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DC176" w14:textId="7E1D8942" w:rsidR="0099257E" w:rsidRPr="000A4ABE" w:rsidRDefault="0051029C" w:rsidP="005367AE">
      <w:pPr>
        <w:spacing w:after="0" w:line="240" w:lineRule="auto"/>
        <w:jc w:val="center"/>
        <w:rPr>
          <w:rFonts w:ascii="Times New Roman" w:hAnsi="Times New Roman"/>
          <w:b/>
          <w:sz w:val="26"/>
          <w:szCs w:val="26"/>
        </w:rPr>
      </w:pPr>
      <w:r w:rsidRPr="000A4ABE">
        <w:rPr>
          <w:rFonts w:ascii="Times New Roman" w:hAnsi="Times New Roman"/>
          <w:b/>
          <w:sz w:val="26"/>
          <w:szCs w:val="26"/>
        </w:rPr>
        <w:t>Informatīvais ziņojums</w:t>
      </w:r>
      <w:r w:rsidR="00CA1F87" w:rsidRPr="000A4ABE">
        <w:rPr>
          <w:rFonts w:ascii="Times New Roman" w:hAnsi="Times New Roman"/>
          <w:b/>
          <w:sz w:val="26"/>
          <w:szCs w:val="26"/>
        </w:rPr>
        <w:t xml:space="preserve"> </w:t>
      </w:r>
      <w:r w:rsidRPr="000A4ABE">
        <w:rPr>
          <w:rFonts w:ascii="Times New Roman" w:hAnsi="Times New Roman"/>
          <w:b/>
          <w:sz w:val="26"/>
          <w:szCs w:val="26"/>
        </w:rPr>
        <w:t>par</w:t>
      </w:r>
      <w:r w:rsidR="0091112A" w:rsidRPr="000A4ABE">
        <w:rPr>
          <w:rFonts w:ascii="Times New Roman" w:hAnsi="Times New Roman"/>
          <w:b/>
          <w:sz w:val="26"/>
          <w:szCs w:val="26"/>
        </w:rPr>
        <w:t xml:space="preserve"> “</w:t>
      </w:r>
      <w:r w:rsidR="000A4ABE" w:rsidRPr="000A4ABE">
        <w:rPr>
          <w:rFonts w:ascii="Times New Roman" w:hAnsi="Times New Roman"/>
          <w:b/>
          <w:sz w:val="26"/>
          <w:szCs w:val="26"/>
        </w:rPr>
        <w:t>Uzņēmējdarbības vides pilnveidošanas pasākumu plānā 2019</w:t>
      </w:r>
      <w:r w:rsidR="00D15F45">
        <w:rPr>
          <w:rFonts w:ascii="Times New Roman" w:hAnsi="Times New Roman"/>
          <w:b/>
          <w:sz w:val="26"/>
          <w:szCs w:val="26"/>
        </w:rPr>
        <w:t>.</w:t>
      </w:r>
      <w:r w:rsidR="000A4ABE" w:rsidRPr="000A4ABE">
        <w:rPr>
          <w:rFonts w:ascii="Times New Roman" w:hAnsi="Times New Roman"/>
          <w:b/>
          <w:sz w:val="26"/>
          <w:szCs w:val="26"/>
        </w:rPr>
        <w:t>-2022.gadam iekļauto uzdevumu izpildi</w:t>
      </w:r>
      <w:r w:rsidR="0091112A" w:rsidRPr="000A4ABE">
        <w:rPr>
          <w:rFonts w:ascii="Times New Roman" w:hAnsi="Times New Roman"/>
          <w:b/>
          <w:sz w:val="26"/>
          <w:szCs w:val="26"/>
        </w:rPr>
        <w:t>”</w:t>
      </w:r>
    </w:p>
    <w:p w14:paraId="4441FD14" w14:textId="77777777" w:rsidR="00B6791F" w:rsidRDefault="00B6791F" w:rsidP="00B6791F">
      <w:pPr>
        <w:spacing w:after="0"/>
        <w:rPr>
          <w:rFonts w:ascii="Times New Roman" w:hAnsi="Times New Roman"/>
          <w:b/>
          <w:bCs/>
          <w:color w:val="000000" w:themeColor="text1"/>
          <w:sz w:val="24"/>
          <w:szCs w:val="24"/>
        </w:rPr>
      </w:pPr>
    </w:p>
    <w:p w14:paraId="4636A09B" w14:textId="7B509BA9" w:rsidR="00D85F8E" w:rsidRPr="00D85F8E" w:rsidRDefault="00D85F8E" w:rsidP="00E51788">
      <w:pPr>
        <w:pStyle w:val="ListParagraph"/>
        <w:numPr>
          <w:ilvl w:val="0"/>
          <w:numId w:val="27"/>
        </w:numPr>
        <w:spacing w:after="0"/>
        <w:ind w:left="426"/>
        <w:rPr>
          <w:rFonts w:ascii="Times New Roman" w:hAnsi="Times New Roman"/>
          <w:b/>
          <w:color w:val="000000" w:themeColor="text1"/>
        </w:rPr>
      </w:pPr>
      <w:r w:rsidRPr="00D85F8E">
        <w:rPr>
          <w:rFonts w:ascii="Times New Roman" w:hAnsi="Times New Roman"/>
          <w:b/>
          <w:color w:val="000000" w:themeColor="text1"/>
        </w:rPr>
        <w:t>IEVADS</w:t>
      </w:r>
    </w:p>
    <w:p w14:paraId="3ADB00F9" w14:textId="77777777" w:rsidR="00CA77A9" w:rsidRPr="00D85F8E" w:rsidRDefault="00CA77A9" w:rsidP="00C8772B">
      <w:pPr>
        <w:spacing w:after="0"/>
        <w:rPr>
          <w:rFonts w:ascii="Times New Roman" w:hAnsi="Times New Roman"/>
          <w:b/>
          <w:color w:val="000000" w:themeColor="text1"/>
        </w:rPr>
      </w:pPr>
    </w:p>
    <w:p w14:paraId="638703F4" w14:textId="642D2A86" w:rsidR="00472C16" w:rsidRPr="00A138A6" w:rsidRDefault="00472C16" w:rsidP="00C8772B">
      <w:pPr>
        <w:spacing w:after="0" w:line="240" w:lineRule="auto"/>
        <w:ind w:firstLine="567"/>
        <w:jc w:val="both"/>
        <w:rPr>
          <w:rFonts w:ascii="Times New Roman" w:hAnsi="Times New Roman"/>
          <w:sz w:val="24"/>
          <w:szCs w:val="24"/>
        </w:rPr>
      </w:pPr>
      <w:r w:rsidRPr="00A138A6">
        <w:rPr>
          <w:rFonts w:ascii="Times New Roman" w:hAnsi="Times New Roman"/>
          <w:sz w:val="24"/>
          <w:szCs w:val="24"/>
        </w:rPr>
        <w:t>20</w:t>
      </w:r>
      <w:r w:rsidR="009A5B74" w:rsidRPr="00A138A6">
        <w:rPr>
          <w:rFonts w:ascii="Times New Roman" w:hAnsi="Times New Roman"/>
          <w:sz w:val="24"/>
          <w:szCs w:val="24"/>
        </w:rPr>
        <w:t>19</w:t>
      </w:r>
      <w:r w:rsidRPr="00A138A6">
        <w:rPr>
          <w:rFonts w:ascii="Times New Roman" w:hAnsi="Times New Roman"/>
          <w:sz w:val="24"/>
          <w:szCs w:val="24"/>
        </w:rPr>
        <w:t xml:space="preserve">.gada </w:t>
      </w:r>
      <w:r w:rsidR="009A5B74" w:rsidRPr="00A138A6">
        <w:rPr>
          <w:rFonts w:ascii="Times New Roman" w:hAnsi="Times New Roman"/>
          <w:sz w:val="24"/>
          <w:szCs w:val="24"/>
        </w:rPr>
        <w:t>22</w:t>
      </w:r>
      <w:r w:rsidRPr="00A138A6">
        <w:rPr>
          <w:rFonts w:ascii="Times New Roman" w:hAnsi="Times New Roman"/>
          <w:sz w:val="24"/>
          <w:szCs w:val="24"/>
        </w:rPr>
        <w:t>.ma</w:t>
      </w:r>
      <w:r w:rsidR="009E52EA" w:rsidRPr="00A138A6">
        <w:rPr>
          <w:rFonts w:ascii="Times New Roman" w:hAnsi="Times New Roman"/>
          <w:sz w:val="24"/>
          <w:szCs w:val="24"/>
        </w:rPr>
        <w:t>ijā</w:t>
      </w:r>
      <w:r w:rsidRPr="00A138A6">
        <w:rPr>
          <w:rFonts w:ascii="Times New Roman" w:hAnsi="Times New Roman"/>
          <w:sz w:val="24"/>
          <w:szCs w:val="24"/>
        </w:rPr>
        <w:t xml:space="preserve"> ar </w:t>
      </w:r>
      <w:r w:rsidRPr="00A138A6">
        <w:rPr>
          <w:rFonts w:ascii="Times New Roman" w:hAnsi="Times New Roman"/>
          <w:bCs/>
          <w:sz w:val="24"/>
          <w:szCs w:val="24"/>
        </w:rPr>
        <w:t>Ministru kabineta</w:t>
      </w:r>
      <w:r w:rsidR="00366120">
        <w:rPr>
          <w:rFonts w:ascii="Times New Roman" w:hAnsi="Times New Roman"/>
          <w:bCs/>
          <w:sz w:val="24"/>
          <w:szCs w:val="24"/>
        </w:rPr>
        <w:t xml:space="preserve"> (turpmāk - MK)</w:t>
      </w:r>
      <w:r w:rsidRPr="00A138A6">
        <w:rPr>
          <w:rFonts w:ascii="Times New Roman" w:hAnsi="Times New Roman"/>
          <w:bCs/>
          <w:sz w:val="24"/>
          <w:szCs w:val="24"/>
        </w:rPr>
        <w:t xml:space="preserve"> rīkojumu Nr.</w:t>
      </w:r>
      <w:r w:rsidR="009A5B74" w:rsidRPr="00A138A6">
        <w:rPr>
          <w:rFonts w:ascii="Times New Roman" w:hAnsi="Times New Roman"/>
          <w:bCs/>
          <w:sz w:val="24"/>
          <w:szCs w:val="24"/>
        </w:rPr>
        <w:t>247</w:t>
      </w:r>
      <w:r w:rsidRPr="00A138A6">
        <w:rPr>
          <w:rFonts w:ascii="Times New Roman" w:hAnsi="Times New Roman"/>
          <w:bCs/>
          <w:sz w:val="24"/>
          <w:szCs w:val="24"/>
        </w:rPr>
        <w:t xml:space="preserve"> “Par Uzņēmējdarbības vides pilnveidošanas pasākumu plānu</w:t>
      </w:r>
      <w:r w:rsidR="009A5B74" w:rsidRPr="00A138A6">
        <w:rPr>
          <w:rFonts w:ascii="Times New Roman" w:hAnsi="Times New Roman"/>
          <w:bCs/>
          <w:sz w:val="24"/>
          <w:szCs w:val="24"/>
        </w:rPr>
        <w:t xml:space="preserve"> 2019.-2022.gadam</w:t>
      </w:r>
      <w:r w:rsidRPr="00A138A6">
        <w:rPr>
          <w:rFonts w:ascii="Times New Roman" w:hAnsi="Times New Roman"/>
          <w:bCs/>
          <w:sz w:val="24"/>
          <w:szCs w:val="24"/>
        </w:rPr>
        <w:t xml:space="preserve">” </w:t>
      </w:r>
      <w:r w:rsidR="00366120">
        <w:rPr>
          <w:rFonts w:ascii="Times New Roman" w:hAnsi="Times New Roman"/>
          <w:sz w:val="24"/>
          <w:szCs w:val="24"/>
        </w:rPr>
        <w:t>MK</w:t>
      </w:r>
      <w:r w:rsidRPr="00A138A6">
        <w:rPr>
          <w:rFonts w:ascii="Times New Roman" w:hAnsi="Times New Roman"/>
          <w:sz w:val="24"/>
          <w:szCs w:val="24"/>
        </w:rPr>
        <w:t xml:space="preserve"> apstiprinājis Ekonomikas ministrijas izstrādāto Uzņēmējdarbības vides pilnveidošanas pasākumu plānu (turpmāk – Plāns). </w:t>
      </w:r>
    </w:p>
    <w:p w14:paraId="4DAF95EF" w14:textId="77777777" w:rsidR="002E2F54" w:rsidRPr="00A138A6" w:rsidRDefault="008E0300" w:rsidP="00C8772B">
      <w:pPr>
        <w:spacing w:after="0" w:line="240" w:lineRule="auto"/>
        <w:ind w:firstLine="567"/>
        <w:jc w:val="both"/>
        <w:rPr>
          <w:rFonts w:ascii="Times New Roman" w:hAnsi="Times New Roman"/>
          <w:sz w:val="24"/>
          <w:szCs w:val="24"/>
        </w:rPr>
      </w:pPr>
      <w:r w:rsidRPr="00A138A6">
        <w:rPr>
          <w:rFonts w:ascii="Times New Roman" w:hAnsi="Times New Roman"/>
          <w:sz w:val="24"/>
          <w:szCs w:val="24"/>
        </w:rPr>
        <w:t>P</w:t>
      </w:r>
      <w:r w:rsidR="00964F6D" w:rsidRPr="00A138A6">
        <w:rPr>
          <w:rFonts w:ascii="Times New Roman" w:hAnsi="Times New Roman"/>
          <w:sz w:val="24"/>
          <w:szCs w:val="24"/>
        </w:rPr>
        <w:t xml:space="preserve">lāna mērķis ir </w:t>
      </w:r>
      <w:r w:rsidR="009A5B74" w:rsidRPr="00A138A6">
        <w:rPr>
          <w:rFonts w:ascii="Times New Roman" w:hAnsi="Times New Roman"/>
          <w:sz w:val="24"/>
          <w:szCs w:val="24"/>
        </w:rPr>
        <w:t>uzņēmējiem pievilcīga uzņēmējdarbības vide: pieejami un saprotami pakalpojumi, kā arī mazāks administratīvais slogs</w:t>
      </w:r>
      <w:r w:rsidR="004F732B">
        <w:rPr>
          <w:rFonts w:ascii="Times New Roman" w:hAnsi="Times New Roman"/>
          <w:sz w:val="24"/>
          <w:szCs w:val="24"/>
        </w:rPr>
        <w:t>. Plānā</w:t>
      </w:r>
      <w:r w:rsidR="009A5B74" w:rsidRPr="00A138A6">
        <w:rPr>
          <w:rFonts w:ascii="Times New Roman" w:hAnsi="Times New Roman"/>
          <w:sz w:val="24"/>
          <w:szCs w:val="24"/>
        </w:rPr>
        <w:t xml:space="preserve"> ir </w:t>
      </w:r>
      <w:r w:rsidR="00964F6D" w:rsidRPr="00A138A6">
        <w:rPr>
          <w:rFonts w:ascii="Times New Roman" w:hAnsi="Times New Roman"/>
          <w:sz w:val="24"/>
          <w:szCs w:val="24"/>
        </w:rPr>
        <w:t>iekļauti </w:t>
      </w:r>
      <w:r w:rsidR="00964F6D" w:rsidRPr="00A138A6">
        <w:rPr>
          <w:rFonts w:ascii="Times New Roman" w:hAnsi="Times New Roman"/>
          <w:b/>
          <w:bCs/>
          <w:sz w:val="24"/>
          <w:szCs w:val="24"/>
        </w:rPr>
        <w:t>4</w:t>
      </w:r>
      <w:r w:rsidR="009A5B74" w:rsidRPr="00A138A6">
        <w:rPr>
          <w:rFonts w:ascii="Times New Roman" w:hAnsi="Times New Roman"/>
          <w:b/>
          <w:bCs/>
          <w:sz w:val="24"/>
          <w:szCs w:val="24"/>
        </w:rPr>
        <w:t>0</w:t>
      </w:r>
      <w:r w:rsidR="00964F6D" w:rsidRPr="00A138A6">
        <w:rPr>
          <w:rFonts w:ascii="Times New Roman" w:hAnsi="Times New Roman"/>
          <w:b/>
          <w:bCs/>
          <w:sz w:val="24"/>
          <w:szCs w:val="24"/>
        </w:rPr>
        <w:t xml:space="preserve"> pasākumi</w:t>
      </w:r>
      <w:r w:rsidR="00964F6D" w:rsidRPr="00A138A6">
        <w:rPr>
          <w:rFonts w:ascii="Times New Roman" w:hAnsi="Times New Roman"/>
          <w:sz w:val="24"/>
          <w:szCs w:val="24"/>
        </w:rPr>
        <w:t>, par kuru izpildi noteiktos termiņos ir noteiktas šādas atbildīgās institūcijas: E</w:t>
      </w:r>
      <w:r w:rsidR="00C8772B" w:rsidRPr="00A138A6">
        <w:rPr>
          <w:rFonts w:ascii="Times New Roman" w:hAnsi="Times New Roman"/>
          <w:sz w:val="24"/>
          <w:szCs w:val="24"/>
        </w:rPr>
        <w:t>konomikas ministrija (turpmāk – EM)</w:t>
      </w:r>
      <w:r w:rsidR="00964F6D" w:rsidRPr="00A138A6">
        <w:rPr>
          <w:rFonts w:ascii="Times New Roman" w:hAnsi="Times New Roman"/>
          <w:sz w:val="24"/>
          <w:szCs w:val="24"/>
        </w:rPr>
        <w:t>, F</w:t>
      </w:r>
      <w:r w:rsidR="00C8772B" w:rsidRPr="00A138A6">
        <w:rPr>
          <w:rFonts w:ascii="Times New Roman" w:hAnsi="Times New Roman"/>
          <w:sz w:val="24"/>
          <w:szCs w:val="24"/>
        </w:rPr>
        <w:t>inanšu ministrija (turpmāk – FM)</w:t>
      </w:r>
      <w:r w:rsidR="00964F6D" w:rsidRPr="00A138A6">
        <w:rPr>
          <w:rFonts w:ascii="Times New Roman" w:hAnsi="Times New Roman"/>
          <w:sz w:val="24"/>
          <w:szCs w:val="24"/>
        </w:rPr>
        <w:t>, T</w:t>
      </w:r>
      <w:r w:rsidR="00C8772B" w:rsidRPr="00A138A6">
        <w:rPr>
          <w:rFonts w:ascii="Times New Roman" w:hAnsi="Times New Roman"/>
          <w:sz w:val="24"/>
          <w:szCs w:val="24"/>
        </w:rPr>
        <w:t>ieslietu ministrija (turpmāk – TM)</w:t>
      </w:r>
      <w:r w:rsidR="00964F6D" w:rsidRPr="00A138A6">
        <w:rPr>
          <w:rFonts w:ascii="Times New Roman" w:hAnsi="Times New Roman"/>
          <w:sz w:val="24"/>
          <w:szCs w:val="24"/>
        </w:rPr>
        <w:t>, L</w:t>
      </w:r>
      <w:r w:rsidR="00C8772B" w:rsidRPr="00A138A6">
        <w:rPr>
          <w:rFonts w:ascii="Times New Roman" w:hAnsi="Times New Roman"/>
          <w:sz w:val="24"/>
          <w:szCs w:val="24"/>
        </w:rPr>
        <w:t>abklājības ministrija (turpmāk – LM)</w:t>
      </w:r>
      <w:r w:rsidR="00964F6D" w:rsidRPr="00A138A6">
        <w:rPr>
          <w:rFonts w:ascii="Times New Roman" w:hAnsi="Times New Roman"/>
          <w:sz w:val="24"/>
          <w:szCs w:val="24"/>
        </w:rPr>
        <w:t>, S</w:t>
      </w:r>
      <w:r w:rsidR="00C8772B" w:rsidRPr="00A138A6">
        <w:rPr>
          <w:rFonts w:ascii="Times New Roman" w:hAnsi="Times New Roman"/>
          <w:sz w:val="24"/>
          <w:szCs w:val="24"/>
        </w:rPr>
        <w:t>atiksmes ministrija (turpmāk – SM)</w:t>
      </w:r>
      <w:r w:rsidR="00964F6D" w:rsidRPr="00A138A6">
        <w:rPr>
          <w:rFonts w:ascii="Times New Roman" w:hAnsi="Times New Roman"/>
          <w:sz w:val="24"/>
          <w:szCs w:val="24"/>
        </w:rPr>
        <w:t>, V</w:t>
      </w:r>
      <w:r w:rsidR="00C8772B" w:rsidRPr="00A138A6">
        <w:rPr>
          <w:rFonts w:ascii="Times New Roman" w:hAnsi="Times New Roman"/>
          <w:sz w:val="24"/>
          <w:szCs w:val="24"/>
        </w:rPr>
        <w:t>ides aizsardzības un reģionālās attīstības ministrija (turpmāk – VARAM), Veselības ministrija (turpmāk – VM)</w:t>
      </w:r>
      <w:r w:rsidR="00964F6D" w:rsidRPr="00A138A6">
        <w:rPr>
          <w:rFonts w:ascii="Times New Roman" w:hAnsi="Times New Roman"/>
          <w:sz w:val="24"/>
          <w:szCs w:val="24"/>
        </w:rPr>
        <w:t>, Z</w:t>
      </w:r>
      <w:r w:rsidR="00C8772B" w:rsidRPr="00A138A6">
        <w:rPr>
          <w:rFonts w:ascii="Times New Roman" w:hAnsi="Times New Roman"/>
          <w:sz w:val="24"/>
          <w:szCs w:val="24"/>
        </w:rPr>
        <w:t>emkopības ministri</w:t>
      </w:r>
      <w:r w:rsidR="008C3B01" w:rsidRPr="00A138A6">
        <w:rPr>
          <w:rFonts w:ascii="Times New Roman" w:hAnsi="Times New Roman"/>
          <w:sz w:val="24"/>
          <w:szCs w:val="24"/>
        </w:rPr>
        <w:t>ja</w:t>
      </w:r>
      <w:r w:rsidR="00C8772B" w:rsidRPr="00A138A6">
        <w:rPr>
          <w:rFonts w:ascii="Times New Roman" w:hAnsi="Times New Roman"/>
          <w:sz w:val="24"/>
          <w:szCs w:val="24"/>
        </w:rPr>
        <w:t xml:space="preserve"> (turpmāk – ZM)</w:t>
      </w:r>
      <w:r w:rsidR="009A5B74" w:rsidRPr="00A138A6">
        <w:rPr>
          <w:rFonts w:ascii="Times New Roman" w:hAnsi="Times New Roman"/>
          <w:sz w:val="24"/>
          <w:szCs w:val="24"/>
        </w:rPr>
        <w:t>, Ie</w:t>
      </w:r>
      <w:r w:rsidR="00C8772B" w:rsidRPr="00A138A6">
        <w:rPr>
          <w:rFonts w:ascii="Times New Roman" w:hAnsi="Times New Roman"/>
          <w:sz w:val="24"/>
          <w:szCs w:val="24"/>
        </w:rPr>
        <w:t>kšlietu ministrija (turpmāk – IeM)</w:t>
      </w:r>
      <w:r w:rsidR="009A5B74" w:rsidRPr="00A138A6">
        <w:rPr>
          <w:rFonts w:ascii="Times New Roman" w:hAnsi="Times New Roman"/>
          <w:sz w:val="24"/>
          <w:szCs w:val="24"/>
        </w:rPr>
        <w:t>, V</w:t>
      </w:r>
      <w:r w:rsidR="00C8772B" w:rsidRPr="00A138A6">
        <w:rPr>
          <w:rFonts w:ascii="Times New Roman" w:hAnsi="Times New Roman"/>
          <w:sz w:val="24"/>
          <w:szCs w:val="24"/>
        </w:rPr>
        <w:t>alsts kanceleja (turpmāk – VK)</w:t>
      </w:r>
      <w:r w:rsidR="009A5B74" w:rsidRPr="00A138A6">
        <w:rPr>
          <w:rFonts w:ascii="Times New Roman" w:hAnsi="Times New Roman"/>
          <w:sz w:val="24"/>
          <w:szCs w:val="24"/>
        </w:rPr>
        <w:t>, I</w:t>
      </w:r>
      <w:r w:rsidR="00C8772B" w:rsidRPr="00A138A6">
        <w:rPr>
          <w:rFonts w:ascii="Times New Roman" w:hAnsi="Times New Roman"/>
          <w:sz w:val="24"/>
          <w:szCs w:val="24"/>
        </w:rPr>
        <w:t>zglītības un zinātnes ministrija (turpmāk – IZM)</w:t>
      </w:r>
      <w:r w:rsidR="00964F6D" w:rsidRPr="00A138A6">
        <w:rPr>
          <w:rFonts w:ascii="Times New Roman" w:hAnsi="Times New Roman"/>
          <w:sz w:val="24"/>
          <w:szCs w:val="24"/>
        </w:rPr>
        <w:t xml:space="preserve"> un to padotībā esošas iestādes, un kuriem ir ietekme </w:t>
      </w:r>
      <w:r w:rsidR="00E128AC" w:rsidRPr="00A138A6">
        <w:rPr>
          <w:rFonts w:ascii="Times New Roman" w:hAnsi="Times New Roman"/>
          <w:sz w:val="24"/>
          <w:szCs w:val="24"/>
        </w:rPr>
        <w:t>arī uz</w:t>
      </w:r>
      <w:r w:rsidR="00964F6D" w:rsidRPr="00A138A6">
        <w:rPr>
          <w:rFonts w:ascii="Times New Roman" w:hAnsi="Times New Roman"/>
          <w:sz w:val="24"/>
          <w:szCs w:val="24"/>
        </w:rPr>
        <w:t xml:space="preserve"> Valdības deklarācij</w:t>
      </w:r>
      <w:r w:rsidR="00E128AC" w:rsidRPr="00A138A6">
        <w:rPr>
          <w:rFonts w:ascii="Times New Roman" w:hAnsi="Times New Roman"/>
          <w:sz w:val="24"/>
          <w:szCs w:val="24"/>
        </w:rPr>
        <w:t xml:space="preserve">ā un </w:t>
      </w:r>
      <w:r w:rsidR="00964F6D" w:rsidRPr="00A138A6">
        <w:rPr>
          <w:rFonts w:ascii="Times New Roman" w:hAnsi="Times New Roman"/>
          <w:sz w:val="24"/>
          <w:szCs w:val="24"/>
        </w:rPr>
        <w:t xml:space="preserve">Latvijas Nacionālā attīstības plāna </w:t>
      </w:r>
      <w:r w:rsidR="00FA3BEC" w:rsidRPr="00A138A6">
        <w:rPr>
          <w:rFonts w:ascii="Times New Roman" w:hAnsi="Times New Roman"/>
          <w:sz w:val="24"/>
          <w:szCs w:val="24"/>
        </w:rPr>
        <w:t>2021.–2027</w:t>
      </w:r>
      <w:r w:rsidR="00964F6D" w:rsidRPr="00A138A6">
        <w:rPr>
          <w:rFonts w:ascii="Times New Roman" w:hAnsi="Times New Roman"/>
          <w:sz w:val="24"/>
          <w:szCs w:val="24"/>
        </w:rPr>
        <w:t xml:space="preserve">.gada </w:t>
      </w:r>
      <w:r w:rsidR="00E128AC" w:rsidRPr="00A138A6">
        <w:rPr>
          <w:rFonts w:ascii="Times New Roman" w:hAnsi="Times New Roman"/>
          <w:sz w:val="24"/>
          <w:szCs w:val="24"/>
        </w:rPr>
        <w:t xml:space="preserve">noteiktajiem virzieniem, </w:t>
      </w:r>
      <w:r w:rsidR="00964F6D" w:rsidRPr="00A138A6">
        <w:rPr>
          <w:rFonts w:ascii="Times New Roman" w:hAnsi="Times New Roman"/>
          <w:sz w:val="24"/>
          <w:szCs w:val="24"/>
        </w:rPr>
        <w:t>lai sasniegtu izcilu uzņēmējdarbības vidi.</w:t>
      </w:r>
    </w:p>
    <w:p w14:paraId="6417DA0C" w14:textId="77777777" w:rsidR="006A440E" w:rsidRPr="00A138A6" w:rsidRDefault="001F778F" w:rsidP="00C8772B">
      <w:pPr>
        <w:spacing w:after="0" w:line="240" w:lineRule="auto"/>
        <w:ind w:firstLine="567"/>
        <w:jc w:val="both"/>
        <w:rPr>
          <w:rFonts w:ascii="Times New Roman" w:hAnsi="Times New Roman"/>
          <w:sz w:val="24"/>
          <w:szCs w:val="24"/>
        </w:rPr>
      </w:pPr>
      <w:r w:rsidRPr="00A138A6">
        <w:rPr>
          <w:rFonts w:ascii="Times New Roman" w:eastAsia="Times New Roman" w:hAnsi="Times New Roman"/>
          <w:sz w:val="24"/>
          <w:szCs w:val="24"/>
          <w:lang w:eastAsia="lv-LV"/>
        </w:rPr>
        <w:t>Visi Plānā ietvertie pasākumi izstrādāti, balstoties uz sociālo partneru un nozaru ministriju sniegtajiem priekšlikumiem, kas</w:t>
      </w:r>
      <w:r w:rsidR="000D36AF" w:rsidRPr="00A138A6">
        <w:rPr>
          <w:rFonts w:ascii="Times New Roman" w:hAnsi="Times New Roman"/>
          <w:sz w:val="24"/>
          <w:szCs w:val="24"/>
        </w:rPr>
        <w:t xml:space="preserve"> </w:t>
      </w:r>
      <w:r w:rsidRPr="00A138A6">
        <w:rPr>
          <w:rFonts w:ascii="Times New Roman" w:hAnsi="Times New Roman"/>
          <w:sz w:val="24"/>
          <w:szCs w:val="24"/>
        </w:rPr>
        <w:t>apspriesti</w:t>
      </w:r>
      <w:r w:rsidR="009A5B74" w:rsidRPr="00A138A6">
        <w:rPr>
          <w:rFonts w:ascii="Times New Roman" w:hAnsi="Times New Roman"/>
          <w:sz w:val="24"/>
          <w:szCs w:val="24"/>
        </w:rPr>
        <w:t xml:space="preserve"> ekonomikas ministra apstiprinātājā </w:t>
      </w:r>
      <w:r w:rsidRPr="00A138A6">
        <w:rPr>
          <w:rFonts w:ascii="Times New Roman" w:eastAsia="Times New Roman" w:hAnsi="Times New Roman"/>
          <w:sz w:val="24"/>
          <w:szCs w:val="24"/>
          <w:lang w:eastAsia="lv-LV"/>
        </w:rPr>
        <w:t>uzņēmējdarbības vides uzlabošanas</w:t>
      </w:r>
      <w:r w:rsidRPr="00A138A6">
        <w:rPr>
          <w:rFonts w:ascii="Times New Roman" w:hAnsi="Times New Roman"/>
          <w:sz w:val="24"/>
          <w:szCs w:val="24"/>
        </w:rPr>
        <w:t xml:space="preserve"> </w:t>
      </w:r>
      <w:r w:rsidR="009A5B74" w:rsidRPr="00A138A6">
        <w:rPr>
          <w:rFonts w:ascii="Times New Roman" w:hAnsi="Times New Roman"/>
          <w:sz w:val="24"/>
          <w:szCs w:val="24"/>
        </w:rPr>
        <w:t>Plāna darba grupā</w:t>
      </w:r>
      <w:r w:rsidRPr="00A138A6">
        <w:rPr>
          <w:rFonts w:ascii="Times New Roman" w:hAnsi="Times New Roman"/>
          <w:sz w:val="24"/>
          <w:szCs w:val="24"/>
        </w:rPr>
        <w:t>.</w:t>
      </w:r>
    </w:p>
    <w:p w14:paraId="1CF85E47" w14:textId="17DE3F46" w:rsidR="009B5499" w:rsidRDefault="00CA1F87" w:rsidP="00587341">
      <w:pPr>
        <w:spacing w:after="0" w:line="240" w:lineRule="auto"/>
        <w:ind w:firstLine="720"/>
        <w:jc w:val="both"/>
        <w:rPr>
          <w:rFonts w:ascii="Times New Roman" w:hAnsi="Times New Roman"/>
          <w:sz w:val="24"/>
          <w:szCs w:val="24"/>
        </w:rPr>
      </w:pPr>
      <w:r w:rsidRPr="00A138A6">
        <w:rPr>
          <w:rFonts w:ascii="Times New Roman" w:hAnsi="Times New Roman"/>
          <w:sz w:val="24"/>
          <w:szCs w:val="24"/>
          <w:lang w:eastAsia="lv-LV"/>
        </w:rPr>
        <w:t>Informatīvajā ziņojumā norādīts Plānā iekļauto pasākumu izpildes progress</w:t>
      </w:r>
      <w:r w:rsidR="00483FBE">
        <w:rPr>
          <w:rFonts w:ascii="Times New Roman" w:hAnsi="Times New Roman"/>
          <w:sz w:val="24"/>
          <w:szCs w:val="24"/>
          <w:lang w:eastAsia="lv-LV"/>
        </w:rPr>
        <w:t xml:space="preserve"> </w:t>
      </w:r>
      <w:r w:rsidR="00483FBE" w:rsidRPr="00A138A6">
        <w:rPr>
          <w:rFonts w:ascii="Times New Roman" w:hAnsi="Times New Roman"/>
          <w:sz w:val="24"/>
          <w:szCs w:val="24"/>
          <w:lang w:eastAsia="lv-LV"/>
        </w:rPr>
        <w:t>laika periodā no 2021. gada 1. marta līdz 2022. gada 31. decembrim (turpmāk – periods)</w:t>
      </w:r>
      <w:r w:rsidRPr="00A138A6">
        <w:rPr>
          <w:rFonts w:ascii="Times New Roman" w:hAnsi="Times New Roman"/>
          <w:sz w:val="24"/>
          <w:szCs w:val="24"/>
          <w:lang w:eastAsia="lv-LV"/>
        </w:rPr>
        <w:t>,</w:t>
      </w:r>
      <w:r w:rsidR="001D19F5">
        <w:rPr>
          <w:rFonts w:ascii="Times New Roman" w:hAnsi="Times New Roman"/>
          <w:sz w:val="24"/>
          <w:szCs w:val="24"/>
          <w:lang w:eastAsia="lv-LV"/>
        </w:rPr>
        <w:t xml:space="preserve"> plāna sasaiste ar starptautiskajiem reitingiem un </w:t>
      </w:r>
      <w:r w:rsidR="00483FBE">
        <w:rPr>
          <w:rFonts w:ascii="Times New Roman" w:hAnsi="Times New Roman"/>
          <w:sz w:val="24"/>
          <w:szCs w:val="24"/>
          <w:lang w:eastAsia="lv-LV"/>
        </w:rPr>
        <w:t xml:space="preserve">apkopojums par būtiskākajiem paveiktajiem pasākumiem, </w:t>
      </w:r>
      <w:r w:rsidR="00FC2EF7" w:rsidRPr="00FC2EF7">
        <w:rPr>
          <w:rFonts w:ascii="Times New Roman" w:hAnsi="Times New Roman"/>
          <w:sz w:val="24"/>
          <w:szCs w:val="24"/>
          <w:lang w:eastAsia="lv-LV"/>
        </w:rPr>
        <w:t>un paveiktiem pasākumiem ārpus Plānā noteiktajiem pasākumiem</w:t>
      </w:r>
      <w:r w:rsidR="00FC2EF7">
        <w:rPr>
          <w:rFonts w:ascii="Times New Roman" w:hAnsi="Times New Roman"/>
          <w:sz w:val="24"/>
          <w:szCs w:val="24"/>
          <w:lang w:eastAsia="lv-LV"/>
        </w:rPr>
        <w:t xml:space="preserve">, </w:t>
      </w:r>
      <w:r w:rsidR="00483FBE" w:rsidRPr="00A138A6">
        <w:rPr>
          <w:rFonts w:ascii="Times New Roman" w:hAnsi="Times New Roman"/>
          <w:sz w:val="24"/>
          <w:szCs w:val="24"/>
          <w:lang w:eastAsia="lv-LV"/>
        </w:rPr>
        <w:t>kuriem ir ietekme uz uzņēmējdarbības vides uzlabošan</w:t>
      </w:r>
      <w:r w:rsidR="00483FBE">
        <w:rPr>
          <w:rFonts w:ascii="Times New Roman" w:hAnsi="Times New Roman"/>
          <w:sz w:val="24"/>
          <w:szCs w:val="24"/>
          <w:lang w:eastAsia="lv-LV"/>
        </w:rPr>
        <w:t xml:space="preserve">u. </w:t>
      </w:r>
      <w:r w:rsidR="009B5499" w:rsidRPr="001B58A8">
        <w:rPr>
          <w:rFonts w:ascii="Times New Roman" w:eastAsia="Times New Roman" w:hAnsi="Times New Roman"/>
          <w:sz w:val="24"/>
          <w:szCs w:val="24"/>
        </w:rPr>
        <w:t xml:space="preserve">Plašāka informācija par </w:t>
      </w:r>
      <w:r w:rsidR="00587341">
        <w:rPr>
          <w:rFonts w:ascii="Times New Roman" w:eastAsia="Times New Roman" w:hAnsi="Times New Roman"/>
          <w:sz w:val="24"/>
          <w:szCs w:val="24"/>
        </w:rPr>
        <w:t xml:space="preserve">katra </w:t>
      </w:r>
      <w:r w:rsidR="009B5499" w:rsidRPr="001B58A8">
        <w:rPr>
          <w:rFonts w:ascii="Times New Roman" w:eastAsia="Times New Roman" w:hAnsi="Times New Roman"/>
          <w:sz w:val="24"/>
          <w:szCs w:val="24"/>
        </w:rPr>
        <w:t>pasākum</w:t>
      </w:r>
      <w:r w:rsidR="00587341">
        <w:rPr>
          <w:rFonts w:ascii="Times New Roman" w:eastAsia="Times New Roman" w:hAnsi="Times New Roman"/>
          <w:sz w:val="24"/>
          <w:szCs w:val="24"/>
        </w:rPr>
        <w:t>a</w:t>
      </w:r>
      <w:r w:rsidR="009B5499" w:rsidRPr="001B58A8">
        <w:rPr>
          <w:rFonts w:ascii="Times New Roman" w:eastAsia="Times New Roman" w:hAnsi="Times New Roman"/>
          <w:sz w:val="24"/>
          <w:szCs w:val="24"/>
        </w:rPr>
        <w:t xml:space="preserve"> īstenošanas gaitu </w:t>
      </w:r>
      <w:r w:rsidR="00FC2EF7">
        <w:rPr>
          <w:rFonts w:ascii="Times New Roman" w:eastAsia="Times New Roman" w:hAnsi="Times New Roman"/>
          <w:sz w:val="24"/>
          <w:szCs w:val="24"/>
        </w:rPr>
        <w:t xml:space="preserve">ir </w:t>
      </w:r>
      <w:r w:rsidR="009B5499" w:rsidRPr="001B58A8">
        <w:rPr>
          <w:rFonts w:ascii="Times New Roman" w:eastAsia="Times New Roman" w:hAnsi="Times New Roman"/>
          <w:sz w:val="24"/>
          <w:szCs w:val="24"/>
        </w:rPr>
        <w:t xml:space="preserve">pieejama </w:t>
      </w:r>
      <w:r w:rsidR="0027239C">
        <w:rPr>
          <w:rFonts w:ascii="Times New Roman" w:eastAsia="Times New Roman" w:hAnsi="Times New Roman"/>
          <w:sz w:val="24"/>
          <w:szCs w:val="24"/>
        </w:rPr>
        <w:t>tabulā nr.1.</w:t>
      </w:r>
    </w:p>
    <w:p w14:paraId="04785183" w14:textId="7F458C1A" w:rsidR="00CA1F87" w:rsidRDefault="00CA1F87" w:rsidP="00CA1F87">
      <w:pPr>
        <w:spacing w:after="0" w:line="240" w:lineRule="auto"/>
        <w:ind w:firstLine="567"/>
        <w:jc w:val="both"/>
        <w:rPr>
          <w:rFonts w:ascii="Times New Roman" w:hAnsi="Times New Roman"/>
          <w:sz w:val="24"/>
          <w:szCs w:val="24"/>
          <w:lang w:eastAsia="lv-LV"/>
        </w:rPr>
      </w:pPr>
    </w:p>
    <w:p w14:paraId="2519DD4A" w14:textId="77777777" w:rsidR="009A3E74" w:rsidRDefault="009A3E74" w:rsidP="00E01558">
      <w:pPr>
        <w:spacing w:after="0" w:line="240" w:lineRule="auto"/>
        <w:jc w:val="both"/>
        <w:rPr>
          <w:rFonts w:ascii="Times New Roman" w:hAnsi="Times New Roman"/>
          <w:sz w:val="24"/>
          <w:szCs w:val="24"/>
          <w:lang w:eastAsia="lv-LV"/>
        </w:rPr>
      </w:pPr>
    </w:p>
    <w:p w14:paraId="6C4B232B" w14:textId="5264C44F" w:rsidR="001700FC" w:rsidRPr="0047682F" w:rsidRDefault="00FC3271" w:rsidP="0047682F">
      <w:pPr>
        <w:pStyle w:val="Heading2"/>
        <w:spacing w:before="0" w:after="0" w:line="240" w:lineRule="auto"/>
        <w:jc w:val="both"/>
        <w:rPr>
          <w:rFonts w:ascii="Times New Roman" w:hAnsi="Times New Roman"/>
          <w:caps/>
          <w:sz w:val="24"/>
          <w:szCs w:val="24"/>
        </w:rPr>
      </w:pPr>
      <w:r w:rsidRPr="0047682F">
        <w:rPr>
          <w:rFonts w:ascii="Times New Roman" w:hAnsi="Times New Roman"/>
          <w:caps/>
          <w:sz w:val="24"/>
          <w:szCs w:val="24"/>
        </w:rPr>
        <w:t>2</w:t>
      </w:r>
      <w:r w:rsidR="009A3E74" w:rsidRPr="0047682F">
        <w:rPr>
          <w:rFonts w:ascii="Times New Roman" w:hAnsi="Times New Roman"/>
          <w:caps/>
          <w:sz w:val="24"/>
          <w:szCs w:val="24"/>
        </w:rPr>
        <w:t>.</w:t>
      </w:r>
      <w:bookmarkStart w:id="0" w:name="_Toc71290786"/>
      <w:r w:rsidR="008155F4" w:rsidRPr="0047682F">
        <w:rPr>
          <w:rFonts w:ascii="Times New Roman" w:hAnsi="Times New Roman"/>
          <w:caps/>
          <w:sz w:val="24"/>
          <w:szCs w:val="24"/>
        </w:rPr>
        <w:t xml:space="preserve"> </w:t>
      </w:r>
      <w:r w:rsidR="009C5C81" w:rsidRPr="0047682F">
        <w:rPr>
          <w:rFonts w:ascii="Times New Roman" w:hAnsi="Times New Roman"/>
          <w:caps/>
          <w:sz w:val="24"/>
          <w:szCs w:val="24"/>
        </w:rPr>
        <w:t>Uzņēmējdarbības vides pilnveidošanas pasākumu plāna uzdevumu izpilde</w:t>
      </w:r>
      <w:bookmarkEnd w:id="0"/>
    </w:p>
    <w:p w14:paraId="199106CF" w14:textId="77777777" w:rsidR="009A5B74" w:rsidRPr="008C3B01" w:rsidRDefault="009A5B74" w:rsidP="00C8772B">
      <w:pPr>
        <w:spacing w:after="0" w:line="240" w:lineRule="auto"/>
        <w:jc w:val="both"/>
        <w:rPr>
          <w:rFonts w:ascii="Times New Roman" w:hAnsi="Times New Roman"/>
          <w:lang w:eastAsia="lv-LV"/>
        </w:rPr>
      </w:pPr>
    </w:p>
    <w:p w14:paraId="6BBEF31C" w14:textId="7403FB7E" w:rsidR="009A5B74" w:rsidRPr="00A138A6" w:rsidRDefault="009A5B74" w:rsidP="00C8772B">
      <w:pPr>
        <w:spacing w:after="0" w:line="240" w:lineRule="auto"/>
        <w:ind w:firstLine="567"/>
        <w:jc w:val="both"/>
        <w:rPr>
          <w:rFonts w:ascii="Times New Roman" w:hAnsi="Times New Roman"/>
          <w:sz w:val="24"/>
          <w:szCs w:val="24"/>
          <w:lang w:eastAsia="lv-LV"/>
        </w:rPr>
      </w:pPr>
      <w:bookmarkStart w:id="1" w:name="OLE_LINK1"/>
      <w:r w:rsidRPr="00A138A6">
        <w:rPr>
          <w:rFonts w:ascii="Times New Roman" w:hAnsi="Times New Roman"/>
          <w:sz w:val="24"/>
          <w:szCs w:val="24"/>
        </w:rPr>
        <w:t>Atbilstoši 2019.gada 22.ma</w:t>
      </w:r>
      <w:r w:rsidR="002E2F54" w:rsidRPr="00A138A6">
        <w:rPr>
          <w:rFonts w:ascii="Times New Roman" w:hAnsi="Times New Roman"/>
          <w:sz w:val="24"/>
          <w:szCs w:val="24"/>
        </w:rPr>
        <w:t>ij</w:t>
      </w:r>
      <w:r w:rsidR="006B41E5" w:rsidRPr="00A138A6">
        <w:rPr>
          <w:rFonts w:ascii="Times New Roman" w:hAnsi="Times New Roman"/>
          <w:sz w:val="24"/>
          <w:szCs w:val="24"/>
        </w:rPr>
        <w:t xml:space="preserve">a </w:t>
      </w:r>
      <w:r w:rsidR="00366120">
        <w:rPr>
          <w:rFonts w:ascii="Times New Roman" w:hAnsi="Times New Roman"/>
          <w:bCs/>
          <w:sz w:val="24"/>
          <w:szCs w:val="24"/>
        </w:rPr>
        <w:t>MK</w:t>
      </w:r>
      <w:r w:rsidRPr="00A138A6">
        <w:rPr>
          <w:rFonts w:ascii="Times New Roman" w:hAnsi="Times New Roman"/>
          <w:bCs/>
          <w:sz w:val="24"/>
          <w:szCs w:val="24"/>
        </w:rPr>
        <w:t xml:space="preserve"> rīkojum</w:t>
      </w:r>
      <w:r w:rsidR="006B41E5" w:rsidRPr="00A138A6">
        <w:rPr>
          <w:rFonts w:ascii="Times New Roman" w:hAnsi="Times New Roman"/>
          <w:bCs/>
          <w:sz w:val="24"/>
          <w:szCs w:val="24"/>
        </w:rPr>
        <w:t>a</w:t>
      </w:r>
      <w:r w:rsidRPr="00A138A6">
        <w:rPr>
          <w:rFonts w:ascii="Times New Roman" w:hAnsi="Times New Roman"/>
          <w:bCs/>
          <w:sz w:val="24"/>
          <w:szCs w:val="24"/>
        </w:rPr>
        <w:t xml:space="preserve"> Nr.247 “Par Uzņēmējdarbības vides pilnveidošanas pasākumu plānu 2019.-2022.gadam</w:t>
      </w:r>
      <w:r w:rsidR="006B41E5" w:rsidRPr="00A138A6">
        <w:rPr>
          <w:rFonts w:ascii="Times New Roman" w:hAnsi="Times New Roman"/>
          <w:bCs/>
          <w:sz w:val="24"/>
          <w:szCs w:val="24"/>
        </w:rPr>
        <w:t>” 4.punktam</w:t>
      </w:r>
      <w:r w:rsidR="001700FC" w:rsidRPr="00A138A6">
        <w:rPr>
          <w:rFonts w:ascii="Times New Roman" w:hAnsi="Times New Roman"/>
          <w:sz w:val="24"/>
          <w:szCs w:val="24"/>
          <w:lang w:eastAsia="lv-LV"/>
        </w:rPr>
        <w:t xml:space="preserve">, </w:t>
      </w:r>
      <w:r w:rsidR="004F0238">
        <w:rPr>
          <w:rFonts w:ascii="Times New Roman" w:hAnsi="Times New Roman"/>
          <w:sz w:val="24"/>
          <w:szCs w:val="24"/>
          <w:lang w:eastAsia="lv-LV"/>
        </w:rPr>
        <w:t>EM</w:t>
      </w:r>
      <w:r w:rsidR="001700FC" w:rsidRPr="00A138A6">
        <w:rPr>
          <w:rFonts w:ascii="Times New Roman" w:hAnsi="Times New Roman"/>
          <w:sz w:val="24"/>
          <w:szCs w:val="24"/>
          <w:lang w:eastAsia="lv-LV"/>
        </w:rPr>
        <w:t xml:space="preserve">, ņemot vērā nozaru ministriju sniegto informāciju, ir apkopojusi informāciju par Plāna pasākumu izpildi. </w:t>
      </w:r>
    </w:p>
    <w:p w14:paraId="1781770E" w14:textId="6F968E06" w:rsidR="00CA2F91" w:rsidRPr="00A138A6" w:rsidRDefault="001700FC" w:rsidP="00C8772B">
      <w:pPr>
        <w:spacing w:after="0" w:line="240" w:lineRule="auto"/>
        <w:ind w:firstLine="567"/>
        <w:jc w:val="both"/>
        <w:rPr>
          <w:rFonts w:ascii="Times New Roman" w:hAnsi="Times New Roman"/>
          <w:sz w:val="24"/>
          <w:szCs w:val="24"/>
          <w:lang w:eastAsia="lv-LV"/>
        </w:rPr>
      </w:pPr>
      <w:r w:rsidRPr="00A138A6">
        <w:rPr>
          <w:rFonts w:ascii="Times New Roman" w:hAnsi="Times New Roman"/>
          <w:sz w:val="24"/>
          <w:szCs w:val="24"/>
          <w:lang w:eastAsia="lv-LV"/>
        </w:rPr>
        <w:t>K</w:t>
      </w:r>
      <w:r w:rsidR="000F6DC5" w:rsidRPr="00A138A6">
        <w:rPr>
          <w:rFonts w:ascii="Times New Roman" w:hAnsi="Times New Roman"/>
          <w:sz w:val="24"/>
          <w:szCs w:val="24"/>
          <w:lang w:eastAsia="lv-LV"/>
        </w:rPr>
        <w:t>opā uz 20</w:t>
      </w:r>
      <w:r w:rsidR="009A5B74" w:rsidRPr="00A138A6">
        <w:rPr>
          <w:rFonts w:ascii="Times New Roman" w:hAnsi="Times New Roman"/>
          <w:sz w:val="24"/>
          <w:szCs w:val="24"/>
          <w:lang w:eastAsia="lv-LV"/>
        </w:rPr>
        <w:t>2</w:t>
      </w:r>
      <w:r w:rsidR="00E128AC" w:rsidRPr="00A138A6">
        <w:rPr>
          <w:rFonts w:ascii="Times New Roman" w:hAnsi="Times New Roman"/>
          <w:sz w:val="24"/>
          <w:szCs w:val="24"/>
          <w:lang w:eastAsia="lv-LV"/>
        </w:rPr>
        <w:t>2</w:t>
      </w:r>
      <w:r w:rsidR="009A5B74" w:rsidRPr="00A138A6">
        <w:rPr>
          <w:rFonts w:ascii="Times New Roman" w:hAnsi="Times New Roman"/>
          <w:sz w:val="24"/>
          <w:szCs w:val="24"/>
          <w:lang w:eastAsia="lv-LV"/>
        </w:rPr>
        <w:t>.</w:t>
      </w:r>
      <w:r w:rsidR="000F6DC5" w:rsidRPr="00A138A6">
        <w:rPr>
          <w:rFonts w:ascii="Times New Roman" w:hAnsi="Times New Roman"/>
          <w:sz w:val="24"/>
          <w:szCs w:val="24"/>
          <w:lang w:eastAsia="lv-LV"/>
        </w:rPr>
        <w:t>gada</w:t>
      </w:r>
      <w:r w:rsidR="009A5B74" w:rsidRPr="00A138A6">
        <w:rPr>
          <w:rFonts w:ascii="Times New Roman" w:hAnsi="Times New Roman"/>
          <w:sz w:val="24"/>
          <w:szCs w:val="24"/>
          <w:lang w:eastAsia="lv-LV"/>
        </w:rPr>
        <w:t xml:space="preserve"> </w:t>
      </w:r>
      <w:r w:rsidR="00E128AC" w:rsidRPr="00A138A6">
        <w:rPr>
          <w:rFonts w:ascii="Times New Roman" w:hAnsi="Times New Roman"/>
          <w:sz w:val="24"/>
          <w:szCs w:val="24"/>
          <w:lang w:eastAsia="lv-LV"/>
        </w:rPr>
        <w:t>3</w:t>
      </w:r>
      <w:r w:rsidR="0020072A">
        <w:rPr>
          <w:rFonts w:ascii="Times New Roman" w:hAnsi="Times New Roman"/>
          <w:sz w:val="24"/>
          <w:szCs w:val="24"/>
          <w:lang w:eastAsia="lv-LV"/>
        </w:rPr>
        <w:t>1.</w:t>
      </w:r>
      <w:r w:rsidR="00E128AC" w:rsidRPr="00A138A6">
        <w:rPr>
          <w:rFonts w:ascii="Times New Roman" w:hAnsi="Times New Roman"/>
          <w:sz w:val="24"/>
          <w:szCs w:val="24"/>
          <w:lang w:eastAsia="lv-LV"/>
        </w:rPr>
        <w:t xml:space="preserve">decembri </w:t>
      </w:r>
      <w:r w:rsidR="008E6866" w:rsidRPr="00A138A6">
        <w:rPr>
          <w:rFonts w:ascii="Times New Roman" w:hAnsi="Times New Roman"/>
          <w:sz w:val="24"/>
          <w:szCs w:val="24"/>
          <w:lang w:eastAsia="lv-LV"/>
        </w:rPr>
        <w:t>no 4</w:t>
      </w:r>
      <w:r w:rsidR="009A5B74" w:rsidRPr="00A138A6">
        <w:rPr>
          <w:rFonts w:ascii="Times New Roman" w:hAnsi="Times New Roman"/>
          <w:sz w:val="24"/>
          <w:szCs w:val="24"/>
          <w:lang w:eastAsia="lv-LV"/>
        </w:rPr>
        <w:t>0</w:t>
      </w:r>
      <w:r w:rsidR="008E6866" w:rsidRPr="00A138A6">
        <w:rPr>
          <w:rFonts w:ascii="Times New Roman" w:hAnsi="Times New Roman"/>
          <w:sz w:val="24"/>
          <w:szCs w:val="24"/>
          <w:lang w:eastAsia="lv-LV"/>
        </w:rPr>
        <w:t xml:space="preserve"> uzdevumiem </w:t>
      </w:r>
      <w:r w:rsidR="006B41E5" w:rsidRPr="00A138A6">
        <w:rPr>
          <w:rFonts w:ascii="Times New Roman" w:hAnsi="Times New Roman"/>
          <w:sz w:val="24"/>
          <w:szCs w:val="24"/>
          <w:lang w:eastAsia="lv-LV"/>
        </w:rPr>
        <w:t xml:space="preserve">ir </w:t>
      </w:r>
      <w:r w:rsidR="008E6866" w:rsidRPr="00A138A6">
        <w:rPr>
          <w:rFonts w:ascii="Times New Roman" w:hAnsi="Times New Roman"/>
          <w:sz w:val="24"/>
          <w:szCs w:val="24"/>
          <w:lang w:eastAsia="lv-LV"/>
        </w:rPr>
        <w:t>izpildīt</w:t>
      </w:r>
      <w:r w:rsidR="00BD0019">
        <w:rPr>
          <w:rFonts w:ascii="Times New Roman" w:hAnsi="Times New Roman"/>
          <w:sz w:val="24"/>
          <w:szCs w:val="24"/>
          <w:lang w:eastAsia="lv-LV"/>
        </w:rPr>
        <w:t>s</w:t>
      </w:r>
      <w:r w:rsidR="006567A4" w:rsidRPr="00A138A6">
        <w:rPr>
          <w:rFonts w:ascii="Times New Roman" w:hAnsi="Times New Roman"/>
          <w:sz w:val="24"/>
          <w:szCs w:val="24"/>
          <w:lang w:eastAsia="lv-LV"/>
        </w:rPr>
        <w:t xml:space="preserve"> </w:t>
      </w:r>
      <w:r w:rsidR="00AA55D5" w:rsidRPr="00A138A6">
        <w:rPr>
          <w:rFonts w:ascii="Times New Roman" w:hAnsi="Times New Roman"/>
          <w:sz w:val="24"/>
          <w:szCs w:val="24"/>
          <w:lang w:eastAsia="lv-LV"/>
        </w:rPr>
        <w:t xml:space="preserve"> </w:t>
      </w:r>
      <w:r w:rsidR="00C105C4" w:rsidRPr="00A138A6">
        <w:rPr>
          <w:rFonts w:ascii="Times New Roman" w:hAnsi="Times New Roman"/>
          <w:sz w:val="24"/>
          <w:szCs w:val="24"/>
          <w:lang w:eastAsia="lv-LV"/>
        </w:rPr>
        <w:t>3</w:t>
      </w:r>
      <w:r w:rsidR="00C105C4">
        <w:rPr>
          <w:rFonts w:ascii="Times New Roman" w:hAnsi="Times New Roman"/>
          <w:sz w:val="24"/>
          <w:szCs w:val="24"/>
          <w:lang w:eastAsia="lv-LV"/>
        </w:rPr>
        <w:t>2</w:t>
      </w:r>
      <w:r w:rsidR="00C105C4" w:rsidRPr="00A138A6">
        <w:rPr>
          <w:rFonts w:ascii="Times New Roman" w:hAnsi="Times New Roman"/>
          <w:sz w:val="24"/>
          <w:szCs w:val="24"/>
          <w:lang w:eastAsia="lv-LV"/>
        </w:rPr>
        <w:t xml:space="preserve"> </w:t>
      </w:r>
      <w:r w:rsidR="00BD0019" w:rsidRPr="00A138A6">
        <w:rPr>
          <w:rFonts w:ascii="Times New Roman" w:hAnsi="Times New Roman"/>
          <w:sz w:val="24"/>
          <w:szCs w:val="24"/>
          <w:lang w:eastAsia="lv-LV"/>
        </w:rPr>
        <w:t>uzdevum</w:t>
      </w:r>
      <w:r w:rsidR="00BD0019">
        <w:rPr>
          <w:rFonts w:ascii="Times New Roman" w:hAnsi="Times New Roman"/>
          <w:sz w:val="24"/>
          <w:szCs w:val="24"/>
          <w:lang w:eastAsia="lv-LV"/>
        </w:rPr>
        <w:t>s</w:t>
      </w:r>
      <w:r w:rsidR="00C8772B" w:rsidRPr="00A138A6">
        <w:rPr>
          <w:rFonts w:ascii="Times New Roman" w:hAnsi="Times New Roman"/>
          <w:sz w:val="24"/>
          <w:szCs w:val="24"/>
          <w:lang w:eastAsia="lv-LV"/>
        </w:rPr>
        <w:t xml:space="preserve">, </w:t>
      </w:r>
      <w:r w:rsidR="00337272" w:rsidRPr="00A138A6">
        <w:rPr>
          <w:rFonts w:ascii="Times New Roman" w:hAnsi="Times New Roman"/>
          <w:sz w:val="24"/>
          <w:szCs w:val="24"/>
          <w:lang w:eastAsia="lv-LV"/>
        </w:rPr>
        <w:t xml:space="preserve">1 uzdevuma izpilde ir pārtraukta, bet </w:t>
      </w:r>
      <w:r w:rsidR="004C0230">
        <w:rPr>
          <w:rFonts w:ascii="Times New Roman" w:hAnsi="Times New Roman"/>
          <w:sz w:val="24"/>
          <w:szCs w:val="24"/>
          <w:lang w:eastAsia="lv-LV"/>
        </w:rPr>
        <w:t>7</w:t>
      </w:r>
      <w:r w:rsidR="004C0230" w:rsidRPr="00A138A6">
        <w:rPr>
          <w:rFonts w:ascii="Times New Roman" w:hAnsi="Times New Roman"/>
          <w:sz w:val="24"/>
          <w:szCs w:val="24"/>
          <w:lang w:eastAsia="lv-LV"/>
        </w:rPr>
        <w:t xml:space="preserve"> </w:t>
      </w:r>
      <w:r w:rsidR="00337272" w:rsidRPr="00A138A6">
        <w:rPr>
          <w:rFonts w:ascii="Times New Roman" w:hAnsi="Times New Roman"/>
          <w:sz w:val="24"/>
          <w:szCs w:val="24"/>
          <w:lang w:eastAsia="lv-LV"/>
        </w:rPr>
        <w:t>uzdevumu izpilde turpinā</w:t>
      </w:r>
      <w:r w:rsidR="00AE49B2" w:rsidRPr="00A138A6">
        <w:rPr>
          <w:rFonts w:ascii="Times New Roman" w:hAnsi="Times New Roman"/>
          <w:sz w:val="24"/>
          <w:szCs w:val="24"/>
          <w:lang w:eastAsia="lv-LV"/>
        </w:rPr>
        <w:t xml:space="preserve">s un tie tiks pārcelti uz jauno </w:t>
      </w:r>
      <w:r w:rsidR="00AE49B2" w:rsidRPr="00A138A6">
        <w:rPr>
          <w:rFonts w:ascii="Times New Roman" w:hAnsi="Times New Roman"/>
          <w:bCs/>
          <w:sz w:val="24"/>
          <w:szCs w:val="24"/>
        </w:rPr>
        <w:t>Uzņēmējdarbības vides pilnveidošanas pasākumu plānu 2023.-2026.gadam.</w:t>
      </w:r>
      <w:bookmarkEnd w:id="1"/>
    </w:p>
    <w:p w14:paraId="5CC10D8E" w14:textId="77777777" w:rsidR="00CA2F91" w:rsidRPr="008C3B01" w:rsidRDefault="00CA2F91" w:rsidP="00C8772B">
      <w:pPr>
        <w:spacing w:after="0" w:line="240" w:lineRule="auto"/>
        <w:ind w:firstLine="567"/>
        <w:jc w:val="both"/>
        <w:rPr>
          <w:rFonts w:ascii="Times New Roman" w:hAnsi="Times New Roman"/>
          <w:lang w:eastAsia="lv-LV"/>
        </w:rPr>
      </w:pPr>
    </w:p>
    <w:p w14:paraId="39FD8387" w14:textId="29E870BC" w:rsidR="009A6E3E" w:rsidRPr="00117317" w:rsidRDefault="00E907FE" w:rsidP="009A6E3E">
      <w:pPr>
        <w:spacing w:after="0" w:line="240" w:lineRule="auto"/>
        <w:jc w:val="both"/>
        <w:rPr>
          <w:rFonts w:ascii="Times New Roman" w:hAnsi="Times New Roman"/>
          <w:b/>
          <w:bCs/>
          <w:caps/>
          <w:sz w:val="24"/>
          <w:szCs w:val="24"/>
          <w:lang w:eastAsia="lv-LV"/>
        </w:rPr>
      </w:pPr>
      <w:r>
        <w:rPr>
          <w:rFonts w:ascii="Times New Roman" w:hAnsi="Times New Roman"/>
          <w:b/>
          <w:bCs/>
          <w:sz w:val="24"/>
          <w:szCs w:val="24"/>
          <w:lang w:eastAsia="lv-LV"/>
        </w:rPr>
        <w:t xml:space="preserve">2.1. </w:t>
      </w:r>
      <w:r w:rsidRPr="00117317">
        <w:rPr>
          <w:rFonts w:ascii="Times New Roman" w:hAnsi="Times New Roman"/>
          <w:b/>
          <w:bCs/>
          <w:caps/>
          <w:sz w:val="24"/>
          <w:szCs w:val="24"/>
          <w:lang w:eastAsia="lv-LV"/>
        </w:rPr>
        <w:t xml:space="preserve">Plāna sasaiste ar starptautiskajiem reitingiem </w:t>
      </w:r>
    </w:p>
    <w:p w14:paraId="10C221F1" w14:textId="77777777" w:rsidR="00E907FE" w:rsidRPr="009A6E3E" w:rsidRDefault="00E907FE" w:rsidP="009A6E3E">
      <w:pPr>
        <w:spacing w:after="0" w:line="240" w:lineRule="auto"/>
        <w:jc w:val="both"/>
        <w:rPr>
          <w:rFonts w:ascii="Times New Roman" w:hAnsi="Times New Roman"/>
          <w:sz w:val="24"/>
          <w:szCs w:val="24"/>
        </w:rPr>
      </w:pPr>
    </w:p>
    <w:p w14:paraId="655547A7" w14:textId="77777777" w:rsidR="003F2A51" w:rsidRDefault="003F2A51" w:rsidP="003F2A51">
      <w:pPr>
        <w:spacing w:after="0" w:line="240" w:lineRule="auto"/>
        <w:ind w:firstLine="720"/>
        <w:jc w:val="both"/>
        <w:rPr>
          <w:rFonts w:ascii="Times New Roman" w:hAnsi="Times New Roman"/>
          <w:sz w:val="24"/>
          <w:szCs w:val="24"/>
        </w:rPr>
      </w:pPr>
      <w:r w:rsidRPr="003F2A51">
        <w:rPr>
          <w:rFonts w:ascii="Times New Roman" w:hAnsi="Times New Roman"/>
          <w:sz w:val="24"/>
          <w:szCs w:val="24"/>
        </w:rPr>
        <w:t>Lai nodrošinātu arvien labākas Latvijas pozīcijas starptautiskajos reitingos, viens no informācijas avotiem Plāna izstrādē ir attiecīgo reitingu analīze. Latvijas pozīcijas pacelšana attiecīgajos reitingos nav primāra, taču izstrādājot Plāna pasākumus tiek ņemta vērā to ietekme uz starptautiskajiem reitingiem</w:t>
      </w:r>
      <w:r>
        <w:rPr>
          <w:rFonts w:ascii="Times New Roman" w:hAnsi="Times New Roman"/>
          <w:sz w:val="24"/>
          <w:szCs w:val="24"/>
        </w:rPr>
        <w:t xml:space="preserve">. </w:t>
      </w:r>
    </w:p>
    <w:p w14:paraId="2395DEC6" w14:textId="616B128C" w:rsidR="00F50DFB" w:rsidRDefault="009A6E3E" w:rsidP="003F2A51">
      <w:pPr>
        <w:spacing w:after="0" w:line="240" w:lineRule="auto"/>
        <w:ind w:firstLine="720"/>
        <w:jc w:val="both"/>
        <w:rPr>
          <w:rFonts w:ascii="Times New Roman" w:hAnsi="Times New Roman"/>
          <w:sz w:val="24"/>
          <w:szCs w:val="24"/>
        </w:rPr>
      </w:pPr>
      <w:r w:rsidRPr="009A6E3E">
        <w:rPr>
          <w:rFonts w:ascii="Times New Roman" w:hAnsi="Times New Roman"/>
          <w:sz w:val="24"/>
          <w:szCs w:val="24"/>
        </w:rPr>
        <w:t>Eiropas inovāciju rezultātu pārskats (turpmāk - EIS), ir ikgadējs Eiropas Komisijas (turpmāk - EK) publicēts ziņojums, kas paredz salīdzinošu analīzi par inovācijas veiktspējas rādītājiem Eiropas dalībvalstu, reģionu un citu valstu starpā. Šobrīd EIS apkopo valstu datus, ņemot vērā 27 inovāciju ietekmējošus indikatorus</w:t>
      </w:r>
      <w:r w:rsidR="00F50DFB">
        <w:rPr>
          <w:rFonts w:ascii="Times New Roman" w:hAnsi="Times New Roman"/>
          <w:sz w:val="24"/>
          <w:szCs w:val="24"/>
        </w:rPr>
        <w:t xml:space="preserve">. </w:t>
      </w:r>
      <w:r w:rsidR="003262ED" w:rsidRPr="00CB530A">
        <w:rPr>
          <w:rFonts w:ascii="Times New Roman" w:hAnsi="Times New Roman"/>
          <w:sz w:val="24"/>
          <w:szCs w:val="24"/>
        </w:rPr>
        <w:t>EK</w:t>
      </w:r>
      <w:r w:rsidR="00F50DFB" w:rsidRPr="00CB530A">
        <w:rPr>
          <w:rFonts w:ascii="Times New Roman" w:hAnsi="Times New Roman"/>
          <w:sz w:val="24"/>
          <w:szCs w:val="24"/>
        </w:rPr>
        <w:t xml:space="preserve"> publicētajā </w:t>
      </w:r>
      <w:r w:rsidR="0069790F" w:rsidRPr="005570B8">
        <w:rPr>
          <w:rFonts w:ascii="Times New Roman" w:hAnsi="Times New Roman"/>
          <w:sz w:val="24"/>
          <w:szCs w:val="24"/>
        </w:rPr>
        <w:t>EIS</w:t>
      </w:r>
      <w:r w:rsidR="004D004B" w:rsidRPr="004D004B">
        <w:rPr>
          <w:rFonts w:ascii="Times New Roman" w:hAnsi="Times New Roman"/>
          <w:b/>
          <w:bCs/>
          <w:sz w:val="24"/>
          <w:szCs w:val="24"/>
        </w:rPr>
        <w:t xml:space="preserve"> </w:t>
      </w:r>
      <w:r w:rsidR="00F50DFB" w:rsidRPr="00CB530A">
        <w:rPr>
          <w:rFonts w:ascii="Times New Roman" w:hAnsi="Times New Roman"/>
          <w:sz w:val="24"/>
          <w:szCs w:val="24"/>
        </w:rPr>
        <w:t>(European Innovation Scoreboard</w:t>
      </w:r>
      <w:r w:rsidR="00DA0667" w:rsidRPr="00DA0667">
        <w:rPr>
          <w:rFonts w:ascii="Times New Roman" w:hAnsi="Times New Roman"/>
          <w:sz w:val="24"/>
          <w:szCs w:val="24"/>
        </w:rPr>
        <w:t>) 2019. gadā</w:t>
      </w:r>
      <w:r w:rsidR="00F50DFB" w:rsidRPr="00DA0667">
        <w:rPr>
          <w:rFonts w:ascii="Times New Roman" w:hAnsi="Times New Roman"/>
          <w:sz w:val="24"/>
          <w:szCs w:val="24"/>
        </w:rPr>
        <w:t xml:space="preserve"> </w:t>
      </w:r>
      <w:r w:rsidR="00F50DFB" w:rsidRPr="00CB530A">
        <w:rPr>
          <w:rFonts w:ascii="Times New Roman" w:hAnsi="Times New Roman"/>
          <w:sz w:val="24"/>
          <w:szCs w:val="24"/>
        </w:rPr>
        <w:t xml:space="preserve">Latvija </w:t>
      </w:r>
      <w:r w:rsidR="00465A06">
        <w:rPr>
          <w:rFonts w:ascii="Times New Roman" w:hAnsi="Times New Roman"/>
          <w:sz w:val="24"/>
          <w:szCs w:val="24"/>
        </w:rPr>
        <w:t xml:space="preserve">Eiropas </w:t>
      </w:r>
      <w:r w:rsidR="00AA37CE">
        <w:rPr>
          <w:rFonts w:ascii="Times New Roman" w:hAnsi="Times New Roman"/>
          <w:sz w:val="24"/>
          <w:szCs w:val="24"/>
        </w:rPr>
        <w:t>S</w:t>
      </w:r>
      <w:r w:rsidR="00465A06">
        <w:rPr>
          <w:rFonts w:ascii="Times New Roman" w:hAnsi="Times New Roman"/>
          <w:sz w:val="24"/>
          <w:szCs w:val="24"/>
        </w:rPr>
        <w:t xml:space="preserve">avienības (turpmāk – </w:t>
      </w:r>
      <w:r w:rsidR="00F50DFB" w:rsidRPr="00CB530A">
        <w:rPr>
          <w:rFonts w:ascii="Times New Roman" w:hAnsi="Times New Roman"/>
          <w:sz w:val="24"/>
          <w:szCs w:val="24"/>
        </w:rPr>
        <w:t>ES</w:t>
      </w:r>
      <w:r w:rsidR="00465A06">
        <w:rPr>
          <w:rFonts w:ascii="Times New Roman" w:hAnsi="Times New Roman"/>
          <w:sz w:val="24"/>
          <w:szCs w:val="24"/>
        </w:rPr>
        <w:t>)</w:t>
      </w:r>
      <w:r w:rsidR="00F50DFB" w:rsidRPr="00CB530A">
        <w:rPr>
          <w:rFonts w:ascii="Times New Roman" w:hAnsi="Times New Roman"/>
          <w:sz w:val="24"/>
          <w:szCs w:val="24"/>
        </w:rPr>
        <w:t xml:space="preserve"> </w:t>
      </w:r>
      <w:r w:rsidR="00DA0667" w:rsidRPr="00DA0667">
        <w:rPr>
          <w:rFonts w:ascii="Times New Roman" w:hAnsi="Times New Roman"/>
          <w:sz w:val="24"/>
          <w:szCs w:val="24"/>
        </w:rPr>
        <w:t xml:space="preserve"> 28 valstu vidū ierindojās 24. vietā  un ceturto gadu </w:t>
      </w:r>
      <w:r w:rsidR="00DA0667" w:rsidRPr="00DA0667">
        <w:rPr>
          <w:rFonts w:ascii="Times New Roman" w:hAnsi="Times New Roman"/>
          <w:sz w:val="24"/>
          <w:szCs w:val="24"/>
        </w:rPr>
        <w:lastRenderedPageBreak/>
        <w:t>pēc kārtas tika iekļauta mēreno novatoru valstu grupā, kur finanses un atbalsts, ietekme uz nodarbinātību un inovācijai draudzīga vide ir Latvijas spēcīgākās</w:t>
      </w:r>
      <w:r w:rsidR="00961F3A">
        <w:rPr>
          <w:rFonts w:ascii="Times New Roman" w:hAnsi="Times New Roman"/>
          <w:sz w:val="24"/>
          <w:szCs w:val="24"/>
        </w:rPr>
        <w:t xml:space="preserve"> </w:t>
      </w:r>
      <w:r w:rsidR="00DA0667" w:rsidRPr="00DA0667">
        <w:rPr>
          <w:rFonts w:ascii="Times New Roman" w:hAnsi="Times New Roman"/>
          <w:sz w:val="24"/>
          <w:szCs w:val="24"/>
        </w:rPr>
        <w:t xml:space="preserve">inovācijas dimensijas. 2020 Latvija ES-28 valstu vidū ir ierindojās 23. vietā, 2021. gadā ES-27 valstu vidū 25. vietā un 2022. gadā Latvija 27 </w:t>
      </w:r>
      <w:r w:rsidR="00F50DFB" w:rsidRPr="00CB530A">
        <w:rPr>
          <w:rFonts w:ascii="Times New Roman" w:hAnsi="Times New Roman"/>
          <w:sz w:val="24"/>
          <w:szCs w:val="24"/>
        </w:rPr>
        <w:t>valstu vidū</w:t>
      </w:r>
      <w:r w:rsidR="00F50DFB" w:rsidRPr="00DA0667">
        <w:rPr>
          <w:rFonts w:ascii="Times New Roman" w:hAnsi="Times New Roman"/>
          <w:b/>
          <w:sz w:val="24"/>
          <w:szCs w:val="24"/>
        </w:rPr>
        <w:t xml:space="preserve"> </w:t>
      </w:r>
      <w:r w:rsidR="00F50DFB" w:rsidRPr="00CB530A">
        <w:rPr>
          <w:rFonts w:ascii="Times New Roman" w:hAnsi="Times New Roman"/>
          <w:sz w:val="24"/>
          <w:szCs w:val="24"/>
        </w:rPr>
        <w:t>ir ierindojusies 25. vietā,</w:t>
      </w:r>
      <w:r w:rsidR="00F50DFB" w:rsidRPr="001B58A8">
        <w:rPr>
          <w:rFonts w:ascii="Times New Roman" w:hAnsi="Times New Roman"/>
          <w:sz w:val="24"/>
          <w:szCs w:val="24"/>
        </w:rPr>
        <w:t xml:space="preserve"> tādējādi atrodoties pieticīgo novatoru valstu grupā</w:t>
      </w:r>
      <w:r w:rsidR="00F50DFB" w:rsidRPr="001B58A8">
        <w:rPr>
          <w:rStyle w:val="FootnoteReference"/>
          <w:rFonts w:ascii="Times New Roman" w:hAnsi="Times New Roman"/>
          <w:sz w:val="24"/>
          <w:szCs w:val="24"/>
        </w:rPr>
        <w:footnoteReference w:id="2"/>
      </w:r>
      <w:r w:rsidR="00F50DFB" w:rsidRPr="001B58A8">
        <w:rPr>
          <w:rFonts w:ascii="Times New Roman" w:hAnsi="Times New Roman"/>
          <w:sz w:val="24"/>
          <w:szCs w:val="24"/>
        </w:rPr>
        <w:t>.</w:t>
      </w:r>
    </w:p>
    <w:p w14:paraId="2BD8885F" w14:textId="3A2C3E3A" w:rsidR="004247A6" w:rsidRDefault="00CA3881" w:rsidP="00CD0A3B">
      <w:pPr>
        <w:spacing w:after="0" w:line="240" w:lineRule="auto"/>
        <w:jc w:val="both"/>
        <w:rPr>
          <w:rFonts w:ascii="Times New Roman" w:hAnsi="Times New Roman"/>
          <w:sz w:val="24"/>
          <w:szCs w:val="24"/>
        </w:rPr>
      </w:pPr>
      <w:r w:rsidRPr="00CA3881">
        <w:rPr>
          <w:rFonts w:ascii="Times New Roman" w:hAnsi="Times New Roman"/>
          <w:b/>
          <w:bCs/>
          <w:sz w:val="24"/>
          <w:szCs w:val="24"/>
        </w:rPr>
        <w:t xml:space="preserve">Globālajā Inovācijas indeksā </w:t>
      </w:r>
      <w:r w:rsidRPr="00DA0667">
        <w:rPr>
          <w:rFonts w:ascii="Times New Roman" w:hAnsi="Times New Roman"/>
          <w:sz w:val="24"/>
          <w:szCs w:val="24"/>
        </w:rPr>
        <w:t>2019. gadā Latvija ierindojās 34. vietā starp 129 pasaules valstīm.</w:t>
      </w:r>
      <w:r w:rsidR="003C10B0">
        <w:rPr>
          <w:rStyle w:val="FootnoteReference"/>
          <w:rFonts w:ascii="Times New Roman" w:hAnsi="Times New Roman"/>
          <w:sz w:val="24"/>
          <w:szCs w:val="24"/>
        </w:rPr>
        <w:footnoteReference w:id="3"/>
      </w:r>
      <w:r w:rsidRPr="00DA0667">
        <w:rPr>
          <w:rFonts w:ascii="Times New Roman" w:hAnsi="Times New Roman"/>
          <w:sz w:val="24"/>
          <w:szCs w:val="24"/>
        </w:rPr>
        <w:t xml:space="preserve"> 2020. gadā Latvija ierindojās 36. vietā starp 131 pasaules valsti</w:t>
      </w:r>
      <w:r w:rsidR="00DC40D4">
        <w:rPr>
          <w:rStyle w:val="FootnoteReference"/>
          <w:rFonts w:ascii="Times New Roman" w:hAnsi="Times New Roman"/>
          <w:sz w:val="24"/>
          <w:szCs w:val="24"/>
        </w:rPr>
        <w:footnoteReference w:id="4"/>
      </w:r>
      <w:r w:rsidRPr="00DA0667">
        <w:rPr>
          <w:rFonts w:ascii="Times New Roman" w:hAnsi="Times New Roman"/>
          <w:sz w:val="24"/>
          <w:szCs w:val="24"/>
        </w:rPr>
        <w:t xml:space="preserve"> un 2020. gadā - 38. vietā starp 132 pasaules valstīm. 2022. gadā Latvija ir ierindojusies 41. vietā (Igaunija – 18. vietā, Lietuva – 39. </w:t>
      </w:r>
      <w:r w:rsidR="00CD0A3B" w:rsidRPr="00CD0A3B">
        <w:rPr>
          <w:rFonts w:ascii="Times New Roman" w:hAnsi="Times New Roman"/>
          <w:sz w:val="24"/>
          <w:szCs w:val="24"/>
        </w:rPr>
        <w:t>vietā) starp 132 pasaules valstīm, pasliktinot savu vietu par trim pozīcijām, salīdzinot ar</w:t>
      </w:r>
      <w:r w:rsidR="00CD0A3B">
        <w:rPr>
          <w:rFonts w:ascii="Times New Roman" w:hAnsi="Times New Roman"/>
          <w:sz w:val="24"/>
          <w:szCs w:val="24"/>
        </w:rPr>
        <w:t xml:space="preserve"> </w:t>
      </w:r>
      <w:r w:rsidR="00CD0A3B" w:rsidRPr="00CD0A3B">
        <w:rPr>
          <w:rFonts w:ascii="Times New Roman" w:hAnsi="Times New Roman"/>
          <w:sz w:val="24"/>
          <w:szCs w:val="24"/>
        </w:rPr>
        <w:t>2021. gadu. Kā Latvijas stiprās puses ir izceltas šādas: skolēnu un skolotāju attiecība vidējās izglītības iestādēs, augstskolā</w:t>
      </w:r>
      <w:r w:rsidR="00CD0A3B">
        <w:rPr>
          <w:rFonts w:ascii="Times New Roman" w:hAnsi="Times New Roman"/>
          <w:sz w:val="24"/>
          <w:szCs w:val="24"/>
        </w:rPr>
        <w:t xml:space="preserve"> </w:t>
      </w:r>
      <w:r w:rsidR="00CD0A3B" w:rsidRPr="00CD0A3B">
        <w:rPr>
          <w:rFonts w:ascii="Times New Roman" w:hAnsi="Times New Roman"/>
          <w:sz w:val="24"/>
          <w:szCs w:val="24"/>
        </w:rPr>
        <w:t xml:space="preserve">uzņemto vidējo izglītību ieguvušo īpatsvars, </w:t>
      </w:r>
      <w:r w:rsidR="00ED5EA0">
        <w:rPr>
          <w:rFonts w:ascii="Times New Roman" w:hAnsi="Times New Roman"/>
          <w:sz w:val="24"/>
          <w:szCs w:val="24"/>
        </w:rPr>
        <w:t>i</w:t>
      </w:r>
      <w:r w:rsidR="00ED5EA0" w:rsidRPr="00ED5EA0">
        <w:rPr>
          <w:rFonts w:ascii="Times New Roman" w:hAnsi="Times New Roman"/>
          <w:sz w:val="24"/>
          <w:szCs w:val="24"/>
        </w:rPr>
        <w:t>nformācijas un komunikāciju tehnoloģijas</w:t>
      </w:r>
      <w:r w:rsidR="00CD0A3B" w:rsidRPr="00CD0A3B">
        <w:rPr>
          <w:rFonts w:ascii="Times New Roman" w:hAnsi="Times New Roman"/>
          <w:sz w:val="24"/>
          <w:szCs w:val="24"/>
        </w:rPr>
        <w:t xml:space="preserve"> izmantošana, ekoloģiskā efektivitāte, zinātnisko grādu saņēmušo</w:t>
      </w:r>
      <w:r w:rsidR="00CD0A3B">
        <w:rPr>
          <w:rFonts w:ascii="Times New Roman" w:hAnsi="Times New Roman"/>
          <w:sz w:val="24"/>
          <w:szCs w:val="24"/>
        </w:rPr>
        <w:t xml:space="preserve"> </w:t>
      </w:r>
      <w:r w:rsidR="00CD0A3B" w:rsidRPr="00CD0A3B">
        <w:rPr>
          <w:rFonts w:ascii="Times New Roman" w:hAnsi="Times New Roman"/>
          <w:sz w:val="24"/>
          <w:szCs w:val="24"/>
        </w:rPr>
        <w:t>nodarbināto sieviešu īpatsvars, iekšzemes bruto izdevumi pētniecībai un attīstībai, kas finansēti no</w:t>
      </w:r>
      <w:r w:rsidR="00CD0A3B">
        <w:rPr>
          <w:rFonts w:ascii="Times New Roman" w:hAnsi="Times New Roman"/>
          <w:sz w:val="24"/>
          <w:szCs w:val="24"/>
        </w:rPr>
        <w:t xml:space="preserve"> </w:t>
      </w:r>
      <w:r w:rsidR="00CD0A3B" w:rsidRPr="00CD0A3B">
        <w:rPr>
          <w:rFonts w:ascii="Times New Roman" w:hAnsi="Times New Roman"/>
          <w:sz w:val="24"/>
          <w:szCs w:val="24"/>
        </w:rPr>
        <w:t>ārvalstīm, augsto</w:t>
      </w:r>
      <w:r w:rsidR="00CD0A3B">
        <w:rPr>
          <w:rFonts w:ascii="Times New Roman" w:hAnsi="Times New Roman"/>
          <w:sz w:val="24"/>
          <w:szCs w:val="24"/>
        </w:rPr>
        <w:t xml:space="preserve"> </w:t>
      </w:r>
      <w:r w:rsidR="00CD0A3B" w:rsidRPr="00CD0A3B">
        <w:rPr>
          <w:rFonts w:ascii="Times New Roman" w:hAnsi="Times New Roman"/>
          <w:sz w:val="24"/>
          <w:szCs w:val="24"/>
        </w:rPr>
        <w:t>tehnoloģiju eksports, kultūras un radošo pakalpojumu eksports, nacionālo spēlfilmu skaits,</w:t>
      </w:r>
      <w:r w:rsidR="00CD0A3B">
        <w:rPr>
          <w:rFonts w:ascii="Times New Roman" w:hAnsi="Times New Roman"/>
          <w:sz w:val="24"/>
          <w:szCs w:val="24"/>
        </w:rPr>
        <w:t xml:space="preserve"> </w:t>
      </w:r>
      <w:r w:rsidR="00CD0A3B" w:rsidRPr="00CD0A3B">
        <w:rPr>
          <w:rFonts w:ascii="Times New Roman" w:hAnsi="Times New Roman"/>
          <w:sz w:val="24"/>
          <w:szCs w:val="24"/>
        </w:rPr>
        <w:t>poligrāfijas un citu mediju nozaru</w:t>
      </w:r>
      <w:r w:rsidR="00CD0A3B">
        <w:rPr>
          <w:rFonts w:ascii="Times New Roman" w:hAnsi="Times New Roman"/>
          <w:sz w:val="24"/>
          <w:szCs w:val="24"/>
        </w:rPr>
        <w:t xml:space="preserve"> </w:t>
      </w:r>
      <w:r w:rsidR="00CD0A3B" w:rsidRPr="00CD0A3B">
        <w:rPr>
          <w:rFonts w:ascii="Times New Roman" w:hAnsi="Times New Roman"/>
          <w:sz w:val="24"/>
          <w:szCs w:val="24"/>
        </w:rPr>
        <w:t>īpatsvars, radošo industriju preču eksports</w:t>
      </w:r>
      <w:r w:rsidR="00811AE5">
        <w:rPr>
          <w:rFonts w:ascii="Times New Roman" w:hAnsi="Times New Roman"/>
          <w:sz w:val="24"/>
          <w:szCs w:val="24"/>
        </w:rPr>
        <w:t>.</w:t>
      </w:r>
      <w:r w:rsidR="000942D0" w:rsidRPr="001B58A8">
        <w:rPr>
          <w:rStyle w:val="FootnoteReference"/>
          <w:rFonts w:ascii="Times New Roman" w:hAnsi="Times New Roman"/>
          <w:sz w:val="24"/>
          <w:szCs w:val="24"/>
        </w:rPr>
        <w:footnoteReference w:id="5"/>
      </w:r>
    </w:p>
    <w:p w14:paraId="481B2D34" w14:textId="55A708E5" w:rsidR="00A24393" w:rsidRDefault="006B1405" w:rsidP="00A24393">
      <w:pPr>
        <w:spacing w:after="0" w:line="240" w:lineRule="auto"/>
        <w:jc w:val="both"/>
        <w:rPr>
          <w:rFonts w:ascii="Times New Roman" w:hAnsi="Times New Roman"/>
          <w:sz w:val="24"/>
          <w:szCs w:val="24"/>
        </w:rPr>
      </w:pPr>
      <w:r w:rsidRPr="0088096C">
        <w:rPr>
          <w:rFonts w:ascii="Times New Roman" w:hAnsi="Times New Roman"/>
          <w:b/>
          <w:bCs/>
          <w:sz w:val="24"/>
          <w:szCs w:val="24"/>
        </w:rPr>
        <w:t>Ekonomiskās brīvības indeksā</w:t>
      </w:r>
      <w:r>
        <w:rPr>
          <w:rFonts w:ascii="Times New Roman" w:hAnsi="Times New Roman"/>
          <w:sz w:val="24"/>
          <w:szCs w:val="24"/>
        </w:rPr>
        <w:t xml:space="preserve"> </w:t>
      </w:r>
      <w:r w:rsidR="00027D59">
        <w:rPr>
          <w:rFonts w:ascii="Times New Roman" w:hAnsi="Times New Roman"/>
          <w:sz w:val="24"/>
          <w:szCs w:val="24"/>
        </w:rPr>
        <w:t xml:space="preserve">2019.gadā Latvija ierindojās </w:t>
      </w:r>
      <w:r w:rsidR="00347C20">
        <w:rPr>
          <w:rFonts w:ascii="Times New Roman" w:hAnsi="Times New Roman"/>
          <w:sz w:val="24"/>
          <w:szCs w:val="24"/>
        </w:rPr>
        <w:t>35</w:t>
      </w:r>
      <w:r w:rsidR="003F5132">
        <w:rPr>
          <w:rFonts w:ascii="Times New Roman" w:hAnsi="Times New Roman"/>
          <w:sz w:val="24"/>
          <w:szCs w:val="24"/>
        </w:rPr>
        <w:t xml:space="preserve"> vietā </w:t>
      </w:r>
      <w:r w:rsidR="001602BE">
        <w:rPr>
          <w:rFonts w:ascii="Times New Roman" w:hAnsi="Times New Roman"/>
          <w:sz w:val="24"/>
          <w:szCs w:val="24"/>
        </w:rPr>
        <w:t>(</w:t>
      </w:r>
      <w:r w:rsidR="00C82348">
        <w:rPr>
          <w:rFonts w:ascii="Times New Roman" w:hAnsi="Times New Roman"/>
          <w:sz w:val="24"/>
          <w:szCs w:val="24"/>
        </w:rPr>
        <w:t>Liet</w:t>
      </w:r>
      <w:r w:rsidR="00E978A1">
        <w:rPr>
          <w:rFonts w:ascii="Times New Roman" w:hAnsi="Times New Roman"/>
          <w:sz w:val="24"/>
          <w:szCs w:val="24"/>
        </w:rPr>
        <w:t>uva</w:t>
      </w:r>
      <w:r w:rsidR="00682942">
        <w:rPr>
          <w:rFonts w:ascii="Times New Roman" w:hAnsi="Times New Roman"/>
          <w:sz w:val="24"/>
          <w:szCs w:val="24"/>
        </w:rPr>
        <w:t xml:space="preserve"> </w:t>
      </w:r>
      <w:r w:rsidR="007845C8">
        <w:rPr>
          <w:rFonts w:ascii="Times New Roman" w:hAnsi="Times New Roman"/>
          <w:sz w:val="24"/>
          <w:szCs w:val="24"/>
        </w:rPr>
        <w:t>-</w:t>
      </w:r>
      <w:r w:rsidR="00682942">
        <w:rPr>
          <w:rFonts w:ascii="Times New Roman" w:hAnsi="Times New Roman"/>
          <w:sz w:val="24"/>
          <w:szCs w:val="24"/>
        </w:rPr>
        <w:t xml:space="preserve"> </w:t>
      </w:r>
      <w:r w:rsidR="00E978A1">
        <w:rPr>
          <w:rFonts w:ascii="Times New Roman" w:hAnsi="Times New Roman"/>
          <w:sz w:val="24"/>
          <w:szCs w:val="24"/>
        </w:rPr>
        <w:t>21.</w:t>
      </w:r>
      <w:r w:rsidR="005019F0">
        <w:rPr>
          <w:rFonts w:ascii="Times New Roman" w:hAnsi="Times New Roman"/>
          <w:sz w:val="24"/>
          <w:szCs w:val="24"/>
        </w:rPr>
        <w:t>vietā</w:t>
      </w:r>
      <w:r w:rsidR="00AC4495">
        <w:rPr>
          <w:rFonts w:ascii="Times New Roman" w:hAnsi="Times New Roman"/>
          <w:sz w:val="24"/>
          <w:szCs w:val="24"/>
        </w:rPr>
        <w:t xml:space="preserve">, Igaunija </w:t>
      </w:r>
      <w:r w:rsidR="00682942">
        <w:rPr>
          <w:rFonts w:ascii="Times New Roman" w:hAnsi="Times New Roman"/>
          <w:sz w:val="24"/>
          <w:szCs w:val="24"/>
        </w:rPr>
        <w:t xml:space="preserve">- </w:t>
      </w:r>
      <w:r w:rsidR="00AC4495">
        <w:rPr>
          <w:rFonts w:ascii="Times New Roman" w:hAnsi="Times New Roman"/>
          <w:sz w:val="24"/>
          <w:szCs w:val="24"/>
        </w:rPr>
        <w:t>15.vietā)</w:t>
      </w:r>
      <w:r w:rsidR="00AC4495" w:rsidRPr="00AC4495">
        <w:t xml:space="preserve"> </w:t>
      </w:r>
      <w:r w:rsidR="00AC4495" w:rsidRPr="00AC4495">
        <w:rPr>
          <w:rFonts w:ascii="Times New Roman" w:hAnsi="Times New Roman"/>
          <w:sz w:val="24"/>
          <w:szCs w:val="24"/>
        </w:rPr>
        <w:t>starp 180 valstīm</w:t>
      </w:r>
      <w:r w:rsidR="00DC5C19">
        <w:rPr>
          <w:rStyle w:val="FootnoteReference"/>
          <w:rFonts w:ascii="Times New Roman" w:hAnsi="Times New Roman"/>
          <w:sz w:val="24"/>
          <w:szCs w:val="24"/>
        </w:rPr>
        <w:footnoteReference w:id="6"/>
      </w:r>
      <w:r w:rsidR="00621A76">
        <w:rPr>
          <w:rFonts w:ascii="Times New Roman" w:hAnsi="Times New Roman"/>
          <w:sz w:val="24"/>
          <w:szCs w:val="24"/>
        </w:rPr>
        <w:t xml:space="preserve"> un 2020.gadā </w:t>
      </w:r>
      <w:r w:rsidR="0067756B">
        <w:rPr>
          <w:rFonts w:ascii="Times New Roman" w:hAnsi="Times New Roman"/>
          <w:sz w:val="24"/>
          <w:szCs w:val="24"/>
        </w:rPr>
        <w:t>Latvija ierindojas</w:t>
      </w:r>
      <w:r w:rsidR="00566129">
        <w:rPr>
          <w:rFonts w:ascii="Times New Roman" w:hAnsi="Times New Roman"/>
          <w:sz w:val="24"/>
          <w:szCs w:val="24"/>
        </w:rPr>
        <w:t xml:space="preserve"> 32.vietā (</w:t>
      </w:r>
      <w:r w:rsidR="00ED6C59">
        <w:rPr>
          <w:rFonts w:ascii="Times New Roman" w:hAnsi="Times New Roman"/>
          <w:sz w:val="24"/>
          <w:szCs w:val="24"/>
        </w:rPr>
        <w:t xml:space="preserve">Lietuva </w:t>
      </w:r>
      <w:r w:rsidR="007845C8">
        <w:rPr>
          <w:rFonts w:ascii="Times New Roman" w:hAnsi="Times New Roman"/>
          <w:sz w:val="24"/>
          <w:szCs w:val="24"/>
        </w:rPr>
        <w:t xml:space="preserve">- </w:t>
      </w:r>
      <w:r w:rsidR="00ED6C59">
        <w:rPr>
          <w:rFonts w:ascii="Times New Roman" w:hAnsi="Times New Roman"/>
          <w:sz w:val="24"/>
          <w:szCs w:val="24"/>
        </w:rPr>
        <w:t>16.vietā</w:t>
      </w:r>
      <w:r w:rsidR="00CF367D">
        <w:rPr>
          <w:rFonts w:ascii="Times New Roman" w:hAnsi="Times New Roman"/>
          <w:sz w:val="24"/>
          <w:szCs w:val="24"/>
        </w:rPr>
        <w:t>, Igaunija</w:t>
      </w:r>
      <w:r w:rsidR="002E6DEC">
        <w:rPr>
          <w:rFonts w:ascii="Times New Roman" w:hAnsi="Times New Roman"/>
          <w:sz w:val="24"/>
          <w:szCs w:val="24"/>
        </w:rPr>
        <w:t xml:space="preserve"> </w:t>
      </w:r>
      <w:r w:rsidR="00682942">
        <w:rPr>
          <w:rFonts w:ascii="Times New Roman" w:hAnsi="Times New Roman"/>
          <w:sz w:val="24"/>
          <w:szCs w:val="24"/>
        </w:rPr>
        <w:t xml:space="preserve">- </w:t>
      </w:r>
      <w:r w:rsidR="002E6DEC">
        <w:rPr>
          <w:rFonts w:ascii="Times New Roman" w:hAnsi="Times New Roman"/>
          <w:sz w:val="24"/>
          <w:szCs w:val="24"/>
        </w:rPr>
        <w:t>10.vietā)</w:t>
      </w:r>
      <w:r w:rsidR="00C223CF">
        <w:rPr>
          <w:rFonts w:ascii="Times New Roman" w:hAnsi="Times New Roman"/>
          <w:sz w:val="24"/>
          <w:szCs w:val="24"/>
        </w:rPr>
        <w:t xml:space="preserve"> starp 180 valstīm</w:t>
      </w:r>
      <w:r w:rsidR="00A9009F">
        <w:rPr>
          <w:rStyle w:val="FootnoteReference"/>
          <w:rFonts w:ascii="Times New Roman" w:hAnsi="Times New Roman"/>
          <w:sz w:val="24"/>
          <w:szCs w:val="24"/>
        </w:rPr>
        <w:footnoteReference w:id="7"/>
      </w:r>
      <w:r w:rsidR="00161C48">
        <w:rPr>
          <w:rFonts w:ascii="Times New Roman" w:hAnsi="Times New Roman"/>
          <w:sz w:val="24"/>
          <w:szCs w:val="24"/>
        </w:rPr>
        <w:t xml:space="preserve">. </w:t>
      </w:r>
      <w:r w:rsidR="00F32305" w:rsidRPr="00F32305">
        <w:rPr>
          <w:rFonts w:ascii="Times New Roman" w:hAnsi="Times New Roman"/>
          <w:sz w:val="24"/>
          <w:szCs w:val="24"/>
        </w:rPr>
        <w:t xml:space="preserve">Mantojuma fonda (The Heritage Foundation) veidotajā </w:t>
      </w:r>
      <w:r w:rsidR="00F32305" w:rsidRPr="00CB530A">
        <w:rPr>
          <w:rFonts w:ascii="Times New Roman" w:hAnsi="Times New Roman"/>
          <w:b/>
          <w:bCs/>
          <w:sz w:val="24"/>
          <w:szCs w:val="24"/>
        </w:rPr>
        <w:t>„Ekonomiskās brīvības indeksā 2022”</w:t>
      </w:r>
      <w:r w:rsidR="00F32305" w:rsidRPr="00F32305">
        <w:rPr>
          <w:rFonts w:ascii="Times New Roman" w:hAnsi="Times New Roman"/>
          <w:sz w:val="24"/>
          <w:szCs w:val="24"/>
        </w:rPr>
        <w:t>, kuru veido četri pīlāri, kas</w:t>
      </w:r>
      <w:r w:rsidR="00F32305">
        <w:rPr>
          <w:rFonts w:ascii="Times New Roman" w:hAnsi="Times New Roman"/>
          <w:sz w:val="24"/>
          <w:szCs w:val="24"/>
        </w:rPr>
        <w:t xml:space="preserve"> </w:t>
      </w:r>
      <w:r w:rsidR="00F32305" w:rsidRPr="00F32305">
        <w:rPr>
          <w:rFonts w:ascii="Times New Roman" w:hAnsi="Times New Roman"/>
          <w:sz w:val="24"/>
          <w:szCs w:val="24"/>
        </w:rPr>
        <w:t>raksturo tiesiskumu, valdības izdevumus, likumdošanas efektivitāti un tirgus atvērtību, Latvija ir ierindojusies 18. vietā kā</w:t>
      </w:r>
      <w:r w:rsidR="00F32305">
        <w:rPr>
          <w:rFonts w:ascii="Times New Roman" w:hAnsi="Times New Roman"/>
          <w:sz w:val="24"/>
          <w:szCs w:val="24"/>
        </w:rPr>
        <w:t xml:space="preserve"> </w:t>
      </w:r>
      <w:r w:rsidR="00F32305" w:rsidRPr="00F32305">
        <w:rPr>
          <w:rFonts w:ascii="Times New Roman" w:hAnsi="Times New Roman"/>
          <w:sz w:val="24"/>
          <w:szCs w:val="24"/>
        </w:rPr>
        <w:t>pārsvarā brīvas ekonomikas valsts (Igaunija – 7. vietā kā brīvas ekonomikas valsts, Lietuva – 17. vietā kā pārsvarā brīvas</w:t>
      </w:r>
      <w:r w:rsidR="00F32305">
        <w:rPr>
          <w:rFonts w:ascii="Times New Roman" w:hAnsi="Times New Roman"/>
          <w:sz w:val="24"/>
          <w:szCs w:val="24"/>
        </w:rPr>
        <w:t xml:space="preserve"> </w:t>
      </w:r>
      <w:r w:rsidR="00F32305" w:rsidRPr="00F32305">
        <w:rPr>
          <w:rFonts w:ascii="Times New Roman" w:hAnsi="Times New Roman"/>
          <w:sz w:val="24"/>
          <w:szCs w:val="24"/>
        </w:rPr>
        <w:t xml:space="preserve">ekonomikas valsts) starp </w:t>
      </w:r>
      <w:r w:rsidR="00C019C2" w:rsidRPr="00F32305">
        <w:rPr>
          <w:rFonts w:ascii="Times New Roman" w:hAnsi="Times New Roman"/>
          <w:sz w:val="24"/>
          <w:szCs w:val="24"/>
        </w:rPr>
        <w:t>1</w:t>
      </w:r>
      <w:r w:rsidR="00C019C2">
        <w:rPr>
          <w:rFonts w:ascii="Times New Roman" w:hAnsi="Times New Roman"/>
          <w:sz w:val="24"/>
          <w:szCs w:val="24"/>
        </w:rPr>
        <w:t>77</w:t>
      </w:r>
      <w:r w:rsidR="00C019C2" w:rsidRPr="00F32305">
        <w:rPr>
          <w:rFonts w:ascii="Times New Roman" w:hAnsi="Times New Roman"/>
          <w:sz w:val="24"/>
          <w:szCs w:val="24"/>
        </w:rPr>
        <w:t xml:space="preserve"> </w:t>
      </w:r>
      <w:r w:rsidR="00F32305" w:rsidRPr="00F32305">
        <w:rPr>
          <w:rFonts w:ascii="Times New Roman" w:hAnsi="Times New Roman"/>
          <w:sz w:val="24"/>
          <w:szCs w:val="24"/>
        </w:rPr>
        <w:t>valstīm, uzlabojot savu vietu par 12 pozīcijām, salīdzinot ar 2021. gadu</w:t>
      </w:r>
      <w:r w:rsidR="00B515B0">
        <w:rPr>
          <w:rFonts w:ascii="Times New Roman" w:hAnsi="Times New Roman"/>
          <w:sz w:val="24"/>
          <w:szCs w:val="24"/>
        </w:rPr>
        <w:t xml:space="preserve"> (Latvija-30.vietā)</w:t>
      </w:r>
      <w:r w:rsidR="00811AE5">
        <w:rPr>
          <w:rFonts w:ascii="Times New Roman" w:hAnsi="Times New Roman"/>
          <w:sz w:val="24"/>
          <w:szCs w:val="24"/>
        </w:rPr>
        <w:t>.</w:t>
      </w:r>
      <w:r w:rsidR="00811AE5" w:rsidRPr="00811AE5">
        <w:rPr>
          <w:rStyle w:val="FootnoteReference"/>
          <w:rFonts w:ascii="Times New Roman" w:hAnsi="Times New Roman"/>
          <w:sz w:val="24"/>
          <w:szCs w:val="24"/>
        </w:rPr>
        <w:footnoteReference w:id="8"/>
      </w:r>
      <w:r w:rsidR="001E1A7F">
        <w:rPr>
          <w:rFonts w:ascii="Times New Roman" w:hAnsi="Times New Roman"/>
          <w:sz w:val="24"/>
          <w:szCs w:val="24"/>
        </w:rPr>
        <w:t xml:space="preserve"> </w:t>
      </w:r>
    </w:p>
    <w:p w14:paraId="4E23D253" w14:textId="447CFD42" w:rsidR="00811AE5" w:rsidRPr="00A24393" w:rsidRDefault="001E1A7F" w:rsidP="00A24393">
      <w:pPr>
        <w:spacing w:after="0" w:line="240" w:lineRule="auto"/>
        <w:jc w:val="both"/>
        <w:rPr>
          <w:rFonts w:ascii="Times New Roman" w:hAnsi="Times New Roman"/>
          <w:sz w:val="24"/>
          <w:szCs w:val="24"/>
        </w:rPr>
      </w:pPr>
      <w:r w:rsidRPr="001E1A7F">
        <w:rPr>
          <w:rFonts w:ascii="Times New Roman" w:hAnsi="Times New Roman"/>
          <w:sz w:val="24"/>
          <w:szCs w:val="24"/>
        </w:rPr>
        <w:t xml:space="preserve">2019. gada Pasaules Bankas grupas pētījumā </w:t>
      </w:r>
      <w:r w:rsidRPr="00CB530A">
        <w:rPr>
          <w:rFonts w:ascii="Times New Roman" w:hAnsi="Times New Roman"/>
          <w:b/>
          <w:bCs/>
          <w:sz w:val="24"/>
          <w:szCs w:val="24"/>
        </w:rPr>
        <w:t>Doing Business 2020</w:t>
      </w:r>
      <w:r w:rsidRPr="001E1A7F">
        <w:rPr>
          <w:rFonts w:ascii="Times New Roman" w:hAnsi="Times New Roman"/>
          <w:sz w:val="24"/>
          <w:szCs w:val="24"/>
        </w:rPr>
        <w:t xml:space="preserve">, kas salīdzināja 190 valstu uzņēmējdarbības vidi, Latvija ierindojās 19. vietā (Igaunija – 18. vieta, Lietuva – 11. vietā). Tas bija augsts vērtējums, jo starp ES valstīm Latvija bija 4. vietā. </w:t>
      </w:r>
      <w:r>
        <w:rPr>
          <w:rFonts w:ascii="Times New Roman" w:hAnsi="Times New Roman"/>
          <w:sz w:val="24"/>
          <w:szCs w:val="24"/>
        </w:rPr>
        <w:t>I</w:t>
      </w:r>
      <w:r w:rsidRPr="001E1A7F">
        <w:rPr>
          <w:rFonts w:ascii="Times New Roman" w:hAnsi="Times New Roman"/>
          <w:sz w:val="24"/>
          <w:szCs w:val="24"/>
        </w:rPr>
        <w:t>ndeksa izdošana ir pārtraukta, jo datu integritātes auditā tika konstatēts, ka daudzas valstis sniegušas nepatiesu informāciju.</w:t>
      </w:r>
      <w:r w:rsidR="00A24393">
        <w:rPr>
          <w:rStyle w:val="FootnoteReference"/>
          <w:rFonts w:ascii="Times New Roman" w:hAnsi="Times New Roman"/>
          <w:sz w:val="24"/>
          <w:szCs w:val="24"/>
        </w:rPr>
        <w:footnoteReference w:id="9"/>
      </w:r>
    </w:p>
    <w:p w14:paraId="4DABB180" w14:textId="47900794" w:rsidR="009A6E3E" w:rsidRPr="009A6E3E" w:rsidRDefault="009A6E3E" w:rsidP="009A6E3E">
      <w:pPr>
        <w:spacing w:after="0" w:line="240" w:lineRule="auto"/>
        <w:jc w:val="both"/>
        <w:rPr>
          <w:rFonts w:ascii="Times New Roman" w:hAnsi="Times New Roman"/>
          <w:sz w:val="24"/>
          <w:szCs w:val="24"/>
        </w:rPr>
      </w:pPr>
    </w:p>
    <w:p w14:paraId="4D01A34A" w14:textId="318C2056" w:rsidR="00E907FE" w:rsidRPr="00117317" w:rsidRDefault="00E907FE" w:rsidP="00E907FE">
      <w:pPr>
        <w:spacing w:after="0" w:line="240" w:lineRule="auto"/>
        <w:jc w:val="both"/>
        <w:rPr>
          <w:rFonts w:ascii="Times New Roman" w:hAnsi="Times New Roman"/>
          <w:b/>
          <w:bCs/>
          <w:caps/>
          <w:sz w:val="24"/>
          <w:szCs w:val="24"/>
          <w:lang w:eastAsia="lv-LV"/>
        </w:rPr>
      </w:pPr>
      <w:r w:rsidRPr="00117317">
        <w:rPr>
          <w:rFonts w:ascii="Times New Roman" w:hAnsi="Times New Roman"/>
          <w:b/>
          <w:bCs/>
          <w:caps/>
          <w:sz w:val="24"/>
          <w:szCs w:val="24"/>
          <w:lang w:eastAsia="lv-LV"/>
        </w:rPr>
        <w:t xml:space="preserve">2.2. Būtiskākie īstenotie pasākumi </w:t>
      </w:r>
    </w:p>
    <w:p w14:paraId="52E2356F" w14:textId="77777777" w:rsidR="00E907FE" w:rsidRDefault="00E907FE" w:rsidP="00E907FE">
      <w:pPr>
        <w:spacing w:after="0" w:line="240" w:lineRule="auto"/>
        <w:jc w:val="both"/>
        <w:rPr>
          <w:rFonts w:ascii="Times New Roman" w:hAnsi="Times New Roman"/>
          <w:sz w:val="24"/>
          <w:szCs w:val="24"/>
        </w:rPr>
      </w:pPr>
    </w:p>
    <w:p w14:paraId="7371C97A" w14:textId="7BF52C12" w:rsidR="00541D77" w:rsidRDefault="00541D77" w:rsidP="00541D77">
      <w:pPr>
        <w:spacing w:after="0" w:line="240" w:lineRule="auto"/>
        <w:ind w:firstLine="720"/>
        <w:jc w:val="both"/>
        <w:rPr>
          <w:rFonts w:ascii="Times New Roman" w:hAnsi="Times New Roman"/>
          <w:sz w:val="24"/>
          <w:szCs w:val="24"/>
        </w:rPr>
      </w:pPr>
      <w:r w:rsidRPr="00541D77">
        <w:rPr>
          <w:rFonts w:ascii="Times New Roman" w:hAnsi="Times New Roman"/>
          <w:sz w:val="24"/>
          <w:szCs w:val="24"/>
        </w:rPr>
        <w:t>Plān</w:t>
      </w:r>
      <w:r w:rsidR="00412A78">
        <w:rPr>
          <w:rFonts w:ascii="Times New Roman" w:hAnsi="Times New Roman"/>
          <w:sz w:val="24"/>
          <w:szCs w:val="24"/>
        </w:rPr>
        <w:t>ā</w:t>
      </w:r>
      <w:r w:rsidRPr="00541D77">
        <w:rPr>
          <w:rFonts w:ascii="Times New Roman" w:hAnsi="Times New Roman"/>
          <w:sz w:val="24"/>
          <w:szCs w:val="24"/>
        </w:rPr>
        <w:t xml:space="preserve"> </w:t>
      </w:r>
      <w:r>
        <w:rPr>
          <w:rFonts w:ascii="Times New Roman" w:hAnsi="Times New Roman"/>
          <w:sz w:val="24"/>
          <w:szCs w:val="24"/>
        </w:rPr>
        <w:t>ietverti</w:t>
      </w:r>
      <w:r w:rsidRPr="00541D77">
        <w:rPr>
          <w:rFonts w:ascii="Times New Roman" w:hAnsi="Times New Roman"/>
          <w:sz w:val="24"/>
          <w:szCs w:val="24"/>
        </w:rPr>
        <w:t xml:space="preserve"> uzņēmējdarbības videi 12 būtiski rīcības virzieni, kas balstās uz klientu orientētu valsts pārvaldi, pakalpojumu digitalizāciju, nodokļu sistēmas konkurētspēju, uzņēmējdarbības vides atvērtību un tiesiskumu</w:t>
      </w:r>
      <w:r w:rsidR="002D1F8F">
        <w:rPr>
          <w:rFonts w:ascii="Times New Roman" w:hAnsi="Times New Roman"/>
          <w:sz w:val="24"/>
          <w:szCs w:val="24"/>
        </w:rPr>
        <w:t>:</w:t>
      </w:r>
    </w:p>
    <w:p w14:paraId="183C7B2D" w14:textId="77777777" w:rsidR="00541D77" w:rsidRPr="0072065A" w:rsidRDefault="00541D77" w:rsidP="00541D77">
      <w:pPr>
        <w:spacing w:after="0" w:line="240" w:lineRule="auto"/>
        <w:ind w:firstLine="720"/>
        <w:jc w:val="both"/>
        <w:rPr>
          <w:rFonts w:ascii="Times New Roman" w:hAnsi="Times New Roman"/>
          <w:sz w:val="24"/>
          <w:szCs w:val="24"/>
        </w:rPr>
      </w:pPr>
    </w:p>
    <w:p w14:paraId="5FC88BBC" w14:textId="0F9A51AB" w:rsidR="7FADD59C" w:rsidRPr="0072065A" w:rsidRDefault="0072065A" w:rsidP="0072065A">
      <w:pPr>
        <w:rPr>
          <w:rFonts w:ascii="Times New Roman" w:eastAsia="Times New Roman" w:hAnsi="Times New Roman"/>
          <w:b/>
          <w:sz w:val="24"/>
          <w:szCs w:val="24"/>
        </w:rPr>
      </w:pPr>
      <w:r w:rsidRPr="0072065A">
        <w:rPr>
          <w:rFonts w:ascii="Times New Roman" w:eastAsia="Times New Roman" w:hAnsi="Times New Roman"/>
          <w:b/>
          <w:sz w:val="24"/>
          <w:szCs w:val="24"/>
        </w:rPr>
        <w:t>1.</w:t>
      </w:r>
      <w:r w:rsidR="7FADD59C" w:rsidRPr="0072065A">
        <w:rPr>
          <w:rFonts w:ascii="Times New Roman" w:eastAsia="Times New Roman" w:hAnsi="Times New Roman"/>
          <w:b/>
          <w:sz w:val="24"/>
          <w:szCs w:val="24"/>
        </w:rPr>
        <w:t>Uzņēmējdarbības uzsākšana</w:t>
      </w:r>
    </w:p>
    <w:p w14:paraId="53B0B0AB" w14:textId="633E1497" w:rsidR="7FADD59C" w:rsidRDefault="00926CBF" w:rsidP="57384392">
      <w:pPr>
        <w:jc w:val="both"/>
        <w:rPr>
          <w:rFonts w:ascii="Times New Roman" w:eastAsia="Times New Roman" w:hAnsi="Times New Roman"/>
          <w:b/>
          <w:bCs/>
          <w:sz w:val="24"/>
          <w:szCs w:val="24"/>
        </w:rPr>
      </w:pPr>
      <w:r>
        <w:rPr>
          <w:rFonts w:ascii="Times New Roman" w:eastAsia="Times New Roman" w:hAnsi="Times New Roman"/>
          <w:b/>
          <w:bCs/>
          <w:sz w:val="24"/>
          <w:szCs w:val="24"/>
        </w:rPr>
        <w:t>1.1.</w:t>
      </w:r>
      <w:r w:rsidR="7FADD59C" w:rsidRPr="57384392">
        <w:rPr>
          <w:rFonts w:ascii="Times New Roman" w:eastAsia="Times New Roman" w:hAnsi="Times New Roman"/>
          <w:b/>
          <w:bCs/>
          <w:sz w:val="24"/>
          <w:szCs w:val="24"/>
        </w:rPr>
        <w:t>Uzņēmumu</w:t>
      </w:r>
      <w:r w:rsidR="00357191">
        <w:rPr>
          <w:rFonts w:ascii="Times New Roman" w:eastAsia="Times New Roman" w:hAnsi="Times New Roman"/>
          <w:b/>
          <w:bCs/>
          <w:sz w:val="24"/>
          <w:szCs w:val="24"/>
        </w:rPr>
        <w:t xml:space="preserve"> </w:t>
      </w:r>
      <w:r w:rsidR="7FADD59C" w:rsidRPr="57384392">
        <w:rPr>
          <w:rFonts w:ascii="Times New Roman" w:eastAsia="Times New Roman" w:hAnsi="Times New Roman"/>
          <w:b/>
          <w:bCs/>
          <w:sz w:val="24"/>
          <w:szCs w:val="24"/>
        </w:rPr>
        <w:t xml:space="preserve">reģistrēšana tikai tiešsaistē, izmantojot </w:t>
      </w:r>
      <w:r w:rsidR="00695DF2">
        <w:rPr>
          <w:rFonts w:ascii="Times New Roman" w:eastAsia="Times New Roman" w:hAnsi="Times New Roman"/>
          <w:b/>
          <w:bCs/>
          <w:sz w:val="24"/>
          <w:szCs w:val="24"/>
        </w:rPr>
        <w:t xml:space="preserve">Uzņēmumu reģistra (turpmāk -UR) </w:t>
      </w:r>
      <w:r w:rsidR="7FADD59C" w:rsidRPr="57384392">
        <w:rPr>
          <w:rFonts w:ascii="Times New Roman" w:eastAsia="Times New Roman" w:hAnsi="Times New Roman"/>
          <w:b/>
          <w:bCs/>
          <w:sz w:val="24"/>
          <w:szCs w:val="24"/>
        </w:rPr>
        <w:t xml:space="preserve"> tīmekļvietnē pieejamo speciālo tiešsaistes formu.</w:t>
      </w:r>
    </w:p>
    <w:p w14:paraId="607FB645" w14:textId="6A79A50B" w:rsidR="7FADD59C" w:rsidRDefault="00B22616" w:rsidP="00E51788">
      <w:pPr>
        <w:pStyle w:val="ListParagraph"/>
        <w:numPr>
          <w:ilvl w:val="0"/>
          <w:numId w:val="26"/>
        </w:numPr>
        <w:rPr>
          <w:rFonts w:ascii="Times New Roman" w:eastAsia="Times New Roman" w:hAnsi="Times New Roman"/>
        </w:rPr>
      </w:pPr>
      <w:r>
        <w:rPr>
          <w:rFonts w:ascii="Times New Roman" w:eastAsia="Times New Roman" w:hAnsi="Times New Roman"/>
        </w:rPr>
        <w:lastRenderedPageBreak/>
        <w:t>La</w:t>
      </w:r>
      <w:r w:rsidRPr="00B22616">
        <w:rPr>
          <w:rFonts w:ascii="Times New Roman" w:eastAsia="Times New Roman" w:hAnsi="Times New Roman"/>
        </w:rPr>
        <w:t xml:space="preserve">i uzsāktu </w:t>
      </w:r>
      <w:r w:rsidR="00761838">
        <w:rPr>
          <w:rFonts w:ascii="Times New Roman" w:eastAsia="Times New Roman" w:hAnsi="Times New Roman"/>
        </w:rPr>
        <w:t>UR</w:t>
      </w:r>
      <w:r w:rsidRPr="00B22616">
        <w:rPr>
          <w:rFonts w:ascii="Times New Roman" w:eastAsia="Times New Roman" w:hAnsi="Times New Roman"/>
        </w:rPr>
        <w:t xml:space="preserve"> jaunās modernizētās sistēmas izstrādi</w:t>
      </w:r>
      <w:r w:rsidR="00C679AF">
        <w:rPr>
          <w:rFonts w:ascii="Times New Roman" w:eastAsia="Times New Roman" w:hAnsi="Times New Roman"/>
        </w:rPr>
        <w:t xml:space="preserve"> </w:t>
      </w:r>
      <w:r w:rsidR="004B254D">
        <w:rPr>
          <w:rFonts w:ascii="Times New Roman" w:eastAsia="Times New Roman" w:hAnsi="Times New Roman"/>
        </w:rPr>
        <w:t xml:space="preserve">izveidota </w:t>
      </w:r>
      <w:r w:rsidR="7FADD59C" w:rsidRPr="57384392">
        <w:rPr>
          <w:rFonts w:ascii="Times New Roman" w:eastAsia="Times New Roman" w:hAnsi="Times New Roman"/>
        </w:rPr>
        <w:t>darba grupa</w:t>
      </w:r>
      <w:r w:rsidR="002332EB">
        <w:rPr>
          <w:rFonts w:ascii="Times New Roman" w:eastAsia="Times New Roman" w:hAnsi="Times New Roman"/>
        </w:rPr>
        <w:t xml:space="preserve"> </w:t>
      </w:r>
      <w:r w:rsidR="00C679AF">
        <w:rPr>
          <w:rFonts w:ascii="Times New Roman" w:eastAsia="Times New Roman" w:hAnsi="Times New Roman"/>
        </w:rPr>
        <w:t xml:space="preserve">un </w:t>
      </w:r>
      <w:r w:rsidR="7FADD59C" w:rsidRPr="57384392">
        <w:rPr>
          <w:rFonts w:ascii="Times New Roman" w:eastAsia="Times New Roman" w:hAnsi="Times New Roman"/>
        </w:rPr>
        <w:t xml:space="preserve">noteiktas kopējās informācijas sistēmas izveides vadlīnijas. Rezultātā izstrādāta jaunās, modernizētās informācijas sistēmas konceptuālā arhitektūra un tehniskā specifikācija. Indikatīvais jaunās sistēmas izstrādes termiņš – </w:t>
      </w:r>
      <w:r w:rsidR="00105034" w:rsidRPr="007B3257">
        <w:rPr>
          <w:rFonts w:ascii="Times New Roman" w:eastAsia="Times New Roman" w:hAnsi="Times New Roman"/>
          <w:bCs w:val="0"/>
          <w:szCs w:val="20"/>
          <w:lang w:eastAsia="lv-LV"/>
        </w:rPr>
        <w:t>2023. gada 29. septembris</w:t>
      </w:r>
      <w:r w:rsidR="00105034" w:rsidRPr="007B3257" w:rsidDel="00D37ADB">
        <w:rPr>
          <w:rFonts w:ascii="Times New Roman" w:eastAsia="Times New Roman" w:hAnsi="Times New Roman"/>
        </w:rPr>
        <w:t xml:space="preserve"> </w:t>
      </w:r>
    </w:p>
    <w:p w14:paraId="46993DFB" w14:textId="49DF0AC3" w:rsidR="7FADD59C" w:rsidRPr="007B3257" w:rsidRDefault="00761838" w:rsidP="00E51788">
      <w:pPr>
        <w:pStyle w:val="ListParagraph"/>
        <w:numPr>
          <w:ilvl w:val="0"/>
          <w:numId w:val="26"/>
        </w:numPr>
        <w:rPr>
          <w:rFonts w:ascii="Times New Roman" w:eastAsia="Times New Roman" w:hAnsi="Times New Roman"/>
        </w:rPr>
      </w:pPr>
      <w:r>
        <w:rPr>
          <w:rFonts w:ascii="Times New Roman" w:eastAsia="Times New Roman" w:hAnsi="Times New Roman"/>
        </w:rPr>
        <w:t>UR</w:t>
      </w:r>
      <w:r w:rsidR="7FADD59C" w:rsidRPr="57384392">
        <w:rPr>
          <w:rFonts w:ascii="Times New Roman" w:eastAsia="Times New Roman" w:hAnsi="Times New Roman"/>
        </w:rPr>
        <w:t xml:space="preserve"> modernizācijas projekts konceptuāli pārskatīts un</w:t>
      </w:r>
      <w:r w:rsidR="007E5C47">
        <w:rPr>
          <w:rFonts w:ascii="Times New Roman" w:eastAsia="Times New Roman" w:hAnsi="Times New Roman"/>
        </w:rPr>
        <w:t xml:space="preserve"> to</w:t>
      </w:r>
      <w:r w:rsidR="7FADD59C" w:rsidRPr="57384392">
        <w:rPr>
          <w:rFonts w:ascii="Times New Roman" w:eastAsia="Times New Roman" w:hAnsi="Times New Roman"/>
        </w:rPr>
        <w:t xml:space="preserve"> plānots modernizēt pakāpeniski e-pakalpojumā ieviešot funkciju bankas konta atvēršanai, līdz ar to process vēl nav pabeigts</w:t>
      </w:r>
      <w:r w:rsidR="001334AD">
        <w:rPr>
          <w:rFonts w:ascii="Times New Roman" w:eastAsia="Times New Roman" w:hAnsi="Times New Roman"/>
        </w:rPr>
        <w:t xml:space="preserve">, pasākuma gala termiņš – </w:t>
      </w:r>
      <w:r w:rsidR="00105034" w:rsidRPr="007B3257">
        <w:rPr>
          <w:rFonts w:ascii="Times New Roman" w:eastAsia="Times New Roman" w:hAnsi="Times New Roman"/>
          <w:bCs w:val="0"/>
          <w:szCs w:val="20"/>
          <w:lang w:eastAsia="lv-LV"/>
        </w:rPr>
        <w:t>2023. gada 29. septembris</w:t>
      </w:r>
      <w:r w:rsidR="001334AD" w:rsidRPr="007B3257">
        <w:rPr>
          <w:rFonts w:ascii="Times New Roman" w:eastAsia="Times New Roman" w:hAnsi="Times New Roman"/>
        </w:rPr>
        <w:t>.</w:t>
      </w:r>
    </w:p>
    <w:p w14:paraId="64023EF7" w14:textId="167412BB" w:rsidR="7FADD59C" w:rsidRPr="00113792" w:rsidRDefault="00926CBF" w:rsidP="57384392">
      <w:pPr>
        <w:jc w:val="both"/>
        <w:rPr>
          <w:rFonts w:ascii="Times New Roman" w:eastAsia="Times New Roman" w:hAnsi="Times New Roman"/>
          <w:b/>
          <w:bCs/>
          <w:sz w:val="24"/>
          <w:szCs w:val="24"/>
        </w:rPr>
      </w:pPr>
      <w:r w:rsidRPr="00113792">
        <w:rPr>
          <w:rFonts w:ascii="Times New Roman" w:eastAsia="Times New Roman" w:hAnsi="Times New Roman"/>
          <w:b/>
          <w:bCs/>
          <w:sz w:val="24"/>
          <w:szCs w:val="24"/>
        </w:rPr>
        <w:t>1.2.</w:t>
      </w:r>
      <w:r w:rsidR="7FADD59C" w:rsidRPr="00113792">
        <w:rPr>
          <w:rFonts w:ascii="Times New Roman" w:eastAsia="Times New Roman" w:hAnsi="Times New Roman"/>
          <w:b/>
          <w:bCs/>
          <w:sz w:val="24"/>
          <w:szCs w:val="24"/>
        </w:rPr>
        <w:t>Kopējo uzņēmuma (SIA) e-reģistrācijas izmaksu mazināšana</w:t>
      </w:r>
      <w:r w:rsidR="00CA2966" w:rsidRPr="00113792">
        <w:rPr>
          <w:rFonts w:ascii="Times New Roman" w:eastAsia="Times New Roman" w:hAnsi="Times New Roman"/>
          <w:b/>
          <w:bCs/>
          <w:sz w:val="24"/>
          <w:szCs w:val="24"/>
        </w:rPr>
        <w:t>.</w:t>
      </w:r>
    </w:p>
    <w:p w14:paraId="2C636DE7" w14:textId="02EF1C0D" w:rsidR="7FADD59C" w:rsidRPr="00113792" w:rsidRDefault="00761838" w:rsidP="00E51788">
      <w:pPr>
        <w:pStyle w:val="ListParagraph"/>
        <w:numPr>
          <w:ilvl w:val="0"/>
          <w:numId w:val="25"/>
        </w:numPr>
        <w:rPr>
          <w:rFonts w:ascii="Times New Roman" w:eastAsia="Times New Roman" w:hAnsi="Times New Roman"/>
        </w:rPr>
      </w:pPr>
      <w:r>
        <w:rPr>
          <w:rFonts w:ascii="Times New Roman" w:eastAsia="Times New Roman" w:hAnsi="Times New Roman"/>
        </w:rPr>
        <w:t>UR</w:t>
      </w:r>
      <w:r w:rsidR="00074BB1" w:rsidRPr="00113792">
        <w:rPr>
          <w:rFonts w:ascii="Times New Roman" w:eastAsia="Times New Roman" w:hAnsi="Times New Roman"/>
        </w:rPr>
        <w:t xml:space="preserve"> ieviesta</w:t>
      </w:r>
      <w:r w:rsidR="7FADD59C" w:rsidRPr="00113792">
        <w:rPr>
          <w:rFonts w:ascii="Times New Roman" w:eastAsia="Times New Roman" w:hAnsi="Times New Roman"/>
        </w:rPr>
        <w:t xml:space="preserve"> efektīva e-pārvaldība</w:t>
      </w:r>
      <w:r w:rsidR="00D93BE5" w:rsidRPr="00113792">
        <w:t xml:space="preserve"> </w:t>
      </w:r>
      <w:r w:rsidR="00D93BE5" w:rsidRPr="00113792">
        <w:rPr>
          <w:rFonts w:ascii="Times New Roman" w:eastAsia="Times New Roman" w:hAnsi="Times New Roman"/>
        </w:rPr>
        <w:t>attiecībā uz digitālo rīku un procesu izmantošanu sabiedrību tiesībās</w:t>
      </w:r>
      <w:r w:rsidR="00487CDB" w:rsidRPr="00113792">
        <w:rPr>
          <w:rFonts w:ascii="Times New Roman" w:eastAsia="Times New Roman" w:hAnsi="Times New Roman"/>
        </w:rPr>
        <w:t>, kas paredz gan tādu procedūru ieviešanu, ar kurām nodrošina, lai komercsabiedrību izveidi un filiāļu reģistrāciju pilnībā varētu veikt tiešsaistē, gan maksas par tiešsaistes procedūrām apmēra ierobežojumu.</w:t>
      </w:r>
      <w:r w:rsidR="00705714" w:rsidRPr="00113792">
        <w:t xml:space="preserve"> </w:t>
      </w:r>
      <w:r w:rsidR="00705714" w:rsidRPr="00113792">
        <w:rPr>
          <w:rFonts w:ascii="Times New Roman" w:eastAsia="Times New Roman" w:hAnsi="Times New Roman"/>
        </w:rPr>
        <w:t>Izstrādāti grozījumi likumos (Komerclikumā) un pārskatīts valsts nodevu apmērs par reģistrācijas darbībām komercreģistrā.</w:t>
      </w:r>
    </w:p>
    <w:p w14:paraId="1A3C838B" w14:textId="77777777" w:rsidR="00C675F5" w:rsidRDefault="00C675F5" w:rsidP="00C675F5">
      <w:pPr>
        <w:pStyle w:val="ListParagraph"/>
        <w:numPr>
          <w:ilvl w:val="0"/>
          <w:numId w:val="0"/>
        </w:numPr>
        <w:ind w:left="720"/>
        <w:rPr>
          <w:rFonts w:ascii="Times New Roman" w:eastAsia="Times New Roman" w:hAnsi="Times New Roman"/>
        </w:rPr>
      </w:pPr>
    </w:p>
    <w:p w14:paraId="756753D2" w14:textId="23CC0D96" w:rsidR="00C675F5" w:rsidRPr="00761838" w:rsidRDefault="00761838" w:rsidP="00761838">
      <w:pPr>
        <w:pStyle w:val="ListParagraph"/>
        <w:numPr>
          <w:ilvl w:val="1"/>
          <w:numId w:val="27"/>
        </w:numPr>
        <w:ind w:left="567" w:hanging="567"/>
        <w:rPr>
          <w:rFonts w:ascii="Times New Roman" w:eastAsia="Times New Roman" w:hAnsi="Times New Roman"/>
          <w:b/>
        </w:rPr>
      </w:pPr>
      <w:r w:rsidRPr="00761838">
        <w:rPr>
          <w:rFonts w:ascii="Times New Roman" w:eastAsia="Times New Roman" w:hAnsi="Times New Roman"/>
          <w:b/>
        </w:rPr>
        <w:t>UR</w:t>
      </w:r>
      <w:r w:rsidR="7FADD59C" w:rsidRPr="00761838">
        <w:rPr>
          <w:rFonts w:ascii="Times New Roman" w:eastAsia="Times New Roman" w:hAnsi="Times New Roman"/>
          <w:b/>
        </w:rPr>
        <w:t xml:space="preserve"> pieejamo pakalpojumu nodrošināšana angļu valodā</w:t>
      </w:r>
      <w:r w:rsidR="00CA2966" w:rsidRPr="00761838">
        <w:rPr>
          <w:rFonts w:ascii="Times New Roman" w:eastAsia="Times New Roman" w:hAnsi="Times New Roman"/>
          <w:b/>
        </w:rPr>
        <w:t>.</w:t>
      </w:r>
    </w:p>
    <w:p w14:paraId="58661B1F" w14:textId="0B2BFA8B" w:rsidR="000E3A98" w:rsidRPr="0072065A" w:rsidRDefault="00761838" w:rsidP="00E51788">
      <w:pPr>
        <w:pStyle w:val="ListParagraph"/>
        <w:numPr>
          <w:ilvl w:val="0"/>
          <w:numId w:val="25"/>
        </w:numPr>
        <w:rPr>
          <w:rFonts w:ascii="Times New Roman" w:eastAsia="Times New Roman" w:hAnsi="Times New Roman"/>
        </w:rPr>
      </w:pPr>
      <w:r>
        <w:rPr>
          <w:rFonts w:ascii="Times New Roman" w:eastAsia="Times New Roman" w:hAnsi="Times New Roman"/>
        </w:rPr>
        <w:t>UR</w:t>
      </w:r>
      <w:r w:rsidR="00B45A59" w:rsidRPr="00B45A59">
        <w:rPr>
          <w:rFonts w:ascii="Times New Roman" w:eastAsia="Times New Roman" w:hAnsi="Times New Roman"/>
        </w:rPr>
        <w:t xml:space="preserve"> modernizācijas ietvaros j</w:t>
      </w:r>
      <w:r w:rsidR="7FADD59C" w:rsidRPr="00B45A59">
        <w:rPr>
          <w:rFonts w:ascii="Times New Roman" w:eastAsia="Times New Roman" w:hAnsi="Times New Roman"/>
        </w:rPr>
        <w:t xml:space="preserve">aunajos e-pakalpojumos </w:t>
      </w:r>
      <w:r w:rsidR="7FADD59C" w:rsidRPr="00475BDE">
        <w:rPr>
          <w:rFonts w:ascii="Times New Roman" w:eastAsia="Times New Roman" w:hAnsi="Times New Roman"/>
        </w:rPr>
        <w:t>datu</w:t>
      </w:r>
      <w:r w:rsidR="7FADD59C" w:rsidRPr="0072065A">
        <w:rPr>
          <w:rFonts w:ascii="Times New Roman" w:eastAsia="Times New Roman" w:hAnsi="Times New Roman"/>
        </w:rPr>
        <w:t xml:space="preserve"> ievades laiku nosaukumi angļu valodā komersantiem tiks izstrādāti līdz </w:t>
      </w:r>
      <w:r w:rsidR="00974BFC" w:rsidRPr="005D4FF6">
        <w:rPr>
          <w:rFonts w:ascii="Times New Roman" w:eastAsia="Times New Roman" w:hAnsi="Times New Roman"/>
          <w:bCs w:val="0"/>
          <w:szCs w:val="20"/>
          <w:lang w:eastAsia="lv-LV"/>
        </w:rPr>
        <w:t>2023. gada 29. septembrim</w:t>
      </w:r>
      <w:r w:rsidR="7FADD59C" w:rsidRPr="0072065A">
        <w:rPr>
          <w:rFonts w:ascii="Times New Roman" w:eastAsia="Times New Roman" w:hAnsi="Times New Roman"/>
        </w:rPr>
        <w:t>, vienlaikus nodrošinot to pārrobežu pieejamību, līdz ar to process turpinās.</w:t>
      </w:r>
    </w:p>
    <w:p w14:paraId="6A8B551F" w14:textId="768BC7EB"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2.</w:t>
      </w:r>
      <w:r w:rsidR="7FADD59C" w:rsidRPr="0072065A">
        <w:rPr>
          <w:rFonts w:ascii="Times New Roman" w:eastAsia="Times New Roman" w:hAnsi="Times New Roman"/>
          <w:b/>
          <w:color w:val="000000" w:themeColor="text1"/>
          <w:sz w:val="24"/>
          <w:szCs w:val="24"/>
        </w:rPr>
        <w:t>Būvniecības process</w:t>
      </w:r>
    </w:p>
    <w:p w14:paraId="61EEF300" w14:textId="60BCF02E" w:rsidR="7FADD59C" w:rsidRDefault="00926CBF"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2.1. </w:t>
      </w:r>
      <w:r w:rsidR="7FADD59C" w:rsidRPr="57384392">
        <w:rPr>
          <w:rFonts w:ascii="Times New Roman" w:eastAsia="Times New Roman" w:hAnsi="Times New Roman"/>
          <w:b/>
          <w:bCs/>
          <w:color w:val="000000" w:themeColor="text1"/>
          <w:sz w:val="24"/>
          <w:szCs w:val="24"/>
        </w:rPr>
        <w:t>Klusēšanas piekrišanas principa ieviešana būvniecības ieceres saskaņošanas procesā</w:t>
      </w:r>
      <w:r w:rsidR="00CA2966">
        <w:rPr>
          <w:rFonts w:ascii="Times New Roman" w:eastAsia="Times New Roman" w:hAnsi="Times New Roman"/>
          <w:b/>
          <w:bCs/>
          <w:color w:val="000000" w:themeColor="text1"/>
          <w:sz w:val="24"/>
          <w:szCs w:val="24"/>
        </w:rPr>
        <w:t>.</w:t>
      </w:r>
    </w:p>
    <w:p w14:paraId="0E7211D6" w14:textId="5A1ADEB4" w:rsidR="7FADD59C" w:rsidRDefault="7FADD59C" w:rsidP="00E51788">
      <w:pPr>
        <w:pStyle w:val="ListParagraph"/>
        <w:numPr>
          <w:ilvl w:val="0"/>
          <w:numId w:val="25"/>
        </w:numPr>
        <w:rPr>
          <w:rFonts w:ascii="Times New Roman" w:eastAsia="Times New Roman" w:hAnsi="Times New Roman"/>
          <w:color w:val="000000" w:themeColor="text1"/>
        </w:rPr>
      </w:pPr>
      <w:r w:rsidRPr="57384392">
        <w:rPr>
          <w:rFonts w:ascii="Times New Roman" w:eastAsia="Times New Roman" w:hAnsi="Times New Roman"/>
          <w:color w:val="000000" w:themeColor="text1"/>
        </w:rPr>
        <w:t>Izstrādāts un atbalstīts likumprojekts “Grozījumi Būvniecības likumā” paredzot "klusēšanas – piekrišanas" principu, respektīvi, ja noteiktos termiņos nav pieņemts lēmums vai veikta atzīme, tad uzskatāms, ka būvvalde vai institūcija ir pieņēmusi labvēlīgu lēmumu.</w:t>
      </w:r>
    </w:p>
    <w:p w14:paraId="467FDF54" w14:textId="46232496" w:rsidR="7FADD59C" w:rsidRDefault="00926CBF"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2.2. </w:t>
      </w:r>
      <w:r w:rsidR="7FADD59C" w:rsidRPr="57384392">
        <w:rPr>
          <w:rFonts w:ascii="Times New Roman" w:eastAsia="Times New Roman" w:hAnsi="Times New Roman"/>
          <w:b/>
          <w:bCs/>
          <w:color w:val="000000" w:themeColor="text1"/>
          <w:sz w:val="24"/>
          <w:szCs w:val="24"/>
        </w:rPr>
        <w:t>Precīzi nodefinēta atbildība būvniecības procesā iesaistītām pusēm.</w:t>
      </w:r>
    </w:p>
    <w:p w14:paraId="1B6AADF5" w14:textId="333C6458" w:rsidR="7FADD59C" w:rsidRDefault="7FADD59C" w:rsidP="00E51788">
      <w:pPr>
        <w:pStyle w:val="ListParagraph"/>
        <w:numPr>
          <w:ilvl w:val="0"/>
          <w:numId w:val="25"/>
        </w:numPr>
        <w:rPr>
          <w:rFonts w:ascii="Times New Roman" w:eastAsia="Times New Roman" w:hAnsi="Times New Roman"/>
          <w:color w:val="000000" w:themeColor="text1"/>
        </w:rPr>
      </w:pPr>
      <w:r w:rsidRPr="57384392">
        <w:rPr>
          <w:rFonts w:ascii="Times New Roman" w:eastAsia="Times New Roman" w:hAnsi="Times New Roman"/>
          <w:color w:val="000000" w:themeColor="text1"/>
        </w:rPr>
        <w:t>Izstrādāts un atbalstīts likumprojekts “Grozījumi Būvniecības likumā” ar kuru tiek skaidri nošķirta katra būvniecības procesa dalībnieka atbildību.</w:t>
      </w:r>
    </w:p>
    <w:p w14:paraId="222194BD" w14:textId="02A3BA53" w:rsidR="7FADD59C" w:rsidRDefault="00926CBF"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2.3. </w:t>
      </w:r>
      <w:r w:rsidR="7FADD59C" w:rsidRPr="57384392">
        <w:rPr>
          <w:rFonts w:ascii="Times New Roman" w:eastAsia="Times New Roman" w:hAnsi="Times New Roman"/>
          <w:b/>
          <w:bCs/>
          <w:color w:val="000000" w:themeColor="text1"/>
          <w:sz w:val="24"/>
          <w:szCs w:val="24"/>
        </w:rPr>
        <w:t>Pilnveidota apdrošināšanas sistēma būvniecībā, lai celtu būvniecības kvalitāti.</w:t>
      </w:r>
    </w:p>
    <w:p w14:paraId="06993664" w14:textId="06E66199" w:rsidR="7FADD59C" w:rsidRDefault="7FADD59C" w:rsidP="00E51788">
      <w:pPr>
        <w:pStyle w:val="ListParagraph"/>
        <w:numPr>
          <w:ilvl w:val="0"/>
          <w:numId w:val="25"/>
        </w:numPr>
        <w:rPr>
          <w:rFonts w:ascii="Times New Roman" w:eastAsia="Times New Roman" w:hAnsi="Times New Roman"/>
          <w:color w:val="000000" w:themeColor="text1"/>
        </w:rPr>
      </w:pPr>
      <w:r w:rsidRPr="57384392">
        <w:rPr>
          <w:rFonts w:ascii="Times New Roman" w:eastAsia="Times New Roman" w:hAnsi="Times New Roman"/>
          <w:color w:val="000000" w:themeColor="text1"/>
        </w:rPr>
        <w:t>Izstrādāts likumprojekts “Būvniecības obligātās civiltiesiskās atbildības apdrošināšanas likums” un grozījumi Būvniecības likumā. Pēc nodošanas sabiedrības līdzdalībai tiek apkopoti priekšlikumi un iebildumi, līdz ar t</w:t>
      </w:r>
      <w:r w:rsidR="0075043F">
        <w:rPr>
          <w:rFonts w:ascii="Times New Roman" w:eastAsia="Times New Roman" w:hAnsi="Times New Roman"/>
          <w:color w:val="000000" w:themeColor="text1"/>
        </w:rPr>
        <w:t>o</w:t>
      </w:r>
      <w:r w:rsidRPr="57384392">
        <w:rPr>
          <w:rFonts w:ascii="Times New Roman" w:eastAsia="Times New Roman" w:hAnsi="Times New Roman"/>
          <w:color w:val="000000" w:themeColor="text1"/>
        </w:rPr>
        <w:t xml:space="preserve"> izpilde turpinās.</w:t>
      </w:r>
    </w:p>
    <w:p w14:paraId="45D4B875" w14:textId="77777777" w:rsidR="00DA3C17" w:rsidRPr="00DA3C17" w:rsidRDefault="00DA3C17" w:rsidP="00DA3C17">
      <w:pPr>
        <w:pStyle w:val="ListParagraph"/>
        <w:numPr>
          <w:ilvl w:val="0"/>
          <w:numId w:val="0"/>
        </w:numPr>
        <w:ind w:left="720"/>
        <w:rPr>
          <w:rFonts w:ascii="Times New Roman" w:eastAsia="Times New Roman" w:hAnsi="Times New Roman"/>
          <w:color w:val="000000" w:themeColor="text1"/>
        </w:rPr>
      </w:pPr>
    </w:p>
    <w:p w14:paraId="631B013E" w14:textId="72790969"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3.</w:t>
      </w:r>
      <w:r w:rsidR="7FADD59C" w:rsidRPr="0072065A">
        <w:rPr>
          <w:rFonts w:ascii="Times New Roman" w:eastAsia="Times New Roman" w:hAnsi="Times New Roman"/>
          <w:b/>
          <w:color w:val="000000" w:themeColor="text1"/>
          <w:sz w:val="24"/>
          <w:szCs w:val="24"/>
        </w:rPr>
        <w:t>Nekustamā īpašuma reģistrācija</w:t>
      </w:r>
    </w:p>
    <w:p w14:paraId="465A4B9C" w14:textId="2ACD495B" w:rsidR="7FADD59C" w:rsidRPr="00D12F45" w:rsidRDefault="00246ADA" w:rsidP="57384392">
      <w:pPr>
        <w:jc w:val="both"/>
        <w:rPr>
          <w:rFonts w:ascii="Times New Roman" w:eastAsia="Times New Roman" w:hAnsi="Times New Roman"/>
          <w:b/>
          <w:bCs/>
          <w:color w:val="000000" w:themeColor="text1"/>
          <w:sz w:val="24"/>
          <w:szCs w:val="24"/>
        </w:rPr>
      </w:pPr>
      <w:r w:rsidRPr="00D12F45">
        <w:rPr>
          <w:rFonts w:ascii="Times New Roman" w:eastAsia="Times New Roman" w:hAnsi="Times New Roman"/>
          <w:b/>
          <w:bCs/>
          <w:color w:val="000000" w:themeColor="text1"/>
          <w:sz w:val="24"/>
          <w:szCs w:val="24"/>
        </w:rPr>
        <w:t xml:space="preserve">3.1. </w:t>
      </w:r>
      <w:r w:rsidR="7FADD59C" w:rsidRPr="00D12F45">
        <w:rPr>
          <w:rFonts w:ascii="Times New Roman" w:eastAsia="Times New Roman" w:hAnsi="Times New Roman"/>
          <w:b/>
          <w:bCs/>
          <w:color w:val="000000" w:themeColor="text1"/>
          <w:sz w:val="24"/>
          <w:szCs w:val="24"/>
        </w:rPr>
        <w:t>Elektronisko paziņojumu sistēmas uzlabošana Zemesgrāmatā.</w:t>
      </w:r>
    </w:p>
    <w:p w14:paraId="54AFD963" w14:textId="0E9DFC21" w:rsidR="7FADD59C" w:rsidRDefault="7FADD59C" w:rsidP="00E51788">
      <w:pPr>
        <w:pStyle w:val="ListParagraph"/>
        <w:numPr>
          <w:ilvl w:val="0"/>
          <w:numId w:val="25"/>
        </w:numPr>
        <w:rPr>
          <w:rFonts w:ascii="Times New Roman" w:eastAsia="Times New Roman" w:hAnsi="Times New Roman"/>
          <w:color w:val="000000" w:themeColor="text1"/>
        </w:rPr>
      </w:pPr>
      <w:r w:rsidRPr="00D12F45">
        <w:rPr>
          <w:rFonts w:ascii="Times New Roman" w:eastAsia="Times New Roman" w:hAnsi="Times New Roman"/>
          <w:color w:val="000000" w:themeColor="text1"/>
        </w:rPr>
        <w:t>Izstrādāt</w:t>
      </w:r>
      <w:r w:rsidR="00FA0883" w:rsidRPr="00D12F45">
        <w:rPr>
          <w:rFonts w:ascii="Times New Roman" w:eastAsia="Times New Roman" w:hAnsi="Times New Roman"/>
          <w:color w:val="000000" w:themeColor="text1"/>
        </w:rPr>
        <w:t>s</w:t>
      </w:r>
      <w:r w:rsidRPr="00D12F45">
        <w:rPr>
          <w:rFonts w:ascii="Times New Roman" w:eastAsia="Times New Roman" w:hAnsi="Times New Roman"/>
          <w:color w:val="000000" w:themeColor="text1"/>
        </w:rPr>
        <w:t xml:space="preserve"> un noteiktā kārtībā iesniegti MK grozījumi normatīvajos aktos</w:t>
      </w:r>
      <w:r w:rsidRPr="57384392">
        <w:rPr>
          <w:rFonts w:ascii="Times New Roman" w:eastAsia="Times New Roman" w:hAnsi="Times New Roman"/>
          <w:color w:val="000000" w:themeColor="text1"/>
        </w:rPr>
        <w:t xml:space="preserve">, kas paredz uzlabotu elektronisko paziņojumu apriti Zemesgrāmatā, izziņas tiek nosūtītas Valsts vienotajai datorizētajai zemesgrāmatai, izmantojot tīmekļa pakalpi, vai ievieto Valsts vienotajā datorizētajā zemesgrāmatā tai skaitā informācijas apriti par pirmpirkumu tiesību izmantošanu, izslēdzot pienākumu personām saņemt pašvaldības izziņu un iesniegt Zemesgrāmatā. </w:t>
      </w:r>
    </w:p>
    <w:p w14:paraId="70CAA18E" w14:textId="46014B57" w:rsidR="7FADD59C" w:rsidRDefault="7FADD59C" w:rsidP="00E51788">
      <w:pPr>
        <w:pStyle w:val="ListParagraph"/>
        <w:numPr>
          <w:ilvl w:val="0"/>
          <w:numId w:val="25"/>
        </w:numPr>
        <w:rPr>
          <w:rFonts w:ascii="Times New Roman" w:eastAsia="Times New Roman" w:hAnsi="Times New Roman"/>
          <w:color w:val="000000" w:themeColor="text1"/>
        </w:rPr>
      </w:pPr>
      <w:r w:rsidRPr="57384392">
        <w:rPr>
          <w:rFonts w:ascii="Times New Roman" w:eastAsia="Times New Roman" w:hAnsi="Times New Roman"/>
          <w:color w:val="000000" w:themeColor="text1"/>
        </w:rPr>
        <w:lastRenderedPageBreak/>
        <w:t>Veikts izvērtējums</w:t>
      </w:r>
      <w:r w:rsidR="009718C0">
        <w:rPr>
          <w:rFonts w:ascii="Times New Roman" w:eastAsia="Times New Roman" w:hAnsi="Times New Roman"/>
          <w:color w:val="000000" w:themeColor="text1"/>
        </w:rPr>
        <w:t>,</w:t>
      </w:r>
      <w:r w:rsidRPr="57384392">
        <w:rPr>
          <w:rFonts w:ascii="Times New Roman" w:eastAsia="Times New Roman" w:hAnsi="Times New Roman"/>
          <w:color w:val="000000" w:themeColor="text1"/>
        </w:rPr>
        <w:t xml:space="preserve"> ka nav lietderīgi konceptuāli mainīt pieeju attiecībā uz pirmpirkuma tiesību izmantošanas kārtību, ja atsavina nekustamo īpašumu, kas atrodas īpaši aizsargājamās dabas teritorijās, un rasts daļējs risinājums administratīvā sloga mazināšanai normatīvajos aktos noteikto kārtību, kādā zemesgrāmatu nodaļa pārliecinās par Dabas aizsardzības pārvaldes lēmumu par atteikšanos no pirmpirkuma tiesībām, izslēdzot pienākumu personām saņemt lēmumu un iesniegt Zemesgrāmatā.</w:t>
      </w:r>
    </w:p>
    <w:p w14:paraId="69F75041" w14:textId="4B570C99" w:rsidR="7FADD59C" w:rsidRPr="00D12F45" w:rsidRDefault="00246ADA" w:rsidP="57384392">
      <w:pPr>
        <w:jc w:val="both"/>
        <w:rPr>
          <w:rFonts w:ascii="Times New Roman" w:eastAsia="Times New Roman" w:hAnsi="Times New Roman"/>
          <w:b/>
          <w:bCs/>
          <w:color w:val="000000" w:themeColor="text1"/>
          <w:sz w:val="24"/>
          <w:szCs w:val="24"/>
        </w:rPr>
      </w:pPr>
      <w:r w:rsidRPr="00D12F45">
        <w:rPr>
          <w:rFonts w:ascii="Times New Roman" w:eastAsia="Times New Roman" w:hAnsi="Times New Roman"/>
          <w:b/>
          <w:bCs/>
          <w:color w:val="000000" w:themeColor="text1"/>
          <w:sz w:val="24"/>
          <w:szCs w:val="24"/>
        </w:rPr>
        <w:t xml:space="preserve">3.2. </w:t>
      </w:r>
      <w:r w:rsidR="7FADD59C" w:rsidRPr="00D12F45">
        <w:rPr>
          <w:rFonts w:ascii="Times New Roman" w:eastAsia="Times New Roman" w:hAnsi="Times New Roman"/>
          <w:b/>
          <w:bCs/>
          <w:color w:val="000000" w:themeColor="text1"/>
          <w:sz w:val="24"/>
          <w:szCs w:val="24"/>
        </w:rPr>
        <w:t>Atteikšanās no īpašuma tiesību apliecinošu dokumentu iesniegšanas valsts un pašvaldību iestādēs</w:t>
      </w:r>
      <w:r w:rsidR="00CA2966" w:rsidRPr="00D12F45">
        <w:rPr>
          <w:rFonts w:ascii="Times New Roman" w:eastAsia="Times New Roman" w:hAnsi="Times New Roman"/>
          <w:b/>
          <w:bCs/>
          <w:color w:val="000000" w:themeColor="text1"/>
          <w:sz w:val="24"/>
          <w:szCs w:val="24"/>
        </w:rPr>
        <w:t>.</w:t>
      </w:r>
    </w:p>
    <w:p w14:paraId="3B0E28EF" w14:textId="40404614" w:rsidR="000E3A98" w:rsidRPr="0072065A" w:rsidRDefault="7FADD59C" w:rsidP="00E51788">
      <w:pPr>
        <w:pStyle w:val="ListParagraph"/>
        <w:numPr>
          <w:ilvl w:val="0"/>
          <w:numId w:val="24"/>
        </w:numPr>
        <w:rPr>
          <w:rFonts w:ascii="Times New Roman" w:eastAsia="Times New Roman" w:hAnsi="Times New Roman"/>
          <w:color w:val="000000" w:themeColor="text1"/>
        </w:rPr>
      </w:pPr>
      <w:r w:rsidRPr="00D12F45">
        <w:rPr>
          <w:rFonts w:ascii="Times New Roman" w:eastAsia="Times New Roman" w:hAnsi="Times New Roman"/>
          <w:color w:val="000000" w:themeColor="text1"/>
        </w:rPr>
        <w:t>Izstrādāti un noteiktā kārtībā iesniegti MK grozījumi</w:t>
      </w:r>
      <w:r w:rsidRPr="57384392">
        <w:rPr>
          <w:rFonts w:ascii="Times New Roman" w:eastAsia="Times New Roman" w:hAnsi="Times New Roman"/>
          <w:color w:val="000000" w:themeColor="text1"/>
        </w:rPr>
        <w:t xml:space="preserve"> normatīvajos aktos (vienlaikus ar citiem grozījumiem nozares normatīvajos aktos), aizstājot prasību privātpersonām iesniegt valsts vai pašvaldības iestādēm zemesgrāmatu nodaļas tiesneša lēmuma apliecinātas datorizdrukas vai zemesgrāmatu apliecības tikai ar personas norādītu nekustamā īpašuma identificējošo informāciju, lai valsts vai pašvaldību iestādes varētu pārliecināties par nostiprinātajām tiesībām valsts vienotajā datorizētajā zemesgrāmatā.</w:t>
      </w:r>
    </w:p>
    <w:p w14:paraId="28331642" w14:textId="2EF27C91"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4.</w:t>
      </w:r>
      <w:r w:rsidR="7FADD59C" w:rsidRPr="0072065A">
        <w:rPr>
          <w:rFonts w:ascii="Times New Roman" w:eastAsia="Times New Roman" w:hAnsi="Times New Roman"/>
          <w:b/>
          <w:color w:val="000000" w:themeColor="text1"/>
          <w:sz w:val="24"/>
          <w:szCs w:val="24"/>
        </w:rPr>
        <w:t>Investoru tiesību aizsardzība</w:t>
      </w:r>
    </w:p>
    <w:p w14:paraId="1E14A457" w14:textId="33AD11A6" w:rsidR="7FADD59C" w:rsidRDefault="00246ADA"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4.1. </w:t>
      </w:r>
      <w:r w:rsidR="7FADD59C" w:rsidRPr="57384392">
        <w:rPr>
          <w:rFonts w:ascii="Times New Roman" w:eastAsia="Times New Roman" w:hAnsi="Times New Roman"/>
          <w:b/>
          <w:bCs/>
          <w:color w:val="000000" w:themeColor="text1"/>
          <w:sz w:val="24"/>
          <w:szCs w:val="24"/>
        </w:rPr>
        <w:t>SIA pamatkapitāla regulējuma uzlabošana Komerclikumā</w:t>
      </w:r>
      <w:r w:rsidR="00162F69">
        <w:rPr>
          <w:rFonts w:ascii="Times New Roman" w:eastAsia="Times New Roman" w:hAnsi="Times New Roman"/>
          <w:b/>
          <w:bCs/>
          <w:color w:val="000000" w:themeColor="text1"/>
          <w:sz w:val="24"/>
          <w:szCs w:val="24"/>
        </w:rPr>
        <w:t>.</w:t>
      </w:r>
      <w:r w:rsidR="7FADD59C" w:rsidRPr="57384392">
        <w:rPr>
          <w:rFonts w:ascii="Times New Roman" w:eastAsia="Times New Roman" w:hAnsi="Times New Roman"/>
          <w:b/>
          <w:bCs/>
          <w:color w:val="000000" w:themeColor="text1"/>
          <w:sz w:val="24"/>
          <w:szCs w:val="24"/>
        </w:rPr>
        <w:t xml:space="preserve"> </w:t>
      </w:r>
    </w:p>
    <w:p w14:paraId="73146E20" w14:textId="0A025141"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 xml:space="preserve">Izstrādāti un noteiktā kārtībā iesniegti MK grozījumi Komerclikumā, kas paredz SIA pamatkapitāla daļu kategorijas un atvieglo pamatkapitāla daļu opciju emisiju. </w:t>
      </w:r>
    </w:p>
    <w:p w14:paraId="72271576" w14:textId="658B1508" w:rsidR="7FADD59C" w:rsidRDefault="00246ADA"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4.2. </w:t>
      </w:r>
      <w:r w:rsidR="7FADD59C" w:rsidRPr="57384392">
        <w:rPr>
          <w:rFonts w:ascii="Times New Roman" w:eastAsia="Times New Roman" w:hAnsi="Times New Roman"/>
          <w:b/>
          <w:bCs/>
          <w:color w:val="000000" w:themeColor="text1"/>
          <w:sz w:val="24"/>
          <w:szCs w:val="24"/>
        </w:rPr>
        <w:t>Reorganizācijas procesa vienkāršošana un Komerclikumā noteikto termiņu saīsināšana gadījumā, ja tiek veikta SIA pārveidošana par AS</w:t>
      </w:r>
      <w:r w:rsidR="00CA2966">
        <w:rPr>
          <w:rFonts w:ascii="Times New Roman" w:eastAsia="Times New Roman" w:hAnsi="Times New Roman"/>
          <w:b/>
          <w:bCs/>
          <w:color w:val="000000" w:themeColor="text1"/>
          <w:sz w:val="24"/>
          <w:szCs w:val="24"/>
        </w:rPr>
        <w:t>.</w:t>
      </w:r>
    </w:p>
    <w:p w14:paraId="4CF5C522" w14:textId="4F51D51A"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Izstrādāti un atbalstīti likumprojekti "Grozījumi Komerclikumā" un "Grozījumi likumā "Par Latvijas Republikas Uzņēmumu reģistru"", ar kuriem tiek pilnībā pārskatīts viss reorganizācijas regulējums, tajā skaitā, pārstrādāta un būtiski vienkāršota pārveidošanas kārtība.</w:t>
      </w:r>
    </w:p>
    <w:p w14:paraId="205FAB0A" w14:textId="7E894927" w:rsidR="7FADD59C" w:rsidRDefault="00246ADA"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4.3. </w:t>
      </w:r>
      <w:r w:rsidR="7FADD59C" w:rsidRPr="57384392">
        <w:rPr>
          <w:rFonts w:ascii="Times New Roman" w:eastAsia="Times New Roman" w:hAnsi="Times New Roman"/>
          <w:b/>
          <w:bCs/>
          <w:color w:val="000000" w:themeColor="text1"/>
          <w:sz w:val="24"/>
          <w:szCs w:val="24"/>
        </w:rPr>
        <w:t>Tiesu informācijas sistēmas efektivitātes un nepieciešamās informācijas izvēles novērtēšana.</w:t>
      </w:r>
    </w:p>
    <w:p w14:paraId="37F7E0B8" w14:textId="4C6EFB1E"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Veikts izvērtējums par Tiesu informācijas sistēmas efektivitāti</w:t>
      </w:r>
      <w:r w:rsidR="00475BDE">
        <w:rPr>
          <w:rFonts w:ascii="Times New Roman" w:eastAsia="Times New Roman" w:hAnsi="Times New Roman"/>
          <w:color w:val="000000" w:themeColor="text1"/>
        </w:rPr>
        <w:t>,</w:t>
      </w:r>
      <w:r w:rsidRPr="57384392">
        <w:rPr>
          <w:rFonts w:ascii="Times New Roman" w:eastAsia="Times New Roman" w:hAnsi="Times New Roman"/>
          <w:color w:val="000000" w:themeColor="text1"/>
        </w:rPr>
        <w:t xml:space="preserve"> radot iespēj</w:t>
      </w:r>
      <w:r w:rsidR="00475BDE">
        <w:rPr>
          <w:rFonts w:ascii="Times New Roman" w:eastAsia="Times New Roman" w:hAnsi="Times New Roman"/>
          <w:color w:val="000000" w:themeColor="text1"/>
        </w:rPr>
        <w:t>u</w:t>
      </w:r>
      <w:r w:rsidRPr="57384392">
        <w:rPr>
          <w:rFonts w:ascii="Times New Roman" w:eastAsia="Times New Roman" w:hAnsi="Times New Roman"/>
          <w:color w:val="000000" w:themeColor="text1"/>
        </w:rPr>
        <w:t xml:space="preserve"> publicēt juridisko   interesi   izraisošus   procesuālos  lēmumus kā arī veikti sistēmas uzlabojumi.</w:t>
      </w:r>
    </w:p>
    <w:p w14:paraId="51A39904" w14:textId="5B9497B5" w:rsidR="7FADD59C" w:rsidRDefault="00246ADA"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4.4. </w:t>
      </w:r>
      <w:r w:rsidR="7FADD59C" w:rsidRPr="57384392">
        <w:rPr>
          <w:rFonts w:ascii="Times New Roman" w:eastAsia="Times New Roman" w:hAnsi="Times New Roman"/>
          <w:b/>
          <w:bCs/>
          <w:color w:val="000000" w:themeColor="text1"/>
          <w:sz w:val="24"/>
          <w:szCs w:val="24"/>
        </w:rPr>
        <w:t xml:space="preserve">Tiesiskā  regulējuma  ieviešana,  lai  atvieglotu  izslēdzošo  ieskaitu.  </w:t>
      </w:r>
    </w:p>
    <w:p w14:paraId="56BD3DE2" w14:textId="0887B229"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Regulējums par izslēdzošo ieskaitu ir izvērtēts, un Eiropas Rekonstrukcijas un attīstības bankas (ERAB) projekta ietvaros ir sagatavots konceptuālais ziņojums par izslēdzošo ieskaitu. 2021.gada 30.septembrī tika pieņemts likums “Kvalificētajiem finanšu darījumiem piemērojamā izslēdzošā ieskaita likums”, kā arī</w:t>
      </w:r>
      <w:r w:rsidR="00800645">
        <w:rPr>
          <w:rFonts w:ascii="Times New Roman" w:eastAsia="Times New Roman" w:hAnsi="Times New Roman"/>
          <w:color w:val="000000" w:themeColor="text1"/>
        </w:rPr>
        <w:t xml:space="preserve"> citi</w:t>
      </w:r>
      <w:r w:rsidRPr="57384392">
        <w:rPr>
          <w:rFonts w:ascii="Times New Roman" w:eastAsia="Times New Roman" w:hAnsi="Times New Roman"/>
          <w:color w:val="000000" w:themeColor="text1"/>
        </w:rPr>
        <w:t xml:space="preserve"> likumprojekta paketē ietilpstošie likumi.</w:t>
      </w:r>
    </w:p>
    <w:p w14:paraId="4FBD7BA9" w14:textId="167E3819" w:rsidR="7FADD59C" w:rsidRPr="00A47F22" w:rsidRDefault="00246ADA" w:rsidP="57384392">
      <w:pPr>
        <w:jc w:val="both"/>
        <w:rPr>
          <w:rFonts w:ascii="Times New Roman" w:eastAsia="Times New Roman" w:hAnsi="Times New Roman"/>
          <w:b/>
          <w:bCs/>
          <w:color w:val="000000" w:themeColor="text1"/>
          <w:sz w:val="24"/>
          <w:szCs w:val="24"/>
        </w:rPr>
      </w:pPr>
      <w:r w:rsidRPr="00A47F22">
        <w:rPr>
          <w:rFonts w:ascii="Times New Roman" w:eastAsia="Times New Roman" w:hAnsi="Times New Roman"/>
          <w:b/>
          <w:bCs/>
          <w:color w:val="000000" w:themeColor="text1"/>
          <w:sz w:val="24"/>
          <w:szCs w:val="24"/>
        </w:rPr>
        <w:t xml:space="preserve">4.5. </w:t>
      </w:r>
      <w:r w:rsidR="7FADD59C" w:rsidRPr="00A47F22">
        <w:rPr>
          <w:rFonts w:ascii="Times New Roman" w:eastAsia="Times New Roman" w:hAnsi="Times New Roman"/>
          <w:b/>
          <w:bCs/>
          <w:color w:val="000000" w:themeColor="text1"/>
          <w:sz w:val="24"/>
          <w:szCs w:val="24"/>
        </w:rPr>
        <w:t xml:space="preserve">Visu ārējo normatīvo aktu pieejamības nodrošināšana oficiālajā izdevumā “Latvijas Vēstnesis” (tīmekļa vietne </w:t>
      </w:r>
      <w:hyperlink>
        <w:r w:rsidR="7FADD59C" w:rsidRPr="00A47F22">
          <w:rPr>
            <w:rStyle w:val="Hyperlink"/>
            <w:rFonts w:ascii="Times New Roman" w:eastAsia="Times New Roman" w:hAnsi="Times New Roman"/>
            <w:b/>
            <w:bCs/>
            <w:color w:val="auto"/>
            <w:sz w:val="24"/>
            <w:szCs w:val="24"/>
          </w:rPr>
          <w:t>www.vestnesis.lv</w:t>
        </w:r>
      </w:hyperlink>
      <w:r w:rsidR="7FADD59C" w:rsidRPr="00A47F22">
        <w:rPr>
          <w:rFonts w:ascii="Times New Roman" w:eastAsia="Times New Roman" w:hAnsi="Times New Roman"/>
          <w:b/>
          <w:bCs/>
          <w:color w:val="000000" w:themeColor="text1"/>
          <w:sz w:val="24"/>
          <w:szCs w:val="24"/>
        </w:rPr>
        <w:t>) un sistematizēto tiesību aktu portālā Likumi.lv.</w:t>
      </w:r>
    </w:p>
    <w:p w14:paraId="34CA14BC" w14:textId="16379D16" w:rsidR="7FADD59C" w:rsidRPr="00A47F22" w:rsidRDefault="7FADD59C" w:rsidP="00E51788">
      <w:pPr>
        <w:pStyle w:val="ListParagraph"/>
        <w:numPr>
          <w:ilvl w:val="0"/>
          <w:numId w:val="24"/>
        </w:numPr>
        <w:rPr>
          <w:rFonts w:ascii="Times New Roman" w:eastAsia="Times New Roman" w:hAnsi="Times New Roman"/>
          <w:color w:val="000000" w:themeColor="text1"/>
        </w:rPr>
      </w:pPr>
      <w:r w:rsidRPr="00A47F22">
        <w:rPr>
          <w:rFonts w:ascii="Times New Roman" w:eastAsia="Times New Roman" w:hAnsi="Times New Roman"/>
          <w:color w:val="000000" w:themeColor="text1"/>
        </w:rPr>
        <w:t>Izstrādāts regulējums par visu pašvaldību saistošo noteikumu izsludināšanu, publicējot tos oficiālajā izdevumā "Latvijas Vēstnesis". Lai saskaņotu likumos ietverto regulējumu, 18.02.2021. Saeimā tika pieņemti arī atbilstoši grozījumi Teritorijas attīstības plānošanas likumā, lai nodrošinātu, ka arī pašvaldību saistošie noteikumi teritorijas attīstības plānošanas jomā tiek publicēti oficiālajā izdevumā "Latvijas Vēstnesis"</w:t>
      </w:r>
      <w:r w:rsidR="00A47F22">
        <w:rPr>
          <w:rFonts w:ascii="Times New Roman" w:eastAsia="Times New Roman" w:hAnsi="Times New Roman"/>
          <w:color w:val="000000" w:themeColor="text1"/>
        </w:rPr>
        <w:t>.</w:t>
      </w:r>
    </w:p>
    <w:p w14:paraId="34892042" w14:textId="77777777" w:rsidR="009127C0" w:rsidRDefault="009127C0" w:rsidP="009127C0">
      <w:pPr>
        <w:pStyle w:val="ListParagraph"/>
        <w:numPr>
          <w:ilvl w:val="0"/>
          <w:numId w:val="0"/>
        </w:numPr>
        <w:ind w:left="720"/>
        <w:rPr>
          <w:rFonts w:ascii="Times New Roman" w:eastAsia="Times New Roman" w:hAnsi="Times New Roman"/>
          <w:b/>
          <w:color w:val="000000" w:themeColor="text1"/>
        </w:rPr>
      </w:pPr>
    </w:p>
    <w:p w14:paraId="53CE1DD8" w14:textId="55605BFB"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5.</w:t>
      </w:r>
      <w:r w:rsidR="7FADD59C" w:rsidRPr="0072065A">
        <w:rPr>
          <w:rFonts w:ascii="Times New Roman" w:eastAsia="Times New Roman" w:hAnsi="Times New Roman"/>
          <w:b/>
          <w:color w:val="000000" w:themeColor="text1"/>
          <w:sz w:val="24"/>
          <w:szCs w:val="24"/>
        </w:rPr>
        <w:t>Grāmatvedība un nodokļi</w:t>
      </w:r>
    </w:p>
    <w:p w14:paraId="691D6C7C" w14:textId="4B42DAB7" w:rsidR="7FADD59C" w:rsidRDefault="00246ADA"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5.1. </w:t>
      </w:r>
      <w:r w:rsidR="7FADD59C" w:rsidRPr="57384392">
        <w:rPr>
          <w:rFonts w:ascii="Times New Roman" w:eastAsia="Times New Roman" w:hAnsi="Times New Roman"/>
          <w:b/>
          <w:bCs/>
          <w:color w:val="000000" w:themeColor="text1"/>
          <w:sz w:val="24"/>
          <w:szCs w:val="24"/>
        </w:rPr>
        <w:t>Nodokļu deklarācijās un citos pārskatos norādāmās informācijas pārklāšanās novēršana – tajos ietverto datu sinhronizācija.</w:t>
      </w:r>
    </w:p>
    <w:p w14:paraId="5D44777B" w14:textId="7B9586CD"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 xml:space="preserve">Veikts identificēto pārskatu atkārtots izvērtējums, jo bija vērojama informācijas pieprasīšanas dublēšanās </w:t>
      </w:r>
      <w:r w:rsidR="0031722D">
        <w:rPr>
          <w:rFonts w:ascii="Times New Roman" w:eastAsia="Times New Roman" w:hAnsi="Times New Roman"/>
          <w:color w:val="000000" w:themeColor="text1"/>
        </w:rPr>
        <w:t>Valsts ieņēmumu dienesta</w:t>
      </w:r>
      <w:r w:rsidR="00EE42E7">
        <w:rPr>
          <w:rFonts w:ascii="Times New Roman" w:eastAsia="Times New Roman" w:hAnsi="Times New Roman"/>
          <w:color w:val="000000" w:themeColor="text1"/>
        </w:rPr>
        <w:t xml:space="preserve"> (turpmāk – </w:t>
      </w:r>
      <w:r w:rsidRPr="57384392">
        <w:rPr>
          <w:rFonts w:ascii="Times New Roman" w:eastAsia="Times New Roman" w:hAnsi="Times New Roman"/>
          <w:color w:val="000000" w:themeColor="text1"/>
        </w:rPr>
        <w:t>VID</w:t>
      </w:r>
      <w:r w:rsidR="00EE42E7">
        <w:rPr>
          <w:rFonts w:ascii="Times New Roman" w:eastAsia="Times New Roman" w:hAnsi="Times New Roman"/>
          <w:color w:val="000000" w:themeColor="text1"/>
        </w:rPr>
        <w:t>)</w:t>
      </w:r>
      <w:r w:rsidRPr="57384392">
        <w:rPr>
          <w:rFonts w:ascii="Times New Roman" w:eastAsia="Times New Roman" w:hAnsi="Times New Roman"/>
          <w:color w:val="000000" w:themeColor="text1"/>
        </w:rPr>
        <w:t xml:space="preserve"> pārskatos  un </w:t>
      </w:r>
      <w:r w:rsidR="00EE42E7">
        <w:rPr>
          <w:rFonts w:ascii="Times New Roman" w:eastAsia="Times New Roman" w:hAnsi="Times New Roman"/>
          <w:color w:val="000000" w:themeColor="text1"/>
        </w:rPr>
        <w:t>Centrālās Statistikas Pārvaldes (</w:t>
      </w:r>
      <w:r w:rsidR="006E0492">
        <w:rPr>
          <w:rFonts w:ascii="Times New Roman" w:eastAsia="Times New Roman" w:hAnsi="Times New Roman"/>
          <w:color w:val="000000" w:themeColor="text1"/>
        </w:rPr>
        <w:t>turpmāk -</w:t>
      </w:r>
      <w:r w:rsidRPr="57384392">
        <w:rPr>
          <w:rFonts w:ascii="Times New Roman" w:eastAsia="Times New Roman" w:hAnsi="Times New Roman"/>
          <w:color w:val="000000" w:themeColor="text1"/>
        </w:rPr>
        <w:t>CSP</w:t>
      </w:r>
      <w:r w:rsidR="006E0492">
        <w:rPr>
          <w:rFonts w:ascii="Times New Roman" w:eastAsia="Times New Roman" w:hAnsi="Times New Roman"/>
          <w:color w:val="000000" w:themeColor="text1"/>
        </w:rPr>
        <w:t>)</w:t>
      </w:r>
      <w:r w:rsidRPr="57384392">
        <w:rPr>
          <w:rFonts w:ascii="Times New Roman" w:eastAsia="Times New Roman" w:hAnsi="Times New Roman"/>
          <w:color w:val="000000" w:themeColor="text1"/>
        </w:rPr>
        <w:t xml:space="preserve"> veidlapās un lemts par efektīvāko risinājumu ieviešanu, kas novērš uzņēmējiem radīto birokrātisko slogu radošas prasības.</w:t>
      </w:r>
    </w:p>
    <w:p w14:paraId="2DBBE60F" w14:textId="77777777" w:rsidR="009127C0" w:rsidRDefault="009127C0" w:rsidP="009127C0">
      <w:pPr>
        <w:pStyle w:val="ListParagraph"/>
        <w:numPr>
          <w:ilvl w:val="0"/>
          <w:numId w:val="0"/>
        </w:numPr>
        <w:ind w:left="720"/>
        <w:rPr>
          <w:rFonts w:ascii="Times New Roman" w:eastAsia="Times New Roman" w:hAnsi="Times New Roman"/>
          <w:b/>
          <w:color w:val="000000" w:themeColor="text1"/>
        </w:rPr>
      </w:pPr>
    </w:p>
    <w:p w14:paraId="332FB52A" w14:textId="77777777" w:rsidR="00B03F5A" w:rsidRDefault="00B03F5A" w:rsidP="009127C0">
      <w:pPr>
        <w:pStyle w:val="ListParagraph"/>
        <w:numPr>
          <w:ilvl w:val="0"/>
          <w:numId w:val="0"/>
        </w:numPr>
        <w:ind w:left="720"/>
        <w:rPr>
          <w:rFonts w:ascii="Times New Roman" w:eastAsia="Times New Roman" w:hAnsi="Times New Roman"/>
          <w:b/>
          <w:color w:val="000000" w:themeColor="text1"/>
        </w:rPr>
      </w:pPr>
    </w:p>
    <w:p w14:paraId="39FE657D" w14:textId="0BDD7A9B"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6.</w:t>
      </w:r>
      <w:r w:rsidR="7FADD59C" w:rsidRPr="0072065A">
        <w:rPr>
          <w:rFonts w:ascii="Times New Roman" w:eastAsia="Times New Roman" w:hAnsi="Times New Roman"/>
          <w:b/>
          <w:color w:val="000000" w:themeColor="text1"/>
          <w:sz w:val="24"/>
          <w:szCs w:val="24"/>
        </w:rPr>
        <w:t>Pārrobežu tirdzniecība – muita</w:t>
      </w:r>
    </w:p>
    <w:p w14:paraId="1976764D" w14:textId="54075BA2"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6.1. </w:t>
      </w:r>
      <w:r w:rsidR="7FADD59C" w:rsidRPr="57384392">
        <w:rPr>
          <w:rFonts w:ascii="Times New Roman" w:eastAsia="Times New Roman" w:hAnsi="Times New Roman"/>
          <w:b/>
          <w:bCs/>
          <w:color w:val="000000" w:themeColor="text1"/>
          <w:sz w:val="24"/>
          <w:szCs w:val="24"/>
        </w:rPr>
        <w:t>SKLOIS ieviešana</w:t>
      </w:r>
      <w:r w:rsidR="00C22DD7">
        <w:rPr>
          <w:rFonts w:ascii="Times New Roman" w:eastAsia="Times New Roman" w:hAnsi="Times New Roman"/>
          <w:b/>
          <w:bCs/>
          <w:color w:val="000000" w:themeColor="text1"/>
          <w:sz w:val="24"/>
          <w:szCs w:val="24"/>
        </w:rPr>
        <w:t>.</w:t>
      </w:r>
    </w:p>
    <w:p w14:paraId="61750D77" w14:textId="2718EC6F" w:rsidR="7FADD59C" w:rsidRDefault="00B111D4" w:rsidP="00E51788">
      <w:pPr>
        <w:pStyle w:val="ListParagraph"/>
        <w:numPr>
          <w:ilvl w:val="0"/>
          <w:numId w:val="24"/>
        </w:numPr>
        <w:rPr>
          <w:rFonts w:ascii="Times New Roman" w:eastAsia="Times New Roman" w:hAnsi="Times New Roman"/>
          <w:color w:val="000000" w:themeColor="text1"/>
        </w:rPr>
      </w:pPr>
      <w:r w:rsidRPr="00B111D4">
        <w:rPr>
          <w:rFonts w:ascii="Times New Roman" w:eastAsia="Times New Roman" w:hAnsi="Times New Roman"/>
          <w:color w:val="000000" w:themeColor="text1"/>
        </w:rPr>
        <w:t>" Īstenots SKLOIS attīstības projekts, jeb SKLOIS 2.kārtas projekts, kas nodrošina "vienloga" principa turpmāku ievērošanu kuģošanas formalitāšu kārtošanai, tai skaitā noteiktas, ar muitas kontroli saistītas informācijas centralizētu un elektronisku apriti</w:t>
      </w:r>
      <w:r w:rsidR="00AB65AD">
        <w:rPr>
          <w:rFonts w:ascii="Times New Roman" w:eastAsia="Times New Roman" w:hAnsi="Times New Roman"/>
          <w:color w:val="000000" w:themeColor="text1"/>
        </w:rPr>
        <w:t>.</w:t>
      </w:r>
      <w:r w:rsidR="7FADD59C" w:rsidRPr="57384392">
        <w:rPr>
          <w:rFonts w:ascii="Times New Roman" w:eastAsia="Times New Roman" w:hAnsi="Times New Roman"/>
          <w:color w:val="000000" w:themeColor="text1"/>
        </w:rPr>
        <w:t xml:space="preserve"> Projektā plānotā funkcionalitāte izstrādāta  un ieviesta pilnā apjomā,  kā tas paredzēts ar </w:t>
      </w:r>
      <w:r w:rsidR="006A0B74">
        <w:rPr>
          <w:rFonts w:ascii="Times New Roman" w:eastAsia="Times New Roman" w:hAnsi="Times New Roman"/>
          <w:color w:val="000000" w:themeColor="text1"/>
        </w:rPr>
        <w:t>MK</w:t>
      </w:r>
      <w:r w:rsidR="7FADD59C" w:rsidRPr="57384392">
        <w:rPr>
          <w:rFonts w:ascii="Times New Roman" w:eastAsia="Times New Roman" w:hAnsi="Times New Roman"/>
          <w:color w:val="000000" w:themeColor="text1"/>
        </w:rPr>
        <w:t xml:space="preserve"> 2017. gada 30. augusta rīkojumu Nr.460 “Par informācijas sabiedrības attīstības pamatnostādņu ieviešanu publiskās pārvaldes informācijas sistēmu jomā (mērķarhitektūras 37.0. versija)”</w:t>
      </w:r>
    </w:p>
    <w:p w14:paraId="0FAD9202" w14:textId="3BF77C23"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6.2. </w:t>
      </w:r>
      <w:r w:rsidR="7FADD59C" w:rsidRPr="57384392">
        <w:rPr>
          <w:rFonts w:ascii="Times New Roman" w:eastAsia="Times New Roman" w:hAnsi="Times New Roman"/>
          <w:b/>
          <w:bCs/>
          <w:color w:val="000000" w:themeColor="text1"/>
          <w:sz w:val="24"/>
          <w:szCs w:val="24"/>
        </w:rPr>
        <w:t>Muitas procedūru nosacījumu vienkāršošana.</w:t>
      </w:r>
    </w:p>
    <w:p w14:paraId="7040ADF2" w14:textId="31C9BE9A" w:rsidR="009127C0" w:rsidRPr="0072065A"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Elektroniskajā muitas datu apstrādes sistēmā (EMDAS) kopš 27.01.2019. ir iekļauti atbilstoši uzlabojumi īpašo muitas procedūru vienkāršojuma izmantošanai. Veiktas nepieciešamās izmaiņas EMDAS Eksporta kontroles sistēmā un no 2020.gada 3.februāra uzņēmēji var izmantot Savienības Muitas kodeksa 219.pantā noteikto vienkāršojumu – ārpussavienības preču, kam piemērota muitas procedūra – uzglabāšana muitas noliktavā, pārvietošanu uz izvešanas muitas iestādi (reeksports uz trešo valsti) ar noformētu reeksporta deklarāciju, nepiemērojot tranzīta procedūru.</w:t>
      </w:r>
    </w:p>
    <w:p w14:paraId="0CEF34F6" w14:textId="6BC87081" w:rsidR="7FADD59C" w:rsidRPr="0072065A" w:rsidRDefault="0072065A" w:rsidP="0072065A">
      <w:pPr>
        <w:rPr>
          <w:rFonts w:ascii="Times New Roman" w:eastAsia="Times New Roman" w:hAnsi="Times New Roman"/>
          <w:b/>
          <w:color w:val="000000" w:themeColor="text1"/>
          <w:sz w:val="24"/>
          <w:szCs w:val="24"/>
        </w:rPr>
      </w:pPr>
      <w:r w:rsidRPr="0072065A">
        <w:rPr>
          <w:rFonts w:ascii="Times New Roman" w:eastAsia="Times New Roman" w:hAnsi="Times New Roman"/>
          <w:b/>
          <w:color w:val="000000" w:themeColor="text1"/>
          <w:sz w:val="24"/>
          <w:szCs w:val="24"/>
        </w:rPr>
        <w:t>7.</w:t>
      </w:r>
      <w:r w:rsidR="7FADD59C" w:rsidRPr="0072065A">
        <w:rPr>
          <w:rFonts w:ascii="Times New Roman" w:eastAsia="Times New Roman" w:hAnsi="Times New Roman"/>
          <w:b/>
          <w:color w:val="000000" w:themeColor="text1"/>
          <w:sz w:val="24"/>
          <w:szCs w:val="24"/>
        </w:rPr>
        <w:t>Līgumsaistību izpilde</w:t>
      </w:r>
    </w:p>
    <w:p w14:paraId="29E7C547" w14:textId="29E69A40"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7.1. </w:t>
      </w:r>
      <w:r w:rsidR="7FADD59C" w:rsidRPr="57384392">
        <w:rPr>
          <w:rFonts w:ascii="Times New Roman" w:eastAsia="Times New Roman" w:hAnsi="Times New Roman"/>
          <w:b/>
          <w:bCs/>
          <w:color w:val="000000" w:themeColor="text1"/>
          <w:sz w:val="24"/>
          <w:szCs w:val="24"/>
        </w:rPr>
        <w:t>Nozīmēto tiesas sēžu monitoringa uzlabošana.</w:t>
      </w:r>
    </w:p>
    <w:p w14:paraId="23FD6DB0" w14:textId="4AC42368"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 xml:space="preserve">E-pakalpojums ieviests e-lietas portālā, pakalpojumam nodrošināta sasaiste ar </w:t>
      </w:r>
      <w:r w:rsidR="0069646D">
        <w:rPr>
          <w:rFonts w:ascii="Times New Roman" w:eastAsia="Times New Roman" w:hAnsi="Times New Roman"/>
          <w:color w:val="000000" w:themeColor="text1"/>
        </w:rPr>
        <w:t>Vides Reģionālās attīstības aģentūra</w:t>
      </w:r>
      <w:r w:rsidR="00372F5C">
        <w:rPr>
          <w:rFonts w:ascii="Times New Roman" w:eastAsia="Times New Roman" w:hAnsi="Times New Roman"/>
          <w:color w:val="000000" w:themeColor="text1"/>
        </w:rPr>
        <w:t>s</w:t>
      </w:r>
      <w:r w:rsidR="0069646D">
        <w:rPr>
          <w:rFonts w:ascii="Times New Roman" w:eastAsia="Times New Roman" w:hAnsi="Times New Roman"/>
          <w:color w:val="000000" w:themeColor="text1"/>
        </w:rPr>
        <w:t xml:space="preserve"> </w:t>
      </w:r>
      <w:r w:rsidR="00372F5C">
        <w:rPr>
          <w:rFonts w:ascii="Times New Roman" w:eastAsia="Times New Roman" w:hAnsi="Times New Roman"/>
          <w:color w:val="000000" w:themeColor="text1"/>
        </w:rPr>
        <w:t xml:space="preserve">(turpmāk – </w:t>
      </w:r>
      <w:r w:rsidRPr="57384392">
        <w:rPr>
          <w:rFonts w:ascii="Times New Roman" w:eastAsia="Times New Roman" w:hAnsi="Times New Roman"/>
          <w:color w:val="000000" w:themeColor="text1"/>
        </w:rPr>
        <w:t>VRAA</w:t>
      </w:r>
      <w:r w:rsidR="00372F5C">
        <w:rPr>
          <w:rFonts w:ascii="Times New Roman" w:eastAsia="Times New Roman" w:hAnsi="Times New Roman"/>
          <w:color w:val="000000" w:themeColor="text1"/>
        </w:rPr>
        <w:t>)</w:t>
      </w:r>
      <w:r w:rsidRPr="57384392">
        <w:rPr>
          <w:rFonts w:ascii="Times New Roman" w:eastAsia="Times New Roman" w:hAnsi="Times New Roman"/>
          <w:color w:val="000000" w:themeColor="text1"/>
        </w:rPr>
        <w:t xml:space="preserve"> maksājumu moduli. Turpinās darbs pie papildinājumiem, lai ieslēgtu pakalpojumu portāla lietotājiem. Šobrīd e-pakalpojumu iespējams pieteikt manas.tiesas.lv (nodrošināta VRAA maksājuma moduļa funkcionalitāte).</w:t>
      </w:r>
    </w:p>
    <w:p w14:paraId="715477E1" w14:textId="4AB4E26A"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7.2. </w:t>
      </w:r>
      <w:r w:rsidR="7FADD59C" w:rsidRPr="57384392">
        <w:rPr>
          <w:rFonts w:ascii="Times New Roman" w:eastAsia="Times New Roman" w:hAnsi="Times New Roman"/>
          <w:b/>
          <w:bCs/>
          <w:color w:val="000000" w:themeColor="text1"/>
          <w:sz w:val="24"/>
          <w:szCs w:val="24"/>
        </w:rPr>
        <w:t>Tiesvedības datu monitoringa ieviešana, elektroniski saņemot paziņojumus par izmaiņām tiesvedības datos.</w:t>
      </w:r>
    </w:p>
    <w:p w14:paraId="40A9CF26" w14:textId="5D64C5B4"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E-pakalpojums ieviests e-lietas portālā, pakalpojumam nodrošināta sasaiste ar VRAA maksājumu moduli. Turpinās darbs pie papildinājumiem, lai ieslēgtu pakalpojumu portāla lietotājiem.</w:t>
      </w:r>
    </w:p>
    <w:p w14:paraId="16D95853" w14:textId="77777777" w:rsidR="00DA3C17" w:rsidRPr="00DA3C17" w:rsidRDefault="00DA3C17" w:rsidP="00DA3C17">
      <w:pPr>
        <w:pStyle w:val="ListParagraph"/>
        <w:numPr>
          <w:ilvl w:val="0"/>
          <w:numId w:val="0"/>
        </w:numPr>
        <w:ind w:left="720"/>
        <w:rPr>
          <w:rFonts w:ascii="Times New Roman" w:eastAsia="Times New Roman" w:hAnsi="Times New Roman"/>
          <w:color w:val="000000" w:themeColor="text1"/>
        </w:rPr>
      </w:pPr>
    </w:p>
    <w:p w14:paraId="07C40DA7" w14:textId="4AE05389" w:rsidR="7FADD59C" w:rsidRPr="00117317" w:rsidRDefault="0072065A" w:rsidP="0072065A">
      <w:pPr>
        <w:rPr>
          <w:rFonts w:ascii="Times New Roman" w:eastAsia="Times New Roman" w:hAnsi="Times New Roman"/>
          <w:b/>
          <w:color w:val="000000" w:themeColor="text1"/>
          <w:sz w:val="24"/>
          <w:szCs w:val="24"/>
        </w:rPr>
      </w:pPr>
      <w:r w:rsidRPr="00117317">
        <w:rPr>
          <w:rFonts w:ascii="Times New Roman" w:eastAsia="Times New Roman" w:hAnsi="Times New Roman"/>
          <w:b/>
          <w:color w:val="000000" w:themeColor="text1"/>
          <w:sz w:val="24"/>
          <w:szCs w:val="24"/>
        </w:rPr>
        <w:lastRenderedPageBreak/>
        <w:t>8.</w:t>
      </w:r>
      <w:r w:rsidR="7FADD59C" w:rsidRPr="00117317">
        <w:rPr>
          <w:rFonts w:ascii="Times New Roman" w:eastAsia="Times New Roman" w:hAnsi="Times New Roman"/>
          <w:b/>
          <w:color w:val="000000" w:themeColor="text1"/>
          <w:sz w:val="24"/>
          <w:szCs w:val="24"/>
        </w:rPr>
        <w:t>Elektrības pieslēgums</w:t>
      </w:r>
    </w:p>
    <w:p w14:paraId="66FD044C" w14:textId="4F3938C6"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8.1. </w:t>
      </w:r>
      <w:r w:rsidR="7FADD59C" w:rsidRPr="57384392">
        <w:rPr>
          <w:rFonts w:ascii="Times New Roman" w:eastAsia="Times New Roman" w:hAnsi="Times New Roman"/>
          <w:b/>
          <w:bCs/>
          <w:color w:val="000000" w:themeColor="text1"/>
          <w:sz w:val="24"/>
          <w:szCs w:val="24"/>
        </w:rPr>
        <w:t>Portāla e-st. elektronisko dokumentu aprites izstrāde.</w:t>
      </w:r>
    </w:p>
    <w:p w14:paraId="6CE10202" w14:textId="5C8C7484"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Pilnveidota AS “Sadales tīkls” e-st. portāla darbība, ieviešot papildus funkcionalitāti kā pieteikuma un iesniegumu iesniegšanu, tehnisko noteikumu izsniegšana, vienošanās par projektēšanu noslēgšanu, pieslēguma līgumu noslēgšanu (parakstīšana no klienta puses),  rēķina izsniegšanu un apmaksu, pēc uzskaites kabeļu izbūves akta iesniegšanu, kas bija galvenais mērķis. Pastāvīgi turpina attīstīt arī citus portāla e-st, paplašinot digitālo pakalpojumu klāstu un jaunus tehniskos risinājumus elektroniskā vidē.</w:t>
      </w:r>
    </w:p>
    <w:p w14:paraId="43ED0093" w14:textId="32423ECE" w:rsidR="7FADD59C" w:rsidRDefault="009127C0" w:rsidP="57384392">
      <w:pPr>
        <w:jc w:val="both"/>
        <w:rPr>
          <w:rFonts w:ascii="Times New Roman" w:eastAsia="Times New Roman" w:hAnsi="Times New Roman"/>
          <w:color w:val="000000" w:themeColor="text1"/>
          <w:sz w:val="24"/>
          <w:szCs w:val="24"/>
        </w:rPr>
      </w:pPr>
      <w:r>
        <w:rPr>
          <w:rFonts w:ascii="Times New Roman" w:eastAsia="Times New Roman" w:hAnsi="Times New Roman"/>
          <w:b/>
          <w:bCs/>
          <w:color w:val="000000" w:themeColor="text1"/>
          <w:sz w:val="24"/>
          <w:szCs w:val="24"/>
        </w:rPr>
        <w:t xml:space="preserve">8.2. </w:t>
      </w:r>
      <w:r w:rsidR="7FADD59C" w:rsidRPr="57384392">
        <w:rPr>
          <w:rFonts w:ascii="Times New Roman" w:eastAsia="Times New Roman" w:hAnsi="Times New Roman"/>
          <w:b/>
          <w:bCs/>
          <w:color w:val="000000" w:themeColor="text1"/>
          <w:sz w:val="24"/>
          <w:szCs w:val="24"/>
        </w:rPr>
        <w:t>Zemes īpašnieku brīdināšanas laika  par jauna objekta ierīkošanu vai esošā objekta paplašināšanu mazināšana no 30 dienām uz 15 dienām</w:t>
      </w:r>
      <w:r w:rsidR="7FADD59C" w:rsidRPr="57384392">
        <w:rPr>
          <w:rFonts w:ascii="Times New Roman" w:eastAsia="Times New Roman" w:hAnsi="Times New Roman"/>
          <w:color w:val="000000" w:themeColor="text1"/>
          <w:sz w:val="24"/>
          <w:szCs w:val="24"/>
        </w:rPr>
        <w:t>.</w:t>
      </w:r>
    </w:p>
    <w:p w14:paraId="131AAA03" w14:textId="7C5A1486"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 xml:space="preserve">16.02.2021. spēkā stājās 21.01.2021. pieņemtie grozījumi </w:t>
      </w:r>
      <w:r w:rsidR="000B2526">
        <w:rPr>
          <w:rFonts w:ascii="Times New Roman" w:eastAsia="Times New Roman" w:hAnsi="Times New Roman"/>
          <w:color w:val="000000" w:themeColor="text1"/>
        </w:rPr>
        <w:t>“</w:t>
      </w:r>
      <w:r w:rsidR="000B2526" w:rsidRPr="57384392">
        <w:rPr>
          <w:rFonts w:ascii="Times New Roman" w:eastAsia="Times New Roman" w:hAnsi="Times New Roman"/>
          <w:color w:val="000000" w:themeColor="text1"/>
        </w:rPr>
        <w:t>Enerģētikas likumā</w:t>
      </w:r>
      <w:r w:rsidR="000B2526">
        <w:rPr>
          <w:rFonts w:ascii="Times New Roman" w:eastAsia="Times New Roman" w:hAnsi="Times New Roman"/>
          <w:color w:val="000000" w:themeColor="text1"/>
        </w:rPr>
        <w:t>”</w:t>
      </w:r>
      <w:r w:rsidRPr="57384392">
        <w:rPr>
          <w:rFonts w:ascii="Times New Roman" w:eastAsia="Times New Roman" w:hAnsi="Times New Roman"/>
          <w:color w:val="000000" w:themeColor="text1"/>
        </w:rPr>
        <w:t>, atbilstoši kuriem par jauna objekta ierīkošanu vai esošā objekta paplašināšanu nekustamā īpašuma īpašnieks brīdināms vismaz divas nedēļas pirms darbu uzsākšanas. Grozījums ļauj operatīvāk uzsākt plānotos pieslēguma ierīkošanas darbus un uzlabo kopējos pieslēguma ierīkošanas termiņus.</w:t>
      </w:r>
    </w:p>
    <w:p w14:paraId="55EE21D3" w14:textId="77777777" w:rsidR="009127C0" w:rsidRPr="009127C0" w:rsidRDefault="009127C0" w:rsidP="009127C0">
      <w:pPr>
        <w:pStyle w:val="ListParagraph"/>
        <w:numPr>
          <w:ilvl w:val="0"/>
          <w:numId w:val="0"/>
        </w:numPr>
        <w:ind w:left="720"/>
        <w:rPr>
          <w:rFonts w:ascii="Times New Roman" w:eastAsia="Times New Roman" w:hAnsi="Times New Roman"/>
          <w:color w:val="000000" w:themeColor="text1"/>
        </w:rPr>
      </w:pPr>
    </w:p>
    <w:p w14:paraId="1DA4F3B9" w14:textId="69B58D23" w:rsidR="7FADD59C" w:rsidRPr="00117317" w:rsidRDefault="00117317" w:rsidP="00117317">
      <w:pPr>
        <w:rPr>
          <w:rFonts w:ascii="Times New Roman" w:eastAsia="Times New Roman" w:hAnsi="Times New Roman"/>
          <w:b/>
          <w:color w:val="000000" w:themeColor="text1"/>
          <w:sz w:val="24"/>
          <w:szCs w:val="24"/>
        </w:rPr>
      </w:pPr>
      <w:r w:rsidRPr="00117317">
        <w:rPr>
          <w:rFonts w:ascii="Times New Roman" w:eastAsia="Times New Roman" w:hAnsi="Times New Roman"/>
          <w:b/>
          <w:color w:val="000000" w:themeColor="text1"/>
          <w:sz w:val="24"/>
          <w:szCs w:val="24"/>
        </w:rPr>
        <w:t>9.</w:t>
      </w:r>
      <w:r w:rsidR="7FADD59C" w:rsidRPr="00117317">
        <w:rPr>
          <w:rFonts w:ascii="Times New Roman" w:eastAsia="Times New Roman" w:hAnsi="Times New Roman"/>
          <w:b/>
          <w:color w:val="000000" w:themeColor="text1"/>
          <w:sz w:val="24"/>
          <w:szCs w:val="24"/>
        </w:rPr>
        <w:t>Restrukturizācija</w:t>
      </w:r>
    </w:p>
    <w:p w14:paraId="168908A3" w14:textId="1FAD053E"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9.1. </w:t>
      </w:r>
      <w:r w:rsidR="7FADD59C" w:rsidRPr="57384392">
        <w:rPr>
          <w:rFonts w:ascii="Times New Roman" w:eastAsia="Times New Roman" w:hAnsi="Times New Roman"/>
          <w:b/>
          <w:bCs/>
          <w:color w:val="000000" w:themeColor="text1"/>
          <w:sz w:val="24"/>
          <w:szCs w:val="24"/>
        </w:rPr>
        <w:t>Veicināt restrukturizācijas mehānismu plašāku izmantošanu finansiālu grūtību risināšanā.</w:t>
      </w:r>
    </w:p>
    <w:p w14:paraId="115382F1" w14:textId="2C746D04"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2019.gadā un 2020.gadā Siguldā un Valmierā</w:t>
      </w:r>
      <w:r w:rsidR="00B916AB">
        <w:rPr>
          <w:rFonts w:ascii="Times New Roman" w:eastAsia="Times New Roman" w:hAnsi="Times New Roman"/>
          <w:color w:val="000000" w:themeColor="text1"/>
        </w:rPr>
        <w:t xml:space="preserve"> tika </w:t>
      </w:r>
      <w:r w:rsidRPr="57384392">
        <w:rPr>
          <w:rFonts w:ascii="Times New Roman" w:eastAsia="Times New Roman" w:hAnsi="Times New Roman"/>
          <w:color w:val="000000" w:themeColor="text1"/>
        </w:rPr>
        <w:t>organizē</w:t>
      </w:r>
      <w:r w:rsidR="00B916AB">
        <w:rPr>
          <w:rFonts w:ascii="Times New Roman" w:eastAsia="Times New Roman" w:hAnsi="Times New Roman"/>
          <w:color w:val="000000" w:themeColor="text1"/>
        </w:rPr>
        <w:t>ti</w:t>
      </w:r>
      <w:r w:rsidRPr="57384392">
        <w:rPr>
          <w:rFonts w:ascii="Times New Roman" w:eastAsia="Times New Roman" w:hAnsi="Times New Roman"/>
          <w:color w:val="000000" w:themeColor="text1"/>
        </w:rPr>
        <w:t xml:space="preserve"> vairāk</w:t>
      </w:r>
      <w:r w:rsidR="00B916AB">
        <w:rPr>
          <w:rFonts w:ascii="Times New Roman" w:eastAsia="Times New Roman" w:hAnsi="Times New Roman"/>
          <w:color w:val="000000" w:themeColor="text1"/>
        </w:rPr>
        <w:t>i</w:t>
      </w:r>
      <w:r w:rsidRPr="57384392">
        <w:rPr>
          <w:rFonts w:ascii="Times New Roman" w:eastAsia="Times New Roman" w:hAnsi="Times New Roman"/>
          <w:color w:val="000000" w:themeColor="text1"/>
        </w:rPr>
        <w:t xml:space="preserve"> informatīv</w:t>
      </w:r>
      <w:r w:rsidR="00B916AB">
        <w:rPr>
          <w:rFonts w:ascii="Times New Roman" w:eastAsia="Times New Roman" w:hAnsi="Times New Roman"/>
          <w:color w:val="000000" w:themeColor="text1"/>
        </w:rPr>
        <w:t>ie</w:t>
      </w:r>
      <w:r w:rsidRPr="57384392">
        <w:rPr>
          <w:rFonts w:ascii="Times New Roman" w:eastAsia="Times New Roman" w:hAnsi="Times New Roman"/>
          <w:color w:val="000000" w:themeColor="text1"/>
        </w:rPr>
        <w:t xml:space="preserve"> pasākum</w:t>
      </w:r>
      <w:r w:rsidR="00B916AB">
        <w:rPr>
          <w:rFonts w:ascii="Times New Roman" w:eastAsia="Times New Roman" w:hAnsi="Times New Roman"/>
          <w:color w:val="000000" w:themeColor="text1"/>
        </w:rPr>
        <w:t xml:space="preserve">i </w:t>
      </w:r>
      <w:r w:rsidRPr="57384392">
        <w:rPr>
          <w:rFonts w:ascii="Times New Roman" w:eastAsia="Times New Roman" w:hAnsi="Times New Roman"/>
          <w:color w:val="000000" w:themeColor="text1"/>
        </w:rPr>
        <w:t xml:space="preserve">par finansiālo grūtību risināšanas procedūrām – parādu ārpus tiesas restrukturizāciju, </w:t>
      </w:r>
      <w:r w:rsidR="00DE2047" w:rsidRPr="00DE2047">
        <w:rPr>
          <w:rFonts w:ascii="Times New Roman" w:eastAsia="Times New Roman" w:hAnsi="Times New Roman"/>
          <w:color w:val="000000" w:themeColor="text1"/>
        </w:rPr>
        <w:t>tiesiskās aizsardzības proces</w:t>
      </w:r>
      <w:r w:rsidR="00DE2047">
        <w:rPr>
          <w:rFonts w:ascii="Times New Roman" w:eastAsia="Times New Roman" w:hAnsi="Times New Roman"/>
          <w:color w:val="000000" w:themeColor="text1"/>
        </w:rPr>
        <w:t>u</w:t>
      </w:r>
      <w:r w:rsidRPr="57384392">
        <w:rPr>
          <w:rFonts w:ascii="Times New Roman" w:eastAsia="Times New Roman" w:hAnsi="Times New Roman"/>
          <w:color w:val="000000" w:themeColor="text1"/>
        </w:rPr>
        <w:t xml:space="preserve">, ārpus tiesas </w:t>
      </w:r>
      <w:r w:rsidR="00AA60F4" w:rsidRPr="00DE2047">
        <w:rPr>
          <w:rFonts w:ascii="Times New Roman" w:eastAsia="Times New Roman" w:hAnsi="Times New Roman"/>
          <w:color w:val="000000" w:themeColor="text1"/>
        </w:rPr>
        <w:t>tiesiskās aizsardzības proces</w:t>
      </w:r>
      <w:r w:rsidR="00AA60F4">
        <w:rPr>
          <w:rFonts w:ascii="Times New Roman" w:eastAsia="Times New Roman" w:hAnsi="Times New Roman"/>
          <w:color w:val="000000" w:themeColor="text1"/>
        </w:rPr>
        <w:t xml:space="preserve">u. Lai veicinātu sabiedrības informētību </w:t>
      </w:r>
      <w:r w:rsidRPr="57384392">
        <w:rPr>
          <w:rFonts w:ascii="Times New Roman" w:eastAsia="Times New Roman" w:hAnsi="Times New Roman"/>
          <w:color w:val="000000" w:themeColor="text1"/>
        </w:rPr>
        <w:t>informācija</w:t>
      </w:r>
      <w:r w:rsidR="00AA60F4">
        <w:rPr>
          <w:rFonts w:ascii="Times New Roman" w:eastAsia="Times New Roman" w:hAnsi="Times New Roman"/>
          <w:color w:val="000000" w:themeColor="text1"/>
        </w:rPr>
        <w:t xml:space="preserve"> par informatīvajiem pasākumiem un </w:t>
      </w:r>
      <w:r w:rsidRPr="57384392">
        <w:rPr>
          <w:rFonts w:ascii="Times New Roman" w:eastAsia="Times New Roman" w:hAnsi="Times New Roman"/>
          <w:color w:val="000000" w:themeColor="text1"/>
        </w:rPr>
        <w:t xml:space="preserve">pētījumu prezentācijas tika publicētas Maksātnespējas kontroles dienesta tīmekļvietnē. </w:t>
      </w:r>
    </w:p>
    <w:p w14:paraId="4E4F162D" w14:textId="2B71D381" w:rsidR="7FADD59C" w:rsidRDefault="009127C0" w:rsidP="57384392">
      <w:pPr>
        <w:jc w:val="both"/>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 xml:space="preserve">9.2. </w:t>
      </w:r>
      <w:r w:rsidR="7FADD59C" w:rsidRPr="57384392">
        <w:rPr>
          <w:rFonts w:ascii="Times New Roman" w:eastAsia="Times New Roman" w:hAnsi="Times New Roman"/>
          <w:b/>
          <w:bCs/>
          <w:color w:val="000000" w:themeColor="text1"/>
          <w:sz w:val="24"/>
          <w:szCs w:val="24"/>
        </w:rPr>
        <w:t>Agrīnās brīdināšanas mehānismu izstrāde, lai nodrošinātu savlaicīgu finansiālo grūtību identificēšanu un risināšanu.</w:t>
      </w:r>
    </w:p>
    <w:p w14:paraId="4052BA1E" w14:textId="2D87ACA0" w:rsidR="7FADD59C" w:rsidRDefault="00AA60F4" w:rsidP="00E51788">
      <w:pPr>
        <w:pStyle w:val="ListParagraph"/>
        <w:numPr>
          <w:ilvl w:val="0"/>
          <w:numId w:val="24"/>
        </w:numPr>
        <w:rPr>
          <w:rFonts w:ascii="Times New Roman" w:eastAsia="Times New Roman" w:hAnsi="Times New Roman"/>
          <w:color w:val="000000" w:themeColor="text1"/>
        </w:rPr>
      </w:pPr>
      <w:r>
        <w:rPr>
          <w:rFonts w:ascii="Times New Roman" w:eastAsia="Times New Roman" w:hAnsi="Times New Roman"/>
          <w:color w:val="000000" w:themeColor="text1"/>
        </w:rPr>
        <w:t>Tika</w:t>
      </w:r>
      <w:r w:rsidR="7FADD59C" w:rsidRPr="57384392">
        <w:rPr>
          <w:rFonts w:ascii="Times New Roman" w:eastAsia="Times New Roman" w:hAnsi="Times New Roman"/>
          <w:color w:val="000000" w:themeColor="text1"/>
        </w:rPr>
        <w:t xml:space="preserve"> īstenots Interreg Baltijas jūras reģiona transnacionālās sadarbības programmas projekts “RestartBSR”</w:t>
      </w:r>
      <w:r>
        <w:rPr>
          <w:rFonts w:ascii="Times New Roman" w:eastAsia="Times New Roman" w:hAnsi="Times New Roman"/>
          <w:color w:val="000000" w:themeColor="text1"/>
        </w:rPr>
        <w:t xml:space="preserve">, kura </w:t>
      </w:r>
      <w:r w:rsidR="7FADD59C" w:rsidRPr="57384392">
        <w:rPr>
          <w:rFonts w:ascii="Times New Roman" w:eastAsia="Times New Roman" w:hAnsi="Times New Roman"/>
          <w:color w:val="000000" w:themeColor="text1"/>
        </w:rPr>
        <w:t xml:space="preserve">mērķis bija stiprināt Latvijas, Lietuvas, Igaunijas un Polijas institucionālo kapacitāti, lai atbalstītu uzņēmumus, kas nonākuši finansiālās grūtībās. </w:t>
      </w:r>
    </w:p>
    <w:p w14:paraId="4FFBB38C" w14:textId="3B0CFDBB" w:rsidR="7FADD59C" w:rsidRDefault="00096D79" w:rsidP="00E51788">
      <w:pPr>
        <w:pStyle w:val="ListParagraph"/>
        <w:numPr>
          <w:ilvl w:val="0"/>
          <w:numId w:val="24"/>
        </w:numPr>
        <w:rPr>
          <w:rFonts w:ascii="Times New Roman" w:eastAsia="Times New Roman" w:hAnsi="Times New Roman"/>
          <w:color w:val="000000" w:themeColor="text1"/>
        </w:rPr>
      </w:pPr>
      <w:r w:rsidRPr="00096D79">
        <w:rPr>
          <w:rFonts w:ascii="Times New Roman" w:eastAsia="Times New Roman" w:hAnsi="Times New Roman"/>
          <w:color w:val="000000" w:themeColor="text1"/>
        </w:rPr>
        <w:t xml:space="preserve">Ar 2020.gada 1.janvāri </w:t>
      </w:r>
      <w:r>
        <w:rPr>
          <w:rFonts w:ascii="Times New Roman" w:eastAsia="Times New Roman" w:hAnsi="Times New Roman"/>
          <w:color w:val="000000" w:themeColor="text1"/>
        </w:rPr>
        <w:t xml:space="preserve">stājās spēkā </w:t>
      </w:r>
      <w:r w:rsidR="7FADD59C" w:rsidRPr="57384392">
        <w:rPr>
          <w:rFonts w:ascii="Times New Roman" w:eastAsia="Times New Roman" w:hAnsi="Times New Roman"/>
          <w:color w:val="000000" w:themeColor="text1"/>
        </w:rPr>
        <w:t>veikti</w:t>
      </w:r>
      <w:r>
        <w:rPr>
          <w:rFonts w:ascii="Times New Roman" w:eastAsia="Times New Roman" w:hAnsi="Times New Roman"/>
          <w:color w:val="000000" w:themeColor="text1"/>
        </w:rPr>
        <w:t>e</w:t>
      </w:r>
      <w:r w:rsidR="7FADD59C" w:rsidRPr="57384392">
        <w:rPr>
          <w:rFonts w:ascii="Times New Roman" w:eastAsia="Times New Roman" w:hAnsi="Times New Roman"/>
          <w:color w:val="000000" w:themeColor="text1"/>
        </w:rPr>
        <w:t xml:space="preserve"> grozījumi likumā “Par nodokļiem un nodevām”, kas paredz paplašināt nodokļu administrācijas tiesības brīdināt personu par iespējamiem riskiem. </w:t>
      </w:r>
    </w:p>
    <w:p w14:paraId="3ED5715A" w14:textId="4C36365F"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2022.gada novembrī TM sniegta informācija par nodokļu maksātāju reitinga sistēmas izmantošanas iespējām maksātnespējas iespējamības novērtēšanai.</w:t>
      </w:r>
    </w:p>
    <w:p w14:paraId="6CF79625" w14:textId="53E8A58F" w:rsidR="7FADD59C" w:rsidRDefault="7FADD59C" w:rsidP="00E51788">
      <w:pPr>
        <w:pStyle w:val="ListParagraph"/>
        <w:numPr>
          <w:ilvl w:val="0"/>
          <w:numId w:val="24"/>
        </w:numPr>
        <w:rPr>
          <w:rFonts w:ascii="Times New Roman" w:eastAsia="Times New Roman" w:hAnsi="Times New Roman"/>
          <w:color w:val="000000" w:themeColor="text1"/>
        </w:rPr>
      </w:pPr>
      <w:r w:rsidRPr="57384392">
        <w:rPr>
          <w:rFonts w:ascii="Times New Roman" w:eastAsia="Times New Roman" w:hAnsi="Times New Roman"/>
          <w:color w:val="000000" w:themeColor="text1"/>
        </w:rPr>
        <w:t>Noslēdzies Strukturālo reformu atbalsta programmas projekts "Atbalsts parādu restrukturizācijai Latvijā", kura ietvaros tika izstrādāts ziņojums par galvenajām identificētajām problēmām, tajā skaitā saistībā ar agrīnās brīdināšanas mehānisma izstrādes nepieciešamību, kā arī izstrādātas Vadlīnijas finanšu grūtību identificēšanai ar praktiskiem padomiem to risināšanai.</w:t>
      </w:r>
      <w:r w:rsidR="00D245B1">
        <w:rPr>
          <w:rStyle w:val="FootnoteReference"/>
          <w:rFonts w:ascii="Times New Roman" w:eastAsia="Times New Roman" w:hAnsi="Times New Roman"/>
          <w:color w:val="000000" w:themeColor="text1"/>
        </w:rPr>
        <w:footnoteReference w:id="10"/>
      </w:r>
      <w:r w:rsidR="00684B50">
        <w:rPr>
          <w:rFonts w:ascii="Times New Roman" w:eastAsia="Times New Roman" w:hAnsi="Times New Roman"/>
          <w:color w:val="000000" w:themeColor="text1"/>
        </w:rPr>
        <w:t xml:space="preserve"> </w:t>
      </w:r>
      <w:r w:rsidR="00A1662B">
        <w:rPr>
          <w:rFonts w:ascii="Times New Roman" w:eastAsia="Times New Roman" w:hAnsi="Times New Roman"/>
          <w:color w:val="000000" w:themeColor="text1"/>
        </w:rPr>
        <w:t>2021.</w:t>
      </w:r>
      <w:r w:rsidR="00B250A1">
        <w:rPr>
          <w:rFonts w:ascii="Times New Roman" w:eastAsia="Times New Roman" w:hAnsi="Times New Roman"/>
          <w:color w:val="000000" w:themeColor="text1"/>
        </w:rPr>
        <w:t>gada pārskata periodā t</w:t>
      </w:r>
      <w:r w:rsidR="00465924">
        <w:rPr>
          <w:rFonts w:ascii="Times New Roman" w:eastAsia="Times New Roman" w:hAnsi="Times New Roman"/>
          <w:color w:val="000000" w:themeColor="text1"/>
        </w:rPr>
        <w:t xml:space="preserve">ika realizēts </w:t>
      </w:r>
      <w:r w:rsidR="00F516A9" w:rsidRPr="00F516A9">
        <w:rPr>
          <w:rFonts w:ascii="Times New Roman" w:eastAsia="Times New Roman" w:hAnsi="Times New Roman"/>
          <w:color w:val="000000" w:themeColor="text1"/>
        </w:rPr>
        <w:t>projekt</w:t>
      </w:r>
      <w:r w:rsidR="00F516A9">
        <w:rPr>
          <w:rFonts w:ascii="Times New Roman" w:eastAsia="Times New Roman" w:hAnsi="Times New Roman"/>
          <w:color w:val="000000" w:themeColor="text1"/>
        </w:rPr>
        <w:t>s</w:t>
      </w:r>
      <w:r w:rsidR="00F516A9" w:rsidRPr="00F516A9">
        <w:rPr>
          <w:rFonts w:ascii="Times New Roman" w:eastAsia="Times New Roman" w:hAnsi="Times New Roman"/>
          <w:color w:val="000000" w:themeColor="text1"/>
        </w:rPr>
        <w:t xml:space="preserve"> "Informācijas </w:t>
      </w:r>
      <w:r w:rsidR="00F516A9" w:rsidRPr="00F516A9">
        <w:rPr>
          <w:rFonts w:ascii="Times New Roman" w:eastAsia="Times New Roman" w:hAnsi="Times New Roman"/>
          <w:color w:val="000000" w:themeColor="text1"/>
        </w:rPr>
        <w:lastRenderedPageBreak/>
        <w:t>avotu izstrāde finansiālo grūtību apzināšanai un atrisināšanai Latvijā"</w:t>
      </w:r>
      <w:r w:rsidR="00451215" w:rsidRPr="00451215">
        <w:rPr>
          <w:rFonts w:ascii="Times New Roman" w:eastAsia="Times New Roman" w:hAnsi="Times New Roman"/>
          <w:bCs w:val="0"/>
          <w:color w:val="333333"/>
          <w:szCs w:val="20"/>
          <w:lang w:eastAsia="lv-LV"/>
        </w:rPr>
        <w:t xml:space="preserve"> fokusējās uz vairākiem finanšu grūtību apzināšanai un atrisināšanai svarīgiem jautājumiem attiecībā uz mazajiem un vidējiem uzņēmumiem, uzņēmējiem un patērētājiem. Projekta ietvaros tika izzinātas šo sabiedrības mērķgrupu raksturojošās īpašības un paradumi informācijas ieguvē, veikta padziļināta izpēte par pieejamiem informācijas avotiem un piedāvāta stratēģija  atbilstošāku informācijas pasniegšanas veidu/ veida izveidei, izstrādājot attiecīgās informācijas saturu.</w:t>
      </w:r>
      <w:r w:rsidR="00E964FC">
        <w:rPr>
          <w:rStyle w:val="FootnoteReference"/>
          <w:rFonts w:ascii="Times New Roman" w:eastAsia="Times New Roman" w:hAnsi="Times New Roman"/>
          <w:bCs w:val="0"/>
          <w:color w:val="333333"/>
          <w:szCs w:val="20"/>
          <w:lang w:eastAsia="lv-LV"/>
        </w:rPr>
        <w:footnoteReference w:id="11"/>
      </w:r>
    </w:p>
    <w:p w14:paraId="41BD7B45" w14:textId="6EB6F73E" w:rsidR="009113AC" w:rsidRPr="003430BF" w:rsidRDefault="00257CDA" w:rsidP="57384392">
      <w:pPr>
        <w:shd w:val="clear" w:color="auto" w:fill="FFFFFF" w:themeFill="background1"/>
        <w:spacing w:before="100" w:beforeAutospacing="1" w:after="100" w:afterAutospacing="1" w:line="293" w:lineRule="atLeast"/>
        <w:jc w:val="both"/>
        <w:rPr>
          <w:rFonts w:ascii="Times New Roman" w:hAnsi="Times New Roman"/>
          <w:b/>
          <w:bCs/>
          <w:sz w:val="24"/>
          <w:szCs w:val="24"/>
        </w:rPr>
      </w:pPr>
      <w:r w:rsidRPr="57384392">
        <w:rPr>
          <w:rFonts w:ascii="Times New Roman" w:hAnsi="Times New Roman"/>
          <w:b/>
          <w:bCs/>
          <w:sz w:val="24"/>
          <w:szCs w:val="24"/>
        </w:rPr>
        <w:t xml:space="preserve">10. </w:t>
      </w:r>
      <w:r w:rsidR="009113AC" w:rsidRPr="57384392">
        <w:rPr>
          <w:rFonts w:ascii="Times New Roman" w:hAnsi="Times New Roman"/>
          <w:b/>
          <w:bCs/>
          <w:sz w:val="24"/>
          <w:szCs w:val="24"/>
        </w:rPr>
        <w:t>Cilvēkkapitāls</w:t>
      </w:r>
    </w:p>
    <w:p w14:paraId="47C076DB" w14:textId="1D47C0F4" w:rsidR="00110AC6" w:rsidRPr="003430BF" w:rsidRDefault="00110AC6" w:rsidP="003430BF">
      <w:pPr>
        <w:spacing w:after="0" w:line="240" w:lineRule="auto"/>
        <w:jc w:val="both"/>
        <w:rPr>
          <w:rFonts w:ascii="Times New Roman" w:hAnsi="Times New Roman"/>
          <w:b/>
          <w:sz w:val="24"/>
          <w:szCs w:val="24"/>
        </w:rPr>
      </w:pPr>
      <w:r w:rsidRPr="003430BF">
        <w:rPr>
          <w:rFonts w:ascii="Times New Roman" w:hAnsi="Times New Roman"/>
          <w:b/>
          <w:sz w:val="24"/>
          <w:szCs w:val="24"/>
        </w:rPr>
        <w:t xml:space="preserve">10.1.Veikti EDS uzlabojumi, kas ļauj darba devējam pārliecināties par </w:t>
      </w:r>
      <w:r w:rsidR="006851E0">
        <w:rPr>
          <w:rFonts w:ascii="Times New Roman" w:hAnsi="Times New Roman"/>
          <w:b/>
          <w:sz w:val="24"/>
          <w:szCs w:val="24"/>
        </w:rPr>
        <w:t>darbnespējas lapām</w:t>
      </w:r>
      <w:r w:rsidR="00E466B1">
        <w:rPr>
          <w:rFonts w:ascii="Times New Roman" w:hAnsi="Times New Roman"/>
          <w:b/>
          <w:sz w:val="24"/>
          <w:szCs w:val="24"/>
        </w:rPr>
        <w:t xml:space="preserve"> (turpmāk- DNL)</w:t>
      </w:r>
      <w:r w:rsidRPr="003430BF">
        <w:rPr>
          <w:rFonts w:ascii="Times New Roman" w:hAnsi="Times New Roman"/>
          <w:b/>
          <w:sz w:val="24"/>
          <w:szCs w:val="24"/>
        </w:rPr>
        <w:t>.</w:t>
      </w:r>
    </w:p>
    <w:p w14:paraId="3D9C867A" w14:textId="77777777" w:rsidR="00110AC6" w:rsidRPr="003430BF" w:rsidRDefault="00110AC6" w:rsidP="003430BF">
      <w:pPr>
        <w:spacing w:after="0" w:line="240" w:lineRule="auto"/>
        <w:jc w:val="both"/>
        <w:rPr>
          <w:rFonts w:ascii="Times New Roman" w:hAnsi="Times New Roman"/>
          <w:b/>
          <w:bCs/>
          <w:sz w:val="24"/>
          <w:szCs w:val="24"/>
        </w:rPr>
      </w:pPr>
    </w:p>
    <w:p w14:paraId="38DFC4C5" w14:textId="10152CD7" w:rsidR="00110AC6" w:rsidRPr="003430BF" w:rsidRDefault="00110AC6" w:rsidP="00E51788">
      <w:pPr>
        <w:pStyle w:val="ListParagraph"/>
        <w:numPr>
          <w:ilvl w:val="0"/>
          <w:numId w:val="40"/>
        </w:numPr>
        <w:spacing w:after="0"/>
        <w:rPr>
          <w:rFonts w:ascii="Times New Roman" w:hAnsi="Times New Roman"/>
        </w:rPr>
      </w:pPr>
      <w:r w:rsidRPr="003430BF">
        <w:rPr>
          <w:rFonts w:ascii="Times New Roman" w:hAnsi="Times New Roman"/>
        </w:rPr>
        <w:t xml:space="preserve">17.12.2020. pieņemti grozījumi </w:t>
      </w:r>
      <w:r w:rsidR="00366120">
        <w:rPr>
          <w:rFonts w:ascii="Times New Roman" w:hAnsi="Times New Roman"/>
        </w:rPr>
        <w:t>MK</w:t>
      </w:r>
      <w:r w:rsidRPr="003430BF">
        <w:rPr>
          <w:rFonts w:ascii="Times New Roman" w:hAnsi="Times New Roman"/>
        </w:rPr>
        <w:t xml:space="preserve"> 2014. gada 11. marta noteikumos Nr. 134 “Noteikumi par vienoto veselības nozares elektronisko informācijas sistēmu”, lai noregulētu plānoto funkcionalitāti - informācijas par darbiniekam atvērtas DNL</w:t>
      </w:r>
      <w:r w:rsidR="00E466B1">
        <w:rPr>
          <w:rFonts w:ascii="Times New Roman" w:hAnsi="Times New Roman"/>
        </w:rPr>
        <w:t xml:space="preserve"> </w:t>
      </w:r>
      <w:r w:rsidRPr="003430BF">
        <w:rPr>
          <w:rFonts w:ascii="Times New Roman" w:hAnsi="Times New Roman"/>
        </w:rPr>
        <w:t xml:space="preserve">nodošanu no </w:t>
      </w:r>
      <w:r w:rsidR="00CC1E61">
        <w:rPr>
          <w:rFonts w:ascii="Times New Roman" w:hAnsi="Times New Roman"/>
        </w:rPr>
        <w:t>E</w:t>
      </w:r>
      <w:r w:rsidRPr="003430BF">
        <w:rPr>
          <w:rFonts w:ascii="Times New Roman" w:hAnsi="Times New Roman"/>
        </w:rPr>
        <w:t xml:space="preserve">-veselības </w:t>
      </w:r>
      <w:r w:rsidR="00CC1E61">
        <w:rPr>
          <w:rFonts w:ascii="Times New Roman" w:hAnsi="Times New Roman"/>
        </w:rPr>
        <w:t xml:space="preserve">sistēmas </w:t>
      </w:r>
      <w:r w:rsidRPr="003430BF">
        <w:rPr>
          <w:rFonts w:ascii="Times New Roman" w:hAnsi="Times New Roman"/>
        </w:rPr>
        <w:t xml:space="preserve">uz </w:t>
      </w:r>
      <w:r w:rsidR="0042306F" w:rsidRPr="0042306F">
        <w:rPr>
          <w:rFonts w:ascii="Times New Roman" w:hAnsi="Times New Roman"/>
        </w:rPr>
        <w:t>VID elektroniskās deklarēšanas sistēmu</w:t>
      </w:r>
      <w:r w:rsidR="0042306F">
        <w:rPr>
          <w:rFonts w:ascii="Times New Roman" w:hAnsi="Times New Roman"/>
        </w:rPr>
        <w:t xml:space="preserve"> </w:t>
      </w:r>
      <w:r w:rsidR="00E429D3">
        <w:rPr>
          <w:rFonts w:ascii="Times New Roman" w:hAnsi="Times New Roman"/>
        </w:rPr>
        <w:t xml:space="preserve">(turpmāk – </w:t>
      </w:r>
      <w:r w:rsidRPr="003430BF">
        <w:rPr>
          <w:rFonts w:ascii="Times New Roman" w:hAnsi="Times New Roman"/>
        </w:rPr>
        <w:t>EDS</w:t>
      </w:r>
      <w:r w:rsidR="00E429D3">
        <w:rPr>
          <w:rFonts w:ascii="Times New Roman" w:hAnsi="Times New Roman"/>
        </w:rPr>
        <w:t>)</w:t>
      </w:r>
      <w:r w:rsidRPr="003430BF">
        <w:rPr>
          <w:rFonts w:ascii="Times New Roman" w:hAnsi="Times New Roman"/>
        </w:rPr>
        <w:t>.</w:t>
      </w:r>
    </w:p>
    <w:p w14:paraId="7B8C9A38" w14:textId="33C7EBA5" w:rsidR="00110AC6" w:rsidRPr="003430BF" w:rsidRDefault="0029229D" w:rsidP="00E51788">
      <w:pPr>
        <w:pStyle w:val="ListParagraph"/>
        <w:numPr>
          <w:ilvl w:val="0"/>
          <w:numId w:val="40"/>
        </w:numPr>
        <w:spacing w:after="0"/>
        <w:rPr>
          <w:rFonts w:ascii="Times New Roman" w:hAnsi="Times New Roman"/>
        </w:rPr>
      </w:pPr>
      <w:r w:rsidRPr="0042306F">
        <w:rPr>
          <w:rFonts w:ascii="Times New Roman" w:eastAsia="Times New Roman" w:hAnsi="Times New Roman"/>
          <w:bCs w:val="0"/>
          <w:szCs w:val="20"/>
          <w:lang w:eastAsia="lv-LV"/>
        </w:rPr>
        <w:t xml:space="preserve">Veikti uzlabojumi datu nodošanas procesā no E-veselības sistēmas uz EDS, nodrošinot, ka E-veselības sistēma ne retāk kā vienu reizi diennaktī nodod EDS informāciju par atvērtajām, slēgtajām un anulētajām </w:t>
      </w:r>
      <w:r w:rsidR="006851E0" w:rsidRPr="0042306F">
        <w:rPr>
          <w:rFonts w:ascii="Times New Roman" w:eastAsia="Times New Roman" w:hAnsi="Times New Roman"/>
          <w:bCs w:val="0"/>
          <w:szCs w:val="20"/>
          <w:lang w:eastAsia="lv-LV"/>
        </w:rPr>
        <w:t>DNL</w:t>
      </w:r>
      <w:r w:rsidRPr="0042306F">
        <w:rPr>
          <w:rFonts w:ascii="Times New Roman" w:eastAsia="Times New Roman" w:hAnsi="Times New Roman"/>
          <w:bCs w:val="0"/>
          <w:szCs w:val="20"/>
          <w:lang w:eastAsia="lv-LV"/>
        </w:rPr>
        <w:t xml:space="preserve">. Praksē datu nodošana tiek nodrošināta ik pēc stundas, un, ja ārsts nodarbinātajam atvēris elektronisko </w:t>
      </w:r>
      <w:r w:rsidR="006851E0" w:rsidRPr="0042306F">
        <w:rPr>
          <w:rFonts w:ascii="Times New Roman" w:eastAsia="Times New Roman" w:hAnsi="Times New Roman"/>
          <w:bCs w:val="0"/>
          <w:szCs w:val="20"/>
          <w:lang w:eastAsia="lv-LV"/>
        </w:rPr>
        <w:t>DNL</w:t>
      </w:r>
      <w:r w:rsidRPr="0042306F">
        <w:rPr>
          <w:rFonts w:ascii="Times New Roman" w:eastAsia="Times New Roman" w:hAnsi="Times New Roman"/>
          <w:bCs w:val="0"/>
          <w:szCs w:val="20"/>
          <w:lang w:eastAsia="lv-LV"/>
        </w:rPr>
        <w:t xml:space="preserve">, tad tajā norādītā informācija un jebkādas izmaiņas </w:t>
      </w:r>
      <w:r w:rsidR="006851E0" w:rsidRPr="0042306F">
        <w:rPr>
          <w:rFonts w:ascii="Times New Roman" w:eastAsia="Times New Roman" w:hAnsi="Times New Roman"/>
          <w:bCs w:val="0"/>
          <w:szCs w:val="20"/>
          <w:lang w:eastAsia="lv-LV"/>
        </w:rPr>
        <w:t>DNL</w:t>
      </w:r>
      <w:r w:rsidRPr="0042306F">
        <w:rPr>
          <w:rFonts w:ascii="Times New Roman" w:eastAsia="Times New Roman" w:hAnsi="Times New Roman"/>
          <w:bCs w:val="0"/>
          <w:szCs w:val="20"/>
          <w:lang w:eastAsia="lv-LV"/>
        </w:rPr>
        <w:t xml:space="preserve"> saturā ik pēc stundas automātiski tiek nosūtītas EDS</w:t>
      </w:r>
      <w:r w:rsidRPr="0029229D">
        <w:rPr>
          <w:rFonts w:ascii="Times New Roman" w:eastAsia="Times New Roman" w:hAnsi="Times New Roman"/>
          <w:bCs w:val="0"/>
          <w:color w:val="333333"/>
          <w:szCs w:val="20"/>
          <w:lang w:eastAsia="lv-LV"/>
        </w:rPr>
        <w:t>.</w:t>
      </w:r>
    </w:p>
    <w:p w14:paraId="5C0562AF" w14:textId="77777777" w:rsidR="00110AC6" w:rsidRPr="003430BF" w:rsidRDefault="00110AC6" w:rsidP="003430BF">
      <w:pPr>
        <w:spacing w:after="0" w:line="240" w:lineRule="auto"/>
        <w:rPr>
          <w:rFonts w:ascii="Times New Roman" w:hAnsi="Times New Roman"/>
          <w:sz w:val="24"/>
          <w:szCs w:val="24"/>
        </w:rPr>
      </w:pPr>
    </w:p>
    <w:p w14:paraId="55A7B5A8" w14:textId="40777206" w:rsidR="00110AC6" w:rsidRPr="003430BF" w:rsidRDefault="00110AC6" w:rsidP="003430BF">
      <w:pPr>
        <w:spacing w:after="0" w:line="240" w:lineRule="auto"/>
        <w:jc w:val="both"/>
        <w:rPr>
          <w:rFonts w:ascii="Times New Roman" w:hAnsi="Times New Roman"/>
          <w:b/>
          <w:sz w:val="24"/>
          <w:szCs w:val="24"/>
        </w:rPr>
      </w:pPr>
      <w:r w:rsidRPr="003430BF">
        <w:rPr>
          <w:rFonts w:ascii="Times New Roman" w:hAnsi="Times New Roman"/>
          <w:b/>
          <w:sz w:val="24"/>
          <w:szCs w:val="24"/>
        </w:rPr>
        <w:t>10.2.Samazināt termiņu brīvās vakances publicēšanai Nodarbinātības valsts aģentūrā.</w:t>
      </w:r>
    </w:p>
    <w:p w14:paraId="65F2FF2A" w14:textId="77777777" w:rsidR="00257CDA" w:rsidRPr="003430BF" w:rsidRDefault="00257CDA" w:rsidP="003430BF">
      <w:pPr>
        <w:spacing w:after="0" w:line="240" w:lineRule="auto"/>
        <w:jc w:val="both"/>
        <w:rPr>
          <w:rFonts w:ascii="Times New Roman" w:hAnsi="Times New Roman"/>
          <w:b/>
          <w:sz w:val="24"/>
          <w:szCs w:val="24"/>
        </w:rPr>
      </w:pPr>
    </w:p>
    <w:p w14:paraId="37DA7713" w14:textId="123598F3" w:rsidR="00110AC6" w:rsidRDefault="001C55B7" w:rsidP="007A6E7A">
      <w:pPr>
        <w:pStyle w:val="ListParagraph"/>
        <w:numPr>
          <w:ilvl w:val="0"/>
          <w:numId w:val="0"/>
        </w:numPr>
        <w:spacing w:after="0"/>
        <w:ind w:left="720"/>
        <w:rPr>
          <w:rFonts w:ascii="Times New Roman" w:hAnsi="Times New Roman"/>
        </w:rPr>
      </w:pPr>
      <w:r w:rsidRPr="001C55B7">
        <w:rPr>
          <w:rFonts w:ascii="Times New Roman" w:hAnsi="Times New Roman"/>
        </w:rPr>
        <w:t xml:space="preserve">Veikti grozījumi </w:t>
      </w:r>
      <w:r w:rsidR="00366120">
        <w:rPr>
          <w:rFonts w:ascii="Times New Roman" w:hAnsi="Times New Roman"/>
        </w:rPr>
        <w:t>MK</w:t>
      </w:r>
      <w:r w:rsidRPr="001C55B7">
        <w:rPr>
          <w:rFonts w:ascii="Times New Roman" w:hAnsi="Times New Roman"/>
        </w:rPr>
        <w:t xml:space="preserve"> 28.01.2014. noteikumos Nr.55 “Noteikumi par ārzemnieku nodarbināšanu, lai </w:t>
      </w:r>
      <w:r w:rsidR="001901C1" w:rsidRPr="001C55B7">
        <w:rPr>
          <w:rFonts w:ascii="Times New Roman" w:hAnsi="Times New Roman"/>
        </w:rPr>
        <w:t>paātrināt</w:t>
      </w:r>
      <w:r w:rsidRPr="001C55B7">
        <w:rPr>
          <w:rFonts w:ascii="Times New Roman" w:hAnsi="Times New Roman"/>
        </w:rPr>
        <w:t>u</w:t>
      </w:r>
      <w:r w:rsidR="001901C1" w:rsidRPr="001C55B7">
        <w:rPr>
          <w:rFonts w:ascii="Times New Roman" w:hAnsi="Times New Roman"/>
        </w:rPr>
        <w:t xml:space="preserve"> proces</w:t>
      </w:r>
      <w:r w:rsidRPr="001C55B7">
        <w:rPr>
          <w:rFonts w:ascii="Times New Roman" w:hAnsi="Times New Roman"/>
        </w:rPr>
        <w:t>u</w:t>
      </w:r>
      <w:r w:rsidR="001901C1" w:rsidRPr="001C55B7">
        <w:rPr>
          <w:rFonts w:ascii="Times New Roman" w:hAnsi="Times New Roman"/>
        </w:rPr>
        <w:t xml:space="preserve"> ārzemnieku nodarbināšanai Latvijā</w:t>
      </w:r>
      <w:r w:rsidR="00F13C57">
        <w:rPr>
          <w:rFonts w:ascii="Times New Roman" w:hAnsi="Times New Roman"/>
        </w:rPr>
        <w:t xml:space="preserve"> </w:t>
      </w:r>
      <w:r w:rsidR="00F13C57" w:rsidRPr="00DC6C22">
        <w:rPr>
          <w:rFonts w:ascii="Times New Roman" w:hAnsi="Times New Roman"/>
        </w:rPr>
        <w:t>par</w:t>
      </w:r>
      <w:r w:rsidR="00F13C57">
        <w:rPr>
          <w:rFonts w:ascii="Times New Roman" w:hAnsi="Times New Roman"/>
        </w:rPr>
        <w:t xml:space="preserve"> ne</w:t>
      </w:r>
      <w:r w:rsidR="006B1075">
        <w:rPr>
          <w:rFonts w:ascii="Times New Roman" w:hAnsi="Times New Roman"/>
        </w:rPr>
        <w:t xml:space="preserve"> </w:t>
      </w:r>
      <w:r w:rsidR="00F13C57">
        <w:rPr>
          <w:rFonts w:ascii="Times New Roman" w:hAnsi="Times New Roman"/>
        </w:rPr>
        <w:t>mazāk kā</w:t>
      </w:r>
      <w:r w:rsidR="00F13C57" w:rsidRPr="00DC6C22">
        <w:rPr>
          <w:rFonts w:ascii="Times New Roman" w:hAnsi="Times New Roman"/>
        </w:rPr>
        <w:t xml:space="preserve"> 10 darba dienām</w:t>
      </w:r>
    </w:p>
    <w:p w14:paraId="5700B6DA" w14:textId="77777777" w:rsidR="001C55B7" w:rsidRPr="001C55B7" w:rsidRDefault="001C55B7" w:rsidP="007A6E7A">
      <w:pPr>
        <w:pStyle w:val="ListParagraph"/>
        <w:numPr>
          <w:ilvl w:val="0"/>
          <w:numId w:val="0"/>
        </w:numPr>
        <w:spacing w:after="0"/>
        <w:ind w:left="720"/>
        <w:rPr>
          <w:rFonts w:ascii="Times New Roman" w:hAnsi="Times New Roman"/>
        </w:rPr>
      </w:pPr>
    </w:p>
    <w:p w14:paraId="5316E4F9" w14:textId="28250E8A" w:rsidR="00110AC6" w:rsidRPr="003430BF" w:rsidRDefault="00110AC6" w:rsidP="003430BF">
      <w:pPr>
        <w:spacing w:after="0" w:line="240" w:lineRule="auto"/>
        <w:jc w:val="both"/>
        <w:rPr>
          <w:rFonts w:ascii="Times New Roman" w:hAnsi="Times New Roman"/>
          <w:b/>
          <w:bCs/>
          <w:sz w:val="24"/>
          <w:szCs w:val="24"/>
        </w:rPr>
      </w:pPr>
      <w:r w:rsidRPr="003430BF">
        <w:rPr>
          <w:rFonts w:ascii="Times New Roman" w:hAnsi="Times New Roman"/>
          <w:b/>
          <w:sz w:val="24"/>
          <w:szCs w:val="24"/>
        </w:rPr>
        <w:t xml:space="preserve">10.3.Izvērtēt </w:t>
      </w:r>
      <w:r w:rsidRPr="003430BF">
        <w:rPr>
          <w:rFonts w:ascii="Times New Roman" w:hAnsi="Times New Roman"/>
          <w:b/>
          <w:bCs/>
          <w:sz w:val="24"/>
          <w:szCs w:val="24"/>
        </w:rPr>
        <w:t>finanšu līdzekļu apmēru attiecībā</w:t>
      </w:r>
      <w:r w:rsidR="003D7892">
        <w:rPr>
          <w:rFonts w:ascii="Times New Roman" w:hAnsi="Times New Roman"/>
          <w:b/>
          <w:bCs/>
          <w:sz w:val="24"/>
          <w:szCs w:val="24"/>
        </w:rPr>
        <w:t xml:space="preserve"> </w:t>
      </w:r>
      <w:r w:rsidRPr="003430BF">
        <w:rPr>
          <w:rFonts w:ascii="Times New Roman" w:hAnsi="Times New Roman"/>
          <w:b/>
          <w:bCs/>
          <w:sz w:val="24"/>
          <w:szCs w:val="24"/>
        </w:rPr>
        <w:t>uz kompensācijām ārvalstniekiem – starptautisko pārvadājumu automobiļu vadītājiem.</w:t>
      </w:r>
    </w:p>
    <w:p w14:paraId="305B12D4" w14:textId="77777777" w:rsidR="00110AC6" w:rsidRPr="003430BF" w:rsidRDefault="00110AC6" w:rsidP="003430BF">
      <w:pPr>
        <w:spacing w:after="0" w:line="240" w:lineRule="auto"/>
        <w:jc w:val="both"/>
        <w:rPr>
          <w:rFonts w:ascii="Times New Roman" w:hAnsi="Times New Roman"/>
          <w:sz w:val="24"/>
          <w:szCs w:val="24"/>
        </w:rPr>
      </w:pPr>
    </w:p>
    <w:p w14:paraId="30EE17D9" w14:textId="3EA56F28" w:rsidR="00110AC6" w:rsidRPr="003430BF" w:rsidRDefault="00110AC6" w:rsidP="00E51788">
      <w:pPr>
        <w:pStyle w:val="ListParagraph"/>
        <w:numPr>
          <w:ilvl w:val="0"/>
          <w:numId w:val="39"/>
        </w:numPr>
        <w:spacing w:after="0"/>
        <w:rPr>
          <w:rFonts w:ascii="Times New Roman" w:hAnsi="Times New Roman"/>
        </w:rPr>
      </w:pPr>
      <w:r w:rsidRPr="003430BF">
        <w:rPr>
          <w:rFonts w:ascii="Times New Roman" w:hAnsi="Times New Roman"/>
        </w:rPr>
        <w:t xml:space="preserve">Tika izstrādāts MK noteikumu “Grozījumi </w:t>
      </w:r>
      <w:r w:rsidR="00366120">
        <w:rPr>
          <w:rFonts w:ascii="Times New Roman" w:hAnsi="Times New Roman"/>
        </w:rPr>
        <w:t>MK</w:t>
      </w:r>
      <w:r w:rsidRPr="003430BF">
        <w:rPr>
          <w:rFonts w:ascii="Times New Roman" w:hAnsi="Times New Roman"/>
        </w:rPr>
        <w:t xml:space="preserve"> 2017. gada 25. aprīļa noteikumos Nr. 225 “Noteikumi par ārzemniekam nepieciešamo finanšu līdzekļu apmēru un finanšu līdzekļu esības konstatēšanu”” projekts, kurš netiek turpināts. Jauna Plāna izstrādes procesā tiks izskatīta pasākuma aktualitāte</w:t>
      </w:r>
    </w:p>
    <w:p w14:paraId="3915A897" w14:textId="77777777" w:rsidR="00110AC6" w:rsidRPr="003430BF" w:rsidRDefault="00110AC6" w:rsidP="003430BF">
      <w:pPr>
        <w:spacing w:after="0" w:line="240" w:lineRule="auto"/>
        <w:jc w:val="both"/>
        <w:rPr>
          <w:rFonts w:ascii="Times New Roman" w:hAnsi="Times New Roman"/>
          <w:b/>
          <w:bCs/>
          <w:sz w:val="24"/>
          <w:szCs w:val="24"/>
        </w:rPr>
      </w:pPr>
    </w:p>
    <w:p w14:paraId="0EF16AA5" w14:textId="2C8925B8" w:rsidR="00110AC6" w:rsidRPr="003430BF" w:rsidRDefault="00110AC6" w:rsidP="003430BF">
      <w:pPr>
        <w:spacing w:after="0" w:line="240" w:lineRule="auto"/>
        <w:jc w:val="both"/>
        <w:rPr>
          <w:rFonts w:ascii="Times New Roman" w:hAnsi="Times New Roman"/>
          <w:sz w:val="24"/>
          <w:szCs w:val="24"/>
        </w:rPr>
      </w:pPr>
      <w:r w:rsidRPr="003430BF">
        <w:rPr>
          <w:rFonts w:ascii="Times New Roman" w:hAnsi="Times New Roman"/>
          <w:b/>
          <w:bCs/>
          <w:sz w:val="24"/>
          <w:szCs w:val="24"/>
        </w:rPr>
        <w:t>10.4.Ar attālināto darbu saistīto tiesisko jautājumu pilnveidošana.</w:t>
      </w:r>
    </w:p>
    <w:p w14:paraId="5E9501D9" w14:textId="77777777" w:rsidR="00110AC6" w:rsidRPr="003430BF" w:rsidRDefault="00110AC6" w:rsidP="003430BF">
      <w:pPr>
        <w:spacing w:after="0" w:line="240" w:lineRule="auto"/>
        <w:jc w:val="both"/>
        <w:rPr>
          <w:rFonts w:ascii="Times New Roman" w:hAnsi="Times New Roman"/>
          <w:sz w:val="24"/>
          <w:szCs w:val="24"/>
        </w:rPr>
      </w:pPr>
    </w:p>
    <w:p w14:paraId="1574CDBB" w14:textId="55E83720" w:rsidR="00110AC6" w:rsidRPr="003430BF" w:rsidRDefault="00110AC6" w:rsidP="00E51788">
      <w:pPr>
        <w:pStyle w:val="ListParagraph"/>
        <w:numPr>
          <w:ilvl w:val="0"/>
          <w:numId w:val="39"/>
        </w:numPr>
        <w:spacing w:after="0"/>
        <w:rPr>
          <w:rFonts w:ascii="Times New Roman" w:hAnsi="Times New Roman"/>
        </w:rPr>
      </w:pPr>
      <w:r w:rsidRPr="003430BF">
        <w:rPr>
          <w:rFonts w:ascii="Times New Roman" w:hAnsi="Times New Roman"/>
        </w:rPr>
        <w:t>Radīts tiesiskais regulējums attālināta darba iespējam - grozījumi Darba likumā</w:t>
      </w:r>
      <w:r w:rsidR="00366120">
        <w:rPr>
          <w:rFonts w:ascii="Times New Roman" w:hAnsi="Times New Roman"/>
        </w:rPr>
        <w:t xml:space="preserve"> (turpmāk -DL)</w:t>
      </w:r>
      <w:r w:rsidRPr="003430BF">
        <w:rPr>
          <w:rFonts w:ascii="Times New Roman" w:hAnsi="Times New Roman"/>
        </w:rPr>
        <w:t xml:space="preserve">, kas reglamentē attālināto darbu (pieņemti 2021.gada 27.maijā), un grozījumi Darba aizsardzības likumā (pieņemti 2019.gada 3.oktobrī), kuros ir ietverts detalizētāks regulējums attiecībā uz darba aizsardzības prasībām attālinātā darba gadījumā. </w:t>
      </w:r>
    </w:p>
    <w:p w14:paraId="3D0547FD" w14:textId="77777777" w:rsidR="00110AC6" w:rsidRPr="003430BF" w:rsidRDefault="00110AC6" w:rsidP="003430BF">
      <w:pPr>
        <w:spacing w:after="0" w:line="240" w:lineRule="auto"/>
        <w:ind w:left="360"/>
        <w:jc w:val="both"/>
        <w:rPr>
          <w:rFonts w:ascii="Times New Roman" w:hAnsi="Times New Roman"/>
          <w:b/>
          <w:sz w:val="24"/>
          <w:szCs w:val="24"/>
        </w:rPr>
      </w:pPr>
    </w:p>
    <w:p w14:paraId="0EA79293" w14:textId="2478CF99" w:rsidR="00110AC6" w:rsidRPr="003430BF" w:rsidRDefault="00110AC6" w:rsidP="003430BF">
      <w:pPr>
        <w:spacing w:after="0" w:line="240" w:lineRule="auto"/>
        <w:jc w:val="both"/>
        <w:rPr>
          <w:rFonts w:ascii="Times New Roman" w:hAnsi="Times New Roman"/>
          <w:b/>
          <w:sz w:val="24"/>
          <w:szCs w:val="24"/>
        </w:rPr>
      </w:pPr>
      <w:r w:rsidRPr="003430BF">
        <w:rPr>
          <w:rFonts w:ascii="Times New Roman" w:hAnsi="Times New Roman"/>
          <w:b/>
          <w:sz w:val="24"/>
          <w:szCs w:val="24"/>
        </w:rPr>
        <w:t>10.5.Veikts izvērtējums par iespējām pilnveidot personu ar invaliditāti atbalsta pasākumus līdzdalības darba tirgū veicināšanai.</w:t>
      </w:r>
    </w:p>
    <w:p w14:paraId="4DAEC6D3" w14:textId="77777777" w:rsidR="00110AC6" w:rsidRPr="003430BF" w:rsidRDefault="00110AC6" w:rsidP="003430BF">
      <w:pPr>
        <w:pStyle w:val="ListParagraph"/>
        <w:numPr>
          <w:ilvl w:val="0"/>
          <w:numId w:val="0"/>
        </w:numPr>
        <w:spacing w:after="0"/>
        <w:ind w:left="620"/>
        <w:rPr>
          <w:rFonts w:ascii="Times New Roman" w:hAnsi="Times New Roman"/>
          <w:b/>
        </w:rPr>
      </w:pPr>
    </w:p>
    <w:p w14:paraId="450E7A0C" w14:textId="5AC42C15" w:rsidR="00110AC6" w:rsidRPr="003430BF" w:rsidRDefault="00110AC6" w:rsidP="00E51788">
      <w:pPr>
        <w:pStyle w:val="ListParagraph"/>
        <w:numPr>
          <w:ilvl w:val="0"/>
          <w:numId w:val="39"/>
        </w:numPr>
        <w:spacing w:after="0"/>
        <w:jc w:val="left"/>
        <w:rPr>
          <w:rFonts w:ascii="Times New Roman" w:hAnsi="Times New Roman"/>
        </w:rPr>
      </w:pPr>
      <w:r w:rsidRPr="003430BF">
        <w:rPr>
          <w:rFonts w:ascii="Times New Roman" w:hAnsi="Times New Roman"/>
        </w:rPr>
        <w:t>Lai veicinātu darbinieku ar invaliditāti iesaisti darba tirgū un atbalstītu darba devējus, kuri nodarbina šādus darbiniekus veikti grozījumi D</w:t>
      </w:r>
      <w:r w:rsidR="00366120">
        <w:rPr>
          <w:rFonts w:ascii="Times New Roman" w:hAnsi="Times New Roman"/>
        </w:rPr>
        <w:t>L</w:t>
      </w:r>
      <w:r w:rsidRPr="003430BF">
        <w:rPr>
          <w:rFonts w:ascii="Times New Roman" w:hAnsi="Times New Roman"/>
        </w:rPr>
        <w:t>, kas izslēdza likuma 109.panta otro daļu, ir pieņemti 2021.gada 27.maijā.</w:t>
      </w:r>
    </w:p>
    <w:p w14:paraId="576CFFB1" w14:textId="77777777" w:rsidR="00110AC6" w:rsidRPr="003430BF" w:rsidRDefault="00110AC6" w:rsidP="003430BF">
      <w:pPr>
        <w:pStyle w:val="ListParagraph"/>
        <w:numPr>
          <w:ilvl w:val="0"/>
          <w:numId w:val="0"/>
        </w:numPr>
        <w:spacing w:after="0"/>
        <w:ind w:left="720"/>
        <w:rPr>
          <w:rFonts w:ascii="Times New Roman" w:hAnsi="Times New Roman"/>
        </w:rPr>
      </w:pPr>
    </w:p>
    <w:p w14:paraId="0B9A0145" w14:textId="49C0EC8F" w:rsidR="00110AC6" w:rsidRPr="003430BF" w:rsidRDefault="00110AC6" w:rsidP="003430BF">
      <w:pPr>
        <w:spacing w:after="0" w:line="240" w:lineRule="auto"/>
        <w:rPr>
          <w:rFonts w:ascii="Times New Roman" w:hAnsi="Times New Roman"/>
          <w:b/>
          <w:sz w:val="24"/>
          <w:szCs w:val="24"/>
        </w:rPr>
      </w:pPr>
      <w:r w:rsidRPr="003430BF">
        <w:rPr>
          <w:rFonts w:ascii="Times New Roman" w:hAnsi="Times New Roman"/>
          <w:b/>
          <w:sz w:val="24"/>
          <w:szCs w:val="24"/>
        </w:rPr>
        <w:t>10.6. Pilnveidot piesaistītā ārvalstu darba spēka neapmaksāta atvaļinājuma nodrošināšanas tiesisko regulējumu.</w:t>
      </w:r>
    </w:p>
    <w:p w14:paraId="2E2F70FC" w14:textId="77777777" w:rsidR="00110AC6" w:rsidRPr="003430BF" w:rsidRDefault="00110AC6" w:rsidP="003430BF">
      <w:pPr>
        <w:spacing w:after="0" w:line="240" w:lineRule="auto"/>
        <w:rPr>
          <w:rFonts w:ascii="Times New Roman" w:hAnsi="Times New Roman"/>
          <w:b/>
          <w:sz w:val="24"/>
          <w:szCs w:val="24"/>
        </w:rPr>
      </w:pPr>
    </w:p>
    <w:p w14:paraId="485E368B" w14:textId="3169F31B" w:rsidR="005D5296" w:rsidRPr="0076226D" w:rsidRDefault="00110AC6" w:rsidP="00E51788">
      <w:pPr>
        <w:pStyle w:val="ListParagraph"/>
        <w:numPr>
          <w:ilvl w:val="0"/>
          <w:numId w:val="39"/>
        </w:numPr>
        <w:spacing w:after="0"/>
        <w:rPr>
          <w:rFonts w:ascii="Times New Roman" w:hAnsi="Times New Roman"/>
          <w:b/>
        </w:rPr>
      </w:pPr>
      <w:r w:rsidRPr="003430BF">
        <w:rPr>
          <w:rFonts w:ascii="Times New Roman" w:hAnsi="Times New Roman"/>
        </w:rPr>
        <w:t xml:space="preserve">Nodrošinātas vienlīdzīgas tiesības izmantot un piešķirt atvaļinājumu bez darba samaksas saglabāšanas trešo valstu pilsoņiem veicot grozījumu </w:t>
      </w:r>
      <w:r w:rsidR="00366120">
        <w:rPr>
          <w:rFonts w:ascii="Times New Roman" w:hAnsi="Times New Roman"/>
        </w:rPr>
        <w:t>MK</w:t>
      </w:r>
      <w:r w:rsidRPr="003430BF">
        <w:rPr>
          <w:rFonts w:ascii="Times New Roman" w:hAnsi="Times New Roman"/>
        </w:rPr>
        <w:t xml:space="preserve"> 2019. gada 10. decembra noteikumiem Nr. 639 “Grozījumi </w:t>
      </w:r>
      <w:r w:rsidR="00366120">
        <w:rPr>
          <w:rFonts w:ascii="Times New Roman" w:hAnsi="Times New Roman"/>
        </w:rPr>
        <w:t>MK</w:t>
      </w:r>
      <w:r w:rsidRPr="003430BF">
        <w:rPr>
          <w:rFonts w:ascii="Times New Roman" w:hAnsi="Times New Roman"/>
        </w:rPr>
        <w:t xml:space="preserve"> 2010. gada 21. jūnija noteikumos Nr. 564 “Uzturēšanās atļauju noteikumi””.</w:t>
      </w:r>
    </w:p>
    <w:p w14:paraId="1D2EEC1F" w14:textId="7455A67E" w:rsidR="009113AC" w:rsidRPr="003430BF" w:rsidRDefault="00C2202B" w:rsidP="003430BF">
      <w:pPr>
        <w:shd w:val="clear" w:color="auto" w:fill="FFFFFF"/>
        <w:spacing w:before="100" w:beforeAutospacing="1" w:after="100" w:afterAutospacing="1" w:line="240" w:lineRule="auto"/>
        <w:rPr>
          <w:rFonts w:ascii="Times New Roman" w:hAnsi="Times New Roman"/>
          <w:b/>
          <w:sz w:val="24"/>
          <w:szCs w:val="24"/>
        </w:rPr>
      </w:pPr>
      <w:r w:rsidRPr="003430BF">
        <w:rPr>
          <w:rFonts w:ascii="Times New Roman" w:hAnsi="Times New Roman"/>
          <w:b/>
          <w:sz w:val="24"/>
          <w:szCs w:val="24"/>
        </w:rPr>
        <w:t xml:space="preserve">11. </w:t>
      </w:r>
      <w:r w:rsidR="009113AC" w:rsidRPr="003430BF">
        <w:rPr>
          <w:rFonts w:ascii="Times New Roman" w:hAnsi="Times New Roman"/>
          <w:b/>
          <w:sz w:val="24"/>
          <w:szCs w:val="24"/>
        </w:rPr>
        <w:t>Valsts pakalpojumu digitalizācija un pieejamība</w:t>
      </w:r>
    </w:p>
    <w:p w14:paraId="0DCA265A" w14:textId="09400AD6" w:rsidR="00C2202B" w:rsidRPr="003430BF" w:rsidRDefault="00C2202B" w:rsidP="003430BF">
      <w:pPr>
        <w:pStyle w:val="ListParagraph"/>
        <w:numPr>
          <w:ilvl w:val="0"/>
          <w:numId w:val="0"/>
        </w:numPr>
        <w:tabs>
          <w:tab w:val="left" w:pos="2191"/>
        </w:tabs>
        <w:spacing w:after="0"/>
        <w:rPr>
          <w:rFonts w:ascii="Times New Roman" w:hAnsi="Times New Roman"/>
          <w:b/>
        </w:rPr>
      </w:pPr>
      <w:r w:rsidRPr="003430BF">
        <w:rPr>
          <w:rFonts w:ascii="Times New Roman" w:hAnsi="Times New Roman"/>
          <w:b/>
        </w:rPr>
        <w:t>11.1. Konsultē vispirms principa ieviešana valsts pārvaldes  un uzņēmējus uzraugošo institūciju darbībā.</w:t>
      </w:r>
    </w:p>
    <w:p w14:paraId="1F2DF987" w14:textId="77777777" w:rsidR="00C2202B" w:rsidRPr="003430BF" w:rsidRDefault="00C2202B" w:rsidP="003430BF">
      <w:pPr>
        <w:spacing w:after="0" w:line="240" w:lineRule="auto"/>
        <w:jc w:val="both"/>
        <w:rPr>
          <w:rFonts w:ascii="Times New Roman" w:hAnsi="Times New Roman"/>
          <w:b/>
          <w:sz w:val="24"/>
          <w:szCs w:val="24"/>
          <w:lang w:eastAsia="ar-SA"/>
        </w:rPr>
      </w:pPr>
    </w:p>
    <w:p w14:paraId="41CA77AD" w14:textId="2C38B6E4" w:rsidR="00C2202B" w:rsidRPr="003430BF" w:rsidRDefault="00B233B7" w:rsidP="00E51788">
      <w:pPr>
        <w:pStyle w:val="ListParagraph"/>
        <w:numPr>
          <w:ilvl w:val="0"/>
          <w:numId w:val="38"/>
        </w:numPr>
        <w:spacing w:after="0"/>
        <w:rPr>
          <w:rFonts w:ascii="Times New Roman" w:hAnsi="Times New Roman"/>
        </w:rPr>
      </w:pPr>
      <w:r w:rsidRPr="003430BF">
        <w:rPr>
          <w:rFonts w:ascii="Times New Roman" w:hAnsi="Times New Roman"/>
        </w:rPr>
        <w:t xml:space="preserve">Ieviests konsultē vispirms princips valsts pārvaldes institūciju darbībā - </w:t>
      </w:r>
      <w:r w:rsidR="00C2202B" w:rsidRPr="003430BF">
        <w:rPr>
          <w:rFonts w:ascii="Times New Roman" w:hAnsi="Times New Roman"/>
        </w:rPr>
        <w:t>iekšējās vadlīnij</w:t>
      </w:r>
      <w:r w:rsidRPr="003430BF">
        <w:rPr>
          <w:rFonts w:ascii="Times New Roman" w:hAnsi="Times New Roman"/>
        </w:rPr>
        <w:t>ā</w:t>
      </w:r>
      <w:r w:rsidR="00C2202B" w:rsidRPr="003430BF">
        <w:rPr>
          <w:rFonts w:ascii="Times New Roman" w:hAnsi="Times New Roman"/>
        </w:rPr>
        <w:t>s</w:t>
      </w:r>
      <w:r w:rsidR="00AA60F4">
        <w:rPr>
          <w:rFonts w:ascii="Times New Roman" w:hAnsi="Times New Roman"/>
        </w:rPr>
        <w:t xml:space="preserve"> vai</w:t>
      </w:r>
      <w:r w:rsidR="00C2202B" w:rsidRPr="003430BF">
        <w:rPr>
          <w:rFonts w:ascii="Times New Roman" w:hAnsi="Times New Roman"/>
        </w:rPr>
        <w:t xml:space="preserve"> klientu apkalpošanas standart</w:t>
      </w:r>
      <w:r w:rsidRPr="003430BF">
        <w:rPr>
          <w:rFonts w:ascii="Times New Roman" w:hAnsi="Times New Roman"/>
        </w:rPr>
        <w:t>o</w:t>
      </w:r>
      <w:r w:rsidR="00C2202B" w:rsidRPr="003430BF">
        <w:rPr>
          <w:rFonts w:ascii="Times New Roman" w:hAnsi="Times New Roman"/>
        </w:rPr>
        <w:t>s</w:t>
      </w:r>
      <w:r w:rsidRPr="003430BF">
        <w:rPr>
          <w:rFonts w:ascii="Times New Roman" w:hAnsi="Times New Roman"/>
        </w:rPr>
        <w:t>.</w:t>
      </w:r>
    </w:p>
    <w:p w14:paraId="226E25E4" w14:textId="262C7142" w:rsidR="00C2202B" w:rsidRPr="003430BF" w:rsidRDefault="00C2202B" w:rsidP="00E51788">
      <w:pPr>
        <w:pStyle w:val="ListParagraph"/>
        <w:numPr>
          <w:ilvl w:val="0"/>
          <w:numId w:val="38"/>
        </w:numPr>
        <w:spacing w:after="0"/>
        <w:rPr>
          <w:rFonts w:ascii="Times New Roman" w:hAnsi="Times New Roman"/>
        </w:rPr>
      </w:pPr>
      <w:r w:rsidRPr="003430BF">
        <w:rPr>
          <w:rFonts w:ascii="Times New Roman" w:hAnsi="Times New Roman"/>
        </w:rPr>
        <w:t>Veikts ikgadējais Valsts pārvaldes klientu apmierinātības pētījums – Latvijas iedzīvotāju aptauja, kuras ietvaros tika noskaidrota iedzīvotāju attieksme pret valsts pārvaldi kopumā. Ikgadējo novērtējumu ietvaros visas novērtējumā iesaistītās iestādes saņēma ieteikumus rezultātu uzlabošanai nākamajiem periodiem.</w:t>
      </w:r>
    </w:p>
    <w:p w14:paraId="70A242D0" w14:textId="77777777" w:rsidR="00C2202B" w:rsidRPr="003430BF" w:rsidRDefault="00C2202B" w:rsidP="003430BF">
      <w:pPr>
        <w:pStyle w:val="ListParagraph"/>
        <w:numPr>
          <w:ilvl w:val="0"/>
          <w:numId w:val="0"/>
        </w:numPr>
        <w:spacing w:after="0"/>
        <w:ind w:left="720"/>
        <w:rPr>
          <w:rFonts w:ascii="Times New Roman" w:hAnsi="Times New Roman"/>
        </w:rPr>
      </w:pPr>
    </w:p>
    <w:p w14:paraId="66BC5F8A" w14:textId="1B816009" w:rsidR="00C2202B" w:rsidRPr="003430BF" w:rsidRDefault="00C2202B" w:rsidP="003430BF">
      <w:pPr>
        <w:spacing w:after="0" w:line="240" w:lineRule="auto"/>
        <w:jc w:val="both"/>
        <w:rPr>
          <w:rFonts w:ascii="Times New Roman" w:hAnsi="Times New Roman"/>
          <w:b/>
          <w:sz w:val="24"/>
          <w:szCs w:val="24"/>
        </w:rPr>
      </w:pPr>
      <w:r w:rsidRPr="003430BF">
        <w:rPr>
          <w:rFonts w:ascii="Times New Roman" w:hAnsi="Times New Roman"/>
          <w:b/>
          <w:sz w:val="24"/>
          <w:szCs w:val="24"/>
        </w:rPr>
        <w:t>11.2.</w:t>
      </w:r>
      <w:r w:rsidR="003430BF">
        <w:rPr>
          <w:rFonts w:ascii="Times New Roman" w:hAnsi="Times New Roman"/>
          <w:b/>
          <w:sz w:val="24"/>
          <w:szCs w:val="24"/>
        </w:rPr>
        <w:t xml:space="preserve"> </w:t>
      </w:r>
      <w:r w:rsidRPr="003430BF">
        <w:rPr>
          <w:rFonts w:ascii="Times New Roman" w:hAnsi="Times New Roman"/>
          <w:b/>
          <w:sz w:val="24"/>
          <w:szCs w:val="24"/>
        </w:rPr>
        <w:t>E-risinājumu stiprināšana publiskajā pārvaldē uzņēmējdarbības aktivitātes veicināšanai, t.sk., uzņēmēju pārrobežu darbībā un ārvalstu eID izmantošana Latvijas e-pakalpojumos.</w:t>
      </w:r>
    </w:p>
    <w:p w14:paraId="37EB78A7" w14:textId="77777777" w:rsidR="00C2202B" w:rsidRPr="003430BF" w:rsidRDefault="00C2202B" w:rsidP="003430BF">
      <w:pPr>
        <w:spacing w:after="0" w:line="240" w:lineRule="auto"/>
        <w:jc w:val="both"/>
        <w:rPr>
          <w:rFonts w:ascii="Times New Roman" w:hAnsi="Times New Roman"/>
          <w:b/>
          <w:sz w:val="24"/>
          <w:szCs w:val="24"/>
        </w:rPr>
      </w:pPr>
    </w:p>
    <w:p w14:paraId="63AA10F7" w14:textId="17E0DC84" w:rsidR="00C2202B" w:rsidRPr="003430BF" w:rsidRDefault="00C2202B" w:rsidP="00E51788">
      <w:pPr>
        <w:pStyle w:val="ListParagraph"/>
        <w:numPr>
          <w:ilvl w:val="0"/>
          <w:numId w:val="37"/>
        </w:numPr>
        <w:rPr>
          <w:rFonts w:ascii="Times New Roman" w:hAnsi="Times New Roman"/>
        </w:rPr>
      </w:pPr>
      <w:r w:rsidRPr="003430BF">
        <w:rPr>
          <w:rFonts w:ascii="Times New Roman" w:hAnsi="Times New Roman"/>
        </w:rPr>
        <w:t xml:space="preserve">Nodrošināta </w:t>
      </w:r>
      <w:r w:rsidR="006851E0">
        <w:rPr>
          <w:rFonts w:ascii="Times New Roman" w:hAnsi="Times New Roman"/>
        </w:rPr>
        <w:t>EK</w:t>
      </w:r>
      <w:r w:rsidRPr="003430BF">
        <w:rPr>
          <w:rFonts w:ascii="Times New Roman" w:hAnsi="Times New Roman"/>
        </w:rPr>
        <w:t xml:space="preserve"> izstrādātās atvērtās koda programmas (DSS) rīka implementācija dokumentu parakstīšanās un pārbaudes rīkos un iespēja pārbaudīt citu ES dalībvalstu dokumentos elektroniskā paraksta atbilstību pret noteikto uzticamo sertifikātu sarakstu</w:t>
      </w:r>
      <w:r w:rsidR="008E306C">
        <w:rPr>
          <w:rFonts w:ascii="Times New Roman" w:hAnsi="Times New Roman"/>
        </w:rPr>
        <w:t>.</w:t>
      </w:r>
      <w:r w:rsidR="00061484">
        <w:rPr>
          <w:rFonts w:ascii="Times New Roman" w:hAnsi="Times New Roman"/>
        </w:rPr>
        <w:t xml:space="preserve"> </w:t>
      </w:r>
      <w:r w:rsidRPr="003430BF">
        <w:rPr>
          <w:rFonts w:ascii="Times New Roman" w:hAnsi="Times New Roman"/>
        </w:rPr>
        <w:t>Portālā www.latvija.lv nodrošināta dokumentu pārbaudes iespēja un DSS pakalpojums aprakstīts Publisko pakalpojumu katalogā.</w:t>
      </w:r>
    </w:p>
    <w:p w14:paraId="0E59B9C9" w14:textId="16CD0573" w:rsidR="00C2202B" w:rsidRPr="003430BF" w:rsidRDefault="00BD6620" w:rsidP="00E51788">
      <w:pPr>
        <w:pStyle w:val="ListParagraph"/>
        <w:numPr>
          <w:ilvl w:val="0"/>
          <w:numId w:val="37"/>
        </w:numPr>
        <w:rPr>
          <w:rFonts w:ascii="Times New Roman" w:hAnsi="Times New Roman"/>
        </w:rPr>
      </w:pPr>
      <w:r>
        <w:rPr>
          <w:rFonts w:ascii="Times New Roman" w:hAnsi="Times New Roman"/>
        </w:rPr>
        <w:t xml:space="preserve">Radīta </w:t>
      </w:r>
      <w:r w:rsidR="00C2202B" w:rsidRPr="003430BF">
        <w:rPr>
          <w:rFonts w:ascii="Times New Roman" w:hAnsi="Times New Roman"/>
        </w:rPr>
        <w:t>iespēj</w:t>
      </w:r>
      <w:r>
        <w:rPr>
          <w:rFonts w:ascii="Times New Roman" w:hAnsi="Times New Roman"/>
        </w:rPr>
        <w:t>a</w:t>
      </w:r>
      <w:r w:rsidR="00C2202B" w:rsidRPr="003430BF">
        <w:rPr>
          <w:rFonts w:ascii="Times New Roman" w:hAnsi="Times New Roman"/>
        </w:rPr>
        <w:t xml:space="preserve"> Latvijas uzņēmumiem un iedzīvotājiem autentificēties citu ES dalībvalstu elektroniskajiem pakalpojumiem ar Latvijas eID karti. Nodrošināta iespēja ārzemniekam saņemt Latvijas elektroniskās identifikācijas līdzekli, kas atbilst augstākajam personas elektroniskās identifikācijas līmenim. </w:t>
      </w:r>
    </w:p>
    <w:p w14:paraId="233916A2" w14:textId="63C616F7" w:rsidR="00C2202B" w:rsidRPr="003430BF" w:rsidRDefault="00C2202B" w:rsidP="00E51788">
      <w:pPr>
        <w:pStyle w:val="ListParagraph"/>
        <w:numPr>
          <w:ilvl w:val="0"/>
          <w:numId w:val="37"/>
        </w:numPr>
        <w:rPr>
          <w:rFonts w:ascii="Times New Roman" w:hAnsi="Times New Roman"/>
        </w:rPr>
      </w:pPr>
      <w:r w:rsidRPr="003430BF">
        <w:rPr>
          <w:rFonts w:ascii="Times New Roman" w:hAnsi="Times New Roman"/>
        </w:rPr>
        <w:t>U</w:t>
      </w:r>
      <w:r w:rsidR="00761838">
        <w:rPr>
          <w:rFonts w:ascii="Times New Roman" w:hAnsi="Times New Roman"/>
        </w:rPr>
        <w:t>R</w:t>
      </w:r>
      <w:r w:rsidRPr="003430BF">
        <w:rPr>
          <w:rFonts w:ascii="Times New Roman" w:hAnsi="Times New Roman"/>
        </w:rPr>
        <w:t xml:space="preserve"> reģistrācijas e-pakalpojumi tiks pielāgoti modernizācijas projekta ietvaros. Jaunie reģistrācijas e-pakalpojumi komersantiem modernizācijas projekta ietvaros tiks izstrādāti līdz </w:t>
      </w:r>
      <w:r w:rsidR="002A06CD" w:rsidRPr="00BF65E9">
        <w:rPr>
          <w:rFonts w:ascii="Times New Roman" w:eastAsia="Times New Roman" w:hAnsi="Times New Roman"/>
          <w:bCs w:val="0"/>
          <w:szCs w:val="20"/>
          <w:lang w:eastAsia="lv-LV"/>
        </w:rPr>
        <w:t>2023. gada 29. septembri</w:t>
      </w:r>
      <w:r w:rsidR="00C02828" w:rsidRPr="00BF65E9">
        <w:rPr>
          <w:rFonts w:ascii="Times New Roman" w:eastAsia="Times New Roman" w:hAnsi="Times New Roman"/>
          <w:bCs w:val="0"/>
          <w:szCs w:val="20"/>
          <w:lang w:eastAsia="lv-LV"/>
        </w:rPr>
        <w:t>m</w:t>
      </w:r>
      <w:r w:rsidRPr="003430BF">
        <w:rPr>
          <w:rFonts w:ascii="Times New Roman" w:hAnsi="Times New Roman"/>
        </w:rPr>
        <w:t>.</w:t>
      </w:r>
    </w:p>
    <w:p w14:paraId="60260AAF" w14:textId="1F748A33" w:rsidR="00C2202B" w:rsidRPr="003430BF" w:rsidRDefault="00C2202B" w:rsidP="003430BF">
      <w:pPr>
        <w:spacing w:line="240" w:lineRule="auto"/>
        <w:jc w:val="both"/>
        <w:rPr>
          <w:rFonts w:ascii="Times New Roman" w:hAnsi="Times New Roman"/>
          <w:b/>
          <w:bCs/>
          <w:sz w:val="24"/>
          <w:szCs w:val="24"/>
        </w:rPr>
      </w:pPr>
      <w:r w:rsidRPr="003430BF">
        <w:rPr>
          <w:rFonts w:ascii="Times New Roman" w:hAnsi="Times New Roman"/>
          <w:b/>
          <w:bCs/>
          <w:sz w:val="24"/>
          <w:szCs w:val="24"/>
        </w:rPr>
        <w:t>11.3. Esošā portāla www.latvija.lv uzņēmējdarbības sadaļas pilnveidošana ar aktuālu un uzņēmējiem noderīgu informāciju.</w:t>
      </w:r>
    </w:p>
    <w:p w14:paraId="2E74C081" w14:textId="5342E94B" w:rsidR="00C2202B" w:rsidRPr="003430BF" w:rsidRDefault="00C2202B" w:rsidP="00E51788">
      <w:pPr>
        <w:pStyle w:val="ListParagraph"/>
        <w:numPr>
          <w:ilvl w:val="0"/>
          <w:numId w:val="36"/>
        </w:numPr>
        <w:rPr>
          <w:rFonts w:ascii="Times New Roman" w:hAnsi="Times New Roman"/>
        </w:rPr>
      </w:pPr>
      <w:r w:rsidRPr="003430BF">
        <w:rPr>
          <w:rFonts w:ascii="Times New Roman" w:hAnsi="Times New Roman"/>
        </w:rPr>
        <w:t>Visas portāla</w:t>
      </w:r>
      <w:r w:rsidRPr="00AA60F4">
        <w:rPr>
          <w:rFonts w:ascii="Times New Roman" w:hAnsi="Times New Roman"/>
        </w:rPr>
        <w:t xml:space="preserve"> </w:t>
      </w:r>
      <w:hyperlink r:id="rId8" w:history="1">
        <w:r w:rsidR="002929AD" w:rsidRPr="00AA60F4">
          <w:rPr>
            <w:rStyle w:val="Hyperlink"/>
            <w:rFonts w:ascii="Times New Roman" w:hAnsi="Times New Roman"/>
            <w:color w:val="auto"/>
          </w:rPr>
          <w:t>www.latvija.lv</w:t>
        </w:r>
      </w:hyperlink>
      <w:r w:rsidR="002929AD">
        <w:rPr>
          <w:rFonts w:ascii="Times New Roman" w:hAnsi="Times New Roman"/>
        </w:rPr>
        <w:t xml:space="preserve"> </w:t>
      </w:r>
      <w:r w:rsidRPr="003430BF">
        <w:rPr>
          <w:rFonts w:ascii="Times New Roman" w:hAnsi="Times New Roman"/>
        </w:rPr>
        <w:t xml:space="preserve">uzņēmējdarbības sadaļas  dzīves situācijas regulāri tiek aktualizētas, kā arī pēc nepieciešamības tiek  izstrādātas jaunas dzīves situācijas. </w:t>
      </w:r>
    </w:p>
    <w:p w14:paraId="5009E20A" w14:textId="54E691AE" w:rsidR="00C2202B" w:rsidRPr="003430BF" w:rsidRDefault="00C2202B" w:rsidP="003430BF">
      <w:pPr>
        <w:spacing w:line="240" w:lineRule="auto"/>
        <w:rPr>
          <w:rFonts w:ascii="Times New Roman" w:hAnsi="Times New Roman"/>
          <w:b/>
          <w:bCs/>
          <w:sz w:val="24"/>
          <w:szCs w:val="24"/>
        </w:rPr>
      </w:pPr>
      <w:r w:rsidRPr="003430BF">
        <w:rPr>
          <w:rFonts w:ascii="Times New Roman" w:hAnsi="Times New Roman"/>
          <w:b/>
          <w:bCs/>
          <w:sz w:val="24"/>
          <w:szCs w:val="24"/>
        </w:rPr>
        <w:t>11.4. Izstrādāta un pilnveidota jaunā portāla www.latvija.lv uzņēmējdarbības sadaļa.</w:t>
      </w:r>
    </w:p>
    <w:p w14:paraId="263176EC" w14:textId="2B1B141E" w:rsidR="00C2202B" w:rsidRPr="003430BF" w:rsidRDefault="00C2202B" w:rsidP="00E51788">
      <w:pPr>
        <w:pStyle w:val="ListParagraph"/>
        <w:numPr>
          <w:ilvl w:val="0"/>
          <w:numId w:val="35"/>
        </w:numPr>
        <w:rPr>
          <w:rFonts w:ascii="Times New Roman" w:hAnsi="Times New Roman"/>
        </w:rPr>
      </w:pPr>
      <w:r w:rsidRPr="003430BF">
        <w:rPr>
          <w:rFonts w:ascii="Times New Roman" w:hAnsi="Times New Roman"/>
        </w:rPr>
        <w:t xml:space="preserve">Jaunā portāla </w:t>
      </w:r>
      <w:r w:rsidR="009B359E" w:rsidRPr="003430BF">
        <w:rPr>
          <w:rFonts w:ascii="Times New Roman" w:hAnsi="Times New Roman"/>
        </w:rPr>
        <w:t>l</w:t>
      </w:r>
      <w:r w:rsidRPr="003430BF">
        <w:rPr>
          <w:rFonts w:ascii="Times New Roman" w:hAnsi="Times New Roman"/>
        </w:rPr>
        <w:t xml:space="preserve">atvija.lv pilnveidojumi projektā tiek īstenoti divos laidienos: 2022.gadā ir pabeigta 1. laidiena izstrāde, bet 2. laidiens tiks izstrādāts un ieviests līdz 2023. gada </w:t>
      </w:r>
      <w:r w:rsidRPr="003430BF">
        <w:rPr>
          <w:rFonts w:ascii="Times New Roman" w:hAnsi="Times New Roman"/>
        </w:rPr>
        <w:lastRenderedPageBreak/>
        <w:t>rudenim. Nepieciešams pārskatīt uzdevuma aktualitāti un saskaņot tās mērķus ar</w:t>
      </w:r>
      <w:r w:rsidR="00CA6701">
        <w:rPr>
          <w:rFonts w:ascii="Times New Roman" w:hAnsi="Times New Roman"/>
        </w:rPr>
        <w:t xml:space="preserve"> Latvijas Investīciju un attīstības aģentūra (turpmāk</w:t>
      </w:r>
      <w:r w:rsidR="008E3B87">
        <w:rPr>
          <w:rFonts w:ascii="Times New Roman" w:hAnsi="Times New Roman"/>
        </w:rPr>
        <w:t xml:space="preserve"> –</w:t>
      </w:r>
      <w:r w:rsidRPr="003430BF">
        <w:rPr>
          <w:rFonts w:ascii="Times New Roman" w:hAnsi="Times New Roman"/>
        </w:rPr>
        <w:t xml:space="preserve"> LIAA</w:t>
      </w:r>
      <w:r w:rsidR="008E3B87">
        <w:rPr>
          <w:rFonts w:ascii="Times New Roman" w:hAnsi="Times New Roman"/>
        </w:rPr>
        <w:t>)</w:t>
      </w:r>
      <w:r w:rsidRPr="003430BF">
        <w:rPr>
          <w:rFonts w:ascii="Times New Roman" w:hAnsi="Times New Roman"/>
        </w:rPr>
        <w:t xml:space="preserve"> plānotajām iecerēm attiecībā uz portālu </w:t>
      </w:r>
      <w:hyperlink r:id="rId9" w:history="1">
        <w:r w:rsidRPr="00AA60F4">
          <w:rPr>
            <w:rStyle w:val="Hyperlink"/>
            <w:rFonts w:ascii="Times New Roman" w:hAnsi="Times New Roman"/>
            <w:color w:val="auto"/>
          </w:rPr>
          <w:t>https://business.gov.lv/</w:t>
        </w:r>
      </w:hyperlink>
      <w:r w:rsidRPr="00AA60F4">
        <w:rPr>
          <w:rFonts w:ascii="Times New Roman" w:hAnsi="Times New Roman"/>
        </w:rPr>
        <w:t>.</w:t>
      </w:r>
    </w:p>
    <w:p w14:paraId="29D692DA" w14:textId="5186CA1C" w:rsidR="00C2202B" w:rsidRDefault="00257CDA" w:rsidP="003430BF">
      <w:pPr>
        <w:tabs>
          <w:tab w:val="left" w:pos="2191"/>
        </w:tabs>
        <w:spacing w:after="0" w:line="240" w:lineRule="auto"/>
        <w:jc w:val="both"/>
        <w:rPr>
          <w:rFonts w:ascii="Times New Roman" w:hAnsi="Times New Roman"/>
          <w:b/>
          <w:sz w:val="24"/>
          <w:szCs w:val="24"/>
        </w:rPr>
      </w:pPr>
      <w:r w:rsidRPr="003430BF">
        <w:rPr>
          <w:rFonts w:ascii="Times New Roman" w:hAnsi="Times New Roman"/>
          <w:b/>
          <w:sz w:val="24"/>
          <w:szCs w:val="24"/>
        </w:rPr>
        <w:t>1</w:t>
      </w:r>
      <w:r w:rsidR="00C2202B" w:rsidRPr="003430BF">
        <w:rPr>
          <w:rFonts w:ascii="Times New Roman" w:hAnsi="Times New Roman"/>
          <w:b/>
          <w:sz w:val="24"/>
          <w:szCs w:val="24"/>
        </w:rPr>
        <w:t>1.5. E-paraksta pieejamības uzlabošana valsts pārvaldes sniegtajiem pakalpojumiem.</w:t>
      </w:r>
    </w:p>
    <w:p w14:paraId="23F3C4AE" w14:textId="77777777" w:rsidR="00621F11" w:rsidRPr="003430BF" w:rsidRDefault="00621F11" w:rsidP="003430BF">
      <w:pPr>
        <w:tabs>
          <w:tab w:val="left" w:pos="2191"/>
        </w:tabs>
        <w:spacing w:after="0" w:line="240" w:lineRule="auto"/>
        <w:jc w:val="both"/>
        <w:rPr>
          <w:rFonts w:ascii="Times New Roman" w:hAnsi="Times New Roman"/>
          <w:b/>
          <w:sz w:val="24"/>
          <w:szCs w:val="24"/>
        </w:rPr>
      </w:pPr>
    </w:p>
    <w:p w14:paraId="68AFF674" w14:textId="4F44CC32" w:rsidR="00C2202B" w:rsidRPr="003430BF" w:rsidRDefault="00C2202B" w:rsidP="00E51788">
      <w:pPr>
        <w:pStyle w:val="ListParagraph"/>
        <w:numPr>
          <w:ilvl w:val="0"/>
          <w:numId w:val="34"/>
        </w:numPr>
        <w:rPr>
          <w:rFonts w:ascii="Times New Roman" w:hAnsi="Times New Roman"/>
        </w:rPr>
      </w:pPr>
      <w:r w:rsidRPr="003430BF">
        <w:rPr>
          <w:rFonts w:ascii="Times New Roman" w:hAnsi="Times New Roman"/>
        </w:rPr>
        <w:t xml:space="preserve">Visiem personas apliecības (eID kartes) turētājiem tiek izsniegts elektroniskā paraksta sertifikāts, izņemot personām līdz 14 gadiem. Nodrošināta ārzemnieku, kurš neuzturas Latvijā, bet kuram ir tiesiska saikne ar Latviju, piemēram, komercdarbības jomā, saņemt ārzemnieka eID, kurā ir aktivizēts e-paraksts, lai identificētu sevi elektroniskajā vidē un slēgtu darījumus attālināti.   </w:t>
      </w:r>
    </w:p>
    <w:p w14:paraId="418EBDB8" w14:textId="3B0465B2" w:rsidR="00C2202B" w:rsidRPr="003430BF" w:rsidRDefault="00C2202B" w:rsidP="003430BF">
      <w:pPr>
        <w:spacing w:line="240" w:lineRule="auto"/>
        <w:jc w:val="both"/>
        <w:rPr>
          <w:rFonts w:ascii="Times New Roman" w:hAnsi="Times New Roman"/>
          <w:b/>
          <w:sz w:val="24"/>
          <w:szCs w:val="24"/>
        </w:rPr>
      </w:pPr>
      <w:r w:rsidRPr="003430BF">
        <w:rPr>
          <w:rFonts w:ascii="Times New Roman" w:hAnsi="Times New Roman"/>
          <w:b/>
          <w:sz w:val="24"/>
          <w:szCs w:val="24"/>
        </w:rPr>
        <w:t>11.6. Uz uzņēmējdarbības attīstību vērstas politikas veidošana valsts pārvaldē.</w:t>
      </w:r>
    </w:p>
    <w:p w14:paraId="1C11262B" w14:textId="77777777" w:rsidR="00C2202B" w:rsidRPr="003430BF" w:rsidRDefault="00C2202B" w:rsidP="00E51788">
      <w:pPr>
        <w:pStyle w:val="ListParagraph"/>
        <w:numPr>
          <w:ilvl w:val="0"/>
          <w:numId w:val="33"/>
        </w:numPr>
        <w:rPr>
          <w:rFonts w:ascii="Times New Roman" w:hAnsi="Times New Roman"/>
        </w:rPr>
      </w:pPr>
      <w:r w:rsidRPr="003430BF">
        <w:rPr>
          <w:rFonts w:ascii="Times New Roman" w:hAnsi="Times New Roman"/>
        </w:rPr>
        <w:t>Eiropas Savienības fonda projekta “Valsts pārvaldes cilvēkresursu profesionālā pilnveide labāka regulējuma izstrādē mazo un vidējo komersantu atbalsta jomā” (Nr. 3.4.2.0/15/I/001) ietvaros tika īstenotas centralizētās mācības valsts pārvaldē nodarbinātajiem ar mērķi - sekmēt mazajiem un vidējiem uzņēmējiem pievilcīgu uzņēmējdarbības vidi ar pieejamiem un saprotamiem publiskiem pakalpojumiem un mazāku administratīvo slogu.</w:t>
      </w:r>
    </w:p>
    <w:p w14:paraId="58F20FCB" w14:textId="32BE291E" w:rsidR="00C2202B" w:rsidRPr="003430BF" w:rsidRDefault="00C2202B" w:rsidP="003430BF">
      <w:pPr>
        <w:spacing w:line="240" w:lineRule="auto"/>
        <w:jc w:val="both"/>
        <w:rPr>
          <w:rFonts w:ascii="Times New Roman" w:hAnsi="Times New Roman"/>
          <w:b/>
          <w:bCs/>
          <w:sz w:val="24"/>
          <w:szCs w:val="24"/>
        </w:rPr>
      </w:pPr>
      <w:r w:rsidRPr="003430BF">
        <w:rPr>
          <w:rFonts w:ascii="Times New Roman" w:hAnsi="Times New Roman"/>
          <w:b/>
          <w:bCs/>
          <w:sz w:val="24"/>
          <w:szCs w:val="24"/>
        </w:rPr>
        <w:t>11.7. Elektronisko pakalpojumu efektivizācija PMLP.</w:t>
      </w:r>
    </w:p>
    <w:p w14:paraId="03495C2C" w14:textId="0B4FC2A0" w:rsidR="00CF5105" w:rsidRPr="003430BF" w:rsidRDefault="00C2202B" w:rsidP="00E51788">
      <w:pPr>
        <w:pStyle w:val="ListParagraph"/>
        <w:numPr>
          <w:ilvl w:val="0"/>
          <w:numId w:val="32"/>
        </w:numPr>
        <w:rPr>
          <w:rFonts w:ascii="Times New Roman" w:hAnsi="Times New Roman"/>
        </w:rPr>
      </w:pPr>
      <w:r w:rsidRPr="003430BF">
        <w:rPr>
          <w:rFonts w:ascii="Times New Roman" w:hAnsi="Times New Roman"/>
        </w:rPr>
        <w:t>Valsts pārvaldes pakalpojumu portālā www.latvija.lv  ieviests e-pakalpojums “Ielūguma vai izsaukuma apstiprināšana vīzas vai uzturēšanās atļaujas pieprasīšanai Latvijas Republikā”.</w:t>
      </w:r>
    </w:p>
    <w:p w14:paraId="2C2523E0" w14:textId="264BACDF" w:rsidR="009113AC" w:rsidRPr="003430BF" w:rsidRDefault="00CF5105" w:rsidP="003430BF">
      <w:pPr>
        <w:shd w:val="clear" w:color="auto" w:fill="FFFFFF"/>
        <w:spacing w:before="100" w:beforeAutospacing="1" w:after="100" w:afterAutospacing="1" w:line="240" w:lineRule="auto"/>
        <w:rPr>
          <w:rFonts w:ascii="Times New Roman" w:hAnsi="Times New Roman"/>
          <w:b/>
          <w:sz w:val="24"/>
          <w:szCs w:val="24"/>
        </w:rPr>
      </w:pPr>
      <w:r w:rsidRPr="003430BF">
        <w:rPr>
          <w:rFonts w:ascii="Times New Roman" w:hAnsi="Times New Roman"/>
          <w:b/>
          <w:sz w:val="24"/>
          <w:szCs w:val="24"/>
        </w:rPr>
        <w:t>12.</w:t>
      </w:r>
      <w:r w:rsidR="009113AC" w:rsidRPr="003430BF">
        <w:rPr>
          <w:rFonts w:ascii="Times New Roman" w:hAnsi="Times New Roman"/>
          <w:b/>
          <w:sz w:val="24"/>
          <w:szCs w:val="24"/>
        </w:rPr>
        <w:t xml:space="preserve"> Inovācijas veicināšana</w:t>
      </w:r>
    </w:p>
    <w:p w14:paraId="78A8D2F3" w14:textId="74563060" w:rsidR="00C2202B" w:rsidRPr="003430BF" w:rsidRDefault="00CF5105" w:rsidP="003430BF">
      <w:pPr>
        <w:spacing w:after="0" w:line="240" w:lineRule="auto"/>
        <w:jc w:val="both"/>
        <w:rPr>
          <w:rFonts w:ascii="Times New Roman" w:hAnsi="Times New Roman"/>
          <w:b/>
          <w:bCs/>
          <w:sz w:val="24"/>
          <w:szCs w:val="24"/>
        </w:rPr>
      </w:pPr>
      <w:r w:rsidRPr="003430BF">
        <w:rPr>
          <w:rFonts w:ascii="Times New Roman" w:hAnsi="Times New Roman"/>
          <w:b/>
          <w:bCs/>
          <w:sz w:val="24"/>
          <w:szCs w:val="24"/>
        </w:rPr>
        <w:t>12.1</w:t>
      </w:r>
      <w:r w:rsidR="005D5296" w:rsidRPr="003430BF">
        <w:rPr>
          <w:rFonts w:ascii="Times New Roman" w:hAnsi="Times New Roman"/>
          <w:b/>
          <w:bCs/>
          <w:sz w:val="24"/>
          <w:szCs w:val="24"/>
        </w:rPr>
        <w:t>.</w:t>
      </w:r>
      <w:r w:rsidR="00C2202B" w:rsidRPr="003430BF">
        <w:rPr>
          <w:rFonts w:ascii="Times New Roman" w:hAnsi="Times New Roman"/>
          <w:b/>
          <w:bCs/>
          <w:sz w:val="24"/>
          <w:szCs w:val="24"/>
        </w:rPr>
        <w:t>/2</w:t>
      </w:r>
      <w:r w:rsidRPr="003430BF">
        <w:rPr>
          <w:rFonts w:ascii="Times New Roman" w:hAnsi="Times New Roman"/>
          <w:b/>
          <w:bCs/>
          <w:sz w:val="24"/>
          <w:szCs w:val="24"/>
        </w:rPr>
        <w:t>. Sistemātiski uzlabojumi pētniecības un inovācijas statistikas datu iegūšan</w:t>
      </w:r>
      <w:r w:rsidR="00C2202B" w:rsidRPr="003430BF">
        <w:rPr>
          <w:rFonts w:ascii="Times New Roman" w:hAnsi="Times New Roman"/>
          <w:b/>
          <w:bCs/>
          <w:sz w:val="24"/>
          <w:szCs w:val="24"/>
        </w:rPr>
        <w:t>ā.</w:t>
      </w:r>
    </w:p>
    <w:p w14:paraId="379C37C1" w14:textId="2D19FAD2" w:rsidR="00CF5105" w:rsidRPr="00162708" w:rsidRDefault="00CF5105">
      <w:pPr>
        <w:pStyle w:val="ListParagraph"/>
        <w:numPr>
          <w:ilvl w:val="0"/>
          <w:numId w:val="28"/>
        </w:numPr>
        <w:spacing w:after="0"/>
        <w:ind w:left="360"/>
        <w:rPr>
          <w:rFonts w:ascii="Times New Roman" w:hAnsi="Times New Roman"/>
          <w:b/>
          <w:lang w:eastAsia="ar-SA"/>
        </w:rPr>
      </w:pPr>
      <w:r w:rsidRPr="00162708">
        <w:rPr>
          <w:rFonts w:ascii="Times New Roman" w:hAnsi="Times New Roman"/>
        </w:rPr>
        <w:t>Identificētas potenciālās uzņēmumu mērķa grupas un izveidota pētniecība</w:t>
      </w:r>
      <w:r w:rsidR="00254435" w:rsidRPr="00162708">
        <w:rPr>
          <w:rFonts w:ascii="Times New Roman" w:hAnsi="Times New Roman"/>
        </w:rPr>
        <w:t>s un inovācij</w:t>
      </w:r>
      <w:r w:rsidR="00AD6DB4" w:rsidRPr="00162708">
        <w:rPr>
          <w:rFonts w:ascii="Times New Roman" w:hAnsi="Times New Roman"/>
        </w:rPr>
        <w:t>u</w:t>
      </w:r>
      <w:r w:rsidRPr="00162708">
        <w:rPr>
          <w:rFonts w:ascii="Times New Roman" w:hAnsi="Times New Roman"/>
        </w:rPr>
        <w:t xml:space="preserve"> uzņēmumu izlase</w:t>
      </w:r>
      <w:r w:rsidR="00AD6DB4" w:rsidRPr="00162708">
        <w:rPr>
          <w:rFonts w:ascii="Times New Roman" w:hAnsi="Times New Roman"/>
        </w:rPr>
        <w:t>.</w:t>
      </w:r>
      <w:r w:rsidR="00A43BFB" w:rsidRPr="00162708">
        <w:rPr>
          <w:rFonts w:ascii="Times New Roman" w:hAnsi="Times New Roman"/>
        </w:rPr>
        <w:t xml:space="preserve"> </w:t>
      </w:r>
      <w:r w:rsidRPr="00162708">
        <w:rPr>
          <w:rFonts w:ascii="Times New Roman" w:hAnsi="Times New Roman"/>
        </w:rPr>
        <w:t>Turpinās uzlabojumu veikšana Elektroniskās datu vākšanas sistēmā (EDV), kur būs pieejami papildināti skaidrojumi, ar uzņēmumu darbības nozarēm un ieguldījumu jomām atbilstošiem piemēriem.</w:t>
      </w:r>
      <w:r w:rsidR="00593AF8" w:rsidRPr="00162708">
        <w:rPr>
          <w:rFonts w:ascii="Times New Roman" w:hAnsi="Times New Roman"/>
        </w:rPr>
        <w:t xml:space="preserve"> </w:t>
      </w:r>
      <w:r w:rsidRPr="00162708">
        <w:rPr>
          <w:rFonts w:ascii="Times New Roman" w:hAnsi="Times New Roman"/>
        </w:rPr>
        <w:t>Izstrādāti grozījumi Gada pārskatu un konsolidēto gada pārskatu likumā (GPKGPL), lai uzlabotu pētniecības un attīstības statistikas datu iegūšanu, tai skaitā izmantojot VID EDS resursus, nosakot obligātu pienākums lielajām un vidējām sabiedrībām sniegt finanšu pārskatu sastāvdaļā - pielikumā, detalizētu informāciju par pētniecības un attīstības izmaksām, kas nodrošina statistikas datu iegūšanu par veiktajiem ieguldījumiem pētniecībā un attīstībā no gadu pārskatiem.</w:t>
      </w:r>
      <w:r w:rsidR="00407A4B" w:rsidRPr="00407A4B">
        <w:t xml:space="preserve"> </w:t>
      </w:r>
      <w:r w:rsidR="00162708" w:rsidRPr="00162708">
        <w:rPr>
          <w:rFonts w:ascii="Times New Roman" w:hAnsi="Times New Roman"/>
        </w:rPr>
        <w:t>Veiktās darbības nodrošina ES, OECD un Latvijas prasībām/vajadzībām kvalitatīvāku datu ieguvi un mazina slogu respondentiem.</w:t>
      </w:r>
      <w:r w:rsidR="00162708" w:rsidRPr="00407A4B" w:rsidDel="00162708">
        <w:rPr>
          <w:rFonts w:ascii="Times New Roman" w:hAnsi="Times New Roman"/>
        </w:rPr>
        <w:t xml:space="preserve"> </w:t>
      </w:r>
    </w:p>
    <w:p w14:paraId="003AC78D" w14:textId="5BE7BA1A" w:rsidR="00CF5105" w:rsidRPr="003430BF" w:rsidRDefault="00CF5105" w:rsidP="003430BF">
      <w:pPr>
        <w:spacing w:after="0" w:line="240" w:lineRule="auto"/>
        <w:rPr>
          <w:rFonts w:ascii="Times New Roman" w:hAnsi="Times New Roman"/>
          <w:sz w:val="24"/>
          <w:szCs w:val="24"/>
        </w:rPr>
      </w:pPr>
      <w:r w:rsidRPr="003430BF">
        <w:rPr>
          <w:rFonts w:ascii="Times New Roman" w:hAnsi="Times New Roman"/>
          <w:b/>
          <w:sz w:val="24"/>
          <w:szCs w:val="24"/>
          <w:lang w:eastAsia="ar-SA"/>
        </w:rPr>
        <w:t>12.</w:t>
      </w:r>
      <w:r w:rsidR="00C2202B" w:rsidRPr="003430BF">
        <w:rPr>
          <w:rFonts w:ascii="Times New Roman" w:hAnsi="Times New Roman"/>
          <w:b/>
          <w:sz w:val="24"/>
          <w:szCs w:val="24"/>
          <w:lang w:eastAsia="ar-SA"/>
        </w:rPr>
        <w:t>3</w:t>
      </w:r>
      <w:r w:rsidRPr="003430BF">
        <w:rPr>
          <w:rFonts w:ascii="Times New Roman" w:hAnsi="Times New Roman"/>
          <w:b/>
          <w:sz w:val="24"/>
          <w:szCs w:val="24"/>
          <w:lang w:eastAsia="ar-SA"/>
        </w:rPr>
        <w:t>. Veicināt pētniecības aktivitāšu atspoguļošanu valsts kapitālsabiedrību vidēja termiņa stratēģijās.</w:t>
      </w:r>
    </w:p>
    <w:p w14:paraId="6A061163" w14:textId="77777777" w:rsidR="00CF5105" w:rsidRPr="003430BF" w:rsidRDefault="00CF5105" w:rsidP="00E51788">
      <w:pPr>
        <w:pStyle w:val="ListParagraph"/>
        <w:numPr>
          <w:ilvl w:val="0"/>
          <w:numId w:val="31"/>
        </w:numPr>
        <w:spacing w:after="0"/>
        <w:rPr>
          <w:rFonts w:ascii="Times New Roman" w:hAnsi="Times New Roman"/>
        </w:rPr>
      </w:pPr>
      <w:r w:rsidRPr="003430BF">
        <w:rPr>
          <w:rFonts w:ascii="Times New Roman" w:hAnsi="Times New Roman"/>
        </w:rPr>
        <w:t>Aktualizētas Valsts kapitālsabiedrību  vidēja termiņa darbības stratēģijas izstrādes vadlīnijas, iekļaujot vadlīnijas attiecībā uz akcionāra gaidu vēstules izstrādi, tostarp norādot, ka gaidu vēstules saturā iekļaujami no nozaru politikas dokumentiem uz kapitālsabiedrību attiecināmie pētniecības un attīstības mērķi, kā arī precizēti noteikumi attiecībā uz pētniecības un attīstības mērķu un ar tiem saistīto apstākļu atspoguļošanu stratēģijā.</w:t>
      </w:r>
    </w:p>
    <w:p w14:paraId="6CF2A3AF" w14:textId="77777777" w:rsidR="00CF5105" w:rsidRPr="003430BF" w:rsidRDefault="00CF5105" w:rsidP="003430BF">
      <w:pPr>
        <w:pStyle w:val="ListParagraph"/>
        <w:numPr>
          <w:ilvl w:val="0"/>
          <w:numId w:val="0"/>
        </w:numPr>
        <w:spacing w:after="0"/>
        <w:ind w:left="720"/>
        <w:rPr>
          <w:rFonts w:ascii="Times New Roman" w:hAnsi="Times New Roman"/>
        </w:rPr>
      </w:pPr>
    </w:p>
    <w:p w14:paraId="440589A1" w14:textId="746D59C7" w:rsidR="00CF5105" w:rsidRPr="003430BF" w:rsidRDefault="00CF5105" w:rsidP="003430BF">
      <w:pPr>
        <w:spacing w:after="0" w:line="240" w:lineRule="auto"/>
        <w:rPr>
          <w:rFonts w:ascii="Times New Roman" w:hAnsi="Times New Roman"/>
          <w:b/>
          <w:sz w:val="24"/>
          <w:szCs w:val="24"/>
          <w:lang w:eastAsia="ar-SA"/>
        </w:rPr>
      </w:pPr>
      <w:r w:rsidRPr="003430BF">
        <w:rPr>
          <w:rFonts w:ascii="Times New Roman" w:hAnsi="Times New Roman"/>
          <w:b/>
          <w:sz w:val="24"/>
          <w:szCs w:val="24"/>
          <w:lang w:eastAsia="ar-SA"/>
        </w:rPr>
        <w:t>12.</w:t>
      </w:r>
      <w:r w:rsidR="00C2202B" w:rsidRPr="003430BF">
        <w:rPr>
          <w:rFonts w:ascii="Times New Roman" w:hAnsi="Times New Roman"/>
          <w:b/>
          <w:sz w:val="24"/>
          <w:szCs w:val="24"/>
          <w:lang w:eastAsia="ar-SA"/>
        </w:rPr>
        <w:t>4</w:t>
      </w:r>
      <w:r w:rsidRPr="003430BF">
        <w:rPr>
          <w:rFonts w:ascii="Times New Roman" w:hAnsi="Times New Roman"/>
          <w:b/>
          <w:sz w:val="24"/>
          <w:szCs w:val="24"/>
          <w:lang w:eastAsia="ar-SA"/>
        </w:rPr>
        <w:t>. Sistemātiski uzlabojumi publiskā un privātā sektora kopīgi izstrādāto publikāciju uzskaites uzlabošanai.</w:t>
      </w:r>
    </w:p>
    <w:p w14:paraId="27F9A075" w14:textId="77777777" w:rsidR="00AC09DF" w:rsidRPr="003430BF" w:rsidRDefault="00AC09DF" w:rsidP="003430BF">
      <w:pPr>
        <w:spacing w:after="0" w:line="240" w:lineRule="auto"/>
        <w:rPr>
          <w:rFonts w:ascii="Times New Roman" w:hAnsi="Times New Roman"/>
          <w:sz w:val="24"/>
          <w:szCs w:val="24"/>
        </w:rPr>
      </w:pPr>
    </w:p>
    <w:p w14:paraId="712B74D8" w14:textId="3F00F88C" w:rsidR="00CF5105" w:rsidRPr="003430BF" w:rsidRDefault="00072886" w:rsidP="00E51788">
      <w:pPr>
        <w:pStyle w:val="ListParagraph"/>
        <w:numPr>
          <w:ilvl w:val="0"/>
          <w:numId w:val="30"/>
        </w:numPr>
        <w:spacing w:after="0"/>
        <w:rPr>
          <w:rFonts w:ascii="Times New Roman" w:hAnsi="Times New Roman"/>
        </w:rPr>
      </w:pPr>
      <w:r w:rsidRPr="00072886">
        <w:rPr>
          <w:rFonts w:ascii="Times New Roman" w:hAnsi="Times New Roman"/>
        </w:rPr>
        <w:t>Tika pilnveidota Publiskā un privātā sektora institūciju zinātnisko publikāciju uzskaite konkrētajā Web of Science datubāzes sistēmā kā rezultātā iegūta korekta informācija datu uzskaites procesā, veicināja abu sektoru kopīgi izstrādāto publikāciju skaita pieaugumu.</w:t>
      </w:r>
    </w:p>
    <w:p w14:paraId="2A644685" w14:textId="77777777" w:rsidR="00CF5105" w:rsidRPr="003430BF" w:rsidRDefault="00CF5105" w:rsidP="003430BF">
      <w:pPr>
        <w:pStyle w:val="ListParagraph"/>
        <w:numPr>
          <w:ilvl w:val="0"/>
          <w:numId w:val="0"/>
        </w:numPr>
        <w:spacing w:after="0"/>
        <w:ind w:left="720"/>
        <w:rPr>
          <w:rFonts w:ascii="Times New Roman" w:hAnsi="Times New Roman"/>
        </w:rPr>
      </w:pPr>
    </w:p>
    <w:p w14:paraId="328B8FE8" w14:textId="5E3F3DEB" w:rsidR="00CF5105" w:rsidRPr="003430BF" w:rsidRDefault="00CF5105" w:rsidP="003430BF">
      <w:pPr>
        <w:spacing w:after="0" w:line="240" w:lineRule="auto"/>
        <w:jc w:val="both"/>
        <w:rPr>
          <w:rFonts w:ascii="Times New Roman" w:hAnsi="Times New Roman"/>
          <w:b/>
          <w:sz w:val="24"/>
          <w:szCs w:val="24"/>
          <w:lang w:eastAsia="ar-SA"/>
        </w:rPr>
      </w:pPr>
      <w:r w:rsidRPr="003430BF">
        <w:rPr>
          <w:rFonts w:ascii="Times New Roman" w:hAnsi="Times New Roman"/>
          <w:b/>
          <w:sz w:val="24"/>
          <w:szCs w:val="24"/>
          <w:lang w:eastAsia="ar-SA"/>
        </w:rPr>
        <w:t>12.</w:t>
      </w:r>
      <w:r w:rsidR="00C2202B" w:rsidRPr="003430BF">
        <w:rPr>
          <w:rFonts w:ascii="Times New Roman" w:hAnsi="Times New Roman"/>
          <w:b/>
          <w:sz w:val="24"/>
          <w:szCs w:val="24"/>
          <w:lang w:eastAsia="ar-SA"/>
        </w:rPr>
        <w:t>5</w:t>
      </w:r>
      <w:r w:rsidRPr="003430BF">
        <w:rPr>
          <w:rFonts w:ascii="Times New Roman" w:hAnsi="Times New Roman"/>
          <w:b/>
          <w:sz w:val="24"/>
          <w:szCs w:val="24"/>
          <w:lang w:eastAsia="ar-SA"/>
        </w:rPr>
        <w:t>. Sistemātiski uzlabojumi patentu pieteikumu skaita palielināšanai Latvijā.</w:t>
      </w:r>
    </w:p>
    <w:p w14:paraId="05EAFA5A" w14:textId="77777777" w:rsidR="00AC09DF" w:rsidRPr="003430BF" w:rsidRDefault="00AC09DF" w:rsidP="003430BF">
      <w:pPr>
        <w:spacing w:after="0" w:line="240" w:lineRule="auto"/>
        <w:jc w:val="both"/>
        <w:rPr>
          <w:rFonts w:ascii="Times New Roman" w:hAnsi="Times New Roman"/>
          <w:b/>
          <w:sz w:val="24"/>
          <w:szCs w:val="24"/>
          <w:lang w:eastAsia="ar-SA"/>
        </w:rPr>
      </w:pPr>
    </w:p>
    <w:p w14:paraId="5DFBA5F7" w14:textId="3126E762" w:rsidR="00CF5105" w:rsidRDefault="00CF5105" w:rsidP="00E51788">
      <w:pPr>
        <w:pStyle w:val="ListParagraph"/>
        <w:numPr>
          <w:ilvl w:val="0"/>
          <w:numId w:val="29"/>
        </w:numPr>
        <w:spacing w:after="0"/>
        <w:rPr>
          <w:rFonts w:ascii="Times New Roman" w:hAnsi="Times New Roman"/>
          <w:lang w:eastAsia="ar-SA"/>
        </w:rPr>
      </w:pPr>
      <w:r w:rsidRPr="003430BF">
        <w:rPr>
          <w:rFonts w:ascii="Times New Roman" w:hAnsi="Times New Roman"/>
          <w:lang w:eastAsia="ar-SA"/>
        </w:rPr>
        <w:t>Izstrādāts informatīvais ziņojums "Par turpmāko rīcību Latvijas nacionālo patentu kvalitātes uzlabošanas jomā"</w:t>
      </w:r>
      <w:r w:rsidR="00CA4C6E" w:rsidRPr="003430BF">
        <w:rPr>
          <w:rFonts w:ascii="Times New Roman" w:hAnsi="Times New Roman"/>
          <w:lang w:eastAsia="ar-SA"/>
        </w:rPr>
        <w:t>. Ieviesta</w:t>
      </w:r>
      <w:r w:rsidRPr="003430BF">
        <w:rPr>
          <w:rFonts w:ascii="Times New Roman" w:hAnsi="Times New Roman"/>
          <w:lang w:eastAsia="ar-SA"/>
        </w:rPr>
        <w:t xml:space="preserve"> jauna iniciatīva uzņēmējiem – intelektuālā īpašuma priekšizpēte, lai palīdzēt mazajiem un vidējiem uzņēmumiem aktīvāk izmantot un izprast intelektuālā īpašuma aizsardzības rezultātā iegūtās priekšrocības</w:t>
      </w:r>
      <w:r w:rsidR="002E5CCD">
        <w:rPr>
          <w:rFonts w:ascii="Times New Roman" w:hAnsi="Times New Roman"/>
          <w:lang w:eastAsia="ar-SA"/>
        </w:rPr>
        <w:t xml:space="preserve">. </w:t>
      </w:r>
      <w:r w:rsidRPr="003430BF">
        <w:rPr>
          <w:rFonts w:ascii="Times New Roman" w:hAnsi="Times New Roman"/>
          <w:lang w:eastAsia="ar-SA"/>
        </w:rPr>
        <w:t>Izstrādāta Patentu administrēšanas informācijas sistēma, kas ļauj patentu pieteikumus iesniegt elektroniski</w:t>
      </w:r>
      <w:r w:rsidR="00FC29B6">
        <w:rPr>
          <w:rFonts w:ascii="Times New Roman" w:hAnsi="Times New Roman"/>
          <w:lang w:eastAsia="ar-SA"/>
        </w:rPr>
        <w:t>.</w:t>
      </w:r>
    </w:p>
    <w:p w14:paraId="5AEB2BA7" w14:textId="77777777" w:rsidR="00CA1176" w:rsidRDefault="00CA1176" w:rsidP="00CA1176">
      <w:pPr>
        <w:spacing w:after="0"/>
        <w:rPr>
          <w:rFonts w:ascii="Times New Roman" w:hAnsi="Times New Roman"/>
          <w:lang w:eastAsia="ar-SA"/>
        </w:rPr>
      </w:pPr>
    </w:p>
    <w:p w14:paraId="5EBC7B22" w14:textId="4029B90E" w:rsidR="00D8178C" w:rsidRPr="00D8178C" w:rsidRDefault="00D8178C" w:rsidP="00AA0B61">
      <w:pPr>
        <w:spacing w:after="0"/>
        <w:jc w:val="both"/>
        <w:rPr>
          <w:rFonts w:ascii="Times New Roman" w:eastAsia="Times New Roman" w:hAnsi="Times New Roman"/>
          <w:lang w:eastAsia="sv-SE"/>
        </w:rPr>
      </w:pPr>
      <w:r w:rsidRPr="00D8178C">
        <w:rPr>
          <w:rFonts w:ascii="Times New Roman" w:eastAsia="Times New Roman" w:hAnsi="Times New Roman"/>
          <w:lang w:eastAsia="sv-SE"/>
        </w:rPr>
        <w:t xml:space="preserve"> </w:t>
      </w:r>
    </w:p>
    <w:p w14:paraId="6714E471" w14:textId="3992CF2D" w:rsidR="00D8178C" w:rsidRPr="00D8178C" w:rsidRDefault="00D8178C" w:rsidP="00D8178C">
      <w:pPr>
        <w:spacing w:after="0"/>
        <w:rPr>
          <w:rFonts w:ascii="Times New Roman" w:hAnsi="Times New Roman"/>
          <w:lang w:eastAsia="lv-LV"/>
        </w:rPr>
        <w:sectPr w:rsidR="00D8178C" w:rsidRPr="00D8178C" w:rsidSect="00CA1F87">
          <w:footerReference w:type="default" r:id="rId10"/>
          <w:footerReference w:type="first" r:id="rId11"/>
          <w:pgSz w:w="11906" w:h="16838"/>
          <w:pgMar w:top="1134" w:right="992" w:bottom="1440" w:left="1372" w:header="340" w:footer="329" w:gutter="0"/>
          <w:cols w:space="708"/>
          <w:docGrid w:linePitch="360"/>
        </w:sectPr>
      </w:pPr>
    </w:p>
    <w:p w14:paraId="50810BD3" w14:textId="568FDB2F" w:rsidR="00864E77" w:rsidRDefault="0026047F" w:rsidP="00CA1F87">
      <w:pPr>
        <w:spacing w:after="0" w:line="240" w:lineRule="auto"/>
        <w:jc w:val="right"/>
        <w:rPr>
          <w:rFonts w:ascii="Times New Roman" w:hAnsi="Times New Roman"/>
          <w:bCs/>
        </w:rPr>
      </w:pPr>
      <w:r>
        <w:rPr>
          <w:rFonts w:ascii="Times New Roman" w:hAnsi="Times New Roman"/>
          <w:bCs/>
        </w:rPr>
        <w:lastRenderedPageBreak/>
        <w:t>Tabula</w:t>
      </w:r>
      <w:r w:rsidR="00864E77" w:rsidRPr="00CA1F87">
        <w:rPr>
          <w:rFonts w:ascii="Times New Roman" w:hAnsi="Times New Roman"/>
          <w:bCs/>
        </w:rPr>
        <w:t xml:space="preserve"> </w:t>
      </w:r>
      <w:r w:rsidR="00CA1F87" w:rsidRPr="00CA1F87">
        <w:rPr>
          <w:rFonts w:ascii="Times New Roman" w:hAnsi="Times New Roman"/>
          <w:bCs/>
        </w:rPr>
        <w:t>Nr.1</w:t>
      </w:r>
    </w:p>
    <w:p w14:paraId="5051525D" w14:textId="77777777" w:rsidR="00ED03D1" w:rsidRPr="00CA1F87" w:rsidRDefault="00ED03D1" w:rsidP="00CA1F87">
      <w:pPr>
        <w:spacing w:after="0" w:line="240" w:lineRule="auto"/>
        <w:jc w:val="right"/>
        <w:rPr>
          <w:rFonts w:ascii="Times New Roman" w:hAnsi="Times New Roman"/>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30"/>
        <w:gridCol w:w="2134"/>
        <w:gridCol w:w="1515"/>
        <w:gridCol w:w="1279"/>
        <w:gridCol w:w="1594"/>
        <w:gridCol w:w="3398"/>
      </w:tblGrid>
      <w:tr w:rsidR="00E6230C" w:rsidRPr="00DC6C22" w14:paraId="72FD0CD3" w14:textId="77777777" w:rsidTr="5B98E4E5">
        <w:trPr>
          <w:trHeight w:val="20"/>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5652B94D" w14:textId="77777777" w:rsidR="00E6230C" w:rsidRPr="00DC6C22" w:rsidRDefault="00E6230C">
            <w:pPr>
              <w:pStyle w:val="SLONormal"/>
              <w:spacing w:before="0" w:after="0" w:line="276" w:lineRule="auto"/>
              <w:rPr>
                <w:b/>
                <w:szCs w:val="22"/>
                <w:lang w:val="lv-LV"/>
              </w:rPr>
            </w:pPr>
            <w:r w:rsidRPr="00DC6C22">
              <w:rPr>
                <w:b/>
                <w:szCs w:val="22"/>
                <w:lang w:val="lv-LV"/>
              </w:rPr>
              <w:t>Plāna mērķis</w:t>
            </w:r>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3E9B9DAF" w14:textId="77777777" w:rsidR="00E6230C" w:rsidRPr="00DC6C22" w:rsidRDefault="00E6230C">
            <w:pPr>
              <w:pStyle w:val="Heading1"/>
              <w:spacing w:before="0" w:after="0"/>
              <w:jc w:val="both"/>
              <w:rPr>
                <w:b/>
                <w:sz w:val="22"/>
                <w:szCs w:val="22"/>
              </w:rPr>
            </w:pPr>
            <w:bookmarkStart w:id="3" w:name="_Toc528063941"/>
            <w:bookmarkStart w:id="4" w:name="_Toc3987482"/>
            <w:r w:rsidRPr="00DC6C22">
              <w:rPr>
                <w:sz w:val="22"/>
                <w:szCs w:val="22"/>
              </w:rPr>
              <w:t>Uzņēmējiem pievilcīga uzņēmējdarbības vide: pieejami un saprotami pakalpojumi, mazāks administratīvais slogs.</w:t>
            </w:r>
            <w:bookmarkEnd w:id="3"/>
            <w:bookmarkEnd w:id="4"/>
          </w:p>
        </w:tc>
      </w:tr>
      <w:tr w:rsidR="004F732B" w:rsidRPr="00DC6C22" w14:paraId="4BDE0D21" w14:textId="77777777" w:rsidTr="5B98E4E5">
        <w:trPr>
          <w:trHeight w:val="893"/>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330C4D95" w14:textId="54B8E8C4" w:rsidR="004F732B" w:rsidRPr="00DC6C22" w:rsidRDefault="004F732B">
            <w:pPr>
              <w:pStyle w:val="SLONormal"/>
              <w:spacing w:before="0" w:after="0" w:line="276" w:lineRule="auto"/>
              <w:rPr>
                <w:b/>
                <w:szCs w:val="22"/>
                <w:lang w:val="lv-LV"/>
              </w:rPr>
            </w:pPr>
            <w:r w:rsidRPr="004F732B">
              <w:rPr>
                <w:b/>
                <w:szCs w:val="22"/>
                <w:lang w:val="lv-LV"/>
              </w:rPr>
              <w:t>Politikas rezultāts un rezultatīvie rādītāji</w:t>
            </w:r>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628FCB9A" w14:textId="1A5D9CFA" w:rsidR="004F732B" w:rsidRDefault="004D0533" w:rsidP="007C2D78">
            <w:pPr>
              <w:pStyle w:val="Heading1"/>
              <w:spacing w:before="0" w:after="0"/>
              <w:jc w:val="both"/>
              <w:rPr>
                <w:sz w:val="22"/>
                <w:szCs w:val="22"/>
              </w:rPr>
            </w:pPr>
            <w:r w:rsidRPr="004D0533">
              <w:rPr>
                <w:sz w:val="22"/>
                <w:szCs w:val="22"/>
              </w:rPr>
              <w:t>„</w:t>
            </w:r>
            <w:r w:rsidR="004F732B" w:rsidRPr="004F732B">
              <w:rPr>
                <w:sz w:val="22"/>
                <w:szCs w:val="22"/>
              </w:rPr>
              <w:t xml:space="preserve">Doing Business </w:t>
            </w:r>
            <w:r w:rsidR="004F732B">
              <w:rPr>
                <w:sz w:val="22"/>
                <w:szCs w:val="22"/>
              </w:rPr>
              <w:t>2020</w:t>
            </w:r>
            <w:r w:rsidRPr="004D0533">
              <w:rPr>
                <w:sz w:val="22"/>
                <w:szCs w:val="22"/>
              </w:rPr>
              <w:t>”</w:t>
            </w:r>
            <w:r w:rsidR="004F732B">
              <w:rPr>
                <w:sz w:val="22"/>
                <w:szCs w:val="22"/>
              </w:rPr>
              <w:t xml:space="preserve"> </w:t>
            </w:r>
            <w:r w:rsidR="004F732B" w:rsidRPr="004F732B">
              <w:rPr>
                <w:sz w:val="22"/>
                <w:szCs w:val="22"/>
              </w:rPr>
              <w:t xml:space="preserve">reitingā </w:t>
            </w:r>
            <w:r>
              <w:rPr>
                <w:sz w:val="22"/>
                <w:szCs w:val="22"/>
              </w:rPr>
              <w:t xml:space="preserve">Latvija ierindojās </w:t>
            </w:r>
            <w:r w:rsidR="004F732B">
              <w:rPr>
                <w:sz w:val="22"/>
                <w:szCs w:val="22"/>
              </w:rPr>
              <w:t>19</w:t>
            </w:r>
            <w:r w:rsidR="004F732B" w:rsidRPr="004F732B">
              <w:rPr>
                <w:sz w:val="22"/>
                <w:szCs w:val="22"/>
              </w:rPr>
              <w:t xml:space="preserve"> </w:t>
            </w:r>
            <w:r w:rsidR="004F732B">
              <w:rPr>
                <w:sz w:val="22"/>
                <w:szCs w:val="22"/>
              </w:rPr>
              <w:t>vietā</w:t>
            </w:r>
          </w:p>
          <w:p w14:paraId="0BCC72BE" w14:textId="647A0513" w:rsidR="004F732B" w:rsidRDefault="004F732B" w:rsidP="007C2D78">
            <w:pPr>
              <w:pStyle w:val="Heading1"/>
              <w:spacing w:before="0" w:after="0"/>
              <w:jc w:val="both"/>
              <w:rPr>
                <w:sz w:val="22"/>
                <w:szCs w:val="22"/>
              </w:rPr>
            </w:pPr>
            <w:r w:rsidRPr="004F732B">
              <w:rPr>
                <w:sz w:val="22"/>
                <w:szCs w:val="22"/>
              </w:rPr>
              <w:t>Latvija</w:t>
            </w:r>
            <w:r w:rsidR="004D0533">
              <w:rPr>
                <w:sz w:val="22"/>
                <w:szCs w:val="22"/>
              </w:rPr>
              <w:t xml:space="preserve"> </w:t>
            </w:r>
            <w:r w:rsidR="004D0533" w:rsidRPr="004D0533">
              <w:rPr>
                <w:sz w:val="22"/>
                <w:szCs w:val="22"/>
              </w:rPr>
              <w:t>„Globālajā Inovāciju indeksā 2022” ir ierindojusies 41. vietā</w:t>
            </w:r>
          </w:p>
          <w:p w14:paraId="1A3082BB" w14:textId="2A5119AB" w:rsidR="007C2D78" w:rsidRPr="007C2D78" w:rsidRDefault="007C2D78" w:rsidP="007C2D78">
            <w:pPr>
              <w:spacing w:after="0" w:line="240" w:lineRule="auto"/>
            </w:pPr>
            <w:r w:rsidRPr="007C2D78">
              <w:rPr>
                <w:rFonts w:ascii="Times New Roman" w:hAnsi="Times New Roman"/>
              </w:rPr>
              <w:t>Eiropas inovācijas rezultātu pārskatā 2022 (European Innovation Scoreboard 2022)</w:t>
            </w:r>
            <w:r>
              <w:rPr>
                <w:rFonts w:ascii="Times New Roman" w:hAnsi="Times New Roman"/>
              </w:rPr>
              <w:t xml:space="preserve"> Latvija</w:t>
            </w:r>
            <w:r w:rsidRPr="007C2D78">
              <w:rPr>
                <w:rFonts w:ascii="Times New Roman" w:hAnsi="Times New Roman"/>
              </w:rPr>
              <w:t xml:space="preserve"> ir ierindojusies 25. vietā</w:t>
            </w:r>
          </w:p>
          <w:p w14:paraId="7A092504" w14:textId="3B229E9E" w:rsidR="004D0533" w:rsidRPr="004D0533" w:rsidRDefault="004D0533" w:rsidP="007C2D78">
            <w:pPr>
              <w:spacing w:after="0"/>
            </w:pPr>
            <w:r w:rsidRPr="004D0533">
              <w:rPr>
                <w:rFonts w:ascii="Times New Roman" w:eastAsia="Times New Roman" w:hAnsi="Times New Roman"/>
                <w:bCs/>
                <w:kern w:val="32"/>
              </w:rPr>
              <w:t>Mantojuma fonda (The Heritage Foundation) veidotajā „Ekonomiskās brīvības indeksā 2022”</w:t>
            </w:r>
            <w:r>
              <w:rPr>
                <w:rFonts w:ascii="Times New Roman" w:eastAsia="Times New Roman" w:hAnsi="Times New Roman"/>
                <w:bCs/>
                <w:kern w:val="32"/>
              </w:rPr>
              <w:t xml:space="preserve">- </w:t>
            </w:r>
            <w:r w:rsidR="001D7099">
              <w:rPr>
                <w:rFonts w:ascii="Times New Roman" w:eastAsia="Times New Roman" w:hAnsi="Times New Roman"/>
                <w:bCs/>
                <w:kern w:val="32"/>
              </w:rPr>
              <w:t>18</w:t>
            </w:r>
            <w:r>
              <w:rPr>
                <w:rFonts w:ascii="Times New Roman" w:eastAsia="Times New Roman" w:hAnsi="Times New Roman"/>
                <w:bCs/>
                <w:kern w:val="32"/>
              </w:rPr>
              <w:t xml:space="preserve"> vieta</w:t>
            </w:r>
          </w:p>
        </w:tc>
      </w:tr>
      <w:tr w:rsidR="00E6230C" w:rsidRPr="00DC6C22" w14:paraId="08B42F51" w14:textId="77777777" w:rsidTr="5B98E4E5">
        <w:trPr>
          <w:trHeight w:val="20"/>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70E1FB14" w14:textId="77777777" w:rsidR="00E6230C" w:rsidRPr="00DC6C22" w:rsidRDefault="00E6230C" w:rsidP="004F732B">
            <w:pPr>
              <w:pStyle w:val="SLONormal"/>
              <w:spacing w:before="0" w:after="0" w:line="276" w:lineRule="auto"/>
              <w:jc w:val="left"/>
              <w:rPr>
                <w:b/>
                <w:szCs w:val="22"/>
                <w:lang w:val="lv-LV"/>
              </w:rPr>
            </w:pPr>
            <w:r w:rsidRPr="00DC6C22">
              <w:rPr>
                <w:b/>
                <w:szCs w:val="22"/>
                <w:lang w:val="lv-LV"/>
              </w:rPr>
              <w:t>Rīcības virziens</w:t>
            </w:r>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286A14FE" w14:textId="77777777" w:rsidR="00E6230C" w:rsidRPr="00DC6C22" w:rsidRDefault="00E6230C">
            <w:pPr>
              <w:pStyle w:val="Heading2"/>
              <w:spacing w:before="0" w:after="0"/>
              <w:rPr>
                <w:rFonts w:ascii="Times New Roman" w:hAnsi="Times New Roman"/>
                <w:sz w:val="22"/>
                <w:szCs w:val="22"/>
              </w:rPr>
            </w:pPr>
            <w:bookmarkStart w:id="5" w:name="_Toc3987485"/>
            <w:r w:rsidRPr="00DC6C22">
              <w:rPr>
                <w:rFonts w:ascii="Times New Roman" w:hAnsi="Times New Roman"/>
                <w:sz w:val="22"/>
                <w:szCs w:val="22"/>
              </w:rPr>
              <w:t>4.1. Uzņēmējdarbības uzsākšana</w:t>
            </w:r>
            <w:bookmarkEnd w:id="5"/>
          </w:p>
        </w:tc>
      </w:tr>
      <w:tr w:rsidR="00E6230C" w:rsidRPr="00DC6C22" w14:paraId="7F2A794C" w14:textId="77777777" w:rsidTr="5B98E4E5">
        <w:trPr>
          <w:trHeight w:val="20"/>
        </w:trPr>
        <w:tc>
          <w:tcPr>
            <w:tcW w:w="290" w:type="pct"/>
            <w:tcBorders>
              <w:bottom w:val="single" w:sz="4" w:space="0" w:color="auto"/>
            </w:tcBorders>
            <w:shd w:val="clear" w:color="auto" w:fill="CCFFCC"/>
            <w:vAlign w:val="center"/>
          </w:tcPr>
          <w:p w14:paraId="0387DE24" w14:textId="77777777" w:rsidR="00E6230C" w:rsidRPr="00DC6C22" w:rsidRDefault="00E6230C">
            <w:pPr>
              <w:spacing w:after="0"/>
              <w:jc w:val="both"/>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0E61C8E6"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5864CD69"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2E291547"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7922205A"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2D401B8D"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Izpildes termiņi</w:t>
            </w:r>
          </w:p>
        </w:tc>
        <w:tc>
          <w:tcPr>
            <w:tcW w:w="1164" w:type="pct"/>
            <w:tcBorders>
              <w:bottom w:val="single" w:sz="4" w:space="0" w:color="auto"/>
            </w:tcBorders>
            <w:shd w:val="clear" w:color="auto" w:fill="CCFFCC"/>
            <w:vAlign w:val="center"/>
          </w:tcPr>
          <w:p w14:paraId="0F6DB7A2" w14:textId="4041AB4E"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 xml:space="preserve">Izpilde </w:t>
            </w:r>
            <w:r w:rsidR="00AA55D5">
              <w:rPr>
                <w:i/>
                <w:szCs w:val="22"/>
                <w:lang w:val="lv-LV" w:eastAsia="lv-LV"/>
              </w:rPr>
              <w:t>uz 31.12.2022.</w:t>
            </w:r>
          </w:p>
        </w:tc>
      </w:tr>
      <w:tr w:rsidR="00E6230C" w:rsidRPr="00DC6C22" w14:paraId="05F9909A" w14:textId="77777777" w:rsidTr="5B98E4E5">
        <w:trPr>
          <w:trHeight w:val="20"/>
        </w:trPr>
        <w:tc>
          <w:tcPr>
            <w:tcW w:w="290" w:type="pct"/>
          </w:tcPr>
          <w:p w14:paraId="1B7C4256" w14:textId="77777777" w:rsidR="00E6230C" w:rsidRPr="00DC6C22" w:rsidRDefault="00E6230C">
            <w:pPr>
              <w:spacing w:after="0"/>
              <w:jc w:val="both"/>
              <w:rPr>
                <w:rFonts w:ascii="Times New Roman" w:hAnsi="Times New Roman"/>
                <w:b/>
              </w:rPr>
            </w:pPr>
            <w:r w:rsidRPr="00DC6C22">
              <w:rPr>
                <w:rFonts w:ascii="Times New Roman" w:hAnsi="Times New Roman"/>
                <w:b/>
              </w:rPr>
              <w:t>4.1.1.</w:t>
            </w:r>
          </w:p>
        </w:tc>
        <w:tc>
          <w:tcPr>
            <w:tcW w:w="1312" w:type="pct"/>
            <w:shd w:val="clear" w:color="auto" w:fill="auto"/>
          </w:tcPr>
          <w:p w14:paraId="09099C1C" w14:textId="17FAFECF" w:rsidR="00E6230C" w:rsidRPr="00DC6C22" w:rsidRDefault="00E6230C" w:rsidP="5B98E4E5">
            <w:pPr>
              <w:spacing w:after="0"/>
              <w:jc w:val="both"/>
              <w:rPr>
                <w:rFonts w:ascii="Times New Roman" w:hAnsi="Times New Roman"/>
                <w:b/>
                <w:bCs/>
              </w:rPr>
            </w:pPr>
            <w:r w:rsidRPr="5B98E4E5">
              <w:rPr>
                <w:rFonts w:ascii="Times New Roman" w:hAnsi="Times New Roman"/>
                <w:b/>
                <w:bCs/>
              </w:rPr>
              <w:t xml:space="preserve">Uzņēmumu reģistrēšana tikai tiešsaistē, izmantojot </w:t>
            </w:r>
            <w:r w:rsidR="00761838">
              <w:rPr>
                <w:rFonts w:ascii="Times New Roman" w:hAnsi="Times New Roman"/>
                <w:b/>
                <w:bCs/>
              </w:rPr>
              <w:t>UR</w:t>
            </w:r>
            <w:r w:rsidRPr="5B98E4E5">
              <w:rPr>
                <w:rFonts w:ascii="Times New Roman" w:hAnsi="Times New Roman"/>
                <w:b/>
                <w:bCs/>
              </w:rPr>
              <w:t xml:space="preserve"> tīmekļvietnē pieejamo speciālo tiešsaistes formu</w:t>
            </w:r>
            <w:r w:rsidR="34580494" w:rsidRPr="5B98E4E5">
              <w:rPr>
                <w:rFonts w:ascii="Times New Roman" w:hAnsi="Times New Roman"/>
                <w:b/>
                <w:bCs/>
              </w:rPr>
              <w:t>.</w:t>
            </w:r>
          </w:p>
          <w:p w14:paraId="50B6A0DB" w14:textId="77777777" w:rsidR="00E6230C" w:rsidRPr="00DC6C22" w:rsidRDefault="00E6230C">
            <w:pPr>
              <w:spacing w:after="0"/>
              <w:jc w:val="both"/>
              <w:rPr>
                <w:rFonts w:ascii="Times New Roman" w:hAnsi="Times New Roman"/>
              </w:rPr>
            </w:pPr>
            <w:r w:rsidRPr="00DC6C22">
              <w:rPr>
                <w:rFonts w:ascii="Times New Roman" w:hAnsi="Times New Roman"/>
              </w:rPr>
              <w:t xml:space="preserve">Pēc Pasaules bankas secinājumiem un sniegtās informācijas ir konstatēts, ka Latvijā uzņēmumu reģistrēšana vēl joprojām notiek izmantojot notāra pakalpojumus un dokumentus iesniedzot papīra formātā UR filiālēs. Šāda prakse ne tikai negatīvi ietekmē Doing Business reitinga aprēķinu, jo paredz papildus formālu procedūru un tādējādi pasliktina Latvijas reitingu uzņēmējdarbības uzsākšanas kontekstā, bet arī neveicina e-pārvaldības principa stiprināšanu valsts pārvaldes sniegtajos pakalpojumos. Komerclikuma 9.pants paredz iespēju </w:t>
            </w:r>
            <w:r w:rsidRPr="00DC6C22">
              <w:rPr>
                <w:rFonts w:ascii="Times New Roman" w:hAnsi="Times New Roman"/>
              </w:rPr>
              <w:lastRenderedPageBreak/>
              <w:t xml:space="preserve">uzņēmumu reģistrēt elektroniski, ja tiek lietots elektroniskais paraksts, taču šo iespēju izmanto salīdzinoši neliels skaits dalībnieku, kuri reģistrē jaunu uzņēmumu, vai veic grozījumus. </w:t>
            </w:r>
          </w:p>
          <w:p w14:paraId="0945E4BA" w14:textId="356F6A29" w:rsidR="00E6230C" w:rsidRPr="00DC6C22" w:rsidRDefault="00E6230C">
            <w:pPr>
              <w:spacing w:after="0"/>
              <w:jc w:val="both"/>
              <w:rPr>
                <w:rFonts w:ascii="Times New Roman" w:hAnsi="Times New Roman"/>
              </w:rPr>
            </w:pPr>
            <w:r w:rsidRPr="00DC6C22">
              <w:rPr>
                <w:rFonts w:ascii="Times New Roman" w:hAnsi="Times New Roman"/>
              </w:rPr>
              <w:t xml:space="preserve">UR nodrošinātais elektroniskais pakalpojums “Reģistrācija </w:t>
            </w:r>
            <w:r w:rsidR="00761838">
              <w:rPr>
                <w:rFonts w:ascii="Times New Roman" w:hAnsi="Times New Roman"/>
              </w:rPr>
              <w:t>UR</w:t>
            </w:r>
            <w:r w:rsidRPr="00DC6C22">
              <w:rPr>
                <w:rFonts w:ascii="Times New Roman" w:hAnsi="Times New Roman"/>
              </w:rPr>
              <w:t xml:space="preserve"> vestajos reģistros” nodrošina iespēju kā iesniegt sākotnējās reģistrācijas dokumentus, tā izmaiņu reģistrācijas dokumentus. Vienlaikus lai visām personām, tai skaitā visiem ārvalstniekiem garantētu līdzvērtīgas iespējas iesniegt dokumentus attālināti, kā arī realizētu obligāta e-pakalpojuma ieraksta pieteikšanai komercreģistrā izmantošanu, nodrošinot tā pieejamību visām mērķa grupām, nepieciešams pilnvērtīgi ieviest Eiropas Parlamenta un Padomes 2014. gada 23. jūlija regulu (ES) Nr. 910/2014 par elektronisko identifikāciju un uzticamības pakalpojumiem elektronisko darījumu veikšanai iekšējā tirgū un ar ko atceļ Direktīvu 1999/93/EK (eIDAS regula), kā arī praksē izveidot ar Fizisko personu likumu noteikto fizisko personu reģistru.</w:t>
            </w:r>
          </w:p>
          <w:p w14:paraId="59646E03" w14:textId="10666814" w:rsidR="00E6230C" w:rsidRPr="00DC6C22" w:rsidRDefault="00E6230C">
            <w:pPr>
              <w:spacing w:after="0"/>
              <w:jc w:val="both"/>
              <w:rPr>
                <w:rFonts w:ascii="Times New Roman" w:hAnsi="Times New Roman"/>
              </w:rPr>
            </w:pPr>
            <w:r w:rsidRPr="00DC6C22">
              <w:rPr>
                <w:rFonts w:ascii="Times New Roman" w:hAnsi="Times New Roman"/>
              </w:rPr>
              <w:t>Līdz ar to nepieciešams noteikt, ka sākot ar 2020.gada 1.jūliju tiek uzsākta uzņēmumu reģistrēšana UR tikai elektroniski izmantojot U tīmekļvietnē pieejamo speciālo tiešsaistes formu</w:t>
            </w:r>
          </w:p>
          <w:p w14:paraId="7CDD5D00"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Tāpat turpinot reformu ciklu un UR pakalpojumu attīstību, būtu nepieciešams sadarbībā ar komercbankām izvērtēt labāko risinājumu nodrošināt UR e-pakalpojumā “Reģistrācija Uzņēmumu reģistra vestajos reģistros” ieviest funkciju, kas paredz pieteikt bankas konta atvēršanu un attiecīgi izstrādāt un nodrošināt šo funkciju UR e-pakalpojumā “Reģistrācija Uzņēmumu reģistra vestajos reģistros”.</w:t>
            </w:r>
          </w:p>
        </w:tc>
        <w:tc>
          <w:tcPr>
            <w:tcW w:w="731" w:type="pct"/>
          </w:tcPr>
          <w:p w14:paraId="5345C920"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Nodrošināta pakāpeniska uzņēmumu reģistrēšana tikai elektroniski (tiešsaistē):</w:t>
            </w:r>
          </w:p>
          <w:p w14:paraId="3741C1D8" w14:textId="1264CC7B" w:rsidR="00E6230C" w:rsidRPr="00DC6C22" w:rsidRDefault="00E6230C">
            <w:pPr>
              <w:spacing w:after="0"/>
              <w:jc w:val="both"/>
              <w:rPr>
                <w:rFonts w:ascii="Times New Roman" w:hAnsi="Times New Roman"/>
              </w:rPr>
            </w:pPr>
            <w:r w:rsidRPr="00DC6C22">
              <w:rPr>
                <w:rFonts w:ascii="Times New Roman" w:hAnsi="Times New Roman"/>
              </w:rPr>
              <w:t xml:space="preserve">1. izstrādāt un noteiktā kārtībā </w:t>
            </w:r>
            <w:r w:rsidR="00366120">
              <w:rPr>
                <w:rFonts w:ascii="Times New Roman" w:hAnsi="Times New Roman"/>
              </w:rPr>
              <w:t>MK</w:t>
            </w:r>
            <w:r w:rsidRPr="00DC6C22">
              <w:rPr>
                <w:rFonts w:ascii="Times New Roman" w:hAnsi="Times New Roman"/>
              </w:rPr>
              <w:t xml:space="preserve"> iesniegt grozījumus Komerclikumā, paredzot, ka no 2020.gada 1.jūlija tiek uzsākta komersantu reģistrēšana Latvijas Republikas U</w:t>
            </w:r>
            <w:r w:rsidR="00695DF2">
              <w:rPr>
                <w:rFonts w:ascii="Times New Roman" w:hAnsi="Times New Roman"/>
              </w:rPr>
              <w:t>R</w:t>
            </w:r>
            <w:r w:rsidRPr="00DC6C22">
              <w:rPr>
                <w:rFonts w:ascii="Times New Roman" w:hAnsi="Times New Roman"/>
              </w:rPr>
              <w:t xml:space="preserve"> tikai elektroniski, </w:t>
            </w:r>
            <w:r w:rsidRPr="00DC6C22">
              <w:rPr>
                <w:rFonts w:ascii="Times New Roman" w:hAnsi="Times New Roman"/>
              </w:rPr>
              <w:lastRenderedPageBreak/>
              <w:t>izmantojot U</w:t>
            </w:r>
            <w:r w:rsidR="00695DF2">
              <w:rPr>
                <w:rFonts w:ascii="Times New Roman" w:hAnsi="Times New Roman"/>
              </w:rPr>
              <w:t>R</w:t>
            </w:r>
            <w:r w:rsidRPr="00DC6C22">
              <w:rPr>
                <w:rFonts w:ascii="Times New Roman" w:hAnsi="Times New Roman"/>
              </w:rPr>
              <w:t xml:space="preserve"> tīmekļvietnē pieejamo speciālo tiešsaistes formu vai ar zvērinātu notāru starpniecību.</w:t>
            </w:r>
          </w:p>
          <w:p w14:paraId="70B6408D" w14:textId="77777777" w:rsidR="00E6230C" w:rsidRPr="00DC6C22" w:rsidRDefault="00E6230C">
            <w:pPr>
              <w:spacing w:after="0"/>
              <w:jc w:val="both"/>
              <w:rPr>
                <w:rFonts w:ascii="Times New Roman" w:hAnsi="Times New Roman"/>
              </w:rPr>
            </w:pPr>
            <w:r w:rsidRPr="00DC6C22">
              <w:rPr>
                <w:rFonts w:ascii="Times New Roman" w:eastAsia="Times New Roman" w:hAnsi="Times New Roman"/>
              </w:rPr>
              <w:t xml:space="preserve">2. E-pakalpojumā “Reģistrācija Uzņēmumu reģistra vestajos reģistros” ieviest funkciju bankas konta atvēršanai, atbilstoši izvērtētajām iespējām. </w:t>
            </w:r>
          </w:p>
        </w:tc>
        <w:tc>
          <w:tcPr>
            <w:tcW w:w="519" w:type="pct"/>
          </w:tcPr>
          <w:p w14:paraId="1AD74D32"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Nodrošināta uzņēmumu reģistrēšana elektroniski (tiešsaistē)</w:t>
            </w:r>
          </w:p>
          <w:p w14:paraId="50B94743" w14:textId="77777777" w:rsidR="00E6230C" w:rsidRPr="00DC6C22" w:rsidRDefault="00E6230C">
            <w:pPr>
              <w:spacing w:after="0"/>
              <w:jc w:val="both"/>
              <w:rPr>
                <w:rFonts w:ascii="Times New Roman" w:hAnsi="Times New Roman"/>
              </w:rPr>
            </w:pPr>
            <w:r w:rsidRPr="00DC6C22">
              <w:rPr>
                <w:rFonts w:ascii="Times New Roman" w:hAnsi="Times New Roman"/>
              </w:rPr>
              <w:t>Samazināts uzņēmuma dibināšanas procedūru skaits par 1 procedūru</w:t>
            </w:r>
          </w:p>
          <w:p w14:paraId="6EEFB5D8" w14:textId="77777777" w:rsidR="00E6230C" w:rsidRPr="00DC6C22" w:rsidRDefault="00E6230C">
            <w:pPr>
              <w:spacing w:after="0"/>
              <w:jc w:val="both"/>
              <w:rPr>
                <w:rFonts w:ascii="Times New Roman" w:hAnsi="Times New Roman"/>
                <w:bCs/>
                <w:highlight w:val="green"/>
              </w:rPr>
            </w:pPr>
            <w:r w:rsidRPr="00DC6C22">
              <w:rPr>
                <w:rFonts w:ascii="Times New Roman" w:hAnsi="Times New Roman"/>
              </w:rPr>
              <w:t>Samazināts laiks administratīvo procedūru veikšanai par 1 dienu</w:t>
            </w:r>
          </w:p>
        </w:tc>
        <w:tc>
          <w:tcPr>
            <w:tcW w:w="438" w:type="pct"/>
            <w:shd w:val="clear" w:color="auto" w:fill="auto"/>
          </w:tcPr>
          <w:p w14:paraId="7D201DDF" w14:textId="77777777" w:rsidR="00E6230C" w:rsidRPr="00DC6C22" w:rsidRDefault="00E6230C">
            <w:pPr>
              <w:spacing w:after="0"/>
              <w:jc w:val="both"/>
              <w:rPr>
                <w:rFonts w:ascii="Times New Roman" w:hAnsi="Times New Roman"/>
                <w:bCs/>
              </w:rPr>
            </w:pPr>
            <w:r w:rsidRPr="005C6C91">
              <w:rPr>
                <w:rFonts w:ascii="Times New Roman" w:hAnsi="Times New Roman"/>
                <w:bCs/>
              </w:rPr>
              <w:t>UR,TM</w:t>
            </w:r>
          </w:p>
          <w:p w14:paraId="5426DE56" w14:textId="77777777" w:rsidR="00E6230C" w:rsidRPr="00DC6C22" w:rsidRDefault="00E6230C">
            <w:pPr>
              <w:spacing w:after="0"/>
              <w:jc w:val="both"/>
              <w:rPr>
                <w:rFonts w:ascii="Times New Roman" w:hAnsi="Times New Roman"/>
                <w:bCs/>
              </w:rPr>
            </w:pPr>
          </w:p>
        </w:tc>
        <w:tc>
          <w:tcPr>
            <w:tcW w:w="546" w:type="pct"/>
          </w:tcPr>
          <w:p w14:paraId="722C597D" w14:textId="77777777" w:rsidR="00E6230C" w:rsidRPr="00DC6C22" w:rsidRDefault="00E6230C">
            <w:pPr>
              <w:spacing w:after="0"/>
              <w:jc w:val="both"/>
              <w:rPr>
                <w:rFonts w:ascii="Times New Roman" w:hAnsi="Times New Roman"/>
                <w:bCs/>
              </w:rPr>
            </w:pPr>
            <w:r w:rsidRPr="00DC6C22">
              <w:rPr>
                <w:rFonts w:ascii="Times New Roman" w:hAnsi="Times New Roman"/>
                <w:bCs/>
              </w:rPr>
              <w:t>1.</w:t>
            </w:r>
            <w:r>
              <w:rPr>
                <w:rFonts w:ascii="Times New Roman" w:hAnsi="Times New Roman"/>
                <w:bCs/>
              </w:rPr>
              <w:t xml:space="preserve"> </w:t>
            </w:r>
            <w:r w:rsidRPr="00DC6C22">
              <w:rPr>
                <w:rFonts w:ascii="Times New Roman" w:hAnsi="Times New Roman"/>
                <w:bCs/>
              </w:rPr>
              <w:t>01.12.2019.</w:t>
            </w:r>
          </w:p>
          <w:p w14:paraId="2A71FEDB" w14:textId="77777777" w:rsidR="00E6230C" w:rsidRPr="00DC6C22" w:rsidRDefault="00E6230C">
            <w:pPr>
              <w:spacing w:after="0"/>
              <w:jc w:val="both"/>
              <w:rPr>
                <w:rFonts w:ascii="Times New Roman" w:hAnsi="Times New Roman"/>
                <w:bCs/>
              </w:rPr>
            </w:pPr>
            <w:r w:rsidRPr="00DC6C22">
              <w:rPr>
                <w:rFonts w:ascii="Times New Roman" w:hAnsi="Times New Roman"/>
                <w:bCs/>
              </w:rPr>
              <w:t>2. 01.01.2020.</w:t>
            </w:r>
          </w:p>
          <w:p w14:paraId="724AE781" w14:textId="77777777" w:rsidR="00E6230C" w:rsidRPr="00DC6C22" w:rsidRDefault="00E6230C">
            <w:pPr>
              <w:spacing w:after="0"/>
              <w:jc w:val="both"/>
              <w:rPr>
                <w:rFonts w:ascii="Times New Roman" w:hAnsi="Times New Roman"/>
                <w:bCs/>
              </w:rPr>
            </w:pPr>
          </w:p>
        </w:tc>
        <w:tc>
          <w:tcPr>
            <w:tcW w:w="1164" w:type="pct"/>
          </w:tcPr>
          <w:p w14:paraId="3EA038CC" w14:textId="77777777" w:rsidR="00E6230C" w:rsidRPr="00DC6C22" w:rsidRDefault="00E6230C">
            <w:pPr>
              <w:spacing w:after="0" w:line="240" w:lineRule="auto"/>
              <w:contextualSpacing/>
              <w:jc w:val="both"/>
              <w:rPr>
                <w:rFonts w:ascii="Times New Roman" w:hAnsi="Times New Roman"/>
                <w:b/>
              </w:rPr>
            </w:pPr>
            <w:r w:rsidRPr="00DC6C22">
              <w:rPr>
                <w:rFonts w:ascii="Times New Roman" w:hAnsi="Times New Roman"/>
                <w:b/>
              </w:rPr>
              <w:t>Izpilde turpinās</w:t>
            </w:r>
          </w:p>
          <w:p w14:paraId="23AFCA8B" w14:textId="42AF6D1C" w:rsidR="00E6230C" w:rsidRDefault="00E6230C">
            <w:pPr>
              <w:spacing w:after="0" w:line="240" w:lineRule="auto"/>
              <w:contextualSpacing/>
              <w:jc w:val="both"/>
              <w:rPr>
                <w:rFonts w:ascii="Times New Roman" w:hAnsi="Times New Roman"/>
                <w:bCs/>
              </w:rPr>
            </w:pPr>
            <w:r w:rsidRPr="00DC6C22">
              <w:rPr>
                <w:rFonts w:ascii="Times New Roman" w:hAnsi="Times New Roman"/>
                <w:bCs/>
              </w:rPr>
              <w:t>1. </w:t>
            </w:r>
            <w:r>
              <w:rPr>
                <w:rFonts w:ascii="Times New Roman" w:hAnsi="Times New Roman"/>
                <w:bCs/>
              </w:rPr>
              <w:t xml:space="preserve">Iepriekš uzsāktais </w:t>
            </w:r>
            <w:r w:rsidRPr="00DC6C22">
              <w:rPr>
                <w:rFonts w:ascii="Times New Roman" w:hAnsi="Times New Roman"/>
                <w:bCs/>
              </w:rPr>
              <w:t>U</w:t>
            </w:r>
            <w:r w:rsidR="00695DF2">
              <w:rPr>
                <w:rFonts w:ascii="Times New Roman" w:hAnsi="Times New Roman"/>
                <w:bCs/>
              </w:rPr>
              <w:t xml:space="preserve">R </w:t>
            </w:r>
            <w:r w:rsidRPr="00DC6C22">
              <w:rPr>
                <w:rFonts w:ascii="Times New Roman" w:hAnsi="Times New Roman"/>
                <w:bCs/>
              </w:rPr>
              <w:t>modernizācijas projekt</w:t>
            </w:r>
            <w:r>
              <w:rPr>
                <w:rFonts w:ascii="Times New Roman" w:hAnsi="Times New Roman"/>
                <w:bCs/>
              </w:rPr>
              <w:t xml:space="preserve">s tika apturēts. Atsākot darbus, lai uzsāktu </w:t>
            </w:r>
            <w:r w:rsidRPr="00423FDA">
              <w:rPr>
                <w:rFonts w:ascii="Times New Roman" w:hAnsi="Times New Roman"/>
                <w:bCs/>
              </w:rPr>
              <w:t>jaunās modernizētās sistēmas</w:t>
            </w:r>
            <w:r>
              <w:rPr>
                <w:rFonts w:ascii="Times New Roman" w:hAnsi="Times New Roman"/>
                <w:bCs/>
              </w:rPr>
              <w:t xml:space="preserve"> izstrādi, </w:t>
            </w:r>
            <w:r w:rsidRPr="00423FDA">
              <w:rPr>
                <w:rFonts w:ascii="Times New Roman" w:hAnsi="Times New Roman"/>
                <w:bCs/>
              </w:rPr>
              <w:t>tika izveidota darba grupa, iesaistot ārējos konsultantus - IKT speciālistus, kā arī UR ekspertus. Organizētas analīzes sanāksmes ar mērķi noteikt kopējās informācijas sistēmas izveides vadlīnijas. Rezultātā izstrādāta jaunās, modernizētās informācijas sistēmas konceptuālā arhitektūra</w:t>
            </w:r>
            <w:r>
              <w:rPr>
                <w:rFonts w:ascii="Times New Roman" w:hAnsi="Times New Roman"/>
                <w:bCs/>
              </w:rPr>
              <w:t xml:space="preserve"> un tehniskā specifikācija. Tika i</w:t>
            </w:r>
            <w:r w:rsidRPr="00423FDA">
              <w:rPr>
                <w:rFonts w:ascii="Times New Roman" w:hAnsi="Times New Roman"/>
                <w:bCs/>
              </w:rPr>
              <w:t xml:space="preserve">zsludināts iepirkums UR/2020/9 “Uzņēmumu reģistra pakalpojumu digitālo transformāciju un pārrobežu pieejamība”, slēgtais konkurss (pieejams: </w:t>
            </w:r>
            <w:hyperlink r:id="rId12" w:history="1">
              <w:r w:rsidRPr="00CC2004">
                <w:rPr>
                  <w:rStyle w:val="Hyperlink"/>
                  <w:rFonts w:ascii="Times New Roman" w:hAnsi="Times New Roman"/>
                  <w:bCs/>
                </w:rPr>
                <w:t>https://www.eis.gov.lv/EKEIS/Supplier/Procurement/49235</w:t>
              </w:r>
            </w:hyperlink>
            <w:r>
              <w:rPr>
                <w:rFonts w:ascii="Times New Roman" w:hAnsi="Times New Roman"/>
                <w:bCs/>
              </w:rPr>
              <w:t>.</w:t>
            </w:r>
          </w:p>
          <w:p w14:paraId="29FA0792" w14:textId="77777777" w:rsidR="00E6230C" w:rsidRDefault="00E6230C">
            <w:pPr>
              <w:spacing w:after="0" w:line="240" w:lineRule="auto"/>
              <w:contextualSpacing/>
              <w:jc w:val="both"/>
              <w:rPr>
                <w:rFonts w:ascii="Times New Roman" w:hAnsi="Times New Roman"/>
                <w:bCs/>
              </w:rPr>
            </w:pPr>
            <w:r>
              <w:rPr>
                <w:rFonts w:ascii="Times New Roman" w:hAnsi="Times New Roman"/>
                <w:bCs/>
              </w:rPr>
              <w:t>2021. gada vasarā noslēgts līgums ar izstrādātāju.</w:t>
            </w:r>
          </w:p>
          <w:p w14:paraId="7801340B" w14:textId="26AC5F57" w:rsidR="00E6230C" w:rsidRDefault="00E6230C">
            <w:pPr>
              <w:spacing w:after="0" w:line="240" w:lineRule="auto"/>
              <w:contextualSpacing/>
              <w:jc w:val="both"/>
              <w:rPr>
                <w:rFonts w:ascii="Times New Roman" w:hAnsi="Times New Roman"/>
                <w:bCs/>
              </w:rPr>
            </w:pPr>
            <w:r>
              <w:rPr>
                <w:rFonts w:ascii="Times New Roman" w:hAnsi="Times New Roman"/>
                <w:bCs/>
              </w:rPr>
              <w:t xml:space="preserve">Indikatīvais jaunās sistēmas izstrādes termiņš – </w:t>
            </w:r>
            <w:r w:rsidR="003B4687" w:rsidRPr="002C4888">
              <w:rPr>
                <w:rFonts w:ascii="Times New Roman" w:eastAsia="Times New Roman" w:hAnsi="Times New Roman"/>
                <w:sz w:val="24"/>
                <w:szCs w:val="20"/>
                <w:lang w:eastAsia="lv-LV"/>
              </w:rPr>
              <w:t>2023. gada 29. septembris</w:t>
            </w:r>
            <w:r>
              <w:rPr>
                <w:rFonts w:ascii="Times New Roman" w:hAnsi="Times New Roman"/>
                <w:bCs/>
              </w:rPr>
              <w:t xml:space="preserve">. Ar jaunās sistēmas ieviešanu tiks nodrošināta uzņēmumu reģistrācija tiešsaistē vai ar zvērinātu notāru starpniecību un tiks samazināts administratīvo procedūru daudzums. </w:t>
            </w:r>
          </w:p>
          <w:p w14:paraId="61367930" w14:textId="77777777" w:rsidR="00E6230C" w:rsidRPr="00363801" w:rsidRDefault="00E6230C">
            <w:pPr>
              <w:spacing w:after="0" w:line="240" w:lineRule="auto"/>
              <w:contextualSpacing/>
              <w:jc w:val="both"/>
              <w:rPr>
                <w:rFonts w:ascii="Times New Roman" w:hAnsi="Times New Roman"/>
              </w:rPr>
            </w:pPr>
            <w:r>
              <w:rPr>
                <w:rFonts w:ascii="Times New Roman" w:hAnsi="Times New Roman"/>
              </w:rPr>
              <w:t xml:space="preserve">Regulējums, kas noteiks komersantu reģistrāciju tikai elektroniski vai izmantojot </w:t>
            </w:r>
            <w:r w:rsidRPr="00DC6C22">
              <w:rPr>
                <w:rFonts w:ascii="Times New Roman" w:hAnsi="Times New Roman"/>
              </w:rPr>
              <w:t>tīmekļvietnē pieejamo speciālo tiešsaistes formu vai ar zvērinātu notāru starpniecību</w:t>
            </w:r>
            <w:r>
              <w:rPr>
                <w:rFonts w:ascii="Times New Roman" w:hAnsi="Times New Roman"/>
              </w:rPr>
              <w:t>, tiks sagatavots vienlaikus ar projekta realizācijas tehniskā risinājuma izstrādi.</w:t>
            </w:r>
          </w:p>
          <w:p w14:paraId="01D4158F" w14:textId="77777777" w:rsidR="00E6230C" w:rsidRPr="00363801" w:rsidRDefault="00E6230C">
            <w:pPr>
              <w:spacing w:after="0" w:line="240" w:lineRule="auto"/>
              <w:contextualSpacing/>
              <w:jc w:val="both"/>
              <w:rPr>
                <w:rFonts w:ascii="Times New Roman" w:hAnsi="Times New Roman"/>
              </w:rPr>
            </w:pPr>
          </w:p>
          <w:p w14:paraId="404BD0BD" w14:textId="77777777" w:rsidR="00E6230C" w:rsidRPr="00DC6C22" w:rsidRDefault="00E6230C">
            <w:pPr>
              <w:spacing w:after="0" w:line="240" w:lineRule="auto"/>
              <w:contextualSpacing/>
              <w:jc w:val="both"/>
              <w:rPr>
                <w:rFonts w:ascii="Times New Roman" w:hAnsi="Times New Roman"/>
                <w:b/>
              </w:rPr>
            </w:pPr>
            <w:r w:rsidRPr="00DC6C22">
              <w:rPr>
                <w:rFonts w:ascii="Times New Roman" w:hAnsi="Times New Roman"/>
                <w:b/>
              </w:rPr>
              <w:t xml:space="preserve">2. Izpilde turpinās </w:t>
            </w:r>
          </w:p>
          <w:p w14:paraId="3793A892" w14:textId="0D322413" w:rsidR="00E6230C" w:rsidRPr="00D53914" w:rsidRDefault="00E6230C">
            <w:pPr>
              <w:spacing w:after="0" w:line="240" w:lineRule="auto"/>
              <w:contextualSpacing/>
              <w:jc w:val="both"/>
              <w:rPr>
                <w:rFonts w:ascii="Times New Roman" w:hAnsi="Times New Roman"/>
              </w:rPr>
            </w:pPr>
            <w:r w:rsidRPr="00DC6C22">
              <w:rPr>
                <w:rFonts w:ascii="Times New Roman" w:hAnsi="Times New Roman"/>
                <w:bCs/>
              </w:rPr>
              <w:t>U</w:t>
            </w:r>
            <w:r w:rsidR="00695DF2">
              <w:rPr>
                <w:rFonts w:ascii="Times New Roman" w:hAnsi="Times New Roman"/>
                <w:bCs/>
              </w:rPr>
              <w:t>R</w:t>
            </w:r>
            <w:r w:rsidRPr="00DC6C22">
              <w:rPr>
                <w:rFonts w:ascii="Times New Roman" w:hAnsi="Times New Roman"/>
                <w:bCs/>
              </w:rPr>
              <w:t xml:space="preserve"> modernizācijas projekta, kura ietvaros tika paredzēta uzdevumu izpilde, sistēmas izstrādes darbi </w:t>
            </w:r>
            <w:r>
              <w:rPr>
                <w:rFonts w:ascii="Times New Roman" w:hAnsi="Times New Roman"/>
                <w:bCs/>
              </w:rPr>
              <w:t>tika</w:t>
            </w:r>
            <w:r w:rsidRPr="00DC6C22">
              <w:rPr>
                <w:rFonts w:ascii="Times New Roman" w:hAnsi="Times New Roman"/>
                <w:bCs/>
              </w:rPr>
              <w:t xml:space="preserve"> apturēti. Projekts ti</w:t>
            </w:r>
            <w:r>
              <w:rPr>
                <w:rFonts w:ascii="Times New Roman" w:hAnsi="Times New Roman"/>
                <w:bCs/>
              </w:rPr>
              <w:t>ka</w:t>
            </w:r>
            <w:r w:rsidRPr="00DC6C22">
              <w:rPr>
                <w:rFonts w:ascii="Times New Roman" w:hAnsi="Times New Roman"/>
                <w:bCs/>
              </w:rPr>
              <w:t xml:space="preserve"> konceptuāli pārskatīts. </w:t>
            </w:r>
            <w:r w:rsidRPr="00DC6C22">
              <w:rPr>
                <w:rFonts w:ascii="Times New Roman" w:hAnsi="Times New Roman"/>
              </w:rPr>
              <w:t xml:space="preserve">Sistēmu plānots modernizēt pakāpeniski. Jaunie e-pakalpojumi komersantiem tiks izstrādāti līdz 2023.gada 30.jūnijam, vienlaikus nodrošinot to pārrobežu pieejamību (saskaņā ar </w:t>
            </w:r>
            <w:r w:rsidRPr="00DC6C22">
              <w:rPr>
                <w:rFonts w:ascii="Times New Roman" w:hAnsi="Times New Roman"/>
                <w:bCs/>
              </w:rPr>
              <w:t xml:space="preserve">Eiropas Parlamenta un Padomes Direktīvu (ES) 2019/1151 (2019. gada 20. jūnijs), ar ko groza Direktīvu (ES) 2017/1132 attiecībā uz digitālo rīku un procesu izmantošanu sabiedrību </w:t>
            </w:r>
            <w:r w:rsidRPr="00DC6C22">
              <w:rPr>
                <w:rFonts w:ascii="Times New Roman" w:hAnsi="Times New Roman"/>
                <w:bCs/>
              </w:rPr>
              <w:lastRenderedPageBreak/>
              <w:t>tiesībās</w:t>
            </w:r>
            <w:r w:rsidRPr="00DC6C22">
              <w:rPr>
                <w:rFonts w:ascii="Times New Roman" w:hAnsi="Times New Roman"/>
              </w:rPr>
              <w:t xml:space="preserve"> un Eiropas Parlamenta un Padomes Regulu, ar ko izveido vienotu digitālo vārteju, lai sniegtu piekļuvi informācijai, procedūrām un palīdzības un problēmu risināšanas pakalpojumiem, un ar ko groza Regulu (ES) Nr. 1024/2012). Ņemot vērā minēto, pasākuma izpildes gala termiņš ir </w:t>
            </w:r>
            <w:r w:rsidR="008F0417" w:rsidRPr="00D53914">
              <w:rPr>
                <w:rFonts w:ascii="Times New Roman" w:eastAsia="Times New Roman" w:hAnsi="Times New Roman"/>
                <w:sz w:val="24"/>
                <w:szCs w:val="20"/>
                <w:lang w:eastAsia="lv-LV"/>
              </w:rPr>
              <w:t>2023. gada 29. septembris</w:t>
            </w:r>
            <w:r w:rsidRPr="00D53914">
              <w:rPr>
                <w:rFonts w:ascii="Times New Roman" w:hAnsi="Times New Roman"/>
              </w:rPr>
              <w:t>.</w:t>
            </w:r>
          </w:p>
          <w:p w14:paraId="36B6C594" w14:textId="77777777" w:rsidR="00E6230C" w:rsidRPr="00DC6C22" w:rsidRDefault="00E6230C">
            <w:pPr>
              <w:spacing w:after="0" w:line="240" w:lineRule="auto"/>
              <w:contextualSpacing/>
              <w:jc w:val="both"/>
              <w:rPr>
                <w:rFonts w:ascii="Times New Roman" w:hAnsi="Times New Roman"/>
              </w:rPr>
            </w:pPr>
          </w:p>
          <w:p w14:paraId="1CC67EC2" w14:textId="77777777" w:rsidR="00E6230C" w:rsidRPr="00DC6C22" w:rsidRDefault="00E6230C">
            <w:pPr>
              <w:spacing w:after="0"/>
              <w:jc w:val="both"/>
              <w:rPr>
                <w:rFonts w:ascii="Times New Roman" w:hAnsi="Times New Roman"/>
              </w:rPr>
            </w:pPr>
          </w:p>
        </w:tc>
      </w:tr>
      <w:tr w:rsidR="00E6230C" w:rsidRPr="00DC6C22" w14:paraId="60A5148A" w14:textId="77777777" w:rsidTr="5B98E4E5">
        <w:trPr>
          <w:trHeight w:val="20"/>
        </w:trPr>
        <w:tc>
          <w:tcPr>
            <w:tcW w:w="290" w:type="pct"/>
          </w:tcPr>
          <w:p w14:paraId="522D194B"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4.1.2.</w:t>
            </w:r>
          </w:p>
        </w:tc>
        <w:tc>
          <w:tcPr>
            <w:tcW w:w="1312" w:type="pct"/>
            <w:shd w:val="clear" w:color="auto" w:fill="auto"/>
          </w:tcPr>
          <w:p w14:paraId="273038AD" w14:textId="77777777" w:rsidR="00E6230C" w:rsidRPr="00DC6C22" w:rsidRDefault="00E6230C">
            <w:pPr>
              <w:spacing w:after="0"/>
              <w:jc w:val="both"/>
              <w:rPr>
                <w:rFonts w:ascii="Times New Roman" w:hAnsi="Times New Roman"/>
              </w:rPr>
            </w:pPr>
            <w:r w:rsidRPr="00DC6C22">
              <w:rPr>
                <w:rFonts w:ascii="Times New Roman" w:hAnsi="Times New Roman"/>
                <w:b/>
              </w:rPr>
              <w:t xml:space="preserve">Kopējo  uzņēmuma (SIA) e-reģistrācijas izmaksu mazināšana </w:t>
            </w:r>
          </w:p>
          <w:p w14:paraId="7FFB03EF" w14:textId="77777777" w:rsidR="00E6230C" w:rsidRPr="00DC6C22" w:rsidRDefault="00E6230C">
            <w:pPr>
              <w:spacing w:after="0"/>
              <w:jc w:val="both"/>
              <w:rPr>
                <w:rFonts w:ascii="Times New Roman" w:hAnsi="Times New Roman"/>
              </w:rPr>
            </w:pPr>
            <w:r w:rsidRPr="00DC6C22">
              <w:rPr>
                <w:rFonts w:ascii="Times New Roman" w:hAnsi="Times New Roman"/>
              </w:rPr>
              <w:t xml:space="preserve">Atbilstoši MK 11.10.2016. noteikumiem Nr.664 “Noteikumi par valsts nodevu, kas maksājama par ierakstu izdarīšanu uzņēmumu reģistra žurnālā un komercreģistrā, kā arī iesniedzamo dokumentu reģistrēšanu” pašlaik nodeva par SIA ar pamatkapitālu virs 2800 euro ierakstīšanu komercreģistrā  ir noteikta 150 euro. Savukārt Lietuvā šī maksa sastāda 51 euro. Latvijā papildus noteikta arī maksa par publikāciju “Latvijas Vēstnesis” 27,03 euro. </w:t>
            </w:r>
          </w:p>
          <w:p w14:paraId="5BD2E5C7" w14:textId="77777777" w:rsidR="00E6230C" w:rsidRPr="00DC6C22" w:rsidRDefault="00E6230C">
            <w:pPr>
              <w:spacing w:after="0"/>
              <w:jc w:val="both"/>
              <w:rPr>
                <w:rFonts w:ascii="Times New Roman" w:hAnsi="Times New Roman"/>
              </w:rPr>
            </w:pPr>
            <w:r w:rsidRPr="00DC6C22">
              <w:rPr>
                <w:rFonts w:ascii="Times New Roman" w:hAnsi="Times New Roman"/>
              </w:rPr>
              <w:t>Savukārt SIA ar pamatkapitālu mazāku par 2800 euro noteikta valsts nodeva par ierakstīšanu komercreģistrā 20 euro apmērā un publikācija “Latvijas Vēstnesis” 14,23 euro.</w:t>
            </w:r>
          </w:p>
          <w:p w14:paraId="44C5EA2B" w14:textId="77777777" w:rsidR="00E6230C" w:rsidRPr="00DC6C22" w:rsidRDefault="00E6230C">
            <w:pPr>
              <w:spacing w:after="0"/>
              <w:jc w:val="both"/>
              <w:rPr>
                <w:rFonts w:ascii="Times New Roman" w:hAnsi="Times New Roman"/>
              </w:rPr>
            </w:pPr>
            <w:r w:rsidRPr="00DC6C22">
              <w:rPr>
                <w:rFonts w:ascii="Times New Roman" w:hAnsi="Times New Roman"/>
              </w:rPr>
              <w:t xml:space="preserve">Papildus uzņēmumiem pirmreizēji reģistrējoties jārēķinās arī ar citiem </w:t>
            </w:r>
            <w:r w:rsidRPr="00DC6C22">
              <w:rPr>
                <w:rFonts w:ascii="Times New Roman" w:hAnsi="Times New Roman"/>
              </w:rPr>
              <w:lastRenderedPageBreak/>
              <w:t>administratīvajiem izdevumiem, piemēram, dokumentu sagatavošanai, informācijas sagatavošanai utml.</w:t>
            </w:r>
          </w:p>
          <w:p w14:paraId="77B55C85" w14:textId="77777777" w:rsidR="00E6230C" w:rsidRPr="00DC6C22" w:rsidRDefault="00E6230C">
            <w:pPr>
              <w:spacing w:after="0"/>
              <w:jc w:val="both"/>
              <w:rPr>
                <w:rFonts w:ascii="Times New Roman" w:hAnsi="Times New Roman"/>
              </w:rPr>
            </w:pPr>
            <w:r w:rsidRPr="00DC6C22">
              <w:rPr>
                <w:rFonts w:ascii="Times New Roman" w:hAnsi="Times New Roman"/>
              </w:rPr>
              <w:t>Samazinot kopējo izmaksu summu uzņēmumam pirmreizējās reģistrācijas procesā tas sniegtu iespēju uzņēmumiem (vismaz SIA) samazināt ar uzņēmējdarbības uzsākšanu saistītās izmaksas.</w:t>
            </w:r>
          </w:p>
          <w:p w14:paraId="03AB3F8C" w14:textId="77777777" w:rsidR="00E6230C" w:rsidRPr="00DC6C22" w:rsidRDefault="00E6230C">
            <w:pPr>
              <w:spacing w:after="0"/>
              <w:jc w:val="both"/>
              <w:rPr>
                <w:rFonts w:ascii="Times New Roman" w:hAnsi="Times New Roman"/>
              </w:rPr>
            </w:pPr>
            <w:r w:rsidRPr="00DC6C22">
              <w:rPr>
                <w:rFonts w:ascii="Times New Roman" w:hAnsi="Times New Roman"/>
              </w:rPr>
              <w:t xml:space="preserve">Lai veicinātu e-pakalpojumu efektīvu ieviešanu, nepieciešams samazināt kopējās uzņēmuma (SIA) e-reģistrācijas izmaksas. </w:t>
            </w:r>
          </w:p>
          <w:p w14:paraId="5BB1A09E" w14:textId="77777777" w:rsidR="00E6230C" w:rsidRPr="00DC6C22" w:rsidRDefault="00E6230C">
            <w:pPr>
              <w:spacing w:after="0"/>
              <w:jc w:val="both"/>
              <w:rPr>
                <w:rFonts w:ascii="Times New Roman" w:hAnsi="Times New Roman"/>
              </w:rPr>
            </w:pPr>
            <w:r w:rsidRPr="00DC6C22">
              <w:rPr>
                <w:rFonts w:ascii="Times New Roman" w:eastAsia="Times New Roman" w:hAnsi="Times New Roman"/>
              </w:rPr>
              <w:t xml:space="preserve">Vienlaikus, veicot izvērtējumu, jāņem vērā Plāna izstrādes laikā apstiprināšanai virzītie grozījumi, saistībā ar digitālo rīku un procesu izmantošanu sabiedrību tiesības, Eiropas Parlamenta un Padomes 2017. gada 14. jūnija Direktīvā 2017/1132 attiecībā uz sabiedrību tiesību dažiem aspektiem. </w:t>
            </w:r>
          </w:p>
        </w:tc>
        <w:tc>
          <w:tcPr>
            <w:tcW w:w="731" w:type="pct"/>
          </w:tcPr>
          <w:p w14:paraId="486BC788" w14:textId="77777777" w:rsidR="00E6230C" w:rsidRPr="00DC6C22" w:rsidRDefault="00E6230C">
            <w:pPr>
              <w:pStyle w:val="BodyText"/>
              <w:spacing w:line="276" w:lineRule="auto"/>
              <w:jc w:val="both"/>
              <w:rPr>
                <w:sz w:val="22"/>
                <w:szCs w:val="22"/>
              </w:rPr>
            </w:pPr>
            <w:r w:rsidRPr="00DC6C22">
              <w:rPr>
                <w:sz w:val="22"/>
                <w:szCs w:val="22"/>
              </w:rPr>
              <w:lastRenderedPageBreak/>
              <w:t xml:space="preserve">1.Noteiktā kārtībā sagatavot un iesniegt MK informatīvo ziņojumu par iespējām samazināt kopējās uzņēmuma (SIA) e-reģistrācijas izmaksas, tai skaitā norādot papildus valsts budžeta finansējuma nepieciešamību UR, sniedzot detalizētu analīzi par nepieciešamo un iztrūkstošo finansējuma apmēru, lai samazinātu noteikto valsts nodevas apmēru par uzņēmuma (SIA) </w:t>
            </w:r>
            <w:r w:rsidRPr="00DC6C22">
              <w:rPr>
                <w:sz w:val="22"/>
                <w:szCs w:val="22"/>
              </w:rPr>
              <w:lastRenderedPageBreak/>
              <w:t xml:space="preserve">pirmreizējo e-reģistrāciju. </w:t>
            </w:r>
          </w:p>
          <w:p w14:paraId="69D28917" w14:textId="443327EC" w:rsidR="00E6230C" w:rsidRPr="00DC6C22" w:rsidRDefault="00E6230C">
            <w:pPr>
              <w:pStyle w:val="BodyText"/>
              <w:spacing w:line="276" w:lineRule="auto"/>
              <w:jc w:val="both"/>
              <w:rPr>
                <w:sz w:val="22"/>
                <w:szCs w:val="22"/>
              </w:rPr>
            </w:pPr>
            <w:r w:rsidRPr="00DC6C22">
              <w:rPr>
                <w:sz w:val="22"/>
                <w:szCs w:val="22"/>
              </w:rPr>
              <w:t xml:space="preserve">2.Atbilstoši 1.punktā veiktajam izvērtējumam izstrādāt un noteiktā kārtībā iesniegt </w:t>
            </w:r>
            <w:r w:rsidR="00366120">
              <w:rPr>
                <w:sz w:val="22"/>
                <w:szCs w:val="22"/>
              </w:rPr>
              <w:t>MK</w:t>
            </w:r>
            <w:r w:rsidRPr="00DC6C22">
              <w:rPr>
                <w:sz w:val="22"/>
                <w:szCs w:val="22"/>
              </w:rPr>
              <w:t xml:space="preserve"> nepieciešamos normatīvo aktu grozījumus.</w:t>
            </w:r>
          </w:p>
        </w:tc>
        <w:tc>
          <w:tcPr>
            <w:tcW w:w="519" w:type="pct"/>
          </w:tcPr>
          <w:p w14:paraId="4CE22BA5" w14:textId="77777777" w:rsidR="00E6230C" w:rsidRPr="00DC6C22" w:rsidRDefault="00E6230C">
            <w:pPr>
              <w:spacing w:after="0"/>
              <w:jc w:val="both"/>
              <w:rPr>
                <w:rFonts w:ascii="Times New Roman" w:hAnsi="Times New Roman"/>
              </w:rPr>
            </w:pPr>
            <w:r w:rsidRPr="00DC6C22">
              <w:rPr>
                <w:rFonts w:ascii="Times New Roman" w:hAnsi="Times New Roman"/>
                <w:bCs/>
              </w:rPr>
              <w:lastRenderedPageBreak/>
              <w:t xml:space="preserve">Samazinātas kopējās uzņēmuma e-reģistrācijas izmaksas </w:t>
            </w:r>
          </w:p>
          <w:p w14:paraId="1BB12F30" w14:textId="77777777" w:rsidR="00E6230C" w:rsidRPr="00DC6C22" w:rsidRDefault="00E6230C">
            <w:pPr>
              <w:spacing w:after="0"/>
              <w:jc w:val="both"/>
              <w:rPr>
                <w:rFonts w:ascii="Times New Roman" w:hAnsi="Times New Roman"/>
              </w:rPr>
            </w:pPr>
            <w:r w:rsidRPr="00DC6C22">
              <w:rPr>
                <w:rFonts w:ascii="Times New Roman" w:hAnsi="Times New Roman"/>
              </w:rPr>
              <w:t>Veicināta efektīva e-pārvaldības ieviešana</w:t>
            </w:r>
          </w:p>
        </w:tc>
        <w:tc>
          <w:tcPr>
            <w:tcW w:w="438" w:type="pct"/>
            <w:shd w:val="clear" w:color="auto" w:fill="auto"/>
          </w:tcPr>
          <w:p w14:paraId="776BFA88" w14:textId="77777777" w:rsidR="00E6230C" w:rsidRPr="00DC6C22" w:rsidRDefault="00E6230C">
            <w:pPr>
              <w:spacing w:after="0"/>
              <w:jc w:val="both"/>
              <w:rPr>
                <w:rFonts w:ascii="Times New Roman" w:hAnsi="Times New Roman"/>
                <w:bCs/>
              </w:rPr>
            </w:pPr>
            <w:r w:rsidRPr="005C6C91">
              <w:rPr>
                <w:rFonts w:ascii="Times New Roman" w:hAnsi="Times New Roman"/>
                <w:bCs/>
              </w:rPr>
              <w:t>TM</w:t>
            </w:r>
          </w:p>
          <w:p w14:paraId="04773928" w14:textId="77777777" w:rsidR="00E6230C" w:rsidRPr="00DC6C22" w:rsidRDefault="00E6230C">
            <w:pPr>
              <w:spacing w:after="0"/>
              <w:jc w:val="both"/>
              <w:rPr>
                <w:rFonts w:ascii="Times New Roman" w:hAnsi="Times New Roman"/>
                <w:bCs/>
              </w:rPr>
            </w:pPr>
          </w:p>
          <w:p w14:paraId="6CD86FD9" w14:textId="77777777" w:rsidR="00E6230C" w:rsidRPr="00DC6C22" w:rsidRDefault="00E6230C">
            <w:pPr>
              <w:spacing w:after="0"/>
              <w:jc w:val="both"/>
              <w:rPr>
                <w:rFonts w:ascii="Times New Roman" w:hAnsi="Times New Roman"/>
                <w:bCs/>
              </w:rPr>
            </w:pPr>
          </w:p>
          <w:p w14:paraId="4647BA23" w14:textId="77777777" w:rsidR="00E6230C" w:rsidRPr="00DC6C22" w:rsidRDefault="00E6230C">
            <w:pPr>
              <w:spacing w:after="0"/>
              <w:jc w:val="both"/>
              <w:rPr>
                <w:rFonts w:ascii="Times New Roman" w:hAnsi="Times New Roman"/>
              </w:rPr>
            </w:pPr>
            <w:r w:rsidRPr="00DC6C22">
              <w:rPr>
                <w:rFonts w:ascii="Times New Roman" w:hAnsi="Times New Roman"/>
                <w:bCs/>
              </w:rPr>
              <w:t>UR, FM, VSIA “Latvijas Vēstnesis”</w:t>
            </w:r>
          </w:p>
        </w:tc>
        <w:tc>
          <w:tcPr>
            <w:tcW w:w="546" w:type="pct"/>
          </w:tcPr>
          <w:p w14:paraId="48BCB68B" w14:textId="77777777" w:rsidR="00E6230C" w:rsidRPr="00DC6C22" w:rsidRDefault="00E6230C">
            <w:pPr>
              <w:spacing w:after="0"/>
              <w:jc w:val="both"/>
              <w:rPr>
                <w:rFonts w:ascii="Times New Roman" w:hAnsi="Times New Roman"/>
              </w:rPr>
            </w:pPr>
            <w:r w:rsidRPr="00DC6C22">
              <w:rPr>
                <w:rFonts w:ascii="Times New Roman" w:hAnsi="Times New Roman"/>
              </w:rPr>
              <w:t>1.</w:t>
            </w:r>
            <w:r>
              <w:rPr>
                <w:rFonts w:ascii="Times New Roman" w:hAnsi="Times New Roman"/>
              </w:rPr>
              <w:t xml:space="preserve"> </w:t>
            </w:r>
            <w:r w:rsidRPr="00DC6C22">
              <w:rPr>
                <w:rFonts w:ascii="Times New Roman" w:hAnsi="Times New Roman"/>
              </w:rPr>
              <w:t>01.07.2019.</w:t>
            </w:r>
          </w:p>
          <w:p w14:paraId="0AB3C692" w14:textId="77777777" w:rsidR="00E6230C" w:rsidRPr="00DC6C22" w:rsidRDefault="00E6230C">
            <w:pPr>
              <w:spacing w:after="0"/>
              <w:jc w:val="both"/>
              <w:rPr>
                <w:rFonts w:ascii="Times New Roman" w:hAnsi="Times New Roman"/>
              </w:rPr>
            </w:pPr>
            <w:r w:rsidRPr="00DC6C22">
              <w:rPr>
                <w:rFonts w:ascii="Times New Roman" w:hAnsi="Times New Roman"/>
              </w:rPr>
              <w:t>2. 01.07.2020.</w:t>
            </w:r>
          </w:p>
        </w:tc>
        <w:tc>
          <w:tcPr>
            <w:tcW w:w="1164" w:type="pct"/>
          </w:tcPr>
          <w:p w14:paraId="2DD57AE0" w14:textId="77777777" w:rsidR="00E6230C" w:rsidRPr="00DC6C22" w:rsidRDefault="00E6230C">
            <w:pPr>
              <w:spacing w:after="0"/>
              <w:jc w:val="both"/>
              <w:rPr>
                <w:rFonts w:ascii="Times New Roman" w:hAnsi="Times New Roman"/>
                <w:b/>
                <w:bCs/>
              </w:rPr>
            </w:pPr>
            <w:r w:rsidRPr="00DC6C22">
              <w:rPr>
                <w:rFonts w:ascii="Times New Roman" w:hAnsi="Times New Roman"/>
                <w:b/>
                <w:bCs/>
              </w:rPr>
              <w:t>Izpild</w:t>
            </w:r>
            <w:r>
              <w:rPr>
                <w:rFonts w:ascii="Times New Roman" w:hAnsi="Times New Roman"/>
                <w:b/>
                <w:bCs/>
              </w:rPr>
              <w:t>īts</w:t>
            </w:r>
          </w:p>
          <w:p w14:paraId="71D7A0D0" w14:textId="77777777" w:rsidR="00E6230C" w:rsidRPr="00DC6C22" w:rsidRDefault="00E6230C">
            <w:pPr>
              <w:spacing w:after="0"/>
              <w:jc w:val="both"/>
              <w:rPr>
                <w:rFonts w:ascii="Times New Roman" w:hAnsi="Times New Roman"/>
              </w:rPr>
            </w:pPr>
            <w:r w:rsidRPr="00DC6C22">
              <w:rPr>
                <w:rFonts w:ascii="Times New Roman" w:hAnsi="Times New Roman"/>
              </w:rPr>
              <w:t>UR informē, ka 2019.</w:t>
            </w:r>
            <w:r>
              <w:rPr>
                <w:rFonts w:ascii="Times New Roman" w:hAnsi="Times New Roman"/>
              </w:rPr>
              <w:t> </w:t>
            </w:r>
            <w:r w:rsidRPr="00DC6C22">
              <w:rPr>
                <w:rFonts w:ascii="Times New Roman" w:hAnsi="Times New Roman"/>
              </w:rPr>
              <w:t>gada 20.</w:t>
            </w:r>
            <w:r>
              <w:rPr>
                <w:rFonts w:ascii="Times New Roman" w:hAnsi="Times New Roman"/>
              </w:rPr>
              <w:t> </w:t>
            </w:r>
            <w:r w:rsidRPr="00DC6C22">
              <w:rPr>
                <w:rFonts w:ascii="Times New Roman" w:hAnsi="Times New Roman"/>
              </w:rPr>
              <w:t>jūnijā ir pieņemta Eiropas Parlamenta un Padomes 2019.</w:t>
            </w:r>
            <w:r>
              <w:rPr>
                <w:rFonts w:ascii="Times New Roman" w:hAnsi="Times New Roman"/>
              </w:rPr>
              <w:t> </w:t>
            </w:r>
            <w:r w:rsidRPr="00DC6C22">
              <w:rPr>
                <w:rFonts w:ascii="Times New Roman" w:hAnsi="Times New Roman"/>
              </w:rPr>
              <w:t>gada 20.</w:t>
            </w:r>
            <w:r>
              <w:rPr>
                <w:rFonts w:ascii="Times New Roman" w:hAnsi="Times New Roman"/>
              </w:rPr>
              <w:t> </w:t>
            </w:r>
            <w:r w:rsidRPr="00DC6C22">
              <w:rPr>
                <w:rFonts w:ascii="Times New Roman" w:hAnsi="Times New Roman"/>
              </w:rPr>
              <w:t xml:space="preserve">jūnija direktīva (ES) 2019/1151, ar ko groza Direktīvu (ES) 2017/1132 attiecībā uz digitālo rīku un procesu izmantošanu sabiedrību tiesībās, kas citastarp paredz gan tādu procedūru ieviešanu, ar kurām nodrošina, lai komercsabiedrību izveidi un filiāļu reģistrāciju pilnībā varētu veikt tiešsaistē, gan maksas par tiešsaistes procedūrām apmēra ierobežojumu, norādot, ka maksas, ko iekasē reģistri par tiešsaistes procedūrām, būtu jāaprēķina, pamatojoties uz attiecīgo pakalpojumu izmaksām, un šādas maksas citastarp varētu segt arī nelielu, bez maksas veiktu </w:t>
            </w:r>
            <w:r w:rsidRPr="00DC6C22">
              <w:rPr>
                <w:rFonts w:ascii="Times New Roman" w:hAnsi="Times New Roman"/>
              </w:rPr>
              <w:lastRenderedPageBreak/>
              <w:t xml:space="preserve">pakalpojumu izmaksas. Jebkurām maksām par tiešsaistes procedūrām, ko iekasē par dalībvalstu reģistra izmantošanu, nevajadzētu pārsniegt summu, kas vajadzīga, lai atgūtu izmaksas par attiecīgo pakalpojumu sniegšanu. </w:t>
            </w:r>
          </w:p>
          <w:p w14:paraId="784149AA" w14:textId="77777777" w:rsidR="00E6230C" w:rsidRPr="00DC6C22" w:rsidRDefault="00E6230C">
            <w:pPr>
              <w:spacing w:after="0"/>
              <w:jc w:val="both"/>
              <w:rPr>
                <w:rFonts w:ascii="Times New Roman" w:hAnsi="Times New Roman"/>
              </w:rPr>
            </w:pPr>
            <w:r w:rsidRPr="00DC6C22">
              <w:rPr>
                <w:rFonts w:ascii="Times New Roman" w:hAnsi="Times New Roman"/>
              </w:rPr>
              <w:t>Minētās direktīvas ieviešanas ietvaros izstrādāti grozījumi likumos (Komerclikumā)</w:t>
            </w:r>
            <w:r>
              <w:rPr>
                <w:rFonts w:ascii="Times New Roman" w:hAnsi="Times New Roman"/>
              </w:rPr>
              <w:t xml:space="preserve"> un</w:t>
            </w:r>
            <w:r w:rsidRPr="00DC6C22">
              <w:rPr>
                <w:rFonts w:ascii="Times New Roman" w:hAnsi="Times New Roman"/>
              </w:rPr>
              <w:t xml:space="preserve"> pārskatīts valsts nodevu apmērs par reģistrācijas darbībām komercreģistrā, lai tās noteiktu apmērā, kas atbilst minētās direktīvas prasībām, proti, nosakot tās apmērā, kas atbilstu reģistrācijas administratīvajām izmaksām.</w:t>
            </w:r>
          </w:p>
          <w:p w14:paraId="7BB3F391" w14:textId="77777777" w:rsidR="00E6230C" w:rsidRPr="00DC6C22" w:rsidRDefault="00E6230C">
            <w:pPr>
              <w:spacing w:after="0"/>
              <w:jc w:val="both"/>
              <w:rPr>
                <w:rFonts w:ascii="Times New Roman" w:hAnsi="Times New Roman"/>
              </w:rPr>
            </w:pPr>
            <w:r w:rsidRPr="00DC6C22">
              <w:rPr>
                <w:rFonts w:ascii="Times New Roman" w:hAnsi="Times New Roman"/>
              </w:rPr>
              <w:t>Atbilstoši Eiropas Parlamenta un Padomes 2019.</w:t>
            </w:r>
            <w:r>
              <w:rPr>
                <w:rFonts w:ascii="Times New Roman" w:hAnsi="Times New Roman"/>
              </w:rPr>
              <w:t> </w:t>
            </w:r>
            <w:r w:rsidRPr="00DC6C22">
              <w:rPr>
                <w:rFonts w:ascii="Times New Roman" w:hAnsi="Times New Roman"/>
              </w:rPr>
              <w:t>gada 20.</w:t>
            </w:r>
            <w:r>
              <w:rPr>
                <w:rFonts w:ascii="Times New Roman" w:hAnsi="Times New Roman"/>
              </w:rPr>
              <w:t> </w:t>
            </w:r>
            <w:r w:rsidRPr="00DC6C22">
              <w:rPr>
                <w:rFonts w:ascii="Times New Roman" w:hAnsi="Times New Roman"/>
              </w:rPr>
              <w:t>jūnija direktīvas (ES) 2019/1151, ar ko groza Direktīvu (ES) 2017/1132 attiecībā uz digitālo rīku un procesu izmantošanu sabiedrību tiesībās, 2.</w:t>
            </w:r>
            <w:r>
              <w:rPr>
                <w:rFonts w:ascii="Times New Roman" w:hAnsi="Times New Roman"/>
              </w:rPr>
              <w:t> </w:t>
            </w:r>
            <w:r w:rsidRPr="00DC6C22">
              <w:rPr>
                <w:rFonts w:ascii="Times New Roman" w:hAnsi="Times New Roman"/>
              </w:rPr>
              <w:t>panta 1.</w:t>
            </w:r>
            <w:r>
              <w:rPr>
                <w:rFonts w:ascii="Times New Roman" w:hAnsi="Times New Roman"/>
              </w:rPr>
              <w:t> </w:t>
            </w:r>
            <w:r w:rsidRPr="00DC6C22">
              <w:rPr>
                <w:rFonts w:ascii="Times New Roman" w:hAnsi="Times New Roman"/>
              </w:rPr>
              <w:t xml:space="preserve">punktam šīs direktīvas prasības dalībvalstīm </w:t>
            </w:r>
            <w:r>
              <w:rPr>
                <w:rFonts w:ascii="Times New Roman" w:hAnsi="Times New Roman"/>
              </w:rPr>
              <w:t>bija</w:t>
            </w:r>
            <w:r w:rsidRPr="00DC6C22">
              <w:rPr>
                <w:rFonts w:ascii="Times New Roman" w:hAnsi="Times New Roman"/>
              </w:rPr>
              <w:t xml:space="preserve"> jāievieš līdz 2021.</w:t>
            </w:r>
            <w:r>
              <w:rPr>
                <w:rFonts w:ascii="Times New Roman" w:hAnsi="Times New Roman"/>
              </w:rPr>
              <w:t> </w:t>
            </w:r>
            <w:r w:rsidRPr="00DC6C22">
              <w:rPr>
                <w:rFonts w:ascii="Times New Roman" w:hAnsi="Times New Roman"/>
              </w:rPr>
              <w:t>gada 1.</w:t>
            </w:r>
            <w:r>
              <w:rPr>
                <w:rFonts w:ascii="Times New Roman" w:hAnsi="Times New Roman"/>
              </w:rPr>
              <w:t> </w:t>
            </w:r>
            <w:r w:rsidRPr="00DC6C22">
              <w:rPr>
                <w:rFonts w:ascii="Times New Roman" w:hAnsi="Times New Roman"/>
              </w:rPr>
              <w:t>augustam.</w:t>
            </w:r>
          </w:p>
          <w:p w14:paraId="67215A96" w14:textId="5CFA11FE" w:rsidR="00E6230C" w:rsidRDefault="00E6230C">
            <w:pPr>
              <w:spacing w:after="0"/>
              <w:jc w:val="both"/>
              <w:rPr>
                <w:rFonts w:ascii="Times New Roman" w:hAnsi="Times New Roman"/>
              </w:rPr>
            </w:pPr>
            <w:r w:rsidRPr="00DC6C22">
              <w:rPr>
                <w:rFonts w:ascii="Times New Roman" w:hAnsi="Times New Roman"/>
              </w:rPr>
              <w:t xml:space="preserve">Ņemot vērā norādīto, administratīvās izmaksas, kas saistītas ar reģistrācijas darbībām komercreģistrā, </w:t>
            </w:r>
            <w:r>
              <w:rPr>
                <w:rFonts w:ascii="Times New Roman" w:hAnsi="Times New Roman"/>
              </w:rPr>
              <w:t>ir iz</w:t>
            </w:r>
            <w:r w:rsidRPr="00DC6C22">
              <w:rPr>
                <w:rFonts w:ascii="Times New Roman" w:hAnsi="Times New Roman"/>
              </w:rPr>
              <w:t xml:space="preserve">vērtētas, attiecīgi arī nosakot valsts nodevu atbilstošā apmērā un norādot šāda </w:t>
            </w:r>
            <w:r w:rsidRPr="00DC6C22">
              <w:rPr>
                <w:rFonts w:ascii="Times New Roman" w:hAnsi="Times New Roman"/>
              </w:rPr>
              <w:lastRenderedPageBreak/>
              <w:t xml:space="preserve">regulējuma ietekmi uz valsts budžetu. </w:t>
            </w:r>
          </w:p>
          <w:p w14:paraId="059D1159" w14:textId="15771B20" w:rsidR="00E6230C" w:rsidRDefault="00E6230C">
            <w:pPr>
              <w:spacing w:after="0"/>
              <w:jc w:val="both"/>
              <w:rPr>
                <w:rFonts w:ascii="Times New Roman" w:hAnsi="Times New Roman"/>
              </w:rPr>
            </w:pPr>
            <w:r w:rsidRPr="00606FA8">
              <w:rPr>
                <w:rFonts w:ascii="Times New Roman" w:hAnsi="Times New Roman"/>
              </w:rPr>
              <w:t>Papildus norādāms, ka no 2021.</w:t>
            </w:r>
            <w:r>
              <w:rPr>
                <w:rFonts w:ascii="Times New Roman" w:hAnsi="Times New Roman"/>
              </w:rPr>
              <w:t> </w:t>
            </w:r>
            <w:r w:rsidRPr="00606FA8">
              <w:rPr>
                <w:rFonts w:ascii="Times New Roman" w:hAnsi="Times New Roman"/>
              </w:rPr>
              <w:t>gada 1.</w:t>
            </w:r>
            <w:r>
              <w:rPr>
                <w:rFonts w:ascii="Times New Roman" w:hAnsi="Times New Roman"/>
              </w:rPr>
              <w:t> </w:t>
            </w:r>
            <w:r w:rsidRPr="00606FA8">
              <w:rPr>
                <w:rFonts w:ascii="Times New Roman" w:hAnsi="Times New Roman"/>
              </w:rPr>
              <w:t>janvāra, stājoties spēkā grozījumiem Oficiālo publikāciju un tiesiskās informācijas likumā, UR klientiem oficiālā publikācija</w:t>
            </w:r>
            <w:r>
              <w:rPr>
                <w:rFonts w:ascii="Times New Roman" w:hAnsi="Times New Roman"/>
              </w:rPr>
              <w:t xml:space="preserve"> </w:t>
            </w:r>
            <w:r w:rsidRPr="00606FA8">
              <w:rPr>
                <w:rFonts w:ascii="Times New Roman" w:hAnsi="Times New Roman"/>
              </w:rPr>
              <w:t>valsts oficiālajā izdevumā “Latvijas Vēstnesis”</w:t>
            </w:r>
            <w:r>
              <w:rPr>
                <w:rFonts w:ascii="Times New Roman" w:hAnsi="Times New Roman"/>
              </w:rPr>
              <w:t>, tostarp par jaunu ierakstu izsludināšanu Komercreģistrā un U</w:t>
            </w:r>
            <w:r w:rsidR="00695DF2">
              <w:rPr>
                <w:rFonts w:ascii="Times New Roman" w:hAnsi="Times New Roman"/>
              </w:rPr>
              <w:t>R</w:t>
            </w:r>
            <w:r>
              <w:rPr>
                <w:rFonts w:ascii="Times New Roman" w:hAnsi="Times New Roman"/>
              </w:rPr>
              <w:t xml:space="preserve"> žurnālā,</w:t>
            </w:r>
            <w:r w:rsidRPr="00606FA8">
              <w:rPr>
                <w:rFonts w:ascii="Times New Roman" w:hAnsi="Times New Roman"/>
              </w:rPr>
              <w:t xml:space="preserve"> ir bez maksas</w:t>
            </w:r>
            <w:r>
              <w:rPr>
                <w:rFonts w:ascii="Times New Roman" w:hAnsi="Times New Roman"/>
              </w:rPr>
              <w:t>.</w:t>
            </w:r>
          </w:p>
          <w:p w14:paraId="75AF4989" w14:textId="15767F4E" w:rsidR="00E6230C" w:rsidRPr="00DC6C22" w:rsidRDefault="00E6230C">
            <w:pPr>
              <w:spacing w:after="0"/>
              <w:jc w:val="both"/>
              <w:rPr>
                <w:rFonts w:ascii="Times New Roman" w:hAnsi="Times New Roman"/>
              </w:rPr>
            </w:pPr>
            <w:r>
              <w:rPr>
                <w:rFonts w:ascii="Times New Roman" w:hAnsi="Times New Roman"/>
              </w:rPr>
              <w:t>Līdz ar to, s</w:t>
            </w:r>
            <w:r w:rsidRPr="00037D98">
              <w:rPr>
                <w:rFonts w:ascii="Times New Roman" w:hAnsi="Times New Roman"/>
              </w:rPr>
              <w:t>ākot ar 2021.</w:t>
            </w:r>
            <w:r>
              <w:rPr>
                <w:rFonts w:ascii="Times New Roman" w:hAnsi="Times New Roman"/>
              </w:rPr>
              <w:t> gada 1. septembra</w:t>
            </w:r>
            <w:r w:rsidRPr="00037D98">
              <w:rPr>
                <w:rFonts w:ascii="Times New Roman" w:hAnsi="Times New Roman"/>
              </w:rPr>
              <w:t>, Komerclikuma 15.</w:t>
            </w:r>
            <w:r>
              <w:rPr>
                <w:rFonts w:ascii="Times New Roman" w:hAnsi="Times New Roman"/>
              </w:rPr>
              <w:t> </w:t>
            </w:r>
            <w:r w:rsidRPr="00037D98">
              <w:rPr>
                <w:rFonts w:ascii="Times New Roman" w:hAnsi="Times New Roman"/>
              </w:rPr>
              <w:t xml:space="preserve">panta pirmā daļa noteic, ka valsts nodevas apmērs par ierakstu izdarīšanu un dokumentu pievienošanu reģistrācijas lietai </w:t>
            </w:r>
            <w:r w:rsidRPr="004A4D5B">
              <w:rPr>
                <w:rFonts w:ascii="Times New Roman" w:hAnsi="Times New Roman"/>
                <w:shd w:val="clear" w:color="auto" w:fill="FFFFFF"/>
              </w:rPr>
              <w:t xml:space="preserve">nevar pārsniegt ar attiecīgā ieraksta izdarīšanu un dokumentu pievienošanu reģistrācijas lietai saistītos administratīvos izdevumus. Attiecīgi grozīti pakārtotie </w:t>
            </w:r>
            <w:r w:rsidR="00366120">
              <w:rPr>
                <w:rFonts w:ascii="Times New Roman" w:hAnsi="Times New Roman"/>
                <w:shd w:val="clear" w:color="auto" w:fill="FFFFFF"/>
              </w:rPr>
              <w:t>MK</w:t>
            </w:r>
            <w:r w:rsidRPr="004A4D5B">
              <w:rPr>
                <w:rFonts w:ascii="Times New Roman" w:hAnsi="Times New Roman"/>
                <w:shd w:val="clear" w:color="auto" w:fill="FFFFFF"/>
              </w:rPr>
              <w:t xml:space="preserve"> noteikumi</w:t>
            </w:r>
            <w:r w:rsidR="00DF6815" w:rsidRPr="004A4D5B">
              <w:rPr>
                <w:rFonts w:ascii="Times New Roman" w:hAnsi="Times New Roman"/>
                <w:shd w:val="clear" w:color="auto" w:fill="FFFFFF"/>
              </w:rPr>
              <w:t xml:space="preserve">, </w:t>
            </w:r>
            <w:r w:rsidR="003F0E7B" w:rsidRPr="004A4D5B">
              <w:rPr>
                <w:rFonts w:ascii="Times New Roman" w:hAnsi="Times New Roman"/>
                <w:shd w:val="clear" w:color="auto" w:fill="FFFFFF"/>
              </w:rPr>
              <w:t xml:space="preserve"> </w:t>
            </w:r>
            <w:r w:rsidR="00232F1C" w:rsidRPr="004A4D5B">
              <w:rPr>
                <w:rFonts w:ascii="Times New Roman" w:hAnsi="Times New Roman"/>
                <w:shd w:val="clear" w:color="auto" w:fill="FFFFFF"/>
              </w:rPr>
              <w:t>NR.</w:t>
            </w:r>
            <w:r w:rsidR="003F0E7B" w:rsidRPr="004A4D5B">
              <w:rPr>
                <w:rFonts w:ascii="Times New Roman" w:hAnsi="Times New Roman"/>
                <w:shd w:val="clear" w:color="auto" w:fill="FFFFFF"/>
              </w:rPr>
              <w:t>583</w:t>
            </w:r>
            <w:r w:rsidR="003F0E7B" w:rsidRPr="004A4D5B">
              <w:t xml:space="preserve"> </w:t>
            </w:r>
            <w:r w:rsidR="003F0E7B" w:rsidRPr="004A4D5B">
              <w:rPr>
                <w:rFonts w:ascii="Times New Roman" w:hAnsi="Times New Roman"/>
                <w:shd w:val="clear" w:color="auto" w:fill="FFFFFF"/>
              </w:rPr>
              <w:t xml:space="preserve">Grozījumi </w:t>
            </w:r>
            <w:r w:rsidR="00366120">
              <w:rPr>
                <w:rFonts w:ascii="Times New Roman" w:hAnsi="Times New Roman"/>
                <w:shd w:val="clear" w:color="auto" w:fill="FFFFFF"/>
              </w:rPr>
              <w:t>MK</w:t>
            </w:r>
            <w:r w:rsidR="003F0E7B" w:rsidRPr="004A4D5B">
              <w:rPr>
                <w:rFonts w:ascii="Times New Roman" w:hAnsi="Times New Roman"/>
                <w:shd w:val="clear" w:color="auto" w:fill="FFFFFF"/>
              </w:rPr>
              <w:t xml:space="preserve"> 2016. gada 11. oktobra noteikumos Nr. 664 "Noteikumi par valsts nodevu, kas maksājama par ierakstu izdarīšanu uzņēmumu reģistra žurnālā un komercreģistrā, kā arī iesniedzamo dokumentu reģistrēšanu"</w:t>
            </w:r>
            <w:r w:rsidR="00DF6815" w:rsidRPr="004A4D5B">
              <w:rPr>
                <w:rFonts w:ascii="Times New Roman" w:hAnsi="Times New Roman"/>
                <w:shd w:val="clear" w:color="auto" w:fill="FFFFFF"/>
              </w:rPr>
              <w:t>, kas pieņemti 24.08.2021</w:t>
            </w:r>
            <w:r w:rsidR="00EB367D" w:rsidRPr="004A4D5B">
              <w:rPr>
                <w:rFonts w:ascii="Times New Roman" w:hAnsi="Times New Roman"/>
                <w:shd w:val="clear" w:color="auto" w:fill="FFFFFF"/>
              </w:rPr>
              <w:t xml:space="preserve"> un stājas spēkā </w:t>
            </w:r>
            <w:r w:rsidR="00EB367D" w:rsidRPr="004A4D5B">
              <w:rPr>
                <w:rFonts w:ascii="Times New Roman" w:hAnsi="Times New Roman"/>
                <w:shd w:val="clear" w:color="auto" w:fill="FFFFFF"/>
              </w:rPr>
              <w:lastRenderedPageBreak/>
              <w:t>01.09.2021.</w:t>
            </w:r>
            <w:r w:rsidRPr="004A4D5B">
              <w:rPr>
                <w:rFonts w:ascii="Times New Roman" w:hAnsi="Times New Roman"/>
                <w:shd w:val="clear" w:color="auto" w:fill="FFFFFF"/>
              </w:rPr>
              <w:t>, nosakot atbilstošu valsts nodevas apmēru. Sākot ar 01.01.2021. gada 1. janvāri nav maksājama arī maksa par komercreģistra izsludināšanu. Līdz ar to pasākums 4.1.2. uzskatāms par izpildītu</w:t>
            </w:r>
            <w:r w:rsidR="002D6E05" w:rsidRPr="004A4D5B">
              <w:rPr>
                <w:rFonts w:ascii="Times New Roman" w:hAnsi="Times New Roman"/>
              </w:rPr>
              <w:t>.</w:t>
            </w:r>
          </w:p>
        </w:tc>
      </w:tr>
      <w:tr w:rsidR="00E6230C" w:rsidRPr="00DC6C22" w14:paraId="54760A95" w14:textId="77777777" w:rsidTr="5B98E4E5">
        <w:trPr>
          <w:trHeight w:val="20"/>
        </w:trPr>
        <w:tc>
          <w:tcPr>
            <w:tcW w:w="290" w:type="pct"/>
            <w:shd w:val="clear" w:color="auto" w:fill="auto"/>
          </w:tcPr>
          <w:p w14:paraId="3811D111"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4.1.3.</w:t>
            </w:r>
          </w:p>
        </w:tc>
        <w:tc>
          <w:tcPr>
            <w:tcW w:w="1312" w:type="pct"/>
            <w:shd w:val="clear" w:color="auto" w:fill="auto"/>
          </w:tcPr>
          <w:p w14:paraId="1E8E5856" w14:textId="2A362C18" w:rsidR="00E6230C" w:rsidRPr="00DC6C22" w:rsidRDefault="00E6230C">
            <w:pPr>
              <w:spacing w:after="0"/>
              <w:jc w:val="both"/>
              <w:rPr>
                <w:rFonts w:ascii="Times New Roman" w:hAnsi="Times New Roman"/>
                <w:b/>
              </w:rPr>
            </w:pPr>
            <w:r w:rsidRPr="00DC6C22">
              <w:rPr>
                <w:rFonts w:ascii="Times New Roman" w:hAnsi="Times New Roman"/>
                <w:b/>
              </w:rPr>
              <w:t>U</w:t>
            </w:r>
            <w:r w:rsidR="00695DF2">
              <w:rPr>
                <w:rFonts w:ascii="Times New Roman" w:hAnsi="Times New Roman"/>
                <w:b/>
              </w:rPr>
              <w:t>R</w:t>
            </w:r>
            <w:r w:rsidRPr="00DC6C22">
              <w:rPr>
                <w:rFonts w:ascii="Times New Roman" w:hAnsi="Times New Roman"/>
                <w:b/>
              </w:rPr>
              <w:t xml:space="preserve"> pieejamo pakalpojumu nodrošināšana angļu valodā.</w:t>
            </w:r>
          </w:p>
          <w:p w14:paraId="55DFA8F1" w14:textId="77777777" w:rsidR="00E6230C" w:rsidRPr="00DC6C22" w:rsidRDefault="00E6230C">
            <w:pPr>
              <w:spacing w:after="0"/>
              <w:jc w:val="both"/>
              <w:rPr>
                <w:rFonts w:ascii="Times New Roman" w:hAnsi="Times New Roman"/>
              </w:rPr>
            </w:pPr>
            <w:r w:rsidRPr="00DC6C22">
              <w:rPr>
                <w:rFonts w:ascii="Times New Roman" w:hAnsi="Times New Roman"/>
              </w:rPr>
              <w:t>Lai nodrošinātu, ka Latviju uzņēmējdarbības uzsākšanai izvēlas arvien vairāk citu valstu rezidenti, ir nepieciešams nodrošināt, ka uzņēmējdarbības uzsākšanai nepieciešamā informācija ir pieejama angļu valodā. Vienlaikus šādu pakalpojumu nodrošinās to, ka Latviju izvēlas arvien vairāk jaunuzņēmumu.</w:t>
            </w:r>
          </w:p>
          <w:p w14:paraId="00610D41" w14:textId="77777777" w:rsidR="00E6230C" w:rsidRPr="00DC6C22" w:rsidRDefault="00E6230C">
            <w:pPr>
              <w:spacing w:after="0"/>
              <w:jc w:val="both"/>
              <w:rPr>
                <w:rFonts w:ascii="Times New Roman" w:hAnsi="Times New Roman"/>
              </w:rPr>
            </w:pPr>
            <w:r w:rsidRPr="00DC6C22">
              <w:rPr>
                <w:rFonts w:ascii="Times New Roman" w:hAnsi="Times New Roman"/>
              </w:rPr>
              <w:t>Lai nodrošinātu attiecīgo mērķu sasniegšanu būtu nepieciešams nodrošināt, ka SIA reģistrācijas elektroniskais pakalpojums ir pieejams arī angļu valodā.</w:t>
            </w:r>
          </w:p>
        </w:tc>
        <w:tc>
          <w:tcPr>
            <w:tcW w:w="731" w:type="pct"/>
            <w:shd w:val="clear" w:color="auto" w:fill="auto"/>
          </w:tcPr>
          <w:p w14:paraId="26463914" w14:textId="77777777" w:rsidR="00E6230C" w:rsidRPr="00DC6C22" w:rsidRDefault="00E6230C">
            <w:pPr>
              <w:spacing w:after="0"/>
              <w:jc w:val="both"/>
              <w:rPr>
                <w:rFonts w:ascii="Times New Roman" w:hAnsi="Times New Roman"/>
              </w:rPr>
            </w:pPr>
            <w:r w:rsidRPr="00DC6C22">
              <w:rPr>
                <w:rFonts w:ascii="Times New Roman" w:hAnsi="Times New Roman"/>
              </w:rPr>
              <w:t>Nodrošināt vienkāršotu e-pakalpojumu viena dalībnieka SIA reģistrācijai, kurā datu ievades lauku nosaukumi varētu tikt veidoti arī angļu valodā.</w:t>
            </w:r>
          </w:p>
          <w:p w14:paraId="6F086C29" w14:textId="77777777" w:rsidR="00E6230C" w:rsidRPr="00DC6C22" w:rsidRDefault="00E6230C">
            <w:pPr>
              <w:spacing w:after="0"/>
              <w:jc w:val="both"/>
              <w:rPr>
                <w:rFonts w:ascii="Times New Roman" w:hAnsi="Times New Roman"/>
              </w:rPr>
            </w:pPr>
          </w:p>
        </w:tc>
        <w:tc>
          <w:tcPr>
            <w:tcW w:w="519" w:type="pct"/>
            <w:shd w:val="clear" w:color="auto" w:fill="auto"/>
          </w:tcPr>
          <w:p w14:paraId="312A5C74"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Uzlabots UR pakalpojums.</w:t>
            </w:r>
          </w:p>
        </w:tc>
        <w:tc>
          <w:tcPr>
            <w:tcW w:w="438" w:type="pct"/>
            <w:shd w:val="clear" w:color="auto" w:fill="auto"/>
          </w:tcPr>
          <w:p w14:paraId="412995D9" w14:textId="77777777" w:rsidR="00E6230C" w:rsidRPr="00DC6C22" w:rsidRDefault="00E6230C">
            <w:pPr>
              <w:spacing w:after="0"/>
              <w:jc w:val="both"/>
              <w:rPr>
                <w:rFonts w:ascii="Times New Roman" w:hAnsi="Times New Roman"/>
              </w:rPr>
            </w:pPr>
            <w:r w:rsidRPr="00DC6C22">
              <w:rPr>
                <w:rFonts w:ascii="Times New Roman" w:hAnsi="Times New Roman"/>
              </w:rPr>
              <w:t>UR</w:t>
            </w:r>
          </w:p>
          <w:p w14:paraId="73667926" w14:textId="77777777" w:rsidR="00E6230C" w:rsidRPr="00DC6C22" w:rsidRDefault="00E6230C">
            <w:pPr>
              <w:spacing w:after="0"/>
              <w:jc w:val="both"/>
              <w:rPr>
                <w:rFonts w:ascii="Times New Roman" w:hAnsi="Times New Roman"/>
              </w:rPr>
            </w:pPr>
          </w:p>
        </w:tc>
        <w:tc>
          <w:tcPr>
            <w:tcW w:w="546" w:type="pct"/>
            <w:shd w:val="clear" w:color="auto" w:fill="auto"/>
          </w:tcPr>
          <w:p w14:paraId="3D42A668" w14:textId="77777777" w:rsidR="00E6230C" w:rsidRPr="00DC6C22" w:rsidRDefault="00E6230C">
            <w:pPr>
              <w:spacing w:after="0"/>
              <w:jc w:val="both"/>
              <w:rPr>
                <w:rFonts w:ascii="Times New Roman" w:hAnsi="Times New Roman"/>
              </w:rPr>
            </w:pPr>
            <w:r w:rsidRPr="00DC6C22">
              <w:rPr>
                <w:rFonts w:ascii="Times New Roman" w:hAnsi="Times New Roman"/>
              </w:rPr>
              <w:t>01.07.2020</w:t>
            </w:r>
          </w:p>
          <w:p w14:paraId="40F6CA82" w14:textId="77777777" w:rsidR="00E6230C" w:rsidRPr="00DC6C22" w:rsidRDefault="00E6230C">
            <w:pPr>
              <w:spacing w:after="0"/>
              <w:jc w:val="both"/>
              <w:rPr>
                <w:rFonts w:ascii="Times New Roman" w:hAnsi="Times New Roman"/>
              </w:rPr>
            </w:pPr>
          </w:p>
        </w:tc>
        <w:tc>
          <w:tcPr>
            <w:tcW w:w="1164" w:type="pct"/>
            <w:shd w:val="clear" w:color="auto" w:fill="auto"/>
          </w:tcPr>
          <w:p w14:paraId="56C3B830" w14:textId="77777777" w:rsidR="00E6230C" w:rsidRPr="00DC6C22" w:rsidRDefault="00E6230C">
            <w:pPr>
              <w:spacing w:after="0" w:line="240" w:lineRule="auto"/>
              <w:contextualSpacing/>
              <w:jc w:val="both"/>
              <w:rPr>
                <w:rFonts w:ascii="Times New Roman" w:hAnsi="Times New Roman"/>
                <w:b/>
              </w:rPr>
            </w:pPr>
            <w:r w:rsidRPr="00DC6C22">
              <w:rPr>
                <w:rFonts w:ascii="Times New Roman" w:hAnsi="Times New Roman"/>
                <w:b/>
              </w:rPr>
              <w:t>Izpilde turpinās</w:t>
            </w:r>
          </w:p>
          <w:p w14:paraId="2D7DF6E9" w14:textId="73B25CA6" w:rsidR="00E6230C" w:rsidRPr="00DC6C22" w:rsidRDefault="00E6230C">
            <w:pPr>
              <w:spacing w:after="0"/>
              <w:jc w:val="both"/>
              <w:rPr>
                <w:rFonts w:ascii="Times New Roman" w:hAnsi="Times New Roman"/>
              </w:rPr>
            </w:pPr>
            <w:r w:rsidRPr="00DC6C22">
              <w:rPr>
                <w:rFonts w:ascii="Times New Roman" w:hAnsi="Times New Roman"/>
              </w:rPr>
              <w:t>U</w:t>
            </w:r>
            <w:r w:rsidR="00695DF2">
              <w:rPr>
                <w:rFonts w:ascii="Times New Roman" w:hAnsi="Times New Roman"/>
              </w:rPr>
              <w:t>R</w:t>
            </w:r>
            <w:r w:rsidRPr="00DC6C22">
              <w:rPr>
                <w:rFonts w:ascii="Times New Roman" w:hAnsi="Times New Roman"/>
              </w:rPr>
              <w:t xml:space="preserve"> modernizācijas projekta, kura ietvaros tika paredzēta uzdevuma izpilde, sistēmas izstrādes darbi </w:t>
            </w:r>
            <w:r>
              <w:rPr>
                <w:rFonts w:ascii="Times New Roman" w:hAnsi="Times New Roman"/>
              </w:rPr>
              <w:t>tika</w:t>
            </w:r>
            <w:r w:rsidRPr="00DC6C22">
              <w:rPr>
                <w:rFonts w:ascii="Times New Roman" w:hAnsi="Times New Roman"/>
              </w:rPr>
              <w:t xml:space="preserve"> apturēti. Projekts ti</w:t>
            </w:r>
            <w:r>
              <w:rPr>
                <w:rFonts w:ascii="Times New Roman" w:hAnsi="Times New Roman"/>
              </w:rPr>
              <w:t>ka</w:t>
            </w:r>
            <w:r w:rsidRPr="00DC6C22">
              <w:rPr>
                <w:rFonts w:ascii="Times New Roman" w:hAnsi="Times New Roman"/>
              </w:rPr>
              <w:t xml:space="preserve"> konceptuāli pārskatīts. Sistēmu plānots modernizēt pakāpeniski. Jaunie e-pakalpojumi komersantiem tiks izstrādāti līdz 2023.gada 30.jūnijam, vienlaikus nodrošinot to pārrobežu pieejamību (saskaņā ar Eiropas Parlamenta un Padomes Direktīvu (ES) 2019/1151 (2019.</w:t>
            </w:r>
            <w:r>
              <w:rPr>
                <w:rFonts w:ascii="Times New Roman" w:hAnsi="Times New Roman"/>
              </w:rPr>
              <w:t> </w:t>
            </w:r>
            <w:r w:rsidRPr="00DC6C22">
              <w:rPr>
                <w:rFonts w:ascii="Times New Roman" w:hAnsi="Times New Roman"/>
              </w:rPr>
              <w:t>gada 20.</w:t>
            </w:r>
            <w:r>
              <w:rPr>
                <w:rFonts w:ascii="Times New Roman" w:hAnsi="Times New Roman"/>
              </w:rPr>
              <w:t> </w:t>
            </w:r>
            <w:r w:rsidRPr="00DC6C22">
              <w:rPr>
                <w:rFonts w:ascii="Times New Roman" w:hAnsi="Times New Roman"/>
              </w:rPr>
              <w:t xml:space="preserve">jūnijs), ar ko groza Direktīvu (ES) 2017/1132 attiecībā uz digitālo rīku un procesu izmantošanu sabiedrību tiesībās un Eiropas Parlamenta un Padomes Regulu, ar ko izveido vienotu digitālo vārteju, lai sniegtu piekļuvi informācijai, procedūrām un palīdzības un problēmu risināšanas pakalpojumiem, un ar ko groza Regulu (ES) Nr. 1024/2012). Ņemot vērā minēto, pasākuma izpildes gala </w:t>
            </w:r>
            <w:r w:rsidRPr="00DC6C22">
              <w:rPr>
                <w:rFonts w:ascii="Times New Roman" w:hAnsi="Times New Roman"/>
              </w:rPr>
              <w:lastRenderedPageBreak/>
              <w:t xml:space="preserve">termiņš ir </w:t>
            </w:r>
            <w:r w:rsidR="00E74BE2" w:rsidRPr="00D80825">
              <w:rPr>
                <w:rFonts w:ascii="Times New Roman" w:eastAsia="Times New Roman" w:hAnsi="Times New Roman"/>
                <w:sz w:val="24"/>
                <w:szCs w:val="20"/>
                <w:lang w:eastAsia="lv-LV"/>
              </w:rPr>
              <w:t>2023. gada 29. septembris</w:t>
            </w:r>
            <w:r w:rsidRPr="00D80825">
              <w:rPr>
                <w:rFonts w:ascii="Times New Roman" w:hAnsi="Times New Roman"/>
              </w:rPr>
              <w:t>.</w:t>
            </w:r>
          </w:p>
        </w:tc>
      </w:tr>
      <w:tr w:rsidR="00E6230C" w:rsidRPr="00DC6C22" w14:paraId="6788D756" w14:textId="77777777" w:rsidTr="5B98E4E5">
        <w:trPr>
          <w:trHeight w:val="20"/>
        </w:trPr>
        <w:tc>
          <w:tcPr>
            <w:tcW w:w="1602" w:type="pct"/>
            <w:gridSpan w:val="2"/>
            <w:shd w:val="clear" w:color="auto" w:fill="CCFFCC"/>
          </w:tcPr>
          <w:p w14:paraId="4F80C9F9" w14:textId="77777777" w:rsidR="00E6230C" w:rsidRPr="00DC6C22" w:rsidRDefault="00E6230C">
            <w:pPr>
              <w:pStyle w:val="SLONormal"/>
              <w:spacing w:before="0" w:after="0" w:line="276" w:lineRule="auto"/>
              <w:rPr>
                <w:b/>
                <w:szCs w:val="22"/>
                <w:lang w:val="lv-LV"/>
              </w:rPr>
            </w:pPr>
            <w:bookmarkStart w:id="6" w:name="_Hlk525300443"/>
            <w:r w:rsidRPr="00DC6C22">
              <w:rPr>
                <w:b/>
                <w:szCs w:val="22"/>
                <w:lang w:val="lv-LV"/>
              </w:rPr>
              <w:lastRenderedPageBreak/>
              <w:t>Rīcības virziens</w:t>
            </w:r>
          </w:p>
        </w:tc>
        <w:tc>
          <w:tcPr>
            <w:tcW w:w="3398" w:type="pct"/>
            <w:gridSpan w:val="5"/>
            <w:shd w:val="clear" w:color="auto" w:fill="CCFFCC"/>
          </w:tcPr>
          <w:p w14:paraId="1AD1391D" w14:textId="77777777" w:rsidR="00E6230C" w:rsidRPr="00DC6C22" w:rsidRDefault="00E6230C">
            <w:pPr>
              <w:pStyle w:val="Heading2"/>
              <w:spacing w:before="0" w:after="0"/>
              <w:jc w:val="both"/>
              <w:rPr>
                <w:rFonts w:ascii="Times New Roman" w:hAnsi="Times New Roman"/>
                <w:sz w:val="22"/>
                <w:szCs w:val="22"/>
              </w:rPr>
            </w:pPr>
            <w:bookmarkStart w:id="7" w:name="_Toc3987486"/>
            <w:r w:rsidRPr="00DC6C22">
              <w:rPr>
                <w:rFonts w:ascii="Times New Roman" w:hAnsi="Times New Roman"/>
                <w:sz w:val="22"/>
                <w:szCs w:val="22"/>
              </w:rPr>
              <w:t>4.2. Būvniecības process</w:t>
            </w:r>
            <w:bookmarkEnd w:id="7"/>
          </w:p>
        </w:tc>
      </w:tr>
      <w:tr w:rsidR="00E6230C" w:rsidRPr="00DC6C22" w14:paraId="41152F10" w14:textId="77777777" w:rsidTr="5B98E4E5">
        <w:trPr>
          <w:trHeight w:val="20"/>
        </w:trPr>
        <w:tc>
          <w:tcPr>
            <w:tcW w:w="290" w:type="pct"/>
            <w:tcBorders>
              <w:bottom w:val="single" w:sz="4" w:space="0" w:color="auto"/>
            </w:tcBorders>
            <w:shd w:val="clear" w:color="auto" w:fill="CCFFCC"/>
            <w:vAlign w:val="center"/>
          </w:tcPr>
          <w:p w14:paraId="07B9FB3A"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04E792A7"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42F1B515"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4DBCCB1B"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5EC8BAE6"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55B6FF91"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Izpildes termiņi</w:t>
            </w:r>
          </w:p>
        </w:tc>
        <w:tc>
          <w:tcPr>
            <w:tcW w:w="1164" w:type="pct"/>
            <w:tcBorders>
              <w:bottom w:val="single" w:sz="4" w:space="0" w:color="auto"/>
            </w:tcBorders>
            <w:shd w:val="clear" w:color="auto" w:fill="CCFFCC"/>
            <w:vAlign w:val="center"/>
          </w:tcPr>
          <w:p w14:paraId="68773ABC" w14:textId="7DA11217" w:rsidR="00E6230C" w:rsidRPr="00DC6C22" w:rsidRDefault="00AA55D5">
            <w:pPr>
              <w:pStyle w:val="SLONormal"/>
              <w:spacing w:before="0" w:after="0" w:line="276" w:lineRule="auto"/>
              <w:jc w:val="center"/>
              <w:rPr>
                <w:i/>
                <w:szCs w:val="22"/>
                <w:lang w:val="lv-LV" w:eastAsia="lv-LV"/>
              </w:rPr>
            </w:pPr>
            <w:r w:rsidRPr="00DC6C22">
              <w:rPr>
                <w:i/>
                <w:szCs w:val="22"/>
                <w:lang w:val="lv-LV" w:eastAsia="lv-LV"/>
              </w:rPr>
              <w:t xml:space="preserve">Izpilde </w:t>
            </w:r>
            <w:r>
              <w:rPr>
                <w:i/>
                <w:szCs w:val="22"/>
                <w:lang w:val="lv-LV" w:eastAsia="lv-LV"/>
              </w:rPr>
              <w:t>uz 31.12.2022.</w:t>
            </w:r>
          </w:p>
        </w:tc>
      </w:tr>
      <w:bookmarkEnd w:id="6"/>
      <w:tr w:rsidR="00E6230C" w:rsidRPr="00DC6C22" w14:paraId="689E43DC" w14:textId="77777777" w:rsidTr="5B98E4E5">
        <w:trPr>
          <w:trHeight w:val="20"/>
        </w:trPr>
        <w:tc>
          <w:tcPr>
            <w:tcW w:w="290" w:type="pct"/>
          </w:tcPr>
          <w:p w14:paraId="64BB60D0" w14:textId="77777777" w:rsidR="00E6230C" w:rsidRPr="00DC6C22" w:rsidRDefault="00E6230C">
            <w:pPr>
              <w:pStyle w:val="BodyText"/>
              <w:spacing w:line="276" w:lineRule="auto"/>
              <w:jc w:val="both"/>
              <w:rPr>
                <w:b/>
                <w:sz w:val="22"/>
                <w:szCs w:val="22"/>
              </w:rPr>
            </w:pPr>
            <w:r w:rsidRPr="00DC6C22">
              <w:rPr>
                <w:b/>
                <w:sz w:val="22"/>
                <w:szCs w:val="22"/>
              </w:rPr>
              <w:t>4.2.1.</w:t>
            </w:r>
          </w:p>
        </w:tc>
        <w:tc>
          <w:tcPr>
            <w:tcW w:w="1312" w:type="pct"/>
            <w:shd w:val="clear" w:color="auto" w:fill="auto"/>
          </w:tcPr>
          <w:p w14:paraId="037DE9E7" w14:textId="77777777" w:rsidR="00E6230C" w:rsidRPr="00DC6C22" w:rsidRDefault="00E6230C">
            <w:pPr>
              <w:pStyle w:val="BodyText"/>
              <w:spacing w:line="276" w:lineRule="auto"/>
              <w:jc w:val="both"/>
              <w:rPr>
                <w:b/>
                <w:bCs/>
                <w:sz w:val="22"/>
                <w:szCs w:val="22"/>
              </w:rPr>
            </w:pPr>
            <w:r w:rsidRPr="00DC6C22">
              <w:rPr>
                <w:b/>
                <w:bCs/>
                <w:sz w:val="22"/>
                <w:szCs w:val="22"/>
              </w:rPr>
              <w:t>Klusēšanas piekrišanas principa ieviešana būvniecības ieceres saskaņošanas procesā.</w:t>
            </w:r>
          </w:p>
          <w:p w14:paraId="1082EA55" w14:textId="77777777" w:rsidR="00E6230C" w:rsidRPr="00DC6C22" w:rsidRDefault="00E6230C">
            <w:pPr>
              <w:pStyle w:val="BodyText"/>
              <w:spacing w:line="276" w:lineRule="auto"/>
              <w:jc w:val="both"/>
              <w:rPr>
                <w:bCs/>
                <w:sz w:val="22"/>
                <w:szCs w:val="22"/>
              </w:rPr>
            </w:pPr>
            <w:r w:rsidRPr="00DC6C22">
              <w:rPr>
                <w:bCs/>
                <w:sz w:val="22"/>
                <w:szCs w:val="22"/>
              </w:rPr>
              <w:t>Šobrīd ir konstatēts, ka nepieciešams efektivizēt lēmumu pieņemšanas procesu būvniecības ieceres saskaņošanas procesā. Klusēšanas piekrišanas principa ieviešana būvniecības ieceres saskaņošanas procesā nodrošinās, ka Būvvalde lēmumu pieņemšanu un atzīmju izdarīšanu, kā arī ieceres īstenošanai nepieciešamās tehniskās dokumentācijas saskaņošanu, kā arī valsts un pašvaldību institūcijas, ārējo inženiertīklu īpašnieki vai tiesisko valdītāji tehniskos vai īpašos noteikumus un lēmumus pieņem likumā termiņos.</w:t>
            </w:r>
          </w:p>
          <w:p w14:paraId="09648730" w14:textId="77777777" w:rsidR="00E6230C" w:rsidRPr="00DC6C22" w:rsidRDefault="00E6230C">
            <w:pPr>
              <w:pStyle w:val="BodyText"/>
              <w:spacing w:line="276" w:lineRule="auto"/>
              <w:jc w:val="both"/>
              <w:rPr>
                <w:bCs/>
                <w:sz w:val="22"/>
                <w:szCs w:val="22"/>
              </w:rPr>
            </w:pPr>
            <w:r w:rsidRPr="00DC6C22">
              <w:rPr>
                <w:bCs/>
                <w:sz w:val="22"/>
                <w:szCs w:val="22"/>
              </w:rPr>
              <w:t>Lai nodrošinātu attiecīgā principa ieviešanu, nepieciešams izstrādāt grozījumus būvniecības ieceres saskaņošanas procesu regulējošajos normatīvajos aktos.</w:t>
            </w:r>
          </w:p>
        </w:tc>
        <w:tc>
          <w:tcPr>
            <w:tcW w:w="731" w:type="pct"/>
          </w:tcPr>
          <w:p w14:paraId="70A2FAC6" w14:textId="29E4C7C7" w:rsidR="00E6230C" w:rsidRPr="00DC6C22" w:rsidRDefault="00E6230C">
            <w:pPr>
              <w:tabs>
                <w:tab w:val="left" w:pos="1005"/>
              </w:tabs>
              <w:spacing w:after="0"/>
              <w:jc w:val="both"/>
              <w:rPr>
                <w:rFonts w:ascii="Times New Roman" w:hAnsi="Times New Roman"/>
                <w:bCs/>
              </w:rPr>
            </w:pPr>
            <w:r w:rsidRPr="00DC6C22">
              <w:rPr>
                <w:rFonts w:ascii="Times New Roman" w:hAnsi="Times New Roman"/>
                <w:bCs/>
              </w:rPr>
              <w:t xml:space="preserve">Izstrādāt un </w:t>
            </w:r>
            <w:r w:rsidR="00366120">
              <w:rPr>
                <w:rFonts w:ascii="Times New Roman" w:hAnsi="Times New Roman"/>
                <w:bCs/>
              </w:rPr>
              <w:t>MK</w:t>
            </w:r>
            <w:r w:rsidRPr="00DC6C22">
              <w:rPr>
                <w:rFonts w:ascii="Times New Roman" w:hAnsi="Times New Roman"/>
                <w:bCs/>
              </w:rPr>
              <w:t xml:space="preserve"> iesniegt grozījumus būvniecības ieceres saskaņošanas procesu regulējošajos normatīvajos aktos, paredzot klusēšanas piekrišanas principa ieviešanu.</w:t>
            </w:r>
          </w:p>
        </w:tc>
        <w:tc>
          <w:tcPr>
            <w:tcW w:w="519" w:type="pct"/>
          </w:tcPr>
          <w:p w14:paraId="377B82EE" w14:textId="77777777" w:rsidR="00E6230C" w:rsidRPr="00DC6C22" w:rsidRDefault="00E6230C">
            <w:pPr>
              <w:spacing w:after="0"/>
              <w:jc w:val="both"/>
              <w:rPr>
                <w:rFonts w:ascii="Times New Roman" w:hAnsi="Times New Roman"/>
                <w:bCs/>
              </w:rPr>
            </w:pPr>
            <w:r w:rsidRPr="00DC6C22">
              <w:rPr>
                <w:rFonts w:ascii="Times New Roman" w:hAnsi="Times New Roman"/>
                <w:bCs/>
              </w:rPr>
              <w:t>Ne vairāk kā 78 dienas būvniecības ieceres saskaņošanai līdz būvniecības uzsākšanai un procedūrām būves nodošanai ekspluatācijā</w:t>
            </w:r>
          </w:p>
        </w:tc>
        <w:tc>
          <w:tcPr>
            <w:tcW w:w="438" w:type="pct"/>
            <w:shd w:val="clear" w:color="auto" w:fill="auto"/>
          </w:tcPr>
          <w:p w14:paraId="185AA7D3" w14:textId="77777777" w:rsidR="00E6230C" w:rsidRPr="00DC6C22" w:rsidRDefault="00E6230C">
            <w:pPr>
              <w:spacing w:after="0"/>
              <w:jc w:val="both"/>
              <w:rPr>
                <w:rFonts w:ascii="Times New Roman" w:hAnsi="Times New Roman"/>
                <w:bCs/>
              </w:rPr>
            </w:pPr>
            <w:r w:rsidRPr="002D6E05">
              <w:rPr>
                <w:rFonts w:ascii="Times New Roman" w:hAnsi="Times New Roman"/>
                <w:bCs/>
              </w:rPr>
              <w:t>EM</w:t>
            </w:r>
          </w:p>
        </w:tc>
        <w:tc>
          <w:tcPr>
            <w:tcW w:w="546" w:type="pct"/>
          </w:tcPr>
          <w:p w14:paraId="68E50871" w14:textId="77777777" w:rsidR="00E6230C" w:rsidRPr="00DC6C22" w:rsidRDefault="00E6230C">
            <w:pPr>
              <w:spacing w:after="0"/>
              <w:jc w:val="both"/>
              <w:rPr>
                <w:rFonts w:ascii="Times New Roman" w:hAnsi="Times New Roman"/>
                <w:bCs/>
              </w:rPr>
            </w:pPr>
            <w:r w:rsidRPr="00DC6C22">
              <w:rPr>
                <w:rFonts w:ascii="Times New Roman" w:hAnsi="Times New Roman"/>
                <w:bCs/>
              </w:rPr>
              <w:t>01.09.2019.</w:t>
            </w:r>
          </w:p>
        </w:tc>
        <w:tc>
          <w:tcPr>
            <w:tcW w:w="1164" w:type="pct"/>
          </w:tcPr>
          <w:p w14:paraId="3581B922" w14:textId="0E253155" w:rsidR="00E6230C" w:rsidRPr="004A4D5B" w:rsidRDefault="00E6230C">
            <w:pPr>
              <w:spacing w:after="0"/>
              <w:jc w:val="both"/>
              <w:rPr>
                <w:rFonts w:ascii="Times New Roman" w:hAnsi="Times New Roman"/>
                <w:b/>
              </w:rPr>
            </w:pPr>
            <w:r w:rsidRPr="004A4D5B">
              <w:rPr>
                <w:rFonts w:ascii="Times New Roman" w:hAnsi="Times New Roman"/>
                <w:b/>
              </w:rPr>
              <w:t>Izpildīts</w:t>
            </w:r>
          </w:p>
          <w:p w14:paraId="6E04843F" w14:textId="76842363" w:rsidR="00E26E56" w:rsidRPr="004A4D5B" w:rsidRDefault="00E6230C" w:rsidP="00E26E56">
            <w:pPr>
              <w:rPr>
                <w:rFonts w:ascii="Times New Roman" w:eastAsia="Times New Roman" w:hAnsi="Times New Roman"/>
                <w:lang w:eastAsia="lv-LV"/>
              </w:rPr>
            </w:pPr>
            <w:r w:rsidRPr="004A4D5B">
              <w:rPr>
                <w:rFonts w:ascii="Times New Roman" w:hAnsi="Times New Roman"/>
                <w:bCs/>
              </w:rPr>
              <w:t xml:space="preserve">MK 28.01.2020. ir atbalstījis likumprojektu “Grozījumi Būvniecības likumā” (TA-1973; prot. Nr.4 19.§). Ar šo likumprojektu tiek ieviests būvniecības nozarē "klusēšanas – piekrišanas" princips. Piemēram, ja būvvalde vai institūcija, kura pilda būvvaldes funkcijas, būvnoteikumos noteiktajos gadījumos nav normatīvajos aktos noteiktajos termiņos pieņēmusi lēmumu vai veikusi atzīmi, tad uzskatāms, ka būvvalde ir pieņēmusi labvēlīgu lēmumu vai atzīme ir veikta saskaņā ar būvniecības ierosinātāja sniegto informāciju. </w:t>
            </w:r>
            <w:r w:rsidR="00E26E56" w:rsidRPr="004A4D5B">
              <w:rPr>
                <w:rFonts w:ascii="Times New Roman" w:eastAsia="Times New Roman" w:hAnsi="Times New Roman"/>
                <w:sz w:val="24"/>
                <w:szCs w:val="20"/>
                <w:lang w:eastAsia="lv-LV"/>
              </w:rPr>
              <w:t xml:space="preserve">Likumprojekts </w:t>
            </w:r>
            <w:r w:rsidR="00E26E56" w:rsidRPr="004A4D5B">
              <w:rPr>
                <w:rFonts w:ascii="Times New Roman" w:eastAsia="Times New Roman" w:hAnsi="Times New Roman"/>
                <w:lang w:eastAsia="lv-LV"/>
              </w:rPr>
              <w:t>“Grozījumi Būvniecības likumā” (Nr.574/Lp13) pieņemts Saeimā 15.04.2021. Būvniecības likums papildināts ar jaunu 14.</w:t>
            </w:r>
            <w:r w:rsidR="00E26E56" w:rsidRPr="004A4D5B">
              <w:rPr>
                <w:rFonts w:ascii="Times New Roman" w:eastAsia="Times New Roman" w:hAnsi="Times New Roman"/>
                <w:vertAlign w:val="superscript"/>
                <w:lang w:eastAsia="lv-LV"/>
              </w:rPr>
              <w:t>1</w:t>
            </w:r>
            <w:r w:rsidR="00E26E56" w:rsidRPr="004A4D5B">
              <w:rPr>
                <w:rFonts w:ascii="Times New Roman" w:eastAsia="Times New Roman" w:hAnsi="Times New Roman"/>
                <w:lang w:eastAsia="lv-LV"/>
              </w:rPr>
              <w:t xml:space="preserve"> pantu “Atļaujas, atzīmes un saskaņojuma </w:t>
            </w:r>
            <w:r w:rsidR="00E26E56" w:rsidRPr="004A4D5B">
              <w:rPr>
                <w:rFonts w:ascii="Times New Roman" w:eastAsia="Times New Roman" w:hAnsi="Times New Roman"/>
                <w:lang w:eastAsia="lv-LV"/>
              </w:rPr>
              <w:lastRenderedPageBreak/>
              <w:t>izdošana ar noklusējumu”, un, nosakot arī deleģējumu M</w:t>
            </w:r>
            <w:r w:rsidR="00366120">
              <w:rPr>
                <w:rFonts w:ascii="Times New Roman" w:eastAsia="Times New Roman" w:hAnsi="Times New Roman"/>
                <w:lang w:eastAsia="lv-LV"/>
              </w:rPr>
              <w:t>K</w:t>
            </w:r>
            <w:r w:rsidR="00E26E56" w:rsidRPr="004A4D5B">
              <w:rPr>
                <w:rFonts w:ascii="Times New Roman" w:eastAsia="Times New Roman" w:hAnsi="Times New Roman"/>
                <w:lang w:eastAsia="lv-LV"/>
              </w:rPr>
              <w:t>, būvnoteikumos noteikt gadījumus, kuros ir piemērojama atļaujas, atzīmes un saskaņojuma izdošana ar noklusējumu. Šis pants ir spēkā no 01.07.2022, saskaņā ar likuma pārejas noteikumu 27.punktu.</w:t>
            </w:r>
          </w:p>
          <w:p w14:paraId="4CA81E46" w14:textId="4B4645FA" w:rsidR="00E6230C" w:rsidRPr="004A4D5B" w:rsidRDefault="00E26E56" w:rsidP="00E26E56">
            <w:pPr>
              <w:spacing w:after="0"/>
              <w:jc w:val="both"/>
              <w:rPr>
                <w:rFonts w:ascii="Times New Roman" w:hAnsi="Times New Roman"/>
                <w:bCs/>
              </w:rPr>
            </w:pPr>
            <w:r w:rsidRPr="004A4D5B">
              <w:rPr>
                <w:rFonts w:ascii="Times New Roman" w:eastAsia="Times New Roman" w:hAnsi="Times New Roman"/>
                <w:lang w:eastAsia="lv-LV"/>
              </w:rPr>
              <w:t xml:space="preserve">Ar </w:t>
            </w:r>
            <w:r w:rsidR="00366120">
              <w:rPr>
                <w:rFonts w:ascii="Times New Roman" w:eastAsia="Times New Roman" w:hAnsi="Times New Roman"/>
                <w:lang w:eastAsia="lv-LV"/>
              </w:rPr>
              <w:t>MK</w:t>
            </w:r>
            <w:r w:rsidRPr="004A4D5B">
              <w:rPr>
                <w:rFonts w:ascii="Times New Roman" w:eastAsia="Times New Roman" w:hAnsi="Times New Roman"/>
                <w:lang w:eastAsia="lv-LV"/>
              </w:rPr>
              <w:t xml:space="preserve"> 21.06.2022. noteikumiem Nr.387, kas stājās spēkā 01.07.2022., </w:t>
            </w:r>
            <w:r w:rsidR="00366120">
              <w:rPr>
                <w:rFonts w:ascii="Times New Roman" w:eastAsia="Times New Roman" w:hAnsi="Times New Roman"/>
                <w:lang w:eastAsia="lv-LV"/>
              </w:rPr>
              <w:t>MK</w:t>
            </w:r>
            <w:r w:rsidRPr="004A4D5B">
              <w:rPr>
                <w:rFonts w:ascii="Times New Roman" w:eastAsia="Times New Roman" w:hAnsi="Times New Roman"/>
                <w:lang w:eastAsia="lv-LV"/>
              </w:rPr>
              <w:t xml:space="preserve"> 2017.gada 9.maija noteikumos Nr.253 “Atsevišķu inženierbūvju būvnoteikumi” veikti grozījumi, nosakot ar noklusējuma procedūru saistītās prasības.</w:t>
            </w:r>
          </w:p>
        </w:tc>
      </w:tr>
      <w:tr w:rsidR="00E6230C" w:rsidRPr="00DC6C22" w14:paraId="03D648C4" w14:textId="77777777" w:rsidTr="5B98E4E5">
        <w:trPr>
          <w:trHeight w:val="20"/>
        </w:trPr>
        <w:tc>
          <w:tcPr>
            <w:tcW w:w="290" w:type="pct"/>
          </w:tcPr>
          <w:p w14:paraId="1A9E465C" w14:textId="77777777" w:rsidR="00E6230C" w:rsidRPr="00DC6C22" w:rsidRDefault="00E6230C">
            <w:pPr>
              <w:pStyle w:val="BodyText"/>
              <w:spacing w:line="276" w:lineRule="auto"/>
              <w:jc w:val="both"/>
              <w:rPr>
                <w:b/>
                <w:sz w:val="22"/>
                <w:szCs w:val="22"/>
              </w:rPr>
            </w:pPr>
            <w:r w:rsidRPr="00DC6C22">
              <w:rPr>
                <w:b/>
                <w:sz w:val="22"/>
                <w:szCs w:val="22"/>
              </w:rPr>
              <w:lastRenderedPageBreak/>
              <w:t>4.2.2.</w:t>
            </w:r>
          </w:p>
        </w:tc>
        <w:tc>
          <w:tcPr>
            <w:tcW w:w="1312" w:type="pct"/>
            <w:shd w:val="clear" w:color="auto" w:fill="auto"/>
          </w:tcPr>
          <w:p w14:paraId="44FDFF6E" w14:textId="77777777" w:rsidR="00E6230C" w:rsidRPr="00DC6C22" w:rsidRDefault="00E6230C">
            <w:pPr>
              <w:pStyle w:val="BodyText"/>
              <w:spacing w:line="276" w:lineRule="auto"/>
              <w:jc w:val="both"/>
              <w:rPr>
                <w:b/>
                <w:bCs/>
                <w:sz w:val="22"/>
                <w:szCs w:val="22"/>
              </w:rPr>
            </w:pPr>
            <w:r w:rsidRPr="00DC6C22">
              <w:rPr>
                <w:b/>
                <w:bCs/>
                <w:sz w:val="22"/>
                <w:szCs w:val="22"/>
              </w:rPr>
              <w:t>Precīzi nodefinēta atbildība būvniecības procesā iesaistītām pusēm.</w:t>
            </w:r>
          </w:p>
          <w:p w14:paraId="5F3CE7CA" w14:textId="77777777" w:rsidR="00E6230C" w:rsidRPr="00DC6C22" w:rsidRDefault="00E6230C">
            <w:pPr>
              <w:pStyle w:val="BodyText"/>
              <w:spacing w:line="276" w:lineRule="auto"/>
              <w:jc w:val="both"/>
              <w:rPr>
                <w:b/>
                <w:bCs/>
                <w:sz w:val="22"/>
                <w:szCs w:val="22"/>
              </w:rPr>
            </w:pPr>
            <w:r w:rsidRPr="00DC6C22">
              <w:rPr>
                <w:bCs/>
                <w:sz w:val="22"/>
                <w:szCs w:val="22"/>
              </w:rPr>
              <w:t>Šobrīd konstatēta situācija, ka būvniecības procesā iesaistītajām pusēm nav skaidri definēta atbildība, kā rezultātā netiek nodrošināta savlaicīga lēmumu pieņemšana un būvniecības kvalitāte.</w:t>
            </w:r>
          </w:p>
          <w:p w14:paraId="3E951F80" w14:textId="77777777" w:rsidR="00E6230C" w:rsidRPr="00DC6C22" w:rsidRDefault="00E6230C">
            <w:pPr>
              <w:pStyle w:val="BodyText"/>
              <w:spacing w:line="276" w:lineRule="auto"/>
              <w:jc w:val="both"/>
              <w:rPr>
                <w:bCs/>
                <w:sz w:val="22"/>
                <w:szCs w:val="22"/>
              </w:rPr>
            </w:pPr>
            <w:r w:rsidRPr="00DC6C22">
              <w:rPr>
                <w:bCs/>
                <w:sz w:val="22"/>
                <w:szCs w:val="22"/>
              </w:rPr>
              <w:t>Ņemot vērā minēto, būvniecības jomu regulējošajos normatīvajos aktos ir nepieciešams skaidri nodefinēt iesaistīto pušu atbildību.</w:t>
            </w:r>
          </w:p>
        </w:tc>
        <w:tc>
          <w:tcPr>
            <w:tcW w:w="731" w:type="pct"/>
          </w:tcPr>
          <w:p w14:paraId="79E659A6" w14:textId="5CEFD25C" w:rsidR="00E6230C" w:rsidRPr="00DC6C22" w:rsidRDefault="00E6230C">
            <w:pPr>
              <w:tabs>
                <w:tab w:val="left" w:pos="1005"/>
              </w:tabs>
              <w:spacing w:after="0"/>
              <w:jc w:val="both"/>
              <w:rPr>
                <w:rFonts w:ascii="Times New Roman" w:hAnsi="Times New Roman"/>
                <w:bCs/>
              </w:rPr>
            </w:pPr>
            <w:r w:rsidRPr="00DC6C22">
              <w:rPr>
                <w:rFonts w:ascii="Times New Roman" w:hAnsi="Times New Roman"/>
                <w:bCs/>
              </w:rPr>
              <w:t xml:space="preserve">Izstrādāt un </w:t>
            </w:r>
            <w:r w:rsidR="00366120">
              <w:rPr>
                <w:rFonts w:ascii="Times New Roman" w:hAnsi="Times New Roman"/>
                <w:bCs/>
              </w:rPr>
              <w:t>MK</w:t>
            </w:r>
            <w:r w:rsidRPr="00DC6C22">
              <w:rPr>
                <w:rFonts w:ascii="Times New Roman" w:hAnsi="Times New Roman"/>
                <w:bCs/>
              </w:rPr>
              <w:t xml:space="preserve"> iesniegt grozījumus normatīvajos aktos, kas paredz konkrētu atbildību visām būvniecības procesā iesaistītajām pusēm.</w:t>
            </w:r>
          </w:p>
        </w:tc>
        <w:tc>
          <w:tcPr>
            <w:tcW w:w="519" w:type="pct"/>
          </w:tcPr>
          <w:p w14:paraId="150A2194" w14:textId="77777777" w:rsidR="00E6230C" w:rsidRPr="00DC6C22" w:rsidRDefault="00E6230C">
            <w:pPr>
              <w:spacing w:after="0"/>
              <w:jc w:val="both"/>
              <w:rPr>
                <w:rFonts w:ascii="Times New Roman" w:hAnsi="Times New Roman"/>
                <w:bCs/>
              </w:rPr>
            </w:pPr>
            <w:r w:rsidRPr="00DC6C22">
              <w:rPr>
                <w:rFonts w:ascii="Times New Roman" w:hAnsi="Times New Roman"/>
                <w:bCs/>
              </w:rPr>
              <w:t>Ne vairāk kā 78 dienas būvniecības ieceres saskaņošanai līdz būvniecības uzsākšanai un procedūrām būves nodošanai ekspluatācijā</w:t>
            </w:r>
          </w:p>
        </w:tc>
        <w:tc>
          <w:tcPr>
            <w:tcW w:w="438" w:type="pct"/>
            <w:shd w:val="clear" w:color="auto" w:fill="auto"/>
          </w:tcPr>
          <w:p w14:paraId="40B6F060" w14:textId="77777777" w:rsidR="00E6230C" w:rsidRPr="00DC6C22" w:rsidRDefault="00E6230C">
            <w:pPr>
              <w:spacing w:after="0"/>
              <w:jc w:val="both"/>
              <w:rPr>
                <w:rFonts w:ascii="Times New Roman" w:hAnsi="Times New Roman"/>
                <w:bCs/>
              </w:rPr>
            </w:pPr>
            <w:r w:rsidRPr="00E27E26">
              <w:rPr>
                <w:rFonts w:ascii="Times New Roman" w:hAnsi="Times New Roman"/>
                <w:bCs/>
              </w:rPr>
              <w:t>EM</w:t>
            </w:r>
          </w:p>
        </w:tc>
        <w:tc>
          <w:tcPr>
            <w:tcW w:w="546" w:type="pct"/>
          </w:tcPr>
          <w:p w14:paraId="453062E6" w14:textId="77777777" w:rsidR="00E6230C" w:rsidRPr="00337272" w:rsidRDefault="00E6230C">
            <w:pPr>
              <w:spacing w:after="0"/>
              <w:jc w:val="both"/>
              <w:rPr>
                <w:rFonts w:ascii="Times New Roman" w:hAnsi="Times New Roman"/>
                <w:bCs/>
              </w:rPr>
            </w:pPr>
            <w:r w:rsidRPr="00337272">
              <w:rPr>
                <w:rFonts w:ascii="Times New Roman" w:hAnsi="Times New Roman"/>
                <w:bCs/>
              </w:rPr>
              <w:t>01.09.2019.</w:t>
            </w:r>
          </w:p>
        </w:tc>
        <w:tc>
          <w:tcPr>
            <w:tcW w:w="1164" w:type="pct"/>
          </w:tcPr>
          <w:p w14:paraId="6C4EEB17" w14:textId="283B783C" w:rsidR="00E6230C" w:rsidRPr="00337272" w:rsidRDefault="00E6230C">
            <w:pPr>
              <w:spacing w:after="0"/>
              <w:jc w:val="both"/>
              <w:rPr>
                <w:rFonts w:ascii="Times New Roman" w:hAnsi="Times New Roman"/>
                <w:b/>
              </w:rPr>
            </w:pPr>
            <w:r w:rsidRPr="00337272">
              <w:rPr>
                <w:rFonts w:ascii="Times New Roman" w:hAnsi="Times New Roman"/>
                <w:b/>
              </w:rPr>
              <w:t>Izpildīts</w:t>
            </w:r>
          </w:p>
          <w:p w14:paraId="2A9DD3E2" w14:textId="2DC2EB70" w:rsidR="00E6230C" w:rsidRPr="00337272" w:rsidRDefault="00E6230C">
            <w:pPr>
              <w:spacing w:after="0"/>
              <w:jc w:val="both"/>
              <w:rPr>
                <w:rFonts w:ascii="Times New Roman" w:hAnsi="Times New Roman"/>
                <w:bCs/>
              </w:rPr>
            </w:pPr>
            <w:r w:rsidRPr="00337272">
              <w:rPr>
                <w:rFonts w:ascii="Times New Roman" w:hAnsi="Times New Roman"/>
                <w:bCs/>
              </w:rPr>
              <w:t xml:space="preserve">MK 28.01.2020. ir atbalstījis likumprojektu “Grozījumi Būvniecības likumā” (TA-1973; prot. Nr.4 19.§). Ar šo likumprojektu tiek skaidri nošķirta katra būvniecības procesa dalībnieka atbildību. Papildus tiek konkretizēta būvvaldes un </w:t>
            </w:r>
            <w:r w:rsidRPr="00D80825">
              <w:rPr>
                <w:rFonts w:ascii="Times New Roman" w:hAnsi="Times New Roman"/>
                <w:bCs/>
              </w:rPr>
              <w:t xml:space="preserve">Būvniecības valsts kontroles biroja kompetence, kā arī, lai uzlabotu būvniecības procesu, tiek novērstas konstatētās neskaidrības Būvniecības likuma piemērošanā. </w:t>
            </w:r>
            <w:r w:rsidR="000D1CAC" w:rsidRPr="004A4D5B">
              <w:rPr>
                <w:rFonts w:ascii="Times New Roman" w:eastAsia="Times New Roman" w:hAnsi="Times New Roman"/>
                <w:lang w:eastAsia="lv-LV"/>
              </w:rPr>
              <w:t xml:space="preserve">Likumprojekts “Grozījumi Būvniecības likumā” (Nr.574/Lp13) </w:t>
            </w:r>
            <w:r w:rsidR="000D1CAC" w:rsidRPr="004A4D5B">
              <w:rPr>
                <w:rFonts w:ascii="Times New Roman" w:eastAsia="Times New Roman" w:hAnsi="Times New Roman"/>
                <w:lang w:eastAsia="lv-LV"/>
              </w:rPr>
              <w:lastRenderedPageBreak/>
              <w:t>pieņemts Saeimā 15.04.2021. Būvniecības likums papildināts ar jaunu 19.</w:t>
            </w:r>
            <w:r w:rsidR="000D1CAC" w:rsidRPr="004A4D5B">
              <w:rPr>
                <w:rFonts w:ascii="Times New Roman" w:eastAsia="Times New Roman" w:hAnsi="Times New Roman"/>
                <w:vertAlign w:val="superscript"/>
                <w:lang w:eastAsia="lv-LV"/>
              </w:rPr>
              <w:t>1</w:t>
            </w:r>
            <w:r w:rsidR="000D1CAC" w:rsidRPr="004A4D5B">
              <w:rPr>
                <w:rFonts w:ascii="Times New Roman" w:eastAsia="Times New Roman" w:hAnsi="Times New Roman"/>
                <w:lang w:eastAsia="lv-LV"/>
              </w:rPr>
              <w:t xml:space="preserve"> un 19.</w:t>
            </w:r>
            <w:r w:rsidR="000D1CAC" w:rsidRPr="004A4D5B">
              <w:rPr>
                <w:rFonts w:ascii="Times New Roman" w:eastAsia="Times New Roman" w:hAnsi="Times New Roman"/>
                <w:vertAlign w:val="superscript"/>
                <w:lang w:eastAsia="lv-LV"/>
              </w:rPr>
              <w:t>2</w:t>
            </w:r>
            <w:r w:rsidR="000D1CAC" w:rsidRPr="004A4D5B">
              <w:rPr>
                <w:rFonts w:ascii="Times New Roman" w:eastAsia="Times New Roman" w:hAnsi="Times New Roman"/>
                <w:lang w:eastAsia="lv-LV"/>
              </w:rPr>
              <w:t xml:space="preserve"> pantu, nosakot konkrētu atbildību būvniecības procesā iesaistītajām pusēm. Grozījumi likumā stājās spēkā 19.05.2021.</w:t>
            </w:r>
          </w:p>
        </w:tc>
      </w:tr>
      <w:tr w:rsidR="00E6230C" w:rsidRPr="00DC6C22" w14:paraId="1EB2A91C" w14:textId="77777777" w:rsidTr="5B98E4E5">
        <w:trPr>
          <w:trHeight w:val="20"/>
        </w:trPr>
        <w:tc>
          <w:tcPr>
            <w:tcW w:w="290" w:type="pct"/>
          </w:tcPr>
          <w:p w14:paraId="4EB23B81" w14:textId="77777777" w:rsidR="00E6230C" w:rsidRPr="00DC6C22" w:rsidRDefault="00E6230C">
            <w:pPr>
              <w:pStyle w:val="BodyText"/>
              <w:spacing w:line="276" w:lineRule="auto"/>
              <w:jc w:val="both"/>
              <w:rPr>
                <w:b/>
                <w:sz w:val="22"/>
                <w:szCs w:val="22"/>
              </w:rPr>
            </w:pPr>
            <w:r w:rsidRPr="00DC6C22">
              <w:rPr>
                <w:b/>
                <w:sz w:val="22"/>
                <w:szCs w:val="22"/>
              </w:rPr>
              <w:lastRenderedPageBreak/>
              <w:t>4.2.3.</w:t>
            </w:r>
          </w:p>
        </w:tc>
        <w:tc>
          <w:tcPr>
            <w:tcW w:w="1312" w:type="pct"/>
            <w:shd w:val="clear" w:color="auto" w:fill="auto"/>
          </w:tcPr>
          <w:p w14:paraId="26A19576" w14:textId="77777777" w:rsidR="00E6230C" w:rsidRPr="00DC6C22" w:rsidRDefault="00E6230C">
            <w:pPr>
              <w:pStyle w:val="BodyText"/>
              <w:spacing w:line="276" w:lineRule="auto"/>
              <w:jc w:val="both"/>
              <w:rPr>
                <w:b/>
                <w:bCs/>
                <w:sz w:val="22"/>
                <w:szCs w:val="22"/>
              </w:rPr>
            </w:pPr>
            <w:bookmarkStart w:id="8" w:name="_Hlk38440803"/>
            <w:r w:rsidRPr="00DC6C22">
              <w:rPr>
                <w:b/>
                <w:bCs/>
                <w:sz w:val="22"/>
                <w:szCs w:val="22"/>
              </w:rPr>
              <w:t>Pilnveidota apdrošināšanas sistēma būvniecībā, lai celtu būvniecības kvalitāti.</w:t>
            </w:r>
          </w:p>
          <w:bookmarkEnd w:id="8"/>
          <w:p w14:paraId="1FEFA24A" w14:textId="77777777" w:rsidR="00E6230C" w:rsidRPr="00DC6C22" w:rsidRDefault="00E6230C">
            <w:pPr>
              <w:pStyle w:val="BodyText"/>
              <w:spacing w:line="276" w:lineRule="auto"/>
              <w:jc w:val="both"/>
              <w:rPr>
                <w:bCs/>
                <w:sz w:val="22"/>
                <w:szCs w:val="22"/>
              </w:rPr>
            </w:pPr>
            <w:r w:rsidRPr="00DC6C22">
              <w:rPr>
                <w:bCs/>
                <w:sz w:val="22"/>
                <w:szCs w:val="22"/>
              </w:rPr>
              <w:t xml:space="preserve">Apdrošināšanas sistēmā būvniecības jomā konstatēti vairāki trūkumi, kā rezultātā tā var nebūt pietiekami efektīva. </w:t>
            </w:r>
          </w:p>
          <w:p w14:paraId="4731C33B" w14:textId="77777777" w:rsidR="00E6230C" w:rsidRPr="00DC6C22" w:rsidRDefault="00E6230C">
            <w:pPr>
              <w:pStyle w:val="BodyText"/>
              <w:spacing w:line="276" w:lineRule="auto"/>
              <w:jc w:val="both"/>
              <w:rPr>
                <w:bCs/>
                <w:sz w:val="22"/>
                <w:szCs w:val="22"/>
              </w:rPr>
            </w:pPr>
            <w:r w:rsidRPr="00DC6C22">
              <w:rPr>
                <w:bCs/>
                <w:sz w:val="22"/>
                <w:szCs w:val="22"/>
              </w:rPr>
              <w:t>Ņemot vērā minēto, nepieciešams ieviest apdrošināšanas mehānisms, kas stimulē būvniecības kvalitāti, pasargā pasūtītāju no nekvalitatīvas būvniecības zaudējumiem un nodrošina ātru, savlaicīgu zaudējumu kompensāciju izmaksu.</w:t>
            </w:r>
          </w:p>
          <w:p w14:paraId="5B1B79CF" w14:textId="77777777" w:rsidR="00E6230C" w:rsidRPr="00DC6C22" w:rsidRDefault="00E6230C">
            <w:pPr>
              <w:pStyle w:val="BodyText"/>
              <w:spacing w:line="276" w:lineRule="auto"/>
              <w:jc w:val="both"/>
              <w:rPr>
                <w:bCs/>
                <w:sz w:val="22"/>
                <w:szCs w:val="22"/>
              </w:rPr>
            </w:pPr>
            <w:r w:rsidRPr="00DC6C22">
              <w:rPr>
                <w:bCs/>
                <w:sz w:val="22"/>
                <w:szCs w:val="22"/>
              </w:rPr>
              <w:t>Lai to nodrošinātu nepieciešams veikt izmaiņas normatīvajos aktos, kas regulē apdrošināšanas jomu būvniecībā.</w:t>
            </w:r>
          </w:p>
        </w:tc>
        <w:tc>
          <w:tcPr>
            <w:tcW w:w="731" w:type="pct"/>
          </w:tcPr>
          <w:p w14:paraId="481CF010" w14:textId="5FB707CE" w:rsidR="00E6230C" w:rsidRPr="00DC6C22" w:rsidRDefault="00E6230C">
            <w:pPr>
              <w:tabs>
                <w:tab w:val="left" w:pos="1005"/>
              </w:tabs>
              <w:spacing w:after="0"/>
              <w:jc w:val="both"/>
              <w:rPr>
                <w:rFonts w:ascii="Times New Roman" w:hAnsi="Times New Roman"/>
                <w:bCs/>
              </w:rPr>
            </w:pPr>
            <w:bookmarkStart w:id="9" w:name="_Hlk38631859"/>
            <w:r w:rsidRPr="00DC6C22">
              <w:rPr>
                <w:rFonts w:ascii="Times New Roman" w:hAnsi="Times New Roman"/>
                <w:bCs/>
              </w:rPr>
              <w:t xml:space="preserve">Izstrādāti un </w:t>
            </w:r>
            <w:r w:rsidR="00366120">
              <w:rPr>
                <w:rFonts w:ascii="Times New Roman" w:hAnsi="Times New Roman"/>
                <w:bCs/>
              </w:rPr>
              <w:t>MK</w:t>
            </w:r>
            <w:r w:rsidRPr="00DC6C22">
              <w:rPr>
                <w:rFonts w:ascii="Times New Roman" w:hAnsi="Times New Roman"/>
                <w:bCs/>
              </w:rPr>
              <w:t xml:space="preserve"> iesniegti grozījumi normatīvajos aktos, lai pilnveidotu apdrošināšanas sistēmu būvniecības jomā.</w:t>
            </w:r>
            <w:bookmarkEnd w:id="9"/>
          </w:p>
        </w:tc>
        <w:tc>
          <w:tcPr>
            <w:tcW w:w="519" w:type="pct"/>
          </w:tcPr>
          <w:p w14:paraId="193264F1" w14:textId="77777777" w:rsidR="00E6230C" w:rsidRPr="00DC6C22" w:rsidRDefault="00E6230C">
            <w:pPr>
              <w:spacing w:after="0"/>
              <w:jc w:val="both"/>
              <w:rPr>
                <w:rFonts w:ascii="Times New Roman" w:hAnsi="Times New Roman"/>
                <w:bCs/>
              </w:rPr>
            </w:pPr>
            <w:r w:rsidRPr="00DC6C22">
              <w:rPr>
                <w:rFonts w:ascii="Times New Roman" w:hAnsi="Times New Roman"/>
                <w:bCs/>
              </w:rPr>
              <w:t>Apstiprināts apdrošināšanas mehānisms būvniecībā</w:t>
            </w:r>
          </w:p>
        </w:tc>
        <w:tc>
          <w:tcPr>
            <w:tcW w:w="438" w:type="pct"/>
            <w:shd w:val="clear" w:color="auto" w:fill="auto"/>
          </w:tcPr>
          <w:p w14:paraId="3D571DD5" w14:textId="77777777" w:rsidR="00E6230C" w:rsidRPr="00DC6C22" w:rsidRDefault="00E6230C">
            <w:pPr>
              <w:spacing w:after="0"/>
              <w:jc w:val="both"/>
              <w:rPr>
                <w:rFonts w:ascii="Times New Roman" w:hAnsi="Times New Roman"/>
                <w:bCs/>
              </w:rPr>
            </w:pPr>
            <w:r w:rsidRPr="00337272">
              <w:rPr>
                <w:rFonts w:ascii="Times New Roman" w:hAnsi="Times New Roman"/>
                <w:bCs/>
              </w:rPr>
              <w:t>EM</w:t>
            </w:r>
          </w:p>
          <w:p w14:paraId="52205BA1" w14:textId="77777777" w:rsidR="00E6230C" w:rsidRPr="00DC6C22" w:rsidRDefault="00E6230C">
            <w:pPr>
              <w:spacing w:after="0"/>
              <w:jc w:val="both"/>
              <w:rPr>
                <w:rFonts w:ascii="Times New Roman" w:hAnsi="Times New Roman"/>
                <w:bCs/>
              </w:rPr>
            </w:pPr>
          </w:p>
          <w:p w14:paraId="3E6814DE" w14:textId="77777777" w:rsidR="00E6230C" w:rsidRPr="00DC6C22" w:rsidRDefault="00E6230C">
            <w:pPr>
              <w:spacing w:after="0"/>
              <w:jc w:val="both"/>
              <w:rPr>
                <w:rFonts w:ascii="Times New Roman" w:hAnsi="Times New Roman"/>
                <w:bCs/>
              </w:rPr>
            </w:pPr>
          </w:p>
          <w:p w14:paraId="39F55946" w14:textId="77777777" w:rsidR="00E6230C" w:rsidRPr="00DC6C22" w:rsidRDefault="00E6230C">
            <w:pPr>
              <w:spacing w:after="0"/>
              <w:jc w:val="both"/>
              <w:rPr>
                <w:rFonts w:ascii="Times New Roman" w:hAnsi="Times New Roman"/>
                <w:bCs/>
              </w:rPr>
            </w:pPr>
            <w:r w:rsidRPr="00DC6C22">
              <w:rPr>
                <w:rFonts w:ascii="Times New Roman" w:hAnsi="Times New Roman"/>
                <w:bCs/>
              </w:rPr>
              <w:t>Būvniecības jomas un apdrošināšanas sabiedrību nevalstiskās organizācijas</w:t>
            </w:r>
          </w:p>
        </w:tc>
        <w:tc>
          <w:tcPr>
            <w:tcW w:w="546" w:type="pct"/>
          </w:tcPr>
          <w:p w14:paraId="146E96FE" w14:textId="77777777" w:rsidR="00E6230C" w:rsidRPr="00DC6C22" w:rsidRDefault="00E6230C">
            <w:pPr>
              <w:spacing w:after="0"/>
              <w:jc w:val="both"/>
              <w:rPr>
                <w:rFonts w:ascii="Times New Roman" w:hAnsi="Times New Roman"/>
                <w:bCs/>
              </w:rPr>
            </w:pPr>
            <w:r w:rsidRPr="00DC6C22">
              <w:rPr>
                <w:rFonts w:ascii="Times New Roman" w:hAnsi="Times New Roman"/>
                <w:bCs/>
              </w:rPr>
              <w:t>01.01.2020.</w:t>
            </w:r>
          </w:p>
        </w:tc>
        <w:tc>
          <w:tcPr>
            <w:tcW w:w="1164" w:type="pct"/>
          </w:tcPr>
          <w:p w14:paraId="006AFE92" w14:textId="6FDC0CE5" w:rsidR="00337272" w:rsidRPr="00D04D39" w:rsidRDefault="00337272" w:rsidP="00337272">
            <w:pPr>
              <w:spacing w:after="0"/>
              <w:jc w:val="both"/>
              <w:rPr>
                <w:rFonts w:ascii="Times New Roman" w:hAnsi="Times New Roman"/>
                <w:bCs/>
              </w:rPr>
            </w:pPr>
            <w:r w:rsidRPr="00D04D39">
              <w:rPr>
                <w:rFonts w:ascii="Times New Roman" w:hAnsi="Times New Roman"/>
                <w:b/>
              </w:rPr>
              <w:t>Izpilde turpinās</w:t>
            </w:r>
          </w:p>
          <w:p w14:paraId="43228770" w14:textId="23B4D280" w:rsidR="00E6230C" w:rsidRPr="00DC6C22" w:rsidRDefault="00337272" w:rsidP="00337272">
            <w:pPr>
              <w:spacing w:after="0"/>
              <w:jc w:val="both"/>
              <w:rPr>
                <w:rFonts w:ascii="Times New Roman" w:hAnsi="Times New Roman"/>
                <w:bCs/>
              </w:rPr>
            </w:pPr>
            <w:r w:rsidRPr="00D04D39">
              <w:rPr>
                <w:rFonts w:ascii="Times New Roman" w:hAnsi="Times New Roman"/>
                <w:bCs/>
              </w:rPr>
              <w:t>Sadarbībā ar būvniecības jomas nevalstiskajām organizācijām ir izstrādāts likumprojekts “Būvniecības obligātās civiltiesiskās atbildības apdrošināšanas likums”, kā arī papildus grozījumi Būvniecības likumā. Attiecīgie likumprojekti bija nodoti sabiedrības līdzdalībai</w:t>
            </w:r>
            <w:r>
              <w:rPr>
                <w:rFonts w:ascii="Times New Roman" w:hAnsi="Times New Roman"/>
                <w:bCs/>
              </w:rPr>
              <w:t xml:space="preserve">. </w:t>
            </w:r>
            <w:r w:rsidRPr="00D04D39">
              <w:rPr>
                <w:rFonts w:ascii="Times New Roman" w:hAnsi="Times New Roman"/>
                <w:bCs/>
              </w:rPr>
              <w:t>Šobrīd ir apkopoti saņemti</w:t>
            </w:r>
            <w:r>
              <w:rPr>
                <w:rFonts w:ascii="Times New Roman" w:hAnsi="Times New Roman"/>
                <w:bCs/>
              </w:rPr>
              <w:t>e</w:t>
            </w:r>
            <w:r w:rsidRPr="00D04D39">
              <w:rPr>
                <w:rFonts w:ascii="Times New Roman" w:hAnsi="Times New Roman"/>
                <w:bCs/>
              </w:rPr>
              <w:t xml:space="preserve"> priekšlikumi un iebildumi, kā arī notiek darbs pie attiecīgo likumprojektu pilnveidošanas, lai jau tuvākajā laikā tos iesniegtu V</w:t>
            </w:r>
            <w:r>
              <w:rPr>
                <w:rFonts w:ascii="Times New Roman" w:hAnsi="Times New Roman"/>
                <w:bCs/>
              </w:rPr>
              <w:t>alsts sekretāru sanāksmē</w:t>
            </w:r>
            <w:r w:rsidRPr="00D04D39">
              <w:rPr>
                <w:rFonts w:ascii="Times New Roman" w:hAnsi="Times New Roman"/>
                <w:bCs/>
              </w:rPr>
              <w:t>.</w:t>
            </w:r>
          </w:p>
        </w:tc>
      </w:tr>
      <w:tr w:rsidR="00E6230C" w:rsidRPr="00DC6C22" w14:paraId="1EEA9B47" w14:textId="77777777" w:rsidTr="5B98E4E5">
        <w:trPr>
          <w:trHeight w:val="20"/>
        </w:trPr>
        <w:tc>
          <w:tcPr>
            <w:tcW w:w="1602" w:type="pct"/>
            <w:gridSpan w:val="2"/>
            <w:shd w:val="clear" w:color="auto" w:fill="CCFFCC"/>
          </w:tcPr>
          <w:p w14:paraId="470E4D58" w14:textId="77777777" w:rsidR="00E6230C" w:rsidRPr="00DC6C22" w:rsidRDefault="00E6230C">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0ABA0F53" w14:textId="77777777" w:rsidR="00E6230C" w:rsidRPr="00DC6C22" w:rsidRDefault="00E6230C">
            <w:pPr>
              <w:pStyle w:val="Heading2"/>
              <w:spacing w:before="0" w:after="0"/>
              <w:jc w:val="both"/>
              <w:rPr>
                <w:rFonts w:ascii="Times New Roman" w:hAnsi="Times New Roman"/>
                <w:sz w:val="22"/>
                <w:szCs w:val="22"/>
              </w:rPr>
            </w:pPr>
            <w:bookmarkStart w:id="10" w:name="_Toc3987487"/>
            <w:r w:rsidRPr="00DC6C22">
              <w:rPr>
                <w:rFonts w:ascii="Times New Roman" w:hAnsi="Times New Roman"/>
                <w:sz w:val="22"/>
                <w:szCs w:val="22"/>
              </w:rPr>
              <w:t>4.3.</w:t>
            </w:r>
            <w:r w:rsidRPr="00DC6C22">
              <w:rPr>
                <w:rFonts w:ascii="Times New Roman" w:eastAsia="Calibri" w:hAnsi="Times New Roman"/>
                <w:sz w:val="22"/>
                <w:szCs w:val="22"/>
              </w:rPr>
              <w:t xml:space="preserve"> </w:t>
            </w:r>
            <w:r w:rsidRPr="00DC6C22">
              <w:rPr>
                <w:rFonts w:ascii="Times New Roman" w:hAnsi="Times New Roman"/>
                <w:sz w:val="22"/>
                <w:szCs w:val="22"/>
              </w:rPr>
              <w:t>Nekustamā īpašuma reģistrācija</w:t>
            </w:r>
            <w:bookmarkEnd w:id="10"/>
          </w:p>
        </w:tc>
      </w:tr>
      <w:tr w:rsidR="00E6230C" w:rsidRPr="00DC6C22" w14:paraId="1223FF26" w14:textId="77777777" w:rsidTr="5B98E4E5">
        <w:trPr>
          <w:trHeight w:val="20"/>
        </w:trPr>
        <w:tc>
          <w:tcPr>
            <w:tcW w:w="290" w:type="pct"/>
            <w:tcBorders>
              <w:bottom w:val="single" w:sz="4" w:space="0" w:color="auto"/>
            </w:tcBorders>
            <w:shd w:val="clear" w:color="auto" w:fill="CCFFCC"/>
            <w:vAlign w:val="center"/>
          </w:tcPr>
          <w:p w14:paraId="2953A825"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09665382"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359E6151"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18083805"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0E59D842"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27CA178C"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Izpildes termiņi</w:t>
            </w:r>
          </w:p>
        </w:tc>
        <w:tc>
          <w:tcPr>
            <w:tcW w:w="1164" w:type="pct"/>
            <w:tcBorders>
              <w:bottom w:val="single" w:sz="4" w:space="0" w:color="auto"/>
            </w:tcBorders>
            <w:shd w:val="clear" w:color="auto" w:fill="CCFFCC"/>
            <w:vAlign w:val="center"/>
          </w:tcPr>
          <w:p w14:paraId="0EF618D9" w14:textId="59A9AFA6" w:rsidR="00E6230C" w:rsidRPr="00DC6C22" w:rsidRDefault="00AA55D5">
            <w:pPr>
              <w:pStyle w:val="SLONormal"/>
              <w:spacing w:before="0" w:after="0" w:line="276" w:lineRule="auto"/>
              <w:jc w:val="center"/>
              <w:rPr>
                <w:i/>
                <w:szCs w:val="22"/>
                <w:lang w:val="lv-LV" w:eastAsia="lv-LV"/>
              </w:rPr>
            </w:pPr>
            <w:r w:rsidRPr="00DC6C22">
              <w:rPr>
                <w:i/>
                <w:szCs w:val="22"/>
                <w:lang w:val="lv-LV" w:eastAsia="lv-LV"/>
              </w:rPr>
              <w:t xml:space="preserve">Izpilde </w:t>
            </w:r>
            <w:r>
              <w:rPr>
                <w:i/>
                <w:szCs w:val="22"/>
                <w:lang w:val="lv-LV" w:eastAsia="lv-LV"/>
              </w:rPr>
              <w:t>uz 31.12.2022.</w:t>
            </w:r>
          </w:p>
        </w:tc>
      </w:tr>
      <w:tr w:rsidR="00E6230C" w:rsidRPr="00DC6C22" w14:paraId="680F0C5C" w14:textId="77777777" w:rsidTr="5B98E4E5">
        <w:trPr>
          <w:trHeight w:val="20"/>
        </w:trPr>
        <w:tc>
          <w:tcPr>
            <w:tcW w:w="290" w:type="pct"/>
          </w:tcPr>
          <w:p w14:paraId="09FFFEC5" w14:textId="77777777" w:rsidR="00E6230C" w:rsidRPr="00DC6C22" w:rsidRDefault="00E6230C">
            <w:pPr>
              <w:spacing w:after="0"/>
              <w:jc w:val="both"/>
              <w:rPr>
                <w:rFonts w:ascii="Times New Roman" w:hAnsi="Times New Roman"/>
                <w:b/>
              </w:rPr>
            </w:pPr>
            <w:r w:rsidRPr="00DC6C22">
              <w:rPr>
                <w:rFonts w:ascii="Times New Roman" w:hAnsi="Times New Roman"/>
                <w:b/>
              </w:rPr>
              <w:t>4.3.1.</w:t>
            </w:r>
          </w:p>
        </w:tc>
        <w:tc>
          <w:tcPr>
            <w:tcW w:w="1312" w:type="pct"/>
            <w:tcBorders>
              <w:top w:val="single" w:sz="4" w:space="0" w:color="auto"/>
              <w:left w:val="single" w:sz="4" w:space="0" w:color="auto"/>
              <w:bottom w:val="single" w:sz="4" w:space="0" w:color="auto"/>
              <w:right w:val="single" w:sz="4" w:space="0" w:color="auto"/>
            </w:tcBorders>
            <w:vAlign w:val="center"/>
          </w:tcPr>
          <w:p w14:paraId="3CDD7441" w14:textId="573B2206" w:rsidR="00E6230C" w:rsidRPr="00DC6C22" w:rsidRDefault="00E6230C">
            <w:pPr>
              <w:tabs>
                <w:tab w:val="left" w:pos="2191"/>
              </w:tabs>
              <w:spacing w:after="0"/>
              <w:jc w:val="both"/>
              <w:rPr>
                <w:rFonts w:ascii="Times New Roman" w:hAnsi="Times New Roman"/>
                <w:b/>
              </w:rPr>
            </w:pPr>
            <w:r w:rsidRPr="00DC6C22">
              <w:rPr>
                <w:rFonts w:ascii="Times New Roman" w:hAnsi="Times New Roman"/>
                <w:b/>
              </w:rPr>
              <w:t xml:space="preserve">Elektronisko paziņojumu sistēmas uzlabošana </w:t>
            </w:r>
            <w:r w:rsidRPr="00DC6C22">
              <w:rPr>
                <w:rFonts w:ascii="Times New Roman" w:hAnsi="Times New Roman"/>
                <w:b/>
                <w:bCs/>
              </w:rPr>
              <w:t>Zemesgrāmat</w:t>
            </w:r>
            <w:r w:rsidRPr="00DC6C22">
              <w:rPr>
                <w:rFonts w:ascii="Times New Roman" w:hAnsi="Times New Roman"/>
                <w:b/>
              </w:rPr>
              <w:t>ā</w:t>
            </w:r>
            <w:r w:rsidR="00EE7A9C">
              <w:rPr>
                <w:rFonts w:ascii="Times New Roman" w:hAnsi="Times New Roman"/>
                <w:b/>
              </w:rPr>
              <w:t>.</w:t>
            </w:r>
          </w:p>
          <w:p w14:paraId="16C1AD4B"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Uzņēmējdarbības plāns 2014.-2015.gadam paredzēja uzdevumu nodrošināt elektronisku datu apmaiņu starp pašvaldībām un Zemesgrāmatu pirmpirkumu tiesību izmantošanas jomā, izslēdzot pienākumu iedzīvotājiem saņemt pašvaldības izziņu un iesniegt zemesgrāmatā. Minētā uzdevuma mērķis ir uzlabot esošo nekustamā īpašuma reģistrācijas procesu un paātrināt nekustamā īpašuma pārdevējam un pircējam nekustamā īpašuma reģistrācijas tiesību nostiprināšanu un padarītu kvalitatīvāku un ātrāku datu apmaiņas procesu visām iesaistītajām institūcijām, kā arī pašvaldībām atvieglot lēmumu sniegšanu, jo to būtu iespējams veikt tiešsaistē, personu par to tikai informējot. </w:t>
            </w:r>
          </w:p>
          <w:p w14:paraId="1F21DB42" w14:textId="77777777" w:rsidR="00E6230C" w:rsidRPr="00DC6C22" w:rsidRDefault="00E6230C">
            <w:pPr>
              <w:spacing w:after="0"/>
              <w:jc w:val="both"/>
              <w:rPr>
                <w:rFonts w:ascii="Times New Roman" w:hAnsi="Times New Roman"/>
              </w:rPr>
            </w:pPr>
            <w:r w:rsidRPr="00DC6C22">
              <w:rPr>
                <w:rFonts w:ascii="Times New Roman" w:hAnsi="Times New Roman"/>
              </w:rPr>
              <w:t xml:space="preserve">Savukārt valstij ir pirmpirkuma tiesības uz zemi īpaši aizsargājamās dabas teritorijās saskaņā ar likuma “Par īpaši aizsargāmām dabas teritorijām” 35.pantu. Šobrīd ne vienmēr īpašnieks zina un informē DAP par nodomu pārdot sev piederošo zemi īpaši aizsargājamā dabas teritorijā. Arī par valsts pirmpirkuma tiesību izmantošanu īpaši aizsargājamās dabas teritorijās jāparedz elektroniska informācijas apmaiņa līdzīgi kā pašvaldību pirmpirkuma tiesību izmantošanas jomā. </w:t>
            </w:r>
          </w:p>
          <w:p w14:paraId="70E5319D"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Ņemot vērā, ka uzdevuma īstenošana ilgstoši tiek kavēta, jo pastāv pretrunīgi viedokļi par risinājumiem starp iesaistītajām pusēm, kā arī Uzņēmējdarbības plāna projekta saskaņošanas laikā uzņēmēju un nozaru ministriju paustos viedokļus par nepieciešamību pārskatīt ne tikai informācijas apmaiņu starp pašvaldībām, DAP</w:t>
            </w:r>
            <w:r w:rsidRPr="00DC6C22">
              <w:rPr>
                <w:rFonts w:ascii="Times New Roman" w:hAnsi="Times New Roman"/>
                <w:b/>
              </w:rPr>
              <w:t xml:space="preserve"> </w:t>
            </w:r>
            <w:r w:rsidRPr="00DC6C22">
              <w:rPr>
                <w:rFonts w:ascii="Times New Roman" w:hAnsi="Times New Roman"/>
              </w:rPr>
              <w:t xml:space="preserve">un zemesgrāmatu par pirmpirkuma tiesībām, bet arī citu uzziņu apriti, nepieciešams atkārtoti izvērtēt elektronisko paziņojumu apriti </w:t>
            </w:r>
            <w:r w:rsidRPr="00DC6C22">
              <w:rPr>
                <w:rFonts w:ascii="Times New Roman" w:hAnsi="Times New Roman"/>
                <w:bCs/>
              </w:rPr>
              <w:t>Zemesgrāmat</w:t>
            </w:r>
            <w:r w:rsidRPr="00DC6C22">
              <w:rPr>
                <w:rFonts w:ascii="Times New Roman" w:hAnsi="Times New Roman"/>
              </w:rPr>
              <w:t>ā, tai skaitā, informācijas apriti par pirmpirkumu tiesību izmantošanu, izslēdzot pienākumu personām saņemt pašvaldības izziņu vai DAP lēmumu  un iesniegt Zemesgrāmatā un sagatavot priekšlikumus turpmākai rīcībai, ņemot vērā valdības e-pārvaldības prioritāti valsts pakalpojumu sniegšanā.</w:t>
            </w:r>
          </w:p>
        </w:tc>
        <w:tc>
          <w:tcPr>
            <w:tcW w:w="731" w:type="pct"/>
            <w:tcBorders>
              <w:top w:val="single" w:sz="4" w:space="0" w:color="auto"/>
              <w:left w:val="single" w:sz="4" w:space="0" w:color="auto"/>
              <w:bottom w:val="single" w:sz="4" w:space="0" w:color="auto"/>
              <w:right w:val="single" w:sz="4" w:space="0" w:color="auto"/>
            </w:tcBorders>
          </w:tcPr>
          <w:p w14:paraId="23AD4E8C"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1.Izstrādāts un noteiktā kārtībā iesniegti MK </w:t>
            </w:r>
            <w:r w:rsidRPr="00DC6C22">
              <w:rPr>
                <w:rFonts w:ascii="Times New Roman" w:hAnsi="Times New Roman"/>
              </w:rPr>
              <w:lastRenderedPageBreak/>
              <w:t>grozījumi normatīvajos aktos, kas paredz uzlabotu elektronisko paziņojumu apriti Zemesgrāmatā, tai skaitā informācijas apriti par pirmpirkumu tiesību izmantošanu, izslēdzot pienākumu personām saņemt pašvaldības izziņu un iesniegt Zemesgrāmatā.</w:t>
            </w:r>
          </w:p>
          <w:p w14:paraId="4AAB03BC" w14:textId="77777777" w:rsidR="00E6230C" w:rsidRPr="00DC6C22" w:rsidRDefault="00E6230C">
            <w:pPr>
              <w:spacing w:after="0"/>
              <w:jc w:val="both"/>
              <w:rPr>
                <w:rFonts w:ascii="Times New Roman" w:hAnsi="Times New Roman"/>
              </w:rPr>
            </w:pPr>
            <w:r w:rsidRPr="00DC6C22">
              <w:rPr>
                <w:rFonts w:ascii="Times New Roman" w:hAnsi="Times New Roman"/>
              </w:rPr>
              <w:t>2. Izvērtēta iespēja normatīvajos aktos noteikt kārtību, kādā zemesgrāmatu nodaļa pārliecinās par Dabas aizsardzības pārvaldes lēmumu par atteikšanos no pirmpirkuma tiesībām, izslēdzot pienākumu personām saņemt lēmumu un iesniegt Zemesgrāmatā.</w:t>
            </w:r>
          </w:p>
        </w:tc>
        <w:tc>
          <w:tcPr>
            <w:tcW w:w="519" w:type="pct"/>
            <w:tcBorders>
              <w:top w:val="single" w:sz="4" w:space="0" w:color="auto"/>
              <w:left w:val="single" w:sz="4" w:space="0" w:color="auto"/>
              <w:bottom w:val="single" w:sz="4" w:space="0" w:color="auto"/>
              <w:right w:val="single" w:sz="4" w:space="0" w:color="auto"/>
            </w:tcBorders>
          </w:tcPr>
          <w:p w14:paraId="1DBB29F3"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lastRenderedPageBreak/>
              <w:t xml:space="preserve">Uzlabota elektronisko paziņojumu </w:t>
            </w:r>
            <w:r w:rsidRPr="00DC6C22">
              <w:rPr>
                <w:rFonts w:ascii="Times New Roman" w:hAnsi="Times New Roman"/>
              </w:rPr>
              <w:lastRenderedPageBreak/>
              <w:t>sistēma Zemesgrāmatā</w:t>
            </w:r>
          </w:p>
          <w:p w14:paraId="30452346" w14:textId="77777777" w:rsidR="00E6230C" w:rsidRPr="00DC6C22" w:rsidRDefault="00E6230C">
            <w:pPr>
              <w:tabs>
                <w:tab w:val="left" w:pos="2191"/>
              </w:tabs>
              <w:spacing w:after="0"/>
              <w:jc w:val="both"/>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6766FFA8" w14:textId="77777777" w:rsidR="00E6230C" w:rsidRPr="00DC6C22" w:rsidRDefault="00E6230C">
            <w:pPr>
              <w:spacing w:after="0"/>
              <w:jc w:val="both"/>
              <w:rPr>
                <w:rFonts w:ascii="Times New Roman" w:hAnsi="Times New Roman"/>
                <w:lang w:val="en-US"/>
              </w:rPr>
            </w:pPr>
            <w:r w:rsidRPr="00DC6C22">
              <w:rPr>
                <w:rFonts w:ascii="Times New Roman" w:hAnsi="Times New Roman"/>
                <w:lang w:val="en-US"/>
              </w:rPr>
              <w:lastRenderedPageBreak/>
              <w:t>TM, VARAM</w:t>
            </w:r>
          </w:p>
          <w:p w14:paraId="756AB7F4" w14:textId="77777777" w:rsidR="00E6230C" w:rsidRPr="00DC6C22" w:rsidRDefault="00E6230C">
            <w:pPr>
              <w:spacing w:after="0"/>
              <w:jc w:val="both"/>
              <w:rPr>
                <w:rFonts w:ascii="Times New Roman" w:hAnsi="Times New Roman"/>
              </w:rPr>
            </w:pPr>
          </w:p>
          <w:p w14:paraId="1A20095F" w14:textId="77777777" w:rsidR="00E6230C" w:rsidRPr="00DC6C22" w:rsidRDefault="00E6230C">
            <w:pPr>
              <w:spacing w:after="0"/>
              <w:jc w:val="both"/>
              <w:rPr>
                <w:rFonts w:ascii="Times New Roman" w:hAnsi="Times New Roman"/>
              </w:rPr>
            </w:pPr>
          </w:p>
          <w:p w14:paraId="5A14538F" w14:textId="77777777" w:rsidR="00E6230C" w:rsidRPr="00DC6C22" w:rsidRDefault="00E6230C">
            <w:pPr>
              <w:spacing w:after="0"/>
              <w:jc w:val="both"/>
              <w:rPr>
                <w:rFonts w:ascii="Times New Roman" w:hAnsi="Times New Roman"/>
              </w:rPr>
            </w:pPr>
            <w:r w:rsidRPr="009513FE">
              <w:rPr>
                <w:rFonts w:ascii="Times New Roman" w:hAnsi="Times New Roman"/>
                <w:lang w:val="en-US"/>
              </w:rPr>
              <w:t>EM</w:t>
            </w:r>
          </w:p>
        </w:tc>
        <w:tc>
          <w:tcPr>
            <w:tcW w:w="546" w:type="pct"/>
            <w:tcBorders>
              <w:top w:val="single" w:sz="4" w:space="0" w:color="auto"/>
              <w:left w:val="single" w:sz="4" w:space="0" w:color="auto"/>
              <w:bottom w:val="single" w:sz="4" w:space="0" w:color="auto"/>
              <w:right w:val="single" w:sz="4" w:space="0" w:color="auto"/>
            </w:tcBorders>
          </w:tcPr>
          <w:p w14:paraId="58D66AD1" w14:textId="77777777" w:rsidR="00E6230C" w:rsidRPr="00DC6C22" w:rsidRDefault="00E6230C">
            <w:pPr>
              <w:snapToGrid w:val="0"/>
              <w:spacing w:after="0"/>
              <w:jc w:val="both"/>
              <w:rPr>
                <w:rFonts w:ascii="Times New Roman" w:hAnsi="Times New Roman"/>
                <w:lang w:val="en-US"/>
              </w:rPr>
            </w:pPr>
            <w:r w:rsidRPr="00DC6C22">
              <w:rPr>
                <w:rFonts w:ascii="Times New Roman" w:hAnsi="Times New Roman"/>
                <w:lang w:val="en-US"/>
              </w:rPr>
              <w:lastRenderedPageBreak/>
              <w:t>1.</w:t>
            </w:r>
            <w:r>
              <w:rPr>
                <w:rFonts w:ascii="Times New Roman" w:hAnsi="Times New Roman"/>
                <w:lang w:val="en-US"/>
              </w:rPr>
              <w:t xml:space="preserve"> </w:t>
            </w:r>
            <w:r w:rsidRPr="00DC6C22">
              <w:rPr>
                <w:rFonts w:ascii="Times New Roman" w:hAnsi="Times New Roman"/>
                <w:lang w:val="en-US"/>
              </w:rPr>
              <w:t>01.10.2019.</w:t>
            </w:r>
          </w:p>
          <w:p w14:paraId="34CCB3E9" w14:textId="77777777" w:rsidR="00E6230C" w:rsidRPr="00DC6C22" w:rsidRDefault="00E6230C">
            <w:pPr>
              <w:snapToGrid w:val="0"/>
              <w:spacing w:after="0"/>
              <w:jc w:val="both"/>
              <w:rPr>
                <w:rFonts w:ascii="Times New Roman" w:hAnsi="Times New Roman"/>
                <w:lang w:val="en-US"/>
              </w:rPr>
            </w:pPr>
            <w:r w:rsidRPr="00DC6C22">
              <w:rPr>
                <w:rFonts w:ascii="Times New Roman" w:hAnsi="Times New Roman"/>
                <w:lang w:val="en-US"/>
              </w:rPr>
              <w:t>2.</w:t>
            </w:r>
            <w:r>
              <w:rPr>
                <w:rFonts w:ascii="Times New Roman" w:hAnsi="Times New Roman"/>
                <w:lang w:val="en-US"/>
              </w:rPr>
              <w:t xml:space="preserve"> </w:t>
            </w:r>
            <w:r w:rsidRPr="00DC6C22">
              <w:rPr>
                <w:rFonts w:ascii="Times New Roman" w:hAnsi="Times New Roman"/>
                <w:lang w:val="en-US"/>
              </w:rPr>
              <w:t>01.05.2020.</w:t>
            </w:r>
          </w:p>
          <w:p w14:paraId="2C1EBF46" w14:textId="77777777" w:rsidR="00E6230C" w:rsidRPr="00DC6C22" w:rsidRDefault="00E6230C">
            <w:pPr>
              <w:snapToGrid w:val="0"/>
              <w:spacing w:after="0"/>
              <w:jc w:val="both"/>
              <w:rPr>
                <w:rFonts w:ascii="Times New Roman" w:hAnsi="Times New Roman"/>
              </w:rPr>
            </w:pPr>
          </w:p>
        </w:tc>
        <w:tc>
          <w:tcPr>
            <w:tcW w:w="1164" w:type="pct"/>
            <w:tcBorders>
              <w:top w:val="single" w:sz="4" w:space="0" w:color="auto"/>
              <w:left w:val="single" w:sz="4" w:space="0" w:color="auto"/>
              <w:bottom w:val="single" w:sz="4" w:space="0" w:color="auto"/>
              <w:right w:val="single" w:sz="4" w:space="0" w:color="auto"/>
            </w:tcBorders>
          </w:tcPr>
          <w:p w14:paraId="329C9ACD" w14:textId="407D4653" w:rsidR="00E6230C" w:rsidRPr="004A4D5B" w:rsidRDefault="00E6230C">
            <w:pPr>
              <w:snapToGrid w:val="0"/>
              <w:spacing w:after="0"/>
              <w:jc w:val="both"/>
              <w:rPr>
                <w:rFonts w:ascii="Times New Roman" w:hAnsi="Times New Roman"/>
                <w:b/>
                <w:bCs/>
              </w:rPr>
            </w:pPr>
            <w:r w:rsidRPr="004A4D5B">
              <w:rPr>
                <w:rFonts w:ascii="Times New Roman" w:hAnsi="Times New Roman"/>
                <w:b/>
                <w:bCs/>
              </w:rPr>
              <w:t>1. Izpildīts</w:t>
            </w:r>
          </w:p>
          <w:p w14:paraId="3CEB710E" w14:textId="07F45B91" w:rsidR="00E6230C" w:rsidRPr="004A4D5B" w:rsidRDefault="00E6230C">
            <w:pPr>
              <w:snapToGrid w:val="0"/>
              <w:spacing w:after="0"/>
              <w:jc w:val="both"/>
              <w:rPr>
                <w:rFonts w:ascii="Times New Roman" w:hAnsi="Times New Roman"/>
              </w:rPr>
            </w:pPr>
            <w:r w:rsidRPr="004A4D5B">
              <w:rPr>
                <w:rFonts w:ascii="Times New Roman" w:hAnsi="Times New Roman"/>
              </w:rPr>
              <w:t xml:space="preserve">2019. gada 1. novembrī spēkā stājās MK noteikumi Nr. 500 "Grozījumi </w:t>
            </w:r>
            <w:r w:rsidR="00366120">
              <w:rPr>
                <w:rFonts w:ascii="Times New Roman" w:hAnsi="Times New Roman"/>
              </w:rPr>
              <w:lastRenderedPageBreak/>
              <w:t>MK</w:t>
            </w:r>
            <w:r w:rsidRPr="004A4D5B">
              <w:rPr>
                <w:rFonts w:ascii="Times New Roman" w:hAnsi="Times New Roman"/>
              </w:rPr>
              <w:t xml:space="preserve"> 2010. gada 28. septembra noteikumos Nr. 919 "Noteikumi par vietējo pašvaldību pirmpirkuma tiesību izmantošanas kārtību un termiņiem"", kas papildina noteikumus ar 2.1. apakšpunktu šādā redakcijā -  "Pašvaldības institūcija šo noteikumu 2. punktā minēto izziņu nekavējoties nosūta Valsts vienotajai datorizētajai zemesgrāmatai, izmantojot tīmekļa pakalpi, vai ievieto Valsts vienotajā datorizētajā zemesgrāmatā, izmantojot īpaši tam paredzētu tiešsaistes risinājumu", kā arī izsaka noteikumu 5. punktu šādā redakcijā "Pašvaldības institūcija ne vēlāk kā trešajā dienā pēc vietējās pašvaldības domes lēmuma spēkā stāšanās vai izziņas sagatavošanas dienas lēmumu par pirmpirkuma tiesību izmantošanu vai lēmumu par atteikumu izmantot pirmpirkuma tiesības, vai izziņu par atteikumu izmantot pirmpirkuma tiesības nosūta Valsts vienotajai datorizētajai zemesgrāmatai, izmantojot tīmekļa pakalpi, vai ievieto Valsts vienotajā datorizētajā zemesgrāmatā, izmantojot īpaši tam paredzētu tiešsaistes risinājumu, un informē par to pārdevēju un pirkuma </w:t>
            </w:r>
            <w:r w:rsidRPr="004A4D5B">
              <w:rPr>
                <w:rFonts w:ascii="Times New Roman" w:hAnsi="Times New Roman"/>
              </w:rPr>
              <w:lastRenderedPageBreak/>
              <w:t>līguma (vai tā kopijas) iesniedzēju, ja tas nav pārdevējs.".</w:t>
            </w:r>
          </w:p>
          <w:p w14:paraId="4149A3A6" w14:textId="77777777" w:rsidR="0050524D" w:rsidRPr="004A4D5B" w:rsidRDefault="0050524D">
            <w:pPr>
              <w:snapToGrid w:val="0"/>
              <w:spacing w:after="0"/>
              <w:jc w:val="both"/>
              <w:rPr>
                <w:rFonts w:ascii="Times New Roman" w:hAnsi="Times New Roman"/>
              </w:rPr>
            </w:pPr>
          </w:p>
          <w:p w14:paraId="2F5D03F9" w14:textId="20FFB37F" w:rsidR="00E6230C" w:rsidRPr="004A4D5B" w:rsidRDefault="00E6230C">
            <w:pPr>
              <w:snapToGrid w:val="0"/>
              <w:spacing w:after="0"/>
              <w:jc w:val="both"/>
              <w:rPr>
                <w:rFonts w:ascii="Times New Roman" w:hAnsi="Times New Roman"/>
              </w:rPr>
            </w:pPr>
            <w:r w:rsidRPr="004A4D5B">
              <w:rPr>
                <w:rFonts w:ascii="Times New Roman" w:hAnsi="Times New Roman"/>
                <w:b/>
                <w:bCs/>
              </w:rPr>
              <w:t>2. Izpildīts</w:t>
            </w:r>
          </w:p>
          <w:p w14:paraId="1E6E31CA" w14:textId="77777777" w:rsidR="00E6230C" w:rsidRPr="004A4D5B" w:rsidRDefault="00E6230C">
            <w:pPr>
              <w:snapToGrid w:val="0"/>
              <w:spacing w:after="0"/>
              <w:jc w:val="both"/>
              <w:rPr>
                <w:rFonts w:ascii="Times New Roman" w:hAnsi="Times New Roman"/>
              </w:rPr>
            </w:pPr>
            <w:r w:rsidRPr="004A4D5B">
              <w:rPr>
                <w:rFonts w:ascii="Times New Roman" w:hAnsi="Times New Roman"/>
              </w:rPr>
              <w:t xml:space="preserve">Izvērtējuma rezultātā secināts, ka šobrīd nav lietderīgi konceptuāli mainīt pieeju (tai skaitā, grozīt esošos vai izdot jaunus tiesību aktus) attiecībā uz pirmpirkuma tiesību izmantošanas kārtību, ja atsavina nekustamo īpašumu, kas atrodas īpaši aizsargājamās dabas teritorijās. Tas ir, arī turpmāk (vismaz līdz brīdim, kamēr netiks Nekustamā īpašuma valsts kadastra informācijas sistēmā automātiski reģistrēti visi nekustamā īpašuma objekta apgrūtinājumi (konkrēti, par īpaši aizsargājamo dabas teritoriju aizņemto platību zemes vienībā) no Apgrūtināto teritoriju informācijas sistēmas) atbilstoši likuma "Par īpaši aizsargājamām dabas teritorijām" (turpmāk – likums) 35. panta otrajai daļai, zemes īpašniekam ir pienākums informēt Dabas aizsardzības pārvaldi (turpmāk – pārvalde) par nodomu pārdot sev piederošo zemi aizsargājamā teritorijā, iesniedzot darījuma dokumentu, un, vai šī likuma prasība ir ievērota, ir tikai </w:t>
            </w:r>
            <w:r w:rsidRPr="004A4D5B">
              <w:rPr>
                <w:rFonts w:ascii="Times New Roman" w:hAnsi="Times New Roman"/>
              </w:rPr>
              <w:lastRenderedPageBreak/>
              <w:t>zemes īpašnieka (pārdevēja) atbildība.</w:t>
            </w:r>
          </w:p>
          <w:p w14:paraId="0478CD0E" w14:textId="77777777" w:rsidR="00E6230C" w:rsidRPr="004A4D5B" w:rsidRDefault="00E6230C">
            <w:pPr>
              <w:snapToGrid w:val="0"/>
              <w:spacing w:after="0"/>
              <w:jc w:val="both"/>
              <w:rPr>
                <w:rFonts w:ascii="Times New Roman" w:hAnsi="Times New Roman"/>
              </w:rPr>
            </w:pPr>
            <w:r w:rsidRPr="004A4D5B">
              <w:rPr>
                <w:rFonts w:ascii="Times New Roman" w:hAnsi="Times New Roman"/>
              </w:rPr>
              <w:t xml:space="preserve">Savukārt, ja zemes īpašnieks, ievērojot likuma normu, ir iesniedzis darījuma dokumentu (lielākoties, pirkuma līgumu) pārvaldei, ir ieviešama atvieglota kārtība, kādā pārvalde elektroniski informē zemesgrāmatu par pieņemto lēmumu (par atteikumu izmantot valsts pirmpirkuma tiesības vai par valsts pirmpirkuma tiesību izmantošanu), lai izslēgtu pienākumu personām (zemes īpašniekiem) personiski iesniegt lēmumu zemesgrāmatā, tādejādi samazinot administratīvo slogu privātpersonām (līdz šim vidēji pieņemti 30-60 lēmumi gadā). </w:t>
            </w:r>
          </w:p>
          <w:p w14:paraId="295F4E2E" w14:textId="77777777" w:rsidR="00E6230C" w:rsidRPr="004A4D5B" w:rsidRDefault="00E6230C">
            <w:pPr>
              <w:snapToGrid w:val="0"/>
              <w:spacing w:after="0"/>
              <w:jc w:val="both"/>
              <w:rPr>
                <w:rFonts w:ascii="Times New Roman" w:hAnsi="Times New Roman"/>
              </w:rPr>
            </w:pPr>
            <w:r w:rsidRPr="004A4D5B">
              <w:rPr>
                <w:rFonts w:ascii="Times New Roman" w:hAnsi="Times New Roman"/>
              </w:rPr>
              <w:t xml:space="preserve">Šāda atvieglota kārtība ir noteikta iestāžu starpresoru vienošanās ietvaros (negrozot tiesību aktus) – ir noslēgta starpresoru vienošanās starp Dabas aizsardzības pārvaldi un Tiesu administrāciju (turpmāk – TA) par atvieglotas kārtības ieviešanas nosacījumiem un tehniskajiem risinājumiem. TA ir nodrošinājusi Dabas aizsardzības pārvaldes norādītajiem lietotājiem iespēju elektroniski iesniegt valsts vienotajā datorizētajā zemesgrāmatā </w:t>
            </w:r>
            <w:r w:rsidRPr="004A4D5B">
              <w:rPr>
                <w:rFonts w:ascii="Times New Roman" w:hAnsi="Times New Roman"/>
              </w:rPr>
              <w:lastRenderedPageBreak/>
              <w:t>lēmumus par valsts pirmpirkuma tiesību izmantošanu īpaši aizsargājamās dabas teritorijās, izmantojot publiski pieejamo tīmekļa vietni www.zemesgramata.lv).</w:t>
            </w:r>
          </w:p>
          <w:p w14:paraId="4847081D" w14:textId="77777777" w:rsidR="00E6230C" w:rsidRPr="004A4D5B" w:rsidRDefault="00E6230C">
            <w:pPr>
              <w:snapToGrid w:val="0"/>
              <w:spacing w:after="0"/>
              <w:jc w:val="both"/>
              <w:rPr>
                <w:rFonts w:ascii="Times New Roman" w:hAnsi="Times New Roman"/>
              </w:rPr>
            </w:pPr>
            <w:r w:rsidRPr="004A4D5B">
              <w:rPr>
                <w:rFonts w:ascii="Times New Roman" w:hAnsi="Times New Roman"/>
              </w:rPr>
              <w:t>Līdz ar to šī plāna uzdevuma izpildei  ir veikts izvērtējums un rasts daļējs risinājums administratīvā sloga mazināšanai un turpmāka TM un VARAM rīcība nav nepieciešama.</w:t>
            </w:r>
          </w:p>
        </w:tc>
      </w:tr>
      <w:tr w:rsidR="00E6230C" w:rsidRPr="00DC6C22" w14:paraId="41E7ACCB" w14:textId="77777777" w:rsidTr="5B98E4E5">
        <w:trPr>
          <w:trHeight w:val="20"/>
        </w:trPr>
        <w:tc>
          <w:tcPr>
            <w:tcW w:w="290" w:type="pct"/>
          </w:tcPr>
          <w:p w14:paraId="245A1EBC" w14:textId="77777777" w:rsidR="00E6230C" w:rsidRPr="00DC6C22" w:rsidRDefault="00E6230C">
            <w:pPr>
              <w:spacing w:after="0"/>
              <w:jc w:val="both"/>
              <w:rPr>
                <w:rFonts w:ascii="Times New Roman" w:hAnsi="Times New Roman"/>
                <w:b/>
                <w:bCs/>
              </w:rPr>
            </w:pPr>
            <w:r w:rsidRPr="00DC6C22">
              <w:rPr>
                <w:rFonts w:ascii="Times New Roman" w:hAnsi="Times New Roman"/>
                <w:b/>
              </w:rPr>
              <w:lastRenderedPageBreak/>
              <w:t>4.</w:t>
            </w:r>
            <w:r w:rsidRPr="00DC6C22">
              <w:rPr>
                <w:rFonts w:ascii="Times New Roman" w:hAnsi="Times New Roman"/>
                <w:b/>
                <w:bCs/>
              </w:rPr>
              <w:t>3.2.</w:t>
            </w:r>
          </w:p>
        </w:tc>
        <w:tc>
          <w:tcPr>
            <w:tcW w:w="1312" w:type="pct"/>
            <w:shd w:val="clear" w:color="auto" w:fill="auto"/>
          </w:tcPr>
          <w:p w14:paraId="3059C8B2" w14:textId="12952842" w:rsidR="00E6230C" w:rsidRPr="00DC6C22" w:rsidRDefault="00E6230C">
            <w:pPr>
              <w:spacing w:after="0"/>
              <w:jc w:val="both"/>
              <w:rPr>
                <w:rFonts w:ascii="Times New Roman" w:hAnsi="Times New Roman"/>
                <w:b/>
              </w:rPr>
            </w:pPr>
            <w:r w:rsidRPr="00DC6C22">
              <w:rPr>
                <w:rFonts w:ascii="Times New Roman" w:hAnsi="Times New Roman"/>
                <w:b/>
              </w:rPr>
              <w:t>Atteikšanās no īpašuma tiesību apliecinošu dokumentu iesniegšanas valsts un pašvaldību iestādēs</w:t>
            </w:r>
            <w:r w:rsidR="00EE7A9C">
              <w:rPr>
                <w:rFonts w:ascii="Times New Roman" w:hAnsi="Times New Roman"/>
                <w:b/>
              </w:rPr>
              <w:t>.</w:t>
            </w:r>
          </w:p>
          <w:p w14:paraId="7F75298E" w14:textId="77777777" w:rsidR="00E6230C" w:rsidRPr="00DC6C22" w:rsidRDefault="00E6230C">
            <w:pPr>
              <w:spacing w:after="0"/>
              <w:jc w:val="both"/>
              <w:rPr>
                <w:rFonts w:ascii="Times New Roman" w:hAnsi="Times New Roman"/>
              </w:rPr>
            </w:pPr>
            <w:r w:rsidRPr="00DC6C22">
              <w:rPr>
                <w:rFonts w:ascii="Times New Roman" w:hAnsi="Times New Roman"/>
              </w:rPr>
              <w:t xml:space="preserve">Zemesgrāmatu likuma 130. pantā noteikts, ka tiesību nostiprinājumu apliecina tiesneša lēmums (123.p.), kas ievadīts datorizētajā zemesgrāmatā. Līdz ar to normatīvi noteikts, ka ieskatīšanās valsts vienotajā datorizētajā zemesgrāmatā seku ziņā pielīdzināta attiecīgu ziņu iegūšanai no zemesgrāmatu nodaļas tiesneša lēmuma apliecinātas datorizdrukas vai zemesgrāmatu apliecības. Līdz ar to, izslēdzot nepieciešamību par nostiprināto tiesību esamību pārliecināties no zemesgrāmatu nodaļas izsniedzamajiem dokumentiem. </w:t>
            </w:r>
          </w:p>
          <w:p w14:paraId="4CC82512" w14:textId="77777777" w:rsidR="00E6230C" w:rsidRPr="00DC6C22" w:rsidRDefault="00E6230C">
            <w:pPr>
              <w:spacing w:after="0"/>
              <w:jc w:val="both"/>
              <w:rPr>
                <w:rFonts w:ascii="Times New Roman" w:hAnsi="Times New Roman"/>
              </w:rPr>
            </w:pPr>
            <w:r w:rsidRPr="00DC6C22">
              <w:rPr>
                <w:rFonts w:ascii="Times New Roman" w:hAnsi="Times New Roman"/>
              </w:rPr>
              <w:t xml:space="preserve">Lai samazinātu administratīvo slogu, vienlaikus ar citiem grozījumiem nozares normatīvajos aktos izdarāmi grozījumi </w:t>
            </w:r>
            <w:r w:rsidRPr="00DC6C22">
              <w:rPr>
                <w:rFonts w:ascii="Times New Roman" w:hAnsi="Times New Roman"/>
              </w:rPr>
              <w:lastRenderedPageBreak/>
              <w:t xml:space="preserve">normatīvajos aktos, paredzot, ka valsts vai pašvaldības iestādes informāciju par nostiprinātajām tiesībām iegūst, ieskatoties valsts vienotajā datorizētajā zemesgrāmatā pēc personas norādītās nekustamā īpašuma identificējošās informācijas, nevis, pieprasot personai iesniegt zemesgrāmatu apliecību vai zemesgrāmatu nodaļas tiesneša lēmuma izdruku. </w:t>
            </w:r>
          </w:p>
        </w:tc>
        <w:tc>
          <w:tcPr>
            <w:tcW w:w="731" w:type="pct"/>
          </w:tcPr>
          <w:p w14:paraId="35430060" w14:textId="77777777" w:rsidR="00E6230C" w:rsidRPr="00DC6C22" w:rsidRDefault="00E6230C">
            <w:pPr>
              <w:pStyle w:val="CommentText"/>
              <w:spacing w:after="0"/>
              <w:ind w:left="34"/>
              <w:jc w:val="both"/>
              <w:rPr>
                <w:rFonts w:ascii="Times New Roman" w:hAnsi="Times New Roman" w:cs="Times New Roman"/>
                <w:sz w:val="22"/>
                <w:szCs w:val="22"/>
              </w:rPr>
            </w:pPr>
            <w:r w:rsidRPr="00DC6C22">
              <w:rPr>
                <w:rFonts w:ascii="Times New Roman" w:hAnsi="Times New Roman" w:cs="Times New Roman"/>
                <w:sz w:val="22"/>
                <w:szCs w:val="22"/>
              </w:rPr>
              <w:lastRenderedPageBreak/>
              <w:t xml:space="preserve">Izstrādāti </w:t>
            </w:r>
            <w:r w:rsidRPr="00DC6C22">
              <w:rPr>
                <w:rFonts w:ascii="Times New Roman" w:eastAsia="Times New Roman" w:hAnsi="Times New Roman" w:cs="Times New Roman"/>
                <w:sz w:val="22"/>
                <w:szCs w:val="22"/>
              </w:rPr>
              <w:t xml:space="preserve">un noteiktā kārtībā iesniegti MK grozījumi normatīvajos aktos (vienlaikus ar citiem grozījumiem nozares normatīvajos aktos), aizstājot prasību privātpersonām iesniegt valsts vai pašvaldības iestādēm zemesgrāmatu nodaļas tiesneša lēmuma apliecinātas datorizdrukas vai zemesgrāmatu apliecības tikai ar personas norādītu nekustamā īpašuma identificējošo informāciju, lai </w:t>
            </w:r>
            <w:r w:rsidRPr="00DC6C22">
              <w:rPr>
                <w:rFonts w:ascii="Times New Roman" w:eastAsia="Times New Roman" w:hAnsi="Times New Roman" w:cs="Times New Roman"/>
                <w:sz w:val="22"/>
                <w:szCs w:val="22"/>
              </w:rPr>
              <w:lastRenderedPageBreak/>
              <w:t>valsts vai pašvaldību iestādes varētu pārliecināties par nostiprinātajām tiesībām valsts vienotajā datorizētajā zemesgrāmatā.</w:t>
            </w:r>
          </w:p>
        </w:tc>
        <w:tc>
          <w:tcPr>
            <w:tcW w:w="519" w:type="pct"/>
          </w:tcPr>
          <w:p w14:paraId="66723EBC"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Valsts un pašvaldību iestādes nepieprasa iesniegt dokumentus, kas apliecina valsts vienotajā datorizētajā zemesgrāmatā esošie ieraksti</w:t>
            </w:r>
          </w:p>
        </w:tc>
        <w:tc>
          <w:tcPr>
            <w:tcW w:w="438" w:type="pct"/>
            <w:shd w:val="clear" w:color="auto" w:fill="auto"/>
          </w:tcPr>
          <w:p w14:paraId="47DDA6A9" w14:textId="77777777" w:rsidR="00E6230C" w:rsidRPr="00DC6C22" w:rsidRDefault="00E6230C">
            <w:pPr>
              <w:spacing w:after="0"/>
              <w:jc w:val="both"/>
              <w:rPr>
                <w:rFonts w:ascii="Times New Roman" w:hAnsi="Times New Roman"/>
              </w:rPr>
            </w:pPr>
            <w:r w:rsidRPr="00DC6C22">
              <w:rPr>
                <w:rFonts w:ascii="Times New Roman" w:hAnsi="Times New Roman"/>
              </w:rPr>
              <w:t>Nozaru ministrijas</w:t>
            </w:r>
          </w:p>
          <w:p w14:paraId="1D4F7E9C" w14:textId="77777777" w:rsidR="00E6230C" w:rsidRPr="00DC6C22" w:rsidRDefault="00E6230C">
            <w:pPr>
              <w:spacing w:after="0"/>
              <w:jc w:val="both"/>
              <w:rPr>
                <w:rFonts w:ascii="Times New Roman" w:hAnsi="Times New Roman"/>
              </w:rPr>
            </w:pPr>
          </w:p>
          <w:p w14:paraId="0DB8D8A7" w14:textId="77777777" w:rsidR="00E6230C" w:rsidRPr="00DC6C22" w:rsidRDefault="00E6230C">
            <w:pPr>
              <w:spacing w:after="0"/>
              <w:jc w:val="both"/>
              <w:rPr>
                <w:rFonts w:ascii="Times New Roman" w:hAnsi="Times New Roman"/>
              </w:rPr>
            </w:pPr>
            <w:r w:rsidRPr="00DC6C22">
              <w:rPr>
                <w:rFonts w:ascii="Times New Roman" w:hAnsi="Times New Roman"/>
              </w:rPr>
              <w:t>TM</w:t>
            </w:r>
          </w:p>
        </w:tc>
        <w:tc>
          <w:tcPr>
            <w:tcW w:w="546" w:type="pct"/>
          </w:tcPr>
          <w:p w14:paraId="075C3811" w14:textId="77777777" w:rsidR="00E6230C" w:rsidRPr="00DC6C22" w:rsidRDefault="00E6230C">
            <w:pPr>
              <w:spacing w:after="0"/>
              <w:jc w:val="both"/>
              <w:rPr>
                <w:rFonts w:ascii="Times New Roman" w:hAnsi="Times New Roman"/>
              </w:rPr>
            </w:pPr>
            <w:r w:rsidRPr="00DC6C22">
              <w:rPr>
                <w:rFonts w:ascii="Times New Roman" w:hAnsi="Times New Roman"/>
              </w:rPr>
              <w:t>01.01.2020.</w:t>
            </w:r>
          </w:p>
        </w:tc>
        <w:tc>
          <w:tcPr>
            <w:tcW w:w="1164" w:type="pct"/>
          </w:tcPr>
          <w:p w14:paraId="77DF9CE5" w14:textId="0C95E4B5" w:rsidR="00E6230C" w:rsidRPr="00DC6C22" w:rsidRDefault="00E6230C">
            <w:pPr>
              <w:spacing w:after="0"/>
              <w:jc w:val="both"/>
              <w:rPr>
                <w:rFonts w:ascii="Times New Roman" w:hAnsi="Times New Roman"/>
                <w:b/>
                <w:bCs/>
              </w:rPr>
            </w:pPr>
            <w:r w:rsidRPr="00DC6C22">
              <w:rPr>
                <w:rFonts w:ascii="Times New Roman" w:hAnsi="Times New Roman"/>
                <w:b/>
                <w:bCs/>
              </w:rPr>
              <w:t>Izpildīts</w:t>
            </w:r>
          </w:p>
          <w:p w14:paraId="5892EA49" w14:textId="77777777" w:rsidR="00E6230C" w:rsidRPr="00DC6C22" w:rsidRDefault="00E6230C">
            <w:pPr>
              <w:spacing w:after="0"/>
              <w:jc w:val="both"/>
              <w:rPr>
                <w:rFonts w:ascii="Times New Roman" w:hAnsi="Times New Roman"/>
                <w:b/>
                <w:bCs/>
              </w:rPr>
            </w:pPr>
            <w:r w:rsidRPr="00DC6C22">
              <w:rPr>
                <w:rFonts w:ascii="Times New Roman" w:hAnsi="Times New Roman"/>
                <w:b/>
                <w:bCs/>
              </w:rPr>
              <w:t>FM:</w:t>
            </w:r>
          </w:p>
          <w:p w14:paraId="1732DE58" w14:textId="26444DCA" w:rsidR="00E6230C" w:rsidRPr="004A4D5B" w:rsidRDefault="0069790F">
            <w:pPr>
              <w:spacing w:after="0"/>
              <w:jc w:val="both"/>
              <w:rPr>
                <w:rFonts w:ascii="Times New Roman" w:hAnsi="Times New Roman"/>
              </w:rPr>
            </w:pPr>
            <w:r>
              <w:rPr>
                <w:rFonts w:ascii="Times New Roman" w:hAnsi="Times New Roman"/>
              </w:rPr>
              <w:t>FM</w:t>
            </w:r>
            <w:r w:rsidR="00E6230C" w:rsidRPr="004A4D5B">
              <w:rPr>
                <w:rFonts w:ascii="Times New Roman" w:hAnsi="Times New Roman"/>
              </w:rPr>
              <w:t xml:space="preserve"> kompetencē esošie nekustamo īpašumu jomas (atsavināšanas un nomas) normatīvajos aktos netiek paredzēta prasība privātpersonām iesniegt valsts vai pašvaldības iestādēm zemesgrāmatu nodaļas tiesneša lēmuma apliecinātas datorizdrukas vai zemesgrāmatu apliecības.</w:t>
            </w:r>
          </w:p>
          <w:p w14:paraId="1588980F" w14:textId="1A48ED26" w:rsidR="00E6230C" w:rsidRPr="004A4D5B" w:rsidRDefault="00E6230C">
            <w:pPr>
              <w:spacing w:after="0"/>
              <w:jc w:val="both"/>
              <w:rPr>
                <w:rFonts w:ascii="Times New Roman" w:hAnsi="Times New Roman"/>
              </w:rPr>
            </w:pPr>
            <w:r w:rsidRPr="004A4D5B">
              <w:rPr>
                <w:rFonts w:ascii="Times New Roman" w:hAnsi="Times New Roman"/>
              </w:rPr>
              <w:t>M</w:t>
            </w:r>
            <w:r w:rsidR="00366120">
              <w:rPr>
                <w:rFonts w:ascii="Times New Roman" w:hAnsi="Times New Roman"/>
              </w:rPr>
              <w:t>K</w:t>
            </w:r>
            <w:r w:rsidRPr="004A4D5B">
              <w:rPr>
                <w:rFonts w:ascii="Times New Roman" w:hAnsi="Times New Roman"/>
              </w:rPr>
              <w:t xml:space="preserve"> 2011.gada 1.februāra noteikumu Nr.109 “Kārtība, kādā atsavināma publiskas personas manta” (turpmāk – MKN 109) 4.1. apakšpunkts paredz, ka atsavināšanas ierosinājumam pievieno atsavināšanas ierosinātāja īpašuma tiesības apliecinošo dokumentu kopijas. Minētais regulējums t.sk. paredz iesniegt </w:t>
            </w:r>
            <w:r w:rsidRPr="004A4D5B">
              <w:rPr>
                <w:rFonts w:ascii="Times New Roman" w:hAnsi="Times New Roman"/>
              </w:rPr>
              <w:lastRenderedPageBreak/>
              <w:t xml:space="preserve">kopijas dokumentiem, kas apliecina īpašuma tiesības uz zemesgrāmatā neierakstāmām būvēm vai kas apliecina īpašuma tiesības uz paātrināti privatizētu dzīvokli u.c. </w:t>
            </w:r>
          </w:p>
          <w:p w14:paraId="343E32DE" w14:textId="77777777" w:rsidR="00E6230C" w:rsidRPr="004A4D5B" w:rsidRDefault="00E6230C">
            <w:pPr>
              <w:spacing w:after="0"/>
              <w:jc w:val="both"/>
              <w:rPr>
                <w:rFonts w:ascii="Times New Roman" w:hAnsi="Times New Roman"/>
              </w:rPr>
            </w:pPr>
            <w:r w:rsidRPr="004A4D5B">
              <w:rPr>
                <w:rFonts w:ascii="Times New Roman" w:hAnsi="Times New Roman"/>
              </w:rPr>
              <w:t>Papildus, atbilstoši Publiskas personas mantas atsavināšanas likuma 9.panta pirmajai un 13 daļai un MKN 109 valsts nekustamā īpašuma atsavināšanas ierosinājums tiek iesniegts institūcijai, kas nav valsts iestāde (VAS “Valsts nekustamie īpašumi”, AS “Publisko aktīvu pārvaldītājs Possessor”), un kurai attiecīgā informācija par privātpersonu īpašumā esošiem nekustamiem īpašumiem zemesgrāmatā nav pieejama bez maksas. Līdz ar to rīcības plāna pasākuma ietvaros nav nepieciešams izstrādāt attiecīgus grozījumus.</w:t>
            </w:r>
          </w:p>
          <w:p w14:paraId="1150125F" w14:textId="16DEF5E7" w:rsidR="00E6230C" w:rsidRPr="004A4D5B" w:rsidRDefault="00B52C32">
            <w:pPr>
              <w:spacing w:after="0"/>
              <w:jc w:val="both"/>
              <w:rPr>
                <w:rFonts w:ascii="Times New Roman" w:hAnsi="Times New Roman"/>
              </w:rPr>
            </w:pPr>
            <w:r w:rsidRPr="004A4D5B">
              <w:rPr>
                <w:rFonts w:ascii="Times New Roman" w:hAnsi="Times New Roman"/>
              </w:rPr>
              <w:t xml:space="preserve">Vienlaikus </w:t>
            </w:r>
            <w:r w:rsidR="00B15BA6" w:rsidRPr="004A4D5B">
              <w:rPr>
                <w:rFonts w:ascii="Times New Roman" w:hAnsi="Times New Roman"/>
              </w:rPr>
              <w:t>FM</w:t>
            </w:r>
            <w:r w:rsidRPr="004A4D5B">
              <w:rPr>
                <w:rFonts w:ascii="Times New Roman" w:hAnsi="Times New Roman"/>
              </w:rPr>
              <w:t xml:space="preserve"> ir izvērtējusi iespēju precizēt MKN 109 minēto normu paredzot, ja ierosina atsavināt pašvaldības nekustamo īpašumu, zemesgrāmatu nodaļas izsniedzamo dokumentu kopijas var aizstāt ar atsavināšanas ierosinājumā norādītu atsavināšanas ierosinātāja īpašuma identificējošo informāciju. Ar M</w:t>
            </w:r>
            <w:r w:rsidR="00366120">
              <w:rPr>
                <w:rFonts w:ascii="Times New Roman" w:hAnsi="Times New Roman"/>
              </w:rPr>
              <w:t>K</w:t>
            </w:r>
            <w:r w:rsidRPr="004A4D5B">
              <w:rPr>
                <w:rFonts w:ascii="Times New Roman" w:hAnsi="Times New Roman"/>
              </w:rPr>
              <w:t xml:space="preserve"> 2020.gada 28.jūlija noteikumiem </w:t>
            </w:r>
            <w:r w:rsidRPr="004A4D5B">
              <w:rPr>
                <w:rFonts w:ascii="Times New Roman" w:hAnsi="Times New Roman"/>
              </w:rPr>
              <w:lastRenderedPageBreak/>
              <w:t>Nr.493 "Grozījumi M</w:t>
            </w:r>
            <w:r w:rsidR="008D4528">
              <w:rPr>
                <w:rFonts w:ascii="Times New Roman" w:hAnsi="Times New Roman"/>
              </w:rPr>
              <w:t>K</w:t>
            </w:r>
            <w:r w:rsidRPr="004A4D5B">
              <w:rPr>
                <w:rFonts w:ascii="Times New Roman" w:hAnsi="Times New Roman"/>
              </w:rPr>
              <w:t xml:space="preserve"> 2011. gada 1. februāra noteikumos Nr. 109 "Kārtība, kādā atsavināma publiskas personas manta" minētie priekšlikumi iestrādāti MKN 109</w:t>
            </w:r>
            <w:r w:rsidR="00CE6D37" w:rsidRPr="004A4D5B">
              <w:rPr>
                <w:rFonts w:ascii="Times New Roman" w:hAnsi="Times New Roman"/>
              </w:rPr>
              <w:t>.</w:t>
            </w:r>
            <w:r w:rsidR="009E21FF" w:rsidRPr="004A4D5B">
              <w:rPr>
                <w:rFonts w:ascii="Times New Roman" w:hAnsi="Times New Roman"/>
              </w:rPr>
              <w:t xml:space="preserve"> </w:t>
            </w:r>
            <w:r w:rsidR="00E6230C" w:rsidRPr="004A4D5B">
              <w:rPr>
                <w:rFonts w:ascii="Times New Roman" w:hAnsi="Times New Roman"/>
              </w:rPr>
              <w:t>Izložu un azartspēļu uzraudzības inspekcijas  amatpersonas piekļūst un iegūst informāciju no visām publiskajām datu bāzēm ar darbiniekiem piešķirtajām piekļuvēm, lai nodrošinātu atbilstoša lēmuma pieņemšanu normatīvajos aktos noteiktajā kārtībā.</w:t>
            </w:r>
          </w:p>
          <w:p w14:paraId="47DD6FB9" w14:textId="77777777" w:rsidR="00E6230C" w:rsidRPr="004A4D5B" w:rsidRDefault="00E6230C">
            <w:pPr>
              <w:spacing w:after="0"/>
              <w:jc w:val="both"/>
              <w:rPr>
                <w:rFonts w:ascii="Times New Roman" w:hAnsi="Times New Roman"/>
              </w:rPr>
            </w:pPr>
            <w:r w:rsidRPr="004A4D5B">
              <w:rPr>
                <w:rFonts w:ascii="Times New Roman" w:hAnsi="Times New Roman"/>
              </w:rPr>
              <w:t>Izvērtēti VID kompetencē esošie tiesību akti, kuros nodokļu maksātājam (turpmāk - NM) noteikts pienākums VID iesniegt īpašuma tiesību apliecinošus dokumentus vai to apliecinātas kopijas, un secināts, ka VID kompetences ietvaros esošie tiesību akti nenosaka NM pienākumu VID iesniegt īpašuma tiesību apliecinošus dokumentus vai to apliecinātas kopijas. Nepieciešamo informāciju par personu nostiprinātajām īpašuma tiesībām VID iegūst tiešsaistes veidā Valsts vienotajā datorizētajā zemesgrāmatā.</w:t>
            </w:r>
          </w:p>
          <w:p w14:paraId="1513E24D" w14:textId="77777777" w:rsidR="00E6230C" w:rsidRPr="004A4D5B" w:rsidRDefault="00E6230C">
            <w:pPr>
              <w:spacing w:after="0"/>
              <w:jc w:val="both"/>
              <w:rPr>
                <w:rFonts w:ascii="Times New Roman" w:hAnsi="Times New Roman"/>
                <w:b/>
                <w:bCs/>
              </w:rPr>
            </w:pPr>
            <w:r w:rsidRPr="004A4D5B">
              <w:rPr>
                <w:rFonts w:ascii="Times New Roman" w:hAnsi="Times New Roman"/>
              </w:rPr>
              <w:lastRenderedPageBreak/>
              <w:t>Grozījumus normatīvajos aktos nav nepieciešams veikt, jo nodokļu jomu regulējošos normatīvajos aktos nav noteikta prasība par īpašuma tiesību apliecinošu dokumentu iesniegšanu VID.</w:t>
            </w:r>
          </w:p>
          <w:p w14:paraId="36DD7280" w14:textId="77777777" w:rsidR="00E6230C" w:rsidRPr="004A4D5B" w:rsidRDefault="00E6230C">
            <w:pPr>
              <w:spacing w:after="0"/>
              <w:jc w:val="both"/>
              <w:rPr>
                <w:rFonts w:ascii="Times New Roman" w:hAnsi="Times New Roman"/>
                <w:b/>
                <w:bCs/>
              </w:rPr>
            </w:pPr>
            <w:r w:rsidRPr="004A4D5B">
              <w:rPr>
                <w:rFonts w:ascii="Times New Roman" w:hAnsi="Times New Roman"/>
                <w:b/>
                <w:bCs/>
              </w:rPr>
              <w:t>ZM:</w:t>
            </w:r>
          </w:p>
          <w:p w14:paraId="687E59C3" w14:textId="7658B128" w:rsidR="00E6230C" w:rsidRPr="004A4D5B" w:rsidRDefault="004F0238">
            <w:pPr>
              <w:spacing w:after="0"/>
              <w:jc w:val="both"/>
              <w:rPr>
                <w:rFonts w:ascii="Times New Roman" w:hAnsi="Times New Roman"/>
              </w:rPr>
            </w:pPr>
            <w:r>
              <w:rPr>
                <w:rFonts w:ascii="Times New Roman" w:hAnsi="Times New Roman"/>
              </w:rPr>
              <w:t>ZM</w:t>
            </w:r>
            <w:r w:rsidR="00E6230C" w:rsidRPr="004A4D5B">
              <w:rPr>
                <w:rFonts w:ascii="Times New Roman" w:hAnsi="Times New Roman"/>
              </w:rPr>
              <w:t xml:space="preserve"> ir izstrādājusi un  MK ir apstiprinājis šādus MK noteikumus, kas vairs nepieprasa iesniegt dokumentus, kas apliecina valsts vienotajā datorizētajā zemesgrāmatā esošos ierakstus : </w:t>
            </w:r>
          </w:p>
          <w:p w14:paraId="52466FB2" w14:textId="77777777" w:rsidR="00E6230C" w:rsidRPr="004A4D5B" w:rsidRDefault="00E6230C">
            <w:pPr>
              <w:spacing w:after="0"/>
              <w:jc w:val="both"/>
              <w:rPr>
                <w:rFonts w:ascii="Times New Roman" w:hAnsi="Times New Roman"/>
              </w:rPr>
            </w:pPr>
            <w:r w:rsidRPr="004A4D5B">
              <w:rPr>
                <w:rFonts w:ascii="Times New Roman" w:hAnsi="Times New Roman"/>
              </w:rPr>
              <w:t xml:space="preserve">-MK 2019. gada 18. jūnija noteikumi Nr. 262 „Grozījumi Ministra kabineta 2010. gada 2. februāra noteikumos Nr.104 „Pārtikas uzņēmumu atzīšanas un reģistrācijas kārtība””. </w:t>
            </w:r>
          </w:p>
          <w:p w14:paraId="7337E20B" w14:textId="1545CC75" w:rsidR="00E6230C" w:rsidRPr="00DC6C22" w:rsidRDefault="00E6230C">
            <w:pPr>
              <w:spacing w:after="0"/>
              <w:jc w:val="both"/>
              <w:rPr>
                <w:rFonts w:ascii="Times New Roman" w:hAnsi="Times New Roman"/>
              </w:rPr>
            </w:pPr>
            <w:r w:rsidRPr="004A4D5B">
              <w:rPr>
                <w:rFonts w:ascii="Times New Roman" w:hAnsi="Times New Roman"/>
              </w:rPr>
              <w:t xml:space="preserve">-MK 2020. gada 4. februāra noteikumi Nr. 72 „Grozījumi </w:t>
            </w:r>
            <w:r w:rsidRPr="00DC6C22">
              <w:rPr>
                <w:rFonts w:ascii="Times New Roman" w:hAnsi="Times New Roman"/>
              </w:rPr>
              <w:t>M</w:t>
            </w:r>
            <w:r w:rsidR="008D4528">
              <w:rPr>
                <w:rFonts w:ascii="Times New Roman" w:hAnsi="Times New Roman"/>
              </w:rPr>
              <w:t>K</w:t>
            </w:r>
            <w:r w:rsidRPr="00DC6C22">
              <w:rPr>
                <w:rFonts w:ascii="Times New Roman" w:hAnsi="Times New Roman"/>
              </w:rPr>
              <w:t xml:space="preserve"> 2011. gada 11. janvāra noteikumos Nr. 35 „Kārtība, kādā izsniedzamas, apturamas, pārreģistrējamas un anulējamas speciālās atļaujas (licences) veterinārfarmaceitiskajai darbībai".</w:t>
            </w:r>
          </w:p>
        </w:tc>
      </w:tr>
      <w:tr w:rsidR="00E6230C" w:rsidRPr="00DC6C22" w14:paraId="25AFB03B" w14:textId="77777777" w:rsidTr="5B98E4E5">
        <w:trPr>
          <w:trHeight w:val="20"/>
        </w:trPr>
        <w:tc>
          <w:tcPr>
            <w:tcW w:w="1602" w:type="pct"/>
            <w:gridSpan w:val="2"/>
            <w:shd w:val="clear" w:color="auto" w:fill="CCFFCC"/>
          </w:tcPr>
          <w:p w14:paraId="6FDCB7B1"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017FFA3D" w14:textId="77777777" w:rsidR="00E6230C" w:rsidRPr="00DC6C22" w:rsidRDefault="00E6230C">
            <w:pPr>
              <w:pStyle w:val="Heading2"/>
              <w:spacing w:before="0" w:after="0"/>
              <w:jc w:val="both"/>
              <w:rPr>
                <w:rFonts w:ascii="Times New Roman" w:hAnsi="Times New Roman"/>
                <w:sz w:val="22"/>
                <w:szCs w:val="22"/>
              </w:rPr>
            </w:pPr>
            <w:bookmarkStart w:id="11" w:name="_Toc3987488"/>
            <w:r w:rsidRPr="00DC6C22">
              <w:rPr>
                <w:rFonts w:ascii="Times New Roman" w:hAnsi="Times New Roman"/>
                <w:sz w:val="22"/>
                <w:szCs w:val="22"/>
              </w:rPr>
              <w:t>4.4. Investoru tiesību aizsardzība</w:t>
            </w:r>
            <w:bookmarkEnd w:id="11"/>
          </w:p>
        </w:tc>
      </w:tr>
      <w:tr w:rsidR="00E6230C" w:rsidRPr="00DC6C22" w14:paraId="6064534E" w14:textId="77777777" w:rsidTr="5B98E4E5">
        <w:trPr>
          <w:trHeight w:val="20"/>
        </w:trPr>
        <w:tc>
          <w:tcPr>
            <w:tcW w:w="290" w:type="pct"/>
            <w:tcBorders>
              <w:bottom w:val="single" w:sz="4" w:space="0" w:color="auto"/>
            </w:tcBorders>
            <w:shd w:val="clear" w:color="auto" w:fill="CCFFCC"/>
            <w:vAlign w:val="center"/>
          </w:tcPr>
          <w:p w14:paraId="60089881" w14:textId="77777777" w:rsidR="00E6230C" w:rsidRPr="00DC6C22" w:rsidRDefault="00E6230C">
            <w:pPr>
              <w:spacing w:after="0"/>
              <w:jc w:val="center"/>
              <w:rPr>
                <w:rFonts w:ascii="Times New Roman" w:eastAsia="Times New Roman" w:hAnsi="Times New Roman"/>
                <w:bCs/>
                <w:i/>
                <w:lang w:eastAsia="lv-LV"/>
              </w:rPr>
            </w:pPr>
            <w:bookmarkStart w:id="12" w:name="_Hlk534224726"/>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44CF86BC"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6870B1D0"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46625865"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45E600BE"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 xml:space="preserve">Atbildīgās un līdz-atbildīgās </w:t>
            </w:r>
            <w:r w:rsidRPr="00DC6C22">
              <w:rPr>
                <w:i/>
                <w:szCs w:val="22"/>
                <w:lang w:val="lv-LV" w:eastAsia="lv-LV"/>
              </w:rPr>
              <w:lastRenderedPageBreak/>
              <w:t>iestādes institūcija</w:t>
            </w:r>
          </w:p>
        </w:tc>
        <w:tc>
          <w:tcPr>
            <w:tcW w:w="546" w:type="pct"/>
            <w:tcBorders>
              <w:bottom w:val="single" w:sz="4" w:space="0" w:color="auto"/>
            </w:tcBorders>
            <w:shd w:val="clear" w:color="auto" w:fill="CCFFCC"/>
            <w:vAlign w:val="center"/>
          </w:tcPr>
          <w:p w14:paraId="23B76200"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lastRenderedPageBreak/>
              <w:t>Izpildes termiņi</w:t>
            </w:r>
          </w:p>
        </w:tc>
        <w:tc>
          <w:tcPr>
            <w:tcW w:w="1164" w:type="pct"/>
            <w:tcBorders>
              <w:bottom w:val="single" w:sz="4" w:space="0" w:color="auto"/>
            </w:tcBorders>
            <w:shd w:val="clear" w:color="auto" w:fill="CCFFCC"/>
            <w:vAlign w:val="center"/>
          </w:tcPr>
          <w:p w14:paraId="4D375FD5" w14:textId="4F0133EA" w:rsidR="00E6230C" w:rsidRPr="00DC6C22" w:rsidRDefault="00AA55D5">
            <w:pPr>
              <w:pStyle w:val="SLONormal"/>
              <w:spacing w:before="0" w:after="0" w:line="276" w:lineRule="auto"/>
              <w:jc w:val="center"/>
              <w:rPr>
                <w:i/>
                <w:szCs w:val="22"/>
                <w:lang w:val="lv-LV" w:eastAsia="lv-LV"/>
              </w:rPr>
            </w:pPr>
            <w:r w:rsidRPr="00DC6C22">
              <w:rPr>
                <w:i/>
                <w:szCs w:val="22"/>
                <w:lang w:val="lv-LV" w:eastAsia="lv-LV"/>
              </w:rPr>
              <w:t xml:space="preserve">Izpilde </w:t>
            </w:r>
            <w:r>
              <w:rPr>
                <w:i/>
                <w:szCs w:val="22"/>
                <w:lang w:val="lv-LV" w:eastAsia="lv-LV"/>
              </w:rPr>
              <w:t>uz 31.12.2022.</w:t>
            </w:r>
          </w:p>
        </w:tc>
      </w:tr>
      <w:bookmarkEnd w:id="12"/>
      <w:tr w:rsidR="00E6230C" w:rsidRPr="00DC6C22" w14:paraId="74630913" w14:textId="77777777" w:rsidTr="5B98E4E5">
        <w:trPr>
          <w:trHeight w:val="20"/>
        </w:trPr>
        <w:tc>
          <w:tcPr>
            <w:tcW w:w="290" w:type="pct"/>
          </w:tcPr>
          <w:p w14:paraId="03DCCAE1" w14:textId="77777777" w:rsidR="00E6230C" w:rsidRPr="00DC6C22" w:rsidRDefault="00E6230C">
            <w:pPr>
              <w:spacing w:after="0"/>
              <w:jc w:val="both"/>
              <w:rPr>
                <w:rFonts w:ascii="Times New Roman" w:hAnsi="Times New Roman"/>
                <w:b/>
              </w:rPr>
            </w:pPr>
            <w:r w:rsidRPr="00DC6C22">
              <w:rPr>
                <w:rFonts w:ascii="Times New Roman" w:hAnsi="Times New Roman"/>
                <w:b/>
              </w:rPr>
              <w:t>4.4.1.</w:t>
            </w:r>
          </w:p>
        </w:tc>
        <w:tc>
          <w:tcPr>
            <w:tcW w:w="1312" w:type="pct"/>
            <w:shd w:val="clear" w:color="auto" w:fill="auto"/>
          </w:tcPr>
          <w:p w14:paraId="485FD0A9"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SIA pamatkapitāla regulējuma uzlabošana Komerclikumā ar mērķi pilnveidot un modernizēt iespējas SIA komercdarbības formas izmantošanai holdinga kompāniju un jaunuzņēmumu darbībai, kā arī projektu finansēšanas un investīciju piesaistes projektiem.</w:t>
            </w:r>
          </w:p>
          <w:p w14:paraId="1ED4C2B5"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 xml:space="preserve">Attiecībā uz sabiedrībām ar ierobežotu atbildību ĀIPL ieskatā būtu nepieciešams ieviest elastīgāku regulējumu attiecībā uz kapitāla daļās nostiprināto tiesību apjomu, kas, atbilstoši pašreizējam tiesiskajam regulējumam visos gadījumos ir vienāds. Lai novērstu pastāvošo ieguldījumu strukturēšanas ierobežojumu, tiek rosināts izmantot regulējumu, kas līdzinātos tam, kas noteikts Komerclikumā attiecībā uz AS. Proti, SIA daļām, tāpat kā akcijām AS jāparedz iespējas statūtos noteikt dažādas kategorijas, ietverot atšķirīgas dalībnieku tiesības katrā no kategorijām. Atšķirīgās daļu kategorijās jāparedz iespēja noteikt atšķirīgas dalībnieku ekonomiskās tiesības (tiesības uz dividendes saņemšanu un likvidācijas kvotu), kā arī balsstiesību ierobežojumus (tajā skaitā pieļaujot daļas bez balsstiesībām). Tāpat pieļaujama iespēja </w:t>
            </w:r>
            <w:r w:rsidRPr="00DC6C22">
              <w:rPr>
                <w:rFonts w:ascii="Times New Roman" w:eastAsia="Times New Roman" w:hAnsi="Times New Roman"/>
                <w:lang w:eastAsia="lv-LV"/>
              </w:rPr>
              <w:lastRenderedPageBreak/>
              <w:t>noteikt atšķirīgas nominālvērtības dažādu kategoriju daļām.</w:t>
            </w:r>
          </w:p>
          <w:p w14:paraId="633E4F07"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ĀIPL rosina arī apsvērt iespēju paredzēt SIA statūtos atšķirīgus noteikumus attiecībā uz daļu atsavināšanu, piemēram, nosakot, ka darbiniekiem piederošās daļas nevar tikt pārdotas vai citādi atsavinātas. Kā arī, izbeidzoties darba tiesiskajām attiecībām, sabiedrība šīs daļas atpērk par nominālvērtību vai citu summu, kas noteikta saskaņā ar statūtos paredzēto aprēķina metodiku.</w:t>
            </w:r>
          </w:p>
          <w:p w14:paraId="686A9F00"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Kas attiecas uz izmaiņām konkrētās daļu kategorijas tiesībās, ĀIPL ieskatā Komerclikumā nosakāms, ka konkrētajai daļu kategorijai paredzētās tiesības būtu grozāmas ar kvalificētu attiecīgās kategorijas dalībnieku balsu vairākumu, proti, par lēmumu, kas tieši skar attiecīgās kategorijas dalībnieku tiesības jānobalso vismaz 2/3 no attiecīgās kategorijas dalībniekiem.</w:t>
            </w:r>
          </w:p>
          <w:p w14:paraId="5D62AC93"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Papildus jāatzīmē, ka šādā gadījumā nepieciešams papildināt prasības attiecībā uz dalībnieku reģistrā norādāmajām ziņām, ietverot arī daļas kategoriju un balsstiesību esamību vai neesamību.</w:t>
            </w:r>
          </w:p>
          <w:p w14:paraId="2D835A9F"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 xml:space="preserve">Pašlaik Komerclikumā nav paredzētas tiesības sabiedrībām ar ierobežotu atbildību emitēt priekšrocību akcijas un konvertējamās obligācijas. Ievērojot </w:t>
            </w:r>
            <w:r w:rsidRPr="00DC6C22">
              <w:rPr>
                <w:rFonts w:ascii="Times New Roman" w:eastAsia="Times New Roman" w:hAnsi="Times New Roman"/>
                <w:lang w:eastAsia="lv-LV"/>
              </w:rPr>
              <w:lastRenderedPageBreak/>
              <w:t>mērķi uzlabot SIA kapitāla daļu regulējumu, šādas tiesības Komerclikumā būtu nosakāmas.</w:t>
            </w:r>
          </w:p>
          <w:p w14:paraId="233849B9" w14:textId="77777777" w:rsidR="00E6230C" w:rsidRPr="00DC6C22" w:rsidRDefault="00E6230C">
            <w:pPr>
              <w:spacing w:after="0"/>
              <w:rPr>
                <w:rFonts w:ascii="Times New Roman" w:eastAsia="Times New Roman" w:hAnsi="Times New Roman"/>
                <w:lang w:eastAsia="lv-LV"/>
              </w:rPr>
            </w:pPr>
            <w:r w:rsidRPr="00DC6C22">
              <w:rPr>
                <w:rFonts w:ascii="Times New Roman" w:eastAsia="Times New Roman" w:hAnsi="Times New Roman"/>
                <w:lang w:eastAsia="lv-LV"/>
              </w:rPr>
              <w:t>ĀIPL ieskatā, veicot iepriekš minētos grozījumus Komerclikumā, tiktu uzlabota regulējuma elastība un novērsts pastāvošais ieguldījumu strukturēšanas ierobežojums attiecībā uz sabiedrībām ar ierobežotu atbildību.</w:t>
            </w:r>
          </w:p>
          <w:p w14:paraId="41710E61" w14:textId="77777777" w:rsidR="00E6230C" w:rsidRPr="00DC6C22" w:rsidRDefault="00E6230C">
            <w:pPr>
              <w:spacing w:after="0"/>
              <w:rPr>
                <w:rFonts w:ascii="Times New Roman" w:eastAsia="Times New Roman" w:hAnsi="Times New Roman"/>
                <w:lang w:eastAsia="lv-LV"/>
              </w:rPr>
            </w:pPr>
            <w:r w:rsidRPr="00DC6C22">
              <w:rPr>
                <w:rFonts w:ascii="Times New Roman" w:hAnsi="Times New Roman"/>
              </w:rPr>
              <w:t xml:space="preserve">TM </w:t>
            </w:r>
            <w:r w:rsidRPr="00DC6C22">
              <w:rPr>
                <w:rFonts w:ascii="Times New Roman" w:eastAsia="Times New Roman" w:hAnsi="Times New Roman"/>
                <w:lang w:eastAsia="lv-LV"/>
              </w:rPr>
              <w:t>p</w:t>
            </w:r>
            <w:r w:rsidRPr="00DC6C22">
              <w:rPr>
                <w:rFonts w:ascii="Times New Roman" w:hAnsi="Times New Roman"/>
              </w:rPr>
              <w:t>astāvīgā darba grupā Komerclikuma grozījumu izstrādei šis jautājums ir izskatīts un ir saņemts konceptuāls atbalsts regulējuma izstrādei par SIA daļu kategorijām.</w:t>
            </w:r>
          </w:p>
        </w:tc>
        <w:tc>
          <w:tcPr>
            <w:tcW w:w="731" w:type="pct"/>
          </w:tcPr>
          <w:p w14:paraId="294186B7" w14:textId="77777777" w:rsidR="00E6230C" w:rsidRPr="00DC6C22" w:rsidRDefault="00E6230C">
            <w:pPr>
              <w:spacing w:after="0"/>
              <w:ind w:left="35"/>
              <w:rPr>
                <w:rFonts w:ascii="Times New Roman" w:eastAsia="Times New Roman" w:hAnsi="Times New Roman"/>
                <w:lang w:eastAsia="lv-LV"/>
              </w:rPr>
            </w:pPr>
            <w:r w:rsidRPr="00DC6C22">
              <w:rPr>
                <w:rFonts w:ascii="Times New Roman" w:hAnsi="Times New Roman"/>
              </w:rPr>
              <w:lastRenderedPageBreak/>
              <w:t xml:space="preserve">Izstrādāti un noteiktā kārtībā iesniegti MK grozījumi </w:t>
            </w:r>
            <w:r w:rsidRPr="00DC6C22">
              <w:rPr>
                <w:rFonts w:ascii="Times New Roman" w:eastAsia="Times New Roman" w:hAnsi="Times New Roman"/>
                <w:lang w:eastAsia="lv-LV"/>
              </w:rPr>
              <w:t xml:space="preserve">Komerclikumā, paredzot SIA iespējas noteikt pamatkapitāla daļām dažādas kategorijas un tiesības emitēt konvertējamās obligācijas.  </w:t>
            </w:r>
          </w:p>
          <w:p w14:paraId="51D9EE66" w14:textId="77777777" w:rsidR="00E6230C" w:rsidRPr="00DC6C22" w:rsidRDefault="00E6230C">
            <w:pPr>
              <w:spacing w:after="0"/>
              <w:rPr>
                <w:rFonts w:ascii="Times New Roman" w:eastAsia="Times New Roman" w:hAnsi="Times New Roman"/>
                <w:lang w:eastAsia="lv-LV"/>
              </w:rPr>
            </w:pPr>
          </w:p>
          <w:p w14:paraId="309BA9AE" w14:textId="77777777" w:rsidR="00E6230C" w:rsidRPr="00DC6C22" w:rsidRDefault="00E6230C">
            <w:pPr>
              <w:spacing w:after="0"/>
              <w:jc w:val="both"/>
              <w:rPr>
                <w:rFonts w:ascii="Times New Roman" w:hAnsi="Times New Roman"/>
              </w:rPr>
            </w:pPr>
          </w:p>
        </w:tc>
        <w:tc>
          <w:tcPr>
            <w:tcW w:w="519" w:type="pct"/>
          </w:tcPr>
          <w:p w14:paraId="5EC93DE5" w14:textId="77777777" w:rsidR="00E6230C" w:rsidRPr="00DC6C22" w:rsidRDefault="00E6230C">
            <w:pPr>
              <w:spacing w:after="0"/>
              <w:jc w:val="both"/>
              <w:rPr>
                <w:rFonts w:ascii="Times New Roman" w:hAnsi="Times New Roman"/>
              </w:rPr>
            </w:pPr>
            <w:r w:rsidRPr="00DC6C22">
              <w:rPr>
                <w:rFonts w:ascii="Times New Roman" w:hAnsi="Times New Roman"/>
              </w:rPr>
              <w:t>SIA skaits, kas izmanto iespēju emitēt konvertējamās obligācijas palielinās par 10%</w:t>
            </w:r>
          </w:p>
        </w:tc>
        <w:tc>
          <w:tcPr>
            <w:tcW w:w="438" w:type="pct"/>
            <w:shd w:val="clear" w:color="auto" w:fill="auto"/>
          </w:tcPr>
          <w:p w14:paraId="6958512E" w14:textId="77777777" w:rsidR="00E6230C" w:rsidRPr="00DC6C22" w:rsidRDefault="00E6230C">
            <w:pPr>
              <w:spacing w:after="0"/>
              <w:jc w:val="both"/>
              <w:rPr>
                <w:rFonts w:ascii="Times New Roman" w:hAnsi="Times New Roman"/>
              </w:rPr>
            </w:pPr>
            <w:r w:rsidRPr="00DC6C22">
              <w:rPr>
                <w:rFonts w:ascii="Times New Roman" w:hAnsi="Times New Roman"/>
              </w:rPr>
              <w:t>TM</w:t>
            </w:r>
          </w:p>
        </w:tc>
        <w:tc>
          <w:tcPr>
            <w:tcW w:w="546" w:type="pct"/>
          </w:tcPr>
          <w:p w14:paraId="7C2F4D7D" w14:textId="77777777" w:rsidR="00E6230C" w:rsidRPr="00DC6C22" w:rsidRDefault="00E6230C">
            <w:pPr>
              <w:spacing w:after="0"/>
              <w:jc w:val="both"/>
              <w:rPr>
                <w:rFonts w:ascii="Times New Roman" w:hAnsi="Times New Roman"/>
              </w:rPr>
            </w:pPr>
            <w:r w:rsidRPr="00DC6C22">
              <w:rPr>
                <w:rFonts w:ascii="Times New Roman" w:hAnsi="Times New Roman"/>
              </w:rPr>
              <w:t>01.12.2019.</w:t>
            </w:r>
          </w:p>
          <w:p w14:paraId="3DBCB74F" w14:textId="77777777" w:rsidR="00E6230C" w:rsidRPr="00DC6C22" w:rsidRDefault="00E6230C">
            <w:pPr>
              <w:spacing w:after="0"/>
              <w:jc w:val="both"/>
              <w:rPr>
                <w:rFonts w:ascii="Times New Roman" w:hAnsi="Times New Roman"/>
              </w:rPr>
            </w:pPr>
          </w:p>
        </w:tc>
        <w:tc>
          <w:tcPr>
            <w:tcW w:w="1164" w:type="pct"/>
          </w:tcPr>
          <w:p w14:paraId="22CA9A7E" w14:textId="719D6678" w:rsidR="00E27E26" w:rsidRDefault="00E6230C">
            <w:pPr>
              <w:spacing w:after="0"/>
              <w:jc w:val="both"/>
              <w:rPr>
                <w:rFonts w:ascii="Times New Roman" w:eastAsia="Times New Roman" w:hAnsi="Times New Roman"/>
                <w:color w:val="000000"/>
              </w:rPr>
            </w:pPr>
            <w:r w:rsidRPr="00FD277A">
              <w:rPr>
                <w:rFonts w:ascii="Times New Roman" w:eastAsia="Times New Roman" w:hAnsi="Times New Roman"/>
                <w:b/>
                <w:bCs/>
                <w:color w:val="000000"/>
              </w:rPr>
              <w:t>Izpildīts</w:t>
            </w:r>
          </w:p>
          <w:p w14:paraId="0BD13821" w14:textId="7A8A32C5" w:rsidR="00E6230C" w:rsidRPr="00DC6C22" w:rsidRDefault="00E6230C">
            <w:pPr>
              <w:spacing w:after="0"/>
              <w:jc w:val="both"/>
              <w:rPr>
                <w:rFonts w:ascii="Times New Roman" w:hAnsi="Times New Roman"/>
              </w:rPr>
            </w:pPr>
            <w:r>
              <w:rPr>
                <w:rFonts w:ascii="Times New Roman" w:eastAsia="Times New Roman" w:hAnsi="Times New Roman"/>
                <w:color w:val="000000"/>
              </w:rPr>
              <w:t>2021. gada 12. janvārī ir stājušies spēkā grozījumi Komerclikumā, kas paredz SIA pamatkapitāla daļu kategorijas un atvieglo pamatkapitāla daļu opciju emisiju.</w:t>
            </w:r>
          </w:p>
        </w:tc>
      </w:tr>
      <w:tr w:rsidR="00E6230C" w:rsidRPr="00DC6C22" w14:paraId="2B87AA27" w14:textId="77777777" w:rsidTr="5B98E4E5">
        <w:trPr>
          <w:trHeight w:val="20"/>
        </w:trPr>
        <w:tc>
          <w:tcPr>
            <w:tcW w:w="290" w:type="pct"/>
          </w:tcPr>
          <w:p w14:paraId="16601BDC"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4.4.2.</w:t>
            </w:r>
          </w:p>
        </w:tc>
        <w:tc>
          <w:tcPr>
            <w:tcW w:w="1312" w:type="pct"/>
            <w:shd w:val="clear" w:color="auto" w:fill="auto"/>
          </w:tcPr>
          <w:p w14:paraId="00198770" w14:textId="77777777" w:rsidR="00E6230C" w:rsidRPr="00DC6C22" w:rsidRDefault="00E6230C">
            <w:pPr>
              <w:spacing w:after="0"/>
              <w:jc w:val="both"/>
              <w:rPr>
                <w:rFonts w:ascii="Times New Roman" w:eastAsia="Times New Roman" w:hAnsi="Times New Roman"/>
                <w:bCs/>
                <w:lang w:eastAsia="lv-LV"/>
              </w:rPr>
            </w:pPr>
            <w:r w:rsidRPr="00DC6C22">
              <w:rPr>
                <w:rFonts w:ascii="Times New Roman" w:eastAsia="Times New Roman" w:hAnsi="Times New Roman"/>
                <w:bCs/>
                <w:lang w:eastAsia="lv-LV"/>
              </w:rPr>
              <w:t>Reorganizācijas procesa vienkāršošana un Komerclikumā noteikto termiņu saīsināšana gadījumā, ja tiek veikta SIA pārveidošana par AS.</w:t>
            </w:r>
          </w:p>
          <w:p w14:paraId="6E6D9639" w14:textId="77777777" w:rsidR="00E6230C" w:rsidRPr="00DC6C22" w:rsidRDefault="00E6230C">
            <w:pPr>
              <w:spacing w:after="0"/>
              <w:jc w:val="both"/>
              <w:rPr>
                <w:rFonts w:ascii="Times New Roman" w:eastAsia="Times New Roman" w:hAnsi="Times New Roman"/>
                <w:lang w:eastAsia="lv-LV"/>
              </w:rPr>
            </w:pPr>
            <w:r w:rsidRPr="00DC6C22">
              <w:rPr>
                <w:rFonts w:ascii="Times New Roman" w:eastAsia="Times New Roman" w:hAnsi="Times New Roman"/>
                <w:bCs/>
                <w:lang w:eastAsia="lv-LV"/>
              </w:rPr>
              <w:t>Nepieciešams pārskatīt iespēju Komerclikumā noteikto</w:t>
            </w:r>
            <w:r w:rsidRPr="00DC6C22">
              <w:rPr>
                <w:rFonts w:ascii="Times New Roman" w:eastAsia="Times New Roman" w:hAnsi="Times New Roman"/>
                <w:lang w:eastAsia="lv-LV"/>
              </w:rPr>
              <w:t xml:space="preserve"> termiņu saīsināšanai gadījumā, ja tiek veikta SIA pārveidošana par AS, ņemot vērā, ka saistībā ar uzņēmējdarbības veida maiņu kaitējums kreditoriem vai citiem dalībniekiem nav saskatāms.</w:t>
            </w:r>
          </w:p>
          <w:p w14:paraId="7D28EDEF" w14:textId="77777777" w:rsidR="00E6230C" w:rsidRPr="00DC6C22" w:rsidRDefault="00E6230C">
            <w:pPr>
              <w:spacing w:after="0"/>
              <w:jc w:val="both"/>
              <w:rPr>
                <w:rFonts w:ascii="Times New Roman" w:eastAsia="Times New Roman" w:hAnsi="Times New Roman"/>
                <w:lang w:eastAsia="lv-LV"/>
              </w:rPr>
            </w:pPr>
            <w:r w:rsidRPr="00DC6C22">
              <w:rPr>
                <w:rFonts w:ascii="Times New Roman" w:eastAsia="Times New Roman" w:hAnsi="Times New Roman"/>
                <w:lang w:eastAsia="lv-LV"/>
              </w:rPr>
              <w:t xml:space="preserve">Ņemot vērā, ka pašreiz pastāv ierobežojumi strukturēt ieguldījumus SIA līmenī, būtu apsverama iespēja vienkāršot SIA reorganizāciju par AS, ja tam piekrīt visi SIA dalībnieki. ĀIPL ieskatā, šādā situācijā nav saskatāms kaitējums kreditoriem vai citiem </w:t>
            </w:r>
            <w:r w:rsidRPr="00DC6C22">
              <w:rPr>
                <w:rFonts w:ascii="Times New Roman" w:eastAsia="Times New Roman" w:hAnsi="Times New Roman"/>
                <w:lang w:eastAsia="lv-LV"/>
              </w:rPr>
              <w:lastRenderedPageBreak/>
              <w:t>dalībniekiem sakarā ar uzņēmējdarbības veida maiņu, ņemot vērā, ka atbilstoši Komerclikuma 337.pantam, visas SIA tiesības pāriet AS kā iegūstošajai sabiedrībai, kā arī visi SIA dalībnieki kļūst par AS akcionāriem.</w:t>
            </w:r>
          </w:p>
          <w:p w14:paraId="263CE096" w14:textId="77777777" w:rsidR="00E6230C" w:rsidRPr="00DC6C22" w:rsidRDefault="00E6230C">
            <w:pPr>
              <w:spacing w:after="0"/>
              <w:jc w:val="both"/>
              <w:rPr>
                <w:rFonts w:ascii="Times New Roman" w:eastAsia="Times New Roman" w:hAnsi="Times New Roman"/>
                <w:lang w:eastAsia="lv-LV"/>
              </w:rPr>
            </w:pPr>
            <w:r w:rsidRPr="00DC6C22">
              <w:rPr>
                <w:rFonts w:ascii="Times New Roman" w:eastAsia="Times New Roman" w:hAnsi="Times New Roman"/>
                <w:lang w:eastAsia="lv-LV"/>
              </w:rPr>
              <w:t xml:space="preserve">Tādējādi ĀIPL saskata iespēju vienkāršot un padarīt ātrāku Komerclikuma regulējumu attiecībā uz pārveidošanu kā vienu no reorganizācijas veidiem, tajā skaitā samazinot likumā noteikto 3 mēnešu periodu reorganizācijas otrā posma īstenošanai (pēc paziņojuma par reorganizāciju iesniegšanas). Pretējā gadījumā, identificējot investoru vai nepieciešamību pēc investora piesaistes, sabiedrībai ir jāiziet faktiski pilns reorganizācijas process, kas aizņem līdz sešiem mēnešiem. Šāds termiņš ir nepamatoti ilgs, un investors var zaudēt interesi par ieguldījumu veikšanu. </w:t>
            </w:r>
          </w:p>
          <w:p w14:paraId="0880B097" w14:textId="77777777" w:rsidR="00E6230C" w:rsidRPr="00DC6C22" w:rsidRDefault="00E6230C">
            <w:pPr>
              <w:spacing w:after="0"/>
              <w:jc w:val="both"/>
              <w:rPr>
                <w:rFonts w:ascii="Times New Roman" w:eastAsia="Times New Roman" w:hAnsi="Times New Roman"/>
                <w:lang w:eastAsia="lv-LV"/>
              </w:rPr>
            </w:pPr>
            <w:r w:rsidRPr="00DC6C22">
              <w:rPr>
                <w:rFonts w:ascii="Times New Roman" w:eastAsia="Times New Roman" w:hAnsi="Times New Roman"/>
                <w:lang w:eastAsia="lv-LV"/>
              </w:rPr>
              <w:t xml:space="preserve">TM pastāvīgā darba grupā Komerclikuma grozījumu izstrādei šis jautājums ir izskatīts un ir saņemts konceptuāls atbalsts regulējuma izstrādei par reorganizācijas procesa uzlabošanu un vienkāršošanu., t. sk. atvieglojumiem, ja tiek veikta SIA pārveidošana par AS. Vienlaikus šādi grozījumi Komerclikumā tiks izstrādāti un virzīti vienotā pakā ar citiem saistītajiem jautājumiem t. sk. akcionāru reģistra modernizēšanas </w:t>
            </w:r>
            <w:r w:rsidRPr="00DC6C22">
              <w:rPr>
                <w:rFonts w:ascii="Times New Roman" w:eastAsia="Times New Roman" w:hAnsi="Times New Roman"/>
                <w:lang w:eastAsia="lv-LV"/>
              </w:rPr>
              <w:lastRenderedPageBreak/>
              <w:t>jautājumu. TM plāno iesniegt attiecīgus grozījumus MK 2019. gada pirmajā pusē.</w:t>
            </w:r>
          </w:p>
        </w:tc>
        <w:tc>
          <w:tcPr>
            <w:tcW w:w="731" w:type="pct"/>
          </w:tcPr>
          <w:p w14:paraId="4C033904"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Izstrādāti un noteiktā kārtībā iesniegti MK grozījumi, kas paredz v</w:t>
            </w:r>
            <w:r w:rsidRPr="00DC6C22">
              <w:rPr>
                <w:rFonts w:ascii="Times New Roman" w:eastAsia="Times New Roman" w:hAnsi="Times New Roman"/>
                <w:lang w:eastAsia="lv-LV"/>
              </w:rPr>
              <w:t>ienkāršotu SIA reorganizācija par AS, ja tam piekrīt visi SIA dalībnieki.</w:t>
            </w:r>
          </w:p>
        </w:tc>
        <w:tc>
          <w:tcPr>
            <w:tcW w:w="519" w:type="pct"/>
          </w:tcPr>
          <w:p w14:paraId="32AF3615" w14:textId="77777777" w:rsidR="00E6230C" w:rsidRPr="00DC6C22" w:rsidRDefault="00E6230C">
            <w:pPr>
              <w:spacing w:after="0"/>
              <w:jc w:val="both"/>
              <w:rPr>
                <w:rFonts w:ascii="Times New Roman" w:hAnsi="Times New Roman"/>
              </w:rPr>
            </w:pPr>
            <w:r w:rsidRPr="00DC6C22">
              <w:rPr>
                <w:rFonts w:ascii="Times New Roman" w:hAnsi="Times New Roman"/>
              </w:rPr>
              <w:t>Samazināts termiņš reorganizācijas procesam par 50%</w:t>
            </w:r>
          </w:p>
        </w:tc>
        <w:tc>
          <w:tcPr>
            <w:tcW w:w="438" w:type="pct"/>
            <w:shd w:val="clear" w:color="auto" w:fill="auto"/>
          </w:tcPr>
          <w:p w14:paraId="06BA7F20" w14:textId="77777777" w:rsidR="00E6230C" w:rsidRPr="00DC6C22" w:rsidRDefault="00E6230C">
            <w:pPr>
              <w:spacing w:after="0"/>
              <w:jc w:val="both"/>
              <w:rPr>
                <w:rFonts w:ascii="Times New Roman" w:hAnsi="Times New Roman"/>
              </w:rPr>
            </w:pPr>
            <w:r w:rsidRPr="00DC6C22">
              <w:rPr>
                <w:rFonts w:ascii="Times New Roman" w:hAnsi="Times New Roman"/>
              </w:rPr>
              <w:t>TM</w:t>
            </w:r>
          </w:p>
          <w:p w14:paraId="3BABAAA5" w14:textId="77777777" w:rsidR="00E6230C" w:rsidRPr="00DC6C22" w:rsidRDefault="00E6230C">
            <w:pPr>
              <w:spacing w:after="0"/>
              <w:jc w:val="both"/>
              <w:rPr>
                <w:rFonts w:ascii="Times New Roman" w:hAnsi="Times New Roman"/>
              </w:rPr>
            </w:pPr>
          </w:p>
          <w:p w14:paraId="43BE4260" w14:textId="77777777" w:rsidR="00E6230C" w:rsidRPr="00DC6C22" w:rsidRDefault="00E6230C">
            <w:pPr>
              <w:spacing w:after="0"/>
              <w:jc w:val="both"/>
              <w:rPr>
                <w:rFonts w:ascii="Times New Roman" w:hAnsi="Times New Roman"/>
              </w:rPr>
            </w:pPr>
            <w:r w:rsidRPr="00DC6C22">
              <w:rPr>
                <w:rFonts w:ascii="Times New Roman" w:hAnsi="Times New Roman"/>
              </w:rPr>
              <w:t>FM</w:t>
            </w:r>
          </w:p>
        </w:tc>
        <w:tc>
          <w:tcPr>
            <w:tcW w:w="546" w:type="pct"/>
          </w:tcPr>
          <w:p w14:paraId="75052CD2" w14:textId="77777777" w:rsidR="00E6230C" w:rsidRPr="00DC6C22" w:rsidRDefault="00E6230C">
            <w:pPr>
              <w:spacing w:after="0"/>
              <w:jc w:val="both"/>
              <w:rPr>
                <w:rFonts w:ascii="Times New Roman" w:hAnsi="Times New Roman"/>
              </w:rPr>
            </w:pPr>
            <w:r w:rsidRPr="00DC6C22">
              <w:rPr>
                <w:rFonts w:ascii="Times New Roman" w:hAnsi="Times New Roman"/>
              </w:rPr>
              <w:t>01.12.2019.</w:t>
            </w:r>
          </w:p>
        </w:tc>
        <w:tc>
          <w:tcPr>
            <w:tcW w:w="1164" w:type="pct"/>
          </w:tcPr>
          <w:p w14:paraId="62956D39" w14:textId="03E85838" w:rsidR="00E6230C" w:rsidRPr="00943392" w:rsidRDefault="00E6230C">
            <w:pPr>
              <w:spacing w:after="0"/>
              <w:jc w:val="both"/>
              <w:rPr>
                <w:rFonts w:ascii="Times New Roman" w:hAnsi="Times New Roman"/>
                <w:b/>
                <w:bCs/>
              </w:rPr>
            </w:pPr>
            <w:r w:rsidRPr="00943392">
              <w:rPr>
                <w:rFonts w:ascii="Times New Roman" w:hAnsi="Times New Roman"/>
                <w:b/>
                <w:bCs/>
              </w:rPr>
              <w:t>Izpildīts</w:t>
            </w:r>
          </w:p>
          <w:p w14:paraId="198C0424" w14:textId="5332FCB3" w:rsidR="00E6230C" w:rsidRPr="00DC6C22" w:rsidRDefault="00E6230C">
            <w:pPr>
              <w:spacing w:after="0"/>
              <w:jc w:val="both"/>
              <w:rPr>
                <w:rFonts w:ascii="Times New Roman" w:hAnsi="Times New Roman"/>
              </w:rPr>
            </w:pPr>
            <w:r w:rsidRPr="00943392">
              <w:rPr>
                <w:rFonts w:ascii="Times New Roman" w:hAnsi="Times New Roman"/>
              </w:rPr>
              <w:t>M</w:t>
            </w:r>
            <w:r w:rsidR="008D4528">
              <w:rPr>
                <w:rFonts w:ascii="Times New Roman" w:hAnsi="Times New Roman"/>
              </w:rPr>
              <w:t>K</w:t>
            </w:r>
            <w:r>
              <w:rPr>
                <w:rFonts w:ascii="Times New Roman" w:hAnsi="Times New Roman"/>
              </w:rPr>
              <w:t xml:space="preserve"> 2023. gada </w:t>
            </w:r>
            <w:r w:rsidRPr="00943392">
              <w:rPr>
                <w:rFonts w:ascii="Times New Roman" w:hAnsi="Times New Roman"/>
              </w:rPr>
              <w:t>31.</w:t>
            </w:r>
            <w:r>
              <w:rPr>
                <w:rFonts w:ascii="Times New Roman" w:hAnsi="Times New Roman"/>
              </w:rPr>
              <w:t> janvārī</w:t>
            </w:r>
            <w:r w:rsidRPr="00943392">
              <w:rPr>
                <w:rFonts w:ascii="Times New Roman" w:hAnsi="Times New Roman"/>
              </w:rPr>
              <w:t xml:space="preserve"> tika atbalstīti likumprojekti "Grozījumi Komerclikumā" un "Grozījumi likumā "Par Latvijas Republikas Uzņēmumu reģistru"", ar kuriem tiek pilnībā pārskatīts viss reorganizācijas regulējums, tajā skaitā, pārstrādāta un būtiski vienkāršota pārveidošanas kārtība.</w:t>
            </w:r>
          </w:p>
        </w:tc>
      </w:tr>
      <w:tr w:rsidR="00E6230C" w:rsidRPr="00DC6C22" w14:paraId="4F920FC2" w14:textId="77777777" w:rsidTr="5B98E4E5">
        <w:trPr>
          <w:trHeight w:val="20"/>
        </w:trPr>
        <w:tc>
          <w:tcPr>
            <w:tcW w:w="290" w:type="pct"/>
          </w:tcPr>
          <w:p w14:paraId="0E97622D"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4.4.3.</w:t>
            </w:r>
          </w:p>
        </w:tc>
        <w:tc>
          <w:tcPr>
            <w:tcW w:w="1312" w:type="pct"/>
            <w:shd w:val="clear" w:color="auto" w:fill="auto"/>
          </w:tcPr>
          <w:p w14:paraId="609E212D" w14:textId="77777777" w:rsidR="00E6230C" w:rsidRPr="00DC6C22" w:rsidRDefault="00E6230C">
            <w:pPr>
              <w:spacing w:after="0"/>
              <w:jc w:val="both"/>
              <w:rPr>
                <w:rFonts w:ascii="Times New Roman" w:hAnsi="Times New Roman"/>
                <w:b/>
              </w:rPr>
            </w:pPr>
            <w:r w:rsidRPr="00DC6C22">
              <w:rPr>
                <w:rFonts w:ascii="Times New Roman" w:hAnsi="Times New Roman"/>
                <w:b/>
              </w:rPr>
              <w:t>Tiesu informācijas sistēmas efektivitātes un nepieciešamās informācijas izvēles novērtēšana.</w:t>
            </w:r>
          </w:p>
          <w:p w14:paraId="2D6BAA78" w14:textId="77777777" w:rsidR="00E6230C" w:rsidRPr="00DC6C22" w:rsidRDefault="00E6230C">
            <w:pPr>
              <w:spacing w:after="0"/>
              <w:jc w:val="both"/>
              <w:rPr>
                <w:rFonts w:ascii="Times New Roman" w:hAnsi="Times New Roman"/>
              </w:rPr>
            </w:pPr>
            <w:r w:rsidRPr="00DC6C22">
              <w:rPr>
                <w:rFonts w:ascii="Times New Roman" w:hAnsi="Times New Roman"/>
              </w:rPr>
              <w:t>ĀIPL savās 2018.gada rekomendācijās nostājā attiecībā uz investīciju drošību un aizsardzību 2.2.5.pasākumā norāda, ka lai  gan  tiesu  lēmumi  ir  publiski pieejami, piedāvātie meklēšanas rīki varētu būt vēl efektīvāki, lai vienkāršotu iespējas  nepieciešamības  gadījumā  atrast  piemērotu  judikatūru.  Judikatūras (un procesuālo lēmumu) meklēšanas rīki var tikt pārskatīti un uzlaboti. Šis jautājums vienlaikus ir skatāms kontekstā ar iepriekšējo uzdevumu (3.4.5.).</w:t>
            </w:r>
          </w:p>
          <w:p w14:paraId="16777F62" w14:textId="77777777" w:rsidR="00E6230C" w:rsidRPr="00DC6C22" w:rsidRDefault="00E6230C">
            <w:pPr>
              <w:spacing w:after="0"/>
              <w:jc w:val="both"/>
              <w:rPr>
                <w:rFonts w:ascii="Times New Roman" w:hAnsi="Times New Roman"/>
              </w:rPr>
            </w:pPr>
            <w:r w:rsidRPr="00DC6C22">
              <w:rPr>
                <w:rFonts w:ascii="Times New Roman" w:hAnsi="Times New Roman"/>
              </w:rPr>
              <w:t xml:space="preserve">Papildus tam </w:t>
            </w:r>
            <w:r w:rsidRPr="00DC6C22">
              <w:rPr>
                <w:rFonts w:ascii="Times New Roman" w:eastAsia="Times New Roman" w:hAnsi="Times New Roman"/>
              </w:rPr>
              <w:t>lielāko  daļu  no  tiesu  spriedumiem  var meklēt  un  atrast  tiešsaistē,  taču  ne  procesuālos  lēmumus.  Lai  nodrošinātu vienotu  praksi  attiecībā  uz  procesuālo  normu  piemērošanu,  nav konstatējami šķēršļi   juridisko   interesi   izraisošu   procesuālo   lēmumu publicēšanai (piemēram, lēmumi par blakus sūdzībām, lēmumi par pagaidu noregulējumu  un  citiem  jautājumiem).  Lai  aizsargātu  dalībnieku  identitāti, lēmumiem jābūt anonīmiem.</w:t>
            </w:r>
          </w:p>
          <w:p w14:paraId="015E9884" w14:textId="77777777" w:rsidR="00E6230C" w:rsidRPr="00DC6C22" w:rsidRDefault="00E6230C">
            <w:pPr>
              <w:spacing w:after="0"/>
              <w:jc w:val="both"/>
              <w:rPr>
                <w:rFonts w:ascii="Times New Roman" w:hAnsi="Times New Roman"/>
              </w:rPr>
            </w:pPr>
            <w:r w:rsidRPr="00DC6C22">
              <w:rPr>
                <w:rFonts w:ascii="Times New Roman" w:hAnsi="Times New Roman"/>
              </w:rPr>
              <w:t xml:space="preserve">Ņemot vērā minēto, TA būtu jāveic izvērtējums par Tiesu informācijas </w:t>
            </w:r>
            <w:r w:rsidRPr="00DC6C22">
              <w:rPr>
                <w:rFonts w:ascii="Times New Roman" w:hAnsi="Times New Roman"/>
              </w:rPr>
              <w:lastRenderedPageBreak/>
              <w:t>sistēmas efektivitāti un iespējām to uzlabot.</w:t>
            </w:r>
          </w:p>
        </w:tc>
        <w:tc>
          <w:tcPr>
            <w:tcW w:w="731" w:type="pct"/>
          </w:tcPr>
          <w:p w14:paraId="250D9F20"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1.Veikts izvērtējums par Tiesu informācijas sistēmas efektivitāti, tajā skaitā izvērtēta iespēja publicēt juridisko   interesi   izraisošus   procesuālos   lēmumus. </w:t>
            </w:r>
          </w:p>
          <w:p w14:paraId="169E57AF" w14:textId="77777777" w:rsidR="00E6230C" w:rsidRPr="00DC6C22" w:rsidRDefault="00E6230C">
            <w:pPr>
              <w:spacing w:after="0"/>
              <w:jc w:val="both"/>
              <w:rPr>
                <w:rFonts w:ascii="Times New Roman" w:hAnsi="Times New Roman"/>
              </w:rPr>
            </w:pPr>
            <w:r w:rsidRPr="00DC6C22">
              <w:rPr>
                <w:rFonts w:ascii="Times New Roman" w:hAnsi="Times New Roman"/>
              </w:rPr>
              <w:t>2.Ņemot vērā izvērtējuma rezultātus, veikti sistēmas uzlabojumi.</w:t>
            </w:r>
          </w:p>
        </w:tc>
        <w:tc>
          <w:tcPr>
            <w:tcW w:w="519" w:type="pct"/>
          </w:tcPr>
          <w:p w14:paraId="5396975F" w14:textId="77777777" w:rsidR="00E6230C" w:rsidRPr="00DC6C22" w:rsidRDefault="00E6230C">
            <w:pPr>
              <w:spacing w:after="0"/>
              <w:jc w:val="both"/>
              <w:rPr>
                <w:rFonts w:ascii="Times New Roman" w:hAnsi="Times New Roman"/>
              </w:rPr>
            </w:pPr>
            <w:r w:rsidRPr="00DC6C22">
              <w:rPr>
                <w:rFonts w:ascii="Times New Roman" w:hAnsi="Times New Roman"/>
              </w:rPr>
              <w:t>Veikts 1 izvērtējums par tiesu informācijas sistēmas efektivitāti</w:t>
            </w:r>
          </w:p>
        </w:tc>
        <w:tc>
          <w:tcPr>
            <w:tcW w:w="438" w:type="pct"/>
            <w:shd w:val="clear" w:color="auto" w:fill="auto"/>
          </w:tcPr>
          <w:p w14:paraId="533A01F2" w14:textId="77777777" w:rsidR="00E6230C" w:rsidRPr="00DC6C22" w:rsidRDefault="00E6230C">
            <w:pPr>
              <w:spacing w:after="0"/>
              <w:jc w:val="both"/>
              <w:rPr>
                <w:rFonts w:ascii="Times New Roman" w:hAnsi="Times New Roman"/>
              </w:rPr>
            </w:pPr>
            <w:r w:rsidRPr="00DC6C22">
              <w:rPr>
                <w:rFonts w:ascii="Times New Roman" w:hAnsi="Times New Roman"/>
              </w:rPr>
              <w:t>1.TA</w:t>
            </w:r>
          </w:p>
          <w:p w14:paraId="73698EC2" w14:textId="77777777" w:rsidR="00E6230C" w:rsidRPr="00DC6C22" w:rsidRDefault="00E6230C">
            <w:pPr>
              <w:spacing w:after="0"/>
              <w:jc w:val="both"/>
              <w:rPr>
                <w:rFonts w:ascii="Times New Roman" w:hAnsi="Times New Roman"/>
              </w:rPr>
            </w:pPr>
            <w:r w:rsidRPr="00DC6C22">
              <w:rPr>
                <w:rFonts w:ascii="Times New Roman" w:hAnsi="Times New Roman"/>
              </w:rPr>
              <w:t>2.TA</w:t>
            </w:r>
          </w:p>
        </w:tc>
        <w:tc>
          <w:tcPr>
            <w:tcW w:w="546" w:type="pct"/>
          </w:tcPr>
          <w:p w14:paraId="33968D42" w14:textId="77777777" w:rsidR="00E6230C" w:rsidRPr="00DC6C22" w:rsidRDefault="00E6230C">
            <w:pPr>
              <w:spacing w:after="0"/>
              <w:jc w:val="both"/>
              <w:rPr>
                <w:rFonts w:ascii="Times New Roman" w:hAnsi="Times New Roman"/>
              </w:rPr>
            </w:pPr>
            <w:r w:rsidRPr="00DC6C22">
              <w:rPr>
                <w:rFonts w:ascii="Times New Roman" w:hAnsi="Times New Roman"/>
              </w:rPr>
              <w:t>1. 01.07.2019.</w:t>
            </w:r>
          </w:p>
          <w:p w14:paraId="31B5DC4B" w14:textId="77777777" w:rsidR="00E6230C" w:rsidRPr="00DC6C22" w:rsidRDefault="00E6230C">
            <w:pPr>
              <w:spacing w:after="0"/>
              <w:jc w:val="both"/>
              <w:rPr>
                <w:rFonts w:ascii="Times New Roman" w:hAnsi="Times New Roman"/>
              </w:rPr>
            </w:pPr>
            <w:r w:rsidRPr="00DC6C22">
              <w:rPr>
                <w:rFonts w:ascii="Times New Roman" w:hAnsi="Times New Roman"/>
              </w:rPr>
              <w:t>2. 01.01.2020.</w:t>
            </w:r>
          </w:p>
        </w:tc>
        <w:tc>
          <w:tcPr>
            <w:tcW w:w="1164" w:type="pct"/>
          </w:tcPr>
          <w:p w14:paraId="28D0EF61" w14:textId="5434CD84" w:rsidR="00E6230C" w:rsidRPr="00DC6C22" w:rsidRDefault="00E6230C">
            <w:pPr>
              <w:spacing w:after="0"/>
              <w:jc w:val="both"/>
              <w:rPr>
                <w:rFonts w:ascii="Times New Roman" w:hAnsi="Times New Roman"/>
              </w:rPr>
            </w:pPr>
            <w:r w:rsidRPr="00DC6C22">
              <w:rPr>
                <w:rFonts w:ascii="Times New Roman" w:hAnsi="Times New Roman"/>
                <w:b/>
                <w:bCs/>
              </w:rPr>
              <w:t>1.Izpildīts</w:t>
            </w:r>
          </w:p>
          <w:p w14:paraId="727C36AD" w14:textId="77777777" w:rsidR="00E6230C" w:rsidRDefault="00E6230C">
            <w:pPr>
              <w:spacing w:after="0"/>
              <w:jc w:val="both"/>
              <w:rPr>
                <w:rFonts w:ascii="Times New Roman" w:hAnsi="Times New Roman"/>
              </w:rPr>
            </w:pPr>
            <w:r w:rsidRPr="00DC6C22">
              <w:rPr>
                <w:rFonts w:ascii="Times New Roman" w:hAnsi="Times New Roman"/>
              </w:rPr>
              <w:t xml:space="preserve">Veikts izvērtējums par Tiesu informācijas sistēmas efektivitāti, tajā skaitā izvērtēta iespēja publicēt juridisko   interesi   izraisošus   procesuālos   lēmumus. </w:t>
            </w:r>
          </w:p>
          <w:p w14:paraId="224A6DE8" w14:textId="77777777" w:rsidR="00E6230C" w:rsidRPr="00DC6C22" w:rsidRDefault="00E6230C">
            <w:pPr>
              <w:spacing w:after="0"/>
              <w:jc w:val="both"/>
              <w:rPr>
                <w:rFonts w:ascii="Times New Roman" w:hAnsi="Times New Roman"/>
              </w:rPr>
            </w:pPr>
          </w:p>
          <w:p w14:paraId="1C6715DB" w14:textId="77777777" w:rsidR="00E6230C" w:rsidRPr="00DC6C22" w:rsidRDefault="00E6230C">
            <w:pPr>
              <w:spacing w:after="0"/>
              <w:jc w:val="both"/>
              <w:rPr>
                <w:rFonts w:ascii="Times New Roman" w:hAnsi="Times New Roman"/>
                <w:b/>
                <w:bCs/>
              </w:rPr>
            </w:pPr>
            <w:r w:rsidRPr="00DC6C22">
              <w:rPr>
                <w:rFonts w:ascii="Times New Roman" w:hAnsi="Times New Roman"/>
                <w:b/>
                <w:bCs/>
              </w:rPr>
              <w:t>2. Izpildīts</w:t>
            </w:r>
          </w:p>
          <w:p w14:paraId="39BE2B5B" w14:textId="77777777" w:rsidR="00E6230C" w:rsidRPr="00DC6C22" w:rsidRDefault="00E6230C">
            <w:pPr>
              <w:spacing w:after="0"/>
              <w:jc w:val="both"/>
              <w:rPr>
                <w:rFonts w:ascii="Times New Roman" w:hAnsi="Times New Roman"/>
              </w:rPr>
            </w:pPr>
            <w:r w:rsidRPr="00DC6C22">
              <w:rPr>
                <w:rFonts w:ascii="Times New Roman" w:hAnsi="Times New Roman"/>
              </w:rPr>
              <w:t>Procesuālie lēmumi tiek publicēti Augstākās tiesas tīmekļa vietnē </w:t>
            </w:r>
            <w:hyperlink r:id="rId13" w:history="1">
              <w:r w:rsidRPr="00DC6C22">
                <w:rPr>
                  <w:rStyle w:val="Hyperlink"/>
                  <w:rFonts w:ascii="Times New Roman" w:hAnsi="Times New Roman"/>
                  <w:color w:val="auto"/>
                </w:rPr>
                <w:t>www.at.gov.lv</w:t>
              </w:r>
            </w:hyperlink>
            <w:r w:rsidRPr="00DC6C22">
              <w:rPr>
                <w:rStyle w:val="Hyperlink"/>
                <w:rFonts w:ascii="Times New Roman" w:hAnsi="Times New Roman"/>
                <w:color w:val="auto"/>
                <w:u w:val="none"/>
              </w:rPr>
              <w:t>, kā arī tiesu e-pakalpojumu vietnē</w:t>
            </w:r>
            <w:r w:rsidRPr="00DC6C22">
              <w:rPr>
                <w:rStyle w:val="Hyperlink"/>
                <w:rFonts w:ascii="Times New Roman" w:hAnsi="Times New Roman"/>
                <w:color w:val="auto"/>
              </w:rPr>
              <w:t xml:space="preserve"> manas.tiesas.lv (</w:t>
            </w:r>
            <w:r w:rsidRPr="00DC6C22">
              <w:rPr>
                <w:rFonts w:ascii="Times New Roman" w:hAnsi="Times New Roman"/>
              </w:rPr>
              <w:t>Administratīvās apgabaltiesas procesuālie  lēmumi).</w:t>
            </w:r>
          </w:p>
        </w:tc>
      </w:tr>
      <w:tr w:rsidR="00E6230C" w:rsidRPr="00DC6C22" w14:paraId="6421324D" w14:textId="77777777" w:rsidTr="5B98E4E5">
        <w:trPr>
          <w:trHeight w:val="20"/>
        </w:trPr>
        <w:tc>
          <w:tcPr>
            <w:tcW w:w="290" w:type="pct"/>
          </w:tcPr>
          <w:p w14:paraId="31736D2E" w14:textId="77777777" w:rsidR="00E6230C" w:rsidRPr="00DC6C22" w:rsidRDefault="00E6230C">
            <w:pPr>
              <w:spacing w:after="0"/>
              <w:jc w:val="both"/>
              <w:rPr>
                <w:rFonts w:ascii="Times New Roman" w:hAnsi="Times New Roman"/>
                <w:b/>
              </w:rPr>
            </w:pPr>
            <w:r w:rsidRPr="00DC6C22">
              <w:rPr>
                <w:rFonts w:ascii="Times New Roman" w:hAnsi="Times New Roman"/>
                <w:b/>
              </w:rPr>
              <w:t>4.4.4.</w:t>
            </w:r>
          </w:p>
        </w:tc>
        <w:tc>
          <w:tcPr>
            <w:tcW w:w="1312" w:type="pct"/>
            <w:shd w:val="clear" w:color="auto" w:fill="auto"/>
          </w:tcPr>
          <w:p w14:paraId="3430402C" w14:textId="77777777" w:rsidR="00E6230C" w:rsidRPr="00DC6C22" w:rsidRDefault="00E6230C">
            <w:pPr>
              <w:spacing w:after="0"/>
              <w:jc w:val="both"/>
              <w:rPr>
                <w:rFonts w:ascii="Times New Roman" w:hAnsi="Times New Roman"/>
                <w:b/>
              </w:rPr>
            </w:pPr>
            <w:r w:rsidRPr="00DC6C22">
              <w:rPr>
                <w:rFonts w:ascii="Times New Roman" w:hAnsi="Times New Roman"/>
                <w:b/>
              </w:rPr>
              <w:t xml:space="preserve">Tiesiskā  regulējuma  ieviešana,  lai  atvieglotu  izslēdzošo  ieskaitu.  </w:t>
            </w:r>
          </w:p>
          <w:p w14:paraId="3A1AB63F" w14:textId="77777777" w:rsidR="00E6230C" w:rsidRPr="00DC6C22" w:rsidRDefault="00E6230C">
            <w:pPr>
              <w:spacing w:after="0"/>
              <w:jc w:val="both"/>
              <w:rPr>
                <w:rFonts w:ascii="Times New Roman" w:hAnsi="Times New Roman"/>
              </w:rPr>
            </w:pPr>
            <w:r w:rsidRPr="00DC6C22">
              <w:rPr>
                <w:rFonts w:ascii="Times New Roman" w:hAnsi="Times New Roman"/>
              </w:rPr>
              <w:t>Vairāki finanšu  instrumenti  nav  pietiekami  regulēti.  Viena  no  šādām  jomām  ir izslēdzošais   ieskaits   attiecībā   uz   atvasinātajiem   finanšu   instrumentiem.</w:t>
            </w:r>
          </w:p>
          <w:p w14:paraId="2DCE55B2" w14:textId="77777777" w:rsidR="00E6230C" w:rsidRPr="00DC6C22" w:rsidRDefault="00E6230C">
            <w:pPr>
              <w:spacing w:after="0"/>
              <w:jc w:val="both"/>
              <w:rPr>
                <w:rFonts w:ascii="Times New Roman" w:hAnsi="Times New Roman"/>
              </w:rPr>
            </w:pPr>
            <w:r w:rsidRPr="00DC6C22">
              <w:rPr>
                <w:rFonts w:ascii="Times New Roman" w:hAnsi="Times New Roman"/>
              </w:rPr>
              <w:t>Kredītiestāžu  likuma  regulējums  ir  attiecināms  tikai  uz  bankām,  tādējādi minētajai situācijai nav skaidra regulējuma attiecībā uz citām juridiskām un fiziskām personām. Kas attiecas uz izslēdzošo ieskaitu, ir vairākas pieejas, kā var  atrisināt  radušos  problēmu:  Finanšu  instrumentu  tirgus  likuma  vai speciāla likuma pieņemšana, kas regulētu izslēdzošo ieskaitu.</w:t>
            </w:r>
          </w:p>
        </w:tc>
        <w:tc>
          <w:tcPr>
            <w:tcW w:w="731" w:type="pct"/>
          </w:tcPr>
          <w:p w14:paraId="5FBA5A17" w14:textId="77777777" w:rsidR="00E6230C" w:rsidRPr="00DC6C22" w:rsidRDefault="00E6230C">
            <w:pPr>
              <w:spacing w:after="0"/>
              <w:jc w:val="both"/>
              <w:rPr>
                <w:rFonts w:ascii="Times New Roman" w:hAnsi="Times New Roman"/>
              </w:rPr>
            </w:pPr>
            <w:r w:rsidRPr="00DC6C22">
              <w:rPr>
                <w:rFonts w:ascii="Times New Roman" w:hAnsi="Times New Roman"/>
              </w:rPr>
              <w:t>1.Izvērtēt esošo regulējumu attiecībā uz izslēdzošo ieskaitu.</w:t>
            </w:r>
          </w:p>
          <w:p w14:paraId="0B1F08B0" w14:textId="77777777" w:rsidR="00E6230C" w:rsidRPr="00DC6C22" w:rsidRDefault="00E6230C">
            <w:pPr>
              <w:spacing w:after="0"/>
              <w:jc w:val="both"/>
              <w:rPr>
                <w:rFonts w:ascii="Times New Roman" w:hAnsi="Times New Roman"/>
              </w:rPr>
            </w:pPr>
            <w:r w:rsidRPr="00DC6C22">
              <w:rPr>
                <w:rFonts w:ascii="Times New Roman" w:hAnsi="Times New Roman"/>
              </w:rPr>
              <w:t>2.Izvērtējuma rezultātā iestrādāt regulējumu attiecīgajos normatīvajos aktos.</w:t>
            </w:r>
          </w:p>
        </w:tc>
        <w:tc>
          <w:tcPr>
            <w:tcW w:w="519" w:type="pct"/>
          </w:tcPr>
          <w:p w14:paraId="409D03BB" w14:textId="77777777" w:rsidR="00E6230C" w:rsidRPr="00DC6C22" w:rsidRDefault="00E6230C">
            <w:pPr>
              <w:spacing w:after="0"/>
              <w:jc w:val="both"/>
              <w:rPr>
                <w:rFonts w:ascii="Times New Roman" w:hAnsi="Times New Roman"/>
              </w:rPr>
            </w:pPr>
            <w:r w:rsidRPr="00DC6C22">
              <w:rPr>
                <w:rFonts w:ascii="Times New Roman" w:hAnsi="Times New Roman"/>
              </w:rPr>
              <w:t>1. Izstrādāts 1 izvērtējums</w:t>
            </w:r>
          </w:p>
          <w:p w14:paraId="62A4F4D3" w14:textId="77777777" w:rsidR="00E6230C" w:rsidRPr="00DC6C22" w:rsidRDefault="00E6230C">
            <w:pPr>
              <w:spacing w:after="0"/>
              <w:jc w:val="both"/>
              <w:rPr>
                <w:rFonts w:ascii="Times New Roman" w:hAnsi="Times New Roman"/>
              </w:rPr>
            </w:pPr>
            <w:r w:rsidRPr="00DC6C22">
              <w:rPr>
                <w:rFonts w:ascii="Times New Roman" w:hAnsi="Times New Roman"/>
              </w:rPr>
              <w:t>2. Izstrādāts 1 normatīvais akts vai grozījumi esošajos normatīvajos aktos.</w:t>
            </w:r>
          </w:p>
        </w:tc>
        <w:tc>
          <w:tcPr>
            <w:tcW w:w="438" w:type="pct"/>
            <w:shd w:val="clear" w:color="auto" w:fill="auto"/>
          </w:tcPr>
          <w:p w14:paraId="6D511EF6" w14:textId="77777777" w:rsidR="00E6230C" w:rsidRPr="00DC6C22" w:rsidRDefault="00E6230C">
            <w:pPr>
              <w:spacing w:after="0"/>
              <w:jc w:val="both"/>
              <w:rPr>
                <w:rFonts w:ascii="Times New Roman" w:hAnsi="Times New Roman"/>
              </w:rPr>
            </w:pPr>
            <w:r w:rsidRPr="00DC6C22">
              <w:rPr>
                <w:rFonts w:ascii="Times New Roman" w:hAnsi="Times New Roman"/>
              </w:rPr>
              <w:t>1.FM, TM</w:t>
            </w:r>
          </w:p>
          <w:p w14:paraId="5C1DBB2D" w14:textId="77777777" w:rsidR="00E6230C" w:rsidRPr="00DC6C22" w:rsidRDefault="00E6230C">
            <w:pPr>
              <w:spacing w:after="0"/>
              <w:jc w:val="both"/>
              <w:rPr>
                <w:rFonts w:ascii="Times New Roman" w:hAnsi="Times New Roman"/>
              </w:rPr>
            </w:pPr>
            <w:r w:rsidRPr="00DC6C22">
              <w:rPr>
                <w:rFonts w:ascii="Times New Roman" w:hAnsi="Times New Roman"/>
              </w:rPr>
              <w:t>2.FM, TM</w:t>
            </w:r>
          </w:p>
        </w:tc>
        <w:tc>
          <w:tcPr>
            <w:tcW w:w="546" w:type="pct"/>
          </w:tcPr>
          <w:p w14:paraId="7BA29844" w14:textId="77777777" w:rsidR="00E6230C" w:rsidRPr="00DC6C22" w:rsidRDefault="00E6230C">
            <w:pPr>
              <w:spacing w:after="0"/>
              <w:jc w:val="both"/>
              <w:rPr>
                <w:rFonts w:ascii="Times New Roman" w:hAnsi="Times New Roman"/>
              </w:rPr>
            </w:pPr>
            <w:r w:rsidRPr="00DC6C22">
              <w:rPr>
                <w:rFonts w:ascii="Times New Roman" w:hAnsi="Times New Roman"/>
              </w:rPr>
              <w:t>1. 01.07.2019.</w:t>
            </w:r>
          </w:p>
          <w:p w14:paraId="27B870A0" w14:textId="77777777" w:rsidR="00E6230C" w:rsidRPr="00DC6C22" w:rsidRDefault="00E6230C">
            <w:pPr>
              <w:spacing w:after="0"/>
              <w:jc w:val="both"/>
              <w:rPr>
                <w:rFonts w:ascii="Times New Roman" w:hAnsi="Times New Roman"/>
              </w:rPr>
            </w:pPr>
            <w:r w:rsidRPr="00DC6C22">
              <w:rPr>
                <w:rFonts w:ascii="Times New Roman" w:hAnsi="Times New Roman"/>
              </w:rPr>
              <w:t>2. 01.01.2020.</w:t>
            </w:r>
          </w:p>
        </w:tc>
        <w:tc>
          <w:tcPr>
            <w:tcW w:w="1164" w:type="pct"/>
          </w:tcPr>
          <w:p w14:paraId="69C570C8" w14:textId="77777777" w:rsidR="00E6230C" w:rsidRPr="008D63DD" w:rsidRDefault="00E6230C">
            <w:pPr>
              <w:spacing w:after="0" w:line="240" w:lineRule="auto"/>
              <w:jc w:val="both"/>
              <w:rPr>
                <w:rFonts w:ascii="Times New Roman" w:hAnsi="Times New Roman"/>
                <w:b/>
                <w:bCs/>
              </w:rPr>
            </w:pPr>
            <w:r w:rsidRPr="008D63DD">
              <w:rPr>
                <w:rFonts w:ascii="Times New Roman" w:hAnsi="Times New Roman"/>
                <w:b/>
                <w:bCs/>
              </w:rPr>
              <w:t>1. Izpildīts</w:t>
            </w:r>
          </w:p>
          <w:p w14:paraId="56848D82" w14:textId="5CC60C34" w:rsidR="00E6230C" w:rsidRPr="008D63DD" w:rsidRDefault="009513FE">
            <w:pPr>
              <w:spacing w:after="0" w:line="240" w:lineRule="auto"/>
              <w:jc w:val="both"/>
              <w:rPr>
                <w:rFonts w:ascii="Times New Roman" w:hAnsi="Times New Roman"/>
                <w:b/>
                <w:bCs/>
              </w:rPr>
            </w:pPr>
            <w:r>
              <w:rPr>
                <w:rFonts w:ascii="Times New Roman" w:hAnsi="Times New Roman"/>
                <w:b/>
                <w:bCs/>
              </w:rPr>
              <w:t>FM</w:t>
            </w:r>
            <w:r w:rsidR="00E6230C" w:rsidRPr="008D63DD">
              <w:rPr>
                <w:rFonts w:ascii="Times New Roman" w:hAnsi="Times New Roman"/>
                <w:b/>
                <w:bCs/>
              </w:rPr>
              <w:t>:</w:t>
            </w:r>
          </w:p>
          <w:p w14:paraId="3635A0CC" w14:textId="77777777" w:rsidR="00E6230C" w:rsidRPr="008D63DD" w:rsidRDefault="00E6230C">
            <w:pPr>
              <w:spacing w:after="0" w:line="240" w:lineRule="auto"/>
              <w:jc w:val="both"/>
              <w:rPr>
                <w:rFonts w:ascii="Times New Roman" w:hAnsi="Times New Roman"/>
              </w:rPr>
            </w:pPr>
            <w:r w:rsidRPr="008D63DD">
              <w:rPr>
                <w:rFonts w:ascii="Times New Roman" w:hAnsi="Times New Roman"/>
              </w:rPr>
              <w:t>Regulējums par izslēdzošo ieskaitu ir izvērtēts, un Eiropas Rekonstrukcijas un attīstības bankas (ERAB) projekta ietvaros ir sagatavots konceptuālais ziņojums par izslēdzošo ieskaitu.</w:t>
            </w:r>
          </w:p>
          <w:p w14:paraId="42669384" w14:textId="77777777" w:rsidR="00E6230C" w:rsidRPr="008D63DD" w:rsidRDefault="00E6230C">
            <w:pPr>
              <w:spacing w:after="0" w:line="240" w:lineRule="auto"/>
              <w:jc w:val="both"/>
              <w:rPr>
                <w:rFonts w:ascii="Times New Roman" w:hAnsi="Times New Roman"/>
                <w:b/>
                <w:bCs/>
              </w:rPr>
            </w:pPr>
            <w:r w:rsidRPr="008D63DD">
              <w:rPr>
                <w:rFonts w:ascii="Times New Roman" w:hAnsi="Times New Roman"/>
                <w:b/>
                <w:bCs/>
              </w:rPr>
              <w:t>2. Izpildīts</w:t>
            </w:r>
          </w:p>
          <w:p w14:paraId="74360DE2" w14:textId="5EBE00F6" w:rsidR="00E6230C" w:rsidRPr="008D63DD" w:rsidRDefault="009513FE">
            <w:pPr>
              <w:spacing w:after="0" w:line="240" w:lineRule="auto"/>
              <w:jc w:val="both"/>
              <w:rPr>
                <w:rFonts w:ascii="Times New Roman" w:hAnsi="Times New Roman"/>
                <w:b/>
                <w:bCs/>
              </w:rPr>
            </w:pPr>
            <w:r>
              <w:rPr>
                <w:rFonts w:ascii="Times New Roman" w:hAnsi="Times New Roman"/>
                <w:b/>
                <w:bCs/>
              </w:rPr>
              <w:t>FM</w:t>
            </w:r>
            <w:r w:rsidR="00E6230C" w:rsidRPr="008D63DD">
              <w:rPr>
                <w:rFonts w:ascii="Times New Roman" w:hAnsi="Times New Roman"/>
                <w:b/>
                <w:bCs/>
              </w:rPr>
              <w:t>:</w:t>
            </w:r>
          </w:p>
          <w:p w14:paraId="58BF9C9F" w14:textId="77777777" w:rsidR="00E6230C" w:rsidRPr="008D63DD" w:rsidRDefault="00E6230C">
            <w:pPr>
              <w:spacing w:after="0" w:line="240" w:lineRule="auto"/>
              <w:jc w:val="both"/>
              <w:rPr>
                <w:rFonts w:ascii="Times New Roman" w:hAnsi="Times New Roman"/>
              </w:rPr>
            </w:pPr>
            <w:r w:rsidRPr="008D63DD">
              <w:rPr>
                <w:rFonts w:ascii="Times New Roman" w:hAnsi="Times New Roman"/>
              </w:rPr>
              <w:t>2021.gada 30.septembrī tika pieņemts likums “</w:t>
            </w:r>
            <w:r w:rsidRPr="008D63DD">
              <w:rPr>
                <w:rFonts w:ascii="Times New Roman" w:hAnsi="Times New Roman"/>
                <w:shd w:val="clear" w:color="auto" w:fill="FFFFFF"/>
              </w:rPr>
              <w:t>Kvalificētajiem finanšu darījumiem piemērojamā izslēdzošā ieskaita likums</w:t>
            </w:r>
            <w:r w:rsidRPr="008D63DD">
              <w:rPr>
                <w:rFonts w:ascii="Times New Roman" w:hAnsi="Times New Roman"/>
              </w:rPr>
              <w:t>”, kā arī likumprojekta paketē ietilpstošie likumi (Grozījumi Apdrošināšanas un pārapdrošināšanas likumā, Grozījumi Kredītiestāžu likumā, Grozījumi Kredītiestāžu un ieguldījumu brokeru sabiedrību darbības atjaunošanas un noregulējuma likumā un Grozījums Maksātnespējas likumā).</w:t>
            </w:r>
          </w:p>
          <w:p w14:paraId="49E873FA" w14:textId="77777777" w:rsidR="00E6230C" w:rsidRPr="008D63DD" w:rsidRDefault="00E6230C">
            <w:pPr>
              <w:spacing w:after="0" w:line="240" w:lineRule="auto"/>
              <w:jc w:val="both"/>
              <w:rPr>
                <w:rFonts w:ascii="Times New Roman" w:hAnsi="Times New Roman"/>
                <w:lang w:eastAsia="lv-LV"/>
              </w:rPr>
            </w:pPr>
            <w:r w:rsidRPr="008D63DD">
              <w:rPr>
                <w:rFonts w:ascii="Times New Roman" w:hAnsi="Times New Roman"/>
                <w:shd w:val="clear" w:color="auto" w:fill="FFFFFF"/>
              </w:rPr>
              <w:t>Starptautiskā </w:t>
            </w:r>
            <w:r w:rsidRPr="008D63DD">
              <w:rPr>
                <w:rStyle w:val="Emphasis"/>
                <w:rFonts w:ascii="Times New Roman" w:hAnsi="Times New Roman"/>
                <w:i w:val="0"/>
                <w:iCs w:val="0"/>
              </w:rPr>
              <w:t>mijmaiņas</w:t>
            </w:r>
            <w:r w:rsidRPr="008D63DD">
              <w:rPr>
                <w:rFonts w:ascii="Times New Roman" w:hAnsi="Times New Roman"/>
              </w:rPr>
              <w:t> un atvasināto darījumu asociācija (International Swaps and Derivatives Association), izvērtējot Latvijas tiesisko regulējumu, 2022.gada 16.</w:t>
            </w:r>
            <w:r w:rsidRPr="008D63DD">
              <w:rPr>
                <w:rFonts w:ascii="Times New Roman" w:hAnsi="Times New Roman"/>
                <w:shd w:val="clear" w:color="auto" w:fill="FFFFFF"/>
              </w:rPr>
              <w:t xml:space="preserve">novembrī ir publicējusi tā saucamo </w:t>
            </w:r>
            <w:r w:rsidRPr="008D63DD">
              <w:rPr>
                <w:rFonts w:ascii="Times New Roman" w:hAnsi="Times New Roman"/>
              </w:rPr>
              <w:t>Netting Opinion (LEGAL OPINION on Enforceability under Latvian Law of Close-Out Netting Contained in the ISDA Master Agreements).</w:t>
            </w:r>
          </w:p>
          <w:p w14:paraId="75B60D17" w14:textId="77777777" w:rsidR="00E6230C" w:rsidRPr="00B36720" w:rsidRDefault="00E6230C">
            <w:pPr>
              <w:spacing w:after="0"/>
              <w:jc w:val="both"/>
              <w:rPr>
                <w:rFonts w:ascii="Times New Roman" w:hAnsi="Times New Roman"/>
              </w:rPr>
            </w:pPr>
          </w:p>
        </w:tc>
      </w:tr>
      <w:tr w:rsidR="00E6230C" w:rsidRPr="00DC6C22" w14:paraId="42C74B9B" w14:textId="77777777" w:rsidTr="5B98E4E5">
        <w:trPr>
          <w:trHeight w:val="20"/>
        </w:trPr>
        <w:tc>
          <w:tcPr>
            <w:tcW w:w="290" w:type="pct"/>
          </w:tcPr>
          <w:p w14:paraId="6893930E"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4.4.5.</w:t>
            </w:r>
          </w:p>
        </w:tc>
        <w:tc>
          <w:tcPr>
            <w:tcW w:w="1312" w:type="pct"/>
            <w:shd w:val="clear" w:color="auto" w:fill="auto"/>
          </w:tcPr>
          <w:p w14:paraId="007D6D30" w14:textId="77777777" w:rsidR="00E6230C" w:rsidRPr="00DC6C22" w:rsidRDefault="00E6230C">
            <w:pPr>
              <w:spacing w:after="0"/>
              <w:jc w:val="both"/>
              <w:rPr>
                <w:rFonts w:ascii="Times New Roman" w:hAnsi="Times New Roman"/>
                <w:b/>
              </w:rPr>
            </w:pPr>
            <w:r w:rsidRPr="00DC6C22">
              <w:rPr>
                <w:rFonts w:ascii="Times New Roman" w:hAnsi="Times New Roman"/>
                <w:b/>
              </w:rPr>
              <w:t>Visu ārējo normatīvo aktu pieejamības nodrošināšana oficiālajā izdevumā “Latvijas Vēstnesis” (tīmekļa vietne www.vestnesis.lv) un sistematizēto tiesību aktu portālā Likumi.lv.</w:t>
            </w:r>
          </w:p>
          <w:p w14:paraId="66D26988" w14:textId="77777777" w:rsidR="00E6230C" w:rsidRPr="00DC6C22" w:rsidRDefault="00E6230C">
            <w:pPr>
              <w:spacing w:after="0"/>
              <w:jc w:val="both"/>
              <w:rPr>
                <w:rFonts w:ascii="Times New Roman" w:hAnsi="Times New Roman"/>
              </w:rPr>
            </w:pPr>
            <w:r w:rsidRPr="00DC6C22">
              <w:rPr>
                <w:rFonts w:ascii="Times New Roman" w:hAnsi="Times New Roman"/>
              </w:rPr>
              <w:t>Visu ārējo normatīvo aktu, tai skaitā visu pašvaldību saistošie noteikumu pieejamība vienuviet (tiek publicēti oficiālajā izdevumā “Latvijas Vēstnesis”), lai vecinātu piesaistīto ārējo investīciju apjomu.</w:t>
            </w:r>
          </w:p>
        </w:tc>
        <w:tc>
          <w:tcPr>
            <w:tcW w:w="731" w:type="pct"/>
          </w:tcPr>
          <w:p w14:paraId="31276EDC" w14:textId="77777777" w:rsidR="00E6230C" w:rsidRPr="00DC6C22" w:rsidRDefault="00E6230C">
            <w:pPr>
              <w:spacing w:after="0"/>
              <w:jc w:val="both"/>
              <w:rPr>
                <w:rFonts w:ascii="Times New Roman" w:hAnsi="Times New Roman"/>
              </w:rPr>
            </w:pPr>
            <w:r w:rsidRPr="00DC6C22">
              <w:rPr>
                <w:rFonts w:ascii="Times New Roman" w:hAnsi="Times New Roman"/>
              </w:rPr>
              <w:t>Izstrādāts regulējums par visu pašvaldību saistošo noteikumu izsludināšanu, publicējot tos oficiālajā izdevumā “Latvijas Vēstnesis” un konsolidēšanas nodrošināšanu Likumi.lv.</w:t>
            </w:r>
          </w:p>
          <w:p w14:paraId="50D4B4CE" w14:textId="77777777" w:rsidR="00E6230C" w:rsidRPr="00DC6C22" w:rsidRDefault="00E6230C">
            <w:pPr>
              <w:spacing w:after="0"/>
              <w:jc w:val="both"/>
              <w:rPr>
                <w:rFonts w:ascii="Times New Roman" w:hAnsi="Times New Roman"/>
              </w:rPr>
            </w:pPr>
          </w:p>
        </w:tc>
        <w:tc>
          <w:tcPr>
            <w:tcW w:w="519" w:type="pct"/>
          </w:tcPr>
          <w:p w14:paraId="0B29163C" w14:textId="77777777" w:rsidR="00E6230C" w:rsidRPr="00DC6C22" w:rsidRDefault="00E6230C">
            <w:pPr>
              <w:spacing w:after="0"/>
              <w:jc w:val="both"/>
              <w:rPr>
                <w:rFonts w:ascii="Times New Roman" w:hAnsi="Times New Roman"/>
              </w:rPr>
            </w:pPr>
            <w:r w:rsidRPr="00DC6C22">
              <w:rPr>
                <w:rFonts w:ascii="Times New Roman" w:hAnsi="Times New Roman"/>
              </w:rPr>
              <w:t>Izstrādāti grozījumi likumā “Par pašvaldībām” un citos saistītajos normatīvajos aktos.</w:t>
            </w:r>
          </w:p>
        </w:tc>
        <w:tc>
          <w:tcPr>
            <w:tcW w:w="438" w:type="pct"/>
            <w:shd w:val="clear" w:color="auto" w:fill="auto"/>
          </w:tcPr>
          <w:p w14:paraId="4246B5A4" w14:textId="77777777" w:rsidR="00E6230C" w:rsidRPr="00DC6C22" w:rsidRDefault="00E6230C">
            <w:pPr>
              <w:spacing w:after="0"/>
              <w:jc w:val="both"/>
              <w:rPr>
                <w:rFonts w:ascii="Times New Roman" w:hAnsi="Times New Roman"/>
              </w:rPr>
            </w:pPr>
            <w:r w:rsidRPr="00DC6C22">
              <w:rPr>
                <w:rFonts w:ascii="Times New Roman" w:hAnsi="Times New Roman"/>
              </w:rPr>
              <w:t>TM</w:t>
            </w:r>
          </w:p>
          <w:p w14:paraId="2DB3371C" w14:textId="77777777" w:rsidR="00E6230C" w:rsidRPr="00DC6C22" w:rsidRDefault="00E6230C">
            <w:pPr>
              <w:spacing w:after="0"/>
              <w:jc w:val="both"/>
              <w:rPr>
                <w:rFonts w:ascii="Times New Roman" w:hAnsi="Times New Roman"/>
              </w:rPr>
            </w:pPr>
          </w:p>
          <w:p w14:paraId="4F56018A" w14:textId="77777777" w:rsidR="00E6230C" w:rsidRPr="00DC6C22" w:rsidRDefault="00E6230C">
            <w:pPr>
              <w:spacing w:after="0"/>
              <w:jc w:val="both"/>
              <w:rPr>
                <w:rFonts w:ascii="Times New Roman" w:hAnsi="Times New Roman"/>
              </w:rPr>
            </w:pPr>
          </w:p>
          <w:p w14:paraId="3185F934" w14:textId="77777777" w:rsidR="00E6230C" w:rsidRPr="00DC6C22" w:rsidRDefault="00E6230C">
            <w:pPr>
              <w:widowControl w:val="0"/>
              <w:spacing w:after="0" w:line="240" w:lineRule="auto"/>
              <w:jc w:val="both"/>
              <w:rPr>
                <w:rFonts w:ascii="Times New Roman" w:eastAsia="Times New Roman" w:hAnsi="Times New Roman"/>
              </w:rPr>
            </w:pPr>
            <w:r w:rsidRPr="00DC6C22">
              <w:rPr>
                <w:rFonts w:ascii="Times New Roman" w:eastAsia="Times New Roman" w:hAnsi="Times New Roman"/>
              </w:rPr>
              <w:t>VARAM, VSIA “Latvijas Vēstnesis”</w:t>
            </w:r>
          </w:p>
          <w:p w14:paraId="7BB61335" w14:textId="77777777" w:rsidR="00E6230C" w:rsidRPr="00DC6C22" w:rsidRDefault="00E6230C">
            <w:pPr>
              <w:spacing w:after="0"/>
              <w:jc w:val="both"/>
              <w:rPr>
                <w:rFonts w:ascii="Times New Roman" w:hAnsi="Times New Roman"/>
              </w:rPr>
            </w:pPr>
          </w:p>
        </w:tc>
        <w:tc>
          <w:tcPr>
            <w:tcW w:w="546" w:type="pct"/>
          </w:tcPr>
          <w:p w14:paraId="130BD7DC" w14:textId="77777777" w:rsidR="00E6230C" w:rsidRPr="00DC6C22" w:rsidRDefault="00E6230C">
            <w:pPr>
              <w:spacing w:after="0"/>
              <w:jc w:val="both"/>
              <w:rPr>
                <w:rFonts w:ascii="Times New Roman" w:hAnsi="Times New Roman"/>
              </w:rPr>
            </w:pPr>
            <w:r w:rsidRPr="00DC6C22">
              <w:rPr>
                <w:rFonts w:ascii="Times New Roman" w:hAnsi="Times New Roman"/>
              </w:rPr>
              <w:t xml:space="preserve">31.12.2019 </w:t>
            </w:r>
          </w:p>
          <w:p w14:paraId="4864D349" w14:textId="77777777" w:rsidR="00E6230C" w:rsidRPr="00DC6C22" w:rsidRDefault="00E6230C">
            <w:pPr>
              <w:widowControl w:val="0"/>
              <w:spacing w:after="0" w:line="240" w:lineRule="auto"/>
              <w:jc w:val="both"/>
              <w:rPr>
                <w:rFonts w:ascii="Times New Roman" w:eastAsia="Times New Roman" w:hAnsi="Times New Roman"/>
              </w:rPr>
            </w:pPr>
          </w:p>
          <w:p w14:paraId="5F0A727B" w14:textId="77777777" w:rsidR="00E6230C" w:rsidRPr="00DC6C22" w:rsidRDefault="00E6230C">
            <w:pPr>
              <w:spacing w:after="0"/>
              <w:jc w:val="both"/>
              <w:rPr>
                <w:rFonts w:ascii="Times New Roman" w:hAnsi="Times New Roman"/>
              </w:rPr>
            </w:pPr>
          </w:p>
        </w:tc>
        <w:tc>
          <w:tcPr>
            <w:tcW w:w="1164" w:type="pct"/>
          </w:tcPr>
          <w:p w14:paraId="2ED6C628" w14:textId="77777777" w:rsidR="00E6230C" w:rsidRPr="00423929" w:rsidRDefault="00E6230C">
            <w:pPr>
              <w:spacing w:after="0"/>
              <w:jc w:val="both"/>
              <w:rPr>
                <w:rFonts w:ascii="Times New Roman" w:hAnsi="Times New Roman"/>
                <w:b/>
                <w:bCs/>
              </w:rPr>
            </w:pPr>
            <w:r w:rsidRPr="00423929">
              <w:rPr>
                <w:rFonts w:ascii="Times New Roman" w:hAnsi="Times New Roman"/>
                <w:b/>
                <w:bCs/>
              </w:rPr>
              <w:t>Izpildīts</w:t>
            </w:r>
          </w:p>
          <w:p w14:paraId="007CAE79" w14:textId="77777777" w:rsidR="00E6230C" w:rsidRPr="008D63DD" w:rsidRDefault="00E6230C">
            <w:pPr>
              <w:spacing w:after="0"/>
              <w:jc w:val="both"/>
              <w:rPr>
                <w:rFonts w:ascii="Times New Roman" w:hAnsi="Times New Roman"/>
                <w:b/>
                <w:bCs/>
              </w:rPr>
            </w:pPr>
            <w:r w:rsidRPr="008D63DD">
              <w:rPr>
                <w:rFonts w:ascii="Times New Roman" w:hAnsi="Times New Roman"/>
                <w:b/>
                <w:bCs/>
              </w:rPr>
              <w:t>TM:</w:t>
            </w:r>
          </w:p>
          <w:p w14:paraId="48637D58" w14:textId="70CFD562" w:rsidR="00E6230C" w:rsidRPr="005D4212" w:rsidRDefault="00E6230C">
            <w:pPr>
              <w:spacing w:after="0"/>
              <w:jc w:val="both"/>
              <w:rPr>
                <w:rFonts w:ascii="Times New Roman" w:hAnsi="Times New Roman"/>
                <w:b/>
                <w:bCs/>
              </w:rPr>
            </w:pPr>
            <w:r>
              <w:rPr>
                <w:rFonts w:ascii="Times New Roman" w:hAnsi="Times New Roman"/>
              </w:rPr>
              <w:t>R</w:t>
            </w:r>
            <w:r w:rsidRPr="00423929">
              <w:rPr>
                <w:rFonts w:ascii="Times New Roman" w:hAnsi="Times New Roman"/>
              </w:rPr>
              <w:t>egulējums par visu pašvaldību saistošo noteikumu izsludināšanu, publicējot tos oficiālajā izdevumā "Latvijas Vēstnesis" un konsolidēšanas nodrošināšanu Likumi.lv, ir iekļauts Oficiālo publikāciju un tiesiskās informācijas likumā ar grozījumiem, kas pieņemti 24.11.2020. (</w:t>
            </w:r>
            <w:hyperlink r:id="rId14" w:history="1">
              <w:r w:rsidRPr="00423929">
                <w:rPr>
                  <w:rStyle w:val="Hyperlink"/>
                  <w:rFonts w:ascii="Times New Roman" w:hAnsi="Times New Roman"/>
                </w:rPr>
                <w:t>https://likumi.lv/ta/id/319394</w:t>
              </w:r>
            </w:hyperlink>
            <w:r w:rsidRPr="00423929">
              <w:rPr>
                <w:rFonts w:ascii="Times New Roman" w:hAnsi="Times New Roman"/>
              </w:rPr>
              <w:t>). Atbilstoši Oficiālo publikāciju un tiesiskās informācijas likuma pārejas noteikumu 11. punktā paredzētajam g</w:t>
            </w:r>
            <w:r w:rsidRPr="00696423">
              <w:rPr>
                <w:rFonts w:ascii="Times New Roman" w:hAnsi="Times New Roman"/>
              </w:rPr>
              <w:t>rozījums šā</w:t>
            </w:r>
            <w:r w:rsidRPr="00423929">
              <w:rPr>
                <w:rFonts w:ascii="Times New Roman" w:hAnsi="Times New Roman"/>
                <w:color w:val="414142"/>
                <w:shd w:val="clear" w:color="auto" w:fill="FFFFFF"/>
              </w:rPr>
              <w:t xml:space="preserve"> </w:t>
            </w:r>
            <w:r w:rsidRPr="00172E04">
              <w:rPr>
                <w:rFonts w:ascii="Times New Roman" w:hAnsi="Times New Roman"/>
              </w:rPr>
              <w:t>likuma 3. panta pirmajā daļā par visu pašvaldību saistošo noteikumu publicēšanu oficiālajā izdevumā "Latvijas Vēstnesis" stāsies spēkā 2022. gada 1. janvārī. </w:t>
            </w:r>
            <w:r w:rsidRPr="00423929">
              <w:rPr>
                <w:rFonts w:ascii="Times New Roman" w:hAnsi="Times New Roman"/>
              </w:rPr>
              <w:t xml:space="preserve"> Lai saskaņotu likumos ietverto regulējumu, 18.02.2021. Saeimā tika pieņemti arī atbilstoši grozījumi Teritorijas attīstības plānošanas likumā, lai nodrošinātu, ka arī pašvaldību saistošie noteikumi teritorijas attīstības plānošanas jomā tiek publicēti oficiālajā izdevumā "Latvijas Vēstnesis" (</w:t>
            </w:r>
            <w:hyperlink r:id="rId15" w:history="1">
              <w:r w:rsidRPr="00423929">
                <w:rPr>
                  <w:rStyle w:val="Hyperlink"/>
                  <w:rFonts w:ascii="Times New Roman" w:hAnsi="Times New Roman"/>
                </w:rPr>
                <w:t>https://likumi.lv/ta/id/321370</w:t>
              </w:r>
            </w:hyperlink>
            <w:r w:rsidRPr="00423929">
              <w:rPr>
                <w:rFonts w:ascii="Times New Roman" w:hAnsi="Times New Roman"/>
              </w:rPr>
              <w:t xml:space="preserve">). </w:t>
            </w:r>
            <w:r>
              <w:rPr>
                <w:rFonts w:ascii="Times New Roman" w:hAnsi="Times New Roman"/>
              </w:rPr>
              <w:t xml:space="preserve">Vienlaikus arī jaunajā Pašvaldību </w:t>
            </w:r>
            <w:r>
              <w:rPr>
                <w:rFonts w:ascii="Times New Roman" w:hAnsi="Times New Roman"/>
              </w:rPr>
              <w:lastRenderedPageBreak/>
              <w:t>likumprojektā, kas 15.03.2021. ir iesniegts Saeimā (</w:t>
            </w:r>
            <w:hyperlink r:id="rId16" w:history="1">
              <w:r w:rsidRPr="00836F5A">
                <w:rPr>
                  <w:rStyle w:val="Hyperlink"/>
                  <w:rFonts w:ascii="Times New Roman" w:hAnsi="Times New Roman"/>
                </w:rPr>
                <w:t>https://titania.saeima.lv/LIVS13/saeimalivs13.nsf/webAll?SearchView&amp;Query=([NumberTxt]=976/Lp13)&amp;SearchMax=0&amp;SearchOrder=4</w:t>
              </w:r>
            </w:hyperlink>
            <w:r w:rsidRPr="00836F5A">
              <w:rPr>
                <w:rFonts w:ascii="Times New Roman" w:hAnsi="Times New Roman"/>
              </w:rPr>
              <w:t>) ir paredzēts, ka saistošos noteikumus kopā ar to paskaidrojuma rakstu izsludina, tos publicējot oficiālajā izdevumā "Latvijas Vēstnesis". </w:t>
            </w:r>
          </w:p>
          <w:p w14:paraId="2BCC6E3D" w14:textId="77777777" w:rsidR="00E6230C" w:rsidRPr="008D63DD" w:rsidRDefault="00E6230C">
            <w:pPr>
              <w:spacing w:after="0"/>
              <w:jc w:val="both"/>
              <w:rPr>
                <w:rFonts w:ascii="Times New Roman" w:hAnsi="Times New Roman"/>
                <w:b/>
                <w:bCs/>
              </w:rPr>
            </w:pPr>
            <w:r w:rsidRPr="008D63DD">
              <w:rPr>
                <w:rFonts w:ascii="Times New Roman" w:hAnsi="Times New Roman"/>
                <w:b/>
                <w:bCs/>
              </w:rPr>
              <w:t>VARAM:</w:t>
            </w:r>
          </w:p>
          <w:p w14:paraId="16C74913" w14:textId="5EE358A4" w:rsidR="00E6230C" w:rsidRPr="00511C59" w:rsidRDefault="00E6230C">
            <w:pPr>
              <w:spacing w:after="0"/>
              <w:jc w:val="both"/>
              <w:rPr>
                <w:rFonts w:ascii="Times New Roman" w:hAnsi="Times New Roman"/>
              </w:rPr>
            </w:pPr>
            <w:r w:rsidRPr="00511C59">
              <w:rPr>
                <w:rFonts w:ascii="Times New Roman" w:hAnsi="Times New Roman"/>
              </w:rPr>
              <w:t>24.11.2020. tika pieņemts likums “Grozījumi Oficiālo publikāciju un tiesiskās informācijas likumā”, kas citastarp paredzēja izteikt Oficiālo publikāciju un tiesiskās informācijas likuma 3. panta pirmo daļu jaunā redakcijā un noteikt, ka oficiālajā izdevumā publicē ārējos normatīvos aktus, arī pašvaldību saistošos noteikumus. Vienlaikus ar minētajiem grozījumiem tika papildināti Oficiālo publikāciju un tiesiskās informācijas likuma pārejas noteikumi ar 11. punktu, ka grozījums šā likuma 3. panta pirmajā daļā par visu pašvaldību saistošo noteikumu publicēšanu oficiālajā izdevumā "Latvijas Vēstnesis" stājas spēkā 2022. gada 1. janvārī. M</w:t>
            </w:r>
            <w:r w:rsidR="008D4528">
              <w:rPr>
                <w:rFonts w:ascii="Times New Roman" w:hAnsi="Times New Roman"/>
              </w:rPr>
              <w:t>K</w:t>
            </w:r>
            <w:r w:rsidRPr="00511C59">
              <w:rPr>
                <w:rFonts w:ascii="Times New Roman" w:hAnsi="Times New Roman"/>
              </w:rPr>
              <w:t xml:space="preserve"> līdz 2021. gada 1. jūnijam iesniedz Saeimai </w:t>
            </w:r>
            <w:r w:rsidRPr="00511C59">
              <w:rPr>
                <w:rFonts w:ascii="Times New Roman" w:hAnsi="Times New Roman"/>
              </w:rPr>
              <w:lastRenderedPageBreak/>
              <w:t>nepieciešamos likumprojektus, lai nodrošinātu pašvaldību darbību regulējošo normatīvo aktu atbilstību šai prasībai.</w:t>
            </w:r>
          </w:p>
          <w:p w14:paraId="764B1545" w14:textId="77777777" w:rsidR="00E6230C" w:rsidRPr="00511C59" w:rsidRDefault="00E6230C">
            <w:pPr>
              <w:spacing w:after="0"/>
              <w:jc w:val="both"/>
              <w:rPr>
                <w:rFonts w:ascii="Times New Roman" w:hAnsi="Times New Roman"/>
              </w:rPr>
            </w:pPr>
            <w:r w:rsidRPr="00511C59">
              <w:rPr>
                <w:rFonts w:ascii="Times New Roman" w:hAnsi="Times New Roman"/>
              </w:rPr>
              <w:t>Sakarā ar minēto:</w:t>
            </w:r>
          </w:p>
          <w:p w14:paraId="397C0130" w14:textId="4FECA6C2" w:rsidR="00E6230C" w:rsidRPr="00511C59" w:rsidRDefault="00E6230C">
            <w:pPr>
              <w:spacing w:after="0"/>
              <w:jc w:val="both"/>
              <w:rPr>
                <w:rFonts w:ascii="Times New Roman" w:hAnsi="Times New Roman"/>
              </w:rPr>
            </w:pPr>
            <w:r w:rsidRPr="00511C59">
              <w:rPr>
                <w:rFonts w:ascii="Times New Roman" w:hAnsi="Times New Roman"/>
              </w:rPr>
              <w:t>-18.02.2021. tika pieņemts likums “Grozījumi Teritorijas attīstības plānošanas likumā”, kas citastarp paredzēja veikt grozījumus Teritorijas attīstības plānošanas likuma 25. pantā, paredzot, ka vietējā pašvaldība divu nedēļu laikā pēc šā panta pirmajā daļā minēto saistošo noteikumu pieņemšanas nosūta tos izsludināšanai oficiālajā izdevumā "Latvijas Vēstnesis", izmantojot teritorijas attīstības plānošanas informācijas sistēmu, kā arī 29. pantā paredzot, ka vispārīgo administratīvo aktu, ar kuru apstiprināts detālp</w:t>
            </w:r>
            <w:r w:rsidR="0069790F">
              <w:rPr>
                <w:rFonts w:ascii="Times New Roman" w:hAnsi="Times New Roman"/>
              </w:rPr>
              <w:t>l</w:t>
            </w:r>
            <w:r w:rsidRPr="00511C59">
              <w:rPr>
                <w:rFonts w:ascii="Times New Roman" w:hAnsi="Times New Roman"/>
              </w:rPr>
              <w:t>ānojums, vietējā pašvaldība nosūta publicēšanai oficiālajā izdevumā "Latvijas Vēstnesis", izmantojot teritorijas attīstības plānošanas informācijas sistēmu [..]. Vienlaikus ar minētajiem grozījumiem tika papildināti Teritorijas attīstības plānošanas likuma pārejas noteikumi ar 17. punktu, ka minētie grozījumi šā likuma 25. un 29. pantā stājas spēkā 2022. gada 1. janvārī;</w:t>
            </w:r>
          </w:p>
          <w:p w14:paraId="55B164C7" w14:textId="7039F8C0" w:rsidR="00E6230C" w:rsidRPr="00511C59" w:rsidRDefault="00E6230C">
            <w:pPr>
              <w:spacing w:after="0"/>
              <w:jc w:val="both"/>
              <w:rPr>
                <w:rFonts w:ascii="Times New Roman" w:hAnsi="Times New Roman"/>
              </w:rPr>
            </w:pPr>
            <w:r w:rsidRPr="00511C59">
              <w:rPr>
                <w:rFonts w:ascii="Times New Roman" w:hAnsi="Times New Roman"/>
              </w:rPr>
              <w:lastRenderedPageBreak/>
              <w:t>-16.06.2021. tika pieņemts likums “Grozījumi likumā "Par pašvaldībām"”, kas citastarp paredzēja veikt grozījumus likuma “Par pašvaldībām” 45. panta piektajā daļā, izslēdzot no tās atšķirīgu saistošo noteikumu spēkā stāšanās kārtību. Vienlaikus ar minētajiem grozījumiem tika papildināti likuma “Par pašvaldībām” pārejas noteikumi ar 36. punktu, ka grozījumi šā likuma 45. panta piektajā daļā stājas spēkā 2022. gada 1. janvārī.</w:t>
            </w:r>
          </w:p>
          <w:p w14:paraId="2DEA7F59" w14:textId="7B08CA2B" w:rsidR="00E6230C" w:rsidRPr="00511C59" w:rsidRDefault="00E6230C">
            <w:pPr>
              <w:spacing w:after="0"/>
              <w:jc w:val="both"/>
              <w:rPr>
                <w:rFonts w:ascii="Times New Roman" w:hAnsi="Times New Roman"/>
              </w:rPr>
            </w:pPr>
            <w:r w:rsidRPr="00511C59">
              <w:rPr>
                <w:rFonts w:ascii="Times New Roman" w:hAnsi="Times New Roman"/>
              </w:rPr>
              <w:t>Tādējādi jau ar 2022. gada 1. janvāri visi pašvaldību saistošie noteikumi tiek publicēti oficiālajā izdevumā “Latvijas vēstnesis”.</w:t>
            </w:r>
          </w:p>
          <w:p w14:paraId="1824417E" w14:textId="77777777" w:rsidR="00E6230C" w:rsidRDefault="00E6230C">
            <w:pPr>
              <w:spacing w:after="0"/>
              <w:jc w:val="both"/>
              <w:rPr>
                <w:rFonts w:ascii="Times New Roman" w:hAnsi="Times New Roman"/>
              </w:rPr>
            </w:pPr>
            <w:r w:rsidRPr="00511C59">
              <w:rPr>
                <w:rFonts w:ascii="Times New Roman" w:hAnsi="Times New Roman"/>
              </w:rPr>
              <w:t>Savukārt pašreiz arī Pašvaldību likuma (pieņemts 20.10.2022., stājās spēkā 01.01.2023.) 47. panta pirmā daļa nosaka, ka saistošos noteikumus un to paskaidrojuma rakstu izsludina, tos publicējot oficiālajā izdevumā "Latvijas Vēstnesis".</w:t>
            </w:r>
          </w:p>
          <w:p w14:paraId="41F12F2D" w14:textId="77777777" w:rsidR="00E6230C" w:rsidRDefault="00E6230C">
            <w:pPr>
              <w:spacing w:after="0"/>
              <w:jc w:val="both"/>
              <w:rPr>
                <w:rFonts w:ascii="Times New Roman" w:hAnsi="Times New Roman"/>
              </w:rPr>
            </w:pPr>
          </w:p>
          <w:p w14:paraId="5CABB839" w14:textId="77777777" w:rsidR="00E6230C" w:rsidRPr="00DC6C22" w:rsidRDefault="00E6230C">
            <w:pPr>
              <w:spacing w:after="0"/>
              <w:jc w:val="both"/>
              <w:rPr>
                <w:rFonts w:ascii="Times New Roman" w:hAnsi="Times New Roman"/>
              </w:rPr>
            </w:pPr>
          </w:p>
        </w:tc>
      </w:tr>
      <w:tr w:rsidR="00E6230C" w:rsidRPr="00DC6C22" w14:paraId="59ADC33D" w14:textId="77777777" w:rsidTr="5B98E4E5">
        <w:trPr>
          <w:trHeight w:val="20"/>
        </w:trPr>
        <w:tc>
          <w:tcPr>
            <w:tcW w:w="1602" w:type="pct"/>
            <w:gridSpan w:val="2"/>
            <w:shd w:val="clear" w:color="auto" w:fill="CCFFCC"/>
          </w:tcPr>
          <w:p w14:paraId="72AC5E89"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59B396D1" w14:textId="77777777" w:rsidR="00E6230C" w:rsidRPr="00DC6C22" w:rsidRDefault="00E6230C">
            <w:pPr>
              <w:pStyle w:val="Heading2"/>
              <w:spacing w:before="0" w:after="0"/>
              <w:jc w:val="both"/>
              <w:rPr>
                <w:rFonts w:ascii="Times New Roman" w:hAnsi="Times New Roman"/>
                <w:sz w:val="22"/>
                <w:szCs w:val="22"/>
              </w:rPr>
            </w:pPr>
            <w:bookmarkStart w:id="13" w:name="_Toc3987489"/>
            <w:r w:rsidRPr="00DC6C22">
              <w:rPr>
                <w:rFonts w:ascii="Times New Roman" w:hAnsi="Times New Roman"/>
                <w:sz w:val="22"/>
                <w:szCs w:val="22"/>
              </w:rPr>
              <w:t>4.5. Grāmatvedība un nodokļi</w:t>
            </w:r>
            <w:bookmarkEnd w:id="13"/>
          </w:p>
        </w:tc>
      </w:tr>
      <w:tr w:rsidR="00E6230C" w:rsidRPr="00DC6C22" w14:paraId="2EB1C8C0" w14:textId="77777777" w:rsidTr="5B98E4E5">
        <w:trPr>
          <w:trHeight w:val="20"/>
        </w:trPr>
        <w:tc>
          <w:tcPr>
            <w:tcW w:w="290" w:type="pct"/>
            <w:tcBorders>
              <w:bottom w:val="single" w:sz="4" w:space="0" w:color="auto"/>
            </w:tcBorders>
            <w:shd w:val="clear" w:color="auto" w:fill="CCFFCC"/>
            <w:vAlign w:val="center"/>
          </w:tcPr>
          <w:p w14:paraId="7A27E9E7"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68452E96"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41193172"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7E8AAD0A"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291D558A"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t xml:space="preserve">Atbildīgās un līdz-atbildīgās </w:t>
            </w:r>
            <w:r w:rsidRPr="00DC6C22">
              <w:rPr>
                <w:i/>
                <w:szCs w:val="22"/>
                <w:lang w:val="lv-LV" w:eastAsia="lv-LV"/>
              </w:rPr>
              <w:lastRenderedPageBreak/>
              <w:t>iestādes institūcija</w:t>
            </w:r>
          </w:p>
        </w:tc>
        <w:tc>
          <w:tcPr>
            <w:tcW w:w="546" w:type="pct"/>
            <w:tcBorders>
              <w:bottom w:val="single" w:sz="4" w:space="0" w:color="auto"/>
            </w:tcBorders>
            <w:shd w:val="clear" w:color="auto" w:fill="CCFFCC"/>
            <w:vAlign w:val="center"/>
          </w:tcPr>
          <w:p w14:paraId="6567612D" w14:textId="77777777" w:rsidR="00E6230C" w:rsidRPr="00DC6C22" w:rsidRDefault="00E6230C">
            <w:pPr>
              <w:pStyle w:val="SLONormal"/>
              <w:spacing w:before="0" w:after="0" w:line="276" w:lineRule="auto"/>
              <w:jc w:val="center"/>
              <w:rPr>
                <w:i/>
                <w:szCs w:val="22"/>
                <w:lang w:val="lv-LV" w:eastAsia="lv-LV"/>
              </w:rPr>
            </w:pPr>
            <w:r w:rsidRPr="00DC6C22">
              <w:rPr>
                <w:i/>
                <w:szCs w:val="22"/>
                <w:lang w:val="lv-LV" w:eastAsia="lv-LV"/>
              </w:rPr>
              <w:lastRenderedPageBreak/>
              <w:t>Izpildes termiņi</w:t>
            </w:r>
          </w:p>
        </w:tc>
        <w:tc>
          <w:tcPr>
            <w:tcW w:w="1164" w:type="pct"/>
            <w:tcBorders>
              <w:bottom w:val="single" w:sz="4" w:space="0" w:color="auto"/>
            </w:tcBorders>
            <w:shd w:val="clear" w:color="auto" w:fill="CCFFCC"/>
            <w:vAlign w:val="center"/>
          </w:tcPr>
          <w:p w14:paraId="4A07F794" w14:textId="10D7F8C6" w:rsidR="00E6230C" w:rsidRPr="00DC6C22" w:rsidRDefault="00AA55D5">
            <w:pPr>
              <w:pStyle w:val="SLONormal"/>
              <w:spacing w:before="0" w:after="0" w:line="276" w:lineRule="auto"/>
              <w:jc w:val="center"/>
              <w:rPr>
                <w:i/>
                <w:szCs w:val="22"/>
                <w:lang w:val="lv-LV" w:eastAsia="lv-LV"/>
              </w:rPr>
            </w:pPr>
            <w:r w:rsidRPr="00DC6C22">
              <w:rPr>
                <w:i/>
                <w:szCs w:val="22"/>
                <w:lang w:val="lv-LV" w:eastAsia="lv-LV"/>
              </w:rPr>
              <w:t xml:space="preserve">Izpilde </w:t>
            </w:r>
            <w:r>
              <w:rPr>
                <w:i/>
                <w:szCs w:val="22"/>
                <w:lang w:val="lv-LV" w:eastAsia="lv-LV"/>
              </w:rPr>
              <w:t>uz 31.12.2022.</w:t>
            </w:r>
          </w:p>
        </w:tc>
      </w:tr>
      <w:tr w:rsidR="00E6230C" w:rsidRPr="00DC6C22" w14:paraId="5C24B956" w14:textId="77777777" w:rsidTr="5B98E4E5">
        <w:trPr>
          <w:trHeight w:val="20"/>
        </w:trPr>
        <w:tc>
          <w:tcPr>
            <w:tcW w:w="290" w:type="pct"/>
          </w:tcPr>
          <w:p w14:paraId="756F3B5F" w14:textId="77777777" w:rsidR="00E6230C" w:rsidRPr="00DC6C22" w:rsidRDefault="00E6230C">
            <w:pPr>
              <w:pStyle w:val="ColorfulList-Accent11"/>
              <w:spacing w:after="0" w:line="276" w:lineRule="auto"/>
              <w:ind w:left="0" w:firstLine="0"/>
              <w:contextualSpacing w:val="0"/>
              <w:rPr>
                <w:rFonts w:ascii="Times New Roman" w:hAnsi="Times New Roman"/>
                <w:b/>
                <w:sz w:val="22"/>
                <w:szCs w:val="22"/>
              </w:rPr>
            </w:pPr>
            <w:r w:rsidRPr="00DC6C22">
              <w:rPr>
                <w:rFonts w:ascii="Times New Roman" w:hAnsi="Times New Roman"/>
                <w:b/>
                <w:sz w:val="22"/>
                <w:szCs w:val="22"/>
              </w:rPr>
              <w:t>4.5.1.</w:t>
            </w:r>
          </w:p>
        </w:tc>
        <w:tc>
          <w:tcPr>
            <w:tcW w:w="1312" w:type="pct"/>
            <w:shd w:val="clear" w:color="auto" w:fill="auto"/>
          </w:tcPr>
          <w:p w14:paraId="4745B29B" w14:textId="77777777" w:rsidR="00E6230C" w:rsidRPr="00DC6C22" w:rsidRDefault="00E6230C">
            <w:pPr>
              <w:overflowPunct w:val="0"/>
              <w:autoSpaceDE w:val="0"/>
              <w:autoSpaceDN w:val="0"/>
              <w:adjustRightInd w:val="0"/>
              <w:spacing w:after="0"/>
              <w:jc w:val="both"/>
              <w:rPr>
                <w:rFonts w:ascii="Times New Roman" w:hAnsi="Times New Roman"/>
                <w:b/>
              </w:rPr>
            </w:pPr>
            <w:r w:rsidRPr="00DC6C22">
              <w:rPr>
                <w:rFonts w:ascii="Times New Roman" w:hAnsi="Times New Roman"/>
                <w:b/>
              </w:rPr>
              <w:t>Nodokļu deklarācijās un citos pārskatos norādāmās informācijas pārklāšanās novēršana – tajos ietverto datu sinhronizācija.</w:t>
            </w:r>
          </w:p>
          <w:p w14:paraId="57E1D154" w14:textId="77777777"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VK pasūtītajā un 20.07.2015. SIA “Pricewaterhouse Coopers” sagatavotajā ziņojumā “Pētījums par pārskatu sagatavošanas administratīvo procedūru un administratīvā sloga samazināšanas iespējām” konstatēts, ka noteiktos pārskatos ir vērojama informācijas pieprasīšanas dublēšanās, piemēram: </w:t>
            </w:r>
          </w:p>
          <w:p w14:paraId="0D28685F"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gada pārskata informācijas pārklāšanās ar CSP veidlapu Nr.1-FAP „Finanšu aktīvi un pasīvi 20__.gadā” un veidlapu Nr.1-gada “Kompleksais pārskats par darbību 20__.gadā”;</w:t>
            </w:r>
          </w:p>
          <w:p w14:paraId="6238CAB8"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deklarācijā par PVN informācijas pārklāšanās CSP veidlapā „Pārskats par apgrozījumu” 1-apgrozījums;</w:t>
            </w:r>
          </w:p>
          <w:p w14:paraId="37C5D640"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dabas resursu nodokļu pārskatos, ja darbības, par kurām jāaprēķina nodoklis, ir bijušas vienreizējas (VARAM);</w:t>
            </w:r>
          </w:p>
          <w:p w14:paraId="3BB9342F"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Nr.1-gada “Kompleksais pārskats par darbību 20__.gadā” norādītās </w:t>
            </w:r>
            <w:r w:rsidRPr="00DC6C22">
              <w:rPr>
                <w:rFonts w:ascii="Times New Roman" w:hAnsi="Times New Roman"/>
                <w:sz w:val="22"/>
                <w:szCs w:val="22"/>
              </w:rPr>
              <w:lastRenderedPageBreak/>
              <w:t xml:space="preserve">informācijas pārklāšanās ar uzņēmumu sniegto informāciju, atbilstoši Gada pārskatu un konsolidēto gada pārskatu likumam; </w:t>
            </w:r>
          </w:p>
          <w:p w14:paraId="4B13CE3C"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„Ievedums-Intrastat-1A „Pārskats par tirdzniecību ar Eiropas Savienības dalībvalstīm”” pārskata informācijas pārklāšanās ar VID PVN deklarācijas PVN 1II un PVN 2 daļās sniegto informāciju; </w:t>
            </w:r>
          </w:p>
          <w:p w14:paraId="51DBA17F"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gada pārskatā un CSP veidlapā Nr.1-F „Pārskats par finansiālo stāvokli”;</w:t>
            </w:r>
          </w:p>
          <w:p w14:paraId="71CF6CD6"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VID iesniedzamā gada pārskata informācijā un CSP veidlapā Nr.6-ieguldījumi „Pārskats par ieguldījumiem”; </w:t>
            </w:r>
          </w:p>
          <w:p w14:paraId="3D8F3691"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Nr.1-FAP „Finanšu aktīvi un pasīvi 20__.gadā” un VID iesniedzamo gada pārskatu bilances aktīvu un bilances pasīvu daļu; </w:t>
            </w:r>
          </w:p>
          <w:p w14:paraId="3A2D3703" w14:textId="77777777" w:rsidR="00E6230C" w:rsidRPr="00DC6C22" w:rsidRDefault="00E6230C">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CSP ieguldījumu kustību pārskatu (1-ieguldījumi un 5-ieguldījumi) atsevišķās sadaļās - nepieciešams pārskatīt šo informāciju iegūt no VID iesniegtajiem gada pārskatiem.</w:t>
            </w:r>
          </w:p>
          <w:p w14:paraId="73A43BDD" w14:textId="77777777"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lastRenderedPageBreak/>
              <w:t>Attiecīgi nepieciešams veikt minēto pārskatu atkārtotu izvērtējumu un lemt par efektīvāko risinājumu ieviešanu, kas novērš uzņēmējiem radīto birokrātisko slogu radošas prasības.</w:t>
            </w:r>
          </w:p>
          <w:p w14:paraId="7E997BF3" w14:textId="2F845A2B"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2018.gada 13.martā </w:t>
            </w:r>
            <w:r w:rsidR="008D4528">
              <w:rPr>
                <w:rFonts w:ascii="Times New Roman" w:hAnsi="Times New Roman"/>
              </w:rPr>
              <w:t>MK</w:t>
            </w:r>
            <w:r w:rsidRPr="00DC6C22">
              <w:rPr>
                <w:rFonts w:ascii="Times New Roman" w:hAnsi="Times New Roman"/>
              </w:rPr>
              <w:t xml:space="preserve"> izskatīja un pieņēma zināšanai informatīvo ziņojumu "Par priekšlikumiem institūciju sadarbības jautājumu risināšanai, administratīvo datu avotu pilnveidošanai un administratīvā sloga mazināšanai oficiālās statistikas nodrošināšanā" (turpmāk – ziņojumu), kura 1. tabulā minēti pasākumi administratīvā sloga mazināšanā un administratīvo datu avotu izmantošanā oficiālās statistikas nodrošināšanā.</w:t>
            </w:r>
          </w:p>
          <w:p w14:paraId="6135246B" w14:textId="69063A1E"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t>Izpildot  M</w:t>
            </w:r>
            <w:r w:rsidR="008D4528">
              <w:rPr>
                <w:rFonts w:ascii="Times New Roman" w:hAnsi="Times New Roman"/>
              </w:rPr>
              <w:t>K</w:t>
            </w:r>
            <w:r w:rsidRPr="00DC6C22">
              <w:rPr>
                <w:rFonts w:ascii="Times New Roman" w:hAnsi="Times New Roman"/>
              </w:rPr>
              <w:t xml:space="preserve"> 2018. gada 13. marta sēdes protokola Nr. 15 29. § noteikto uzdevumu Centrālajai statistikas pārvaldei katru gadu (2019., 2020. un 2021. gadā) līdz 1. martam apkopot un līdz 1. aprīlim savā tīmekļa vietnē publicēt informāciju par ziņojumā  minēto pasākumu īstenošanu iepriekšējā gadā, ir sagatavota informācija par 2018.gadā veiktajiem pasākumiem administratīvā sloga mazināšanā un administratīvo datu avotu izmantošanā oficiālās statistikas nodrošināšanā, kas ietver saistītos pasākumus “Tehnisko risinājumu izstrāde Gada pārskatu datu </w:t>
            </w:r>
            <w:r w:rsidRPr="00DC6C22">
              <w:rPr>
                <w:rFonts w:ascii="Times New Roman" w:hAnsi="Times New Roman"/>
              </w:rPr>
              <w:lastRenderedPageBreak/>
              <w:t xml:space="preserve">pieejamībai “ un “Gada pārskatu sastāvdaļas - finanšu pārskata pielikuma iesniegšana elektroniskā noraksta formā” (izpildīti). Līdz ar to </w:t>
            </w:r>
            <w:r w:rsidR="0069790F">
              <w:rPr>
                <w:rFonts w:ascii="Times New Roman" w:hAnsi="Times New Roman"/>
              </w:rPr>
              <w:t>CSP</w:t>
            </w:r>
            <w:r w:rsidRPr="00DC6C22">
              <w:rPr>
                <w:rFonts w:ascii="Times New Roman" w:hAnsi="Times New Roman"/>
              </w:rPr>
              <w:t xml:space="preserve"> strādā pie priekšlikumu apkopošanas jaunas starpresoru vienošanās ar VID izstrādei un pasākumu plānā realizēto pasākumu ieviešanai. </w:t>
            </w:r>
          </w:p>
        </w:tc>
        <w:tc>
          <w:tcPr>
            <w:tcW w:w="731" w:type="pct"/>
          </w:tcPr>
          <w:p w14:paraId="4EC3028C" w14:textId="77777777"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lastRenderedPageBreak/>
              <w:t>1.Veikts identificēto pārskatu atkārtots izvērtējums un lemts par efektīvāko risinājumu ieviešanu, kas novērš uzņēmējiem radīto birokrātisko slogu radošas prasības.</w:t>
            </w:r>
          </w:p>
          <w:p w14:paraId="2A45A15B" w14:textId="77777777" w:rsidR="00E6230C" w:rsidRPr="00DC6C22" w:rsidRDefault="00E6230C">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2. Ņemot vērā 1.punktā veiktos secinājumus, izstrādāti un noteiktā kārtībā iesniegti MK grozījumi normatīvajos aktos, kas atceļ dublējošas informācijas pieprasījumu vai, ja nepieciešams, rasts risinājums par informācijas apmaiņu starp citu administratīvo datu turētājiem, iesniedzot MK informatīvo ziņojumu, paredzot konkrētus pasākumus turpmākai rīcībai un indikatīvo </w:t>
            </w:r>
            <w:r w:rsidRPr="00DC6C22">
              <w:rPr>
                <w:rFonts w:ascii="Times New Roman" w:hAnsi="Times New Roman"/>
              </w:rPr>
              <w:lastRenderedPageBreak/>
              <w:t>finansējumu, lai savlaicīgi varētu lemt par budžeta līdzekļu piešķiršanu MK.</w:t>
            </w:r>
          </w:p>
        </w:tc>
        <w:tc>
          <w:tcPr>
            <w:tcW w:w="519" w:type="pct"/>
          </w:tcPr>
          <w:p w14:paraId="4C4BFA7F" w14:textId="77777777" w:rsidR="00E6230C" w:rsidRPr="00DC6C22" w:rsidRDefault="00E6230C">
            <w:pPr>
              <w:spacing w:after="0"/>
              <w:jc w:val="both"/>
              <w:rPr>
                <w:rFonts w:ascii="Times New Roman" w:hAnsi="Times New Roman"/>
                <w:bCs/>
              </w:rPr>
            </w:pPr>
            <w:r w:rsidRPr="00DC6C22">
              <w:rPr>
                <w:rFonts w:ascii="Times New Roman" w:hAnsi="Times New Roman"/>
              </w:rPr>
              <w:lastRenderedPageBreak/>
              <w:t>Mazināts laiks uzskaitei un grāmatvedības kārtošanai un pārskatu iesniegšanai VID un CSP</w:t>
            </w:r>
          </w:p>
        </w:tc>
        <w:tc>
          <w:tcPr>
            <w:tcW w:w="438" w:type="pct"/>
            <w:shd w:val="clear" w:color="auto" w:fill="auto"/>
          </w:tcPr>
          <w:p w14:paraId="19D5BD32"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1), 2)</w:t>
            </w:r>
          </w:p>
          <w:p w14:paraId="37C7DF96" w14:textId="77777777" w:rsidR="00E6230C" w:rsidRPr="00DC6C22" w:rsidRDefault="00E6230C">
            <w:pPr>
              <w:spacing w:after="0"/>
              <w:jc w:val="both"/>
              <w:rPr>
                <w:rFonts w:ascii="Times New Roman" w:hAnsi="Times New Roman"/>
                <w:lang w:eastAsia="lv-LV"/>
              </w:rPr>
            </w:pPr>
            <w:r w:rsidRPr="009513FE">
              <w:rPr>
                <w:rFonts w:ascii="Times New Roman" w:hAnsi="Times New Roman"/>
                <w:lang w:eastAsia="lv-LV"/>
              </w:rPr>
              <w:t>EM,</w:t>
            </w:r>
            <w:r w:rsidRPr="00DC6C22">
              <w:rPr>
                <w:rFonts w:ascii="Times New Roman" w:hAnsi="Times New Roman"/>
                <w:lang w:eastAsia="lv-LV"/>
              </w:rPr>
              <w:t xml:space="preserve"> CSP</w:t>
            </w:r>
          </w:p>
          <w:p w14:paraId="09D94EB8"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3) VARAM</w:t>
            </w:r>
          </w:p>
          <w:p w14:paraId="70AD986C"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4) FM, VARAM </w:t>
            </w:r>
          </w:p>
          <w:p w14:paraId="4EBD4E2F"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5), 6), 7), 8), 9) EM, CSP, FM</w:t>
            </w:r>
          </w:p>
          <w:p w14:paraId="4F6D5117" w14:textId="77777777" w:rsidR="00E6230C" w:rsidRPr="00DC6C22" w:rsidRDefault="00E6230C">
            <w:pPr>
              <w:spacing w:after="0"/>
              <w:jc w:val="both"/>
              <w:rPr>
                <w:rFonts w:ascii="Times New Roman" w:hAnsi="Times New Roman"/>
                <w:lang w:eastAsia="lv-LV"/>
              </w:rPr>
            </w:pPr>
          </w:p>
          <w:p w14:paraId="2FCCCE67" w14:textId="77777777" w:rsidR="00E6230C" w:rsidRPr="00DC6C22" w:rsidRDefault="00E6230C">
            <w:pPr>
              <w:spacing w:after="0"/>
              <w:jc w:val="both"/>
              <w:rPr>
                <w:rFonts w:ascii="Times New Roman" w:hAnsi="Times New Roman"/>
                <w:lang w:eastAsia="lv-LV"/>
              </w:rPr>
            </w:pPr>
          </w:p>
          <w:p w14:paraId="5F17003C"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FM, VID, VARAM,  </w:t>
            </w:r>
          </w:p>
        </w:tc>
        <w:tc>
          <w:tcPr>
            <w:tcW w:w="546" w:type="pct"/>
          </w:tcPr>
          <w:p w14:paraId="1070EE31"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31.12.2019.</w:t>
            </w:r>
          </w:p>
        </w:tc>
        <w:tc>
          <w:tcPr>
            <w:tcW w:w="1164" w:type="pct"/>
          </w:tcPr>
          <w:p w14:paraId="576E92F5"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1. Izpildīts</w:t>
            </w:r>
          </w:p>
          <w:p w14:paraId="4808B3F2"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CSP VID iesniedzamā gada pārskata informācija ar CSP veidlapu Nr.1-FAP "Finanšu aktīvi un pasīvi 20___.gadā" un veidlapu Nr.1-gada "Kompleksais pārskats par darbību 20___.gadā" nepārklājas, jo tajā nav pieejama informācija par uzņēmuma finanšu aktīviem un pasīviem sadalījumā pa darījumu partneriem un uzņēmumu darbības rādītāji sadalījumā pa saimnieciskās darbības veidiem (NACE). Pārskats 1-FAP "Finanšu aktīvi un pasīvi", sākot ar pārskatu par 2016.gadu, tiek vākts tikai no  valsts un pašvaldību finansētiem un kontrolētiem uzņēmumiem (130 respondenti, pirms tam ~5,4 tūkst. respondentu).   </w:t>
            </w:r>
          </w:p>
          <w:p w14:paraId="10EC16D2"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2. Izpildīts</w:t>
            </w:r>
          </w:p>
          <w:p w14:paraId="4C3429D7"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CSP veidlapu 1-apgrozījums, 2-apgrozījums, 3-apgrozījums un 4- apgrozījums “Pārskats par apgrozījumu” saturs nepārklājas ar PVN deklarāciju, jo statistiskais pārskats satur specifisku informāciju par uzņēmumu neto apgrozījumu no preču pārdošanas un pakalpojumu sniegšanas, </w:t>
            </w:r>
            <w:r w:rsidRPr="00DC6C22">
              <w:rPr>
                <w:rFonts w:ascii="Times New Roman" w:hAnsi="Times New Roman"/>
                <w:lang w:eastAsia="lv-LV"/>
              </w:rPr>
              <w:lastRenderedPageBreak/>
              <w:t>mazumtirdzniecībā un vairumtirdzniecībā un tas nav identisks PVN deklarācijā prasītajai informācijai. Tomēr, lai mazinātu kopējo respondentu slogu, CSP regulāri pārskata to uzņēmumu loku, kam jāsniedz šie pārskati. Tā, piemēram 2019.gadā, salīdzinot ar 2015.gadu, respondentu slogs pārskata iesniegšanā ir samazināts par 26%</w:t>
            </w:r>
          </w:p>
          <w:p w14:paraId="0835F5C0"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3. Izpildīts.</w:t>
            </w:r>
          </w:p>
          <w:p w14:paraId="192175A8"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Likumprojekts “Grozījumi dabas resursu nodokļa likumā” (Nr. 179/Lp13), kas 2020. gada 6. februārī LR Saeimā pieņemts otrajā lasījumā, paredz ka nodokļa maksātājs ir tiesīgs neiesniegt pārskatu, ja attiecīgajā pārskata periodā (ceturksnī, gadā) ar nodokli apliekamas darbības netika veiktas (likuma 27. panta divpadsmitā daļa).</w:t>
            </w:r>
          </w:p>
          <w:p w14:paraId="33AB7CA2"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4. Izpildīts</w:t>
            </w:r>
          </w:p>
          <w:p w14:paraId="54D91B15"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CSP veidlapā Nr.1-gada "Kompleksais pārskats par darbību 20___.gadā" prasītā informācija ar uzņēmumu sniegto informāciju, atbilstoši Gada pārskatu un konsolidēto gada pārskatu likumam pārklājas tikai par tiem rādītājiem, kuriem nepieciešams tālāks atšifrējums. </w:t>
            </w:r>
          </w:p>
          <w:p w14:paraId="27F0D25E"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lastRenderedPageBreak/>
              <w:t xml:space="preserve">CSP no uzņēmumu Gada pārskatiem (VID dati) izmanto informāciju ko nav iespējams savlaicīgi saņemt citādā veidā kā vien veicot apsekojumu. </w:t>
            </w:r>
          </w:p>
          <w:p w14:paraId="5B8F0B64" w14:textId="77777777" w:rsidR="00BB3E4D" w:rsidRDefault="00E6230C">
            <w:pPr>
              <w:spacing w:after="0"/>
              <w:jc w:val="both"/>
              <w:rPr>
                <w:rFonts w:ascii="Times New Roman" w:hAnsi="Times New Roman"/>
                <w:b/>
                <w:bCs/>
                <w:lang w:eastAsia="lv-LV"/>
              </w:rPr>
            </w:pPr>
            <w:r w:rsidRPr="00DC6C22">
              <w:rPr>
                <w:rFonts w:ascii="Times New Roman" w:hAnsi="Times New Roman"/>
                <w:b/>
                <w:bCs/>
                <w:lang w:eastAsia="lv-LV"/>
              </w:rPr>
              <w:t>5. Izpildīts</w:t>
            </w:r>
          </w:p>
          <w:p w14:paraId="442AC368" w14:textId="5436F62D" w:rsidR="00E6230C" w:rsidRPr="00DC6C22" w:rsidRDefault="00E6230C">
            <w:pPr>
              <w:spacing w:after="0"/>
              <w:jc w:val="both"/>
              <w:rPr>
                <w:rFonts w:ascii="Times New Roman" w:hAnsi="Times New Roman"/>
                <w:b/>
                <w:bCs/>
                <w:lang w:eastAsia="lv-LV"/>
              </w:rPr>
            </w:pPr>
            <w:r w:rsidRPr="00DC6C22">
              <w:rPr>
                <w:rFonts w:ascii="Times New Roman" w:hAnsi="Times New Roman"/>
                <w:lang w:eastAsia="lv-LV"/>
              </w:rPr>
              <w:t xml:space="preserve">Informācija, kas ir iegūstama ar CSP pārskatu „Ievedums-Intrastat-1A „Pārskats par tirdzniecību ar Eiropas Savienības dalībvalstīm”” nepārklājas ar VID PVN deklarācijas PVN 1II un PVN 2 daļās sniegto informāciju. Atbilstoši ES regulējumam informācijai par ārējās tirdzniecības statistiku ar ES dalībvalstīm jāsatur dati par preču Kombinētas nomenklatūras kodiem, preču daudzumu kilogramos un papildmērvienībās, darījuma veida kodu. Šo informāciju nav iespējams iegūt no VID PVN deklarācijām. </w:t>
            </w:r>
          </w:p>
          <w:p w14:paraId="37974E7D"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Jāņem vērā, ka metodoloģisko atšķirību dēļ PVN deklarācijās redzamā faktūrrēķina vērtība daudzos gadījumos var nesakrist ar Intrastat pārskatu atbilstošo faktūrrēķina vērtību.</w:t>
            </w:r>
          </w:p>
          <w:p w14:paraId="42AAE5DB"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Intrastat veidlapas ir jāaizpilda, ņemot vērā preču fizisko kustību, nevis preču īpašumtiesību maiņu vai faktūrrēķina apmaksas vietu. Tas nozīmē, ka Intrastat veidlapas </w:t>
            </w:r>
            <w:r w:rsidRPr="00DC6C22">
              <w:rPr>
                <w:rFonts w:ascii="Times New Roman" w:hAnsi="Times New Roman"/>
                <w:lang w:eastAsia="lv-LV"/>
              </w:rPr>
              <w:lastRenderedPageBreak/>
              <w:t xml:space="preserve">aizpilda un iesniedz tajā dalībvalstī, kurā preces ir fiziski saņemtas vai, no kuras nosūtītas. </w:t>
            </w:r>
          </w:p>
          <w:p w14:paraId="3140D13C"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Intrastat pārskati ir galvenais datu avots visās ES dalībvalstīs tirdzniecības statistikas datu apkopošanai starp tām. </w:t>
            </w:r>
          </w:p>
          <w:p w14:paraId="1EA7BA00" w14:textId="7EFE3A15" w:rsidR="00E6230C" w:rsidRPr="00DC6C22" w:rsidRDefault="000D4A6A">
            <w:pPr>
              <w:spacing w:after="0"/>
              <w:jc w:val="both"/>
              <w:rPr>
                <w:rFonts w:ascii="Times New Roman" w:hAnsi="Times New Roman"/>
                <w:lang w:eastAsia="lv-LV"/>
              </w:rPr>
            </w:pPr>
            <w:r>
              <w:rPr>
                <w:rFonts w:ascii="Times New Roman" w:hAnsi="Times New Roman"/>
                <w:lang w:eastAsia="lv-LV"/>
              </w:rPr>
              <w:t>VID</w:t>
            </w:r>
            <w:r w:rsidR="00E6230C" w:rsidRPr="00DC6C22">
              <w:rPr>
                <w:rFonts w:ascii="Times New Roman" w:hAnsi="Times New Roman"/>
                <w:lang w:eastAsia="lv-LV"/>
              </w:rPr>
              <w:t xml:space="preserve"> PVN deklarācijas datus Pārvalde izmanto, lai varētu atjaunot Intrastat reģistru ar tiem uzņēmumiem, kuriem ir bijuši tirdzniecības darījumi ar ES dalībvalstīm un no Intrastat pārskatiem savākto datu kvalitātes kontrolei, salīdzinot, piemēram, kāda konkrēta respondenta iesniegto tirdzniecības statistikas datu kopējo vērtību ar PVN datiem.</w:t>
            </w:r>
          </w:p>
          <w:p w14:paraId="23974541"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6. Izpildīts</w:t>
            </w:r>
          </w:p>
          <w:p w14:paraId="7D488B60"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VID iesniedzamā gada pārskatā un CSP veidlapā Nr.1-F "Pārskats par finansiālo stāvokli" informācija nepārklājas, jo statistiskais pārskats 1-F "Pārskats par finansiālo stāvokli"  ir ar ceturkšņa periodiskumu un tajā tiek apkopota uzņēmumu operatīvā informācija.</w:t>
            </w:r>
          </w:p>
          <w:p w14:paraId="6317EDFD"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7. Izpildīts</w:t>
            </w:r>
          </w:p>
          <w:p w14:paraId="2811F687"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VID iesniedzamā gada pārskata informācijā un CSP veidlapā Nr.6-ieguldījumi "Pārskats par ieguldījumiem" informācija </w:t>
            </w:r>
            <w:r w:rsidRPr="00DC6C22">
              <w:rPr>
                <w:rFonts w:ascii="Times New Roman" w:hAnsi="Times New Roman"/>
                <w:lang w:eastAsia="lv-LV"/>
              </w:rPr>
              <w:lastRenderedPageBreak/>
              <w:t>nepārklājas, jo statistiskais pārskats 6-ieguldījumi "Pārskats par ieguldījumiem" ir ar ceturkšņa periodiskumu un tajā tiek apkopota uzņēmumu operatīvā informācija.</w:t>
            </w:r>
          </w:p>
          <w:p w14:paraId="542B56EF"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8. Izpildīts</w:t>
            </w:r>
          </w:p>
          <w:p w14:paraId="1DB2EA04"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 CSP veidlapā Nr.1-FAP "Finanšu aktīvi un pasīvi 20___.gadā" un VID iesniedzamo gada pārskatu bilances aktīvu un bilances pasīvu daļa nedublējas, jo tajā nav pieejama informācija par uzņēmuma finanšu aktīviem un pasīviem sadalījumā pa darījumu partneriem. </w:t>
            </w:r>
          </w:p>
          <w:p w14:paraId="73C85119"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9. Izpildīts</w:t>
            </w:r>
          </w:p>
          <w:p w14:paraId="66DC2E61"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Veidlapu 1-ieguldījumi  un 5-ieguldījumi  "Pārskats par ieguldījumu kustību" vietā no 2017. gada ir veidlapas 1-ieguldījumi un 1-ieguldījumi (īsā). Divus gadus uzņēmumi aizpildīs īso veidlapu (2017. gadā par 2016.gadu un 2018. gadā - par 2017. gadu), bet katru trešo gadu - pilno veidlapu (2019.gadā par 2018.gadu). CSP no uzņēmumu Gada pārskatiem (VID dati) izmantos tikai to informāciju, ko nav iespējams saņemt citādā veidā kā vien veicot apsekojumu. </w:t>
            </w:r>
          </w:p>
          <w:p w14:paraId="27EC3AA6" w14:textId="28920848"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 xml:space="preserve">CSP sagatavoja un 2018.gada 13.martā </w:t>
            </w:r>
            <w:r w:rsidR="008D4528">
              <w:rPr>
                <w:rFonts w:ascii="Times New Roman" w:hAnsi="Times New Roman"/>
                <w:lang w:eastAsia="lv-LV"/>
              </w:rPr>
              <w:t>MK</w:t>
            </w:r>
            <w:r w:rsidRPr="00DC6C22">
              <w:rPr>
                <w:rFonts w:ascii="Times New Roman" w:hAnsi="Times New Roman"/>
                <w:lang w:eastAsia="lv-LV"/>
              </w:rPr>
              <w:t xml:space="preserve"> izskatīja un pieņēma zināšanai informatīvo ziņojumu </w:t>
            </w:r>
            <w:r w:rsidRPr="00DC6C22">
              <w:rPr>
                <w:rFonts w:ascii="Times New Roman" w:hAnsi="Times New Roman"/>
                <w:lang w:eastAsia="lv-LV"/>
              </w:rPr>
              <w:lastRenderedPageBreak/>
              <w:t>"Par priekšlikumiem institūciju sadarbības jautājumu risināšanai, administratīvo datu avotu pilnveidošanai un administratīvā sloga mazināšanai oficiālās statistikas nodrošināšanā" (turpmāk – ziņojumu), kura 1. tabulā minēti pasākumi administratīvā sloga mazināšanā un administratīvo datu avotu izmantošanā oficiālās statistikas nodrošināšanā. Izpildot  M</w:t>
            </w:r>
            <w:r w:rsidR="008D4528">
              <w:rPr>
                <w:rFonts w:ascii="Times New Roman" w:hAnsi="Times New Roman"/>
                <w:lang w:eastAsia="lv-LV"/>
              </w:rPr>
              <w:t>K</w:t>
            </w:r>
            <w:r w:rsidRPr="00DC6C22">
              <w:rPr>
                <w:rFonts w:ascii="Times New Roman" w:hAnsi="Times New Roman"/>
                <w:lang w:eastAsia="lv-LV"/>
              </w:rPr>
              <w:t xml:space="preserve"> 2018. gada 13. marta sēdes protokola Nr. 15 29. § noteikto uzdevumu Centrālajai statistikas pārvaldei katru gadu (2019., 2020. un 2021. gadā) līdz 1. martam apkopot un līdz 1. aprīlim savā tīmekļa vietnē publicēt informāciju par ziņojumā  minēto pasākumu īstenošanu iepriekšējā gadā, ir sagatavota informācija Par 2019.gadā veiktajiem pasākumiem administratīvā sloga mazināšanā un administratīvo datu avotu izmantošanā oficiālās statistikas nodrošināšanā.</w:t>
            </w:r>
          </w:p>
          <w:p w14:paraId="2C92AC00" w14:textId="77777777" w:rsidR="00E6230C" w:rsidRPr="00DC6C22" w:rsidRDefault="00E6230C">
            <w:pPr>
              <w:spacing w:after="0"/>
              <w:jc w:val="both"/>
              <w:rPr>
                <w:rFonts w:ascii="Times New Roman" w:hAnsi="Times New Roman"/>
                <w:b/>
                <w:bCs/>
                <w:lang w:eastAsia="lv-LV"/>
              </w:rPr>
            </w:pPr>
            <w:r w:rsidRPr="00DC6C22">
              <w:rPr>
                <w:rFonts w:ascii="Times New Roman" w:hAnsi="Times New Roman"/>
                <w:b/>
                <w:bCs/>
                <w:lang w:eastAsia="lv-LV"/>
              </w:rPr>
              <w:t>FM, VID kopumā par uzdevumu:</w:t>
            </w:r>
          </w:p>
          <w:p w14:paraId="11DD5099" w14:textId="2E97B993"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M</w:t>
            </w:r>
            <w:r w:rsidR="008D4528">
              <w:rPr>
                <w:rFonts w:ascii="Times New Roman" w:hAnsi="Times New Roman"/>
                <w:lang w:eastAsia="lv-LV"/>
              </w:rPr>
              <w:t>K</w:t>
            </w:r>
            <w:r w:rsidRPr="00DC6C22">
              <w:rPr>
                <w:rFonts w:ascii="Times New Roman" w:hAnsi="Times New Roman"/>
                <w:lang w:eastAsia="lv-LV"/>
              </w:rPr>
              <w:t xml:space="preserve"> 2016.gada 21.jūnija noteikumi Nr.399 "Noteikumi par sabiedrību sagatavoto finanšu pārskatu vai konsolidēto finanšu pārskatu elektroniskā noraksta formu" </w:t>
            </w:r>
            <w:r w:rsidRPr="00DC6C22">
              <w:rPr>
                <w:rFonts w:ascii="Times New Roman" w:hAnsi="Times New Roman"/>
                <w:lang w:eastAsia="lv-LV"/>
              </w:rPr>
              <w:lastRenderedPageBreak/>
              <w:t>attiecas uz visiem uzņēmumiem, kuri gada pārskatu vai konsolidēto gada pārskatu sagatavo atbilstoši Gada pārskatu un konsolidēto gada pārskatu likuma normām. No noteikumiem izriet, ka šiem uzņēmumiem gada pārskatu sastāvdaļu - finanšu pārskata pielikumu - par 2018.pārskatu gadu un turpmākajiem pārskata periodiem ir pienākums iesniegt VID</w:t>
            </w:r>
            <w:r w:rsidR="0042306F">
              <w:rPr>
                <w:rFonts w:ascii="Times New Roman" w:hAnsi="Times New Roman"/>
                <w:lang w:eastAsia="lv-LV"/>
              </w:rPr>
              <w:t xml:space="preserve"> </w:t>
            </w:r>
            <w:r w:rsidRPr="00DC6C22">
              <w:rPr>
                <w:rFonts w:ascii="Times New Roman" w:hAnsi="Times New Roman"/>
                <w:lang w:eastAsia="lv-LV"/>
              </w:rPr>
              <w:t xml:space="preserve">EDS elektroniskā noraksta formā. </w:t>
            </w:r>
          </w:p>
          <w:p w14:paraId="7269B3D4"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t>Bez tam šajos noteikumos paredzēta arī iespēja noteiktam subjektu lokam, t.i., uzņēmumiem, kuriem atļauts sagatavot gada pārskatu vai konsolidēto gada pārskatu atbilstoši starptautiskajiem grāmatvedības standartiem, atkāpties no iepriekšminētās prasības par finanšu pārskata pielikuma iesniegšanu VID EDS elektroniskā noraksta formā, un finanšu pārskata pielikumu EDS var iesniegt kā papīra veidā sagatavotā finanšu pārskata pielikuma elektronisku kopiju (skenētā veidā).</w:t>
            </w:r>
          </w:p>
        </w:tc>
      </w:tr>
      <w:tr w:rsidR="00E6230C" w:rsidRPr="00DC6C22" w14:paraId="03C06F7E" w14:textId="77777777" w:rsidTr="5B98E4E5">
        <w:trPr>
          <w:trHeight w:val="20"/>
        </w:trPr>
        <w:tc>
          <w:tcPr>
            <w:tcW w:w="1602" w:type="pct"/>
            <w:gridSpan w:val="2"/>
            <w:shd w:val="clear" w:color="auto" w:fill="CCFFCC"/>
          </w:tcPr>
          <w:p w14:paraId="07E6F2AF"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41F8E044" w14:textId="77777777" w:rsidR="00E6230C" w:rsidRPr="00DC6C22" w:rsidRDefault="00E6230C">
            <w:pPr>
              <w:pStyle w:val="Heading2"/>
              <w:spacing w:before="0" w:after="0"/>
              <w:jc w:val="both"/>
              <w:rPr>
                <w:rFonts w:ascii="Times New Roman" w:hAnsi="Times New Roman"/>
                <w:sz w:val="22"/>
                <w:szCs w:val="22"/>
              </w:rPr>
            </w:pPr>
            <w:bookmarkStart w:id="14" w:name="_Toc3987490"/>
            <w:r w:rsidRPr="00DC6C22">
              <w:rPr>
                <w:rFonts w:ascii="Times New Roman" w:hAnsi="Times New Roman"/>
                <w:sz w:val="22"/>
                <w:szCs w:val="22"/>
              </w:rPr>
              <w:t>4.6. Pārrobežu tirdzniecība - muita</w:t>
            </w:r>
            <w:bookmarkEnd w:id="14"/>
          </w:p>
        </w:tc>
      </w:tr>
      <w:tr w:rsidR="00E6230C" w:rsidRPr="00DC6C22" w14:paraId="3507CF05" w14:textId="77777777" w:rsidTr="5B98E4E5">
        <w:trPr>
          <w:trHeight w:val="20"/>
        </w:trPr>
        <w:tc>
          <w:tcPr>
            <w:tcW w:w="290" w:type="pct"/>
            <w:tcBorders>
              <w:bottom w:val="single" w:sz="4" w:space="0" w:color="auto"/>
            </w:tcBorders>
            <w:shd w:val="clear" w:color="auto" w:fill="CCFFCC"/>
            <w:vAlign w:val="center"/>
          </w:tcPr>
          <w:p w14:paraId="0881DFA3"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796D1FCB" w14:textId="77777777" w:rsidR="00E6230C" w:rsidRPr="00DC6C22" w:rsidRDefault="00E6230C">
            <w:pPr>
              <w:tabs>
                <w:tab w:val="left" w:pos="2191"/>
              </w:tabs>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6A6995B2"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6FA0BDAE"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0499AB42"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 xml:space="preserve">Atbildīgās un līdz-atbildīgās </w:t>
            </w:r>
            <w:r w:rsidRPr="00DC6C22">
              <w:rPr>
                <w:rFonts w:ascii="Times New Roman" w:hAnsi="Times New Roman"/>
                <w:i/>
                <w:lang w:eastAsia="lv-LV"/>
              </w:rPr>
              <w:lastRenderedPageBreak/>
              <w:t>iestādes institūcija</w:t>
            </w:r>
          </w:p>
        </w:tc>
        <w:tc>
          <w:tcPr>
            <w:tcW w:w="546" w:type="pct"/>
            <w:tcBorders>
              <w:bottom w:val="single" w:sz="4" w:space="0" w:color="auto"/>
            </w:tcBorders>
            <w:shd w:val="clear" w:color="auto" w:fill="CCFFCC"/>
            <w:vAlign w:val="center"/>
          </w:tcPr>
          <w:p w14:paraId="164BBDF3"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lastRenderedPageBreak/>
              <w:t>Izpildes termiņi</w:t>
            </w:r>
          </w:p>
        </w:tc>
        <w:tc>
          <w:tcPr>
            <w:tcW w:w="1164" w:type="pct"/>
            <w:tcBorders>
              <w:bottom w:val="single" w:sz="4" w:space="0" w:color="auto"/>
            </w:tcBorders>
            <w:shd w:val="clear" w:color="auto" w:fill="CCFFCC"/>
            <w:vAlign w:val="center"/>
          </w:tcPr>
          <w:p w14:paraId="72C2C4E1" w14:textId="77B1DD89" w:rsidR="00E6230C" w:rsidRPr="00DC6C22" w:rsidRDefault="00AA55D5">
            <w:pPr>
              <w:spacing w:after="0" w:line="259" w:lineRule="auto"/>
              <w:jc w:val="center"/>
              <w:rPr>
                <w:rFonts w:ascii="Times New Roman" w:eastAsia="Times New Roman" w:hAnsi="Times New Roman"/>
                <w:bCs/>
                <w:i/>
                <w:lang w:eastAsia="lv-LV"/>
              </w:rPr>
            </w:pPr>
            <w:r w:rsidRPr="00190365">
              <w:rPr>
                <w:rFonts w:ascii="Times New Roman" w:hAnsi="Times New Roman"/>
                <w:i/>
                <w:lang w:eastAsia="lv-LV"/>
              </w:rPr>
              <w:t>Izpilde uz 31.12.2022.</w:t>
            </w:r>
          </w:p>
        </w:tc>
      </w:tr>
      <w:tr w:rsidR="00E6230C" w:rsidRPr="00DC6C22" w14:paraId="77D324F6" w14:textId="77777777" w:rsidTr="5B98E4E5">
        <w:trPr>
          <w:trHeight w:val="20"/>
        </w:trPr>
        <w:tc>
          <w:tcPr>
            <w:tcW w:w="290" w:type="pct"/>
          </w:tcPr>
          <w:p w14:paraId="079DC039" w14:textId="77777777" w:rsidR="00E6230C" w:rsidRPr="00DC6C22" w:rsidRDefault="00E6230C">
            <w:pPr>
              <w:spacing w:after="0"/>
              <w:jc w:val="both"/>
              <w:rPr>
                <w:rFonts w:ascii="Times New Roman" w:eastAsia="Times New Roman" w:hAnsi="Times New Roman"/>
                <w:bCs/>
                <w:i/>
                <w:lang w:eastAsia="lv-LV"/>
              </w:rPr>
            </w:pPr>
            <w:r w:rsidRPr="00DC6C22">
              <w:rPr>
                <w:rFonts w:ascii="Times New Roman" w:hAnsi="Times New Roman"/>
                <w:b/>
              </w:rPr>
              <w:t>4.6.1.</w:t>
            </w:r>
          </w:p>
        </w:tc>
        <w:tc>
          <w:tcPr>
            <w:tcW w:w="1312" w:type="pct"/>
            <w:shd w:val="clear" w:color="auto" w:fill="auto"/>
          </w:tcPr>
          <w:p w14:paraId="49E3F02C" w14:textId="2899AA1B" w:rsidR="00E6230C" w:rsidRPr="00DC6C22" w:rsidRDefault="00E6230C">
            <w:pPr>
              <w:spacing w:after="0"/>
              <w:jc w:val="both"/>
              <w:rPr>
                <w:rFonts w:ascii="Times New Roman" w:hAnsi="Times New Roman"/>
              </w:rPr>
            </w:pPr>
            <w:r w:rsidRPr="00DC6C22">
              <w:rPr>
                <w:rFonts w:ascii="Times New Roman" w:hAnsi="Times New Roman"/>
                <w:b/>
              </w:rPr>
              <w:t>SKLOIS ieviešana</w:t>
            </w:r>
            <w:r w:rsidR="00BA7B7E">
              <w:rPr>
                <w:rFonts w:ascii="Times New Roman" w:hAnsi="Times New Roman"/>
                <w:b/>
              </w:rPr>
              <w:t>.</w:t>
            </w:r>
          </w:p>
          <w:p w14:paraId="48819AEE" w14:textId="5C599D94" w:rsidR="00E6230C" w:rsidRPr="00DC6C22" w:rsidRDefault="00E6230C">
            <w:pPr>
              <w:spacing w:after="0"/>
              <w:jc w:val="both"/>
              <w:rPr>
                <w:rFonts w:ascii="Times New Roman" w:eastAsia="Times New Roman" w:hAnsi="Times New Roman"/>
                <w:bCs/>
                <w:i/>
                <w:lang w:eastAsia="lv-LV"/>
              </w:rPr>
            </w:pPr>
            <w:r w:rsidRPr="00DC6C22">
              <w:rPr>
                <w:rFonts w:ascii="Times New Roman" w:hAnsi="Times New Roman"/>
              </w:rPr>
              <w:t xml:space="preserve">SKLOIS ir informācijas sistēma, kas nodrošina kuģošanas informācijas, tai skaitā noteiktas ar muitas kontroli saistītas informācijas (piemēram, kuģa manifests, kuģa krājumu deklarācija, iesniegums preču izkraušanas/iekraušanas atļaujas saņemšanai), centralizētu un elektronisku apriti. Lai tālāk attīstītu SKLOIS, ir nepieciešams pilnveidot jau ieviestās funkcionalitātes, kā arī izstrādāt jaunas, kā tas paredzēts ar </w:t>
            </w:r>
            <w:r w:rsidR="008D4528">
              <w:rPr>
                <w:rFonts w:ascii="Times New Roman" w:hAnsi="Times New Roman"/>
              </w:rPr>
              <w:t>MK</w:t>
            </w:r>
            <w:r w:rsidRPr="00DC6C22">
              <w:rPr>
                <w:rFonts w:ascii="Times New Roman" w:hAnsi="Times New Roman"/>
              </w:rPr>
              <w:t xml:space="preserve"> 2017. gada 30. augusta rīkojumu Nr.460 “Par informācijas sabiedrības attīstības pamatnostādņu ieviešanu publiskās pārvaldes informācijas sistēmu jomā (mērķarhitektūras 37.0. versija)” apstiprinātajā SKLOIS 2 projekta aprakstā un atbilstošā  Centrālās finanšu un līgumu aģentūras apstiprinātajā SKLOIS 2 projekta iesniegumā.</w:t>
            </w:r>
          </w:p>
        </w:tc>
        <w:tc>
          <w:tcPr>
            <w:tcW w:w="731" w:type="pct"/>
          </w:tcPr>
          <w:p w14:paraId="2F217939" w14:textId="77777777" w:rsidR="00E6230C" w:rsidRPr="00DC6C22" w:rsidRDefault="00E6230C">
            <w:pPr>
              <w:pStyle w:val="SLONormal"/>
              <w:spacing w:before="0" w:after="0" w:line="276" w:lineRule="auto"/>
              <w:rPr>
                <w:i/>
                <w:szCs w:val="22"/>
                <w:lang w:val="lv-LV" w:eastAsia="lv-LV"/>
              </w:rPr>
            </w:pPr>
            <w:r w:rsidRPr="00DC6C22">
              <w:rPr>
                <w:szCs w:val="22"/>
              </w:rPr>
              <w:t>SKLOIS</w:t>
            </w:r>
            <w:r w:rsidRPr="00DC6C22">
              <w:rPr>
                <w:szCs w:val="22"/>
                <w:lang w:eastAsia="lv-LV"/>
              </w:rPr>
              <w:t xml:space="preserve"> 2.kārtas projekta realizācija.</w:t>
            </w:r>
          </w:p>
        </w:tc>
        <w:tc>
          <w:tcPr>
            <w:tcW w:w="519" w:type="pct"/>
          </w:tcPr>
          <w:p w14:paraId="3234549A"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Īstenota SKLOIS 2.kārta</w:t>
            </w:r>
          </w:p>
          <w:p w14:paraId="1C9E6A12" w14:textId="77777777" w:rsidR="00E6230C" w:rsidRPr="00DC6C22" w:rsidRDefault="00E6230C">
            <w:pPr>
              <w:pStyle w:val="SLONormal"/>
              <w:spacing w:before="0" w:after="0" w:line="276" w:lineRule="auto"/>
              <w:rPr>
                <w:i/>
                <w:szCs w:val="22"/>
                <w:lang w:val="lv-LV" w:eastAsia="lv-LV"/>
              </w:rPr>
            </w:pPr>
          </w:p>
        </w:tc>
        <w:tc>
          <w:tcPr>
            <w:tcW w:w="438" w:type="pct"/>
            <w:shd w:val="clear" w:color="auto" w:fill="auto"/>
          </w:tcPr>
          <w:p w14:paraId="0457EB04" w14:textId="77777777" w:rsidR="00E6230C" w:rsidRPr="00DC6C22" w:rsidRDefault="00E6230C">
            <w:pPr>
              <w:pStyle w:val="SLONormal"/>
              <w:spacing w:before="0" w:after="0" w:line="276" w:lineRule="auto"/>
              <w:rPr>
                <w:i/>
                <w:szCs w:val="22"/>
                <w:lang w:val="lv-LV" w:eastAsia="lv-LV"/>
              </w:rPr>
            </w:pPr>
            <w:r w:rsidRPr="00DC6C22">
              <w:rPr>
                <w:szCs w:val="22"/>
                <w:lang w:eastAsia="lv-LV"/>
              </w:rPr>
              <w:t>SM</w:t>
            </w:r>
          </w:p>
        </w:tc>
        <w:tc>
          <w:tcPr>
            <w:tcW w:w="546" w:type="pct"/>
          </w:tcPr>
          <w:p w14:paraId="3BDFADF4"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01.01.2021</w:t>
            </w:r>
          </w:p>
          <w:p w14:paraId="0F2137A5" w14:textId="77777777" w:rsidR="00E6230C" w:rsidRPr="00DC6C22" w:rsidRDefault="00E6230C">
            <w:pPr>
              <w:pStyle w:val="SLONormal"/>
              <w:spacing w:before="0" w:after="0" w:line="276" w:lineRule="auto"/>
              <w:rPr>
                <w:i/>
                <w:szCs w:val="22"/>
                <w:lang w:val="lv-LV" w:eastAsia="lv-LV"/>
              </w:rPr>
            </w:pPr>
          </w:p>
        </w:tc>
        <w:tc>
          <w:tcPr>
            <w:tcW w:w="1164" w:type="pct"/>
          </w:tcPr>
          <w:p w14:paraId="08606BCB" w14:textId="77777777" w:rsidR="00E6230C" w:rsidRPr="00DC6C22" w:rsidRDefault="00E6230C">
            <w:pPr>
              <w:overflowPunct w:val="0"/>
              <w:autoSpaceDE w:val="0"/>
              <w:autoSpaceDN w:val="0"/>
              <w:adjustRightInd w:val="0"/>
              <w:spacing w:after="0"/>
              <w:jc w:val="both"/>
              <w:rPr>
                <w:rFonts w:ascii="Times New Roman" w:hAnsi="Times New Roman"/>
                <w:b/>
                <w:bCs/>
                <w:iCs/>
                <w:lang w:eastAsia="lv-LV"/>
              </w:rPr>
            </w:pPr>
            <w:r w:rsidRPr="00DC6C22">
              <w:rPr>
                <w:rFonts w:ascii="Times New Roman" w:hAnsi="Times New Roman"/>
                <w:b/>
                <w:bCs/>
                <w:iCs/>
                <w:lang w:eastAsia="lv-LV"/>
              </w:rPr>
              <w:t>Izpild</w:t>
            </w:r>
            <w:r>
              <w:rPr>
                <w:rFonts w:ascii="Times New Roman" w:hAnsi="Times New Roman"/>
                <w:b/>
                <w:bCs/>
                <w:iCs/>
                <w:lang w:eastAsia="lv-LV"/>
              </w:rPr>
              <w:t>īts</w:t>
            </w:r>
          </w:p>
          <w:p w14:paraId="7613FCB8" w14:textId="24FA901B" w:rsidR="00E6230C" w:rsidRPr="00DC6C22" w:rsidRDefault="00E6230C">
            <w:pPr>
              <w:overflowPunct w:val="0"/>
              <w:autoSpaceDE w:val="0"/>
              <w:autoSpaceDN w:val="0"/>
              <w:adjustRightInd w:val="0"/>
              <w:spacing w:after="0"/>
              <w:jc w:val="both"/>
              <w:rPr>
                <w:rFonts w:ascii="Times New Roman" w:hAnsi="Times New Roman"/>
                <w:iCs/>
                <w:lang w:eastAsia="lv-LV"/>
              </w:rPr>
            </w:pPr>
            <w:r>
              <w:rPr>
                <w:rFonts w:ascii="Times New Roman" w:hAnsi="Times New Roman"/>
                <w:iCs/>
                <w:lang w:eastAsia="lv-LV"/>
              </w:rPr>
              <w:t xml:space="preserve">SKLOIS attīstības projekts, jeb SKLOIS 2.kārtas projekts īstenots atbilstoši </w:t>
            </w:r>
            <w:r w:rsidRPr="005D320C">
              <w:rPr>
                <w:rFonts w:ascii="Times New Roman" w:hAnsi="Times New Roman"/>
                <w:iCs/>
                <w:lang w:eastAsia="lv-LV"/>
              </w:rPr>
              <w:t xml:space="preserve">ar </w:t>
            </w:r>
            <w:r w:rsidR="008D4528">
              <w:rPr>
                <w:rFonts w:ascii="Times New Roman" w:hAnsi="Times New Roman"/>
                <w:iCs/>
                <w:lang w:eastAsia="lv-LV"/>
              </w:rPr>
              <w:t>MK</w:t>
            </w:r>
            <w:r w:rsidRPr="005D320C">
              <w:rPr>
                <w:rFonts w:ascii="Times New Roman" w:hAnsi="Times New Roman"/>
                <w:iCs/>
                <w:lang w:eastAsia="lv-LV"/>
              </w:rPr>
              <w:t xml:space="preserve"> 2017</w:t>
            </w:r>
            <w:r>
              <w:rPr>
                <w:rFonts w:ascii="Times New Roman" w:hAnsi="Times New Roman"/>
                <w:iCs/>
                <w:lang w:eastAsia="lv-LV"/>
              </w:rPr>
              <w:t>.</w:t>
            </w:r>
            <w:r w:rsidRPr="005D320C">
              <w:rPr>
                <w:rFonts w:ascii="Times New Roman" w:hAnsi="Times New Roman"/>
                <w:iCs/>
                <w:lang w:eastAsia="lv-LV"/>
              </w:rPr>
              <w:t xml:space="preserve"> gada 30. augusta rīkojumu Nr.460 “Par informācijas sabiedrības attīstības pamatnostādņu ieviešanu publiskās pārvaldes informācijas sistēmu jomā (mērķarhitektūras 37.0. versija)” apstiprinātajā SKLOIS 2</w:t>
            </w:r>
            <w:r>
              <w:rPr>
                <w:rFonts w:ascii="Times New Roman" w:hAnsi="Times New Roman"/>
                <w:iCs/>
                <w:lang w:eastAsia="lv-LV"/>
              </w:rPr>
              <w:t>.kārtas</w:t>
            </w:r>
            <w:r w:rsidRPr="005D320C">
              <w:rPr>
                <w:rFonts w:ascii="Times New Roman" w:hAnsi="Times New Roman"/>
                <w:iCs/>
                <w:lang w:eastAsia="lv-LV"/>
              </w:rPr>
              <w:t xml:space="preserve"> projekta aprakst</w:t>
            </w:r>
            <w:r>
              <w:rPr>
                <w:rFonts w:ascii="Times New Roman" w:hAnsi="Times New Roman"/>
                <w:iCs/>
                <w:lang w:eastAsia="lv-LV"/>
              </w:rPr>
              <w:t xml:space="preserve">am. Projekta ieviešana, saskaņā ar </w:t>
            </w:r>
            <w:r w:rsidRPr="005D320C">
              <w:rPr>
                <w:rFonts w:ascii="Times New Roman" w:hAnsi="Times New Roman"/>
                <w:iCs/>
                <w:lang w:eastAsia="lv-LV"/>
              </w:rPr>
              <w:t>Centrālās finanšu un līgumu aģentūras apstiprināt</w:t>
            </w:r>
            <w:r>
              <w:rPr>
                <w:rFonts w:ascii="Times New Roman" w:hAnsi="Times New Roman"/>
                <w:iCs/>
                <w:lang w:eastAsia="lv-LV"/>
              </w:rPr>
              <w:t>o</w:t>
            </w:r>
            <w:r w:rsidRPr="005D320C">
              <w:rPr>
                <w:rFonts w:ascii="Times New Roman" w:hAnsi="Times New Roman"/>
                <w:iCs/>
                <w:lang w:eastAsia="lv-LV"/>
              </w:rPr>
              <w:t xml:space="preserve"> SKLOIS 2</w:t>
            </w:r>
            <w:r>
              <w:rPr>
                <w:rFonts w:ascii="Times New Roman" w:hAnsi="Times New Roman"/>
                <w:iCs/>
                <w:lang w:eastAsia="lv-LV"/>
              </w:rPr>
              <w:t>.kārtas</w:t>
            </w:r>
            <w:r w:rsidRPr="005D320C">
              <w:rPr>
                <w:rFonts w:ascii="Times New Roman" w:hAnsi="Times New Roman"/>
                <w:iCs/>
                <w:lang w:eastAsia="lv-LV"/>
              </w:rPr>
              <w:t xml:space="preserve"> projekta iesniegum</w:t>
            </w:r>
            <w:r>
              <w:rPr>
                <w:rFonts w:ascii="Times New Roman" w:hAnsi="Times New Roman"/>
                <w:iCs/>
                <w:lang w:eastAsia="lv-LV"/>
              </w:rPr>
              <w:t>u un līgumu, tika pagarināta līdz 08.03.2021. Projektā plānotā funkcionalitāte izstrādāta un ieviesta pilnā apjomā.</w:t>
            </w:r>
          </w:p>
        </w:tc>
      </w:tr>
      <w:tr w:rsidR="00E6230C" w:rsidRPr="00DC6C22" w14:paraId="55B605DE"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tcPr>
          <w:p w14:paraId="7A3DF6F6" w14:textId="77777777" w:rsidR="00E6230C" w:rsidRPr="00DC6C22" w:rsidRDefault="00E6230C">
            <w:pPr>
              <w:overflowPunct w:val="0"/>
              <w:autoSpaceDE w:val="0"/>
              <w:autoSpaceDN w:val="0"/>
              <w:adjustRightInd w:val="0"/>
              <w:spacing w:after="0"/>
              <w:jc w:val="both"/>
              <w:rPr>
                <w:rFonts w:ascii="Times New Roman" w:hAnsi="Times New Roman"/>
                <w:b/>
              </w:rPr>
            </w:pPr>
            <w:r w:rsidRPr="00DC6C22">
              <w:rPr>
                <w:rFonts w:ascii="Times New Roman" w:hAnsi="Times New Roman"/>
                <w:b/>
              </w:rPr>
              <w:t>4.6.2.</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3638367A" w14:textId="2A1F99A3" w:rsidR="00E6230C" w:rsidRPr="00DC6C22" w:rsidRDefault="00E6230C">
            <w:pPr>
              <w:spacing w:after="0"/>
              <w:jc w:val="both"/>
              <w:rPr>
                <w:rFonts w:ascii="Times New Roman" w:hAnsi="Times New Roman"/>
                <w:b/>
              </w:rPr>
            </w:pPr>
            <w:r w:rsidRPr="00DC6C22">
              <w:rPr>
                <w:rFonts w:ascii="Times New Roman" w:hAnsi="Times New Roman"/>
                <w:b/>
              </w:rPr>
              <w:t>Muitas procedūru nosacījumu vienkāršošana</w:t>
            </w:r>
            <w:r w:rsidR="00BA7B7E">
              <w:rPr>
                <w:rFonts w:ascii="Times New Roman" w:hAnsi="Times New Roman"/>
                <w:b/>
              </w:rPr>
              <w:t>.</w:t>
            </w:r>
          </w:p>
          <w:p w14:paraId="258EAA95" w14:textId="77777777" w:rsidR="00E6230C" w:rsidRPr="00DC6C22" w:rsidRDefault="00E6230C">
            <w:pPr>
              <w:spacing w:after="0"/>
              <w:jc w:val="both"/>
              <w:rPr>
                <w:rFonts w:ascii="Times New Roman" w:hAnsi="Times New Roman"/>
              </w:rPr>
            </w:pPr>
            <w:r w:rsidRPr="00DC6C22">
              <w:rPr>
                <w:rFonts w:ascii="Times New Roman" w:hAnsi="Times New Roman"/>
              </w:rPr>
              <w:t xml:space="preserve">Lai nodrošinātu Savienības Muitas kodeksā, kas kļuvis piemērojams ar 2016.gada 1.maiju, un ar to saistītajos muitas tiesību aktos paredzētā vienkāršojuma – preču pārvietošana īpašo procedūru ietvaros (tajā skaitā, </w:t>
            </w:r>
            <w:r w:rsidRPr="00DC6C22">
              <w:rPr>
                <w:rFonts w:ascii="Times New Roman" w:hAnsi="Times New Roman"/>
              </w:rPr>
              <w:lastRenderedPageBreak/>
              <w:t>preču uzglabāšana muitas noliktavās) bez Savienības tranzīta procedūras izmantošanas, pilnvērtīgu izmantošanu Latvijā, nepieciešams izvērtēt esošo VID muitas elektronisko sistēmu atbilstību preču pārvietošanas īpašo procedūru ietvaros izmantošanai, un, ja nepieciešams, izstrādāt un ieviest atbilstošas izmaiņas šajās muitas sistēmās, kas atbalsta šādu vienkāršojumu izmantošanu Latvijas teritorijā.</w:t>
            </w:r>
          </w:p>
          <w:p w14:paraId="6D32DBCF" w14:textId="77777777" w:rsidR="00E6230C" w:rsidRPr="00DC6C22" w:rsidRDefault="00E6230C">
            <w:pPr>
              <w:spacing w:after="0"/>
              <w:jc w:val="both"/>
              <w:rPr>
                <w:rFonts w:ascii="Times New Roman" w:hAnsi="Times New Roman"/>
                <w:bCs/>
              </w:rPr>
            </w:pPr>
            <w:r w:rsidRPr="00DC6C22">
              <w:rPr>
                <w:rFonts w:ascii="Times New Roman" w:hAnsi="Times New Roman"/>
              </w:rPr>
              <w:t>Tā rezultātā būtiski samazināsies ar īpašo procedūru – uzglabāšana muitas noliktavā u.c. piemērošanu saistītais administratīvais slogs un finanšu izmaksas komersantiem, proti, visas preču pārvietošanas īpašo procedūru ietvaros varēs veikt vienas un tās pašas muitas procedūras ietvaros, izmantojot vienu un to pašu muitas galvojumu. Vairs nebūs nepieciešamības katrai pārvietošanai izmantot jaunu papildu muitas tranzīta procedūru, kas nosaka prasību iesniegt papildus muitas galvojumu un katru reizi iesniegt jaunu muitas deklarāciju.</w:t>
            </w:r>
          </w:p>
        </w:tc>
        <w:tc>
          <w:tcPr>
            <w:tcW w:w="731" w:type="pct"/>
            <w:tcBorders>
              <w:top w:val="single" w:sz="4" w:space="0" w:color="auto"/>
              <w:left w:val="single" w:sz="4" w:space="0" w:color="auto"/>
              <w:bottom w:val="single" w:sz="4" w:space="0" w:color="auto"/>
              <w:right w:val="single" w:sz="4" w:space="0" w:color="auto"/>
            </w:tcBorders>
          </w:tcPr>
          <w:p w14:paraId="5327918E" w14:textId="77777777" w:rsidR="00E6230C" w:rsidRPr="00DC6C22" w:rsidRDefault="00E6230C">
            <w:pPr>
              <w:numPr>
                <w:ilvl w:val="0"/>
                <w:numId w:val="11"/>
              </w:numPr>
              <w:spacing w:after="0"/>
              <w:ind w:left="357" w:hanging="357"/>
              <w:jc w:val="both"/>
              <w:rPr>
                <w:rFonts w:ascii="Times New Roman" w:eastAsia="Times New Roman" w:hAnsi="Times New Roman"/>
              </w:rPr>
            </w:pPr>
            <w:r w:rsidRPr="00DC6C22">
              <w:rPr>
                <w:rFonts w:ascii="Times New Roman" w:hAnsi="Times New Roman"/>
                <w:lang w:eastAsia="lv-LV"/>
              </w:rPr>
              <w:lastRenderedPageBreak/>
              <w:t xml:space="preserve"> </w:t>
            </w:r>
            <w:r w:rsidRPr="00DC6C22">
              <w:rPr>
                <w:rFonts w:ascii="Times New Roman" w:eastAsia="Times New Roman" w:hAnsi="Times New Roman"/>
              </w:rPr>
              <w:t xml:space="preserve">Izvērtēt esošo VID muitas elektronisko sistēmu atbilstību īpašo procedūru atļaujas vienkāršojuma – preču </w:t>
            </w:r>
            <w:r w:rsidRPr="00DC6C22">
              <w:rPr>
                <w:rFonts w:ascii="Times New Roman" w:eastAsia="Times New Roman" w:hAnsi="Times New Roman"/>
              </w:rPr>
              <w:lastRenderedPageBreak/>
              <w:t xml:space="preserve">pārvietošanas režīma – izmantošanai, pārvietojot preces no </w:t>
            </w:r>
            <w:r w:rsidRPr="00DC6C22">
              <w:rPr>
                <w:rFonts w:ascii="Times New Roman" w:eastAsia="Times New Roman" w:hAnsi="Times New Roman"/>
                <w:bCs/>
              </w:rPr>
              <w:t>muitas iestādes uz muitas noliktavu</w:t>
            </w:r>
            <w:r w:rsidRPr="00DC6C22">
              <w:rPr>
                <w:rFonts w:ascii="Times New Roman" w:eastAsia="Times New Roman" w:hAnsi="Times New Roman"/>
              </w:rPr>
              <w:t xml:space="preserve"> </w:t>
            </w:r>
            <w:r w:rsidRPr="00DC6C22">
              <w:rPr>
                <w:rFonts w:ascii="Times New Roman" w:eastAsia="Times New Roman" w:hAnsi="Times New Roman"/>
                <w:bCs/>
              </w:rPr>
              <w:t>(ievešana)</w:t>
            </w:r>
            <w:r w:rsidRPr="00DC6C22">
              <w:rPr>
                <w:rFonts w:ascii="Times New Roman" w:eastAsia="Times New Roman" w:hAnsi="Times New Roman"/>
              </w:rPr>
              <w:t xml:space="preserve"> bez Savienības tranzīta procedūras izmantošanas, un ja nepieciešams, veikt atbilstošus uzlabojumus šajās sistēmas.</w:t>
            </w:r>
          </w:p>
          <w:p w14:paraId="3007CA15" w14:textId="77777777" w:rsidR="00E6230C" w:rsidRPr="00DC6C22" w:rsidRDefault="00E6230C">
            <w:pPr>
              <w:numPr>
                <w:ilvl w:val="0"/>
                <w:numId w:val="11"/>
              </w:numPr>
              <w:spacing w:after="0"/>
              <w:ind w:left="357" w:hanging="357"/>
              <w:jc w:val="both"/>
              <w:rPr>
                <w:rFonts w:ascii="Times New Roman" w:eastAsia="Times New Roman" w:hAnsi="Times New Roman"/>
              </w:rPr>
            </w:pPr>
            <w:r w:rsidRPr="00DC6C22">
              <w:rPr>
                <w:rFonts w:ascii="Times New Roman" w:eastAsia="Times New Roman" w:hAnsi="Times New Roman"/>
              </w:rPr>
              <w:t xml:space="preserve">Izvērtēt esošo VID muitas elektronisko sistēmu atbilstību īpašo procedūru atļaujas vienkāršojuma – preču pārvietošanas režīma – izmantošanai, pārvietojot preces </w:t>
            </w:r>
            <w:r w:rsidRPr="00DC6C22">
              <w:rPr>
                <w:rFonts w:ascii="Times New Roman" w:eastAsia="Times New Roman" w:hAnsi="Times New Roman"/>
                <w:bCs/>
              </w:rPr>
              <w:t>no muitas noliktavas uz muitas iestādi (izvešana)</w:t>
            </w:r>
            <w:r w:rsidRPr="00DC6C22">
              <w:rPr>
                <w:rFonts w:ascii="Times New Roman" w:eastAsia="Times New Roman" w:hAnsi="Times New Roman"/>
              </w:rPr>
              <w:t xml:space="preserve"> bez </w:t>
            </w:r>
            <w:r w:rsidRPr="00DC6C22">
              <w:rPr>
                <w:rFonts w:ascii="Times New Roman" w:eastAsia="Times New Roman" w:hAnsi="Times New Roman"/>
              </w:rPr>
              <w:lastRenderedPageBreak/>
              <w:t>Savienības tranzīta procedūras izmantošanas, un ja nepieciešams, veikt atbilstošus uzlabojumus šajās sistēmas.</w:t>
            </w:r>
          </w:p>
          <w:p w14:paraId="35E044C5" w14:textId="77777777" w:rsidR="00E6230C" w:rsidRPr="00DC6C22" w:rsidRDefault="00E6230C">
            <w:pPr>
              <w:spacing w:after="0"/>
              <w:jc w:val="both"/>
              <w:rPr>
                <w:rFonts w:ascii="Times New Roman" w:eastAsia="Times New Roman" w:hAnsi="Times New Roman"/>
              </w:rPr>
            </w:pPr>
          </w:p>
          <w:p w14:paraId="77BB1BCB" w14:textId="77777777" w:rsidR="00E6230C" w:rsidRPr="00DC6C22" w:rsidRDefault="00E6230C">
            <w:pPr>
              <w:spacing w:after="0"/>
              <w:jc w:val="both"/>
              <w:rPr>
                <w:rFonts w:ascii="Times New Roman" w:eastAsia="Times New Roman" w:hAnsi="Times New Roman"/>
              </w:rPr>
            </w:pPr>
          </w:p>
          <w:p w14:paraId="60263FF8" w14:textId="77777777" w:rsidR="00E6230C" w:rsidRPr="00DC6C22" w:rsidRDefault="00E6230C">
            <w:pPr>
              <w:spacing w:after="0"/>
              <w:jc w:val="both"/>
              <w:rPr>
                <w:rFonts w:ascii="Times New Roman" w:eastAsia="Times New Roman" w:hAnsi="Times New Roman"/>
              </w:rPr>
            </w:pPr>
          </w:p>
        </w:tc>
        <w:tc>
          <w:tcPr>
            <w:tcW w:w="519" w:type="pct"/>
            <w:tcBorders>
              <w:top w:val="single" w:sz="4" w:space="0" w:color="auto"/>
              <w:left w:val="single" w:sz="4" w:space="0" w:color="auto"/>
              <w:bottom w:val="single" w:sz="4" w:space="0" w:color="auto"/>
              <w:right w:val="single" w:sz="4" w:space="0" w:color="auto"/>
            </w:tcBorders>
          </w:tcPr>
          <w:p w14:paraId="3670E56F"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lastRenderedPageBreak/>
              <w:t xml:space="preserve">Nodrošināts EMDAS atbalsts preču pārvietošanas īpašo procedūru ietvaros vienkāršojuma </w:t>
            </w:r>
            <w:r w:rsidRPr="00DC6C22">
              <w:rPr>
                <w:rFonts w:ascii="Times New Roman" w:hAnsi="Times New Roman"/>
                <w:lang w:eastAsia="lv-LV"/>
              </w:rPr>
              <w:lastRenderedPageBreak/>
              <w:t xml:space="preserve">izmantošanai. </w:t>
            </w:r>
            <w:r w:rsidRPr="00DC6C22">
              <w:rPr>
                <w:rFonts w:ascii="Times New Roman" w:hAnsi="Times New Roman"/>
                <w:bCs/>
                <w:iCs/>
              </w:rPr>
              <w:t>Informācija publicēta VID mājaslapā.</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241EB316"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lastRenderedPageBreak/>
              <w:t>FM, VID</w:t>
            </w:r>
          </w:p>
        </w:tc>
        <w:tc>
          <w:tcPr>
            <w:tcW w:w="546" w:type="pct"/>
            <w:tcBorders>
              <w:top w:val="single" w:sz="4" w:space="0" w:color="auto"/>
              <w:left w:val="single" w:sz="4" w:space="0" w:color="auto"/>
              <w:bottom w:val="single" w:sz="4" w:space="0" w:color="auto"/>
              <w:right w:val="single" w:sz="4" w:space="0" w:color="auto"/>
            </w:tcBorders>
          </w:tcPr>
          <w:p w14:paraId="48C90BB6"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1. 01.06.2019.</w:t>
            </w:r>
          </w:p>
          <w:p w14:paraId="63D33236"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2. 01.06.2020.</w:t>
            </w:r>
          </w:p>
        </w:tc>
        <w:tc>
          <w:tcPr>
            <w:tcW w:w="1164" w:type="pct"/>
            <w:tcBorders>
              <w:top w:val="single" w:sz="4" w:space="0" w:color="auto"/>
              <w:left w:val="single" w:sz="4" w:space="0" w:color="auto"/>
              <w:bottom w:val="single" w:sz="4" w:space="0" w:color="auto"/>
              <w:right w:val="single" w:sz="4" w:space="0" w:color="auto"/>
            </w:tcBorders>
          </w:tcPr>
          <w:p w14:paraId="383A2D71" w14:textId="77777777" w:rsidR="00E6230C" w:rsidRPr="00DC6C22" w:rsidRDefault="00E6230C">
            <w:pPr>
              <w:overflowPunct w:val="0"/>
              <w:autoSpaceDE w:val="0"/>
              <w:autoSpaceDN w:val="0"/>
              <w:adjustRightInd w:val="0"/>
              <w:spacing w:after="0"/>
              <w:jc w:val="both"/>
              <w:rPr>
                <w:rFonts w:ascii="Times New Roman" w:hAnsi="Times New Roman"/>
                <w:b/>
                <w:bCs/>
                <w:lang w:eastAsia="lv-LV"/>
              </w:rPr>
            </w:pPr>
            <w:r w:rsidRPr="00DC6C22">
              <w:rPr>
                <w:rFonts w:ascii="Times New Roman" w:hAnsi="Times New Roman"/>
                <w:b/>
                <w:bCs/>
                <w:lang w:eastAsia="lv-LV"/>
              </w:rPr>
              <w:t>1. Izpildīts</w:t>
            </w:r>
          </w:p>
          <w:p w14:paraId="2AEE0A24"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Elektroniskajā muitas datu apstrādes sistēmā (EMDAS) kopš 27.01.2019. ir iekļauti atbilstoši uzlabojumi īpašo muitas procedūru vienkāršojuma izmantošanai. Informatīvais materiāls VID tīmekļvietnē publicēts 12.02.2019.</w:t>
            </w:r>
          </w:p>
          <w:p w14:paraId="0907C280"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b/>
                <w:bCs/>
                <w:lang w:eastAsia="lv-LV"/>
              </w:rPr>
              <w:lastRenderedPageBreak/>
              <w:t>2.Izpildīts</w:t>
            </w:r>
          </w:p>
          <w:p w14:paraId="09BD5D8E"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Veiktas nepieciešamās izmaiņas EMDAS Eksporta kontroles sistēmā un no 2020.gada 3.februāra uzņēmēji var izmantot Savienības Muitas kodeksa 219.pantā noteikto vienkāršojumu – ārpussavienības preču, kam piemērota muitas procedūra – uzglabāšana muitas noliktavā, pārvietošanu uz izvešanas muitas iestādi (reeksports uz trešo valsti) ar noformētu reeksporta deklarāciju, nepiemērojot tranzīta procedūru.</w:t>
            </w:r>
          </w:p>
          <w:p w14:paraId="40BAB4C7" w14:textId="77777777" w:rsidR="00E6230C" w:rsidRPr="00DC6C22" w:rsidRDefault="00E6230C">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Informācija VID tīmekļvietnē publicēta 03.02.2020.</w:t>
            </w:r>
          </w:p>
        </w:tc>
      </w:tr>
      <w:tr w:rsidR="00E6230C" w:rsidRPr="00DC6C22" w14:paraId="5F85307C" w14:textId="77777777" w:rsidTr="5B98E4E5">
        <w:trPr>
          <w:trHeight w:val="20"/>
        </w:trPr>
        <w:tc>
          <w:tcPr>
            <w:tcW w:w="1602" w:type="pct"/>
            <w:gridSpan w:val="2"/>
            <w:shd w:val="clear" w:color="auto" w:fill="CCFFCC"/>
            <w:vAlign w:val="center"/>
          </w:tcPr>
          <w:p w14:paraId="430BEBBE" w14:textId="77777777" w:rsidR="00E6230C" w:rsidRPr="00DC6C22" w:rsidRDefault="00E6230C">
            <w:pPr>
              <w:spacing w:after="0"/>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vAlign w:val="center"/>
          </w:tcPr>
          <w:p w14:paraId="3B5FA68D" w14:textId="77777777" w:rsidR="00E6230C" w:rsidRPr="00DC6C22" w:rsidRDefault="00E6230C">
            <w:pPr>
              <w:pStyle w:val="Heading2"/>
              <w:spacing w:before="0" w:after="0"/>
              <w:jc w:val="left"/>
              <w:rPr>
                <w:rFonts w:ascii="Times New Roman" w:hAnsi="Times New Roman"/>
                <w:sz w:val="22"/>
                <w:szCs w:val="22"/>
              </w:rPr>
            </w:pPr>
            <w:bookmarkStart w:id="15" w:name="_Toc3987491"/>
            <w:r w:rsidRPr="00DC6C22">
              <w:rPr>
                <w:rFonts w:ascii="Times New Roman" w:hAnsi="Times New Roman"/>
                <w:sz w:val="22"/>
                <w:szCs w:val="22"/>
              </w:rPr>
              <w:t>4.7. Līgumsaistību izpilde</w:t>
            </w:r>
            <w:bookmarkEnd w:id="15"/>
          </w:p>
        </w:tc>
      </w:tr>
      <w:tr w:rsidR="00E6230C" w:rsidRPr="00DC6C22" w14:paraId="160CC9CD" w14:textId="77777777" w:rsidTr="5B98E4E5">
        <w:trPr>
          <w:trHeight w:val="20"/>
        </w:trPr>
        <w:tc>
          <w:tcPr>
            <w:tcW w:w="290" w:type="pct"/>
            <w:tcBorders>
              <w:bottom w:val="single" w:sz="4" w:space="0" w:color="auto"/>
            </w:tcBorders>
            <w:shd w:val="clear" w:color="auto" w:fill="CCFFCC"/>
            <w:vAlign w:val="center"/>
          </w:tcPr>
          <w:p w14:paraId="13A1E6E8" w14:textId="77777777" w:rsidR="00E6230C" w:rsidRPr="00DC6C22" w:rsidRDefault="00E6230C">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45240E4C" w14:textId="77777777" w:rsidR="00E6230C" w:rsidRPr="00DC6C22" w:rsidRDefault="00E6230C">
            <w:pPr>
              <w:tabs>
                <w:tab w:val="left" w:pos="2191"/>
              </w:tabs>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3456669"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687673BA"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23429F82"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Atbildīgās un līdz-atbildīgās iestādes institūcija</w:t>
            </w:r>
          </w:p>
        </w:tc>
        <w:tc>
          <w:tcPr>
            <w:tcW w:w="546" w:type="pct"/>
            <w:tcBorders>
              <w:bottom w:val="single" w:sz="4" w:space="0" w:color="auto"/>
            </w:tcBorders>
            <w:shd w:val="clear" w:color="auto" w:fill="CCFFCC"/>
            <w:vAlign w:val="center"/>
          </w:tcPr>
          <w:p w14:paraId="4DEDF825" w14:textId="77777777" w:rsidR="00E6230C" w:rsidRPr="00DC6C22" w:rsidRDefault="00E6230C">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Izpildes termiņi</w:t>
            </w:r>
          </w:p>
        </w:tc>
        <w:tc>
          <w:tcPr>
            <w:tcW w:w="1164" w:type="pct"/>
            <w:tcBorders>
              <w:bottom w:val="single" w:sz="4" w:space="0" w:color="auto"/>
            </w:tcBorders>
            <w:shd w:val="clear" w:color="auto" w:fill="CCFFCC"/>
            <w:vAlign w:val="center"/>
          </w:tcPr>
          <w:p w14:paraId="3D558CF1" w14:textId="1DAFB86A" w:rsidR="00E6230C" w:rsidRPr="00DC6C22" w:rsidRDefault="00AA55D5">
            <w:pPr>
              <w:spacing w:after="0" w:line="259" w:lineRule="auto"/>
              <w:jc w:val="center"/>
              <w:rPr>
                <w:rFonts w:ascii="Times New Roman" w:eastAsia="Times New Roman" w:hAnsi="Times New Roman"/>
                <w:bCs/>
                <w:i/>
                <w:lang w:eastAsia="lv-LV"/>
              </w:rPr>
            </w:pPr>
            <w:r w:rsidRPr="00FB7E81">
              <w:rPr>
                <w:rFonts w:ascii="Times New Roman" w:hAnsi="Times New Roman"/>
                <w:i/>
                <w:lang w:eastAsia="lv-LV"/>
              </w:rPr>
              <w:t>Izpilde uz 31.12.2022.</w:t>
            </w:r>
          </w:p>
        </w:tc>
      </w:tr>
      <w:tr w:rsidR="00E6230C" w:rsidRPr="00DC6C22" w14:paraId="1E67ED70" w14:textId="77777777" w:rsidTr="5B98E4E5">
        <w:trPr>
          <w:trHeight w:val="20"/>
        </w:trPr>
        <w:tc>
          <w:tcPr>
            <w:tcW w:w="290" w:type="pct"/>
          </w:tcPr>
          <w:p w14:paraId="03A6858F" w14:textId="77777777" w:rsidR="00E6230C" w:rsidRPr="00DC6C22" w:rsidRDefault="00E6230C">
            <w:pPr>
              <w:spacing w:after="0"/>
              <w:jc w:val="both"/>
              <w:rPr>
                <w:rFonts w:ascii="Times New Roman" w:eastAsia="Times New Roman" w:hAnsi="Times New Roman"/>
                <w:bCs/>
                <w:i/>
                <w:lang w:eastAsia="lv-LV"/>
              </w:rPr>
            </w:pPr>
            <w:r w:rsidRPr="00DC6C22">
              <w:rPr>
                <w:rFonts w:ascii="Times New Roman" w:hAnsi="Times New Roman"/>
                <w:b/>
              </w:rPr>
              <w:t>4.7.1.</w:t>
            </w:r>
          </w:p>
        </w:tc>
        <w:tc>
          <w:tcPr>
            <w:tcW w:w="1312" w:type="pct"/>
            <w:shd w:val="clear" w:color="auto" w:fill="auto"/>
          </w:tcPr>
          <w:p w14:paraId="265E6863" w14:textId="1955D52A" w:rsidR="00E6230C" w:rsidRPr="00DC6C22" w:rsidRDefault="00E6230C">
            <w:pPr>
              <w:spacing w:after="0"/>
              <w:jc w:val="both"/>
              <w:rPr>
                <w:rFonts w:ascii="Times New Roman" w:hAnsi="Times New Roman"/>
                <w:b/>
              </w:rPr>
            </w:pPr>
            <w:r w:rsidRPr="00DC6C22">
              <w:rPr>
                <w:rFonts w:ascii="Times New Roman" w:hAnsi="Times New Roman"/>
                <w:b/>
              </w:rPr>
              <w:t>Nozīmēto tiesas sēžu monitoringa uzlabošana</w:t>
            </w:r>
            <w:r w:rsidR="00BA7B7E">
              <w:rPr>
                <w:rFonts w:ascii="Times New Roman" w:hAnsi="Times New Roman"/>
                <w:b/>
              </w:rPr>
              <w:t>.</w:t>
            </w:r>
          </w:p>
          <w:p w14:paraId="0ED7629A" w14:textId="77777777" w:rsidR="00E6230C" w:rsidRPr="00DC6C22" w:rsidRDefault="00E6230C">
            <w:pPr>
              <w:spacing w:after="0"/>
              <w:jc w:val="both"/>
              <w:rPr>
                <w:rFonts w:ascii="Times New Roman" w:eastAsia="Times New Roman" w:hAnsi="Times New Roman"/>
                <w:bCs/>
                <w:i/>
                <w:lang w:eastAsia="lv-LV"/>
              </w:rPr>
            </w:pPr>
            <w:r w:rsidRPr="00DC6C22">
              <w:rPr>
                <w:rFonts w:ascii="Times New Roman" w:hAnsi="Times New Roman"/>
              </w:rPr>
              <w:t>Nepieciešams nodrošināt pakalpojuma pieslēgšanas priekšapmaksu portālā manas.tiesas.lv, izmantojot VRAA pārziņā esošo maksājumu moduli. Pakalpojums vērsts uz juridiskām personām, kuras vienlaikus iesaistītas vairāku tiesvedības procesu norisē.</w:t>
            </w:r>
          </w:p>
        </w:tc>
        <w:tc>
          <w:tcPr>
            <w:tcW w:w="731" w:type="pct"/>
          </w:tcPr>
          <w:p w14:paraId="77EE701B" w14:textId="77777777" w:rsidR="00E6230C" w:rsidRPr="00DC6C22" w:rsidRDefault="00E6230C">
            <w:pPr>
              <w:pStyle w:val="CommentText"/>
              <w:tabs>
                <w:tab w:val="left" w:pos="305"/>
              </w:tabs>
              <w:spacing w:after="0"/>
              <w:ind w:left="57"/>
              <w:jc w:val="both"/>
              <w:rPr>
                <w:rFonts w:ascii="Times New Roman" w:hAnsi="Times New Roman" w:cs="Times New Roman"/>
                <w:sz w:val="22"/>
                <w:szCs w:val="22"/>
              </w:rPr>
            </w:pPr>
            <w:r w:rsidRPr="00DC6C22">
              <w:rPr>
                <w:rFonts w:ascii="Times New Roman" w:hAnsi="Times New Roman" w:cs="Times New Roman"/>
                <w:sz w:val="22"/>
                <w:szCs w:val="22"/>
              </w:rPr>
              <w:t>Nodrošināta e-pakalpojuma sasaiste ar maksājumu moduli, pakalpojuma apmaksas veikšanai.</w:t>
            </w:r>
          </w:p>
          <w:p w14:paraId="114FA490" w14:textId="77777777" w:rsidR="00E6230C" w:rsidRPr="00DC6C22" w:rsidRDefault="00E6230C">
            <w:pPr>
              <w:pStyle w:val="SLONormal"/>
              <w:spacing w:before="0" w:after="0" w:line="276" w:lineRule="auto"/>
              <w:rPr>
                <w:i/>
                <w:szCs w:val="22"/>
                <w:lang w:val="lv-LV" w:eastAsia="lv-LV"/>
              </w:rPr>
            </w:pPr>
          </w:p>
        </w:tc>
        <w:tc>
          <w:tcPr>
            <w:tcW w:w="519" w:type="pct"/>
          </w:tcPr>
          <w:p w14:paraId="3768D964" w14:textId="77777777" w:rsidR="00E6230C" w:rsidRPr="00DC6C22" w:rsidRDefault="00E6230C">
            <w:pPr>
              <w:pStyle w:val="SLONormal"/>
              <w:spacing w:before="0" w:after="0" w:line="276" w:lineRule="auto"/>
              <w:rPr>
                <w:i/>
                <w:szCs w:val="22"/>
                <w:lang w:val="lv-LV" w:eastAsia="lv-LV"/>
              </w:rPr>
            </w:pPr>
            <w:r w:rsidRPr="00DC6C22">
              <w:rPr>
                <w:szCs w:val="22"/>
                <w:lang w:eastAsia="lv-LV"/>
              </w:rPr>
              <w:t>Uzlabots 1 e-pakalpojums</w:t>
            </w:r>
          </w:p>
        </w:tc>
        <w:tc>
          <w:tcPr>
            <w:tcW w:w="438" w:type="pct"/>
            <w:shd w:val="clear" w:color="auto" w:fill="auto"/>
          </w:tcPr>
          <w:p w14:paraId="4C68AA31" w14:textId="77777777" w:rsidR="00E6230C" w:rsidRPr="00DC6C22" w:rsidRDefault="00E6230C">
            <w:pPr>
              <w:pStyle w:val="SLONormal"/>
              <w:spacing w:before="0" w:after="0" w:line="276" w:lineRule="auto"/>
              <w:rPr>
                <w:i/>
                <w:szCs w:val="22"/>
                <w:lang w:val="lv-LV" w:eastAsia="lv-LV"/>
              </w:rPr>
            </w:pPr>
            <w:r w:rsidRPr="00DC6C22">
              <w:rPr>
                <w:szCs w:val="22"/>
              </w:rPr>
              <w:t>TA</w:t>
            </w:r>
          </w:p>
        </w:tc>
        <w:tc>
          <w:tcPr>
            <w:tcW w:w="546" w:type="pct"/>
          </w:tcPr>
          <w:p w14:paraId="665603F9" w14:textId="77777777" w:rsidR="00E6230C" w:rsidRPr="00DC6C22" w:rsidRDefault="00E6230C">
            <w:pPr>
              <w:pStyle w:val="SLONormal"/>
              <w:spacing w:before="0" w:after="0" w:line="276" w:lineRule="auto"/>
              <w:rPr>
                <w:i/>
                <w:szCs w:val="22"/>
                <w:lang w:val="lv-LV" w:eastAsia="lv-LV"/>
              </w:rPr>
            </w:pPr>
            <w:r w:rsidRPr="00DC6C22">
              <w:rPr>
                <w:szCs w:val="22"/>
              </w:rPr>
              <w:t>01.07.2019.</w:t>
            </w:r>
          </w:p>
        </w:tc>
        <w:tc>
          <w:tcPr>
            <w:tcW w:w="1164" w:type="pct"/>
          </w:tcPr>
          <w:p w14:paraId="0CE3500F" w14:textId="77777777" w:rsidR="00E6230C" w:rsidRPr="002A2563" w:rsidRDefault="00E6230C">
            <w:pPr>
              <w:pStyle w:val="SLONormal"/>
              <w:spacing w:before="0" w:after="0"/>
              <w:contextualSpacing/>
              <w:rPr>
                <w:b/>
                <w:bCs/>
                <w:lang w:val="lv-LV"/>
              </w:rPr>
            </w:pPr>
            <w:r w:rsidRPr="002A2563">
              <w:rPr>
                <w:b/>
                <w:bCs/>
                <w:lang w:val="lv-LV"/>
              </w:rPr>
              <w:t>Izpilde turpinās</w:t>
            </w:r>
          </w:p>
          <w:p w14:paraId="078318CF" w14:textId="77777777" w:rsidR="00E6230C" w:rsidRPr="002A2563" w:rsidRDefault="00E6230C">
            <w:pPr>
              <w:pStyle w:val="SLONormal"/>
              <w:spacing w:before="0" w:after="0"/>
              <w:contextualSpacing/>
              <w:rPr>
                <w:lang w:val="lv-LV" w:eastAsia="lv-LV"/>
              </w:rPr>
            </w:pPr>
            <w:r w:rsidRPr="002A2563">
              <w:rPr>
                <w:lang w:val="lv-LV"/>
              </w:rPr>
              <w:t xml:space="preserve">E-pakalpojums ieviests e-lietas portālā, pakalpojumam nodrošināta sasaiste ar VRAA maksājumu moduli. Turpinās darbs pie papildinājumiem, lai ieslēgtu pakalpojumu portāla lietotājiem. </w:t>
            </w:r>
          </w:p>
          <w:p w14:paraId="4B5B6A02" w14:textId="77777777" w:rsidR="00E6230C" w:rsidRPr="00DC6C22" w:rsidRDefault="00E6230C">
            <w:pPr>
              <w:pStyle w:val="SLONormal"/>
              <w:spacing w:before="0" w:after="0"/>
              <w:contextualSpacing/>
              <w:rPr>
                <w:szCs w:val="22"/>
                <w:lang w:val="lv-LV"/>
              </w:rPr>
            </w:pPr>
            <w:r w:rsidRPr="002A2563">
              <w:rPr>
                <w:lang w:val="lv-LV"/>
              </w:rPr>
              <w:t>Šobrīd e-pakalpojumu iespējams pieteikt manas.tiesas.lv (nodrošināta VRAA maksājuma moduļa funkcionalitāte).</w:t>
            </w:r>
          </w:p>
          <w:p w14:paraId="0CFE9A08" w14:textId="1D1594B2" w:rsidR="00E6230C" w:rsidRPr="00DC6C22" w:rsidRDefault="00B80A53">
            <w:pPr>
              <w:pStyle w:val="SLONormal"/>
              <w:spacing w:before="0" w:after="0"/>
              <w:contextualSpacing/>
              <w:rPr>
                <w:szCs w:val="22"/>
                <w:lang w:val="lv-LV"/>
              </w:rPr>
            </w:pPr>
            <w:r w:rsidRPr="00B80A53">
              <w:rPr>
                <w:szCs w:val="22"/>
                <w:lang w:val="lv-LV"/>
              </w:rPr>
              <w:t>Plānotais izpildes termiņš -2023.gada 15.decembris</w:t>
            </w:r>
          </w:p>
        </w:tc>
      </w:tr>
      <w:tr w:rsidR="00E6230C" w:rsidRPr="00DC6C22" w14:paraId="48502F0B" w14:textId="77777777" w:rsidTr="5B98E4E5">
        <w:trPr>
          <w:trHeight w:val="20"/>
        </w:trPr>
        <w:tc>
          <w:tcPr>
            <w:tcW w:w="290" w:type="pct"/>
          </w:tcPr>
          <w:p w14:paraId="140CB4F0" w14:textId="77777777" w:rsidR="00E6230C" w:rsidRPr="00DC6C22" w:rsidRDefault="00E6230C">
            <w:pPr>
              <w:spacing w:after="0"/>
              <w:jc w:val="both"/>
              <w:rPr>
                <w:rFonts w:ascii="Times New Roman" w:hAnsi="Times New Roman"/>
                <w:b/>
              </w:rPr>
            </w:pPr>
            <w:r w:rsidRPr="00DC6C22">
              <w:rPr>
                <w:rFonts w:ascii="Times New Roman" w:hAnsi="Times New Roman"/>
                <w:b/>
              </w:rPr>
              <w:t>4.7.2.</w:t>
            </w:r>
          </w:p>
        </w:tc>
        <w:tc>
          <w:tcPr>
            <w:tcW w:w="1312" w:type="pct"/>
            <w:shd w:val="clear" w:color="auto" w:fill="auto"/>
          </w:tcPr>
          <w:p w14:paraId="46860718" w14:textId="0CDF62A9" w:rsidR="00E6230C" w:rsidRPr="00DC6C22" w:rsidRDefault="00E6230C">
            <w:pPr>
              <w:spacing w:after="0" w:line="240" w:lineRule="auto"/>
              <w:jc w:val="both"/>
              <w:rPr>
                <w:rFonts w:ascii="Times New Roman" w:hAnsi="Times New Roman"/>
                <w:b/>
              </w:rPr>
            </w:pPr>
            <w:r w:rsidRPr="00DC6C22">
              <w:rPr>
                <w:rFonts w:ascii="Times New Roman" w:hAnsi="Times New Roman"/>
                <w:b/>
              </w:rPr>
              <w:t>Tiesvedības datu monitoringa ieviešana, elektroniski saņemot paziņojumus par izmaiņām tiesvedības datos</w:t>
            </w:r>
            <w:r w:rsidR="00BA7B7E">
              <w:rPr>
                <w:rFonts w:ascii="Times New Roman" w:hAnsi="Times New Roman"/>
                <w:b/>
              </w:rPr>
              <w:t>.</w:t>
            </w:r>
          </w:p>
          <w:p w14:paraId="1ECB0E7E"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Ieviests e-pakalpojums “Tiesvedības datu monitorings, elektroniski saņemot paziņojumus par izmaiņām tiesvedības datos”, lai lietas dalībnieks iegūtu informāciju par izmaiņām lietas tiesvedības datos. Informācija tiks nosūtīta uz lietotāja reģistrēto e-pasta adresi.</w:t>
            </w:r>
          </w:p>
          <w:p w14:paraId="6EF7CB64" w14:textId="77777777" w:rsidR="00E6230C" w:rsidRPr="00DC6C22" w:rsidRDefault="00E6230C">
            <w:pPr>
              <w:spacing w:after="0"/>
              <w:jc w:val="both"/>
              <w:rPr>
                <w:rFonts w:ascii="Times New Roman" w:hAnsi="Times New Roman"/>
              </w:rPr>
            </w:pPr>
            <w:r w:rsidRPr="00DC6C22">
              <w:rPr>
                <w:rFonts w:ascii="Times New Roman" w:hAnsi="Times New Roman"/>
              </w:rPr>
              <w:t>Sistēma elektronisko paziņojumu sagatavos par informācijas izmaiņas faktu, norādot tā aplūkošanas iespējas portālā manas.tiesas.lv</w:t>
            </w:r>
          </w:p>
          <w:p w14:paraId="3342B071" w14:textId="77777777" w:rsidR="00E6230C" w:rsidRPr="00DC6C22" w:rsidRDefault="00E6230C">
            <w:pPr>
              <w:spacing w:after="0"/>
              <w:jc w:val="both"/>
              <w:rPr>
                <w:rFonts w:ascii="Times New Roman" w:hAnsi="Times New Roman"/>
              </w:rPr>
            </w:pPr>
          </w:p>
        </w:tc>
        <w:tc>
          <w:tcPr>
            <w:tcW w:w="731" w:type="pct"/>
          </w:tcPr>
          <w:p w14:paraId="2077B54C"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Nodrošināta e-pakalpojuma pieejamība un sasaiste ar </w:t>
            </w:r>
            <w:r w:rsidRPr="00DC6C22">
              <w:rPr>
                <w:rFonts w:ascii="Times New Roman" w:hAnsi="Times New Roman"/>
              </w:rPr>
              <w:lastRenderedPageBreak/>
              <w:t>maksājumu moduli, pakalpojuma apmaksas veikšanai.</w:t>
            </w:r>
          </w:p>
        </w:tc>
        <w:tc>
          <w:tcPr>
            <w:tcW w:w="519" w:type="pct"/>
          </w:tcPr>
          <w:p w14:paraId="2B72DAB6" w14:textId="77777777" w:rsidR="00E6230C" w:rsidRPr="00DC6C22" w:rsidRDefault="00E6230C">
            <w:pPr>
              <w:pStyle w:val="SLONormal"/>
              <w:spacing w:before="0" w:after="0" w:line="276" w:lineRule="auto"/>
              <w:rPr>
                <w:rFonts w:eastAsia="Calibri"/>
                <w:kern w:val="0"/>
                <w:szCs w:val="22"/>
                <w:lang w:val="lv-LV"/>
              </w:rPr>
            </w:pPr>
            <w:r w:rsidRPr="00DC6C22">
              <w:rPr>
                <w:rFonts w:eastAsia="Calibri"/>
                <w:kern w:val="0"/>
                <w:szCs w:val="22"/>
                <w:lang w:val="lv-LV"/>
              </w:rPr>
              <w:lastRenderedPageBreak/>
              <w:t>Uzlabots e-pakalpojums</w:t>
            </w:r>
          </w:p>
        </w:tc>
        <w:tc>
          <w:tcPr>
            <w:tcW w:w="438" w:type="pct"/>
            <w:shd w:val="clear" w:color="auto" w:fill="auto"/>
          </w:tcPr>
          <w:p w14:paraId="703D3123" w14:textId="77777777" w:rsidR="00E6230C" w:rsidRPr="00DC6C22" w:rsidRDefault="00E6230C">
            <w:pPr>
              <w:pStyle w:val="SLONormal"/>
              <w:spacing w:before="0" w:after="0" w:line="276" w:lineRule="auto"/>
              <w:rPr>
                <w:rFonts w:eastAsia="Calibri"/>
                <w:kern w:val="0"/>
                <w:szCs w:val="22"/>
                <w:lang w:val="lv-LV"/>
              </w:rPr>
            </w:pPr>
            <w:r w:rsidRPr="00DC6C22">
              <w:rPr>
                <w:rFonts w:eastAsia="Calibri"/>
                <w:kern w:val="0"/>
                <w:szCs w:val="22"/>
                <w:lang w:val="lv-LV"/>
              </w:rPr>
              <w:t>TA</w:t>
            </w:r>
          </w:p>
        </w:tc>
        <w:tc>
          <w:tcPr>
            <w:tcW w:w="546" w:type="pct"/>
          </w:tcPr>
          <w:p w14:paraId="7692EE51" w14:textId="77777777" w:rsidR="00E6230C" w:rsidRPr="00DC6C22" w:rsidRDefault="00E6230C">
            <w:pPr>
              <w:pStyle w:val="SLONormal"/>
              <w:spacing w:before="0" w:after="0" w:line="276" w:lineRule="auto"/>
              <w:rPr>
                <w:rFonts w:eastAsia="Calibri"/>
                <w:kern w:val="0"/>
                <w:szCs w:val="22"/>
                <w:lang w:val="lv-LV"/>
              </w:rPr>
            </w:pPr>
            <w:r w:rsidRPr="00DC6C22">
              <w:rPr>
                <w:rFonts w:eastAsia="Calibri"/>
                <w:kern w:val="0"/>
                <w:szCs w:val="22"/>
                <w:lang w:val="lv-LV"/>
              </w:rPr>
              <w:t>01.07.2019.</w:t>
            </w:r>
          </w:p>
        </w:tc>
        <w:tc>
          <w:tcPr>
            <w:tcW w:w="1164" w:type="pct"/>
          </w:tcPr>
          <w:p w14:paraId="7DCD9B20" w14:textId="77777777" w:rsidR="00E6230C" w:rsidRPr="008D63DD" w:rsidRDefault="00E6230C">
            <w:pPr>
              <w:pStyle w:val="SLONormal"/>
              <w:spacing w:before="0" w:after="0"/>
              <w:contextualSpacing/>
              <w:rPr>
                <w:b/>
                <w:bCs/>
                <w:lang w:val="lv-LV"/>
              </w:rPr>
            </w:pPr>
            <w:r w:rsidRPr="008D63DD">
              <w:rPr>
                <w:b/>
                <w:bCs/>
                <w:lang w:val="lv-LV"/>
              </w:rPr>
              <w:t>Izpilde turpinās</w:t>
            </w:r>
          </w:p>
          <w:p w14:paraId="53C504A6" w14:textId="036BEFB1" w:rsidR="00E6230C" w:rsidRPr="00DC6C22" w:rsidRDefault="00E6230C">
            <w:pPr>
              <w:pStyle w:val="SLONormal"/>
              <w:spacing w:before="0" w:after="0" w:line="276" w:lineRule="auto"/>
              <w:rPr>
                <w:rFonts w:eastAsia="Calibri"/>
                <w:kern w:val="0"/>
                <w:szCs w:val="22"/>
                <w:lang w:val="lv-LV"/>
              </w:rPr>
            </w:pPr>
            <w:r w:rsidRPr="00F44541">
              <w:rPr>
                <w:szCs w:val="22"/>
                <w:lang w:val="lv-LV"/>
              </w:rPr>
              <w:t xml:space="preserve">E-pakalpojums ieviests e-lietas portālā, pakalpojumam nodrošināta sasaiste ar VRAA maksājumu </w:t>
            </w:r>
            <w:r w:rsidRPr="00F44541">
              <w:rPr>
                <w:szCs w:val="22"/>
                <w:lang w:val="lv-LV"/>
              </w:rPr>
              <w:lastRenderedPageBreak/>
              <w:t>moduli. Turpinās darbs pie papildinājumiem, lai ieslēgtu pakalpojumu portāla lietotājiem.</w:t>
            </w:r>
            <w:r w:rsidR="00B80A53" w:rsidRPr="00C82993">
              <w:rPr>
                <w:lang w:val="lv-LV"/>
              </w:rPr>
              <w:t xml:space="preserve"> </w:t>
            </w:r>
            <w:r w:rsidR="00B80A53" w:rsidRPr="00B80A53">
              <w:rPr>
                <w:szCs w:val="22"/>
                <w:lang w:val="lv-LV"/>
              </w:rPr>
              <w:t>Plānotais izpildes termiņš -2023.gada 15.decembris</w:t>
            </w:r>
          </w:p>
        </w:tc>
      </w:tr>
      <w:tr w:rsidR="00E6230C" w:rsidRPr="00DC6C22" w14:paraId="4FDDCCC1" w14:textId="77777777" w:rsidTr="5B98E4E5">
        <w:trPr>
          <w:trHeight w:val="20"/>
        </w:trPr>
        <w:tc>
          <w:tcPr>
            <w:tcW w:w="1602" w:type="pct"/>
            <w:gridSpan w:val="2"/>
            <w:shd w:val="clear" w:color="auto" w:fill="CCFFCC"/>
            <w:vAlign w:val="center"/>
          </w:tcPr>
          <w:p w14:paraId="47299190" w14:textId="77777777" w:rsidR="00E6230C" w:rsidRPr="00DC6C22" w:rsidRDefault="00E6230C">
            <w:pPr>
              <w:spacing w:after="0"/>
              <w:rPr>
                <w:rFonts w:ascii="Times New Roman" w:hAnsi="Times New Roman"/>
                <w:b/>
              </w:rPr>
            </w:pPr>
            <w:r w:rsidRPr="00DC6C22">
              <w:rPr>
                <w:rFonts w:ascii="Times New Roman" w:hAnsi="Times New Roman"/>
                <w:b/>
              </w:rPr>
              <w:lastRenderedPageBreak/>
              <w:t xml:space="preserve">       Rīcības virziens</w:t>
            </w:r>
          </w:p>
        </w:tc>
        <w:tc>
          <w:tcPr>
            <w:tcW w:w="3398" w:type="pct"/>
            <w:gridSpan w:val="5"/>
            <w:shd w:val="clear" w:color="auto" w:fill="CCFFCC"/>
            <w:vAlign w:val="center"/>
          </w:tcPr>
          <w:p w14:paraId="20C20F9D" w14:textId="77777777" w:rsidR="00E6230C" w:rsidRPr="00DC6C22" w:rsidRDefault="00E6230C">
            <w:pPr>
              <w:pStyle w:val="Heading2"/>
              <w:spacing w:before="0" w:after="0"/>
              <w:jc w:val="left"/>
              <w:rPr>
                <w:rFonts w:ascii="Times New Roman" w:hAnsi="Times New Roman"/>
                <w:sz w:val="22"/>
                <w:szCs w:val="22"/>
              </w:rPr>
            </w:pPr>
            <w:bookmarkStart w:id="16" w:name="_Toc3987492"/>
            <w:r w:rsidRPr="00DC6C22">
              <w:rPr>
                <w:rFonts w:ascii="Times New Roman" w:hAnsi="Times New Roman"/>
                <w:sz w:val="22"/>
                <w:szCs w:val="22"/>
              </w:rPr>
              <w:t>4.8. Elektrības pieslēgums</w:t>
            </w:r>
            <w:bookmarkEnd w:id="16"/>
          </w:p>
        </w:tc>
      </w:tr>
      <w:tr w:rsidR="00E6230C" w:rsidRPr="00DC6C22" w14:paraId="11B8BD82" w14:textId="77777777" w:rsidTr="5B98E4E5">
        <w:trPr>
          <w:trHeight w:val="20"/>
        </w:trPr>
        <w:tc>
          <w:tcPr>
            <w:tcW w:w="290" w:type="pct"/>
            <w:shd w:val="clear" w:color="auto" w:fill="CCFFCC"/>
            <w:vAlign w:val="center"/>
          </w:tcPr>
          <w:p w14:paraId="0B04F656" w14:textId="77777777" w:rsidR="00E6230C" w:rsidRPr="00DC6C22" w:rsidRDefault="00E6230C">
            <w:pPr>
              <w:spacing w:after="0"/>
              <w:jc w:val="center"/>
              <w:rPr>
                <w:rFonts w:ascii="Times New Roman" w:hAnsi="Times New Roman"/>
              </w:rPr>
            </w:pPr>
            <w:r w:rsidRPr="00DC6C22">
              <w:rPr>
                <w:rFonts w:ascii="Times New Roman" w:eastAsia="Times New Roman" w:hAnsi="Times New Roman"/>
                <w:bCs/>
                <w:i/>
                <w:lang w:eastAsia="lv-LV"/>
              </w:rPr>
              <w:t>Nr.p.k.</w:t>
            </w:r>
          </w:p>
        </w:tc>
        <w:tc>
          <w:tcPr>
            <w:tcW w:w="1312" w:type="pct"/>
            <w:shd w:val="clear" w:color="auto" w:fill="CCFFCC"/>
            <w:vAlign w:val="center"/>
          </w:tcPr>
          <w:p w14:paraId="586AFC22" w14:textId="77777777" w:rsidR="00E6230C" w:rsidRPr="00DC6C22" w:rsidRDefault="00E6230C">
            <w:pPr>
              <w:tabs>
                <w:tab w:val="left" w:pos="2191"/>
              </w:tabs>
              <w:spacing w:after="0"/>
              <w:jc w:val="center"/>
              <w:rPr>
                <w:rFonts w:ascii="Times New Roman" w:hAnsi="Times New Roman"/>
                <w:b/>
              </w:rPr>
            </w:pPr>
            <w:r w:rsidRPr="00DC6C22">
              <w:rPr>
                <w:rFonts w:ascii="Times New Roman" w:eastAsia="Times New Roman" w:hAnsi="Times New Roman"/>
                <w:bCs/>
                <w:i/>
                <w:lang w:eastAsia="lv-LV"/>
              </w:rPr>
              <w:t>Pasākums</w:t>
            </w:r>
          </w:p>
        </w:tc>
        <w:tc>
          <w:tcPr>
            <w:tcW w:w="731" w:type="pct"/>
            <w:shd w:val="clear" w:color="auto" w:fill="CCFFCC"/>
            <w:vAlign w:val="center"/>
          </w:tcPr>
          <w:p w14:paraId="1B579BB7"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0AFD7C86"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399EC745"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1B4F6A73" w14:textId="77777777" w:rsidR="00E6230C" w:rsidRPr="00FB7E81" w:rsidRDefault="00E6230C">
            <w:pPr>
              <w:spacing w:after="0" w:line="259" w:lineRule="auto"/>
              <w:jc w:val="center"/>
              <w:rPr>
                <w:rFonts w:ascii="Times New Roman" w:hAnsi="Times New Roman"/>
                <w:i/>
                <w:lang w:eastAsia="lv-LV"/>
              </w:rPr>
            </w:pPr>
            <w:r w:rsidRPr="00DC6C22">
              <w:rPr>
                <w:rFonts w:ascii="Times New Roman" w:hAnsi="Times New Roman"/>
                <w:i/>
                <w:lang w:eastAsia="lv-LV"/>
              </w:rPr>
              <w:t>Izpildes termiņi</w:t>
            </w:r>
          </w:p>
        </w:tc>
        <w:tc>
          <w:tcPr>
            <w:tcW w:w="1164" w:type="pct"/>
            <w:shd w:val="clear" w:color="auto" w:fill="CCFFCC"/>
            <w:vAlign w:val="center"/>
          </w:tcPr>
          <w:p w14:paraId="50B38316" w14:textId="0665187F" w:rsidR="00E6230C" w:rsidRPr="00FB7E81" w:rsidRDefault="00AA55D5">
            <w:pPr>
              <w:spacing w:after="0" w:line="259" w:lineRule="auto"/>
              <w:jc w:val="center"/>
              <w:rPr>
                <w:rFonts w:ascii="Times New Roman" w:hAnsi="Times New Roman"/>
                <w:i/>
                <w:lang w:eastAsia="lv-LV"/>
              </w:rPr>
            </w:pPr>
            <w:r w:rsidRPr="00FB7E81">
              <w:rPr>
                <w:rFonts w:ascii="Times New Roman" w:hAnsi="Times New Roman"/>
                <w:i/>
                <w:lang w:eastAsia="lv-LV"/>
              </w:rPr>
              <w:t>Izpilde uz 31.12.2022.</w:t>
            </w:r>
          </w:p>
        </w:tc>
      </w:tr>
      <w:tr w:rsidR="00E6230C" w:rsidRPr="00DC6C22" w14:paraId="4F4D5D4F" w14:textId="77777777" w:rsidTr="5B98E4E5">
        <w:trPr>
          <w:trHeight w:val="20"/>
        </w:trPr>
        <w:tc>
          <w:tcPr>
            <w:tcW w:w="290" w:type="pct"/>
          </w:tcPr>
          <w:p w14:paraId="774AE7E2" w14:textId="77777777" w:rsidR="00E6230C" w:rsidRPr="00DC6C22" w:rsidRDefault="00E6230C">
            <w:pPr>
              <w:spacing w:after="0"/>
              <w:jc w:val="both"/>
              <w:rPr>
                <w:rFonts w:ascii="Times New Roman" w:hAnsi="Times New Roman"/>
                <w:i/>
              </w:rPr>
            </w:pPr>
            <w:r w:rsidRPr="00DC6C22">
              <w:rPr>
                <w:rFonts w:ascii="Times New Roman" w:hAnsi="Times New Roman"/>
                <w:b/>
              </w:rPr>
              <w:t>4.8.1.</w:t>
            </w:r>
          </w:p>
        </w:tc>
        <w:tc>
          <w:tcPr>
            <w:tcW w:w="1312" w:type="pct"/>
            <w:shd w:val="clear" w:color="auto" w:fill="auto"/>
          </w:tcPr>
          <w:p w14:paraId="0FAECA22" w14:textId="70D89BEC" w:rsidR="00E6230C" w:rsidRPr="00DC6C22" w:rsidRDefault="00E6230C">
            <w:pPr>
              <w:spacing w:after="0" w:line="240" w:lineRule="auto"/>
              <w:ind w:right="111"/>
              <w:jc w:val="both"/>
              <w:rPr>
                <w:rFonts w:ascii="Times New Roman" w:hAnsi="Times New Roman"/>
                <w:b/>
              </w:rPr>
            </w:pPr>
            <w:r w:rsidRPr="00DC6C22">
              <w:rPr>
                <w:rFonts w:ascii="Times New Roman" w:hAnsi="Times New Roman"/>
                <w:b/>
              </w:rPr>
              <w:t>Portāla e-st. elektronisko dokumentu aprites izstrāde</w:t>
            </w:r>
            <w:r w:rsidR="00BA7B7E">
              <w:rPr>
                <w:rFonts w:ascii="Times New Roman" w:hAnsi="Times New Roman"/>
                <w:b/>
              </w:rPr>
              <w:t>.</w:t>
            </w:r>
          </w:p>
          <w:p w14:paraId="3F8D25BC"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Izveidotā AS “Sadales tīkls” e-st. portāla darbības pilnveidošanai jāparedz papildus funkcionalitāte:</w:t>
            </w:r>
          </w:p>
          <w:p w14:paraId="24ED7DA8"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pieteikuma un iesniegumu iesniegšanu;</w:t>
            </w:r>
          </w:p>
          <w:p w14:paraId="45FA6023"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tehnisko noteikumu izsniegšana;</w:t>
            </w:r>
          </w:p>
          <w:p w14:paraId="3146EAD8"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vienošanās par projektēšanu noslēgšanu;</w:t>
            </w:r>
          </w:p>
          <w:p w14:paraId="08AC28EE"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pieslēguma līgumu noslēgšanu (parakstīšana no klienta puses);</w:t>
            </w:r>
          </w:p>
          <w:p w14:paraId="4FAAD860"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rēķina izsniegšanu un apmaksu;</w:t>
            </w:r>
          </w:p>
          <w:p w14:paraId="683BB144"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pēcuzskaites kabeļu izbūves akta iesniegšanu.</w:t>
            </w:r>
          </w:p>
          <w:p w14:paraId="550C681A"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lastRenderedPageBreak/>
              <w:t>Nepieciešams izstrādāt portāla e-st. elektronisko dokumentu apriti, paredzot augstāk minētās iespējas.</w:t>
            </w:r>
          </w:p>
          <w:p w14:paraId="58028496"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Mājsaimniecībām  nodrošināta portāla e-st. elektronisko dokumentu aprite no 2017. gada 14. augusta.</w:t>
            </w:r>
          </w:p>
          <w:p w14:paraId="73A551D8"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Izstrādāta un tiek nodrošināta elektroniska dokumentu aprite mājsaimniecību klientiem portālā, nodrošinot e-vidē :</w:t>
            </w:r>
          </w:p>
          <w:p w14:paraId="2841C621"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1.1. pieteikumu un iesniegumu iesniegšanu (darbojas arī  juridiskām personām);</w:t>
            </w:r>
          </w:p>
          <w:p w14:paraId="7E5AA0CC"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1.2. tehnisko noteikumu izsniegšanu;</w:t>
            </w:r>
          </w:p>
          <w:p w14:paraId="75D7B6E1"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1.3. vienošanās par elektroietaišu būvprojekta izstrādi iesniegšanu;</w:t>
            </w:r>
          </w:p>
          <w:p w14:paraId="6F8FD0D8"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1.4. pieslēguma līguma noslēgšanu (apstiprināšana no klienta puses);</w:t>
            </w:r>
          </w:p>
          <w:p w14:paraId="7B4BD917"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1.5. rēķina sagatavošana;</w:t>
            </w:r>
          </w:p>
          <w:p w14:paraId="27D4337B"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1.6. apliecinājuma veikšanu par pēcuzskaites kabeļu izbūvi (akta iesniegšanu).</w:t>
            </w:r>
          </w:p>
          <w:p w14:paraId="12C7AD5C"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Papildus plānā paredzētajam īstenots:</w:t>
            </w:r>
          </w:p>
          <w:p w14:paraId="11525454" w14:textId="77777777" w:rsidR="00E6230C" w:rsidRPr="00DC6C22" w:rsidRDefault="00E6230C">
            <w:pPr>
              <w:spacing w:after="0" w:line="240" w:lineRule="auto"/>
              <w:ind w:right="111"/>
              <w:jc w:val="both"/>
              <w:rPr>
                <w:rFonts w:ascii="Times New Roman" w:hAnsi="Times New Roman"/>
              </w:rPr>
            </w:pPr>
            <w:r w:rsidRPr="00DC6C22">
              <w:rPr>
                <w:rFonts w:ascii="Times New Roman" w:hAnsi="Times New Roman"/>
              </w:rPr>
              <w:t>Lai novērtētu ieviesto e-risinājumu efektivitāti, ik mēnesi tiek veikts klientu uzvedības, kā arī klientu apmierinātības monitorings. Pirmie rezultāti liecina, ka periodā no 2017. gada 14. augusta līdz 1. septembrim 74% no visiem pakalpojuma pieteikumiem, pieteikti jau izmantojot e-vides iespējas.</w:t>
            </w:r>
          </w:p>
          <w:p w14:paraId="1E79CCF2" w14:textId="77777777" w:rsidR="00E6230C" w:rsidRPr="00DC6C22" w:rsidRDefault="00E6230C">
            <w:pPr>
              <w:spacing w:after="0" w:line="240" w:lineRule="auto"/>
              <w:jc w:val="both"/>
              <w:rPr>
                <w:rFonts w:ascii="Times New Roman" w:hAnsi="Times New Roman"/>
                <w:i/>
              </w:rPr>
            </w:pPr>
            <w:r w:rsidRPr="00DC6C22">
              <w:rPr>
                <w:rFonts w:ascii="Times New Roman" w:hAnsi="Times New Roman"/>
              </w:rPr>
              <w:t>Samazināts dienu skaits elektroenerģijas pieslēguma nodrošināšanas procesā no 107 dienām (2015. gadā), līdz 98 dienām uz  01.06.2016. un līdz 97 dienām 01.09.2017.</w:t>
            </w:r>
          </w:p>
        </w:tc>
        <w:tc>
          <w:tcPr>
            <w:tcW w:w="731" w:type="pct"/>
          </w:tcPr>
          <w:p w14:paraId="41B81CC2" w14:textId="77777777" w:rsidR="00E6230C" w:rsidRPr="00DC6C22" w:rsidRDefault="00E6230C">
            <w:pPr>
              <w:spacing w:after="0" w:line="240" w:lineRule="auto"/>
              <w:ind w:right="113"/>
              <w:jc w:val="both"/>
              <w:rPr>
                <w:rFonts w:ascii="Times New Roman" w:hAnsi="Times New Roman"/>
              </w:rPr>
            </w:pPr>
            <w:r w:rsidRPr="00DC6C22">
              <w:rPr>
                <w:rFonts w:ascii="Times New Roman" w:hAnsi="Times New Roman"/>
              </w:rPr>
              <w:lastRenderedPageBreak/>
              <w:t>Izstrādāta portāla e-st. elektronisko dokumentu aprite, paredzot:</w:t>
            </w:r>
          </w:p>
          <w:p w14:paraId="4F3404D5" w14:textId="77777777" w:rsidR="00E6230C" w:rsidRPr="00DC6C22" w:rsidRDefault="00E6230C">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pieteikuma un iesniegumu iesniegšanu;</w:t>
            </w:r>
          </w:p>
          <w:p w14:paraId="19AA4EBA" w14:textId="77777777" w:rsidR="00E6230C" w:rsidRPr="00DC6C22" w:rsidRDefault="00E6230C">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tehnisko noteikumu izsniegšana;</w:t>
            </w:r>
          </w:p>
          <w:p w14:paraId="359AE5E6" w14:textId="77777777" w:rsidR="00E6230C" w:rsidRPr="00DC6C22" w:rsidRDefault="00E6230C">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vienošanās par projektēšanu noslēgšanu;</w:t>
            </w:r>
          </w:p>
          <w:p w14:paraId="12728877" w14:textId="77777777" w:rsidR="00E6230C" w:rsidRPr="00DC6C22" w:rsidRDefault="00E6230C">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 xml:space="preserve">pieslēguma līgumu </w:t>
            </w:r>
            <w:r w:rsidRPr="00DC6C22">
              <w:rPr>
                <w:rFonts w:ascii="Times New Roman" w:hAnsi="Times New Roman"/>
                <w:sz w:val="22"/>
                <w:szCs w:val="22"/>
              </w:rPr>
              <w:lastRenderedPageBreak/>
              <w:t>noslēgšanu (parakstīšana no klienta puses);</w:t>
            </w:r>
          </w:p>
          <w:p w14:paraId="4EEA03E3" w14:textId="77777777" w:rsidR="00E6230C" w:rsidRPr="00DC6C22" w:rsidRDefault="00E6230C">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rēķina izsniegšanu un apmaksu;</w:t>
            </w:r>
          </w:p>
          <w:p w14:paraId="02A40053" w14:textId="77777777" w:rsidR="00E6230C" w:rsidRPr="00DC6C22" w:rsidRDefault="00E6230C">
            <w:pPr>
              <w:pStyle w:val="ListParagraph"/>
              <w:numPr>
                <w:ilvl w:val="0"/>
                <w:numId w:val="2"/>
              </w:numPr>
              <w:spacing w:after="0"/>
              <w:ind w:left="317" w:right="111"/>
              <w:contextualSpacing w:val="0"/>
              <w:rPr>
                <w:rFonts w:ascii="Times New Roman" w:hAnsi="Times New Roman"/>
                <w:i/>
                <w:sz w:val="22"/>
                <w:szCs w:val="22"/>
              </w:rPr>
            </w:pPr>
            <w:r w:rsidRPr="00DC6C22">
              <w:rPr>
                <w:rFonts w:ascii="Times New Roman" w:hAnsi="Times New Roman"/>
                <w:sz w:val="22"/>
                <w:szCs w:val="22"/>
              </w:rPr>
              <w:t>pēcuzskaites kabeļu izbūves akta iesniegšanu.</w:t>
            </w:r>
          </w:p>
        </w:tc>
        <w:tc>
          <w:tcPr>
            <w:tcW w:w="519" w:type="pct"/>
          </w:tcPr>
          <w:p w14:paraId="68AD0FFF" w14:textId="77777777" w:rsidR="00E6230C" w:rsidRPr="00DC6C22" w:rsidRDefault="00E6230C">
            <w:pPr>
              <w:tabs>
                <w:tab w:val="left" w:pos="2191"/>
              </w:tabs>
              <w:spacing w:after="0" w:line="240" w:lineRule="auto"/>
              <w:jc w:val="both"/>
              <w:rPr>
                <w:rFonts w:ascii="Times New Roman" w:hAnsi="Times New Roman"/>
                <w:bCs/>
              </w:rPr>
            </w:pPr>
            <w:r w:rsidRPr="00DC6C22">
              <w:rPr>
                <w:rFonts w:ascii="Times New Roman" w:hAnsi="Times New Roman"/>
                <w:bCs/>
              </w:rPr>
              <w:lastRenderedPageBreak/>
              <w:t>Portālā e-st.lv nodrošinātas 6 jaunas elektroniskās funkcijas</w:t>
            </w:r>
          </w:p>
          <w:p w14:paraId="524B8B0C" w14:textId="77777777" w:rsidR="00E6230C" w:rsidRPr="00DC6C22" w:rsidRDefault="00E6230C">
            <w:pPr>
              <w:tabs>
                <w:tab w:val="left" w:pos="2191"/>
              </w:tabs>
              <w:spacing w:after="0" w:line="240" w:lineRule="auto"/>
              <w:jc w:val="both"/>
              <w:rPr>
                <w:rFonts w:ascii="Times New Roman" w:hAnsi="Times New Roman"/>
              </w:rPr>
            </w:pPr>
            <w:r w:rsidRPr="00DC6C22">
              <w:rPr>
                <w:rFonts w:ascii="Times New Roman" w:hAnsi="Times New Roman"/>
              </w:rPr>
              <w:t>Turpinās dienu skaita samazinājums elektroenerģijas pieslēguma nodrošināšanas procesā par 10%</w:t>
            </w:r>
          </w:p>
          <w:p w14:paraId="37221AEF" w14:textId="77777777" w:rsidR="00E6230C" w:rsidRPr="00DC6C22" w:rsidRDefault="00E6230C">
            <w:pPr>
              <w:spacing w:after="0" w:line="240" w:lineRule="auto"/>
              <w:jc w:val="both"/>
              <w:rPr>
                <w:rFonts w:ascii="Times New Roman" w:hAnsi="Times New Roman"/>
                <w:i/>
                <w:lang w:eastAsia="lv-LV"/>
              </w:rPr>
            </w:pPr>
          </w:p>
        </w:tc>
        <w:tc>
          <w:tcPr>
            <w:tcW w:w="438" w:type="pct"/>
            <w:shd w:val="clear" w:color="auto" w:fill="auto"/>
          </w:tcPr>
          <w:p w14:paraId="327018EB" w14:textId="77777777" w:rsidR="00E6230C" w:rsidRPr="00DC6C22" w:rsidRDefault="00E6230C">
            <w:pPr>
              <w:spacing w:after="0" w:line="240" w:lineRule="auto"/>
              <w:jc w:val="both"/>
              <w:rPr>
                <w:rFonts w:ascii="Times New Roman" w:hAnsi="Times New Roman"/>
                <w:i/>
              </w:rPr>
            </w:pPr>
            <w:r w:rsidRPr="00DC6C22">
              <w:rPr>
                <w:rFonts w:ascii="Times New Roman" w:hAnsi="Times New Roman"/>
              </w:rPr>
              <w:t>AS “Sadales tīkls”</w:t>
            </w:r>
          </w:p>
        </w:tc>
        <w:tc>
          <w:tcPr>
            <w:tcW w:w="546" w:type="pct"/>
          </w:tcPr>
          <w:p w14:paraId="1178BDE6" w14:textId="77777777" w:rsidR="00E6230C" w:rsidRPr="00DC6C22" w:rsidRDefault="00E6230C">
            <w:pPr>
              <w:spacing w:after="0" w:line="240" w:lineRule="auto"/>
              <w:jc w:val="both"/>
              <w:rPr>
                <w:rFonts w:ascii="Times New Roman" w:hAnsi="Times New Roman"/>
                <w:i/>
              </w:rPr>
            </w:pPr>
            <w:r w:rsidRPr="00DC6C22">
              <w:rPr>
                <w:rFonts w:ascii="Times New Roman" w:hAnsi="Times New Roman"/>
              </w:rPr>
              <w:t>01.07.2019</w:t>
            </w:r>
          </w:p>
        </w:tc>
        <w:tc>
          <w:tcPr>
            <w:tcW w:w="1164" w:type="pct"/>
          </w:tcPr>
          <w:p w14:paraId="6019E1D1" w14:textId="77777777" w:rsidR="00E6230C" w:rsidRPr="00DC6C22" w:rsidRDefault="00E6230C">
            <w:pPr>
              <w:spacing w:after="0" w:line="240" w:lineRule="auto"/>
              <w:jc w:val="both"/>
              <w:rPr>
                <w:rFonts w:ascii="Times New Roman" w:hAnsi="Times New Roman"/>
                <w:b/>
                <w:bCs/>
                <w:iCs/>
              </w:rPr>
            </w:pPr>
            <w:r w:rsidRPr="00DC6C22">
              <w:rPr>
                <w:rFonts w:ascii="Times New Roman" w:hAnsi="Times New Roman"/>
                <w:b/>
                <w:bCs/>
                <w:iCs/>
              </w:rPr>
              <w:t>Izpildīts</w:t>
            </w:r>
          </w:p>
          <w:p w14:paraId="5BF8F0C8" w14:textId="77777777" w:rsidR="00E6230C" w:rsidRPr="00DC6C22" w:rsidRDefault="00E6230C">
            <w:pPr>
              <w:spacing w:after="0" w:line="240" w:lineRule="auto"/>
              <w:jc w:val="both"/>
              <w:rPr>
                <w:rFonts w:ascii="Times New Roman" w:hAnsi="Times New Roman"/>
                <w:iCs/>
              </w:rPr>
            </w:pPr>
            <w:r w:rsidRPr="00DC6C22">
              <w:rPr>
                <w:rFonts w:ascii="Times New Roman" w:hAnsi="Times New Roman"/>
              </w:rPr>
              <w:t xml:space="preserve">Pilnveidota AS “Sadales tīkls” e-st. portāla darbība: </w:t>
            </w:r>
          </w:p>
          <w:p w14:paraId="783A0B09"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pieteikumu un iesniegumu iesniegšanu – pasākuma darbības rezultāts sasniegts pilnībā (darbojas arī juridiskām personām);</w:t>
            </w:r>
          </w:p>
          <w:p w14:paraId="65C64510"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tehnisko noteikumu izsniegšanu – pasākuma darbības rezultāts sasniegts pilnībā;</w:t>
            </w:r>
          </w:p>
          <w:p w14:paraId="02546D21"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vienošanās par elektroietaišu būvprojekta iesniegšanu – pasākuma darbības rezultāts sasniegts pilnībā;</w:t>
            </w:r>
          </w:p>
          <w:p w14:paraId="7BEB3731"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lastRenderedPageBreak/>
              <w:t>pieslēguma līguma noslēgšanu – pasākuma darbības rezultāts sasniegts pilnībā (nodrošināta apstiprināšana no klienta puses);</w:t>
            </w:r>
          </w:p>
          <w:p w14:paraId="09B15974"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rēķina izsniegšana – pasākuma darbības rezultāts rēķina izsniegšana klientam sasniegts pilnībā, rēķina apmaksas nodrošināšana  AS "Sadales tīkls" e-st.lv portāla paredzēta līdz ar jaunā klientu portāla izstrādi.</w:t>
            </w:r>
          </w:p>
          <w:p w14:paraId="73C16AEA" w14:textId="77777777" w:rsidR="00E6230C" w:rsidRPr="00DC6C22" w:rsidRDefault="00E6230C">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apliecinājuma veikšanu par pēcuzskaites kabeļu izbūvi (akta iesniegšanu) – pasākuma darbības rezultāts sasniegts pilnībā (apstiprināšana no klienta puses);</w:t>
            </w:r>
          </w:p>
          <w:p w14:paraId="5E2F808D" w14:textId="77777777" w:rsidR="00E6230C" w:rsidRPr="00DC6C22" w:rsidRDefault="00E6230C">
            <w:pPr>
              <w:spacing w:after="0" w:line="240" w:lineRule="auto"/>
              <w:jc w:val="both"/>
              <w:rPr>
                <w:rFonts w:ascii="Times New Roman" w:hAnsi="Times New Roman"/>
                <w:iCs/>
              </w:rPr>
            </w:pPr>
          </w:p>
          <w:p w14:paraId="5F6390A4" w14:textId="77777777" w:rsidR="00E6230C" w:rsidRDefault="00E6230C">
            <w:pPr>
              <w:spacing w:after="0" w:line="240" w:lineRule="auto"/>
              <w:jc w:val="both"/>
              <w:rPr>
                <w:rFonts w:ascii="Times New Roman" w:hAnsi="Times New Roman"/>
                <w:iCs/>
              </w:rPr>
            </w:pPr>
            <w:r w:rsidRPr="00DC6C22">
              <w:rPr>
                <w:rFonts w:ascii="Times New Roman" w:hAnsi="Times New Roman"/>
                <w:iCs/>
              </w:rPr>
              <w:t xml:space="preserve">Samazināts dienu skaits elektroenerģijas pieslēguma nodrošināšanas procesā klientu objektos ar būvprojektu no 107 dienām (2015. gadā), līdz 82 dienām (2019. gadā). </w:t>
            </w:r>
          </w:p>
          <w:p w14:paraId="09B0C13E" w14:textId="77777777" w:rsidR="00E6230C" w:rsidRDefault="00E6230C">
            <w:pPr>
              <w:spacing w:after="0" w:line="240" w:lineRule="auto"/>
              <w:jc w:val="both"/>
              <w:rPr>
                <w:rFonts w:ascii="Times New Roman" w:hAnsi="Times New Roman"/>
                <w:iCs/>
              </w:rPr>
            </w:pPr>
          </w:p>
          <w:p w14:paraId="5CF21CF2" w14:textId="77777777" w:rsidR="00E6230C" w:rsidRPr="00DC6C22" w:rsidRDefault="00E6230C">
            <w:pPr>
              <w:spacing w:after="0" w:line="240" w:lineRule="auto"/>
              <w:jc w:val="both"/>
              <w:rPr>
                <w:rFonts w:ascii="Times New Roman" w:hAnsi="Times New Roman"/>
                <w:iCs/>
              </w:rPr>
            </w:pPr>
            <w:r w:rsidRPr="00774D45">
              <w:rPr>
                <w:rFonts w:ascii="Times New Roman" w:hAnsi="Times New Roman"/>
                <w:iCs/>
              </w:rPr>
              <w:t xml:space="preserve">AS "Sadales tīkls" pastāvīgi turpina attīstīt portālu e-st, paplašinot digitālo pakalpojumu klāstu, elektroniskā vidē apkalpojot arvien vairāk klientu un pilnveidojot elektronisko dokumentu apriti. Piemēram, pilnībā automatizēts ir mikroģeneratoru pieslēguma process, kas ļāva 2022.gadā sekmīgi apstrādāt strauji pieaugušo pieslēgumu apjomu, 99% gadījumu </w:t>
            </w:r>
            <w:r w:rsidRPr="00774D45">
              <w:rPr>
                <w:rFonts w:ascii="Times New Roman" w:hAnsi="Times New Roman"/>
                <w:iCs/>
              </w:rPr>
              <w:lastRenderedPageBreak/>
              <w:t xml:space="preserve">šie pieslēguma pieteikumi tika pilnībā apstrādāti izmantojot e-st portālu. Pakāpeniski ir pilnveidots tehnisko saskaņojumu un atzinumu izsniegšanas process, piemēram, lai īstenotu darbus elektrotīkla aizsargjoslās – šos pakalpojumus var ērti saņemt izmantojot AS "Sadales tīkls" tehnisko portālu. 2022.gadā ir izveidots elektroniskais risinājums (t.sk. mobilā aplikācija) elektroapgādes pārtraukumu ātrākai un ērtākai pieteikšanai, kas ļauj arī  saņemt informāciju no iedzīvotājiem par pamanītiem elektrotīkla bojājumiem un tos operatīvāk novērst. Ir pilnveidotas AS "Sadales tīkls" mājaslapā pieejamās digitālās kartes, kas ļauj ātri un ērti noskaidrot pieslēguma ierīkošanas izmaksas, ļauj sekot līdzi pieteikto bojājumu apstrādei. Šo un citu īstenoto pasākumu rezultātā AS "Sadales tīkls" padara efektīvākus savus iekšējos ikdienas procesus un pilnveido sniegtā pakalpojuma kvalitāti. Tā rezultātā 2022.gadā AS "Sadales tīkls" līdz 5 dienām ir samazinājusi pieslēgumu ierīkošanu tajos gadījumos, kad nav nepieciešams būvprojekts (2021.g. – izpilde tika īstenota vidēji 7 dienās), kā arī līdz 41 dienai ir samazināts pieslēguma ierīkošanas laiks tiem pieslēgumiem, kurus iespējams īstenot ar tehnisko skici (bez pilna </w:t>
            </w:r>
            <w:r w:rsidRPr="00774D45">
              <w:rPr>
                <w:rFonts w:ascii="Times New Roman" w:hAnsi="Times New Roman"/>
                <w:iCs/>
              </w:rPr>
              <w:lastRenderedPageBreak/>
              <w:t>apjoma būvprojekta izstrādes, 2021.g. šis termiņš bija vidēji 46 dienas). Pieslēgumiem ar būvprojektu vidējais pieslēgumu ierīkošanas laiks (ST darbību izpilde) 2022.gadā bija 89 dienas (2021.g. 83 dienas, rādītāja pasliktināšanās bija saistīta ar materiālu sagādes problēmām dēļ ģeopolitiskās situācijas pasaulē).</w:t>
            </w:r>
          </w:p>
        </w:tc>
      </w:tr>
      <w:tr w:rsidR="00E6230C" w:rsidRPr="00DC6C22" w14:paraId="056A0B93" w14:textId="77777777" w:rsidTr="5B98E4E5">
        <w:trPr>
          <w:trHeight w:val="4841"/>
        </w:trPr>
        <w:tc>
          <w:tcPr>
            <w:tcW w:w="290" w:type="pct"/>
          </w:tcPr>
          <w:p w14:paraId="66018107" w14:textId="77777777" w:rsidR="00E6230C" w:rsidRPr="00DC6C22" w:rsidRDefault="00E6230C">
            <w:pPr>
              <w:spacing w:after="0"/>
              <w:contextualSpacing/>
              <w:jc w:val="both"/>
              <w:rPr>
                <w:rFonts w:ascii="Times New Roman" w:hAnsi="Times New Roman"/>
                <w:b/>
              </w:rPr>
            </w:pPr>
            <w:r w:rsidRPr="00DC6C22">
              <w:rPr>
                <w:rFonts w:ascii="Times New Roman" w:hAnsi="Times New Roman"/>
                <w:b/>
              </w:rPr>
              <w:lastRenderedPageBreak/>
              <w:t>4.8.2.</w:t>
            </w:r>
          </w:p>
        </w:tc>
        <w:tc>
          <w:tcPr>
            <w:tcW w:w="1312" w:type="pct"/>
            <w:shd w:val="clear" w:color="auto" w:fill="auto"/>
          </w:tcPr>
          <w:p w14:paraId="62BFE7DF" w14:textId="40E2A538" w:rsidR="00E6230C" w:rsidRPr="00DC6C22" w:rsidRDefault="00E6230C">
            <w:pPr>
              <w:spacing w:after="0"/>
              <w:ind w:right="111"/>
              <w:contextualSpacing/>
              <w:jc w:val="both"/>
              <w:rPr>
                <w:rFonts w:ascii="Times New Roman" w:hAnsi="Times New Roman"/>
                <w:b/>
                <w:bCs/>
              </w:rPr>
            </w:pPr>
            <w:r w:rsidRPr="00DC6C22">
              <w:rPr>
                <w:rFonts w:ascii="Times New Roman" w:hAnsi="Times New Roman"/>
                <w:b/>
              </w:rPr>
              <w:t xml:space="preserve">Zemes īpašnieku brīdināšanas laika  </w:t>
            </w:r>
            <w:r w:rsidRPr="00DC6C22">
              <w:rPr>
                <w:rFonts w:ascii="Times New Roman" w:hAnsi="Times New Roman"/>
                <w:b/>
                <w:bCs/>
              </w:rPr>
              <w:t xml:space="preserve">par jauna objekta ierīkošanu vai esošā objekta paplašināšanu </w:t>
            </w:r>
            <w:r w:rsidRPr="00DC6C22">
              <w:rPr>
                <w:rFonts w:ascii="Times New Roman" w:hAnsi="Times New Roman"/>
                <w:b/>
              </w:rPr>
              <w:t xml:space="preserve">mazināšana no 30 dienām uz </w:t>
            </w:r>
            <w:r w:rsidRPr="00DC6C22">
              <w:rPr>
                <w:rFonts w:ascii="Times New Roman" w:hAnsi="Times New Roman"/>
                <w:b/>
                <w:bCs/>
              </w:rPr>
              <w:t>15</w:t>
            </w:r>
            <w:r w:rsidRPr="00DC6C22">
              <w:rPr>
                <w:rFonts w:ascii="Times New Roman" w:hAnsi="Times New Roman"/>
                <w:b/>
              </w:rPr>
              <w:t xml:space="preserve"> </w:t>
            </w:r>
            <w:r w:rsidRPr="00DC6C22">
              <w:rPr>
                <w:rFonts w:ascii="Times New Roman" w:hAnsi="Times New Roman"/>
                <w:b/>
                <w:bCs/>
              </w:rPr>
              <w:t>dienām</w:t>
            </w:r>
            <w:r w:rsidR="00BA7B7E">
              <w:rPr>
                <w:rFonts w:ascii="Times New Roman" w:hAnsi="Times New Roman"/>
                <w:b/>
                <w:bCs/>
              </w:rPr>
              <w:t>.</w:t>
            </w:r>
          </w:p>
          <w:p w14:paraId="772F394A" w14:textId="77777777" w:rsidR="00E6230C" w:rsidRPr="00DC6C22" w:rsidRDefault="00E6230C">
            <w:pPr>
              <w:spacing w:after="0"/>
              <w:ind w:right="111"/>
              <w:contextualSpacing/>
              <w:jc w:val="both"/>
              <w:rPr>
                <w:rFonts w:ascii="Times New Roman" w:hAnsi="Times New Roman"/>
                <w:bCs/>
              </w:rPr>
            </w:pPr>
            <w:r w:rsidRPr="00DC6C22">
              <w:rPr>
                <w:rFonts w:ascii="Times New Roman" w:hAnsi="Times New Roman"/>
                <w:bCs/>
              </w:rPr>
              <w:t>Enerģētikas likuma 19.panta trešā daļa nosaka, ka energoapgādes komersants par jauna objekta ierīkošanu vai esošā objekta paplašināšanu brīdina nekustamā īpašuma īpašnieku vismaz 30 dienas pirms darbu uzsākšanas.</w:t>
            </w:r>
          </w:p>
          <w:p w14:paraId="4FB8F468" w14:textId="77777777" w:rsidR="00E6230C" w:rsidRPr="00DC6C22" w:rsidRDefault="00E6230C">
            <w:pPr>
              <w:spacing w:after="0"/>
              <w:ind w:right="111"/>
              <w:contextualSpacing/>
              <w:jc w:val="both"/>
              <w:rPr>
                <w:rFonts w:ascii="Times New Roman" w:hAnsi="Times New Roman"/>
              </w:rPr>
            </w:pPr>
          </w:p>
        </w:tc>
        <w:tc>
          <w:tcPr>
            <w:tcW w:w="731" w:type="pct"/>
          </w:tcPr>
          <w:p w14:paraId="05851652" w14:textId="77777777" w:rsidR="00E6230C" w:rsidRDefault="00E6230C">
            <w:pPr>
              <w:spacing w:after="0" w:line="240" w:lineRule="auto"/>
              <w:ind w:right="113"/>
              <w:contextualSpacing/>
              <w:jc w:val="both"/>
              <w:rPr>
                <w:rFonts w:ascii="Times New Roman" w:hAnsi="Times New Roman"/>
              </w:rPr>
            </w:pPr>
            <w:r w:rsidRPr="00DC6C22">
              <w:rPr>
                <w:rFonts w:ascii="Times New Roman" w:hAnsi="Times New Roman"/>
                <w:lang w:eastAsia="lv-LV"/>
              </w:rPr>
              <w:t xml:space="preserve">Izstrādāts un noteiktā kārtībā iesniegts MK grozījums </w:t>
            </w:r>
            <w:r w:rsidRPr="00DC6C22">
              <w:rPr>
                <w:rFonts w:ascii="Times New Roman" w:hAnsi="Times New Roman"/>
              </w:rPr>
              <w:t>Enerģētikas likuma 19.panta trešajā daļā, kas nosaka, ka energoapgādes komersants par jauna objekta ierīkošanu vai esošā objekta paplašināšanu brīdina nekustamā īpašuma īpašnieku vismaz 15 dienas pirms darbu uzsākšanas.</w:t>
            </w:r>
          </w:p>
          <w:p w14:paraId="5DB607C7" w14:textId="77777777" w:rsidR="00E6230C" w:rsidRDefault="00E6230C">
            <w:pPr>
              <w:spacing w:after="0" w:line="240" w:lineRule="auto"/>
              <w:ind w:right="113"/>
              <w:contextualSpacing/>
              <w:jc w:val="both"/>
              <w:rPr>
                <w:rFonts w:ascii="Times New Roman" w:hAnsi="Times New Roman"/>
              </w:rPr>
            </w:pPr>
          </w:p>
          <w:p w14:paraId="2B553BC7" w14:textId="77777777" w:rsidR="00E6230C" w:rsidRDefault="00E6230C">
            <w:pPr>
              <w:spacing w:after="0" w:line="240" w:lineRule="auto"/>
              <w:ind w:right="113"/>
              <w:contextualSpacing/>
              <w:jc w:val="both"/>
              <w:rPr>
                <w:rFonts w:ascii="Times New Roman" w:hAnsi="Times New Roman"/>
              </w:rPr>
            </w:pPr>
          </w:p>
          <w:p w14:paraId="7FE31D00" w14:textId="77777777" w:rsidR="00E6230C" w:rsidRDefault="00E6230C">
            <w:pPr>
              <w:spacing w:after="0" w:line="240" w:lineRule="auto"/>
              <w:ind w:right="113"/>
              <w:contextualSpacing/>
              <w:jc w:val="both"/>
              <w:rPr>
                <w:rFonts w:ascii="Times New Roman" w:hAnsi="Times New Roman"/>
              </w:rPr>
            </w:pPr>
          </w:p>
          <w:p w14:paraId="46DC95CA" w14:textId="77777777" w:rsidR="00E6230C" w:rsidRDefault="00E6230C">
            <w:pPr>
              <w:spacing w:after="0" w:line="240" w:lineRule="auto"/>
              <w:ind w:right="113"/>
              <w:contextualSpacing/>
              <w:jc w:val="both"/>
              <w:rPr>
                <w:rFonts w:ascii="Times New Roman" w:hAnsi="Times New Roman"/>
              </w:rPr>
            </w:pPr>
          </w:p>
          <w:p w14:paraId="176B4BEA" w14:textId="77777777" w:rsidR="00E6230C" w:rsidRDefault="00E6230C">
            <w:pPr>
              <w:spacing w:after="0" w:line="240" w:lineRule="auto"/>
              <w:ind w:right="113"/>
              <w:contextualSpacing/>
              <w:jc w:val="both"/>
              <w:rPr>
                <w:rFonts w:ascii="Times New Roman" w:hAnsi="Times New Roman"/>
              </w:rPr>
            </w:pPr>
          </w:p>
          <w:p w14:paraId="0A4C0835" w14:textId="77777777" w:rsidR="00E6230C" w:rsidRDefault="00E6230C">
            <w:pPr>
              <w:spacing w:after="0" w:line="240" w:lineRule="auto"/>
              <w:ind w:right="113"/>
              <w:contextualSpacing/>
              <w:jc w:val="both"/>
              <w:rPr>
                <w:rFonts w:ascii="Times New Roman" w:hAnsi="Times New Roman"/>
              </w:rPr>
            </w:pPr>
          </w:p>
          <w:p w14:paraId="21E39593" w14:textId="77777777" w:rsidR="00E6230C" w:rsidRDefault="00E6230C">
            <w:pPr>
              <w:spacing w:after="0" w:line="240" w:lineRule="auto"/>
              <w:ind w:right="113"/>
              <w:contextualSpacing/>
              <w:jc w:val="both"/>
              <w:rPr>
                <w:rFonts w:ascii="Times New Roman" w:hAnsi="Times New Roman"/>
              </w:rPr>
            </w:pPr>
          </w:p>
          <w:p w14:paraId="32EDE459" w14:textId="77777777" w:rsidR="00E6230C" w:rsidRDefault="00E6230C">
            <w:pPr>
              <w:spacing w:after="0" w:line="240" w:lineRule="auto"/>
              <w:ind w:right="113"/>
              <w:contextualSpacing/>
              <w:jc w:val="both"/>
              <w:rPr>
                <w:rFonts w:ascii="Times New Roman" w:hAnsi="Times New Roman"/>
              </w:rPr>
            </w:pPr>
          </w:p>
          <w:p w14:paraId="6B5DE9CB" w14:textId="77777777" w:rsidR="00E6230C" w:rsidRPr="00DC6C22" w:rsidRDefault="00E6230C">
            <w:pPr>
              <w:spacing w:after="0" w:line="240" w:lineRule="auto"/>
              <w:ind w:right="113"/>
              <w:contextualSpacing/>
              <w:jc w:val="both"/>
              <w:rPr>
                <w:rFonts w:ascii="Times New Roman" w:hAnsi="Times New Roman"/>
              </w:rPr>
            </w:pPr>
          </w:p>
        </w:tc>
        <w:tc>
          <w:tcPr>
            <w:tcW w:w="519" w:type="pct"/>
          </w:tcPr>
          <w:p w14:paraId="0CDF0B2F" w14:textId="77777777" w:rsidR="00E6230C" w:rsidRPr="00DC6C22" w:rsidRDefault="00E6230C">
            <w:pPr>
              <w:spacing w:after="0"/>
              <w:contextualSpacing/>
              <w:jc w:val="both"/>
              <w:rPr>
                <w:rFonts w:ascii="Times New Roman" w:hAnsi="Times New Roman"/>
                <w:lang w:eastAsia="lv-LV"/>
              </w:rPr>
            </w:pPr>
            <w:r w:rsidRPr="00DC6C22">
              <w:rPr>
                <w:rFonts w:ascii="Times New Roman" w:hAnsi="Times New Roman"/>
              </w:rPr>
              <w:t>Samazināts dienu skaits elektroenerģijas pieslēguma nodrošināšanas procesā par 15 dienām</w:t>
            </w:r>
          </w:p>
        </w:tc>
        <w:tc>
          <w:tcPr>
            <w:tcW w:w="438" w:type="pct"/>
            <w:shd w:val="clear" w:color="auto" w:fill="auto"/>
          </w:tcPr>
          <w:p w14:paraId="63BCB60E" w14:textId="77777777" w:rsidR="00E6230C" w:rsidRDefault="00E6230C">
            <w:pPr>
              <w:spacing w:after="0"/>
              <w:contextualSpacing/>
              <w:jc w:val="both"/>
              <w:rPr>
                <w:rFonts w:ascii="Times New Roman" w:hAnsi="Times New Roman"/>
              </w:rPr>
            </w:pPr>
            <w:r w:rsidRPr="00774D45">
              <w:rPr>
                <w:rFonts w:ascii="Times New Roman" w:hAnsi="Times New Roman"/>
              </w:rPr>
              <w:t>EM</w:t>
            </w:r>
          </w:p>
          <w:p w14:paraId="59A128D3" w14:textId="77777777" w:rsidR="00E6230C" w:rsidRDefault="00E6230C">
            <w:pPr>
              <w:spacing w:after="0"/>
              <w:contextualSpacing/>
              <w:jc w:val="both"/>
              <w:rPr>
                <w:rFonts w:ascii="Times New Roman" w:hAnsi="Times New Roman"/>
              </w:rPr>
            </w:pPr>
          </w:p>
          <w:p w14:paraId="16A81C84" w14:textId="77777777" w:rsidR="00E6230C" w:rsidRPr="00DC6C22" w:rsidRDefault="00E6230C">
            <w:pPr>
              <w:spacing w:after="0"/>
              <w:contextualSpacing/>
              <w:jc w:val="both"/>
              <w:rPr>
                <w:rFonts w:ascii="Times New Roman" w:hAnsi="Times New Roman"/>
              </w:rPr>
            </w:pPr>
            <w:r>
              <w:rPr>
                <w:rFonts w:ascii="Times New Roman" w:hAnsi="Times New Roman"/>
                <w:color w:val="000000"/>
                <w:sz w:val="24"/>
                <w:szCs w:val="24"/>
              </w:rPr>
              <w:t>AS "Sadales tīkls"</w:t>
            </w:r>
          </w:p>
        </w:tc>
        <w:tc>
          <w:tcPr>
            <w:tcW w:w="546" w:type="pct"/>
          </w:tcPr>
          <w:p w14:paraId="4A5AC314" w14:textId="77777777" w:rsidR="00E6230C" w:rsidRPr="00DC6C22" w:rsidRDefault="00E6230C">
            <w:pPr>
              <w:spacing w:after="0"/>
              <w:contextualSpacing/>
              <w:jc w:val="both"/>
              <w:rPr>
                <w:rFonts w:ascii="Times New Roman" w:hAnsi="Times New Roman"/>
              </w:rPr>
            </w:pPr>
            <w:r w:rsidRPr="00DC6C22">
              <w:rPr>
                <w:rFonts w:ascii="Times New Roman" w:hAnsi="Times New Roman"/>
              </w:rPr>
              <w:t>01.01.2020</w:t>
            </w:r>
          </w:p>
        </w:tc>
        <w:tc>
          <w:tcPr>
            <w:tcW w:w="1164" w:type="pct"/>
          </w:tcPr>
          <w:p w14:paraId="16FAA8EA" w14:textId="77777777" w:rsidR="00E6230C" w:rsidRPr="00DC6C22" w:rsidRDefault="00E6230C">
            <w:pPr>
              <w:spacing w:after="0"/>
              <w:contextualSpacing/>
              <w:jc w:val="both"/>
              <w:rPr>
                <w:rFonts w:ascii="Times New Roman" w:hAnsi="Times New Roman"/>
                <w:b/>
                <w:bCs/>
              </w:rPr>
            </w:pPr>
            <w:r>
              <w:rPr>
                <w:rFonts w:ascii="Times New Roman" w:hAnsi="Times New Roman"/>
                <w:b/>
                <w:bCs/>
              </w:rPr>
              <w:t>Izpildīts</w:t>
            </w:r>
          </w:p>
          <w:p w14:paraId="292ED9E6" w14:textId="72724307" w:rsidR="00BB3E4D" w:rsidRPr="00DC6C22" w:rsidRDefault="00E6230C" w:rsidP="00246C6B">
            <w:pPr>
              <w:spacing w:after="0"/>
              <w:contextualSpacing/>
              <w:jc w:val="both"/>
              <w:rPr>
                <w:rFonts w:ascii="Times New Roman" w:hAnsi="Times New Roman"/>
              </w:rPr>
            </w:pPr>
            <w:r w:rsidRPr="00774D45">
              <w:rPr>
                <w:rFonts w:ascii="Times New Roman" w:hAnsi="Times New Roman"/>
              </w:rPr>
              <w:t>16.02.2021. spēkā stājās 21.01.2021. pieņemtie grozījumi Enerģētikas likumā (19.panta trešajā daļā), atbilstoši kuriem par jauna objekta ierīkošanu vai esošā objekta paplašināšanu nekustamā īpašuma īpašnieks brīdināms vismaz divas nedēļas pirms darbu uzsākšanas (iepriekš vismaz 30 dienas). Šis grozījums AS "Sadales tīkls" ļauj operatīvāk uzsākt plānotos pieslēgumu ierīkošanas darbus un uzlabo kopējos pieslēgumu ierīkošanas termiņus.</w:t>
            </w:r>
          </w:p>
        </w:tc>
      </w:tr>
      <w:tr w:rsidR="00E6230C" w:rsidRPr="00DC6C22" w14:paraId="23C5BAFC" w14:textId="77777777" w:rsidTr="5B98E4E5">
        <w:trPr>
          <w:trHeight w:val="20"/>
        </w:trPr>
        <w:tc>
          <w:tcPr>
            <w:tcW w:w="1602" w:type="pct"/>
            <w:gridSpan w:val="2"/>
            <w:shd w:val="clear" w:color="auto" w:fill="CCFFCC"/>
          </w:tcPr>
          <w:p w14:paraId="504AB0A9"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5C682E51" w14:textId="77777777" w:rsidR="00E6230C" w:rsidRPr="00DC6C22" w:rsidRDefault="00E6230C">
            <w:pPr>
              <w:pStyle w:val="Heading2"/>
              <w:spacing w:before="0" w:after="0"/>
              <w:jc w:val="both"/>
              <w:rPr>
                <w:rFonts w:ascii="Times New Roman" w:hAnsi="Times New Roman"/>
                <w:sz w:val="22"/>
                <w:szCs w:val="22"/>
              </w:rPr>
            </w:pPr>
            <w:bookmarkStart w:id="17" w:name="_Toc3987493"/>
            <w:r w:rsidRPr="00DC6C22">
              <w:rPr>
                <w:rFonts w:ascii="Times New Roman" w:hAnsi="Times New Roman"/>
                <w:sz w:val="22"/>
                <w:szCs w:val="22"/>
              </w:rPr>
              <w:t>4.9. Restrukturizācija</w:t>
            </w:r>
            <w:bookmarkEnd w:id="17"/>
          </w:p>
        </w:tc>
      </w:tr>
      <w:tr w:rsidR="00E6230C" w:rsidRPr="00DC6C22" w14:paraId="06ECC143" w14:textId="77777777" w:rsidTr="5B98E4E5">
        <w:trPr>
          <w:trHeight w:val="20"/>
        </w:trPr>
        <w:tc>
          <w:tcPr>
            <w:tcW w:w="290" w:type="pct"/>
            <w:shd w:val="clear" w:color="auto" w:fill="CCFFCC"/>
            <w:vAlign w:val="center"/>
          </w:tcPr>
          <w:p w14:paraId="73A31C0D" w14:textId="77777777" w:rsidR="00E6230C" w:rsidRPr="00DC6C22" w:rsidRDefault="00E6230C">
            <w:pPr>
              <w:spacing w:after="0"/>
              <w:ind w:right="111"/>
              <w:jc w:val="center"/>
              <w:rPr>
                <w:rFonts w:ascii="Times New Roman" w:hAnsi="Times New Roman"/>
              </w:rPr>
            </w:pPr>
            <w:r w:rsidRPr="00DC6C22">
              <w:rPr>
                <w:rFonts w:ascii="Times New Roman" w:eastAsia="Times New Roman" w:hAnsi="Times New Roman"/>
                <w:bCs/>
                <w:i/>
                <w:lang w:eastAsia="lv-LV"/>
              </w:rPr>
              <w:t>Nr.p.k.</w:t>
            </w:r>
          </w:p>
        </w:tc>
        <w:tc>
          <w:tcPr>
            <w:tcW w:w="1312" w:type="pct"/>
            <w:shd w:val="clear" w:color="auto" w:fill="CCFFCC"/>
            <w:vAlign w:val="center"/>
          </w:tcPr>
          <w:p w14:paraId="53781C00" w14:textId="77777777" w:rsidR="00E6230C" w:rsidRPr="00DC6C22" w:rsidRDefault="00E6230C">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shd w:val="clear" w:color="auto" w:fill="CCFFCC"/>
            <w:vAlign w:val="center"/>
          </w:tcPr>
          <w:p w14:paraId="41D720D0"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7512AC38"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6865C652"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237619DF"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4" w:type="pct"/>
            <w:shd w:val="clear" w:color="auto" w:fill="CCFFCC"/>
            <w:vAlign w:val="center"/>
          </w:tcPr>
          <w:p w14:paraId="04CB50F0" w14:textId="3B34A354" w:rsidR="00E6230C" w:rsidRPr="00DC6C22" w:rsidRDefault="00AA55D5">
            <w:pPr>
              <w:spacing w:after="0" w:line="259" w:lineRule="auto"/>
              <w:jc w:val="center"/>
              <w:rPr>
                <w:rFonts w:ascii="Times New Roman" w:hAnsi="Times New Roman"/>
              </w:rPr>
            </w:pPr>
            <w:r w:rsidRPr="00B52D2A">
              <w:rPr>
                <w:rFonts w:ascii="Times New Roman" w:hAnsi="Times New Roman"/>
                <w:i/>
                <w:lang w:eastAsia="lv-LV"/>
              </w:rPr>
              <w:t>Izpilde uz 31.12.2022.</w:t>
            </w:r>
          </w:p>
        </w:tc>
      </w:tr>
      <w:tr w:rsidR="00E6230C" w:rsidRPr="00DC6C22" w14:paraId="1A7C5446" w14:textId="77777777" w:rsidTr="5B98E4E5">
        <w:trPr>
          <w:trHeight w:val="20"/>
        </w:trPr>
        <w:tc>
          <w:tcPr>
            <w:tcW w:w="290" w:type="pct"/>
          </w:tcPr>
          <w:p w14:paraId="43BED20D" w14:textId="77777777" w:rsidR="00E6230C" w:rsidRPr="00DC6C22" w:rsidRDefault="00E6230C">
            <w:pPr>
              <w:spacing w:after="0"/>
              <w:jc w:val="both"/>
              <w:rPr>
                <w:rFonts w:ascii="Times New Roman" w:hAnsi="Times New Roman"/>
                <w:i/>
              </w:rPr>
            </w:pPr>
            <w:r w:rsidRPr="00DC6C22">
              <w:rPr>
                <w:rFonts w:ascii="Times New Roman" w:hAnsi="Times New Roman"/>
                <w:b/>
              </w:rPr>
              <w:t>4.9.1.</w:t>
            </w:r>
          </w:p>
        </w:tc>
        <w:tc>
          <w:tcPr>
            <w:tcW w:w="1312" w:type="pct"/>
            <w:shd w:val="clear" w:color="auto" w:fill="auto"/>
            <w:vAlign w:val="center"/>
          </w:tcPr>
          <w:p w14:paraId="0A8D04BB" w14:textId="51E9322E" w:rsidR="00E6230C" w:rsidRPr="00DC6C22" w:rsidRDefault="00E6230C">
            <w:pPr>
              <w:spacing w:after="0"/>
              <w:ind w:right="111"/>
              <w:jc w:val="both"/>
              <w:rPr>
                <w:rFonts w:ascii="Times New Roman" w:eastAsia="Times New Roman" w:hAnsi="Times New Roman"/>
                <w:b/>
                <w:bCs/>
                <w:iCs/>
                <w:lang w:eastAsia="lv-LV"/>
              </w:rPr>
            </w:pPr>
            <w:r w:rsidRPr="00DC6C22">
              <w:rPr>
                <w:rFonts w:ascii="Times New Roman" w:eastAsia="Times New Roman" w:hAnsi="Times New Roman"/>
                <w:b/>
                <w:bCs/>
                <w:iCs/>
                <w:lang w:eastAsia="lv-LV"/>
              </w:rPr>
              <w:t>Veicināt restrukturizācijas mehānismu plašāku izmantošanu finansiālu grūtību risināšanā</w:t>
            </w:r>
            <w:r w:rsidR="00BA7B7E">
              <w:rPr>
                <w:rFonts w:ascii="Times New Roman" w:eastAsia="Times New Roman" w:hAnsi="Times New Roman"/>
                <w:b/>
                <w:bCs/>
                <w:iCs/>
                <w:lang w:eastAsia="lv-LV"/>
              </w:rPr>
              <w:t>.</w:t>
            </w:r>
          </w:p>
          <w:p w14:paraId="5EFB42C3"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Latvijā pastāv vairāki mehānismi, kas dod iespēju parādniekam risināt finansiālas grūtības un atjaunot maksātspēju.</w:t>
            </w:r>
          </w:p>
          <w:p w14:paraId="683D21F5"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2008.gada 1.janvārī spēkā stājās Maksātnespējas likums, kurā pirmo reizi tika iekļauts tiesiskās aizsardzības procesa (turpmāk -TAP) regulējums un ārpustiesas tiesiskās aizsardzības process (turpmāk -ĀTAP), līdz tam juridiskās personas maksātspēja varēja tikt atjaunota vienīgi caur izlīgumu un sanāciju, kas bija garš un laikietilpīgs process. Šis regulējums paredzēja, ka TAP ir tiesiska rakstura pasākumu kopums parādnieka interešu aizsardzībai ierobežotas maksātspējas gadījumā ar mērķi atjaunot parādnieka maksātspēju pilnā apjomā (tā ilgums – līdz vienam gadam). Gadījumā, ja komersanta ierobežotās maksātspējas laikā nav izdevies atjaunot maksātspēju pilnā apjomā, noteiktā kārtībā ir </w:t>
            </w:r>
            <w:r w:rsidRPr="00DC6C22">
              <w:rPr>
                <w:rFonts w:ascii="Times New Roman" w:eastAsia="Times New Roman" w:hAnsi="Times New Roman"/>
                <w:bCs/>
                <w:iCs/>
                <w:lang w:eastAsia="lv-LV"/>
              </w:rPr>
              <w:lastRenderedPageBreak/>
              <w:t>piemērojami maksātnespējas procesa pasākumi.</w:t>
            </w:r>
          </w:p>
          <w:p w14:paraId="0C4C9C28"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Vienlaicīgi, lai veicinātu ārpustiesas parādu restrukturizāciju, kas notiek absolūti neiesaistot tiesu varu, 2009.gada 6.augustā Maksātnespējas jautājumu konsultatīvajā padomē tika apstiprinātas Ārpustiesas parādu restrukturizācijas vadlīnijas, kas tika izstrādātas, TM sadarbojoties ar MNA, Latvijas Komercbanku asociāciju, Biedrību, Latvijas Darba devēju konfederāciju, ĀIPL, Latvijas Tirdzniecības un rūpniecības kameru, Latvijas Kredītņēmēju apvienību. Dokumenta mērķis – sniegt Latvijas uzņēmumiem un attiecīgajām valsts iestādēm informāciju par principiem un vadlīnijām attiecībā uz ārpustiesas parādu restrukturizāciju. Principi un vadlīnijas ir balstīti uz labākās starptautiskās prakses piemēriem. Dokumentam ir trīs daļas. Pirmajā daļā ir sniegts pārskats par ārpustiesas parādu restrukturizācijas galvenajiem jēdzieniem. Otrajā daļā ir minēti principi saistībā ar ārpustiesas parādu restrukturizāciju Latvijā. Savukārt trešajā daļā ir atrodamas vadlīnijas, lai veicinātu minēto principu ieviešanu Latvijā. Attiecībā par ārpustiesas parādu restrukturizācijas pielietošanas biežumu </w:t>
            </w:r>
            <w:r w:rsidRPr="00DC6C22">
              <w:rPr>
                <w:rFonts w:ascii="Times New Roman" w:eastAsia="Times New Roman" w:hAnsi="Times New Roman"/>
                <w:bCs/>
                <w:iCs/>
                <w:lang w:eastAsia="lv-LV"/>
              </w:rPr>
              <w:lastRenderedPageBreak/>
              <w:t>informācija nav pieejama, ņemot vērā to, ka tas ir pilnīgi brīvprātīgs, valsts nekontrolēts instruments. Minēto vadlīniju precizētā redakcija (atbilstoši regulējuma izmaiņām kopš sākotnējās apstiprināšanas) tika atkārtoti apstiprināta Maksātnespējas jautājumu konsultatīvajā padomē 2018. gada 12. februārī (skat. https://www.tm.gov.lv/lv/nozares-politika/metodiskie-ieteikumi).</w:t>
            </w:r>
          </w:p>
          <w:p w14:paraId="720F7070"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No 2008.līdz 2018.gadam TAP un ĀTAP statistika ir šāda:</w:t>
            </w:r>
          </w:p>
          <w:p w14:paraId="55596495"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Ierosināti TAP – 1147</w:t>
            </w:r>
          </w:p>
          <w:p w14:paraId="6174978C"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Izbeigti TAP – 1063</w:t>
            </w:r>
          </w:p>
          <w:p w14:paraId="50E6B385"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Sekmīgi pabeigti – 45</w:t>
            </w:r>
          </w:p>
          <w:p w14:paraId="3D81D11B"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Pāreja uz MN procesu – 190</w:t>
            </w:r>
          </w:p>
          <w:p w14:paraId="383FBFD7"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Šādi rezultāti nav uzskatāmi par pietiekamiem un sekmīgu TAP skaitam būtu jābūt lielākam.</w:t>
            </w:r>
          </w:p>
          <w:p w14:paraId="00AF7C71" w14:textId="77777777" w:rsidR="00E6230C" w:rsidRPr="00DC6C22" w:rsidRDefault="00E6230C">
            <w:pPr>
              <w:spacing w:after="0"/>
              <w:ind w:right="111"/>
              <w:jc w:val="both"/>
              <w:rPr>
                <w:rFonts w:ascii="Times New Roman" w:hAnsi="Times New Roman"/>
                <w:i/>
              </w:rPr>
            </w:pPr>
            <w:r w:rsidRPr="00DC6C22">
              <w:rPr>
                <w:rFonts w:ascii="Times New Roman" w:eastAsia="Times New Roman" w:hAnsi="Times New Roman"/>
                <w:bCs/>
                <w:iCs/>
                <w:lang w:eastAsia="lv-LV"/>
              </w:rPr>
              <w:t>Ir identificēts, ka viena no problēmām, kādēļ TAP netiek izmantoti pietiekamā apmērā ir informācijas un labo piemēru trūkums par TAP. Lai šo situāciju risinātu ir nepieciešams veikt plašu sabiedrības izglītošanas darbu par TAP, tā iespējām, ieguvumiem un labajiem piemēriem.</w:t>
            </w:r>
          </w:p>
        </w:tc>
        <w:tc>
          <w:tcPr>
            <w:tcW w:w="731" w:type="pct"/>
          </w:tcPr>
          <w:p w14:paraId="6745ACA7" w14:textId="77777777" w:rsidR="00E6230C" w:rsidRPr="00DC6C22" w:rsidRDefault="00E6230C">
            <w:pPr>
              <w:spacing w:after="0"/>
              <w:ind w:right="111"/>
              <w:jc w:val="both"/>
              <w:rPr>
                <w:rFonts w:ascii="Times New Roman" w:hAnsi="Times New Roman"/>
                <w:bCs/>
                <w:iCs/>
              </w:rPr>
            </w:pPr>
            <w:r w:rsidRPr="00DC6C22">
              <w:rPr>
                <w:rFonts w:ascii="Times New Roman" w:hAnsi="Times New Roman"/>
                <w:bCs/>
                <w:iCs/>
              </w:rPr>
              <w:lastRenderedPageBreak/>
              <w:t>Palielinās sabiedrības informētība un izpratne par TAP izmantošanas iespējām, kā arī sekmīgi īstenoto TAP skaits</w:t>
            </w:r>
          </w:p>
          <w:p w14:paraId="76FD65F2" w14:textId="77777777" w:rsidR="00E6230C" w:rsidRPr="00DC6C22" w:rsidRDefault="00E6230C">
            <w:pPr>
              <w:spacing w:after="0"/>
              <w:ind w:right="111"/>
              <w:jc w:val="both"/>
              <w:rPr>
                <w:rFonts w:ascii="Times New Roman" w:hAnsi="Times New Roman"/>
                <w:bCs/>
                <w:iCs/>
              </w:rPr>
            </w:pPr>
          </w:p>
          <w:p w14:paraId="723CF411" w14:textId="77777777" w:rsidR="00E6230C" w:rsidRPr="00DC6C22" w:rsidRDefault="00E6230C">
            <w:pPr>
              <w:spacing w:after="0"/>
              <w:ind w:right="111"/>
              <w:jc w:val="both"/>
              <w:rPr>
                <w:rFonts w:ascii="Times New Roman" w:hAnsi="Times New Roman"/>
                <w:i/>
                <w:lang w:eastAsia="lv-LV"/>
              </w:rPr>
            </w:pPr>
          </w:p>
        </w:tc>
        <w:tc>
          <w:tcPr>
            <w:tcW w:w="519" w:type="pct"/>
          </w:tcPr>
          <w:p w14:paraId="276C1375"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Organizēti 5 pasākumi</w:t>
            </w:r>
          </w:p>
          <w:p w14:paraId="78333CE7"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Izstrādāts 1 buklets</w:t>
            </w:r>
          </w:p>
          <w:p w14:paraId="60B45C1B" w14:textId="77777777" w:rsidR="00E6230C" w:rsidRPr="00DC6C22" w:rsidRDefault="00E6230C">
            <w:pPr>
              <w:tabs>
                <w:tab w:val="left" w:pos="2191"/>
              </w:tabs>
              <w:spacing w:after="0"/>
              <w:jc w:val="both"/>
              <w:rPr>
                <w:rFonts w:ascii="Times New Roman" w:hAnsi="Times New Roman"/>
              </w:rPr>
            </w:pPr>
          </w:p>
        </w:tc>
        <w:tc>
          <w:tcPr>
            <w:tcW w:w="438" w:type="pct"/>
            <w:shd w:val="clear" w:color="auto" w:fill="auto"/>
          </w:tcPr>
          <w:p w14:paraId="023E711F" w14:textId="77777777" w:rsidR="00E6230C" w:rsidRPr="00DC6C22" w:rsidRDefault="00E6230C">
            <w:pPr>
              <w:spacing w:after="0"/>
              <w:jc w:val="both"/>
              <w:rPr>
                <w:rFonts w:ascii="Times New Roman" w:hAnsi="Times New Roman"/>
              </w:rPr>
            </w:pPr>
            <w:r w:rsidRPr="00DC6C22">
              <w:rPr>
                <w:rFonts w:ascii="Times New Roman" w:hAnsi="Times New Roman"/>
              </w:rPr>
              <w:t xml:space="preserve">MKD, </w:t>
            </w:r>
            <w:r w:rsidRPr="009513FE">
              <w:rPr>
                <w:rFonts w:ascii="Times New Roman" w:hAnsi="Times New Roman"/>
              </w:rPr>
              <w:t>EM,</w:t>
            </w:r>
            <w:r w:rsidRPr="00DC6C22">
              <w:rPr>
                <w:rFonts w:ascii="Times New Roman" w:hAnsi="Times New Roman"/>
              </w:rPr>
              <w:t xml:space="preserve"> TM</w:t>
            </w:r>
          </w:p>
          <w:p w14:paraId="308668A9" w14:textId="77777777" w:rsidR="00E6230C" w:rsidRPr="00DC6C22" w:rsidRDefault="00E6230C">
            <w:pPr>
              <w:spacing w:after="0"/>
              <w:jc w:val="both"/>
              <w:rPr>
                <w:rFonts w:ascii="Times New Roman" w:hAnsi="Times New Roman"/>
                <w:i/>
              </w:rPr>
            </w:pPr>
          </w:p>
          <w:p w14:paraId="2F69F04B" w14:textId="77777777" w:rsidR="00E6230C" w:rsidRPr="00DC6C22" w:rsidRDefault="00E6230C">
            <w:pPr>
              <w:spacing w:after="0"/>
              <w:jc w:val="both"/>
              <w:rPr>
                <w:rFonts w:ascii="Times New Roman" w:hAnsi="Times New Roman"/>
                <w:i/>
              </w:rPr>
            </w:pPr>
            <w:r w:rsidRPr="00DC6C22">
              <w:rPr>
                <w:rFonts w:ascii="Times New Roman" w:hAnsi="Times New Roman"/>
              </w:rPr>
              <w:t>LIAA</w:t>
            </w:r>
          </w:p>
        </w:tc>
        <w:tc>
          <w:tcPr>
            <w:tcW w:w="546" w:type="pct"/>
          </w:tcPr>
          <w:p w14:paraId="0E343003" w14:textId="77777777" w:rsidR="00E6230C" w:rsidRPr="00DC6C22" w:rsidRDefault="00E6230C">
            <w:pPr>
              <w:spacing w:after="0"/>
              <w:jc w:val="both"/>
              <w:rPr>
                <w:rFonts w:ascii="Times New Roman" w:hAnsi="Times New Roman"/>
                <w:i/>
              </w:rPr>
            </w:pPr>
            <w:r w:rsidRPr="00DC6C22">
              <w:rPr>
                <w:rFonts w:ascii="Times New Roman" w:hAnsi="Times New Roman"/>
              </w:rPr>
              <w:t>01.01.2020.</w:t>
            </w:r>
          </w:p>
        </w:tc>
        <w:tc>
          <w:tcPr>
            <w:tcW w:w="1164" w:type="pct"/>
          </w:tcPr>
          <w:p w14:paraId="03229080" w14:textId="2AAE4B0B" w:rsidR="00E6230C" w:rsidRPr="00DC6C22" w:rsidRDefault="00E6230C">
            <w:pPr>
              <w:spacing w:after="0"/>
              <w:jc w:val="both"/>
              <w:rPr>
                <w:rFonts w:ascii="Times New Roman" w:hAnsi="Times New Roman"/>
                <w:b/>
                <w:bCs/>
                <w:iCs/>
              </w:rPr>
            </w:pPr>
            <w:r w:rsidRPr="00DC6C22">
              <w:rPr>
                <w:rFonts w:ascii="Times New Roman" w:hAnsi="Times New Roman"/>
                <w:b/>
                <w:bCs/>
                <w:iCs/>
              </w:rPr>
              <w:t>Izpildīts</w:t>
            </w:r>
          </w:p>
          <w:p w14:paraId="600E34D2" w14:textId="77777777" w:rsidR="00E6230C" w:rsidRPr="00DC6C22" w:rsidRDefault="00E6230C">
            <w:pPr>
              <w:spacing w:after="0"/>
              <w:jc w:val="both"/>
              <w:rPr>
                <w:rFonts w:ascii="Times New Roman" w:hAnsi="Times New Roman"/>
                <w:iCs/>
              </w:rPr>
            </w:pPr>
            <w:r w:rsidRPr="00DC6C22">
              <w:rPr>
                <w:rFonts w:ascii="Times New Roman" w:hAnsi="Times New Roman"/>
                <w:iCs/>
              </w:rPr>
              <w:t>Maksātnespējas kontroles dienests (turpmāk – MKD) 2019. gadā veica šādus pasākumus, lai palielinātu sabiedrības informētību un izpratni par tiesiskās aizsardzības procesa (turpmāk – TAP) izmantošanas iespējām, kā arī sekmīgi īstenoto TAP skaitu:</w:t>
            </w:r>
          </w:p>
          <w:p w14:paraId="1C0D5095" w14:textId="5E26AE81" w:rsidR="00E6230C" w:rsidRPr="00DC6C22" w:rsidRDefault="00E6230C">
            <w:pPr>
              <w:spacing w:after="0"/>
              <w:jc w:val="both"/>
              <w:rPr>
                <w:rFonts w:ascii="Times New Roman" w:hAnsi="Times New Roman"/>
                <w:iCs/>
              </w:rPr>
            </w:pPr>
            <w:r w:rsidRPr="00DC6C22">
              <w:rPr>
                <w:rFonts w:ascii="Times New Roman" w:hAnsi="Times New Roman"/>
                <w:iCs/>
              </w:rPr>
              <w:t xml:space="preserve">1. 2019. gada 13. augustā </w:t>
            </w:r>
            <w:r w:rsidR="004F0238">
              <w:rPr>
                <w:rFonts w:ascii="Times New Roman" w:hAnsi="Times New Roman"/>
                <w:iCs/>
              </w:rPr>
              <w:t>EM</w:t>
            </w:r>
            <w:r w:rsidRPr="00DC6C22">
              <w:rPr>
                <w:rFonts w:ascii="Times New Roman" w:hAnsi="Times New Roman"/>
                <w:iCs/>
              </w:rPr>
              <w:t xml:space="preserve"> sadarbībā ar LIAA, Siguldas biznesa inkubatoru, LIAA Valmieras biznesa inkubatoru un MKD Siguldā un Valmierā organizēja informatīvo pasākumu "Kā izvairīties no maksātnespējas? Kādas ir finansiālo grūtību risināšanas iespējas?". Savukārt 2019. gada 28. un 29. novembrī minēto informatīvo pasākumu MKD organizēja sadarbībā ar LIAA Jelgavas un Rēzeknes biznesa inkubatoru Jelgavā un Rēzeknē. Pasākumu mērķauditorija bija esošie un topošie uzņēmēji, uzņēmēju nevalstiskās organizācijas </w:t>
            </w:r>
            <w:r w:rsidRPr="00DC6C22">
              <w:rPr>
                <w:rFonts w:ascii="Times New Roman" w:hAnsi="Times New Roman"/>
                <w:iCs/>
              </w:rPr>
              <w:lastRenderedPageBreak/>
              <w:t>un citi interesenti. Pasākumu ietvaros MKD pārstāve lekcijā informēja par pieejamajiem finansiālo grūtību risināšanas mehānismiem TAP, ārpustiesas TAP, ārpustiesas parādu restrukturizāciju un priekšnoteikumiem to veiksmīgam pielietojumam.</w:t>
            </w:r>
          </w:p>
          <w:p w14:paraId="45D92B03" w14:textId="77777777" w:rsidR="00E6230C" w:rsidRPr="00DC6C22" w:rsidRDefault="00E6230C">
            <w:pPr>
              <w:spacing w:after="0"/>
              <w:jc w:val="both"/>
              <w:rPr>
                <w:rFonts w:ascii="Times New Roman" w:hAnsi="Times New Roman"/>
                <w:iCs/>
              </w:rPr>
            </w:pPr>
            <w:r w:rsidRPr="00DC6C22">
              <w:rPr>
                <w:rFonts w:ascii="Times New Roman" w:hAnsi="Times New Roman"/>
                <w:iCs/>
              </w:rPr>
              <w:t xml:space="preserve">2. 2019. gada 29. augustā MKD tīmekļvietnē publicēja informāciju par finansiālo grūtību risināšanas procedūrām – parādu ārpustiesas restrukturizāciju, TAP, ārpustiesas TAP (sk. </w:t>
            </w:r>
            <w:hyperlink r:id="rId17" w:history="1">
              <w:r w:rsidRPr="00DC6C22">
                <w:rPr>
                  <w:rStyle w:val="Hyperlink"/>
                  <w:rFonts w:ascii="Times New Roman" w:hAnsi="Times New Roman"/>
                  <w:iCs/>
                  <w:color w:val="auto"/>
                </w:rPr>
                <w:t>http://mkd.gov.lv/lv/aktualitates/915/</w:t>
              </w:r>
            </w:hyperlink>
            <w:r w:rsidRPr="00DC6C22">
              <w:rPr>
                <w:rFonts w:ascii="Times New Roman" w:hAnsi="Times New Roman"/>
                <w:iCs/>
              </w:rPr>
              <w:t>). Savukārt 2019. gada 28. augustā MKD sadarbībā ar LV portālu publicēja informāciju "Risināt finansiālās grūtības ir iespējams neiesaistot tiesu" (sk. https://lvportals.lv/dienaskartiba/307510-risinat-finansialas-grutibas-ir-iespejams-neiesaistot-tiesu-2019). 2019. gada 30. augustā MKD publicēja informāciju "Finansiālās grūtības nav pasaules gals – kā tās risināt" (sk. https://lvportals.lv/skaidrojumi/307534-finansialas-grutibas-nav-pasaules-gals-ka-tas-risinat-2019).</w:t>
            </w:r>
          </w:p>
          <w:p w14:paraId="3753E57C" w14:textId="77777777" w:rsidR="00E6230C" w:rsidRPr="00DC6C22" w:rsidRDefault="00E6230C">
            <w:pPr>
              <w:spacing w:after="0"/>
              <w:jc w:val="both"/>
              <w:rPr>
                <w:rFonts w:ascii="Times New Roman" w:hAnsi="Times New Roman"/>
                <w:iCs/>
              </w:rPr>
            </w:pPr>
            <w:r w:rsidRPr="00DC6C22">
              <w:rPr>
                <w:rFonts w:ascii="Times New Roman" w:hAnsi="Times New Roman"/>
                <w:iCs/>
              </w:rPr>
              <w:lastRenderedPageBreak/>
              <w:t>2020. gada 27. februārī LV portālā ir publicēts MKD informatīvais materiāls "Tiesiskās aizsardzības process – iespēja atjaunot veiksmīgu komercdarbību" (sk. https://lvportals.lv/skaidrojumi/313593-tiesiskas-aizsardzibas-process-iespeja-atjaunot-veiksmigu-komercdarbibu-2020). Drīzumā tiks publicēta informatīvā materiāla otrā daļa, kam sekos arī divi video materiāli.</w:t>
            </w:r>
          </w:p>
          <w:p w14:paraId="2897A642" w14:textId="77777777" w:rsidR="00E6230C" w:rsidRPr="00DC6C22" w:rsidRDefault="00E6230C">
            <w:pPr>
              <w:spacing w:after="0"/>
              <w:jc w:val="both"/>
              <w:rPr>
                <w:rFonts w:ascii="Times New Roman" w:hAnsi="Times New Roman"/>
                <w:iCs/>
              </w:rPr>
            </w:pPr>
            <w:r w:rsidRPr="00DC6C22">
              <w:rPr>
                <w:rFonts w:ascii="Times New Roman" w:hAnsi="Times New Roman"/>
                <w:iCs/>
              </w:rPr>
              <w:t>3. MKD 2019. gada 10. septembrī TM rīkoja 2018. gadā pasūtītā pētījuma "Par tiesiskās aizsardzības procesa regulējuma efektivitāti" (turpmāk – Pētījums) prezentāciju, ko vadīja pētījuma veicēji Helmuts Jauja un Artūrs Zandersons.</w:t>
            </w:r>
          </w:p>
          <w:p w14:paraId="5CD1EE24" w14:textId="77777777" w:rsidR="00E6230C" w:rsidRPr="00DC6C22" w:rsidRDefault="00E6230C">
            <w:pPr>
              <w:spacing w:after="0"/>
              <w:jc w:val="both"/>
              <w:rPr>
                <w:rFonts w:ascii="Times New Roman" w:hAnsi="Times New Roman"/>
                <w:iCs/>
              </w:rPr>
            </w:pPr>
            <w:r w:rsidRPr="00DC6C22">
              <w:rPr>
                <w:rFonts w:ascii="Times New Roman" w:hAnsi="Times New Roman"/>
                <w:iCs/>
              </w:rPr>
              <w:t>Pētījuma prezentācijas dalībnieki tika iepazīstināti ar Pētījuma rezultātu un tajā iekļautajām rekomendācijām, uzmanību pievēršot TAP rezultatīvajiem rādītājiem, TAP uzņēmumu raksturojumam, finansēm un TAP metodēm.</w:t>
            </w:r>
          </w:p>
          <w:p w14:paraId="7CA9D5CF" w14:textId="77777777" w:rsidR="00E6230C" w:rsidRPr="00DC6C22" w:rsidRDefault="00E6230C">
            <w:pPr>
              <w:spacing w:after="0"/>
              <w:jc w:val="both"/>
              <w:rPr>
                <w:rFonts w:ascii="Times New Roman" w:hAnsi="Times New Roman"/>
                <w:iCs/>
              </w:rPr>
            </w:pPr>
            <w:r w:rsidRPr="00DC6C22">
              <w:rPr>
                <w:rFonts w:ascii="Times New Roman" w:hAnsi="Times New Roman"/>
                <w:iCs/>
              </w:rPr>
              <w:t xml:space="preserve">Prezentācijā tika norādīts uz pazīmēm, kas liecina par parādnieka finanšu grūtībām, TAP izmantošanas motīviem, veiksmīgas </w:t>
            </w:r>
            <w:r w:rsidRPr="00DC6C22">
              <w:rPr>
                <w:rFonts w:ascii="Times New Roman" w:hAnsi="Times New Roman"/>
                <w:iCs/>
              </w:rPr>
              <w:lastRenderedPageBreak/>
              <w:t>īstenošanas priekšnosacījumiem un ieguvumiem.</w:t>
            </w:r>
          </w:p>
        </w:tc>
      </w:tr>
      <w:tr w:rsidR="00E6230C" w:rsidRPr="00DC6C22" w14:paraId="4BC8BCD9" w14:textId="77777777" w:rsidTr="5B98E4E5">
        <w:trPr>
          <w:trHeight w:val="20"/>
        </w:trPr>
        <w:tc>
          <w:tcPr>
            <w:tcW w:w="290" w:type="pct"/>
          </w:tcPr>
          <w:p w14:paraId="2EB9AE77" w14:textId="77777777" w:rsidR="00E6230C" w:rsidRPr="00DC6C22" w:rsidRDefault="00E6230C">
            <w:pPr>
              <w:spacing w:after="0"/>
              <w:jc w:val="both"/>
              <w:rPr>
                <w:rFonts w:ascii="Times New Roman" w:hAnsi="Times New Roman"/>
                <w:b/>
              </w:rPr>
            </w:pPr>
            <w:bookmarkStart w:id="18" w:name="_Hlk38894824"/>
            <w:r w:rsidRPr="00DC6C22">
              <w:rPr>
                <w:rFonts w:ascii="Times New Roman" w:hAnsi="Times New Roman"/>
                <w:b/>
              </w:rPr>
              <w:lastRenderedPageBreak/>
              <w:t>4.9.2.</w:t>
            </w:r>
          </w:p>
        </w:tc>
        <w:tc>
          <w:tcPr>
            <w:tcW w:w="1312" w:type="pct"/>
            <w:shd w:val="clear" w:color="auto" w:fill="auto"/>
            <w:vAlign w:val="center"/>
          </w:tcPr>
          <w:p w14:paraId="2466C514" w14:textId="7A36EA92" w:rsidR="00E6230C" w:rsidRPr="00DC6C22" w:rsidRDefault="00E6230C">
            <w:pPr>
              <w:spacing w:after="0"/>
              <w:ind w:right="111"/>
              <w:jc w:val="both"/>
              <w:rPr>
                <w:rFonts w:ascii="Times New Roman" w:eastAsia="Times New Roman" w:hAnsi="Times New Roman"/>
                <w:b/>
                <w:bCs/>
                <w:iCs/>
                <w:lang w:eastAsia="lv-LV"/>
              </w:rPr>
            </w:pPr>
            <w:r w:rsidRPr="00DC6C22">
              <w:rPr>
                <w:rFonts w:ascii="Times New Roman" w:eastAsia="Times New Roman" w:hAnsi="Times New Roman"/>
                <w:b/>
                <w:bCs/>
                <w:iCs/>
                <w:lang w:eastAsia="lv-LV"/>
              </w:rPr>
              <w:t>Agrīnās brīdināšanas mehānismu izstrāde, lai nodrošinātu savlaicīgu finansiālo grūtību identificēšanu un risināšanu</w:t>
            </w:r>
            <w:r w:rsidR="00BA7B7E">
              <w:rPr>
                <w:rFonts w:ascii="Times New Roman" w:eastAsia="Times New Roman" w:hAnsi="Times New Roman"/>
                <w:b/>
                <w:bCs/>
                <w:iCs/>
                <w:lang w:eastAsia="lv-LV"/>
              </w:rPr>
              <w:t>.</w:t>
            </w:r>
          </w:p>
          <w:p w14:paraId="15A34C70"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Jau 2016.gadā ĀIPL pētījumā “Ļaunprātīga maksātnespējas procesa riski Latvijā” norādīja, ka maksātnespējas procesi tiek uzsākti par vēlu un 52% gadījumu maksātnespējīgajiem uzņēmumiem divus gadus pirms maksātnespējas procesa pasludināšanas bija negatīvs pašu kapitāls. </w:t>
            </w:r>
          </w:p>
          <w:p w14:paraId="34B812B2"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Rezultātā maksātnespējas procesā nokļūst tā sauktie “tukšie” uzņēmumi, no kuriem kreditoriem nav iespējams atgūt nekādus aktīvus, kā rezultātā rodas milzīgi zaudējumi ekonomikai, kā arī ārkārtīgi pasliktinās atgūstamības rādītāji Doing Business (</w:t>
            </w:r>
            <w:r w:rsidRPr="00DC6C22">
              <w:rPr>
                <w:rFonts w:ascii="Times New Roman" w:eastAsia="Times New Roman" w:hAnsi="Times New Roman"/>
                <w:bCs/>
                <w:i/>
                <w:iCs/>
                <w:lang w:eastAsia="lv-LV"/>
              </w:rPr>
              <w:t>recovery rate</w:t>
            </w:r>
            <w:r w:rsidRPr="00DC6C22">
              <w:rPr>
                <w:rFonts w:ascii="Times New Roman" w:eastAsia="Times New Roman" w:hAnsi="Times New Roman"/>
                <w:bCs/>
                <w:iCs/>
                <w:lang w:eastAsia="lv-LV"/>
              </w:rPr>
              <w:t>).</w:t>
            </w:r>
          </w:p>
          <w:p w14:paraId="14B1FE60"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Ņemot vērā minēto, nepieciešams izstrādāt rīkus/mehānismus, kas uzņēmējam ļautu identificēt finansiālās grūtības savlaicīgi.</w:t>
            </w:r>
          </w:p>
          <w:p w14:paraId="0B7855D6" w14:textId="77777777" w:rsidR="00E6230C" w:rsidRPr="00DC6C22" w:rsidRDefault="00E6230C">
            <w:pPr>
              <w:spacing w:after="0"/>
              <w:ind w:right="111"/>
              <w:jc w:val="both"/>
              <w:rPr>
                <w:rFonts w:ascii="Times New Roman" w:eastAsia="Times New Roman" w:hAnsi="Times New Roman"/>
                <w:bCs/>
                <w:iCs/>
                <w:lang w:eastAsia="lv-LV" w:bidi="lv-LV"/>
              </w:rPr>
            </w:pPr>
            <w:r w:rsidRPr="00DC6C22">
              <w:rPr>
                <w:rFonts w:ascii="Times New Roman" w:eastAsia="Times New Roman" w:hAnsi="Times New Roman"/>
                <w:bCs/>
                <w:iCs/>
                <w:lang w:eastAsia="lv-LV"/>
              </w:rPr>
              <w:t xml:space="preserve">Eiropas Parlamenta un Padomes direktīvas “Par preventīvas pārstrukturēšanas regulējumu, otro iespēju un pārstrukturēšanas, maksātnespējas un saistību dzēšanas procedūru efektivitātes palielināšanas </w:t>
            </w:r>
            <w:r w:rsidRPr="00DC6C22">
              <w:rPr>
                <w:rFonts w:ascii="Times New Roman" w:eastAsia="Times New Roman" w:hAnsi="Times New Roman"/>
                <w:bCs/>
                <w:iCs/>
                <w:lang w:eastAsia="lv-LV"/>
              </w:rPr>
              <w:lastRenderedPageBreak/>
              <w:t xml:space="preserve">pasākumiem un ar ko groza Direktīvu 2012/30/ES” projekta paskaidrojumu rakstā norādīts, ka </w:t>
            </w:r>
            <w:r w:rsidRPr="00DC6C22">
              <w:rPr>
                <w:rFonts w:ascii="Times New Roman" w:eastAsia="Times New Roman" w:hAnsi="Times New Roman"/>
                <w:bCs/>
                <w:iCs/>
                <w:lang w:eastAsia="lv-LV" w:bidi="lv-LV"/>
              </w:rPr>
              <w:t xml:space="preserve">papildus galvenajiem principiem ir nepieciešami mērķtiecīgāki noteikumi, kas pārstrukturēšanas regulējumus padarītu efektīvākus. Noteikumiem par komercsabiedrību vadītāju rūpības pienākumu pirms maksātnespējas arī ir svarīga nozīme uzņēmumu glābšanas, nevis likvidācijas, prakses attīstīšanā, jo tie iedrošina veikt agrīnu pārstrukturēšanu, novērš ļaunprātīgu rīcību un kreditoru zaudējumus, no kuriem var izvairīties. Tikpat svarīgi ir noteikumi par agrīnas brīdināšanas rīkiem. </w:t>
            </w:r>
          </w:p>
          <w:p w14:paraId="2281A59F"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Arī OECD savā pētījumā “POLICIES FOR PRODUCTIVITY: THE DESIGN OF INSOLVENCY REGIMES ACROSS COUNTRIES” norāda, ka agrīnie brīdināšanas rīki var palielināt kreditoriem atgūstamo līdzekļu apjomu un samazināt negatīvo ietekmi uz ekonomiku, kā arī palielināt uzņēmuma iespējas atgriezties ekonomikā. Savukārt agrīno brīdināšanas rīku trūkums var novest dzīvotspējīgus uzņēmumus līdz garam un,  izmaksu ziņā, dārgam maksātnespējas procesam. </w:t>
            </w:r>
          </w:p>
          <w:p w14:paraId="62BB850C"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Agrīnās brīdināšanas instrumenti, piemēram, apmācības uzņēmumiem, </w:t>
            </w:r>
            <w:r w:rsidRPr="00DC6C22">
              <w:rPr>
                <w:rFonts w:ascii="Times New Roman" w:eastAsia="Times New Roman" w:hAnsi="Times New Roman"/>
                <w:bCs/>
                <w:iCs/>
                <w:lang w:eastAsia="lv-LV"/>
              </w:rPr>
              <w:lastRenderedPageBreak/>
              <w:t>kurās apgūtu kā identificēt finansiālās grūtības, finanšu konsultācijas, rīki, kas ļautu izvērtēt riskus utt. ir tikai daži no iespējamajiem agrīnās brīdināšanas rīkiem, kas būtiski varētu uzlabot uzņēmumu iespējas atgūties no finansiālajām grūtībām.</w:t>
            </w:r>
          </w:p>
          <w:p w14:paraId="4EEC17B7" w14:textId="77777777" w:rsidR="00E6230C" w:rsidRPr="00DC6C22" w:rsidRDefault="00E6230C">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Ņemot vērā iepriekš minēto, Latvijā būtu nepieciešams izstrādāt un ieviest agrīnās brīdināšanas rīkus.</w:t>
            </w:r>
          </w:p>
          <w:p w14:paraId="5256B912" w14:textId="77777777" w:rsidR="00E6230C" w:rsidRPr="00DC6C22" w:rsidRDefault="00E6230C">
            <w:pPr>
              <w:spacing w:after="0"/>
              <w:ind w:right="111"/>
              <w:jc w:val="both"/>
              <w:rPr>
                <w:rFonts w:ascii="Times New Roman" w:eastAsia="Times New Roman" w:hAnsi="Times New Roman"/>
                <w:bCs/>
                <w:iCs/>
                <w:lang w:eastAsia="lv-LV"/>
              </w:rPr>
            </w:pPr>
          </w:p>
          <w:p w14:paraId="6406CF76" w14:textId="77777777" w:rsidR="00E6230C" w:rsidRPr="00DC6C22" w:rsidRDefault="00E6230C">
            <w:pPr>
              <w:spacing w:after="0"/>
              <w:ind w:right="111"/>
              <w:jc w:val="both"/>
              <w:rPr>
                <w:rFonts w:ascii="Times New Roman" w:eastAsia="Times New Roman" w:hAnsi="Times New Roman"/>
                <w:bCs/>
                <w:iCs/>
                <w:lang w:eastAsia="lv-LV"/>
              </w:rPr>
            </w:pPr>
          </w:p>
          <w:p w14:paraId="7451DF98" w14:textId="77777777" w:rsidR="00E6230C" w:rsidRPr="00DC6C22" w:rsidRDefault="00E6230C">
            <w:pPr>
              <w:spacing w:after="0"/>
              <w:ind w:right="111"/>
              <w:jc w:val="both"/>
              <w:rPr>
                <w:rFonts w:ascii="Times New Roman" w:eastAsia="Times New Roman" w:hAnsi="Times New Roman"/>
                <w:bCs/>
                <w:iCs/>
                <w:lang w:eastAsia="lv-LV"/>
              </w:rPr>
            </w:pPr>
          </w:p>
          <w:p w14:paraId="03FBC27C" w14:textId="77777777" w:rsidR="00E6230C" w:rsidRPr="00DC6C22" w:rsidRDefault="00E6230C">
            <w:pPr>
              <w:spacing w:after="0"/>
              <w:ind w:right="111"/>
              <w:jc w:val="both"/>
              <w:rPr>
                <w:rFonts w:ascii="Times New Roman" w:eastAsia="Times New Roman" w:hAnsi="Times New Roman"/>
                <w:bCs/>
                <w:iCs/>
                <w:lang w:eastAsia="lv-LV"/>
              </w:rPr>
            </w:pPr>
          </w:p>
          <w:p w14:paraId="6C60B0B0" w14:textId="77777777" w:rsidR="00E6230C" w:rsidRPr="00DC6C22" w:rsidRDefault="00E6230C">
            <w:pPr>
              <w:spacing w:after="0"/>
              <w:ind w:right="111"/>
              <w:jc w:val="both"/>
              <w:rPr>
                <w:rFonts w:ascii="Times New Roman" w:eastAsia="Times New Roman" w:hAnsi="Times New Roman"/>
                <w:bCs/>
                <w:iCs/>
                <w:lang w:eastAsia="lv-LV"/>
              </w:rPr>
            </w:pPr>
          </w:p>
          <w:p w14:paraId="54673F21" w14:textId="77777777" w:rsidR="00E6230C" w:rsidRPr="00DC6C22" w:rsidRDefault="00E6230C">
            <w:pPr>
              <w:spacing w:after="0"/>
              <w:ind w:right="111"/>
              <w:jc w:val="both"/>
              <w:rPr>
                <w:rFonts w:ascii="Times New Roman" w:eastAsia="Times New Roman" w:hAnsi="Times New Roman"/>
                <w:bCs/>
                <w:iCs/>
                <w:lang w:eastAsia="lv-LV"/>
              </w:rPr>
            </w:pPr>
          </w:p>
          <w:p w14:paraId="17EDC41C" w14:textId="77777777" w:rsidR="00E6230C" w:rsidRPr="00DC6C22" w:rsidRDefault="00E6230C">
            <w:pPr>
              <w:spacing w:after="0"/>
              <w:ind w:right="111"/>
              <w:jc w:val="both"/>
              <w:rPr>
                <w:rFonts w:ascii="Times New Roman" w:eastAsia="Times New Roman" w:hAnsi="Times New Roman"/>
                <w:bCs/>
                <w:iCs/>
                <w:lang w:eastAsia="lv-LV"/>
              </w:rPr>
            </w:pPr>
          </w:p>
          <w:p w14:paraId="178927F6" w14:textId="77777777" w:rsidR="00E6230C" w:rsidRPr="00DC6C22" w:rsidRDefault="00E6230C">
            <w:pPr>
              <w:spacing w:after="0"/>
              <w:ind w:right="111"/>
              <w:jc w:val="both"/>
              <w:rPr>
                <w:rFonts w:ascii="Times New Roman" w:eastAsia="Times New Roman" w:hAnsi="Times New Roman"/>
                <w:bCs/>
                <w:iCs/>
                <w:lang w:eastAsia="lv-LV"/>
              </w:rPr>
            </w:pPr>
          </w:p>
        </w:tc>
        <w:tc>
          <w:tcPr>
            <w:tcW w:w="731" w:type="pct"/>
          </w:tcPr>
          <w:p w14:paraId="03CECE47" w14:textId="77777777" w:rsidR="00E6230C" w:rsidRPr="00DC6C22" w:rsidRDefault="00E6230C">
            <w:pPr>
              <w:spacing w:after="0"/>
              <w:jc w:val="both"/>
              <w:rPr>
                <w:rFonts w:ascii="Times New Roman" w:hAnsi="Times New Roman"/>
                <w:iCs/>
              </w:rPr>
            </w:pPr>
            <w:r w:rsidRPr="00DC6C22">
              <w:rPr>
                <w:rFonts w:ascii="Times New Roman" w:hAnsi="Times New Roman"/>
                <w:iCs/>
              </w:rPr>
              <w:lastRenderedPageBreak/>
              <w:t>1.Veikts izvērtējums, par uzņēmuma profilu, kuriem visbiežāk rodas finansiālas grūtības, izvērtējot vidējo dzīves ciklu, problēmu rašanās brīdi u.c. pazīmes;</w:t>
            </w:r>
          </w:p>
          <w:p w14:paraId="2FCC3F54" w14:textId="77777777" w:rsidR="00E6230C" w:rsidRPr="00DC6C22" w:rsidRDefault="00E6230C">
            <w:pPr>
              <w:spacing w:after="0"/>
              <w:jc w:val="both"/>
              <w:rPr>
                <w:rFonts w:ascii="Times New Roman" w:hAnsi="Times New Roman"/>
                <w:iCs/>
              </w:rPr>
            </w:pPr>
            <w:r w:rsidRPr="00DC6C22">
              <w:rPr>
                <w:rFonts w:ascii="Times New Roman" w:hAnsi="Times New Roman"/>
                <w:iCs/>
              </w:rPr>
              <w:t>2.Ņemot vērā izvērtējumā iegūtos secinājumus, izstrādāt agrīnās brīdināšanas rīku/-us, kas būtu vispiemērotākie Latvijas situācijai.</w:t>
            </w:r>
          </w:p>
        </w:tc>
        <w:tc>
          <w:tcPr>
            <w:tcW w:w="519" w:type="pct"/>
          </w:tcPr>
          <w:p w14:paraId="49A64292"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Maksātnespējas procesu skaita, kad tiek sastādīts ziņojums par mantas neesamību, samazinājums par 4%;</w:t>
            </w:r>
          </w:p>
        </w:tc>
        <w:tc>
          <w:tcPr>
            <w:tcW w:w="438" w:type="pct"/>
            <w:shd w:val="clear" w:color="auto" w:fill="auto"/>
          </w:tcPr>
          <w:p w14:paraId="0A54B8B4" w14:textId="77777777" w:rsidR="00E6230C" w:rsidRPr="00DC6C22" w:rsidRDefault="00E6230C">
            <w:pPr>
              <w:spacing w:after="0"/>
              <w:jc w:val="both"/>
              <w:rPr>
                <w:rFonts w:ascii="Times New Roman" w:hAnsi="Times New Roman"/>
              </w:rPr>
            </w:pPr>
            <w:r w:rsidRPr="00DC6C22">
              <w:rPr>
                <w:rFonts w:ascii="Times New Roman" w:hAnsi="Times New Roman"/>
              </w:rPr>
              <w:t>1.</w:t>
            </w:r>
            <w:r w:rsidRPr="009513FE">
              <w:rPr>
                <w:rFonts w:ascii="Times New Roman" w:hAnsi="Times New Roman"/>
              </w:rPr>
              <w:t>EM,</w:t>
            </w:r>
            <w:r w:rsidRPr="00DC6C22">
              <w:rPr>
                <w:rFonts w:ascii="Times New Roman" w:hAnsi="Times New Roman"/>
              </w:rPr>
              <w:t xml:space="preserve"> TM, MKD</w:t>
            </w:r>
          </w:p>
          <w:p w14:paraId="6F3E86D0" w14:textId="77777777" w:rsidR="00E6230C" w:rsidRPr="00DC6C22" w:rsidRDefault="00E6230C">
            <w:pPr>
              <w:spacing w:after="0"/>
              <w:jc w:val="both"/>
              <w:rPr>
                <w:rFonts w:ascii="Times New Roman" w:hAnsi="Times New Roman"/>
              </w:rPr>
            </w:pPr>
            <w:r w:rsidRPr="00DC6C22">
              <w:rPr>
                <w:rFonts w:ascii="Times New Roman" w:hAnsi="Times New Roman"/>
              </w:rPr>
              <w:t xml:space="preserve">2.TM, MKD, EM, FM </w:t>
            </w:r>
          </w:p>
          <w:p w14:paraId="4CC6C6F5" w14:textId="77777777" w:rsidR="00E6230C" w:rsidRPr="00DC6C22" w:rsidRDefault="00E6230C">
            <w:pPr>
              <w:spacing w:after="0"/>
              <w:jc w:val="both"/>
              <w:rPr>
                <w:rFonts w:ascii="Times New Roman" w:hAnsi="Times New Roman"/>
              </w:rPr>
            </w:pPr>
          </w:p>
          <w:p w14:paraId="00CB8657" w14:textId="77777777" w:rsidR="00E6230C" w:rsidRPr="00DC6C22" w:rsidRDefault="00E6230C">
            <w:pPr>
              <w:spacing w:after="0"/>
              <w:jc w:val="both"/>
              <w:rPr>
                <w:rFonts w:ascii="Times New Roman" w:hAnsi="Times New Roman"/>
              </w:rPr>
            </w:pPr>
          </w:p>
          <w:p w14:paraId="1AED6936" w14:textId="77777777" w:rsidR="00E6230C" w:rsidRPr="00DC6C22" w:rsidRDefault="00E6230C">
            <w:pPr>
              <w:spacing w:after="0"/>
              <w:jc w:val="both"/>
              <w:rPr>
                <w:rFonts w:ascii="Times New Roman" w:hAnsi="Times New Roman"/>
              </w:rPr>
            </w:pPr>
            <w:r w:rsidRPr="00DC6C22">
              <w:rPr>
                <w:rFonts w:ascii="Times New Roman" w:hAnsi="Times New Roman"/>
              </w:rPr>
              <w:t>FM,VID</w:t>
            </w:r>
          </w:p>
          <w:p w14:paraId="20E9F98A" w14:textId="77777777" w:rsidR="00E6230C" w:rsidRPr="00DC6C22" w:rsidRDefault="00E6230C">
            <w:pPr>
              <w:spacing w:after="0"/>
              <w:jc w:val="both"/>
              <w:rPr>
                <w:rFonts w:ascii="Times New Roman" w:hAnsi="Times New Roman"/>
              </w:rPr>
            </w:pPr>
          </w:p>
          <w:p w14:paraId="4B16D599" w14:textId="77777777" w:rsidR="00E6230C" w:rsidRPr="00DC6C22" w:rsidRDefault="00E6230C">
            <w:pPr>
              <w:spacing w:after="0"/>
              <w:jc w:val="both"/>
              <w:rPr>
                <w:rFonts w:ascii="Times New Roman" w:hAnsi="Times New Roman"/>
              </w:rPr>
            </w:pPr>
            <w:r w:rsidRPr="00DC6C22">
              <w:rPr>
                <w:rFonts w:ascii="Times New Roman" w:hAnsi="Times New Roman"/>
              </w:rPr>
              <w:t>VID, LIAA</w:t>
            </w:r>
          </w:p>
        </w:tc>
        <w:tc>
          <w:tcPr>
            <w:tcW w:w="546" w:type="pct"/>
          </w:tcPr>
          <w:p w14:paraId="460D2217" w14:textId="77777777" w:rsidR="00E6230C" w:rsidRPr="00DC6C22" w:rsidRDefault="00E6230C">
            <w:pPr>
              <w:spacing w:after="0"/>
              <w:jc w:val="both"/>
              <w:rPr>
                <w:rFonts w:ascii="Times New Roman" w:hAnsi="Times New Roman"/>
              </w:rPr>
            </w:pPr>
            <w:r w:rsidRPr="00DC6C22">
              <w:rPr>
                <w:rFonts w:ascii="Times New Roman" w:hAnsi="Times New Roman"/>
              </w:rPr>
              <w:t>01.07.2020.</w:t>
            </w:r>
          </w:p>
        </w:tc>
        <w:tc>
          <w:tcPr>
            <w:tcW w:w="1164" w:type="pct"/>
          </w:tcPr>
          <w:p w14:paraId="00E1A3E0" w14:textId="77777777" w:rsidR="00E6230C" w:rsidRPr="00DC6C22" w:rsidRDefault="00E6230C">
            <w:pPr>
              <w:pStyle w:val="NormalWeb"/>
              <w:spacing w:before="0" w:beforeAutospacing="0" w:after="0" w:afterAutospacing="0"/>
              <w:jc w:val="both"/>
              <w:rPr>
                <w:b/>
                <w:bCs/>
                <w:sz w:val="22"/>
                <w:szCs w:val="22"/>
              </w:rPr>
            </w:pPr>
            <w:r>
              <w:rPr>
                <w:b/>
                <w:bCs/>
                <w:sz w:val="22"/>
                <w:szCs w:val="22"/>
              </w:rPr>
              <w:t>Izpildīts</w:t>
            </w:r>
          </w:p>
          <w:p w14:paraId="6B5881D8" w14:textId="77777777" w:rsidR="00E6230C" w:rsidRPr="00DC6C22" w:rsidRDefault="00E6230C">
            <w:pPr>
              <w:pStyle w:val="NormalWeb"/>
              <w:spacing w:before="0" w:beforeAutospacing="0" w:after="0" w:afterAutospacing="0"/>
              <w:jc w:val="both"/>
              <w:rPr>
                <w:b/>
                <w:bCs/>
                <w:sz w:val="22"/>
                <w:szCs w:val="22"/>
              </w:rPr>
            </w:pPr>
            <w:r w:rsidRPr="00DC6C22">
              <w:rPr>
                <w:b/>
                <w:bCs/>
                <w:sz w:val="22"/>
                <w:szCs w:val="22"/>
              </w:rPr>
              <w:t>EM</w:t>
            </w:r>
          </w:p>
          <w:p w14:paraId="3D7A2186" w14:textId="5CB7D412" w:rsidR="00E6230C" w:rsidRPr="00DC6C22" w:rsidRDefault="00E6230C">
            <w:pPr>
              <w:pStyle w:val="NormalWeb"/>
              <w:spacing w:before="0" w:beforeAutospacing="0" w:after="0" w:afterAutospacing="0"/>
              <w:jc w:val="both"/>
              <w:rPr>
                <w:sz w:val="22"/>
                <w:szCs w:val="22"/>
              </w:rPr>
            </w:pPr>
            <w:r w:rsidRPr="00DC6C22">
              <w:rPr>
                <w:sz w:val="22"/>
                <w:szCs w:val="22"/>
              </w:rPr>
              <w:t xml:space="preserve">EM </w:t>
            </w:r>
            <w:r>
              <w:rPr>
                <w:sz w:val="22"/>
                <w:szCs w:val="22"/>
              </w:rPr>
              <w:t>tika īstenots</w:t>
            </w:r>
            <w:r w:rsidRPr="00DC6C22">
              <w:rPr>
                <w:sz w:val="22"/>
                <w:szCs w:val="22"/>
              </w:rPr>
              <w:t xml:space="preserve"> Interreg Baltijas jūras reģiona transnacionālās sadarbības programmas projekt</w:t>
            </w:r>
            <w:r>
              <w:rPr>
                <w:sz w:val="22"/>
                <w:szCs w:val="22"/>
              </w:rPr>
              <w:t>s</w:t>
            </w:r>
            <w:r w:rsidRPr="00DC6C22">
              <w:rPr>
                <w:sz w:val="22"/>
                <w:szCs w:val="22"/>
              </w:rPr>
              <w:t xml:space="preserve"> “RestartBSR”, kura mērķis </w:t>
            </w:r>
            <w:r>
              <w:rPr>
                <w:sz w:val="22"/>
                <w:szCs w:val="22"/>
              </w:rPr>
              <w:t>bija</w:t>
            </w:r>
            <w:r w:rsidRPr="00DC6C22">
              <w:rPr>
                <w:sz w:val="22"/>
                <w:szCs w:val="22"/>
              </w:rPr>
              <w:t xml:space="preserve"> stiprināt Latvijas, Lietuvas, Igaunijas un Polijas institucionālo kapacitāti, lai atbalstītu uzņēmumus, kas nonākuši finansiālās grūtībās (turpmāk – RestartBSR projekts). RestartBSR projekta ietvaros četrās pilotvalstīs (Latvijā, Igaunijā, Lietuvā un Polijā) </w:t>
            </w:r>
            <w:r w:rsidRPr="00DA36CA">
              <w:rPr>
                <w:sz w:val="22"/>
                <w:szCs w:val="22"/>
              </w:rPr>
              <w:t>tika izstrādātas vairāk nekā 100 rekomendācijas politikas īstenotājiem katrā no 4 projekta valstīm</w:t>
            </w:r>
            <w:r w:rsidR="0025033A">
              <w:rPr>
                <w:sz w:val="22"/>
                <w:szCs w:val="22"/>
              </w:rPr>
              <w:t xml:space="preserve">, </w:t>
            </w:r>
            <w:r w:rsidRPr="00DC6C22">
              <w:rPr>
                <w:sz w:val="22"/>
                <w:szCs w:val="22"/>
              </w:rPr>
              <w:t xml:space="preserve">lai sniegtu atbalstu finansiālās grūtībās nonākušajiem uzņēmumiem. 2019.gada 4.decembrī EM organizēja pirmo nacionālo projekta darbnīcu, kurā piedalījās arī pārstāvji no </w:t>
            </w:r>
            <w:r w:rsidR="0069790F">
              <w:rPr>
                <w:sz w:val="22"/>
                <w:szCs w:val="22"/>
              </w:rPr>
              <w:t>FM</w:t>
            </w:r>
            <w:r w:rsidRPr="00DC6C22">
              <w:rPr>
                <w:sz w:val="22"/>
                <w:szCs w:val="22"/>
              </w:rPr>
              <w:t xml:space="preserve">, </w:t>
            </w:r>
            <w:r w:rsidR="004F0238">
              <w:rPr>
                <w:sz w:val="22"/>
                <w:szCs w:val="22"/>
              </w:rPr>
              <w:t>VID</w:t>
            </w:r>
            <w:r w:rsidRPr="00DC6C22">
              <w:rPr>
                <w:sz w:val="22"/>
                <w:szCs w:val="22"/>
              </w:rPr>
              <w:t xml:space="preserve">, </w:t>
            </w:r>
            <w:r w:rsidR="004F0238">
              <w:rPr>
                <w:sz w:val="22"/>
                <w:szCs w:val="22"/>
              </w:rPr>
              <w:t>TM</w:t>
            </w:r>
            <w:r w:rsidRPr="00DC6C22">
              <w:rPr>
                <w:sz w:val="22"/>
                <w:szCs w:val="22"/>
              </w:rPr>
              <w:t xml:space="preserve">, Maksātnespējas kontroles dienesta un </w:t>
            </w:r>
            <w:r w:rsidR="00CD50FD">
              <w:rPr>
                <w:sz w:val="22"/>
                <w:szCs w:val="22"/>
              </w:rPr>
              <w:t>LIAA</w:t>
            </w:r>
            <w:r w:rsidRPr="00DC6C22">
              <w:rPr>
                <w:sz w:val="22"/>
                <w:szCs w:val="22"/>
              </w:rPr>
              <w:t xml:space="preserve">. Darbnīcas ietvaros dalībnieki iepazinās ar RestartBSR mērķi un sagaidāmajiem rezultātiem. Pieredzes apmaiņas stāstos darbnīcā bija iespēja dzirdēt Dānijas, Polijas un Ungārijas pārstāvjus un viņu pieredzi finansiālās grūtībās nonākušu uzņēmēju atbalstīšanā. Papildus tam Ungārijas pārstāvis sniedza ieskatu nākotnes plānos, kas saistīti ar pievienošanos Agrīnās </w:t>
            </w:r>
            <w:r w:rsidRPr="00DC6C22">
              <w:rPr>
                <w:sz w:val="22"/>
                <w:szCs w:val="22"/>
              </w:rPr>
              <w:lastRenderedPageBreak/>
              <w:t>brīdināšanas (Early Warning Europe) programmai. Tāpat darbnīcas laikā dalībnieki diskutēja par Latvijas iespējām atbalstīt finansiālās grūtībās nonākušus uzņēmumus un agrīnās brīdināšanas mehānismiem, kas palīdzētu uzņēmumiem savlaicīgi apzināt un novērst iespējamās finansiālās grūtības.</w:t>
            </w:r>
          </w:p>
          <w:p w14:paraId="1164DFD5" w14:textId="4526DBED" w:rsidR="00E6230C" w:rsidRPr="00DC6C22" w:rsidRDefault="00E6230C">
            <w:pPr>
              <w:spacing w:after="0" w:line="240" w:lineRule="auto"/>
              <w:jc w:val="both"/>
              <w:rPr>
                <w:rFonts w:ascii="Times New Roman" w:hAnsi="Times New Roman"/>
              </w:rPr>
            </w:pPr>
            <w:r w:rsidRPr="00DC6C22">
              <w:rPr>
                <w:rFonts w:ascii="Times New Roman" w:hAnsi="Times New Roman"/>
              </w:rPr>
              <w:t xml:space="preserve">Ar </w:t>
            </w:r>
            <w:r w:rsidR="004F0238">
              <w:rPr>
                <w:rFonts w:ascii="Times New Roman" w:hAnsi="Times New Roman"/>
              </w:rPr>
              <w:t>EM</w:t>
            </w:r>
            <w:r w:rsidRPr="00DC6C22">
              <w:rPr>
                <w:rFonts w:ascii="Times New Roman" w:hAnsi="Times New Roman"/>
              </w:rPr>
              <w:t xml:space="preserve"> 2019.gada 11.decembra rīkojumu Nr. 1-6.1/2019/154 “Par darba grupas izveidi Interreg Baltijas jūras reģiona transnacionālās sadarbības programmas projekta “RestartBSR” īstenošanai” </w:t>
            </w:r>
            <w:r w:rsidR="004F0238">
              <w:rPr>
                <w:rFonts w:ascii="Times New Roman" w:hAnsi="Times New Roman"/>
              </w:rPr>
              <w:t>EM</w:t>
            </w:r>
            <w:r w:rsidRPr="00DC6C22">
              <w:rPr>
                <w:rFonts w:ascii="Times New Roman" w:hAnsi="Times New Roman"/>
              </w:rPr>
              <w:t xml:space="preserve"> izveidoja darba grupu jeb konsultatīvo padomi, kuras uzdevums būs analizēt citu valstu pieredzi, dažādo praksi un priekšlikumus finansiālās grūtībās nonākušu uzņēmumu atbalsta rīku izveidošanā, ieviešanā un uzturēšanā un piedalīties rīcības plāna izstrādē un īstenošanā projekta mērķu sasniegšanai Latvijā. </w:t>
            </w:r>
          </w:p>
          <w:p w14:paraId="65EBB329" w14:textId="546B32B7" w:rsidR="00E6230C" w:rsidRPr="00DC6C22" w:rsidRDefault="004F0238">
            <w:pPr>
              <w:spacing w:after="0" w:line="240" w:lineRule="auto"/>
              <w:jc w:val="both"/>
              <w:rPr>
                <w:rFonts w:ascii="Times New Roman" w:hAnsi="Times New Roman"/>
              </w:rPr>
            </w:pPr>
            <w:r>
              <w:rPr>
                <w:rFonts w:ascii="Times New Roman" w:hAnsi="Times New Roman"/>
              </w:rPr>
              <w:t>EM</w:t>
            </w:r>
            <w:r w:rsidR="00E6230C" w:rsidRPr="00DC6C22">
              <w:rPr>
                <w:rFonts w:ascii="Times New Roman" w:hAnsi="Times New Roman"/>
              </w:rPr>
              <w:t xml:space="preserve"> ir noslēgusi iepirkuma līgumu ar SIA “InnoMatrix” par pētījuma “Labāko Eiropas atbalsta, agrās brīdināšanas un otrās iespējas sistēmu pārneses iespēju analīze Baltijas jūras reģiona valstīs” veikšanu, kura mērķis </w:t>
            </w:r>
            <w:r w:rsidR="00E6230C">
              <w:rPr>
                <w:rFonts w:ascii="Times New Roman" w:hAnsi="Times New Roman"/>
              </w:rPr>
              <w:t>bija</w:t>
            </w:r>
            <w:r w:rsidR="00E6230C" w:rsidRPr="00DC6C22">
              <w:rPr>
                <w:rFonts w:ascii="Times New Roman" w:hAnsi="Times New Roman"/>
              </w:rPr>
              <w:t xml:space="preserve">: </w:t>
            </w:r>
          </w:p>
          <w:p w14:paraId="1E45225C" w14:textId="77777777" w:rsidR="00E6230C" w:rsidRPr="00DC6C22" w:rsidRDefault="00E6230C">
            <w:pPr>
              <w:spacing w:after="0" w:line="240" w:lineRule="auto"/>
              <w:jc w:val="both"/>
              <w:rPr>
                <w:rFonts w:ascii="Times New Roman" w:hAnsi="Times New Roman"/>
              </w:rPr>
            </w:pPr>
            <w:r w:rsidRPr="00DC6C22">
              <w:rPr>
                <w:rFonts w:ascii="Times New Roman" w:hAnsi="Times New Roman"/>
              </w:rPr>
              <w:t xml:space="preserve">1.Izsecināt, kādas ir Latvijas, Lietuvas, Igaunijas un Polijas finansiālās grūtībās nonākušo </w:t>
            </w:r>
            <w:r w:rsidRPr="00DC6C22">
              <w:rPr>
                <w:rFonts w:ascii="Times New Roman" w:hAnsi="Times New Roman"/>
              </w:rPr>
              <w:lastRenderedPageBreak/>
              <w:t>uzņēmumu atbalsta, agrās brīdināšanas un otrās iespējas ekosistēmas;</w:t>
            </w:r>
          </w:p>
          <w:p w14:paraId="5D43DD91" w14:textId="77777777" w:rsidR="00E6230C" w:rsidRPr="00DC6C22" w:rsidRDefault="00E6230C">
            <w:pPr>
              <w:spacing w:after="0" w:line="240" w:lineRule="auto"/>
              <w:jc w:val="both"/>
              <w:rPr>
                <w:rFonts w:ascii="Times New Roman" w:hAnsi="Times New Roman"/>
              </w:rPr>
            </w:pPr>
            <w:r w:rsidRPr="00DC6C22">
              <w:rPr>
                <w:rFonts w:ascii="Times New Roman" w:hAnsi="Times New Roman"/>
              </w:rPr>
              <w:t>2.Izsecināt atbalsta, agrās brīdināšanas un otrās iespējas sistēmas  (Vācijā – sistēma “Team U”; Dānijā - sistēma “Early Warning Denmark”; Zviedrijā – sistēma “Fōretagsjouren”; Beļģijā – sistēma “Dyzo”; Francijā – sistēma “60 000 Rebonds”; Nīderlandē - sistēma “MKB Doorstart”; Polijā – sistēma “Early Warning Poland) trūkumus un ieguvumus;</w:t>
            </w:r>
          </w:p>
          <w:p w14:paraId="0F97DBB8" w14:textId="77777777" w:rsidR="00E6230C" w:rsidRPr="00DC6C22" w:rsidRDefault="00E6230C">
            <w:pPr>
              <w:spacing w:after="0" w:line="240" w:lineRule="auto"/>
              <w:jc w:val="both"/>
              <w:rPr>
                <w:rFonts w:ascii="Times New Roman" w:hAnsi="Times New Roman"/>
              </w:rPr>
            </w:pPr>
            <w:r w:rsidRPr="00DC6C22">
              <w:rPr>
                <w:rFonts w:ascii="Times New Roman" w:hAnsi="Times New Roman"/>
              </w:rPr>
              <w:t>3.Izstrādāt priekšlikumus par piemērotāko atbalsta, agrās brīdināšanas un otro iespēju sistēmas modeli  katrai valstij - Latvijai, Lietuvai, Igaunijai un Polijai.</w:t>
            </w:r>
          </w:p>
          <w:p w14:paraId="2DED993A" w14:textId="143FB9BF" w:rsidR="002E5A4E" w:rsidRPr="008C3B01" w:rsidRDefault="00E6230C" w:rsidP="00551298">
            <w:pPr>
              <w:pStyle w:val="NormalWeb"/>
              <w:spacing w:before="0" w:beforeAutospacing="0" w:after="0" w:afterAutospacing="0"/>
              <w:jc w:val="both"/>
              <w:rPr>
                <w:sz w:val="22"/>
                <w:szCs w:val="22"/>
              </w:rPr>
            </w:pPr>
            <w:r w:rsidRPr="0069790F">
              <w:rPr>
                <w:sz w:val="22"/>
                <w:szCs w:val="22"/>
              </w:rPr>
              <w:t>Rezultātā tika sasniegts plašs mērķa grupu spektrs, izmantojot dažādus informācijas kanālus un informācijas metodes, lai nodrošinātu nepieciešamo pārredzamību visos līmeņos. Minēto rekomendāciju un direktīvas prasību ieviešanai tika pilnveidots maksātnespējas regulējums un īstenots Interreg Baltijas jūras reģiona transnacionālās sadarbības programmas projekts “RestartBSR” (“Restart SMEs in the Baltic Sea Region”). Darbības RestartBSR kapacitātes</w:t>
            </w:r>
            <w:r w:rsidRPr="00DA36CA">
              <w:t xml:space="preserve"> palielināšanas jomā tika vērstas uz bankrotu skaita samazināšanu, jaunu uzņēmumu </w:t>
            </w:r>
            <w:r w:rsidRPr="00DA36CA">
              <w:lastRenderedPageBreak/>
              <w:t xml:space="preserve">skaita palielināšanu. </w:t>
            </w:r>
            <w:r w:rsidR="002E5A4E">
              <w:rPr>
                <w:sz w:val="22"/>
                <w:szCs w:val="22"/>
              </w:rPr>
              <w:t>V</w:t>
            </w:r>
            <w:r w:rsidR="002E5A4E" w:rsidRPr="008C3B01">
              <w:rPr>
                <w:sz w:val="22"/>
                <w:szCs w:val="22"/>
              </w:rPr>
              <w:t xml:space="preserve">iens no būtiskiem atbalsta rīkiem </w:t>
            </w:r>
            <w:r w:rsidR="002E5A4E">
              <w:rPr>
                <w:sz w:val="22"/>
                <w:szCs w:val="22"/>
              </w:rPr>
              <w:t xml:space="preserve">bija </w:t>
            </w:r>
            <w:r w:rsidR="002E5A4E" w:rsidRPr="008C3B01">
              <w:rPr>
                <w:sz w:val="22"/>
                <w:szCs w:val="22"/>
              </w:rPr>
              <w:t xml:space="preserve">uzņēmēju pratības (finanšu, uzņēmējdarbības u.c. zināšanu) veicināšanas aktivitātes;  šim nolūkam LIAA </w:t>
            </w:r>
            <w:r w:rsidR="002E5A4E">
              <w:rPr>
                <w:sz w:val="22"/>
                <w:szCs w:val="22"/>
              </w:rPr>
              <w:t xml:space="preserve">organizēja </w:t>
            </w:r>
            <w:r w:rsidR="002E5A4E" w:rsidRPr="008C3B01">
              <w:rPr>
                <w:sz w:val="22"/>
                <w:szCs w:val="22"/>
              </w:rPr>
              <w:t>apmācības</w:t>
            </w:r>
            <w:r w:rsidR="002E5A4E">
              <w:rPr>
                <w:sz w:val="22"/>
                <w:szCs w:val="22"/>
              </w:rPr>
              <w:t xml:space="preserve"> </w:t>
            </w:r>
            <w:r w:rsidR="002E5A4E" w:rsidRPr="008C3B01">
              <w:rPr>
                <w:sz w:val="22"/>
                <w:szCs w:val="22"/>
              </w:rPr>
              <w:t>(http://inkubatori.magneticlatvia.lv/finansu-pratiba/ )</w:t>
            </w:r>
            <w:r w:rsidR="0058778D">
              <w:rPr>
                <w:sz w:val="22"/>
                <w:szCs w:val="22"/>
              </w:rPr>
              <w:t>.</w:t>
            </w:r>
          </w:p>
          <w:p w14:paraId="4FD4E5BA" w14:textId="0F1C175F" w:rsidR="00E6230C" w:rsidRPr="00DC6C22" w:rsidRDefault="00E6230C">
            <w:pPr>
              <w:spacing w:after="0" w:line="240" w:lineRule="auto"/>
              <w:jc w:val="both"/>
              <w:rPr>
                <w:rFonts w:ascii="Times New Roman" w:hAnsi="Times New Roman"/>
              </w:rPr>
            </w:pPr>
            <w:r w:rsidRPr="00DA36CA">
              <w:rPr>
                <w:rFonts w:ascii="Times New Roman" w:hAnsi="Times New Roman"/>
              </w:rPr>
              <w:t>Pasākumu rezultātā tika paredzēts uzlabot Baltijas jūras reģiona valstu rezultātu uzlabošanu procesu inovāciju jomā, kas nodrošinās labākas izaugsmes un darba vietu radīšanas iespējas reģionā.</w:t>
            </w:r>
          </w:p>
          <w:p w14:paraId="357E0024" w14:textId="77777777" w:rsidR="00E6230C" w:rsidRPr="00DC6C22" w:rsidRDefault="00E6230C">
            <w:pPr>
              <w:pStyle w:val="NormalWeb"/>
              <w:spacing w:before="0" w:beforeAutospacing="0" w:after="0" w:afterAutospacing="0"/>
              <w:jc w:val="both"/>
              <w:rPr>
                <w:b/>
                <w:bCs/>
                <w:sz w:val="22"/>
                <w:szCs w:val="22"/>
              </w:rPr>
            </w:pPr>
            <w:r w:rsidRPr="00DC6C22">
              <w:rPr>
                <w:b/>
                <w:bCs/>
                <w:sz w:val="22"/>
                <w:szCs w:val="22"/>
              </w:rPr>
              <w:t>FM,VID:</w:t>
            </w:r>
          </w:p>
          <w:p w14:paraId="3DD82A50" w14:textId="5BDD92F0" w:rsidR="00E6230C" w:rsidRPr="00DC6C22" w:rsidRDefault="00E6230C">
            <w:pPr>
              <w:pStyle w:val="NormalWeb"/>
              <w:spacing w:before="0" w:beforeAutospacing="0" w:after="0" w:afterAutospacing="0"/>
              <w:jc w:val="both"/>
              <w:rPr>
                <w:sz w:val="22"/>
                <w:szCs w:val="22"/>
              </w:rPr>
            </w:pPr>
            <w:r w:rsidRPr="00DC6C22">
              <w:rPr>
                <w:sz w:val="22"/>
                <w:szCs w:val="22"/>
              </w:rPr>
              <w:t xml:space="preserve">Lai uzlabotu agrīnās brīdināšanas mehānismu, tika veikti grozījumi likumā “Par nodokļiem un nodevām”, kas paredz paplašināt nodokļu administrācijas tiesības brīdināt personu par iespējamiem riskiem, proti, sākot ar 2020.gada 1.janvāri nodokļu administrācijas ierēdnim (darbiniekam) bez nodokļu maksātāja piekrišanas ir atļauts sniegt informāciju, kas šim ierēdnim (darbiniekam) kļuvusi zināma, pildot dienesta (darba) pienākumus, par nodokļu maksātāja darījuma partnera (juridiskās personas) nodokļu riskiem, ja nodokļu maksātājs pievienotās vērtības nodokļa deklarācijā ir norādījis darījuma partneri (juridisko personu), kura darbībā atbilstoši </w:t>
            </w:r>
            <w:r w:rsidR="004F0238">
              <w:rPr>
                <w:sz w:val="22"/>
                <w:szCs w:val="22"/>
              </w:rPr>
              <w:t>VID</w:t>
            </w:r>
            <w:r w:rsidRPr="00DC6C22">
              <w:rPr>
                <w:sz w:val="22"/>
                <w:szCs w:val="22"/>
              </w:rPr>
              <w:t xml:space="preserve"> veiktajam personas datu </w:t>
            </w:r>
            <w:r w:rsidRPr="00DC6C22">
              <w:rPr>
                <w:sz w:val="22"/>
                <w:szCs w:val="22"/>
              </w:rPr>
              <w:lastRenderedPageBreak/>
              <w:t>izvērtējumam nodokļu ieņēmumu riska jomā ir konstatēti fakti, kas liecina par izvairīšanos no nodokļu maksāšanas, un ir pamats sniegt minēto informāciju. Šajā gadījumā tiks paziņots arī darījuma partnerim, ka informācija par to ir izpausta konkrētajam nodokļu maksātājam.</w:t>
            </w:r>
          </w:p>
          <w:p w14:paraId="28DC129C" w14:textId="77777777" w:rsidR="00E6230C" w:rsidRDefault="00E6230C">
            <w:pPr>
              <w:pStyle w:val="NormalWeb"/>
              <w:spacing w:before="0" w:beforeAutospacing="0" w:after="0" w:afterAutospacing="0"/>
              <w:jc w:val="both"/>
              <w:rPr>
                <w:sz w:val="22"/>
                <w:szCs w:val="22"/>
              </w:rPr>
            </w:pPr>
            <w:r w:rsidRPr="00DC6C22">
              <w:rPr>
                <w:sz w:val="22"/>
                <w:szCs w:val="22"/>
              </w:rPr>
              <w:t>VID 04.12.2019. piedalījās EM organizētājā RestartBSR projekta pirmajā nacionālajā darbnīcā. Pārstāvi dalībai RestartBSR projekta darba grupā jeb konsultatīvajā padomē nedeleģēja, jo VID ieskatā iespējams sniegt informatīvu atbalstu par maksātnespējas procesa un/vai tiesiskās aizsardzības procesa jautājumiem pēc EM  pieprasījuma.</w:t>
            </w:r>
          </w:p>
          <w:p w14:paraId="1DC2B275" w14:textId="2CFC38B9" w:rsidR="00E6230C" w:rsidRPr="008D63DD" w:rsidRDefault="0069790F">
            <w:pPr>
              <w:spacing w:after="0" w:line="240" w:lineRule="auto"/>
              <w:jc w:val="both"/>
              <w:outlineLvl w:val="0"/>
              <w:rPr>
                <w:rFonts w:ascii="Times New Roman" w:hAnsi="Times New Roman"/>
                <w:lang w:eastAsia="lv-LV"/>
              </w:rPr>
            </w:pPr>
            <w:r>
              <w:rPr>
                <w:rFonts w:ascii="Times New Roman" w:hAnsi="Times New Roman"/>
                <w:lang w:eastAsia="lv-LV"/>
              </w:rPr>
              <w:t>FM</w:t>
            </w:r>
            <w:r w:rsidR="00E6230C" w:rsidRPr="008D63DD">
              <w:rPr>
                <w:rFonts w:ascii="Times New Roman" w:hAnsi="Times New Roman"/>
                <w:lang w:eastAsia="lv-LV"/>
              </w:rPr>
              <w:t xml:space="preserve"> pārstāvji bija deleģēti un piedalījās </w:t>
            </w:r>
            <w:r w:rsidR="004F0238">
              <w:rPr>
                <w:rFonts w:ascii="Times New Roman" w:hAnsi="Times New Roman"/>
                <w:lang w:eastAsia="lv-LV"/>
              </w:rPr>
              <w:t>EM</w:t>
            </w:r>
            <w:r w:rsidR="00E6230C" w:rsidRPr="008D63DD">
              <w:rPr>
                <w:rFonts w:ascii="Times New Roman" w:hAnsi="Times New Roman"/>
                <w:lang w:eastAsia="lv-LV"/>
              </w:rPr>
              <w:t xml:space="preserve"> izveidotajā darba grupā Interreg Baltijas jūras reģiona transnacionālās sadarbības programmas projekta “RestartBSR” īstenošanai.</w:t>
            </w:r>
          </w:p>
          <w:p w14:paraId="5144E66E" w14:textId="77777777" w:rsidR="00E6230C" w:rsidRPr="008D63DD" w:rsidRDefault="00E6230C">
            <w:pPr>
              <w:spacing w:after="0" w:line="240" w:lineRule="auto"/>
              <w:jc w:val="both"/>
              <w:outlineLvl w:val="0"/>
              <w:rPr>
                <w:rFonts w:ascii="Times New Roman" w:hAnsi="Times New Roman"/>
                <w:lang w:eastAsia="lv-LV"/>
              </w:rPr>
            </w:pPr>
            <w:r w:rsidRPr="008D63DD">
              <w:rPr>
                <w:rFonts w:ascii="Times New Roman" w:hAnsi="Times New Roman"/>
                <w:lang w:eastAsia="lv-LV"/>
              </w:rPr>
              <w:t>2022.gada novembrī TM sniegta informācija par nodokļu maksātāju reitinga sistēmas izmantošanas iespējām maksātnespējas iespējamības novērtēšanai.</w:t>
            </w:r>
          </w:p>
          <w:p w14:paraId="25DCB2B9" w14:textId="4B2D82F7" w:rsidR="00E6230C" w:rsidRPr="00FD491F" w:rsidRDefault="00E6230C">
            <w:pPr>
              <w:spacing w:after="0" w:line="240" w:lineRule="auto"/>
              <w:jc w:val="both"/>
              <w:rPr>
                <w:rFonts w:ascii="Times New Roman" w:hAnsi="Times New Roman"/>
                <w:b/>
                <w:bCs/>
              </w:rPr>
            </w:pPr>
            <w:r>
              <w:rPr>
                <w:rFonts w:ascii="Times New Roman" w:hAnsi="Times New Roman"/>
                <w:b/>
                <w:bCs/>
              </w:rPr>
              <w:t>T</w:t>
            </w:r>
            <w:r w:rsidR="00C41D61">
              <w:rPr>
                <w:rFonts w:ascii="Times New Roman" w:hAnsi="Times New Roman"/>
                <w:b/>
                <w:bCs/>
              </w:rPr>
              <w:t xml:space="preserve">M un </w:t>
            </w:r>
            <w:r>
              <w:rPr>
                <w:rFonts w:ascii="Times New Roman" w:hAnsi="Times New Roman"/>
                <w:b/>
                <w:bCs/>
              </w:rPr>
              <w:t>MKD</w:t>
            </w:r>
            <w:r w:rsidRPr="00FD491F">
              <w:rPr>
                <w:rFonts w:ascii="Times New Roman" w:hAnsi="Times New Roman"/>
                <w:b/>
                <w:bCs/>
              </w:rPr>
              <w:t>:</w:t>
            </w:r>
          </w:p>
          <w:p w14:paraId="1EC119D5" w14:textId="77777777" w:rsidR="00E6230C" w:rsidRDefault="00E6230C">
            <w:pPr>
              <w:spacing w:after="0" w:line="240" w:lineRule="auto"/>
              <w:ind w:right="11"/>
              <w:jc w:val="both"/>
              <w:rPr>
                <w:rFonts w:ascii="Times New Roman" w:hAnsi="Times New Roman"/>
              </w:rPr>
            </w:pPr>
            <w:bookmarkStart w:id="19" w:name="_Hlk68090170"/>
            <w:r w:rsidRPr="00F362DC">
              <w:rPr>
                <w:rFonts w:ascii="Times New Roman" w:hAnsi="Times New Roman"/>
              </w:rPr>
              <w:t>Turpināta darbība Interreg Baltijas jūras reģiona transnacionālās sadarbības programmas projektā "RestartBSR", 2020. gada 16. decembrī piedaloties Starpinstitūciju darba grupas sēdē.</w:t>
            </w:r>
          </w:p>
          <w:p w14:paraId="7108C3D0" w14:textId="77777777" w:rsidR="00E6230C" w:rsidRPr="00F362DC" w:rsidRDefault="00E6230C">
            <w:pPr>
              <w:spacing w:after="0" w:line="240" w:lineRule="auto"/>
              <w:ind w:right="11"/>
              <w:jc w:val="both"/>
              <w:rPr>
                <w:rFonts w:ascii="Times New Roman" w:hAnsi="Times New Roman"/>
              </w:rPr>
            </w:pPr>
            <w:r w:rsidRPr="00F362DC">
              <w:rPr>
                <w:rFonts w:ascii="Times New Roman" w:hAnsi="Times New Roman"/>
              </w:rPr>
              <w:lastRenderedPageBreak/>
              <w:t>Papildus norādāms, ka ir noslēdzies Strukturālo reformu atbalsta programmas projekts "Atbalsts parādu restrukturizācijai Latvijā", kura ietvaros tika izstrādāts ziņojums par galvenajām identificētajām problēmām, tajā skaitā saistībā ar agrīnās brīdināšanas mehānisma izstrādes nepieciešamību (</w:t>
            </w:r>
            <w:r w:rsidRPr="00557729">
              <w:rPr>
                <w:rFonts w:ascii="Times New Roman" w:hAnsi="Times New Roman"/>
              </w:rPr>
              <w:t>pieejams TM tīmekļa vietnē:</w:t>
            </w:r>
            <w:r w:rsidRPr="00F362DC">
              <w:rPr>
                <w:rFonts w:ascii="Times New Roman" w:hAnsi="Times New Roman"/>
                <w:i/>
                <w:iCs/>
              </w:rPr>
              <w:t xml:space="preserve"> </w:t>
            </w:r>
            <w:hyperlink r:id="rId18" w:history="1">
              <w:r w:rsidRPr="00F362DC">
                <w:rPr>
                  <w:rStyle w:val="Hyperlink"/>
                  <w:rFonts w:ascii="Times New Roman" w:hAnsi="Times New Roman"/>
                </w:rPr>
                <w:t>https://www.tm.gov.lv/lv/2020-gads</w:t>
              </w:r>
            </w:hyperlink>
            <w:r w:rsidRPr="00F362DC">
              <w:rPr>
                <w:rFonts w:ascii="Times New Roman" w:hAnsi="Times New Roman"/>
              </w:rPr>
              <w:t>), kā arī izstrādātas Vadlīnijas finanšu grūtību identificēšanai ar praktiskiem padomiem to risināšanai (</w:t>
            </w:r>
            <w:r w:rsidRPr="00557729">
              <w:rPr>
                <w:rFonts w:ascii="Times New Roman" w:hAnsi="Times New Roman"/>
              </w:rPr>
              <w:t xml:space="preserve">pieejamas TM tīmekļa vietnē: </w:t>
            </w:r>
            <w:hyperlink r:id="rId19" w:history="1">
              <w:r w:rsidRPr="00557729">
                <w:rPr>
                  <w:rStyle w:val="Hyperlink"/>
                  <w:rFonts w:ascii="Times New Roman" w:hAnsi="Times New Roman"/>
                </w:rPr>
                <w:t xml:space="preserve">https://www.tm.gov.lv/lv/jaunums/vadlinijas-ka-veiksmigi-atrisinat-biznesa-paradsaistibu-problemas </w:t>
              </w:r>
            </w:hyperlink>
            <w:r w:rsidRPr="00557729">
              <w:rPr>
                <w:rFonts w:ascii="Times New Roman" w:hAnsi="Times New Roman"/>
              </w:rPr>
              <w:t xml:space="preserve"> un MKD tīmekļa vietnē: </w:t>
            </w:r>
            <w:hyperlink r:id="rId20" w:history="1">
              <w:r w:rsidRPr="00557729">
                <w:rPr>
                  <w:rStyle w:val="Hyperlink"/>
                  <w:rFonts w:ascii="Times New Roman" w:hAnsi="Times New Roman"/>
                </w:rPr>
                <w:t>https://www.mkd.gov.lv/lv/jaunums/riciba-laicigai-finansu-grutibu-noversanai-uznemuma</w:t>
              </w:r>
            </w:hyperlink>
            <w:r w:rsidRPr="00F362DC">
              <w:rPr>
                <w:rFonts w:ascii="Times New Roman" w:hAnsi="Times New Roman"/>
              </w:rPr>
              <w:t>).</w:t>
            </w:r>
          </w:p>
          <w:p w14:paraId="784CEEAE" w14:textId="77777777" w:rsidR="00E6230C" w:rsidRDefault="00E6230C">
            <w:pPr>
              <w:pStyle w:val="NormalWeb"/>
              <w:spacing w:before="0" w:beforeAutospacing="0" w:after="0" w:afterAutospacing="0" w:line="276" w:lineRule="auto"/>
              <w:jc w:val="both"/>
              <w:rPr>
                <w:sz w:val="22"/>
                <w:szCs w:val="22"/>
              </w:rPr>
            </w:pPr>
            <w:r w:rsidRPr="00F362DC">
              <w:rPr>
                <w:sz w:val="22"/>
                <w:szCs w:val="22"/>
              </w:rPr>
              <w:t>2020. gada 26. novembrī MKD tīmekļvietnē publicēja informāciju par tiesiskās aizsardzības procesa īstenošanu un ieguvumiem no tā "Kur meklēt risinājumu īslaicīgās grūtībās nonākušajiem uzņēmējiem?" (sk.</w:t>
            </w:r>
            <w:r>
              <w:rPr>
                <w:sz w:val="22"/>
                <w:szCs w:val="22"/>
              </w:rPr>
              <w:t>:</w:t>
            </w:r>
            <w:r w:rsidRPr="00F362DC">
              <w:rPr>
                <w:sz w:val="22"/>
                <w:szCs w:val="22"/>
              </w:rPr>
              <w:t> </w:t>
            </w:r>
            <w:bookmarkEnd w:id="19"/>
            <w:r w:rsidR="007A6E7A">
              <w:fldChar w:fldCharType="begin"/>
            </w:r>
            <w:r w:rsidR="007A6E7A">
              <w:instrText>HYPERLINK "https://www.mkd.gov.lv/lv/jaunums/kur-meklet-risinajumu-islaicigas-grutibas-nonakusajiem-uznemejiem"</w:instrText>
            </w:r>
            <w:r w:rsidR="007A6E7A">
              <w:fldChar w:fldCharType="separate"/>
            </w:r>
            <w:r w:rsidRPr="00F362DC">
              <w:rPr>
                <w:rStyle w:val="Hyperlink"/>
                <w:sz w:val="22"/>
                <w:szCs w:val="22"/>
              </w:rPr>
              <w:t>https://www.mkd.gov.lv/lv/jaunums/kur-meklet-risinajumu-islaicigas-grutibas-nonakusajiem-uznemejiem</w:t>
            </w:r>
            <w:r w:rsidR="007A6E7A">
              <w:rPr>
                <w:rStyle w:val="Hyperlink"/>
                <w:sz w:val="22"/>
                <w:szCs w:val="22"/>
              </w:rPr>
              <w:fldChar w:fldCharType="end"/>
            </w:r>
            <w:r w:rsidRPr="00F362DC">
              <w:rPr>
                <w:sz w:val="22"/>
                <w:szCs w:val="22"/>
              </w:rPr>
              <w:t>)</w:t>
            </w:r>
            <w:r>
              <w:rPr>
                <w:sz w:val="22"/>
                <w:szCs w:val="22"/>
              </w:rPr>
              <w:t>.</w:t>
            </w:r>
          </w:p>
          <w:p w14:paraId="17DE7204" w14:textId="2072065A" w:rsidR="00E6230C" w:rsidRPr="00DC6C22" w:rsidRDefault="00155AB6">
            <w:pPr>
              <w:pStyle w:val="NormalWeb"/>
              <w:spacing w:before="0" w:beforeAutospacing="0" w:after="0" w:afterAutospacing="0" w:line="276" w:lineRule="auto"/>
              <w:jc w:val="both"/>
              <w:rPr>
                <w:sz w:val="22"/>
                <w:szCs w:val="22"/>
              </w:rPr>
            </w:pPr>
            <w:r>
              <w:rPr>
                <w:sz w:val="22"/>
                <w:szCs w:val="22"/>
              </w:rPr>
              <w:lastRenderedPageBreak/>
              <w:t xml:space="preserve">Ir beigusies </w:t>
            </w:r>
            <w:r w:rsidR="00F271EE">
              <w:rPr>
                <w:sz w:val="22"/>
                <w:szCs w:val="22"/>
              </w:rPr>
              <w:t>a</w:t>
            </w:r>
            <w:r w:rsidR="00E6230C" w:rsidRPr="00B11817">
              <w:rPr>
                <w:sz w:val="22"/>
                <w:szCs w:val="22"/>
              </w:rPr>
              <w:t>ktīv</w:t>
            </w:r>
            <w:r w:rsidR="00F271EE">
              <w:rPr>
                <w:sz w:val="22"/>
                <w:szCs w:val="22"/>
              </w:rPr>
              <w:t>ās</w:t>
            </w:r>
            <w:r w:rsidR="00E6230C" w:rsidRPr="00B11817">
              <w:rPr>
                <w:sz w:val="22"/>
                <w:szCs w:val="22"/>
              </w:rPr>
              <w:t xml:space="preserve"> iesaiste</w:t>
            </w:r>
            <w:r w:rsidR="00F271EE">
              <w:rPr>
                <w:sz w:val="22"/>
                <w:szCs w:val="22"/>
              </w:rPr>
              <w:t>s fāze</w:t>
            </w:r>
            <w:r w:rsidR="00E6230C" w:rsidRPr="00B11817">
              <w:rPr>
                <w:sz w:val="22"/>
                <w:szCs w:val="22"/>
              </w:rPr>
              <w:t xml:space="preserve"> </w:t>
            </w:r>
            <w:r w:rsidR="00E6230C">
              <w:rPr>
                <w:sz w:val="22"/>
                <w:szCs w:val="22"/>
              </w:rPr>
              <w:t>TM</w:t>
            </w:r>
            <w:r w:rsidR="00E6230C" w:rsidRPr="00B11817">
              <w:rPr>
                <w:sz w:val="22"/>
                <w:szCs w:val="22"/>
              </w:rPr>
              <w:t xml:space="preserve"> projektā "Informācijas avotu izstrāde finansiālo grūtību apzināšanai un atrisināšanai", kas īstenots ar Eiropas Savienības finansējumu.</w:t>
            </w:r>
            <w:r w:rsidR="00717AA2">
              <w:rPr>
                <w:sz w:val="22"/>
                <w:szCs w:val="22"/>
              </w:rPr>
              <w:t>Projekts ir noslēdzies</w:t>
            </w:r>
            <w:r w:rsidR="00381E2F">
              <w:rPr>
                <w:sz w:val="22"/>
                <w:szCs w:val="22"/>
              </w:rPr>
              <w:t>,</w:t>
            </w:r>
            <w:r w:rsidR="00381E2F">
              <w:t xml:space="preserve"> </w:t>
            </w:r>
            <w:r w:rsidR="00381E2F" w:rsidRPr="00AB2537">
              <w:rPr>
                <w:sz w:val="22"/>
                <w:szCs w:val="22"/>
              </w:rPr>
              <w:t>s</w:t>
            </w:r>
            <w:r w:rsidR="00381E2F" w:rsidRPr="00E604B0">
              <w:rPr>
                <w:sz w:val="22"/>
                <w:szCs w:val="22"/>
              </w:rPr>
              <w:t xml:space="preserve">katīt </w:t>
            </w:r>
            <w:r w:rsidR="0069790F">
              <w:rPr>
                <w:sz w:val="22"/>
                <w:szCs w:val="22"/>
              </w:rPr>
              <w:t>TM</w:t>
            </w:r>
            <w:r w:rsidR="00381E2F" w:rsidRPr="00E604B0">
              <w:rPr>
                <w:sz w:val="22"/>
                <w:szCs w:val="22"/>
              </w:rPr>
              <w:t xml:space="preserve"> tīmekļvietnē informāciju par projekta</w:t>
            </w:r>
            <w:r w:rsidR="00E604B0" w:rsidRPr="00AB2537">
              <w:rPr>
                <w:rFonts w:eastAsia="Times New Roman"/>
                <w:color w:val="333333"/>
                <w:sz w:val="22"/>
                <w:szCs w:val="22"/>
              </w:rPr>
              <w:t xml:space="preserve"> rezultātā izstrādātās interaktīvās informācijas saturu un piekļuvi šim saturam</w:t>
            </w:r>
            <w:r w:rsidR="00E604B0" w:rsidRPr="00E604B0">
              <w:rPr>
                <w:sz w:val="22"/>
                <w:szCs w:val="22"/>
              </w:rPr>
              <w:t xml:space="preserve"> </w:t>
            </w:r>
            <w:r w:rsidR="00381E2F" w:rsidRPr="00E604B0">
              <w:rPr>
                <w:sz w:val="22"/>
                <w:szCs w:val="22"/>
              </w:rPr>
              <w:t xml:space="preserve"> </w:t>
            </w:r>
            <w:r w:rsidR="00717AA2" w:rsidRPr="00E604B0">
              <w:rPr>
                <w:sz w:val="22"/>
                <w:szCs w:val="22"/>
              </w:rPr>
              <w:t xml:space="preserve"> </w:t>
            </w:r>
            <w:r w:rsidR="00CE4285" w:rsidRPr="00E604B0">
              <w:rPr>
                <w:sz w:val="22"/>
                <w:szCs w:val="22"/>
              </w:rPr>
              <w:t>sk.</w:t>
            </w:r>
            <w:r w:rsidR="00A319A9" w:rsidRPr="00E604B0">
              <w:rPr>
                <w:sz w:val="22"/>
                <w:szCs w:val="22"/>
              </w:rPr>
              <w:t>:</w:t>
            </w:r>
            <w:r w:rsidR="005B786D" w:rsidRPr="005B786D">
              <w:rPr>
                <w:rFonts w:eastAsia="Times New Roman"/>
                <w:color w:val="333333"/>
                <w:szCs w:val="20"/>
              </w:rPr>
              <w:t xml:space="preserve"> </w:t>
            </w:r>
            <w:r w:rsidR="005B786D" w:rsidRPr="00AB2537">
              <w:rPr>
                <w:rFonts w:eastAsia="Times New Roman"/>
                <w:color w:val="333333"/>
                <w:sz w:val="22"/>
                <w:szCs w:val="22"/>
              </w:rPr>
              <w:t>https://www.tm.gov.lv/lv/projekts/projekts-informacijas-avotu-izstrade-finansialo-grutibu-apzinasanai-un-atrisinasanai-latvija</w:t>
            </w:r>
            <w:r w:rsidR="005B786D" w:rsidRPr="005B786D">
              <w:rPr>
                <w:rFonts w:eastAsia="Times New Roman"/>
                <w:color w:val="333333"/>
                <w:szCs w:val="20"/>
              </w:rPr>
              <w:t>   </w:t>
            </w:r>
            <w:r w:rsidR="00E6230C" w:rsidRPr="00B11817">
              <w:rPr>
                <w:sz w:val="22"/>
                <w:szCs w:val="22"/>
              </w:rPr>
              <w:t xml:space="preserve"> </w:t>
            </w:r>
            <w:r w:rsidR="00E6230C">
              <w:rPr>
                <w:sz w:val="22"/>
                <w:szCs w:val="22"/>
              </w:rPr>
              <w:t>Tostarp d</w:t>
            </w:r>
            <w:r w:rsidR="00E6230C" w:rsidRPr="00B11817">
              <w:rPr>
                <w:sz w:val="22"/>
                <w:szCs w:val="22"/>
              </w:rPr>
              <w:t xml:space="preserve">alība </w:t>
            </w:r>
            <w:r w:rsidR="00E6230C">
              <w:rPr>
                <w:sz w:val="22"/>
                <w:szCs w:val="22"/>
              </w:rPr>
              <w:t xml:space="preserve">koprades </w:t>
            </w:r>
            <w:r w:rsidR="00E6230C" w:rsidRPr="00B11817">
              <w:rPr>
                <w:sz w:val="22"/>
                <w:szCs w:val="22"/>
              </w:rPr>
              <w:t xml:space="preserve">darbnīcās interaktīvā rīka - </w:t>
            </w:r>
            <w:r w:rsidR="00E6230C" w:rsidRPr="003A2A5A">
              <w:rPr>
                <w:sz w:val="22"/>
                <w:szCs w:val="22"/>
              </w:rPr>
              <w:t>ceļa kartei finanšu grūtību identificēšanai un risināšanai privātpersonām un uzņēmējiem</w:t>
            </w:r>
            <w:r w:rsidR="00E6230C">
              <w:rPr>
                <w:sz w:val="22"/>
                <w:szCs w:val="22"/>
              </w:rPr>
              <w:t> </w:t>
            </w:r>
            <w:r w:rsidR="00E6230C" w:rsidRPr="00B11817">
              <w:rPr>
                <w:sz w:val="22"/>
                <w:szCs w:val="22"/>
              </w:rPr>
              <w:t>– izstrād</w:t>
            </w:r>
            <w:r w:rsidR="00E6230C">
              <w:rPr>
                <w:sz w:val="22"/>
                <w:szCs w:val="22"/>
              </w:rPr>
              <w:t>ei</w:t>
            </w:r>
            <w:r w:rsidR="00E6230C" w:rsidRPr="00B11817">
              <w:rPr>
                <w:sz w:val="22"/>
                <w:szCs w:val="22"/>
              </w:rPr>
              <w:t>.</w:t>
            </w:r>
          </w:p>
        </w:tc>
      </w:tr>
      <w:bookmarkEnd w:id="18"/>
      <w:tr w:rsidR="00E6230C" w:rsidRPr="00DC6C22" w14:paraId="12B97E45" w14:textId="77777777" w:rsidTr="5B98E4E5">
        <w:trPr>
          <w:trHeight w:val="20"/>
        </w:trPr>
        <w:tc>
          <w:tcPr>
            <w:tcW w:w="1602" w:type="pct"/>
            <w:gridSpan w:val="2"/>
            <w:shd w:val="clear" w:color="auto" w:fill="CCFFCC"/>
          </w:tcPr>
          <w:p w14:paraId="6F01AFEA"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2EC6911B" w14:textId="77777777" w:rsidR="00E6230C" w:rsidRPr="00DC6C22" w:rsidRDefault="00E6230C">
            <w:pPr>
              <w:pStyle w:val="Heading2"/>
              <w:spacing w:before="0" w:after="0"/>
              <w:jc w:val="both"/>
              <w:rPr>
                <w:rFonts w:ascii="Times New Roman" w:hAnsi="Times New Roman"/>
                <w:sz w:val="22"/>
                <w:szCs w:val="22"/>
              </w:rPr>
            </w:pPr>
            <w:bookmarkStart w:id="20" w:name="_Toc3987494"/>
            <w:r w:rsidRPr="00DC6C22">
              <w:rPr>
                <w:rFonts w:ascii="Times New Roman" w:hAnsi="Times New Roman"/>
                <w:sz w:val="22"/>
                <w:szCs w:val="22"/>
              </w:rPr>
              <w:t>4.10. Cilvēkkapitāls</w:t>
            </w:r>
            <w:bookmarkEnd w:id="20"/>
          </w:p>
        </w:tc>
      </w:tr>
      <w:tr w:rsidR="00E6230C" w:rsidRPr="00DC6C22" w14:paraId="43E428CB" w14:textId="77777777" w:rsidTr="5B98E4E5">
        <w:trPr>
          <w:trHeight w:val="20"/>
        </w:trPr>
        <w:tc>
          <w:tcPr>
            <w:tcW w:w="290" w:type="pct"/>
            <w:shd w:val="clear" w:color="auto" w:fill="CCFFCC"/>
            <w:vAlign w:val="center"/>
          </w:tcPr>
          <w:p w14:paraId="712DDF27" w14:textId="77777777" w:rsidR="00E6230C" w:rsidRPr="00DC6C22" w:rsidRDefault="00E6230C">
            <w:pPr>
              <w:spacing w:after="0"/>
              <w:ind w:right="111"/>
              <w:jc w:val="center"/>
              <w:rPr>
                <w:rFonts w:ascii="Times New Roman" w:hAnsi="Times New Roman"/>
                <w:b/>
              </w:rPr>
            </w:pPr>
            <w:bookmarkStart w:id="21" w:name="_Hlk526181078"/>
            <w:r w:rsidRPr="00DC6C22">
              <w:rPr>
                <w:rFonts w:ascii="Times New Roman" w:eastAsia="Times New Roman" w:hAnsi="Times New Roman"/>
                <w:bCs/>
                <w:i/>
                <w:lang w:eastAsia="lv-LV"/>
              </w:rPr>
              <w:t>Nr.p.k.</w:t>
            </w:r>
          </w:p>
        </w:tc>
        <w:tc>
          <w:tcPr>
            <w:tcW w:w="1312" w:type="pct"/>
            <w:shd w:val="clear" w:color="auto" w:fill="CCFFCC"/>
            <w:vAlign w:val="center"/>
          </w:tcPr>
          <w:p w14:paraId="07D6BCF4" w14:textId="77777777" w:rsidR="00E6230C" w:rsidRPr="00DC6C22" w:rsidRDefault="00E6230C">
            <w:pPr>
              <w:tabs>
                <w:tab w:val="left" w:pos="2191"/>
              </w:tabs>
              <w:spacing w:after="0"/>
              <w:jc w:val="center"/>
              <w:rPr>
                <w:rFonts w:ascii="Times New Roman" w:hAnsi="Times New Roman"/>
                <w:b/>
              </w:rPr>
            </w:pPr>
            <w:r w:rsidRPr="00DC6C22">
              <w:rPr>
                <w:rFonts w:ascii="Times New Roman" w:eastAsia="Times New Roman" w:hAnsi="Times New Roman"/>
                <w:bCs/>
                <w:i/>
                <w:lang w:eastAsia="lv-LV"/>
              </w:rPr>
              <w:t>Pasākums</w:t>
            </w:r>
          </w:p>
        </w:tc>
        <w:tc>
          <w:tcPr>
            <w:tcW w:w="731" w:type="pct"/>
            <w:shd w:val="clear" w:color="auto" w:fill="CCFFCC"/>
            <w:vAlign w:val="center"/>
          </w:tcPr>
          <w:p w14:paraId="541B91C4"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40B3DDBA"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4F4DF406"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7C9760A5"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4" w:type="pct"/>
            <w:shd w:val="clear" w:color="auto" w:fill="CCFFCC"/>
            <w:vAlign w:val="center"/>
          </w:tcPr>
          <w:p w14:paraId="56638B4F" w14:textId="2FA31FBB" w:rsidR="00E6230C" w:rsidRPr="00DC6C22" w:rsidRDefault="00AA55D5">
            <w:pPr>
              <w:spacing w:after="0" w:line="259" w:lineRule="auto"/>
              <w:jc w:val="center"/>
              <w:rPr>
                <w:rFonts w:ascii="Times New Roman" w:hAnsi="Times New Roman"/>
              </w:rPr>
            </w:pPr>
            <w:r w:rsidRPr="00B52D2A">
              <w:rPr>
                <w:rFonts w:ascii="Times New Roman" w:hAnsi="Times New Roman"/>
                <w:i/>
                <w:lang w:eastAsia="lv-LV"/>
              </w:rPr>
              <w:t>Izpilde uz 31.12.2022.</w:t>
            </w:r>
          </w:p>
        </w:tc>
      </w:tr>
      <w:tr w:rsidR="00E6230C" w:rsidRPr="00DC6C22" w14:paraId="2D5D36DD" w14:textId="77777777" w:rsidTr="5B98E4E5">
        <w:trPr>
          <w:trHeight w:val="20"/>
        </w:trPr>
        <w:tc>
          <w:tcPr>
            <w:tcW w:w="290" w:type="pct"/>
          </w:tcPr>
          <w:p w14:paraId="22FDDE72" w14:textId="77777777" w:rsidR="00E6230C" w:rsidRPr="00DC6C22" w:rsidRDefault="00E6230C">
            <w:pPr>
              <w:spacing w:after="0"/>
              <w:jc w:val="both"/>
              <w:rPr>
                <w:rFonts w:ascii="Times New Roman" w:hAnsi="Times New Roman"/>
                <w:b/>
              </w:rPr>
            </w:pPr>
            <w:r w:rsidRPr="00DC6C22">
              <w:rPr>
                <w:rFonts w:ascii="Times New Roman" w:hAnsi="Times New Roman"/>
                <w:b/>
              </w:rPr>
              <w:t>4.10.1.</w:t>
            </w:r>
          </w:p>
        </w:tc>
        <w:tc>
          <w:tcPr>
            <w:tcW w:w="1312" w:type="pct"/>
            <w:shd w:val="clear" w:color="auto" w:fill="auto"/>
          </w:tcPr>
          <w:p w14:paraId="004B8812" w14:textId="7133A12C" w:rsidR="00E6230C" w:rsidRPr="00DC6C22" w:rsidRDefault="00E6230C">
            <w:pPr>
              <w:spacing w:after="0"/>
              <w:jc w:val="both"/>
              <w:rPr>
                <w:rFonts w:ascii="Times New Roman" w:hAnsi="Times New Roman"/>
                <w:b/>
              </w:rPr>
            </w:pPr>
            <w:r w:rsidRPr="00DC6C22">
              <w:rPr>
                <w:rFonts w:ascii="Times New Roman" w:hAnsi="Times New Roman"/>
                <w:b/>
              </w:rPr>
              <w:t xml:space="preserve">Veikti EDS uzlabojumi, kas ļauj darba devējam pārliecināties par </w:t>
            </w:r>
            <w:r w:rsidR="006851E0">
              <w:rPr>
                <w:rFonts w:ascii="Times New Roman" w:hAnsi="Times New Roman"/>
                <w:b/>
              </w:rPr>
              <w:t>DNL</w:t>
            </w:r>
            <w:r w:rsidRPr="00DC6C22">
              <w:rPr>
                <w:rFonts w:ascii="Times New Roman" w:hAnsi="Times New Roman"/>
                <w:b/>
              </w:rPr>
              <w:t>.</w:t>
            </w:r>
          </w:p>
          <w:p w14:paraId="6CAFC70B" w14:textId="00E42237" w:rsidR="00E6230C" w:rsidRPr="00DC6C22" w:rsidRDefault="00E6230C">
            <w:pPr>
              <w:spacing w:after="0"/>
              <w:ind w:right="111"/>
              <w:jc w:val="both"/>
              <w:rPr>
                <w:rFonts w:ascii="Times New Roman" w:eastAsia="Times New Roman" w:hAnsi="Times New Roman"/>
              </w:rPr>
            </w:pPr>
            <w:r w:rsidRPr="00DC6C22">
              <w:rPr>
                <w:rFonts w:ascii="Times New Roman" w:eastAsia="Times New Roman" w:hAnsi="Times New Roman"/>
              </w:rPr>
              <w:t xml:space="preserve">VID darba devējam, izmantojot EDS paziņo par noslēgtajām un anulētajām </w:t>
            </w:r>
            <w:r w:rsidR="006851E0">
              <w:rPr>
                <w:rFonts w:ascii="Times New Roman" w:eastAsia="Times New Roman" w:hAnsi="Times New Roman"/>
              </w:rPr>
              <w:t>DNL</w:t>
            </w:r>
            <w:r w:rsidRPr="00DC6C22">
              <w:rPr>
                <w:rFonts w:ascii="Times New Roman" w:eastAsia="Times New Roman" w:hAnsi="Times New Roman"/>
              </w:rPr>
              <w:t xml:space="preserve">. Papildus, kārtība, kādā darbiniekam jāpaziņo darba devējam par neierašanos darbā, ir uzņēmuma </w:t>
            </w:r>
            <w:r w:rsidRPr="00DC6C22">
              <w:rPr>
                <w:rFonts w:ascii="Times New Roman" w:eastAsia="Times New Roman" w:hAnsi="Times New Roman"/>
              </w:rPr>
              <w:lastRenderedPageBreak/>
              <w:t xml:space="preserve">iekšējās kārtības jautājums. Iedzīvotājs no E-veselības sistēmas var nosūtīt savam darba devējam uz elektronisko pastu informāciju par reģistrētu </w:t>
            </w:r>
            <w:r w:rsidR="006851E0">
              <w:rPr>
                <w:rFonts w:ascii="Times New Roman" w:eastAsia="Times New Roman" w:hAnsi="Times New Roman"/>
              </w:rPr>
              <w:t>DNL</w:t>
            </w:r>
            <w:r w:rsidRPr="00DC6C22">
              <w:rPr>
                <w:rFonts w:ascii="Times New Roman" w:eastAsia="Times New Roman" w:hAnsi="Times New Roman"/>
              </w:rPr>
              <w:t xml:space="preserve"> (arī tādu, kas vēl nav noslēgta). Informācija darba devējam būs pieejama kā saite uz darbinieka </w:t>
            </w:r>
            <w:r w:rsidR="00C74D52">
              <w:rPr>
                <w:rFonts w:ascii="Times New Roman" w:eastAsia="Times New Roman" w:hAnsi="Times New Roman"/>
              </w:rPr>
              <w:t>DNL</w:t>
            </w:r>
            <w:r w:rsidRPr="00DC6C22">
              <w:rPr>
                <w:rFonts w:ascii="Times New Roman" w:eastAsia="Times New Roman" w:hAnsi="Times New Roman"/>
              </w:rPr>
              <w:t xml:space="preserve"> E-veselības sistēmā un tā būs derīga noteiktu laika posmu. Tāpat persona var saglabāt elektronisko </w:t>
            </w:r>
            <w:r w:rsidR="009B3EE0">
              <w:rPr>
                <w:rFonts w:ascii="Times New Roman" w:eastAsia="Times New Roman" w:hAnsi="Times New Roman"/>
              </w:rPr>
              <w:t>DNL</w:t>
            </w:r>
            <w:r w:rsidRPr="00DC6C22">
              <w:rPr>
                <w:rFonts w:ascii="Times New Roman" w:eastAsia="Times New Roman" w:hAnsi="Times New Roman"/>
              </w:rPr>
              <w:t xml:space="preserve"> PDF formātā un izdrukāt. Ja persona kaut kādu iemeslu dēļ pati nevar no E-veselības sistēmas nosūtīt savam darba devējam informāciju par izsniegto </w:t>
            </w:r>
            <w:r w:rsidR="00C74D52">
              <w:rPr>
                <w:rFonts w:ascii="Times New Roman" w:eastAsia="Times New Roman" w:hAnsi="Times New Roman"/>
              </w:rPr>
              <w:t>DNL</w:t>
            </w:r>
            <w:r w:rsidRPr="00DC6C22">
              <w:rPr>
                <w:rFonts w:ascii="Times New Roman" w:eastAsia="Times New Roman" w:hAnsi="Times New Roman"/>
              </w:rPr>
              <w:t>, viņai ir tiesības to lūgt izdarīt ārstam vai ārsta palīgam.</w:t>
            </w:r>
          </w:p>
          <w:p w14:paraId="2E73ED28" w14:textId="77777777" w:rsidR="00E6230C" w:rsidRPr="00DC6C22" w:rsidRDefault="00E6230C">
            <w:pPr>
              <w:spacing w:after="0"/>
              <w:ind w:right="111"/>
              <w:jc w:val="both"/>
              <w:rPr>
                <w:rFonts w:ascii="Times New Roman" w:eastAsia="Times New Roman" w:hAnsi="Times New Roman"/>
              </w:rPr>
            </w:pPr>
            <w:r w:rsidRPr="00DC6C22">
              <w:rPr>
                <w:rFonts w:ascii="Times New Roman" w:eastAsia="Times New Roman" w:hAnsi="Times New Roman"/>
              </w:rPr>
              <w:t>Taču, pastāv problēma, kas saistīta ar datiem, kurus VID saņem (precīzāk – nesaņem) un normatīvo regulējumu, kas ierobežo šo datu nodošanu VID.</w:t>
            </w:r>
          </w:p>
          <w:p w14:paraId="305DD8A5" w14:textId="4DAF57D0" w:rsidR="00E6230C" w:rsidRPr="00DC6C22" w:rsidRDefault="00E6230C">
            <w:pPr>
              <w:spacing w:after="0"/>
              <w:ind w:right="111"/>
              <w:jc w:val="both"/>
              <w:rPr>
                <w:rFonts w:ascii="Times New Roman" w:hAnsi="Times New Roman"/>
                <w:b/>
              </w:rPr>
            </w:pPr>
            <w:r w:rsidRPr="00DC6C22">
              <w:rPr>
                <w:rFonts w:ascii="Times New Roman" w:eastAsia="Times New Roman" w:hAnsi="Times New Roman"/>
              </w:rPr>
              <w:t xml:space="preserve">Ņemot vērā minēto, ir nepieciešams veikt izmaiņas normatīvajos aktos un nodrošināt informācijas nodošanu VID par atvērtajām </w:t>
            </w:r>
            <w:r w:rsidR="00C74D52">
              <w:rPr>
                <w:rFonts w:ascii="Times New Roman" w:eastAsia="Times New Roman" w:hAnsi="Times New Roman"/>
              </w:rPr>
              <w:t>DNL</w:t>
            </w:r>
            <w:r w:rsidRPr="00DC6C22">
              <w:rPr>
                <w:rFonts w:ascii="Times New Roman" w:eastAsia="Times New Roman" w:hAnsi="Times New Roman"/>
              </w:rPr>
              <w:t xml:space="preserve">, lai šo informāciju varētu attēlot EDS, tādējādi ļaujot darba devējam pārliecināties par </w:t>
            </w:r>
            <w:r w:rsidR="00C74D52">
              <w:rPr>
                <w:rFonts w:ascii="Times New Roman" w:eastAsia="Times New Roman" w:hAnsi="Times New Roman"/>
              </w:rPr>
              <w:t>DNL</w:t>
            </w:r>
            <w:r w:rsidRPr="00DC6C22">
              <w:rPr>
                <w:rFonts w:ascii="Times New Roman" w:eastAsia="Times New Roman" w:hAnsi="Times New Roman"/>
              </w:rPr>
              <w:t>.</w:t>
            </w:r>
          </w:p>
        </w:tc>
        <w:tc>
          <w:tcPr>
            <w:tcW w:w="731" w:type="pct"/>
          </w:tcPr>
          <w:p w14:paraId="1B4D05DD" w14:textId="77777777" w:rsidR="00E6230C" w:rsidRPr="00DC6C22" w:rsidRDefault="00E6230C">
            <w:pPr>
              <w:spacing w:after="0"/>
              <w:ind w:right="111"/>
              <w:jc w:val="both"/>
              <w:rPr>
                <w:rFonts w:ascii="Times New Roman" w:hAnsi="Times New Roman"/>
              </w:rPr>
            </w:pPr>
            <w:r w:rsidRPr="00DC6C22">
              <w:rPr>
                <w:rFonts w:ascii="Times New Roman" w:hAnsi="Times New Roman"/>
              </w:rPr>
              <w:lastRenderedPageBreak/>
              <w:t>1.Veikti nepieciešamie grozījumi normatīvajos aktos.</w:t>
            </w:r>
          </w:p>
          <w:p w14:paraId="74E6B38B" w14:textId="74F20EE1" w:rsidR="00E6230C" w:rsidRPr="00DC6C22" w:rsidRDefault="00E6230C">
            <w:pPr>
              <w:spacing w:after="0"/>
              <w:ind w:right="111"/>
              <w:jc w:val="both"/>
              <w:rPr>
                <w:rFonts w:ascii="Times New Roman" w:hAnsi="Times New Roman"/>
                <w:lang w:eastAsia="lv-LV"/>
              </w:rPr>
            </w:pPr>
            <w:r w:rsidRPr="00DC6C22">
              <w:rPr>
                <w:rFonts w:ascii="Times New Roman" w:hAnsi="Times New Roman"/>
              </w:rPr>
              <w:t xml:space="preserve">2. Pilnveidota VID EDS un E-veselības sistēma, lai darba </w:t>
            </w:r>
            <w:r w:rsidRPr="00DC6C22">
              <w:rPr>
                <w:rFonts w:ascii="Times New Roman" w:hAnsi="Times New Roman"/>
              </w:rPr>
              <w:lastRenderedPageBreak/>
              <w:t xml:space="preserve">devējam VID EDS būtu pieejama informācija par darbiniekam atvērto </w:t>
            </w:r>
            <w:r w:rsidR="00C74D52">
              <w:rPr>
                <w:rFonts w:ascii="Times New Roman" w:hAnsi="Times New Roman"/>
              </w:rPr>
              <w:t>DNL</w:t>
            </w:r>
            <w:r w:rsidRPr="00DC6C22">
              <w:rPr>
                <w:rFonts w:ascii="Times New Roman" w:hAnsi="Times New Roman"/>
              </w:rPr>
              <w:t>.</w:t>
            </w:r>
          </w:p>
        </w:tc>
        <w:tc>
          <w:tcPr>
            <w:tcW w:w="519" w:type="pct"/>
          </w:tcPr>
          <w:p w14:paraId="5182C78B" w14:textId="0E285F2E" w:rsidR="00E6230C" w:rsidRPr="00DC6C22" w:rsidRDefault="00E6230C">
            <w:pPr>
              <w:tabs>
                <w:tab w:val="left" w:pos="2191"/>
              </w:tabs>
              <w:spacing w:after="0"/>
              <w:ind w:right="174"/>
              <w:jc w:val="both"/>
              <w:rPr>
                <w:rFonts w:ascii="Times New Roman" w:hAnsi="Times New Roman"/>
                <w:bCs/>
              </w:rPr>
            </w:pPr>
            <w:r w:rsidRPr="00DC6C22">
              <w:rPr>
                <w:rFonts w:ascii="Times New Roman" w:hAnsi="Times New Roman"/>
                <w:bCs/>
              </w:rPr>
              <w:lastRenderedPageBreak/>
              <w:t>1. Uzlabota  EDS funkcionalitāte.</w:t>
            </w:r>
          </w:p>
          <w:p w14:paraId="212DF6A4" w14:textId="056F6E4E" w:rsidR="00E6230C" w:rsidRPr="00DC6C22" w:rsidRDefault="00E6230C">
            <w:pPr>
              <w:tabs>
                <w:tab w:val="left" w:pos="313"/>
                <w:tab w:val="left" w:pos="2191"/>
              </w:tabs>
              <w:spacing w:after="0"/>
              <w:ind w:right="174"/>
              <w:jc w:val="both"/>
              <w:rPr>
                <w:rFonts w:ascii="Times New Roman" w:hAnsi="Times New Roman"/>
              </w:rPr>
            </w:pPr>
            <w:r w:rsidRPr="00DC6C22">
              <w:rPr>
                <w:rFonts w:ascii="Times New Roman" w:hAnsi="Times New Roman"/>
                <w:bCs/>
              </w:rPr>
              <w:t xml:space="preserve">2.  </w:t>
            </w:r>
            <w:r w:rsidRPr="00DC6C22">
              <w:rPr>
                <w:rFonts w:ascii="Times New Roman" w:hAnsi="Times New Roman"/>
              </w:rPr>
              <w:t xml:space="preserve">No E-veselības sistēmas uz </w:t>
            </w:r>
            <w:r w:rsidRPr="00DC6C22">
              <w:rPr>
                <w:rFonts w:ascii="Times New Roman" w:hAnsi="Times New Roman"/>
              </w:rPr>
              <w:lastRenderedPageBreak/>
              <w:t xml:space="preserve">VID EDS tiek nodota informācija par darbiniekam atvērtu </w:t>
            </w:r>
            <w:r w:rsidR="00C74D52">
              <w:rPr>
                <w:rFonts w:ascii="Times New Roman" w:hAnsi="Times New Roman"/>
              </w:rPr>
              <w:t>DNL</w:t>
            </w:r>
            <w:r w:rsidRPr="00DC6C22">
              <w:rPr>
                <w:rFonts w:ascii="Times New Roman" w:hAnsi="Times New Roman"/>
              </w:rPr>
              <w:t>.</w:t>
            </w:r>
          </w:p>
        </w:tc>
        <w:tc>
          <w:tcPr>
            <w:tcW w:w="438" w:type="pct"/>
            <w:shd w:val="clear" w:color="auto" w:fill="auto"/>
          </w:tcPr>
          <w:p w14:paraId="7B5BAE91"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1.VM, FM </w:t>
            </w:r>
          </w:p>
          <w:p w14:paraId="0744EB56" w14:textId="63C354DB" w:rsidR="00E6230C" w:rsidRPr="00DC6C22" w:rsidRDefault="00E6230C">
            <w:pPr>
              <w:spacing w:after="0"/>
              <w:jc w:val="both"/>
              <w:rPr>
                <w:rFonts w:ascii="Times New Roman" w:hAnsi="Times New Roman"/>
              </w:rPr>
            </w:pPr>
            <w:r w:rsidRPr="00DC6C22">
              <w:rPr>
                <w:rFonts w:ascii="Times New Roman" w:hAnsi="Times New Roman"/>
              </w:rPr>
              <w:t>2.VID, Nacionālais veselības dienests</w:t>
            </w:r>
            <w:r w:rsidR="009B3EE0">
              <w:rPr>
                <w:rFonts w:ascii="Times New Roman" w:hAnsi="Times New Roman"/>
              </w:rPr>
              <w:t xml:space="preserve"> ( turpmāk- NVD)</w:t>
            </w:r>
          </w:p>
          <w:p w14:paraId="7A05030D" w14:textId="77777777" w:rsidR="00E6230C" w:rsidRPr="00DC6C22" w:rsidRDefault="00E6230C">
            <w:pPr>
              <w:spacing w:after="0"/>
              <w:jc w:val="both"/>
              <w:rPr>
                <w:rFonts w:ascii="Times New Roman" w:hAnsi="Times New Roman"/>
              </w:rPr>
            </w:pPr>
          </w:p>
          <w:p w14:paraId="2D530E7F" w14:textId="77777777" w:rsidR="00E6230C" w:rsidRPr="00DC6C22" w:rsidRDefault="00E6230C">
            <w:pPr>
              <w:spacing w:after="0"/>
              <w:jc w:val="both"/>
              <w:rPr>
                <w:rFonts w:ascii="Times New Roman" w:hAnsi="Times New Roman"/>
              </w:rPr>
            </w:pPr>
            <w:r w:rsidRPr="00DC6C22">
              <w:rPr>
                <w:rFonts w:ascii="Times New Roman" w:hAnsi="Times New Roman"/>
              </w:rPr>
              <w:t>VID, LM</w:t>
            </w:r>
          </w:p>
        </w:tc>
        <w:tc>
          <w:tcPr>
            <w:tcW w:w="546" w:type="pct"/>
          </w:tcPr>
          <w:p w14:paraId="665FF2E1"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1. 01.03.2020.</w:t>
            </w:r>
          </w:p>
          <w:p w14:paraId="09F58C4A" w14:textId="77777777" w:rsidR="00E6230C" w:rsidRPr="00DC6C22" w:rsidRDefault="00E6230C">
            <w:pPr>
              <w:spacing w:after="0"/>
              <w:jc w:val="both"/>
              <w:rPr>
                <w:rFonts w:ascii="Times New Roman" w:hAnsi="Times New Roman"/>
              </w:rPr>
            </w:pPr>
            <w:r w:rsidRPr="00DC6C22">
              <w:rPr>
                <w:rFonts w:ascii="Times New Roman" w:hAnsi="Times New Roman"/>
              </w:rPr>
              <w:t>2. 01.01.2021.</w:t>
            </w:r>
          </w:p>
        </w:tc>
        <w:tc>
          <w:tcPr>
            <w:tcW w:w="1164" w:type="pct"/>
          </w:tcPr>
          <w:p w14:paraId="4C1B46DC" w14:textId="75A16705" w:rsidR="00BC1E31" w:rsidRDefault="00E6230C" w:rsidP="00D15A78">
            <w:pPr>
              <w:spacing w:after="0" w:line="240" w:lineRule="auto"/>
              <w:jc w:val="both"/>
              <w:rPr>
                <w:rFonts w:ascii="Times New Roman" w:hAnsi="Times New Roman"/>
                <w:b/>
                <w:bCs/>
              </w:rPr>
            </w:pPr>
            <w:r w:rsidRPr="008D63DD">
              <w:rPr>
                <w:rFonts w:ascii="Times New Roman" w:hAnsi="Times New Roman"/>
                <w:b/>
                <w:bCs/>
              </w:rPr>
              <w:t>1. Izpildīts</w:t>
            </w:r>
          </w:p>
          <w:p w14:paraId="4BFA2240" w14:textId="2916A317" w:rsidR="001F727B" w:rsidRPr="00FE1248" w:rsidRDefault="001F727B" w:rsidP="00D15A78">
            <w:pPr>
              <w:spacing w:after="0" w:line="240" w:lineRule="auto"/>
              <w:jc w:val="both"/>
              <w:rPr>
                <w:rFonts w:ascii="Times New Roman" w:hAnsi="Times New Roman"/>
              </w:rPr>
            </w:pPr>
            <w:r>
              <w:rPr>
                <w:rFonts w:ascii="Times New Roman" w:hAnsi="Times New Roman"/>
                <w:b/>
                <w:bCs/>
              </w:rPr>
              <w:t>VM</w:t>
            </w:r>
          </w:p>
          <w:p w14:paraId="25572D18" w14:textId="626EB4CF" w:rsidR="00D15A78" w:rsidRPr="00D15A78" w:rsidRDefault="0024031C" w:rsidP="00D15A78">
            <w:pPr>
              <w:spacing w:after="0" w:line="240" w:lineRule="auto"/>
              <w:jc w:val="both"/>
              <w:rPr>
                <w:rFonts w:ascii="Times New Roman" w:eastAsia="Times New Roman" w:hAnsi="Times New Roman"/>
                <w:color w:val="333333"/>
                <w:lang w:eastAsia="lv-LV"/>
              </w:rPr>
            </w:pPr>
            <w:r>
              <w:rPr>
                <w:rFonts w:ascii="Times New Roman" w:eastAsia="Times New Roman" w:hAnsi="Times New Roman"/>
                <w:color w:val="333333"/>
                <w:lang w:eastAsia="lv-LV"/>
              </w:rPr>
              <w:t xml:space="preserve"> </w:t>
            </w:r>
            <w:r w:rsidR="00D15A78">
              <w:rPr>
                <w:rFonts w:ascii="Times New Roman" w:eastAsia="Times New Roman" w:hAnsi="Times New Roman"/>
                <w:color w:val="333333"/>
                <w:lang w:eastAsia="lv-LV"/>
              </w:rPr>
              <w:t>Ministru kabineta</w:t>
            </w:r>
            <w:r w:rsidR="00D15A78" w:rsidRPr="00D15A78">
              <w:rPr>
                <w:rFonts w:ascii="Times New Roman" w:eastAsia="Times New Roman" w:hAnsi="Times New Roman"/>
                <w:color w:val="333333"/>
                <w:lang w:eastAsia="lv-LV"/>
              </w:rPr>
              <w:t xml:space="preserve"> 2020. gada 17. decembra sēdē (protokols Nr.84/61.§) tika pieņemti grozījumi Ministru kabineta 2014. gada 11. marta noteikumos Nr. 134 "Noteikumi par vienoto veselības </w:t>
            </w:r>
            <w:r w:rsidR="00D15A78" w:rsidRPr="00D15A78">
              <w:rPr>
                <w:rFonts w:ascii="Times New Roman" w:eastAsia="Times New Roman" w:hAnsi="Times New Roman"/>
                <w:color w:val="333333"/>
                <w:lang w:eastAsia="lv-LV"/>
              </w:rPr>
              <w:lastRenderedPageBreak/>
              <w:t>nozares elektronisko informācijas sistēmu" (turpmāk – MK noteikumi Nr. 134), ar kuriem jaunā redakcijā izteikts MK noteikumu Nr. 134 </w:t>
            </w:r>
            <w:r w:rsidR="00D15A78" w:rsidRPr="00D15A78">
              <w:rPr>
                <w:rFonts w:ascii="Times New Roman" w:eastAsia="Times New Roman" w:hAnsi="Times New Roman"/>
                <w:b/>
                <w:color w:val="333333"/>
                <w:lang w:eastAsia="lv-LV"/>
              </w:rPr>
              <w:t>33.</w:t>
            </w:r>
            <w:r w:rsidR="00D15A78" w:rsidRPr="00D15A78">
              <w:rPr>
                <w:rFonts w:ascii="Times New Roman" w:eastAsia="Times New Roman" w:hAnsi="Times New Roman"/>
                <w:b/>
                <w:color w:val="333333"/>
                <w:vertAlign w:val="superscript"/>
                <w:lang w:eastAsia="lv-LV"/>
              </w:rPr>
              <w:t>1</w:t>
            </w:r>
            <w:r w:rsidR="00D15A78" w:rsidRPr="00D15A78">
              <w:rPr>
                <w:rFonts w:ascii="Times New Roman" w:eastAsia="Times New Roman" w:hAnsi="Times New Roman"/>
                <w:b/>
                <w:color w:val="333333"/>
                <w:lang w:eastAsia="lv-LV"/>
              </w:rPr>
              <w:t> </w:t>
            </w:r>
            <w:r w:rsidR="00D15A78" w:rsidRPr="00D15A78">
              <w:rPr>
                <w:rFonts w:ascii="Times New Roman" w:eastAsia="Times New Roman" w:hAnsi="Times New Roman"/>
                <w:color w:val="333333"/>
                <w:lang w:eastAsia="lv-LV"/>
              </w:rPr>
              <w:t>punkts un pievienots </w:t>
            </w:r>
            <w:r w:rsidR="00D15A78" w:rsidRPr="00D15A78">
              <w:rPr>
                <w:rFonts w:ascii="Times New Roman" w:eastAsia="Times New Roman" w:hAnsi="Times New Roman"/>
                <w:b/>
                <w:color w:val="333333"/>
                <w:lang w:eastAsia="lv-LV"/>
              </w:rPr>
              <w:t>33.</w:t>
            </w:r>
            <w:r w:rsidR="00D15A78" w:rsidRPr="00D15A78">
              <w:rPr>
                <w:rFonts w:ascii="Times New Roman" w:eastAsia="Times New Roman" w:hAnsi="Times New Roman"/>
                <w:b/>
                <w:color w:val="333333"/>
                <w:vertAlign w:val="superscript"/>
                <w:lang w:eastAsia="lv-LV"/>
              </w:rPr>
              <w:t>1</w:t>
            </w:r>
            <w:r w:rsidR="00D15A78" w:rsidRPr="00D15A78">
              <w:rPr>
                <w:rFonts w:ascii="Times New Roman" w:eastAsia="Times New Roman" w:hAnsi="Times New Roman"/>
                <w:b/>
                <w:color w:val="333333"/>
                <w:lang w:eastAsia="lv-LV"/>
              </w:rPr>
              <w:t> </w:t>
            </w:r>
            <w:r w:rsidR="00D15A78" w:rsidRPr="00D15A78">
              <w:rPr>
                <w:rFonts w:ascii="Times New Roman" w:eastAsia="Times New Roman" w:hAnsi="Times New Roman"/>
                <w:color w:val="333333"/>
                <w:lang w:eastAsia="lv-LV"/>
              </w:rPr>
              <w:t xml:space="preserve">3. apakšpunkts, kas paredz, ka e-veselības sistēma ne retāk kā vienu reizi diennaktī nodod VID EDS informāciju par atvērtajām, slēgtajām un anulētajām </w:t>
            </w:r>
            <w:r w:rsidR="00D15A78">
              <w:rPr>
                <w:rFonts w:ascii="Times New Roman" w:eastAsia="Times New Roman" w:hAnsi="Times New Roman"/>
                <w:color w:val="333333"/>
                <w:lang w:eastAsia="lv-LV"/>
              </w:rPr>
              <w:t>DNL</w:t>
            </w:r>
            <w:r w:rsidR="00D15A78" w:rsidRPr="00D15A78">
              <w:rPr>
                <w:rFonts w:ascii="Times New Roman" w:eastAsia="Times New Roman" w:hAnsi="Times New Roman"/>
                <w:color w:val="333333"/>
                <w:lang w:eastAsia="lv-LV"/>
              </w:rPr>
              <w:t>, kā arī noteikts, ka minētās kārtības spēkā stāšanās termiņš ir 2021. gada 1. aprīlis.</w:t>
            </w:r>
          </w:p>
          <w:p w14:paraId="5ACD75A0" w14:textId="2662ED6B" w:rsidR="000746F9" w:rsidRPr="00FE1248" w:rsidRDefault="00E6230C">
            <w:pPr>
              <w:spacing w:after="0" w:line="240" w:lineRule="auto"/>
              <w:jc w:val="both"/>
              <w:rPr>
                <w:rFonts w:ascii="Times New Roman" w:hAnsi="Times New Roman"/>
                <w:b/>
                <w:bCs/>
              </w:rPr>
            </w:pPr>
            <w:r w:rsidRPr="008D63DD">
              <w:rPr>
                <w:rFonts w:ascii="Times New Roman" w:hAnsi="Times New Roman"/>
                <w:b/>
                <w:bCs/>
              </w:rPr>
              <w:t>2. Izpildīts</w:t>
            </w:r>
          </w:p>
          <w:p w14:paraId="74317BE2" w14:textId="77777777" w:rsidR="00E6230C" w:rsidRPr="00490401" w:rsidRDefault="00E6230C">
            <w:pPr>
              <w:spacing w:after="0"/>
              <w:jc w:val="both"/>
              <w:rPr>
                <w:rFonts w:ascii="Times New Roman" w:hAnsi="Times New Roman"/>
                <w:b/>
                <w:bCs/>
              </w:rPr>
            </w:pPr>
            <w:r w:rsidRPr="00490401">
              <w:rPr>
                <w:rFonts w:ascii="Times New Roman" w:hAnsi="Times New Roman"/>
                <w:b/>
                <w:bCs/>
              </w:rPr>
              <w:t>VM:</w:t>
            </w:r>
          </w:p>
          <w:p w14:paraId="0A7E6108" w14:textId="4FD468EC" w:rsidR="00E6230C" w:rsidRPr="00DC6C22" w:rsidRDefault="0024031C">
            <w:pPr>
              <w:spacing w:after="0"/>
              <w:jc w:val="both"/>
              <w:rPr>
                <w:rFonts w:ascii="Times New Roman" w:hAnsi="Times New Roman"/>
              </w:rPr>
            </w:pPr>
            <w:r w:rsidRPr="0024031C">
              <w:rPr>
                <w:rFonts w:ascii="Times New Roman" w:hAnsi="Times New Roman"/>
              </w:rPr>
              <w:t xml:space="preserve">Līdz ar iepriekš minētajiem grozījumiem MK noteikumos Nr. 134 tika paredzēts, ka no 2021. gada 1. aprīļa ka ne retāk kā vienu reizi diennaktī aktualizētā informācija par atvērtajām, noslēgtajām un anulētajām DNL tiks nodota darba devējiem EDS. Šobrīd, ja ārsts darbiniekam atvēris elektronisko DNL, tad tajā norādīto informāciju un jebkādas izmaiņas DNL saturā ik pēc stundas automātiski saņem </w:t>
            </w:r>
            <w:r>
              <w:rPr>
                <w:rFonts w:ascii="Times New Roman" w:hAnsi="Times New Roman"/>
              </w:rPr>
              <w:t>VID</w:t>
            </w:r>
            <w:r w:rsidRPr="0024031C">
              <w:rPr>
                <w:rFonts w:ascii="Times New Roman" w:hAnsi="Times New Roman"/>
              </w:rPr>
              <w:t>, un informācija par darbinieka DNL darba devējam attiecīgi ir pieejama EDS.</w:t>
            </w:r>
          </w:p>
        </w:tc>
      </w:tr>
      <w:bookmarkEnd w:id="21"/>
      <w:tr w:rsidR="00E6230C" w:rsidRPr="00DC6C22" w14:paraId="07CED2AC" w14:textId="77777777" w:rsidTr="5B98E4E5">
        <w:trPr>
          <w:trHeight w:val="20"/>
        </w:trPr>
        <w:tc>
          <w:tcPr>
            <w:tcW w:w="290" w:type="pct"/>
          </w:tcPr>
          <w:p w14:paraId="6C0E96A5"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4.10.2.</w:t>
            </w:r>
          </w:p>
        </w:tc>
        <w:tc>
          <w:tcPr>
            <w:tcW w:w="1312" w:type="pct"/>
            <w:shd w:val="clear" w:color="auto" w:fill="auto"/>
          </w:tcPr>
          <w:p w14:paraId="06B63A65" w14:textId="77777777" w:rsidR="00E6230C" w:rsidRPr="00DC6C22" w:rsidRDefault="00E6230C">
            <w:pPr>
              <w:spacing w:after="0"/>
              <w:jc w:val="both"/>
              <w:rPr>
                <w:rFonts w:ascii="Times New Roman" w:hAnsi="Times New Roman"/>
                <w:b/>
              </w:rPr>
            </w:pPr>
            <w:r w:rsidRPr="00DC6C22">
              <w:rPr>
                <w:rFonts w:ascii="Times New Roman" w:hAnsi="Times New Roman"/>
                <w:b/>
              </w:rPr>
              <w:t>Samazināt termiņu brīvās vakances   publicēšanai Nodarbinātības valsts aģentūrā.</w:t>
            </w:r>
          </w:p>
          <w:p w14:paraId="17EAF150"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AIPL un LTRK norāda, ka  šķērslis  ārzemnieku  nodarbināšanai  Latvijā norādāms  pienākums publicēt  vakanci  Nodarbinātības  valsts  aģentūras  (NVA)  datu  bāzē, kas būtiski pagarina ārzemnieku uzaicināšanas procesu.  Saskaņā ar 28.01.2014. Ministru  kabineta  noteikumu  Nr.55 “Noteikumi par ārzemnieku nodarbināšanu” 3.punktu darba devējs, kurš paredzējis nodarbināt ārzemnieku, NVA filiālē piesaka brīvu darba vietu. Ja darba vieta pēc pieteikšanas aģentūras filiālē ir brīva vairāk par mēnesi, darba devējs var vērsties PMLP, lai apstiprinātu ielūgumu vīzas pieprasīšanai vai izsaukumu uzturēšanās atļaujas pieprasīšanai ārzemniekam. Minētais  pienākums  būtiski kavē darba spēka piesaisti,  turklāt  laikā,  kad  Latvijā  trūkst  kvalificēta  darba spēka, līdz ar to  pienākums  publicēt  vakances  sludinājumu,  nonāk  pretrunā  ar  pašu  faktisko  speciālistu trūkuma situāciju, ko arī atzinusi Latvijas valdība.</w:t>
            </w:r>
          </w:p>
          <w:p w14:paraId="2B383B84" w14:textId="77777777" w:rsidR="00E6230C" w:rsidRPr="00DC6C22" w:rsidRDefault="00E6230C">
            <w:pPr>
              <w:spacing w:after="0"/>
              <w:jc w:val="both"/>
              <w:rPr>
                <w:rFonts w:ascii="Times New Roman" w:hAnsi="Times New Roman"/>
              </w:rPr>
            </w:pPr>
            <w:r w:rsidRPr="00DC6C22">
              <w:rPr>
                <w:rFonts w:ascii="Times New Roman" w:hAnsi="Times New Roman"/>
              </w:rPr>
              <w:t xml:space="preserve">Vienlaikus šī prasība ir kļuvusi formāla un savu mērķi nesasniedz. Līdz ar to, lai radītu priekšnosacījumus darba spēka piesaistei, nepieciešams samazināt brīvās vakances publicēšanas termiņu, grozot  28.01.2014. Ministru  kabineta  </w:t>
            </w:r>
            <w:r w:rsidRPr="00DC6C22">
              <w:rPr>
                <w:rFonts w:ascii="Times New Roman" w:hAnsi="Times New Roman"/>
              </w:rPr>
              <w:lastRenderedPageBreak/>
              <w:t>noteikumu  Nr.55 “Noteikumi par ārzemnieku nodarbināšanu”:</w:t>
            </w:r>
          </w:p>
          <w:p w14:paraId="27500C4C" w14:textId="77777777" w:rsidR="00E6230C" w:rsidRPr="00DC6C22" w:rsidRDefault="00E6230C">
            <w:pPr>
              <w:pStyle w:val="ListParagraph"/>
              <w:numPr>
                <w:ilvl w:val="0"/>
                <w:numId w:val="10"/>
              </w:numPr>
              <w:spacing w:after="0" w:line="259" w:lineRule="auto"/>
              <w:ind w:left="46" w:hanging="107"/>
              <w:rPr>
                <w:rFonts w:ascii="Times New Roman" w:hAnsi="Times New Roman"/>
                <w:sz w:val="22"/>
                <w:szCs w:val="22"/>
              </w:rPr>
            </w:pPr>
            <w:r w:rsidRPr="00DC6C22">
              <w:rPr>
                <w:rFonts w:ascii="Times New Roman" w:hAnsi="Times New Roman"/>
                <w:sz w:val="22"/>
                <w:szCs w:val="22"/>
              </w:rPr>
              <w:t xml:space="preserve">paredzot, ka gadījumā, </w:t>
            </w:r>
            <w:r w:rsidRPr="00DC6C22">
              <w:rPr>
                <w:rFonts w:ascii="Times New Roman" w:hAnsi="Times New Roman"/>
                <w:sz w:val="22"/>
                <w:szCs w:val="22"/>
                <w:shd w:val="clear" w:color="auto" w:fill="FFFFFF"/>
              </w:rPr>
              <w:t>ja darba vieta pēc pieteikšanas aģentūras filiālē ir brīva vairāk par 14 dienām, darba devējs var vērsties PMLP, lai apstiprinātu ielūgumu vīzas pieprasīšanai vai izsaukumu uzturēšanās atļaujas pieprasīšanai ārzemniekam;</w:t>
            </w:r>
          </w:p>
          <w:p w14:paraId="44F4952D" w14:textId="3722A45F" w:rsidR="00E6230C" w:rsidRPr="00DC6C22" w:rsidRDefault="00E6230C">
            <w:pPr>
              <w:pStyle w:val="ListParagraph"/>
              <w:numPr>
                <w:ilvl w:val="0"/>
                <w:numId w:val="10"/>
              </w:numPr>
              <w:spacing w:after="0" w:line="259" w:lineRule="auto"/>
              <w:ind w:left="46" w:hanging="107"/>
              <w:rPr>
                <w:rFonts w:ascii="Times New Roman" w:hAnsi="Times New Roman"/>
                <w:sz w:val="22"/>
                <w:szCs w:val="22"/>
              </w:rPr>
            </w:pPr>
            <w:r w:rsidRPr="00DC6C22">
              <w:rPr>
                <w:rFonts w:ascii="Times New Roman" w:hAnsi="Times New Roman"/>
                <w:sz w:val="22"/>
                <w:szCs w:val="22"/>
              </w:rPr>
              <w:t>Vienlaikus atbilstoši 15.02.2018. M</w:t>
            </w:r>
            <w:r w:rsidR="008D4528">
              <w:rPr>
                <w:rFonts w:ascii="Times New Roman" w:hAnsi="Times New Roman"/>
                <w:sz w:val="22"/>
                <w:szCs w:val="22"/>
              </w:rPr>
              <w:t>K</w:t>
            </w:r>
            <w:r w:rsidRPr="00DC6C22">
              <w:rPr>
                <w:rFonts w:ascii="Times New Roman" w:hAnsi="Times New Roman"/>
                <w:sz w:val="22"/>
                <w:szCs w:val="22"/>
              </w:rPr>
              <w:t xml:space="preserve"> rīkojumam Nr.61 “Par konceptuālo ziņojumu “Konceptuālais ziņojums par imigrācijas politiku” paredzot izņēmumu, ka no nepieciešamības reģistrēt brīvo darba vietu atbrīvot tos darba devējus, kuri vēlas nodarbināt ārzemnieku:</w:t>
            </w:r>
          </w:p>
          <w:p w14:paraId="760BC9D1" w14:textId="77777777" w:rsidR="00E6230C" w:rsidRPr="00DC6C22" w:rsidRDefault="00E6230C">
            <w:pPr>
              <w:pStyle w:val="ListParagraph"/>
              <w:numPr>
                <w:ilvl w:val="0"/>
                <w:numId w:val="10"/>
              </w:numPr>
              <w:tabs>
                <w:tab w:val="left" w:pos="1312"/>
              </w:tabs>
              <w:spacing w:after="0" w:line="259" w:lineRule="auto"/>
              <w:ind w:left="46" w:hanging="107"/>
              <w:rPr>
                <w:rFonts w:ascii="Times New Roman" w:hAnsi="Times New Roman"/>
                <w:sz w:val="22"/>
                <w:szCs w:val="22"/>
              </w:rPr>
            </w:pPr>
            <w:r w:rsidRPr="00DC6C22">
              <w:rPr>
                <w:rFonts w:ascii="Times New Roman" w:hAnsi="Times New Roman"/>
                <w:sz w:val="22"/>
                <w:szCs w:val="22"/>
              </w:rPr>
              <w:t>kurš Latvijā vismaz divus gadus uzturējies nodarbinātības nolūkā,</w:t>
            </w:r>
          </w:p>
          <w:p w14:paraId="3D4A5B66" w14:textId="77777777" w:rsidR="00E6230C" w:rsidRPr="00DC6C22" w:rsidRDefault="00E6230C">
            <w:pPr>
              <w:pStyle w:val="ListParagraph"/>
              <w:numPr>
                <w:ilvl w:val="0"/>
                <w:numId w:val="10"/>
              </w:numPr>
              <w:tabs>
                <w:tab w:val="left" w:pos="1312"/>
              </w:tabs>
              <w:spacing w:after="0" w:line="259" w:lineRule="auto"/>
              <w:ind w:left="46" w:hanging="107"/>
              <w:rPr>
                <w:rFonts w:ascii="Times New Roman" w:hAnsi="Times New Roman"/>
                <w:sz w:val="22"/>
                <w:szCs w:val="22"/>
              </w:rPr>
            </w:pPr>
            <w:r w:rsidRPr="00DC6C22">
              <w:rPr>
                <w:rFonts w:ascii="Times New Roman" w:hAnsi="Times New Roman"/>
                <w:sz w:val="22"/>
                <w:szCs w:val="22"/>
              </w:rPr>
              <w:t>kurš bijis nodarbināts pie darba devēja vismaz sešus mēnešus, un ārzemniekam, turpinot darba attiecības ar to pašu darba devēju, mainās specialitāte (profesija);</w:t>
            </w:r>
          </w:p>
          <w:p w14:paraId="68A13749" w14:textId="77777777" w:rsidR="00E6230C" w:rsidRPr="00DC6C22" w:rsidRDefault="00E6230C">
            <w:pPr>
              <w:pStyle w:val="ListParagraph"/>
              <w:numPr>
                <w:ilvl w:val="0"/>
                <w:numId w:val="10"/>
              </w:numPr>
              <w:tabs>
                <w:tab w:val="left" w:pos="745"/>
              </w:tabs>
              <w:spacing w:after="0" w:line="259" w:lineRule="auto"/>
              <w:ind w:left="46" w:hanging="107"/>
              <w:rPr>
                <w:rFonts w:ascii="Times New Roman" w:hAnsi="Times New Roman"/>
                <w:sz w:val="22"/>
                <w:szCs w:val="22"/>
              </w:rPr>
            </w:pPr>
            <w:r w:rsidRPr="00DC6C22">
              <w:rPr>
                <w:rFonts w:ascii="Times New Roman" w:hAnsi="Times New Roman"/>
                <w:sz w:val="22"/>
                <w:szCs w:val="22"/>
              </w:rPr>
              <w:t>kurš bijis nodarbināts pie darba devēja, uzturoties Latvijā ar ilgtermiņa vīzu vai termiņuzturēšanās atļauju, kas izsniegta saistībā ar studijām, un pēc izglītības iegūšanas turpina darba attiecības ar to pašu darba devēju atbilstoši iegūtai izglītībai.</w:t>
            </w:r>
          </w:p>
        </w:tc>
        <w:tc>
          <w:tcPr>
            <w:tcW w:w="731" w:type="pct"/>
          </w:tcPr>
          <w:p w14:paraId="0BD2E68E" w14:textId="702D39B5" w:rsidR="00E6230C" w:rsidRPr="00DC6C22" w:rsidRDefault="00E6230C">
            <w:pPr>
              <w:spacing w:after="0"/>
              <w:ind w:right="111"/>
              <w:jc w:val="both"/>
              <w:rPr>
                <w:rFonts w:ascii="Times New Roman" w:hAnsi="Times New Roman"/>
              </w:rPr>
            </w:pPr>
            <w:r w:rsidRPr="00DC6C22">
              <w:rPr>
                <w:rFonts w:ascii="Times New Roman" w:hAnsi="Times New Roman"/>
              </w:rPr>
              <w:lastRenderedPageBreak/>
              <w:t xml:space="preserve">Veikti grozījumi </w:t>
            </w:r>
            <w:r w:rsidR="008D4528">
              <w:rPr>
                <w:rFonts w:ascii="Times New Roman" w:hAnsi="Times New Roman"/>
              </w:rPr>
              <w:t>MK</w:t>
            </w:r>
            <w:r w:rsidRPr="00DC6C22">
              <w:rPr>
                <w:rFonts w:ascii="Times New Roman" w:hAnsi="Times New Roman"/>
              </w:rPr>
              <w:t xml:space="preserve"> 28.01.2014. noteikumos Nr.55 “Noteikumi par </w:t>
            </w:r>
            <w:r w:rsidRPr="00DC6C22">
              <w:rPr>
                <w:rFonts w:ascii="Times New Roman" w:hAnsi="Times New Roman"/>
              </w:rPr>
              <w:lastRenderedPageBreak/>
              <w:t>ārzemnieku nodarbināšanu”</w:t>
            </w:r>
          </w:p>
        </w:tc>
        <w:tc>
          <w:tcPr>
            <w:tcW w:w="519" w:type="pct"/>
          </w:tcPr>
          <w:p w14:paraId="34E392CE" w14:textId="77777777" w:rsidR="00E6230C" w:rsidRPr="00DC6C22" w:rsidRDefault="00E6230C">
            <w:pPr>
              <w:tabs>
                <w:tab w:val="left" w:pos="2191"/>
              </w:tabs>
              <w:spacing w:after="0"/>
              <w:jc w:val="both"/>
              <w:rPr>
                <w:rFonts w:ascii="Times New Roman" w:hAnsi="Times New Roman"/>
                <w:bCs/>
              </w:rPr>
            </w:pPr>
            <w:r w:rsidRPr="00DC6C22">
              <w:rPr>
                <w:rFonts w:ascii="Times New Roman" w:hAnsi="Times New Roman"/>
                <w:bCs/>
              </w:rPr>
              <w:lastRenderedPageBreak/>
              <w:t>Paātrināts process ārzemnieku nodarbināšana</w:t>
            </w:r>
            <w:r w:rsidRPr="00DC6C22">
              <w:rPr>
                <w:rFonts w:ascii="Times New Roman" w:hAnsi="Times New Roman"/>
                <w:bCs/>
              </w:rPr>
              <w:lastRenderedPageBreak/>
              <w:t>i Latvijā par 10-13  darba dienām</w:t>
            </w:r>
          </w:p>
        </w:tc>
        <w:tc>
          <w:tcPr>
            <w:tcW w:w="438" w:type="pct"/>
            <w:shd w:val="clear" w:color="auto" w:fill="auto"/>
          </w:tcPr>
          <w:p w14:paraId="1983ABAD"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IeM</w:t>
            </w:r>
          </w:p>
        </w:tc>
        <w:tc>
          <w:tcPr>
            <w:tcW w:w="546" w:type="pct"/>
          </w:tcPr>
          <w:p w14:paraId="6B5DC038" w14:textId="77777777" w:rsidR="00E6230C" w:rsidRPr="00DC6C22" w:rsidRDefault="00E6230C">
            <w:pPr>
              <w:spacing w:after="0"/>
              <w:jc w:val="both"/>
              <w:rPr>
                <w:rFonts w:ascii="Times New Roman" w:hAnsi="Times New Roman"/>
              </w:rPr>
            </w:pPr>
            <w:r w:rsidRPr="00DC6C22">
              <w:rPr>
                <w:rFonts w:ascii="Times New Roman" w:hAnsi="Times New Roman"/>
              </w:rPr>
              <w:t>31.12.2019.</w:t>
            </w:r>
          </w:p>
        </w:tc>
        <w:tc>
          <w:tcPr>
            <w:tcW w:w="1164" w:type="pct"/>
          </w:tcPr>
          <w:p w14:paraId="06A42347" w14:textId="77777777" w:rsidR="00E6230C" w:rsidRPr="00DC6C22" w:rsidRDefault="00E6230C">
            <w:pPr>
              <w:spacing w:after="0"/>
              <w:jc w:val="both"/>
              <w:rPr>
                <w:rFonts w:ascii="Times New Roman" w:hAnsi="Times New Roman"/>
              </w:rPr>
            </w:pPr>
            <w:r w:rsidRPr="00DC6C22">
              <w:rPr>
                <w:rFonts w:ascii="Times New Roman" w:hAnsi="Times New Roman"/>
                <w:b/>
                <w:bCs/>
              </w:rPr>
              <w:t>Izpildīts</w:t>
            </w:r>
            <w:r w:rsidRPr="00DC6C22">
              <w:rPr>
                <w:rFonts w:ascii="Times New Roman" w:hAnsi="Times New Roman"/>
              </w:rPr>
              <w:t xml:space="preserve"> </w:t>
            </w:r>
          </w:p>
          <w:p w14:paraId="52CB93E6" w14:textId="4164ED1A" w:rsidR="00103C87" w:rsidRPr="009650F2" w:rsidRDefault="00103C87" w:rsidP="00103C87">
            <w:pPr>
              <w:spacing w:after="0"/>
              <w:jc w:val="both"/>
              <w:rPr>
                <w:rFonts w:ascii="Times New Roman" w:hAnsi="Times New Roman"/>
              </w:rPr>
            </w:pPr>
            <w:r w:rsidRPr="009650F2">
              <w:rPr>
                <w:rFonts w:ascii="Times New Roman" w:hAnsi="Times New Roman"/>
              </w:rPr>
              <w:t xml:space="preserve">Ar </w:t>
            </w:r>
            <w:r w:rsidR="008D4528">
              <w:rPr>
                <w:rFonts w:ascii="Times New Roman" w:hAnsi="Times New Roman"/>
              </w:rPr>
              <w:t>MK</w:t>
            </w:r>
            <w:r w:rsidRPr="009650F2">
              <w:rPr>
                <w:rFonts w:ascii="Times New Roman" w:hAnsi="Times New Roman"/>
              </w:rPr>
              <w:t xml:space="preserve"> 2019. gada 10. decembra noteikumiem Nr.637 “Grozījumi </w:t>
            </w:r>
            <w:r w:rsidR="008D4528">
              <w:rPr>
                <w:rFonts w:ascii="Times New Roman" w:hAnsi="Times New Roman"/>
              </w:rPr>
              <w:t>MK</w:t>
            </w:r>
            <w:r w:rsidRPr="009650F2">
              <w:rPr>
                <w:rFonts w:ascii="Times New Roman" w:hAnsi="Times New Roman"/>
              </w:rPr>
              <w:t xml:space="preserve"> 2014. gada 28. janvāra </w:t>
            </w:r>
            <w:r w:rsidRPr="009650F2">
              <w:rPr>
                <w:rFonts w:ascii="Times New Roman" w:hAnsi="Times New Roman"/>
              </w:rPr>
              <w:lastRenderedPageBreak/>
              <w:t>noteikumos Nr. 55 “Noteikumi par ārzemnieku nodarbināšanu””.</w:t>
            </w:r>
          </w:p>
          <w:p w14:paraId="697D5265" w14:textId="77777777" w:rsidR="00E6230C" w:rsidRPr="00DC6C22" w:rsidRDefault="00E6230C">
            <w:pPr>
              <w:spacing w:after="0"/>
              <w:jc w:val="both"/>
              <w:rPr>
                <w:rFonts w:ascii="Times New Roman" w:hAnsi="Times New Roman"/>
              </w:rPr>
            </w:pPr>
          </w:p>
        </w:tc>
      </w:tr>
      <w:tr w:rsidR="00E6230C" w:rsidRPr="00DC6C22" w14:paraId="6F4C82A2" w14:textId="77777777" w:rsidTr="5B98E4E5">
        <w:trPr>
          <w:trHeight w:val="20"/>
        </w:trPr>
        <w:tc>
          <w:tcPr>
            <w:tcW w:w="290" w:type="pct"/>
          </w:tcPr>
          <w:p w14:paraId="2474CC21" w14:textId="77777777" w:rsidR="00E6230C" w:rsidRPr="00DC6C22" w:rsidRDefault="00E6230C">
            <w:pPr>
              <w:spacing w:after="0"/>
              <w:jc w:val="both"/>
              <w:rPr>
                <w:rFonts w:ascii="Times New Roman" w:hAnsi="Times New Roman"/>
                <w:b/>
                <w:highlight w:val="yellow"/>
              </w:rPr>
            </w:pPr>
            <w:r w:rsidRPr="00DC6C22">
              <w:rPr>
                <w:rFonts w:ascii="Times New Roman" w:hAnsi="Times New Roman"/>
                <w:b/>
              </w:rPr>
              <w:lastRenderedPageBreak/>
              <w:t>4.10.3.</w:t>
            </w:r>
          </w:p>
        </w:tc>
        <w:tc>
          <w:tcPr>
            <w:tcW w:w="1312" w:type="pct"/>
            <w:shd w:val="clear" w:color="auto" w:fill="auto"/>
          </w:tcPr>
          <w:p w14:paraId="2FC7D7F2" w14:textId="27D1D768" w:rsidR="00E6230C" w:rsidRPr="00DC6C22" w:rsidRDefault="00E6230C">
            <w:pPr>
              <w:spacing w:after="0"/>
              <w:jc w:val="both"/>
              <w:rPr>
                <w:rFonts w:ascii="Times New Roman" w:hAnsi="Times New Roman"/>
                <w:b/>
                <w:bCs/>
              </w:rPr>
            </w:pPr>
            <w:r w:rsidRPr="00DC6C22">
              <w:rPr>
                <w:rFonts w:ascii="Times New Roman" w:hAnsi="Times New Roman"/>
                <w:b/>
              </w:rPr>
              <w:t xml:space="preserve">Izvērtēt </w:t>
            </w:r>
            <w:r w:rsidRPr="00DC6C22">
              <w:rPr>
                <w:rFonts w:ascii="Times New Roman" w:hAnsi="Times New Roman"/>
                <w:b/>
                <w:bCs/>
              </w:rPr>
              <w:t>finanšu līdzekļu apmēru attiecībā uz kompensācijām ārvalstniekiem – starptautisko pārvadājumu automobiļu vadītājiem</w:t>
            </w:r>
            <w:r w:rsidR="00BA7B7E">
              <w:rPr>
                <w:rFonts w:ascii="Times New Roman" w:hAnsi="Times New Roman"/>
                <w:b/>
                <w:bCs/>
              </w:rPr>
              <w:t>.</w:t>
            </w:r>
          </w:p>
          <w:p w14:paraId="20B41D1B" w14:textId="3A759133"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Autopārvadājumu jomā bez darba algas  lielāko atlīdzības daļu veido tieši kompensācija par papildu izdevumiem saistībā ar darba braucieniem, tomēr šobrīd, uzaicinot darbā trešās valsts pilsoņus, šī kompensācija jānodrošina papildus darba samaksai, kuras apmērs saskaņā ar </w:t>
            </w:r>
            <w:r w:rsidR="008D4528">
              <w:rPr>
                <w:rFonts w:ascii="Times New Roman" w:hAnsi="Times New Roman"/>
              </w:rPr>
              <w:t>MK</w:t>
            </w:r>
            <w:r w:rsidRPr="00DC6C22">
              <w:rPr>
                <w:rFonts w:ascii="Times New Roman" w:hAnsi="Times New Roman"/>
              </w:rPr>
              <w:t xml:space="preserve"> 2017.gada 25.aprīļa noteikumos Nr.225 “Noteikumi par ārzemniekam nepieciešamo finanšu līdzekļu apmēru un finanšu līdzekļu esības konstatēšanu” nedrīkst būt mazāks par valstī vidējo darba samaksu iepriekšējā kalendārajā gadā. Ņemot vērā to, ka kompensējamo izdevumu apmērs ir precīzi noregulēts (tas nedrīkst tikt aizstāts ar darba samaksu), darba devēji kļūst nekonkurētspējīgi, salīdzinot ar citu Eiropas Savienības dalībvalstu pakalpojumu sniedzējiem, jo darba ņēmējiem jānodrošina augstāka darba samaksa, tādējādi sadārdzinot pakalpojuma izmaksas. Nepieciešams pārskatīt trešo valstu pilsoņiem – starptautisko pārvadājumu veicējiem - nepieciešamo finanšu līdzekļu apmēru, paredzot, ka finanšu līdzekļu apmēru veido ne tikai darba alga, bet arī kompensācija par papildu izdevumiem, kas darba specifikas dēļ rodas darba braucienu laikā.</w:t>
            </w:r>
          </w:p>
          <w:p w14:paraId="38CD6582" w14:textId="5B027C45"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Saskaņā ar </w:t>
            </w:r>
            <w:r w:rsidR="0069790F">
              <w:rPr>
                <w:rFonts w:ascii="Times New Roman" w:hAnsi="Times New Roman"/>
              </w:rPr>
              <w:t>LM</w:t>
            </w:r>
            <w:r w:rsidRPr="00DC6C22">
              <w:rPr>
                <w:rFonts w:ascii="Times New Roman" w:hAnsi="Times New Roman"/>
              </w:rPr>
              <w:t xml:space="preserve"> sniegto skaidrojumu Eiropas Parlamenta un Padomes 1996.gada 16.decembra direktīva 96/71/EK par darba ņēmēju norīkošanu darbā pakalpojumu sniegšanas jomā (turpmāk – direktīva 96/71/EK) paredz, ka komandējuma naudu, kas saistīta ar attiecīgo norīkojumu, uzskata par minimālās algas daļu, ja vien to neizmaksā atlīdzinot tādus faktiskos izdevumus saistībā ar norīkojumu darbā kā ceļa, dzīvokļa un uzturēšanās izdevumi. D</w:t>
            </w:r>
            <w:r w:rsidR="00366120">
              <w:rPr>
                <w:rFonts w:ascii="Times New Roman" w:hAnsi="Times New Roman"/>
              </w:rPr>
              <w:t>L</w:t>
            </w:r>
            <w:r w:rsidRPr="00DC6C22">
              <w:rPr>
                <w:rFonts w:ascii="Times New Roman" w:hAnsi="Times New Roman"/>
              </w:rPr>
              <w:t xml:space="preserve"> 3.nodaļa pārņem šīs direktīvas prasības. Vienlaikus arī Eiropas Parlamenta un Padomes 2018.gada 28.jūnija direktīva (ES) 2018/957, ar ko groza Direktīvu 96/71 par darba ņēmēju norīkošanu darbā pakalpojumu sniegšanas jomā (turpmāk – direktīva 2018/957), paredz, ka komandējuma nauda, kas saistīta ar attiecīgo norīkojumu darbā, bieži kalpo vairākiem mērķiem. Ciktāl tās mērķis ir atlīdzināt izdevumus, kas radušies saistībā ar norīkojumu darbā, piemēram, izdevumus par ceļu, ēdināšanu un naktsmītni, tā nebūtu jāuzskata par atalgojuma daļu, un dalībvalstu ziņā ir – atbilstīgi saviem valsts tiesību aktiem un/vai praksei – paredzēt noteikumus par šādu izdevumu atlīdzināšanu. </w:t>
            </w:r>
          </w:p>
          <w:p w14:paraId="3ABBF7C1" w14:textId="4878F139"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Līdz ar to izstrādājot </w:t>
            </w:r>
            <w:r w:rsidRPr="00DC6C22">
              <w:rPr>
                <w:rFonts w:ascii="Times New Roman" w:hAnsi="Times New Roman"/>
              </w:rPr>
              <w:br/>
              <w:t>grozījumus M</w:t>
            </w:r>
            <w:r w:rsidR="008D4528">
              <w:rPr>
                <w:rFonts w:ascii="Times New Roman" w:hAnsi="Times New Roman"/>
              </w:rPr>
              <w:t xml:space="preserve">K </w:t>
            </w:r>
            <w:r w:rsidRPr="00DC6C22">
              <w:rPr>
                <w:rFonts w:ascii="Times New Roman" w:hAnsi="Times New Roman"/>
              </w:rPr>
              <w:t xml:space="preserve"> 25.04.2017. noteikumos Nr.225 ““Noteikumi par ārzemniekam nepieciešamo finanšu līdzekļu apmēru un finanšu līdzekļu esības konstatēšanu” nepieciešams izvērtēt vai netiek pārkāptas direktīvu 96/71/EK un 2018/957 prasības, kā arī netiek samazināta darbinieku aizsardzība un sociālās garantijas. </w:t>
            </w:r>
          </w:p>
        </w:tc>
        <w:tc>
          <w:tcPr>
            <w:tcW w:w="731" w:type="pct"/>
          </w:tcPr>
          <w:p w14:paraId="581C848C" w14:textId="0845F8B6" w:rsidR="00E6230C" w:rsidRPr="00DC6C22" w:rsidRDefault="00E6230C">
            <w:pPr>
              <w:spacing w:after="0"/>
              <w:ind w:right="111"/>
              <w:jc w:val="both"/>
              <w:rPr>
                <w:rFonts w:ascii="Times New Roman" w:hAnsi="Times New Roman"/>
                <w:highlight w:val="yellow"/>
              </w:rPr>
            </w:pPr>
            <w:r w:rsidRPr="00DC6C22">
              <w:rPr>
                <w:rFonts w:ascii="Times New Roman" w:hAnsi="Times New Roman"/>
              </w:rPr>
              <w:lastRenderedPageBreak/>
              <w:t xml:space="preserve">Veikti grozījumi </w:t>
            </w:r>
            <w:r w:rsidR="008D4528">
              <w:rPr>
                <w:rFonts w:ascii="Times New Roman" w:hAnsi="Times New Roman"/>
              </w:rPr>
              <w:t>MK</w:t>
            </w:r>
            <w:r w:rsidRPr="00DC6C22">
              <w:rPr>
                <w:rFonts w:ascii="Times New Roman" w:hAnsi="Times New Roman"/>
              </w:rPr>
              <w:t xml:space="preserve"> 25.04.2017. noteikumos Nr.225 ““Noteikumi par </w:t>
            </w:r>
            <w:r w:rsidRPr="00DC6C22">
              <w:rPr>
                <w:rFonts w:ascii="Times New Roman" w:hAnsi="Times New Roman"/>
              </w:rPr>
              <w:lastRenderedPageBreak/>
              <w:t xml:space="preserve">ārzemniekam nepieciešamo finanšu līdzekļu apmēru un finanšu līdzekļu esamības konstatēšanu” </w:t>
            </w:r>
          </w:p>
        </w:tc>
        <w:tc>
          <w:tcPr>
            <w:tcW w:w="519" w:type="pct"/>
          </w:tcPr>
          <w:p w14:paraId="5915DC1B" w14:textId="77777777" w:rsidR="00E6230C" w:rsidRPr="00DC6C22" w:rsidRDefault="00E6230C">
            <w:pPr>
              <w:tabs>
                <w:tab w:val="left" w:pos="2191"/>
              </w:tabs>
              <w:spacing w:after="0"/>
              <w:jc w:val="both"/>
              <w:rPr>
                <w:rFonts w:ascii="Times New Roman" w:hAnsi="Times New Roman"/>
                <w:bCs/>
                <w:highlight w:val="yellow"/>
              </w:rPr>
            </w:pPr>
            <w:r w:rsidRPr="00DC6C22">
              <w:rPr>
                <w:rFonts w:ascii="Times New Roman" w:hAnsi="Times New Roman"/>
                <w:bCs/>
              </w:rPr>
              <w:lastRenderedPageBreak/>
              <w:t xml:space="preserve">Palielināta autotransporta nozares konkurētspēja </w:t>
            </w:r>
          </w:p>
        </w:tc>
        <w:tc>
          <w:tcPr>
            <w:tcW w:w="438" w:type="pct"/>
            <w:shd w:val="clear" w:color="auto" w:fill="auto"/>
          </w:tcPr>
          <w:p w14:paraId="36A9CB34" w14:textId="77777777" w:rsidR="00E6230C" w:rsidRPr="00DC6C22" w:rsidRDefault="00E6230C">
            <w:pPr>
              <w:spacing w:after="0"/>
              <w:ind w:right="39"/>
              <w:jc w:val="both"/>
              <w:rPr>
                <w:rFonts w:ascii="Times New Roman" w:hAnsi="Times New Roman"/>
              </w:rPr>
            </w:pPr>
            <w:r w:rsidRPr="00DC6C22">
              <w:rPr>
                <w:rFonts w:ascii="Times New Roman" w:hAnsi="Times New Roman"/>
              </w:rPr>
              <w:t>IeM</w:t>
            </w:r>
          </w:p>
          <w:p w14:paraId="2AE56A1A" w14:textId="77777777" w:rsidR="00E6230C" w:rsidRPr="00DC6C22" w:rsidRDefault="00E6230C">
            <w:pPr>
              <w:spacing w:after="0"/>
              <w:ind w:right="39"/>
              <w:jc w:val="both"/>
              <w:rPr>
                <w:rFonts w:ascii="Times New Roman" w:hAnsi="Times New Roman"/>
              </w:rPr>
            </w:pPr>
          </w:p>
          <w:p w14:paraId="3E24239D" w14:textId="77777777" w:rsidR="00E6230C" w:rsidRPr="00DC6C22" w:rsidRDefault="00E6230C">
            <w:pPr>
              <w:spacing w:after="0"/>
              <w:ind w:right="39"/>
              <w:jc w:val="both"/>
              <w:rPr>
                <w:rFonts w:ascii="Times New Roman" w:hAnsi="Times New Roman"/>
              </w:rPr>
            </w:pPr>
            <w:r w:rsidRPr="00DC6C22">
              <w:rPr>
                <w:rFonts w:ascii="Times New Roman" w:hAnsi="Times New Roman"/>
              </w:rPr>
              <w:t>LM</w:t>
            </w:r>
          </w:p>
        </w:tc>
        <w:tc>
          <w:tcPr>
            <w:tcW w:w="546" w:type="pct"/>
          </w:tcPr>
          <w:p w14:paraId="0B771268" w14:textId="77777777" w:rsidR="00E6230C" w:rsidRPr="00DC6C22" w:rsidRDefault="00E6230C">
            <w:pPr>
              <w:spacing w:after="0"/>
              <w:jc w:val="both"/>
              <w:rPr>
                <w:rFonts w:ascii="Times New Roman" w:hAnsi="Times New Roman"/>
              </w:rPr>
            </w:pPr>
            <w:r w:rsidRPr="00DC6C22">
              <w:rPr>
                <w:rFonts w:ascii="Times New Roman" w:hAnsi="Times New Roman"/>
              </w:rPr>
              <w:t>31.12.2019.</w:t>
            </w:r>
          </w:p>
        </w:tc>
        <w:tc>
          <w:tcPr>
            <w:tcW w:w="1164" w:type="pct"/>
          </w:tcPr>
          <w:p w14:paraId="2276780B" w14:textId="352E3CED" w:rsidR="0066602F" w:rsidRPr="008C3B01" w:rsidRDefault="0066602F" w:rsidP="0066602F">
            <w:pPr>
              <w:spacing w:after="0"/>
              <w:jc w:val="both"/>
              <w:rPr>
                <w:rFonts w:ascii="Times New Roman" w:hAnsi="Times New Roman"/>
                <w:b/>
                <w:bCs/>
              </w:rPr>
            </w:pPr>
            <w:r w:rsidRPr="008C3B01">
              <w:rPr>
                <w:rFonts w:ascii="Times New Roman" w:hAnsi="Times New Roman"/>
                <w:b/>
                <w:bCs/>
              </w:rPr>
              <w:t>Izpilde pārtraukta</w:t>
            </w:r>
          </w:p>
          <w:p w14:paraId="485E1388" w14:textId="4BF11D68" w:rsidR="00103C87" w:rsidRPr="009650F2" w:rsidRDefault="00103C87" w:rsidP="00103C87">
            <w:pPr>
              <w:spacing w:after="0"/>
              <w:jc w:val="both"/>
              <w:rPr>
                <w:rFonts w:ascii="Times New Roman" w:hAnsi="Times New Roman"/>
              </w:rPr>
            </w:pPr>
            <w:r w:rsidRPr="009650F2">
              <w:rPr>
                <w:rFonts w:ascii="Times New Roman" w:hAnsi="Times New Roman"/>
              </w:rPr>
              <w:t xml:space="preserve">Tika izstrādāts MK noteikumu “Grozījumi </w:t>
            </w:r>
            <w:r w:rsidR="008D4528">
              <w:rPr>
                <w:rFonts w:ascii="Times New Roman" w:hAnsi="Times New Roman"/>
              </w:rPr>
              <w:t>MK</w:t>
            </w:r>
            <w:r w:rsidRPr="009650F2">
              <w:rPr>
                <w:rFonts w:ascii="Times New Roman" w:hAnsi="Times New Roman"/>
              </w:rPr>
              <w:t xml:space="preserve"> 2017. gada 25. aprīļa noteikumos Nr. 225 </w:t>
            </w:r>
            <w:r w:rsidRPr="009650F2">
              <w:rPr>
                <w:rFonts w:ascii="Times New Roman" w:hAnsi="Times New Roman"/>
              </w:rPr>
              <w:lastRenderedPageBreak/>
              <w:t xml:space="preserve">“Noteikumi par ārzemniekam nepieciešamo finanšu līdzekļu apmēru un finanšu līdzekļu esības konstatēšanu”” (VSS-485) projekts, kas Valsts sekretāru sanāksmē izskatīts 2019. gada 29. augustā (prot. Nr.32, 26.§). Ievērojot to, ka projekta saskaņošanas procesā </w:t>
            </w:r>
            <w:r w:rsidR="00001444">
              <w:rPr>
                <w:rFonts w:ascii="Times New Roman" w:hAnsi="Times New Roman"/>
              </w:rPr>
              <w:t>EM</w:t>
            </w:r>
            <w:r w:rsidRPr="009650F2">
              <w:rPr>
                <w:rFonts w:ascii="Times New Roman" w:hAnsi="Times New Roman"/>
              </w:rPr>
              <w:t xml:space="preserve"> un </w:t>
            </w:r>
            <w:r w:rsidR="00001444">
              <w:rPr>
                <w:rFonts w:ascii="Times New Roman" w:hAnsi="Times New Roman"/>
              </w:rPr>
              <w:t>ZM</w:t>
            </w:r>
            <w:r w:rsidRPr="009650F2">
              <w:rPr>
                <w:rFonts w:ascii="Times New Roman" w:hAnsi="Times New Roman"/>
              </w:rPr>
              <w:t xml:space="preserve"> izteica iebildumus, kuri tika uzturēti spēkā, šobrīd </w:t>
            </w:r>
            <w:r w:rsidR="00001444">
              <w:rPr>
                <w:rFonts w:ascii="Times New Roman" w:hAnsi="Times New Roman"/>
              </w:rPr>
              <w:t>IeM</w:t>
            </w:r>
            <w:r w:rsidRPr="009650F2">
              <w:rPr>
                <w:rFonts w:ascii="Times New Roman" w:hAnsi="Times New Roman"/>
              </w:rPr>
              <w:t xml:space="preserve"> projektu ir atsaukusi un neturpina to tālāku virzību.</w:t>
            </w:r>
          </w:p>
          <w:p w14:paraId="5704D42C" w14:textId="5C201B6D" w:rsidR="00E6230C" w:rsidRPr="00DC6C22" w:rsidRDefault="00103C87" w:rsidP="00103C87">
            <w:pPr>
              <w:spacing w:after="0"/>
              <w:jc w:val="both"/>
              <w:rPr>
                <w:rFonts w:ascii="Times New Roman" w:hAnsi="Times New Roman"/>
              </w:rPr>
            </w:pPr>
            <w:r w:rsidRPr="009650F2">
              <w:rPr>
                <w:rFonts w:ascii="Times New Roman" w:hAnsi="Times New Roman"/>
              </w:rPr>
              <w:t>Plāna grozījumu procesā tiks izskatīta pasākuma aktualitāte.</w:t>
            </w:r>
          </w:p>
        </w:tc>
      </w:tr>
      <w:tr w:rsidR="00E6230C" w:rsidRPr="00DC6C22" w14:paraId="37073011" w14:textId="77777777" w:rsidTr="5B98E4E5">
        <w:trPr>
          <w:trHeight w:val="20"/>
        </w:trPr>
        <w:tc>
          <w:tcPr>
            <w:tcW w:w="290" w:type="pct"/>
          </w:tcPr>
          <w:p w14:paraId="653C86AC"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4.10.4.</w:t>
            </w:r>
          </w:p>
        </w:tc>
        <w:tc>
          <w:tcPr>
            <w:tcW w:w="1312" w:type="pct"/>
            <w:shd w:val="clear" w:color="auto" w:fill="auto"/>
          </w:tcPr>
          <w:p w14:paraId="5E075E35" w14:textId="384167B4" w:rsidR="00E6230C" w:rsidRPr="00DC6C22" w:rsidRDefault="00E6230C">
            <w:pPr>
              <w:spacing w:after="0" w:line="240" w:lineRule="auto"/>
              <w:jc w:val="both"/>
              <w:rPr>
                <w:rFonts w:ascii="Times New Roman" w:hAnsi="Times New Roman"/>
              </w:rPr>
            </w:pPr>
            <w:r w:rsidRPr="00DC6C22">
              <w:rPr>
                <w:rFonts w:ascii="Times New Roman" w:hAnsi="Times New Roman"/>
                <w:b/>
                <w:bCs/>
              </w:rPr>
              <w:t>Ar attālināto darbu saistīto tiesisko jautājumu pilnveidošana</w:t>
            </w:r>
            <w:r w:rsidR="00BA7B7E">
              <w:rPr>
                <w:rFonts w:ascii="Times New Roman" w:hAnsi="Times New Roman"/>
                <w:b/>
                <w:bCs/>
              </w:rPr>
              <w:t>.</w:t>
            </w:r>
          </w:p>
          <w:p w14:paraId="5BB5FC68" w14:textId="36BC0E18" w:rsidR="00E6230C" w:rsidRPr="00DC6C22" w:rsidRDefault="00E6230C">
            <w:pPr>
              <w:spacing w:after="0" w:line="240" w:lineRule="auto"/>
              <w:jc w:val="both"/>
              <w:rPr>
                <w:rFonts w:ascii="Times New Roman" w:hAnsi="Times New Roman"/>
              </w:rPr>
            </w:pPr>
            <w:r w:rsidRPr="00DC6C22">
              <w:rPr>
                <w:rFonts w:ascii="Times New Roman" w:hAnsi="Times New Roman"/>
              </w:rPr>
              <w:t>DL noteic darba devēja pienākumu nodrošināt darbiniekiem drošus un veselībai nekaitīgus darba apstākļus, savukārt Darba aizsardzības likums detalizēti nosaka darba devēja pienākumus un tiesības, nodrošinot pēc iespējas drošu un veselībai nekaitīgu darba vidi.</w:t>
            </w:r>
          </w:p>
          <w:p w14:paraId="6FA103DC" w14:textId="77777777" w:rsidR="00E6230C" w:rsidRPr="00DC6C22" w:rsidRDefault="00E6230C">
            <w:pPr>
              <w:spacing w:after="0"/>
              <w:jc w:val="both"/>
              <w:rPr>
                <w:rFonts w:ascii="Times New Roman" w:hAnsi="Times New Roman"/>
              </w:rPr>
            </w:pPr>
            <w:r w:rsidRPr="00DC6C22">
              <w:rPr>
                <w:rFonts w:ascii="Times New Roman" w:hAnsi="Times New Roman"/>
              </w:rPr>
              <w:t xml:space="preserve">Šobrīd aizvien aktuālākas kļūst dažādas specifiskas nodarbinātības formas, tai skaitā attālinātais darbs, kad nodarbinātais darbu veic mājās vai kādā citā vietā ārpus uzņēmuma. Darba aizsardzības regulējums un vispārīgie principi ir attiecināmi uz visiem darba devējiem, darbības veidiem un nodarbinātajiem neatkarīgi no vietas, kur praktiski tiek veikts darbs. Tomēr, lai nodrošinātu skaidrāku regulējumu, ievērojot aktuālās tendences, nepieciešams Darba aizsardzības likumā </w:t>
            </w:r>
            <w:r w:rsidRPr="00DC6C22">
              <w:rPr>
                <w:rFonts w:ascii="Times New Roman" w:hAnsi="Times New Roman"/>
              </w:rPr>
              <w:lastRenderedPageBreak/>
              <w:t>paredzēt specifiskas prasības, kas atvieglotu darba aizsardzības prasību izpratni un piemērošanu attālinātā darba gadījumā.</w:t>
            </w:r>
          </w:p>
        </w:tc>
        <w:tc>
          <w:tcPr>
            <w:tcW w:w="731" w:type="pct"/>
          </w:tcPr>
          <w:p w14:paraId="0F1E0636" w14:textId="77777777" w:rsidR="00E6230C" w:rsidRPr="00DC6C22" w:rsidRDefault="00E6230C">
            <w:pPr>
              <w:spacing w:after="0"/>
              <w:ind w:right="111"/>
              <w:jc w:val="both"/>
              <w:rPr>
                <w:rFonts w:ascii="Times New Roman" w:hAnsi="Times New Roman"/>
              </w:rPr>
            </w:pPr>
            <w:r w:rsidRPr="00DC6C22">
              <w:rPr>
                <w:rFonts w:ascii="Times New Roman" w:hAnsi="Times New Roman"/>
              </w:rPr>
              <w:lastRenderedPageBreak/>
              <w:t>Piesaistot sociālos partnerus, veikti grozījumi normatīvajos aktos, pilnveidojot ar attālināto darbu saistītos tiesiskos jautājumus.</w:t>
            </w:r>
          </w:p>
        </w:tc>
        <w:tc>
          <w:tcPr>
            <w:tcW w:w="519" w:type="pct"/>
          </w:tcPr>
          <w:p w14:paraId="0DE0FFB1" w14:textId="77777777" w:rsidR="00E6230C" w:rsidRPr="00DC6C22" w:rsidRDefault="00E6230C">
            <w:pPr>
              <w:tabs>
                <w:tab w:val="left" w:pos="2191"/>
              </w:tabs>
              <w:spacing w:after="0"/>
              <w:jc w:val="both"/>
              <w:rPr>
                <w:rFonts w:ascii="Times New Roman" w:hAnsi="Times New Roman"/>
                <w:bCs/>
              </w:rPr>
            </w:pPr>
            <w:r w:rsidRPr="00DC6C22">
              <w:rPr>
                <w:rFonts w:ascii="Times New Roman" w:hAnsi="Times New Roman"/>
                <w:bCs/>
              </w:rPr>
              <w:t>Radīts tiesiskais regulējums attālināta darba iespējai</w:t>
            </w:r>
          </w:p>
        </w:tc>
        <w:tc>
          <w:tcPr>
            <w:tcW w:w="438" w:type="pct"/>
            <w:shd w:val="clear" w:color="auto" w:fill="auto"/>
          </w:tcPr>
          <w:p w14:paraId="0BBDD403" w14:textId="77777777" w:rsidR="00E6230C" w:rsidRPr="00DC6C22" w:rsidRDefault="00E6230C">
            <w:pPr>
              <w:spacing w:after="0"/>
              <w:jc w:val="both"/>
              <w:rPr>
                <w:rFonts w:ascii="Times New Roman" w:hAnsi="Times New Roman"/>
              </w:rPr>
            </w:pPr>
            <w:r w:rsidRPr="00DC6C22">
              <w:rPr>
                <w:rFonts w:ascii="Times New Roman" w:hAnsi="Times New Roman"/>
              </w:rPr>
              <w:t>LM, VDI</w:t>
            </w:r>
          </w:p>
        </w:tc>
        <w:tc>
          <w:tcPr>
            <w:tcW w:w="546" w:type="pct"/>
          </w:tcPr>
          <w:p w14:paraId="0C7B3F19" w14:textId="77777777" w:rsidR="00E6230C" w:rsidRPr="00DC6C22" w:rsidRDefault="00E6230C">
            <w:pPr>
              <w:spacing w:after="0"/>
              <w:jc w:val="both"/>
              <w:rPr>
                <w:rFonts w:ascii="Times New Roman" w:hAnsi="Times New Roman"/>
              </w:rPr>
            </w:pPr>
            <w:r w:rsidRPr="00DC6C22">
              <w:rPr>
                <w:rFonts w:ascii="Times New Roman" w:hAnsi="Times New Roman"/>
              </w:rPr>
              <w:t>01.01.2020.</w:t>
            </w:r>
          </w:p>
        </w:tc>
        <w:tc>
          <w:tcPr>
            <w:tcW w:w="1164" w:type="pct"/>
          </w:tcPr>
          <w:p w14:paraId="6F306AE9" w14:textId="2C062B5B" w:rsidR="00E6230C" w:rsidRPr="00C41D61" w:rsidRDefault="00E6230C">
            <w:pPr>
              <w:spacing w:after="0"/>
              <w:jc w:val="both"/>
              <w:rPr>
                <w:rFonts w:ascii="Times New Roman" w:hAnsi="Times New Roman"/>
                <w:b/>
                <w:bCs/>
              </w:rPr>
            </w:pPr>
            <w:r w:rsidRPr="00C41D61">
              <w:rPr>
                <w:rFonts w:ascii="Times New Roman" w:hAnsi="Times New Roman"/>
                <w:b/>
                <w:bCs/>
              </w:rPr>
              <w:t>Izpildīts</w:t>
            </w:r>
          </w:p>
          <w:p w14:paraId="2F825BC4" w14:textId="59468D89" w:rsidR="00E6230C" w:rsidRPr="00DC6C22" w:rsidRDefault="00E6230C">
            <w:pPr>
              <w:spacing w:after="0"/>
              <w:jc w:val="both"/>
              <w:rPr>
                <w:rFonts w:ascii="Times New Roman" w:hAnsi="Times New Roman"/>
              </w:rPr>
            </w:pPr>
            <w:r w:rsidRPr="008D63DD">
              <w:rPr>
                <w:rFonts w:ascii="Times New Roman" w:hAnsi="Times New Roman"/>
              </w:rPr>
              <w:t xml:space="preserve">Grozījumi </w:t>
            </w:r>
            <w:r w:rsidR="00001444">
              <w:rPr>
                <w:rFonts w:ascii="Times New Roman" w:hAnsi="Times New Roman"/>
              </w:rPr>
              <w:t>DL</w:t>
            </w:r>
            <w:r w:rsidRPr="008D63DD">
              <w:rPr>
                <w:rFonts w:ascii="Times New Roman" w:hAnsi="Times New Roman"/>
              </w:rPr>
              <w:t>, kas reglamentē attālināto darbu ir pieņemti 2021.gada 27.maijā, bet spēkā stājās 2021.gada 1.augustā. 2019.gada 3.oktobrī ir pieņemti grozījumi Darba aizsardzības likumā, kuros ir ietverts detalizētāks regulējums attiecībā uz darba aizsardzības prasībām attālinātā darba gadījumā. Šie grozījumi likumā stājās spēkā 2020.gada 1.jūlijā.</w:t>
            </w:r>
          </w:p>
        </w:tc>
      </w:tr>
      <w:tr w:rsidR="00E6230C" w:rsidRPr="00DC6C22" w14:paraId="20E45BA9" w14:textId="77777777" w:rsidTr="5B98E4E5">
        <w:trPr>
          <w:trHeight w:val="20"/>
        </w:trPr>
        <w:tc>
          <w:tcPr>
            <w:tcW w:w="290" w:type="pct"/>
          </w:tcPr>
          <w:p w14:paraId="29CBC90E" w14:textId="77777777" w:rsidR="00E6230C" w:rsidRPr="00DC6C22" w:rsidRDefault="00E6230C">
            <w:pPr>
              <w:spacing w:after="0"/>
              <w:jc w:val="both"/>
              <w:rPr>
                <w:rFonts w:ascii="Times New Roman" w:hAnsi="Times New Roman"/>
                <w:b/>
              </w:rPr>
            </w:pPr>
            <w:r w:rsidRPr="00DC6C22">
              <w:rPr>
                <w:rFonts w:ascii="Times New Roman" w:hAnsi="Times New Roman"/>
                <w:b/>
              </w:rPr>
              <w:t>4.10.5.</w:t>
            </w:r>
          </w:p>
        </w:tc>
        <w:tc>
          <w:tcPr>
            <w:tcW w:w="1312" w:type="pct"/>
            <w:shd w:val="clear" w:color="auto" w:fill="auto"/>
          </w:tcPr>
          <w:p w14:paraId="09ECDF81" w14:textId="77777777" w:rsidR="00E6230C" w:rsidRPr="00DC6C22" w:rsidRDefault="00E6230C">
            <w:pPr>
              <w:spacing w:after="0"/>
              <w:jc w:val="both"/>
              <w:rPr>
                <w:rFonts w:ascii="Times New Roman" w:hAnsi="Times New Roman"/>
                <w:b/>
              </w:rPr>
            </w:pPr>
            <w:r w:rsidRPr="00DC6C22">
              <w:rPr>
                <w:rFonts w:ascii="Times New Roman" w:hAnsi="Times New Roman"/>
                <w:b/>
              </w:rPr>
              <w:t>Veikts izvērtējums par iespējām pilnveidot personu ar invaliditāti atbalsta pasākumus līdzdalības darba tirgū veicināšanai.</w:t>
            </w:r>
          </w:p>
          <w:p w14:paraId="5F46FAEE" w14:textId="77777777" w:rsidR="00E6230C" w:rsidRPr="00DC6C22" w:rsidRDefault="00E6230C">
            <w:pPr>
              <w:spacing w:after="0"/>
              <w:jc w:val="both"/>
              <w:rPr>
                <w:rFonts w:ascii="Times New Roman" w:hAnsi="Times New Roman"/>
              </w:rPr>
            </w:pPr>
            <w:r w:rsidRPr="00DC6C22">
              <w:rPr>
                <w:rFonts w:ascii="Times New Roman" w:hAnsi="Times New Roman"/>
              </w:rPr>
              <w:t xml:space="preserve">DL 109. panta otrā daļa paredz, ka Darba devējam aizliegts uzteikt darba līgumu ar darbinieku, ja viņš atzīts  par  personu  ar  invaliditāti,  izņemot  gadījumus,  kas  noteikti  šā  likuma  </w:t>
            </w:r>
            <w:r w:rsidRPr="00DC6C22">
              <w:rPr>
                <w:rFonts w:ascii="Times New Roman" w:hAnsi="Times New Roman"/>
                <w:u w:val="single"/>
              </w:rPr>
              <w:t>47.panta</w:t>
            </w:r>
            <w:r w:rsidRPr="00DC6C22">
              <w:rPr>
                <w:rFonts w:ascii="Times New Roman" w:hAnsi="Times New Roman"/>
              </w:rPr>
              <w:t xml:space="preserve">  pirmajā  daļā un </w:t>
            </w:r>
            <w:r w:rsidRPr="00DC6C22">
              <w:rPr>
                <w:rFonts w:ascii="Times New Roman" w:hAnsi="Times New Roman"/>
                <w:u w:val="single"/>
              </w:rPr>
              <w:t>101.panta</w:t>
            </w:r>
            <w:r w:rsidRPr="00DC6C22">
              <w:rPr>
                <w:rFonts w:ascii="Times New Roman" w:hAnsi="Times New Roman"/>
              </w:rPr>
              <w:t xml:space="preserve"> pirmās daļas 1., 2., 3., 4., 5., 6., 7. un 10.punktā.</w:t>
            </w:r>
          </w:p>
          <w:p w14:paraId="4115569A" w14:textId="77777777" w:rsidR="00E6230C" w:rsidRPr="00DC6C22" w:rsidRDefault="00E6230C">
            <w:pPr>
              <w:spacing w:after="0"/>
              <w:jc w:val="both"/>
              <w:rPr>
                <w:rFonts w:ascii="Times New Roman" w:hAnsi="Times New Roman"/>
              </w:rPr>
            </w:pPr>
            <w:r w:rsidRPr="00DC6C22">
              <w:rPr>
                <w:rFonts w:ascii="Times New Roman" w:hAnsi="Times New Roman"/>
              </w:rPr>
              <w:t xml:space="preserve">Pašreizējais normas formulējums ierobežo darba devēja tiesības izbeigt darba tiesiskās attiecības ar darbinieku, kas ir persona ar invaliditāti, gadījumos, kad tiek veikta darbinieku skaita samazināšana. Praksē  ir  bijuši  vairāki  gadījumi,  kad  darbinieki  ar  invaliditāti  ļaunprātīgi  izmanto  DL  paredzēto aizliegumu. Proti, darbinieku skaita samazināšanas gadījumā, nepiekrītot grozīt amatu, kā rezultātā darba devējs ir spiests maksāt šiem darbiniekiem darba samaksu, lai gan šo darbinieku amats ir ticis likvidēts sabiedrībā. Šādā gadījumā darba devēji ir spiesti vērsties tiesā ar prasību par darba tiesisko attiecību </w:t>
            </w:r>
            <w:r w:rsidRPr="00DC6C22">
              <w:rPr>
                <w:rFonts w:ascii="Times New Roman" w:hAnsi="Times New Roman"/>
              </w:rPr>
              <w:lastRenderedPageBreak/>
              <w:t>izbeigšanu, kas ir ilgs process, kas prasa arī papildu līdzekļus.</w:t>
            </w:r>
          </w:p>
          <w:p w14:paraId="6AA81920" w14:textId="77777777" w:rsidR="00E6230C" w:rsidRPr="00DC6C22" w:rsidRDefault="00E6230C">
            <w:pPr>
              <w:spacing w:after="0"/>
              <w:jc w:val="both"/>
              <w:rPr>
                <w:rFonts w:ascii="Times New Roman" w:hAnsi="Times New Roman"/>
              </w:rPr>
            </w:pPr>
            <w:r w:rsidRPr="00DC6C22">
              <w:rPr>
                <w:rFonts w:ascii="Times New Roman" w:hAnsi="Times New Roman"/>
              </w:rPr>
              <w:t>Tāpat  DL  109.  panta  otrajā  daļā  paredzētais  aizliegums  uzteikt  darbu  personai  ar  invaliditāti,  ja  ir atjaunots darbā darbinieks, kurš agrāk veica attiecīgo darbu, nevajadzīgi rada papildu izdevumus darba devējam. Ir neskaidrs šāda ierobežojuma mērķis, kā rezultātā darba devējs kļūst par situācijas ķīlnieku, jo ir nepieciešams atrast darbiniekam ar invaliditāti citu amatu sabiedrībā, kurš turklāt būs atbilstošs viņa spējām. DL 109. panta otrajā daļā paredzētais aizliegums uzteikt darbu personai ar invaliditāti, ja šis  darbinieks  pārejošas  darbnespējas  dēļ  neveic  darbu  vairāk  nekā  6  mēnešus  (..),  arī  neveicina darbinieku ar invaliditāti iesaisti darba tirgū, jo darba devējiem parasti rodas grūtības atrast pagaidu darbinieku, kurš būtu gatavs pildīt darbinieka pienākumus pārejošas darba nespējas laikā, kuras ilgumu darbinieku  ar  invaliditāti  gadījumā  turklāt  nav  iespējams  paredzēt,  jo  DL  nepieļauj  darba  tiesisko attiecību izbeigšanu pēc 6 mēnešiem.</w:t>
            </w:r>
          </w:p>
          <w:p w14:paraId="4DD8CFE5" w14:textId="77777777" w:rsidR="00E6230C" w:rsidRPr="00DC6C22" w:rsidRDefault="00E6230C">
            <w:pPr>
              <w:spacing w:after="0"/>
              <w:jc w:val="both"/>
              <w:rPr>
                <w:rFonts w:ascii="Times New Roman" w:hAnsi="Times New Roman"/>
              </w:rPr>
            </w:pPr>
            <w:r w:rsidRPr="00DC6C22">
              <w:rPr>
                <w:rFonts w:ascii="Times New Roman" w:hAnsi="Times New Roman"/>
              </w:rPr>
              <w:t xml:space="preserve">Citās  Eiropas  Savienības  valstīs  nepastāv  šādi  ierobežojumi  darba  tiesisko  attiecību  izbeigšanai personām ar invaliditāti (piemēram, šādu </w:t>
            </w:r>
            <w:r w:rsidRPr="00DC6C22">
              <w:rPr>
                <w:rFonts w:ascii="Times New Roman" w:hAnsi="Times New Roman"/>
              </w:rPr>
              <w:lastRenderedPageBreak/>
              <w:t>ierobežojumu nav Vācijā, Beļģijā, Somijā u.c. valstīs). Tajā pašā  laikā  citās  Eiropas  Savienības  valstīs  ir  atbalsta  pasākumi  darba  devējiem,  lai  veicinātu  šādu darbinieku nodarbināšanu, piemēram, Zviedrijā ir gan valstiskas, gan nevalstiskas programmas, ar kuru finansējuma palīdzību tiek pielāgota darba vide šādiem darbiniekiem; Beļģijā ir programma, kas sniedz dotācijas darba devējiem izdevumiem par darba vietas pielāgošanu, kā arī sedz daļu izmaksājamās darba samaksas personai ar invaliditāti saistībā ar produktivitātes samazinājumu. Attiecīgi, būtu nepieciešams pievērsties pasākumiem, lai veicinātu darbinieku ar invaliditāti iesaisti darba tirgū un atbalstītu darba devējus, kuri nodarbina šādus darbiniekus.</w:t>
            </w:r>
          </w:p>
          <w:p w14:paraId="11AC53EB" w14:textId="77777777" w:rsidR="00E6230C" w:rsidRPr="00DC6C22" w:rsidRDefault="00E6230C">
            <w:pPr>
              <w:spacing w:after="0"/>
              <w:jc w:val="both"/>
              <w:rPr>
                <w:rFonts w:ascii="Times New Roman" w:hAnsi="Times New Roman"/>
              </w:rPr>
            </w:pPr>
            <w:r w:rsidRPr="00DC6C22">
              <w:rPr>
                <w:rFonts w:ascii="Times New Roman" w:hAnsi="Times New Roman"/>
              </w:rPr>
              <w:t xml:space="preserve">Secināms,  ka  šis  ierobežojums  rada  grūtības  gan  darba  devējiem,  gan  darbiniekiem  –  personām  ar invaliditāti. Turklāt pretēji sākotnējam mērķim esošais tiesiskais regulējums nevis aizsargā darbiniekus ar invaliditāti, bet tieši pretēji attur darba devējus no šādu darbinieku nodarbināšanas, jo darba devēji nevēlas  uzņemties  risku,  ka  nepieciešamības  gadījumā  nebūs  iespējams  izbeigt  darba  tiesiskās </w:t>
            </w:r>
            <w:r w:rsidRPr="00DC6C22">
              <w:rPr>
                <w:rFonts w:ascii="Times New Roman" w:hAnsi="Times New Roman"/>
              </w:rPr>
              <w:lastRenderedPageBreak/>
              <w:t>attiecības DL 109. panta otrajā daļā paredzēto ierobežojumu dēļ.</w:t>
            </w:r>
          </w:p>
          <w:p w14:paraId="1B1C1C0A" w14:textId="77777777" w:rsidR="00E6230C" w:rsidRPr="00DC6C22" w:rsidRDefault="00E6230C">
            <w:pPr>
              <w:spacing w:after="0"/>
              <w:jc w:val="both"/>
              <w:rPr>
                <w:rFonts w:ascii="Times New Roman" w:hAnsi="Times New Roman"/>
              </w:rPr>
            </w:pPr>
            <w:r w:rsidRPr="00DC6C22">
              <w:rPr>
                <w:rFonts w:ascii="Times New Roman" w:hAnsi="Times New Roman"/>
              </w:rPr>
              <w:t>Nacionālās  Trīspusējās  Sadarbības  padomes  12.04.2018.  sēdē  tika  lemts  turpināt  diskusiju  NTSP apakšpadomē par grozījumu ieviešanu šajā pantā. ĀIPL uzsver, ka grozījumu nepieciešamība DL 109. panta otrajā daļā tiek uzsvērta jau vairāku gadu garumā, turklāt šie ierobežojumi ir būtisks kavēklis personu ar invaliditāti nodarbināšanai. ĀIPL rosina meklēt citus risinājumus darbinieku ar invaliditāti aizsardzībai, atsakoties no regulējuma, kas nesasniedz sākotnējo mērķi un nepamatoti ierobežo darba devēju tiesības.</w:t>
            </w:r>
          </w:p>
        </w:tc>
        <w:tc>
          <w:tcPr>
            <w:tcW w:w="731" w:type="pct"/>
          </w:tcPr>
          <w:p w14:paraId="206C71EB" w14:textId="77777777" w:rsidR="00E6230C" w:rsidRPr="00DC6C22" w:rsidRDefault="00E6230C">
            <w:pPr>
              <w:spacing w:after="0"/>
              <w:ind w:right="111"/>
              <w:jc w:val="both"/>
              <w:rPr>
                <w:rFonts w:ascii="Times New Roman" w:hAnsi="Times New Roman"/>
              </w:rPr>
            </w:pPr>
            <w:r w:rsidRPr="00DC6C22">
              <w:rPr>
                <w:rFonts w:ascii="Times New Roman" w:hAnsi="Times New Roman"/>
              </w:rPr>
              <w:lastRenderedPageBreak/>
              <w:t xml:space="preserve">Veikts izvērtējums par iespējām pilnveidot personu ar invaliditāti atbalsta pasākumus līdzdalības darba tirgū veicināšanai. </w:t>
            </w:r>
          </w:p>
          <w:p w14:paraId="7B5B0661" w14:textId="77777777" w:rsidR="00E6230C" w:rsidRPr="00DC6C22" w:rsidRDefault="00E6230C">
            <w:pPr>
              <w:spacing w:after="0"/>
              <w:ind w:right="111"/>
              <w:jc w:val="both"/>
              <w:rPr>
                <w:rFonts w:ascii="Times New Roman" w:hAnsi="Times New Roman"/>
              </w:rPr>
            </w:pPr>
          </w:p>
        </w:tc>
        <w:tc>
          <w:tcPr>
            <w:tcW w:w="519" w:type="pct"/>
          </w:tcPr>
          <w:p w14:paraId="6E10B86A" w14:textId="77777777" w:rsidR="00E6230C" w:rsidRPr="00DC6C22" w:rsidRDefault="00E6230C">
            <w:pPr>
              <w:tabs>
                <w:tab w:val="left" w:pos="2191"/>
              </w:tabs>
              <w:spacing w:after="0"/>
              <w:jc w:val="both"/>
              <w:rPr>
                <w:rFonts w:ascii="Times New Roman" w:hAnsi="Times New Roman"/>
                <w:bCs/>
              </w:rPr>
            </w:pPr>
            <w:r w:rsidRPr="00DC6C22">
              <w:rPr>
                <w:rFonts w:ascii="Times New Roman" w:hAnsi="Times New Roman"/>
                <w:bCs/>
              </w:rPr>
              <w:t>Personu ar invaliditāti iesaiste darba tirgū pieaug</w:t>
            </w:r>
          </w:p>
        </w:tc>
        <w:tc>
          <w:tcPr>
            <w:tcW w:w="438" w:type="pct"/>
            <w:shd w:val="clear" w:color="auto" w:fill="auto"/>
          </w:tcPr>
          <w:p w14:paraId="127F9A0B" w14:textId="77777777" w:rsidR="00E6230C" w:rsidRPr="00DC6C22" w:rsidRDefault="00E6230C">
            <w:pPr>
              <w:tabs>
                <w:tab w:val="left" w:pos="2191"/>
              </w:tabs>
              <w:spacing w:after="0"/>
              <w:jc w:val="both"/>
              <w:rPr>
                <w:rFonts w:ascii="Times New Roman" w:hAnsi="Times New Roman"/>
                <w:bCs/>
              </w:rPr>
            </w:pPr>
            <w:r w:rsidRPr="00DC6C22">
              <w:rPr>
                <w:rFonts w:ascii="Times New Roman" w:hAnsi="Times New Roman"/>
                <w:bCs/>
              </w:rPr>
              <w:t>LM</w:t>
            </w:r>
          </w:p>
          <w:p w14:paraId="44456240" w14:textId="77777777" w:rsidR="00E6230C" w:rsidRPr="00DC6C22" w:rsidRDefault="00E6230C">
            <w:pPr>
              <w:spacing w:after="0"/>
              <w:jc w:val="both"/>
              <w:rPr>
                <w:rFonts w:ascii="Times New Roman" w:hAnsi="Times New Roman"/>
              </w:rPr>
            </w:pPr>
          </w:p>
        </w:tc>
        <w:tc>
          <w:tcPr>
            <w:tcW w:w="546" w:type="pct"/>
          </w:tcPr>
          <w:p w14:paraId="34D70B51" w14:textId="77777777" w:rsidR="00E6230C" w:rsidRPr="00DC6C22" w:rsidRDefault="00E6230C">
            <w:pPr>
              <w:spacing w:after="0"/>
              <w:jc w:val="both"/>
              <w:rPr>
                <w:rFonts w:ascii="Times New Roman" w:hAnsi="Times New Roman"/>
              </w:rPr>
            </w:pPr>
            <w:r w:rsidRPr="00DC6C22">
              <w:rPr>
                <w:rFonts w:ascii="Times New Roman" w:hAnsi="Times New Roman"/>
              </w:rPr>
              <w:t>01.01.2020</w:t>
            </w:r>
          </w:p>
        </w:tc>
        <w:tc>
          <w:tcPr>
            <w:tcW w:w="1164" w:type="pct"/>
          </w:tcPr>
          <w:p w14:paraId="38D9E2A4" w14:textId="03BA0293" w:rsidR="00E6230C" w:rsidRPr="008D63DD" w:rsidRDefault="00E6230C">
            <w:pPr>
              <w:spacing w:after="0"/>
              <w:jc w:val="both"/>
              <w:rPr>
                <w:rFonts w:ascii="Times New Roman" w:hAnsi="Times New Roman"/>
              </w:rPr>
            </w:pPr>
            <w:r w:rsidRPr="00C41D61">
              <w:rPr>
                <w:rFonts w:ascii="Times New Roman" w:hAnsi="Times New Roman"/>
                <w:b/>
                <w:bCs/>
              </w:rPr>
              <w:t>Izpildīts</w:t>
            </w:r>
          </w:p>
          <w:p w14:paraId="19D87A9B" w14:textId="68793253" w:rsidR="00E6230C" w:rsidRPr="00DC6C22" w:rsidRDefault="00E6230C">
            <w:pPr>
              <w:spacing w:after="0"/>
              <w:jc w:val="both"/>
              <w:rPr>
                <w:rFonts w:ascii="Times New Roman" w:hAnsi="Times New Roman"/>
              </w:rPr>
            </w:pPr>
            <w:r w:rsidRPr="008D63DD">
              <w:rPr>
                <w:rFonts w:ascii="Times New Roman" w:hAnsi="Times New Roman"/>
              </w:rPr>
              <w:t xml:space="preserve">Grozījumi </w:t>
            </w:r>
            <w:r w:rsidR="00001444">
              <w:rPr>
                <w:rFonts w:ascii="Times New Roman" w:hAnsi="Times New Roman"/>
              </w:rPr>
              <w:t>DL</w:t>
            </w:r>
            <w:r w:rsidRPr="008D63DD">
              <w:rPr>
                <w:rFonts w:ascii="Times New Roman" w:hAnsi="Times New Roman"/>
              </w:rPr>
              <w:t>, kas izslēdza likuma 109.panta otro daļu, ir pieņemti 2021.gada 27.maijā, bet spēkā stājās 2021.gada 1.augustā.</w:t>
            </w:r>
          </w:p>
        </w:tc>
      </w:tr>
      <w:tr w:rsidR="00E6230C" w:rsidRPr="00DC6C22" w14:paraId="65AE1AF8" w14:textId="77777777" w:rsidTr="5B98E4E5">
        <w:trPr>
          <w:trHeight w:val="20"/>
        </w:trPr>
        <w:tc>
          <w:tcPr>
            <w:tcW w:w="290" w:type="pct"/>
          </w:tcPr>
          <w:p w14:paraId="739D2394"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4.10.6.</w:t>
            </w:r>
          </w:p>
        </w:tc>
        <w:tc>
          <w:tcPr>
            <w:tcW w:w="1312" w:type="pct"/>
            <w:shd w:val="clear" w:color="auto" w:fill="auto"/>
          </w:tcPr>
          <w:p w14:paraId="6E6AE604" w14:textId="403443B3" w:rsidR="00E6230C" w:rsidRPr="00DC6C22" w:rsidRDefault="00E6230C">
            <w:pPr>
              <w:spacing w:after="0"/>
              <w:jc w:val="both"/>
              <w:rPr>
                <w:rFonts w:ascii="Times New Roman" w:hAnsi="Times New Roman"/>
                <w:b/>
              </w:rPr>
            </w:pPr>
            <w:r w:rsidRPr="00DC6C22">
              <w:rPr>
                <w:rFonts w:ascii="Times New Roman" w:hAnsi="Times New Roman"/>
                <w:b/>
              </w:rPr>
              <w:t xml:space="preserve"> Pilnveidot piesaistītā ārvalstu darba spēka neapmaksāta atvaļinājuma nodrošināšanas tiesisko regulējumu</w:t>
            </w:r>
            <w:r w:rsidR="00BA7B7E">
              <w:rPr>
                <w:rFonts w:ascii="Times New Roman" w:hAnsi="Times New Roman"/>
                <w:b/>
              </w:rPr>
              <w:t>.</w:t>
            </w:r>
          </w:p>
          <w:p w14:paraId="16070E08" w14:textId="5BA2D48A" w:rsidR="00E6230C" w:rsidRPr="00DC6C22" w:rsidRDefault="00E6230C">
            <w:pPr>
              <w:spacing w:after="0"/>
              <w:jc w:val="both"/>
              <w:rPr>
                <w:rFonts w:ascii="Times New Roman" w:hAnsi="Times New Roman"/>
              </w:rPr>
            </w:pPr>
            <w:r w:rsidRPr="00DC6C22">
              <w:rPr>
                <w:rFonts w:ascii="Times New Roman" w:hAnsi="Times New Roman"/>
              </w:rPr>
              <w:t>M</w:t>
            </w:r>
            <w:r w:rsidR="008D4528">
              <w:rPr>
                <w:rFonts w:ascii="Times New Roman" w:hAnsi="Times New Roman"/>
              </w:rPr>
              <w:t>K</w:t>
            </w:r>
            <w:r w:rsidRPr="00DC6C22">
              <w:rPr>
                <w:rFonts w:ascii="Times New Roman" w:hAnsi="Times New Roman"/>
              </w:rPr>
              <w:t xml:space="preserve"> 21.06.2010. noteikumu Nr. 564 „Uzturēšanās atļauju noteikumi” 87.punktā ir paredzēts, ka tad,  ja  „uzturēšanās  Latvijas  Republikā  ir  saistīta  ar  nodarbinātību  vai  komercdarbību  vai ārzemnieks ir pašnodarbināta persona, pārvalde pārbauda informāciju par iedzīvotāju ienākuma nodokļa samaksu un valsts sociālās apdrošināšanas iemaksu veikšanu un to apmēru. Iedzīvotāju ienākuma nodoklim un valsts sociālās apdrošināšanas iemaksām jābūt </w:t>
            </w:r>
            <w:r w:rsidRPr="00DC6C22">
              <w:rPr>
                <w:rFonts w:ascii="Times New Roman" w:hAnsi="Times New Roman"/>
              </w:rPr>
              <w:lastRenderedPageBreak/>
              <w:t>samaksātām no ienākuma, kādu ārzemnieks norādījis, iesniedzot dokumentus uzturēšanās atļaujas pieprasīšanai”.</w:t>
            </w:r>
          </w:p>
          <w:p w14:paraId="27B21602" w14:textId="3715F000" w:rsidR="00E6230C" w:rsidRPr="00DC6C22" w:rsidRDefault="00E6230C">
            <w:pPr>
              <w:spacing w:after="0"/>
              <w:jc w:val="both"/>
              <w:rPr>
                <w:rFonts w:ascii="Times New Roman" w:hAnsi="Times New Roman"/>
              </w:rPr>
            </w:pPr>
            <w:r w:rsidRPr="00DC6C22">
              <w:rPr>
                <w:rFonts w:ascii="Times New Roman" w:hAnsi="Times New Roman"/>
              </w:rPr>
              <w:t>Pastāvot   šādai   kārtībai,   ārpuskopienas   valstu   pilsoņiem   nav   praktiskas   iespējas   saņemt neapmaksātu  atvaļinājumu,  nepametot  Latvijas  teritoriju,  jo šādās  situācijās  viņu  ienākumi  noteiktu  laiku  būtu  zemāki  par  norādīto  ikmēneša  ienākumu apjomu. Būtiski, ka saskaņā ar PMLP praksi šajā normā netiek diferencēti gada kopējie ienākumi un tā vienlīdz  attiecas  gan  uz  ārzemniekiem,  kas  saņem  minimālo  pieļaujamo  algu,  gan  uz  tiem ārzemniekiem,  kas  saņem  daudzkārt  vairāk.  Neapmaksāta  atvaļinājuma  laikā  par  ārzemnieku netiks maksāts ne iedzīvotāju ienākuma nodoklis, ne sociālās apdrošināšanas iemaksas, un tādējādi netiktu ievērotas M</w:t>
            </w:r>
            <w:r w:rsidR="008D4528">
              <w:rPr>
                <w:rFonts w:ascii="Times New Roman" w:hAnsi="Times New Roman"/>
              </w:rPr>
              <w:t>K</w:t>
            </w:r>
            <w:r w:rsidRPr="00DC6C22">
              <w:rPr>
                <w:rFonts w:ascii="Times New Roman" w:hAnsi="Times New Roman"/>
              </w:rPr>
              <w:t xml:space="preserve"> noteikumos Nr. 564 noteiktā prasība, ka šiem maksājumiem jābūt veiktiem „no ienākuma, kādu ārzemnieks norādījis, iesniedzot dokumentus uzturēšanās atļaujas pieprasīšanai”.</w:t>
            </w:r>
          </w:p>
          <w:p w14:paraId="7603210A" w14:textId="77777777" w:rsidR="00E6230C" w:rsidRPr="00DC6C22" w:rsidRDefault="00E6230C">
            <w:pPr>
              <w:spacing w:after="0"/>
              <w:jc w:val="both"/>
              <w:rPr>
                <w:rFonts w:ascii="Times New Roman" w:hAnsi="Times New Roman"/>
              </w:rPr>
            </w:pPr>
            <w:r w:rsidRPr="00DC6C22">
              <w:rPr>
                <w:rFonts w:ascii="Times New Roman" w:hAnsi="Times New Roman"/>
              </w:rPr>
              <w:t xml:space="preserve">Lai novērstu šo nevienlīdzību starp Latvijas un ES/EEZ pilsoņiem un trešo valstu pilsoņiem, nepieciešams  grozīt  Ministru  kabineta  noteikumu  Nr.564  87.  punktu,  paredzot,  ka  ārzemnieks </w:t>
            </w:r>
            <w:r w:rsidRPr="00DC6C22">
              <w:rPr>
                <w:rFonts w:ascii="Times New Roman" w:hAnsi="Times New Roman"/>
              </w:rPr>
              <w:lastRenderedPageBreak/>
              <w:t>var saņemt neapmaksātu atvaļinājumu līdz vienam mēnesim gada laikā, un šāda atvaļinājuma piešķiršana darba devējam neuzliek pienākumu trešās valsts pilsonim izmaksāt darba līgumā paredzēto atalgojumu.</w:t>
            </w:r>
          </w:p>
        </w:tc>
        <w:tc>
          <w:tcPr>
            <w:tcW w:w="731" w:type="pct"/>
          </w:tcPr>
          <w:p w14:paraId="7117866C" w14:textId="0D2419C4" w:rsidR="00E6230C" w:rsidRPr="00DC6C22" w:rsidRDefault="00E6230C">
            <w:pPr>
              <w:spacing w:after="0"/>
              <w:ind w:right="111"/>
              <w:jc w:val="both"/>
              <w:rPr>
                <w:rFonts w:ascii="Times New Roman" w:hAnsi="Times New Roman"/>
              </w:rPr>
            </w:pPr>
            <w:r w:rsidRPr="00DC6C22">
              <w:rPr>
                <w:rFonts w:ascii="Times New Roman" w:hAnsi="Times New Roman"/>
              </w:rPr>
              <w:lastRenderedPageBreak/>
              <w:t xml:space="preserve">Veikti grozījumi  </w:t>
            </w:r>
            <w:r w:rsidR="008D4528">
              <w:rPr>
                <w:rFonts w:ascii="Times New Roman" w:hAnsi="Times New Roman"/>
              </w:rPr>
              <w:t>MK</w:t>
            </w:r>
            <w:r w:rsidRPr="00DC6C22">
              <w:rPr>
                <w:rFonts w:ascii="Times New Roman" w:hAnsi="Times New Roman"/>
              </w:rPr>
              <w:t xml:space="preserve"> noteikumu Nr.564 87.punktā. </w:t>
            </w:r>
          </w:p>
        </w:tc>
        <w:tc>
          <w:tcPr>
            <w:tcW w:w="519" w:type="pct"/>
          </w:tcPr>
          <w:p w14:paraId="2E8CDEF0" w14:textId="77777777" w:rsidR="00E6230C" w:rsidRPr="00DC6C22" w:rsidRDefault="00E6230C">
            <w:pPr>
              <w:tabs>
                <w:tab w:val="left" w:pos="2191"/>
              </w:tabs>
              <w:spacing w:after="0"/>
              <w:jc w:val="both"/>
              <w:rPr>
                <w:rFonts w:ascii="Times New Roman" w:hAnsi="Times New Roman"/>
                <w:bCs/>
              </w:rPr>
            </w:pPr>
            <w:r w:rsidRPr="00DC6C22">
              <w:rPr>
                <w:rFonts w:ascii="Times New Roman" w:hAnsi="Times New Roman"/>
                <w:bCs/>
              </w:rPr>
              <w:t xml:space="preserve"> Nodrošinātas vienlīdzīgas tiesības izmantot un piešķirt atvaļinājumu bez darba samaksas saglabāšanas trešo valstu pilsoņiem. </w:t>
            </w:r>
          </w:p>
        </w:tc>
        <w:tc>
          <w:tcPr>
            <w:tcW w:w="438" w:type="pct"/>
            <w:shd w:val="clear" w:color="auto" w:fill="auto"/>
          </w:tcPr>
          <w:p w14:paraId="6D5160D8" w14:textId="77777777" w:rsidR="00E6230C" w:rsidRPr="00DC6C22" w:rsidRDefault="00E6230C">
            <w:pPr>
              <w:spacing w:after="0"/>
              <w:jc w:val="both"/>
              <w:rPr>
                <w:rFonts w:ascii="Times New Roman" w:hAnsi="Times New Roman"/>
              </w:rPr>
            </w:pPr>
            <w:r w:rsidRPr="00DC6C22">
              <w:rPr>
                <w:rFonts w:ascii="Times New Roman" w:hAnsi="Times New Roman"/>
              </w:rPr>
              <w:t>IeM</w:t>
            </w:r>
          </w:p>
        </w:tc>
        <w:tc>
          <w:tcPr>
            <w:tcW w:w="546" w:type="pct"/>
          </w:tcPr>
          <w:p w14:paraId="65FD3F7E" w14:textId="77777777" w:rsidR="00E6230C" w:rsidRPr="00DC6C22" w:rsidRDefault="00E6230C">
            <w:pPr>
              <w:spacing w:after="0"/>
              <w:jc w:val="both"/>
              <w:rPr>
                <w:rFonts w:ascii="Times New Roman" w:hAnsi="Times New Roman"/>
              </w:rPr>
            </w:pPr>
            <w:r w:rsidRPr="00DC6C22">
              <w:rPr>
                <w:rFonts w:ascii="Times New Roman" w:hAnsi="Times New Roman"/>
              </w:rPr>
              <w:t>31.12.2019.</w:t>
            </w:r>
          </w:p>
        </w:tc>
        <w:tc>
          <w:tcPr>
            <w:tcW w:w="1164" w:type="pct"/>
          </w:tcPr>
          <w:p w14:paraId="3F79BCE2" w14:textId="77777777" w:rsidR="00E6230C" w:rsidRPr="00DC6C22" w:rsidRDefault="00E6230C">
            <w:pPr>
              <w:spacing w:after="0"/>
              <w:jc w:val="both"/>
              <w:rPr>
                <w:rFonts w:ascii="Times New Roman" w:hAnsi="Times New Roman"/>
              </w:rPr>
            </w:pPr>
            <w:r w:rsidRPr="00DC6C22">
              <w:rPr>
                <w:rFonts w:ascii="Times New Roman" w:hAnsi="Times New Roman"/>
                <w:b/>
                <w:bCs/>
              </w:rPr>
              <w:t>Izpildīts</w:t>
            </w:r>
            <w:r w:rsidRPr="00DC6C22">
              <w:rPr>
                <w:rFonts w:ascii="Times New Roman" w:hAnsi="Times New Roman"/>
              </w:rPr>
              <w:t xml:space="preserve"> </w:t>
            </w:r>
          </w:p>
          <w:p w14:paraId="3C500A76" w14:textId="71E3ADF0" w:rsidR="00E6230C" w:rsidRPr="00DC6C22" w:rsidRDefault="00103C87">
            <w:pPr>
              <w:spacing w:after="0"/>
              <w:jc w:val="both"/>
              <w:rPr>
                <w:rFonts w:ascii="Times New Roman" w:hAnsi="Times New Roman"/>
              </w:rPr>
            </w:pPr>
            <w:r w:rsidRPr="009650F2">
              <w:rPr>
                <w:rFonts w:ascii="Times New Roman" w:hAnsi="Times New Roman"/>
              </w:rPr>
              <w:t xml:space="preserve">Ar </w:t>
            </w:r>
            <w:r w:rsidR="008D4528">
              <w:rPr>
                <w:rFonts w:ascii="Times New Roman" w:hAnsi="Times New Roman"/>
              </w:rPr>
              <w:t>MK</w:t>
            </w:r>
            <w:r w:rsidRPr="009650F2">
              <w:rPr>
                <w:rFonts w:ascii="Times New Roman" w:hAnsi="Times New Roman"/>
              </w:rPr>
              <w:t xml:space="preserve"> 2019. gada 10. decembra noteikumiem Nr. 639 “Grozījumi M</w:t>
            </w:r>
            <w:r w:rsidR="008D4528">
              <w:rPr>
                <w:rFonts w:ascii="Times New Roman" w:hAnsi="Times New Roman"/>
              </w:rPr>
              <w:t>K</w:t>
            </w:r>
            <w:r w:rsidRPr="009650F2">
              <w:rPr>
                <w:rFonts w:ascii="Times New Roman" w:hAnsi="Times New Roman"/>
              </w:rPr>
              <w:t xml:space="preserve"> 2010. gada 21. jūnija noteikumos Nr. 564 “Uzturēšanās atļauju noteikumi””.</w:t>
            </w:r>
          </w:p>
        </w:tc>
      </w:tr>
      <w:tr w:rsidR="00E6230C" w:rsidRPr="00DC6C22" w14:paraId="5E86AE8E" w14:textId="77777777" w:rsidTr="5B98E4E5">
        <w:trPr>
          <w:trHeight w:val="20"/>
        </w:trPr>
        <w:tc>
          <w:tcPr>
            <w:tcW w:w="1602" w:type="pct"/>
            <w:gridSpan w:val="2"/>
            <w:shd w:val="clear" w:color="auto" w:fill="CCFFCC"/>
          </w:tcPr>
          <w:p w14:paraId="634D8E95"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Rīcības virziens</w:t>
            </w:r>
          </w:p>
        </w:tc>
        <w:tc>
          <w:tcPr>
            <w:tcW w:w="3398" w:type="pct"/>
            <w:gridSpan w:val="5"/>
            <w:shd w:val="clear" w:color="auto" w:fill="CCFFCC"/>
          </w:tcPr>
          <w:p w14:paraId="3163D8F3" w14:textId="77777777" w:rsidR="00E6230C" w:rsidRPr="00DC6C22" w:rsidRDefault="00E6230C">
            <w:pPr>
              <w:pStyle w:val="Heading2"/>
              <w:spacing w:before="0" w:after="0"/>
              <w:jc w:val="both"/>
              <w:rPr>
                <w:rFonts w:ascii="Times New Roman" w:hAnsi="Times New Roman"/>
                <w:sz w:val="22"/>
                <w:szCs w:val="22"/>
              </w:rPr>
            </w:pPr>
            <w:bookmarkStart w:id="22" w:name="_Toc3987495"/>
            <w:r w:rsidRPr="00DC6C22">
              <w:rPr>
                <w:rFonts w:ascii="Times New Roman" w:hAnsi="Times New Roman"/>
                <w:sz w:val="22"/>
                <w:szCs w:val="22"/>
              </w:rPr>
              <w:t>4.11. Valsts pakalpojumu digitalizācija un pieejamība</w:t>
            </w:r>
            <w:bookmarkEnd w:id="22"/>
          </w:p>
        </w:tc>
      </w:tr>
      <w:tr w:rsidR="00E6230C" w:rsidRPr="00DC6C22" w14:paraId="64E0C140" w14:textId="77777777" w:rsidTr="5B98E4E5">
        <w:trPr>
          <w:trHeight w:val="20"/>
        </w:trPr>
        <w:tc>
          <w:tcPr>
            <w:tcW w:w="290" w:type="pct"/>
            <w:tcBorders>
              <w:bottom w:val="single" w:sz="4" w:space="0" w:color="auto"/>
            </w:tcBorders>
            <w:shd w:val="clear" w:color="auto" w:fill="CCFFCC"/>
            <w:vAlign w:val="center"/>
          </w:tcPr>
          <w:p w14:paraId="6FE353FA" w14:textId="77777777" w:rsidR="00E6230C" w:rsidRPr="00DC6C22" w:rsidRDefault="00E6230C">
            <w:pPr>
              <w:spacing w:after="0"/>
              <w:jc w:val="center"/>
              <w:rPr>
                <w:rFonts w:ascii="Times New Roman" w:hAnsi="Times New Roman"/>
              </w:rPr>
            </w:pPr>
            <w:r w:rsidRPr="00DC6C22">
              <w:rPr>
                <w:rFonts w:ascii="Times New Roman" w:eastAsia="Times New Roman" w:hAnsi="Times New Roman"/>
                <w:bCs/>
                <w:i/>
                <w:lang w:eastAsia="lv-LV"/>
              </w:rPr>
              <w:t>Nr.p.k.</w:t>
            </w:r>
          </w:p>
        </w:tc>
        <w:tc>
          <w:tcPr>
            <w:tcW w:w="1312" w:type="pct"/>
            <w:tcBorders>
              <w:bottom w:val="single" w:sz="4" w:space="0" w:color="auto"/>
            </w:tcBorders>
            <w:shd w:val="clear" w:color="auto" w:fill="CCFFCC"/>
            <w:vAlign w:val="center"/>
          </w:tcPr>
          <w:p w14:paraId="7F198837" w14:textId="77777777" w:rsidR="00E6230C" w:rsidRPr="00DC6C22" w:rsidRDefault="00E6230C">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18BA37D"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350BAF7A"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1C57B696"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tcBorders>
              <w:bottom w:val="single" w:sz="4" w:space="0" w:color="auto"/>
            </w:tcBorders>
            <w:shd w:val="clear" w:color="auto" w:fill="CCFFCC"/>
            <w:vAlign w:val="center"/>
          </w:tcPr>
          <w:p w14:paraId="6C04551B"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4" w:type="pct"/>
            <w:tcBorders>
              <w:bottom w:val="single" w:sz="4" w:space="0" w:color="auto"/>
            </w:tcBorders>
            <w:shd w:val="clear" w:color="auto" w:fill="CCFFCC"/>
            <w:vAlign w:val="center"/>
          </w:tcPr>
          <w:p w14:paraId="7D41EAFC" w14:textId="00085820" w:rsidR="00E6230C" w:rsidRPr="00DC6C22" w:rsidRDefault="00AA55D5">
            <w:pPr>
              <w:spacing w:after="0" w:line="259" w:lineRule="auto"/>
              <w:jc w:val="center"/>
              <w:rPr>
                <w:rFonts w:ascii="Times New Roman" w:hAnsi="Times New Roman"/>
              </w:rPr>
            </w:pPr>
            <w:r w:rsidRPr="0050524D">
              <w:rPr>
                <w:rFonts w:ascii="Times New Roman" w:hAnsi="Times New Roman"/>
                <w:i/>
                <w:lang w:eastAsia="lv-LV"/>
              </w:rPr>
              <w:t>Izpilde uz 31.12.2022.</w:t>
            </w:r>
          </w:p>
        </w:tc>
      </w:tr>
      <w:tr w:rsidR="00E6230C" w:rsidRPr="00DC6C22" w14:paraId="36F694BB" w14:textId="77777777" w:rsidTr="5B98E4E5">
        <w:trPr>
          <w:trHeight w:val="20"/>
        </w:trPr>
        <w:tc>
          <w:tcPr>
            <w:tcW w:w="290" w:type="pct"/>
          </w:tcPr>
          <w:p w14:paraId="1D62B042" w14:textId="77777777" w:rsidR="00E6230C" w:rsidRPr="00DC6C22" w:rsidRDefault="00E6230C">
            <w:pPr>
              <w:spacing w:after="0"/>
              <w:jc w:val="both"/>
              <w:rPr>
                <w:rFonts w:ascii="Times New Roman" w:eastAsia="Times New Roman" w:hAnsi="Times New Roman"/>
                <w:bCs/>
                <w:i/>
                <w:lang w:eastAsia="lv-LV"/>
              </w:rPr>
            </w:pPr>
            <w:bookmarkStart w:id="23" w:name="_Hlk3209615"/>
            <w:r w:rsidRPr="00DC6C22">
              <w:rPr>
                <w:rFonts w:ascii="Times New Roman" w:hAnsi="Times New Roman"/>
                <w:b/>
              </w:rPr>
              <w:t>4.11.1.</w:t>
            </w:r>
          </w:p>
        </w:tc>
        <w:tc>
          <w:tcPr>
            <w:tcW w:w="1312" w:type="pct"/>
            <w:shd w:val="clear" w:color="auto" w:fill="auto"/>
          </w:tcPr>
          <w:p w14:paraId="6E109F0D" w14:textId="301605AA" w:rsidR="00E6230C" w:rsidRPr="00DC6C22" w:rsidRDefault="00E6230C">
            <w:pPr>
              <w:tabs>
                <w:tab w:val="left" w:pos="2191"/>
              </w:tabs>
              <w:spacing w:after="0"/>
              <w:jc w:val="both"/>
              <w:rPr>
                <w:rFonts w:ascii="Times New Roman" w:hAnsi="Times New Roman"/>
                <w:b/>
              </w:rPr>
            </w:pPr>
            <w:r w:rsidRPr="00DC6C22">
              <w:rPr>
                <w:rFonts w:ascii="Times New Roman" w:hAnsi="Times New Roman"/>
                <w:b/>
              </w:rPr>
              <w:t>Konsultē vispirms principa ieviešana valsts pārvaldes  un uzņēmējus uzraugošo institūciju darbībā</w:t>
            </w:r>
            <w:r w:rsidR="00BA7B7E">
              <w:rPr>
                <w:rFonts w:ascii="Times New Roman" w:hAnsi="Times New Roman"/>
                <w:b/>
              </w:rPr>
              <w:t>.</w:t>
            </w:r>
          </w:p>
          <w:p w14:paraId="0EB2B614"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Šobrīd īpaši vērojams, ka sabiedrībā arvien vairāk rodas neizpratne par kontrolējošo valsts pārvaldes institūciju darbu un pieeju normu skaidrošanā, kas nereti noslēdzas ar soda piemērošanu likuma normu nezināšanas dēļ.</w:t>
            </w:r>
          </w:p>
          <w:p w14:paraId="78FFD695"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Konsultē vispirms princips paredz valsts pārvaldes uzraugošajās institūcijās pirmreizēju normu/prasību skaidrošanu, īpaši, ja acīm redzami tiek konstatēts pirmreizējs pārkāpums, dodot termiņu nepilnību novēršanai.</w:t>
            </w:r>
          </w:p>
          <w:p w14:paraId="09D8109D"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 xml:space="preserve">Lai gan Administratīvo pārkāpumu kodeksā šobrīd ir paredzēta arī brīdinājumu sistēma par administratīvo prasību neizpildi, tas neatspoguļo </w:t>
            </w:r>
            <w:r w:rsidRPr="00DC6C22">
              <w:rPr>
                <w:rFonts w:ascii="Times New Roman" w:hAnsi="Times New Roman"/>
              </w:rPr>
              <w:lastRenderedPageBreak/>
              <w:t>konsultē vispirms principa būtību - secināms, ka:</w:t>
            </w:r>
          </w:p>
          <w:p w14:paraId="4101FB87"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1) brīdinājumu sistēma arī ir administratīvs sods;</w:t>
            </w:r>
          </w:p>
          <w:p w14:paraId="041B2F21"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2) Administratīvo pārkāpumu kodeksā pastāv sodi, kas neparedz brīdinājumu izteikšanu;</w:t>
            </w:r>
          </w:p>
          <w:p w14:paraId="21EBCA99"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3) Administratīvo pārkāpumu kodekss un nozari regulējošie normatīvie akti pēc savas būtības neparedz skaidrojošo/ konsultatīvo procesu, kas būtu jāievēro institūcijām gadījumos, kad uzņēmējiem nav skaidra izpratne par tam piemērojamajām administratīvajām prasībām (tai skaitā, konstatējami sīki nebūtiski pārkāpumi).</w:t>
            </w:r>
          </w:p>
          <w:p w14:paraId="6DC81F9A"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Lai veidotu lietpratīgu valsts pārvaldi nepieciešams ieviest konsultē vispirms principa ieviešanu kā horizontālu darbības nosacījumu valsts pārvaldes un uzņēmējus uzraugošajās institūcijās.</w:t>
            </w:r>
          </w:p>
          <w:p w14:paraId="317156D9"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 xml:space="preserve">Konsultē vispirms principa piemērošana atrunājama ne tikai vispārīgi, bet arī katras iestādes iekšējā dokumentā – vadlīnijās, metodiskajos norādījumos, par principa piemērošanu iestādes darbā. </w:t>
            </w:r>
          </w:p>
          <w:p w14:paraId="641D9F11"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Konsultē vispirms principa idejas būtība – valsts nav represīvs uzraudzības mehānisms, bet tiesiskas uzņēmējdarbības vides nodrošināšana.</w:t>
            </w:r>
          </w:p>
          <w:p w14:paraId="5F6C4004"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 xml:space="preserve">Principa piemērošanā ir pieļaujami izņēmumi gadījumos, kad pārkāpumi ir </w:t>
            </w:r>
            <w:r w:rsidRPr="00DC6C22">
              <w:rPr>
                <w:rFonts w:ascii="Times New Roman" w:hAnsi="Times New Roman"/>
              </w:rPr>
              <w:lastRenderedPageBreak/>
              <w:t xml:space="preserve">nozīmīgi un rada būtisku kaitējumu sabiedrībai, vai apdraud personu veselību vai dzīvību. </w:t>
            </w:r>
          </w:p>
          <w:p w14:paraId="56E0C86C" w14:textId="59D1672A" w:rsidR="00E6230C" w:rsidRPr="00DC6C22" w:rsidRDefault="00E6230C">
            <w:pPr>
              <w:spacing w:after="0"/>
              <w:jc w:val="both"/>
              <w:rPr>
                <w:rFonts w:ascii="Times New Roman" w:hAnsi="Times New Roman"/>
              </w:rPr>
            </w:pPr>
            <w:r w:rsidRPr="00DC6C22">
              <w:rPr>
                <w:rFonts w:ascii="Times New Roman" w:hAnsi="Times New Roman"/>
              </w:rPr>
              <w:t xml:space="preserve">Konsultē vispirms principu nepieciešams ieviest ne tikai nozaru ministrijās, bet arī tādās uzņēmumu darbību uzraugošajās iestādēs kā Būvniecības valsts kontroles birojs, Dabas aizsardzības pārvalde, PVD, Valsts darba inspekcija, Valsts ugunsdzēsības un glābšanas dienests, Valsts vides dienests, VAAD, Nacionālā kultūras mantojuma pārvalde, Būvvaldes, Datu valsts inspekcija, Izložu un azartspēļu uzraudzības inspekcija, Konkurences padome, Patērētāju tiesību aizsardzības centrs, Pilsonības un migrācijas lietu pārvalde, </w:t>
            </w:r>
            <w:r w:rsidR="00761838">
              <w:rPr>
                <w:rFonts w:ascii="Times New Roman" w:hAnsi="Times New Roman"/>
              </w:rPr>
              <w:t>UR</w:t>
            </w:r>
            <w:r w:rsidRPr="00DC6C22">
              <w:rPr>
                <w:rFonts w:ascii="Times New Roman" w:hAnsi="Times New Roman"/>
              </w:rPr>
              <w:t xml:space="preserve">, Valsts meža dienests, Valsts valodas centrs, VI, Zāļu valsts aģentūra, </w:t>
            </w:r>
            <w:r w:rsidR="002452DD">
              <w:rPr>
                <w:rFonts w:ascii="Times New Roman" w:hAnsi="Times New Roman"/>
              </w:rPr>
              <w:t>CSP</w:t>
            </w:r>
            <w:r w:rsidRPr="00DC6C22">
              <w:rPr>
                <w:rFonts w:ascii="Times New Roman" w:hAnsi="Times New Roman"/>
              </w:rPr>
              <w:t xml:space="preserve">, </w:t>
            </w:r>
            <w:r w:rsidR="009B3EE0">
              <w:rPr>
                <w:rFonts w:ascii="Times New Roman" w:hAnsi="Times New Roman"/>
              </w:rPr>
              <w:t>NVD</w:t>
            </w:r>
            <w:r w:rsidRPr="00DC6C22">
              <w:rPr>
                <w:rFonts w:ascii="Times New Roman" w:hAnsi="Times New Roman"/>
              </w:rPr>
              <w:t xml:space="preserve"> u.c;</w:t>
            </w:r>
          </w:p>
          <w:p w14:paraId="0875B174" w14:textId="77777777" w:rsidR="00E6230C" w:rsidRPr="00DC6C22" w:rsidRDefault="00E6230C">
            <w:pPr>
              <w:tabs>
                <w:tab w:val="left" w:pos="2191"/>
              </w:tabs>
              <w:spacing w:after="0"/>
              <w:jc w:val="both"/>
              <w:rPr>
                <w:rFonts w:ascii="Times New Roman" w:hAnsi="Times New Roman"/>
                <w:b/>
                <w:bCs/>
                <w:u w:val="single"/>
              </w:rPr>
            </w:pPr>
            <w:r w:rsidRPr="00DC6C22">
              <w:rPr>
                <w:rFonts w:ascii="Times New Roman" w:hAnsi="Times New Roman"/>
                <w:b/>
                <w:bCs/>
                <w:u w:val="single"/>
              </w:rPr>
              <w:t>Valsts pārvaldes klientu apmierinātības pētījums 2017</w:t>
            </w:r>
          </w:p>
          <w:p w14:paraId="262556EE"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 xml:space="preserve">Pētījuma Latvijas iedzīvotāju aptaujas mērķis ir noskaidrot iedzīvotāju attieksmi pret valsts pārvaldi kopumā un labas pārvaldības principu ievērošanu, uzskatus par valsts iestādēm, kas vislabāk apkalpo iedzīvotājus, saskarsmi ar valsts iestādēm, valsts iestāžu klientu apkalpošanas kvalitātes darba vērtējumu, kā arī pēdējās saskarsmes ar valsts iestādi raksturojumu. Iegūtie rezultāti salīdzināti </w:t>
            </w:r>
            <w:r w:rsidRPr="00DC6C22">
              <w:rPr>
                <w:rFonts w:ascii="Times New Roman" w:hAnsi="Times New Roman"/>
              </w:rPr>
              <w:lastRenderedPageBreak/>
              <w:t>arī ar 2015.gadā un 2016.gadā veikto pētījumu rezultātiem (kur tas iespējams).</w:t>
            </w:r>
          </w:p>
          <w:p w14:paraId="0184AD40"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Lielākā daļa Latvijas iedzīvotāju atzinīgi vērtē savu saskarsmes pieredzi ar valsts iestādēm: novērtējot savu pieredzi, Lielākā daļa aptaujāto (52%-89%) dažādiem kritērijiem sniedza vērtējumus „teicami” vai „labi”, bet kritiski vērtējumi sniegti ievērojami retāk (atbildes „drīzāk slikti” vai „ļoti slikti” atzīmēja 1%-21%).2016.gada un 2017.gada aptauju datu salīdzinājums liecina, ka būtiskas izmaiņas iedzīvotāju attieksmē nav vērojamas.</w:t>
            </w:r>
          </w:p>
          <w:p w14:paraId="59F719FC"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 xml:space="preserve">No uzskaitītajām iestādēm atzinīgi visbiežāk vērtēta saskarsmes pieredze ar Pilsonības un migrācijas lietu pārvaldi, Lauku atbalsta dienestu, Valsts meža dienestu, Nacionālo veselības dienestu, Valsts sociālās apdrošināšanas aģentūru un Ceļu satiksmes drošības direkciju. Savukārt mazāk atzinīgi vērtētās iestādes ir Veselības inspekcija, Veselības un darbaspēju ekspertīzes ārstu valsts komisija, Tiesas, Tiesu administrācija un Valsts policija. </w:t>
            </w:r>
          </w:p>
          <w:p w14:paraId="77ACB90D" w14:textId="77777777" w:rsidR="00E6230C" w:rsidRPr="00DC6C22" w:rsidRDefault="00E6230C">
            <w:pPr>
              <w:spacing w:after="0"/>
              <w:jc w:val="both"/>
              <w:rPr>
                <w:rFonts w:ascii="Times New Roman" w:eastAsia="Times New Roman" w:hAnsi="Times New Roman"/>
                <w:bCs/>
                <w:i/>
                <w:lang w:eastAsia="lv-LV"/>
              </w:rPr>
            </w:pPr>
            <w:r w:rsidRPr="00DC6C22">
              <w:rPr>
                <w:rFonts w:ascii="Times New Roman" w:hAnsi="Times New Roman"/>
              </w:rPr>
              <w:t xml:space="preserve">Novērtējot izmaiņas valsts pārvaldē pēdējo 3 gadu laikā, 42% piekrita, bet 19% nepiekrita, ka valsts pārvalde ir vienkāršojusi pakalpojumu sniegšanas, saņemšanas procedūras iedzīvotājiem, 40% piekrita, bet 16% nepiekrita, ka </w:t>
            </w:r>
            <w:r w:rsidRPr="00DC6C22">
              <w:rPr>
                <w:rFonts w:ascii="Times New Roman" w:hAnsi="Times New Roman"/>
              </w:rPr>
              <w:lastRenderedPageBreak/>
              <w:t>valsts pārvaldes iestādes vairāk sākušas sadarboties savā starpā, mazāk prasot cilvēkiem tādus datus, kas jau ir citu valsts iestāžu rīcībā, un 39% piekrita, bet 18% nepiekrita, ka valsts pārvalde arvien vairāk cenšas palīdzēt, skaidrot, konsultēt, nevis sodīt.</w:t>
            </w:r>
          </w:p>
        </w:tc>
        <w:tc>
          <w:tcPr>
            <w:tcW w:w="731" w:type="pct"/>
          </w:tcPr>
          <w:p w14:paraId="38443197" w14:textId="77777777" w:rsidR="00E6230C" w:rsidRPr="00DC6C22" w:rsidRDefault="00E6230C">
            <w:pPr>
              <w:pStyle w:val="CommentText"/>
              <w:spacing w:after="0"/>
              <w:jc w:val="both"/>
              <w:rPr>
                <w:rFonts w:ascii="Times New Roman" w:hAnsi="Times New Roman" w:cs="Times New Roman"/>
                <w:sz w:val="22"/>
                <w:szCs w:val="22"/>
              </w:rPr>
            </w:pPr>
            <w:r w:rsidRPr="00DC6C22">
              <w:rPr>
                <w:rFonts w:ascii="Times New Roman" w:hAnsi="Times New Roman" w:cs="Times New Roman"/>
                <w:sz w:val="22"/>
                <w:szCs w:val="22"/>
              </w:rPr>
              <w:lastRenderedPageBreak/>
              <w:t xml:space="preserve">1. Veikt grozījumus iekšējos kārtības noteikumos, vai izstrādāt iestādes iekšējās vadlīnijas, kas paredz konsultē vispirms principa integrēšanu. </w:t>
            </w:r>
          </w:p>
          <w:p w14:paraId="2B2F5017" w14:textId="77777777" w:rsidR="00E6230C" w:rsidRPr="00DC6C22" w:rsidRDefault="00E6230C">
            <w:pPr>
              <w:spacing w:after="0"/>
              <w:jc w:val="both"/>
              <w:rPr>
                <w:rFonts w:ascii="Times New Roman" w:hAnsi="Times New Roman"/>
              </w:rPr>
            </w:pPr>
            <w:r w:rsidRPr="00DC6C22">
              <w:rPr>
                <w:rFonts w:ascii="Times New Roman" w:hAnsi="Times New Roman"/>
              </w:rPr>
              <w:t>2. Reizi gadā sagatavot valsts pārvaldes darbības novērtējumu, kurā vērtēta, konsultē vispirms principa ieviešana.</w:t>
            </w:r>
          </w:p>
          <w:p w14:paraId="51203ADA" w14:textId="77777777" w:rsidR="00E6230C" w:rsidRPr="00DC6C22" w:rsidRDefault="00E6230C">
            <w:pPr>
              <w:pStyle w:val="SLONormal"/>
              <w:spacing w:before="0" w:after="0" w:line="276" w:lineRule="auto"/>
              <w:rPr>
                <w:i/>
                <w:szCs w:val="22"/>
                <w:lang w:val="lv-LV" w:eastAsia="lv-LV"/>
              </w:rPr>
            </w:pPr>
            <w:r w:rsidRPr="00DC6C22">
              <w:rPr>
                <w:szCs w:val="22"/>
                <w:lang w:val="lv-LV"/>
              </w:rPr>
              <w:t xml:space="preserve">3. Sagatavots izvērtējums konsultē vispirms principa piemērošanā un vismaz ik pēc trim </w:t>
            </w:r>
            <w:r w:rsidRPr="00DC6C22">
              <w:rPr>
                <w:szCs w:val="22"/>
                <w:lang w:val="lv-LV"/>
              </w:rPr>
              <w:lastRenderedPageBreak/>
              <w:t>gadiem sagatavoti ieteikumi tā darbības efektivizācijai. </w:t>
            </w:r>
          </w:p>
        </w:tc>
        <w:tc>
          <w:tcPr>
            <w:tcW w:w="519" w:type="pct"/>
          </w:tcPr>
          <w:p w14:paraId="5C7E9562" w14:textId="77777777" w:rsidR="00E6230C" w:rsidRPr="00DC6C22" w:rsidRDefault="00E6230C">
            <w:pPr>
              <w:pStyle w:val="SLONormal"/>
              <w:spacing w:before="0" w:after="0" w:line="276" w:lineRule="auto"/>
              <w:rPr>
                <w:i/>
                <w:szCs w:val="22"/>
                <w:lang w:val="lv-LV" w:eastAsia="lv-LV"/>
              </w:rPr>
            </w:pPr>
            <w:r w:rsidRPr="00DC6C22">
              <w:rPr>
                <w:szCs w:val="22"/>
                <w:lang w:val="lv-LV"/>
              </w:rPr>
              <w:lastRenderedPageBreak/>
              <w:t>Ieviests konsultē vispirms princips valsts pārvaldes institūciju darbībā</w:t>
            </w:r>
          </w:p>
        </w:tc>
        <w:tc>
          <w:tcPr>
            <w:tcW w:w="438" w:type="pct"/>
            <w:shd w:val="clear" w:color="auto" w:fill="auto"/>
          </w:tcPr>
          <w:p w14:paraId="7F35C8C8" w14:textId="77777777" w:rsidR="00E6230C" w:rsidRPr="00DC6C22" w:rsidRDefault="00E6230C">
            <w:pPr>
              <w:spacing w:after="0"/>
              <w:jc w:val="both"/>
              <w:rPr>
                <w:rFonts w:ascii="Times New Roman" w:hAnsi="Times New Roman"/>
                <w:bCs/>
              </w:rPr>
            </w:pPr>
            <w:r w:rsidRPr="00DC6C22">
              <w:rPr>
                <w:rFonts w:ascii="Times New Roman" w:hAnsi="Times New Roman"/>
                <w:bCs/>
              </w:rPr>
              <w:t>1. Nozaru ministrijas un padotības iestādes (neattiecas uz iestādēm, kas pasākumu jau izpildījušas)</w:t>
            </w:r>
          </w:p>
          <w:p w14:paraId="4D64AE58" w14:textId="77777777" w:rsidR="00E6230C" w:rsidRPr="00DC6C22" w:rsidRDefault="00E6230C">
            <w:pPr>
              <w:spacing w:after="0"/>
              <w:jc w:val="both"/>
              <w:rPr>
                <w:rFonts w:ascii="Times New Roman" w:hAnsi="Times New Roman"/>
                <w:bCs/>
              </w:rPr>
            </w:pPr>
            <w:r w:rsidRPr="00DC6C22">
              <w:rPr>
                <w:rFonts w:ascii="Times New Roman" w:hAnsi="Times New Roman"/>
                <w:bCs/>
              </w:rPr>
              <w:t>2.VK</w:t>
            </w:r>
          </w:p>
          <w:p w14:paraId="2A815264" w14:textId="77777777" w:rsidR="00E6230C" w:rsidRPr="00DC6C22" w:rsidRDefault="00E6230C">
            <w:pPr>
              <w:spacing w:after="0"/>
              <w:jc w:val="both"/>
              <w:rPr>
                <w:rFonts w:ascii="Times New Roman" w:hAnsi="Times New Roman"/>
                <w:bCs/>
              </w:rPr>
            </w:pPr>
            <w:r w:rsidRPr="00DC6C22">
              <w:rPr>
                <w:rFonts w:ascii="Times New Roman" w:hAnsi="Times New Roman"/>
                <w:bCs/>
              </w:rPr>
              <w:t>3</w:t>
            </w:r>
            <w:r w:rsidRPr="009513FE">
              <w:rPr>
                <w:rFonts w:ascii="Times New Roman" w:hAnsi="Times New Roman"/>
                <w:bCs/>
              </w:rPr>
              <w:t>. EM</w:t>
            </w:r>
          </w:p>
          <w:p w14:paraId="3E4299CC" w14:textId="77777777" w:rsidR="00E6230C" w:rsidRPr="00DC6C22" w:rsidRDefault="00E6230C">
            <w:pPr>
              <w:pStyle w:val="SLONormal"/>
              <w:spacing w:before="0" w:after="0" w:line="276" w:lineRule="auto"/>
              <w:rPr>
                <w:i/>
                <w:szCs w:val="22"/>
                <w:lang w:val="lv-LV" w:eastAsia="lv-LV"/>
              </w:rPr>
            </w:pPr>
          </w:p>
          <w:p w14:paraId="1C130E4A" w14:textId="77777777" w:rsidR="00E6230C" w:rsidRPr="00DC6C22" w:rsidRDefault="00E6230C">
            <w:pPr>
              <w:pStyle w:val="SLONormal"/>
              <w:spacing w:before="0" w:after="0" w:line="276" w:lineRule="auto"/>
              <w:rPr>
                <w:i/>
                <w:szCs w:val="22"/>
                <w:lang w:val="lv-LV" w:eastAsia="lv-LV"/>
              </w:rPr>
            </w:pPr>
          </w:p>
          <w:p w14:paraId="2217E4EE" w14:textId="77777777" w:rsidR="00E6230C" w:rsidRPr="00DC6C22" w:rsidRDefault="00E6230C">
            <w:pPr>
              <w:spacing w:after="0"/>
              <w:jc w:val="both"/>
              <w:rPr>
                <w:rFonts w:ascii="Times New Roman" w:hAnsi="Times New Roman"/>
                <w:bCs/>
              </w:rPr>
            </w:pPr>
            <w:r w:rsidRPr="00DC6C22">
              <w:rPr>
                <w:rFonts w:ascii="Times New Roman" w:hAnsi="Times New Roman"/>
                <w:bCs/>
              </w:rPr>
              <w:t>2. PKC, EM</w:t>
            </w:r>
          </w:p>
          <w:p w14:paraId="09B65335" w14:textId="77777777" w:rsidR="00E6230C" w:rsidRPr="00DC6C22" w:rsidRDefault="00E6230C">
            <w:pPr>
              <w:pStyle w:val="SLONormal"/>
              <w:spacing w:before="0" w:after="0" w:line="276" w:lineRule="auto"/>
              <w:rPr>
                <w:i/>
                <w:szCs w:val="22"/>
                <w:lang w:val="lv-LV" w:eastAsia="lv-LV"/>
              </w:rPr>
            </w:pPr>
            <w:r w:rsidRPr="00DC6C22">
              <w:rPr>
                <w:bCs/>
                <w:szCs w:val="22"/>
              </w:rPr>
              <w:t>3. VK, PKC</w:t>
            </w:r>
          </w:p>
        </w:tc>
        <w:tc>
          <w:tcPr>
            <w:tcW w:w="546" w:type="pct"/>
          </w:tcPr>
          <w:p w14:paraId="2CEF99C4" w14:textId="79632E60" w:rsidR="00E6230C" w:rsidRDefault="00E6230C">
            <w:pPr>
              <w:spacing w:after="0"/>
              <w:jc w:val="both"/>
              <w:rPr>
                <w:rFonts w:ascii="Times New Roman" w:hAnsi="Times New Roman"/>
              </w:rPr>
            </w:pPr>
            <w:r w:rsidRPr="00DC6C22">
              <w:rPr>
                <w:rFonts w:ascii="Times New Roman" w:hAnsi="Times New Roman"/>
              </w:rPr>
              <w:t xml:space="preserve">1. </w:t>
            </w:r>
            <w:r w:rsidR="008B5F4E">
              <w:rPr>
                <w:rFonts w:ascii="Times New Roman" w:hAnsi="Times New Roman"/>
              </w:rPr>
              <w:t xml:space="preserve">  </w:t>
            </w:r>
            <w:r w:rsidRPr="00DC6C22">
              <w:rPr>
                <w:rFonts w:ascii="Times New Roman" w:hAnsi="Times New Roman"/>
              </w:rPr>
              <w:t>01.07.2019.</w:t>
            </w:r>
          </w:p>
          <w:p w14:paraId="6CF72404" w14:textId="77777777" w:rsidR="008B5F4E" w:rsidRPr="00DC6C22" w:rsidRDefault="008B5F4E">
            <w:pPr>
              <w:spacing w:after="0"/>
              <w:jc w:val="both"/>
              <w:rPr>
                <w:rFonts w:ascii="Times New Roman" w:hAnsi="Times New Roman"/>
              </w:rPr>
            </w:pPr>
          </w:p>
          <w:p w14:paraId="1A307ABB" w14:textId="602D9321" w:rsidR="00E6230C" w:rsidRDefault="00E6230C" w:rsidP="008B5F4E">
            <w:pPr>
              <w:spacing w:after="0" w:line="240" w:lineRule="auto"/>
              <w:jc w:val="both"/>
              <w:rPr>
                <w:rFonts w:ascii="Times New Roman" w:hAnsi="Times New Roman"/>
              </w:rPr>
            </w:pPr>
            <w:r w:rsidRPr="00DC6C22">
              <w:rPr>
                <w:rFonts w:ascii="Times New Roman" w:hAnsi="Times New Roman"/>
              </w:rPr>
              <w:t xml:space="preserve">2. 01.12.2019. </w:t>
            </w:r>
            <w:r w:rsidR="008B5F4E">
              <w:rPr>
                <w:rFonts w:ascii="Times New Roman" w:hAnsi="Times New Roman"/>
              </w:rPr>
              <w:t xml:space="preserve">     </w:t>
            </w:r>
            <w:r w:rsidR="008B5F4E" w:rsidRPr="008B5F4E">
              <w:rPr>
                <w:rFonts w:ascii="Times New Roman" w:hAnsi="Times New Roman"/>
                <w:color w:val="FFFFFF" w:themeColor="background1"/>
              </w:rPr>
              <w:t xml:space="preserve">3.  </w:t>
            </w:r>
            <w:r w:rsidR="008B5F4E">
              <w:rPr>
                <w:rFonts w:ascii="Times New Roman" w:hAnsi="Times New Roman"/>
              </w:rPr>
              <w:t xml:space="preserve"> </w:t>
            </w:r>
            <w:r w:rsidRPr="00DC6C22">
              <w:rPr>
                <w:rFonts w:ascii="Times New Roman" w:hAnsi="Times New Roman"/>
              </w:rPr>
              <w:t>01.12.2020.</w:t>
            </w:r>
          </w:p>
          <w:p w14:paraId="4F72458F" w14:textId="77777777" w:rsidR="008B5F4E" w:rsidRDefault="008B5F4E" w:rsidP="008B5F4E">
            <w:pPr>
              <w:spacing w:after="0" w:line="240" w:lineRule="auto"/>
              <w:jc w:val="both"/>
              <w:rPr>
                <w:rFonts w:ascii="Times New Roman" w:hAnsi="Times New Roman"/>
              </w:rPr>
            </w:pPr>
          </w:p>
          <w:p w14:paraId="4D1AE243" w14:textId="6E2CBA85" w:rsidR="008B5F4E" w:rsidRDefault="008B5F4E">
            <w:pPr>
              <w:spacing w:after="0"/>
              <w:jc w:val="both"/>
              <w:rPr>
                <w:rFonts w:ascii="Times New Roman" w:hAnsi="Times New Roman"/>
              </w:rPr>
            </w:pPr>
            <w:r>
              <w:rPr>
                <w:rFonts w:ascii="Times New Roman" w:hAnsi="Times New Roman"/>
              </w:rPr>
              <w:t>3.   01.07.2019.</w:t>
            </w:r>
          </w:p>
          <w:p w14:paraId="44FC834B" w14:textId="3C9E4CA6" w:rsidR="008B5F4E" w:rsidRPr="00DC6C22" w:rsidRDefault="008B5F4E">
            <w:pPr>
              <w:spacing w:after="0"/>
              <w:jc w:val="both"/>
              <w:rPr>
                <w:rFonts w:ascii="Times New Roman" w:hAnsi="Times New Roman"/>
              </w:rPr>
            </w:pPr>
            <w:r>
              <w:rPr>
                <w:rFonts w:ascii="Times New Roman" w:hAnsi="Times New Roman"/>
              </w:rPr>
              <w:t xml:space="preserve">      01.07.2020.</w:t>
            </w:r>
          </w:p>
          <w:p w14:paraId="5AE2B150" w14:textId="3BD52924" w:rsidR="00E6230C" w:rsidRPr="00DC6C22" w:rsidRDefault="008B5F4E" w:rsidP="008B5F4E">
            <w:pPr>
              <w:spacing w:after="0" w:line="240" w:lineRule="auto"/>
              <w:jc w:val="both"/>
              <w:rPr>
                <w:i/>
                <w:lang w:eastAsia="lv-LV"/>
              </w:rPr>
            </w:pPr>
            <w:r>
              <w:rPr>
                <w:rFonts w:ascii="Times New Roman" w:hAnsi="Times New Roman"/>
              </w:rPr>
              <w:t xml:space="preserve">      31.12.2020.</w:t>
            </w:r>
            <w:r w:rsidR="00E6230C" w:rsidRPr="00DC6C22">
              <w:rPr>
                <w:rFonts w:ascii="Times New Roman" w:hAnsi="Times New Roman"/>
              </w:rPr>
              <w:t xml:space="preserve"> </w:t>
            </w:r>
            <w:r>
              <w:rPr>
                <w:rFonts w:ascii="Times New Roman" w:hAnsi="Times New Roman"/>
              </w:rPr>
              <w:t xml:space="preserve">            </w:t>
            </w:r>
          </w:p>
        </w:tc>
        <w:tc>
          <w:tcPr>
            <w:tcW w:w="1164" w:type="pct"/>
          </w:tcPr>
          <w:p w14:paraId="45B937FB" w14:textId="77777777" w:rsidR="00E6230C" w:rsidRPr="00DC6C22" w:rsidRDefault="00E6230C">
            <w:pPr>
              <w:pStyle w:val="SLONormal"/>
              <w:spacing w:before="0" w:after="0" w:line="276" w:lineRule="auto"/>
              <w:rPr>
                <w:b/>
                <w:bCs/>
                <w:iCs/>
                <w:szCs w:val="22"/>
                <w:lang w:val="lv-LV" w:eastAsia="lv-LV"/>
              </w:rPr>
            </w:pPr>
            <w:r w:rsidRPr="00DC6C22">
              <w:rPr>
                <w:b/>
                <w:bCs/>
                <w:iCs/>
                <w:szCs w:val="22"/>
                <w:lang w:val="lv-LV" w:eastAsia="lv-LV"/>
              </w:rPr>
              <w:t>1. Izpildīts</w:t>
            </w:r>
          </w:p>
          <w:p w14:paraId="6DA583EE" w14:textId="77777777" w:rsidR="00E6230C" w:rsidRPr="00DC6C22" w:rsidRDefault="00E6230C">
            <w:pPr>
              <w:pStyle w:val="SLONormal"/>
              <w:spacing w:before="0" w:after="0" w:line="276" w:lineRule="auto"/>
              <w:rPr>
                <w:b/>
                <w:bCs/>
                <w:iCs/>
                <w:szCs w:val="22"/>
                <w:lang w:val="lv-LV" w:eastAsia="lv-LV"/>
              </w:rPr>
            </w:pPr>
            <w:r w:rsidRPr="00DC6C22">
              <w:rPr>
                <w:b/>
                <w:bCs/>
                <w:iCs/>
                <w:szCs w:val="22"/>
                <w:lang w:val="lv-LV" w:eastAsia="lv-LV"/>
              </w:rPr>
              <w:t>TM un padotības iestādes:</w:t>
            </w:r>
          </w:p>
          <w:p w14:paraId="01C322F2"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TM un tās padotībā esošo iestāžu darbā konsultē vispirms princips tiek integrēts, ciktāl tas attiecas uz iestāžu funkciju īstenošanu. Daļa iestāžu izvērtējuma rezultātā secinājušas, ka izmaiņas iekšējā regulējuma nav nepieciešams veikt, ņemot vērā, ka to kompetencē neietilpst uzraudzīšanas vai sodīšanas funkcijas, to klienti un sadarbības partneri nav uzņēmējdarbības subjekti, to sniegtie pakalpojumi nav uzskatāmi par valsts pārvaldes pakalpojumiem (TM, Valsts tiesu ekspertīžu birojs, Juridiskās palīdzības aģentūra, Uzturlīdzekļu garantiju fonda administrācija, TA, Patentu valde, Valsts zemes dienests, Ieslodzījuma vietu pārvalde, Valsts probācijas dienests). Papildus minētās iestādes, </w:t>
            </w:r>
            <w:r w:rsidRPr="00DC6C22">
              <w:rPr>
                <w:iCs/>
                <w:szCs w:val="22"/>
                <w:lang w:val="lv-LV" w:eastAsia="lv-LV"/>
              </w:rPr>
              <w:lastRenderedPageBreak/>
              <w:t>cik tas iespējams, piemēro principu savu pakalpojumu sniegšanā.</w:t>
            </w:r>
          </w:p>
          <w:p w14:paraId="49CC0E47" w14:textId="1272C59A" w:rsidR="00103C87" w:rsidRPr="00DC6C22" w:rsidRDefault="00E6230C">
            <w:pPr>
              <w:pStyle w:val="SLONormal"/>
              <w:spacing w:before="0" w:after="0" w:line="276" w:lineRule="auto"/>
              <w:rPr>
                <w:iCs/>
                <w:szCs w:val="22"/>
                <w:lang w:val="lv-LV" w:eastAsia="lv-LV"/>
              </w:rPr>
            </w:pPr>
            <w:r w:rsidRPr="00DC6C22">
              <w:rPr>
                <w:iCs/>
                <w:szCs w:val="22"/>
                <w:lang w:val="lv-LV" w:eastAsia="lv-LV"/>
              </w:rPr>
              <w:t>Iestādes, kas īsteno kontroles un sodīšanas funkcijas, kā arī kuru klienti ir uzņēmēji, savā iekšējo normatīvo aktu sistēmā ir integrējušas principu konsultē vispirms, piemēram, izstrādājot rokasgrāmatu, vadlīnijas un metodiskos materiālus (UR, MKD, Datu valsts inspekcija). Valsts valodas centrs 2020. gadā ir paredzējis izstrādāt un apstiprināt "Konsultē vispirms" principa uzraudzības stratēģiju, vadlīnijas par soda piemērošanu un citus iekšējos normatīvos aktus principa ieviešanai iestādē.</w:t>
            </w:r>
          </w:p>
          <w:p w14:paraId="12B0E60E" w14:textId="77777777" w:rsidR="00E6230C" w:rsidRPr="00DC6C22" w:rsidRDefault="00E6230C">
            <w:pPr>
              <w:pStyle w:val="SLONormal"/>
              <w:spacing w:before="0" w:after="0" w:line="276" w:lineRule="auto"/>
              <w:rPr>
                <w:b/>
                <w:bCs/>
                <w:iCs/>
                <w:szCs w:val="22"/>
                <w:lang w:val="lv-LV" w:eastAsia="lv-LV"/>
              </w:rPr>
            </w:pPr>
            <w:r w:rsidRPr="00DC6C22">
              <w:rPr>
                <w:b/>
                <w:bCs/>
                <w:iCs/>
                <w:szCs w:val="22"/>
                <w:lang w:val="lv-LV" w:eastAsia="lv-LV"/>
              </w:rPr>
              <w:t>IeM un padotības iestādes:</w:t>
            </w:r>
          </w:p>
          <w:p w14:paraId="7755B2B8" w14:textId="58134F94" w:rsidR="00103C87" w:rsidRPr="00DC6C22" w:rsidRDefault="00103C87">
            <w:pPr>
              <w:pStyle w:val="SLONormal"/>
              <w:spacing w:before="0" w:after="0"/>
              <w:rPr>
                <w:iCs/>
                <w:szCs w:val="22"/>
                <w:lang w:val="lv-LV" w:eastAsia="lv-LV"/>
              </w:rPr>
            </w:pPr>
            <w:r w:rsidRPr="009650F2">
              <w:rPr>
                <w:iCs/>
                <w:szCs w:val="22"/>
                <w:lang w:val="lv-LV" w:eastAsia="lv-LV"/>
              </w:rPr>
              <w:t>Pilsonības un migrācijas lietu pārvaldē 2018. gada 12. decembrī tika apstiprināts jauns klientu apkalpošanas standarts, kurā noteiktas prasības pakalpojumu sniegšanas organizēšanai, noteikta kārtība, kādā novērtē klientu apkalpošanas kvalitāti.</w:t>
            </w:r>
          </w:p>
          <w:p w14:paraId="601074FF" w14:textId="77777777" w:rsidR="00E6230C" w:rsidRPr="00DC6C22" w:rsidRDefault="00E6230C">
            <w:pPr>
              <w:pStyle w:val="SLONormal"/>
              <w:spacing w:before="0" w:after="0"/>
              <w:rPr>
                <w:b/>
                <w:bCs/>
                <w:iCs/>
                <w:szCs w:val="22"/>
                <w:lang w:val="lv-LV" w:eastAsia="lv-LV"/>
              </w:rPr>
            </w:pPr>
            <w:r w:rsidRPr="00DC6C22">
              <w:rPr>
                <w:b/>
                <w:bCs/>
                <w:iCs/>
                <w:szCs w:val="22"/>
                <w:lang w:val="lv-LV" w:eastAsia="lv-LV"/>
              </w:rPr>
              <w:t>FM un padotības iestādes:</w:t>
            </w:r>
          </w:p>
          <w:p w14:paraId="72655584" w14:textId="20EBA443" w:rsidR="00E6230C" w:rsidRPr="00DC6C22" w:rsidRDefault="00E6230C">
            <w:pPr>
              <w:pStyle w:val="SLONormal"/>
              <w:spacing w:before="0" w:after="0"/>
              <w:rPr>
                <w:iCs/>
                <w:szCs w:val="22"/>
                <w:lang w:val="lv-LV" w:eastAsia="lv-LV"/>
              </w:rPr>
            </w:pPr>
            <w:r w:rsidRPr="00DC6C22">
              <w:rPr>
                <w:iCs/>
                <w:szCs w:val="22"/>
                <w:lang w:val="lv-LV" w:eastAsia="lv-LV"/>
              </w:rPr>
              <w:t xml:space="preserve">Saskaņā ar noslēgto līgumu ar </w:t>
            </w:r>
            <w:r w:rsidR="0069790F">
              <w:rPr>
                <w:iCs/>
                <w:szCs w:val="22"/>
                <w:lang w:val="lv-LV" w:eastAsia="lv-LV"/>
              </w:rPr>
              <w:t>FM</w:t>
            </w:r>
            <w:r w:rsidRPr="00DC6C22">
              <w:rPr>
                <w:iCs/>
                <w:szCs w:val="22"/>
                <w:lang w:val="lv-LV" w:eastAsia="lv-LV"/>
              </w:rPr>
              <w:t xml:space="preserve"> “Par valsts pārvaldes uzdevumu deleģēšanu” VSIA “Latvijas Proves birojs” ir ieviesis konsultē vispirms principu dārgmetālu, dārgakmeņu un to izstrādājumu tirgus uzraudzībā. VSIA “Latvijas Proves </w:t>
            </w:r>
            <w:r w:rsidRPr="00DC6C22">
              <w:rPr>
                <w:iCs/>
                <w:szCs w:val="22"/>
                <w:lang w:val="lv-LV" w:eastAsia="lv-LV"/>
              </w:rPr>
              <w:lastRenderedPageBreak/>
              <w:t>birojs” darbinieki konsultācijas sniedz visā valsts teritorijā gan saskaņā ar dārgmetālu, dārgakmeņu un to izstrādājumu tirgus dalībnieku pieprasījumu, gan arī tirgus uzraudzības pasākumu veikšanas laikā. Konsultāciju mērķauditorija galvenokārt ir uzņēmēji, kuri tikko uzsākuši saimniecisko darbību ar dārgmetāliem, dārgakmeņiem un to izstrādājumiem.</w:t>
            </w:r>
          </w:p>
          <w:p w14:paraId="348EA4F6" w14:textId="77777777" w:rsidR="00E6230C" w:rsidRPr="00DC6C22" w:rsidRDefault="00E6230C">
            <w:pPr>
              <w:pStyle w:val="SLONormal"/>
              <w:spacing w:before="0" w:after="0"/>
              <w:rPr>
                <w:iCs/>
                <w:szCs w:val="22"/>
                <w:lang w:val="lv-LV" w:eastAsia="lv-LV"/>
              </w:rPr>
            </w:pPr>
            <w:r w:rsidRPr="00DC6C22">
              <w:rPr>
                <w:iCs/>
                <w:szCs w:val="22"/>
                <w:lang w:val="lv-LV" w:eastAsia="lv-LV"/>
              </w:rPr>
              <w:t>Valsts kase nav kontrolējoša iestāde un administratīvo sodu var uzlikt tikai saviem klientiem par noteiktu darbību neveikšanu noteiktā laika termiņā, tai pašā laikā attiecībā uz saviem klientiem Valsts kase ir izveidojusi sadarbību ar klientu, lai veicinātu soda piemērošanas neiestāšanos.</w:t>
            </w:r>
          </w:p>
          <w:p w14:paraId="5F5B3C85"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Izložu un azartspēļu uzraudzības inspekcija (turpmāk - Inspekcija) jau 2017.gadā ir pievienojusies iniciatīvai “Konsultē vispirms”, īstenojot iniciatīvas principus. 2018.gadā un 2019.gadā Inspekcija saņēmusi attiecīgu novērtējumu un iekļuvusi līderu grupā, veidojot izcilu uzņēmējdarbības vidi Latvijā, saņemot EM Pateicības rakstus. 2019.gada 2.decembrī no jauna izdoti Inspekcijas iekšējie noteikumi Nr.119 “Izložu, azartspēļu, preču un pakalpojumu loteriju organizēšanas pārbaudes kārtība”, kuru 22., 36., 37., 38., 67.punktos paredzēta kārtība, kādā tiek lemts par </w:t>
            </w:r>
            <w:r w:rsidRPr="00DC6C22">
              <w:rPr>
                <w:iCs/>
                <w:szCs w:val="22"/>
                <w:lang w:val="lv-LV" w:eastAsia="lv-LV"/>
              </w:rPr>
              <w:lastRenderedPageBreak/>
              <w:t>turpmāko rīcību, ja konstatēta neatbilstība normatīvo aktu prasībām. 2018.gadā, gan 2019.gadā veikts īpašs izvērtējums par iestādes darbības atbilstību iniciatīvas prasībām.</w:t>
            </w:r>
          </w:p>
          <w:p w14:paraId="4A2D9B46" w14:textId="77777777" w:rsidR="00E6230C" w:rsidRPr="00DC6C22" w:rsidRDefault="00E6230C">
            <w:pPr>
              <w:pStyle w:val="SLONormal"/>
              <w:spacing w:before="0" w:after="0"/>
              <w:rPr>
                <w:iCs/>
                <w:szCs w:val="22"/>
                <w:lang w:val="lv-LV" w:eastAsia="lv-LV"/>
              </w:rPr>
            </w:pPr>
            <w:r w:rsidRPr="00DC6C22">
              <w:rPr>
                <w:iCs/>
                <w:szCs w:val="22"/>
                <w:lang w:val="lv-LV" w:eastAsia="lv-LV"/>
              </w:rPr>
              <w:t>Atbilstoši VID kompetencei uzd. izpildīts 2018.gadā, veicot grozījumus iekšējos kārtības noteikumos un, izstrādājot iestādes iekšējās vadlīnijas, kas paredz konsultē vispirms principa integrēšanu.</w:t>
            </w:r>
          </w:p>
          <w:p w14:paraId="52AAA7EB" w14:textId="179B8311" w:rsidR="00E6230C" w:rsidRPr="00DC6C22" w:rsidRDefault="00E6230C">
            <w:pPr>
              <w:pStyle w:val="SLONormal"/>
              <w:spacing w:before="0" w:after="0"/>
              <w:rPr>
                <w:iCs/>
                <w:szCs w:val="22"/>
                <w:lang w:val="lv-LV" w:eastAsia="lv-LV"/>
              </w:rPr>
            </w:pPr>
            <w:r w:rsidRPr="00DC6C22">
              <w:rPr>
                <w:iCs/>
                <w:szCs w:val="22"/>
                <w:lang w:val="lv-LV" w:eastAsia="lv-LV"/>
              </w:rPr>
              <w:t xml:space="preserve">25.07.2019. apstiprināts "Pasākumu plāns principa "Konsultē vispirms" stiprināšanai </w:t>
            </w:r>
            <w:r w:rsidR="00001444">
              <w:rPr>
                <w:iCs/>
                <w:szCs w:val="22"/>
                <w:lang w:val="lv-LV" w:eastAsia="lv-LV"/>
              </w:rPr>
              <w:t>VID</w:t>
            </w:r>
            <w:r w:rsidRPr="00DC6C22">
              <w:rPr>
                <w:iCs/>
                <w:szCs w:val="22"/>
                <w:lang w:val="lv-LV" w:eastAsia="lv-LV"/>
              </w:rPr>
              <w:t>".</w:t>
            </w:r>
          </w:p>
          <w:p w14:paraId="77F8B3E4" w14:textId="77777777" w:rsidR="00E6230C" w:rsidRPr="00DC6C22" w:rsidRDefault="00E6230C">
            <w:pPr>
              <w:pStyle w:val="SLONormal"/>
              <w:spacing w:before="0" w:after="0"/>
              <w:rPr>
                <w:iCs/>
                <w:szCs w:val="22"/>
                <w:lang w:val="lv-LV" w:eastAsia="lv-LV"/>
              </w:rPr>
            </w:pPr>
            <w:r w:rsidRPr="00DC6C22">
              <w:rPr>
                <w:iCs/>
                <w:szCs w:val="22"/>
                <w:lang w:val="lv-LV" w:eastAsia="lv-LV"/>
              </w:rPr>
              <w:t>“Konsultē vispirms” principa ievērošanu un būtiskākajiem veiktajiem pasākumiem Centrālajā finanšu un līgumu aģentūrā (CFLA) 2019.gadā un 2020.gada sākumā:</w:t>
            </w:r>
          </w:p>
          <w:p w14:paraId="1B1A23A6" w14:textId="77777777" w:rsidR="00E6230C" w:rsidRPr="00DC6C22" w:rsidRDefault="00E6230C">
            <w:pPr>
              <w:pStyle w:val="SLONormal"/>
              <w:spacing w:before="0" w:after="0"/>
              <w:rPr>
                <w:iCs/>
                <w:szCs w:val="22"/>
                <w:lang w:val="lv-LV" w:eastAsia="lv-LV"/>
              </w:rPr>
            </w:pPr>
            <w:r w:rsidRPr="00DC6C22">
              <w:rPr>
                <w:iCs/>
                <w:szCs w:val="22"/>
                <w:lang w:val="lv-LV" w:eastAsia="lv-LV"/>
              </w:rPr>
              <w:t>-2019.gadā CFLA parakstīja memorandu un pievienojās to valsts pārvaldes iestāžu pulkam, kas sadarbībā ar klientiem apliecinājušas apņēmību ievērot “Konsultē vispirms” principu. Principa ievērošana sniedz iespēju sasniegt labāku rezultātu normatīvo aktu ievērošanā, kā arī nodrošina efektīvāku un atvērtāku sadarbību starp uzraugošajām iestādēm un uzņēmējiem.</w:t>
            </w:r>
          </w:p>
          <w:p w14:paraId="54D6477C"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-CFLA vidēja termiņa stratēģijā 2020. – 2022.gadam kā viens no stratēģiskajiem mērķiem noteikts </w:t>
            </w:r>
            <w:r w:rsidRPr="00DC6C22">
              <w:rPr>
                <w:iCs/>
                <w:szCs w:val="22"/>
                <w:lang w:val="lv-LV" w:eastAsia="lv-LV"/>
              </w:rPr>
              <w:lastRenderedPageBreak/>
              <w:t>īstenot ““Konsultē vispirms” principā balstītu sadarbību”.</w:t>
            </w:r>
          </w:p>
          <w:p w14:paraId="3B813205"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-CFLA 2020.gada darba plānā ir noteikta uz “Konsultē vispirms” principa ievērošanu vērstu uzdevumu īstenošana. Piemēram, </w:t>
            </w:r>
          </w:p>
          <w:p w14:paraId="6668B8B7"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*proaktīvi identificēt un īstenot klientiem atbalsta, skaidrojoša un izglītojoša rakstura pasākumus projektu ieviešanas jomā (piem. krāpšanas apkarošana, valsts atbalsts, iepirkumi, finanšu vadība) viegli uztverami, atbilstošā veidā un formā, </w:t>
            </w:r>
          </w:p>
          <w:p w14:paraId="5A832895" w14:textId="77777777" w:rsidR="00E6230C" w:rsidRPr="00DC6C22" w:rsidRDefault="00E6230C">
            <w:pPr>
              <w:pStyle w:val="SLONormal"/>
              <w:spacing w:before="0" w:after="0"/>
              <w:rPr>
                <w:iCs/>
                <w:szCs w:val="22"/>
                <w:lang w:val="lv-LV" w:eastAsia="lv-LV"/>
              </w:rPr>
            </w:pPr>
            <w:r w:rsidRPr="00DC6C22">
              <w:rPr>
                <w:iCs/>
                <w:szCs w:val="22"/>
                <w:lang w:val="lv-LV" w:eastAsia="lv-LV"/>
              </w:rPr>
              <w:t>*nodrošināt ES fondu vadībā iesaistītās iestādes ar aktuālo informāciju par ES fondu projektu ieviešanas progresu, aktualitātēm, riskiem, labās prakses piemēriem.</w:t>
            </w:r>
          </w:p>
          <w:p w14:paraId="74B8CFBE" w14:textId="5FCEA5B5" w:rsidR="00E6230C" w:rsidRPr="00DC6C22" w:rsidRDefault="00E6230C">
            <w:pPr>
              <w:pStyle w:val="SLONormal"/>
              <w:spacing w:before="0" w:after="0"/>
              <w:rPr>
                <w:iCs/>
                <w:szCs w:val="22"/>
                <w:lang w:val="lv-LV" w:eastAsia="lv-LV"/>
              </w:rPr>
            </w:pPr>
            <w:r w:rsidRPr="00DC6C22">
              <w:rPr>
                <w:iCs/>
                <w:szCs w:val="22"/>
                <w:lang w:val="lv-LV" w:eastAsia="lv-LV"/>
              </w:rPr>
              <w:t xml:space="preserve">-Ar CFLA direktora 22.02.2019. rīkojumu Nr. 39-1-4/30 “Par padziļinātās sadarbības programmas darbības un tās attīstības modeļa ieviešanas pasākumu īstenošanu Centrālajā finanšu un līgumu aģentūrā” CFLA operacionālajiem departamentiem noteikts nodrošināt papildu priekšrocību piemērošanu </w:t>
            </w:r>
            <w:r w:rsidR="00001444">
              <w:rPr>
                <w:iCs/>
                <w:szCs w:val="22"/>
                <w:lang w:val="lv-LV" w:eastAsia="lv-LV"/>
              </w:rPr>
              <w:t>VID</w:t>
            </w:r>
            <w:r w:rsidRPr="00DC6C22">
              <w:rPr>
                <w:iCs/>
                <w:szCs w:val="22"/>
                <w:lang w:val="lv-LV" w:eastAsia="lv-LV"/>
              </w:rPr>
              <w:t xml:space="preserve"> noteiktajiem uzņēmumiem, kas īsteno Eiropas Savienības fondu 2014 – 2020.gada plānošanas perioda projektus, atbilstoši noteiktajiem programmas līmeņiem:</w:t>
            </w:r>
          </w:p>
          <w:p w14:paraId="71069046" w14:textId="77777777" w:rsidR="00E6230C" w:rsidRPr="00DC6C22" w:rsidRDefault="00E6230C">
            <w:pPr>
              <w:pStyle w:val="SLONormal"/>
              <w:spacing w:before="0" w:after="0"/>
              <w:rPr>
                <w:iCs/>
                <w:szCs w:val="22"/>
                <w:lang w:val="lv-LV" w:eastAsia="lv-LV"/>
              </w:rPr>
            </w:pPr>
            <w:r w:rsidRPr="00DC6C22">
              <w:rPr>
                <w:iCs/>
                <w:szCs w:val="22"/>
                <w:lang w:val="lv-LV" w:eastAsia="lv-LV"/>
              </w:rPr>
              <w:t>*3. līmenis -Zelta:</w:t>
            </w:r>
          </w:p>
          <w:p w14:paraId="23D9CF22"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 xml:space="preserve">individuāli pielāgots maksājumu pieprasījumu un projekta </w:t>
            </w:r>
            <w:r w:rsidRPr="00DC6C22">
              <w:rPr>
                <w:iCs/>
                <w:szCs w:val="22"/>
                <w:lang w:val="lv-LV" w:eastAsia="lv-LV"/>
              </w:rPr>
              <w:lastRenderedPageBreak/>
              <w:t>progresa pārskatu iesniegšanas grafiks;</w:t>
            </w:r>
          </w:p>
          <w:p w14:paraId="75EC0F02"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individuāls CFLA projekta vadītājs;</w:t>
            </w:r>
          </w:p>
          <w:p w14:paraId="7C08C0C0"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garantēta tikšanās ar atbildīgajiem darbiniekiem, brīdinot 2 darba dienas iepriekš;</w:t>
            </w:r>
          </w:p>
          <w:p w14:paraId="76D77DDB"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ņemot vērā projekta specifiku, individuāli saskaņota maksājumu pieprasījumu pirmreizēja izskatīšana saīsinātos termiņos (starpposma maksājuma pieprasījumam – 15 darba dienas, noslēguma maksājuma pieprasījumam 45 darba dienas);</w:t>
            </w:r>
          </w:p>
          <w:p w14:paraId="4404415B" w14:textId="77777777" w:rsidR="00E6230C" w:rsidRPr="00DC6C22" w:rsidRDefault="00E6230C">
            <w:pPr>
              <w:pStyle w:val="SLONormal"/>
              <w:spacing w:before="0" w:after="0"/>
              <w:rPr>
                <w:iCs/>
                <w:szCs w:val="22"/>
                <w:lang w:val="lv-LV" w:eastAsia="lv-LV"/>
              </w:rPr>
            </w:pPr>
            <w:r w:rsidRPr="00DC6C22">
              <w:rPr>
                <w:iCs/>
                <w:szCs w:val="22"/>
                <w:lang w:val="lv-LV" w:eastAsia="lv-LV"/>
              </w:rPr>
              <w:t>*2. līmenis - Sudrabs:</w:t>
            </w:r>
          </w:p>
          <w:p w14:paraId="724C1134"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 xml:space="preserve">individuāli pielāgots maksājumu pieprasījumu un projekta </w:t>
            </w:r>
          </w:p>
          <w:p w14:paraId="6B3CED3A"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progresa pārskatu iesniegšanas grafiks;</w:t>
            </w:r>
          </w:p>
          <w:p w14:paraId="1B65B54C"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1.2.2. individuāls CFLA projekta vadītājs – kontaktpersona;</w:t>
            </w:r>
          </w:p>
          <w:p w14:paraId="27E8D564"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1.2.3. garantēta tikšanās ar atbildīgajiem darbiniekiem, brīdinot 3 darba dienas iepriekš.</w:t>
            </w:r>
          </w:p>
          <w:p w14:paraId="2A4F1A52" w14:textId="77777777" w:rsidR="00E6230C" w:rsidRPr="00DC6C22" w:rsidRDefault="00E6230C">
            <w:pPr>
              <w:pStyle w:val="SLONormal"/>
              <w:spacing w:before="0" w:after="0"/>
              <w:rPr>
                <w:iCs/>
                <w:szCs w:val="22"/>
                <w:lang w:val="lv-LV" w:eastAsia="lv-LV"/>
              </w:rPr>
            </w:pPr>
            <w:r w:rsidRPr="00DC6C22">
              <w:rPr>
                <w:iCs/>
                <w:szCs w:val="22"/>
                <w:lang w:val="lv-LV" w:eastAsia="lv-LV"/>
              </w:rPr>
              <w:t xml:space="preserve">*1. līmenis - Bronza: </w:t>
            </w:r>
          </w:p>
          <w:p w14:paraId="37B19016"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 xml:space="preserve">individuāli pielāgots maksājumu pieprasījumu un projekta </w:t>
            </w:r>
          </w:p>
          <w:p w14:paraId="31F15CBB"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progresa pārskatu iesniegšanas grafiks;</w:t>
            </w:r>
          </w:p>
          <w:p w14:paraId="137F4961"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individuāls CFLA projekta vadītājs – kontaktpersona;</w:t>
            </w:r>
          </w:p>
          <w:p w14:paraId="152EC0BE" w14:textId="77777777" w:rsidR="00E6230C" w:rsidRPr="00DC6C22" w:rsidRDefault="00E6230C">
            <w:pPr>
              <w:pStyle w:val="SLONormal"/>
              <w:numPr>
                <w:ilvl w:val="0"/>
                <w:numId w:val="14"/>
              </w:numPr>
              <w:spacing w:before="0" w:after="0"/>
              <w:ind w:left="314" w:hanging="264"/>
              <w:rPr>
                <w:iCs/>
                <w:szCs w:val="22"/>
                <w:lang w:val="lv-LV" w:eastAsia="lv-LV"/>
              </w:rPr>
            </w:pPr>
            <w:r w:rsidRPr="00DC6C22">
              <w:rPr>
                <w:iCs/>
                <w:szCs w:val="22"/>
                <w:lang w:val="lv-LV" w:eastAsia="lv-LV"/>
              </w:rPr>
              <w:t>garantēta tikšanās ar atbildīgajiem darbiniekiem, brīdinot 4 darba dienas iepriekš.</w:t>
            </w:r>
          </w:p>
          <w:p w14:paraId="3DA4FCD6" w14:textId="77777777" w:rsidR="00E6230C" w:rsidRPr="00DC6C22" w:rsidRDefault="00E6230C">
            <w:pPr>
              <w:pStyle w:val="SLONormal"/>
              <w:spacing w:before="0" w:after="0"/>
              <w:rPr>
                <w:iCs/>
                <w:szCs w:val="22"/>
                <w:lang w:val="lv-LV" w:eastAsia="lv-LV"/>
              </w:rPr>
            </w:pPr>
            <w:r w:rsidRPr="00DC6C22">
              <w:rPr>
                <w:iCs/>
                <w:szCs w:val="22"/>
                <w:lang w:val="lv-LV" w:eastAsia="lv-LV"/>
              </w:rPr>
              <w:lastRenderedPageBreak/>
              <w:t>-Paātrināta projektu dokumentācijas izskatīšana.</w:t>
            </w:r>
          </w:p>
          <w:p w14:paraId="7D845FFA" w14:textId="77777777" w:rsidR="00E6230C" w:rsidRPr="00DC6C22" w:rsidRDefault="00E6230C">
            <w:pPr>
              <w:pStyle w:val="SLONormal"/>
              <w:spacing w:before="0" w:after="0" w:line="276" w:lineRule="auto"/>
              <w:rPr>
                <w:iCs/>
                <w:szCs w:val="22"/>
                <w:lang w:val="lv-LV" w:eastAsia="lv-LV"/>
              </w:rPr>
            </w:pPr>
            <w:r w:rsidRPr="00DC6C22">
              <w:rPr>
                <w:iCs/>
                <w:szCs w:val="22"/>
                <w:lang w:val="lv-LV" w:eastAsia="lv-LV"/>
              </w:rPr>
              <w:t>-2019. gadā CFLA nodrošināja informācijas sniegšanu saistībā ar ES fondu jautājumiem ap 170 dažādos pasākumos – konferencēs, diskusijās, semināros utt., kurus organizējusi CFLA vai kuros CFLA pārstāvji piedalījušies kā lektori. Gada laikā CFLA organizējusi 150 pasākumu, kuros klātienē piedalījušies vairāk kā 3500 interesentu un klientu. Gada garumā CFLA nodrošinājusi aktuālās informācijas sniegšanu un atbalstu ES fondu finansējuma saņēmējiem klātienes konsultāciju un semināru veidā, tādējādi uzturot un stiprinot atgriezenisko saiti ar FS. Informatīvie pasākumi veidoti gan individuālu projektu, gan ES fondu programmu, gan visaptverošā - ES fondu atbalsta - līmenī, aplūkojot un analizējot aktuālos jautājumos no projektu iesniegumu sagatavošanas līdz ieviešanai un rezultātu sasniegšanai.</w:t>
            </w:r>
          </w:p>
          <w:p w14:paraId="4EC2E039" w14:textId="77E0C82A" w:rsidR="00103C87" w:rsidRPr="00DC6C22" w:rsidRDefault="00E6230C">
            <w:pPr>
              <w:pStyle w:val="SLONormal"/>
              <w:spacing w:before="0" w:after="0" w:line="276" w:lineRule="auto"/>
              <w:rPr>
                <w:iCs/>
                <w:szCs w:val="22"/>
                <w:lang w:val="lv-LV" w:eastAsia="lv-LV"/>
              </w:rPr>
            </w:pPr>
            <w:r w:rsidRPr="00DC6C22">
              <w:rPr>
                <w:iCs/>
                <w:szCs w:val="22"/>
                <w:lang w:val="lv-LV" w:eastAsia="lv-LV"/>
              </w:rPr>
              <w:t xml:space="preserve">Turpināta jau 2017.gadā uzsāktā iniciatīva 2019. g. pavasarī un rudenī visā Latvijā organizējot semināru ciklu «Labā prakse ES fondu projektu īstenošanā”. </w:t>
            </w:r>
          </w:p>
          <w:p w14:paraId="1FA62661" w14:textId="77777777" w:rsidR="00E6230C" w:rsidRPr="00DC6C22" w:rsidRDefault="00E6230C">
            <w:pPr>
              <w:pStyle w:val="SLONormal"/>
              <w:spacing w:before="0" w:after="0" w:line="276" w:lineRule="auto"/>
              <w:rPr>
                <w:b/>
                <w:bCs/>
                <w:iCs/>
                <w:szCs w:val="22"/>
                <w:lang w:val="lv-LV" w:eastAsia="lv-LV"/>
              </w:rPr>
            </w:pPr>
            <w:r w:rsidRPr="00DC6C22">
              <w:rPr>
                <w:b/>
                <w:bCs/>
                <w:iCs/>
                <w:szCs w:val="22"/>
                <w:lang w:val="lv-LV" w:eastAsia="lv-LV"/>
              </w:rPr>
              <w:lastRenderedPageBreak/>
              <w:t>VM un padotības iestādes:</w:t>
            </w:r>
          </w:p>
          <w:p w14:paraId="441B2982" w14:textId="3C06EFB0" w:rsidR="00E6230C" w:rsidRPr="00DC6C22" w:rsidRDefault="00E6230C">
            <w:pPr>
              <w:pStyle w:val="SLONormal"/>
              <w:spacing w:before="0" w:after="0" w:line="276" w:lineRule="auto"/>
              <w:rPr>
                <w:iCs/>
                <w:szCs w:val="22"/>
                <w:lang w:val="lv-LV" w:eastAsia="lv-LV"/>
              </w:rPr>
            </w:pPr>
            <w:r w:rsidRPr="00DC6C22">
              <w:rPr>
                <w:iCs/>
                <w:szCs w:val="22"/>
                <w:lang w:val="lv-LV" w:eastAsia="lv-LV"/>
              </w:rPr>
              <w:t xml:space="preserve">Lai veiktu efektīvu un optimālu valsts budžeta līdzekļu administrēšanu un valsts budžeta līdzekļu izlietojuma uzraudzību, uzlabotu stratēģiskā iepirkuma organizāciju, kā arī nodrošinātu uzraudzības funkciju atbilstību pacientu interesēm un kvalitatīvai veselības aprūpes procesa organizācijai no 01.09.2018. valsts budžeta līdzekļu izlietojuma uzraudzību veselības nozarē, kā arī līgumu par valsts apmaksāto veselības aprūpes pakalpojumu sniegšanu izpildes uzraudzību veic viena iestāde – </w:t>
            </w:r>
            <w:r w:rsidR="009B3EE0">
              <w:rPr>
                <w:iCs/>
                <w:szCs w:val="22"/>
                <w:lang w:val="lv-LV" w:eastAsia="lv-LV"/>
              </w:rPr>
              <w:t>NVD</w:t>
            </w:r>
            <w:r w:rsidRPr="00DC6C22">
              <w:rPr>
                <w:iCs/>
                <w:szCs w:val="22"/>
                <w:lang w:val="lv-LV" w:eastAsia="lv-LV"/>
              </w:rPr>
              <w:t>.</w:t>
            </w:r>
          </w:p>
          <w:p w14:paraId="61144AFF" w14:textId="77777777" w:rsidR="00E6230C" w:rsidRPr="00DC6C22" w:rsidRDefault="00E6230C">
            <w:pPr>
              <w:pStyle w:val="SLONormal"/>
              <w:spacing w:before="0" w:after="0"/>
              <w:rPr>
                <w:iCs/>
                <w:szCs w:val="22"/>
                <w:lang w:val="lv-LV" w:eastAsia="lv-LV"/>
              </w:rPr>
            </w:pPr>
            <w:r w:rsidRPr="00DC6C22">
              <w:rPr>
                <w:iCs/>
                <w:szCs w:val="22"/>
                <w:lang w:val="lv-LV" w:eastAsia="lv-LV"/>
              </w:rPr>
              <w:t>Līdz ar funkcijas pārņemšanu no Veselības inspekcijas, tiek pilnveidots uzraudzības process, sekmējot izmaksu un resursu efektīvas veselības aprūpes sistēmas attīstību, integrējot konsultē vispirms principu un nodrošinot:</w:t>
            </w:r>
          </w:p>
          <w:p w14:paraId="628E129E" w14:textId="77777777" w:rsidR="00E6230C" w:rsidRPr="00DC6C22" w:rsidRDefault="00E6230C">
            <w:pPr>
              <w:pStyle w:val="SLONormal"/>
              <w:numPr>
                <w:ilvl w:val="0"/>
                <w:numId w:val="15"/>
              </w:numPr>
              <w:spacing w:before="0" w:after="0"/>
              <w:ind w:left="172" w:hanging="123"/>
              <w:rPr>
                <w:iCs/>
                <w:szCs w:val="22"/>
                <w:lang w:val="lv-LV" w:eastAsia="lv-LV"/>
              </w:rPr>
            </w:pPr>
            <w:r w:rsidRPr="00DC6C22">
              <w:rPr>
                <w:iCs/>
                <w:szCs w:val="22"/>
                <w:lang w:val="lv-LV" w:eastAsia="lv-LV"/>
              </w:rPr>
              <w:t>jaunu līgumu uzraudzības metožu ieviešanu, piemēram, pašnovērtējuma anketu pielietojumu efektīva paškontroles mehānisma nodrošināšanai;</w:t>
            </w:r>
          </w:p>
          <w:p w14:paraId="7F6D2C82" w14:textId="77777777" w:rsidR="00E6230C" w:rsidRPr="00DC6C22" w:rsidRDefault="00E6230C">
            <w:pPr>
              <w:pStyle w:val="SLONormal"/>
              <w:numPr>
                <w:ilvl w:val="0"/>
                <w:numId w:val="15"/>
              </w:numPr>
              <w:spacing w:before="0" w:after="0"/>
              <w:ind w:left="172" w:hanging="123"/>
              <w:rPr>
                <w:iCs/>
                <w:szCs w:val="22"/>
                <w:lang w:val="lv-LV" w:eastAsia="lv-LV"/>
              </w:rPr>
            </w:pPr>
            <w:r w:rsidRPr="00DC6C22">
              <w:rPr>
                <w:iCs/>
                <w:szCs w:val="22"/>
                <w:lang w:val="lv-LV" w:eastAsia="lv-LV"/>
              </w:rPr>
              <w:t xml:space="preserve">indikatoru un rezultatīvo rādītāju noteikšanu prioritāri uzraugāmo jomu identificēšanai, t.sk. nodrošinot sistemātisku stratēģisko iepirkumu ietvaros </w:t>
            </w:r>
            <w:r w:rsidRPr="00DC6C22">
              <w:rPr>
                <w:iCs/>
                <w:szCs w:val="22"/>
                <w:lang w:val="lv-LV" w:eastAsia="lv-LV"/>
              </w:rPr>
              <w:lastRenderedPageBreak/>
              <w:t>atlasīto pakalpojumu sniedzēju darbības vērtēšanas kritēriju novērtēšanu/analīzi;</w:t>
            </w:r>
          </w:p>
          <w:p w14:paraId="1A5173C3" w14:textId="77777777" w:rsidR="00E6230C" w:rsidRPr="00DC6C22" w:rsidRDefault="00E6230C">
            <w:pPr>
              <w:pStyle w:val="SLONormal"/>
              <w:numPr>
                <w:ilvl w:val="0"/>
                <w:numId w:val="15"/>
              </w:numPr>
              <w:spacing w:before="0" w:after="0" w:line="276" w:lineRule="auto"/>
              <w:ind w:left="172" w:hanging="123"/>
              <w:rPr>
                <w:iCs/>
                <w:szCs w:val="22"/>
                <w:lang w:val="lv-LV" w:eastAsia="lv-LV"/>
              </w:rPr>
            </w:pPr>
            <w:r w:rsidRPr="00DC6C22">
              <w:rPr>
                <w:iCs/>
                <w:szCs w:val="22"/>
                <w:lang w:val="lv-LV" w:eastAsia="lv-LV"/>
              </w:rPr>
              <w:t>līgumpartneru informēšanu par uzraudzības darbību ietvaros identificētām problēmām un to iespējamiem risinājumiem, sekmējot nepārtraukta valsts apmaksāto veselības aprūpes pakalpojumu pilnveidošanas principa ieviešanu.</w:t>
            </w:r>
          </w:p>
          <w:p w14:paraId="41D2AF1F" w14:textId="77777777" w:rsidR="00E6230C" w:rsidRPr="00DC6C22" w:rsidRDefault="00E6230C">
            <w:pPr>
              <w:pStyle w:val="SLONormal"/>
              <w:spacing w:before="0" w:after="0" w:line="276" w:lineRule="auto"/>
              <w:rPr>
                <w:iCs/>
                <w:szCs w:val="22"/>
                <w:lang w:val="lv-LV" w:eastAsia="lv-LV"/>
              </w:rPr>
            </w:pPr>
            <w:r w:rsidRPr="00DC6C22">
              <w:rPr>
                <w:iCs/>
                <w:szCs w:val="22"/>
                <w:lang w:val="lv-LV" w:eastAsia="lv-LV"/>
              </w:rPr>
              <w:t>Veselības inspekcijas vadītājs 2017. gada 15. jūnijā ir parakstījis „Apliecinājumu”, ka Veselības inspekcija piedalās iniciatīvā „Konsultē vispirms”. Lai īstenotu šos principus, Veselības inspekcija veikusi vēl dažādus pasākumus, piemēram, veiktas pārmaiņas Veselības inspekcijas darba laikā, nodrošinot klientorientētu pakalpojumu pieejamību; izstrādāta un ieviesta „Klientu apkalpošanas rokasgrāmata” un tajos noteiktie principi; uzsākta pašnovērtējuma veikšanas realizācija kā uzraudzības neatņemama sastāvdaļa; uzņēmējiem piedāvātas iespējas veikt pašpārbaudi, izvietojot pārbaudes lapas Veselības inspekcijas tīmekļvietnē; organizēti izglītojoši semināri un izstrādātas skaidrojošās vadlīnijas.</w:t>
            </w:r>
          </w:p>
          <w:p w14:paraId="1AFFBE73" w14:textId="7395BFA5" w:rsidR="004E141E" w:rsidRPr="00DC6C22" w:rsidRDefault="00E6230C">
            <w:pPr>
              <w:pStyle w:val="SLONormal"/>
              <w:spacing w:before="0" w:after="0" w:line="276" w:lineRule="auto"/>
              <w:rPr>
                <w:iCs/>
                <w:szCs w:val="22"/>
                <w:lang w:val="lv-LV" w:eastAsia="lv-LV"/>
              </w:rPr>
            </w:pPr>
            <w:r w:rsidRPr="00DC6C22">
              <w:rPr>
                <w:iCs/>
                <w:szCs w:val="22"/>
                <w:lang w:val="lv-LV" w:eastAsia="lv-LV"/>
              </w:rPr>
              <w:lastRenderedPageBreak/>
              <w:t>02.07.2019. apstiprināta un tīmekļa vietnē publicēta Zāļu valsts aģentūras Kvalitātes politika ar norādi, ka aģentūras vadība apņemas veidot un uzturēt efektīvu organizācijas pārvaldības sistēmu, atbilstoši starptautiski pieņemtajai labajai praksei, kā arī</w:t>
            </w:r>
            <w:r w:rsidR="00001444">
              <w:rPr>
                <w:iCs/>
                <w:szCs w:val="22"/>
                <w:lang w:val="lv-LV" w:eastAsia="lv-LV"/>
              </w:rPr>
              <w:t xml:space="preserve"> </w:t>
            </w:r>
            <w:r w:rsidRPr="00DC6C22">
              <w:rPr>
                <w:iCs/>
                <w:szCs w:val="22"/>
                <w:lang w:val="lv-LV" w:eastAsia="lv-LV"/>
              </w:rPr>
              <w:t xml:space="preserve"> </w:t>
            </w:r>
            <w:r w:rsidR="00001444">
              <w:rPr>
                <w:iCs/>
                <w:szCs w:val="22"/>
                <w:lang w:val="lv-LV" w:eastAsia="lv-LV"/>
              </w:rPr>
              <w:t>EM</w:t>
            </w:r>
            <w:r w:rsidRPr="00DC6C22">
              <w:rPr>
                <w:iCs/>
                <w:szCs w:val="22"/>
                <w:lang w:val="lv-LV" w:eastAsia="lv-LV"/>
              </w:rPr>
              <w:t xml:space="preserve"> “Konsultē vispirms” vadlīnijās iekļautās norādes un principu uzraudzības objektu darbības atbilstības pārbaužu plānošanā, veikšanā un rezultātu izvērtēšanā. Aģentūras kvalitātes sistēmas pārskatā par 2019. gadu iekļauts invertējums par sasniegtajiem rezultātiem.</w:t>
            </w:r>
          </w:p>
          <w:p w14:paraId="51ADFA98" w14:textId="284AA0F3" w:rsidR="00E6230C" w:rsidRPr="00DC6C22" w:rsidRDefault="00E6230C">
            <w:pPr>
              <w:pStyle w:val="SLONormal"/>
              <w:spacing w:before="0" w:after="0" w:line="276" w:lineRule="auto"/>
              <w:rPr>
                <w:b/>
                <w:bCs/>
                <w:iCs/>
                <w:szCs w:val="22"/>
                <w:lang w:val="lv-LV" w:eastAsia="lv-LV"/>
              </w:rPr>
            </w:pPr>
            <w:r w:rsidRPr="004E141E">
              <w:rPr>
                <w:b/>
                <w:bCs/>
                <w:iCs/>
                <w:szCs w:val="22"/>
                <w:lang w:val="lv-LV" w:eastAsia="lv-LV"/>
              </w:rPr>
              <w:t xml:space="preserve">2. </w:t>
            </w:r>
            <w:r w:rsidR="004F5C3B" w:rsidRPr="004F5C3B">
              <w:rPr>
                <w:b/>
                <w:bCs/>
                <w:iCs/>
                <w:szCs w:val="22"/>
                <w:lang w:val="lv-LV" w:eastAsia="lv-LV"/>
              </w:rPr>
              <w:t>Izpildīts</w:t>
            </w:r>
          </w:p>
          <w:p w14:paraId="0D674121" w14:textId="4D6E13EA" w:rsidR="004E141E" w:rsidRDefault="00E6230C" w:rsidP="004E141E">
            <w:pPr>
              <w:pStyle w:val="SLONormal"/>
              <w:spacing w:before="0" w:after="0" w:line="276" w:lineRule="auto"/>
              <w:rPr>
                <w:b/>
                <w:bCs/>
                <w:iCs/>
                <w:szCs w:val="22"/>
                <w:lang w:val="lv-LV" w:eastAsia="lv-LV"/>
              </w:rPr>
            </w:pPr>
            <w:r w:rsidRPr="00DC6C22">
              <w:rPr>
                <w:b/>
                <w:bCs/>
                <w:iCs/>
                <w:szCs w:val="22"/>
                <w:lang w:val="lv-LV" w:eastAsia="lv-LV"/>
              </w:rPr>
              <w:t>VK</w:t>
            </w:r>
            <w:r w:rsidR="004E141E">
              <w:rPr>
                <w:b/>
                <w:bCs/>
                <w:iCs/>
                <w:szCs w:val="22"/>
                <w:lang w:val="lv-LV" w:eastAsia="lv-LV"/>
              </w:rPr>
              <w:t>:</w:t>
            </w:r>
          </w:p>
          <w:p w14:paraId="16CEABBF" w14:textId="359E1A64" w:rsidR="00B52D2A" w:rsidRPr="004E141E" w:rsidRDefault="00B52D2A" w:rsidP="004E141E">
            <w:pPr>
              <w:pStyle w:val="SLONormal"/>
              <w:spacing w:before="0" w:after="0" w:line="276" w:lineRule="auto"/>
              <w:rPr>
                <w:b/>
                <w:bCs/>
                <w:iCs/>
                <w:szCs w:val="22"/>
                <w:lang w:val="lv-LV" w:eastAsia="lv-LV"/>
              </w:rPr>
            </w:pPr>
            <w:r w:rsidRPr="00B52D2A">
              <w:rPr>
                <w:iCs/>
                <w:szCs w:val="22"/>
                <w:lang w:val="lv-LV" w:eastAsia="lv-LV"/>
              </w:rPr>
              <w:t xml:space="preserve">2022.gada novembrī, tika veikts Valsts pārvaldes klientu apmierinātības pētījums </w:t>
            </w:r>
            <w:r>
              <w:rPr>
                <w:iCs/>
                <w:szCs w:val="22"/>
                <w:lang w:val="lv-LV" w:eastAsia="lv-LV"/>
              </w:rPr>
              <w:t>–</w:t>
            </w:r>
            <w:r w:rsidRPr="00B52D2A">
              <w:rPr>
                <w:iCs/>
                <w:szCs w:val="22"/>
                <w:lang w:val="lv-LV" w:eastAsia="lv-LV"/>
              </w:rPr>
              <w:t xml:space="preserve"> Latvijas</w:t>
            </w:r>
            <w:r>
              <w:rPr>
                <w:iCs/>
                <w:szCs w:val="22"/>
                <w:lang w:val="lv-LV" w:eastAsia="lv-LV"/>
              </w:rPr>
              <w:t xml:space="preserve"> </w:t>
            </w:r>
            <w:r w:rsidRPr="00B52D2A">
              <w:rPr>
                <w:iCs/>
                <w:szCs w:val="22"/>
                <w:lang w:val="lv-LV" w:eastAsia="lv-LV"/>
              </w:rPr>
              <w:t>iedzīvotāju aptauja, kuras ietvaros tika noskaidrota iedzīvotāju attieksme pret valsts pārvaldi</w:t>
            </w:r>
            <w:r>
              <w:rPr>
                <w:iCs/>
                <w:szCs w:val="22"/>
                <w:lang w:val="lv-LV" w:eastAsia="lv-LV"/>
              </w:rPr>
              <w:t xml:space="preserve"> </w:t>
            </w:r>
            <w:r w:rsidRPr="00B52D2A">
              <w:rPr>
                <w:iCs/>
                <w:szCs w:val="22"/>
                <w:lang w:val="lv-LV" w:eastAsia="lv-LV"/>
              </w:rPr>
              <w:t>kopumā, izvēlēta valsts iestāde, kas vislabāk apkalpo iedzīvotājus, raksturota saskarsme ar</w:t>
            </w:r>
            <w:r>
              <w:rPr>
                <w:iCs/>
                <w:szCs w:val="22"/>
                <w:lang w:val="lv-LV" w:eastAsia="lv-LV"/>
              </w:rPr>
              <w:t xml:space="preserve"> </w:t>
            </w:r>
            <w:r w:rsidRPr="00B52D2A">
              <w:rPr>
                <w:iCs/>
                <w:szCs w:val="22"/>
                <w:lang w:val="lv-LV" w:eastAsia="lv-LV"/>
              </w:rPr>
              <w:t>valsts iestādēm, valsts iestāžu darba vērtējums, kā arī pēdējā saskarsme ar valsts iestādi.</w:t>
            </w:r>
          </w:p>
          <w:p w14:paraId="2F166282" w14:textId="5F2A2B04" w:rsidR="005B14B2" w:rsidRPr="008C3B01" w:rsidRDefault="00B52D2A" w:rsidP="004E141E">
            <w:pPr>
              <w:pStyle w:val="SLONormal"/>
              <w:spacing w:after="0"/>
              <w:rPr>
                <w:iCs/>
                <w:szCs w:val="22"/>
                <w:lang w:val="lv-LV" w:eastAsia="lv-LV"/>
              </w:rPr>
            </w:pPr>
            <w:r w:rsidRPr="00B52D2A">
              <w:rPr>
                <w:iCs/>
                <w:szCs w:val="22"/>
                <w:lang w:val="lv-LV" w:eastAsia="lv-LV"/>
              </w:rPr>
              <w:lastRenderedPageBreak/>
              <w:t xml:space="preserve">Pētījuma ietvaros tika noskaidroti arī priekšstati par </w:t>
            </w:r>
            <w:r w:rsidR="004F0238">
              <w:rPr>
                <w:iCs/>
                <w:szCs w:val="22"/>
                <w:lang w:val="lv-LV" w:eastAsia="lv-LV"/>
              </w:rPr>
              <w:t>VK</w:t>
            </w:r>
            <w:r w:rsidRPr="00B52D2A">
              <w:rPr>
                <w:iCs/>
                <w:szCs w:val="22"/>
                <w:lang w:val="lv-LV" w:eastAsia="lv-LV"/>
              </w:rPr>
              <w:t xml:space="preserve"> lomu valsts pārvaldes</w:t>
            </w:r>
            <w:r>
              <w:rPr>
                <w:iCs/>
                <w:szCs w:val="22"/>
                <w:lang w:val="lv-LV" w:eastAsia="lv-LV"/>
              </w:rPr>
              <w:t xml:space="preserve"> </w:t>
            </w:r>
            <w:r w:rsidRPr="00B52D2A">
              <w:rPr>
                <w:iCs/>
                <w:szCs w:val="22"/>
                <w:lang w:val="lv-LV" w:eastAsia="lv-LV"/>
              </w:rPr>
              <w:t xml:space="preserve">attīstībā. </w:t>
            </w:r>
          </w:p>
          <w:p w14:paraId="08CDEB9F" w14:textId="77777777" w:rsidR="005B14B2" w:rsidRPr="008C3B01" w:rsidRDefault="005B14B2" w:rsidP="005B14B2">
            <w:pPr>
              <w:pStyle w:val="SLONormal"/>
              <w:spacing w:before="0" w:after="0"/>
              <w:rPr>
                <w:iCs/>
                <w:szCs w:val="22"/>
                <w:lang w:val="lv-LV" w:eastAsia="lv-LV"/>
              </w:rPr>
            </w:pPr>
            <w:r w:rsidRPr="008C3B01">
              <w:rPr>
                <w:iCs/>
                <w:szCs w:val="22"/>
                <w:lang w:val="lv-LV" w:eastAsia="lv-LV"/>
              </w:rPr>
              <w:t xml:space="preserve">Šis ir ikgadējs sabiedriskās domas pētījums (aptauja), kas tiek īstenots no 2015. gada. Pētījuma laikā tiek noskaidrots Latvijas iedzīvotāju apmierinātības līmenis, vērtējot valsts pārvaldes iestāžu darbu, attieksmi pret klientiem un sniegto pakalpojumu kvalitāti, t.sk. iedzīvotāju uzskati par valsts iestādi, kas vislabāk apkalpo iedzīvotājus; saskarsmes pieredze ar valsts iestādēm pēdējo 3 gadu laikā un pēdējā saskarsme; valsts iestāžu darba vērtējums un attieksme pret valsts pārvaldi kopumā. Iegūtie rezultāti palīdz izvērtēt, kurās jomās un kādos aspektos nepieciešami uzlabojumi. Tāpat šie rezultāti sniedz ieskatu, kā mainījušies iedzīvotāju paradumi, izvēloties formātu saziņai ar valsts pārvaldi. </w:t>
            </w:r>
          </w:p>
          <w:p w14:paraId="5ED4F6CC" w14:textId="0DFED703" w:rsidR="005B14B2" w:rsidRPr="008C3B01" w:rsidRDefault="005B14B2" w:rsidP="005B14B2">
            <w:pPr>
              <w:pStyle w:val="SLONormal"/>
              <w:spacing w:before="0" w:after="0"/>
              <w:rPr>
                <w:iCs/>
                <w:szCs w:val="22"/>
                <w:lang w:val="lv-LV" w:eastAsia="lv-LV"/>
              </w:rPr>
            </w:pPr>
            <w:r w:rsidRPr="008C3B01">
              <w:rPr>
                <w:iCs/>
                <w:szCs w:val="22"/>
                <w:lang w:val="lv-LV" w:eastAsia="lv-LV"/>
              </w:rPr>
              <w:t>202</w:t>
            </w:r>
            <w:r w:rsidR="004E141E">
              <w:rPr>
                <w:iCs/>
                <w:szCs w:val="22"/>
                <w:lang w:val="lv-LV" w:eastAsia="lv-LV"/>
              </w:rPr>
              <w:t>2</w:t>
            </w:r>
            <w:r w:rsidRPr="008C3B01">
              <w:rPr>
                <w:iCs/>
                <w:szCs w:val="22"/>
                <w:lang w:val="lv-LV" w:eastAsia="lv-LV"/>
              </w:rPr>
              <w:t>. gada aptaujā iegūtie rezultāti salīdzināti arī ar laika posmā no 2015. gada līdz 20</w:t>
            </w:r>
            <w:r w:rsidR="004E141E">
              <w:rPr>
                <w:iCs/>
                <w:szCs w:val="22"/>
                <w:lang w:val="lv-LV" w:eastAsia="lv-LV"/>
              </w:rPr>
              <w:t>21</w:t>
            </w:r>
            <w:r w:rsidRPr="008C3B01">
              <w:rPr>
                <w:iCs/>
                <w:szCs w:val="22"/>
                <w:lang w:val="lv-LV" w:eastAsia="lv-LV"/>
              </w:rPr>
              <w:t>. gadam veikto pētījumu rezultātiem. Izvērtējot aptauju datu salīdzinājumu, tika ņemts vērā, ka 2020. gadā saistībā ar Covid-19 pandēmiju ir bijuši dažādi M</w:t>
            </w:r>
            <w:r w:rsidR="008D4528">
              <w:rPr>
                <w:iCs/>
                <w:szCs w:val="22"/>
                <w:lang w:val="lv-LV" w:eastAsia="lv-LV"/>
              </w:rPr>
              <w:t>K</w:t>
            </w:r>
            <w:r w:rsidRPr="008C3B01">
              <w:rPr>
                <w:iCs/>
                <w:szCs w:val="22"/>
                <w:lang w:val="lv-LV" w:eastAsia="lv-LV"/>
              </w:rPr>
              <w:t xml:space="preserve"> noteikti ierobežojumi, kas ietekmēja iedzīvotāju iespējas saņemt valsts iestāžu pakalpojumus klātienē, kā arī iedzīvotājiem radīja dažādas finansiāla un cita rakstura apgrūtinājumus. Neskatoties uz šo, </w:t>
            </w:r>
            <w:r w:rsidRPr="008C3B01">
              <w:rPr>
                <w:iCs/>
                <w:szCs w:val="22"/>
                <w:lang w:val="lv-LV" w:eastAsia="lv-LV"/>
              </w:rPr>
              <w:lastRenderedPageBreak/>
              <w:t>salīdzinot veikto aptauju rezultātu tendences pēdējo trīs gadu laikā (no 20</w:t>
            </w:r>
            <w:r w:rsidR="004E141E">
              <w:rPr>
                <w:iCs/>
                <w:szCs w:val="22"/>
                <w:lang w:val="lv-LV" w:eastAsia="lv-LV"/>
              </w:rPr>
              <w:t>20</w:t>
            </w:r>
            <w:r w:rsidRPr="008C3B01">
              <w:rPr>
                <w:iCs/>
                <w:szCs w:val="22"/>
                <w:lang w:val="lv-LV" w:eastAsia="lv-LV"/>
              </w:rPr>
              <w:t>. gada līdz 202</w:t>
            </w:r>
            <w:r w:rsidR="004E141E">
              <w:rPr>
                <w:iCs/>
                <w:szCs w:val="22"/>
                <w:lang w:val="lv-LV" w:eastAsia="lv-LV"/>
              </w:rPr>
              <w:t>2</w:t>
            </w:r>
            <w:r w:rsidRPr="008C3B01">
              <w:rPr>
                <w:iCs/>
                <w:szCs w:val="22"/>
                <w:lang w:val="lv-LV" w:eastAsia="lv-LV"/>
              </w:rPr>
              <w:t>. gadam)</w:t>
            </w:r>
            <w:r w:rsidR="004E141E">
              <w:rPr>
                <w:iCs/>
                <w:szCs w:val="22"/>
                <w:lang w:val="lv-LV" w:eastAsia="lv-LV"/>
              </w:rPr>
              <w:t>:</w:t>
            </w:r>
          </w:p>
          <w:p w14:paraId="2B0CC741" w14:textId="00BF16AA" w:rsidR="005B14B2" w:rsidRPr="00B232B1" w:rsidRDefault="005B14B2">
            <w:pPr>
              <w:pStyle w:val="SLONormal"/>
              <w:numPr>
                <w:ilvl w:val="1"/>
                <w:numId w:val="16"/>
              </w:numPr>
              <w:spacing w:before="0" w:after="0"/>
              <w:ind w:left="314"/>
              <w:rPr>
                <w:iCs/>
                <w:szCs w:val="22"/>
                <w:lang w:val="lv-LV" w:eastAsia="lv-LV"/>
              </w:rPr>
            </w:pPr>
            <w:r w:rsidRPr="00B232B1">
              <w:rPr>
                <w:iCs/>
                <w:szCs w:val="22"/>
                <w:lang w:val="lv-LV" w:eastAsia="lv-LV"/>
              </w:rPr>
              <w:t>apgalvojumam par to, ka vairumam valsts pārvaldē strādājošo var uzticēt darbošanos valsts labā, vērtējumu indekss 202</w:t>
            </w:r>
            <w:r w:rsidR="00FB7E81" w:rsidRPr="00B232B1">
              <w:rPr>
                <w:iCs/>
                <w:szCs w:val="22"/>
                <w:lang w:val="lv-LV" w:eastAsia="lv-LV"/>
              </w:rPr>
              <w:t>2</w:t>
            </w:r>
            <w:r w:rsidRPr="00B232B1">
              <w:rPr>
                <w:iCs/>
                <w:szCs w:val="22"/>
                <w:lang w:val="lv-LV" w:eastAsia="lv-LV"/>
              </w:rPr>
              <w:t>. gadā bija +</w:t>
            </w:r>
            <w:r w:rsidR="00B232B1" w:rsidRPr="00B232B1">
              <w:rPr>
                <w:iCs/>
                <w:szCs w:val="22"/>
                <w:lang w:val="lv-LV" w:eastAsia="lv-LV"/>
              </w:rPr>
              <w:t>20.9</w:t>
            </w:r>
            <w:r w:rsidRPr="00B232B1">
              <w:rPr>
                <w:iCs/>
                <w:szCs w:val="22"/>
                <w:lang w:val="lv-LV" w:eastAsia="lv-LV"/>
              </w:rPr>
              <w:t>, iepriekš tas bija robežās no +15.8 līdz +20.9;</w:t>
            </w:r>
          </w:p>
          <w:p w14:paraId="2444C59B" w14:textId="779A3E9A" w:rsidR="005B14B2" w:rsidRPr="00B232B1" w:rsidRDefault="005B14B2">
            <w:pPr>
              <w:pStyle w:val="SLONormal"/>
              <w:numPr>
                <w:ilvl w:val="1"/>
                <w:numId w:val="16"/>
              </w:numPr>
              <w:spacing w:before="0" w:after="0"/>
              <w:ind w:left="314"/>
              <w:rPr>
                <w:iCs/>
                <w:szCs w:val="22"/>
                <w:lang w:val="lv-LV" w:eastAsia="lv-LV"/>
              </w:rPr>
            </w:pPr>
            <w:r w:rsidRPr="00B232B1">
              <w:rPr>
                <w:iCs/>
                <w:szCs w:val="22"/>
                <w:lang w:val="lv-LV" w:eastAsia="lv-LV"/>
              </w:rPr>
              <w:t>izteikumam par to, ka valsts pārvaldē strādājošie kopumā godprātīgi veic savus pienākumus, vērtējumu indekss 202</w:t>
            </w:r>
            <w:r w:rsidR="00B232B1">
              <w:rPr>
                <w:iCs/>
                <w:szCs w:val="22"/>
                <w:lang w:val="lv-LV" w:eastAsia="lv-LV"/>
              </w:rPr>
              <w:t>2</w:t>
            </w:r>
            <w:r w:rsidRPr="00B232B1">
              <w:rPr>
                <w:iCs/>
                <w:szCs w:val="22"/>
                <w:lang w:val="lv-LV" w:eastAsia="lv-LV"/>
              </w:rPr>
              <w:t>.gadā bija +</w:t>
            </w:r>
            <w:r w:rsidR="00B232B1" w:rsidRPr="00B232B1">
              <w:rPr>
                <w:iCs/>
                <w:szCs w:val="22"/>
                <w:lang w:val="lv-LV" w:eastAsia="lv-LV"/>
              </w:rPr>
              <w:t>19.7</w:t>
            </w:r>
            <w:r w:rsidRPr="00B232B1">
              <w:rPr>
                <w:iCs/>
                <w:szCs w:val="22"/>
                <w:lang w:val="lv-LV" w:eastAsia="lv-LV"/>
              </w:rPr>
              <w:t>, iepriekš tas bija robežās no +14.3 līdz +21.1.</w:t>
            </w:r>
          </w:p>
          <w:p w14:paraId="7D5D9F99" w14:textId="77777777" w:rsidR="005B14B2" w:rsidRPr="00B232B1" w:rsidRDefault="005B14B2" w:rsidP="005B14B2">
            <w:pPr>
              <w:pStyle w:val="SLONormal"/>
              <w:spacing w:before="0" w:after="0"/>
              <w:rPr>
                <w:iCs/>
                <w:szCs w:val="22"/>
                <w:lang w:val="lv-LV" w:eastAsia="lv-LV"/>
              </w:rPr>
            </w:pPr>
            <w:r w:rsidRPr="00B232B1">
              <w:rPr>
                <w:iCs/>
                <w:szCs w:val="22"/>
                <w:lang w:val="lv-LV" w:eastAsia="lv-LV"/>
              </w:rPr>
              <w:t xml:space="preserve">Novērtējot izmaiņas valsts pārvaldē pēdējo trīs gadu laikā, jāsecina, ka vairākos apmierinātības aspektos rādītāji ir pasliktinājušies: </w:t>
            </w:r>
          </w:p>
          <w:p w14:paraId="6542667D" w14:textId="65341835" w:rsidR="00B232B1" w:rsidRDefault="00B232B1" w:rsidP="00B232B1">
            <w:pPr>
              <w:pStyle w:val="SLONormal"/>
              <w:numPr>
                <w:ilvl w:val="1"/>
                <w:numId w:val="16"/>
              </w:numPr>
              <w:spacing w:before="0" w:after="0"/>
              <w:ind w:left="314"/>
              <w:rPr>
                <w:iCs/>
                <w:szCs w:val="22"/>
                <w:lang w:val="lv-LV" w:eastAsia="lv-LV"/>
              </w:rPr>
            </w:pPr>
            <w:r w:rsidRPr="00B232B1">
              <w:rPr>
                <w:iCs/>
                <w:szCs w:val="22"/>
                <w:lang w:val="lv-LV" w:eastAsia="lv-LV"/>
              </w:rPr>
              <w:t>39</w:t>
            </w:r>
            <w:r w:rsidR="005B14B2" w:rsidRPr="00B232B1">
              <w:rPr>
                <w:iCs/>
                <w:szCs w:val="22"/>
                <w:lang w:val="lv-LV" w:eastAsia="lv-LV"/>
              </w:rPr>
              <w:t>% piekrita, bet 1</w:t>
            </w:r>
            <w:r w:rsidRPr="00B232B1">
              <w:rPr>
                <w:iCs/>
                <w:szCs w:val="22"/>
                <w:lang w:val="lv-LV" w:eastAsia="lv-LV"/>
              </w:rPr>
              <w:t>6</w:t>
            </w:r>
            <w:r w:rsidR="005B14B2" w:rsidRPr="00B232B1">
              <w:rPr>
                <w:iCs/>
                <w:szCs w:val="22"/>
                <w:lang w:val="lv-LV" w:eastAsia="lv-LV"/>
              </w:rPr>
              <w:t>% nepiekrita, ka valsts pārvalde ir vienkāršojusi pakalpojumu sniegšanas, saņemšanas procedūras iedzīvotājiem (202</w:t>
            </w:r>
            <w:r w:rsidRPr="00B232B1">
              <w:rPr>
                <w:iCs/>
                <w:szCs w:val="22"/>
                <w:lang w:val="lv-LV" w:eastAsia="lv-LV"/>
              </w:rPr>
              <w:t>2</w:t>
            </w:r>
            <w:r w:rsidR="005B14B2" w:rsidRPr="00B232B1">
              <w:rPr>
                <w:iCs/>
                <w:szCs w:val="22"/>
                <w:lang w:val="lv-LV" w:eastAsia="lv-LV"/>
              </w:rPr>
              <w:t>. gada indekss bija +14.</w:t>
            </w:r>
            <w:r w:rsidRPr="00B232B1">
              <w:rPr>
                <w:iCs/>
                <w:szCs w:val="22"/>
                <w:lang w:val="lv-LV" w:eastAsia="lv-LV"/>
              </w:rPr>
              <w:t>8</w:t>
            </w:r>
            <w:r w:rsidR="005B14B2" w:rsidRPr="00B232B1">
              <w:rPr>
                <w:iCs/>
                <w:szCs w:val="22"/>
                <w:lang w:val="lv-LV" w:eastAsia="lv-LV"/>
              </w:rPr>
              <w:t>; 20</w:t>
            </w:r>
            <w:r w:rsidRPr="00B232B1">
              <w:rPr>
                <w:iCs/>
                <w:szCs w:val="22"/>
                <w:lang w:val="lv-LV" w:eastAsia="lv-LV"/>
              </w:rPr>
              <w:t>21</w:t>
            </w:r>
            <w:r w:rsidR="005B14B2" w:rsidRPr="00B232B1">
              <w:rPr>
                <w:iCs/>
                <w:szCs w:val="22"/>
                <w:lang w:val="lv-LV" w:eastAsia="lv-LV"/>
              </w:rPr>
              <w:t>. gadā: +1</w:t>
            </w:r>
            <w:r w:rsidR="00303787">
              <w:rPr>
                <w:iCs/>
                <w:szCs w:val="22"/>
                <w:lang w:val="lv-LV" w:eastAsia="lv-LV"/>
              </w:rPr>
              <w:t>5</w:t>
            </w:r>
            <w:r w:rsidRPr="00B232B1">
              <w:rPr>
                <w:iCs/>
                <w:szCs w:val="22"/>
                <w:lang w:val="lv-LV" w:eastAsia="lv-LV"/>
              </w:rPr>
              <w:t>.7</w:t>
            </w:r>
            <w:r w:rsidR="005B14B2" w:rsidRPr="00B232B1">
              <w:rPr>
                <w:iCs/>
                <w:szCs w:val="22"/>
                <w:lang w:val="lv-LV" w:eastAsia="lv-LV"/>
              </w:rPr>
              <w:t>; 20</w:t>
            </w:r>
            <w:r w:rsidRPr="00B232B1">
              <w:rPr>
                <w:iCs/>
                <w:szCs w:val="22"/>
                <w:lang w:val="lv-LV" w:eastAsia="lv-LV"/>
              </w:rPr>
              <w:t>20</w:t>
            </w:r>
            <w:r w:rsidR="005B14B2" w:rsidRPr="00B232B1">
              <w:rPr>
                <w:iCs/>
                <w:szCs w:val="22"/>
                <w:lang w:val="lv-LV" w:eastAsia="lv-LV"/>
              </w:rPr>
              <w:t>. gadā: +</w:t>
            </w:r>
            <w:r w:rsidRPr="00B232B1">
              <w:rPr>
                <w:iCs/>
                <w:szCs w:val="22"/>
                <w:lang w:val="lv-LV" w:eastAsia="lv-LV"/>
              </w:rPr>
              <w:t>14.6</w:t>
            </w:r>
            <w:r w:rsidR="005B14B2" w:rsidRPr="00B232B1">
              <w:rPr>
                <w:iCs/>
                <w:szCs w:val="22"/>
                <w:lang w:val="lv-LV" w:eastAsia="lv-LV"/>
              </w:rPr>
              <w:t>);</w:t>
            </w:r>
          </w:p>
          <w:p w14:paraId="7C47A9CC" w14:textId="2135C08C" w:rsidR="005B14B2" w:rsidRPr="009071C5" w:rsidRDefault="00B232B1" w:rsidP="00B232B1">
            <w:pPr>
              <w:pStyle w:val="SLONormal"/>
              <w:numPr>
                <w:ilvl w:val="1"/>
                <w:numId w:val="16"/>
              </w:numPr>
              <w:spacing w:before="0" w:after="0"/>
              <w:ind w:left="314"/>
              <w:rPr>
                <w:iCs/>
                <w:szCs w:val="22"/>
                <w:lang w:val="lv-LV" w:eastAsia="lv-LV"/>
              </w:rPr>
            </w:pPr>
            <w:r>
              <w:rPr>
                <w:iCs/>
                <w:szCs w:val="22"/>
                <w:lang w:val="lv-LV" w:eastAsia="lv-LV"/>
              </w:rPr>
              <w:t>38</w:t>
            </w:r>
            <w:r w:rsidR="005B14B2" w:rsidRPr="00B232B1">
              <w:rPr>
                <w:iCs/>
                <w:szCs w:val="22"/>
                <w:lang w:val="lv-LV" w:eastAsia="lv-LV"/>
              </w:rPr>
              <w:t>% piekrita, bet 1</w:t>
            </w:r>
            <w:r>
              <w:rPr>
                <w:iCs/>
                <w:szCs w:val="22"/>
                <w:lang w:val="lv-LV" w:eastAsia="lv-LV"/>
              </w:rPr>
              <w:t>2</w:t>
            </w:r>
            <w:r w:rsidR="005B14B2" w:rsidRPr="00B232B1">
              <w:rPr>
                <w:iCs/>
                <w:szCs w:val="22"/>
                <w:lang w:val="lv-LV" w:eastAsia="lv-LV"/>
              </w:rPr>
              <w:t xml:space="preserve">% nepiekrita, ka valsts pārvaldes iestādes vairāk sākušas sadarboties savā starpā, mazāk prasot cilvēkiem tādus datus, kas </w:t>
            </w:r>
            <w:r w:rsidR="005B14B2" w:rsidRPr="009071C5">
              <w:rPr>
                <w:iCs/>
                <w:szCs w:val="22"/>
                <w:lang w:val="lv-LV" w:eastAsia="lv-LV"/>
              </w:rPr>
              <w:t>jau ir citu valsts iestāžu rīcībā (202</w:t>
            </w:r>
            <w:r w:rsidRPr="009071C5">
              <w:rPr>
                <w:iCs/>
                <w:szCs w:val="22"/>
                <w:lang w:val="lv-LV" w:eastAsia="lv-LV"/>
              </w:rPr>
              <w:t>2</w:t>
            </w:r>
            <w:r w:rsidR="005B14B2" w:rsidRPr="009071C5">
              <w:rPr>
                <w:iCs/>
                <w:szCs w:val="22"/>
                <w:lang w:val="lv-LV" w:eastAsia="lv-LV"/>
              </w:rPr>
              <w:t>. gadā indekss bija +</w:t>
            </w:r>
            <w:r w:rsidRPr="009071C5">
              <w:rPr>
                <w:iCs/>
                <w:szCs w:val="22"/>
                <w:lang w:val="lv-LV" w:eastAsia="lv-LV"/>
              </w:rPr>
              <w:t>15</w:t>
            </w:r>
            <w:r w:rsidR="005B14B2" w:rsidRPr="009071C5">
              <w:rPr>
                <w:iCs/>
                <w:szCs w:val="22"/>
                <w:lang w:val="lv-LV" w:eastAsia="lv-LV"/>
              </w:rPr>
              <w:t>; 20</w:t>
            </w:r>
            <w:r w:rsidRPr="009071C5">
              <w:rPr>
                <w:iCs/>
                <w:szCs w:val="22"/>
                <w:lang w:val="lv-LV" w:eastAsia="lv-LV"/>
              </w:rPr>
              <w:t>21</w:t>
            </w:r>
            <w:r w:rsidR="005B14B2" w:rsidRPr="009071C5">
              <w:rPr>
                <w:iCs/>
                <w:szCs w:val="22"/>
                <w:lang w:val="lv-LV" w:eastAsia="lv-LV"/>
              </w:rPr>
              <w:t>. gadā: +</w:t>
            </w:r>
            <w:r w:rsidR="009071C5" w:rsidRPr="009071C5">
              <w:rPr>
                <w:iCs/>
                <w:szCs w:val="22"/>
                <w:lang w:val="lv-LV" w:eastAsia="lv-LV"/>
              </w:rPr>
              <w:t>19.7</w:t>
            </w:r>
            <w:r w:rsidR="005B14B2" w:rsidRPr="009071C5">
              <w:rPr>
                <w:iCs/>
                <w:szCs w:val="22"/>
                <w:lang w:val="lv-LV" w:eastAsia="lv-LV"/>
              </w:rPr>
              <w:t>; 20</w:t>
            </w:r>
            <w:r w:rsidRPr="009071C5">
              <w:rPr>
                <w:iCs/>
                <w:szCs w:val="22"/>
                <w:lang w:val="lv-LV" w:eastAsia="lv-LV"/>
              </w:rPr>
              <w:t>20</w:t>
            </w:r>
            <w:r w:rsidR="005B14B2" w:rsidRPr="009071C5">
              <w:rPr>
                <w:iCs/>
                <w:szCs w:val="22"/>
                <w:lang w:val="lv-LV" w:eastAsia="lv-LV"/>
              </w:rPr>
              <w:t>. gadā: +</w:t>
            </w:r>
            <w:r w:rsidRPr="009071C5">
              <w:rPr>
                <w:iCs/>
                <w:szCs w:val="22"/>
                <w:lang w:val="lv-LV" w:eastAsia="lv-LV"/>
              </w:rPr>
              <w:t>12.6</w:t>
            </w:r>
            <w:r w:rsidR="005B14B2" w:rsidRPr="009071C5">
              <w:rPr>
                <w:iCs/>
                <w:szCs w:val="22"/>
                <w:lang w:val="lv-LV" w:eastAsia="lv-LV"/>
              </w:rPr>
              <w:t xml:space="preserve">); </w:t>
            </w:r>
          </w:p>
          <w:p w14:paraId="6449F656" w14:textId="4018F22D" w:rsidR="005B14B2" w:rsidRPr="009071C5" w:rsidRDefault="005B14B2">
            <w:pPr>
              <w:pStyle w:val="SLONormal"/>
              <w:numPr>
                <w:ilvl w:val="1"/>
                <w:numId w:val="16"/>
              </w:numPr>
              <w:spacing w:before="0" w:after="0"/>
              <w:ind w:left="314"/>
              <w:rPr>
                <w:iCs/>
                <w:szCs w:val="22"/>
                <w:lang w:val="lv-LV" w:eastAsia="lv-LV"/>
              </w:rPr>
            </w:pPr>
            <w:r w:rsidRPr="009071C5">
              <w:rPr>
                <w:iCs/>
                <w:szCs w:val="22"/>
                <w:lang w:val="lv-LV" w:eastAsia="lv-LV"/>
              </w:rPr>
              <w:lastRenderedPageBreak/>
              <w:t>3</w:t>
            </w:r>
            <w:r w:rsidR="009071C5" w:rsidRPr="009071C5">
              <w:rPr>
                <w:iCs/>
                <w:szCs w:val="22"/>
                <w:lang w:val="lv-LV" w:eastAsia="lv-LV"/>
              </w:rPr>
              <w:t>4</w:t>
            </w:r>
            <w:r w:rsidRPr="009071C5">
              <w:rPr>
                <w:iCs/>
                <w:szCs w:val="22"/>
                <w:lang w:val="lv-LV" w:eastAsia="lv-LV"/>
              </w:rPr>
              <w:t xml:space="preserve">% piekrita, bet </w:t>
            </w:r>
            <w:r w:rsidR="009071C5" w:rsidRPr="009071C5">
              <w:rPr>
                <w:iCs/>
                <w:szCs w:val="22"/>
                <w:lang w:val="lv-LV" w:eastAsia="lv-LV"/>
              </w:rPr>
              <w:t>14</w:t>
            </w:r>
            <w:r w:rsidRPr="009071C5">
              <w:rPr>
                <w:iCs/>
                <w:szCs w:val="22"/>
                <w:lang w:val="lv-LV" w:eastAsia="lv-LV"/>
              </w:rPr>
              <w:t>% nepiekrita, ka valsts pārvalde arvien vairāk cenšas palīdzēt, skaidrot, konsultēt, nevis sodīt (20</w:t>
            </w:r>
            <w:r w:rsidR="009071C5" w:rsidRPr="009071C5">
              <w:rPr>
                <w:iCs/>
                <w:szCs w:val="22"/>
                <w:lang w:val="lv-LV" w:eastAsia="lv-LV"/>
              </w:rPr>
              <w:t>22</w:t>
            </w:r>
            <w:r w:rsidRPr="009071C5">
              <w:rPr>
                <w:iCs/>
                <w:szCs w:val="22"/>
                <w:lang w:val="lv-LV" w:eastAsia="lv-LV"/>
              </w:rPr>
              <w:t>. gadā indekss bija +</w:t>
            </w:r>
            <w:r w:rsidR="009071C5" w:rsidRPr="009071C5">
              <w:rPr>
                <w:iCs/>
                <w:szCs w:val="22"/>
                <w:lang w:val="lv-LV" w:eastAsia="lv-LV"/>
              </w:rPr>
              <w:t>12</w:t>
            </w:r>
            <w:r w:rsidRPr="009071C5">
              <w:rPr>
                <w:iCs/>
                <w:szCs w:val="22"/>
                <w:lang w:val="lv-LV" w:eastAsia="lv-LV"/>
              </w:rPr>
              <w:t>; 20</w:t>
            </w:r>
            <w:r w:rsidR="009071C5" w:rsidRPr="009071C5">
              <w:rPr>
                <w:iCs/>
                <w:szCs w:val="22"/>
                <w:lang w:val="lv-LV" w:eastAsia="lv-LV"/>
              </w:rPr>
              <w:t>21</w:t>
            </w:r>
            <w:r w:rsidRPr="009071C5">
              <w:rPr>
                <w:iCs/>
                <w:szCs w:val="22"/>
                <w:lang w:val="lv-LV" w:eastAsia="lv-LV"/>
              </w:rPr>
              <w:t>. gadā: +</w:t>
            </w:r>
            <w:r w:rsidR="009071C5" w:rsidRPr="009071C5">
              <w:rPr>
                <w:iCs/>
                <w:szCs w:val="22"/>
                <w:lang w:val="lv-LV" w:eastAsia="lv-LV"/>
              </w:rPr>
              <w:t>13.4</w:t>
            </w:r>
            <w:r w:rsidRPr="009071C5">
              <w:rPr>
                <w:iCs/>
                <w:szCs w:val="22"/>
                <w:lang w:val="lv-LV" w:eastAsia="lv-LV"/>
              </w:rPr>
              <w:t>; 20</w:t>
            </w:r>
            <w:r w:rsidR="009071C5" w:rsidRPr="009071C5">
              <w:rPr>
                <w:iCs/>
                <w:szCs w:val="22"/>
                <w:lang w:val="lv-LV" w:eastAsia="lv-LV"/>
              </w:rPr>
              <w:t>20</w:t>
            </w:r>
            <w:r w:rsidRPr="009071C5">
              <w:rPr>
                <w:iCs/>
                <w:szCs w:val="22"/>
                <w:lang w:val="lv-LV" w:eastAsia="lv-LV"/>
              </w:rPr>
              <w:t>. gadā: +</w:t>
            </w:r>
            <w:r w:rsidR="009071C5" w:rsidRPr="009071C5">
              <w:rPr>
                <w:iCs/>
                <w:szCs w:val="22"/>
                <w:lang w:val="lv-LV" w:eastAsia="lv-LV"/>
              </w:rPr>
              <w:t>8.6</w:t>
            </w:r>
            <w:r w:rsidRPr="009071C5">
              <w:rPr>
                <w:iCs/>
                <w:szCs w:val="22"/>
                <w:lang w:val="lv-LV" w:eastAsia="lv-LV"/>
              </w:rPr>
              <w:t>).</w:t>
            </w:r>
          </w:p>
          <w:p w14:paraId="22136B88" w14:textId="080B0D70" w:rsidR="005B14B2" w:rsidRDefault="005B14B2" w:rsidP="005B14B2">
            <w:pPr>
              <w:pStyle w:val="SLONormal"/>
              <w:spacing w:before="0" w:after="0" w:line="276" w:lineRule="auto"/>
              <w:rPr>
                <w:iCs/>
                <w:szCs w:val="22"/>
                <w:lang w:val="lv-LV" w:eastAsia="lv-LV"/>
              </w:rPr>
            </w:pPr>
            <w:r w:rsidRPr="008C3B01">
              <w:rPr>
                <w:iCs/>
                <w:szCs w:val="22"/>
                <w:lang w:val="lv-LV" w:eastAsia="lv-LV"/>
              </w:rPr>
              <w:t>Attiecībā uz pozitīvajām tendencēm jāatzīmē, ka piecu gadu laikā par vairāk nekā 15% audzis e-pakalpojumu lietojums. Ne tik strauji, bet stabili pieaug arī citu attālināto saziņas formu lietojums (saziņa ar e-pasta palīdzību, pa tālruni, iestāžu sociālo tīklu kontos), attiecīgi arvien samazinās iestāžu apmeklējums klātienē. Šajā laikā uzlabojies arī iedzīvotāju vērtējums par atsevišķām iestādēm, piem., VSAA, PMLP u.</w:t>
            </w:r>
            <w:r>
              <w:rPr>
                <w:iCs/>
                <w:szCs w:val="22"/>
                <w:lang w:val="lv-LV" w:eastAsia="lv-LV"/>
              </w:rPr>
              <w:t>c.</w:t>
            </w:r>
          </w:p>
          <w:p w14:paraId="26146D90" w14:textId="77777777" w:rsidR="005B14B2" w:rsidRDefault="005B14B2" w:rsidP="005B14B2">
            <w:pPr>
              <w:pStyle w:val="SLONormal"/>
              <w:spacing w:before="0" w:after="0" w:line="276" w:lineRule="auto"/>
              <w:rPr>
                <w:iCs/>
                <w:szCs w:val="22"/>
                <w:lang w:val="lv-LV" w:eastAsia="lv-LV"/>
              </w:rPr>
            </w:pPr>
          </w:p>
          <w:p w14:paraId="59003629" w14:textId="4DF09866" w:rsidR="00E6230C" w:rsidRPr="00DC6C22" w:rsidRDefault="00E6230C" w:rsidP="005B14B2">
            <w:pPr>
              <w:pStyle w:val="SLONormal"/>
              <w:spacing w:before="0" w:after="0" w:line="276" w:lineRule="auto"/>
              <w:rPr>
                <w:b/>
                <w:bCs/>
                <w:iCs/>
                <w:szCs w:val="22"/>
                <w:lang w:val="lv-LV" w:eastAsia="lv-LV"/>
              </w:rPr>
            </w:pPr>
            <w:r w:rsidRPr="00DC6C22">
              <w:rPr>
                <w:b/>
                <w:bCs/>
                <w:iCs/>
                <w:szCs w:val="22"/>
                <w:lang w:val="lv-LV" w:eastAsia="lv-LV"/>
              </w:rPr>
              <w:t>3. Izpild</w:t>
            </w:r>
            <w:r>
              <w:rPr>
                <w:b/>
                <w:bCs/>
                <w:iCs/>
                <w:szCs w:val="22"/>
                <w:lang w:val="lv-LV" w:eastAsia="lv-LV"/>
              </w:rPr>
              <w:t>īts</w:t>
            </w:r>
          </w:p>
          <w:p w14:paraId="782AA054" w14:textId="77777777" w:rsidR="00E6230C" w:rsidRPr="00DC6C22" w:rsidRDefault="00E6230C">
            <w:pPr>
              <w:pStyle w:val="SLONormal"/>
              <w:spacing w:before="0" w:after="0" w:line="276" w:lineRule="auto"/>
              <w:rPr>
                <w:b/>
                <w:bCs/>
                <w:iCs/>
                <w:szCs w:val="22"/>
                <w:lang w:val="lv-LV" w:eastAsia="lv-LV"/>
              </w:rPr>
            </w:pPr>
            <w:r w:rsidRPr="00DC6C22">
              <w:rPr>
                <w:b/>
                <w:bCs/>
                <w:iCs/>
                <w:szCs w:val="22"/>
                <w:lang w:val="lv-LV" w:eastAsia="lv-LV"/>
              </w:rPr>
              <w:t>EM:</w:t>
            </w:r>
          </w:p>
          <w:p w14:paraId="1655A3C4" w14:textId="62E259C4" w:rsidR="00E6230C" w:rsidRPr="00DC6C22" w:rsidRDefault="00E6230C">
            <w:pPr>
              <w:pStyle w:val="SLONormal"/>
              <w:spacing w:before="0" w:after="0"/>
              <w:rPr>
                <w:iCs/>
                <w:szCs w:val="22"/>
                <w:lang w:val="lv-LV" w:eastAsia="lv-LV"/>
              </w:rPr>
            </w:pPr>
            <w:r>
              <w:rPr>
                <w:iCs/>
                <w:szCs w:val="22"/>
                <w:lang w:val="lv-LV" w:eastAsia="lv-LV"/>
              </w:rPr>
              <w:t>P</w:t>
            </w:r>
            <w:r w:rsidRPr="00DC6C22">
              <w:rPr>
                <w:iCs/>
                <w:szCs w:val="22"/>
                <w:lang w:val="lv-LV" w:eastAsia="lv-LV"/>
              </w:rPr>
              <w:t xml:space="preserve">ēc izstrādātās vienotās metodoloģijas “Konsultē vispirms” ieviešanas novērtēšanai, </w:t>
            </w:r>
            <w:r>
              <w:rPr>
                <w:iCs/>
                <w:szCs w:val="22"/>
                <w:lang w:val="lv-LV" w:eastAsia="lv-LV"/>
              </w:rPr>
              <w:t>tika</w:t>
            </w:r>
            <w:r w:rsidRPr="00DC6C22">
              <w:rPr>
                <w:iCs/>
                <w:szCs w:val="22"/>
                <w:lang w:val="lv-LV" w:eastAsia="lv-LV"/>
              </w:rPr>
              <w:t xml:space="preserve"> veikts</w:t>
            </w:r>
            <w:r>
              <w:rPr>
                <w:iCs/>
                <w:szCs w:val="22"/>
                <w:lang w:val="lv-LV" w:eastAsia="lv-LV"/>
              </w:rPr>
              <w:t xml:space="preserve"> ikgadējs</w:t>
            </w:r>
            <w:r w:rsidRPr="00DC6C22">
              <w:rPr>
                <w:iCs/>
                <w:szCs w:val="22"/>
                <w:lang w:val="lv-LV" w:eastAsia="lv-LV"/>
              </w:rPr>
              <w:t xml:space="preserve"> 22 uzraudzības iestāžu novērtējums</w:t>
            </w:r>
            <w:r>
              <w:rPr>
                <w:iCs/>
                <w:szCs w:val="22"/>
                <w:lang w:val="lv-LV" w:eastAsia="lv-LV"/>
              </w:rPr>
              <w:t xml:space="preserve"> trīs gadus pēc kārtas (2018., 2019. un 2020.gadā)</w:t>
            </w:r>
            <w:r w:rsidRPr="00DC6C22">
              <w:rPr>
                <w:iCs/>
                <w:szCs w:val="22"/>
                <w:lang w:val="lv-LV" w:eastAsia="lv-LV"/>
              </w:rPr>
              <w:t xml:space="preserve">. Metodoloģija paredz veikt ikgadēju iestāžu klientu un darbinieku aptaujas, kā arī ietver iestāžu pašnovērtējuma veikšanu. 2018. gada nogalē tika uzsākta pirmā novērtēšana, kas noslēdzās 2019. </w:t>
            </w:r>
            <w:r w:rsidRPr="00DC6C22">
              <w:rPr>
                <w:iCs/>
                <w:szCs w:val="22"/>
                <w:lang w:val="lv-LV" w:eastAsia="lv-LV"/>
              </w:rPr>
              <w:lastRenderedPageBreak/>
              <w:t xml:space="preserve">gada pirmajā pusē, kad tik apkopoti rezultāti. Par iniciatīvas “Konsultē vispirms” līderi 2018. atzīts Pārtikas un veterinārais dienests. Vienlaikus piecās nominācijās augstāko novērtējumu saņēma </w:t>
            </w:r>
            <w:r w:rsidR="004F0238">
              <w:rPr>
                <w:iCs/>
                <w:szCs w:val="22"/>
                <w:lang w:val="lv-LV" w:eastAsia="lv-LV"/>
              </w:rPr>
              <w:t>VID</w:t>
            </w:r>
            <w:r w:rsidRPr="00DC6C22">
              <w:rPr>
                <w:iCs/>
                <w:szCs w:val="22"/>
                <w:lang w:val="lv-LV" w:eastAsia="lv-LV"/>
              </w:rPr>
              <w:t xml:space="preserve"> ("Efektīvas uzraudzības stratēģijas līderis"), Patērētāju tiesību aizsardzības centrs ("Uzraudzības politikas līderis atbilstības panākšanā"), </w:t>
            </w:r>
            <w:r w:rsidR="002452DD">
              <w:rPr>
                <w:iCs/>
                <w:szCs w:val="22"/>
                <w:lang w:val="lv-LV" w:eastAsia="lv-LV"/>
              </w:rPr>
              <w:t>CSP</w:t>
            </w:r>
            <w:r w:rsidRPr="00DC6C22">
              <w:rPr>
                <w:iCs/>
                <w:szCs w:val="22"/>
                <w:lang w:val="lv-LV" w:eastAsia="lv-LV"/>
              </w:rPr>
              <w:t xml:space="preserve"> (“Informācijas sniegšanas un konsultēšanas līderis” un  “Uzņēmēju izvēle”) un Valsts augu aizsardzības dienests ("Uz klientu orientētas apkalpošanas līderis"). Uzņēmēji Latvijas uzraugošo iestāžu darbu kopumā vērtēja pozitīvi - 100 punktu skalā iestādes vidēji  vērtētas ar 80,70 punktiem. Iestāžu klienti visaugstāk vērtējuši iestāžu uzraudzības politiku, kas vērsta uz atbilstības panākšanu. Tāpat uzņēmēji augstu vērtējuši Latvijas uzraugošo iestāžu klientu apkalpošanas kultūru, uzsverot, ka arī uzraudzības darbībās svarīgi ievērot klientorientētu pieeju.  </w:t>
            </w:r>
          </w:p>
          <w:p w14:paraId="6E784362" w14:textId="38C5A04E" w:rsidR="00E6230C" w:rsidRPr="00DC6C22" w:rsidRDefault="00E6230C">
            <w:pPr>
              <w:pStyle w:val="SLONormal"/>
              <w:spacing w:before="0" w:after="0" w:line="276" w:lineRule="auto"/>
              <w:rPr>
                <w:iCs/>
                <w:szCs w:val="22"/>
                <w:lang w:val="lv-LV" w:eastAsia="lv-LV"/>
              </w:rPr>
            </w:pPr>
            <w:r w:rsidRPr="00DC6C22">
              <w:rPr>
                <w:iCs/>
                <w:szCs w:val="22"/>
                <w:lang w:val="lv-LV" w:eastAsia="lv-LV"/>
              </w:rPr>
              <w:t>2019. gada nogalē noslē</w:t>
            </w:r>
            <w:r>
              <w:rPr>
                <w:iCs/>
                <w:szCs w:val="22"/>
                <w:lang w:val="lv-LV" w:eastAsia="lv-LV"/>
              </w:rPr>
              <w:t>dzās</w:t>
            </w:r>
            <w:r w:rsidRPr="00DC6C22">
              <w:rPr>
                <w:iCs/>
                <w:szCs w:val="22"/>
                <w:lang w:val="lv-LV" w:eastAsia="lv-LV"/>
              </w:rPr>
              <w:t xml:space="preserve"> otrā iestāžu novērtēšana. Rezultāti tika paziņoti 2019. gada 4. decembrī. Par  līderi 2019. gadā atzīta Zāļu valsts aģentūra, kas saņēma arī apbalvojumu nominācijā “Uzņēmēju izvēle”. Augstāko novērtējumu dažādās nominācijās </w:t>
            </w:r>
            <w:r w:rsidRPr="00DC6C22">
              <w:rPr>
                <w:iCs/>
                <w:szCs w:val="22"/>
                <w:lang w:val="lv-LV" w:eastAsia="lv-LV"/>
              </w:rPr>
              <w:lastRenderedPageBreak/>
              <w:t xml:space="preserve">ieguva arī </w:t>
            </w:r>
            <w:r w:rsidR="004F0238">
              <w:rPr>
                <w:iCs/>
                <w:szCs w:val="22"/>
                <w:lang w:val="lv-LV" w:eastAsia="lv-LV"/>
              </w:rPr>
              <w:t>VID</w:t>
            </w:r>
            <w:r w:rsidRPr="00DC6C22">
              <w:rPr>
                <w:iCs/>
                <w:szCs w:val="22"/>
                <w:lang w:val="lv-LV" w:eastAsia="lv-LV"/>
              </w:rPr>
              <w:t xml:space="preserve"> (“Līderis uzraudzības stratēģijā”), Pārtikas un veterinārais dienests (”Līderis atbilstības panākšanā”), U</w:t>
            </w:r>
            <w:r w:rsidR="000219E3">
              <w:rPr>
                <w:iCs/>
                <w:szCs w:val="22"/>
                <w:lang w:val="lv-LV" w:eastAsia="lv-LV"/>
              </w:rPr>
              <w:t>R</w:t>
            </w:r>
            <w:r w:rsidRPr="00DC6C22">
              <w:rPr>
                <w:iCs/>
                <w:szCs w:val="22"/>
                <w:lang w:val="lv-LV" w:eastAsia="lv-LV"/>
              </w:rPr>
              <w:t xml:space="preserve"> (“Līderis informēšanā un konsultēšanā”) un </w:t>
            </w:r>
            <w:r w:rsidR="002452DD">
              <w:rPr>
                <w:iCs/>
                <w:szCs w:val="22"/>
                <w:lang w:val="lv-LV" w:eastAsia="lv-LV"/>
              </w:rPr>
              <w:t>CSP</w:t>
            </w:r>
            <w:r w:rsidRPr="00DC6C22">
              <w:rPr>
                <w:iCs/>
                <w:szCs w:val="22"/>
                <w:lang w:val="lv-LV" w:eastAsia="lv-LV"/>
              </w:rPr>
              <w:t xml:space="preserve"> (“Līderis klientorientētā apkalpošanā”). Papildus atzinību izpelnījās iestādes, kas 2019. gada laikā  demonstrējušas visstraujāko progresu “Konsultē vispirms” principa ieviešanā - Valsts darba inspekcija un Veselības inspekcija. Salīdzinājumā ar pirmo novērtējumu, aptaujātie klienti ir kļuvuši prasīgāki pret iestādēm, klientu vidējais novērtējums ir nedaudz samazinājies no 80,70 uz 78,91 indeksa punktiem, tomēr kopējais “Konsultē vispirms indekss” ir nedaudz paaugstinājies no 78,15 uz 79,59 indeksa punktiem, 100 punktu skalā. 2019. gadā saglabājas tendence vairākumā pozitīvi novērtēt iestāžu klientu apkalpošanas kultūru, kā arī uzraudzības politiku, kas vērsta uz atbilstības panākšanu.</w:t>
            </w:r>
          </w:p>
          <w:p w14:paraId="16BDF4C0" w14:textId="77777777" w:rsidR="00E6230C" w:rsidRDefault="00E6230C">
            <w:pPr>
              <w:pStyle w:val="SLONormal"/>
              <w:spacing w:after="0"/>
              <w:rPr>
                <w:iCs/>
                <w:szCs w:val="22"/>
                <w:lang w:val="lv-LV" w:eastAsia="lv-LV"/>
              </w:rPr>
            </w:pPr>
            <w:r w:rsidRPr="009E2904">
              <w:rPr>
                <w:iCs/>
                <w:szCs w:val="22"/>
                <w:lang w:val="lv-LV" w:eastAsia="lv-LV"/>
              </w:rPr>
              <w:t xml:space="preserve"> </w:t>
            </w:r>
            <w:r>
              <w:rPr>
                <w:iCs/>
                <w:szCs w:val="22"/>
                <w:lang w:val="lv-LV" w:eastAsia="lv-LV"/>
              </w:rPr>
              <w:t>2020.gadā noslēdzās ikgadējā “Konsultē vispirms” novērtēšana. P</w:t>
            </w:r>
            <w:r w:rsidRPr="00871F1F">
              <w:rPr>
                <w:iCs/>
                <w:szCs w:val="22"/>
                <w:lang w:val="lv-LV" w:eastAsia="lv-LV"/>
              </w:rPr>
              <w:t>ar 2020. gada līderi kļuv</w:t>
            </w:r>
            <w:r>
              <w:rPr>
                <w:iCs/>
                <w:szCs w:val="22"/>
                <w:lang w:val="lv-LV" w:eastAsia="lv-LV"/>
              </w:rPr>
              <w:t>a</w:t>
            </w:r>
            <w:r w:rsidRPr="00871F1F">
              <w:rPr>
                <w:iCs/>
                <w:szCs w:val="22"/>
                <w:lang w:val="lv-LV" w:eastAsia="lv-LV"/>
              </w:rPr>
              <w:t xml:space="preserve"> Patērētāju tiesību aizsardzības </w:t>
            </w:r>
            <w:r w:rsidRPr="00871F1F">
              <w:rPr>
                <w:iCs/>
                <w:szCs w:val="22"/>
                <w:lang w:val="lv-LV" w:eastAsia="lv-LV"/>
              </w:rPr>
              <w:lastRenderedPageBreak/>
              <w:t>centrs (PTAC), kopvērtējumā saņemot visaugstāko klientu, darbinieku un ekspertu novērtējumu. Visatzinīgāk vērtēta darbinieku kompetence un neitralitāte lēmumu pieņemšanā, informācijas pieejamība un saprotamība PTAC tīmekļa vietnē, kā arī “iecietības” režīma piemērošana jaunu normatīvu ieviešanas periodam.</w:t>
            </w:r>
            <w:r>
              <w:rPr>
                <w:iCs/>
                <w:szCs w:val="22"/>
                <w:lang w:val="lv-LV" w:eastAsia="lv-LV"/>
              </w:rPr>
              <w:t xml:space="preserve"> </w:t>
            </w:r>
            <w:r w:rsidRPr="009E2904">
              <w:rPr>
                <w:iCs/>
                <w:szCs w:val="22"/>
                <w:lang w:val="lv-LV" w:eastAsia="lv-LV"/>
              </w:rPr>
              <w:t xml:space="preserve">Pārtikas un veterinārais dienests (PVD) ieguva </w:t>
            </w:r>
            <w:r>
              <w:rPr>
                <w:iCs/>
                <w:szCs w:val="22"/>
                <w:lang w:val="lv-LV" w:eastAsia="lv-LV"/>
              </w:rPr>
              <w:t>augstākos rezultātus</w:t>
            </w:r>
            <w:r w:rsidRPr="009E2904">
              <w:rPr>
                <w:iCs/>
                <w:szCs w:val="22"/>
                <w:lang w:val="lv-LV" w:eastAsia="lv-LV"/>
              </w:rPr>
              <w:t xml:space="preserve"> nominācijā “Līderis atbilstības panākšanā 2020”. Šajā kategorijā vērtēja iestāžu centienus nodrošināt atbilstību normatīvajiem aktiem un sniegto atbalstu uzņēmējiem to īstenošanā, sodu proporcionalitāti pret izdarītā pārkāpuma smagumu u.c. Ļoti pozitīvi par PVD darbu izteikušies iestādes klienti, norādot, ka tās darba stils ir vērsts uz sadarbību, un PVD var būt piemērs citām valsts pārvaldes iestādēm. Klienti uzsvēruši, ka PVD kļuvis daudz pretimnākošāks tieši pret mazajiem lauku veikaliņiem, sniedzot konsultācijas par normatīvo aktu prasībām un to īstenošanu.</w:t>
            </w:r>
          </w:p>
          <w:p w14:paraId="10631DD4" w14:textId="77777777" w:rsidR="00E6230C" w:rsidRPr="009E2904" w:rsidRDefault="00E6230C">
            <w:pPr>
              <w:pStyle w:val="SLONormal"/>
              <w:spacing w:after="0"/>
              <w:rPr>
                <w:iCs/>
                <w:szCs w:val="22"/>
                <w:lang w:val="lv-LV" w:eastAsia="lv-LV"/>
              </w:rPr>
            </w:pPr>
            <w:r w:rsidRPr="009E2904">
              <w:rPr>
                <w:iCs/>
                <w:szCs w:val="22"/>
                <w:lang w:val="lv-LV" w:eastAsia="lv-LV"/>
              </w:rPr>
              <w:t xml:space="preserve">“Līderis informēšanā un konsultēšanā 2020” </w:t>
            </w:r>
            <w:r>
              <w:rPr>
                <w:iCs/>
                <w:szCs w:val="22"/>
                <w:lang w:val="lv-LV" w:eastAsia="lv-LV"/>
              </w:rPr>
              <w:t>bija</w:t>
            </w:r>
            <w:r w:rsidRPr="009E2904">
              <w:rPr>
                <w:iCs/>
                <w:szCs w:val="22"/>
                <w:lang w:val="lv-LV" w:eastAsia="lv-LV"/>
              </w:rPr>
              <w:t xml:space="preserve"> Būvniecības valsts kontroles birojs (BVKB). Šajā kategorijā vērtēta iestādes pieejamība skaidrojumu saņemšanai, informācijas </w:t>
            </w:r>
            <w:r w:rsidRPr="009E2904">
              <w:rPr>
                <w:iCs/>
                <w:szCs w:val="22"/>
                <w:lang w:val="lv-LV" w:eastAsia="lv-LV"/>
              </w:rPr>
              <w:lastRenderedPageBreak/>
              <w:t>saprotamība BVKB tīmekļa vietnē, informācijas sniegšana par jaunajām prasībām un mūsdienu tehnoloģiju izmantošana mērķauditorijas sasniegšanai u.c. BVKB organizējis informatīvās sanāksmes par aktuāliem būvdarbu kontroles tematiem, tikšanās ar nozares organizācijām un aktīvi sniedzis konsultācijas klientiem, izmantojot dažādus saziņas līdzekļus.</w:t>
            </w:r>
          </w:p>
          <w:p w14:paraId="457C0AB5" w14:textId="77777777" w:rsidR="00E6230C" w:rsidRPr="009E2904" w:rsidRDefault="00E6230C">
            <w:pPr>
              <w:pStyle w:val="SLONormal"/>
              <w:spacing w:after="0"/>
              <w:rPr>
                <w:iCs/>
                <w:szCs w:val="22"/>
                <w:lang w:val="lv-LV" w:eastAsia="lv-LV"/>
              </w:rPr>
            </w:pPr>
            <w:r w:rsidRPr="009E2904">
              <w:rPr>
                <w:iCs/>
                <w:szCs w:val="22"/>
                <w:lang w:val="lv-LV" w:eastAsia="lv-LV"/>
              </w:rPr>
              <w:t>Vērtējot kultūras maiņu iestādē un lietišķas, cieņpilnas, vienlīdzīgas un taisnīgas attieksmes pret visiem klientiem nodrošināšanu, apbalvojumu nominācijā “Līderis klientorientētā apkalpošanā 2020” ieguva Valsts valodas centrs (VVC). Tāpat tika vērtēta darbinieku apmācība un psiholoģiskā sagatavotība, iestādes procesu pārzināšana, komunikācija ar klientiem, krīzes situāciju risināšanā u.c. kritēriji. VVC savā darbā ieviesis “Konsultē vispirms” luksoforu, kas iestādes darbiniekiem palīdz pieņemt vienveidīgākus lēmumus, konstatējot neatbilstības normatīvajiem aktiem.</w:t>
            </w:r>
          </w:p>
          <w:p w14:paraId="42B3A08A" w14:textId="77777777" w:rsidR="00E6230C" w:rsidRPr="009E2904" w:rsidRDefault="00E6230C">
            <w:pPr>
              <w:pStyle w:val="SLONormal"/>
              <w:spacing w:after="0"/>
              <w:rPr>
                <w:iCs/>
                <w:szCs w:val="22"/>
                <w:lang w:val="lv-LV" w:eastAsia="lv-LV"/>
              </w:rPr>
            </w:pPr>
            <w:r w:rsidRPr="009E2904">
              <w:rPr>
                <w:iCs/>
                <w:szCs w:val="22"/>
                <w:lang w:val="lv-LV" w:eastAsia="lv-LV"/>
              </w:rPr>
              <w:t xml:space="preserve">Vērtējot trīs gadu rezultātus, </w:t>
            </w:r>
            <w:r>
              <w:rPr>
                <w:iCs/>
                <w:szCs w:val="22"/>
                <w:lang w:val="lv-LV" w:eastAsia="lv-LV"/>
              </w:rPr>
              <w:t>nomināciju</w:t>
            </w:r>
            <w:r w:rsidRPr="009E2904">
              <w:rPr>
                <w:iCs/>
                <w:szCs w:val="22"/>
                <w:lang w:val="lv-LV" w:eastAsia="lv-LV"/>
              </w:rPr>
              <w:t xml:space="preserve"> “Vislielākā izaugsme no 2018 uz 2020” saņēma Datu valsts inspekcija, kas, salīdzinot 2018. gadu pret 2020. gadu, kopvērtējumā parādījusi vislielāko izaugsmi un bijusi viena no aktīvākajām </w:t>
            </w:r>
            <w:r w:rsidRPr="009E2904">
              <w:rPr>
                <w:iCs/>
                <w:szCs w:val="22"/>
                <w:lang w:val="lv-LV" w:eastAsia="lv-LV"/>
              </w:rPr>
              <w:lastRenderedPageBreak/>
              <w:t>“Konsultē vispirms” principa iedzīvinātājām. Savukārt balvu nominācijā “Vislielākā izaugsme no 2019 uz 2020” ieguva Pilsonības un migrācijas lietu pārvalde (PMLP). Klienti atzinīgi novērtējuši PMLP pāreju uz mūsdienīgām komunikācijas platformām, iestādei kļūstot efektīvākai un sasniedzamākai.</w:t>
            </w:r>
          </w:p>
          <w:p w14:paraId="00229F5C" w14:textId="77777777" w:rsidR="00E6230C" w:rsidRPr="009E2904" w:rsidRDefault="00E6230C">
            <w:pPr>
              <w:pStyle w:val="SLONormal"/>
              <w:spacing w:after="0"/>
              <w:rPr>
                <w:iCs/>
                <w:szCs w:val="22"/>
                <w:lang w:val="lv-LV" w:eastAsia="lv-LV"/>
              </w:rPr>
            </w:pPr>
            <w:r w:rsidRPr="009E2904">
              <w:rPr>
                <w:iCs/>
                <w:szCs w:val="22"/>
                <w:lang w:val="lv-LV" w:eastAsia="lv-LV"/>
              </w:rPr>
              <w:t xml:space="preserve">Kopumā 2020. gadā klienti visaugstāk vērtējuši iestāžu neitralitāti lēmumu pieņemšanā, laipno un atsaucīgo komunikāciju, doto iespēju novērst konstatētās neatbilstības, iecietības režīma piemērošanu jauno tiesību aktu prasību ieviešanai, kā arī saprotamu un viegli uztveramu likuma prasību izskaidrošanu. </w:t>
            </w:r>
          </w:p>
          <w:p w14:paraId="4B483C00" w14:textId="77777777" w:rsidR="00E6230C" w:rsidRDefault="00E6230C">
            <w:pPr>
              <w:pStyle w:val="SLONormal"/>
              <w:spacing w:before="0" w:after="0" w:line="276" w:lineRule="auto"/>
              <w:rPr>
                <w:iCs/>
                <w:szCs w:val="22"/>
                <w:lang w:val="lv-LV" w:eastAsia="lv-LV"/>
              </w:rPr>
            </w:pPr>
            <w:r w:rsidRPr="009E2904">
              <w:rPr>
                <w:iCs/>
                <w:szCs w:val="22"/>
                <w:lang w:val="lv-LV" w:eastAsia="lv-LV"/>
              </w:rPr>
              <w:t>2020. gadā aptaujāti 4720 iestāžu klienti (kopš projekta sākuma – 14 318) un 1979 iestāžu darbinieki (kopš projekta sākuma - 5605), kā arī veikts iestāžu pašnovērtējums un ekspertu novērtējumi. Pēc rezultātu izvērtēšanas katra iestāde saņēma individuālas rekomendācijas, kas turpmākā gada laikā ļāva pilnveidot iestāžu darbu un turpināt uzlabot procesus.</w:t>
            </w:r>
          </w:p>
          <w:p w14:paraId="2D32B2F4" w14:textId="77777777" w:rsidR="00E6230C" w:rsidRPr="009E2904" w:rsidRDefault="00E6230C">
            <w:pPr>
              <w:pStyle w:val="SLONormal"/>
              <w:spacing w:after="0"/>
              <w:rPr>
                <w:iCs/>
                <w:szCs w:val="22"/>
                <w:lang w:val="lv-LV" w:eastAsia="lv-LV"/>
              </w:rPr>
            </w:pPr>
            <w:r>
              <w:rPr>
                <w:iCs/>
                <w:szCs w:val="22"/>
                <w:lang w:val="lv-LV" w:eastAsia="lv-LV"/>
              </w:rPr>
              <w:t>Ikgadējo novērtējumu ietvaros visas novērtējumā iesaistītās iestādes saņēma arī ieteikumus rezultātu uzlabošanai nākamajiem periodiem.</w:t>
            </w:r>
          </w:p>
          <w:p w14:paraId="0D081289" w14:textId="77777777" w:rsidR="00E6230C" w:rsidRPr="008D63DD" w:rsidRDefault="00E6230C">
            <w:pPr>
              <w:pStyle w:val="SLONormal"/>
              <w:spacing w:after="0"/>
              <w:rPr>
                <w:b/>
                <w:bCs/>
                <w:iCs/>
                <w:szCs w:val="22"/>
                <w:lang w:val="lv-LV" w:eastAsia="lv-LV"/>
              </w:rPr>
            </w:pPr>
            <w:r w:rsidRPr="008D63DD">
              <w:rPr>
                <w:b/>
                <w:bCs/>
                <w:iCs/>
                <w:szCs w:val="22"/>
                <w:lang w:val="lv-LV" w:eastAsia="lv-LV"/>
              </w:rPr>
              <w:lastRenderedPageBreak/>
              <w:t>SPRK</w:t>
            </w:r>
            <w:r>
              <w:t xml:space="preserve"> (</w:t>
            </w:r>
            <w:r w:rsidRPr="00E576FC">
              <w:rPr>
                <w:b/>
                <w:bCs/>
                <w:iCs/>
                <w:szCs w:val="22"/>
                <w:lang w:val="lv-LV" w:eastAsia="lv-LV"/>
              </w:rPr>
              <w:t>Sabiedrisko pakalpojumu regulēšanas komisija</w:t>
            </w:r>
            <w:r>
              <w:rPr>
                <w:b/>
                <w:bCs/>
                <w:iCs/>
                <w:szCs w:val="22"/>
                <w:lang w:val="lv-LV" w:eastAsia="lv-LV"/>
              </w:rPr>
              <w:t>)</w:t>
            </w:r>
            <w:r w:rsidRPr="008D63DD">
              <w:rPr>
                <w:b/>
                <w:bCs/>
                <w:iCs/>
                <w:szCs w:val="22"/>
                <w:lang w:val="lv-LV" w:eastAsia="lv-LV"/>
              </w:rPr>
              <w:t>:</w:t>
            </w:r>
          </w:p>
          <w:p w14:paraId="03E9AF4B" w14:textId="1D9FBF1B" w:rsidR="00E6230C" w:rsidRPr="00DC6C22" w:rsidRDefault="00E6230C">
            <w:pPr>
              <w:pStyle w:val="SLONormal"/>
              <w:spacing w:after="0"/>
              <w:rPr>
                <w:iCs/>
                <w:szCs w:val="22"/>
                <w:lang w:val="lv-LV" w:eastAsia="lv-LV"/>
              </w:rPr>
            </w:pPr>
            <w:r w:rsidRPr="00E576FC">
              <w:rPr>
                <w:iCs/>
                <w:szCs w:val="22"/>
                <w:lang w:val="lv-LV" w:eastAsia="lv-LV"/>
              </w:rPr>
              <w:t xml:space="preserve">Savā darbībā proaktīvi sniedz sabiedrisko pakalpojumu sniedzējiem skaidrojoša un izglītojoša rakstura atbalstu, savlaicīgi informē par normatīvajos aktos noteiktā pienākumu izpildes termiņa tuvošanos (piem., atskaišu un citu dokumentu iesniegšanas gadījumā), kā arī dod termiņu pieļauto nepilnību novēršanai. </w:t>
            </w:r>
            <w:r w:rsidRPr="008D63DD">
              <w:rPr>
                <w:iCs/>
                <w:szCs w:val="22"/>
                <w:lang w:val="lv-LV" w:eastAsia="lv-LV"/>
              </w:rPr>
              <w:t>SPRK</w:t>
            </w:r>
            <w:r w:rsidRPr="00E576FC">
              <w:rPr>
                <w:iCs/>
                <w:szCs w:val="22"/>
                <w:lang w:val="lv-LV" w:eastAsia="lv-LV"/>
              </w:rPr>
              <w:t xml:space="preserve"> neuzsāk pārkāpuma lietas par normatīvo aktu neizpildi, ja vien sabiedrisko pakalpojumu sniedzējs ir novērsis nepilnības un, ja pieļautie pārkāpumi nav uzskatāmi par nozīmīgiem un nerada būtisku kaitējumu sabiedrības kopējām interesēm. Minētā principa ievērošana ir nostiprināta </w:t>
            </w:r>
            <w:r w:rsidRPr="008D63DD">
              <w:rPr>
                <w:iCs/>
                <w:szCs w:val="22"/>
                <w:lang w:val="lv-LV" w:eastAsia="lv-LV"/>
              </w:rPr>
              <w:t>SPRK</w:t>
            </w:r>
            <w:r w:rsidRPr="00E576FC">
              <w:rPr>
                <w:iCs/>
                <w:szCs w:val="22"/>
                <w:lang w:val="lv-LV" w:eastAsia="lv-LV"/>
              </w:rPr>
              <w:t xml:space="preserve"> iekšējos normatīvajos aktos.</w:t>
            </w:r>
          </w:p>
        </w:tc>
      </w:tr>
      <w:tr w:rsidR="00E6230C" w:rsidRPr="00DC6C22" w14:paraId="7F881D8C" w14:textId="77777777" w:rsidTr="5B98E4E5">
        <w:trPr>
          <w:trHeight w:val="20"/>
        </w:trPr>
        <w:tc>
          <w:tcPr>
            <w:tcW w:w="290" w:type="pct"/>
          </w:tcPr>
          <w:p w14:paraId="2CB4A486" w14:textId="77777777" w:rsidR="00E6230C" w:rsidRPr="00DC6C22" w:rsidRDefault="00E6230C">
            <w:pPr>
              <w:spacing w:after="0"/>
              <w:jc w:val="both"/>
              <w:rPr>
                <w:rFonts w:ascii="Times New Roman" w:hAnsi="Times New Roman"/>
                <w:b/>
              </w:rPr>
            </w:pPr>
            <w:bookmarkStart w:id="24" w:name="_Hlk526180475"/>
            <w:bookmarkEnd w:id="23"/>
            <w:r w:rsidRPr="00DC6C22">
              <w:rPr>
                <w:rFonts w:ascii="Times New Roman" w:hAnsi="Times New Roman"/>
                <w:b/>
              </w:rPr>
              <w:lastRenderedPageBreak/>
              <w:t>4.11.2.</w:t>
            </w:r>
          </w:p>
        </w:tc>
        <w:tc>
          <w:tcPr>
            <w:tcW w:w="1312" w:type="pct"/>
            <w:shd w:val="clear" w:color="auto" w:fill="auto"/>
          </w:tcPr>
          <w:p w14:paraId="2918734F" w14:textId="57E42A37" w:rsidR="00E6230C" w:rsidRPr="00DC6C22" w:rsidRDefault="00E6230C">
            <w:pPr>
              <w:spacing w:after="0"/>
              <w:jc w:val="both"/>
              <w:rPr>
                <w:rFonts w:ascii="Times New Roman" w:hAnsi="Times New Roman"/>
                <w:b/>
                <w:bCs/>
              </w:rPr>
            </w:pPr>
            <w:r w:rsidRPr="00DC6C22">
              <w:rPr>
                <w:rFonts w:ascii="Times New Roman" w:hAnsi="Times New Roman"/>
                <w:b/>
                <w:bCs/>
              </w:rPr>
              <w:t>E-risinājumu stiprināšana publiskajā pārvaldē uzņēmējdarbības aktivitātes veicināšanai, t.sk., uzņēmēju pārrobežu darbībā un</w:t>
            </w:r>
            <w:r w:rsidRPr="00DC6C22">
              <w:rPr>
                <w:rFonts w:ascii="Times New Roman" w:hAnsi="Times New Roman"/>
                <w:b/>
              </w:rPr>
              <w:t xml:space="preserve"> </w:t>
            </w:r>
            <w:r w:rsidRPr="00DC6C22">
              <w:rPr>
                <w:rFonts w:ascii="Times New Roman" w:hAnsi="Times New Roman"/>
                <w:b/>
                <w:bCs/>
              </w:rPr>
              <w:t xml:space="preserve">ārvalstu eID izmantošana Latvijas e-pakalpojumos </w:t>
            </w:r>
            <w:r w:rsidR="00BA7B7E">
              <w:rPr>
                <w:rFonts w:ascii="Times New Roman" w:hAnsi="Times New Roman"/>
                <w:b/>
                <w:bCs/>
              </w:rPr>
              <w:t>.</w:t>
            </w:r>
          </w:p>
          <w:p w14:paraId="2A0C743E" w14:textId="77777777" w:rsidR="00E6230C" w:rsidRPr="00DC6C22" w:rsidRDefault="00E6230C">
            <w:pPr>
              <w:spacing w:after="0"/>
              <w:jc w:val="both"/>
              <w:rPr>
                <w:rFonts w:ascii="Times New Roman" w:hAnsi="Times New Roman"/>
              </w:rPr>
            </w:pPr>
            <w:r w:rsidRPr="00DC6C22">
              <w:rPr>
                <w:rStyle w:val="emphasized"/>
                <w:rFonts w:ascii="Times New Roman" w:hAnsi="Times New Roman"/>
              </w:rPr>
              <w:t xml:space="preserve">Lai vienkāršotu un veicinātu tiešsaistes un pārrobežu darījumus, un nodrošinātu pārrobežu elektroniskās identifikācijas savstarpēju atzīšanu </w:t>
            </w:r>
            <w:r w:rsidRPr="00DC6C22">
              <w:rPr>
                <w:rFonts w:ascii="Times New Roman" w:hAnsi="Times New Roman"/>
              </w:rPr>
              <w:t xml:space="preserve">27.09.2018. Eiropas Padomē tika apstiprināta  EIROPAS PARLAMENTA UN PADOMES </w:t>
            </w:r>
            <w:r w:rsidRPr="00DC6C22">
              <w:rPr>
                <w:rFonts w:ascii="Times New Roman" w:hAnsi="Times New Roman"/>
              </w:rPr>
              <w:lastRenderedPageBreak/>
              <w:t>REGULA, ar ko izveido vienotu digitālo vārteju, lai sniegtu piekļuvi informācijai, procedūrām un palīdzības un problēmu risināšanas pakalpojumiem, un ar ko groza Regulu (ES) Nr. 1024/2012. Savukārt, VRAA, saskaņā ar tās nolikumu no 2018.gada 28. septembra nodrošina vienotās digitālās vārtejas darbību.</w:t>
            </w:r>
          </w:p>
          <w:p w14:paraId="3AD4407F" w14:textId="77777777" w:rsidR="00E6230C" w:rsidRPr="00DC6C22" w:rsidRDefault="00E6230C">
            <w:pPr>
              <w:spacing w:after="0"/>
              <w:jc w:val="both"/>
              <w:rPr>
                <w:rStyle w:val="emphasized"/>
                <w:rFonts w:ascii="Times New Roman" w:hAnsi="Times New Roman"/>
              </w:rPr>
            </w:pPr>
            <w:r w:rsidRPr="00DC6C22">
              <w:rPr>
                <w:rFonts w:ascii="Times New Roman" w:hAnsi="Times New Roman"/>
              </w:rPr>
              <w:t>eIDAS regulas 2. pielikums satur obligāti elektronizējamus pakalpojumu, kas nodrošināmi pārrobežu lietotājiem, ietverot arī uzņēmējdarbības daļu.</w:t>
            </w:r>
          </w:p>
          <w:p w14:paraId="7BBB1708" w14:textId="77777777" w:rsidR="00E6230C" w:rsidRPr="00DC6C22" w:rsidRDefault="00E6230C">
            <w:pPr>
              <w:spacing w:after="0"/>
              <w:jc w:val="both"/>
              <w:rPr>
                <w:rStyle w:val="emphasized"/>
                <w:rFonts w:ascii="Times New Roman" w:hAnsi="Times New Roman"/>
              </w:rPr>
            </w:pPr>
            <w:r w:rsidRPr="00DC6C22">
              <w:rPr>
                <w:rStyle w:val="emphasized"/>
                <w:rFonts w:ascii="Times New Roman" w:hAnsi="Times New Roman"/>
              </w:rPr>
              <w:t>Šīs regulas mērķis ir stiprināt elektronisko darījumu uzticamību iekšējā tirgū, nodrošinot vienotu pamatu drošai elektroniskai mijiedarbībai starp uzņēmumiem, iedzīvotājiem un publiskām iestādēm, tādējādi palielinot publisko un privāto tiešsaistes pakalpojumu, elektroniskās uzņēmējdarbības un elektroniskās tirdzniecības efektivitāti ES.</w:t>
            </w:r>
          </w:p>
          <w:p w14:paraId="536F985F" w14:textId="77777777" w:rsidR="00E6230C" w:rsidRPr="00DC6C22" w:rsidRDefault="00E6230C">
            <w:pPr>
              <w:spacing w:after="0"/>
              <w:jc w:val="both"/>
              <w:rPr>
                <w:rStyle w:val="emphasized"/>
                <w:rFonts w:ascii="Times New Roman" w:hAnsi="Times New Roman"/>
              </w:rPr>
            </w:pPr>
            <w:r w:rsidRPr="00DC6C22">
              <w:rPr>
                <w:rStyle w:val="emphasized"/>
                <w:rFonts w:ascii="Times New Roman" w:hAnsi="Times New Roman"/>
              </w:rPr>
              <w:t>Lai nodrošinātu minētās regulas ieviešanu nacionālajā līmenī tiek plānotas šādas aktivitātes:</w:t>
            </w:r>
          </w:p>
          <w:p w14:paraId="7B35681F" w14:textId="77777777" w:rsidR="00E6230C" w:rsidRPr="00DC6C22" w:rsidRDefault="00E6230C">
            <w:pPr>
              <w:spacing w:after="0"/>
              <w:jc w:val="both"/>
              <w:rPr>
                <w:rStyle w:val="emphasized"/>
                <w:rFonts w:ascii="Times New Roman" w:hAnsi="Times New Roman"/>
              </w:rPr>
            </w:pPr>
            <w:r w:rsidRPr="00DC6C22">
              <w:rPr>
                <w:rStyle w:val="emphasized"/>
                <w:rFonts w:ascii="Times New Roman" w:hAnsi="Times New Roman"/>
              </w:rPr>
              <w:t xml:space="preserve">1) izveidot un darbināt Latvijas nacionālo eIDAS mezgla punktu (vārteju, “eIDAS node”) un papildināt universālās pieteikšanās servisu, tādējādi tehniski nodrošinot piekļuves iespējas Latvijas elektroniskajiem </w:t>
            </w:r>
            <w:r w:rsidRPr="00DC6C22">
              <w:rPr>
                <w:rStyle w:val="emphasized"/>
                <w:rFonts w:ascii="Times New Roman" w:hAnsi="Times New Roman"/>
              </w:rPr>
              <w:lastRenderedPageBreak/>
              <w:t>pakalpojumiem ar citu dalībvalstu paziņotajiem elektroniskās identifikācijas līdzekļiem;</w:t>
            </w:r>
          </w:p>
          <w:p w14:paraId="4AE877E1" w14:textId="77777777" w:rsidR="00E6230C" w:rsidRPr="00DC6C22" w:rsidRDefault="00E6230C">
            <w:pPr>
              <w:tabs>
                <w:tab w:val="left" w:pos="2191"/>
              </w:tabs>
              <w:spacing w:after="0"/>
              <w:jc w:val="both"/>
              <w:rPr>
                <w:rFonts w:ascii="Times New Roman" w:hAnsi="Times New Roman"/>
              </w:rPr>
            </w:pPr>
            <w:r w:rsidRPr="00DC6C22">
              <w:rPr>
                <w:rStyle w:val="emphasized"/>
                <w:rFonts w:ascii="Times New Roman" w:hAnsi="Times New Roman"/>
              </w:rPr>
              <w:t>2) saskaņā ar eIDAS regulas prasībām pieteikt Latvijas nacionālo elektroniskās identifikācijas shēmu, kas balstīta uz eID karti, tādējādi radot iespēju Latvijas uzņēmumiem un iedzīvotājiem autentificēties citu ES dalībvalstu elektroniskajiem pakalpojumiem ar Latvijas eID karti.</w:t>
            </w:r>
          </w:p>
        </w:tc>
        <w:tc>
          <w:tcPr>
            <w:tcW w:w="731" w:type="pct"/>
          </w:tcPr>
          <w:p w14:paraId="534BCE13" w14:textId="31E859F0" w:rsidR="00E6230C" w:rsidRPr="00DC6C22" w:rsidRDefault="00E6230C">
            <w:pPr>
              <w:spacing w:after="0"/>
              <w:jc w:val="both"/>
              <w:rPr>
                <w:rFonts w:ascii="Times New Roman" w:hAnsi="Times New Roman"/>
              </w:rPr>
            </w:pPr>
            <w:r w:rsidRPr="00DC6C22">
              <w:rPr>
                <w:rFonts w:ascii="Times New Roman" w:hAnsi="Times New Roman"/>
              </w:rPr>
              <w:lastRenderedPageBreak/>
              <w:t>1.</w:t>
            </w:r>
            <w:r w:rsidRPr="00DC6C22">
              <w:rPr>
                <w:rFonts w:ascii="Times New Roman" w:hAnsi="Times New Roman"/>
              </w:rPr>
              <w:tab/>
              <w:t xml:space="preserve">Nodrošināta </w:t>
            </w:r>
            <w:r w:rsidR="006851E0">
              <w:rPr>
                <w:rFonts w:ascii="Times New Roman" w:hAnsi="Times New Roman"/>
              </w:rPr>
              <w:t>EK</w:t>
            </w:r>
            <w:r w:rsidRPr="00DC6C22">
              <w:rPr>
                <w:rFonts w:ascii="Times New Roman" w:hAnsi="Times New Roman"/>
              </w:rPr>
              <w:t xml:space="preserve"> izstrādātās atvērtās koda programmas (DSS) rīka implementācija dokumentu parakstīšanās un pārbaudes rīkos un iespēja pārbaudīt citu ES dalībvalstu dokumentos elektroniskā paraksta </w:t>
            </w:r>
            <w:r w:rsidRPr="00DC6C22">
              <w:rPr>
                <w:rFonts w:ascii="Times New Roman" w:hAnsi="Times New Roman"/>
              </w:rPr>
              <w:lastRenderedPageBreak/>
              <w:t xml:space="preserve">atbilstību pret noteikto uzticamo sertifikātu sarakstu, izmantojot DSS. Portālā </w:t>
            </w:r>
            <w:hyperlink r:id="rId21" w:history="1">
              <w:r w:rsidRPr="00DC6C22">
                <w:rPr>
                  <w:rStyle w:val="Hyperlink"/>
                  <w:rFonts w:ascii="Times New Roman" w:hAnsi="Times New Roman"/>
                  <w:color w:val="auto"/>
                  <w:lang w:eastAsia="lv-LV"/>
                </w:rPr>
                <w:t>www.latvija.lv</w:t>
              </w:r>
            </w:hyperlink>
            <w:r w:rsidRPr="00DC6C22">
              <w:rPr>
                <w:rFonts w:ascii="Times New Roman" w:hAnsi="Times New Roman"/>
                <w:lang w:eastAsia="lv-LV"/>
              </w:rPr>
              <w:t xml:space="preserve"> </w:t>
            </w:r>
            <w:r w:rsidRPr="00DC6C22">
              <w:rPr>
                <w:rFonts w:ascii="Times New Roman" w:hAnsi="Times New Roman"/>
              </w:rPr>
              <w:t>nodrošināta dokumentu pārbaudes iespēja un DSS pakalpojums aprakstīts Publisko pakalpojumu katalogā.</w:t>
            </w:r>
          </w:p>
          <w:p w14:paraId="1E2D98DA" w14:textId="77777777" w:rsidR="00E6230C" w:rsidRPr="00DC6C22" w:rsidRDefault="00E6230C">
            <w:pPr>
              <w:spacing w:after="0"/>
              <w:jc w:val="both"/>
              <w:rPr>
                <w:rFonts w:ascii="Times New Roman" w:hAnsi="Times New Roman"/>
              </w:rPr>
            </w:pPr>
            <w:r w:rsidRPr="00DC6C22">
              <w:rPr>
                <w:rFonts w:ascii="Times New Roman" w:hAnsi="Times New Roman"/>
              </w:rPr>
              <w:t>2.</w:t>
            </w:r>
            <w:r w:rsidRPr="00DC6C22">
              <w:rPr>
                <w:rFonts w:ascii="Times New Roman" w:hAnsi="Times New Roman"/>
              </w:rPr>
              <w:tab/>
              <w:t>Saskaņā ar eIDAS regulas prasībām pieteikta Latvijas nacionālā elektroniskās identifikācijas shēma, kas balstīta uz eID karti, tādējādi radot iespēju Latvijas uzņēmumiem un iedzīvotājiem autentificēties citu ES dalībvalstu elektroniskajiem pakalpojumiem ar Latvijas eID karti.</w:t>
            </w:r>
          </w:p>
          <w:p w14:paraId="564DB6E4" w14:textId="77777777" w:rsidR="00E6230C" w:rsidRPr="00DC6C22" w:rsidRDefault="00E6230C">
            <w:pPr>
              <w:spacing w:after="0"/>
              <w:jc w:val="both"/>
              <w:rPr>
                <w:rFonts w:ascii="Times New Roman" w:hAnsi="Times New Roman"/>
              </w:rPr>
            </w:pPr>
            <w:r w:rsidRPr="00DC6C22">
              <w:rPr>
                <w:rFonts w:ascii="Times New Roman" w:hAnsi="Times New Roman"/>
              </w:rPr>
              <w:t xml:space="preserve">3. Uzņēmējiem paredzētie e-pakalpojumi pielāgoti </w:t>
            </w:r>
            <w:r w:rsidRPr="00DC6C22">
              <w:rPr>
                <w:rFonts w:ascii="Times New Roman" w:hAnsi="Times New Roman"/>
              </w:rPr>
              <w:lastRenderedPageBreak/>
              <w:t>eIDAS regulas prasībām, izmantojot VRAA nodrošināto vienotās pieteikšanās risinājumu un eIDAS nacionālo vārteju, nodrošinot šo pakalpojumu pieejamību personām, kuras izmanto citu ES dalībvalstu paziņotus elektroniskās identifikācijas risinājumus</w:t>
            </w:r>
          </w:p>
        </w:tc>
        <w:tc>
          <w:tcPr>
            <w:tcW w:w="519" w:type="pct"/>
          </w:tcPr>
          <w:p w14:paraId="7E6E1E8B" w14:textId="77777777" w:rsidR="00E6230C" w:rsidRPr="00DC6C22" w:rsidRDefault="00E6230C">
            <w:pPr>
              <w:spacing w:after="0"/>
              <w:jc w:val="both"/>
              <w:rPr>
                <w:rFonts w:ascii="Times New Roman" w:hAnsi="Times New Roman"/>
                <w:lang w:eastAsia="lv-LV"/>
              </w:rPr>
            </w:pPr>
            <w:r w:rsidRPr="00DC6C22">
              <w:rPr>
                <w:rFonts w:ascii="Times New Roman" w:hAnsi="Times New Roman"/>
                <w:lang w:eastAsia="lv-LV"/>
              </w:rPr>
              <w:lastRenderedPageBreak/>
              <w:t>Uzlabots e-pakalpojums</w:t>
            </w:r>
          </w:p>
          <w:p w14:paraId="6196B2E7" w14:textId="77777777" w:rsidR="00E6230C" w:rsidRPr="00DC6C22" w:rsidRDefault="00E6230C">
            <w:pPr>
              <w:spacing w:after="0"/>
              <w:jc w:val="both"/>
              <w:rPr>
                <w:rFonts w:ascii="Times New Roman" w:hAnsi="Times New Roman"/>
                <w:bCs/>
              </w:rPr>
            </w:pPr>
            <w:r w:rsidRPr="00DC6C22">
              <w:rPr>
                <w:rFonts w:ascii="Times New Roman" w:hAnsi="Times New Roman"/>
              </w:rPr>
              <w:t xml:space="preserve">Ieviestas </w:t>
            </w:r>
            <w:r w:rsidRPr="00DC6C22">
              <w:rPr>
                <w:rFonts w:ascii="Times New Roman" w:hAnsi="Times New Roman"/>
                <w:bCs/>
              </w:rPr>
              <w:t>nepieciešamās izmaiņas, lai Latvijas e-pakalpojumiem varētu izmantot ārvalstu eID</w:t>
            </w:r>
          </w:p>
          <w:p w14:paraId="6D5A4439" w14:textId="77777777" w:rsidR="00E6230C" w:rsidRPr="00DC6C22" w:rsidRDefault="00E6230C">
            <w:pPr>
              <w:spacing w:after="0"/>
              <w:jc w:val="both"/>
              <w:rPr>
                <w:rFonts w:ascii="Times New Roman" w:hAnsi="Times New Roman"/>
              </w:rPr>
            </w:pPr>
            <w:r w:rsidRPr="00DC6C22">
              <w:rPr>
                <w:rFonts w:ascii="Times New Roman" w:hAnsi="Times New Roman"/>
              </w:rPr>
              <w:t xml:space="preserve">Citu ES dalībvalstu </w:t>
            </w:r>
            <w:r w:rsidRPr="00DC6C22">
              <w:rPr>
                <w:rFonts w:ascii="Times New Roman" w:hAnsi="Times New Roman"/>
              </w:rPr>
              <w:lastRenderedPageBreak/>
              <w:t>iedzīvotājiem (uzņēmējiem) pieejami eIDAS regulas prasībām atbilstoši e-pakalpojumi</w:t>
            </w:r>
          </w:p>
        </w:tc>
        <w:tc>
          <w:tcPr>
            <w:tcW w:w="438" w:type="pct"/>
            <w:shd w:val="clear" w:color="auto" w:fill="auto"/>
          </w:tcPr>
          <w:p w14:paraId="3AF825A9"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1. LVRTC</w:t>
            </w:r>
          </w:p>
          <w:p w14:paraId="5CC98E0C" w14:textId="77777777" w:rsidR="00E6230C" w:rsidRPr="00DC6C22" w:rsidRDefault="00E6230C">
            <w:pPr>
              <w:spacing w:after="0"/>
              <w:jc w:val="both"/>
              <w:rPr>
                <w:rFonts w:ascii="Times New Roman" w:hAnsi="Times New Roman"/>
              </w:rPr>
            </w:pPr>
          </w:p>
          <w:p w14:paraId="3B5B5167" w14:textId="77777777" w:rsidR="00E6230C" w:rsidRPr="00DC6C22" w:rsidRDefault="00E6230C">
            <w:pPr>
              <w:spacing w:after="0"/>
              <w:jc w:val="both"/>
              <w:rPr>
                <w:rFonts w:ascii="Times New Roman" w:hAnsi="Times New Roman"/>
              </w:rPr>
            </w:pPr>
            <w:r w:rsidRPr="00DC6C22">
              <w:rPr>
                <w:rFonts w:ascii="Times New Roman" w:hAnsi="Times New Roman"/>
              </w:rPr>
              <w:t>2.VRAA</w:t>
            </w:r>
          </w:p>
          <w:p w14:paraId="394EBD9A" w14:textId="77777777" w:rsidR="00E6230C" w:rsidRPr="00DC6C22" w:rsidRDefault="00E6230C">
            <w:pPr>
              <w:spacing w:after="0"/>
              <w:jc w:val="both"/>
              <w:rPr>
                <w:rFonts w:ascii="Times New Roman" w:hAnsi="Times New Roman"/>
              </w:rPr>
            </w:pPr>
          </w:p>
          <w:p w14:paraId="1CCC86FA" w14:textId="77777777" w:rsidR="00E6230C" w:rsidRPr="00DC6C22" w:rsidRDefault="00E6230C">
            <w:pPr>
              <w:spacing w:after="0"/>
              <w:jc w:val="both"/>
              <w:rPr>
                <w:rFonts w:ascii="Times New Roman" w:hAnsi="Times New Roman"/>
              </w:rPr>
            </w:pPr>
            <w:r w:rsidRPr="00DC6C22">
              <w:rPr>
                <w:rFonts w:ascii="Times New Roman" w:hAnsi="Times New Roman"/>
              </w:rPr>
              <w:t>3. Nozaru ministrijas</w:t>
            </w:r>
          </w:p>
          <w:p w14:paraId="6D62E9FA" w14:textId="77777777" w:rsidR="00E6230C" w:rsidRPr="00DC6C22" w:rsidRDefault="00E6230C">
            <w:pPr>
              <w:spacing w:after="0"/>
              <w:jc w:val="both"/>
              <w:rPr>
                <w:rFonts w:ascii="Times New Roman" w:hAnsi="Times New Roman"/>
                <w:bCs/>
              </w:rPr>
            </w:pPr>
          </w:p>
          <w:p w14:paraId="06B70EC4" w14:textId="77777777" w:rsidR="00E6230C" w:rsidRPr="00DC6C22" w:rsidRDefault="00E6230C">
            <w:pPr>
              <w:spacing w:after="0"/>
              <w:jc w:val="both"/>
              <w:rPr>
                <w:rFonts w:ascii="Times New Roman" w:hAnsi="Times New Roman"/>
                <w:bCs/>
              </w:rPr>
            </w:pPr>
          </w:p>
          <w:p w14:paraId="37BE1AE5" w14:textId="77777777" w:rsidR="00E6230C" w:rsidRPr="00DC6C22" w:rsidRDefault="00E6230C">
            <w:pPr>
              <w:spacing w:after="0"/>
              <w:jc w:val="both"/>
              <w:rPr>
                <w:rFonts w:ascii="Times New Roman" w:hAnsi="Times New Roman"/>
              </w:rPr>
            </w:pPr>
            <w:r w:rsidRPr="00DC6C22">
              <w:rPr>
                <w:rFonts w:ascii="Times New Roman" w:hAnsi="Times New Roman"/>
              </w:rPr>
              <w:t>VARAM</w:t>
            </w:r>
          </w:p>
          <w:p w14:paraId="131A84AF" w14:textId="77777777" w:rsidR="00E6230C" w:rsidRPr="00DC6C22" w:rsidRDefault="00E6230C">
            <w:pPr>
              <w:spacing w:after="0"/>
              <w:jc w:val="both"/>
              <w:rPr>
                <w:rFonts w:ascii="Times New Roman" w:hAnsi="Times New Roman"/>
              </w:rPr>
            </w:pPr>
            <w:r w:rsidRPr="00DC6C22">
              <w:rPr>
                <w:rFonts w:ascii="Times New Roman" w:hAnsi="Times New Roman"/>
              </w:rPr>
              <w:t>PMLP, VRAA</w:t>
            </w:r>
          </w:p>
          <w:p w14:paraId="7B60D79B" w14:textId="77777777" w:rsidR="00E6230C" w:rsidRPr="00DC6C22" w:rsidRDefault="00E6230C">
            <w:pPr>
              <w:spacing w:after="0"/>
              <w:jc w:val="both"/>
              <w:rPr>
                <w:rFonts w:ascii="Times New Roman" w:hAnsi="Times New Roman"/>
                <w:bCs/>
              </w:rPr>
            </w:pPr>
          </w:p>
        </w:tc>
        <w:tc>
          <w:tcPr>
            <w:tcW w:w="546" w:type="pct"/>
          </w:tcPr>
          <w:p w14:paraId="1E16BADC" w14:textId="4B7BFA58" w:rsidR="00E6230C" w:rsidRPr="00DC6C22" w:rsidRDefault="00E6230C">
            <w:pPr>
              <w:spacing w:after="0"/>
              <w:jc w:val="both"/>
              <w:rPr>
                <w:rFonts w:ascii="Times New Roman" w:hAnsi="Times New Roman"/>
              </w:rPr>
            </w:pPr>
            <w:r w:rsidRPr="00DC6C22">
              <w:rPr>
                <w:rFonts w:ascii="Times New Roman" w:hAnsi="Times New Roman"/>
              </w:rPr>
              <w:t>1. 01.07.2019</w:t>
            </w:r>
          </w:p>
          <w:p w14:paraId="71EE44D1" w14:textId="6E3FE579" w:rsidR="00E6230C" w:rsidRPr="00DC6C22" w:rsidRDefault="00E6230C">
            <w:pPr>
              <w:spacing w:after="0"/>
              <w:jc w:val="both"/>
              <w:rPr>
                <w:rFonts w:ascii="Times New Roman" w:hAnsi="Times New Roman"/>
              </w:rPr>
            </w:pPr>
            <w:r w:rsidRPr="00DC6C22">
              <w:rPr>
                <w:rFonts w:ascii="Times New Roman" w:hAnsi="Times New Roman"/>
              </w:rPr>
              <w:t>2. 01.07.2019.</w:t>
            </w:r>
          </w:p>
          <w:p w14:paraId="22ADFF0E" w14:textId="24533531" w:rsidR="00E6230C" w:rsidRPr="00D64D32" w:rsidRDefault="00E6230C">
            <w:pPr>
              <w:spacing w:after="0"/>
              <w:jc w:val="both"/>
              <w:rPr>
                <w:rFonts w:ascii="Times New Roman" w:hAnsi="Times New Roman"/>
              </w:rPr>
            </w:pPr>
            <w:r w:rsidRPr="00DC6C22">
              <w:rPr>
                <w:rFonts w:ascii="Times New Roman" w:hAnsi="Times New Roman"/>
              </w:rPr>
              <w:t>3. 01.01.2020.</w:t>
            </w:r>
          </w:p>
        </w:tc>
        <w:tc>
          <w:tcPr>
            <w:tcW w:w="1164" w:type="pct"/>
          </w:tcPr>
          <w:p w14:paraId="081E8A2A" w14:textId="77777777" w:rsidR="00E6230C" w:rsidRPr="006973A3" w:rsidRDefault="00E6230C">
            <w:pPr>
              <w:spacing w:after="0"/>
              <w:jc w:val="both"/>
              <w:rPr>
                <w:rFonts w:ascii="Times New Roman" w:hAnsi="Times New Roman"/>
                <w:b/>
                <w:bCs/>
              </w:rPr>
            </w:pPr>
            <w:r w:rsidRPr="006973A3">
              <w:rPr>
                <w:rFonts w:ascii="Times New Roman" w:hAnsi="Times New Roman"/>
                <w:b/>
                <w:bCs/>
              </w:rPr>
              <w:t>1. Izpildīts</w:t>
            </w:r>
          </w:p>
          <w:p w14:paraId="16A72B14" w14:textId="77777777" w:rsidR="00E6230C" w:rsidRPr="006973A3" w:rsidRDefault="00E6230C">
            <w:pPr>
              <w:spacing w:after="0"/>
              <w:jc w:val="both"/>
              <w:rPr>
                <w:rFonts w:ascii="Times New Roman" w:hAnsi="Times New Roman"/>
                <w:b/>
                <w:bCs/>
              </w:rPr>
            </w:pPr>
            <w:r w:rsidRPr="006973A3">
              <w:rPr>
                <w:rFonts w:ascii="Times New Roman" w:hAnsi="Times New Roman"/>
                <w:b/>
                <w:bCs/>
              </w:rPr>
              <w:t>LVRTC:</w:t>
            </w:r>
          </w:p>
          <w:p w14:paraId="736C1430" w14:textId="2D09CEC2" w:rsidR="00103C87" w:rsidRDefault="00103C87" w:rsidP="00103C87">
            <w:pPr>
              <w:spacing w:after="0"/>
              <w:jc w:val="both"/>
              <w:rPr>
                <w:rFonts w:ascii="Times New Roman" w:hAnsi="Times New Roman"/>
              </w:rPr>
            </w:pPr>
            <w:r w:rsidRPr="009650F2">
              <w:rPr>
                <w:rFonts w:ascii="Times New Roman" w:hAnsi="Times New Roman"/>
              </w:rPr>
              <w:t xml:space="preserve">LVRTC ir izstrādājis un 2020.gada sākumā produkcijas režīmā nodrošina dokumentu parakstīšanas un pārbaudes API (lietojumprogrammas saskarne - Application programming interface), kas darbojas  uz </w:t>
            </w:r>
            <w:r w:rsidR="006851E0">
              <w:rPr>
                <w:rFonts w:ascii="Times New Roman" w:hAnsi="Times New Roman"/>
              </w:rPr>
              <w:t>EK</w:t>
            </w:r>
            <w:r w:rsidRPr="009650F2">
              <w:rPr>
                <w:rFonts w:ascii="Times New Roman" w:hAnsi="Times New Roman"/>
              </w:rPr>
              <w:t xml:space="preserve"> izstrādātās atvērtās koda programmas (DSS) rīka. Minētais dokumentu parakstīšanās un </w:t>
            </w:r>
            <w:r w:rsidRPr="009650F2">
              <w:rPr>
                <w:rFonts w:ascii="Times New Roman" w:hAnsi="Times New Roman"/>
              </w:rPr>
              <w:lastRenderedPageBreak/>
              <w:t xml:space="preserve">pārbaudes API ir brīvi pieejams informācijas sistēmu izstrādātājiem un programmatūras uzturētājiem. Vienlaikus LVRTC un </w:t>
            </w:r>
            <w:r w:rsidR="0003536E">
              <w:rPr>
                <w:rFonts w:ascii="Times New Roman" w:hAnsi="Times New Roman"/>
              </w:rPr>
              <w:t>VRAA</w:t>
            </w:r>
            <w:r w:rsidRPr="009650F2">
              <w:rPr>
                <w:rFonts w:ascii="Times New Roman" w:hAnsi="Times New Roman"/>
              </w:rPr>
              <w:t xml:space="preserve"> ir veikuši savstarpēju ieviešanas plānu koordināciju un plānots, ka jaunizstrādātais API portālā latvija.lv varētu tikt implementēts šī gada 3-4 ceturksnī.</w:t>
            </w:r>
          </w:p>
          <w:p w14:paraId="1DEC6E2D" w14:textId="77777777" w:rsidR="00103C87" w:rsidRPr="009650F2" w:rsidRDefault="00103C87" w:rsidP="00103C87">
            <w:pPr>
              <w:spacing w:after="0"/>
              <w:jc w:val="both"/>
              <w:rPr>
                <w:rFonts w:ascii="Times New Roman" w:hAnsi="Times New Roman"/>
              </w:rPr>
            </w:pPr>
          </w:p>
          <w:p w14:paraId="0C712166" w14:textId="77777777" w:rsidR="00E6230C" w:rsidRPr="006973A3" w:rsidRDefault="00E6230C">
            <w:pPr>
              <w:spacing w:after="0"/>
              <w:jc w:val="both"/>
              <w:rPr>
                <w:rFonts w:ascii="Times New Roman" w:hAnsi="Times New Roman"/>
                <w:b/>
                <w:bCs/>
              </w:rPr>
            </w:pPr>
            <w:r w:rsidRPr="006973A3">
              <w:rPr>
                <w:rFonts w:ascii="Times New Roman" w:hAnsi="Times New Roman"/>
                <w:b/>
                <w:bCs/>
              </w:rPr>
              <w:t>PMLP:</w:t>
            </w:r>
          </w:p>
          <w:p w14:paraId="71FA79E6" w14:textId="74B62A47" w:rsidR="00103C87" w:rsidRPr="009650F2" w:rsidRDefault="00103C87" w:rsidP="00103C87">
            <w:pPr>
              <w:spacing w:after="0"/>
              <w:jc w:val="both"/>
              <w:rPr>
                <w:rFonts w:ascii="Times New Roman" w:hAnsi="Times New Roman"/>
              </w:rPr>
            </w:pPr>
            <w:r w:rsidRPr="009650F2">
              <w:rPr>
                <w:rFonts w:ascii="Times New Roman" w:hAnsi="Times New Roman"/>
              </w:rPr>
              <w:t xml:space="preserve">No 28.06.2021. PMLP nodrošina ziņu par ārzemnieku (Fizisko personu reģistra likuma 4.panta pirmās daļas 2.punta d, e, f, g, h, i apakšpunkts) iekļaušanu Fizisko personu reģistrā, piešķirot personai automātiski ģenerētu personas kodu un nodrošinot iespēju pieteikties un saņemt Latvijas ārzemnieka personas apliecību (ārzemnieka eID karte) personas identifikācijai elektroniskajā vidē, elektroniskā paraksta izmantošanai, oficiālās e-adreses aktivizēšanai, e-pakalpojumu pieejamībai, bet ārzemnieka statuss Fizisko personu reģistrā būs “pasīvs” līdz brīdim, kad ārzemnieks Latvijā saņems uzturēšanās atļauju, reģistrācijas apliecību Imigrācijas likumā noteiktajā kārtībā. Tādējādi PMLP </w:t>
            </w:r>
            <w:r w:rsidRPr="009650F2">
              <w:rPr>
                <w:rFonts w:ascii="Times New Roman" w:hAnsi="Times New Roman"/>
              </w:rPr>
              <w:lastRenderedPageBreak/>
              <w:t>nodrošina ārzemniekam (t.sk. arī ārvalstī dzīvojošam Latvijas uzņēmuma pārstāvim) iespēju saņemt Latvijas elektroniskās identifikācijas līdzekli, kas atbilst augstākajam personas elektroniskās identifikācijas līmenim. Valsts pārvaldes pakalpojumu portāla Latvija.lv ar ārzemnieka eID karti autentificētam e-pakalpojumu lietotājam Latvijā piešķirtais personas kods redzams Latvija.lv lietotāja profilā. Tāpat, 2022.gadā PMLP ir pielāgojusi  eIDAS lietotājiem iespēju izmantot e-pakalpojumu “Pārbaude, vai persona ir iekļauta Fizisko personu reģistrā un vai nav ziņu par personas nāvi” un “Pārbaude, vai persona ir deklarēta norādītajā adresē”, ko var izmantot, piemēram, ārvalsts uzņēmuma sadarbības pārstāvis fiziska persona, izmantojot VRAA nodrošināto vienotās pieteikšanās risinājumu. Citi PMLP pārziņā esošie e-pakalpojumi šobrīd nav paredzēti pārrobežu lietotājiem, jo Latvijas normatīvajos aktos ir noteikts ierobežots pakalpojumu saņēmēju subjektu loks.</w:t>
            </w:r>
          </w:p>
          <w:p w14:paraId="0525C51C" w14:textId="77777777" w:rsidR="00E6230C" w:rsidRPr="006973A3" w:rsidRDefault="00E6230C">
            <w:pPr>
              <w:spacing w:after="0"/>
              <w:jc w:val="both"/>
              <w:rPr>
                <w:rFonts w:ascii="Times New Roman" w:hAnsi="Times New Roman"/>
                <w:b/>
                <w:bCs/>
              </w:rPr>
            </w:pPr>
            <w:r w:rsidRPr="006973A3">
              <w:rPr>
                <w:rFonts w:ascii="Times New Roman" w:hAnsi="Times New Roman"/>
                <w:b/>
                <w:bCs/>
              </w:rPr>
              <w:t>2. Izpildīts</w:t>
            </w:r>
          </w:p>
          <w:p w14:paraId="15076438" w14:textId="77777777" w:rsidR="00E6230C" w:rsidRPr="006973A3" w:rsidRDefault="00E6230C">
            <w:pPr>
              <w:spacing w:after="0"/>
              <w:jc w:val="both"/>
              <w:rPr>
                <w:rFonts w:ascii="Times New Roman" w:hAnsi="Times New Roman"/>
                <w:b/>
                <w:bCs/>
              </w:rPr>
            </w:pPr>
            <w:r w:rsidRPr="006973A3">
              <w:rPr>
                <w:rFonts w:ascii="Times New Roman" w:hAnsi="Times New Roman"/>
                <w:b/>
                <w:bCs/>
              </w:rPr>
              <w:t>SM:</w:t>
            </w:r>
          </w:p>
          <w:p w14:paraId="579C6FCA" w14:textId="77777777" w:rsidR="00E6230C" w:rsidRPr="006973A3" w:rsidRDefault="00E6230C">
            <w:pPr>
              <w:spacing w:after="0"/>
              <w:jc w:val="both"/>
              <w:rPr>
                <w:rFonts w:ascii="Times New Roman" w:hAnsi="Times New Roman"/>
                <w:b/>
                <w:bCs/>
              </w:rPr>
            </w:pPr>
            <w:r w:rsidRPr="006973A3">
              <w:rPr>
                <w:rFonts w:ascii="Times New Roman" w:hAnsi="Times New Roman"/>
              </w:rPr>
              <w:lastRenderedPageBreak/>
              <w:t>Pieteikta Latvijas nacionālā elektroniskās identifikācijas shēma, kas balstīta uz eID karti, kura 2019.gada 19.decembrī izsludināta kā atbilstoša augstākajam no elektroniskās identifikācijas līmeņiem.</w:t>
            </w:r>
          </w:p>
          <w:p w14:paraId="2779821C" w14:textId="77777777" w:rsidR="00E6230C" w:rsidRPr="006973A3" w:rsidRDefault="00E6230C">
            <w:pPr>
              <w:spacing w:after="0"/>
              <w:jc w:val="both"/>
              <w:rPr>
                <w:rFonts w:ascii="Times New Roman" w:hAnsi="Times New Roman"/>
                <w:b/>
                <w:bCs/>
              </w:rPr>
            </w:pPr>
            <w:r w:rsidRPr="006973A3">
              <w:rPr>
                <w:rFonts w:ascii="Times New Roman" w:hAnsi="Times New Roman"/>
                <w:b/>
                <w:bCs/>
              </w:rPr>
              <w:t>VARAM:</w:t>
            </w:r>
          </w:p>
          <w:p w14:paraId="7B812AF5" w14:textId="2A4DBF5D" w:rsidR="00E6230C" w:rsidRPr="006973A3" w:rsidRDefault="00E6230C">
            <w:pPr>
              <w:spacing w:after="0"/>
              <w:jc w:val="both"/>
              <w:rPr>
                <w:rFonts w:ascii="Times New Roman" w:hAnsi="Times New Roman"/>
              </w:rPr>
            </w:pPr>
            <w:r w:rsidRPr="006973A3">
              <w:rPr>
                <w:rFonts w:ascii="Times New Roman" w:hAnsi="Times New Roman"/>
              </w:rPr>
              <w:t xml:space="preserve">2019.gada decembrī </w:t>
            </w:r>
            <w:r w:rsidR="006851E0">
              <w:rPr>
                <w:rFonts w:ascii="Times New Roman" w:hAnsi="Times New Roman"/>
              </w:rPr>
              <w:t>EK</w:t>
            </w:r>
            <w:r w:rsidRPr="006973A3">
              <w:rPr>
                <w:rFonts w:ascii="Times New Roman" w:hAnsi="Times New Roman"/>
              </w:rPr>
              <w:t xml:space="preserve"> oficiāli paziņoja Latvijas identifikācijas shēmu, to publicējot paziņoto shēmu sarakstā. Gada laikā no šī brīža citām ES dalībvalstīm ir jāsāk akceptēt Latvijas paziņotos eID līdzekļus.</w:t>
            </w:r>
          </w:p>
          <w:p w14:paraId="255A0173" w14:textId="77777777" w:rsidR="00E6230C" w:rsidRPr="006973A3" w:rsidRDefault="00E6230C">
            <w:pPr>
              <w:spacing w:after="0"/>
              <w:jc w:val="both"/>
              <w:rPr>
                <w:rFonts w:ascii="Times New Roman" w:hAnsi="Times New Roman"/>
                <w:b/>
                <w:bCs/>
              </w:rPr>
            </w:pPr>
            <w:r w:rsidRPr="006973A3">
              <w:rPr>
                <w:rFonts w:ascii="Times New Roman" w:hAnsi="Times New Roman"/>
                <w:b/>
                <w:bCs/>
              </w:rPr>
              <w:t>VRAA:</w:t>
            </w:r>
          </w:p>
          <w:p w14:paraId="08F669C7" w14:textId="77777777" w:rsidR="00E6230C" w:rsidRPr="00DC6C22" w:rsidRDefault="00E6230C">
            <w:pPr>
              <w:spacing w:after="0"/>
              <w:jc w:val="both"/>
              <w:rPr>
                <w:rFonts w:ascii="Times New Roman" w:hAnsi="Times New Roman"/>
              </w:rPr>
            </w:pPr>
            <w:r w:rsidRPr="719650BC">
              <w:rPr>
                <w:rFonts w:ascii="Times New Roman" w:hAnsi="Times New Roman"/>
              </w:rPr>
              <w:t>eIDAS mezgla punkts ir izveidots. Uz doto brīdi Latvijas e-pakalpojumiem ir iespējams autentificēties 12 dalībvalstu iedzīvotājiem (Lietuva, Igaunija, Spānija, Portugāle, Itālija, Beļģija, Čehija, Slovākija, Luksemburga, Nīderlande, Malta, Horvātija). Notiek darbs pie pārējo dalībvalstu pieslēgšanas.</w:t>
            </w:r>
          </w:p>
          <w:p w14:paraId="7044B854" w14:textId="77777777" w:rsidR="00E6230C" w:rsidRPr="00DC6C22" w:rsidRDefault="00E6230C">
            <w:pPr>
              <w:spacing w:after="0"/>
              <w:jc w:val="both"/>
              <w:rPr>
                <w:rFonts w:ascii="Times New Roman" w:hAnsi="Times New Roman"/>
              </w:rPr>
            </w:pPr>
            <w:r w:rsidRPr="00DC6C22">
              <w:rPr>
                <w:rFonts w:ascii="Times New Roman" w:hAnsi="Times New Roman"/>
              </w:rPr>
              <w:t xml:space="preserve">Pieteikta Latvijas nacionālā identifikācijas shēma </w:t>
            </w:r>
            <w:hyperlink r:id="rId22" w:history="1">
              <w:r w:rsidRPr="00DC6C22">
                <w:rPr>
                  <w:rStyle w:val="Hyperlink"/>
                  <w:rFonts w:ascii="Times New Roman" w:hAnsi="Times New Roman"/>
                  <w:color w:val="auto"/>
                </w:rPr>
                <w:t>https://ec.europa.eu/cefdigital/wiki/display/EIDCOMMUNITY/Overview+of+pre-</w:t>
              </w:r>
              <w:r w:rsidRPr="00DC6C22">
                <w:rPr>
                  <w:rStyle w:val="Hyperlink"/>
                  <w:rFonts w:ascii="Times New Roman" w:hAnsi="Times New Roman"/>
                  <w:color w:val="auto"/>
                </w:rPr>
                <w:lastRenderedPageBreak/>
                <w:t>notified+and+notified+eID+schemes+under+eIDAS</w:t>
              </w:r>
            </w:hyperlink>
            <w:r w:rsidRPr="00DC6C22">
              <w:rPr>
                <w:rFonts w:ascii="Times New Roman" w:hAnsi="Times New Roman"/>
              </w:rPr>
              <w:t xml:space="preserve">. </w:t>
            </w:r>
          </w:p>
          <w:p w14:paraId="176061D5" w14:textId="78BC0008" w:rsidR="00E6230C" w:rsidRPr="00DC6C22" w:rsidRDefault="00E6230C">
            <w:pPr>
              <w:spacing w:after="0"/>
              <w:jc w:val="both"/>
              <w:rPr>
                <w:rFonts w:ascii="Times New Roman" w:hAnsi="Times New Roman"/>
              </w:rPr>
            </w:pPr>
            <w:r w:rsidRPr="00DC6C22">
              <w:rPr>
                <w:rFonts w:ascii="Times New Roman" w:hAnsi="Times New Roman"/>
              </w:rPr>
              <w:t>Shēma izziņota 18.12.2019</w:t>
            </w:r>
            <w:r w:rsidR="005B14B2">
              <w:rPr>
                <w:rFonts w:ascii="Times New Roman" w:hAnsi="Times New Roman"/>
              </w:rPr>
              <w:t>.</w:t>
            </w:r>
          </w:p>
          <w:p w14:paraId="6795F0D5" w14:textId="77777777" w:rsidR="00E6230C" w:rsidRPr="00DC6C22" w:rsidRDefault="00E6230C">
            <w:pPr>
              <w:spacing w:after="0"/>
              <w:jc w:val="both"/>
              <w:rPr>
                <w:rFonts w:ascii="Times New Roman" w:hAnsi="Times New Roman"/>
              </w:rPr>
            </w:pPr>
            <w:r w:rsidRPr="55539D1C">
              <w:rPr>
                <w:rFonts w:ascii="Times New Roman" w:hAnsi="Times New Roman"/>
              </w:rPr>
              <w:t>Uz doto brīdi ar Latvijas eID karti var autentificēties Lietuvas, Igaunijas, Spānijass, Portugāle, Itālijas, Beļģijas, Čehijas, Slovākijas, Luksemburgas, Nīderlandes, Maltas, Horvātijas, Slovēnijas elektroniskajiem pakalpojumiem.</w:t>
            </w:r>
          </w:p>
          <w:p w14:paraId="7E450E04" w14:textId="77777777" w:rsidR="00E6230C" w:rsidRPr="006973A3" w:rsidRDefault="00E6230C">
            <w:pPr>
              <w:spacing w:after="0"/>
              <w:jc w:val="both"/>
              <w:rPr>
                <w:rFonts w:ascii="Times New Roman" w:hAnsi="Times New Roman"/>
                <w:b/>
                <w:bCs/>
              </w:rPr>
            </w:pPr>
            <w:r w:rsidRPr="006973A3">
              <w:rPr>
                <w:rFonts w:ascii="Times New Roman" w:hAnsi="Times New Roman"/>
                <w:b/>
                <w:bCs/>
              </w:rPr>
              <w:t xml:space="preserve">IUB: </w:t>
            </w:r>
          </w:p>
          <w:p w14:paraId="3A37AC36" w14:textId="77777777" w:rsidR="00E6230C" w:rsidRPr="006973A3" w:rsidRDefault="00E6230C">
            <w:pPr>
              <w:spacing w:after="0"/>
              <w:jc w:val="both"/>
              <w:rPr>
                <w:rFonts w:ascii="Times New Roman" w:hAnsi="Times New Roman"/>
              </w:rPr>
            </w:pPr>
            <w:r w:rsidRPr="006973A3">
              <w:rPr>
                <w:rFonts w:ascii="Times New Roman" w:hAnsi="Times New Roman"/>
              </w:rPr>
              <w:t xml:space="preserve">Iepirkumu uzraudzības biroja sniegto pakalpojumu mērķauditorija lielākoties ir Latvijas Republikā reģistrēti pasūtītāji, sabiedrisko pakalpojumu sniedzēji, publiskie partneri vai to pārstāvji, finansējuma saņēmēji, juridiskas un fiziskas personas, līdz ar to ārvalstu eID izmantošana nav nepieciešama. Pakalpojuma „Publisko iepirkumu apstrīdēšana” gadījumā Birojs nodrošina arī tādu iesniegumu par iepirkuma procedūru pārkāpumiem saņemšanu, kas parakstīti ar drošu ārvalstu elektronisko parakstu. Pakalpojums „Publisko iepirkumu paziņojumu publikācijas Biroja tīmekļvietnē” ir pieejams personām, kuras izmanto citu ES dalībvalstu </w:t>
            </w:r>
            <w:r w:rsidRPr="006973A3">
              <w:rPr>
                <w:rFonts w:ascii="Times New Roman" w:hAnsi="Times New Roman"/>
              </w:rPr>
              <w:lastRenderedPageBreak/>
              <w:t>paziņotus elektroniskās identifikācijas risinājumus.</w:t>
            </w:r>
          </w:p>
          <w:p w14:paraId="04D657BB" w14:textId="77777777" w:rsidR="00E6230C" w:rsidRPr="006973A3" w:rsidRDefault="00E6230C">
            <w:pPr>
              <w:spacing w:after="0"/>
              <w:jc w:val="both"/>
              <w:rPr>
                <w:rFonts w:ascii="Times New Roman" w:hAnsi="Times New Roman"/>
              </w:rPr>
            </w:pPr>
            <w:r w:rsidRPr="008D63DD">
              <w:rPr>
                <w:rFonts w:ascii="Times New Roman" w:hAnsi="Times New Roman"/>
              </w:rPr>
              <w:t>Lai autentificētos Publikāciju vadības sistēmā, tiek izmantots vienotais pieteikšanās risinājums, kurā, sākot ar 2022. gadu, ir nodrošināta autentificēšanās ar eIDAS.</w:t>
            </w:r>
          </w:p>
          <w:p w14:paraId="2DF058AF" w14:textId="77777777" w:rsidR="00E6230C" w:rsidRPr="006973A3" w:rsidRDefault="00E6230C">
            <w:pPr>
              <w:spacing w:after="0"/>
              <w:jc w:val="both"/>
              <w:rPr>
                <w:rFonts w:ascii="Times New Roman" w:hAnsi="Times New Roman"/>
                <w:b/>
                <w:bCs/>
              </w:rPr>
            </w:pPr>
            <w:r w:rsidRPr="006973A3">
              <w:rPr>
                <w:rFonts w:ascii="Times New Roman" w:hAnsi="Times New Roman"/>
                <w:b/>
                <w:bCs/>
              </w:rPr>
              <w:t>3.Izpildīts</w:t>
            </w:r>
          </w:p>
          <w:p w14:paraId="7886EA71" w14:textId="77777777" w:rsidR="00E6230C" w:rsidRPr="006973A3" w:rsidRDefault="00E6230C">
            <w:pPr>
              <w:spacing w:after="0"/>
              <w:jc w:val="both"/>
              <w:rPr>
                <w:rFonts w:ascii="Times New Roman" w:hAnsi="Times New Roman"/>
                <w:b/>
                <w:bCs/>
              </w:rPr>
            </w:pPr>
            <w:r w:rsidRPr="006973A3">
              <w:rPr>
                <w:rFonts w:ascii="Times New Roman" w:hAnsi="Times New Roman"/>
                <w:b/>
                <w:bCs/>
              </w:rPr>
              <w:t>TM:</w:t>
            </w:r>
          </w:p>
          <w:p w14:paraId="6ADCEC15"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 xml:space="preserve">UR e-pakalpojumi tiks pielāgoti pakāpeniski: </w:t>
            </w:r>
          </w:p>
          <w:p w14:paraId="3859C55C"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1) UR rīku pielāgošanu tai skaitā, lai pakalpojums būtu atbilstoši pielāgots ārvalsts personām (angļu valodā):</w:t>
            </w:r>
          </w:p>
          <w:p w14:paraId="66F52B44"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 Jaunais portāls: darbojas eIDAS, ir pielāgota valoda (https://registrs.ur.gov.lv/);</w:t>
            </w:r>
          </w:p>
          <w:p w14:paraId="6689CF87"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 Komercķīlas e-pakalpojums: darbojas eIDAS vēl nav pielāgota valoda (https://komerckila.ur.gov.lv/);</w:t>
            </w:r>
          </w:p>
          <w:p w14:paraId="4FEB6999"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 Info portāls: darbojas eIDAS, ir pielāgota valoda (https://info.ur.gov.lv/#/data-search).</w:t>
            </w:r>
          </w:p>
          <w:p w14:paraId="153F0094" w14:textId="77777777"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Papildus norādāms, ka e-pakalpojums portālā Latvija.lv  "Reģistrācija Uzņēmumu reģistra vestajos reģistros" uzlabojumi attiecībā pret valodu netiek veikti, jo visi resursi tiek fokusēti uz jauno portālu.</w:t>
            </w:r>
          </w:p>
          <w:p w14:paraId="59592E42" w14:textId="5A12CA3A" w:rsidR="00E6230C" w:rsidRPr="006973A3" w:rsidRDefault="00E6230C">
            <w:pPr>
              <w:spacing w:after="0" w:line="240" w:lineRule="auto"/>
              <w:contextualSpacing/>
              <w:jc w:val="both"/>
              <w:rPr>
                <w:rFonts w:ascii="Times New Roman" w:hAnsi="Times New Roman"/>
              </w:rPr>
            </w:pPr>
            <w:r w:rsidRPr="006973A3">
              <w:rPr>
                <w:rFonts w:ascii="Times New Roman" w:hAnsi="Times New Roman"/>
              </w:rPr>
              <w:t>Savukārt reģistrācijas e-pakalpojumi tiks pielāgoti U</w:t>
            </w:r>
            <w:r w:rsidR="00695DF2">
              <w:rPr>
                <w:rFonts w:ascii="Times New Roman" w:hAnsi="Times New Roman"/>
              </w:rPr>
              <w:t>R</w:t>
            </w:r>
            <w:r w:rsidRPr="006973A3">
              <w:rPr>
                <w:rFonts w:ascii="Times New Roman" w:hAnsi="Times New Roman"/>
              </w:rPr>
              <w:t xml:space="preserve"> </w:t>
            </w:r>
            <w:r w:rsidRPr="006973A3">
              <w:rPr>
                <w:rFonts w:ascii="Times New Roman" w:hAnsi="Times New Roman"/>
              </w:rPr>
              <w:lastRenderedPageBreak/>
              <w:t xml:space="preserve">modernizācijas projekta ietvaros. Jaunie reģistrācijas e-pakalpojumi komersantiem modernizācijas projekta ietvaros tiks izstrādāti līdz </w:t>
            </w:r>
            <w:r w:rsidR="003E49FB">
              <w:rPr>
                <w:rFonts w:ascii="Times New Roman" w:hAnsi="Times New Roman"/>
              </w:rPr>
              <w:t>29.09.2023.</w:t>
            </w:r>
            <w:r w:rsidRPr="006973A3">
              <w:rPr>
                <w:rFonts w:ascii="Times New Roman" w:hAnsi="Times New Roman"/>
              </w:rPr>
              <w:t xml:space="preserve">, vienlaikus nodrošinot to pārrobežu pieejamību (saskaņā ar Eiropas Parlamenta un Padomes Direktīvu (ES) 2019/1151 (2019. gada 20. jūnijs), ar ko groza Direktīvu (ES) 2017/1132 attiecībā uz digitālo rīku un procesu izmantošanu sabiedrību tiesībās un Eiropas Parlamenta un Padomes Regulu, ar ko izveido vienotu digitālo vārteju, lai sniegtu piekļuvi informācijai, procedūrām un palīdzības un problēmu risināšanas pakalpojumiem, un ar ko groza Regulu (ES) Nr. 1024/2012). Ņemot vērā minēto, pasākuma izpildes gala termiņš ir </w:t>
            </w:r>
            <w:r w:rsidR="003E49FB">
              <w:rPr>
                <w:rFonts w:ascii="Times New Roman" w:hAnsi="Times New Roman"/>
              </w:rPr>
              <w:t>29.09.2023.</w:t>
            </w:r>
          </w:p>
          <w:p w14:paraId="4D508041" w14:textId="45388A19" w:rsidR="00E6230C" w:rsidRDefault="00E6230C">
            <w:pPr>
              <w:spacing w:after="0"/>
              <w:jc w:val="both"/>
              <w:rPr>
                <w:rFonts w:ascii="Times New Roman" w:hAnsi="Times New Roman"/>
                <w:b/>
                <w:bCs/>
              </w:rPr>
            </w:pPr>
            <w:r w:rsidRPr="006973A3">
              <w:rPr>
                <w:rFonts w:ascii="Times New Roman" w:hAnsi="Times New Roman"/>
                <w:b/>
                <w:bCs/>
              </w:rPr>
              <w:t>VARAM:</w:t>
            </w:r>
          </w:p>
          <w:p w14:paraId="2516B06F" w14:textId="6F6A46DC" w:rsidR="00C41D61" w:rsidRPr="005D4212" w:rsidRDefault="00C41D61">
            <w:pPr>
              <w:spacing w:after="0"/>
              <w:jc w:val="both"/>
              <w:rPr>
                <w:rFonts w:ascii="Times New Roman" w:hAnsi="Times New Roman"/>
              </w:rPr>
            </w:pPr>
            <w:r>
              <w:rPr>
                <w:rFonts w:ascii="Times New Roman" w:hAnsi="Times New Roman"/>
              </w:rPr>
              <w:t xml:space="preserve">2019.gada decembrī </w:t>
            </w:r>
            <w:r w:rsidR="006851E0">
              <w:rPr>
                <w:rFonts w:ascii="Times New Roman" w:hAnsi="Times New Roman"/>
              </w:rPr>
              <w:t>EK</w:t>
            </w:r>
            <w:r>
              <w:rPr>
                <w:rFonts w:ascii="Times New Roman" w:hAnsi="Times New Roman"/>
              </w:rPr>
              <w:t xml:space="preserve"> oficiāli paziņoja Latvijas identifikācijas shēmu, to publicējot paziņoto shēmu sarakstā. Gada laikā no šī brīža citām ES dalībvalstīm ir jāsāk akceptēt Latvijas paziņotos eID līdzekļus.</w:t>
            </w:r>
          </w:p>
          <w:p w14:paraId="24551522" w14:textId="77777777" w:rsidR="00E6230C" w:rsidRPr="00DC6C22" w:rsidRDefault="00E6230C">
            <w:pPr>
              <w:spacing w:after="0"/>
              <w:jc w:val="both"/>
              <w:rPr>
                <w:rFonts w:ascii="Times New Roman" w:hAnsi="Times New Roman"/>
                <w:b/>
                <w:bCs/>
              </w:rPr>
            </w:pPr>
            <w:r w:rsidRPr="00DC6C22">
              <w:rPr>
                <w:rFonts w:ascii="Times New Roman" w:hAnsi="Times New Roman"/>
                <w:b/>
                <w:bCs/>
              </w:rPr>
              <w:t>VRAA:</w:t>
            </w:r>
          </w:p>
          <w:p w14:paraId="6F1872D2" w14:textId="77777777" w:rsidR="00E6230C" w:rsidRPr="00DC6C22" w:rsidRDefault="00E6230C">
            <w:pPr>
              <w:spacing w:after="0"/>
              <w:jc w:val="both"/>
              <w:rPr>
                <w:rFonts w:ascii="Times New Roman" w:hAnsi="Times New Roman"/>
              </w:rPr>
            </w:pPr>
            <w:r w:rsidRPr="719650BC">
              <w:rPr>
                <w:rFonts w:ascii="Times New Roman" w:hAnsi="Times New Roman"/>
              </w:rPr>
              <w:t xml:space="preserve">eIDAS mezgla punkts ir izveidots. Uz doto brīdi Latvijas e-pakalpojumiem ir iespējams autentificēties 12 dalībvalstu iedzīvotājiem (Lietuva, Igaunija, </w:t>
            </w:r>
            <w:r w:rsidRPr="719650BC">
              <w:rPr>
                <w:rFonts w:ascii="Times New Roman" w:hAnsi="Times New Roman"/>
              </w:rPr>
              <w:lastRenderedPageBreak/>
              <w:t>Spānija, Portugāle, Itālija, Beļģija, Čehija, Slovākija, Luksemburga, Nīderlande, Malta, Horvātija). Notiek darbs pie pārējo dalībvalstu pieslēgšanas.</w:t>
            </w:r>
          </w:p>
          <w:p w14:paraId="17F9C858" w14:textId="77777777" w:rsidR="00E6230C" w:rsidRPr="00DC6C22" w:rsidRDefault="00E6230C">
            <w:pPr>
              <w:spacing w:after="0"/>
              <w:jc w:val="both"/>
              <w:rPr>
                <w:rFonts w:ascii="Times New Roman" w:hAnsi="Times New Roman"/>
              </w:rPr>
            </w:pPr>
            <w:r w:rsidRPr="00DC6C22">
              <w:rPr>
                <w:rFonts w:ascii="Times New Roman" w:hAnsi="Times New Roman"/>
              </w:rPr>
              <w:t xml:space="preserve">Pieteikta Latvijas nacionālā identifikācijas shēma </w:t>
            </w:r>
            <w:hyperlink r:id="rId23" w:history="1">
              <w:r w:rsidRPr="00DC6C22">
                <w:rPr>
                  <w:rStyle w:val="Hyperlink"/>
                  <w:rFonts w:ascii="Times New Roman" w:hAnsi="Times New Roman"/>
                  <w:color w:val="auto"/>
                </w:rPr>
                <w:t>https://ec.europa.eu/cefdigital/wiki/display/EIDCOMMUNITY/Overview+of+pre-notified+and+notified+eID+schemes+under+eIDAS</w:t>
              </w:r>
            </w:hyperlink>
            <w:r w:rsidRPr="00DC6C22">
              <w:rPr>
                <w:rFonts w:ascii="Times New Roman" w:hAnsi="Times New Roman"/>
              </w:rPr>
              <w:t xml:space="preserve">. </w:t>
            </w:r>
          </w:p>
          <w:p w14:paraId="64879ABA" w14:textId="77777777" w:rsidR="00E6230C" w:rsidRPr="00DC6C22" w:rsidRDefault="00E6230C">
            <w:pPr>
              <w:spacing w:after="0"/>
              <w:jc w:val="both"/>
              <w:rPr>
                <w:rFonts w:ascii="Times New Roman" w:hAnsi="Times New Roman"/>
              </w:rPr>
            </w:pPr>
            <w:r w:rsidRPr="00DC6C22">
              <w:rPr>
                <w:rFonts w:ascii="Times New Roman" w:hAnsi="Times New Roman"/>
              </w:rPr>
              <w:t>Shēma izziņota 18.12.2019</w:t>
            </w:r>
          </w:p>
          <w:p w14:paraId="4147CBB4" w14:textId="77777777" w:rsidR="00E6230C" w:rsidRPr="00DC6C22" w:rsidRDefault="00E6230C">
            <w:pPr>
              <w:spacing w:after="0"/>
              <w:jc w:val="both"/>
              <w:rPr>
                <w:rFonts w:ascii="Times New Roman" w:hAnsi="Times New Roman"/>
              </w:rPr>
            </w:pPr>
            <w:r w:rsidRPr="55539D1C">
              <w:rPr>
                <w:rFonts w:ascii="Times New Roman" w:hAnsi="Times New Roman"/>
              </w:rPr>
              <w:t>Uz doto brīdi ar Latvijas eID karti var autentificēties Lietuvas, Igaunijas, Spānijass, Portugāle, Itālijas, Beļģijas, Čehijas, Slovākijas, Luksemburgas, Nīderlandes, Maltas, Horvātijas, Slovēnijas elektroniskajiem pakalpojumiem.</w:t>
            </w:r>
          </w:p>
          <w:p w14:paraId="7A5E9513" w14:textId="77777777" w:rsidR="00E6230C" w:rsidRPr="006973A3" w:rsidRDefault="00E6230C">
            <w:pPr>
              <w:spacing w:after="0"/>
              <w:jc w:val="both"/>
              <w:rPr>
                <w:rFonts w:ascii="Times New Roman" w:hAnsi="Times New Roman"/>
                <w:b/>
                <w:bCs/>
              </w:rPr>
            </w:pPr>
            <w:r w:rsidRPr="006973A3">
              <w:rPr>
                <w:rFonts w:ascii="Times New Roman" w:hAnsi="Times New Roman"/>
                <w:b/>
                <w:bCs/>
              </w:rPr>
              <w:t>ZM:</w:t>
            </w:r>
          </w:p>
          <w:p w14:paraId="1989EE32" w14:textId="2E16F539" w:rsidR="00E6230C" w:rsidRPr="006973A3" w:rsidRDefault="00E6230C">
            <w:pPr>
              <w:spacing w:after="0"/>
              <w:jc w:val="both"/>
              <w:rPr>
                <w:rFonts w:ascii="Times New Roman" w:hAnsi="Times New Roman"/>
              </w:rPr>
            </w:pPr>
            <w:r w:rsidRPr="006973A3">
              <w:rPr>
                <w:rFonts w:ascii="Times New Roman" w:hAnsi="Times New Roman"/>
              </w:rPr>
              <w:t>Laikā no 2017. gada 14. novembra līdz 2020. gada 13. novembrim ZM un tās padotības iestādes realizē ERAF finansētu projektu “</w:t>
            </w:r>
            <w:r w:rsidR="004F0238">
              <w:rPr>
                <w:rFonts w:ascii="Times New Roman" w:hAnsi="Times New Roman"/>
              </w:rPr>
              <w:t>ZM</w:t>
            </w:r>
            <w:r w:rsidRPr="006973A3">
              <w:rPr>
                <w:rFonts w:ascii="Times New Roman" w:hAnsi="Times New Roman"/>
              </w:rPr>
              <w:t xml:space="preserve"> un tās padotībā esošo iestāžu informācijas un komunikāciju tehnoloģiju attīstība”. Projekts ir vērsts uz zemkopības nozares iestāžu darbības efektivitātes palielināšanu, pilnveidojot iestāžu </w:t>
            </w:r>
            <w:r w:rsidRPr="006973A3">
              <w:rPr>
                <w:rFonts w:ascii="Times New Roman" w:hAnsi="Times New Roman"/>
              </w:rPr>
              <w:lastRenderedPageBreak/>
              <w:t xml:space="preserve">pamatdarbības procesus, nodrošinot starpiestāžu sadarbību, pilnveidojot elektroniskos pakalpojumus, kā arī attīstot centralizētu koplietošanas informācijas un komunikācijas tehnoloģiju infrastruktūru. Projekta ietvaros tiek izstrādāti dažādi risinājumi, lai atvieglotu iedzīvotāju un uzņēmēju piekļuvi iestāžu sniegtajiem pakalpojumiem. </w:t>
            </w:r>
          </w:p>
          <w:p w14:paraId="5B83A40B" w14:textId="77777777" w:rsidR="00E6230C" w:rsidRPr="006973A3" w:rsidRDefault="00E6230C">
            <w:pPr>
              <w:spacing w:after="0"/>
              <w:jc w:val="both"/>
              <w:rPr>
                <w:rFonts w:ascii="Times New Roman" w:hAnsi="Times New Roman"/>
              </w:rPr>
            </w:pPr>
            <w:r w:rsidRPr="006973A3">
              <w:rPr>
                <w:rFonts w:ascii="Times New Roman" w:hAnsi="Times New Roman"/>
              </w:rPr>
              <w:t>Laika posmā līdz 2020. gada 29. februārim projekta ietvaros jau noslēgušās divas aktivitātes, kuru ietvaros realizēts Lauku atbalsta dienesta informācijas sistēmu uzlabošanas apakšprojekts – izstrādāta un klientiem jau tiek piedāvāta mobilā aplikācija, kas nodrošina operatīvu informācijas apmaiņu LAD un klientu starpā, kā arī Latvijas zivsaimniecības integrētās kontroles un informācijas sistēmas (LZIKIS) papildinājumu izstrādes apakšprojekts – nodrošināta elektroniska rēķinu aprite, automatizēta rēķinu sagatavošana un ātrāka no klientiem saņemto maksājumu apstrāde.</w:t>
            </w:r>
          </w:p>
          <w:p w14:paraId="64391675" w14:textId="77777777" w:rsidR="00E6230C" w:rsidRPr="006973A3" w:rsidRDefault="00E6230C">
            <w:pPr>
              <w:spacing w:after="0"/>
              <w:jc w:val="both"/>
              <w:rPr>
                <w:rFonts w:ascii="Times New Roman" w:hAnsi="Times New Roman"/>
              </w:rPr>
            </w:pPr>
            <w:r w:rsidRPr="006973A3">
              <w:rPr>
                <w:rFonts w:ascii="Times New Roman" w:hAnsi="Times New Roman"/>
                <w:b/>
                <w:bCs/>
              </w:rPr>
              <w:t>FM, VID:</w:t>
            </w:r>
          </w:p>
          <w:p w14:paraId="38949812" w14:textId="30BFB3EC" w:rsidR="00E6230C" w:rsidRPr="006973A3" w:rsidRDefault="00E6230C">
            <w:pPr>
              <w:spacing w:after="0" w:line="240" w:lineRule="auto"/>
              <w:jc w:val="both"/>
              <w:rPr>
                <w:rFonts w:ascii="Times New Roman" w:hAnsi="Times New Roman"/>
              </w:rPr>
            </w:pPr>
            <w:r w:rsidRPr="008D63DD">
              <w:rPr>
                <w:rFonts w:ascii="Times New Roman" w:hAnsi="Times New Roman"/>
              </w:rPr>
              <w:t xml:space="preserve">VID EDS ir nodrošināts tehniskais risinājums eID izmantošanai (var pieslēgties EDS, bet e-pakalpojumu pieejamība ir atkarīga no statusa </w:t>
            </w:r>
            <w:r w:rsidRPr="008D63DD">
              <w:rPr>
                <w:rFonts w:ascii="Times New Roman" w:hAnsi="Times New Roman"/>
              </w:rPr>
              <w:lastRenderedPageBreak/>
              <w:t>rezidents/nerezidents, proti, pakalpojumi nav pieejami nerezidentiem).</w:t>
            </w:r>
          </w:p>
          <w:p w14:paraId="379AC5E1" w14:textId="77777777" w:rsidR="00E6230C" w:rsidRPr="008D63DD" w:rsidRDefault="00E6230C">
            <w:pPr>
              <w:spacing w:after="0" w:line="240" w:lineRule="auto"/>
              <w:jc w:val="both"/>
              <w:rPr>
                <w:rFonts w:ascii="Times New Roman" w:hAnsi="Times New Roman"/>
                <w:b/>
                <w:bCs/>
              </w:rPr>
            </w:pPr>
            <w:r w:rsidRPr="008D63DD">
              <w:rPr>
                <w:rFonts w:ascii="Times New Roman" w:hAnsi="Times New Roman"/>
                <w:b/>
                <w:bCs/>
              </w:rPr>
              <w:t>VM:</w:t>
            </w:r>
          </w:p>
          <w:p w14:paraId="47A60C53" w14:textId="0041BD51" w:rsidR="00E6230C" w:rsidRPr="008D63DD" w:rsidRDefault="00E6230C">
            <w:pPr>
              <w:spacing w:after="0" w:line="240" w:lineRule="auto"/>
              <w:jc w:val="both"/>
              <w:rPr>
                <w:rFonts w:ascii="Times New Roman" w:hAnsi="Times New Roman"/>
              </w:rPr>
            </w:pPr>
            <w:r w:rsidRPr="008D63DD">
              <w:rPr>
                <w:rFonts w:ascii="Times New Roman" w:hAnsi="Times New Roman"/>
              </w:rPr>
              <w:t xml:space="preserve">“E-risinājumu stiprināšana publiskajā pārvaldē uzņēmējdarbības aktivitātes veicināšanai, t.sk., uzņēmēju pārrobežu darbībā un ārvalstu eID izmantošana Latvijas e-pakalpojumos” trešā rīcības virziena izpilde turpinās atbilstoši </w:t>
            </w:r>
            <w:r w:rsidR="000A1FF4">
              <w:rPr>
                <w:rFonts w:ascii="Times New Roman" w:hAnsi="Times New Roman"/>
              </w:rPr>
              <w:t xml:space="preserve">VM </w:t>
            </w:r>
            <w:r w:rsidRPr="008D63DD">
              <w:rPr>
                <w:rFonts w:ascii="Times New Roman" w:hAnsi="Times New Roman"/>
              </w:rPr>
              <w:t xml:space="preserve">un tās padotības iestāžu kompetencei. </w:t>
            </w:r>
            <w:r w:rsidR="000A1FF4">
              <w:rPr>
                <w:rFonts w:ascii="Times New Roman" w:hAnsi="Times New Roman"/>
              </w:rPr>
              <w:t>VM</w:t>
            </w:r>
            <w:r w:rsidRPr="008D63DD">
              <w:rPr>
                <w:rFonts w:ascii="Times New Roman" w:hAnsi="Times New Roman"/>
              </w:rPr>
              <w:t xml:space="preserve"> ir nominējusi pārstāvi </w:t>
            </w:r>
            <w:r w:rsidR="006A0B74">
              <w:rPr>
                <w:rFonts w:ascii="Times New Roman" w:hAnsi="Times New Roman"/>
              </w:rPr>
              <w:t>VARAM</w:t>
            </w:r>
            <w:r w:rsidRPr="008D63DD">
              <w:rPr>
                <w:rFonts w:ascii="Times New Roman" w:hAnsi="Times New Roman"/>
              </w:rPr>
              <w:t xml:space="preserve"> organizētajā Vienotās digitālās vārtejas regulas ieviešanas darba grupā. Sadarbībā ar </w:t>
            </w:r>
            <w:r w:rsidR="006A0B74">
              <w:rPr>
                <w:rFonts w:ascii="Times New Roman" w:hAnsi="Times New Roman"/>
              </w:rPr>
              <w:t>VARAM</w:t>
            </w:r>
            <w:r w:rsidRPr="008D63DD">
              <w:rPr>
                <w:rFonts w:ascii="Times New Roman" w:hAnsi="Times New Roman"/>
              </w:rPr>
              <w:t xml:space="preserve"> ir identificēta virkne e-pakalpojumu, kuriem nepieciešams īstenot ārvalstu eID atbalstu, lai veicinātu uzņēmēju pārrobežu darbību. Šobrīd nodrošināta iespēja, autorizējoties ar ārvalstu eID, izmantot Veselības inspekcijas nodrošinātos e-pakalpojumus saistībā ar ārvalstīs atzītas profesionālās kvalifikācijas atzīšanu pakalpojumu sniegšanai Latvijā un pakalpojumu sniedzēju reģistrāciju, kā arī Zāļu valsts aģentūras nodrošinātos e-pakalpojumus saistībā ar medikamentu ražošanu un apriti</w:t>
            </w:r>
          </w:p>
          <w:p w14:paraId="48339FD9" w14:textId="77777777" w:rsidR="00E6230C" w:rsidRPr="006973A3" w:rsidRDefault="00E6230C">
            <w:pPr>
              <w:spacing w:after="0"/>
              <w:jc w:val="both"/>
              <w:rPr>
                <w:rFonts w:ascii="Times New Roman" w:hAnsi="Times New Roman"/>
              </w:rPr>
            </w:pPr>
          </w:p>
        </w:tc>
      </w:tr>
      <w:bookmarkEnd w:id="24"/>
      <w:tr w:rsidR="00E6230C" w:rsidRPr="00DC6C22" w14:paraId="52B29A3D" w14:textId="77777777" w:rsidTr="5B98E4E5">
        <w:trPr>
          <w:trHeight w:val="20"/>
        </w:trPr>
        <w:tc>
          <w:tcPr>
            <w:tcW w:w="290" w:type="pct"/>
          </w:tcPr>
          <w:p w14:paraId="23E27C45" w14:textId="77777777" w:rsidR="00E6230C" w:rsidRPr="00DC6C22" w:rsidRDefault="00E6230C">
            <w:pPr>
              <w:spacing w:after="0"/>
              <w:jc w:val="both"/>
              <w:rPr>
                <w:rFonts w:ascii="Times New Roman" w:hAnsi="Times New Roman"/>
                <w:b/>
                <w:highlight w:val="green"/>
              </w:rPr>
            </w:pPr>
            <w:r w:rsidRPr="00DC6C22">
              <w:rPr>
                <w:rFonts w:ascii="Times New Roman" w:hAnsi="Times New Roman"/>
                <w:b/>
              </w:rPr>
              <w:lastRenderedPageBreak/>
              <w:t>4.11.3.</w:t>
            </w:r>
          </w:p>
        </w:tc>
        <w:tc>
          <w:tcPr>
            <w:tcW w:w="1312" w:type="pct"/>
            <w:tcBorders>
              <w:top w:val="single" w:sz="8" w:space="0" w:color="auto"/>
              <w:left w:val="nil"/>
              <w:bottom w:val="single" w:sz="8" w:space="0" w:color="auto"/>
              <w:right w:val="single" w:sz="8" w:space="0" w:color="auto"/>
            </w:tcBorders>
          </w:tcPr>
          <w:p w14:paraId="42C63902" w14:textId="345DF03A" w:rsidR="00E6230C" w:rsidRPr="00DC6C22" w:rsidRDefault="00E6230C">
            <w:pPr>
              <w:spacing w:after="0"/>
              <w:jc w:val="both"/>
              <w:rPr>
                <w:rFonts w:ascii="Times New Roman" w:hAnsi="Times New Roman"/>
                <w:b/>
                <w:bCs/>
              </w:rPr>
            </w:pPr>
            <w:r w:rsidRPr="00DC6C22">
              <w:rPr>
                <w:rFonts w:ascii="Times New Roman" w:hAnsi="Times New Roman"/>
                <w:b/>
                <w:bCs/>
              </w:rPr>
              <w:t xml:space="preserve">Esošā portāla </w:t>
            </w:r>
            <w:hyperlink r:id="rId24" w:history="1">
              <w:r w:rsidRPr="00DC6C22">
                <w:rPr>
                  <w:rStyle w:val="Hyperlink"/>
                  <w:rFonts w:ascii="Times New Roman" w:hAnsi="Times New Roman"/>
                  <w:b/>
                  <w:bCs/>
                  <w:color w:val="auto"/>
                </w:rPr>
                <w:t>www.latvija.lv</w:t>
              </w:r>
            </w:hyperlink>
            <w:r w:rsidRPr="00DC6C22">
              <w:rPr>
                <w:rFonts w:ascii="Times New Roman" w:hAnsi="Times New Roman"/>
                <w:b/>
                <w:bCs/>
              </w:rPr>
              <w:t xml:space="preserve"> uzņēmējdarbības sadaļas </w:t>
            </w:r>
            <w:r w:rsidRPr="00DC6C22">
              <w:rPr>
                <w:rFonts w:ascii="Times New Roman" w:hAnsi="Times New Roman"/>
                <w:b/>
                <w:bCs/>
              </w:rPr>
              <w:lastRenderedPageBreak/>
              <w:t>pilnveidošana ar aktuālu un uzņēmējiem noderīgu informāciju</w:t>
            </w:r>
            <w:r w:rsidR="00157147">
              <w:rPr>
                <w:rFonts w:ascii="Times New Roman" w:hAnsi="Times New Roman"/>
                <w:b/>
                <w:bCs/>
              </w:rPr>
              <w:t>.</w:t>
            </w:r>
          </w:p>
          <w:p w14:paraId="4985E8AE" w14:textId="77777777" w:rsidR="00E6230C" w:rsidRPr="00DC6C22" w:rsidRDefault="00E6230C">
            <w:pPr>
              <w:spacing w:after="0"/>
              <w:jc w:val="both"/>
              <w:rPr>
                <w:rFonts w:ascii="Times New Roman" w:hAnsi="Times New Roman"/>
              </w:rPr>
            </w:pPr>
            <w:r w:rsidRPr="00DC6C22">
              <w:rPr>
                <w:rFonts w:ascii="Times New Roman" w:hAnsi="Times New Roman"/>
              </w:rPr>
              <w:t xml:space="preserve">Šobrīd informācija par visām uzņēmējdarbībai nepieciešamajām atļaujām un licencēm ir apkopota portālā </w:t>
            </w:r>
            <w:hyperlink r:id="rId25" w:history="1">
              <w:r w:rsidRPr="00DC6C22">
                <w:rPr>
                  <w:rStyle w:val="Hyperlink"/>
                  <w:rFonts w:ascii="Times New Roman" w:hAnsi="Times New Roman"/>
                  <w:color w:val="auto"/>
                </w:rPr>
                <w:t>www.latvja.lv</w:t>
              </w:r>
            </w:hyperlink>
            <w:r w:rsidRPr="00DC6C22">
              <w:rPr>
                <w:rFonts w:ascii="Times New Roman" w:hAnsi="Times New Roman"/>
              </w:rPr>
              <w:t xml:space="preserve">, kur ir apkopota informācija par  administratīvajām procedūrām, kuras jāveic, lai iegūtu attiecīgo licenci vai atļauju. Jāatzīmē, ka portālā nav strukturēti pieejama visa minētā informācija. Tādēļ uzņēmējiem informācija ir jāmeklē vairākās vietnēs un jāliek kopā, kas ne visās situācijās ir skaidri un pašsaprotami izdarāms. </w:t>
            </w:r>
          </w:p>
          <w:p w14:paraId="313C24B8" w14:textId="77777777" w:rsidR="00E6230C" w:rsidRPr="00DC6C22" w:rsidRDefault="00E6230C">
            <w:pPr>
              <w:spacing w:after="0" w:line="240" w:lineRule="auto"/>
              <w:jc w:val="both"/>
              <w:rPr>
                <w:rFonts w:ascii="Times New Roman" w:hAnsi="Times New Roman"/>
              </w:rPr>
            </w:pPr>
            <w:r w:rsidRPr="00DC6C22">
              <w:rPr>
                <w:rFonts w:ascii="Times New Roman" w:hAnsi="Times New Roman"/>
              </w:rPr>
              <w:t xml:space="preserve">Ņemot vērā esošā portāla funkcionālos ierobežojumus, lai nodrošinātu uzņēmējiem draudzīgu informācijas pieejamību nepieciešams: </w:t>
            </w:r>
          </w:p>
          <w:p w14:paraId="6B596196" w14:textId="77777777" w:rsidR="00E6230C" w:rsidRPr="00DC6C22" w:rsidRDefault="00E6230C">
            <w:pPr>
              <w:spacing w:after="0" w:line="240" w:lineRule="auto"/>
              <w:jc w:val="both"/>
              <w:rPr>
                <w:rFonts w:ascii="Times New Roman" w:hAnsi="Times New Roman"/>
              </w:rPr>
            </w:pPr>
            <w:r w:rsidRPr="00DC6C22">
              <w:rPr>
                <w:rFonts w:ascii="Times New Roman" w:hAnsi="Times New Roman"/>
              </w:rPr>
              <w:t>1.</w:t>
            </w:r>
            <w:r w:rsidRPr="00DC6C22">
              <w:rPr>
                <w:rFonts w:ascii="Times New Roman" w:hAnsi="Times New Roman"/>
              </w:rPr>
              <w:tab/>
              <w:t xml:space="preserve">Pārskatīt un aktualizēt visas portāla </w:t>
            </w:r>
            <w:hyperlink r:id="rId26"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uzņēmējdarbības sadaļas  dzīves situācijas. </w:t>
            </w:r>
          </w:p>
          <w:p w14:paraId="5F01A0EA" w14:textId="77777777" w:rsidR="00E6230C" w:rsidRPr="00DC6C22" w:rsidRDefault="00E6230C">
            <w:pPr>
              <w:spacing w:after="0"/>
              <w:jc w:val="both"/>
              <w:rPr>
                <w:rFonts w:ascii="Times New Roman" w:hAnsi="Times New Roman"/>
              </w:rPr>
            </w:pPr>
            <w:r w:rsidRPr="00DC6C22">
              <w:rPr>
                <w:rFonts w:ascii="Times New Roman" w:hAnsi="Times New Roman"/>
              </w:rPr>
              <w:t>2.</w:t>
            </w:r>
            <w:r w:rsidRPr="00DC6C22">
              <w:rPr>
                <w:rFonts w:ascii="Times New Roman" w:hAnsi="Times New Roman"/>
              </w:rPr>
              <w:tab/>
              <w:t xml:space="preserve">Apkopot visus portāla </w:t>
            </w:r>
            <w:hyperlink r:id="rId27" w:history="1">
              <w:r w:rsidRPr="00DC6C22">
                <w:rPr>
                  <w:rStyle w:val="Hyperlink"/>
                  <w:rFonts w:ascii="Times New Roman" w:hAnsi="Times New Roman"/>
                  <w:color w:val="auto"/>
                </w:rPr>
                <w:t>www.latvija.lv</w:t>
              </w:r>
            </w:hyperlink>
            <w:r w:rsidRPr="00DC6C22">
              <w:rPr>
                <w:rFonts w:ascii="Times New Roman" w:hAnsi="Times New Roman"/>
              </w:rPr>
              <w:t>.  uzņēmējdarbībās sadaļas e-pakalpojumus un nodrošināt to pieejamību vienuviet uz klientu orientētā veidā.</w:t>
            </w:r>
          </w:p>
        </w:tc>
        <w:tc>
          <w:tcPr>
            <w:tcW w:w="731" w:type="pct"/>
            <w:tcBorders>
              <w:top w:val="single" w:sz="8" w:space="0" w:color="auto"/>
              <w:left w:val="nil"/>
              <w:bottom w:val="single" w:sz="8" w:space="0" w:color="auto"/>
              <w:right w:val="single" w:sz="8" w:space="0" w:color="auto"/>
            </w:tcBorders>
          </w:tcPr>
          <w:p w14:paraId="5C8720B9"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1. Pārskatīt un aktualizēt visas portāla </w:t>
            </w:r>
            <w:hyperlink r:id="rId28"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uzņēmējdarbības sadaļas  dzīves situācijas </w:t>
            </w:r>
          </w:p>
          <w:p w14:paraId="46FF52BE" w14:textId="77777777" w:rsidR="00E6230C" w:rsidRPr="00DC6C22" w:rsidRDefault="00E6230C">
            <w:pPr>
              <w:spacing w:after="0"/>
              <w:jc w:val="both"/>
              <w:rPr>
                <w:rFonts w:ascii="Times New Roman" w:hAnsi="Times New Roman"/>
              </w:rPr>
            </w:pPr>
            <w:r w:rsidRPr="00DC6C22">
              <w:rPr>
                <w:rFonts w:ascii="Times New Roman" w:hAnsi="Times New Roman"/>
              </w:rPr>
              <w:t xml:space="preserve">2. Apkopot visus portāla </w:t>
            </w:r>
            <w:hyperlink r:id="rId29"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uzņēmējdarbībās sadaļas e-pakalpojumus un nodrošināt to pieejamību vienuviet uz klientu orientētā veidā. </w:t>
            </w:r>
          </w:p>
        </w:tc>
        <w:tc>
          <w:tcPr>
            <w:tcW w:w="519" w:type="pct"/>
            <w:shd w:val="clear" w:color="auto" w:fill="auto"/>
          </w:tcPr>
          <w:p w14:paraId="4C160E53" w14:textId="77777777" w:rsidR="00E6230C" w:rsidRPr="00DC6C22" w:rsidRDefault="00E6230C">
            <w:pPr>
              <w:spacing w:after="0"/>
              <w:jc w:val="both"/>
              <w:rPr>
                <w:rFonts w:ascii="Times New Roman" w:hAnsi="Times New Roman"/>
              </w:rPr>
            </w:pPr>
          </w:p>
          <w:p w14:paraId="0530750D" w14:textId="77777777" w:rsidR="00E6230C" w:rsidRPr="00DC6C22" w:rsidRDefault="00E6230C">
            <w:pPr>
              <w:spacing w:after="0"/>
              <w:jc w:val="both"/>
              <w:rPr>
                <w:rFonts w:ascii="Times New Roman" w:hAnsi="Times New Roman"/>
              </w:rPr>
            </w:pPr>
          </w:p>
        </w:tc>
        <w:tc>
          <w:tcPr>
            <w:tcW w:w="438" w:type="pct"/>
            <w:shd w:val="clear" w:color="auto" w:fill="auto"/>
          </w:tcPr>
          <w:p w14:paraId="2F07209B" w14:textId="77777777" w:rsidR="00E6230C" w:rsidRPr="00DC6C22" w:rsidRDefault="00E6230C">
            <w:pPr>
              <w:tabs>
                <w:tab w:val="left" w:pos="326"/>
              </w:tabs>
              <w:spacing w:after="0"/>
              <w:ind w:right="-244"/>
              <w:jc w:val="both"/>
              <w:rPr>
                <w:rFonts w:ascii="Times New Roman" w:hAnsi="Times New Roman"/>
              </w:rPr>
            </w:pPr>
            <w:r w:rsidRPr="00DC6C22">
              <w:rPr>
                <w:rFonts w:ascii="Times New Roman" w:hAnsi="Times New Roman"/>
              </w:rPr>
              <w:t xml:space="preserve">1. </w:t>
            </w:r>
          </w:p>
          <w:p w14:paraId="3F7AAC95" w14:textId="77777777" w:rsidR="00E6230C" w:rsidRPr="00DC6C22" w:rsidRDefault="00E6230C">
            <w:pPr>
              <w:tabs>
                <w:tab w:val="left" w:pos="326"/>
              </w:tabs>
              <w:spacing w:after="0"/>
              <w:ind w:right="-244"/>
              <w:jc w:val="both"/>
              <w:rPr>
                <w:rFonts w:ascii="Times New Roman" w:hAnsi="Times New Roman"/>
              </w:rPr>
            </w:pPr>
            <w:r w:rsidRPr="00DC6C22">
              <w:rPr>
                <w:rFonts w:ascii="Times New Roman" w:hAnsi="Times New Roman"/>
              </w:rPr>
              <w:t>EM; VRAA</w:t>
            </w:r>
          </w:p>
          <w:p w14:paraId="603B9489" w14:textId="77777777" w:rsidR="00E6230C" w:rsidRPr="00DC6C22" w:rsidRDefault="00E6230C">
            <w:pPr>
              <w:spacing w:after="0"/>
              <w:jc w:val="both"/>
              <w:rPr>
                <w:rFonts w:ascii="Times New Roman" w:hAnsi="Times New Roman"/>
              </w:rPr>
            </w:pPr>
            <w:r w:rsidRPr="00DC6C22">
              <w:rPr>
                <w:rFonts w:ascii="Times New Roman" w:hAnsi="Times New Roman"/>
              </w:rPr>
              <w:t>2.</w:t>
            </w:r>
          </w:p>
          <w:p w14:paraId="68BE45C0"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EM; VRAA</w:t>
            </w:r>
          </w:p>
        </w:tc>
        <w:tc>
          <w:tcPr>
            <w:tcW w:w="546" w:type="pct"/>
          </w:tcPr>
          <w:p w14:paraId="6686CBDC" w14:textId="272C5160" w:rsidR="00E6230C" w:rsidRPr="00DC6C22" w:rsidRDefault="00E6230C">
            <w:pPr>
              <w:spacing w:after="0"/>
              <w:jc w:val="both"/>
              <w:rPr>
                <w:rFonts w:ascii="Times New Roman" w:hAnsi="Times New Roman"/>
              </w:rPr>
            </w:pPr>
            <w:r w:rsidRPr="00DC6C22">
              <w:rPr>
                <w:rFonts w:ascii="Times New Roman" w:hAnsi="Times New Roman"/>
              </w:rPr>
              <w:lastRenderedPageBreak/>
              <w:t>1. 01.07.2019</w:t>
            </w:r>
            <w:r w:rsidR="00D64D32">
              <w:rPr>
                <w:rFonts w:ascii="Times New Roman" w:hAnsi="Times New Roman"/>
              </w:rPr>
              <w:t>.</w:t>
            </w:r>
          </w:p>
          <w:p w14:paraId="5C47B374" w14:textId="6A3A88AB" w:rsidR="00E6230C" w:rsidRPr="00DC6C22" w:rsidRDefault="00E6230C">
            <w:pPr>
              <w:spacing w:after="0"/>
              <w:jc w:val="both"/>
              <w:rPr>
                <w:rFonts w:ascii="Times New Roman" w:hAnsi="Times New Roman"/>
              </w:rPr>
            </w:pPr>
            <w:r w:rsidRPr="00DC6C22">
              <w:rPr>
                <w:rFonts w:ascii="Times New Roman" w:hAnsi="Times New Roman"/>
              </w:rPr>
              <w:t>2. 01.07.2019</w:t>
            </w:r>
            <w:r w:rsidR="00D64D32">
              <w:rPr>
                <w:rFonts w:ascii="Times New Roman" w:hAnsi="Times New Roman"/>
              </w:rPr>
              <w:t>.</w:t>
            </w:r>
          </w:p>
        </w:tc>
        <w:tc>
          <w:tcPr>
            <w:tcW w:w="1164" w:type="pct"/>
          </w:tcPr>
          <w:p w14:paraId="45BC3EA2" w14:textId="77777777" w:rsidR="00E6230C" w:rsidRPr="00DC6C22" w:rsidRDefault="00E6230C">
            <w:pPr>
              <w:spacing w:after="0"/>
              <w:jc w:val="both"/>
              <w:rPr>
                <w:rFonts w:ascii="Times New Roman" w:hAnsi="Times New Roman"/>
                <w:b/>
                <w:bCs/>
              </w:rPr>
            </w:pPr>
            <w:r w:rsidRPr="00DC6C22">
              <w:rPr>
                <w:rFonts w:ascii="Times New Roman" w:hAnsi="Times New Roman"/>
                <w:b/>
                <w:bCs/>
              </w:rPr>
              <w:t>1. Izpildīts</w:t>
            </w:r>
          </w:p>
          <w:p w14:paraId="61BBB05B" w14:textId="77777777" w:rsidR="00E6230C" w:rsidRPr="00DC6C22" w:rsidRDefault="00E6230C">
            <w:pPr>
              <w:spacing w:after="0"/>
              <w:jc w:val="both"/>
              <w:rPr>
                <w:rFonts w:ascii="Times New Roman" w:hAnsi="Times New Roman"/>
              </w:rPr>
            </w:pPr>
            <w:r w:rsidRPr="00DC6C22">
              <w:rPr>
                <w:rFonts w:ascii="Times New Roman" w:hAnsi="Times New Roman"/>
              </w:rPr>
              <w:t xml:space="preserve">VRAA ir nodrošinājusi piekļuvi portāla Latvija.lv satura pārvaldības </w:t>
            </w:r>
            <w:r w:rsidRPr="00DC6C22">
              <w:rPr>
                <w:rFonts w:ascii="Times New Roman" w:hAnsi="Times New Roman"/>
              </w:rPr>
              <w:lastRenderedPageBreak/>
              <w:t>videi un ir sniegts informatīvs atbalsts portāla Latvija.lv “Uzņēmējdarbības” sadaļas sakārtošanai.</w:t>
            </w:r>
          </w:p>
          <w:p w14:paraId="78697549" w14:textId="264408E8" w:rsidR="00E6230C" w:rsidRPr="00DC6C22" w:rsidRDefault="00881439">
            <w:pPr>
              <w:spacing w:after="0"/>
              <w:jc w:val="both"/>
              <w:rPr>
                <w:rFonts w:ascii="Times New Roman" w:hAnsi="Times New Roman"/>
              </w:rPr>
            </w:pPr>
            <w:r>
              <w:rPr>
                <w:rFonts w:ascii="Times New Roman" w:hAnsi="Times New Roman"/>
              </w:rPr>
              <w:t>EM</w:t>
            </w:r>
            <w:r w:rsidR="00E6230C" w:rsidRPr="00DC6C22">
              <w:rPr>
                <w:rFonts w:ascii="Times New Roman" w:hAnsi="Times New Roman"/>
              </w:rPr>
              <w:t xml:space="preserve"> ir pārskatījusi visas portāla www.latvija.lv  uzņēmējdarbības sadaļas  dzīves situācijas, vienlaikus jāņem vērā, ka portālā iekļautās dzīves situācijas regulāri tiek aktualizētas, kā arī pēc nepieciešamības tiek  izstrādātas jaunas dzīves situācijas. Pārskata periodā ir no jauna izstrādātas šādas dzīves situācijas :</w:t>
            </w:r>
          </w:p>
          <w:p w14:paraId="00C576BF"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Dalība valsts un pašvaldību iepirkumos;</w:t>
            </w:r>
          </w:p>
          <w:p w14:paraId="32692F5D"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Mantojuma atstāšana un saņemšana;</w:t>
            </w:r>
          </w:p>
          <w:p w14:paraId="084AE28C"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Sodu apmaksa un apstrīdēšana;</w:t>
            </w:r>
          </w:p>
          <w:p w14:paraId="3BE1D915"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-Transportlīdzekļu reģistrēšana un izmantošana;</w:t>
            </w:r>
          </w:p>
          <w:p w14:paraId="6251D002"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Mājas (istabas) dzīvnieku reģistrācija, labturība un pārvadāšana;</w:t>
            </w:r>
          </w:p>
          <w:p w14:paraId="77A5C8EC"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Darbinieku tiesības un pienākumi;</w:t>
            </w:r>
          </w:p>
          <w:p w14:paraId="2E19EAAA"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ES fondu līdzfinansējuma saņemšana (uzņēmējdarbības sadaļa);</w:t>
            </w:r>
          </w:p>
          <w:p w14:paraId="334C4903"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Iepirkšanās internetā;</w:t>
            </w:r>
          </w:p>
          <w:p w14:paraId="1099B5FC"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Pārtikas produktu un dzīvnieku imports un eksports (uzņēmējdarbības sadaļa);</w:t>
            </w:r>
          </w:p>
          <w:p w14:paraId="73E7395E" w14:textId="77777777" w:rsidR="00E6230C" w:rsidRPr="00DC6C22" w:rsidRDefault="00E6230C">
            <w:pPr>
              <w:pStyle w:val="ListParagraph"/>
              <w:numPr>
                <w:ilvl w:val="0"/>
                <w:numId w:val="12"/>
              </w:numPr>
              <w:spacing w:after="0"/>
              <w:ind w:left="172" w:hanging="147"/>
              <w:rPr>
                <w:rFonts w:ascii="Times New Roman" w:hAnsi="Times New Roman"/>
                <w:sz w:val="22"/>
                <w:szCs w:val="22"/>
              </w:rPr>
            </w:pPr>
            <w:r w:rsidRPr="00DC6C22">
              <w:rPr>
                <w:rFonts w:ascii="Times New Roman" w:hAnsi="Times New Roman"/>
                <w:sz w:val="22"/>
                <w:szCs w:val="22"/>
              </w:rPr>
              <w:t>Tirdzniecība internetā u.c.</w:t>
            </w:r>
          </w:p>
          <w:p w14:paraId="0890CD87" w14:textId="2B427629" w:rsidR="00E6230C" w:rsidRPr="00DC6C22" w:rsidRDefault="00E6230C">
            <w:pPr>
              <w:spacing w:after="0"/>
              <w:jc w:val="both"/>
              <w:rPr>
                <w:rFonts w:ascii="Times New Roman" w:hAnsi="Times New Roman"/>
              </w:rPr>
            </w:pPr>
            <w:r w:rsidRPr="00DC6C22">
              <w:rPr>
                <w:rFonts w:ascii="Times New Roman" w:hAnsi="Times New Roman"/>
              </w:rPr>
              <w:t xml:space="preserve">Lai padarītu uzņēmējiem pārskatāmāku un vieglāk uztveramu </w:t>
            </w:r>
            <w:r w:rsidRPr="00DC6C22">
              <w:rPr>
                <w:rFonts w:ascii="Times New Roman" w:hAnsi="Times New Roman"/>
              </w:rPr>
              <w:lastRenderedPageBreak/>
              <w:t xml:space="preserve">portālā esošo licenču un atļauju sadaļu, </w:t>
            </w:r>
            <w:r w:rsidR="00CA25B7">
              <w:rPr>
                <w:rFonts w:ascii="Times New Roman" w:hAnsi="Times New Roman"/>
              </w:rPr>
              <w:t>EM</w:t>
            </w:r>
            <w:r w:rsidRPr="00DC6C22">
              <w:rPr>
                <w:rFonts w:ascii="Times New Roman" w:hAnsi="Times New Roman"/>
              </w:rPr>
              <w:t xml:space="preserve"> paredz sadarbībā ar atbildīgajām institūcijām sastrukturēt licenču un atļauju sadaļā esošos pakalpojumus. Vienlaikus </w:t>
            </w:r>
            <w:r w:rsidR="00CA25B7">
              <w:rPr>
                <w:rFonts w:ascii="Times New Roman" w:hAnsi="Times New Roman"/>
              </w:rPr>
              <w:t>EM</w:t>
            </w:r>
            <w:r w:rsidRPr="00DC6C22">
              <w:rPr>
                <w:rFonts w:ascii="Times New Roman" w:hAnsi="Times New Roman"/>
              </w:rPr>
              <w:t xml:space="preserve"> ir sagatavojusi vēstuli VARAM ar lūgumu izvērtēt pieejamo finanšu resursus pārdali portāla uzņēmējdarbības sadaļas pilnveidei un attīstībai. </w:t>
            </w:r>
          </w:p>
          <w:p w14:paraId="3629699E" w14:textId="77777777" w:rsidR="00E6230C" w:rsidRPr="00DC6C22" w:rsidRDefault="00E6230C">
            <w:pPr>
              <w:spacing w:after="0"/>
              <w:jc w:val="both"/>
              <w:rPr>
                <w:rFonts w:ascii="Times New Roman" w:hAnsi="Times New Roman"/>
                <w:b/>
                <w:bCs/>
              </w:rPr>
            </w:pPr>
            <w:r w:rsidRPr="00DC6C22">
              <w:rPr>
                <w:rFonts w:ascii="Times New Roman" w:hAnsi="Times New Roman"/>
                <w:b/>
                <w:bCs/>
              </w:rPr>
              <w:t>2. Izpildīts</w:t>
            </w:r>
          </w:p>
          <w:p w14:paraId="6DC5A75D" w14:textId="1EF58063" w:rsidR="00E6230C" w:rsidRPr="00DC6C22" w:rsidRDefault="00E6230C">
            <w:pPr>
              <w:spacing w:after="0"/>
              <w:jc w:val="both"/>
              <w:rPr>
                <w:rFonts w:ascii="Times New Roman" w:hAnsi="Times New Roman"/>
              </w:rPr>
            </w:pPr>
            <w:r w:rsidRPr="00DC6C22">
              <w:rPr>
                <w:rFonts w:ascii="Times New Roman" w:hAnsi="Times New Roman"/>
              </w:rPr>
              <w:t xml:space="preserve">Portālā ir apkopoti visi uzņēmējdarbības sadaļā esošie e-pakalpojumi, kas pieejami vienuviet. Informācija tiek regulāri atjaunota un uzturēta. Tāpat </w:t>
            </w:r>
            <w:r w:rsidR="00F276C4">
              <w:rPr>
                <w:rFonts w:ascii="Times New Roman" w:hAnsi="Times New Roman"/>
              </w:rPr>
              <w:t>EM</w:t>
            </w:r>
            <w:r w:rsidRPr="00DC6C22">
              <w:rPr>
                <w:rFonts w:ascii="Times New Roman" w:hAnsi="Times New Roman"/>
              </w:rPr>
              <w:t xml:space="preserve"> ir lūgusi VRAA izvērtēt iespēju attīstīt uzņēmējdarbības sadaļā meklētāju funkciju, kas vēl vieglāk un efektīvāk palīdzētu uzņēmējiem atrast un pildīt tiešsaistes funkcijas portālā www.latvija.lv.</w:t>
            </w:r>
          </w:p>
        </w:tc>
      </w:tr>
      <w:tr w:rsidR="00E6230C" w:rsidRPr="00DC6C22" w14:paraId="31B8DAF8" w14:textId="77777777" w:rsidTr="5B98E4E5">
        <w:trPr>
          <w:trHeight w:val="20"/>
        </w:trPr>
        <w:tc>
          <w:tcPr>
            <w:tcW w:w="290" w:type="pct"/>
          </w:tcPr>
          <w:p w14:paraId="28D3EEF4"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4.11.4.</w:t>
            </w:r>
          </w:p>
        </w:tc>
        <w:tc>
          <w:tcPr>
            <w:tcW w:w="1312" w:type="pct"/>
            <w:tcBorders>
              <w:top w:val="single" w:sz="8" w:space="0" w:color="auto"/>
              <w:left w:val="nil"/>
              <w:bottom w:val="single" w:sz="8" w:space="0" w:color="auto"/>
              <w:right w:val="single" w:sz="8" w:space="0" w:color="auto"/>
            </w:tcBorders>
          </w:tcPr>
          <w:p w14:paraId="6582C37B" w14:textId="5BB0F114" w:rsidR="00E6230C" w:rsidRPr="00DC6C22" w:rsidRDefault="00E6230C">
            <w:pPr>
              <w:spacing w:after="0"/>
              <w:jc w:val="both"/>
              <w:rPr>
                <w:rFonts w:ascii="Times New Roman" w:hAnsi="Times New Roman"/>
                <w:b/>
                <w:bCs/>
              </w:rPr>
            </w:pPr>
            <w:r w:rsidRPr="00DC6C22">
              <w:rPr>
                <w:rFonts w:ascii="Times New Roman" w:hAnsi="Times New Roman"/>
                <w:b/>
                <w:bCs/>
              </w:rPr>
              <w:t xml:space="preserve">Izstrādāta un pilnveidota jaunā portāla </w:t>
            </w:r>
            <w:hyperlink r:id="rId30" w:history="1">
              <w:r w:rsidRPr="00DC6C22">
                <w:rPr>
                  <w:rStyle w:val="Hyperlink"/>
                  <w:rFonts w:ascii="Times New Roman" w:hAnsi="Times New Roman"/>
                  <w:b/>
                  <w:bCs/>
                  <w:color w:val="auto"/>
                </w:rPr>
                <w:t>www.latvija.lv</w:t>
              </w:r>
            </w:hyperlink>
            <w:r w:rsidRPr="00DC6C22">
              <w:rPr>
                <w:rFonts w:ascii="Times New Roman" w:hAnsi="Times New Roman"/>
                <w:b/>
                <w:bCs/>
              </w:rPr>
              <w:t xml:space="preserve"> uzņēmējdarbības sadaļa</w:t>
            </w:r>
            <w:r w:rsidR="002250ED">
              <w:rPr>
                <w:rFonts w:ascii="Times New Roman" w:hAnsi="Times New Roman"/>
                <w:b/>
                <w:bCs/>
              </w:rPr>
              <w:t>.</w:t>
            </w:r>
          </w:p>
          <w:p w14:paraId="64923267" w14:textId="77777777" w:rsidR="00E6230C" w:rsidRPr="00DC6C22" w:rsidRDefault="00E6230C">
            <w:pPr>
              <w:spacing w:after="0"/>
              <w:jc w:val="both"/>
              <w:rPr>
                <w:rFonts w:ascii="Times New Roman" w:hAnsi="Times New Roman"/>
                <w:b/>
                <w:bCs/>
              </w:rPr>
            </w:pPr>
            <w:r w:rsidRPr="00DC6C22">
              <w:rPr>
                <w:rFonts w:ascii="Times New Roman" w:hAnsi="Times New Roman"/>
              </w:rPr>
              <w:t xml:space="preserve">Portāls www.latvija.lv ir valsts pārvaldes pakalpojumu portāls un informācijas un saziņas elektroniskais kontaktpunkts, kurā šobrīd vienuviet ir apkopoti valsts un pašvaldību institūciju sniegtie pakalpojumi, kā arī dzīves situācijas. Esošā portāla </w:t>
            </w:r>
            <w:hyperlink r:id="rId31" w:history="1">
              <w:r w:rsidRPr="00DC6C22">
                <w:rPr>
                  <w:rStyle w:val="Hyperlink"/>
                  <w:rFonts w:ascii="Times New Roman" w:hAnsi="Times New Roman"/>
                  <w:color w:val="auto"/>
                </w:rPr>
                <w:t>www.latvija.lv</w:t>
              </w:r>
            </w:hyperlink>
            <w:r w:rsidRPr="00DC6C22">
              <w:rPr>
                <w:rFonts w:ascii="Times New Roman" w:hAnsi="Times New Roman"/>
              </w:rPr>
              <w:t xml:space="preserve">  </w:t>
            </w:r>
            <w:r w:rsidRPr="00DC6C22">
              <w:rPr>
                <w:rFonts w:ascii="Times New Roman" w:hAnsi="Times New Roman"/>
              </w:rPr>
              <w:lastRenderedPageBreak/>
              <w:t>uzņēmējdarbības sadaļas stiprās puse ir valsts pārvaldes pakalpojumu aprakstu pieejamība vienuviet, kur pakalpojumu klientiem ir iespēja tos meklēt un pārskatīt, taču vienlaikus portālam ir būtiski trūkumi: ierobežoti izmantota klientorientēta pieeja satura strukturēšanai un e-pakalpojumu izveidē; l</w:t>
            </w:r>
            <w:r w:rsidRPr="00DC6C22">
              <w:rPr>
                <w:rFonts w:ascii="Times New Roman" w:eastAsia="Times New Roman" w:hAnsi="Times New Roman"/>
              </w:rPr>
              <w:t xml:space="preserve">iels, nepārskatāms informācijas daudzums, lietotājiem grūti tajā orientēties; </w:t>
            </w:r>
            <w:r w:rsidRPr="00DC6C22">
              <w:rPr>
                <w:rFonts w:ascii="Times New Roman" w:hAnsi="Times New Roman"/>
              </w:rPr>
              <w:t xml:space="preserve">Pārrobežu lietotājiem informācijas un e-pakalpojumu pieejamība ir nodrošināta ierobežoti. </w:t>
            </w:r>
          </w:p>
          <w:p w14:paraId="57A488C3" w14:textId="77777777" w:rsidR="00E6230C" w:rsidRPr="00DC6C22" w:rsidRDefault="00E6230C">
            <w:pPr>
              <w:pStyle w:val="BodyText"/>
              <w:spacing w:line="276" w:lineRule="auto"/>
              <w:jc w:val="both"/>
              <w:rPr>
                <w:rFonts w:eastAsia="Calibri"/>
                <w:sz w:val="22"/>
                <w:szCs w:val="22"/>
              </w:rPr>
            </w:pPr>
            <w:r w:rsidRPr="00DC6C22">
              <w:rPr>
                <w:rFonts w:eastAsia="Calibri"/>
                <w:sz w:val="22"/>
                <w:szCs w:val="22"/>
              </w:rPr>
              <w:t xml:space="preserve">Lai novērstu identificētus trūkumus un nodrošinātu uzņēmējiem draudzību un lietojamu portāla uzņēmējdarbības sadaļu VRAA projekta "Pakalpojumu sniegšanas un pārvaldības platforma" Nr.2.2.1.1/17/I/015 ietvaros projektē jauno portālu </w:t>
            </w:r>
            <w:hyperlink r:id="rId32" w:history="1">
              <w:r w:rsidRPr="00DC6C22">
                <w:rPr>
                  <w:rFonts w:eastAsia="Calibri"/>
                  <w:sz w:val="22"/>
                  <w:szCs w:val="22"/>
                </w:rPr>
                <w:t>www.latvija.lv</w:t>
              </w:r>
            </w:hyperlink>
            <w:r w:rsidRPr="00DC6C22">
              <w:rPr>
                <w:rFonts w:eastAsia="Calibri"/>
                <w:sz w:val="22"/>
                <w:szCs w:val="22"/>
              </w:rPr>
              <w:t>.  EM no savas puses ir sniegusi priekšlikumus, kur  portāla latvija.lv uzņēmējdarbības sadaļas attīstībai izvirzīti šādi galvenie kopējie attīstības principi:</w:t>
            </w:r>
          </w:p>
          <w:p w14:paraId="5E1F7788" w14:textId="77777777" w:rsidR="00E6230C" w:rsidRPr="00DC6C22" w:rsidRDefault="00E6230C">
            <w:pPr>
              <w:pStyle w:val="BodyText"/>
              <w:spacing w:line="276" w:lineRule="auto"/>
              <w:jc w:val="both"/>
              <w:rPr>
                <w:rFonts w:eastAsia="Calibri"/>
                <w:sz w:val="22"/>
                <w:szCs w:val="22"/>
              </w:rPr>
            </w:pPr>
            <w:r w:rsidRPr="00DC6C22">
              <w:rPr>
                <w:rFonts w:eastAsia="Calibri"/>
                <w:sz w:val="22"/>
                <w:szCs w:val="22"/>
              </w:rPr>
              <w:t>Lietotājorientēta pieeja – primāri portālā jāietver tikai lietotājiem nepieciešamais saturs un funkcionalitāte;</w:t>
            </w:r>
          </w:p>
          <w:p w14:paraId="78397C50" w14:textId="77777777" w:rsidR="00E6230C" w:rsidRPr="00DC6C22" w:rsidRDefault="00E6230C">
            <w:pPr>
              <w:pStyle w:val="BodyText"/>
              <w:spacing w:line="276" w:lineRule="auto"/>
              <w:jc w:val="both"/>
              <w:rPr>
                <w:rFonts w:eastAsia="Calibri"/>
                <w:sz w:val="22"/>
                <w:szCs w:val="22"/>
              </w:rPr>
            </w:pPr>
            <w:r w:rsidRPr="00DC6C22">
              <w:rPr>
                <w:rFonts w:eastAsia="Calibri"/>
                <w:sz w:val="22"/>
                <w:szCs w:val="22"/>
              </w:rPr>
              <w:t>Vienkāršība – sarežģītas lietas jāattēlo vienkārši, piemēram, veidojot vedņus;</w:t>
            </w:r>
          </w:p>
          <w:p w14:paraId="5062F615" w14:textId="77777777" w:rsidR="00E6230C" w:rsidRPr="00DC6C22" w:rsidRDefault="00E6230C">
            <w:pPr>
              <w:pStyle w:val="BodyText"/>
              <w:spacing w:line="276" w:lineRule="auto"/>
              <w:jc w:val="both"/>
              <w:rPr>
                <w:rFonts w:eastAsia="Calibri"/>
                <w:sz w:val="22"/>
                <w:szCs w:val="22"/>
              </w:rPr>
            </w:pPr>
            <w:r w:rsidRPr="00DC6C22">
              <w:rPr>
                <w:rFonts w:eastAsia="Calibri"/>
                <w:sz w:val="22"/>
                <w:szCs w:val="22"/>
              </w:rPr>
              <w:t xml:space="preserve">Datos balstīta satura projektēšana – dinamiskas izmaiņas sākumlapās attēlotajam saturam, balstoties uz </w:t>
            </w:r>
            <w:r w:rsidRPr="00DC6C22">
              <w:rPr>
                <w:rFonts w:eastAsia="Calibri"/>
                <w:sz w:val="22"/>
                <w:szCs w:val="22"/>
              </w:rPr>
              <w:lastRenderedPageBreak/>
              <w:t>lietotāju darbību statistikas datiem (satura apmeklējums, e-pakalpojumu izpilde);</w:t>
            </w:r>
          </w:p>
          <w:p w14:paraId="7F87688E" w14:textId="77777777" w:rsidR="00E6230C" w:rsidRPr="00DC6C22" w:rsidRDefault="00E6230C">
            <w:pPr>
              <w:pStyle w:val="BodyText"/>
              <w:spacing w:line="276" w:lineRule="auto"/>
              <w:jc w:val="both"/>
              <w:rPr>
                <w:rFonts w:eastAsia="Calibri"/>
                <w:sz w:val="22"/>
                <w:szCs w:val="22"/>
              </w:rPr>
            </w:pPr>
            <w:r w:rsidRPr="00DC6C22">
              <w:rPr>
                <w:rFonts w:eastAsia="Calibri"/>
                <w:sz w:val="22"/>
                <w:szCs w:val="22"/>
              </w:rPr>
              <w:t>Viedo pakalpojumu attīstība – fokuss uz starpiestāžu/ vienotiem, personalizētiem/proaktīviem un bezkontakta pakalpojumiem.</w:t>
            </w:r>
          </w:p>
          <w:p w14:paraId="08C30321" w14:textId="77777777" w:rsidR="00E6230C" w:rsidRPr="00DC6C22" w:rsidRDefault="00E6230C">
            <w:pPr>
              <w:pStyle w:val="BodyText"/>
              <w:jc w:val="both"/>
              <w:rPr>
                <w:rFonts w:eastAsia="Calibri"/>
                <w:sz w:val="22"/>
                <w:szCs w:val="22"/>
              </w:rPr>
            </w:pPr>
          </w:p>
          <w:p w14:paraId="3C5BC010" w14:textId="77777777" w:rsidR="00E6230C" w:rsidRPr="00DC6C22" w:rsidRDefault="00E6230C">
            <w:pPr>
              <w:pStyle w:val="BodyText"/>
              <w:jc w:val="both"/>
              <w:rPr>
                <w:rFonts w:eastAsia="Calibri"/>
                <w:sz w:val="22"/>
                <w:szCs w:val="22"/>
              </w:rPr>
            </w:pPr>
            <w:r w:rsidRPr="00DC6C22">
              <w:rPr>
                <w:rFonts w:eastAsia="Calibri"/>
                <w:sz w:val="22"/>
                <w:szCs w:val="22"/>
              </w:rPr>
              <w:t>Nepieciešams:</w:t>
            </w:r>
          </w:p>
          <w:p w14:paraId="26E3ECB2" w14:textId="77777777" w:rsidR="00E6230C" w:rsidRPr="00DC6C22" w:rsidRDefault="00E6230C">
            <w:pPr>
              <w:pStyle w:val="BodyText"/>
              <w:numPr>
                <w:ilvl w:val="0"/>
                <w:numId w:val="9"/>
              </w:numPr>
              <w:jc w:val="both"/>
              <w:rPr>
                <w:rFonts w:eastAsia="Calibri"/>
                <w:sz w:val="22"/>
                <w:szCs w:val="22"/>
              </w:rPr>
            </w:pPr>
            <w:r w:rsidRPr="00DC6C22">
              <w:rPr>
                <w:rFonts w:eastAsia="Calibri"/>
                <w:sz w:val="22"/>
                <w:szCs w:val="22"/>
              </w:rPr>
              <w:t>Nodrošināt jaunā portāla www.latvija.lv projektēšanu un ieviešanu, iekļaujot tajā identificētos attīstības principus;</w:t>
            </w:r>
          </w:p>
          <w:p w14:paraId="10FC3C10" w14:textId="77777777" w:rsidR="00E6230C" w:rsidRPr="00DC6C22" w:rsidRDefault="00E6230C">
            <w:pPr>
              <w:pStyle w:val="BodyText"/>
              <w:numPr>
                <w:ilvl w:val="0"/>
                <w:numId w:val="9"/>
              </w:numPr>
              <w:jc w:val="both"/>
              <w:rPr>
                <w:rFonts w:eastAsia="Calibri"/>
                <w:sz w:val="22"/>
                <w:szCs w:val="22"/>
              </w:rPr>
            </w:pPr>
            <w:r w:rsidRPr="00DC6C22">
              <w:rPr>
                <w:sz w:val="22"/>
                <w:szCs w:val="22"/>
              </w:rPr>
              <w:t xml:space="preserve">Nodrošināt nepieciešamo saturu publicēšanai  jaunajā produkcijas vidē portāla latvija.lv uzņēmējdarbības sadaļai. </w:t>
            </w:r>
          </w:p>
        </w:tc>
        <w:tc>
          <w:tcPr>
            <w:tcW w:w="731" w:type="pct"/>
            <w:tcBorders>
              <w:top w:val="single" w:sz="8" w:space="0" w:color="auto"/>
              <w:left w:val="nil"/>
              <w:bottom w:val="single" w:sz="8" w:space="0" w:color="auto"/>
              <w:right w:val="single" w:sz="8" w:space="0" w:color="auto"/>
            </w:tcBorders>
          </w:tcPr>
          <w:p w14:paraId="3798EBA8"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1.Nodrošināt jaunā portāla </w:t>
            </w:r>
            <w:hyperlink r:id="rId33" w:history="1">
              <w:r w:rsidRPr="00DC6C22">
                <w:rPr>
                  <w:rStyle w:val="Hyperlink"/>
                  <w:rFonts w:ascii="Times New Roman" w:hAnsi="Times New Roman"/>
                  <w:color w:val="auto"/>
                </w:rPr>
                <w:t>www.latvija.lv</w:t>
              </w:r>
            </w:hyperlink>
            <w:r w:rsidRPr="00DC6C22">
              <w:rPr>
                <w:rFonts w:ascii="Times New Roman" w:hAnsi="Times New Roman"/>
              </w:rPr>
              <w:t xml:space="preserve"> projektēšanu un ieviešanu, iekļaujot tajā identificētos attīstības principus.</w:t>
            </w:r>
          </w:p>
          <w:p w14:paraId="00956E91" w14:textId="77777777" w:rsidR="00E6230C" w:rsidRPr="00DC6C22" w:rsidRDefault="00E6230C">
            <w:pPr>
              <w:spacing w:after="0"/>
              <w:jc w:val="both"/>
              <w:rPr>
                <w:rFonts w:ascii="Times New Roman" w:hAnsi="Times New Roman"/>
              </w:rPr>
            </w:pPr>
            <w:r w:rsidRPr="00DC6C22">
              <w:rPr>
                <w:rFonts w:ascii="Times New Roman" w:hAnsi="Times New Roman"/>
              </w:rPr>
              <w:t xml:space="preserve">2.Nodrošināt nepieciešamo saturu publicēšanai  jaunajā </w:t>
            </w:r>
            <w:r w:rsidRPr="00DC6C22">
              <w:rPr>
                <w:rFonts w:ascii="Times New Roman" w:hAnsi="Times New Roman"/>
              </w:rPr>
              <w:lastRenderedPageBreak/>
              <w:t>produkcijas vidē portāla latvija.lv uzņēmējdarbības sadaļā</w:t>
            </w:r>
          </w:p>
        </w:tc>
        <w:tc>
          <w:tcPr>
            <w:tcW w:w="519" w:type="pct"/>
            <w:shd w:val="clear" w:color="auto" w:fill="auto"/>
          </w:tcPr>
          <w:p w14:paraId="7FBF5EAE"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 </w:t>
            </w:r>
          </w:p>
        </w:tc>
        <w:tc>
          <w:tcPr>
            <w:tcW w:w="438" w:type="pct"/>
            <w:shd w:val="clear" w:color="auto" w:fill="auto"/>
          </w:tcPr>
          <w:p w14:paraId="6BA02748" w14:textId="77777777" w:rsidR="00E6230C" w:rsidRPr="00DC6C22" w:rsidRDefault="00E6230C">
            <w:pPr>
              <w:pStyle w:val="ListParagraph"/>
              <w:numPr>
                <w:ilvl w:val="0"/>
                <w:numId w:val="8"/>
              </w:numPr>
              <w:tabs>
                <w:tab w:val="left" w:pos="326"/>
              </w:tabs>
              <w:spacing w:after="0" w:line="276" w:lineRule="auto"/>
              <w:ind w:left="0" w:right="-244" w:firstLine="0"/>
              <w:rPr>
                <w:rFonts w:ascii="Times New Roman" w:hAnsi="Times New Roman"/>
                <w:sz w:val="22"/>
                <w:szCs w:val="22"/>
              </w:rPr>
            </w:pPr>
            <w:r w:rsidRPr="00DC6C22">
              <w:rPr>
                <w:rFonts w:ascii="Times New Roman" w:hAnsi="Times New Roman"/>
                <w:sz w:val="22"/>
                <w:szCs w:val="22"/>
              </w:rPr>
              <w:t>VRAA; EM</w:t>
            </w:r>
          </w:p>
          <w:p w14:paraId="7A0FD416" w14:textId="77777777" w:rsidR="00E6230C" w:rsidRPr="00DC6C22" w:rsidRDefault="00E6230C">
            <w:pPr>
              <w:pStyle w:val="ListParagraph"/>
              <w:numPr>
                <w:ilvl w:val="0"/>
                <w:numId w:val="0"/>
              </w:numPr>
              <w:tabs>
                <w:tab w:val="left" w:pos="326"/>
              </w:tabs>
              <w:spacing w:after="0" w:line="276" w:lineRule="auto"/>
              <w:ind w:right="-244"/>
              <w:rPr>
                <w:rFonts w:ascii="Times New Roman" w:hAnsi="Times New Roman"/>
                <w:sz w:val="22"/>
                <w:szCs w:val="22"/>
              </w:rPr>
            </w:pPr>
            <w:r w:rsidRPr="00DC6C22">
              <w:rPr>
                <w:rFonts w:ascii="Times New Roman" w:hAnsi="Times New Roman"/>
                <w:sz w:val="22"/>
                <w:szCs w:val="22"/>
              </w:rPr>
              <w:t>VARAM</w:t>
            </w:r>
          </w:p>
          <w:p w14:paraId="4C485597" w14:textId="77777777" w:rsidR="00E6230C" w:rsidRPr="00DC6C22" w:rsidRDefault="00E6230C">
            <w:pPr>
              <w:tabs>
                <w:tab w:val="left" w:pos="326"/>
              </w:tabs>
              <w:spacing w:after="0"/>
              <w:ind w:right="-244"/>
              <w:jc w:val="both"/>
              <w:rPr>
                <w:rFonts w:ascii="Times New Roman" w:hAnsi="Times New Roman"/>
              </w:rPr>
            </w:pPr>
            <w:r w:rsidRPr="00DC6C22">
              <w:rPr>
                <w:rFonts w:ascii="Times New Roman" w:hAnsi="Times New Roman"/>
              </w:rPr>
              <w:t>2. EM;</w:t>
            </w:r>
          </w:p>
          <w:p w14:paraId="0E08569A" w14:textId="77777777" w:rsidR="00E6230C" w:rsidRPr="00DC6C22" w:rsidRDefault="00E6230C">
            <w:pPr>
              <w:tabs>
                <w:tab w:val="left" w:pos="326"/>
              </w:tabs>
              <w:spacing w:after="0"/>
              <w:ind w:right="-244"/>
              <w:jc w:val="both"/>
              <w:rPr>
                <w:rFonts w:ascii="Times New Roman" w:hAnsi="Times New Roman"/>
              </w:rPr>
            </w:pPr>
            <w:r w:rsidRPr="00DC6C22">
              <w:rPr>
                <w:rFonts w:ascii="Times New Roman" w:hAnsi="Times New Roman"/>
              </w:rPr>
              <w:t xml:space="preserve">VRAA </w:t>
            </w:r>
          </w:p>
        </w:tc>
        <w:tc>
          <w:tcPr>
            <w:tcW w:w="546" w:type="pct"/>
          </w:tcPr>
          <w:p w14:paraId="70EF1621" w14:textId="77777777" w:rsidR="00E6230C" w:rsidRPr="00DC6C22" w:rsidRDefault="00E6230C">
            <w:pPr>
              <w:spacing w:after="0"/>
              <w:jc w:val="both"/>
              <w:rPr>
                <w:rFonts w:ascii="Times New Roman" w:hAnsi="Times New Roman"/>
              </w:rPr>
            </w:pPr>
            <w:r w:rsidRPr="00DC6C22">
              <w:rPr>
                <w:rFonts w:ascii="Times New Roman" w:hAnsi="Times New Roman"/>
              </w:rPr>
              <w:t>1. 30.06.2020.</w:t>
            </w:r>
          </w:p>
          <w:p w14:paraId="1F30D512" w14:textId="77777777" w:rsidR="00E6230C" w:rsidRPr="00DC6C22" w:rsidRDefault="00E6230C">
            <w:pPr>
              <w:spacing w:after="0"/>
              <w:jc w:val="both"/>
              <w:rPr>
                <w:rFonts w:ascii="Times New Roman" w:hAnsi="Times New Roman"/>
              </w:rPr>
            </w:pPr>
            <w:r w:rsidRPr="00DC6C22">
              <w:rPr>
                <w:rFonts w:ascii="Times New Roman" w:hAnsi="Times New Roman"/>
              </w:rPr>
              <w:t>2. 30.11.2020.</w:t>
            </w:r>
          </w:p>
        </w:tc>
        <w:tc>
          <w:tcPr>
            <w:tcW w:w="1164" w:type="pct"/>
          </w:tcPr>
          <w:p w14:paraId="2F6AC85D" w14:textId="2D5DA343" w:rsidR="00E6230C" w:rsidRPr="00DC6C22" w:rsidRDefault="00E6230C">
            <w:pPr>
              <w:spacing w:after="0"/>
              <w:jc w:val="both"/>
              <w:rPr>
                <w:rFonts w:ascii="Times New Roman" w:hAnsi="Times New Roman"/>
                <w:b/>
                <w:bCs/>
              </w:rPr>
            </w:pPr>
            <w:r w:rsidRPr="00DC6C22">
              <w:rPr>
                <w:rFonts w:ascii="Times New Roman" w:hAnsi="Times New Roman"/>
                <w:b/>
                <w:bCs/>
              </w:rPr>
              <w:t>1. Izpild</w:t>
            </w:r>
            <w:r w:rsidR="001D2519">
              <w:rPr>
                <w:rFonts w:ascii="Times New Roman" w:hAnsi="Times New Roman"/>
                <w:b/>
                <w:bCs/>
              </w:rPr>
              <w:t>īts</w:t>
            </w:r>
            <w:r w:rsidRPr="00DC6C22">
              <w:rPr>
                <w:rFonts w:ascii="Times New Roman" w:hAnsi="Times New Roman"/>
                <w:b/>
                <w:bCs/>
              </w:rPr>
              <w:t xml:space="preserve"> </w:t>
            </w:r>
          </w:p>
          <w:p w14:paraId="0E051FDC" w14:textId="75A3EF4B" w:rsidR="00004413" w:rsidRDefault="00E6230C">
            <w:pPr>
              <w:spacing w:after="0"/>
              <w:jc w:val="both"/>
              <w:rPr>
                <w:rFonts w:ascii="Times New Roman" w:hAnsi="Times New Roman"/>
                <w:b/>
                <w:bCs/>
              </w:rPr>
            </w:pPr>
            <w:r w:rsidRPr="00DC6C22">
              <w:rPr>
                <w:rFonts w:ascii="Times New Roman" w:hAnsi="Times New Roman"/>
                <w:b/>
                <w:bCs/>
              </w:rPr>
              <w:t>EM</w:t>
            </w:r>
            <w:r w:rsidR="00004413">
              <w:rPr>
                <w:rFonts w:ascii="Times New Roman" w:hAnsi="Times New Roman"/>
                <w:b/>
                <w:bCs/>
              </w:rPr>
              <w:t>:</w:t>
            </w:r>
          </w:p>
          <w:p w14:paraId="3688350C" w14:textId="4F65423C" w:rsidR="00E6230C" w:rsidRPr="00004413" w:rsidRDefault="00E6230C">
            <w:pPr>
              <w:spacing w:after="0"/>
              <w:jc w:val="both"/>
              <w:rPr>
                <w:rFonts w:ascii="Times New Roman" w:hAnsi="Times New Roman"/>
                <w:b/>
                <w:bCs/>
              </w:rPr>
            </w:pPr>
            <w:r w:rsidRPr="00DC6C22">
              <w:rPr>
                <w:rFonts w:ascii="Times New Roman" w:hAnsi="Times New Roman"/>
              </w:rPr>
              <w:t xml:space="preserve">2019.gada 11.janvārī VRAA noslēdza Sadarbības līgumu ar </w:t>
            </w:r>
            <w:r w:rsidR="004F0238">
              <w:rPr>
                <w:rFonts w:ascii="Times New Roman" w:hAnsi="Times New Roman"/>
              </w:rPr>
              <w:t>EM</w:t>
            </w:r>
            <w:r w:rsidRPr="00DC6C22">
              <w:rPr>
                <w:rFonts w:ascii="Times New Roman" w:hAnsi="Times New Roman"/>
              </w:rPr>
              <w:t xml:space="preserve">, kas paredz, ka VRAA īstenojot projektu "Pakalpojumu sniegšanas un pārvaldības platforma" Nr.2.2.1.1/17/I/015 iesaista </w:t>
            </w:r>
            <w:r w:rsidR="00F276C4">
              <w:rPr>
                <w:rFonts w:ascii="Times New Roman" w:hAnsi="Times New Roman"/>
              </w:rPr>
              <w:t>EM</w:t>
            </w:r>
            <w:r w:rsidRPr="00DC6C22">
              <w:rPr>
                <w:rFonts w:ascii="Times New Roman" w:hAnsi="Times New Roman"/>
              </w:rPr>
              <w:t xml:space="preserve"> lietotāju prasību specifikācijas un izmaiņu pieprasījuma sagatavošanā, </w:t>
            </w:r>
            <w:r w:rsidRPr="00DC6C22">
              <w:rPr>
                <w:rFonts w:ascii="Times New Roman" w:hAnsi="Times New Roman"/>
              </w:rPr>
              <w:lastRenderedPageBreak/>
              <w:t xml:space="preserve">kā arī programmatūras prasību specifikācijas un projektējuma apraksta izstrādē attiecība uz portāla Latvija.lv komersantu sadaļu, tai skaitā lietojamības projektēšanā un nodevumu saskaņošanā. </w:t>
            </w:r>
          </w:p>
          <w:p w14:paraId="2267E255" w14:textId="1F7FDA07" w:rsidR="00E6230C" w:rsidRPr="00DC6C22" w:rsidRDefault="00E6230C">
            <w:pPr>
              <w:spacing w:after="0"/>
              <w:jc w:val="both"/>
              <w:rPr>
                <w:rFonts w:ascii="Times New Roman" w:hAnsi="Times New Roman"/>
              </w:rPr>
            </w:pPr>
            <w:r w:rsidRPr="00DC6C22">
              <w:rPr>
                <w:rFonts w:ascii="Times New Roman" w:hAnsi="Times New Roman"/>
              </w:rPr>
              <w:t xml:space="preserve">Lai </w:t>
            </w:r>
            <w:r w:rsidR="00F276C4">
              <w:rPr>
                <w:rFonts w:ascii="Times New Roman" w:hAnsi="Times New Roman"/>
              </w:rPr>
              <w:t>EM</w:t>
            </w:r>
            <w:r w:rsidRPr="00DC6C22">
              <w:rPr>
                <w:rFonts w:ascii="Times New Roman" w:hAnsi="Times New Roman"/>
              </w:rPr>
              <w:t xml:space="preserve"> sniegtu savu redzēju par portāla attīstību, 07.02.2019. EM ir noslēgusi iepirkuma līgumu ar SIA “Megadizains” par dizaina darbnīcas organizēšanu portāla www.latvija.lv uzņēmējdarbības sadaļas lietojamības uzlabošanu.  Līguma ietvaros balstoties uz lietojamības testiem un dizaina darbnīcas secinājumiem ir izstrādāts digitāls prototips uzņēmējdarbības reģistrācijas sadaļai un uzņēmuma reģistrēšanas e-pakalpojums (mazkapitāla SIA dibināšana ar vienu dibinātāju), kā arī sniegti priekšlikumi citu pakalpojumu pilnveidei. Izstrādātie priekšlikumi iesniegti VRAA un VARAM risinājumu iekļaušanai pie jaunās mājas lapas izstrādes. </w:t>
            </w:r>
          </w:p>
          <w:p w14:paraId="307203CF" w14:textId="2134CB48" w:rsidR="006E780F" w:rsidRPr="00DC6C22" w:rsidRDefault="00CF27BF" w:rsidP="007D5040">
            <w:pPr>
              <w:spacing w:after="0"/>
              <w:jc w:val="both"/>
              <w:rPr>
                <w:rFonts w:ascii="Times New Roman" w:hAnsi="Times New Roman"/>
              </w:rPr>
            </w:pPr>
            <w:r w:rsidRPr="00CF27BF">
              <w:rPr>
                <w:rFonts w:ascii="Times New Roman" w:hAnsi="Times New Roman"/>
              </w:rPr>
              <w:t>2020.gada 20.nevembrī ir pabeigta visu projektā plānoto aktivitāšu īstenošana</w:t>
            </w:r>
            <w:r w:rsidR="006A3906">
              <w:rPr>
                <w:rFonts w:ascii="Times New Roman" w:hAnsi="Times New Roman"/>
              </w:rPr>
              <w:t>.</w:t>
            </w:r>
          </w:p>
          <w:p w14:paraId="0D45D807" w14:textId="77777777" w:rsidR="00E6230C" w:rsidRPr="00DC6C22" w:rsidRDefault="00E6230C">
            <w:pPr>
              <w:spacing w:after="0"/>
              <w:jc w:val="both"/>
              <w:rPr>
                <w:rFonts w:ascii="Times New Roman" w:hAnsi="Times New Roman"/>
              </w:rPr>
            </w:pPr>
            <w:r w:rsidRPr="00DC6C22">
              <w:rPr>
                <w:rFonts w:ascii="Times New Roman" w:hAnsi="Times New Roman"/>
              </w:rPr>
              <w:t xml:space="preserve">Ņemot vērā projekta "Pakalpojumu sniegšanas un pārvaldības platforma" Nr.2.2.1.1/17/I/015 </w:t>
            </w:r>
            <w:r w:rsidRPr="00DC6C22">
              <w:rPr>
                <w:rFonts w:ascii="Times New Roman" w:hAnsi="Times New Roman"/>
              </w:rPr>
              <w:lastRenderedPageBreak/>
              <w:t xml:space="preserve">ietvaros identificētos riskus VARAM ir izstrādājis uz datiem balstītu arhitektūras un dizaina elementu ietverošu skiču kopumu  Latvija.lv pārveidei. </w:t>
            </w:r>
          </w:p>
          <w:p w14:paraId="4B7D3A6B" w14:textId="77777777" w:rsidR="00E6230C" w:rsidRPr="00DC6C22" w:rsidRDefault="00E6230C">
            <w:pPr>
              <w:spacing w:after="0"/>
              <w:jc w:val="both"/>
              <w:rPr>
                <w:rFonts w:ascii="Times New Roman" w:hAnsi="Times New Roman"/>
                <w:b/>
                <w:bCs/>
              </w:rPr>
            </w:pPr>
            <w:r w:rsidRPr="00DC6C22">
              <w:rPr>
                <w:rFonts w:ascii="Times New Roman" w:hAnsi="Times New Roman"/>
                <w:b/>
                <w:bCs/>
              </w:rPr>
              <w:t>VARAM:</w:t>
            </w:r>
          </w:p>
          <w:p w14:paraId="1E36E55A" w14:textId="77777777" w:rsidR="00E6230C" w:rsidRPr="00275298" w:rsidRDefault="00E6230C">
            <w:pPr>
              <w:spacing w:after="0"/>
              <w:jc w:val="both"/>
              <w:rPr>
                <w:rFonts w:ascii="Times New Roman" w:hAnsi="Times New Roman"/>
              </w:rPr>
            </w:pPr>
            <w:r w:rsidRPr="00275298">
              <w:rPr>
                <w:rFonts w:ascii="Times New Roman" w:hAnsi="Times New Roman"/>
              </w:rPr>
              <w:t xml:space="preserve">Izstrādāts uz datiem balstīts arhitektūras un dizaina elementu ietverošu skiču kopums  Latvija.lv pārveidei. </w:t>
            </w:r>
          </w:p>
          <w:p w14:paraId="7253F996" w14:textId="2789FEF9" w:rsidR="00E6230C" w:rsidRPr="00275298" w:rsidRDefault="00E6230C">
            <w:pPr>
              <w:spacing w:after="0"/>
              <w:jc w:val="both"/>
              <w:rPr>
                <w:rFonts w:ascii="Times New Roman" w:hAnsi="Times New Roman"/>
              </w:rPr>
            </w:pPr>
            <w:r w:rsidRPr="00275298">
              <w:rPr>
                <w:rFonts w:ascii="Times New Roman" w:hAnsi="Times New Roman"/>
              </w:rPr>
              <w:t>2020.g 1.cet. noti</w:t>
            </w:r>
            <w:r w:rsidR="006A3906" w:rsidRPr="00275298">
              <w:rPr>
                <w:rFonts w:ascii="Times New Roman" w:hAnsi="Times New Roman"/>
              </w:rPr>
              <w:t>ka</w:t>
            </w:r>
            <w:r w:rsidRPr="00275298">
              <w:rPr>
                <w:rFonts w:ascii="Times New Roman" w:hAnsi="Times New Roman"/>
              </w:rPr>
              <w:t xml:space="preserve"> sagatavošanās iepirkumam, kura ietvaros tik</w:t>
            </w:r>
            <w:r w:rsidR="006A3906" w:rsidRPr="00275298">
              <w:rPr>
                <w:rFonts w:ascii="Times New Roman" w:hAnsi="Times New Roman"/>
              </w:rPr>
              <w:t>a</w:t>
            </w:r>
            <w:r w:rsidRPr="00275298">
              <w:rPr>
                <w:rFonts w:ascii="Times New Roman" w:hAnsi="Times New Roman"/>
              </w:rPr>
              <w:t xml:space="preserve"> izveidota portāla jaunā versija</w:t>
            </w:r>
            <w:r w:rsidR="00252FDC" w:rsidRPr="00275298">
              <w:rPr>
                <w:rFonts w:ascii="Times New Roman" w:hAnsi="Times New Roman"/>
              </w:rPr>
              <w:t xml:space="preserve"> un</w:t>
            </w:r>
            <w:r w:rsidRPr="00275298">
              <w:rPr>
                <w:rFonts w:ascii="Times New Roman" w:hAnsi="Times New Roman"/>
              </w:rPr>
              <w:t xml:space="preserve"> dokumentācijas izstrāde. </w:t>
            </w:r>
            <w:r w:rsidR="00252FDC" w:rsidRPr="00275298">
              <w:rPr>
                <w:rFonts w:ascii="Times New Roman" w:hAnsi="Times New Roman"/>
              </w:rPr>
              <w:t>K</w:t>
            </w:r>
            <w:r w:rsidR="00330A21" w:rsidRPr="00275298">
              <w:rPr>
                <w:rFonts w:ascii="Times New Roman" w:hAnsi="Times New Roman"/>
              </w:rPr>
              <w:t>ā</w:t>
            </w:r>
            <w:r w:rsidR="00252FDC" w:rsidRPr="00275298">
              <w:rPr>
                <w:rFonts w:ascii="Times New Roman" w:hAnsi="Times New Roman"/>
              </w:rPr>
              <w:t xml:space="preserve"> arī tika</w:t>
            </w:r>
            <w:r w:rsidRPr="00275298">
              <w:rPr>
                <w:rFonts w:ascii="Times New Roman" w:hAnsi="Times New Roman"/>
              </w:rPr>
              <w:t xml:space="preserve"> pilnveidota esošā Latvija.lv funkcionalitāte</w:t>
            </w:r>
            <w:r w:rsidR="00252FDC" w:rsidRPr="00275298">
              <w:rPr>
                <w:rFonts w:ascii="Times New Roman" w:hAnsi="Times New Roman"/>
              </w:rPr>
              <w:t xml:space="preserve"> ar</w:t>
            </w:r>
            <w:r w:rsidR="00FA554F">
              <w:rPr>
                <w:rFonts w:ascii="Times New Roman" w:hAnsi="Times New Roman"/>
              </w:rPr>
              <w:t xml:space="preserve"> </w:t>
            </w:r>
            <w:r w:rsidRPr="00275298">
              <w:rPr>
                <w:rFonts w:ascii="Times New Roman" w:hAnsi="Times New Roman"/>
              </w:rPr>
              <w:t>kvalitatīvāk strukturētāku saturu</w:t>
            </w:r>
            <w:r w:rsidR="00AE4A61" w:rsidRPr="00275298">
              <w:rPr>
                <w:rFonts w:ascii="Times New Roman" w:hAnsi="Times New Roman"/>
              </w:rPr>
              <w:t xml:space="preserve"> un </w:t>
            </w:r>
            <w:r w:rsidRPr="00275298">
              <w:rPr>
                <w:rFonts w:ascii="Times New Roman" w:hAnsi="Times New Roman"/>
              </w:rPr>
              <w:t>pilnveidot</w:t>
            </w:r>
            <w:r w:rsidR="00AE4A61" w:rsidRPr="00275298">
              <w:rPr>
                <w:rFonts w:ascii="Times New Roman" w:hAnsi="Times New Roman"/>
              </w:rPr>
              <w:t>a</w:t>
            </w:r>
            <w:r w:rsidRPr="00275298">
              <w:rPr>
                <w:rFonts w:ascii="Times New Roman" w:hAnsi="Times New Roman"/>
              </w:rPr>
              <w:t xml:space="preserve"> meklēšanas funkcionalitāt</w:t>
            </w:r>
            <w:r w:rsidR="00AE4A61" w:rsidRPr="00275298">
              <w:rPr>
                <w:rFonts w:ascii="Times New Roman" w:hAnsi="Times New Roman"/>
              </w:rPr>
              <w:t>e</w:t>
            </w:r>
            <w:r w:rsidRPr="00275298">
              <w:rPr>
                <w:rFonts w:ascii="Times New Roman" w:hAnsi="Times New Roman"/>
              </w:rPr>
              <w:t>;</w:t>
            </w:r>
          </w:p>
          <w:p w14:paraId="18C4CBD0" w14:textId="456628C5" w:rsidR="00C41D61" w:rsidRPr="00275298" w:rsidRDefault="00E6230C">
            <w:pPr>
              <w:spacing w:after="0"/>
              <w:jc w:val="both"/>
              <w:rPr>
                <w:rFonts w:ascii="Times New Roman" w:hAnsi="Times New Roman"/>
              </w:rPr>
            </w:pPr>
            <w:r w:rsidRPr="00275298">
              <w:rPr>
                <w:rFonts w:ascii="Times New Roman" w:hAnsi="Times New Roman"/>
              </w:rPr>
              <w:t xml:space="preserve"> - u.c.</w:t>
            </w:r>
          </w:p>
          <w:p w14:paraId="41C5759F" w14:textId="77777777" w:rsidR="00E6230C" w:rsidRPr="003D44DE" w:rsidRDefault="00E6230C">
            <w:pPr>
              <w:spacing w:after="0"/>
              <w:jc w:val="both"/>
              <w:rPr>
                <w:rFonts w:ascii="Times New Roman" w:hAnsi="Times New Roman"/>
                <w:b/>
                <w:bCs/>
              </w:rPr>
            </w:pPr>
            <w:r w:rsidRPr="00275298">
              <w:rPr>
                <w:rFonts w:ascii="Times New Roman" w:hAnsi="Times New Roman"/>
                <w:b/>
                <w:bCs/>
              </w:rPr>
              <w:t>VRAA:</w:t>
            </w:r>
          </w:p>
          <w:p w14:paraId="4F3E381E" w14:textId="1C900887" w:rsidR="00E6230C" w:rsidRPr="003D44DE" w:rsidRDefault="00E6230C">
            <w:pPr>
              <w:spacing w:after="0"/>
              <w:jc w:val="both"/>
              <w:rPr>
                <w:rFonts w:ascii="Times New Roman" w:hAnsi="Times New Roman"/>
                <w:b/>
                <w:bCs/>
              </w:rPr>
            </w:pPr>
            <w:r w:rsidRPr="003D44DE">
              <w:rPr>
                <w:rFonts w:ascii="Times New Roman" w:hAnsi="Times New Roman"/>
                <w:b/>
                <w:bCs/>
              </w:rPr>
              <w:t>Izpilde turpinās</w:t>
            </w:r>
          </w:p>
          <w:p w14:paraId="71E35DE6" w14:textId="4BDA2FFB" w:rsidR="00E6230C" w:rsidRPr="00DC6C22" w:rsidRDefault="00E6230C">
            <w:pPr>
              <w:spacing w:after="0"/>
              <w:jc w:val="both"/>
              <w:rPr>
                <w:rFonts w:ascii="Times New Roman" w:hAnsi="Times New Roman"/>
              </w:rPr>
            </w:pPr>
            <w:r w:rsidRPr="00540D48">
              <w:rPr>
                <w:rFonts w:ascii="Times New Roman" w:hAnsi="Times New Roman"/>
              </w:rPr>
              <w:t>VARAM īstenotā ERAF projekt</w:t>
            </w:r>
            <w:r>
              <w:rPr>
                <w:rFonts w:ascii="Times New Roman" w:hAnsi="Times New Roman"/>
              </w:rPr>
              <w:t>ā</w:t>
            </w:r>
            <w:r w:rsidRPr="00540D48">
              <w:rPr>
                <w:rFonts w:ascii="Times New Roman" w:hAnsi="Times New Roman"/>
              </w:rPr>
              <w:t xml:space="preserve"> Nr. 2.2.1.1/21/I/002 “Atvieglojumu vienotās informācijas sistēmas un</w:t>
            </w:r>
            <w:r>
              <w:rPr>
                <w:rFonts w:ascii="Times New Roman" w:hAnsi="Times New Roman"/>
              </w:rPr>
              <w:t xml:space="preserve"> </w:t>
            </w:r>
            <w:r w:rsidRPr="00540D48">
              <w:rPr>
                <w:rFonts w:ascii="Times New Roman" w:hAnsi="Times New Roman"/>
              </w:rPr>
              <w:t xml:space="preserve">latvija.lv atvēršana komersantiem un valsts un pašvaldības vienoto klientu apkalpošanas centru attīstība” </w:t>
            </w:r>
            <w:r>
              <w:rPr>
                <w:rFonts w:ascii="Times New Roman" w:hAnsi="Times New Roman"/>
              </w:rPr>
              <w:t xml:space="preserve">ir pabeigta </w:t>
            </w:r>
            <w:r w:rsidRPr="00DC6C22">
              <w:rPr>
                <w:rFonts w:ascii="Times New Roman" w:hAnsi="Times New Roman"/>
              </w:rPr>
              <w:t xml:space="preserve">jaunā portāla </w:t>
            </w:r>
            <w:r w:rsidRPr="00CF33E1">
              <w:rPr>
                <w:rFonts w:ascii="Times New Roman" w:hAnsi="Times New Roman"/>
              </w:rPr>
              <w:t>Latvija.lv</w:t>
            </w:r>
            <w:r w:rsidRPr="00DC6C22">
              <w:rPr>
                <w:rFonts w:ascii="Times New Roman" w:hAnsi="Times New Roman"/>
              </w:rPr>
              <w:t xml:space="preserve"> projektēšan</w:t>
            </w:r>
            <w:r>
              <w:rPr>
                <w:rFonts w:ascii="Times New Roman" w:hAnsi="Times New Roman"/>
              </w:rPr>
              <w:t xml:space="preserve">a, </w:t>
            </w:r>
            <w:r w:rsidRPr="00DC6C22">
              <w:rPr>
                <w:rFonts w:ascii="Times New Roman" w:hAnsi="Times New Roman"/>
              </w:rPr>
              <w:t>iekļaujot tajā identificētos attīstības principus</w:t>
            </w:r>
            <w:r>
              <w:rPr>
                <w:rFonts w:ascii="Times New Roman" w:hAnsi="Times New Roman"/>
              </w:rPr>
              <w:t>.</w:t>
            </w:r>
            <w:r w:rsidRPr="00540D48">
              <w:rPr>
                <w:rFonts w:ascii="Times New Roman" w:hAnsi="Times New Roman"/>
              </w:rPr>
              <w:t xml:space="preserve"> Portāla pilnveidojum</w:t>
            </w:r>
            <w:r>
              <w:rPr>
                <w:rFonts w:ascii="Times New Roman" w:hAnsi="Times New Roman"/>
              </w:rPr>
              <w:t>i</w:t>
            </w:r>
            <w:r w:rsidRPr="00540D48">
              <w:rPr>
                <w:rFonts w:ascii="Times New Roman" w:hAnsi="Times New Roman"/>
              </w:rPr>
              <w:t xml:space="preserve"> </w:t>
            </w:r>
            <w:r>
              <w:rPr>
                <w:rFonts w:ascii="Times New Roman" w:hAnsi="Times New Roman"/>
              </w:rPr>
              <w:t xml:space="preserve">projektā </w:t>
            </w:r>
            <w:r w:rsidRPr="00540D48">
              <w:rPr>
                <w:rFonts w:ascii="Times New Roman" w:hAnsi="Times New Roman"/>
              </w:rPr>
              <w:t>tiek īstenot</w:t>
            </w:r>
            <w:r>
              <w:rPr>
                <w:rFonts w:ascii="Times New Roman" w:hAnsi="Times New Roman"/>
              </w:rPr>
              <w:t>i</w:t>
            </w:r>
            <w:r w:rsidRPr="00540D48">
              <w:rPr>
                <w:rFonts w:ascii="Times New Roman" w:hAnsi="Times New Roman"/>
              </w:rPr>
              <w:t xml:space="preserve"> divos </w:t>
            </w:r>
            <w:r w:rsidRPr="00540D48">
              <w:rPr>
                <w:rFonts w:ascii="Times New Roman" w:hAnsi="Times New Roman"/>
              </w:rPr>
              <w:lastRenderedPageBreak/>
              <w:t xml:space="preserve">laidienos: </w:t>
            </w:r>
            <w:r>
              <w:rPr>
                <w:rFonts w:ascii="Times New Roman" w:hAnsi="Times New Roman"/>
              </w:rPr>
              <w:t>2022.gadā</w:t>
            </w:r>
            <w:r w:rsidRPr="00540D48">
              <w:rPr>
                <w:rFonts w:ascii="Times New Roman" w:hAnsi="Times New Roman"/>
              </w:rPr>
              <w:t xml:space="preserve"> ir pabeigta 1. laidiena izstrāde, bet 2. laidiens tiks izstrādāts</w:t>
            </w:r>
            <w:r>
              <w:rPr>
                <w:rFonts w:ascii="Times New Roman" w:hAnsi="Times New Roman"/>
              </w:rPr>
              <w:t xml:space="preserve"> un ieviests</w:t>
            </w:r>
            <w:r w:rsidRPr="00540D48">
              <w:rPr>
                <w:rFonts w:ascii="Times New Roman" w:hAnsi="Times New Roman"/>
              </w:rPr>
              <w:t xml:space="preserve"> līdz 2023. gada rudenim.</w:t>
            </w:r>
          </w:p>
          <w:p w14:paraId="3A963E5C" w14:textId="2D200F2D" w:rsidR="00E6230C" w:rsidRPr="00DC6C22" w:rsidRDefault="00E6230C">
            <w:pPr>
              <w:spacing w:after="0"/>
              <w:jc w:val="both"/>
              <w:rPr>
                <w:rFonts w:ascii="Times New Roman" w:hAnsi="Times New Roman"/>
                <w:b/>
                <w:bCs/>
              </w:rPr>
            </w:pPr>
            <w:r w:rsidRPr="00DC6C22">
              <w:rPr>
                <w:rFonts w:ascii="Times New Roman" w:hAnsi="Times New Roman"/>
                <w:b/>
                <w:bCs/>
              </w:rPr>
              <w:t>2. Izpilde turpinās</w:t>
            </w:r>
          </w:p>
          <w:p w14:paraId="30E3285D" w14:textId="2D028512" w:rsidR="00E6230C" w:rsidRPr="00DC6C22" w:rsidRDefault="00E6230C">
            <w:pPr>
              <w:spacing w:after="0"/>
              <w:jc w:val="both"/>
              <w:rPr>
                <w:rFonts w:ascii="Times New Roman" w:hAnsi="Times New Roman"/>
              </w:rPr>
            </w:pPr>
            <w:r w:rsidRPr="00DC6C22">
              <w:rPr>
                <w:rFonts w:ascii="Times New Roman" w:hAnsi="Times New Roman"/>
              </w:rPr>
              <w:t xml:space="preserve">Lai nodrošinātu un uzsāktu darbu pie jaunā portāla www.latvija.lv attīstības, </w:t>
            </w:r>
            <w:r w:rsidR="004F0238">
              <w:rPr>
                <w:rFonts w:ascii="Times New Roman" w:hAnsi="Times New Roman"/>
              </w:rPr>
              <w:t>EM</w:t>
            </w:r>
            <w:r w:rsidRPr="00DC6C22">
              <w:rPr>
                <w:rFonts w:ascii="Times New Roman" w:hAnsi="Times New Roman"/>
              </w:rPr>
              <w:t xml:space="preserve"> ir identificējusi galvenās problēmas un izvirzījusi prioritātes, kā arī sniegusi savus priekšlikumus portālā attīstībai, tāpat ir nodrošināta nepārtraukta sarakste ar VARAM par portāla attīstības gaitu un iespējamiem attīstības scenārijiem. Ņemot vērā, ka projekta uzturētāji ir VARAM un VRAA, EM plānotie izpildes termiņi </w:t>
            </w:r>
            <w:r w:rsidR="00F643B8" w:rsidRPr="00DC6C22">
              <w:rPr>
                <w:rFonts w:ascii="Times New Roman" w:hAnsi="Times New Roman"/>
              </w:rPr>
              <w:t>tik</w:t>
            </w:r>
            <w:r w:rsidR="00F643B8">
              <w:rPr>
                <w:rFonts w:ascii="Times New Roman" w:hAnsi="Times New Roman"/>
              </w:rPr>
              <w:t>a</w:t>
            </w:r>
            <w:r w:rsidR="00F643B8" w:rsidRPr="00DC6C22">
              <w:rPr>
                <w:rFonts w:ascii="Times New Roman" w:hAnsi="Times New Roman"/>
              </w:rPr>
              <w:t xml:space="preserve"> </w:t>
            </w:r>
            <w:r w:rsidRPr="00DC6C22">
              <w:rPr>
                <w:rFonts w:ascii="Times New Roman" w:hAnsi="Times New Roman"/>
              </w:rPr>
              <w:t>kavēti</w:t>
            </w:r>
            <w:r w:rsidR="00F643B8">
              <w:rPr>
                <w:rFonts w:ascii="Times New Roman" w:hAnsi="Times New Roman"/>
              </w:rPr>
              <w:t xml:space="preserve"> un </w:t>
            </w:r>
          </w:p>
          <w:p w14:paraId="15904291" w14:textId="218DE7E1" w:rsidR="00E6230C" w:rsidRDefault="00E6230C">
            <w:pPr>
              <w:spacing w:after="0"/>
              <w:jc w:val="both"/>
              <w:rPr>
                <w:rFonts w:ascii="Times New Roman" w:hAnsi="Times New Roman"/>
              </w:rPr>
            </w:pPr>
            <w:r w:rsidRPr="00DC6C22">
              <w:rPr>
                <w:rFonts w:ascii="Times New Roman" w:hAnsi="Times New Roman"/>
              </w:rPr>
              <w:t xml:space="preserve">latvija.lv jaunā versija tiks veidota orientējoši līdz </w:t>
            </w:r>
            <w:r w:rsidR="00F643B8" w:rsidRPr="00DC6C22">
              <w:rPr>
                <w:rFonts w:ascii="Times New Roman" w:hAnsi="Times New Roman"/>
              </w:rPr>
              <w:t>202</w:t>
            </w:r>
            <w:r w:rsidR="00F643B8">
              <w:rPr>
                <w:rFonts w:ascii="Times New Roman" w:hAnsi="Times New Roman"/>
              </w:rPr>
              <w:t>3</w:t>
            </w:r>
            <w:r w:rsidRPr="00DC6C22">
              <w:rPr>
                <w:rFonts w:ascii="Times New Roman" w:hAnsi="Times New Roman"/>
              </w:rPr>
              <w:t>.gada</w:t>
            </w:r>
            <w:r w:rsidR="00612492">
              <w:rPr>
                <w:rFonts w:ascii="Times New Roman" w:hAnsi="Times New Roman"/>
              </w:rPr>
              <w:t xml:space="preserve"> beigām.</w:t>
            </w:r>
          </w:p>
          <w:p w14:paraId="5A5672CA" w14:textId="77777777" w:rsidR="00E6230C" w:rsidRPr="00972C69" w:rsidRDefault="00E6230C">
            <w:pPr>
              <w:spacing w:after="0"/>
              <w:jc w:val="both"/>
              <w:rPr>
                <w:rFonts w:ascii="Times New Roman" w:hAnsi="Times New Roman"/>
                <w:b/>
                <w:bCs/>
              </w:rPr>
            </w:pPr>
            <w:r w:rsidRPr="00972C69">
              <w:rPr>
                <w:rFonts w:ascii="Times New Roman" w:hAnsi="Times New Roman"/>
                <w:b/>
                <w:bCs/>
              </w:rPr>
              <w:t xml:space="preserve">VRAA: </w:t>
            </w:r>
          </w:p>
          <w:p w14:paraId="417E9F7A" w14:textId="77777777" w:rsidR="00E6230C" w:rsidRPr="00DC6C22" w:rsidRDefault="00E6230C">
            <w:pPr>
              <w:spacing w:after="0"/>
              <w:jc w:val="both"/>
              <w:rPr>
                <w:rFonts w:ascii="Times New Roman" w:hAnsi="Times New Roman"/>
              </w:rPr>
            </w:pPr>
            <w:r>
              <w:rPr>
                <w:rFonts w:ascii="Times New Roman" w:hAnsi="Times New Roman"/>
              </w:rPr>
              <w:t xml:space="preserve">Nepieciešams pārskatīt uzdevuma aktualitāti un saskaņot tās mērķus ar LIAA plānotajām iecerēm attiecībā uz portālu </w:t>
            </w:r>
            <w:r w:rsidRPr="00C078D2">
              <w:rPr>
                <w:rFonts w:ascii="Times New Roman" w:hAnsi="Times New Roman"/>
              </w:rPr>
              <w:t>https://business.gov.lv/</w:t>
            </w:r>
            <w:r>
              <w:rPr>
                <w:rFonts w:ascii="Times New Roman" w:hAnsi="Times New Roman"/>
              </w:rPr>
              <w:t>.</w:t>
            </w:r>
            <w:r w:rsidRPr="00DC6C22" w:rsidDel="00F46227">
              <w:rPr>
                <w:rFonts w:ascii="Times New Roman" w:hAnsi="Times New Roman"/>
              </w:rPr>
              <w:t xml:space="preserve"> </w:t>
            </w:r>
          </w:p>
        </w:tc>
      </w:tr>
      <w:tr w:rsidR="00E6230C" w:rsidRPr="00DC6C22" w14:paraId="476C7851" w14:textId="77777777" w:rsidTr="5B98E4E5">
        <w:trPr>
          <w:trHeight w:val="20"/>
        </w:trPr>
        <w:tc>
          <w:tcPr>
            <w:tcW w:w="290" w:type="pct"/>
          </w:tcPr>
          <w:p w14:paraId="1BB53928" w14:textId="77777777" w:rsidR="00E6230C" w:rsidRPr="00DC6C22" w:rsidRDefault="00E6230C">
            <w:pPr>
              <w:spacing w:after="0"/>
              <w:jc w:val="both"/>
              <w:rPr>
                <w:rFonts w:ascii="Times New Roman" w:hAnsi="Times New Roman"/>
                <w:b/>
                <w:highlight w:val="yellow"/>
              </w:rPr>
            </w:pPr>
            <w:r w:rsidRPr="00DC6C22">
              <w:rPr>
                <w:rFonts w:ascii="Times New Roman" w:hAnsi="Times New Roman"/>
                <w:b/>
              </w:rPr>
              <w:lastRenderedPageBreak/>
              <w:t>4.11.5.</w:t>
            </w:r>
          </w:p>
        </w:tc>
        <w:tc>
          <w:tcPr>
            <w:tcW w:w="1312" w:type="pct"/>
            <w:shd w:val="clear" w:color="auto" w:fill="auto"/>
          </w:tcPr>
          <w:p w14:paraId="125E7DF0" w14:textId="64409DB4" w:rsidR="00E6230C" w:rsidRPr="00DC6C22" w:rsidRDefault="00E6230C">
            <w:pPr>
              <w:tabs>
                <w:tab w:val="left" w:pos="2191"/>
              </w:tabs>
              <w:spacing w:after="0"/>
              <w:jc w:val="both"/>
              <w:rPr>
                <w:rFonts w:ascii="Times New Roman" w:hAnsi="Times New Roman"/>
                <w:b/>
              </w:rPr>
            </w:pPr>
            <w:r w:rsidRPr="00DC6C22">
              <w:rPr>
                <w:rFonts w:ascii="Times New Roman" w:hAnsi="Times New Roman"/>
                <w:b/>
              </w:rPr>
              <w:t>E-paraksta pieejamības uzlabošana valsts pārvaldes sniegtajiem pakalpojumiem</w:t>
            </w:r>
            <w:r w:rsidR="002250ED">
              <w:rPr>
                <w:rFonts w:ascii="Times New Roman" w:hAnsi="Times New Roman"/>
                <w:b/>
              </w:rPr>
              <w:t>.</w:t>
            </w:r>
          </w:p>
          <w:p w14:paraId="4E1221D3" w14:textId="77777777" w:rsidR="00E6230C" w:rsidRPr="00DC6C22" w:rsidRDefault="00E6230C">
            <w:pPr>
              <w:spacing w:after="0"/>
              <w:jc w:val="both"/>
              <w:rPr>
                <w:rFonts w:ascii="Times New Roman" w:hAnsi="Times New Roman"/>
              </w:rPr>
            </w:pPr>
            <w:r w:rsidRPr="00DC6C22">
              <w:rPr>
                <w:rFonts w:ascii="Times New Roman" w:hAnsi="Times New Roman"/>
              </w:rPr>
              <w:t xml:space="preserve">Nepieciešams turpināt īstenot pasākumus, kas paredz eID kartē neierobežotu paraksta reižu skaitu, ņemot vērā “Latvijas kiberdrošības stratēģija </w:t>
            </w:r>
            <w:r w:rsidRPr="00DC6C22">
              <w:rPr>
                <w:rFonts w:ascii="Times New Roman" w:hAnsi="Times New Roman"/>
              </w:rPr>
              <w:lastRenderedPageBreak/>
              <w:t>2014.-2018.gadam” noteikto darbības virzienu valsts IKT pārvaldības veicināšanai. Minētā pasākuma īstenošanas rezultātā tiktu veicināta e-pakalpojumu aprite, kas tādējādi mazinātu uzņēmējiem nepieciešamos resursus (laiks, izmaksas) administratīvo formalitāšu kārtošanā ar valsts pārvaldes iestādēm, tādējādi uzlabojot uzņēmēju vispārējo viedokli par saskarsmi ar valsts iestādēm.</w:t>
            </w:r>
          </w:p>
          <w:p w14:paraId="28A879FD" w14:textId="77777777" w:rsidR="00E6230C" w:rsidRPr="00DC6C22" w:rsidRDefault="00E6230C">
            <w:pPr>
              <w:spacing w:after="0"/>
              <w:jc w:val="both"/>
              <w:rPr>
                <w:rFonts w:ascii="Times New Roman" w:hAnsi="Times New Roman"/>
              </w:rPr>
            </w:pPr>
            <w:r w:rsidRPr="00DC6C22">
              <w:rPr>
                <w:rFonts w:ascii="Times New Roman" w:hAnsi="Times New Roman"/>
              </w:rPr>
              <w:t xml:space="preserve">Nepieciešams: </w:t>
            </w:r>
          </w:p>
          <w:p w14:paraId="625CACAF" w14:textId="77777777" w:rsidR="00E6230C" w:rsidRPr="00DC6C22" w:rsidRDefault="00E6230C">
            <w:pPr>
              <w:spacing w:after="0"/>
              <w:jc w:val="both"/>
              <w:rPr>
                <w:rFonts w:ascii="Times New Roman" w:hAnsi="Times New Roman"/>
              </w:rPr>
            </w:pPr>
            <w:r w:rsidRPr="00DC6C22">
              <w:rPr>
                <w:rFonts w:ascii="Times New Roman" w:hAnsi="Times New Roman"/>
              </w:rPr>
              <w:t xml:space="preserve">Tiks nodrošināta e-ID kartē elektroniskā paraksta sertifikātu aktivizēšana tās izsniegšanas brīdī, izņemot bērnus līdz 14 gadiem un personas, kas izmanto tiesības atteikties no elektroniskā paraksta sertifikātu aktivizēšanas. Ņemot vērā, ka šobrīd saziņas kanāls ar VAS Latvijas Valsts radio un televīzijas centru (turpmāk - LVRTC), kas ir uzticams sertifikācijas pakalpojumu sniedzējs, nodrošina saziņas veidu tikai ar elektroniskā pasta starpniecību, tādēļ līdz laikam, kad LVRTC radīs risinājumu, kas nodrošinātu ikvienai personai pieejamu saziņas veidu, personai jānodrošina tiesības atteikties no sertifikātu aktivizēšanas, ja tā nelieto elektronisko pastu. Līdz ar to Pilsonības un migrācijas lietu pārvalde nevar nodrošināt e-ID kartē automātisku </w:t>
            </w:r>
            <w:r w:rsidRPr="00DC6C22">
              <w:rPr>
                <w:rFonts w:ascii="Times New Roman" w:hAnsi="Times New Roman"/>
              </w:rPr>
              <w:lastRenderedPageBreak/>
              <w:t>paraksta aktivizēšanu tās izsniegšanas brīdī visos gadījumos.</w:t>
            </w:r>
          </w:p>
        </w:tc>
        <w:tc>
          <w:tcPr>
            <w:tcW w:w="731" w:type="pct"/>
          </w:tcPr>
          <w:p w14:paraId="1859A43F"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 xml:space="preserve">Nodrošināta e-ID kartē elektroniskā paraksta sertifikātu aktivizēšana tās izsniegšanas brīdī, izņemot bērnus līdz 14 gadiem un </w:t>
            </w:r>
            <w:r w:rsidRPr="00DC6C22">
              <w:rPr>
                <w:rFonts w:ascii="Times New Roman" w:hAnsi="Times New Roman"/>
              </w:rPr>
              <w:lastRenderedPageBreak/>
              <w:t xml:space="preserve">personas, kas izmanto tiesības atteikties no elektroniskā paraksta sertifikātu aktivizēšanas. </w:t>
            </w:r>
          </w:p>
        </w:tc>
        <w:tc>
          <w:tcPr>
            <w:tcW w:w="519" w:type="pct"/>
          </w:tcPr>
          <w:p w14:paraId="41FEC33A"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lastRenderedPageBreak/>
              <w:t>e-ID kartes elektroniskā paraksta sertifikātu aktivizēšana</w:t>
            </w:r>
          </w:p>
          <w:p w14:paraId="659466B4" w14:textId="77777777" w:rsidR="00E6230C" w:rsidRPr="00DC6C22" w:rsidRDefault="00E6230C">
            <w:pPr>
              <w:tabs>
                <w:tab w:val="left" w:pos="2191"/>
              </w:tabs>
              <w:spacing w:after="0"/>
              <w:jc w:val="both"/>
              <w:rPr>
                <w:rFonts w:ascii="Times New Roman" w:hAnsi="Times New Roman"/>
              </w:rPr>
            </w:pPr>
          </w:p>
          <w:p w14:paraId="0934F10B" w14:textId="77777777" w:rsidR="00E6230C" w:rsidRPr="00DC6C22" w:rsidRDefault="00E6230C">
            <w:pPr>
              <w:tabs>
                <w:tab w:val="left" w:pos="2191"/>
              </w:tabs>
              <w:spacing w:after="0"/>
              <w:jc w:val="both"/>
              <w:rPr>
                <w:rFonts w:ascii="Times New Roman" w:hAnsi="Times New Roman"/>
              </w:rPr>
            </w:pPr>
          </w:p>
          <w:p w14:paraId="4F0FEAD1" w14:textId="77777777" w:rsidR="00E6230C" w:rsidRPr="00DC6C22" w:rsidRDefault="00E6230C">
            <w:pPr>
              <w:spacing w:after="0"/>
              <w:jc w:val="both"/>
              <w:rPr>
                <w:rFonts w:ascii="Times New Roman" w:hAnsi="Times New Roman"/>
              </w:rPr>
            </w:pPr>
          </w:p>
        </w:tc>
        <w:tc>
          <w:tcPr>
            <w:tcW w:w="438" w:type="pct"/>
            <w:shd w:val="clear" w:color="auto" w:fill="auto"/>
          </w:tcPr>
          <w:p w14:paraId="30B03A21" w14:textId="77777777" w:rsidR="00E6230C" w:rsidRPr="00DC6C22" w:rsidRDefault="00E6230C">
            <w:pPr>
              <w:spacing w:after="0"/>
              <w:jc w:val="both"/>
              <w:rPr>
                <w:rFonts w:ascii="Times New Roman" w:hAnsi="Times New Roman"/>
              </w:rPr>
            </w:pPr>
            <w:r w:rsidRPr="00DC6C22">
              <w:rPr>
                <w:rFonts w:ascii="Times New Roman" w:hAnsi="Times New Roman"/>
              </w:rPr>
              <w:lastRenderedPageBreak/>
              <w:t>IEM, PMLP</w:t>
            </w:r>
          </w:p>
          <w:p w14:paraId="73B2D489" w14:textId="77777777" w:rsidR="00E6230C" w:rsidRPr="00DC6C22" w:rsidRDefault="00E6230C">
            <w:pPr>
              <w:spacing w:after="0"/>
              <w:jc w:val="both"/>
              <w:rPr>
                <w:rFonts w:ascii="Times New Roman" w:hAnsi="Times New Roman"/>
              </w:rPr>
            </w:pPr>
          </w:p>
          <w:p w14:paraId="2E906FBA" w14:textId="77777777" w:rsidR="00E6230C" w:rsidRPr="00DC6C22" w:rsidRDefault="00E6230C">
            <w:pPr>
              <w:spacing w:after="0"/>
              <w:jc w:val="both"/>
              <w:rPr>
                <w:rFonts w:ascii="Times New Roman" w:hAnsi="Times New Roman"/>
              </w:rPr>
            </w:pPr>
            <w:r w:rsidRPr="00DC6C22">
              <w:rPr>
                <w:rFonts w:ascii="Times New Roman" w:hAnsi="Times New Roman"/>
              </w:rPr>
              <w:t>VARAM</w:t>
            </w:r>
          </w:p>
          <w:p w14:paraId="761AF208" w14:textId="77777777" w:rsidR="00E6230C" w:rsidRPr="00DC6C22" w:rsidRDefault="00E6230C">
            <w:pPr>
              <w:spacing w:after="0"/>
              <w:jc w:val="both"/>
              <w:rPr>
                <w:rFonts w:ascii="Times New Roman" w:hAnsi="Times New Roman"/>
              </w:rPr>
            </w:pPr>
          </w:p>
        </w:tc>
        <w:tc>
          <w:tcPr>
            <w:tcW w:w="546" w:type="pct"/>
          </w:tcPr>
          <w:p w14:paraId="02C41758" w14:textId="77777777" w:rsidR="00E6230C" w:rsidRPr="00DC6C22" w:rsidRDefault="00E6230C">
            <w:pPr>
              <w:spacing w:after="0"/>
              <w:jc w:val="both"/>
              <w:rPr>
                <w:rFonts w:ascii="Times New Roman" w:hAnsi="Times New Roman"/>
              </w:rPr>
            </w:pPr>
            <w:r w:rsidRPr="00DC6C22">
              <w:rPr>
                <w:rFonts w:ascii="Times New Roman" w:hAnsi="Times New Roman"/>
              </w:rPr>
              <w:t>01.07.2019.</w:t>
            </w:r>
          </w:p>
        </w:tc>
        <w:tc>
          <w:tcPr>
            <w:tcW w:w="1164" w:type="pct"/>
          </w:tcPr>
          <w:p w14:paraId="37C036F4" w14:textId="0C6F8801" w:rsidR="00E6230C" w:rsidRPr="00DC6C22" w:rsidRDefault="00E6230C">
            <w:pPr>
              <w:spacing w:after="0"/>
              <w:jc w:val="both"/>
              <w:rPr>
                <w:rFonts w:ascii="Times New Roman" w:hAnsi="Times New Roman"/>
                <w:b/>
                <w:bCs/>
              </w:rPr>
            </w:pPr>
            <w:r w:rsidRPr="00DC6C22">
              <w:rPr>
                <w:rFonts w:ascii="Times New Roman" w:hAnsi="Times New Roman"/>
                <w:b/>
                <w:bCs/>
              </w:rPr>
              <w:t>Izpildīts</w:t>
            </w:r>
          </w:p>
          <w:p w14:paraId="7D17E3A3" w14:textId="77777777" w:rsidR="00103C87" w:rsidRPr="009650F2" w:rsidRDefault="00103C87" w:rsidP="00103C87">
            <w:pPr>
              <w:spacing w:after="0"/>
              <w:jc w:val="both"/>
              <w:rPr>
                <w:rFonts w:ascii="Times New Roman" w:hAnsi="Times New Roman"/>
              </w:rPr>
            </w:pPr>
            <w:r w:rsidRPr="009650F2">
              <w:rPr>
                <w:rFonts w:ascii="Times New Roman" w:hAnsi="Times New Roman"/>
              </w:rPr>
              <w:t xml:space="preserve">Visiem personas apliecības (eID kartes) turētājiem tiek izsniegts elektroniskā paraksta sertifikāts, izņemot personām līdz 14 gadiem. Tāpat e-paraksta sertifikāts netiek </w:t>
            </w:r>
            <w:r w:rsidRPr="009650F2">
              <w:rPr>
                <w:rFonts w:ascii="Times New Roman" w:hAnsi="Times New Roman"/>
              </w:rPr>
              <w:lastRenderedPageBreak/>
              <w:t xml:space="preserve">aktivizēts personām, kuras izsaka šādu vēlēšanos. </w:t>
            </w:r>
          </w:p>
          <w:p w14:paraId="6408FA05" w14:textId="280B5535" w:rsidR="00103C87" w:rsidRPr="005B14B2" w:rsidRDefault="00103C87">
            <w:pPr>
              <w:spacing w:after="0"/>
              <w:jc w:val="both"/>
              <w:rPr>
                <w:rFonts w:ascii="Times New Roman" w:hAnsi="Times New Roman"/>
                <w:b/>
                <w:bCs/>
              </w:rPr>
            </w:pPr>
            <w:r w:rsidRPr="009650F2">
              <w:rPr>
                <w:rFonts w:ascii="Times New Roman" w:hAnsi="Times New Roman"/>
              </w:rPr>
              <w:t xml:space="preserve">No 28.06.2021. PMLP izsniedz Ārzemnieka personas apliecību ārzemniekam, kurš Fizisko personu reģistra likuma 4. panta pirmās daļas 2. punkta "d", "e", "f" un "i" apakšpunktā minētajos gadījumos reģistrēts Fizisko personu reģistrā. Tādējādi, PMLP nodrošina ārzemnieku, kurš neuzturas Latvijā, bet kuram ir tiesiska saikne ar Latviju, piemēram, komercdarbības jomā, saņemt ārzemnieka eID, kurā ir aktivizēts e-paraksts, lai identificētu sevi elektroniskajā vidē un slēgtu darījumus attālināti.   </w:t>
            </w:r>
          </w:p>
        </w:tc>
      </w:tr>
      <w:tr w:rsidR="00E6230C" w:rsidRPr="00DC6C22" w14:paraId="55B2055B" w14:textId="77777777" w:rsidTr="5B98E4E5">
        <w:trPr>
          <w:trHeight w:val="20"/>
        </w:trPr>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0A7D9" w14:textId="77777777" w:rsidR="00E6230C" w:rsidRPr="00DC6C22" w:rsidRDefault="00E6230C">
            <w:pPr>
              <w:spacing w:after="0"/>
              <w:jc w:val="both"/>
              <w:rPr>
                <w:rFonts w:ascii="Times New Roman" w:hAnsi="Times New Roman"/>
                <w:b/>
              </w:rPr>
            </w:pPr>
            <w:r w:rsidRPr="00DC6C22">
              <w:rPr>
                <w:rFonts w:ascii="Times New Roman" w:hAnsi="Times New Roman"/>
                <w:b/>
              </w:rPr>
              <w:lastRenderedPageBreak/>
              <w:t>4.11.6.</w:t>
            </w:r>
          </w:p>
        </w:tc>
        <w:tc>
          <w:tcPr>
            <w:tcW w:w="131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44034D" w14:textId="77777777" w:rsidR="00E6230C" w:rsidRPr="00DC6C22" w:rsidRDefault="00E6230C">
            <w:pPr>
              <w:spacing w:after="0"/>
              <w:ind w:right="111"/>
              <w:jc w:val="both"/>
              <w:rPr>
                <w:rFonts w:ascii="Times New Roman" w:hAnsi="Times New Roman"/>
              </w:rPr>
            </w:pPr>
            <w:r w:rsidRPr="00DC6C22">
              <w:rPr>
                <w:rFonts w:ascii="Times New Roman" w:hAnsi="Times New Roman"/>
                <w:b/>
              </w:rPr>
              <w:t>Uz uzņēmējdarbības attīstību vērstas politikas veidošana valsts pārvaldē</w:t>
            </w:r>
            <w:r w:rsidRPr="00DC6C22">
              <w:rPr>
                <w:rFonts w:ascii="Times New Roman" w:hAnsi="Times New Roman"/>
              </w:rPr>
              <w:t>.</w:t>
            </w:r>
          </w:p>
          <w:p w14:paraId="383F8826" w14:textId="77777777" w:rsidR="00E6230C" w:rsidRPr="00DC6C22" w:rsidRDefault="00E6230C">
            <w:pPr>
              <w:spacing w:after="0"/>
              <w:ind w:right="111"/>
              <w:jc w:val="both"/>
              <w:rPr>
                <w:rFonts w:ascii="Times New Roman" w:hAnsi="Times New Roman"/>
              </w:rPr>
            </w:pPr>
            <w:r w:rsidRPr="00DC6C22">
              <w:rPr>
                <w:rFonts w:ascii="Times New Roman" w:hAnsi="Times New Roman"/>
              </w:rPr>
              <w:t>Plānveidīgi attīstīt katra valsts pārvaldes darbinieka speciālās un vispārējās kompetences uzņēmējdarbības veicinošu faktoru un regulējošo normatīvo aktu izpratnei un spējai tos attiecināt uz reālu uzņēmumu situāciju, nodrošinot uzņēmējdarbības vides sakārtošanu.</w:t>
            </w:r>
          </w:p>
          <w:p w14:paraId="7856F836" w14:textId="77777777" w:rsidR="00E6230C" w:rsidRPr="00DC6C22" w:rsidRDefault="00E6230C">
            <w:pPr>
              <w:spacing w:after="0"/>
              <w:ind w:right="111"/>
              <w:jc w:val="both"/>
              <w:rPr>
                <w:rFonts w:ascii="Times New Roman" w:hAnsi="Times New Roman"/>
              </w:rPr>
            </w:pPr>
            <w:r w:rsidRPr="00DC6C22">
              <w:rPr>
                <w:rFonts w:ascii="Times New Roman" w:hAnsi="Times New Roman"/>
              </w:rPr>
              <w:t>Lai to īstenotu, šobrīd Valsts administrācijas skolā uzsākts Eiropas sociālā fonda projekts Nr.3.4.2.0/15/I/001 “Valsts pārvaldes cilvēkresursu profesionālā pilnveide labāka regulējuma izstrādē mazo un vidējo komersantu atbalsta jomā”.</w:t>
            </w:r>
          </w:p>
          <w:p w14:paraId="3B7D2ABA" w14:textId="77777777" w:rsidR="00E6230C" w:rsidRPr="00DC6C22" w:rsidRDefault="00E6230C">
            <w:pPr>
              <w:spacing w:after="0"/>
              <w:ind w:right="111"/>
              <w:jc w:val="both"/>
              <w:rPr>
                <w:rFonts w:ascii="Times New Roman" w:hAnsi="Times New Roman"/>
              </w:rPr>
            </w:pPr>
            <w:r w:rsidRPr="00DC6C22">
              <w:rPr>
                <w:rFonts w:ascii="Times New Roman" w:hAnsi="Times New Roman"/>
              </w:rPr>
              <w:t>Projekta mērķa grupa ir valsts pārvaldes iestādēs nodarbinātie, kuriem ir ietekme uz uzņēmējdarbības vides uzlabošanu, sakārtošanu un administratīvā sloga mazināšanu mazajiem un vidējiem uzņēmumiem.</w:t>
            </w:r>
          </w:p>
          <w:p w14:paraId="4BDCE5D4" w14:textId="77777777" w:rsidR="00E6230C" w:rsidRPr="00DC6C22" w:rsidRDefault="00E6230C">
            <w:pPr>
              <w:spacing w:after="0"/>
              <w:ind w:right="111"/>
              <w:jc w:val="both"/>
              <w:rPr>
                <w:rFonts w:ascii="Times New Roman" w:hAnsi="Times New Roman"/>
              </w:rPr>
            </w:pPr>
            <w:r w:rsidRPr="00DC6C22">
              <w:rPr>
                <w:rFonts w:ascii="Times New Roman" w:hAnsi="Times New Roman"/>
              </w:rPr>
              <w:t>Mācībās plānots organizēt e-mācību, klātienes mācību un citu pasākumus (pieredzes apmaiņas braucieni u.c.).</w:t>
            </w:r>
          </w:p>
          <w:p w14:paraId="7469E20F" w14:textId="77777777" w:rsidR="00E6230C" w:rsidRPr="00DC6C22" w:rsidRDefault="00E6230C">
            <w:pPr>
              <w:spacing w:after="0"/>
              <w:ind w:right="111"/>
              <w:jc w:val="both"/>
              <w:rPr>
                <w:rFonts w:ascii="Times New Roman" w:hAnsi="Times New Roman"/>
              </w:rPr>
            </w:pPr>
            <w:r w:rsidRPr="00DC6C22">
              <w:rPr>
                <w:rFonts w:ascii="Times New Roman" w:hAnsi="Times New Roman"/>
              </w:rPr>
              <w:t>Mācību tematika:</w:t>
            </w:r>
          </w:p>
          <w:p w14:paraId="1D1256CF" w14:textId="77777777" w:rsidR="00E6230C" w:rsidRPr="00DC6C22" w:rsidRDefault="00E6230C">
            <w:pPr>
              <w:spacing w:after="0"/>
              <w:ind w:right="111"/>
              <w:jc w:val="both"/>
              <w:rPr>
                <w:rFonts w:ascii="Times New Roman" w:hAnsi="Times New Roman"/>
              </w:rPr>
            </w:pPr>
            <w:r w:rsidRPr="00DC6C22">
              <w:rPr>
                <w:rFonts w:ascii="Times New Roman" w:hAnsi="Times New Roman"/>
              </w:rPr>
              <w:t>1.Uzņēmējdarbība un ekonomika;</w:t>
            </w:r>
          </w:p>
          <w:p w14:paraId="6398F254" w14:textId="77777777" w:rsidR="00E6230C" w:rsidRPr="00DC6C22" w:rsidRDefault="00E6230C">
            <w:pPr>
              <w:spacing w:after="0"/>
              <w:ind w:right="111"/>
              <w:jc w:val="both"/>
              <w:rPr>
                <w:rFonts w:ascii="Times New Roman" w:hAnsi="Times New Roman"/>
              </w:rPr>
            </w:pPr>
            <w:r w:rsidRPr="00DC6C22">
              <w:rPr>
                <w:rFonts w:ascii="Times New Roman" w:hAnsi="Times New Roman"/>
              </w:rPr>
              <w:t>2.Tiesiskais regulējums;</w:t>
            </w:r>
          </w:p>
          <w:p w14:paraId="7D956404" w14:textId="77777777" w:rsidR="00E6230C" w:rsidRPr="00DC6C22" w:rsidRDefault="00E6230C">
            <w:pPr>
              <w:spacing w:after="0"/>
              <w:ind w:right="111"/>
              <w:jc w:val="both"/>
              <w:rPr>
                <w:rFonts w:ascii="Times New Roman" w:hAnsi="Times New Roman"/>
              </w:rPr>
            </w:pPr>
            <w:r w:rsidRPr="00DC6C22">
              <w:rPr>
                <w:rFonts w:ascii="Times New Roman" w:hAnsi="Times New Roman"/>
              </w:rPr>
              <w:t>3.Normatīvisma mazināšana;</w:t>
            </w:r>
          </w:p>
          <w:p w14:paraId="672AF60C" w14:textId="77777777" w:rsidR="00E6230C" w:rsidRPr="00DC6C22" w:rsidRDefault="00E6230C">
            <w:pPr>
              <w:spacing w:after="0"/>
              <w:ind w:right="111"/>
              <w:jc w:val="both"/>
              <w:rPr>
                <w:rFonts w:ascii="Times New Roman" w:hAnsi="Times New Roman"/>
              </w:rPr>
            </w:pPr>
            <w:r w:rsidRPr="00DC6C22">
              <w:rPr>
                <w:rFonts w:ascii="Times New Roman" w:hAnsi="Times New Roman"/>
              </w:rPr>
              <w:lastRenderedPageBreak/>
              <w:t>4.Valsts un privātā sektora sadarbība;</w:t>
            </w:r>
          </w:p>
          <w:p w14:paraId="762E094A" w14:textId="77777777" w:rsidR="00E6230C" w:rsidRPr="00DC6C22" w:rsidRDefault="00E6230C">
            <w:pPr>
              <w:spacing w:after="0"/>
              <w:ind w:right="111"/>
              <w:jc w:val="both"/>
              <w:rPr>
                <w:rFonts w:ascii="Times New Roman" w:hAnsi="Times New Roman"/>
              </w:rPr>
            </w:pPr>
            <w:r w:rsidRPr="00DC6C22">
              <w:rPr>
                <w:rFonts w:ascii="Times New Roman" w:hAnsi="Times New Roman"/>
              </w:rPr>
              <w:t>5. Publiskais pakalpojums;</w:t>
            </w:r>
          </w:p>
          <w:p w14:paraId="5F276167" w14:textId="77777777" w:rsidR="00E6230C" w:rsidRPr="00DC6C22" w:rsidRDefault="00E6230C">
            <w:pPr>
              <w:spacing w:after="0"/>
              <w:ind w:right="111"/>
              <w:jc w:val="both"/>
              <w:rPr>
                <w:rFonts w:ascii="Times New Roman" w:hAnsi="Times New Roman"/>
              </w:rPr>
            </w:pPr>
            <w:r w:rsidRPr="00DC6C22">
              <w:rPr>
                <w:rFonts w:ascii="Times New Roman" w:hAnsi="Times New Roman"/>
              </w:rPr>
              <w:t>6.Konkurētspējas veicināšana;</w:t>
            </w:r>
          </w:p>
          <w:p w14:paraId="04D0A0A3" w14:textId="77777777" w:rsidR="00E6230C" w:rsidRPr="00DC6C22" w:rsidRDefault="00E6230C">
            <w:pPr>
              <w:spacing w:after="0"/>
              <w:ind w:right="111"/>
              <w:jc w:val="both"/>
              <w:rPr>
                <w:rFonts w:ascii="Times New Roman" w:hAnsi="Times New Roman"/>
              </w:rPr>
            </w:pPr>
            <w:r w:rsidRPr="00DC6C22">
              <w:rPr>
                <w:rFonts w:ascii="Times New Roman" w:hAnsi="Times New Roman"/>
              </w:rPr>
              <w:t>7.Igtspējīga uzņēmējdarbība, kā arī specializētās mācības.</w:t>
            </w:r>
          </w:p>
          <w:p w14:paraId="52AF3620" w14:textId="77777777" w:rsidR="00E6230C" w:rsidRPr="00DC6C22" w:rsidRDefault="00E6230C">
            <w:pPr>
              <w:spacing w:after="0"/>
              <w:ind w:right="111"/>
              <w:jc w:val="both"/>
              <w:rPr>
                <w:rFonts w:ascii="Times New Roman" w:hAnsi="Times New Roman"/>
              </w:rPr>
            </w:pPr>
            <w:r w:rsidRPr="00DC6C22">
              <w:rPr>
                <w:rFonts w:ascii="Times New Roman" w:hAnsi="Times New Roman"/>
              </w:rPr>
              <w:t>8. Noziedzīgi iegūtu līdzekļu, kā arī starptautisko sankciju pārkāpšanas un terorisma finansēšanas risku identificēšana un minimāli veicamās darbības saistībā ar to. Informācijas par patiesajiem labuma guvējiem atklāšana.</w:t>
            </w:r>
          </w:p>
          <w:p w14:paraId="26BC4A36" w14:textId="77777777" w:rsidR="00E6230C" w:rsidRPr="00DC6C22" w:rsidRDefault="00E6230C">
            <w:pPr>
              <w:spacing w:after="0"/>
              <w:ind w:right="111"/>
              <w:jc w:val="both"/>
              <w:rPr>
                <w:rFonts w:ascii="Times New Roman" w:hAnsi="Times New Roman"/>
              </w:rPr>
            </w:pPr>
            <w:r w:rsidRPr="00DC6C22">
              <w:rPr>
                <w:rFonts w:ascii="Times New Roman" w:hAnsi="Times New Roman"/>
              </w:rPr>
              <w:t>Plānotie ieguvumi sabiedrībai:</w:t>
            </w:r>
          </w:p>
          <w:p w14:paraId="2077B244" w14:textId="77777777" w:rsidR="00E6230C" w:rsidRPr="00DC6C22" w:rsidRDefault="00E6230C">
            <w:pPr>
              <w:pStyle w:val="ListParagraph"/>
              <w:numPr>
                <w:ilvl w:val="0"/>
                <w:numId w:val="4"/>
              </w:numPr>
              <w:spacing w:after="0" w:line="276" w:lineRule="auto"/>
              <w:ind w:right="111"/>
              <w:contextualSpacing w:val="0"/>
              <w:rPr>
                <w:rFonts w:ascii="Times New Roman" w:hAnsi="Times New Roman"/>
                <w:sz w:val="22"/>
                <w:szCs w:val="22"/>
              </w:rPr>
            </w:pPr>
            <w:r w:rsidRPr="00DC6C22">
              <w:rPr>
                <w:rFonts w:ascii="Times New Roman" w:hAnsi="Times New Roman"/>
                <w:sz w:val="22"/>
                <w:szCs w:val="22"/>
              </w:rPr>
              <w:t>klientorientēta pārvalde;</w:t>
            </w:r>
          </w:p>
          <w:p w14:paraId="2AFE9A78" w14:textId="77777777" w:rsidR="00E6230C" w:rsidRPr="00DC6C22" w:rsidRDefault="00E6230C">
            <w:pPr>
              <w:pStyle w:val="ListParagraph"/>
              <w:numPr>
                <w:ilvl w:val="0"/>
                <w:numId w:val="4"/>
              </w:numPr>
              <w:spacing w:after="0" w:line="276" w:lineRule="auto"/>
              <w:ind w:right="111"/>
              <w:contextualSpacing w:val="0"/>
              <w:rPr>
                <w:rFonts w:ascii="Times New Roman" w:hAnsi="Times New Roman"/>
                <w:sz w:val="22"/>
                <w:szCs w:val="22"/>
              </w:rPr>
            </w:pPr>
            <w:r w:rsidRPr="00DC6C22">
              <w:rPr>
                <w:rFonts w:ascii="Times New Roman" w:hAnsi="Times New Roman"/>
                <w:sz w:val="22"/>
                <w:szCs w:val="22"/>
              </w:rPr>
              <w:t>valsts pārvaldē nodarbinātie, kuri izprot, atbalsta un veido uzņēmējdarbībai un investīcijām labvēlīgu vidi;</w:t>
            </w:r>
          </w:p>
          <w:p w14:paraId="0478B72D" w14:textId="77777777" w:rsidR="00E6230C" w:rsidRPr="00DC6C22" w:rsidRDefault="00E6230C">
            <w:pPr>
              <w:pStyle w:val="ListParagraph"/>
              <w:numPr>
                <w:ilvl w:val="0"/>
                <w:numId w:val="4"/>
              </w:numPr>
              <w:spacing w:after="0" w:line="276" w:lineRule="auto"/>
              <w:ind w:right="111"/>
              <w:contextualSpacing w:val="0"/>
              <w:rPr>
                <w:rFonts w:ascii="Times New Roman" w:hAnsi="Times New Roman"/>
                <w:sz w:val="22"/>
                <w:szCs w:val="22"/>
              </w:rPr>
            </w:pPr>
            <w:r w:rsidRPr="00DC6C22">
              <w:rPr>
                <w:rFonts w:ascii="Times New Roman" w:hAnsi="Times New Roman"/>
                <w:sz w:val="22"/>
                <w:szCs w:val="22"/>
              </w:rPr>
              <w:t>vienkāršotas administratīvās procedūras mazajiem un vidējiem uzņēmumiem;</w:t>
            </w:r>
          </w:p>
          <w:p w14:paraId="2617FB10" w14:textId="77777777" w:rsidR="00E6230C" w:rsidRPr="00DC6C22" w:rsidRDefault="00E6230C">
            <w:pPr>
              <w:tabs>
                <w:tab w:val="left" w:pos="2191"/>
              </w:tabs>
              <w:spacing w:after="0"/>
              <w:jc w:val="both"/>
              <w:rPr>
                <w:rFonts w:ascii="Times New Roman" w:hAnsi="Times New Roman"/>
              </w:rPr>
            </w:pPr>
            <w:r w:rsidRPr="00DC6C22">
              <w:rPr>
                <w:rFonts w:ascii="Times New Roman" w:hAnsi="Times New Roman"/>
              </w:rPr>
              <w:t>vairāk labu un kvalitatīvu publisko pakalpojumu.</w:t>
            </w:r>
          </w:p>
          <w:p w14:paraId="010753C2" w14:textId="77777777" w:rsidR="00E6230C" w:rsidRPr="00DC6C22" w:rsidRDefault="00E6230C">
            <w:pPr>
              <w:tabs>
                <w:tab w:val="left" w:pos="2191"/>
              </w:tabs>
              <w:spacing w:after="0"/>
              <w:jc w:val="both"/>
              <w:rPr>
                <w:rFonts w:ascii="Times New Roman" w:hAnsi="Times New Roman"/>
              </w:rPr>
            </w:pP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24DCC5" w14:textId="77777777" w:rsidR="00E6230C" w:rsidRPr="00DC6C22" w:rsidRDefault="00E6230C">
            <w:pPr>
              <w:pStyle w:val="CommentText"/>
              <w:spacing w:after="0"/>
              <w:jc w:val="both"/>
              <w:rPr>
                <w:rFonts w:ascii="Times New Roman" w:hAnsi="Times New Roman" w:cs="Times New Roman"/>
                <w:sz w:val="22"/>
                <w:szCs w:val="22"/>
              </w:rPr>
            </w:pPr>
            <w:r w:rsidRPr="00DC6C22">
              <w:rPr>
                <w:rFonts w:ascii="Times New Roman" w:hAnsi="Times New Roman" w:cs="Times New Roman"/>
                <w:sz w:val="22"/>
                <w:szCs w:val="22"/>
              </w:rPr>
              <w:lastRenderedPageBreak/>
              <w:t>Organizētas apmācības valsts pārvaldes iestāžu darbiniekiem, lai attīstītu kompetences uzņēmējdarbību veicinošu faktoru un normatīvo aktu izpratnei un spējai tos attiecināt uz reālu uzņēmuma situāciju, nodrošinot komercdarbības vides sakārtošanu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363A3F" w14:textId="77777777" w:rsidR="00E6230C" w:rsidRPr="00DC6C22" w:rsidRDefault="00E6230C">
            <w:pPr>
              <w:pStyle w:val="NormalWeb"/>
              <w:spacing w:before="0" w:beforeAutospacing="0" w:after="0" w:afterAutospacing="0" w:line="276" w:lineRule="auto"/>
              <w:jc w:val="both"/>
              <w:rPr>
                <w:sz w:val="22"/>
                <w:szCs w:val="22"/>
              </w:rPr>
            </w:pPr>
            <w:r w:rsidRPr="00DC6C22">
              <w:rPr>
                <w:sz w:val="22"/>
                <w:szCs w:val="22"/>
              </w:rPr>
              <w:t>Labāka regulējuma izstrādē mazo un vidējo komersantu jomā apmācīti valsts pārvaldē nodarbinātie, izsniedzot kopskaitā 9835 sertifikātus,  tai skaitā 2494 sertifikātus  par dalību un pārbaudījuma nokārtošanu profesionālās kompetences pilnveidē</w:t>
            </w:r>
          </w:p>
          <w:p w14:paraId="11656F93" w14:textId="77777777" w:rsidR="00E6230C" w:rsidRPr="00DC6C22" w:rsidRDefault="00E6230C">
            <w:pPr>
              <w:spacing w:after="0"/>
              <w:jc w:val="both"/>
              <w:rPr>
                <w:rFonts w:ascii="Times New Roman" w:hAnsi="Times New Roman"/>
              </w:rPr>
            </w:pPr>
          </w:p>
        </w:tc>
        <w:tc>
          <w:tcPr>
            <w:tcW w:w="4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760CC0" w14:textId="77777777" w:rsidR="00E6230C" w:rsidRPr="00DC6C22" w:rsidRDefault="00E6230C">
            <w:pPr>
              <w:spacing w:after="0"/>
              <w:jc w:val="both"/>
              <w:rPr>
                <w:rFonts w:ascii="Times New Roman" w:hAnsi="Times New Roman"/>
              </w:rPr>
            </w:pPr>
            <w:r w:rsidRPr="00DC6C22">
              <w:rPr>
                <w:rFonts w:ascii="Times New Roman" w:hAnsi="Times New Roman"/>
              </w:rPr>
              <w:t>Valsts administrācijas skola</w:t>
            </w:r>
          </w:p>
          <w:p w14:paraId="7AD42459" w14:textId="77777777" w:rsidR="00E6230C" w:rsidRPr="00DC6C22" w:rsidRDefault="00E6230C">
            <w:pPr>
              <w:spacing w:after="0"/>
              <w:jc w:val="both"/>
              <w:rPr>
                <w:rFonts w:ascii="Times New Roman" w:hAnsi="Times New Roman"/>
              </w:rPr>
            </w:pPr>
          </w:p>
          <w:p w14:paraId="37835B40" w14:textId="77777777" w:rsidR="00E6230C" w:rsidRPr="00DC6C22" w:rsidRDefault="00E6230C">
            <w:pPr>
              <w:spacing w:after="0"/>
              <w:jc w:val="both"/>
              <w:rPr>
                <w:rFonts w:ascii="Times New Roman" w:hAnsi="Times New Roman"/>
              </w:rPr>
            </w:pPr>
            <w:r w:rsidRPr="00DC6C22">
              <w:rPr>
                <w:rFonts w:ascii="Times New Roman" w:hAnsi="Times New Roman"/>
              </w:rPr>
              <w:t>VK, TM</w:t>
            </w:r>
          </w:p>
        </w:tc>
        <w:tc>
          <w:tcPr>
            <w:tcW w:w="54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5075E6" w14:textId="77777777" w:rsidR="00E6230C" w:rsidRPr="00DC6C22" w:rsidRDefault="00E6230C">
            <w:pPr>
              <w:spacing w:after="0"/>
              <w:jc w:val="both"/>
              <w:rPr>
                <w:rFonts w:ascii="Times New Roman" w:hAnsi="Times New Roman"/>
              </w:rPr>
            </w:pPr>
            <w:r w:rsidRPr="00DC6C22">
              <w:rPr>
                <w:rFonts w:ascii="Times New Roman" w:hAnsi="Times New Roman"/>
              </w:rPr>
              <w:t>01.07.2022.</w:t>
            </w:r>
          </w:p>
        </w:tc>
        <w:tc>
          <w:tcPr>
            <w:tcW w:w="116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C7D59E" w14:textId="536D9724" w:rsidR="00E6230C" w:rsidRPr="00DC6C22" w:rsidRDefault="00E6230C">
            <w:pPr>
              <w:spacing w:after="0"/>
              <w:jc w:val="both"/>
              <w:rPr>
                <w:rFonts w:ascii="Times New Roman" w:hAnsi="Times New Roman"/>
                <w:b/>
                <w:bCs/>
              </w:rPr>
            </w:pPr>
            <w:r w:rsidRPr="008B1CF3">
              <w:rPr>
                <w:rFonts w:ascii="Times New Roman" w:hAnsi="Times New Roman"/>
                <w:b/>
                <w:bCs/>
              </w:rPr>
              <w:t>Izpild</w:t>
            </w:r>
            <w:r w:rsidR="009F0E8D">
              <w:rPr>
                <w:rFonts w:ascii="Times New Roman" w:hAnsi="Times New Roman"/>
                <w:b/>
                <w:bCs/>
              </w:rPr>
              <w:t>īts</w:t>
            </w:r>
          </w:p>
          <w:p w14:paraId="1F5AD8CE" w14:textId="3EC2292A" w:rsidR="00E6230C" w:rsidRPr="00DC6C22" w:rsidRDefault="00E6230C">
            <w:pPr>
              <w:spacing w:after="0"/>
              <w:jc w:val="both"/>
              <w:rPr>
                <w:rFonts w:ascii="Times New Roman" w:hAnsi="Times New Roman"/>
              </w:rPr>
            </w:pPr>
            <w:r w:rsidRPr="00DC6C22">
              <w:rPr>
                <w:rFonts w:ascii="Times New Roman" w:hAnsi="Times New Roman"/>
              </w:rPr>
              <w:t xml:space="preserve">Eiropas Savienības fonda projekta “Valsts pārvaldes cilvēkresursu profesionālā pilnveide labāka regulējuma izstrādē mazo un vidējo komersantu atbalsta jomā” (Nr. 3.4.2.0/15/I/001) ietvaros </w:t>
            </w:r>
            <w:r w:rsidR="00641EEF">
              <w:rPr>
                <w:rFonts w:ascii="Times New Roman" w:hAnsi="Times New Roman"/>
              </w:rPr>
              <w:t>tika īstenotas</w:t>
            </w:r>
            <w:r w:rsidRPr="00DC6C22">
              <w:rPr>
                <w:rFonts w:ascii="Times New Roman" w:hAnsi="Times New Roman"/>
              </w:rPr>
              <w:t xml:space="preserve"> centralizētās mācības valsts pārvaldē nodarbinātajiem no projekta mērķgrupas, lai uzņēmējdarbības vides sakārtošanas veicināšanai attīstītu kompetenci uzņēmējdarbību veicinošo faktoru un normatīvo aktu ietekmes uz MVU darbību reālās uzņēmējdarbības situācijās izpratnei ar mērķi - sekmēt mazajiem un vidējiem uzņēmējiem pievilcīgu uzņēmējdarbības vidi ar pieejamiem un saprotamiem publiskiem pakalpojumiem un mazāku administratīvo slogu.</w:t>
            </w:r>
            <w:r w:rsidR="008B1CF3">
              <w:t xml:space="preserve"> </w:t>
            </w:r>
            <w:r w:rsidR="008B1CF3" w:rsidRPr="008B1CF3">
              <w:rPr>
                <w:rFonts w:ascii="Times New Roman" w:hAnsi="Times New Roman"/>
              </w:rPr>
              <w:t>Projekt</w:t>
            </w:r>
            <w:r w:rsidR="00641EEF">
              <w:rPr>
                <w:rFonts w:ascii="Times New Roman" w:hAnsi="Times New Roman"/>
              </w:rPr>
              <w:t>ā</w:t>
            </w:r>
            <w:r w:rsidR="008B1CF3" w:rsidRPr="008B1CF3">
              <w:rPr>
                <w:rFonts w:ascii="Times New Roman" w:hAnsi="Times New Roman"/>
              </w:rPr>
              <w:t xml:space="preserve"> nodrošināt</w:t>
            </w:r>
            <w:r w:rsidR="00641EEF">
              <w:rPr>
                <w:rFonts w:ascii="Times New Roman" w:hAnsi="Times New Roman"/>
              </w:rPr>
              <w:t>ā</w:t>
            </w:r>
            <w:r w:rsidR="008B1CF3" w:rsidRPr="008B1CF3">
              <w:rPr>
                <w:rFonts w:ascii="Times New Roman" w:hAnsi="Times New Roman"/>
              </w:rPr>
              <w:t>s mācības Valsts administrācijas skolā ti</w:t>
            </w:r>
            <w:r w:rsidR="008B1CF3">
              <w:rPr>
                <w:rFonts w:ascii="Times New Roman" w:hAnsi="Times New Roman"/>
              </w:rPr>
              <w:t>ka</w:t>
            </w:r>
            <w:r w:rsidR="008B1CF3" w:rsidRPr="008B1CF3">
              <w:rPr>
                <w:rFonts w:ascii="Times New Roman" w:hAnsi="Times New Roman"/>
              </w:rPr>
              <w:t xml:space="preserve"> īstenotas līdz 2022. gadam. Apmācību praktiskā īstenošana ti</w:t>
            </w:r>
            <w:r w:rsidR="009F0E8D">
              <w:rPr>
                <w:rFonts w:ascii="Times New Roman" w:hAnsi="Times New Roman"/>
              </w:rPr>
              <w:t>ka</w:t>
            </w:r>
            <w:r w:rsidR="008B1CF3" w:rsidRPr="008B1CF3">
              <w:rPr>
                <w:rFonts w:ascii="Times New Roman" w:hAnsi="Times New Roman"/>
              </w:rPr>
              <w:t xml:space="preserve"> veikta, pamatojoties uz kompetenču pieejā balstītas cilvēkresursu vadības sistēmas ievērošanu ar centralizētu pieeju un mācību piedāvājumu 75 </w:t>
            </w:r>
            <w:r w:rsidR="008B1CF3" w:rsidRPr="008B1CF3">
              <w:rPr>
                <w:rFonts w:ascii="Times New Roman" w:hAnsi="Times New Roman"/>
              </w:rPr>
              <w:lastRenderedPageBreak/>
              <w:t>valsts pārvaldes iestāžu nodarbināto profesionālai pilnveidei.</w:t>
            </w:r>
          </w:p>
          <w:p w14:paraId="7B3C1878" w14:textId="2E4C34AB" w:rsidR="00E6230C" w:rsidRDefault="00E6230C">
            <w:pPr>
              <w:spacing w:after="0" w:line="240" w:lineRule="auto"/>
              <w:jc w:val="both"/>
              <w:rPr>
                <w:rFonts w:ascii="Times New Roman" w:hAnsi="Times New Roman"/>
                <w:lang w:val="la-Latn"/>
              </w:rPr>
            </w:pPr>
            <w:r w:rsidRPr="00DC6C22">
              <w:rPr>
                <w:rFonts w:ascii="Times New Roman" w:hAnsi="Times New Roman"/>
                <w:lang w:val="la-Latn"/>
              </w:rPr>
              <w:t xml:space="preserve">Plānveidīgi īstenotas centralizētas mācības 7 pamatmoduļu 20 programmās (no tām - 18 klātienes mācībās, 2  mācībās e-vidē) un 2 specializētās programmās. </w:t>
            </w:r>
          </w:p>
          <w:p w14:paraId="54752796" w14:textId="77777777" w:rsidR="00E6230C" w:rsidRDefault="009F0E8D" w:rsidP="009F0E8D">
            <w:pPr>
              <w:spacing w:after="0" w:line="240" w:lineRule="auto"/>
              <w:jc w:val="both"/>
              <w:rPr>
                <w:rFonts w:ascii="Times New Roman" w:hAnsi="Times New Roman"/>
              </w:rPr>
            </w:pPr>
            <w:r>
              <w:rPr>
                <w:rFonts w:ascii="Times New Roman" w:hAnsi="Times New Roman"/>
              </w:rPr>
              <w:t xml:space="preserve">Projekta laikā apmācītas 15 390 personas, izsniegti 12 175 sertifikāti par dalību un 2163 sertifikāti par </w:t>
            </w:r>
            <w:r w:rsidRPr="009F0E8D">
              <w:rPr>
                <w:rFonts w:ascii="Times New Roman" w:hAnsi="Times New Roman"/>
              </w:rPr>
              <w:t>dalību un pārbaudījuma nokārtošanu</w:t>
            </w:r>
            <w:r>
              <w:rPr>
                <w:rFonts w:ascii="Times New Roman" w:hAnsi="Times New Roman"/>
              </w:rPr>
              <w:t>.</w:t>
            </w:r>
          </w:p>
          <w:p w14:paraId="503B03E5" w14:textId="142E45C2" w:rsidR="009F0E8D" w:rsidRDefault="009F0E8D" w:rsidP="009F0E8D">
            <w:pPr>
              <w:spacing w:after="0" w:line="240" w:lineRule="auto"/>
              <w:jc w:val="both"/>
            </w:pPr>
            <w:r>
              <w:rPr>
                <w:rFonts w:ascii="Times New Roman" w:hAnsi="Times New Roman"/>
              </w:rPr>
              <w:t>Projekta ieguvumi sabiedrībai:</w:t>
            </w:r>
            <w:r>
              <w:t xml:space="preserve"> </w:t>
            </w:r>
          </w:p>
          <w:p w14:paraId="168E60A0" w14:textId="45689594" w:rsidR="009F0E8D" w:rsidRPr="009F0E8D" w:rsidRDefault="009F0E8D" w:rsidP="009F0E8D">
            <w:pPr>
              <w:spacing w:after="0" w:line="240" w:lineRule="auto"/>
              <w:jc w:val="both"/>
              <w:rPr>
                <w:rFonts w:ascii="Times New Roman" w:hAnsi="Times New Roman"/>
              </w:rPr>
            </w:pPr>
            <w:r>
              <w:t>- k</w:t>
            </w:r>
            <w:r w:rsidRPr="009F0E8D">
              <w:rPr>
                <w:rFonts w:ascii="Times New Roman" w:hAnsi="Times New Roman"/>
              </w:rPr>
              <w:t>lientorientēta pārvalde</w:t>
            </w:r>
            <w:r>
              <w:rPr>
                <w:rFonts w:ascii="Times New Roman" w:hAnsi="Times New Roman"/>
              </w:rPr>
              <w:t>;</w:t>
            </w:r>
          </w:p>
          <w:p w14:paraId="6F1D995D" w14:textId="09C376F5" w:rsidR="009F0E8D" w:rsidRPr="009F0E8D" w:rsidRDefault="009F0E8D" w:rsidP="009F0E8D">
            <w:pPr>
              <w:spacing w:after="0" w:line="240" w:lineRule="auto"/>
              <w:jc w:val="both"/>
              <w:rPr>
                <w:rFonts w:ascii="Times New Roman" w:hAnsi="Times New Roman"/>
              </w:rPr>
            </w:pPr>
            <w:r w:rsidRPr="009F0E8D">
              <w:rPr>
                <w:rFonts w:ascii="Times New Roman" w:hAnsi="Times New Roman"/>
              </w:rPr>
              <w:t xml:space="preserve">- </w:t>
            </w:r>
            <w:r>
              <w:rPr>
                <w:rFonts w:ascii="Times New Roman" w:hAnsi="Times New Roman"/>
              </w:rPr>
              <w:t>v</w:t>
            </w:r>
            <w:r w:rsidRPr="009F0E8D">
              <w:rPr>
                <w:rFonts w:ascii="Times New Roman" w:hAnsi="Times New Roman"/>
              </w:rPr>
              <w:t>alsts pārvaldē nodarbinātie, kuri</w:t>
            </w:r>
          </w:p>
          <w:p w14:paraId="2EA85DB3" w14:textId="06A7EB46" w:rsidR="009F0E8D" w:rsidRPr="009F0E8D" w:rsidRDefault="009F0E8D" w:rsidP="009F0E8D">
            <w:pPr>
              <w:spacing w:after="0" w:line="240" w:lineRule="auto"/>
              <w:jc w:val="both"/>
              <w:rPr>
                <w:rFonts w:ascii="Times New Roman" w:hAnsi="Times New Roman"/>
              </w:rPr>
            </w:pPr>
            <w:r w:rsidRPr="009F0E8D">
              <w:rPr>
                <w:rFonts w:ascii="Times New Roman" w:hAnsi="Times New Roman"/>
              </w:rPr>
              <w:t>izprot, atbalsta un veido</w:t>
            </w:r>
            <w:r>
              <w:rPr>
                <w:rFonts w:ascii="Times New Roman" w:hAnsi="Times New Roman"/>
              </w:rPr>
              <w:t xml:space="preserve"> </w:t>
            </w:r>
            <w:r w:rsidRPr="009F0E8D">
              <w:rPr>
                <w:rFonts w:ascii="Times New Roman" w:hAnsi="Times New Roman"/>
              </w:rPr>
              <w:t>uzņēmējdarbībai un investīcijām</w:t>
            </w:r>
          </w:p>
          <w:p w14:paraId="0C1F5F51" w14:textId="50E66DE1" w:rsidR="009F0E8D" w:rsidRPr="009F0E8D" w:rsidRDefault="009F0E8D" w:rsidP="009F0E8D">
            <w:pPr>
              <w:spacing w:after="0" w:line="240" w:lineRule="auto"/>
              <w:jc w:val="both"/>
              <w:rPr>
                <w:rFonts w:ascii="Times New Roman" w:hAnsi="Times New Roman"/>
              </w:rPr>
            </w:pPr>
            <w:r w:rsidRPr="009F0E8D">
              <w:rPr>
                <w:rFonts w:ascii="Times New Roman" w:hAnsi="Times New Roman"/>
              </w:rPr>
              <w:t>labvēlīgu vidi</w:t>
            </w:r>
            <w:r>
              <w:rPr>
                <w:rFonts w:ascii="Times New Roman" w:hAnsi="Times New Roman"/>
              </w:rPr>
              <w:t>;</w:t>
            </w:r>
          </w:p>
          <w:p w14:paraId="2A985E40" w14:textId="5707E9F6" w:rsidR="009F0E8D" w:rsidRPr="009F0E8D" w:rsidRDefault="009F0E8D" w:rsidP="009F0E8D">
            <w:pPr>
              <w:spacing w:after="0" w:line="240" w:lineRule="auto"/>
              <w:jc w:val="both"/>
              <w:rPr>
                <w:rFonts w:ascii="Times New Roman" w:hAnsi="Times New Roman"/>
              </w:rPr>
            </w:pPr>
            <w:r w:rsidRPr="009F0E8D">
              <w:rPr>
                <w:rFonts w:ascii="Times New Roman" w:hAnsi="Times New Roman"/>
              </w:rPr>
              <w:t xml:space="preserve">- </w:t>
            </w:r>
            <w:r>
              <w:rPr>
                <w:rFonts w:ascii="Times New Roman" w:hAnsi="Times New Roman"/>
              </w:rPr>
              <w:t>v</w:t>
            </w:r>
            <w:r w:rsidRPr="009F0E8D">
              <w:rPr>
                <w:rFonts w:ascii="Times New Roman" w:hAnsi="Times New Roman"/>
              </w:rPr>
              <w:t>ienkāršotas administratīvās</w:t>
            </w:r>
          </w:p>
          <w:p w14:paraId="32647D17" w14:textId="77777777" w:rsidR="009F0E8D" w:rsidRPr="009F0E8D" w:rsidRDefault="009F0E8D" w:rsidP="009F0E8D">
            <w:pPr>
              <w:spacing w:after="0" w:line="240" w:lineRule="auto"/>
              <w:jc w:val="both"/>
              <w:rPr>
                <w:rFonts w:ascii="Times New Roman" w:hAnsi="Times New Roman"/>
              </w:rPr>
            </w:pPr>
            <w:r w:rsidRPr="009F0E8D">
              <w:rPr>
                <w:rFonts w:ascii="Times New Roman" w:hAnsi="Times New Roman"/>
              </w:rPr>
              <w:t>procedūras mazajiem un vidējiem</w:t>
            </w:r>
          </w:p>
          <w:p w14:paraId="541FABE7" w14:textId="72F98663" w:rsidR="009F0E8D" w:rsidRPr="009F0E8D" w:rsidRDefault="009F0E8D" w:rsidP="009F0E8D">
            <w:pPr>
              <w:spacing w:after="0" w:line="240" w:lineRule="auto"/>
              <w:jc w:val="both"/>
              <w:rPr>
                <w:rFonts w:ascii="Times New Roman" w:hAnsi="Times New Roman"/>
              </w:rPr>
            </w:pPr>
            <w:r w:rsidRPr="009F0E8D">
              <w:rPr>
                <w:rFonts w:ascii="Times New Roman" w:hAnsi="Times New Roman"/>
              </w:rPr>
              <w:t>komersantiem</w:t>
            </w:r>
            <w:r>
              <w:rPr>
                <w:rFonts w:ascii="Times New Roman" w:hAnsi="Times New Roman"/>
              </w:rPr>
              <w:t>;</w:t>
            </w:r>
          </w:p>
          <w:p w14:paraId="002BE045" w14:textId="77777777" w:rsidR="009F0E8D" w:rsidRDefault="009F0E8D" w:rsidP="009F0E8D">
            <w:pPr>
              <w:spacing w:after="0" w:line="240" w:lineRule="auto"/>
              <w:jc w:val="both"/>
              <w:rPr>
                <w:rFonts w:ascii="Times New Roman" w:hAnsi="Times New Roman"/>
              </w:rPr>
            </w:pPr>
            <w:r w:rsidRPr="009F0E8D">
              <w:rPr>
                <w:rFonts w:ascii="Times New Roman" w:hAnsi="Times New Roman"/>
              </w:rPr>
              <w:t xml:space="preserve">- </w:t>
            </w:r>
            <w:r>
              <w:rPr>
                <w:rFonts w:ascii="Times New Roman" w:hAnsi="Times New Roman"/>
              </w:rPr>
              <w:t>v</w:t>
            </w:r>
            <w:r w:rsidRPr="009F0E8D">
              <w:rPr>
                <w:rFonts w:ascii="Times New Roman" w:hAnsi="Times New Roman"/>
              </w:rPr>
              <w:t>airāk labu un kvalitatīvu publisko</w:t>
            </w:r>
            <w:r>
              <w:rPr>
                <w:rFonts w:ascii="Times New Roman" w:hAnsi="Times New Roman"/>
              </w:rPr>
              <w:t xml:space="preserve"> p</w:t>
            </w:r>
            <w:r w:rsidRPr="009F0E8D">
              <w:rPr>
                <w:rFonts w:ascii="Times New Roman" w:hAnsi="Times New Roman"/>
              </w:rPr>
              <w:t>akalpojumu</w:t>
            </w:r>
            <w:r>
              <w:rPr>
                <w:rFonts w:ascii="Times New Roman" w:hAnsi="Times New Roman"/>
              </w:rPr>
              <w:t>;</w:t>
            </w:r>
          </w:p>
          <w:p w14:paraId="5344BDDD" w14:textId="20BB203B" w:rsidR="009F0E8D" w:rsidRPr="009F0E8D" w:rsidRDefault="009F0E8D" w:rsidP="009F0E8D">
            <w:pPr>
              <w:spacing w:after="0" w:line="240" w:lineRule="auto"/>
              <w:jc w:val="both"/>
              <w:rPr>
                <w:rFonts w:ascii="Times New Roman" w:hAnsi="Times New Roman"/>
              </w:rPr>
            </w:pPr>
            <w:r>
              <w:rPr>
                <w:rFonts w:ascii="Times New Roman" w:hAnsi="Times New Roman"/>
              </w:rPr>
              <w:t>- j</w:t>
            </w:r>
            <w:r w:rsidRPr="009F0E8D">
              <w:rPr>
                <w:rFonts w:ascii="Times New Roman" w:hAnsi="Times New Roman"/>
              </w:rPr>
              <w:t>aunas mācību programmas valsts</w:t>
            </w:r>
          </w:p>
          <w:p w14:paraId="0F349AAF" w14:textId="37868157" w:rsidR="009F0E8D" w:rsidRPr="009F0E8D" w:rsidRDefault="009F0E8D" w:rsidP="009F0E8D">
            <w:pPr>
              <w:spacing w:after="0" w:line="240" w:lineRule="auto"/>
              <w:jc w:val="both"/>
              <w:rPr>
                <w:rFonts w:ascii="Times New Roman" w:hAnsi="Times New Roman"/>
              </w:rPr>
            </w:pPr>
            <w:r>
              <w:rPr>
                <w:rFonts w:ascii="Times New Roman" w:hAnsi="Times New Roman"/>
              </w:rPr>
              <w:t>p</w:t>
            </w:r>
            <w:r w:rsidRPr="009F0E8D">
              <w:rPr>
                <w:rFonts w:ascii="Times New Roman" w:hAnsi="Times New Roman"/>
              </w:rPr>
              <w:t>ārvaldei</w:t>
            </w:r>
            <w:r>
              <w:rPr>
                <w:rFonts w:ascii="Times New Roman" w:hAnsi="Times New Roman"/>
              </w:rPr>
              <w:t>;</w:t>
            </w:r>
          </w:p>
          <w:p w14:paraId="311A4009" w14:textId="6A57EE64" w:rsidR="009F0E8D" w:rsidRPr="009F0E8D" w:rsidRDefault="009F0E8D" w:rsidP="009F0E8D">
            <w:pPr>
              <w:spacing w:after="0"/>
              <w:rPr>
                <w:rFonts w:ascii="Times New Roman" w:hAnsi="Times New Roman"/>
              </w:rPr>
            </w:pPr>
            <w:r>
              <w:rPr>
                <w:rFonts w:ascii="Times New Roman" w:hAnsi="Times New Roman"/>
              </w:rPr>
              <w:t>-</w:t>
            </w:r>
            <w:r w:rsidRPr="009F0E8D">
              <w:rPr>
                <w:rFonts w:ascii="Times New Roman" w:hAnsi="Times New Roman"/>
              </w:rPr>
              <w:t>sociālo partneru, NVO,</w:t>
            </w:r>
            <w:r>
              <w:rPr>
                <w:rFonts w:ascii="Times New Roman" w:hAnsi="Times New Roman"/>
              </w:rPr>
              <w:t xml:space="preserve"> </w:t>
            </w:r>
            <w:r w:rsidRPr="009F0E8D">
              <w:rPr>
                <w:rFonts w:ascii="Times New Roman" w:hAnsi="Times New Roman"/>
              </w:rPr>
              <w:t>akadēmiskās</w:t>
            </w:r>
            <w:r>
              <w:rPr>
                <w:rFonts w:ascii="Times New Roman" w:hAnsi="Times New Roman"/>
              </w:rPr>
              <w:t xml:space="preserve"> </w:t>
            </w:r>
            <w:r w:rsidRPr="009F0E8D">
              <w:rPr>
                <w:rFonts w:ascii="Times New Roman" w:hAnsi="Times New Roman"/>
              </w:rPr>
              <w:t>vides pārstāvju, vietējo un</w:t>
            </w:r>
            <w:r>
              <w:rPr>
                <w:rFonts w:ascii="Times New Roman" w:hAnsi="Times New Roman"/>
              </w:rPr>
              <w:t xml:space="preserve"> </w:t>
            </w:r>
            <w:r w:rsidRPr="009F0E8D">
              <w:rPr>
                <w:rFonts w:ascii="Times New Roman" w:hAnsi="Times New Roman"/>
              </w:rPr>
              <w:t>starptautisko ekspertu dalība mācību</w:t>
            </w:r>
            <w:r>
              <w:rPr>
                <w:rFonts w:ascii="Times New Roman" w:hAnsi="Times New Roman"/>
              </w:rPr>
              <w:t xml:space="preserve"> </w:t>
            </w:r>
            <w:r w:rsidRPr="009F0E8D">
              <w:rPr>
                <w:rFonts w:ascii="Times New Roman" w:hAnsi="Times New Roman"/>
              </w:rPr>
              <w:t>satura izveidē</w:t>
            </w:r>
            <w:r>
              <w:rPr>
                <w:rFonts w:ascii="Times New Roman" w:hAnsi="Times New Roman"/>
              </w:rPr>
              <w:t>;</w:t>
            </w:r>
          </w:p>
          <w:p w14:paraId="6D555169" w14:textId="2EAB0464" w:rsidR="009F0E8D" w:rsidRPr="009F0E8D" w:rsidRDefault="009F0E8D" w:rsidP="009F0E8D">
            <w:pPr>
              <w:spacing w:after="0" w:line="240" w:lineRule="auto"/>
              <w:jc w:val="both"/>
              <w:rPr>
                <w:rFonts w:ascii="Times New Roman" w:hAnsi="Times New Roman"/>
              </w:rPr>
            </w:pPr>
            <w:r w:rsidRPr="009F0E8D">
              <w:rPr>
                <w:rFonts w:ascii="Times New Roman" w:hAnsi="Times New Roman"/>
              </w:rPr>
              <w:t xml:space="preserve">- </w:t>
            </w:r>
            <w:r>
              <w:rPr>
                <w:rFonts w:ascii="Times New Roman" w:hAnsi="Times New Roman"/>
              </w:rPr>
              <w:t>i</w:t>
            </w:r>
            <w:r w:rsidRPr="009F0E8D">
              <w:rPr>
                <w:rFonts w:ascii="Times New Roman" w:hAnsi="Times New Roman"/>
              </w:rPr>
              <w:t>nformācijas tehnoloģiju atbalsts</w:t>
            </w:r>
            <w:r>
              <w:rPr>
                <w:rFonts w:ascii="Times New Roman" w:hAnsi="Times New Roman"/>
              </w:rPr>
              <w:t xml:space="preserve"> </w:t>
            </w:r>
            <w:r w:rsidRPr="009F0E8D">
              <w:rPr>
                <w:rFonts w:ascii="Times New Roman" w:hAnsi="Times New Roman"/>
              </w:rPr>
              <w:t>mācību pārvaldības sistēmas</w:t>
            </w:r>
            <w:r>
              <w:rPr>
                <w:rFonts w:ascii="Times New Roman" w:hAnsi="Times New Roman"/>
              </w:rPr>
              <w:t xml:space="preserve"> </w:t>
            </w:r>
            <w:r w:rsidRPr="009F0E8D">
              <w:rPr>
                <w:rFonts w:ascii="Times New Roman" w:hAnsi="Times New Roman"/>
              </w:rPr>
              <w:t>uzlabošanai un jaunu tehnoloģisko</w:t>
            </w:r>
            <w:r>
              <w:rPr>
                <w:rFonts w:ascii="Times New Roman" w:hAnsi="Times New Roman"/>
              </w:rPr>
              <w:t xml:space="preserve"> </w:t>
            </w:r>
            <w:r w:rsidRPr="009F0E8D">
              <w:rPr>
                <w:rFonts w:ascii="Times New Roman" w:hAnsi="Times New Roman"/>
              </w:rPr>
              <w:t>risinājumu ieviešanai</w:t>
            </w:r>
            <w:r>
              <w:rPr>
                <w:rFonts w:ascii="Times New Roman" w:hAnsi="Times New Roman"/>
              </w:rPr>
              <w:t>.</w:t>
            </w:r>
          </w:p>
          <w:p w14:paraId="1741E319" w14:textId="17A4DB99" w:rsidR="009F0E8D" w:rsidRPr="009F0E8D" w:rsidRDefault="009F0E8D" w:rsidP="009F0E8D">
            <w:pPr>
              <w:spacing w:after="0" w:line="240" w:lineRule="auto"/>
              <w:jc w:val="both"/>
              <w:rPr>
                <w:rFonts w:ascii="Times New Roman" w:hAnsi="Times New Roman"/>
              </w:rPr>
            </w:pPr>
            <w:r w:rsidRPr="009F0E8D">
              <w:rPr>
                <w:rFonts w:ascii="Times New Roman" w:hAnsi="Times New Roman"/>
              </w:rPr>
              <w:t xml:space="preserve">- </w:t>
            </w:r>
            <w:r>
              <w:rPr>
                <w:rFonts w:ascii="Times New Roman" w:hAnsi="Times New Roman"/>
              </w:rPr>
              <w:t>p</w:t>
            </w:r>
            <w:r w:rsidRPr="009F0E8D">
              <w:rPr>
                <w:rFonts w:ascii="Times New Roman" w:hAnsi="Times New Roman"/>
              </w:rPr>
              <w:t>ilnveidoti mācību veidi un metodes</w:t>
            </w:r>
            <w:r>
              <w:rPr>
                <w:rFonts w:ascii="Times New Roman" w:hAnsi="Times New Roman"/>
              </w:rPr>
              <w:t>.</w:t>
            </w:r>
          </w:p>
        </w:tc>
      </w:tr>
      <w:tr w:rsidR="00E6230C" w:rsidRPr="00DC6C22" w14:paraId="629F5B08" w14:textId="77777777" w:rsidTr="5B98E4E5">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30" w:type="dxa"/>
            <w:left w:w="30" w:type="dxa"/>
            <w:bottom w:w="30" w:type="dxa"/>
            <w:right w:w="30" w:type="dxa"/>
          </w:tblCellMar>
        </w:tblPrEx>
        <w:trPr>
          <w:trHeight w:val="20"/>
        </w:trPr>
        <w:tc>
          <w:tcPr>
            <w:tcW w:w="2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454A5" w14:textId="77777777" w:rsidR="00E6230C" w:rsidRPr="00DC6C22" w:rsidRDefault="00E6230C">
            <w:pPr>
              <w:spacing w:after="0"/>
              <w:jc w:val="both"/>
              <w:rPr>
                <w:rFonts w:ascii="Times New Roman" w:hAnsi="Times New Roman"/>
                <w:b/>
                <w:bCs/>
              </w:rPr>
            </w:pPr>
            <w:r w:rsidRPr="00DC6C22">
              <w:rPr>
                <w:rFonts w:ascii="Times New Roman" w:hAnsi="Times New Roman"/>
                <w:b/>
              </w:rPr>
              <w:lastRenderedPageBreak/>
              <w:t>4.11.7.</w:t>
            </w:r>
          </w:p>
        </w:tc>
        <w:tc>
          <w:tcPr>
            <w:tcW w:w="1312" w:type="pct"/>
            <w:tcBorders>
              <w:top w:val="outset" w:sz="6" w:space="0" w:color="414142"/>
              <w:left w:val="outset" w:sz="6" w:space="0" w:color="414142"/>
              <w:bottom w:val="single" w:sz="4" w:space="0" w:color="auto"/>
              <w:right w:val="outset" w:sz="6" w:space="0" w:color="414142"/>
            </w:tcBorders>
            <w:shd w:val="clear" w:color="auto" w:fill="auto"/>
          </w:tcPr>
          <w:p w14:paraId="54AFF696" w14:textId="77777777" w:rsidR="00E6230C" w:rsidRPr="00DC6C22" w:rsidRDefault="00E6230C">
            <w:pPr>
              <w:spacing w:after="0"/>
              <w:jc w:val="both"/>
              <w:rPr>
                <w:rFonts w:ascii="Times New Roman" w:hAnsi="Times New Roman"/>
                <w:b/>
              </w:rPr>
            </w:pPr>
            <w:r w:rsidRPr="00DC6C22">
              <w:rPr>
                <w:rFonts w:ascii="Times New Roman" w:hAnsi="Times New Roman"/>
                <w:b/>
              </w:rPr>
              <w:t>Elektronisko pakalpojumu efektivizācija PMLP.</w:t>
            </w:r>
          </w:p>
          <w:p w14:paraId="7D93BE9E" w14:textId="77777777" w:rsidR="00E6230C" w:rsidRPr="00DC6C22" w:rsidRDefault="00E6230C">
            <w:pPr>
              <w:pStyle w:val="BodyTextIndent"/>
              <w:spacing w:line="276" w:lineRule="auto"/>
              <w:ind w:firstLine="0"/>
              <w:rPr>
                <w:rFonts w:eastAsiaTheme="minorHAnsi"/>
                <w:sz w:val="22"/>
                <w:szCs w:val="22"/>
              </w:rPr>
            </w:pPr>
            <w:r w:rsidRPr="00DC6C22">
              <w:rPr>
                <w:sz w:val="22"/>
                <w:szCs w:val="22"/>
              </w:rPr>
              <w:t xml:space="preserve">Ievērojot ĀIPL rekomendācijas, lai veicinātu PMLP elektronisko pakalpojumu ieviešanu un izmantošanu, nodrošinot iespēju ielūguma apstiprināšanu vīzas pieprasīšanai un izsaukuma apstiprināšanu uzturēšanās atļaujas pieprasīšanai veikt elektroniski, tādējādi samazinot personas klātesamības nepieciešamību PMLP un paātrinot darbaspēka piesaistes procesu, ieviest elektronisko pakalpojumu “Ielūguma vai izsaukuma apstiprināšana vīzas vai uzturēšanās atļaujas pieprasīšanai Latvijas Republikā”, kas nodrošina ielūguma vai izsaukuma pieteikuma iesniegšanu un maksājuma veikšanu tiešsaistes režīmā. </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04A358" w14:textId="77777777" w:rsidR="00E6230C" w:rsidRPr="00DC6C22" w:rsidRDefault="00E6230C">
            <w:pPr>
              <w:spacing w:after="0"/>
              <w:ind w:left="111" w:right="111"/>
              <w:jc w:val="both"/>
              <w:rPr>
                <w:rFonts w:ascii="Times New Roman" w:hAnsi="Times New Roman"/>
              </w:rPr>
            </w:pPr>
            <w:r w:rsidRPr="00DC6C22">
              <w:rPr>
                <w:rFonts w:ascii="Times New Roman" w:eastAsiaTheme="minorHAnsi" w:hAnsi="Times New Roman"/>
              </w:rPr>
              <w:t xml:space="preserve">Nodrošināta ielūguma vai izsaukuma pieteikuma iesniegšana un maksājuma veikšana tiešsaistes režīmā, izmantojot elektronisko pakalpojumu “Ielūguma vai izsaukuma apstiprināšana vīzas vai uzturēšanās atļaujas pieprasīšanai Latvijas Republikā”. </w:t>
            </w:r>
          </w:p>
        </w:tc>
        <w:tc>
          <w:tcPr>
            <w:tcW w:w="5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FB28D4" w14:textId="77777777" w:rsidR="00E6230C" w:rsidRPr="00DC6C22" w:rsidRDefault="00E6230C">
            <w:pPr>
              <w:pStyle w:val="NormalWeb"/>
              <w:spacing w:before="0" w:beforeAutospacing="0" w:after="0" w:afterAutospacing="0" w:line="276" w:lineRule="auto"/>
              <w:jc w:val="both"/>
              <w:rPr>
                <w:sz w:val="22"/>
                <w:szCs w:val="22"/>
              </w:rPr>
            </w:pPr>
            <w:r w:rsidRPr="00DC6C22">
              <w:rPr>
                <w:rFonts w:eastAsiaTheme="minorHAnsi"/>
                <w:sz w:val="22"/>
                <w:szCs w:val="22"/>
              </w:rPr>
              <w:t>Ieviests elektroniskais pakalpojums “Ielūguma vai izsaukuma apstiprināšana vīzas vai uzturēšanās atļaujas pieprasīšanai Latvijas Republikā</w:t>
            </w:r>
          </w:p>
        </w:tc>
        <w:tc>
          <w:tcPr>
            <w:tcW w:w="4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A4041" w14:textId="77777777" w:rsidR="00E6230C" w:rsidRPr="00DC6C22" w:rsidRDefault="00E6230C">
            <w:pPr>
              <w:pStyle w:val="NormalWeb"/>
              <w:spacing w:before="0" w:beforeAutospacing="0" w:after="0" w:afterAutospacing="0" w:line="276" w:lineRule="auto"/>
              <w:jc w:val="both"/>
              <w:rPr>
                <w:sz w:val="22"/>
                <w:szCs w:val="22"/>
              </w:rPr>
            </w:pPr>
            <w:r w:rsidRPr="00DC6C22">
              <w:rPr>
                <w:sz w:val="22"/>
                <w:szCs w:val="22"/>
              </w:rPr>
              <w:t>PMLP</w:t>
            </w:r>
          </w:p>
          <w:p w14:paraId="1B5FE564" w14:textId="77777777" w:rsidR="00E6230C" w:rsidRPr="00DC6C22" w:rsidRDefault="00E6230C">
            <w:pPr>
              <w:pStyle w:val="NormalWeb"/>
              <w:spacing w:before="0" w:beforeAutospacing="0" w:after="0" w:afterAutospacing="0" w:line="276" w:lineRule="auto"/>
              <w:jc w:val="both"/>
              <w:rPr>
                <w:sz w:val="22"/>
                <w:szCs w:val="22"/>
              </w:rPr>
            </w:pPr>
          </w:p>
        </w:tc>
        <w:tc>
          <w:tcPr>
            <w:tcW w:w="54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EFF6C2" w14:textId="77777777" w:rsidR="00E6230C" w:rsidRPr="00DC6C22" w:rsidRDefault="00E6230C">
            <w:pPr>
              <w:pStyle w:val="NormalWeb"/>
              <w:spacing w:before="0" w:beforeAutospacing="0" w:after="0" w:afterAutospacing="0" w:line="276" w:lineRule="auto"/>
              <w:jc w:val="both"/>
              <w:rPr>
                <w:sz w:val="22"/>
                <w:szCs w:val="22"/>
              </w:rPr>
            </w:pPr>
            <w:r w:rsidRPr="00DC6C22">
              <w:rPr>
                <w:sz w:val="22"/>
                <w:szCs w:val="22"/>
              </w:rPr>
              <w:t>01.01.2020.</w:t>
            </w:r>
          </w:p>
        </w:tc>
        <w:tc>
          <w:tcPr>
            <w:tcW w:w="116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DA4A9E" w14:textId="5000769E" w:rsidR="00E6230C" w:rsidRPr="00DC6C22" w:rsidRDefault="00E6230C">
            <w:pPr>
              <w:pStyle w:val="NormalWeb"/>
              <w:spacing w:before="0" w:beforeAutospacing="0" w:after="0" w:afterAutospacing="0"/>
              <w:jc w:val="both"/>
              <w:rPr>
                <w:b/>
                <w:bCs/>
                <w:sz w:val="22"/>
                <w:szCs w:val="22"/>
              </w:rPr>
            </w:pPr>
            <w:r w:rsidRPr="00DC6C22">
              <w:rPr>
                <w:b/>
                <w:bCs/>
                <w:sz w:val="22"/>
                <w:szCs w:val="22"/>
              </w:rPr>
              <w:t>Izpildīts</w:t>
            </w:r>
          </w:p>
          <w:p w14:paraId="296D5695" w14:textId="0F3E983C" w:rsidR="00E6230C" w:rsidRPr="00DC6C22" w:rsidRDefault="00103C87">
            <w:pPr>
              <w:pStyle w:val="NormalWeb"/>
              <w:spacing w:before="0" w:beforeAutospacing="0" w:after="0" w:afterAutospacing="0" w:line="276" w:lineRule="auto"/>
              <w:jc w:val="both"/>
              <w:rPr>
                <w:sz w:val="22"/>
                <w:szCs w:val="22"/>
              </w:rPr>
            </w:pPr>
            <w:r w:rsidRPr="009650F2">
              <w:rPr>
                <w:sz w:val="22"/>
                <w:szCs w:val="22"/>
              </w:rPr>
              <w:t>Lai nodrošinātu ielūguma vai izsaukuma pieteikuma iesniegšanu un maksājuma veikšanu tiešsaistes režīmā, no 2020. gada 13. marta Valsts pārvaldes pakalpojumu portālā www.latvija.lv  ieviests e-pakalpojums “Ielūguma vai izsaukuma apstiprināšana vīzas vai uzturēšanās atļaujas pieprasīšanai Latvijas Republikā”.</w:t>
            </w:r>
          </w:p>
        </w:tc>
      </w:tr>
      <w:tr w:rsidR="00E6230C" w:rsidRPr="00DC6C22" w14:paraId="03AD499F" w14:textId="77777777" w:rsidTr="5B98E4E5">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30" w:type="dxa"/>
            <w:left w:w="30" w:type="dxa"/>
            <w:bottom w:w="30" w:type="dxa"/>
            <w:right w:w="30" w:type="dxa"/>
          </w:tblCellMar>
        </w:tblPrEx>
        <w:trPr>
          <w:trHeight w:val="20"/>
        </w:trPr>
        <w:tc>
          <w:tcPr>
            <w:tcW w:w="1602" w:type="pct"/>
            <w:gridSpan w:val="2"/>
            <w:tcBorders>
              <w:top w:val="outset" w:sz="6" w:space="0" w:color="414142"/>
              <w:left w:val="outset" w:sz="6" w:space="0" w:color="414142"/>
              <w:bottom w:val="outset" w:sz="6" w:space="0" w:color="414142"/>
              <w:right w:val="single" w:sz="4" w:space="0" w:color="auto"/>
            </w:tcBorders>
            <w:shd w:val="clear" w:color="auto" w:fill="CCFFCC"/>
          </w:tcPr>
          <w:p w14:paraId="167437FF" w14:textId="77777777" w:rsidR="00E6230C" w:rsidRPr="00DC6C22" w:rsidRDefault="00E6230C">
            <w:pPr>
              <w:spacing w:after="0"/>
              <w:jc w:val="both"/>
              <w:rPr>
                <w:rFonts w:ascii="Times New Roman" w:eastAsia="Times New Roman" w:hAnsi="Times New Roman"/>
                <w:b/>
                <w:bCs/>
                <w:iCs/>
              </w:rPr>
            </w:pPr>
            <w:bookmarkStart w:id="25" w:name="_Hlk527994379"/>
            <w:r w:rsidRPr="00DC6C22">
              <w:rPr>
                <w:rFonts w:ascii="Times New Roman" w:eastAsia="Times New Roman" w:hAnsi="Times New Roman"/>
                <w:b/>
                <w:bCs/>
                <w:iCs/>
              </w:rPr>
              <w:t>Rīcības virziens</w:t>
            </w:r>
          </w:p>
        </w:tc>
        <w:tc>
          <w:tcPr>
            <w:tcW w:w="3398" w:type="pct"/>
            <w:gridSpan w:val="5"/>
            <w:tcBorders>
              <w:top w:val="single" w:sz="4" w:space="0" w:color="auto"/>
              <w:left w:val="single" w:sz="4" w:space="0" w:color="auto"/>
              <w:bottom w:val="outset" w:sz="6" w:space="0" w:color="414142"/>
              <w:right w:val="outset" w:sz="6" w:space="0" w:color="414142"/>
            </w:tcBorders>
            <w:shd w:val="clear" w:color="auto" w:fill="CCFFCC"/>
          </w:tcPr>
          <w:p w14:paraId="0394EF4F" w14:textId="77777777" w:rsidR="00E6230C" w:rsidRPr="00DC6C22" w:rsidRDefault="00E6230C">
            <w:pPr>
              <w:pStyle w:val="Heading2"/>
              <w:spacing w:before="0" w:after="0"/>
              <w:jc w:val="both"/>
              <w:rPr>
                <w:rFonts w:ascii="Times New Roman" w:hAnsi="Times New Roman"/>
                <w:sz w:val="22"/>
                <w:szCs w:val="22"/>
              </w:rPr>
            </w:pPr>
            <w:bookmarkStart w:id="26" w:name="_Toc3987496"/>
            <w:r w:rsidRPr="00DC6C22">
              <w:rPr>
                <w:rFonts w:ascii="Times New Roman" w:hAnsi="Times New Roman"/>
                <w:sz w:val="22"/>
                <w:szCs w:val="22"/>
              </w:rPr>
              <w:t>4.12. Inovācijas vecināšana</w:t>
            </w:r>
            <w:bookmarkEnd w:id="26"/>
          </w:p>
        </w:tc>
      </w:tr>
      <w:bookmarkEnd w:id="25"/>
      <w:tr w:rsidR="00E6230C" w:rsidRPr="00DC6C22" w14:paraId="059F0C7F" w14:textId="77777777" w:rsidTr="5B98E4E5">
        <w:trPr>
          <w:trHeight w:val="20"/>
        </w:trPr>
        <w:tc>
          <w:tcPr>
            <w:tcW w:w="290" w:type="pct"/>
            <w:shd w:val="clear" w:color="auto" w:fill="CCFFCC"/>
            <w:vAlign w:val="center"/>
          </w:tcPr>
          <w:p w14:paraId="29EE1AC6" w14:textId="77777777" w:rsidR="00E6230C" w:rsidRPr="00DC6C22" w:rsidRDefault="00E6230C">
            <w:pPr>
              <w:spacing w:after="0"/>
              <w:ind w:right="111"/>
              <w:jc w:val="center"/>
              <w:rPr>
                <w:rFonts w:ascii="Times New Roman" w:hAnsi="Times New Roman"/>
                <w:b/>
              </w:rPr>
            </w:pPr>
            <w:r w:rsidRPr="00DC6C22">
              <w:rPr>
                <w:rFonts w:ascii="Times New Roman" w:eastAsia="Times New Roman" w:hAnsi="Times New Roman"/>
                <w:bCs/>
                <w:i/>
                <w:lang w:eastAsia="lv-LV"/>
              </w:rPr>
              <w:t>Nr.p.k.</w:t>
            </w:r>
          </w:p>
        </w:tc>
        <w:tc>
          <w:tcPr>
            <w:tcW w:w="1312" w:type="pct"/>
            <w:shd w:val="clear" w:color="auto" w:fill="CCFFCC"/>
            <w:vAlign w:val="center"/>
          </w:tcPr>
          <w:p w14:paraId="2E85F8BF" w14:textId="77777777" w:rsidR="00E6230C" w:rsidRPr="00DC6C22" w:rsidRDefault="00E6230C">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shd w:val="clear" w:color="auto" w:fill="CCFFCC"/>
            <w:vAlign w:val="center"/>
          </w:tcPr>
          <w:p w14:paraId="64A4708E"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137EE822"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069C0D16"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2BAEC954" w14:textId="77777777" w:rsidR="00E6230C" w:rsidRPr="00DC6C22" w:rsidRDefault="00E6230C">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4" w:type="pct"/>
            <w:shd w:val="clear" w:color="auto" w:fill="CCFFCC"/>
            <w:vAlign w:val="center"/>
          </w:tcPr>
          <w:p w14:paraId="6B6E682A" w14:textId="5D7258A8" w:rsidR="00E6230C" w:rsidRPr="00DC6C22" w:rsidRDefault="00AA55D5">
            <w:pPr>
              <w:spacing w:after="0" w:line="259" w:lineRule="auto"/>
              <w:jc w:val="center"/>
              <w:rPr>
                <w:rFonts w:ascii="Times New Roman" w:hAnsi="Times New Roman"/>
              </w:rPr>
            </w:pPr>
            <w:r w:rsidRPr="00A138A6">
              <w:rPr>
                <w:rFonts w:ascii="Times New Roman" w:hAnsi="Times New Roman"/>
                <w:i/>
                <w:lang w:eastAsia="lv-LV"/>
              </w:rPr>
              <w:t>Izpilde uz 31.12.2022.</w:t>
            </w:r>
          </w:p>
        </w:tc>
      </w:tr>
      <w:tr w:rsidR="00E6230C" w:rsidRPr="00DC6C22" w14:paraId="23191336"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tcPr>
          <w:p w14:paraId="41AF13B7" w14:textId="77777777" w:rsidR="00E6230C" w:rsidRPr="00DC6C22" w:rsidRDefault="00E6230C">
            <w:pPr>
              <w:spacing w:after="0"/>
              <w:jc w:val="both"/>
              <w:rPr>
                <w:rFonts w:ascii="Times New Roman" w:hAnsi="Times New Roman"/>
                <w:b/>
              </w:rPr>
            </w:pPr>
            <w:r w:rsidRPr="00DC6C22">
              <w:rPr>
                <w:rFonts w:ascii="Times New Roman" w:eastAsiaTheme="minorHAnsi" w:hAnsi="Times New Roman"/>
                <w:b/>
                <w:lang w:eastAsia="ar-SA"/>
              </w:rPr>
              <w:t>4.12.1.</w:t>
            </w:r>
          </w:p>
        </w:tc>
        <w:tc>
          <w:tcPr>
            <w:tcW w:w="1312" w:type="pct"/>
            <w:tcBorders>
              <w:top w:val="single" w:sz="4" w:space="0" w:color="auto"/>
              <w:left w:val="single" w:sz="4" w:space="0" w:color="auto"/>
              <w:bottom w:val="single" w:sz="4" w:space="0" w:color="auto"/>
              <w:right w:val="single" w:sz="4" w:space="0" w:color="auto"/>
            </w:tcBorders>
          </w:tcPr>
          <w:p w14:paraId="74943A6E" w14:textId="1DEF012C"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pētniecības statistikas datu iegūšanā</w:t>
            </w:r>
            <w:r w:rsidR="002250ED">
              <w:rPr>
                <w:rFonts w:ascii="Times New Roman" w:eastAsiaTheme="minorHAnsi" w:hAnsi="Times New Roman"/>
                <w:b/>
                <w:lang w:eastAsia="ar-SA"/>
              </w:rPr>
              <w:t>.</w:t>
            </w:r>
          </w:p>
          <w:p w14:paraId="75927DD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Viens no būtiskākajiem valstu inovācijas snieguma rādītājiem ir ieguldījumi pētniecībā un attīstībā (P&amp;A) % no IKP, jo īpaši privātā sektora investīcijas P&amp;A. Šis rādītājs tiek vērtēts dažādos starptautiskos inovāciju reitingos, kā </w:t>
            </w:r>
            <w:r w:rsidRPr="00DC6C22">
              <w:rPr>
                <w:rFonts w:ascii="Times New Roman" w:eastAsiaTheme="minorHAnsi" w:hAnsi="Times New Roman"/>
                <w:lang w:eastAsia="ar-SA"/>
              </w:rPr>
              <w:lastRenderedPageBreak/>
              <w:t>piemēram, European Innovation Scoreboard (EIS) un parāda cik lielā mērā valsts ir inovatīva.</w:t>
            </w:r>
          </w:p>
          <w:p w14:paraId="0FF20F3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Centrālās statistikas pārvalde (CSP) nodrošina statistikas datu ieguvi par situāciju Latvijā attiecībā uz P&amp;A ieguldījumu apjomu. CSP, atbilstoši ES līmeņa regulējumam veic ikgadēju Pētniecības apsekojumu izmantojot veidlapu “Pārskats par pētniecības darbu izpildi uzņēmējdarbības sektorā”.</w:t>
            </w:r>
          </w:p>
          <w:p w14:paraId="543DE1A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Saskaņā ar CSP datiem Latvijā izdevumi zinātniski pētnieciskajam darbam ilgstoši ir bijuši nelieli. Latvijas kvantitatīvais mērķis - līdz 2020.gadam palielināt pētniecībā ieguldīto finansējumu līdz 1,5 % no IKP, bet līdz 2030.gadam – līdz 3 % no IKP, netiek izpildīts, jo 2016.gadā, salīdzinot ar 2015.gadu, izdevumu pētniecībai un attīstībai īpatsvars % no IKP samazinājās par 0,18 procentpunktiem un veidoja vien 0,44 % no IKP.</w:t>
            </w:r>
          </w:p>
          <w:p w14:paraId="6505CFFA"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Viens no galvenajiem iemesliem zemajiem statistikas rādītājiem ir uzņēmumu ieguldījumu kritums, kas 2016.gadā samazinājās no 37,6 milj. EUR līdz 27 milj. EUR, jeb 20% no kopējām investīcijām P&amp;A (ES vidēji 64%).</w:t>
            </w:r>
          </w:p>
          <w:p w14:paraId="2B0898A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Lai gan statistikas dati rāda negatīvas tendences, pastāv pieņēmums, ka </w:t>
            </w:r>
            <w:r w:rsidRPr="00DC6C22">
              <w:rPr>
                <w:rFonts w:ascii="Times New Roman" w:eastAsiaTheme="minorHAnsi" w:hAnsi="Times New Roman"/>
                <w:lang w:eastAsia="ar-SA"/>
              </w:rPr>
              <w:lastRenderedPageBreak/>
              <w:t>uzņēmumi iegulda vairāk līdzekļus pētniecības aktivitātēs. Vienlaikus, statistikas pārskatu par pētniecības darbiem uzņēmumā ieteicams aizpildīt speciālistam, kas atbild par ražošanas procesu un pakalpojumu sniegšanas uzlabošanu, un tas ne vienmēr tiek nodrošināts uzņēmuma ietvaros.</w:t>
            </w:r>
          </w:p>
          <w:p w14:paraId="03D497D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Pamatojoties uz iepriekš minēto un faktu, ka statistiskais apsekojums ir vienīgais tiešais datu avots par pētniecības darbiem uzņēmumos, nepieciešams īstenot papildu pasākumus inovatīvas domāšanas un izpratnes veicināšanai par veidlapas “Pārskats par pētniecības darbu izpildi uzņēmējdarbības sektorā” nozīmi un lomu pētniecības un inovācijas statistikas datu iegūšanā.</w:t>
            </w:r>
          </w:p>
          <w:p w14:paraId="0DD282F4" w14:textId="77777777" w:rsidR="00E6230C" w:rsidRPr="00DC6C22" w:rsidRDefault="00E6230C">
            <w:pPr>
              <w:spacing w:after="0"/>
              <w:ind w:right="111"/>
              <w:jc w:val="both"/>
              <w:rPr>
                <w:rFonts w:ascii="Times New Roman" w:hAnsi="Times New Roman"/>
                <w:b/>
              </w:rPr>
            </w:pPr>
            <w:r w:rsidRPr="00DC6C22">
              <w:rPr>
                <w:rFonts w:ascii="Times New Roman" w:eastAsiaTheme="minorHAnsi" w:hAnsi="Times New Roman"/>
                <w:lang w:eastAsia="ar-SA"/>
              </w:rPr>
              <w:t>Plānots, ka pasākums sniegs EIS indikatora “Uzņēmumu izdevumi pētniecībā un attīstībā (% no IKP)” pieaugumu.</w:t>
            </w:r>
          </w:p>
        </w:tc>
        <w:tc>
          <w:tcPr>
            <w:tcW w:w="731" w:type="pct"/>
            <w:tcBorders>
              <w:top w:val="single" w:sz="4" w:space="0" w:color="auto"/>
              <w:left w:val="single" w:sz="4" w:space="0" w:color="auto"/>
              <w:bottom w:val="single" w:sz="4" w:space="0" w:color="auto"/>
              <w:right w:val="single" w:sz="4" w:space="0" w:color="auto"/>
            </w:tcBorders>
          </w:tcPr>
          <w:p w14:paraId="5FF68EA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1. Sadarbībā ar CSP, pēc noteiktiem kritērijiem, izveidots uzņēmumu saraksts, kas pēdējā apsekojumā nav uzrādījuši ieguldījumus </w:t>
            </w:r>
            <w:r w:rsidRPr="00DC6C22">
              <w:rPr>
                <w:rFonts w:ascii="Times New Roman" w:eastAsiaTheme="minorHAnsi" w:hAnsi="Times New Roman"/>
                <w:lang w:eastAsia="ar-SA"/>
              </w:rPr>
              <w:lastRenderedPageBreak/>
              <w:t>pētniecībā, kā arī to uzņēmumu saraksts, kas potenciāli varētu ieguldīt pētniecībā, bet to nav norādījuši</w:t>
            </w:r>
          </w:p>
          <w:p w14:paraId="10CC59FE" w14:textId="77777777" w:rsidR="00E6230C" w:rsidRPr="00DC6C22" w:rsidRDefault="00E6230C">
            <w:pPr>
              <w:spacing w:after="0"/>
              <w:jc w:val="both"/>
              <w:rPr>
                <w:rFonts w:ascii="Times New Roman" w:eastAsiaTheme="minorHAnsi" w:hAnsi="Times New Roman"/>
                <w:lang w:eastAsia="ar-SA"/>
              </w:rPr>
            </w:pPr>
          </w:p>
          <w:p w14:paraId="0AA5224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Ņemot vērā šī pasākuma 1.punktā sagatavoto informāciju, nodrošinātas tiešās intervijas ar uzņēmumiem</w:t>
            </w:r>
          </w:p>
          <w:p w14:paraId="7C205EFE" w14:textId="77777777" w:rsidR="00E6230C" w:rsidRPr="00DC6C22" w:rsidRDefault="00E6230C">
            <w:pPr>
              <w:spacing w:after="0"/>
              <w:jc w:val="both"/>
              <w:rPr>
                <w:rFonts w:ascii="Times New Roman" w:eastAsiaTheme="minorHAnsi" w:hAnsi="Times New Roman"/>
                <w:lang w:eastAsia="ar-SA"/>
              </w:rPr>
            </w:pPr>
          </w:p>
          <w:p w14:paraId="00E943BE"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Reizi gadā tiek organizēti semināri par P&amp;A un inovācijas raksturojošo datu uzskaites un iesniegšanas CSP nozīmi</w:t>
            </w:r>
          </w:p>
          <w:p w14:paraId="0FD8811B" w14:textId="77777777" w:rsidR="00E6230C" w:rsidRPr="00DC6C22" w:rsidRDefault="00E6230C">
            <w:pPr>
              <w:spacing w:after="0"/>
              <w:jc w:val="both"/>
              <w:rPr>
                <w:rFonts w:ascii="Times New Roman" w:eastAsiaTheme="minorHAnsi" w:hAnsi="Times New Roman"/>
                <w:lang w:eastAsia="ar-SA"/>
              </w:rPr>
            </w:pPr>
          </w:p>
          <w:p w14:paraId="7FDD9B4F"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4. Izstrādāts izglītojošs materiāls kvalitatīvākai pētniecības statistikas datu iegūšanai</w:t>
            </w:r>
          </w:p>
          <w:p w14:paraId="739C1B5F" w14:textId="77777777" w:rsidR="00E6230C" w:rsidRPr="00DC6C22" w:rsidRDefault="00E6230C">
            <w:pPr>
              <w:spacing w:after="0"/>
              <w:jc w:val="both"/>
              <w:rPr>
                <w:rFonts w:ascii="Times New Roman" w:eastAsiaTheme="minorHAnsi" w:hAnsi="Times New Roman"/>
                <w:lang w:eastAsia="ar-SA"/>
              </w:rPr>
            </w:pPr>
          </w:p>
          <w:p w14:paraId="46D302DF" w14:textId="77777777" w:rsidR="00E6230C" w:rsidRPr="00DC6C22" w:rsidRDefault="00E6230C">
            <w:pPr>
              <w:spacing w:after="0"/>
              <w:ind w:right="111"/>
              <w:jc w:val="both"/>
              <w:rPr>
                <w:rFonts w:ascii="Times New Roman" w:hAnsi="Times New Roman"/>
                <w:lang w:eastAsia="lv-LV"/>
              </w:rPr>
            </w:pPr>
            <w:r w:rsidRPr="00DC6C22">
              <w:rPr>
                <w:rFonts w:ascii="Times New Roman" w:eastAsiaTheme="minorHAnsi" w:hAnsi="Times New Roman"/>
                <w:lang w:eastAsia="ar-SA"/>
              </w:rPr>
              <w:t xml:space="preserve">5. Pārskatītas veidlapas “Pārskats par pētniecības </w:t>
            </w:r>
            <w:r w:rsidRPr="00DC6C22">
              <w:rPr>
                <w:rFonts w:ascii="Times New Roman" w:eastAsiaTheme="minorHAnsi" w:hAnsi="Times New Roman"/>
                <w:lang w:eastAsia="ar-SA"/>
              </w:rPr>
              <w:lastRenderedPageBreak/>
              <w:t>darbu izpildi uzņēmējdarbības sektorā” sadaļas</w:t>
            </w:r>
          </w:p>
        </w:tc>
        <w:tc>
          <w:tcPr>
            <w:tcW w:w="519" w:type="pct"/>
            <w:tcBorders>
              <w:top w:val="single" w:sz="4" w:space="0" w:color="auto"/>
              <w:left w:val="single" w:sz="4" w:space="0" w:color="auto"/>
              <w:bottom w:val="single" w:sz="4" w:space="0" w:color="auto"/>
              <w:right w:val="single" w:sz="4" w:space="0" w:color="auto"/>
            </w:tcBorders>
          </w:tcPr>
          <w:p w14:paraId="28220C7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Identificētas potenciālās mērķa grupas</w:t>
            </w:r>
          </w:p>
          <w:p w14:paraId="3D45EB5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2. Noorganizētas tiešās intervijas ar vismaz 30 </w:t>
            </w:r>
            <w:r w:rsidRPr="00DC6C22">
              <w:rPr>
                <w:rFonts w:ascii="Times New Roman" w:eastAsiaTheme="minorHAnsi" w:hAnsi="Times New Roman"/>
                <w:lang w:eastAsia="ar-SA"/>
              </w:rPr>
              <w:lastRenderedPageBreak/>
              <w:t>uzņēmumiem par P&amp;A statistikas nozīmi</w:t>
            </w:r>
          </w:p>
          <w:p w14:paraId="3E61E02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Noorganizēti vismaz trīs semināri/vebināri dažādām mērķa grupām par P&amp;A un inovāciju statistikas datu iesniegšanas prasībām un apkopoto datu nozīmi EIS rādītāju aprēķinos</w:t>
            </w:r>
          </w:p>
          <w:p w14:paraId="4BE08AC3" w14:textId="54034A0E"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4. CSP EDV pieejams izglītojošs materiāls veidlapas “Pārskats par pētniecības darbu izpildi uzņēmējdarbības sektorā” ērtākai aizpildīšanai</w:t>
            </w:r>
          </w:p>
          <w:p w14:paraId="003831D6" w14:textId="77777777" w:rsidR="00E6230C" w:rsidRPr="00DC6C22" w:rsidRDefault="00E6230C">
            <w:pPr>
              <w:tabs>
                <w:tab w:val="left" w:pos="2191"/>
              </w:tabs>
              <w:spacing w:after="0"/>
              <w:jc w:val="both"/>
              <w:rPr>
                <w:rFonts w:ascii="Times New Roman" w:hAnsi="Times New Roman"/>
              </w:rPr>
            </w:pPr>
            <w:r w:rsidRPr="00DC6C22">
              <w:rPr>
                <w:rFonts w:ascii="Times New Roman" w:eastAsiaTheme="minorHAnsi" w:hAnsi="Times New Roman"/>
                <w:lang w:eastAsia="ar-SA"/>
              </w:rPr>
              <w:lastRenderedPageBreak/>
              <w:t>5. Sagatavota veidlapa 2-pētniecība, iekļaujot tajā tikai obligātos un nozīmīgos jautājumus (ES, OECD un Latvijas prasību/ vajadzību nodrošināšana), tādejādi veicinot respondentu atbilžu kvalitāti</w:t>
            </w:r>
          </w:p>
        </w:tc>
        <w:tc>
          <w:tcPr>
            <w:tcW w:w="438" w:type="pct"/>
            <w:tcBorders>
              <w:top w:val="single" w:sz="4" w:space="0" w:color="auto"/>
              <w:left w:val="single" w:sz="4" w:space="0" w:color="auto"/>
              <w:bottom w:val="single" w:sz="4" w:space="0" w:color="auto"/>
              <w:right w:val="single" w:sz="4" w:space="0" w:color="auto"/>
            </w:tcBorders>
          </w:tcPr>
          <w:p w14:paraId="06DC8DC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w:t>
            </w:r>
          </w:p>
          <w:p w14:paraId="5638A7A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EM,CSP</w:t>
            </w:r>
          </w:p>
          <w:p w14:paraId="568459A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w:t>
            </w:r>
          </w:p>
          <w:p w14:paraId="2E70E5E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EM, PKC, IZM, CSP</w:t>
            </w:r>
          </w:p>
          <w:p w14:paraId="3C301D7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w:t>
            </w:r>
          </w:p>
          <w:p w14:paraId="1CE73C9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EM</w:t>
            </w:r>
          </w:p>
          <w:p w14:paraId="6E0B547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4. </w:t>
            </w:r>
          </w:p>
          <w:p w14:paraId="43B3AE7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CSP, EM</w:t>
            </w:r>
          </w:p>
          <w:p w14:paraId="5F38303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5.</w:t>
            </w:r>
          </w:p>
          <w:p w14:paraId="099DAD68"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EM</w:t>
            </w:r>
          </w:p>
          <w:p w14:paraId="01122DF3" w14:textId="77777777" w:rsidR="00E6230C" w:rsidRPr="00DC6C22" w:rsidRDefault="00E6230C">
            <w:pPr>
              <w:spacing w:after="0"/>
              <w:jc w:val="both"/>
              <w:rPr>
                <w:rFonts w:ascii="Times New Roman" w:hAnsi="Times New Roman"/>
                <w:lang w:eastAsia="ar-SA"/>
              </w:rPr>
            </w:pPr>
          </w:p>
          <w:p w14:paraId="31797B7A"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1.Nozaru ministrijas</w:t>
            </w:r>
          </w:p>
          <w:p w14:paraId="1C82B3A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5D32620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Nozaru ministrijas, LTRK, LDDK</w:t>
            </w:r>
          </w:p>
          <w:p w14:paraId="70E74E4A"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4. Nozaru ministrijas</w:t>
            </w:r>
          </w:p>
          <w:p w14:paraId="74B367C3" w14:textId="77777777" w:rsidR="00E6230C" w:rsidRPr="00DC6C22" w:rsidRDefault="00E6230C">
            <w:pPr>
              <w:spacing w:after="0"/>
              <w:jc w:val="both"/>
              <w:rPr>
                <w:rFonts w:ascii="Times New Roman" w:hAnsi="Times New Roman"/>
              </w:rPr>
            </w:pPr>
            <w:r w:rsidRPr="00DC6C22">
              <w:rPr>
                <w:rFonts w:ascii="Times New Roman" w:eastAsiaTheme="minorHAnsi" w:hAnsi="Times New Roman"/>
                <w:lang w:eastAsia="ar-SA"/>
              </w:rPr>
              <w:t>5.Nozaru ministrijas, LTRK, LDDK</w:t>
            </w:r>
          </w:p>
        </w:tc>
        <w:tc>
          <w:tcPr>
            <w:tcW w:w="546" w:type="pct"/>
            <w:tcBorders>
              <w:top w:val="single" w:sz="4" w:space="0" w:color="auto"/>
              <w:left w:val="single" w:sz="4" w:space="0" w:color="auto"/>
              <w:bottom w:val="single" w:sz="4" w:space="0" w:color="auto"/>
              <w:right w:val="single" w:sz="4" w:space="0" w:color="auto"/>
            </w:tcBorders>
          </w:tcPr>
          <w:p w14:paraId="2A2112FD" w14:textId="2EC64701"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1.01.07.2019</w:t>
            </w:r>
            <w:r w:rsidR="00D64D32">
              <w:rPr>
                <w:rFonts w:ascii="Times New Roman" w:eastAsiaTheme="minorHAnsi" w:hAnsi="Times New Roman"/>
                <w:lang w:eastAsia="ar-SA"/>
              </w:rPr>
              <w:t>.</w:t>
            </w:r>
          </w:p>
          <w:p w14:paraId="6D1EE659" w14:textId="079EAF55"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2.01.01.2020</w:t>
            </w:r>
            <w:r w:rsidR="00D64D32">
              <w:rPr>
                <w:rFonts w:ascii="Times New Roman" w:eastAsiaTheme="minorHAnsi" w:hAnsi="Times New Roman"/>
                <w:lang w:eastAsia="ar-SA"/>
              </w:rPr>
              <w:t>.</w:t>
            </w:r>
          </w:p>
          <w:p w14:paraId="5577DC37" w14:textId="77777777" w:rsidR="00E6230C" w:rsidRPr="00DC6C22" w:rsidRDefault="00E6230C">
            <w:pPr>
              <w:spacing w:after="0"/>
              <w:jc w:val="both"/>
              <w:rPr>
                <w:rFonts w:ascii="Times New Roman" w:eastAsiaTheme="minorHAnsi" w:hAnsi="Times New Roman"/>
                <w:lang w:eastAsia="ar-SA"/>
              </w:rPr>
            </w:pPr>
          </w:p>
          <w:p w14:paraId="72481BC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3.pastāvīgi</w:t>
            </w:r>
          </w:p>
          <w:p w14:paraId="535F3793" w14:textId="77777777" w:rsidR="00E6230C" w:rsidRPr="00DC6C22" w:rsidRDefault="00E6230C">
            <w:pPr>
              <w:spacing w:after="0"/>
              <w:jc w:val="both"/>
              <w:rPr>
                <w:rFonts w:ascii="Times New Roman" w:eastAsiaTheme="minorHAnsi" w:hAnsi="Times New Roman"/>
                <w:lang w:eastAsia="ar-SA"/>
              </w:rPr>
            </w:pPr>
          </w:p>
          <w:p w14:paraId="72115F53" w14:textId="6DB90BAB"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4.01.07.2019</w:t>
            </w:r>
            <w:r w:rsidR="00D64D32">
              <w:rPr>
                <w:rFonts w:ascii="Times New Roman" w:eastAsiaTheme="minorHAnsi" w:hAnsi="Times New Roman"/>
                <w:lang w:eastAsia="ar-SA"/>
              </w:rPr>
              <w:t>.</w:t>
            </w:r>
          </w:p>
          <w:p w14:paraId="1F82F501" w14:textId="77777777" w:rsidR="00E6230C" w:rsidRPr="00DC6C22" w:rsidRDefault="00E6230C">
            <w:pPr>
              <w:spacing w:after="0"/>
              <w:jc w:val="both"/>
              <w:rPr>
                <w:rFonts w:ascii="Times New Roman" w:eastAsiaTheme="minorHAnsi" w:hAnsi="Times New Roman"/>
                <w:lang w:eastAsia="ar-SA"/>
              </w:rPr>
            </w:pPr>
          </w:p>
          <w:p w14:paraId="1344C7CB" w14:textId="6F019D5F"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5.01.07.2019</w:t>
            </w:r>
            <w:r w:rsidR="00D64D32">
              <w:rPr>
                <w:rFonts w:ascii="Times New Roman" w:eastAsiaTheme="minorHAnsi" w:hAnsi="Times New Roman"/>
                <w:lang w:eastAsia="ar-SA"/>
              </w:rPr>
              <w:t>.</w:t>
            </w:r>
          </w:p>
          <w:p w14:paraId="50B162BA" w14:textId="77777777" w:rsidR="00E6230C" w:rsidRPr="00DC6C22" w:rsidRDefault="00E6230C">
            <w:pPr>
              <w:spacing w:after="0"/>
              <w:jc w:val="both"/>
              <w:rPr>
                <w:rFonts w:ascii="Times New Roman" w:hAnsi="Times New Roman"/>
              </w:rPr>
            </w:pPr>
          </w:p>
        </w:tc>
        <w:tc>
          <w:tcPr>
            <w:tcW w:w="1164" w:type="pct"/>
            <w:tcBorders>
              <w:top w:val="single" w:sz="4" w:space="0" w:color="auto"/>
              <w:left w:val="single" w:sz="4" w:space="0" w:color="auto"/>
              <w:bottom w:val="single" w:sz="4" w:space="0" w:color="auto"/>
              <w:right w:val="single" w:sz="4" w:space="0" w:color="auto"/>
            </w:tcBorders>
          </w:tcPr>
          <w:p w14:paraId="40256B50" w14:textId="77777777" w:rsidR="00E6230C" w:rsidRPr="00DC6C22" w:rsidRDefault="00E6230C">
            <w:pPr>
              <w:spacing w:after="0"/>
              <w:jc w:val="both"/>
              <w:rPr>
                <w:rFonts w:ascii="Times New Roman" w:hAnsi="Times New Roman"/>
                <w:b/>
                <w:bCs/>
              </w:rPr>
            </w:pPr>
            <w:r w:rsidRPr="00DC6C22">
              <w:rPr>
                <w:rFonts w:ascii="Times New Roman" w:hAnsi="Times New Roman"/>
                <w:b/>
                <w:bCs/>
              </w:rPr>
              <w:lastRenderedPageBreak/>
              <w:t>1. Izpildīts</w:t>
            </w:r>
          </w:p>
          <w:p w14:paraId="18E613B6" w14:textId="77777777" w:rsidR="003A1412" w:rsidRDefault="00E6230C" w:rsidP="007A6E7A">
            <w:pPr>
              <w:spacing w:after="0"/>
              <w:jc w:val="both"/>
              <w:rPr>
                <w:rFonts w:ascii="Times New Roman" w:hAnsi="Times New Roman"/>
                <w:b/>
                <w:bCs/>
              </w:rPr>
            </w:pPr>
            <w:r w:rsidRPr="003A1412">
              <w:rPr>
                <w:rFonts w:ascii="Times New Roman" w:hAnsi="Times New Roman"/>
                <w:b/>
              </w:rPr>
              <w:t>CSP</w:t>
            </w:r>
            <w:r w:rsidR="003A1412">
              <w:rPr>
                <w:rFonts w:ascii="Times New Roman" w:hAnsi="Times New Roman"/>
                <w:b/>
                <w:bCs/>
              </w:rPr>
              <w:t xml:space="preserve">: </w:t>
            </w:r>
          </w:p>
          <w:p w14:paraId="7692AB8F" w14:textId="19078CBF" w:rsidR="00E6230C" w:rsidRPr="00DC6C22" w:rsidRDefault="003A1412">
            <w:pPr>
              <w:spacing w:after="0"/>
              <w:jc w:val="both"/>
              <w:rPr>
                <w:rFonts w:ascii="Times New Roman" w:hAnsi="Times New Roman"/>
              </w:rPr>
            </w:pPr>
            <w:r>
              <w:rPr>
                <w:rFonts w:ascii="Times New Roman" w:hAnsi="Times New Roman"/>
              </w:rPr>
              <w:t>I</w:t>
            </w:r>
            <w:r w:rsidR="00E6230C" w:rsidRPr="00DC6C22">
              <w:rPr>
                <w:rFonts w:ascii="Times New Roman" w:hAnsi="Times New Roman"/>
              </w:rPr>
              <w:t xml:space="preserve">dentificētas potenciālās mērķa grupas un šī informācija tika nosūtīta uz EM. Balstoties uz šo informāciju, tika izveidota 2019. gada apsekojuma 2-pētniecība uzņēmumu izlase (noteikti tie </w:t>
            </w:r>
            <w:r w:rsidR="00E6230C" w:rsidRPr="00DC6C22">
              <w:rPr>
                <w:rFonts w:ascii="Times New Roman" w:hAnsi="Times New Roman"/>
              </w:rPr>
              <w:lastRenderedPageBreak/>
              <w:t>uzņēmumi, kurus obligāti jāiekļauj apsekojumā).</w:t>
            </w:r>
          </w:p>
          <w:p w14:paraId="73CC826F" w14:textId="77777777" w:rsidR="00E6230C" w:rsidRDefault="00E6230C">
            <w:pPr>
              <w:spacing w:after="0"/>
              <w:jc w:val="both"/>
              <w:rPr>
                <w:rFonts w:ascii="Times New Roman" w:hAnsi="Times New Roman"/>
                <w:b/>
                <w:bCs/>
              </w:rPr>
            </w:pPr>
          </w:p>
          <w:p w14:paraId="07B4D556" w14:textId="77777777" w:rsidR="00E6230C" w:rsidRPr="00DC6C22" w:rsidRDefault="00E6230C">
            <w:pPr>
              <w:spacing w:after="0"/>
              <w:jc w:val="both"/>
              <w:rPr>
                <w:rFonts w:ascii="Times New Roman" w:hAnsi="Times New Roman"/>
                <w:b/>
                <w:bCs/>
              </w:rPr>
            </w:pPr>
            <w:r w:rsidRPr="00DC6C22">
              <w:rPr>
                <w:rFonts w:ascii="Times New Roman" w:hAnsi="Times New Roman"/>
                <w:b/>
                <w:bCs/>
              </w:rPr>
              <w:t>2. Izpildīts</w:t>
            </w:r>
          </w:p>
          <w:p w14:paraId="3F690535" w14:textId="77777777" w:rsidR="00E6230C" w:rsidRDefault="00E6230C">
            <w:pPr>
              <w:spacing w:after="0"/>
              <w:jc w:val="both"/>
              <w:rPr>
                <w:rFonts w:ascii="Times New Roman" w:hAnsi="Times New Roman"/>
                <w:b/>
                <w:bCs/>
              </w:rPr>
            </w:pPr>
            <w:r w:rsidRPr="00DC6C22">
              <w:rPr>
                <w:rFonts w:ascii="Times New Roman" w:hAnsi="Times New Roman"/>
                <w:b/>
                <w:bCs/>
              </w:rPr>
              <w:t>PKC:</w:t>
            </w:r>
          </w:p>
          <w:p w14:paraId="3AF9883D" w14:textId="77777777" w:rsidR="00E6230C" w:rsidRPr="00DC6C22" w:rsidRDefault="00E6230C">
            <w:pPr>
              <w:spacing w:after="0"/>
              <w:jc w:val="both"/>
              <w:rPr>
                <w:rFonts w:ascii="Times New Roman" w:hAnsi="Times New Roman"/>
              </w:rPr>
            </w:pPr>
            <w:r w:rsidRPr="00DC6C22">
              <w:rPr>
                <w:rFonts w:ascii="Times New Roman" w:hAnsi="Times New Roman"/>
              </w:rPr>
              <w:t>PKC piedalījās 2 intervijās ar uzņēmumiem līdz Plāna apstiprināšanai saistībā ar lielo valsts kapitālsabiedrību iniciatīvu uzlabot valsts pētniecības statistiku (turpmāk – Inovāciju forums), tādēļ PKC tika iekļauts Plānā, tomēr pēc plāna apstiprināšanas pasākumu pilnībā veic EM un CSP un PKC dalība nav bijusi nepieciešama.</w:t>
            </w:r>
          </w:p>
          <w:p w14:paraId="11EC58AA" w14:textId="77777777" w:rsidR="00E6230C" w:rsidRPr="00DC6C22" w:rsidRDefault="00E6230C">
            <w:pPr>
              <w:spacing w:after="0"/>
              <w:jc w:val="both"/>
              <w:rPr>
                <w:rFonts w:ascii="Times New Roman" w:hAnsi="Times New Roman"/>
              </w:rPr>
            </w:pPr>
            <w:r w:rsidRPr="00DC6C22">
              <w:rPr>
                <w:rFonts w:ascii="Times New Roman" w:hAnsi="Times New Roman"/>
              </w:rPr>
              <w:t>Saistībā ar Inovāciju forumu PKC iesaistās pētniecības un attīstības kopienā, kas apvieno 6 lielās valsts kapitālsabiedrības, EM un CSP, lai risinātu ar statistikas uzskaiti saistītus jautājumus. No 2019.g. novembra (tās izveidošanas) to vadīja PKC pārstāvis. No 27.marta vadību pārņēma EM.</w:t>
            </w:r>
          </w:p>
          <w:p w14:paraId="331236B1" w14:textId="77777777" w:rsidR="00E6230C" w:rsidRPr="00DC6C22" w:rsidRDefault="00E6230C">
            <w:pPr>
              <w:spacing w:after="0"/>
              <w:jc w:val="both"/>
              <w:rPr>
                <w:rFonts w:ascii="Times New Roman" w:hAnsi="Times New Roman"/>
                <w:b/>
                <w:bCs/>
              </w:rPr>
            </w:pPr>
            <w:r w:rsidRPr="00DC6C22">
              <w:rPr>
                <w:rFonts w:ascii="Times New Roman" w:hAnsi="Times New Roman"/>
                <w:b/>
                <w:bCs/>
              </w:rPr>
              <w:t>IZM:</w:t>
            </w:r>
          </w:p>
          <w:p w14:paraId="5CC90256" w14:textId="5EF414E6" w:rsidR="00E6230C" w:rsidRPr="00DC6C22" w:rsidRDefault="00E6230C">
            <w:pPr>
              <w:spacing w:after="0"/>
              <w:jc w:val="both"/>
              <w:rPr>
                <w:rFonts w:ascii="Times New Roman" w:hAnsi="Times New Roman"/>
              </w:rPr>
            </w:pPr>
            <w:r w:rsidRPr="00DC6C22">
              <w:rPr>
                <w:rFonts w:ascii="Times New Roman" w:hAnsi="Times New Roman"/>
              </w:rPr>
              <w:t xml:space="preserve">Pie uzņēmējdarbības datu pilnveides galveno darbu veica </w:t>
            </w:r>
            <w:r w:rsidR="004F0238">
              <w:rPr>
                <w:rFonts w:ascii="Times New Roman" w:hAnsi="Times New Roman"/>
              </w:rPr>
              <w:t>EM</w:t>
            </w:r>
            <w:r w:rsidRPr="00DC6C22">
              <w:rPr>
                <w:rFonts w:ascii="Times New Roman" w:hAnsi="Times New Roman"/>
              </w:rPr>
              <w:t>. Šobrīd IZM gaida rezultātus, vai veiktie pasākumi atspoguļosies (un kādā mērā) CSP statistikas datos.</w:t>
            </w:r>
          </w:p>
          <w:p w14:paraId="266B7582" w14:textId="319D029E" w:rsidR="00E6230C" w:rsidRPr="00DC6C22" w:rsidRDefault="00E6230C">
            <w:pPr>
              <w:spacing w:after="0"/>
              <w:jc w:val="both"/>
              <w:rPr>
                <w:rFonts w:ascii="Times New Roman" w:hAnsi="Times New Roman"/>
                <w:b/>
                <w:bCs/>
              </w:rPr>
            </w:pPr>
            <w:r w:rsidRPr="00FB3902">
              <w:rPr>
                <w:rFonts w:ascii="Times New Roman" w:hAnsi="Times New Roman"/>
                <w:b/>
                <w:bCs/>
              </w:rPr>
              <w:t>3. Izpilde turpinās</w:t>
            </w:r>
          </w:p>
          <w:p w14:paraId="621A2551" w14:textId="283BACF1" w:rsidR="00FB3902" w:rsidRPr="00FB3902" w:rsidRDefault="00FB3902">
            <w:pPr>
              <w:spacing w:after="0"/>
              <w:jc w:val="both"/>
              <w:rPr>
                <w:rFonts w:ascii="Times New Roman" w:hAnsi="Times New Roman"/>
              </w:rPr>
            </w:pPr>
            <w:r w:rsidRPr="00FB3902">
              <w:rPr>
                <w:rFonts w:ascii="Times New Roman" w:hAnsi="Times New Roman"/>
              </w:rPr>
              <w:lastRenderedPageBreak/>
              <w:t>Ņemot vērā Covid-19 krīzes ietekmi, klātienes sanāksmes netika rīkotas. Bet, lai nodrošinātu sistemātiskus uzlabojumus P&amp;A datu vākšanā uzņēmējdarbības sektorā, mazinātu resp</w:t>
            </w:r>
            <w:r w:rsidR="001F29DA">
              <w:rPr>
                <w:rFonts w:ascii="Times New Roman" w:hAnsi="Times New Roman"/>
              </w:rPr>
              <w:t>o</w:t>
            </w:r>
            <w:r w:rsidRPr="00FB3902">
              <w:rPr>
                <w:rFonts w:ascii="Times New Roman" w:hAnsi="Times New Roman"/>
              </w:rPr>
              <w:t xml:space="preserve">ndentu slogu, veikti uzlabojumi veidlapā 2-pētniecība “Pārskats par pētniecības un attīstības darbu izpildi uzņēmējdarbības sektorā 2022. gadā” - ~ par 50% samazināts veidlapas apjoms, apvienojot un vienkāršojot veidlapā ietvertos jautājumus, kā arī samazinot pieprasāmo datu detalizāciju. Papildus tam, ar P&amp;A saistīto definīciju un jēdzienu labākai izpratnei,  uzsākot datu iesniegšanu CSP EDV, būs pieejami papildināti skaidrojumi, ar uzņēmumu darbības nozarēm un ieguldījumu jomām atbilstošiem piemēriem. </w:t>
            </w:r>
          </w:p>
          <w:p w14:paraId="685B62C0" w14:textId="4E31A880" w:rsidR="00E6230C" w:rsidRPr="00DC6C22" w:rsidRDefault="00E6230C">
            <w:pPr>
              <w:spacing w:after="0"/>
              <w:jc w:val="both"/>
              <w:rPr>
                <w:rFonts w:ascii="Times New Roman" w:hAnsi="Times New Roman"/>
                <w:b/>
                <w:bCs/>
              </w:rPr>
            </w:pPr>
            <w:r w:rsidRPr="00DC6C22">
              <w:rPr>
                <w:rFonts w:ascii="Times New Roman" w:hAnsi="Times New Roman"/>
                <w:b/>
                <w:bCs/>
              </w:rPr>
              <w:t>4. Izpildīts</w:t>
            </w:r>
          </w:p>
          <w:p w14:paraId="14E84F19" w14:textId="77777777" w:rsidR="00E6230C" w:rsidRPr="00DC6C22" w:rsidRDefault="00E6230C">
            <w:pPr>
              <w:spacing w:after="0"/>
              <w:jc w:val="both"/>
              <w:rPr>
                <w:rFonts w:ascii="Times New Roman" w:hAnsi="Times New Roman"/>
              </w:rPr>
            </w:pPr>
            <w:r w:rsidRPr="00DC6C22">
              <w:rPr>
                <w:rFonts w:ascii="Times New Roman" w:hAnsi="Times New Roman"/>
              </w:rPr>
              <w:t>Tika apkopoti un CSP EDV sistēmā ievietoti galvenie iepriekšējā apsekojuma rezultāti, EM video aicinājums un norādījumi veidlapas aizpildīšanai; E-pārskatos tika iestrādātas matemātiskās un loģiskās validācijas kvalitatīvu datu ieguvei un norādes ērtākai veidlapas aizpildīšanai.</w:t>
            </w:r>
          </w:p>
          <w:p w14:paraId="2F2F226A" w14:textId="77777777" w:rsidR="00E6230C" w:rsidRPr="00DC6C22" w:rsidRDefault="00E6230C">
            <w:pPr>
              <w:spacing w:after="0"/>
              <w:jc w:val="both"/>
              <w:rPr>
                <w:rFonts w:ascii="Times New Roman" w:hAnsi="Times New Roman"/>
                <w:b/>
                <w:bCs/>
              </w:rPr>
            </w:pPr>
            <w:r w:rsidRPr="00DC6C22">
              <w:rPr>
                <w:rFonts w:ascii="Times New Roman" w:hAnsi="Times New Roman"/>
                <w:b/>
                <w:bCs/>
              </w:rPr>
              <w:lastRenderedPageBreak/>
              <w:t>5. Izpildīts</w:t>
            </w:r>
          </w:p>
          <w:p w14:paraId="69B73DBE" w14:textId="7B36E4B4" w:rsidR="00E6230C" w:rsidRDefault="00E6230C">
            <w:pPr>
              <w:spacing w:after="0"/>
              <w:jc w:val="both"/>
              <w:rPr>
                <w:rFonts w:ascii="Times New Roman" w:hAnsi="Times New Roman"/>
              </w:rPr>
            </w:pPr>
            <w:r w:rsidRPr="00DC6C22">
              <w:rPr>
                <w:rFonts w:ascii="Times New Roman" w:hAnsi="Times New Roman"/>
              </w:rPr>
              <w:t>Veikta veidlapas "Pārskats par pētniecības darbu izpildi uzņēmējdarbības sektorā" sadaļās ietverto jautājumu izvērtēšana un to skaits netika mainīts (netika samazināts),  lai pilnībā nodrošinātu Komisijas Īstenošanas regulā Nr.995/2012 ietvertās prasības.</w:t>
            </w:r>
          </w:p>
          <w:p w14:paraId="35C886E1" w14:textId="77777777" w:rsidR="00E6230C" w:rsidRPr="008D63DD" w:rsidRDefault="00E6230C">
            <w:pPr>
              <w:spacing w:after="0"/>
              <w:jc w:val="both"/>
              <w:rPr>
                <w:rFonts w:ascii="Times New Roman" w:hAnsi="Times New Roman"/>
                <w:b/>
                <w:bCs/>
              </w:rPr>
            </w:pPr>
            <w:r w:rsidRPr="008D63DD">
              <w:rPr>
                <w:rFonts w:ascii="Times New Roman" w:hAnsi="Times New Roman"/>
                <w:b/>
                <w:bCs/>
              </w:rPr>
              <w:t>FM:</w:t>
            </w:r>
          </w:p>
          <w:p w14:paraId="68EB2BF2" w14:textId="1671D1C8" w:rsidR="00E6230C" w:rsidRPr="008D63DD" w:rsidRDefault="00E6230C">
            <w:pPr>
              <w:spacing w:after="0" w:line="240" w:lineRule="auto"/>
              <w:ind w:firstLine="176"/>
              <w:jc w:val="both"/>
              <w:rPr>
                <w:rFonts w:ascii="Times New Roman" w:hAnsi="Times New Roman"/>
              </w:rPr>
            </w:pPr>
            <w:r w:rsidRPr="008D63DD">
              <w:rPr>
                <w:rFonts w:ascii="Times New Roman" w:hAnsi="Times New Roman"/>
              </w:rPr>
              <w:t xml:space="preserve">FM izstrādāja </w:t>
            </w:r>
            <w:r w:rsidRPr="008D63DD">
              <w:rPr>
                <w:rFonts w:ascii="Times New Roman" w:hAnsi="Times New Roman"/>
                <w:shd w:val="clear" w:color="auto" w:fill="FFFFFF"/>
              </w:rPr>
              <w:t>grozījumus Gada pārskatu un konsolidēto gada pārskatu likumā (GPKGPL), kas stājās spēkā  2022. gada 1. janvārī un attiecas uz</w:t>
            </w:r>
            <w:r w:rsidRPr="008D63DD">
              <w:rPr>
                <w:rFonts w:ascii="Times New Roman" w:hAnsi="Times New Roman"/>
              </w:rPr>
              <w:t xml:space="preserve"> gada pārskatiem un konsolidētajiem gada pārskatiem, sākot ar 2021. pārskata gadu</w:t>
            </w:r>
            <w:r w:rsidRPr="008D63DD">
              <w:rPr>
                <w:rFonts w:ascii="Times New Roman" w:hAnsi="Times New Roman"/>
                <w:shd w:val="clear" w:color="auto" w:fill="FFFFFF"/>
              </w:rPr>
              <w:t xml:space="preserve">. Ar šiem grozījumiem GPKGPL, </w:t>
            </w:r>
            <w:r w:rsidRPr="008D63DD">
              <w:rPr>
                <w:rFonts w:ascii="Times New Roman" w:hAnsi="Times New Roman"/>
              </w:rPr>
              <w:t xml:space="preserve">lai uzlabotu pētniecības un attīstības statistikas datu iegūšanu, tai skaitā izmantojot VID EDS resursus, tika noteikts obligāts pienākums uzņēmumiem (lielajām un vidējām sabiedrībām) sniegt finanšu pārskatu sastāvdaļā - pielikumā, detalizētu informāciju par pētniecības un attīstības izmaksām, kas nodrošina statistikas datu iegūšanu par veiktajiem ieguldījumiem pētniecībā un attīstībā no gadu pārskatiem. Saistībā ar grozījumiem GPKGPL tika veikti grozījumi arī </w:t>
            </w:r>
            <w:r w:rsidRPr="008D63DD">
              <w:rPr>
                <w:rFonts w:ascii="Times New Roman" w:hAnsi="Times New Roman"/>
                <w:shd w:val="clear" w:color="auto" w:fill="FFFFFF"/>
              </w:rPr>
              <w:t>M</w:t>
            </w:r>
            <w:r w:rsidR="008D4528">
              <w:rPr>
                <w:rFonts w:ascii="Times New Roman" w:hAnsi="Times New Roman"/>
                <w:shd w:val="clear" w:color="auto" w:fill="FFFFFF"/>
              </w:rPr>
              <w:t>K</w:t>
            </w:r>
            <w:r w:rsidRPr="008D63DD">
              <w:rPr>
                <w:rFonts w:ascii="Times New Roman" w:hAnsi="Times New Roman"/>
                <w:shd w:val="clear" w:color="auto" w:fill="FFFFFF"/>
              </w:rPr>
              <w:t xml:space="preserve"> 2015. gada 22. decembra noteikumos Nr. 775 "Gada pārskatu un konsolidēto gada pārskatu likuma </w:t>
            </w:r>
            <w:r w:rsidRPr="008D63DD">
              <w:rPr>
                <w:rFonts w:ascii="Times New Roman" w:hAnsi="Times New Roman"/>
                <w:shd w:val="clear" w:color="auto" w:fill="FFFFFF"/>
              </w:rPr>
              <w:lastRenderedPageBreak/>
              <w:t>piemērošanas noteikumi" (MK Nr.775)  un M</w:t>
            </w:r>
            <w:r w:rsidR="008D4528">
              <w:rPr>
                <w:rFonts w:ascii="Times New Roman" w:hAnsi="Times New Roman"/>
                <w:shd w:val="clear" w:color="auto" w:fill="FFFFFF"/>
              </w:rPr>
              <w:t>K</w:t>
            </w:r>
            <w:r w:rsidRPr="008D63DD">
              <w:rPr>
                <w:rFonts w:ascii="Times New Roman" w:hAnsi="Times New Roman"/>
                <w:shd w:val="clear" w:color="auto" w:fill="FFFFFF"/>
              </w:rPr>
              <w:t xml:space="preserve"> 2016. gada 21. jūnija noteikumos Nr. 399 "Noteikumi par sabiedrību sagatavoto finanšu pārskatu vai konsolidēto finanšu pārskatu elektroniskā noraksta formu"(turpmāk – MK Nr.399 (stājās spēkā 2022.gada 25.februārī). Ar grozījumiem MK Nr.775 tika noteikta konkrēta pētniecības un attīstības statistikas datu iegūšanai nepieciešamā informācija, kas sniedzama </w:t>
            </w:r>
            <w:r w:rsidRPr="008D63DD">
              <w:rPr>
                <w:rFonts w:ascii="Times New Roman" w:hAnsi="Times New Roman"/>
                <w:u w:val="single"/>
                <w:shd w:val="clear" w:color="auto" w:fill="FFFFFF"/>
              </w:rPr>
              <w:t>finanšu pārskata pielikumā</w:t>
            </w:r>
            <w:r w:rsidRPr="008D63DD">
              <w:rPr>
                <w:rFonts w:ascii="Times New Roman" w:hAnsi="Times New Roman"/>
                <w:shd w:val="clear" w:color="auto" w:fill="FFFFFF"/>
              </w:rPr>
              <w:t xml:space="preserve"> un līdz ar to šobrīd, sabiedrība finanšu pārskata pielikumā sniedz informāciju par pārskata gadā:</w:t>
            </w:r>
            <w:r w:rsidRPr="008D63DD">
              <w:rPr>
                <w:rFonts w:ascii="Times New Roman" w:hAnsi="Times New Roman"/>
              </w:rPr>
              <w:br/>
            </w:r>
            <w:r w:rsidRPr="008D63DD">
              <w:rPr>
                <w:rFonts w:ascii="Times New Roman" w:hAnsi="Times New Roman"/>
                <w:shd w:val="clear" w:color="auto" w:fill="FFFFFF"/>
              </w:rPr>
              <w:t xml:space="preserve">   - </w:t>
            </w:r>
            <w:r w:rsidRPr="008D63DD">
              <w:rPr>
                <w:rFonts w:ascii="Times New Roman" w:hAnsi="Times New Roman"/>
              </w:rPr>
              <w:t>bilancē iekļautajām (kapitalizētajām) attīstības izmaksām;</w:t>
            </w:r>
          </w:p>
          <w:p w14:paraId="2101C453" w14:textId="77777777" w:rsidR="00E6230C" w:rsidRPr="008D63DD" w:rsidRDefault="00E6230C">
            <w:pPr>
              <w:shd w:val="clear" w:color="auto" w:fill="FFFFFF"/>
              <w:spacing w:after="0" w:line="240" w:lineRule="auto"/>
              <w:ind w:firstLine="176"/>
              <w:jc w:val="both"/>
              <w:rPr>
                <w:rFonts w:ascii="Times New Roman" w:hAnsi="Times New Roman"/>
              </w:rPr>
            </w:pPr>
            <w:r w:rsidRPr="008D63DD">
              <w:rPr>
                <w:rFonts w:ascii="Times New Roman" w:hAnsi="Times New Roman"/>
              </w:rPr>
              <w:t>-  izdevumos norakstītajām pētniecības un attīstības izmaksām;</w:t>
            </w:r>
          </w:p>
          <w:p w14:paraId="5BD55CB9" w14:textId="77777777" w:rsidR="00E6230C" w:rsidRPr="008D63DD" w:rsidRDefault="00E6230C">
            <w:pPr>
              <w:shd w:val="clear" w:color="auto" w:fill="FFFFFF"/>
              <w:spacing w:after="0" w:line="240" w:lineRule="auto"/>
              <w:ind w:firstLine="176"/>
              <w:jc w:val="both"/>
              <w:rPr>
                <w:rFonts w:ascii="Times New Roman" w:hAnsi="Times New Roman"/>
              </w:rPr>
            </w:pPr>
            <w:r w:rsidRPr="008D63DD">
              <w:rPr>
                <w:rFonts w:ascii="Times New Roman" w:hAnsi="Times New Roman"/>
              </w:rPr>
              <w:t>-  pētniecībā un attīstībā nodarbināto darbinieku vidējo skaitu un viņiem aprēķinātās atlīdzības kopsummu;</w:t>
            </w:r>
          </w:p>
          <w:p w14:paraId="2353045E" w14:textId="77777777" w:rsidR="00E6230C" w:rsidRPr="008D63DD" w:rsidRDefault="00E6230C">
            <w:pPr>
              <w:shd w:val="clear" w:color="auto" w:fill="FFFFFF"/>
              <w:spacing w:after="0" w:line="240" w:lineRule="auto"/>
              <w:ind w:firstLine="176"/>
              <w:jc w:val="both"/>
              <w:rPr>
                <w:rFonts w:ascii="Times New Roman" w:hAnsi="Times New Roman"/>
              </w:rPr>
            </w:pPr>
            <w:r w:rsidRPr="008D63DD">
              <w:rPr>
                <w:rFonts w:ascii="Times New Roman" w:hAnsi="Times New Roman"/>
              </w:rPr>
              <w:t>-  saņemto valsts finansējumu pētniecības un attīstības darbu veikšanai;</w:t>
            </w:r>
          </w:p>
          <w:p w14:paraId="42DB57D9" w14:textId="77777777" w:rsidR="00E6230C" w:rsidRPr="008D63DD" w:rsidRDefault="00E6230C">
            <w:pPr>
              <w:shd w:val="clear" w:color="auto" w:fill="FFFFFF"/>
              <w:spacing w:after="0" w:line="240" w:lineRule="auto"/>
              <w:ind w:firstLine="176"/>
              <w:jc w:val="both"/>
              <w:rPr>
                <w:rFonts w:ascii="Times New Roman" w:hAnsi="Times New Roman"/>
              </w:rPr>
            </w:pPr>
            <w:r w:rsidRPr="008D63DD">
              <w:rPr>
                <w:rFonts w:ascii="Times New Roman" w:hAnsi="Times New Roman"/>
              </w:rPr>
              <w:t>-  ar citiem uzņēmumiem (</w:t>
            </w:r>
            <w:hyperlink r:id="rId34" w:tgtFrame="_blank" w:history="1">
              <w:r w:rsidRPr="008D63DD">
                <w:rPr>
                  <w:rStyle w:val="Hyperlink"/>
                  <w:rFonts w:ascii="Times New Roman" w:hAnsi="Times New Roman"/>
                  <w:color w:val="auto"/>
                </w:rPr>
                <w:t>Grāmatvedības likuma</w:t>
              </w:r>
            </w:hyperlink>
            <w:r w:rsidRPr="008D63DD">
              <w:rPr>
                <w:rFonts w:ascii="Times New Roman" w:hAnsi="Times New Roman"/>
              </w:rPr>
              <w:t> izpratnē) noslēgtajiem līgumiem par pētniecības darbu izpildi.</w:t>
            </w:r>
          </w:p>
          <w:p w14:paraId="73C60788" w14:textId="77777777" w:rsidR="00E6230C" w:rsidRPr="008D63DD" w:rsidRDefault="00E6230C">
            <w:pPr>
              <w:spacing w:after="0" w:line="240" w:lineRule="auto"/>
              <w:jc w:val="both"/>
              <w:rPr>
                <w:rFonts w:ascii="Times New Roman" w:hAnsi="Times New Roman"/>
                <w:shd w:val="clear" w:color="auto" w:fill="FFFFFF"/>
              </w:rPr>
            </w:pPr>
            <w:r w:rsidRPr="008D63DD">
              <w:rPr>
                <w:rFonts w:ascii="Times New Roman" w:hAnsi="Times New Roman"/>
                <w:shd w:val="clear" w:color="auto" w:fill="FFFFFF"/>
              </w:rPr>
              <w:t xml:space="preserve">Savukārt MK Nr. 399 tika papildināts noteikumu strukturizētais pielikums ar </w:t>
            </w:r>
            <w:r w:rsidRPr="008D63DD">
              <w:rPr>
                <w:rFonts w:ascii="Times New Roman" w:hAnsi="Times New Roman"/>
                <w:shd w:val="clear" w:color="auto" w:fill="FFFFFF"/>
              </w:rPr>
              <w:lastRenderedPageBreak/>
              <w:t>atsevišķu sadaļu, kurā sniegt informāciju, kas izriet no GPKGPL grozījumu un MK Nr.775 grozījumu regulējuma par pētniecības un attīstības izmaksām.</w:t>
            </w:r>
          </w:p>
          <w:p w14:paraId="0F1BD53C" w14:textId="77777777" w:rsidR="00E6230C" w:rsidRPr="008D63DD" w:rsidRDefault="00E6230C">
            <w:pPr>
              <w:spacing w:after="0" w:line="240" w:lineRule="auto"/>
              <w:jc w:val="both"/>
              <w:rPr>
                <w:rFonts w:ascii="Times New Roman" w:hAnsi="Times New Roman"/>
                <w:shd w:val="clear" w:color="auto" w:fill="FFFFFF"/>
              </w:rPr>
            </w:pPr>
            <w:r w:rsidRPr="008D63DD">
              <w:rPr>
                <w:rFonts w:ascii="Times New Roman" w:hAnsi="Times New Roman"/>
                <w:shd w:val="clear" w:color="auto" w:fill="FFFFFF"/>
              </w:rPr>
              <w:t xml:space="preserve">Līdz ar to </w:t>
            </w:r>
            <w:r w:rsidRPr="008D63DD">
              <w:rPr>
                <w:rFonts w:ascii="Times New Roman" w:hAnsi="Times New Roman"/>
              </w:rPr>
              <w:t xml:space="preserve">Statistikas pārvalde datus par </w:t>
            </w:r>
            <w:r w:rsidRPr="008D63DD">
              <w:rPr>
                <w:rFonts w:ascii="Times New Roman" w:hAnsi="Times New Roman"/>
                <w:u w:val="single"/>
              </w:rPr>
              <w:t>lielo un vidējo sabiedrību</w:t>
            </w:r>
            <w:r w:rsidRPr="008D63DD">
              <w:rPr>
                <w:rFonts w:ascii="Times New Roman" w:hAnsi="Times New Roman"/>
              </w:rPr>
              <w:t xml:space="preserve"> gada pārskatā finanšu pārskata pielikumā iekļauto informāciju par pētniecības un attīstības izdevumiem, sākot ar gada pārskatiem par 2021.gadu, var iegūt  no Valsts ieņēmuma dienesta (VID), nevis pieprasīt no uzņēmumiem.</w:t>
            </w:r>
          </w:p>
          <w:p w14:paraId="39D016C5" w14:textId="77777777" w:rsidR="00E6230C" w:rsidRPr="008D63DD" w:rsidRDefault="00E6230C">
            <w:pPr>
              <w:spacing w:after="0" w:line="240" w:lineRule="auto"/>
              <w:jc w:val="both"/>
              <w:rPr>
                <w:rFonts w:ascii="Times New Roman" w:hAnsi="Times New Roman"/>
              </w:rPr>
            </w:pPr>
            <w:r w:rsidRPr="008D63DD">
              <w:rPr>
                <w:rFonts w:ascii="Times New Roman" w:hAnsi="Times New Roman"/>
              </w:rPr>
              <w:t xml:space="preserve"> Norādām, ka GPKGPL ir </w:t>
            </w:r>
            <w:r w:rsidRPr="008D63DD">
              <w:rPr>
                <w:rFonts w:ascii="Times New Roman" w:hAnsi="Times New Roman"/>
                <w:shd w:val="clear" w:color="auto" w:fill="FFFFFF"/>
              </w:rPr>
              <w:t>iekļautas tiesību normas, kas izriet no Eiropas Parlamenta un Padomes 2013.gada 26.jūnija direktīvas </w:t>
            </w:r>
            <w:hyperlink r:id="rId35" w:tgtFrame="_blank" w:history="1">
              <w:r w:rsidRPr="008D63DD">
                <w:rPr>
                  <w:rStyle w:val="Hyperlink"/>
                  <w:rFonts w:ascii="Times New Roman" w:hAnsi="Times New Roman"/>
                  <w:color w:val="auto"/>
                  <w:shd w:val="clear" w:color="auto" w:fill="FFFFFF"/>
                </w:rPr>
                <w:t>2013/34/ES</w:t>
              </w:r>
            </w:hyperlink>
            <w:r w:rsidRPr="008D63DD">
              <w:rPr>
                <w:rFonts w:ascii="Times New Roman" w:hAnsi="Times New Roman"/>
                <w:shd w:val="clear" w:color="auto" w:fill="FFFFFF"/>
              </w:rPr>
              <w:t> par noteiktu veidu uzņēmumu gada finanšu pārskatiem, konsolidētajiem finanšu pārskatiem un saistītiem ziņojumiem, ar ko groza Eiropas Parlamenta un Padomes direktīvu </w:t>
            </w:r>
            <w:hyperlink r:id="rId36" w:tgtFrame="_blank" w:history="1">
              <w:r w:rsidRPr="008D63DD">
                <w:rPr>
                  <w:rStyle w:val="Hyperlink"/>
                  <w:rFonts w:ascii="Times New Roman" w:hAnsi="Times New Roman"/>
                  <w:color w:val="auto"/>
                  <w:shd w:val="clear" w:color="auto" w:fill="FFFFFF"/>
                </w:rPr>
                <w:t>2006/43/EK</w:t>
              </w:r>
            </w:hyperlink>
            <w:r w:rsidRPr="008D63DD">
              <w:rPr>
                <w:rFonts w:ascii="Times New Roman" w:hAnsi="Times New Roman"/>
                <w:shd w:val="clear" w:color="auto" w:fill="FFFFFF"/>
              </w:rPr>
              <w:t> un atceļ Padomes direktīvas </w:t>
            </w:r>
            <w:hyperlink r:id="rId37" w:tgtFrame="_blank" w:history="1">
              <w:r w:rsidRPr="008D63DD">
                <w:rPr>
                  <w:rStyle w:val="Hyperlink"/>
                  <w:rFonts w:ascii="Times New Roman" w:hAnsi="Times New Roman"/>
                  <w:color w:val="auto"/>
                  <w:shd w:val="clear" w:color="auto" w:fill="FFFFFF"/>
                </w:rPr>
                <w:t>78/660/EEK</w:t>
              </w:r>
            </w:hyperlink>
            <w:r w:rsidRPr="008D63DD">
              <w:rPr>
                <w:rFonts w:ascii="Times New Roman" w:hAnsi="Times New Roman"/>
                <w:shd w:val="clear" w:color="auto" w:fill="FFFFFF"/>
              </w:rPr>
              <w:t> un </w:t>
            </w:r>
            <w:hyperlink r:id="rId38" w:tgtFrame="_blank" w:history="1">
              <w:r w:rsidRPr="008D63DD">
                <w:rPr>
                  <w:rStyle w:val="Hyperlink"/>
                  <w:rFonts w:ascii="Times New Roman" w:hAnsi="Times New Roman"/>
                  <w:color w:val="auto"/>
                  <w:shd w:val="clear" w:color="auto" w:fill="FFFFFF"/>
                </w:rPr>
                <w:t>83/349/EEK</w:t>
              </w:r>
            </w:hyperlink>
            <w:r w:rsidRPr="008D63DD">
              <w:rPr>
                <w:rFonts w:ascii="Times New Roman" w:hAnsi="Times New Roman"/>
                <w:shd w:val="clear" w:color="auto" w:fill="FFFFFF"/>
              </w:rPr>
              <w:t> (Dokuments attiecas uz EEZ) (turpmāk – Direktīva).</w:t>
            </w:r>
            <w:r w:rsidRPr="008D63DD">
              <w:rPr>
                <w:rFonts w:ascii="Times New Roman" w:hAnsi="Times New Roman"/>
              </w:rPr>
              <w:t xml:space="preserve">    Līdz ar to, ieviešot papildus prasības </w:t>
            </w:r>
            <w:r w:rsidRPr="008D63DD">
              <w:rPr>
                <w:rFonts w:ascii="Times New Roman" w:hAnsi="Times New Roman"/>
                <w:shd w:val="clear" w:color="auto" w:fill="FFFFFF"/>
              </w:rPr>
              <w:t>GPKGPL</w:t>
            </w:r>
            <w:r w:rsidRPr="008D63DD">
              <w:rPr>
                <w:rFonts w:ascii="Times New Roman" w:hAnsi="Times New Roman"/>
              </w:rPr>
              <w:t xml:space="preserve"> jāņem vērā, ka Direktīvas 4. panta 5. punkts noteic, ka dalībvalstis var pieprasīt uzņēmumiem, </w:t>
            </w:r>
            <w:r w:rsidRPr="008D63DD">
              <w:rPr>
                <w:rFonts w:ascii="Times New Roman" w:hAnsi="Times New Roman"/>
                <w:u w:val="single"/>
              </w:rPr>
              <w:t>kas nav mazie uzņēmumi</w:t>
            </w:r>
            <w:r w:rsidRPr="008D63DD">
              <w:rPr>
                <w:rFonts w:ascii="Times New Roman" w:hAnsi="Times New Roman"/>
              </w:rPr>
              <w:t xml:space="preserve">, papildus informācijai, kura prasīta saskaņā ar šo direktīvu, gada finanšu pārskatos atklāt vēl citu informāciju.  Saskaņā ar Direktīvas kritērijiem “mazie </w:t>
            </w:r>
            <w:r w:rsidRPr="008D63DD">
              <w:rPr>
                <w:rFonts w:ascii="Times New Roman" w:hAnsi="Times New Roman"/>
              </w:rPr>
              <w:lastRenderedPageBreak/>
              <w:t>uzņēmumi” ir tādi, kuru bilances kopsumma: EUR 4 000 000, neto apgrozījums: EUR 8 000 000, vidējais darbinieku skaits finanšu gada laikā: 50. Tātad GPKGPL papildus informāciju, t.sk. arī informāciju par pētniecības un attīstības izdevumiem, var  pieprasīt tikai lieliem un vidējiem uzņēmumiem.</w:t>
            </w:r>
          </w:p>
          <w:p w14:paraId="7F065157" w14:textId="77777777" w:rsidR="00E6230C" w:rsidRPr="008D63DD" w:rsidRDefault="00E6230C">
            <w:pPr>
              <w:spacing w:after="0" w:line="240" w:lineRule="auto"/>
              <w:ind w:firstLine="720"/>
              <w:jc w:val="both"/>
              <w:rPr>
                <w:rFonts w:ascii="Times New Roman" w:hAnsi="Times New Roman"/>
              </w:rPr>
            </w:pPr>
            <w:r w:rsidRPr="008D63DD">
              <w:rPr>
                <w:rFonts w:ascii="Times New Roman" w:hAnsi="Times New Roman"/>
              </w:rPr>
              <w:t xml:space="preserve">Atzīmējam, ka Direktīvas 4. panta  6. punkts nosaka, ka atkāpjoties no 5. punkta, dalībvalstis </w:t>
            </w:r>
            <w:r w:rsidRPr="008D63DD">
              <w:rPr>
                <w:rFonts w:ascii="Times New Roman" w:hAnsi="Times New Roman"/>
                <w:u w:val="single"/>
              </w:rPr>
              <w:t>var pieprasīt mazajiem uzņēmumiem</w:t>
            </w:r>
            <w:r w:rsidRPr="008D63DD">
              <w:rPr>
                <w:rFonts w:ascii="Times New Roman" w:hAnsi="Times New Roman"/>
              </w:rPr>
              <w:t xml:space="preserve"> sagatavot, atklāt un publicēt tādu finanšu pārskatu informāciju, kas pārsniedz šajā direktīvā paredzētās prasības, ar noteikumu, ka šādu informāciju apkopo, izmantojot vienotu iesniegšanas sistēmu, un ja </w:t>
            </w:r>
            <w:r w:rsidRPr="008D63DD">
              <w:rPr>
                <w:rFonts w:ascii="Times New Roman" w:hAnsi="Times New Roman"/>
                <w:u w:val="single"/>
              </w:rPr>
              <w:t xml:space="preserve">informācijas prasība ir iekļauta attiecīgās valsts tiesību aktos </w:t>
            </w:r>
            <w:r w:rsidRPr="005D4212">
              <w:rPr>
                <w:rFonts w:ascii="Times New Roman" w:hAnsi="Times New Roman"/>
                <w:u w:val="single"/>
              </w:rPr>
              <w:t xml:space="preserve">nodokļu </w:t>
            </w:r>
            <w:r w:rsidRPr="008D63DD">
              <w:rPr>
                <w:rFonts w:ascii="Times New Roman" w:hAnsi="Times New Roman"/>
                <w:u w:val="single"/>
              </w:rPr>
              <w:t>iekasēšanas mērķiem</w:t>
            </w:r>
            <w:r w:rsidRPr="008D63DD">
              <w:rPr>
                <w:rFonts w:ascii="Times New Roman" w:hAnsi="Times New Roman"/>
              </w:rPr>
              <w:t>. Informāciju, kas prasīta saskaņā ar šo punktu, iekļauj attiecīgajā finanšu pārskatu sadaļā.</w:t>
            </w:r>
          </w:p>
          <w:p w14:paraId="306B6547" w14:textId="77777777" w:rsidR="00E6230C" w:rsidRPr="00DC6C22" w:rsidRDefault="00E6230C">
            <w:pPr>
              <w:spacing w:after="0"/>
              <w:jc w:val="both"/>
              <w:rPr>
                <w:rFonts w:ascii="Times New Roman" w:hAnsi="Times New Roman"/>
              </w:rPr>
            </w:pPr>
          </w:p>
        </w:tc>
      </w:tr>
      <w:tr w:rsidR="00E6230C" w:rsidRPr="00DC6C22" w14:paraId="297677FE"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hideMark/>
          </w:tcPr>
          <w:p w14:paraId="1402BDDC" w14:textId="77777777"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lastRenderedPageBreak/>
              <w:t>4.12.2.</w:t>
            </w:r>
          </w:p>
        </w:tc>
        <w:tc>
          <w:tcPr>
            <w:tcW w:w="1312" w:type="pct"/>
            <w:tcBorders>
              <w:top w:val="single" w:sz="4" w:space="0" w:color="auto"/>
              <w:left w:val="single" w:sz="4" w:space="0" w:color="auto"/>
              <w:bottom w:val="single" w:sz="4" w:space="0" w:color="auto"/>
              <w:right w:val="single" w:sz="4" w:space="0" w:color="auto"/>
            </w:tcBorders>
            <w:hideMark/>
          </w:tcPr>
          <w:p w14:paraId="483A6016" w14:textId="750CB558"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inovācijas statistikas datu iegūšanā</w:t>
            </w:r>
            <w:r w:rsidR="002250ED">
              <w:rPr>
                <w:rFonts w:ascii="Times New Roman" w:eastAsiaTheme="minorHAnsi" w:hAnsi="Times New Roman"/>
                <w:b/>
                <w:lang w:eastAsia="ar-SA"/>
              </w:rPr>
              <w:t>.</w:t>
            </w:r>
          </w:p>
          <w:p w14:paraId="02850A8E"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Viens no būtiskākajiem valstu inovācijas snieguma rādītājiem ir ieguldījumi inovācijās, jo īpaši privātā sektora inovatīvo darbību veikšana, kā arī inovatīvo uzņēmu īpatsvars kopējā uzņēmumu struktūrā. Inovāciju rādītāji </w:t>
            </w:r>
            <w:r w:rsidRPr="00DC6C22">
              <w:rPr>
                <w:rFonts w:ascii="Times New Roman" w:eastAsiaTheme="minorHAnsi" w:hAnsi="Times New Roman"/>
                <w:lang w:eastAsia="ar-SA"/>
              </w:rPr>
              <w:lastRenderedPageBreak/>
              <w:t>tiek plaši vērtēti dažādos starptautiskos inovāciju reitingos, kā piemēram, European Innovation Scoreboard (EIS).</w:t>
            </w:r>
          </w:p>
          <w:p w14:paraId="44F2A5E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Centrālās statistikas pārvalde (CSP) nodrošina statistikas datu ieguvi par situāciju Latvijā attiecībā uz inovācijas jomā aktīvo uzņēmuma skaitu, kā arī statistiski apkopo vairākus EIS ietvertos indikatorus, kas saistīti ar inovatīvo darbību veikšanu uzņēmējdarbības sektorā. CSP, atbilstoši ES līmeņa regulējumam reizi divos gados veic apsekojumu par inovācijām uzņēmējdarbībā izmantojot veidlapu “Veidlapa par inovācijām uzņēmējdarbībā”.</w:t>
            </w:r>
          </w:p>
          <w:p w14:paraId="2BD3713A"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dati liecina, ka laika posmā no 2012. līdz 2014.gadam vidēji tikai 25,5% no Latvijas uzņēmumiem (ES vidēji 50%) bija inovatīvi.</w:t>
            </w:r>
          </w:p>
          <w:p w14:paraId="69AB948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Vienlaikus pastāv pieņēmums, ka Latvijā ir pietiekami daudz inovatīvu uzņēmumu un statistika iespējams ir labāka kā šobrīd atspoguļota. Statistikas pārskatus par inovācijām uzņēmējdarbībā ieteicams aizpildīt speciālistam, kas atbild par ražošanas procesu un pakalpojumu sniegšanas uzlabošanu, un tas ne vienmēr tiek nodrošināts uzņēmuma ietvaros.</w:t>
            </w:r>
          </w:p>
          <w:p w14:paraId="766E3D2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Pamatojoties uz iepriekš minēto un faktu, ka statistiskie apsekojums ir vienīgais tiešais datu avots par inovācijām, </w:t>
            </w:r>
            <w:r w:rsidRPr="00DC6C22">
              <w:rPr>
                <w:rFonts w:ascii="Times New Roman" w:eastAsiaTheme="minorHAnsi" w:hAnsi="Times New Roman"/>
                <w:lang w:eastAsia="ar-SA"/>
              </w:rPr>
              <w:lastRenderedPageBreak/>
              <w:t>nepieciešams īstenot papildu pasākumus inovatīvas domāšanas un izpratnes veicināšanai par veidlapas “Veidlapa par inovācijām uzņēmējdarbībā” nozīmi un lomu pētniecības un inovācijas statistikas datu iegūšanā.</w:t>
            </w:r>
          </w:p>
          <w:p w14:paraId="7E2C3AB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šādu EIS indikatoru vērtību pieaugumu:</w:t>
            </w:r>
          </w:p>
          <w:p w14:paraId="01D62208"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Izdevumi inovācijai, kas nav P&amp;A darbības (% no apgrozījuma)</w:t>
            </w:r>
          </w:p>
          <w:p w14:paraId="0EE43765"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MVU, kas ievieš produktu vai procesu inovācijas</w:t>
            </w:r>
          </w:p>
          <w:p w14:paraId="642DD0CB"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MVU, kas ievieš tirgdarbības vai organizatoriskās inovācijas</w:t>
            </w:r>
          </w:p>
          <w:p w14:paraId="4CAFE7F1"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MVU, kas ar iekšējiem resursiem veic produktu/procesu inovācijas</w:t>
            </w:r>
          </w:p>
          <w:p w14:paraId="1361ED7B"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Inovatīvi MVU, kas sadarbojas ar citiem</w:t>
            </w:r>
          </w:p>
          <w:p w14:paraId="2EE054D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Pārdošanas apjomi no inovācijām, kas ir jaunas tirgū vai jaunas uzņēmumam (% no apgrozījuma)</w:t>
            </w:r>
          </w:p>
        </w:tc>
        <w:tc>
          <w:tcPr>
            <w:tcW w:w="731" w:type="pct"/>
            <w:tcBorders>
              <w:top w:val="single" w:sz="4" w:space="0" w:color="auto"/>
              <w:left w:val="single" w:sz="4" w:space="0" w:color="auto"/>
              <w:bottom w:val="single" w:sz="4" w:space="0" w:color="auto"/>
              <w:right w:val="single" w:sz="4" w:space="0" w:color="auto"/>
            </w:tcBorders>
            <w:hideMark/>
          </w:tcPr>
          <w:p w14:paraId="6F24593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1. Sadarbībā ar CSP, pēc noteiktiem kritērijiem, izveidots uzņēmumu saraksts, kas pēdējā apsekojumā nav uzrādījuši ieguldījumus </w:t>
            </w:r>
            <w:r w:rsidRPr="00DC6C22">
              <w:rPr>
                <w:rFonts w:ascii="Times New Roman" w:eastAsiaTheme="minorHAnsi" w:hAnsi="Times New Roman"/>
                <w:lang w:eastAsia="ar-SA"/>
              </w:rPr>
              <w:lastRenderedPageBreak/>
              <w:t>inovācijās, kā arī to uzņēmumu saraksts, kas potenciāli varētu veikt inovatīvas darbības, bet to nav norādījuši</w:t>
            </w:r>
          </w:p>
          <w:p w14:paraId="607F2590" w14:textId="77777777" w:rsidR="00E6230C" w:rsidRPr="00DC6C22" w:rsidRDefault="00E6230C">
            <w:pPr>
              <w:spacing w:after="0"/>
              <w:jc w:val="both"/>
              <w:rPr>
                <w:rFonts w:ascii="Times New Roman" w:eastAsiaTheme="minorHAnsi" w:hAnsi="Times New Roman"/>
                <w:lang w:eastAsia="ar-SA"/>
              </w:rPr>
            </w:pPr>
          </w:p>
          <w:p w14:paraId="08D0E0F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Izstrādāts izglītojošs materiāls kvalitatīvākai inovācijas statistikas datu iegūšanai</w:t>
            </w:r>
          </w:p>
          <w:p w14:paraId="5052A9BC" w14:textId="77777777" w:rsidR="00E6230C" w:rsidRPr="00DC6C22" w:rsidRDefault="00E6230C">
            <w:pPr>
              <w:spacing w:after="0"/>
              <w:jc w:val="both"/>
              <w:rPr>
                <w:rFonts w:ascii="Times New Roman" w:eastAsiaTheme="minorHAnsi" w:hAnsi="Times New Roman"/>
                <w:lang w:eastAsia="ar-SA"/>
              </w:rPr>
            </w:pPr>
          </w:p>
          <w:p w14:paraId="0E467AE0"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Pārskatītas veidlapas “Veidlapa par inovācijām uzņēmējdarbībā” sadaļas</w:t>
            </w:r>
          </w:p>
        </w:tc>
        <w:tc>
          <w:tcPr>
            <w:tcW w:w="519" w:type="pct"/>
            <w:tcBorders>
              <w:top w:val="single" w:sz="4" w:space="0" w:color="auto"/>
              <w:left w:val="single" w:sz="4" w:space="0" w:color="auto"/>
              <w:bottom w:val="single" w:sz="4" w:space="0" w:color="auto"/>
              <w:right w:val="single" w:sz="4" w:space="0" w:color="auto"/>
            </w:tcBorders>
          </w:tcPr>
          <w:p w14:paraId="40E4943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Identificētas potenciālās mērķa grupas</w:t>
            </w:r>
          </w:p>
          <w:p w14:paraId="1C175F65" w14:textId="4A24898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2. CSP EDV pieejams izglītojošs materiāls veidlapas </w:t>
            </w:r>
            <w:r w:rsidRPr="00DC6C22">
              <w:rPr>
                <w:rFonts w:ascii="Times New Roman" w:eastAsiaTheme="minorHAnsi" w:hAnsi="Times New Roman"/>
                <w:lang w:eastAsia="ar-SA"/>
              </w:rPr>
              <w:lastRenderedPageBreak/>
              <w:t>“Veidlapa par inovācijām uzņēmējdarbībā” ērtākai aizpildīšanai</w:t>
            </w:r>
          </w:p>
          <w:p w14:paraId="47B375D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Sagatavota veidlapa 2-inovācijas, iekļaujot tajā tikai obligātos un nozīmīgos jautājumus (ES,  OECD un Latvijas prasību/ vajadzību nodrošināšanai), tādejādi veicinot respondentu atbilžu kvalitāti</w:t>
            </w:r>
          </w:p>
        </w:tc>
        <w:tc>
          <w:tcPr>
            <w:tcW w:w="438" w:type="pct"/>
            <w:tcBorders>
              <w:top w:val="single" w:sz="4" w:space="0" w:color="auto"/>
              <w:left w:val="single" w:sz="4" w:space="0" w:color="auto"/>
              <w:bottom w:val="single" w:sz="4" w:space="0" w:color="auto"/>
              <w:right w:val="single" w:sz="4" w:space="0" w:color="auto"/>
            </w:tcBorders>
            <w:hideMark/>
          </w:tcPr>
          <w:p w14:paraId="4ABD86C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EM, CSP</w:t>
            </w:r>
          </w:p>
          <w:p w14:paraId="63E7BAC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CSP, EM</w:t>
            </w:r>
          </w:p>
          <w:p w14:paraId="4BF48F1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3.CSP, EM</w:t>
            </w:r>
          </w:p>
          <w:p w14:paraId="00229E22" w14:textId="77777777" w:rsidR="00E6230C" w:rsidRPr="00DC6C22" w:rsidRDefault="00E6230C">
            <w:pPr>
              <w:spacing w:after="0"/>
              <w:jc w:val="both"/>
              <w:rPr>
                <w:rFonts w:ascii="Times New Roman" w:eastAsiaTheme="minorHAnsi" w:hAnsi="Times New Roman"/>
                <w:lang w:eastAsia="ar-SA"/>
              </w:rPr>
            </w:pPr>
          </w:p>
          <w:p w14:paraId="4B192EF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Nozaru ministrijas</w:t>
            </w:r>
          </w:p>
          <w:p w14:paraId="202C289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591E86DE"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3.Nozaru ministrijas, LTRK, LDDK</w:t>
            </w:r>
          </w:p>
        </w:tc>
        <w:tc>
          <w:tcPr>
            <w:tcW w:w="546" w:type="pct"/>
            <w:tcBorders>
              <w:top w:val="single" w:sz="4" w:space="0" w:color="auto"/>
              <w:left w:val="single" w:sz="4" w:space="0" w:color="auto"/>
              <w:bottom w:val="single" w:sz="4" w:space="0" w:color="auto"/>
              <w:right w:val="single" w:sz="4" w:space="0" w:color="auto"/>
            </w:tcBorders>
            <w:hideMark/>
          </w:tcPr>
          <w:p w14:paraId="0328D436"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1. 01.07.2019.</w:t>
            </w:r>
          </w:p>
          <w:p w14:paraId="5061BBC3" w14:textId="77777777" w:rsidR="00E6230C" w:rsidRPr="00DC6C22" w:rsidRDefault="00E6230C">
            <w:pPr>
              <w:spacing w:after="0"/>
              <w:jc w:val="both"/>
              <w:rPr>
                <w:rFonts w:ascii="Times New Roman" w:eastAsiaTheme="minorHAnsi" w:hAnsi="Times New Roman"/>
                <w:lang w:eastAsia="ar-SA"/>
              </w:rPr>
            </w:pPr>
          </w:p>
          <w:p w14:paraId="506CFEC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p w14:paraId="00763DEF" w14:textId="77777777" w:rsidR="00E6230C" w:rsidRPr="00DC6C22" w:rsidRDefault="00E6230C">
            <w:pPr>
              <w:spacing w:after="0"/>
              <w:jc w:val="both"/>
              <w:rPr>
                <w:rFonts w:ascii="Times New Roman" w:eastAsiaTheme="minorHAnsi" w:hAnsi="Times New Roman"/>
                <w:lang w:eastAsia="ar-SA"/>
              </w:rPr>
            </w:pPr>
          </w:p>
          <w:p w14:paraId="5332AB0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3. 01.07.2019.</w:t>
            </w:r>
          </w:p>
          <w:p w14:paraId="59D8F886" w14:textId="77777777" w:rsidR="00E6230C" w:rsidRPr="00DC6C22" w:rsidRDefault="00E6230C">
            <w:pPr>
              <w:spacing w:after="0"/>
              <w:jc w:val="both"/>
              <w:rPr>
                <w:rFonts w:ascii="Times New Roman" w:eastAsiaTheme="minorHAnsi" w:hAnsi="Times New Roman"/>
                <w:lang w:eastAsia="ar-SA"/>
              </w:rPr>
            </w:pPr>
          </w:p>
        </w:tc>
        <w:tc>
          <w:tcPr>
            <w:tcW w:w="1164" w:type="pct"/>
            <w:tcBorders>
              <w:top w:val="single" w:sz="4" w:space="0" w:color="auto"/>
              <w:left w:val="single" w:sz="4" w:space="0" w:color="auto"/>
              <w:bottom w:val="single" w:sz="4" w:space="0" w:color="auto"/>
              <w:right w:val="single" w:sz="4" w:space="0" w:color="auto"/>
            </w:tcBorders>
          </w:tcPr>
          <w:p w14:paraId="1C97947E" w14:textId="77777777" w:rsidR="005B14B2" w:rsidRPr="008C3B01" w:rsidRDefault="005B14B2" w:rsidP="005B14B2">
            <w:pPr>
              <w:spacing w:after="0"/>
              <w:jc w:val="both"/>
              <w:rPr>
                <w:rFonts w:ascii="Times New Roman" w:hAnsi="Times New Roman"/>
                <w:b/>
                <w:bCs/>
              </w:rPr>
            </w:pPr>
            <w:r w:rsidRPr="008C3B01">
              <w:rPr>
                <w:rFonts w:ascii="Times New Roman" w:hAnsi="Times New Roman"/>
                <w:b/>
                <w:bCs/>
              </w:rPr>
              <w:t>1. Izpildīts</w:t>
            </w:r>
          </w:p>
          <w:p w14:paraId="220A2531" w14:textId="77777777" w:rsidR="005B14B2" w:rsidRPr="008C3B01" w:rsidRDefault="005B14B2" w:rsidP="005B14B2">
            <w:pPr>
              <w:spacing w:after="0"/>
              <w:jc w:val="both"/>
              <w:rPr>
                <w:rFonts w:ascii="Times New Roman" w:eastAsiaTheme="minorHAnsi" w:hAnsi="Times New Roman"/>
                <w:lang w:eastAsia="ar-SA"/>
              </w:rPr>
            </w:pPr>
            <w:r w:rsidRPr="008C3B01">
              <w:rPr>
                <w:rFonts w:ascii="Times New Roman" w:eastAsiaTheme="minorHAnsi" w:hAnsi="Times New Roman"/>
                <w:lang w:eastAsia="ar-SA"/>
              </w:rPr>
              <w:t xml:space="preserve">Identificētas potenciālās mērķa grupas un šī informācija tika nosūtīta uz EM. Balstoties uz šo informāciju, tika izveidota 2019. gada apsekojuma 2-inovācijas uzņēmumu izlase (noteikti tie </w:t>
            </w:r>
            <w:r w:rsidRPr="008C3B01">
              <w:rPr>
                <w:rFonts w:ascii="Times New Roman" w:eastAsiaTheme="minorHAnsi" w:hAnsi="Times New Roman"/>
                <w:lang w:eastAsia="ar-SA"/>
              </w:rPr>
              <w:lastRenderedPageBreak/>
              <w:t>uzņēmumi, kurus obligāti jāiekļauj apsekojumā).</w:t>
            </w:r>
          </w:p>
          <w:p w14:paraId="7A417EE5" w14:textId="2CC24E90" w:rsidR="005B14B2" w:rsidRPr="008C3B01" w:rsidRDefault="005B14B2" w:rsidP="005B14B2">
            <w:pPr>
              <w:spacing w:after="0"/>
              <w:jc w:val="both"/>
              <w:rPr>
                <w:rFonts w:ascii="Times New Roman" w:hAnsi="Times New Roman"/>
                <w:b/>
                <w:bCs/>
              </w:rPr>
            </w:pPr>
            <w:r w:rsidRPr="008C3B01">
              <w:rPr>
                <w:rFonts w:ascii="Times New Roman" w:hAnsi="Times New Roman"/>
                <w:b/>
                <w:bCs/>
              </w:rPr>
              <w:t>2. Izpildīts</w:t>
            </w:r>
          </w:p>
          <w:p w14:paraId="3DAE1CF0" w14:textId="77777777" w:rsidR="005B14B2" w:rsidRPr="008C3B01" w:rsidRDefault="005B14B2" w:rsidP="005B14B2">
            <w:pPr>
              <w:spacing w:after="0"/>
              <w:jc w:val="both"/>
              <w:rPr>
                <w:rFonts w:ascii="Times New Roman" w:eastAsiaTheme="minorHAnsi" w:hAnsi="Times New Roman"/>
                <w:lang w:eastAsia="ar-SA"/>
              </w:rPr>
            </w:pPr>
            <w:r w:rsidRPr="008C3B01">
              <w:rPr>
                <w:rFonts w:ascii="Times New Roman" w:eastAsiaTheme="minorHAnsi" w:hAnsi="Times New Roman"/>
                <w:lang w:eastAsia="ar-SA"/>
              </w:rPr>
              <w:t>Tika apkopoti un CSP EDV sistēmā ievietoti galvenie iepriekšējā apsekojuma rezultāti, EM video aicinājums un norādījumi veidlapas aizpildīšanai; E-pārskatos tika iestrādātas matemātiskās un loģiskās validācijas kvalitatīvu datu ieguvei un norādes ērtākai veidlapas aizpildīšanai.</w:t>
            </w:r>
          </w:p>
          <w:p w14:paraId="5B9905DE" w14:textId="354CA92E" w:rsidR="005B14B2" w:rsidRPr="008C3B01" w:rsidRDefault="005B14B2" w:rsidP="005B14B2">
            <w:pPr>
              <w:spacing w:after="0"/>
              <w:jc w:val="both"/>
              <w:rPr>
                <w:rFonts w:ascii="Times New Roman" w:hAnsi="Times New Roman"/>
                <w:b/>
                <w:bCs/>
              </w:rPr>
            </w:pPr>
            <w:r w:rsidRPr="008C3B01">
              <w:rPr>
                <w:rFonts w:ascii="Times New Roman" w:hAnsi="Times New Roman"/>
                <w:b/>
                <w:bCs/>
              </w:rPr>
              <w:t>3. Izpildīts</w:t>
            </w:r>
          </w:p>
          <w:p w14:paraId="1882F7F5" w14:textId="77777777" w:rsidR="005B14B2" w:rsidRPr="008C3B01" w:rsidRDefault="005B14B2" w:rsidP="005B14B2">
            <w:pPr>
              <w:spacing w:after="0"/>
              <w:jc w:val="both"/>
              <w:rPr>
                <w:rFonts w:ascii="Times New Roman" w:eastAsiaTheme="minorHAnsi" w:hAnsi="Times New Roman"/>
                <w:lang w:eastAsia="ar-SA"/>
              </w:rPr>
            </w:pPr>
            <w:r w:rsidRPr="008C3B01">
              <w:rPr>
                <w:rFonts w:ascii="Times New Roman" w:eastAsiaTheme="minorHAnsi" w:hAnsi="Times New Roman"/>
                <w:lang w:eastAsia="ar-SA"/>
              </w:rPr>
              <w:t>Sagatavota veidlapa 2-inovācijas, iekļaujot tajā tikai obligātos (Komisijas Īstenošanas regulā Nr. 995/2012 noteiktos) un nozīmīgos jautājumus (ES, OECD un Latvijas prasību/vajadzību nodrošināšanai), tādejādi veicinot respondentu atbilžu kvalitāti un mazinot respondentu slogu (veidlapa tika saīsināta par 30%).</w:t>
            </w:r>
          </w:p>
          <w:p w14:paraId="736F3177" w14:textId="77777777" w:rsidR="005B14B2" w:rsidRPr="008C3B01" w:rsidRDefault="005B14B2" w:rsidP="005B14B2">
            <w:pPr>
              <w:spacing w:after="0"/>
              <w:jc w:val="both"/>
              <w:rPr>
                <w:rFonts w:ascii="Times New Roman" w:eastAsiaTheme="minorHAnsi" w:hAnsi="Times New Roman"/>
                <w:lang w:eastAsia="ar-SA"/>
              </w:rPr>
            </w:pPr>
            <w:r w:rsidRPr="008C3B01">
              <w:rPr>
                <w:rFonts w:ascii="Times New Roman" w:eastAsiaTheme="minorHAnsi" w:hAnsi="Times New Roman"/>
                <w:lang w:eastAsia="ar-SA"/>
              </w:rPr>
              <w:t xml:space="preserve">Pārskata veidlapa 2-inovācijas tiek vākta reizi 2 gados un nākamais apsekojums būs 2021.gadā par laika periodu 2018-2020.gads. </w:t>
            </w:r>
          </w:p>
          <w:p w14:paraId="0BC99CAB" w14:textId="77777777" w:rsidR="005B14B2" w:rsidRPr="008C3B01" w:rsidRDefault="005B14B2" w:rsidP="005B14B2">
            <w:pPr>
              <w:spacing w:after="0"/>
              <w:jc w:val="both"/>
              <w:rPr>
                <w:rFonts w:ascii="Times New Roman" w:eastAsiaTheme="minorHAnsi" w:hAnsi="Times New Roman"/>
                <w:lang w:eastAsia="ar-SA"/>
              </w:rPr>
            </w:pPr>
            <w:r w:rsidRPr="008C3B01">
              <w:rPr>
                <w:rFonts w:ascii="Times New Roman" w:eastAsiaTheme="minorHAnsi" w:hAnsi="Times New Roman"/>
                <w:lang w:eastAsia="ar-SA"/>
              </w:rPr>
              <w:t>Ir uzsākts darbs pie jaunās pārskata  2-inovācijas veidlapas, kurā tiks iekļauti tikai obligātie rādītāji.</w:t>
            </w:r>
          </w:p>
          <w:p w14:paraId="7D866FA8" w14:textId="77777777" w:rsidR="00E6230C" w:rsidRPr="00DC6C22" w:rsidRDefault="00E6230C" w:rsidP="005B14B2">
            <w:pPr>
              <w:spacing w:after="0"/>
              <w:jc w:val="both"/>
              <w:rPr>
                <w:rFonts w:ascii="Times New Roman" w:eastAsiaTheme="minorHAnsi" w:hAnsi="Times New Roman"/>
                <w:lang w:eastAsia="ar-SA"/>
              </w:rPr>
            </w:pPr>
          </w:p>
        </w:tc>
      </w:tr>
      <w:tr w:rsidR="00E6230C" w:rsidRPr="00DC6C22" w14:paraId="17816581"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hideMark/>
          </w:tcPr>
          <w:p w14:paraId="40E61DC5" w14:textId="77777777"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lastRenderedPageBreak/>
              <w:t>4.12.3.</w:t>
            </w:r>
          </w:p>
        </w:tc>
        <w:tc>
          <w:tcPr>
            <w:tcW w:w="1312" w:type="pct"/>
            <w:tcBorders>
              <w:top w:val="single" w:sz="4" w:space="0" w:color="auto"/>
              <w:left w:val="single" w:sz="4" w:space="0" w:color="auto"/>
              <w:bottom w:val="single" w:sz="4" w:space="0" w:color="auto"/>
              <w:right w:val="single" w:sz="4" w:space="0" w:color="auto"/>
            </w:tcBorders>
            <w:hideMark/>
          </w:tcPr>
          <w:p w14:paraId="5710E7E1" w14:textId="77777777"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Veicināt pētniecības aktivitāšu atspoguļošanu valsts kapitālsabiedrību vidēja termiņa stratēģijās.</w:t>
            </w:r>
          </w:p>
          <w:p w14:paraId="3E9C905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Līdz šim ir nepietiekami novērtēts ieguldījumu pētniecībā un attīstībā nozīmīgums valsts kapitālsabiedrību izaugsmes veicināšanā, ko atspoguļo arī Latvijas statistikas dati.</w:t>
            </w:r>
          </w:p>
          <w:p w14:paraId="175AE94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Lai veicinātu valsts kapitālsabiedrību attīstību un kapitāla atdeves </w:t>
            </w:r>
            <w:r w:rsidRPr="00DC6C22">
              <w:rPr>
                <w:rFonts w:ascii="Times New Roman" w:eastAsiaTheme="minorHAnsi" w:hAnsi="Times New Roman"/>
                <w:lang w:eastAsia="ar-SA"/>
              </w:rPr>
              <w:lastRenderedPageBreak/>
              <w:t>paaugstināšanu nākotnē un, lai veicinātu arī privātā sektora vēlmi ieguldīt pētniecībā un attīstībā ir nepieciešams veikt izmaiņas valsts kapitālsabiedrību vidēja termiņa darbības stratēģijas izstrādes vadlīnijās, lai valsts kapitālsabiedrības, kas plāno P&amp;A darbības, izstrādājot vidēja termiņa darbības stratēģijas, ņemot vērā to ieguldījumu apjomu un ietekmi, iekļautu tajās attiecīgus nefinanšu mērķus.</w:t>
            </w:r>
          </w:p>
          <w:p w14:paraId="15B4D43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Valsts kapitālsabiedrību vidēja termiņa darbības stratēģijas izstrādes vadlīnijas nepieciešams papildināt ar skaidrojumu par valsts kapitālsabiedrību ieguldījumu pētniecībā un attīstībā atspoguļošanu vidēja termiņa darbības stratēģijās.</w:t>
            </w:r>
          </w:p>
          <w:p w14:paraId="553E000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Tāpat stratēģijās būtu jāatspoguļo informāciju par pētniecības un attīstības projektu riskiem, iespējamiem zaudējumiem, projektu realizācijas termiņiem, šādu ieguldījumu apmēriem nozares uzņēmumos (vietējos vai citu valstu, atbilstoši informācijas pieejamībai).</w:t>
            </w:r>
          </w:p>
          <w:p w14:paraId="4693A8F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Tādējādi tiktu iegūta informācija, kuras valsts kapitālsabiedrības un cik daudz iegulda P&amp;A, kas kalpotu par bāzi P&amp;A mērķu noteikšanai, kā arī valsts kapitālsabiedrībām jābūt kā labās prakses piemēram privātajam sektoram.</w:t>
            </w:r>
          </w:p>
          <w:p w14:paraId="29C4F953" w14:textId="77777777" w:rsidR="00E6230C" w:rsidRPr="00DC6C22" w:rsidRDefault="00E6230C">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lastRenderedPageBreak/>
              <w:t>Plānots, ka pasākums sniegs EIS indikatora “Uzņēmumu izdevumi pētniecībā un attīstībā (% no IKP)” pieaugumu.</w:t>
            </w:r>
          </w:p>
        </w:tc>
        <w:tc>
          <w:tcPr>
            <w:tcW w:w="731" w:type="pct"/>
            <w:tcBorders>
              <w:top w:val="single" w:sz="4" w:space="0" w:color="auto"/>
              <w:left w:val="single" w:sz="4" w:space="0" w:color="auto"/>
              <w:bottom w:val="single" w:sz="4" w:space="0" w:color="auto"/>
              <w:right w:val="single" w:sz="4" w:space="0" w:color="auto"/>
            </w:tcBorders>
            <w:hideMark/>
          </w:tcPr>
          <w:p w14:paraId="049D9B7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Veikti grozījumi Valsts kapitālsabiedrību vidēja termiņa darbības stratēģijas izstrādes vadlīnijās – pamats konkrētu P&amp;A ieguldījumu mērķu noteikšanai valsts kapitālsabiedrībām</w:t>
            </w:r>
          </w:p>
          <w:p w14:paraId="2D62653F" w14:textId="77777777" w:rsidR="00E6230C" w:rsidRPr="00DC6C22" w:rsidRDefault="00E6230C">
            <w:pPr>
              <w:spacing w:after="0"/>
              <w:jc w:val="both"/>
              <w:rPr>
                <w:rFonts w:ascii="Times New Roman" w:eastAsiaTheme="minorHAnsi" w:hAnsi="Times New Roman"/>
                <w:lang w:eastAsia="ar-SA"/>
              </w:rPr>
            </w:pPr>
          </w:p>
          <w:p w14:paraId="32D2F82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Lielāko valsts kapitālsabiedrību vidēja termiņa darbības stratēģijās iekļauta sadaļa par pētījumu un attīstības plāniem un, ja nepieciešams, noteikti atbilstoši nefinanšu mērķi</w:t>
            </w:r>
          </w:p>
        </w:tc>
        <w:tc>
          <w:tcPr>
            <w:tcW w:w="519" w:type="pct"/>
            <w:tcBorders>
              <w:top w:val="single" w:sz="4" w:space="0" w:color="auto"/>
              <w:left w:val="single" w:sz="4" w:space="0" w:color="auto"/>
              <w:bottom w:val="single" w:sz="4" w:space="0" w:color="auto"/>
              <w:right w:val="single" w:sz="4" w:space="0" w:color="auto"/>
            </w:tcBorders>
          </w:tcPr>
          <w:p w14:paraId="6285E67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 1. Saprotama P&amp;A projektu un ar tiem saistīto nefinanšu mērķu iekļaušana kapitālsabiedrību vidēja termiņa stratēģijās</w:t>
            </w:r>
          </w:p>
          <w:p w14:paraId="45E6A92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2. Vismaz 5 valsts kapitālsabiedrību stratēģijās minēti ieguldījumi pētniecībā un attīstībā</w:t>
            </w:r>
          </w:p>
        </w:tc>
        <w:tc>
          <w:tcPr>
            <w:tcW w:w="438" w:type="pct"/>
            <w:tcBorders>
              <w:top w:val="single" w:sz="4" w:space="0" w:color="auto"/>
              <w:left w:val="single" w:sz="4" w:space="0" w:color="auto"/>
              <w:bottom w:val="single" w:sz="4" w:space="0" w:color="auto"/>
              <w:right w:val="single" w:sz="4" w:space="0" w:color="auto"/>
            </w:tcBorders>
            <w:hideMark/>
          </w:tcPr>
          <w:p w14:paraId="3CF46C80"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PKC</w:t>
            </w:r>
          </w:p>
          <w:p w14:paraId="07F345D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Kapitāldaļu turētāji, nozaru ministrijas</w:t>
            </w:r>
          </w:p>
          <w:p w14:paraId="1ACB0CB2" w14:textId="77777777" w:rsidR="00E6230C" w:rsidRPr="00DC6C22" w:rsidRDefault="00E6230C">
            <w:pPr>
              <w:spacing w:after="0"/>
              <w:jc w:val="both"/>
              <w:rPr>
                <w:rFonts w:ascii="Times New Roman" w:eastAsiaTheme="minorHAnsi" w:hAnsi="Times New Roman"/>
                <w:lang w:eastAsia="ar-SA"/>
              </w:rPr>
            </w:pPr>
          </w:p>
          <w:p w14:paraId="7AB2B5FE" w14:textId="77777777" w:rsidR="00E6230C" w:rsidRPr="00DC6C22" w:rsidRDefault="00E6230C">
            <w:pPr>
              <w:spacing w:after="0"/>
              <w:jc w:val="both"/>
              <w:rPr>
                <w:rFonts w:ascii="Times New Roman" w:eastAsiaTheme="minorHAnsi" w:hAnsi="Times New Roman"/>
                <w:lang w:eastAsia="ar-SA"/>
              </w:rPr>
            </w:pPr>
          </w:p>
          <w:p w14:paraId="34FCCD5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Kapitāldaļu turētāji, </w:t>
            </w:r>
            <w:r w:rsidRPr="00DC6C22">
              <w:rPr>
                <w:rFonts w:ascii="Times New Roman" w:eastAsiaTheme="minorHAnsi" w:hAnsi="Times New Roman"/>
                <w:lang w:eastAsia="ar-SA"/>
              </w:rPr>
              <w:lastRenderedPageBreak/>
              <w:t>nozaru ministrijas</w:t>
            </w:r>
          </w:p>
          <w:p w14:paraId="615EEE1A"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PKC</w:t>
            </w:r>
          </w:p>
          <w:p w14:paraId="11E157AE" w14:textId="77777777" w:rsidR="00E6230C" w:rsidRPr="00DC6C22" w:rsidRDefault="00E6230C">
            <w:pPr>
              <w:spacing w:after="0"/>
              <w:jc w:val="both"/>
              <w:rPr>
                <w:rFonts w:ascii="Times New Roman" w:eastAsiaTheme="minorHAnsi" w:hAnsi="Times New Roman"/>
                <w:lang w:eastAsia="ar-SA"/>
              </w:rPr>
            </w:pPr>
          </w:p>
        </w:tc>
        <w:tc>
          <w:tcPr>
            <w:tcW w:w="546" w:type="pct"/>
            <w:tcBorders>
              <w:top w:val="single" w:sz="4" w:space="0" w:color="auto"/>
              <w:left w:val="single" w:sz="4" w:space="0" w:color="auto"/>
              <w:bottom w:val="single" w:sz="4" w:space="0" w:color="auto"/>
              <w:right w:val="single" w:sz="4" w:space="0" w:color="auto"/>
            </w:tcBorders>
            <w:hideMark/>
          </w:tcPr>
          <w:p w14:paraId="0CED67D6"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1. 01.07.2019.</w:t>
            </w:r>
          </w:p>
          <w:p w14:paraId="0AB52402" w14:textId="77777777" w:rsidR="00E6230C" w:rsidRPr="00DC6C22" w:rsidRDefault="00E6230C">
            <w:pPr>
              <w:spacing w:after="0"/>
              <w:jc w:val="both"/>
              <w:rPr>
                <w:rFonts w:ascii="Times New Roman" w:eastAsiaTheme="minorHAnsi" w:hAnsi="Times New Roman"/>
                <w:lang w:eastAsia="ar-SA"/>
              </w:rPr>
            </w:pPr>
          </w:p>
          <w:p w14:paraId="62331B18"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p w14:paraId="5DA354AA" w14:textId="77777777" w:rsidR="00E6230C" w:rsidRPr="00DC6C22" w:rsidRDefault="00E6230C">
            <w:pPr>
              <w:spacing w:after="0"/>
              <w:jc w:val="both"/>
              <w:rPr>
                <w:rFonts w:ascii="Times New Roman" w:eastAsiaTheme="minorHAnsi" w:hAnsi="Times New Roman"/>
                <w:lang w:eastAsia="ar-SA"/>
              </w:rPr>
            </w:pPr>
          </w:p>
          <w:p w14:paraId="5DF3DBA4" w14:textId="77777777" w:rsidR="00E6230C" w:rsidRPr="00DC6C22" w:rsidRDefault="00E6230C">
            <w:pPr>
              <w:spacing w:after="0"/>
              <w:jc w:val="both"/>
              <w:rPr>
                <w:rFonts w:ascii="Times New Roman" w:eastAsiaTheme="minorHAnsi" w:hAnsi="Times New Roman"/>
                <w:lang w:eastAsia="ar-SA"/>
              </w:rPr>
            </w:pPr>
          </w:p>
        </w:tc>
        <w:tc>
          <w:tcPr>
            <w:tcW w:w="1164" w:type="pct"/>
            <w:tcBorders>
              <w:top w:val="single" w:sz="4" w:space="0" w:color="auto"/>
              <w:left w:val="single" w:sz="4" w:space="0" w:color="auto"/>
              <w:bottom w:val="single" w:sz="4" w:space="0" w:color="auto"/>
              <w:right w:val="single" w:sz="4" w:space="0" w:color="auto"/>
            </w:tcBorders>
          </w:tcPr>
          <w:p w14:paraId="6F3E1345" w14:textId="77777777" w:rsidR="00E6230C" w:rsidRPr="00DC6C22" w:rsidRDefault="00E6230C">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1. Izpildīts</w:t>
            </w:r>
          </w:p>
          <w:p w14:paraId="3B761F1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PKC 28.08.2018. aktualizēja Valsts kapitālsabiedrību vidēja termiņa darbības stratēģijas izstrādes vadlīnijas, kurās ietverti nosacījumi P&amp;A ieguldījumu mērķu iekļaušanai stratēģijās.</w:t>
            </w:r>
          </w:p>
          <w:p w14:paraId="3D93E49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Vērtējot valsts kapitālsabiedrību iesniegtās vidēja termiņa darbības stratēģijas, PKC norāda uz nepieciešamību iekļaut sadaļas par </w:t>
            </w:r>
            <w:r w:rsidRPr="00DC6C22">
              <w:rPr>
                <w:rFonts w:ascii="Times New Roman" w:eastAsiaTheme="minorHAnsi" w:hAnsi="Times New Roman"/>
                <w:lang w:eastAsia="ar-SA"/>
              </w:rPr>
              <w:lastRenderedPageBreak/>
              <w:t>P&amp;A, kā arī pēc iespējas izvirzīt attiecīgu nefinanšu mērķus.</w:t>
            </w:r>
          </w:p>
          <w:p w14:paraId="6DB62F6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No PKC iesniegtajām apstiprinātajām stratēģijām 1 valsts kapitālsabiedrībai ir izvirzīti konkrēti mērķi P&amp;A ieguldījumiem, tomēr dažas kapitālsabiedrības ir izveidojušas atsevišķu sadaļu stratēģijā par pētniecības un attīstības projektiem.</w:t>
            </w:r>
          </w:p>
          <w:p w14:paraId="0145707E" w14:textId="77777777" w:rsidR="00E6230C"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Jautājumi saistībā ar P&amp;A mērķu noteikšanu tiek papildus risināti Inovāciju forumā.</w:t>
            </w:r>
          </w:p>
          <w:p w14:paraId="5FF93ECE" w14:textId="3C1FD6EB" w:rsidR="00E6230C" w:rsidRPr="008D63DD" w:rsidRDefault="00E6230C">
            <w:pPr>
              <w:spacing w:after="0"/>
              <w:jc w:val="both"/>
              <w:rPr>
                <w:rFonts w:ascii="Times New Roman" w:eastAsiaTheme="minorHAnsi" w:hAnsi="Times New Roman"/>
                <w:lang w:eastAsia="ar-SA"/>
              </w:rPr>
            </w:pPr>
            <w:r w:rsidRPr="008D63DD">
              <w:rPr>
                <w:rFonts w:ascii="Times New Roman" w:eastAsiaTheme="minorHAnsi" w:hAnsi="Times New Roman"/>
                <w:lang w:eastAsia="ar-SA"/>
              </w:rPr>
              <w:t>Ar M</w:t>
            </w:r>
            <w:r w:rsidR="008D4528">
              <w:rPr>
                <w:rFonts w:ascii="Times New Roman" w:eastAsiaTheme="minorHAnsi" w:hAnsi="Times New Roman"/>
                <w:lang w:eastAsia="ar-SA"/>
              </w:rPr>
              <w:t>K</w:t>
            </w:r>
            <w:r w:rsidRPr="008D63DD">
              <w:rPr>
                <w:rFonts w:ascii="Times New Roman" w:eastAsiaTheme="minorHAnsi" w:hAnsi="Times New Roman"/>
                <w:lang w:eastAsia="ar-SA"/>
              </w:rPr>
              <w:t xml:space="preserve"> 16.11.2021.lēmumu tika atbalstīti Informatīvajā ziņojumā par inovāciju veicināšanu un pētniecības un attīstības mērķu noteikšanu valsts kapitālsabiedrībās iekļautie risinājumi, kas paredz kapitāla daļu turētājiem jaunu instrumentu – akcionāra gaidu vēstules ieviešanu un lielo valsts kapitālsabiedrību kapitāla daļu turētāju pienākumu līdz 2023.gada beigām nodrošināt pētniecības un attīstības vai inovatīvu risinājumu ieviešanas mērķu iekļaušanu stratēģijās.</w:t>
            </w:r>
          </w:p>
          <w:p w14:paraId="77EB450B" w14:textId="77777777" w:rsidR="00E6230C" w:rsidRPr="008D63DD" w:rsidRDefault="00E6230C">
            <w:pPr>
              <w:spacing w:after="0"/>
              <w:jc w:val="both"/>
              <w:rPr>
                <w:rFonts w:ascii="Times New Roman" w:eastAsiaTheme="minorHAnsi" w:hAnsi="Times New Roman"/>
                <w:lang w:eastAsia="ar-SA"/>
              </w:rPr>
            </w:pPr>
            <w:r w:rsidRPr="008D63DD">
              <w:rPr>
                <w:rFonts w:ascii="Times New Roman" w:eastAsiaTheme="minorHAnsi" w:hAnsi="Times New Roman"/>
                <w:lang w:eastAsia="ar-SA"/>
              </w:rPr>
              <w:t xml:space="preserve">2022/gadā PKC atjauninājis Valsts kapitālsabiedrību  vidēja termiņa darbības stratēģijas izstrādes vadlīnijas, iekļaujot vadlīnijas </w:t>
            </w:r>
            <w:r w:rsidRPr="008D63DD">
              <w:rPr>
                <w:rFonts w:ascii="Times New Roman" w:eastAsiaTheme="minorHAnsi" w:hAnsi="Times New Roman"/>
                <w:lang w:eastAsia="ar-SA"/>
              </w:rPr>
              <w:lastRenderedPageBreak/>
              <w:t>attiecībā uz akcionāra gaidu vēstules izstrādi, tostarp norādot, ka gaidu vēstules saturā iekļaujami no nozaru politikas dokumentiem uz kapitālsabiedrību attiecināmie pētniecības un attīstības mērķi, kā arī precizēti noteikumi attiecībā uz pētniecības un attīstības mērķu un ar tiem saistīto apstākļu atspoguļošanu stratēģijā.</w:t>
            </w:r>
          </w:p>
          <w:p w14:paraId="17C4A4FE" w14:textId="77777777" w:rsidR="00E6230C" w:rsidRPr="00363801" w:rsidRDefault="00E6230C">
            <w:pPr>
              <w:spacing w:after="0"/>
              <w:jc w:val="both"/>
              <w:rPr>
                <w:rFonts w:ascii="Times New Roman" w:eastAsiaTheme="minorHAnsi" w:hAnsi="Times New Roman"/>
                <w:lang w:eastAsia="ar-SA"/>
              </w:rPr>
            </w:pPr>
          </w:p>
          <w:p w14:paraId="6DFA709F" w14:textId="77777777" w:rsidR="00E6230C" w:rsidRPr="00DC6C22" w:rsidRDefault="00E6230C">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2. Izpildīts</w:t>
            </w:r>
          </w:p>
          <w:p w14:paraId="3BBF877C" w14:textId="7F9532E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Informāciju par izpildi ir sniegušas tikai </w:t>
            </w:r>
            <w:r w:rsidR="0069790F">
              <w:rPr>
                <w:rFonts w:ascii="Times New Roman" w:eastAsiaTheme="minorHAnsi" w:hAnsi="Times New Roman"/>
                <w:lang w:eastAsia="ar-SA"/>
              </w:rPr>
              <w:t>FM</w:t>
            </w:r>
            <w:r w:rsidRPr="00DC6C22">
              <w:rPr>
                <w:rFonts w:ascii="Times New Roman" w:eastAsiaTheme="minorHAnsi" w:hAnsi="Times New Roman"/>
                <w:lang w:eastAsia="ar-SA"/>
              </w:rPr>
              <w:t xml:space="preserve"> pārziņā esošās kapitālsabiedrības. Informējam, ka arī citu nozaru valsts kapitālsabiedrībās, piemēram, veselības nozarē, tiek noteikti P&amp;A mērķi, tomēr šo uzņēmumu stratēģijas vēl ir izstrādes stadijā.</w:t>
            </w:r>
          </w:p>
          <w:p w14:paraId="3DBD867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Ne visi minētie projekti/ ieguldījumi varētu tikt klasificēti kā pētniecība Eurostat izpratnē.</w:t>
            </w:r>
          </w:p>
          <w:p w14:paraId="2ADCB569" w14:textId="77777777" w:rsidR="00E6230C" w:rsidRPr="00DC6C22" w:rsidRDefault="00E6230C">
            <w:pPr>
              <w:pStyle w:val="ListParagraph"/>
              <w:numPr>
                <w:ilvl w:val="0"/>
                <w:numId w:val="13"/>
              </w:numPr>
              <w:spacing w:after="0"/>
              <w:ind w:left="167" w:hanging="204"/>
              <w:rPr>
                <w:rFonts w:ascii="Times New Roman" w:eastAsiaTheme="minorHAnsi" w:hAnsi="Times New Roman"/>
                <w:sz w:val="22"/>
                <w:szCs w:val="22"/>
                <w:lang w:eastAsia="ar-SA"/>
              </w:rPr>
            </w:pPr>
            <w:r w:rsidRPr="00DC6C22">
              <w:rPr>
                <w:rFonts w:ascii="Times New Roman" w:eastAsiaTheme="minorHAnsi" w:hAnsi="Times New Roman"/>
                <w:sz w:val="22"/>
                <w:szCs w:val="22"/>
                <w:lang w:eastAsia="ar-SA"/>
              </w:rPr>
              <w:t>VAS “Latvijas Loto” vidēja termiņa darbības stratēģijas 2019. – 2021.gadam (turpmāk – Stratēģija) 3.nodaļā “VAS “Latvijas Loto” iekšējās vides analīze” iekļauta informācija par uzņēmuma pētījumiem un to nozīmi uzņēmuma un produktu attīstībai;</w:t>
            </w:r>
          </w:p>
          <w:p w14:paraId="702854BC" w14:textId="77777777" w:rsidR="00E6230C" w:rsidRPr="00DC6C22" w:rsidRDefault="00E6230C">
            <w:pPr>
              <w:pStyle w:val="ListParagraph"/>
              <w:numPr>
                <w:ilvl w:val="0"/>
                <w:numId w:val="13"/>
              </w:numPr>
              <w:spacing w:after="0"/>
              <w:ind w:left="167" w:hanging="204"/>
              <w:rPr>
                <w:rFonts w:ascii="Times New Roman" w:eastAsiaTheme="minorHAnsi" w:hAnsi="Times New Roman"/>
                <w:sz w:val="22"/>
                <w:szCs w:val="22"/>
                <w:lang w:eastAsia="ar-SA"/>
              </w:rPr>
            </w:pPr>
            <w:r w:rsidRPr="00DC6C22">
              <w:rPr>
                <w:rFonts w:ascii="Times New Roman" w:eastAsiaTheme="minorHAnsi" w:hAnsi="Times New Roman"/>
                <w:sz w:val="22"/>
                <w:szCs w:val="22"/>
                <w:lang w:eastAsia="ar-SA"/>
              </w:rPr>
              <w:t xml:space="preserve">Pētījumu veikšana, kā nefinanšu mērķa rezultatīvais rādītājs, ir </w:t>
            </w:r>
            <w:r w:rsidRPr="00DC6C22">
              <w:rPr>
                <w:rFonts w:ascii="Times New Roman" w:eastAsiaTheme="minorHAnsi" w:hAnsi="Times New Roman"/>
                <w:sz w:val="22"/>
                <w:szCs w:val="22"/>
                <w:lang w:eastAsia="ar-SA"/>
              </w:rPr>
              <w:lastRenderedPageBreak/>
              <w:t>iekļauta Stratēģijas 7.2.1. nodaļā “VAS “Latvijas Loto” nefinanšu mērķi”, kas paredz, ka laika periodā no 2019.-2021.gadam VAS “Latvijas Loto” veiks sešus produktu, klientu, spēlēšanas ieradumu, tirgus attīstības un sociālās atbildības pētījumus.</w:t>
            </w:r>
          </w:p>
          <w:p w14:paraId="5647971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AS "Augstsprieguma tīkls" Vidēja termiņa Darbības stratēģijā 2020-2025. gadam iekļauta sadaļa, atspoguļojot tajā AS "Augstsprieguma tīkls" veiktos attīstības un pētniecības pasākumus elektroenerģijas jomā. Minētā ietvaros AS "Augstsprieguma tīkls" arī ir aprakstījusi gan veicamos darbus, gan arī plānotos ieguvumus, kurus gūs uzņēmums uz sabiedrība, veicot šādus attīstības un pētniecības pasākumus.</w:t>
            </w:r>
          </w:p>
          <w:p w14:paraId="137C7C0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Pašlaik noris darbs pie VSIA “Latvijas Proves birojs” vidējā termiņa darbības stratēģijas izstrādes 2021. – 2025. gadam. Šajā jaunizstrādājamajā stratēģijā plānots iekļaut gan pētniecības un attīstības projektus, gan ar tiem saistītos nefinanšu mērķus.</w:t>
            </w:r>
          </w:p>
          <w:p w14:paraId="29AE687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VNĪ vidēja termiņa darbības stratēģija 2018.-2022.gadam” (turpmāk – Stratēģija) ir izstrādāta un apstiprināta padomes sēdē </w:t>
            </w:r>
            <w:r w:rsidRPr="00DC6C22">
              <w:rPr>
                <w:rFonts w:ascii="Times New Roman" w:eastAsiaTheme="minorHAnsi" w:hAnsi="Times New Roman"/>
                <w:lang w:eastAsia="ar-SA"/>
              </w:rPr>
              <w:lastRenderedPageBreak/>
              <w:t>2018.gada 1.novembrī (protokols Nr.6), un tajā ir iekļauti galvenie virzieni ieguldījumiem pētniecībā un attīstībā, un definēti atbilstoši stratēģiskie mērķi.</w:t>
            </w:r>
          </w:p>
          <w:p w14:paraId="22E9795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Kā būtiskākie no tiem minami:</w:t>
            </w:r>
          </w:p>
          <w:p w14:paraId="71E1B51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1.Būves informācijas modelēšanas sistēmas (turpmāk BIM) ieviešana un popularizēšana.</w:t>
            </w:r>
          </w:p>
          <w:p w14:paraId="7AEDC238"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Stratēģijā noteikts, ka VNĪ ir BIM sistēmas ieviesējs nozarē, rādot labās prakses piemēru nekustamo īpašumu jomā valstī, un izmanto BIM nekustamo īpašumu attīstībā, sākotnēji būvprojekta izstrādes posmā, bet turpmākos gados arī pārējos nekustamo īpašumu pārvaldības un attīstības projekta ciklos, ar mērķi ietaupīt būvdarbu veikšanas posmā gan</w:t>
            </w:r>
          </w:p>
          <w:p w14:paraId="0E40D07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izmaksas, gan laiku lēmumu pieņemšanai un risinājumu maiņai. Noteikts arī, ka VNĪ, balstoties uz labāko praksi BIM ieviešanā, izstrādās BIM vadības rokasgrāmatu, nosakot atbildības robežas, pienākumus un detalizācijas līmeni, lai BIM prasību ieviestu publiskos iepirkumos.</w:t>
            </w:r>
          </w:p>
          <w:p w14:paraId="678A0AE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Darbības procesu optimizēšana un digitalizēšana.</w:t>
            </w:r>
          </w:p>
          <w:p w14:paraId="35D1C13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Stratēģijā iekļauts stratēģiskais mērķis - izmantojot digitālās tehnoloģijas, izveidot ilgtspējīgus un efektīvus VNĪ procesus, vienkāršojot līdzšinējo procesu arhitektūru un līdz ar to arī darbībās iesaistīto pušu izpratni par klienta vajadzībām, sagaidāmo procesa rezultātu un to raksturojošos rādītājus. Paredzēts pievērst uzmanība pastāvīgai jaunāko tehnoloģiju pieejamībai, izvērtējot to piemērošanas iespējas, kā arī ņemt aktīvu dalību ārējās darba grupās pieredzes apmaiņai. Kā piemēri minama paredzētā nekustamo īpašumu attīstības pakalpojumu digitalizācija, digitālo cenu aptauju un e- izsoļu ieviešana u.c. </w:t>
            </w:r>
          </w:p>
          <w:p w14:paraId="4AEE781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3.Koncepta “Aktivitātēs bāzēts birojs” ieviešana.</w:t>
            </w:r>
          </w:p>
          <w:p w14:paraId="398279D4" w14:textId="77777777" w:rsidR="00E6230C"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Koncepta “Aktivitātēs bāzēts birojs” ieviešanas mērķis ir attīstīt un piedāvāt valsts pārvaldei, komercklientiem biroju, kas ir ērts un moderns lietošanai, efektīvs un izdevīgs uzturēšanai, un ir traktējams kā produkta inovācija, salīdzinot ar tradicionālo biroju. VNĪ izstrādātais risinājums balstās transformējamā un katrai </w:t>
            </w:r>
            <w:r w:rsidRPr="00DC6C22">
              <w:rPr>
                <w:rFonts w:ascii="Times New Roman" w:eastAsiaTheme="minorHAnsi" w:hAnsi="Times New Roman"/>
                <w:lang w:eastAsia="ar-SA"/>
              </w:rPr>
              <w:lastRenderedPageBreak/>
              <w:t>organizācijai piemērojamā darba vidē, kas ir atkarīga no katras iestādes izaicinājumiem un mērķiem. Būtiskākie ieguvumi, optimizējot valsts pārvaldes birojus, ir: vērtīgi un optimāli izmantoti un pārvaldīti valsts nekustamie īpašumi; valsts pārvaldes izmantotās platības samazinājums vidēji par 30%; efektīvāks valsts budžeta līdzekļu izlietojums un ietaupījums nākotnē.</w:t>
            </w:r>
          </w:p>
          <w:p w14:paraId="5D888192" w14:textId="2A58B368" w:rsidR="00E6230C" w:rsidRPr="00DC6C22" w:rsidRDefault="00E6230C">
            <w:pPr>
              <w:spacing w:after="0"/>
              <w:jc w:val="both"/>
              <w:rPr>
                <w:rFonts w:ascii="Times New Roman" w:eastAsiaTheme="minorHAnsi" w:hAnsi="Times New Roman"/>
                <w:lang w:eastAsia="ar-SA"/>
              </w:rPr>
            </w:pPr>
            <w:r w:rsidRPr="006973A3">
              <w:rPr>
                <w:rFonts w:ascii="Times New Roman" w:eastAsiaTheme="minorHAnsi" w:hAnsi="Times New Roman"/>
                <w:lang w:eastAsia="ar-SA"/>
              </w:rPr>
              <w:t xml:space="preserve">VNĪ 23.11.2022. padomes sēdē atbalstīts VNĪ vidēja termiņa darbības stratēģijas projekts 2023. – 2025.gadam, kurā iekļauti mērķi inovāciju un P&amp;A jomā, kā arī plānotais ieguldījumu apmērs. </w:t>
            </w:r>
            <w:r w:rsidR="00022A9A" w:rsidRPr="00022A9A">
              <w:rPr>
                <w:rFonts w:ascii="Times New Roman" w:eastAsia="Times New Roman" w:hAnsi="Times New Roman"/>
                <w:color w:val="333333"/>
                <w:sz w:val="24"/>
                <w:szCs w:val="20"/>
                <w:lang w:eastAsia="lv-LV"/>
              </w:rPr>
              <w:t>Stratēģijas projektu plānots apstiprināt 2023.gadā, pēc tam, kad FM kā kapitāldaļu turētāja  izstrādās un apstiprinās akcionāra gaidu vēstuli</w:t>
            </w:r>
            <w:r w:rsidRPr="006973A3">
              <w:rPr>
                <w:rFonts w:ascii="Times New Roman" w:eastAsiaTheme="minorHAnsi" w:hAnsi="Times New Roman"/>
                <w:lang w:eastAsia="ar-SA"/>
              </w:rPr>
              <w:t>.”</w:t>
            </w:r>
          </w:p>
          <w:p w14:paraId="58DFA9C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Attīstības finanšu institūcija ALTUM ir izstrādājusi papildinājumus ALTUM vidēja termiņa darbības stratēģijā 2019.-2021. gadam, kuri  ir saskaņošanas procesā.</w:t>
            </w:r>
          </w:p>
        </w:tc>
      </w:tr>
      <w:tr w:rsidR="00E6230C" w:rsidRPr="00DC6C22" w14:paraId="155C7531"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tcPr>
          <w:p w14:paraId="5A1FC567" w14:textId="77777777"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lastRenderedPageBreak/>
              <w:t>4.12.4.</w:t>
            </w:r>
          </w:p>
        </w:tc>
        <w:tc>
          <w:tcPr>
            <w:tcW w:w="1312" w:type="pct"/>
            <w:tcBorders>
              <w:top w:val="single" w:sz="4" w:space="0" w:color="auto"/>
              <w:left w:val="single" w:sz="4" w:space="0" w:color="auto"/>
              <w:bottom w:val="single" w:sz="4" w:space="0" w:color="auto"/>
              <w:right w:val="single" w:sz="4" w:space="0" w:color="auto"/>
            </w:tcBorders>
          </w:tcPr>
          <w:p w14:paraId="0FE4DB76" w14:textId="0395F24D"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publiskā un privātā sektora kopīgi izstrādāto publikāciju uzskaites uzlabošanai</w:t>
            </w:r>
            <w:r w:rsidR="002250ED">
              <w:rPr>
                <w:rFonts w:ascii="Times New Roman" w:eastAsiaTheme="minorHAnsi" w:hAnsi="Times New Roman"/>
                <w:b/>
                <w:lang w:eastAsia="ar-SA"/>
              </w:rPr>
              <w:t>.</w:t>
            </w:r>
          </w:p>
          <w:p w14:paraId="59C3E59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Pamatojoties uz 2017.gada datiem, EIS ietvertais indikators “Publiskā un privātā sektora kopīgi izstrādātas publikācijas (publikāciju skaits uz 1 milj. iedzīvotāju)” atspoguļo vājas Latvijas pozīcijas salīdzinājumā ar Baltijas valstīm. Konkrētajā rādītājā Latvijai 2017.gadā bija norādītas 16 publikācijas uz 1.milj. iedzīvotāju (Lietuvai – 31, Igaunijai 51), kas ir ļoti neliels skaits gan salīdzinājumā ar ES vidējo līmeni, gan Latvijas zinātnes rezultātiem kopumā (Web of Science datubāzē).</w:t>
            </w:r>
          </w:p>
          <w:p w14:paraId="4B4B42F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Iespējams, iemesls zemajām šī rādītāja vērtībām ir saistīts ar to, ka Latvijas uzņēmumi, kuri raksta zinātniskās koppublikācijas netiek attiecīgi uzskaitīti šajā datubāzē kā uzņēmumi.</w:t>
            </w:r>
          </w:p>
          <w:p w14:paraId="21541223"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Ņemot vērā, ka Izglītības un zinātnes ministrija iepērk Web of Science datubāzes nacionālo licenci no ASV uzņēmuma Clarivate Analytics, kuri uztur un administrē šo datubāzei, nepieciešams veikt pasākumus ar mērķi noskaidrot kā tiek uzskaitīti Latvijas uzņēmumi, kā arī nepieciešams izstrādāt rekomendācijas datu uzskaites uzlabošanai par Latvijas privātā sektora uzņēmumiem.</w:t>
            </w:r>
          </w:p>
          <w:p w14:paraId="3148827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Plānots, ka pasākums sniegs EIS indikatora “Publiskā un privātā sektora kopīgi izstrādātas publikācijas </w:t>
            </w:r>
            <w:r w:rsidRPr="00DC6C22">
              <w:rPr>
                <w:rFonts w:ascii="Times New Roman" w:eastAsiaTheme="minorHAnsi" w:hAnsi="Times New Roman"/>
                <w:lang w:eastAsia="ar-SA"/>
              </w:rPr>
              <w:lastRenderedPageBreak/>
              <w:t>(publikāciju skaits uz 1 milj. iedzīvotāju)” pieaugumu.</w:t>
            </w:r>
          </w:p>
        </w:tc>
        <w:tc>
          <w:tcPr>
            <w:tcW w:w="731" w:type="pct"/>
            <w:tcBorders>
              <w:top w:val="single" w:sz="4" w:space="0" w:color="auto"/>
              <w:left w:val="single" w:sz="4" w:space="0" w:color="auto"/>
              <w:bottom w:val="single" w:sz="4" w:space="0" w:color="auto"/>
              <w:right w:val="single" w:sz="4" w:space="0" w:color="auto"/>
            </w:tcBorders>
          </w:tcPr>
          <w:p w14:paraId="45C2AA9C"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1. Sadarbībā ar Web of Science/Scopus datubāzes (tiek </w:t>
            </w:r>
            <w:r w:rsidRPr="00DC6C22">
              <w:rPr>
                <w:rFonts w:ascii="Times New Roman" w:eastAsiaTheme="minorHAnsi" w:hAnsi="Times New Roman"/>
                <w:lang w:eastAsia="ar-SA"/>
              </w:rPr>
              <w:lastRenderedPageBreak/>
              <w:t>izmantotas šo publikāciju uzskaitei) uzturētājiem apzināta problēma par privātā sektora institūciju publikāciju uzskaiti konkrētajā sistēmā</w:t>
            </w:r>
          </w:p>
          <w:p w14:paraId="5817FB2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Nodrošināts, ka Latvijas aktīvākie uzņēmumi (pēc zinātnisko publikāciju skaita) tiek atbilstoši uzskaitīti šajā datubāzē</w:t>
            </w:r>
          </w:p>
        </w:tc>
        <w:tc>
          <w:tcPr>
            <w:tcW w:w="519" w:type="pct"/>
            <w:tcBorders>
              <w:top w:val="single" w:sz="4" w:space="0" w:color="auto"/>
              <w:left w:val="single" w:sz="4" w:space="0" w:color="auto"/>
              <w:bottom w:val="single" w:sz="4" w:space="0" w:color="auto"/>
              <w:right w:val="single" w:sz="4" w:space="0" w:color="auto"/>
            </w:tcBorders>
          </w:tcPr>
          <w:p w14:paraId="2B0B419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1. Iegūta korekta informācija </w:t>
            </w:r>
            <w:r w:rsidRPr="00DC6C22">
              <w:rPr>
                <w:rFonts w:ascii="Times New Roman" w:eastAsiaTheme="minorHAnsi" w:hAnsi="Times New Roman"/>
                <w:lang w:eastAsia="ar-SA"/>
              </w:rPr>
              <w:lastRenderedPageBreak/>
              <w:t>par  zemajiem Latvijas rādītājiem un datu uzskaites procesu</w:t>
            </w:r>
          </w:p>
          <w:p w14:paraId="69E014B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Publiskā un privātā sektora kopīgi izstrādāto publikāciju skaita pieaugums</w:t>
            </w:r>
          </w:p>
        </w:tc>
        <w:tc>
          <w:tcPr>
            <w:tcW w:w="438" w:type="pct"/>
            <w:tcBorders>
              <w:top w:val="single" w:sz="4" w:space="0" w:color="auto"/>
              <w:left w:val="single" w:sz="4" w:space="0" w:color="auto"/>
              <w:bottom w:val="single" w:sz="4" w:space="0" w:color="auto"/>
              <w:right w:val="single" w:sz="4" w:space="0" w:color="auto"/>
            </w:tcBorders>
          </w:tcPr>
          <w:p w14:paraId="5486DE8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IZM</w:t>
            </w:r>
          </w:p>
          <w:p w14:paraId="55130601" w14:textId="77777777" w:rsidR="00E6230C" w:rsidRPr="00DC6C22" w:rsidRDefault="00E6230C">
            <w:pPr>
              <w:spacing w:after="0"/>
              <w:jc w:val="both"/>
              <w:rPr>
                <w:rFonts w:ascii="Times New Roman" w:eastAsiaTheme="minorHAnsi" w:hAnsi="Times New Roman"/>
                <w:lang w:eastAsia="ar-SA"/>
              </w:rPr>
            </w:pPr>
          </w:p>
          <w:p w14:paraId="55DA39F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LZP</w:t>
            </w:r>
          </w:p>
        </w:tc>
        <w:tc>
          <w:tcPr>
            <w:tcW w:w="546" w:type="pct"/>
            <w:tcBorders>
              <w:top w:val="single" w:sz="4" w:space="0" w:color="auto"/>
              <w:left w:val="single" w:sz="4" w:space="0" w:color="auto"/>
              <w:bottom w:val="single" w:sz="4" w:space="0" w:color="auto"/>
              <w:right w:val="single" w:sz="4" w:space="0" w:color="auto"/>
            </w:tcBorders>
          </w:tcPr>
          <w:p w14:paraId="2FEE9E4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1. 01.07.2019.</w:t>
            </w:r>
          </w:p>
          <w:p w14:paraId="703A2889" w14:textId="77777777" w:rsidR="00E6230C" w:rsidRPr="00DC6C22" w:rsidRDefault="00E6230C">
            <w:pPr>
              <w:spacing w:after="0"/>
              <w:jc w:val="both"/>
              <w:rPr>
                <w:rFonts w:ascii="Times New Roman" w:eastAsiaTheme="minorHAnsi" w:hAnsi="Times New Roman"/>
                <w:lang w:eastAsia="ar-SA"/>
              </w:rPr>
            </w:pPr>
          </w:p>
          <w:p w14:paraId="0231F27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tc>
        <w:tc>
          <w:tcPr>
            <w:tcW w:w="1164" w:type="pct"/>
            <w:tcBorders>
              <w:top w:val="single" w:sz="4" w:space="0" w:color="auto"/>
              <w:left w:val="single" w:sz="4" w:space="0" w:color="auto"/>
              <w:bottom w:val="single" w:sz="4" w:space="0" w:color="auto"/>
              <w:right w:val="single" w:sz="4" w:space="0" w:color="auto"/>
            </w:tcBorders>
          </w:tcPr>
          <w:p w14:paraId="512F0828" w14:textId="3CD37C9E" w:rsidR="00E6230C" w:rsidRPr="00DC6C22" w:rsidRDefault="00E6230C">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Izpildīts</w:t>
            </w:r>
          </w:p>
          <w:p w14:paraId="1458D35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Nacionālajā zinātniskās darbības informācijas sistēmā zinātniskajām </w:t>
            </w:r>
            <w:r w:rsidRPr="00DC6C22">
              <w:rPr>
                <w:rFonts w:ascii="Times New Roman" w:eastAsiaTheme="minorHAnsi" w:hAnsi="Times New Roman"/>
                <w:lang w:eastAsia="ar-SA"/>
              </w:rPr>
              <w:lastRenderedPageBreak/>
              <w:t xml:space="preserve">institūcijām ir iespēja norādīt zinātnisko projektu, kura rezultātā ir tapusi zinātniskā publikācija. </w:t>
            </w:r>
          </w:p>
          <w:p w14:paraId="2EB02478"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Dati par zinātniskajām publikācijām un projektiem ir pieejami publiski Nacionālajā zinātniskās darbības informācijas sistēmā. </w:t>
            </w:r>
          </w:p>
          <w:p w14:paraId="3673D91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Vienlaikus, sarunās ar diviem lielo datubāžu uzturētājiem, SCOPUS un Web of Science, par viņu piegādātajām datubāzēm tika pieminēta problemātika ar uzskaiti publiskā un privātā sektora kopīgi izstrādātajām publikācijām, pieminot bažas, vai Latvijas uzņēmumi ir šajās datubāzēs atbilstoši definēti. Šīs jautājums tika pacelts arī dažādos pasākumos ar nozari, kā iespējama problēma līdzšinējiem zemajiem Latvijas rezultātiem. 2019 .gadā jau ir manāmi būtiski uzlabojumi un Latvijas publiskā un privātā sektora kopīgi izstrādāto publikāciju skaits starp 2018. un 2019.gadu ir SCOPUS datubāzē Latvijai pieaudzis no 45 uz 66 šādām publikācijām, kamēr Web of Science datubāzē to īpatsvars Latvijas publikāciju kopskaitā (EIS rādītājs) ir pieaudzis no 6,1 uz 6,7 %. starp 2018. un 2019.gadu.</w:t>
            </w:r>
          </w:p>
        </w:tc>
      </w:tr>
      <w:tr w:rsidR="00E6230C" w:rsidRPr="00DC6C22" w14:paraId="512986C3" w14:textId="77777777" w:rsidTr="5B98E4E5">
        <w:trPr>
          <w:trHeight w:val="20"/>
        </w:trPr>
        <w:tc>
          <w:tcPr>
            <w:tcW w:w="290" w:type="pct"/>
            <w:tcBorders>
              <w:top w:val="single" w:sz="4" w:space="0" w:color="auto"/>
              <w:left w:val="single" w:sz="4" w:space="0" w:color="auto"/>
              <w:bottom w:val="single" w:sz="4" w:space="0" w:color="auto"/>
              <w:right w:val="single" w:sz="4" w:space="0" w:color="auto"/>
            </w:tcBorders>
          </w:tcPr>
          <w:p w14:paraId="17089BDD" w14:textId="77777777"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lastRenderedPageBreak/>
              <w:t>4.12.5.</w:t>
            </w:r>
          </w:p>
        </w:tc>
        <w:tc>
          <w:tcPr>
            <w:tcW w:w="1312" w:type="pct"/>
            <w:tcBorders>
              <w:top w:val="single" w:sz="4" w:space="0" w:color="auto"/>
              <w:left w:val="single" w:sz="4" w:space="0" w:color="auto"/>
              <w:bottom w:val="single" w:sz="4" w:space="0" w:color="auto"/>
              <w:right w:val="single" w:sz="4" w:space="0" w:color="auto"/>
            </w:tcBorders>
          </w:tcPr>
          <w:p w14:paraId="40503691" w14:textId="2A7D14DE" w:rsidR="00E6230C" w:rsidRPr="00DC6C22" w:rsidRDefault="00E6230C">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patentu pieteikumu skaita palielināšanai Latvijā</w:t>
            </w:r>
            <w:r w:rsidR="002250ED">
              <w:rPr>
                <w:rFonts w:ascii="Times New Roman" w:eastAsiaTheme="minorHAnsi" w:hAnsi="Times New Roman"/>
                <w:b/>
                <w:lang w:eastAsia="ar-SA"/>
              </w:rPr>
              <w:t>.</w:t>
            </w:r>
          </w:p>
          <w:p w14:paraId="604A24E0" w14:textId="77777777" w:rsidR="00E6230C" w:rsidRPr="00DC6C22" w:rsidRDefault="00E6230C">
            <w:pPr>
              <w:spacing w:after="0"/>
              <w:jc w:val="both"/>
              <w:rPr>
                <w:rFonts w:ascii="Times New Roman" w:eastAsiaTheme="minorHAnsi" w:hAnsi="Times New Roman"/>
                <w:lang w:eastAsia="ar-SA"/>
              </w:rPr>
            </w:pPr>
            <w:bookmarkStart w:id="27" w:name="_Hlk516491160"/>
            <w:r w:rsidRPr="00DC6C22">
              <w:rPr>
                <w:rFonts w:ascii="Times New Roman" w:eastAsiaTheme="minorHAnsi" w:hAnsi="Times New Roman"/>
                <w:lang w:eastAsia="ar-SA"/>
              </w:rPr>
              <w:t>Patenti ir instruments maksimālo labumu gūšanai no inovācijām, jo nodrošina ekskluzīvas lietošanas iespējas un sniedz garantijas investīciju atpelnīšanai. Iesniegto patentu pieteikumu skaits ir viens no rādītājiem, kas atspoguļo valsts inovētspēju.</w:t>
            </w:r>
          </w:p>
          <w:p w14:paraId="17759B2A" w14:textId="77777777" w:rsidR="00E6230C" w:rsidRPr="00DC6C22" w:rsidRDefault="00E6230C">
            <w:pPr>
              <w:spacing w:after="0"/>
              <w:jc w:val="both"/>
              <w:rPr>
                <w:rFonts w:ascii="Times New Roman" w:eastAsiaTheme="minorHAnsi" w:hAnsi="Times New Roman"/>
                <w:lang w:eastAsia="ar-SA"/>
              </w:rPr>
            </w:pPr>
            <w:bookmarkStart w:id="28" w:name="_Hlk532217883"/>
            <w:r w:rsidRPr="00DC6C22">
              <w:rPr>
                <w:rFonts w:ascii="Times New Roman" w:eastAsiaTheme="minorHAnsi" w:hAnsi="Times New Roman"/>
                <w:lang w:eastAsia="ar-SA"/>
              </w:rPr>
              <w:t>Laika periodā no 2008. līdz 2017.gadam Latvijas pieteicēji ir iesnieguši 488 Eiropas patentu pieteikumus (EE – 533, LT – 400) un 87 ir piešķirti Eiropas patenti (EE - 84, LT - 74). Vienlaikus vidējais Eiropas patentu pieteikumu skaits tajā pašā laika periodā ir 3172</w:t>
            </w:r>
            <w:r w:rsidRPr="00DC6C22">
              <w:rPr>
                <w:rStyle w:val="FootnoteReference"/>
                <w:rFonts w:ascii="Times New Roman" w:eastAsiaTheme="minorHAnsi" w:hAnsi="Times New Roman"/>
                <w:lang w:eastAsia="ar-SA"/>
              </w:rPr>
              <w:footnoteReference w:id="12"/>
            </w:r>
            <w:r w:rsidRPr="00DC6C22">
              <w:rPr>
                <w:rFonts w:ascii="Times New Roman" w:eastAsiaTheme="minorHAnsi" w:hAnsi="Times New Roman"/>
                <w:lang w:eastAsia="ar-SA"/>
              </w:rPr>
              <w:t xml:space="preserve"> un piešķirto Eiropas patentu skaits - 1638</w:t>
            </w:r>
            <w:r w:rsidRPr="00DC6C22">
              <w:rPr>
                <w:rStyle w:val="FootnoteReference"/>
                <w:rFonts w:ascii="Times New Roman" w:eastAsiaTheme="minorHAnsi" w:hAnsi="Times New Roman"/>
                <w:lang w:eastAsia="ar-SA"/>
              </w:rPr>
              <w:footnoteReference w:id="13"/>
            </w:r>
            <w:r w:rsidRPr="00DC6C22">
              <w:rPr>
                <w:rFonts w:ascii="Times New Roman" w:eastAsiaTheme="minorHAnsi" w:hAnsi="Times New Roman"/>
                <w:lang w:eastAsia="ar-SA"/>
              </w:rPr>
              <w:t>. Vērtējot Eiropas patentu pieteikumu dinamiku 2008.-2017.gada periodā novērojama vienmērīga statistikas dinamika, tomēr rādītāji krietni vien atpaliek no ES vidējiem rādītājiem, kas liek domāt par papildus nepieciešamajiem pasākumiem situācijas uzlabošanai.</w:t>
            </w:r>
          </w:p>
          <w:p w14:paraId="15CE626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Līdzīgas tendences novērojamas arī Starptautisko pieteikumu skaita ziņā </w:t>
            </w:r>
            <w:r w:rsidRPr="00DC6C22">
              <w:rPr>
                <w:rFonts w:ascii="Times New Roman" w:eastAsiaTheme="minorHAnsi" w:hAnsi="Times New Roman"/>
                <w:lang w:eastAsia="ar-SA"/>
              </w:rPr>
              <w:lastRenderedPageBreak/>
              <w:t>(PCT) – no 2008. līdz 2015.gadam tika iesniegti 254 PCT patentu pieteikumi (vidēji 25 pieteikumi gadā), kas ir zems rādītājs salīdzinājumā ar ES vidējo rādītāju (no 2008. līdz 2015.gadam iesniegti 51513 PCT patentu pieteikumi, kas vidēji ir 1840 pieteikumi gadā), kā rezultātā nepieciešams veikt papildus stimulējošus pasākumus.</w:t>
            </w:r>
            <w:bookmarkEnd w:id="27"/>
            <w:bookmarkEnd w:id="28"/>
          </w:p>
          <w:p w14:paraId="29A25347" w14:textId="77777777" w:rsidR="00E6230C" w:rsidRPr="00DC6C22" w:rsidRDefault="00E6230C">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Sākot no 2016.gada beigām saskaņā ar Patentu valdes un Eiropas Patentu iestādes (EPI) vienošanos, Latvijas patentu pieteicējiem ir iespēja veikt patentmeklējumu un pārliecināties par sava izgudrojuma novitāti un izgudrojuma līmeni. Patentu pieteicējiem patentmeklējums ir bezmaksas (75% maksā EPI, 25% Patentu valde). Iegūtais rezultāts sniedz savlaicīgu informāciju par patenta pieteikuma perspektīvām, ko izmantot stratēģijas izveidošanai attiecībā uz pieteikto izgudrojumu, piem., vai un kurās valstīs vēl patentēt pieteikto izgudrojumu. Pēc tam, iesniedzot negrozītu pieteikumu EPI, pieteicējam ir iespēja atgūt maksu par patentmeklējumu, ja EPI nebūs nepieciešams veikt papildu meklējumu.</w:t>
            </w:r>
          </w:p>
          <w:p w14:paraId="53618B4E" w14:textId="77777777" w:rsidR="00E6230C" w:rsidRPr="00DC6C22" w:rsidRDefault="00E6230C">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 xml:space="preserve">Pamatojoties uz zemo patentu pieteikumu skaitu, Patentu valde </w:t>
            </w:r>
            <w:r w:rsidRPr="00DC6C22">
              <w:rPr>
                <w:rFonts w:ascii="Times New Roman" w:eastAsiaTheme="minorHAnsi" w:hAnsi="Times New Roman"/>
                <w:lang w:eastAsia="ar-SA"/>
              </w:rPr>
              <w:lastRenderedPageBreak/>
              <w:t>meklēs iespējas 2019.gadā izveidot jaunu pakalpojumu uzņēmumiem, kura ietvaros plānots veikt iespējamā rūpnieciskā īpašuma izvērtējumu. Pakalpojuma mērķis ir palīdzēt maziem un vidējiem uzņēmumiem novērtēt potenciālos ieguvumus no dažādiem intelektuālā īpašuma veidiem un rosināt aktīvāk izmantot un izprast intelektuālā īpašuma aizsardzības rezultātā iegūtās priekšrocības. Pašlaik Patentu valdes darbinieki piedalās EPI organizētajā IPD (Intellectual Property pre-diagnosis) apmācību projektā.</w:t>
            </w:r>
          </w:p>
          <w:p w14:paraId="602A183C" w14:textId="77777777" w:rsidR="00E6230C" w:rsidRPr="00DC6C22" w:rsidRDefault="00E6230C">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Šobrīd patentus Latvijā nav iespējams iesniegt elektroniskā veidā, kas potenciāli varētu motivēt patentu pieteicējus aktīvāk izmantot šo pakalpojumu. Tādēļ Patentu valde šobrīd plāno jaunas patentinformācijas sistēmas izveidi un ieviešanu ar 2020.gadu. Jaunā elektroniskā platforma atvieglos informācijas ieguvi par iesniegtajiem patentu pieteikumiem un nodrošinās elektronisku patentu pieteikumu iesniegšanu.</w:t>
            </w:r>
          </w:p>
          <w:p w14:paraId="49F09B06"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EIS indikatora “patentu pieteikumu skaita palielināšana” pieaugumu.</w:t>
            </w:r>
          </w:p>
        </w:tc>
        <w:tc>
          <w:tcPr>
            <w:tcW w:w="731" w:type="pct"/>
            <w:tcBorders>
              <w:top w:val="single" w:sz="4" w:space="0" w:color="auto"/>
              <w:left w:val="single" w:sz="4" w:space="0" w:color="auto"/>
              <w:bottom w:val="single" w:sz="4" w:space="0" w:color="auto"/>
              <w:right w:val="single" w:sz="4" w:space="0" w:color="auto"/>
            </w:tcBorders>
          </w:tcPr>
          <w:p w14:paraId="2E781E3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lastRenderedPageBreak/>
              <w:t xml:space="preserve">1. Nodrošināts EPI pilotprojekta izvērtējums pēc tā īstenošanas </w:t>
            </w:r>
          </w:p>
          <w:p w14:paraId="512C8A3C" w14:textId="77777777" w:rsidR="00E6230C" w:rsidRPr="00DC6C22" w:rsidRDefault="00E6230C">
            <w:pPr>
              <w:spacing w:after="0"/>
              <w:jc w:val="both"/>
              <w:rPr>
                <w:rFonts w:ascii="Times New Roman" w:eastAsiaTheme="minorHAnsi" w:hAnsi="Times New Roman"/>
                <w:lang w:eastAsia="ar-SA"/>
              </w:rPr>
            </w:pPr>
          </w:p>
          <w:p w14:paraId="34C0009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Patentu Valdei izveidots jauns pakalpojums, lai atvieglotu uzņēmumu vadības rūpnieciskā īpašuma izvērtēšanas procesu</w:t>
            </w:r>
          </w:p>
          <w:p w14:paraId="44E407DC" w14:textId="77777777" w:rsidR="00E6230C" w:rsidRPr="00DC6C22" w:rsidRDefault="00E6230C">
            <w:pPr>
              <w:spacing w:after="0"/>
              <w:jc w:val="both"/>
              <w:rPr>
                <w:rFonts w:ascii="Times New Roman" w:eastAsiaTheme="minorHAnsi" w:hAnsi="Times New Roman"/>
                <w:lang w:eastAsia="ar-SA"/>
              </w:rPr>
            </w:pPr>
          </w:p>
          <w:p w14:paraId="7B0E5CAF"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Izstrādāta sistēma, kas ļauj iesniegt  patentu pieteikumus elektroniski</w:t>
            </w:r>
          </w:p>
          <w:p w14:paraId="710696A3" w14:textId="77777777" w:rsidR="00E6230C" w:rsidRPr="00DC6C22" w:rsidRDefault="00E6230C">
            <w:pPr>
              <w:spacing w:after="0"/>
              <w:jc w:val="both"/>
              <w:rPr>
                <w:rFonts w:ascii="Times New Roman" w:eastAsiaTheme="minorHAnsi" w:hAnsi="Times New Roman"/>
                <w:lang w:eastAsia="ar-SA"/>
              </w:rPr>
            </w:pPr>
          </w:p>
          <w:p w14:paraId="24CDEF2A" w14:textId="77777777" w:rsidR="00E6230C" w:rsidRPr="00DC6C22" w:rsidRDefault="00E6230C">
            <w:pPr>
              <w:spacing w:after="0"/>
              <w:jc w:val="both"/>
              <w:rPr>
                <w:rFonts w:ascii="Times New Roman" w:eastAsiaTheme="minorHAnsi" w:hAnsi="Times New Roman"/>
                <w:lang w:eastAsia="ar-SA"/>
              </w:rPr>
            </w:pPr>
          </w:p>
        </w:tc>
        <w:tc>
          <w:tcPr>
            <w:tcW w:w="519" w:type="pct"/>
            <w:tcBorders>
              <w:top w:val="single" w:sz="4" w:space="0" w:color="auto"/>
              <w:left w:val="single" w:sz="4" w:space="0" w:color="auto"/>
              <w:bottom w:val="single" w:sz="4" w:space="0" w:color="auto"/>
              <w:right w:val="single" w:sz="4" w:space="0" w:color="auto"/>
            </w:tcBorders>
          </w:tcPr>
          <w:p w14:paraId="0B5CF328"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Patentpieteicēji bez maksas iegūs informāciju par savu izgudrojumu patentspēju</w:t>
            </w:r>
          </w:p>
          <w:p w14:paraId="07E8F14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Samazinātas Eiropas patentu pieteikumu izmaksas Latvijas pieteicējiem</w:t>
            </w:r>
          </w:p>
          <w:p w14:paraId="0E7D80B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Nodrošināts jaunais pakalpojums uzņēmumiem</w:t>
            </w:r>
          </w:p>
          <w:p w14:paraId="7FBFEEB4"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Elektroniski iesniegto nacionālo patentu pieteikumu skaits</w:t>
            </w:r>
          </w:p>
          <w:p w14:paraId="013563C2" w14:textId="77777777" w:rsidR="00E6230C" w:rsidRPr="00DC6C22" w:rsidRDefault="00E6230C">
            <w:pPr>
              <w:spacing w:after="0"/>
              <w:jc w:val="both"/>
              <w:rPr>
                <w:rFonts w:ascii="Times New Roman" w:eastAsiaTheme="minorHAnsi" w:hAnsi="Times New Roman"/>
                <w:lang w:eastAsia="ar-SA"/>
              </w:rPr>
            </w:pPr>
          </w:p>
        </w:tc>
        <w:tc>
          <w:tcPr>
            <w:tcW w:w="438" w:type="pct"/>
            <w:tcBorders>
              <w:top w:val="single" w:sz="4" w:space="0" w:color="auto"/>
              <w:left w:val="single" w:sz="4" w:space="0" w:color="auto"/>
              <w:bottom w:val="single" w:sz="4" w:space="0" w:color="auto"/>
              <w:right w:val="single" w:sz="4" w:space="0" w:color="auto"/>
            </w:tcBorders>
          </w:tcPr>
          <w:p w14:paraId="7840C065"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Patentu valde</w:t>
            </w:r>
          </w:p>
          <w:p w14:paraId="6721E85D"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Patentu valde</w:t>
            </w:r>
          </w:p>
          <w:p w14:paraId="1ADC1EF7"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Patentu valde</w:t>
            </w:r>
          </w:p>
          <w:p w14:paraId="099CA1C8" w14:textId="77777777" w:rsidR="00E6230C" w:rsidRPr="00DC6C22" w:rsidRDefault="00E6230C">
            <w:pPr>
              <w:spacing w:after="0"/>
              <w:jc w:val="both"/>
              <w:rPr>
                <w:rFonts w:ascii="Times New Roman" w:eastAsiaTheme="minorHAnsi" w:hAnsi="Times New Roman"/>
                <w:lang w:eastAsia="ar-SA"/>
              </w:rPr>
            </w:pPr>
          </w:p>
          <w:p w14:paraId="58F72409"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Nozaru ministrijas</w:t>
            </w:r>
          </w:p>
          <w:p w14:paraId="1C2E57D2"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38EBD201"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Nozaru ministrijas</w:t>
            </w:r>
          </w:p>
          <w:p w14:paraId="49E44B7A" w14:textId="77777777" w:rsidR="00E6230C" w:rsidRPr="00DC6C22" w:rsidRDefault="00E6230C">
            <w:pPr>
              <w:spacing w:after="0"/>
              <w:jc w:val="both"/>
              <w:rPr>
                <w:rFonts w:ascii="Times New Roman" w:eastAsiaTheme="minorHAnsi" w:hAnsi="Times New Roman"/>
                <w:lang w:eastAsia="ar-SA"/>
              </w:rPr>
            </w:pPr>
          </w:p>
          <w:p w14:paraId="56305C5D" w14:textId="77777777" w:rsidR="00E6230C" w:rsidRPr="00DC6C22" w:rsidRDefault="00E6230C">
            <w:pPr>
              <w:spacing w:after="0"/>
              <w:jc w:val="both"/>
              <w:rPr>
                <w:rFonts w:ascii="Times New Roman" w:eastAsiaTheme="minorHAnsi" w:hAnsi="Times New Roman"/>
                <w:lang w:eastAsia="ar-SA"/>
              </w:rPr>
            </w:pPr>
          </w:p>
        </w:tc>
        <w:tc>
          <w:tcPr>
            <w:tcW w:w="546" w:type="pct"/>
            <w:tcBorders>
              <w:top w:val="single" w:sz="4" w:space="0" w:color="auto"/>
              <w:left w:val="single" w:sz="4" w:space="0" w:color="auto"/>
              <w:bottom w:val="single" w:sz="4" w:space="0" w:color="auto"/>
              <w:right w:val="single" w:sz="4" w:space="0" w:color="auto"/>
            </w:tcBorders>
          </w:tcPr>
          <w:p w14:paraId="18543BD9" w14:textId="2BFF4843"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1. 01.01.2020</w:t>
            </w:r>
            <w:r w:rsidR="00D64D32">
              <w:rPr>
                <w:rFonts w:ascii="Times New Roman" w:eastAsiaTheme="minorHAnsi" w:hAnsi="Times New Roman"/>
                <w:lang w:eastAsia="ar-SA"/>
              </w:rPr>
              <w:t>.</w:t>
            </w:r>
          </w:p>
          <w:p w14:paraId="7288A20F" w14:textId="77777777" w:rsidR="00E6230C" w:rsidRPr="00DC6C22" w:rsidRDefault="00E6230C">
            <w:pPr>
              <w:spacing w:after="0"/>
              <w:jc w:val="both"/>
              <w:rPr>
                <w:rFonts w:ascii="Times New Roman" w:eastAsiaTheme="minorHAnsi" w:hAnsi="Times New Roman"/>
                <w:lang w:eastAsia="ar-SA"/>
              </w:rPr>
            </w:pPr>
          </w:p>
          <w:p w14:paraId="7EBE1C6C" w14:textId="7B840AD4"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r w:rsidR="00D64D32">
              <w:rPr>
                <w:rFonts w:ascii="Times New Roman" w:eastAsiaTheme="minorHAnsi" w:hAnsi="Times New Roman"/>
                <w:lang w:eastAsia="ar-SA"/>
              </w:rPr>
              <w:t>.</w:t>
            </w:r>
          </w:p>
          <w:p w14:paraId="5E55488E" w14:textId="77777777" w:rsidR="00E6230C" w:rsidRPr="00DC6C22" w:rsidRDefault="00E6230C">
            <w:pPr>
              <w:spacing w:after="0"/>
              <w:jc w:val="both"/>
              <w:rPr>
                <w:rFonts w:ascii="Times New Roman" w:eastAsiaTheme="minorHAnsi" w:hAnsi="Times New Roman"/>
                <w:lang w:eastAsia="ar-SA"/>
              </w:rPr>
            </w:pPr>
          </w:p>
          <w:p w14:paraId="08CD4A07" w14:textId="13A054B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3. 01.07.2019</w:t>
            </w:r>
            <w:r w:rsidR="00D64D32">
              <w:rPr>
                <w:rFonts w:ascii="Times New Roman" w:eastAsiaTheme="minorHAnsi" w:hAnsi="Times New Roman"/>
                <w:lang w:eastAsia="ar-SA"/>
              </w:rPr>
              <w:t>.</w:t>
            </w:r>
          </w:p>
          <w:p w14:paraId="469DAB3C" w14:textId="77777777" w:rsidR="00E6230C" w:rsidRPr="00DC6C22" w:rsidRDefault="00E6230C">
            <w:pPr>
              <w:spacing w:after="0"/>
              <w:jc w:val="both"/>
              <w:rPr>
                <w:rFonts w:ascii="Times New Roman" w:eastAsiaTheme="minorHAnsi" w:hAnsi="Times New Roman"/>
                <w:lang w:eastAsia="ar-SA"/>
              </w:rPr>
            </w:pPr>
          </w:p>
        </w:tc>
        <w:tc>
          <w:tcPr>
            <w:tcW w:w="1164" w:type="pct"/>
            <w:tcBorders>
              <w:top w:val="single" w:sz="4" w:space="0" w:color="auto"/>
              <w:left w:val="single" w:sz="4" w:space="0" w:color="auto"/>
              <w:bottom w:val="single" w:sz="4" w:space="0" w:color="auto"/>
              <w:right w:val="single" w:sz="4" w:space="0" w:color="auto"/>
            </w:tcBorders>
          </w:tcPr>
          <w:p w14:paraId="29BEFB95" w14:textId="48E120A8" w:rsidR="00E6230C" w:rsidRPr="00DC6C22" w:rsidRDefault="00E6230C">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1.  Izpildīts</w:t>
            </w:r>
          </w:p>
          <w:p w14:paraId="1EC6545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Pilotprojekta izvērtējums veikts un atspoguļots informatīvajā ziņojumā "Par turpmāko rīcību Latvijas nacionālo patentu kvalitātes uzlabošanas jomā", kuru MK 2019. gada 26.novembra sēdē pieņēma zināšanai. Pieņemot zināšanai informatīvo ziņojumu, MK uzdevis Patentu valdei turpināt uzsākto pilotprojektu līdz 2026. gada 1. septembrim atbilstoši informatīvajā ziņojumā minētajam rīcības plānam, kā arī TM līdz 2024. gada 1. decembrim izvērtēt turpmāko rīcību piešķirto patentu kvalitātes uzlabošanas jomā un informēt par to MK. </w:t>
            </w:r>
          </w:p>
          <w:p w14:paraId="399ED6A4" w14:textId="68CBFBA0" w:rsidR="00E6230C" w:rsidRPr="00DC6C22" w:rsidRDefault="00E6230C">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2. Izpildīts</w:t>
            </w:r>
          </w:p>
          <w:p w14:paraId="1D9D122B" w14:textId="77777777" w:rsidR="00E6230C" w:rsidRPr="00DC6C22"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Ir ieviesta jauna iniciatīva uzņēmējiem – intelektuālā īpašuma priekšizpēte.</w:t>
            </w:r>
          </w:p>
          <w:p w14:paraId="2DCEC521" w14:textId="77777777" w:rsidR="00E6230C" w:rsidRDefault="00E6230C">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Iniciatīvas mērķis ir palīdzēt mazajiem un vidējiem uzņēmumiem aktīvāk izmantot un izprast intelektuālā īpašuma aizsardzības rezultātā iegūtās priekšrocības un apzināties savus nemateriālos </w:t>
            </w:r>
            <w:r w:rsidRPr="00DC6C22">
              <w:rPr>
                <w:rFonts w:ascii="Times New Roman" w:eastAsiaTheme="minorHAnsi" w:hAnsi="Times New Roman"/>
                <w:lang w:eastAsia="ar-SA"/>
              </w:rPr>
              <w:lastRenderedPageBreak/>
              <w:t>aktīvus, kurus būtu vērts aizsargāt ar intelektuālā īpašuma tiesībām, tādējādi palīdzot pašiem uzņēmumiem straujāk attīstīties un kopumā veicinātu uz inovācijām balstītu ekonomikas izaugsmi. Šāds atbalsts pieejams bez maksas, vēršoties Patentu valdē, konkrētāk Intelektuālā īpašuma informācijas centrā.</w:t>
            </w:r>
          </w:p>
          <w:p w14:paraId="706D3DBB" w14:textId="77777777" w:rsidR="00E6230C" w:rsidRPr="00DC6C22" w:rsidRDefault="00E6230C">
            <w:pPr>
              <w:spacing w:after="0"/>
              <w:jc w:val="both"/>
              <w:rPr>
                <w:rFonts w:ascii="Times New Roman" w:eastAsiaTheme="minorHAnsi" w:hAnsi="Times New Roman"/>
                <w:lang w:eastAsia="ar-SA"/>
              </w:rPr>
            </w:pPr>
          </w:p>
          <w:p w14:paraId="29E6185C" w14:textId="14B78B44" w:rsidR="00E6230C" w:rsidRDefault="00E6230C">
            <w:pPr>
              <w:pStyle w:val="PlainText"/>
              <w:jc w:val="both"/>
              <w:rPr>
                <w:rFonts w:ascii="Times New Roman" w:hAnsi="Times New Roman"/>
                <w:lang w:eastAsia="ar-SA"/>
              </w:rPr>
            </w:pPr>
            <w:r w:rsidRPr="00696423">
              <w:rPr>
                <w:rFonts w:ascii="Times New Roman" w:hAnsi="Times New Roman"/>
                <w:b/>
                <w:bCs/>
                <w:lang w:eastAsia="ar-SA"/>
              </w:rPr>
              <w:t>3. Izpildīts</w:t>
            </w:r>
          </w:p>
          <w:p w14:paraId="7B414AC6" w14:textId="77777777" w:rsidR="00E6230C" w:rsidRDefault="00E6230C">
            <w:pPr>
              <w:pStyle w:val="PlainText"/>
              <w:jc w:val="both"/>
              <w:rPr>
                <w:rFonts w:ascii="Times New Roman" w:hAnsi="Times New Roman"/>
                <w:sz w:val="22"/>
                <w:szCs w:val="22"/>
                <w:lang w:eastAsia="ar-SA"/>
              </w:rPr>
            </w:pPr>
            <w:r w:rsidRPr="008C4D90">
              <w:rPr>
                <w:rFonts w:ascii="Times New Roman" w:hAnsi="Times New Roman"/>
                <w:sz w:val="22"/>
                <w:szCs w:val="22"/>
                <w:lang w:eastAsia="ar-SA"/>
              </w:rPr>
              <w:t xml:space="preserve">Projekts noslēgts, izstrādāta Patentu administrēšanas informācijas sistēma, kas ļauj patentu pieteikumus iesniegt elektroniski (iesniegts 31 nacionālo patentu pieteikums). </w:t>
            </w:r>
          </w:p>
          <w:p w14:paraId="12DE8777" w14:textId="77777777" w:rsidR="00E6230C" w:rsidRPr="008C4D90" w:rsidRDefault="00E6230C">
            <w:pPr>
              <w:pStyle w:val="PlainText"/>
              <w:jc w:val="both"/>
              <w:rPr>
                <w:rFonts w:ascii="Times New Roman" w:hAnsi="Times New Roman"/>
                <w:sz w:val="22"/>
                <w:szCs w:val="22"/>
                <w:lang w:eastAsia="ar-SA"/>
              </w:rPr>
            </w:pPr>
            <w:r w:rsidRPr="008C4D90">
              <w:rPr>
                <w:rFonts w:ascii="Times New Roman" w:hAnsi="Times New Roman"/>
                <w:sz w:val="22"/>
                <w:szCs w:val="22"/>
                <w:lang w:eastAsia="ar-SA"/>
              </w:rPr>
              <w:t xml:space="preserve">Kopumā Patentu valde izgudrotājiem, uzņēmējiem, patentu īpašniekiem un viņu pārstāvjiem piedāvā 8 jaunus e-pakalpojumus. Jaunie patentu e-pakalpojumi nodrošinās patentu pieteicējiem vairākas priekšrocības: patenta pieteikuma konfidenciālu iesniegšanu tiešsaistē bez nepieciešamības ierasties Patentu valdē klātienē, iespēju ērtā veidā veikt ikgadējos patentu uzturēšanas maksājumus, pieteicēju datu ievades korektumu un pēctecību. Tiešsaistē varēs iesniegt arī Eiropas patentu apstiprināšanas un papildu aizsardzības sertifikātu pieteikumus </w:t>
            </w:r>
            <w:r w:rsidRPr="008C4D90">
              <w:rPr>
                <w:rFonts w:ascii="Times New Roman" w:hAnsi="Times New Roman"/>
                <w:sz w:val="22"/>
                <w:szCs w:val="22"/>
                <w:lang w:eastAsia="ar-SA"/>
              </w:rPr>
              <w:lastRenderedPageBreak/>
              <w:t>un saņemt citus ar patentiem saistītus pakalpojumus.</w:t>
            </w:r>
          </w:p>
          <w:p w14:paraId="7DFFABAE" w14:textId="77777777" w:rsidR="00E6230C" w:rsidRPr="00DC6C22" w:rsidRDefault="00E6230C">
            <w:pPr>
              <w:spacing w:after="0"/>
              <w:jc w:val="both"/>
              <w:rPr>
                <w:rFonts w:ascii="Times New Roman" w:eastAsiaTheme="minorHAnsi" w:hAnsi="Times New Roman"/>
                <w:lang w:eastAsia="ar-SA"/>
              </w:rPr>
            </w:pPr>
          </w:p>
          <w:p w14:paraId="546A2F0A" w14:textId="77777777" w:rsidR="00E6230C" w:rsidRPr="00DC6C22" w:rsidRDefault="00E6230C">
            <w:pPr>
              <w:spacing w:after="0"/>
              <w:jc w:val="both"/>
              <w:rPr>
                <w:rFonts w:ascii="Times New Roman" w:eastAsiaTheme="minorHAnsi" w:hAnsi="Times New Roman"/>
                <w:lang w:eastAsia="ar-SA"/>
              </w:rPr>
            </w:pPr>
          </w:p>
          <w:p w14:paraId="089B8427" w14:textId="77777777" w:rsidR="00E6230C" w:rsidRPr="00DC6C22" w:rsidRDefault="00E6230C">
            <w:pPr>
              <w:spacing w:after="0"/>
              <w:jc w:val="both"/>
              <w:rPr>
                <w:rFonts w:ascii="Times New Roman" w:eastAsiaTheme="minorHAnsi" w:hAnsi="Times New Roman"/>
                <w:lang w:eastAsia="ar-SA"/>
              </w:rPr>
            </w:pPr>
          </w:p>
        </w:tc>
      </w:tr>
    </w:tbl>
    <w:p w14:paraId="1968A859" w14:textId="20791FE1" w:rsidR="00E6230C" w:rsidRPr="008C3B01" w:rsidRDefault="00E6230C" w:rsidP="00C8772B">
      <w:pPr>
        <w:spacing w:after="0" w:line="240" w:lineRule="auto"/>
        <w:jc w:val="both"/>
        <w:rPr>
          <w:rFonts w:ascii="Times New Roman" w:hAnsi="Times New Roman"/>
          <w:b/>
        </w:rPr>
        <w:sectPr w:rsidR="00E6230C" w:rsidRPr="008C3B01" w:rsidSect="00215C19">
          <w:pgSz w:w="16838" w:h="11906" w:orient="landscape"/>
          <w:pgMar w:top="1374" w:right="1134" w:bottom="993" w:left="1440" w:header="340" w:footer="329" w:gutter="0"/>
          <w:cols w:space="708"/>
          <w:docGrid w:linePitch="360"/>
        </w:sectPr>
      </w:pPr>
    </w:p>
    <w:p w14:paraId="5F9B4A56" w14:textId="6D939C93" w:rsidR="00ED03D1" w:rsidRPr="00CB0D1F" w:rsidRDefault="00ED03D1" w:rsidP="0035250F">
      <w:pPr>
        <w:pStyle w:val="Heading2"/>
        <w:numPr>
          <w:ilvl w:val="1"/>
          <w:numId w:val="9"/>
        </w:numPr>
        <w:spacing w:before="0" w:after="0" w:line="240" w:lineRule="auto"/>
        <w:rPr>
          <w:rFonts w:ascii="Times New Roman" w:hAnsi="Times New Roman"/>
          <w:sz w:val="24"/>
          <w:szCs w:val="24"/>
        </w:rPr>
      </w:pPr>
      <w:bookmarkStart w:id="29" w:name="_Toc71290802"/>
      <w:r w:rsidRPr="00CB0D1F">
        <w:rPr>
          <w:rFonts w:ascii="Times New Roman" w:hAnsi="Times New Roman"/>
          <w:sz w:val="24"/>
          <w:szCs w:val="24"/>
        </w:rPr>
        <w:lastRenderedPageBreak/>
        <w:t>Papildus veiktie pasākumi</w:t>
      </w:r>
      <w:r w:rsidR="006B27B3" w:rsidRPr="00CB0D1F">
        <w:rPr>
          <w:rFonts w:ascii="Times New Roman" w:hAnsi="Times New Roman"/>
          <w:sz w:val="24"/>
          <w:szCs w:val="24"/>
        </w:rPr>
        <w:t xml:space="preserve"> uzņēmējdarbības vides uzlabošanai</w:t>
      </w:r>
      <w:bookmarkEnd w:id="29"/>
    </w:p>
    <w:p w14:paraId="6709F9C4" w14:textId="77777777" w:rsidR="00FF35D0" w:rsidRPr="00CB0D1F" w:rsidRDefault="00FF35D0" w:rsidP="00C8772B">
      <w:pPr>
        <w:spacing w:after="0"/>
        <w:rPr>
          <w:rFonts w:ascii="Times New Roman" w:hAnsi="Times New Roman"/>
          <w:sz w:val="24"/>
          <w:szCs w:val="24"/>
        </w:rPr>
      </w:pPr>
    </w:p>
    <w:p w14:paraId="637FACDE" w14:textId="25D5DF47" w:rsidR="00ED03D1" w:rsidRPr="00CB0D1F" w:rsidRDefault="00ED03D1" w:rsidP="00C8772B">
      <w:pPr>
        <w:spacing w:after="0" w:line="240" w:lineRule="auto"/>
        <w:ind w:firstLine="720"/>
        <w:jc w:val="both"/>
        <w:rPr>
          <w:rFonts w:ascii="Times New Roman" w:hAnsi="Times New Roman"/>
          <w:sz w:val="24"/>
          <w:szCs w:val="24"/>
          <w:lang w:eastAsia="lv-LV"/>
        </w:rPr>
      </w:pPr>
      <w:bookmarkStart w:id="30" w:name="_Hlk130559643"/>
      <w:r w:rsidRPr="00CB0D1F">
        <w:rPr>
          <w:rFonts w:ascii="Times New Roman" w:hAnsi="Times New Roman"/>
          <w:sz w:val="24"/>
          <w:szCs w:val="24"/>
          <w:lang w:eastAsia="lv-LV"/>
        </w:rPr>
        <w:t>Papildus Plānā iekļautajiem pasākumiem, iestādes sniegušas informāciju par paveikto uzņēmējdarbības vides uzlabošanai ārpus Plāna tvēruma.</w:t>
      </w:r>
    </w:p>
    <w:p w14:paraId="18E37EB0" w14:textId="6A7FDBE2" w:rsidR="006702D4" w:rsidRPr="00CB0D1F" w:rsidRDefault="006702D4" w:rsidP="00C8772B">
      <w:pPr>
        <w:spacing w:after="0" w:line="240" w:lineRule="auto"/>
        <w:ind w:firstLine="720"/>
        <w:jc w:val="both"/>
        <w:rPr>
          <w:rFonts w:ascii="Times New Roman" w:hAnsi="Times New Roman"/>
          <w:sz w:val="24"/>
          <w:szCs w:val="24"/>
          <w:lang w:eastAsia="lv-LV"/>
        </w:rPr>
      </w:pPr>
    </w:p>
    <w:p w14:paraId="3CB428B2" w14:textId="77777777" w:rsidR="006702D4" w:rsidRPr="00CB0D1F" w:rsidRDefault="006702D4" w:rsidP="00C8772B">
      <w:pPr>
        <w:spacing w:after="0" w:line="240" w:lineRule="auto"/>
        <w:ind w:firstLine="720"/>
        <w:jc w:val="both"/>
        <w:rPr>
          <w:rFonts w:ascii="Times New Roman" w:hAnsi="Times New Roman"/>
          <w:sz w:val="24"/>
          <w:szCs w:val="24"/>
          <w:lang w:eastAsia="lv-LV"/>
        </w:rPr>
      </w:pPr>
    </w:p>
    <w:p w14:paraId="7F0DC928" w14:textId="7E3DBD05" w:rsidR="006702D4" w:rsidRPr="00CB0D1F" w:rsidRDefault="00457B6E" w:rsidP="006702D4">
      <w:pPr>
        <w:spacing w:after="0" w:line="240" w:lineRule="auto"/>
        <w:jc w:val="both"/>
        <w:rPr>
          <w:rFonts w:ascii="Times New Roman" w:hAnsi="Times New Roman"/>
          <w:bCs/>
          <w:sz w:val="24"/>
          <w:szCs w:val="24"/>
          <w:lang w:eastAsia="lv-LV"/>
        </w:rPr>
      </w:pPr>
      <w:r w:rsidRPr="00CB0D1F">
        <w:rPr>
          <w:rFonts w:ascii="Times New Roman" w:hAnsi="Times New Roman"/>
          <w:b/>
          <w:sz w:val="24"/>
          <w:szCs w:val="24"/>
          <w:lang w:eastAsia="lv-LV"/>
        </w:rPr>
        <w:t>TM:</w:t>
      </w:r>
      <w:r w:rsidR="00C96F6F" w:rsidRPr="00CB0D1F">
        <w:rPr>
          <w:rFonts w:ascii="Times New Roman" w:hAnsi="Times New Roman"/>
          <w:bCs/>
          <w:sz w:val="24"/>
          <w:szCs w:val="24"/>
          <w:lang w:eastAsia="lv-LV"/>
        </w:rPr>
        <w:t xml:space="preserve"> </w:t>
      </w:r>
      <w:r w:rsidR="007B72F5">
        <w:rPr>
          <w:rFonts w:ascii="Times New Roman" w:hAnsi="Times New Roman"/>
          <w:bCs/>
          <w:sz w:val="24"/>
          <w:szCs w:val="24"/>
          <w:lang w:eastAsia="lv-LV"/>
        </w:rPr>
        <w:t>S</w:t>
      </w:r>
      <w:r w:rsidR="006702D4" w:rsidRPr="00CB0D1F">
        <w:rPr>
          <w:rFonts w:ascii="Times New Roman" w:hAnsi="Times New Roman"/>
          <w:bCs/>
          <w:sz w:val="24"/>
          <w:szCs w:val="24"/>
          <w:lang w:eastAsia="lv-LV"/>
        </w:rPr>
        <w:t xml:space="preserve">aeimā galīgajā lasījumā 2022.gada vidū tika pieņemts "Grozījumi Komerclikumā", "Grozījumi likumā "Par Latvijas Republikas Uzņēmumu reģistru"" un "Grozījumi Finanšu instrumentu tirgus likumā", ar kuriem īstenota akciju sabiedrību reforma (likumi stāsies spēkā 2023.gada 1.jūlijā). </w:t>
      </w:r>
    </w:p>
    <w:p w14:paraId="4EEB0DEC" w14:textId="77777777" w:rsidR="006702D4" w:rsidRPr="00CB0D1F" w:rsidRDefault="006702D4" w:rsidP="006702D4">
      <w:pPr>
        <w:spacing w:after="0" w:line="240" w:lineRule="auto"/>
        <w:jc w:val="both"/>
        <w:rPr>
          <w:rFonts w:ascii="Times New Roman" w:hAnsi="Times New Roman"/>
          <w:bCs/>
          <w:sz w:val="24"/>
          <w:szCs w:val="24"/>
          <w:lang w:eastAsia="lv-LV"/>
        </w:rPr>
      </w:pPr>
    </w:p>
    <w:p w14:paraId="2A820375" w14:textId="13616B0A"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Grozījumu galvenais mērķis ir </w:t>
      </w:r>
      <w:r w:rsidRPr="00CB0D1F">
        <w:rPr>
          <w:rFonts w:ascii="Times New Roman" w:hAnsi="Times New Roman"/>
          <w:b/>
          <w:sz w:val="24"/>
          <w:szCs w:val="24"/>
          <w:lang w:eastAsia="lv-LV"/>
        </w:rPr>
        <w:t>nodrošināt akciju sabiedrību caurspīdīgumu, radot piekļuvi informācijai par akciju sabiedrību īpašniekiem</w:t>
      </w:r>
      <w:bookmarkEnd w:id="30"/>
      <w:r w:rsidRPr="00CB0D1F">
        <w:rPr>
          <w:rFonts w:ascii="Times New Roman" w:hAnsi="Times New Roman"/>
          <w:bCs/>
          <w:sz w:val="24"/>
          <w:szCs w:val="24"/>
          <w:lang w:eastAsia="lv-LV"/>
        </w:rPr>
        <w:t>. Ar likumiem tiek saglabāts akciju iedalījums divu veidu akcijās: reģistrētās akcijās, kuras tiek uzskaitītas akciju sabiedrības vestā akcionāru reģistrā, un dematerializētas akcijās, kuras tiek iegrāmatotas kontos. Visām akciju sabiedrībām neatkarīgi no izvēlētā akciju veida tiek paredzēts pienākums informāciju par akcionāriem iesniegt U</w:t>
      </w:r>
      <w:r w:rsidR="00570D6D">
        <w:rPr>
          <w:rFonts w:ascii="Times New Roman" w:hAnsi="Times New Roman"/>
          <w:bCs/>
          <w:sz w:val="24"/>
          <w:szCs w:val="24"/>
          <w:lang w:eastAsia="lv-LV"/>
        </w:rPr>
        <w:t>R</w:t>
      </w:r>
      <w:r w:rsidRPr="00CB0D1F">
        <w:rPr>
          <w:rFonts w:ascii="Times New Roman" w:hAnsi="Times New Roman"/>
          <w:bCs/>
          <w:sz w:val="24"/>
          <w:szCs w:val="24"/>
          <w:lang w:eastAsia="lv-LV"/>
        </w:rPr>
        <w:t>: akciju sabiedrībai, kura ved akcionāru reģistru un pati uzskaita savus akcionārus, informācija U</w:t>
      </w:r>
      <w:r w:rsidR="00570D6D">
        <w:rPr>
          <w:rFonts w:ascii="Times New Roman" w:hAnsi="Times New Roman"/>
          <w:bCs/>
          <w:sz w:val="24"/>
          <w:szCs w:val="24"/>
          <w:lang w:eastAsia="lv-LV"/>
        </w:rPr>
        <w:t>R</w:t>
      </w:r>
      <w:r w:rsidRPr="00CB0D1F">
        <w:rPr>
          <w:rFonts w:ascii="Times New Roman" w:hAnsi="Times New Roman"/>
          <w:bCs/>
          <w:sz w:val="24"/>
          <w:szCs w:val="24"/>
          <w:lang w:eastAsia="lv-LV"/>
        </w:rPr>
        <w:t xml:space="preserve"> ir jāiesniedz tiklīdz tiek veiktas izmaiņas akcionāru reģistrā, savukārt, akciju sabiedrībai, kuras akcijas ir reģistrētas finanšu instrumentu kontos, </w:t>
      </w:r>
      <w:r w:rsidR="00570D6D">
        <w:rPr>
          <w:rFonts w:ascii="Times New Roman" w:hAnsi="Times New Roman"/>
          <w:bCs/>
          <w:sz w:val="24"/>
          <w:szCs w:val="24"/>
          <w:lang w:eastAsia="lv-LV"/>
        </w:rPr>
        <w:t xml:space="preserve">UR </w:t>
      </w:r>
      <w:r w:rsidRPr="00CB0D1F">
        <w:rPr>
          <w:rFonts w:ascii="Times New Roman" w:hAnsi="Times New Roman"/>
          <w:bCs/>
          <w:sz w:val="24"/>
          <w:szCs w:val="24"/>
          <w:lang w:eastAsia="lv-LV"/>
        </w:rPr>
        <w:t xml:space="preserve">ir jāsniedz informācija par lielākajiem akcionāriem un šī informācija ir sniedzama, tiklīdz akcionāri ir informējuši akciju sabiedrību par akciju piederību. </w:t>
      </w:r>
    </w:p>
    <w:p w14:paraId="58CB687C" w14:textId="77777777" w:rsidR="006702D4" w:rsidRPr="00CB0D1F" w:rsidRDefault="006702D4" w:rsidP="006702D4">
      <w:pPr>
        <w:spacing w:after="0" w:line="240" w:lineRule="auto"/>
        <w:jc w:val="both"/>
        <w:rPr>
          <w:rFonts w:ascii="Times New Roman" w:hAnsi="Times New Roman"/>
          <w:bCs/>
          <w:sz w:val="24"/>
          <w:szCs w:val="24"/>
          <w:lang w:eastAsia="lv-LV"/>
        </w:rPr>
      </w:pPr>
    </w:p>
    <w:p w14:paraId="0E7433BE"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Papildus grozījumiem, kas vērsti uz akciju sabiedrību caurspīdīguma nodrošināšanu, likumi paredz virkni jaunumu, kuru mērķis ir </w:t>
      </w:r>
      <w:r w:rsidRPr="00CB0D1F">
        <w:rPr>
          <w:rFonts w:ascii="Times New Roman" w:hAnsi="Times New Roman"/>
          <w:b/>
          <w:sz w:val="24"/>
          <w:szCs w:val="24"/>
          <w:lang w:eastAsia="lv-LV"/>
        </w:rPr>
        <w:t>modernizēt un atvieglot gan akciju sabiedrību, gan SIA procedūru (sapulču organizēšanu un pamatkapitāla apmaksa) veikšanu</w:t>
      </w:r>
      <w:r w:rsidRPr="00CB0D1F">
        <w:rPr>
          <w:rFonts w:ascii="Times New Roman" w:hAnsi="Times New Roman"/>
          <w:bCs/>
          <w:sz w:val="24"/>
          <w:szCs w:val="24"/>
          <w:lang w:eastAsia="lv-LV"/>
        </w:rPr>
        <w:t>:</w:t>
      </w:r>
    </w:p>
    <w:p w14:paraId="1AF1B992" w14:textId="77777777" w:rsidR="006702D4" w:rsidRPr="00CB0D1F" w:rsidRDefault="006702D4" w:rsidP="006702D4">
      <w:pPr>
        <w:spacing w:after="0" w:line="240" w:lineRule="auto"/>
        <w:jc w:val="both"/>
        <w:rPr>
          <w:rFonts w:ascii="Times New Roman" w:hAnsi="Times New Roman"/>
          <w:bCs/>
          <w:sz w:val="24"/>
          <w:szCs w:val="24"/>
          <w:lang w:eastAsia="lv-LV"/>
        </w:rPr>
      </w:pPr>
    </w:p>
    <w:p w14:paraId="4668DCB2" w14:textId="46B992E9" w:rsidR="006702D4" w:rsidRPr="00494C94" w:rsidRDefault="006702D4" w:rsidP="00E51788">
      <w:pPr>
        <w:pStyle w:val="ListParagraph"/>
        <w:numPr>
          <w:ilvl w:val="0"/>
          <w:numId w:val="22"/>
        </w:numPr>
        <w:spacing w:after="0"/>
        <w:rPr>
          <w:rFonts w:ascii="Times New Roman" w:hAnsi="Times New Roman"/>
          <w:b/>
          <w:lang w:eastAsia="lv-LV"/>
        </w:rPr>
      </w:pPr>
      <w:r w:rsidRPr="00494C94">
        <w:rPr>
          <w:rFonts w:ascii="Times New Roman" w:hAnsi="Times New Roman"/>
          <w:b/>
          <w:lang w:eastAsia="lv-LV"/>
        </w:rPr>
        <w:t xml:space="preserve">Dalībnieku/akcionāru sapulces </w:t>
      </w:r>
    </w:p>
    <w:p w14:paraId="3FE77D85"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Ar grozījumiem tiek </w:t>
      </w:r>
      <w:r w:rsidRPr="00CB0D1F">
        <w:rPr>
          <w:rFonts w:ascii="Times New Roman" w:hAnsi="Times New Roman"/>
          <w:b/>
          <w:sz w:val="24"/>
          <w:szCs w:val="24"/>
          <w:lang w:eastAsia="lv-LV"/>
        </w:rPr>
        <w:t>modernizēta akcionāru sapulču sasaukšanas kārtība, kā arī akcionāru un dalībnieku sapulču dokumentu pieejamība un akcionāru sapulces norises kārtība</w:t>
      </w:r>
      <w:r w:rsidRPr="00CB0D1F">
        <w:rPr>
          <w:rFonts w:ascii="Times New Roman" w:hAnsi="Times New Roman"/>
          <w:bCs/>
          <w:sz w:val="24"/>
          <w:szCs w:val="24"/>
          <w:lang w:eastAsia="lv-LV"/>
        </w:rPr>
        <w:t xml:space="preserve">: </w:t>
      </w:r>
    </w:p>
    <w:p w14:paraId="2EC71D87"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grozījumi paredz, ka visi sapulcei nepieciešamie dokumenti ir jānodrošina dalībniekiem/akcionāriem elektroniskā veidā (piemēram, ievietojot sabiedrības mājaslapā vai nosūtot uz akcionāra e-pastu); </w:t>
      </w:r>
    </w:p>
    <w:p w14:paraId="27C47F17"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attiecībā uz saziņu ar kontos reģistrēto akciju turētājiem tiek atcelta prasība par paziņojumu publicēšanu oficiālajā laikrakstā "Latvijas Vēstnesis", aizstājot to ar paziņojumu nodošanu caur starpniekiem (caur finanšu instrumentu kontiem); </w:t>
      </w:r>
    </w:p>
    <w:p w14:paraId="384C4DED"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attiecībā uz reģistrēto akciju turētājiem tiek paredzēts, ka akcionārs papildus savai dzīvesvietas adresei vai juridiskajai adresei akcionāru reģistrā drīkst ierakstīt arī saziņas adresi (kas var būt arī elektroniskā pasta adrese), kuru sabiedrībai ir pienākums izmantot saziņā ar akcionāru; </w:t>
      </w:r>
    </w:p>
    <w:p w14:paraId="62565C41"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grozījumi pilnveido un precizē termiņus un kārtību, kādā akcionāri var izlietot savas tiesības iesniegt papildu jautājumus akcionāru sapulces darba kārtībai vai papildu lēmumu projektus darba kārtībā jau iekļautiem jautājumiem.  </w:t>
      </w:r>
    </w:p>
    <w:p w14:paraId="261E1DAE"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w:t>
      </w:r>
    </w:p>
    <w:p w14:paraId="6C655D8C" w14:textId="56205659" w:rsidR="006702D4" w:rsidRPr="00494C94" w:rsidRDefault="006702D4" w:rsidP="00E51788">
      <w:pPr>
        <w:pStyle w:val="ListParagraph"/>
        <w:numPr>
          <w:ilvl w:val="0"/>
          <w:numId w:val="22"/>
        </w:numPr>
        <w:spacing w:after="0"/>
        <w:rPr>
          <w:rFonts w:ascii="Times New Roman" w:hAnsi="Times New Roman"/>
          <w:b/>
          <w:lang w:eastAsia="lv-LV"/>
        </w:rPr>
      </w:pPr>
      <w:r w:rsidRPr="00494C94">
        <w:rPr>
          <w:rFonts w:ascii="Times New Roman" w:hAnsi="Times New Roman"/>
          <w:b/>
          <w:lang w:eastAsia="lv-LV"/>
        </w:rPr>
        <w:t xml:space="preserve">Pamatkapitāla apmaksa </w:t>
      </w:r>
    </w:p>
    <w:p w14:paraId="07C2ACB0"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Grozījumi </w:t>
      </w:r>
      <w:r w:rsidRPr="00CB0D1F">
        <w:rPr>
          <w:rFonts w:ascii="Times New Roman" w:hAnsi="Times New Roman"/>
          <w:b/>
          <w:sz w:val="24"/>
          <w:szCs w:val="24"/>
          <w:lang w:eastAsia="lv-LV"/>
        </w:rPr>
        <w:t>pilnveido un vienkāršo pamatkapitāla apmaksas kārtību</w:t>
      </w:r>
      <w:r w:rsidRPr="00CB0D1F">
        <w:rPr>
          <w:rFonts w:ascii="Times New Roman" w:hAnsi="Times New Roman"/>
          <w:bCs/>
          <w:sz w:val="24"/>
          <w:szCs w:val="24"/>
          <w:lang w:eastAsia="lv-LV"/>
        </w:rPr>
        <w:t xml:space="preserve">: </w:t>
      </w:r>
    </w:p>
    <w:p w14:paraId="526793E8" w14:textId="6E80DD63"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grozījumi paredz, ka viss SIA un akciju sabiedrības pamatkapitāls vai tā palielinājums ir jāapmaksā līdz attiecīga pieteikuma iesniegšanai </w:t>
      </w:r>
      <w:r w:rsidR="00B066B2">
        <w:rPr>
          <w:rFonts w:ascii="Times New Roman" w:hAnsi="Times New Roman"/>
          <w:bCs/>
          <w:sz w:val="24"/>
          <w:szCs w:val="24"/>
          <w:lang w:eastAsia="lv-LV"/>
        </w:rPr>
        <w:t>UR</w:t>
      </w:r>
      <w:r w:rsidRPr="00CB0D1F">
        <w:rPr>
          <w:rFonts w:ascii="Times New Roman" w:hAnsi="Times New Roman"/>
          <w:bCs/>
          <w:sz w:val="24"/>
          <w:szCs w:val="24"/>
          <w:lang w:eastAsia="lv-LV"/>
        </w:rPr>
        <w:t xml:space="preserve">. Attiecīgi tiek noteikts, ka turpmāk komercreģistrā tiks ierakstīts tikai apmaksātais pamatkapitāls, atsevišķi neizdalot parakstīto un apmaksāto pamatkapitālu. </w:t>
      </w:r>
    </w:p>
    <w:p w14:paraId="6AA21F6B" w14:textId="77777777" w:rsidR="006702D4" w:rsidRPr="00CB0D1F" w:rsidRDefault="006702D4" w:rsidP="006702D4">
      <w:pPr>
        <w:spacing w:after="0" w:line="240" w:lineRule="auto"/>
        <w:jc w:val="both"/>
        <w:rPr>
          <w:rFonts w:ascii="Times New Roman" w:hAnsi="Times New Roman"/>
          <w:bCs/>
          <w:sz w:val="24"/>
          <w:szCs w:val="24"/>
          <w:lang w:eastAsia="lv-LV"/>
        </w:rPr>
      </w:pPr>
    </w:p>
    <w:p w14:paraId="689C3A8A" w14:textId="76CF73A9"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lastRenderedPageBreak/>
        <w:t xml:space="preserve">Tāpat tiek paredzēts, ka pamatkapitāla apmaksa būs veicama 6 mēnešu laikā no brīža, kad pieņemts lēmums par pamatkapitāla palielināšanu, bet pieteikums </w:t>
      </w:r>
      <w:r w:rsidR="00553FD7">
        <w:rPr>
          <w:rFonts w:ascii="Times New Roman" w:hAnsi="Times New Roman"/>
          <w:bCs/>
          <w:sz w:val="24"/>
          <w:szCs w:val="24"/>
          <w:lang w:eastAsia="lv-LV"/>
        </w:rPr>
        <w:t>UR</w:t>
      </w:r>
      <w:r w:rsidRPr="00CB0D1F">
        <w:rPr>
          <w:rFonts w:ascii="Times New Roman" w:hAnsi="Times New Roman"/>
          <w:bCs/>
          <w:sz w:val="24"/>
          <w:szCs w:val="24"/>
          <w:lang w:eastAsia="lv-LV"/>
        </w:rPr>
        <w:t xml:space="preserve"> būs jāsniedz tikai vienreiz – pēc pamatkapitāla apmaksas; </w:t>
      </w:r>
    </w:p>
    <w:p w14:paraId="4C7EA4D6" w14:textId="77777777" w:rsidR="006702D4"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 ar grozījumiem tiek precizēts, ka pamatkapitāla apmaksa var tikt veikta ne tikai kredītiestādē, bet gan jebkurā maksājumu pakalpojumu iestādē; </w:t>
      </w:r>
    </w:p>
    <w:p w14:paraId="09C2113F" w14:textId="321A7F0B" w:rsidR="00ED03D1" w:rsidRPr="00CB0D1F" w:rsidRDefault="006702D4" w:rsidP="006702D4">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grozījumi paredz, ka ikvienai sabiedrībai (tajā skaitā, SIA ar samazinātu pamatkapitāla apmēru) ir pienākums atvērt maksājumu kontu pirms tās reģistrācijas komercreģistrā.</w:t>
      </w:r>
    </w:p>
    <w:p w14:paraId="3D8897D2" w14:textId="3C35306D" w:rsidR="00C96F6F" w:rsidRPr="00CB0D1F" w:rsidRDefault="00C96F6F" w:rsidP="006702D4">
      <w:pPr>
        <w:spacing w:after="0" w:line="240" w:lineRule="auto"/>
        <w:jc w:val="both"/>
        <w:rPr>
          <w:rFonts w:ascii="Times New Roman" w:hAnsi="Times New Roman"/>
          <w:bCs/>
          <w:sz w:val="24"/>
          <w:szCs w:val="24"/>
          <w:lang w:eastAsia="lv-LV"/>
        </w:rPr>
      </w:pPr>
    </w:p>
    <w:p w14:paraId="15D6B06B" w14:textId="77777777" w:rsidR="0092694F" w:rsidRPr="00CB0D1F" w:rsidRDefault="0092694F" w:rsidP="00C96F6F">
      <w:pPr>
        <w:spacing w:after="0" w:line="240" w:lineRule="auto"/>
        <w:jc w:val="both"/>
        <w:rPr>
          <w:rFonts w:ascii="Times New Roman" w:hAnsi="Times New Roman"/>
          <w:b/>
          <w:sz w:val="24"/>
          <w:szCs w:val="24"/>
          <w:lang w:eastAsia="lv-LV"/>
        </w:rPr>
      </w:pPr>
    </w:p>
    <w:p w14:paraId="6C3C0214" w14:textId="6C2D02F0" w:rsidR="00C96F6F" w:rsidRPr="00CB0D1F" w:rsidRDefault="00C96F6F" w:rsidP="00C96F6F">
      <w:pPr>
        <w:spacing w:after="0" w:line="240" w:lineRule="auto"/>
        <w:jc w:val="both"/>
        <w:rPr>
          <w:rFonts w:ascii="Times New Roman" w:hAnsi="Times New Roman"/>
          <w:b/>
          <w:sz w:val="24"/>
          <w:szCs w:val="24"/>
          <w:lang w:eastAsia="lv-LV"/>
        </w:rPr>
      </w:pPr>
      <w:r w:rsidRPr="00CB0D1F">
        <w:rPr>
          <w:rFonts w:ascii="Times New Roman" w:hAnsi="Times New Roman"/>
          <w:b/>
          <w:sz w:val="24"/>
          <w:szCs w:val="24"/>
          <w:lang w:eastAsia="lv-LV"/>
        </w:rPr>
        <w:t xml:space="preserve">FM, VID: </w:t>
      </w:r>
      <w:r w:rsidRPr="00CB0D1F">
        <w:rPr>
          <w:rFonts w:ascii="Times New Roman" w:hAnsi="Times New Roman"/>
          <w:bCs/>
          <w:sz w:val="24"/>
          <w:szCs w:val="24"/>
          <w:lang w:eastAsia="lv-LV"/>
        </w:rPr>
        <w:t>papildus veiktie pasākumi uzņēmējdarbības vides uzlabošanai par periodu no 01.03.2021. līdz 31.12.2022.</w:t>
      </w:r>
    </w:p>
    <w:p w14:paraId="5528B532" w14:textId="77777777" w:rsidR="00C96F6F" w:rsidRPr="00CB0D1F" w:rsidRDefault="00C96F6F" w:rsidP="00C96F6F">
      <w:pPr>
        <w:spacing w:after="0" w:line="240" w:lineRule="auto"/>
        <w:jc w:val="both"/>
        <w:rPr>
          <w:rFonts w:ascii="Times New Roman" w:hAnsi="Times New Roman"/>
          <w:b/>
          <w:sz w:val="24"/>
          <w:szCs w:val="24"/>
          <w:lang w:eastAsia="lv-LV"/>
        </w:rPr>
      </w:pPr>
    </w:p>
    <w:p w14:paraId="6E9BF010" w14:textId="4C94FB35" w:rsidR="00C96F6F"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 xml:space="preserve">VID EDS uzlabojumi: </w:t>
      </w:r>
    </w:p>
    <w:p w14:paraId="6F55932A" w14:textId="316C333C" w:rsidR="00C96F6F" w:rsidRPr="00CB0D1F" w:rsidRDefault="00C96F6F" w:rsidP="007F3EA2">
      <w:pPr>
        <w:spacing w:after="0" w:line="240" w:lineRule="auto"/>
        <w:jc w:val="both"/>
        <w:rPr>
          <w:rFonts w:ascii="Times New Roman" w:hAnsi="Times New Roman"/>
          <w:bCs/>
          <w:sz w:val="24"/>
          <w:szCs w:val="24"/>
          <w:lang w:eastAsia="lv-LV"/>
        </w:rPr>
      </w:pPr>
      <w:r w:rsidRPr="00CB0D1F">
        <w:rPr>
          <w:rFonts w:ascii="Times New Roman" w:hAnsi="Times New Roman"/>
          <w:bCs/>
          <w:sz w:val="24"/>
          <w:szCs w:val="24"/>
          <w:lang w:eastAsia="lv-LV"/>
        </w:rPr>
        <w:t xml:space="preserve">Izstrādāta jauna EDS pārskatu sadaļas saskarne, nodrošinot interaktivitāti (iespēja veidot personificētu pārskatu sarakstu): </w:t>
      </w:r>
    </w:p>
    <w:p w14:paraId="40FBAE1D" w14:textId="5A750797" w:rsidR="00C96F6F" w:rsidRPr="00CB0D1F" w:rsidRDefault="00C96F6F" w:rsidP="00E51788">
      <w:pPr>
        <w:pStyle w:val="ListParagraph"/>
        <w:numPr>
          <w:ilvl w:val="0"/>
          <w:numId w:val="18"/>
        </w:numPr>
        <w:spacing w:after="0"/>
        <w:rPr>
          <w:rFonts w:ascii="Times New Roman" w:hAnsi="Times New Roman"/>
          <w:lang w:eastAsia="lv-LV"/>
        </w:rPr>
      </w:pPr>
      <w:r w:rsidRPr="00CB0D1F">
        <w:rPr>
          <w:rFonts w:ascii="Times New Roman" w:hAnsi="Times New Roman"/>
          <w:lang w:eastAsia="lv-LV"/>
        </w:rPr>
        <w:t xml:space="preserve">pārskatu saskarnē ieviestas divas jaunas cilnes: "Mani pārskati" un "Visi pārskati"; </w:t>
      </w:r>
    </w:p>
    <w:p w14:paraId="1253721E" w14:textId="547C9DB2" w:rsidR="00C96F6F" w:rsidRPr="00CB0D1F" w:rsidRDefault="00C96F6F" w:rsidP="00E51788">
      <w:pPr>
        <w:pStyle w:val="ListParagraph"/>
        <w:numPr>
          <w:ilvl w:val="0"/>
          <w:numId w:val="18"/>
        </w:numPr>
        <w:spacing w:after="0"/>
        <w:rPr>
          <w:rFonts w:ascii="Times New Roman" w:hAnsi="Times New Roman"/>
          <w:lang w:eastAsia="lv-LV"/>
        </w:rPr>
      </w:pPr>
      <w:r w:rsidRPr="00CB0D1F">
        <w:rPr>
          <w:rFonts w:ascii="Times New Roman" w:hAnsi="Times New Roman"/>
          <w:lang w:eastAsia="lv-LV"/>
        </w:rPr>
        <w:t>ieviesta interaktīva funkcija, kuru izmantojot, lietotājam ir iespēja izveidot savu sarakstu ar tiem saistošajiem pārskatiem “Mani pārskati”;</w:t>
      </w:r>
    </w:p>
    <w:p w14:paraId="264DABBD" w14:textId="14ACBF4D" w:rsidR="00C96F6F" w:rsidRPr="00CB0D1F" w:rsidRDefault="00C96F6F" w:rsidP="00E51788">
      <w:pPr>
        <w:pStyle w:val="ListParagraph"/>
        <w:numPr>
          <w:ilvl w:val="0"/>
          <w:numId w:val="18"/>
        </w:numPr>
        <w:spacing w:after="0"/>
        <w:rPr>
          <w:rFonts w:ascii="Times New Roman" w:hAnsi="Times New Roman"/>
          <w:lang w:eastAsia="lv-LV"/>
        </w:rPr>
      </w:pPr>
      <w:r w:rsidRPr="00CB0D1F">
        <w:rPr>
          <w:rFonts w:ascii="Times New Roman" w:hAnsi="Times New Roman"/>
          <w:lang w:eastAsia="lv-LV"/>
        </w:rPr>
        <w:t xml:space="preserve">izmantojot cilni “Visi pārskati”, nodrošināta iespēja atvērt un pieprasīt datus arī par citiem pārskatiem, kas nav iekļauti sarakstā “Mani pārskati”; </w:t>
      </w:r>
    </w:p>
    <w:p w14:paraId="0CC2260A" w14:textId="062FA806" w:rsidR="00C96F6F" w:rsidRPr="00CB0D1F" w:rsidRDefault="00C96F6F" w:rsidP="00E51788">
      <w:pPr>
        <w:pStyle w:val="ListParagraph"/>
        <w:numPr>
          <w:ilvl w:val="0"/>
          <w:numId w:val="18"/>
        </w:numPr>
        <w:spacing w:after="0"/>
        <w:rPr>
          <w:rFonts w:ascii="Times New Roman" w:hAnsi="Times New Roman"/>
          <w:lang w:eastAsia="lv-LV"/>
        </w:rPr>
      </w:pPr>
      <w:r w:rsidRPr="00CB0D1F">
        <w:rPr>
          <w:rFonts w:ascii="Times New Roman" w:hAnsi="Times New Roman"/>
          <w:lang w:eastAsia="lv-LV"/>
        </w:rPr>
        <w:t xml:space="preserve">ieviests jauns skats pārskatu saraksta attēlošanā ar iespēju pārskata grupas izvērst un sakļaut; </w:t>
      </w:r>
    </w:p>
    <w:p w14:paraId="0F39FFD7" w14:textId="2FCB412B" w:rsidR="00C96F6F" w:rsidRPr="00CB0D1F" w:rsidRDefault="00C96F6F" w:rsidP="00E51788">
      <w:pPr>
        <w:pStyle w:val="ListParagraph"/>
        <w:numPr>
          <w:ilvl w:val="0"/>
          <w:numId w:val="18"/>
        </w:numPr>
        <w:spacing w:after="0"/>
        <w:rPr>
          <w:rFonts w:ascii="Times New Roman" w:hAnsi="Times New Roman"/>
          <w:lang w:eastAsia="lv-LV"/>
        </w:rPr>
      </w:pPr>
      <w:r w:rsidRPr="00CB0D1F">
        <w:rPr>
          <w:rFonts w:ascii="Times New Roman" w:hAnsi="Times New Roman"/>
          <w:lang w:eastAsia="lv-LV"/>
        </w:rPr>
        <w:t>ieviesta pārskatu grupēšana un attēlošana atbilstoši nodokļu maksātāja tipam: fiziska persona, juridiska persona un tā statusam: saimnieciskās darbības veicējs, PVN maksātājs.</w:t>
      </w:r>
    </w:p>
    <w:p w14:paraId="3F18830B" w14:textId="729879A7"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EDS sadaļā “Pārskati” – “Budžeta maksājumu nomaksas stāvoklis un veiktie maksājumi”, kā arī sadaļā “Maksājumi” – “Nomaksas stāvoklis” ir ievietots jauns pārskats “Pārskata perioda apkopojums - salīdzināšana”, kurš nodrošina gada pārskata sagatavošanai nepieciešamo saistību un prasību atlikumu salīdzināšanu ar VID;</w:t>
      </w:r>
    </w:p>
    <w:p w14:paraId="2A680FB8" w14:textId="1AA034D5"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 xml:space="preserve">EDS  pārskats “Budžeta maksājumu nomaksas stāvoklis” ir papildināts ar jaunu rindu “Neattiecināmās iemaksas”, t.i., vienotajā nodokļu kontā iemaksātā, bet vēl pret saistību neattiecinātā iemaksu summa. Līdz ar to ir nodrošināta iespēja EDS redzēt un salīdzināt neattiecināto iemaksu apmēru pagātnē;  </w:t>
      </w:r>
    </w:p>
    <w:p w14:paraId="752FCDB2" w14:textId="6C7F712F"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EDS sadaļa “Maksājumi” ir papildināta ar sadaļu “Citi konti”, nodrošinot, ka uzņēmums var salīdzināt veiktās iemaksas kontos - obligātā iemaksa par vieglo taksometru, ar kuru tiek veikti pārvadājumi vai drošības nauda akcīzes precēm.</w:t>
      </w:r>
    </w:p>
    <w:p w14:paraId="45F32D49" w14:textId="697A48D6" w:rsidR="00C96F6F" w:rsidRPr="00CB0D1F" w:rsidRDefault="00BF6CAC"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Ī</w:t>
      </w:r>
      <w:r w:rsidR="00C96F6F" w:rsidRPr="00CB0D1F">
        <w:rPr>
          <w:rFonts w:ascii="Times New Roman" w:hAnsi="Times New Roman"/>
          <w:sz w:val="24"/>
          <w:szCs w:val="24"/>
          <w:lang w:eastAsia="lv-LV"/>
        </w:rPr>
        <w:t>stenota automātiska atgādinājumu nosūtīšana par nodokļu deklarāciju iesniegšanas termiņa tuvošanos;</w:t>
      </w:r>
    </w:p>
    <w:p w14:paraId="1D1D1AAB" w14:textId="64C759C6"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izstrādāta EDS dokumenta "UIN pārskats par nerezidenta gūtajiem ienākumiem un samaksāto nodokli LR" jauna versija;</w:t>
      </w:r>
    </w:p>
    <w:p w14:paraId="0094E11A" w14:textId="0A6C6F02"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EDS pārskatu sadaļā "Pārskati par nodokļu aprēķiniem un avansa maksājumiem" iekļauts jauns pārskats "UIN deklarācijas nesakritību/kļūdu pārskats";</w:t>
      </w:r>
    </w:p>
    <w:p w14:paraId="6A8C40CA" w14:textId="352A2E9C" w:rsidR="00C96F6F" w:rsidRPr="00CB0D1F" w:rsidRDefault="00C96F6F"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EDS dokumentā "Uzņēmuma ienākuma nodokļa deklarācija" taksācijas periodam sākot no 01.04.2022. tiek pielasīti dati 9.2.2 rindā “Iepriekšējā pārskata gadā kopējā darba ņēmējiem aprēķinātā bruto darba samaksa, no kuras samaksāti valsts sociālās apdrošināšanas maksājumi”;</w:t>
      </w:r>
    </w:p>
    <w:p w14:paraId="0BAE9DFF" w14:textId="6A502D62" w:rsidR="00BF6CAC" w:rsidRPr="00CB0D1F" w:rsidRDefault="00BF6CAC" w:rsidP="00BF6CAC">
      <w:pPr>
        <w:spacing w:after="0"/>
        <w:jc w:val="both"/>
        <w:rPr>
          <w:rFonts w:ascii="Times New Roman" w:hAnsi="Times New Roman"/>
          <w:sz w:val="24"/>
          <w:szCs w:val="24"/>
          <w:lang w:eastAsia="lv-LV"/>
        </w:rPr>
      </w:pPr>
      <w:r w:rsidRPr="00CB0D1F">
        <w:rPr>
          <w:rFonts w:ascii="Times New Roman" w:hAnsi="Times New Roman"/>
          <w:sz w:val="24"/>
          <w:szCs w:val="24"/>
          <w:lang w:eastAsia="lv-LV"/>
        </w:rPr>
        <w:t>I</w:t>
      </w:r>
      <w:r w:rsidR="00C96F6F" w:rsidRPr="00CB0D1F">
        <w:rPr>
          <w:rFonts w:ascii="Times New Roman" w:hAnsi="Times New Roman"/>
          <w:sz w:val="24"/>
          <w:szCs w:val="24"/>
          <w:lang w:eastAsia="lv-LV"/>
        </w:rPr>
        <w:t>zstrādāts jauns EDS dokuments "Finanšu stabilitātes nodevas deklarācija" dokumentu grupā “Informatīvās deklarācijas un pārskati”, ar taksācijas periodu - gads, sākot ar 01.01.2022. taksācijas periodu.</w:t>
      </w:r>
    </w:p>
    <w:p w14:paraId="56F6A577" w14:textId="7C46CE38" w:rsidR="00C96F6F" w:rsidRPr="00CB0D1F" w:rsidRDefault="00370155" w:rsidP="00E51788">
      <w:pPr>
        <w:pStyle w:val="ListParagraph"/>
        <w:numPr>
          <w:ilvl w:val="0"/>
          <w:numId w:val="19"/>
        </w:numPr>
        <w:spacing w:after="0"/>
        <w:ind w:left="426"/>
        <w:rPr>
          <w:rFonts w:ascii="Times New Roman" w:hAnsi="Times New Roman"/>
          <w:lang w:eastAsia="lv-LV"/>
        </w:rPr>
      </w:pPr>
      <w:r w:rsidRPr="00370155">
        <w:rPr>
          <w:rFonts w:ascii="Times New Roman" w:eastAsia="Times New Roman" w:hAnsi="Times New Roman"/>
          <w:bCs w:val="0"/>
          <w:color w:val="333333"/>
          <w:szCs w:val="20"/>
          <w:lang w:eastAsia="lv-LV"/>
        </w:rPr>
        <w:lastRenderedPageBreak/>
        <w:t>Izstrādāta jauna e-pakalpojumu pieteikšanas funkcija – e-asistents jeb pilnvarotais e-pakalpojums, kas kopš 2022. gada marta ir ieviests visā valsts un pašvaldību vienoto klientu apkalpošanas centru (turpmāk – VPVKAC) tīklā un dod tiesības VPVKAC darbiniekiem klientu vārdā uz klienta sniegtā rakstveida pilnvarojuma pamata pieteikt atsevišķus e-pakalpojumus, piemēram, gada ienākumu deklarācijas iesniegšanu, atvieglojumu reģistrāciju un izmaiņu veikšanu algas nodokļu grāmatiņā, tādējādi nodrošinot iespēju e-pakalpojumus saņemt arī tiem iedzīvotājiem, kuriem trūkst datorprasmju vai nav pieejami elektroniskās identifikācijas līdzekļi.</w:t>
      </w:r>
      <w:r w:rsidR="00C96F6F" w:rsidRPr="00CB0D1F">
        <w:rPr>
          <w:rFonts w:ascii="Times New Roman" w:hAnsi="Times New Roman"/>
          <w:lang w:eastAsia="lv-LV"/>
        </w:rPr>
        <w:t>.</w:t>
      </w:r>
    </w:p>
    <w:p w14:paraId="4F36BC3E" w14:textId="4ABD6DAD" w:rsidR="00C96F6F" w:rsidRPr="00CB0D1F" w:rsidRDefault="007F3EA2"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I</w:t>
      </w:r>
      <w:r w:rsidR="00C96F6F" w:rsidRPr="00CB0D1F">
        <w:rPr>
          <w:rFonts w:ascii="Times New Roman" w:hAnsi="Times New Roman"/>
          <w:lang w:eastAsia="lv-LV"/>
        </w:rPr>
        <w:t>eviests Saimnieciskās darbības ieņēmumu (SDI) konta risinājums, kas nodrošina (automātisku) nodokļa ieturēšanu no SDI konta un atbrīvo nodokļu maksātāju no deklarāciju iesniegšanas VID.</w:t>
      </w:r>
    </w:p>
    <w:p w14:paraId="01E07397" w14:textId="163364D6" w:rsidR="00C96F6F"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Lai mazinātu administratīvo slogu, no 01.01.2021. VID administrētajiem valsts budžeta maksājumiem ir jauns konts – vienotais nodokļu konts, kas aizstāj līdzšinējos nodokļu kontus.</w:t>
      </w:r>
    </w:p>
    <w:p w14:paraId="1ABF0BE6" w14:textId="1300BF77" w:rsidR="00C96F6F"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Nodrošināta virtuālā asistenta TOMS attīstība, konsultāciju sniegšana 24/7 un scenāriju pilnveidošana ārējo un iekšējo klientu konsultēšanā.</w:t>
      </w:r>
    </w:p>
    <w:p w14:paraId="6B3AE851" w14:textId="787DFF9C" w:rsidR="00996FDB"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Nodrošināta datu saņemšana par veiktajiem pasažieru komercbraucieniem ar taksometru vai vieglo automobili tiešsaistēs režīmā.</w:t>
      </w:r>
    </w:p>
    <w:p w14:paraId="3DD0A524" w14:textId="3EF7F892" w:rsidR="00C96F6F"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Ieviests e-asistenta pakalpojums padziļinātu konsultāciju sniegšanai par kapitāla pieauguma jautājumiem.</w:t>
      </w:r>
    </w:p>
    <w:p w14:paraId="085C1ACB" w14:textId="28827B4D" w:rsidR="00C96F6F" w:rsidRPr="00CB0D1F" w:rsidRDefault="00C96F6F" w:rsidP="00E51788">
      <w:pPr>
        <w:pStyle w:val="ListParagraph"/>
        <w:numPr>
          <w:ilvl w:val="0"/>
          <w:numId w:val="19"/>
        </w:numPr>
        <w:spacing w:after="0"/>
        <w:ind w:left="426"/>
        <w:rPr>
          <w:rFonts w:ascii="Times New Roman" w:hAnsi="Times New Roman"/>
          <w:lang w:eastAsia="lv-LV"/>
        </w:rPr>
      </w:pPr>
      <w:r w:rsidRPr="00CB0D1F">
        <w:rPr>
          <w:rFonts w:ascii="Times New Roman" w:hAnsi="Times New Roman"/>
          <w:lang w:eastAsia="lv-LV"/>
        </w:rPr>
        <w:t>Lai paātrinātu muitas formalitāšu kārtošanu, Elektroniskās muitas datu apstrādes sistēmā (turpmāk – EMDAS):</w:t>
      </w:r>
    </w:p>
    <w:p w14:paraId="507C8083" w14:textId="52B41B5A" w:rsidR="00C96F6F" w:rsidRPr="00CB0D1F" w:rsidRDefault="00C96F6F" w:rsidP="00E51788">
      <w:pPr>
        <w:pStyle w:val="ListParagraph"/>
        <w:numPr>
          <w:ilvl w:val="0"/>
          <w:numId w:val="17"/>
        </w:numPr>
        <w:spacing w:after="0"/>
        <w:rPr>
          <w:rFonts w:ascii="Times New Roman" w:hAnsi="Times New Roman"/>
          <w:lang w:eastAsia="lv-LV"/>
        </w:rPr>
      </w:pPr>
      <w:r w:rsidRPr="00CB0D1F">
        <w:rPr>
          <w:rFonts w:ascii="Times New Roman" w:hAnsi="Times New Roman"/>
          <w:lang w:eastAsia="lv-LV"/>
        </w:rPr>
        <w:t>ieviesta jauna EMDAS  Pagaidu uzglabāšanas (PU2) funkcionalitāte, lai apstrādātu ievērojamo datu apjomu par pasta sūtījumiem. 16.06.2021. VAS “Latvijas Pasts” uzsāka darbu ar jauno funkcionalitāti;</w:t>
      </w:r>
    </w:p>
    <w:p w14:paraId="535B0638" w14:textId="738165F7" w:rsidR="00C96F6F" w:rsidRPr="00CB0D1F" w:rsidRDefault="00C96F6F" w:rsidP="00E51788">
      <w:pPr>
        <w:pStyle w:val="ListParagraph"/>
        <w:numPr>
          <w:ilvl w:val="0"/>
          <w:numId w:val="17"/>
        </w:numPr>
        <w:spacing w:after="0"/>
        <w:rPr>
          <w:rFonts w:ascii="Times New Roman" w:hAnsi="Times New Roman"/>
          <w:lang w:eastAsia="lv-LV"/>
        </w:rPr>
      </w:pPr>
      <w:r w:rsidRPr="00CB0D1F">
        <w:rPr>
          <w:rFonts w:ascii="Times New Roman" w:hAnsi="Times New Roman"/>
          <w:lang w:eastAsia="lv-LV"/>
        </w:rPr>
        <w:t>EMDAS ieviesta jauna funkcionalitāte Importa muitas deklarācijas pasta sūtījumiem ar īpaši samazinātu datu kopu, t. sk. nodrošināta tās integrācija ar saistītajām VID, E</w:t>
      </w:r>
      <w:r w:rsidR="006851E0">
        <w:rPr>
          <w:rFonts w:ascii="Times New Roman" w:hAnsi="Times New Roman"/>
          <w:lang w:eastAsia="lv-LV"/>
        </w:rPr>
        <w:t>K</w:t>
      </w:r>
      <w:r w:rsidRPr="00CB0D1F">
        <w:rPr>
          <w:rFonts w:ascii="Times New Roman" w:hAnsi="Times New Roman"/>
          <w:lang w:eastAsia="lv-LV"/>
        </w:rPr>
        <w:t xml:space="preserve"> un citu iestāžu sistēmām, kā arī pasta operatoru sistēmām; </w:t>
      </w:r>
    </w:p>
    <w:p w14:paraId="5F8F96F8" w14:textId="5899F19E" w:rsidR="00C96F6F" w:rsidRPr="00CB0D1F" w:rsidRDefault="00C96F6F" w:rsidP="00E51788">
      <w:pPr>
        <w:pStyle w:val="ListParagraph"/>
        <w:numPr>
          <w:ilvl w:val="0"/>
          <w:numId w:val="17"/>
        </w:numPr>
        <w:spacing w:after="0"/>
        <w:rPr>
          <w:rFonts w:ascii="Times New Roman" w:hAnsi="Times New Roman"/>
          <w:lang w:eastAsia="lv-LV"/>
        </w:rPr>
      </w:pPr>
      <w:r w:rsidRPr="00CB0D1F">
        <w:rPr>
          <w:rFonts w:ascii="Times New Roman" w:hAnsi="Times New Roman"/>
          <w:lang w:eastAsia="lv-LV"/>
        </w:rPr>
        <w:t>ieviestas izmaiņas EMDAS Manifestu un pagaidu uzglabāšanas (MAN/PU) funkcionalitātes Elektroniskā transporta dokumenta (ETD) un Pagaidu uzglabāšanas deklarācijas (PUD) moduļos atbilstoši Savienības Muitas kodeksa  prasībām - izmaiņas atbilstoši ES tiesību aktos veiktajiem grozījumiem, ETD un PUD datu elementos un PUD saistībā ar preču atrašanās vietas norādīšanu.</w:t>
      </w:r>
    </w:p>
    <w:p w14:paraId="24D72180" w14:textId="77777777" w:rsidR="0092694F" w:rsidRPr="00494C94" w:rsidRDefault="0092694F" w:rsidP="0092694F">
      <w:pPr>
        <w:pStyle w:val="ListParagraph"/>
        <w:numPr>
          <w:ilvl w:val="0"/>
          <w:numId w:val="0"/>
        </w:numPr>
        <w:spacing w:after="0"/>
        <w:ind w:left="1080"/>
        <w:rPr>
          <w:rFonts w:ascii="Times New Roman" w:eastAsia="Times New Roman" w:hAnsi="Times New Roman"/>
          <w:lang w:eastAsia="sv-SE"/>
        </w:rPr>
      </w:pPr>
    </w:p>
    <w:p w14:paraId="49A6038E" w14:textId="28F09D6C" w:rsidR="00494C94" w:rsidRPr="00494C94" w:rsidRDefault="00C96F6F" w:rsidP="00494C94">
      <w:pPr>
        <w:spacing w:after="0"/>
        <w:jc w:val="both"/>
        <w:rPr>
          <w:rFonts w:ascii="Times New Roman" w:eastAsia="Times New Roman" w:hAnsi="Times New Roman"/>
          <w:bCs/>
          <w:sz w:val="24"/>
          <w:szCs w:val="24"/>
          <w:lang w:eastAsia="sv-SE"/>
        </w:rPr>
      </w:pPr>
      <w:r w:rsidRPr="00494C94">
        <w:rPr>
          <w:rFonts w:ascii="Times New Roman" w:eastAsia="Times New Roman" w:hAnsi="Times New Roman"/>
          <w:b/>
          <w:sz w:val="24"/>
          <w:szCs w:val="24"/>
          <w:lang w:eastAsia="sv-SE"/>
        </w:rPr>
        <w:t>IZM</w:t>
      </w:r>
      <w:r w:rsidRPr="00494C94">
        <w:rPr>
          <w:rFonts w:ascii="Times New Roman" w:eastAsia="Times New Roman" w:hAnsi="Times New Roman"/>
          <w:bCs/>
          <w:sz w:val="24"/>
          <w:szCs w:val="24"/>
          <w:lang w:eastAsia="sv-SE"/>
        </w:rPr>
        <w:t xml:space="preserve">: 2021.gadā tika pieņemti </w:t>
      </w:r>
      <w:r w:rsidRPr="00494C94">
        <w:rPr>
          <w:rFonts w:ascii="Times New Roman" w:eastAsia="Times New Roman" w:hAnsi="Times New Roman"/>
          <w:b/>
          <w:sz w:val="24"/>
          <w:szCs w:val="24"/>
          <w:lang w:eastAsia="sv-SE"/>
        </w:rPr>
        <w:t>grozījumi Augstskolu likumā</w:t>
      </w:r>
      <w:r w:rsidRPr="00494C94">
        <w:rPr>
          <w:rFonts w:ascii="Times New Roman" w:eastAsia="Times New Roman" w:hAnsi="Times New Roman"/>
          <w:bCs/>
          <w:sz w:val="24"/>
          <w:szCs w:val="24"/>
          <w:lang w:eastAsia="sv-SE"/>
        </w:rPr>
        <w:t xml:space="preserve">, mainot augstskolu iekšējās pārvaldības modeli un rektoru ievēlēšanas kārtību, kā arī nosakot jaunu augstskolu tipoloģiju, un konkrētus atbilstības kritērijus katram tipam. </w:t>
      </w:r>
    </w:p>
    <w:p w14:paraId="33B59CC4" w14:textId="1110B96B" w:rsidR="00C96F6F" w:rsidRPr="00CB0D1F" w:rsidRDefault="00C96F6F" w:rsidP="0092694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 xml:space="preserve">Grozījumu mērķis bija augstskolu pārvaldības sistēmas atvēršana sabiedrības un industrijas pārstāvjiem, lai mazinātu plaisu starp augstskolām, sabiedrību un  industriju. Grozījumi tika izstrādāti ņemot vērā rekomendācijas augstākās izglītības iestādēm un politikas veidotājiem, kuras sniedza Pasaules Bankas neatkarīgā pētījuma eksperti. </w:t>
      </w:r>
    </w:p>
    <w:p w14:paraId="58F99BAF" w14:textId="77777777" w:rsidR="00996FDB" w:rsidRPr="00CB0D1F" w:rsidRDefault="00996FDB" w:rsidP="00996FDB">
      <w:pPr>
        <w:spacing w:after="0"/>
        <w:ind w:left="-76"/>
        <w:rPr>
          <w:rFonts w:ascii="Times New Roman" w:eastAsia="Times New Roman" w:hAnsi="Times New Roman"/>
          <w:sz w:val="24"/>
          <w:szCs w:val="24"/>
          <w:lang w:eastAsia="sv-SE"/>
        </w:rPr>
      </w:pPr>
    </w:p>
    <w:p w14:paraId="594BCC77"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a)</w:t>
      </w:r>
      <w:r w:rsidRPr="00CB0D1F">
        <w:rPr>
          <w:rFonts w:ascii="Times New Roman" w:eastAsia="Times New Roman" w:hAnsi="Times New Roman"/>
          <w:bCs/>
          <w:sz w:val="24"/>
          <w:szCs w:val="24"/>
          <w:lang w:eastAsia="sv-SE"/>
        </w:rPr>
        <w:tab/>
        <w:t>Augstskolas paredzēts iedalīt četros tipos:</w:t>
      </w:r>
    </w:p>
    <w:p w14:paraId="4BEFD316" w14:textId="54898CC9" w:rsidR="00C96F6F" w:rsidRPr="00CB0D1F" w:rsidRDefault="00C96F6F" w:rsidP="00E51788">
      <w:pPr>
        <w:pStyle w:val="ListParagraph"/>
        <w:numPr>
          <w:ilvl w:val="0"/>
          <w:numId w:val="23"/>
        </w:numPr>
        <w:spacing w:after="0"/>
        <w:rPr>
          <w:rFonts w:ascii="Times New Roman" w:eastAsia="Times New Roman" w:hAnsi="Times New Roman"/>
          <w:lang w:eastAsia="sv-SE"/>
        </w:rPr>
      </w:pPr>
      <w:r w:rsidRPr="00CB0D1F">
        <w:rPr>
          <w:rFonts w:ascii="Times New Roman" w:eastAsia="Times New Roman" w:hAnsi="Times New Roman"/>
          <w:lang w:eastAsia="sv-SE"/>
        </w:rPr>
        <w:t>Zinātnes universitātes:</w:t>
      </w:r>
    </w:p>
    <w:p w14:paraId="4A81D55F"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īsteno vismaz trīs augstākā izglītības līmeņa studiju programmas</w:t>
      </w:r>
    </w:p>
    <w:p w14:paraId="71E38A4E"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universitātē vismaz 65% akadēmiskā personāla ir ar zinātnes doktora grādu</w:t>
      </w:r>
    </w:p>
    <w:p w14:paraId="413DC8A6" w14:textId="450B28FA" w:rsidR="00C96F6F" w:rsidRPr="00CB0D1F" w:rsidRDefault="00C96F6F" w:rsidP="00E51788">
      <w:pPr>
        <w:pStyle w:val="ListParagraph"/>
        <w:numPr>
          <w:ilvl w:val="0"/>
          <w:numId w:val="20"/>
        </w:numPr>
        <w:spacing w:after="0"/>
        <w:rPr>
          <w:rFonts w:ascii="Times New Roman" w:eastAsia="Times New Roman" w:hAnsi="Times New Roman"/>
          <w:lang w:eastAsia="sv-SE"/>
        </w:rPr>
      </w:pPr>
      <w:r w:rsidRPr="00CB0D1F">
        <w:rPr>
          <w:rFonts w:ascii="Times New Roman" w:eastAsia="Times New Roman" w:hAnsi="Times New Roman"/>
          <w:lang w:eastAsia="sv-SE"/>
        </w:rPr>
        <w:t>Mākslu un kultūras universitātes:</w:t>
      </w:r>
    </w:p>
    <w:p w14:paraId="7A475AF3"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īsteno bakalaura un maģistra studiju programmas un profesionālā doktora studiju programmas mākslās</w:t>
      </w:r>
    </w:p>
    <w:p w14:paraId="1E790388"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lastRenderedPageBreak/>
        <w:t>zinātnes doktora studiju programmas īsteno, ja konkrētajā studiju virzienā uzrādīti starptautiskam līmenim atbilstoši pētniecības rezultāti vai arī zinātnes doktora studiju programmas veidotas sadarbībā ar partnerinstitūciju</w:t>
      </w:r>
    </w:p>
    <w:p w14:paraId="23893793"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vismaz 70% studējošo studē mākslu</w:t>
      </w:r>
    </w:p>
    <w:p w14:paraId="6225BA99"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vismaz 40% vēlētā akadēmiskā personāla ir ar zinātnes doktora grādu vai profesionālo grādu mākslās, tostarp vismaz 25% jābūt ar zinātnes doktora grādu</w:t>
      </w:r>
    </w:p>
    <w:p w14:paraId="5C746243"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vismaz 20% akadēmiskā personāla jābūt nacionālā un starptautiskā līmenī atzītiem māksliniekiem</w:t>
      </w:r>
    </w:p>
    <w:p w14:paraId="77EA86A5" w14:textId="3A5AC4B9" w:rsidR="00C96F6F" w:rsidRPr="00CB0D1F" w:rsidRDefault="00C96F6F" w:rsidP="00E51788">
      <w:pPr>
        <w:pStyle w:val="ListParagraph"/>
        <w:numPr>
          <w:ilvl w:val="0"/>
          <w:numId w:val="23"/>
        </w:numPr>
        <w:spacing w:after="0"/>
        <w:rPr>
          <w:rFonts w:ascii="Times New Roman" w:eastAsia="Times New Roman" w:hAnsi="Times New Roman"/>
          <w:lang w:eastAsia="sv-SE"/>
        </w:rPr>
      </w:pPr>
      <w:r w:rsidRPr="00CB0D1F">
        <w:rPr>
          <w:rFonts w:ascii="Times New Roman" w:eastAsia="Times New Roman" w:hAnsi="Times New Roman"/>
          <w:lang w:eastAsia="sv-SE"/>
        </w:rPr>
        <w:t>Lietišķo zinātņu universitātes:</w:t>
      </w:r>
    </w:p>
    <w:p w14:paraId="7B3C4DC4" w14:textId="0D6565BB"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īsteno bakalaura un maģistra līmeņa programmas</w:t>
      </w:r>
      <w:r w:rsidR="00996FDB" w:rsidRPr="00CB0D1F">
        <w:rPr>
          <w:rFonts w:ascii="Times New Roman" w:eastAsia="Times New Roman" w:hAnsi="Times New Roman"/>
          <w:bCs/>
          <w:sz w:val="24"/>
          <w:szCs w:val="24"/>
          <w:lang w:eastAsia="sv-SE"/>
        </w:rPr>
        <w:t>;</w:t>
      </w:r>
    </w:p>
    <w:p w14:paraId="538052B6" w14:textId="05FC6638"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zinātnes doktora studiju programmas īsteno, ja konkrētajā studiju virzienā uzrādīti starptautiskam līmenim atbilstoši pētniecības rezultāti vai arī zinātnes doktora studiju programmas veidotas sadarbībā ar partnerinstitūciju</w:t>
      </w:r>
      <w:r w:rsidR="00996FDB" w:rsidRPr="00CB0D1F">
        <w:rPr>
          <w:rFonts w:ascii="Times New Roman" w:eastAsia="Times New Roman" w:hAnsi="Times New Roman"/>
          <w:bCs/>
          <w:sz w:val="24"/>
          <w:szCs w:val="24"/>
          <w:lang w:eastAsia="sv-SE"/>
        </w:rPr>
        <w:t>;</w:t>
      </w:r>
    </w:p>
    <w:p w14:paraId="7CF1E95A" w14:textId="3EEA170F"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īsteno studiju programmas vismaz divos studiju virzienos</w:t>
      </w:r>
      <w:r w:rsidR="00996FDB" w:rsidRPr="00CB0D1F">
        <w:rPr>
          <w:rFonts w:ascii="Times New Roman" w:eastAsia="Times New Roman" w:hAnsi="Times New Roman"/>
          <w:bCs/>
          <w:sz w:val="24"/>
          <w:szCs w:val="24"/>
          <w:lang w:eastAsia="sv-SE"/>
        </w:rPr>
        <w:t>;</w:t>
      </w:r>
    </w:p>
    <w:p w14:paraId="67922EB5" w14:textId="35837470"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vismaz 60% vēlētā akadēmiskā personāla ir ar zinātnes doktora grādu</w:t>
      </w:r>
      <w:r w:rsidR="00996FDB" w:rsidRPr="00CB0D1F">
        <w:rPr>
          <w:rFonts w:ascii="Times New Roman" w:eastAsia="Times New Roman" w:hAnsi="Times New Roman"/>
          <w:bCs/>
          <w:sz w:val="24"/>
          <w:szCs w:val="24"/>
          <w:lang w:eastAsia="sv-SE"/>
        </w:rPr>
        <w:t>.</w:t>
      </w:r>
    </w:p>
    <w:p w14:paraId="6E16D042" w14:textId="2642D726" w:rsidR="00C96F6F" w:rsidRPr="00CB0D1F" w:rsidRDefault="00C96F6F" w:rsidP="00E51788">
      <w:pPr>
        <w:pStyle w:val="ListParagraph"/>
        <w:numPr>
          <w:ilvl w:val="0"/>
          <w:numId w:val="23"/>
        </w:numPr>
        <w:spacing w:after="0"/>
        <w:rPr>
          <w:rFonts w:ascii="Times New Roman" w:eastAsia="Times New Roman" w:hAnsi="Times New Roman"/>
          <w:lang w:eastAsia="sv-SE"/>
        </w:rPr>
      </w:pPr>
      <w:r w:rsidRPr="00CB0D1F">
        <w:rPr>
          <w:rFonts w:ascii="Times New Roman" w:eastAsia="Times New Roman" w:hAnsi="Times New Roman"/>
          <w:lang w:eastAsia="sv-SE"/>
        </w:rPr>
        <w:t xml:space="preserve">Lietišķo zinātņu augstskolas  </w:t>
      </w:r>
    </w:p>
    <w:p w14:paraId="7C407380" w14:textId="52F9EDC3"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īsteno bakalaura un maģistra līmeņa programmas</w:t>
      </w:r>
      <w:r w:rsidR="00996FDB" w:rsidRPr="00CB0D1F">
        <w:rPr>
          <w:rFonts w:ascii="Times New Roman" w:eastAsia="Times New Roman" w:hAnsi="Times New Roman"/>
          <w:bCs/>
          <w:sz w:val="24"/>
          <w:szCs w:val="24"/>
          <w:lang w:eastAsia="sv-SE"/>
        </w:rPr>
        <w:t>;</w:t>
      </w:r>
    </w:p>
    <w:p w14:paraId="4F9BFBB2" w14:textId="5923305C"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zinātnes doktora studiju programmas īsteno, ja konkrētajā studiju virzienā uzrādīti starptautiskam līmenim atbilstoši pētniecības rezultāti vai arī zinātnes doktora studiju programmas veidotas sadarbībā ar partnerinstitūciju</w:t>
      </w:r>
      <w:r w:rsidR="00996FDB" w:rsidRPr="00CB0D1F">
        <w:rPr>
          <w:rFonts w:ascii="Times New Roman" w:eastAsia="Times New Roman" w:hAnsi="Times New Roman"/>
          <w:bCs/>
          <w:sz w:val="24"/>
          <w:szCs w:val="24"/>
          <w:lang w:eastAsia="sv-SE"/>
        </w:rPr>
        <w:t>;</w:t>
      </w:r>
    </w:p>
    <w:p w14:paraId="2E13C1CB" w14:textId="36032BC3"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jāīsteno studiju programmu vismaz vienā studiju virzienā</w:t>
      </w:r>
      <w:r w:rsidR="00996FDB" w:rsidRPr="00CB0D1F">
        <w:rPr>
          <w:rFonts w:ascii="Times New Roman" w:eastAsia="Times New Roman" w:hAnsi="Times New Roman"/>
          <w:bCs/>
          <w:sz w:val="24"/>
          <w:szCs w:val="24"/>
          <w:lang w:eastAsia="sv-SE"/>
        </w:rPr>
        <w:t>;</w:t>
      </w:r>
    </w:p>
    <w:p w14:paraId="46FE5253" w14:textId="32B2B8B9"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vismaz 50% vēlētā akadēmiskā personāla ir ar zinātnes doktora grādu</w:t>
      </w:r>
      <w:r w:rsidR="00996FDB" w:rsidRPr="00CB0D1F">
        <w:rPr>
          <w:rFonts w:ascii="Times New Roman" w:eastAsia="Times New Roman" w:hAnsi="Times New Roman"/>
          <w:bCs/>
          <w:sz w:val="24"/>
          <w:szCs w:val="24"/>
          <w:lang w:eastAsia="sv-SE"/>
        </w:rPr>
        <w:t>.</w:t>
      </w:r>
    </w:p>
    <w:p w14:paraId="3696493F" w14:textId="77777777" w:rsidR="00996FDB" w:rsidRPr="00CB0D1F" w:rsidRDefault="00996FDB" w:rsidP="00996FDB">
      <w:pPr>
        <w:spacing w:after="0"/>
        <w:jc w:val="both"/>
        <w:rPr>
          <w:rFonts w:ascii="Times New Roman" w:eastAsia="Times New Roman" w:hAnsi="Times New Roman"/>
          <w:sz w:val="24"/>
          <w:szCs w:val="24"/>
          <w:lang w:eastAsia="sv-SE"/>
        </w:rPr>
      </w:pPr>
    </w:p>
    <w:p w14:paraId="040B7C46" w14:textId="317A297C" w:rsidR="00996FDB" w:rsidRPr="00CB0D1F" w:rsidRDefault="00C96F6F" w:rsidP="00996FDB">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Katras augstskolas stratēģisko specializāciju nosaka izglītības iestādes dibinātājs. Stratēģiskā specializācija  kalpos par pamatu augstskolas stratēģiskās attīstības plānošanai, nosakot primāri attīstāmās zinātnes nozares un studiju virzienus. Lai nodrošinātu efektīvu publisko resursu pārvaldību un investīcijas, valsts dibinātām augstskolām būs jāizvairās no programmu dublēšanas.</w:t>
      </w:r>
    </w:p>
    <w:p w14:paraId="25A9223B" w14:textId="1A4A3A05" w:rsidR="00C96F6F" w:rsidRPr="00CB0D1F" w:rsidRDefault="00C96F6F" w:rsidP="00996FDB">
      <w:pPr>
        <w:pStyle w:val="ListParagraph"/>
        <w:numPr>
          <w:ilvl w:val="0"/>
          <w:numId w:val="0"/>
        </w:numPr>
        <w:spacing w:after="0"/>
        <w:ind w:left="720"/>
        <w:rPr>
          <w:rFonts w:ascii="Times New Roman" w:eastAsia="Times New Roman" w:hAnsi="Times New Roman"/>
          <w:lang w:eastAsia="sv-SE"/>
        </w:rPr>
      </w:pPr>
    </w:p>
    <w:p w14:paraId="6492F05F"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b)</w:t>
      </w:r>
      <w:r w:rsidRPr="00CB0D1F">
        <w:rPr>
          <w:rFonts w:ascii="Times New Roman" w:eastAsia="Times New Roman" w:hAnsi="Times New Roman"/>
          <w:bCs/>
          <w:sz w:val="24"/>
          <w:szCs w:val="24"/>
          <w:lang w:eastAsia="sv-SE"/>
        </w:rPr>
        <w:tab/>
        <w:t>Augstskolas padomes iedibināšana. Grozījumi Augstākās izglītības likumā paredz valsts dibinātajās augstskolās ieviest jaunu iekšējās pārvaldības institūciju - augstskolas padomi, kas atbildīga par augstskolas ilgtspējīgu attīstību, stratēģisko un finanšu uzraudzību. Padomei jānodrošina arī valsts augstskolas darbība atbilstoši tās attīstības stratēģijā noteiktajiem mērķiem.</w:t>
      </w:r>
    </w:p>
    <w:p w14:paraId="741C5C87"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p>
    <w:p w14:paraId="7F169615" w14:textId="77850FBC" w:rsidR="00C96F6F" w:rsidRPr="00494C94" w:rsidRDefault="00C96F6F" w:rsidP="00494C94">
      <w:pPr>
        <w:spacing w:after="0"/>
        <w:rPr>
          <w:rFonts w:ascii="Times New Roman" w:eastAsia="Times New Roman" w:hAnsi="Times New Roman"/>
          <w:bCs/>
          <w:sz w:val="24"/>
          <w:szCs w:val="24"/>
          <w:lang w:eastAsia="sv-SE"/>
        </w:rPr>
      </w:pPr>
      <w:r w:rsidRPr="00494C94">
        <w:rPr>
          <w:rFonts w:ascii="Times New Roman" w:eastAsia="Times New Roman" w:hAnsi="Times New Roman"/>
          <w:b/>
          <w:sz w:val="24"/>
          <w:szCs w:val="24"/>
          <w:lang w:eastAsia="sv-SE"/>
        </w:rPr>
        <w:t>Latvijas atvērtās zinātnes stratēģijas 2021. - 2027. gadam pieņemšana, vienotā pakalpojumu centra izveide un zinātnes rezultātu pieejamība</w:t>
      </w:r>
    </w:p>
    <w:p w14:paraId="56786411" w14:textId="77777777" w:rsidR="00CB0D1F" w:rsidRPr="00CB0D1F" w:rsidRDefault="00CB0D1F" w:rsidP="00C96F6F">
      <w:pPr>
        <w:spacing w:after="0" w:line="240" w:lineRule="auto"/>
        <w:jc w:val="both"/>
        <w:rPr>
          <w:rFonts w:ascii="Times New Roman" w:eastAsia="Times New Roman" w:hAnsi="Times New Roman"/>
          <w:bCs/>
          <w:sz w:val="24"/>
          <w:szCs w:val="24"/>
          <w:lang w:eastAsia="sv-SE"/>
        </w:rPr>
      </w:pPr>
    </w:p>
    <w:p w14:paraId="2088AB54" w14:textId="39A06C7A"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2022.gada 1. martā, valdība atbalstīja Izglītības un zinātnes ministrijas sagatavoto informatīvo ziņojumu “Latvijas atvērtās zinātnes stratēģija 2021. - 2027. gadam”, kuras mērķis ir nodrošināt sabiedrībai, pētniekiem, uzņēmumiem, politikas veidotājiem un citām mērķa grupām brīvi pieejamu zinātnisko informāciju (tostarp zinātniskās publikācijas un pētniecības datus) un veicināt padziļinātu sabiedrības iesaisti pētniecības procesos. Ieguvumi no Atvērtās zinātnes stratēģijas būs ne tikai sabiedrībai, kas spēs vieglāk piekļūt pētniecības rezultātiem un iesaistīties pētniecības procesos, bet arī uzņēmumiem un politikas veidotājiem. Pētnieki varēs apgūt pētniecības datu pārvaldības kompetences, saņemt atbalstu pētniecības datu pārvaldībā un izmantot mūsdienīgākos digitālos rīkus un repozitorijus, tādējādi veicinot zinātnes kvalitāti, integritāti un produktivitāti.</w:t>
      </w:r>
    </w:p>
    <w:p w14:paraId="41E8EC4C" w14:textId="77777777" w:rsidR="00996FDB" w:rsidRPr="00CB0D1F" w:rsidRDefault="00996FDB" w:rsidP="00C96F6F">
      <w:pPr>
        <w:spacing w:after="0" w:line="240" w:lineRule="auto"/>
        <w:jc w:val="both"/>
        <w:rPr>
          <w:rFonts w:ascii="Times New Roman" w:eastAsia="Times New Roman" w:hAnsi="Times New Roman"/>
          <w:bCs/>
          <w:sz w:val="24"/>
          <w:szCs w:val="24"/>
          <w:lang w:eastAsia="sv-SE"/>
        </w:rPr>
      </w:pPr>
    </w:p>
    <w:p w14:paraId="36216732"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Atvērtās zinātnes stratēģija ir strukturēta 3 pīlāros:</w:t>
      </w:r>
    </w:p>
    <w:p w14:paraId="3A80AD0D"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p>
    <w:p w14:paraId="757B94ED" w14:textId="1FBE043E"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I. pīlārs: “Atvērtā piekļuve zinātniskajām publikācijām” apraksta atvērtās piekļuves publicēšanās praksi un definē nacionālu atvērtās piekļuves politiku – visām jaunajām valsts finansēto pētniecības programmu ietvaros radītajām zinātniskajām publikācijām jābūt brīvi pieejamām “zaļajā” vai “zelta” atvērtajā piekļuvē bez embargo perioda.</w:t>
      </w:r>
    </w:p>
    <w:p w14:paraId="210D33B2" w14:textId="77777777" w:rsidR="00C96F6F" w:rsidRPr="00CB0D1F" w:rsidRDefault="00C96F6F" w:rsidP="00C96F6F">
      <w:pPr>
        <w:spacing w:after="0" w:line="240" w:lineRule="auto"/>
        <w:jc w:val="both"/>
        <w:rPr>
          <w:rFonts w:ascii="Times New Roman" w:eastAsia="Times New Roman" w:hAnsi="Times New Roman"/>
          <w:bCs/>
          <w:sz w:val="24"/>
          <w:szCs w:val="24"/>
          <w:lang w:eastAsia="sv-SE"/>
        </w:rPr>
      </w:pPr>
    </w:p>
    <w:p w14:paraId="12850736" w14:textId="57B56FD3"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II. pīlārs: “FAIR pētniecības dati” paredz, ka pētniecības datiem jābūt atvērtiem pēc noklusējuma, kā arī, ka ilgtermiņa saglabāšanai un atkārtotai izmantošanai paredzētiem pētniecības datiem, to metadatiem un e-infrastruktūrām maksimāli jāatbilst FAIR (findable, accessible, interoperable, reusable) principiem.</w:t>
      </w:r>
    </w:p>
    <w:p w14:paraId="64235FB8" w14:textId="77777777" w:rsidR="00996FDB" w:rsidRPr="00CB0D1F" w:rsidRDefault="00996FDB" w:rsidP="00C96F6F">
      <w:pPr>
        <w:spacing w:after="0" w:line="240" w:lineRule="auto"/>
        <w:jc w:val="both"/>
        <w:rPr>
          <w:rFonts w:ascii="Times New Roman" w:eastAsia="Times New Roman" w:hAnsi="Times New Roman"/>
          <w:bCs/>
          <w:sz w:val="24"/>
          <w:szCs w:val="24"/>
          <w:lang w:eastAsia="sv-SE"/>
        </w:rPr>
      </w:pPr>
    </w:p>
    <w:p w14:paraId="0468A559" w14:textId="387B100C" w:rsidR="00C96F6F" w:rsidRPr="00CB0D1F" w:rsidRDefault="00C96F6F" w:rsidP="00C96F6F">
      <w:pPr>
        <w:spacing w:after="0" w:line="240" w:lineRule="auto"/>
        <w:jc w:val="both"/>
        <w:rPr>
          <w:rFonts w:ascii="Times New Roman" w:eastAsia="Times New Roman" w:hAnsi="Times New Roman"/>
          <w:bCs/>
          <w:sz w:val="24"/>
          <w:szCs w:val="24"/>
          <w:lang w:eastAsia="sv-SE"/>
        </w:rPr>
      </w:pPr>
      <w:r w:rsidRPr="00CB0D1F">
        <w:rPr>
          <w:rFonts w:ascii="Times New Roman" w:eastAsia="Times New Roman" w:hAnsi="Times New Roman"/>
          <w:bCs/>
          <w:sz w:val="24"/>
          <w:szCs w:val="24"/>
          <w:lang w:eastAsia="sv-SE"/>
        </w:rPr>
        <w:t>III. pīlārs: “Sabiedriskā zinātne (Citizen Science)” paredz kopradē (co-creation)  balstītu sabiedriskās zinātnes veicināšanu, sniedzot sabiedriskās zinātnes iniciatīvām informatīvu atbalstu un piekļuvi zinātniskām e-infrastruktūrām (t.sk. pētniecības datu repozitorijiem); sabiedriskās zinātnes principu ieviešanu; sabiedriskās zinātnes integrēšanu Latvijas zinātnes komunikācijas aktivitātēs; kā arī Latvijas dalībnieku iesaisti starptautiskās iniciatīvās un tīklos.</w:t>
      </w:r>
    </w:p>
    <w:p w14:paraId="3D9BF616" w14:textId="2EB7E511"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Atvērtās zinātnes stratēģijas pasākumu plānā iekļautas tādas nozīmīgas iniciatīvas kā:</w:t>
      </w:r>
    </w:p>
    <w:p w14:paraId="233C9105" w14:textId="7C2179CF"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Augstākās izglītības un zinātnes informācijas tehnoloģiju koplietošanas pakalpojumu centra (VPC) izveide koplietošanas informācijas tehnoloģiju pakalpojumu pārvaldības uzlabošanai;</w:t>
      </w:r>
    </w:p>
    <w:p w14:paraId="65943D4A" w14:textId="5EEC3C08"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DataverseLV vispārējo pētniecības datu repozitoriju tīkla izveide Latvija;</w:t>
      </w:r>
    </w:p>
    <w:p w14:paraId="03001CDF" w14:textId="3F4175A6"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datu kuratoru (Data Steward) programmas īstenošana;</w:t>
      </w:r>
    </w:p>
    <w:p w14:paraId="36605A73" w14:textId="4322C1FF"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pētniecības datu pārvaldības plānu prasību ieviešana valsts finansētajās pētniecības programmās;</w:t>
      </w:r>
    </w:p>
    <w:p w14:paraId="297AB38A" w14:textId="0B21ADE9" w:rsidR="00C96F6F"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atvērtās zinātnes monitoringa sistēmas izveide;</w:t>
      </w:r>
    </w:p>
    <w:p w14:paraId="1B03B380" w14:textId="135F66F6" w:rsidR="00657027" w:rsidRPr="00CB0D1F" w:rsidRDefault="00C96F6F" w:rsidP="00E51788">
      <w:pPr>
        <w:pStyle w:val="ListParagraph"/>
        <w:numPr>
          <w:ilvl w:val="0"/>
          <w:numId w:val="21"/>
        </w:numPr>
        <w:spacing w:after="0"/>
        <w:rPr>
          <w:rFonts w:ascii="Times New Roman" w:eastAsia="Times New Roman" w:hAnsi="Times New Roman"/>
          <w:lang w:eastAsia="sv-SE"/>
        </w:rPr>
      </w:pPr>
      <w:r w:rsidRPr="00CB0D1F">
        <w:rPr>
          <w:rFonts w:ascii="Times New Roman" w:eastAsia="Times New Roman" w:hAnsi="Times New Roman"/>
          <w:lang w:eastAsia="sv-SE"/>
        </w:rPr>
        <w:t>Latvijas zinātnisko institūciju plašākas iesaistes veicināšana Eiropas Atvērtās zinātnes mākoņa (EOSC) iniciatīvā.</w:t>
      </w:r>
    </w:p>
    <w:p w14:paraId="301EA647" w14:textId="2CAB1D65" w:rsidR="00657027" w:rsidRDefault="00657027" w:rsidP="00C8772B">
      <w:pPr>
        <w:spacing w:after="0" w:line="240" w:lineRule="auto"/>
        <w:jc w:val="both"/>
        <w:rPr>
          <w:rFonts w:ascii="Times New Roman" w:eastAsia="Times New Roman" w:hAnsi="Times New Roman"/>
          <w:b/>
          <w:bCs/>
          <w:lang w:eastAsia="sv-SE"/>
        </w:rPr>
      </w:pPr>
      <w:r w:rsidRPr="00C83A02">
        <w:rPr>
          <w:rFonts w:ascii="Times New Roman" w:eastAsia="Times New Roman" w:hAnsi="Times New Roman"/>
          <w:b/>
          <w:bCs/>
          <w:lang w:eastAsia="sv-SE"/>
        </w:rPr>
        <w:t xml:space="preserve"> </w:t>
      </w:r>
    </w:p>
    <w:p w14:paraId="3B937D70" w14:textId="2440120C" w:rsidR="00996FDB" w:rsidRDefault="00996FDB" w:rsidP="00C8772B">
      <w:pPr>
        <w:spacing w:after="0" w:line="240" w:lineRule="auto"/>
        <w:jc w:val="both"/>
        <w:rPr>
          <w:rFonts w:ascii="Times New Roman" w:eastAsia="Times New Roman" w:hAnsi="Times New Roman"/>
          <w:b/>
          <w:bCs/>
          <w:lang w:eastAsia="sv-SE"/>
        </w:rPr>
      </w:pPr>
    </w:p>
    <w:p w14:paraId="49012077" w14:textId="4B47415B" w:rsidR="00996FDB" w:rsidRDefault="00996FDB" w:rsidP="00C8772B">
      <w:pPr>
        <w:spacing w:after="0" w:line="240" w:lineRule="auto"/>
        <w:jc w:val="both"/>
        <w:rPr>
          <w:rFonts w:ascii="Times New Roman" w:eastAsia="Times New Roman" w:hAnsi="Times New Roman"/>
          <w:b/>
          <w:bCs/>
          <w:lang w:eastAsia="sv-SE"/>
        </w:rPr>
      </w:pPr>
    </w:p>
    <w:p w14:paraId="07A32EE2" w14:textId="77777777" w:rsidR="00996FDB" w:rsidRPr="00C83A02" w:rsidRDefault="00996FDB" w:rsidP="00C8772B">
      <w:pPr>
        <w:spacing w:after="0" w:line="240" w:lineRule="auto"/>
        <w:jc w:val="both"/>
        <w:rPr>
          <w:rFonts w:ascii="Times New Roman" w:eastAsia="Times New Roman" w:hAnsi="Times New Roman"/>
          <w:b/>
          <w:bCs/>
          <w:lang w:eastAsia="sv-SE"/>
        </w:rPr>
      </w:pPr>
    </w:p>
    <w:p w14:paraId="22DDB89A" w14:textId="144336C6" w:rsidR="00657027" w:rsidRPr="00C83A02" w:rsidRDefault="007374D4" w:rsidP="00C8772B">
      <w:pPr>
        <w:spacing w:after="0" w:line="240" w:lineRule="auto"/>
        <w:jc w:val="both"/>
        <w:rPr>
          <w:rFonts w:ascii="Times New Roman" w:eastAsia="Times New Roman" w:hAnsi="Times New Roman"/>
          <w:b/>
          <w:bCs/>
        </w:rPr>
      </w:pPr>
      <w:r>
        <w:rPr>
          <w:rFonts w:ascii="Times New Roman" w:eastAsia="Times New Roman" w:hAnsi="Times New Roman"/>
          <w:b/>
          <w:bCs/>
        </w:rPr>
        <w:t>Ekonomikas ministre</w:t>
      </w:r>
      <w:r w:rsidR="00EC6147" w:rsidRPr="00C83A02">
        <w:rPr>
          <w:rFonts w:ascii="Times New Roman" w:eastAsia="Times New Roman" w:hAnsi="Times New Roman"/>
          <w:b/>
          <w:bCs/>
        </w:rPr>
        <w:tab/>
      </w:r>
      <w:r w:rsidR="00EC6147" w:rsidRPr="00C83A02">
        <w:rPr>
          <w:rFonts w:ascii="Times New Roman" w:eastAsia="Times New Roman" w:hAnsi="Times New Roman"/>
          <w:b/>
          <w:bCs/>
        </w:rPr>
        <w:tab/>
      </w:r>
      <w:r w:rsidR="00657027" w:rsidRPr="00C83A02">
        <w:rPr>
          <w:rFonts w:ascii="Times New Roman" w:eastAsia="Times New Roman" w:hAnsi="Times New Roman"/>
          <w:b/>
          <w:bCs/>
        </w:rPr>
        <w:tab/>
      </w:r>
      <w:r w:rsidR="00657027" w:rsidRPr="00C83A02">
        <w:rPr>
          <w:rFonts w:ascii="Times New Roman" w:eastAsia="Times New Roman" w:hAnsi="Times New Roman"/>
          <w:b/>
          <w:bCs/>
        </w:rPr>
        <w:tab/>
      </w:r>
      <w:r w:rsidR="00657027" w:rsidRPr="00C83A02">
        <w:rPr>
          <w:rFonts w:ascii="Times New Roman" w:eastAsia="Times New Roman" w:hAnsi="Times New Roman"/>
          <w:b/>
          <w:bCs/>
        </w:rPr>
        <w:tab/>
      </w:r>
      <w:r w:rsidR="00657027" w:rsidRPr="00C83A02">
        <w:rPr>
          <w:rFonts w:ascii="Times New Roman" w:eastAsia="Times New Roman" w:hAnsi="Times New Roman"/>
          <w:b/>
          <w:bCs/>
        </w:rPr>
        <w:tab/>
      </w:r>
      <w:r w:rsidR="00657027" w:rsidRPr="00C83A02">
        <w:rPr>
          <w:rFonts w:ascii="Times New Roman" w:eastAsia="Times New Roman" w:hAnsi="Times New Roman"/>
          <w:b/>
          <w:bCs/>
        </w:rPr>
        <w:tab/>
      </w:r>
      <w:r w:rsidR="008C3758" w:rsidRPr="00C83A02">
        <w:rPr>
          <w:rFonts w:ascii="Times New Roman" w:eastAsia="Times New Roman" w:hAnsi="Times New Roman"/>
          <w:b/>
          <w:bCs/>
        </w:rPr>
        <w:tab/>
      </w:r>
      <w:r w:rsidR="00EC6147" w:rsidRPr="00C83A02">
        <w:rPr>
          <w:rFonts w:ascii="Times New Roman" w:eastAsia="Times New Roman" w:hAnsi="Times New Roman"/>
          <w:b/>
          <w:bCs/>
        </w:rPr>
        <w:tab/>
      </w:r>
      <w:r w:rsidR="00657027" w:rsidRPr="00C83A02">
        <w:rPr>
          <w:rFonts w:ascii="Times New Roman" w:eastAsia="Times New Roman" w:hAnsi="Times New Roman"/>
          <w:b/>
          <w:bCs/>
        </w:rPr>
        <w:t xml:space="preserve"> </w:t>
      </w:r>
      <w:r>
        <w:rPr>
          <w:rFonts w:ascii="Times New Roman" w:eastAsia="Times New Roman" w:hAnsi="Times New Roman"/>
          <w:b/>
          <w:bCs/>
        </w:rPr>
        <w:t>I.Indriksone</w:t>
      </w:r>
    </w:p>
    <w:p w14:paraId="2EFFB860" w14:textId="77777777" w:rsidR="00657027" w:rsidRPr="008C3B01" w:rsidRDefault="00657027" w:rsidP="00C8772B">
      <w:pPr>
        <w:spacing w:after="0" w:line="240" w:lineRule="auto"/>
        <w:jc w:val="both"/>
        <w:rPr>
          <w:rFonts w:ascii="Times New Roman" w:eastAsia="Times New Roman" w:hAnsi="Times New Roman"/>
          <w:lang w:eastAsia="sv-SE"/>
        </w:rPr>
      </w:pPr>
    </w:p>
    <w:p w14:paraId="36000C3B" w14:textId="77777777" w:rsidR="00657027" w:rsidRPr="008C3B01" w:rsidRDefault="00657027" w:rsidP="00C8772B">
      <w:pPr>
        <w:widowControl w:val="0"/>
        <w:tabs>
          <w:tab w:val="left" w:pos="7088"/>
        </w:tabs>
        <w:autoSpaceDE w:val="0"/>
        <w:autoSpaceDN w:val="0"/>
        <w:adjustRightInd w:val="0"/>
        <w:spacing w:after="0" w:line="240" w:lineRule="auto"/>
        <w:jc w:val="both"/>
        <w:rPr>
          <w:rFonts w:ascii="Times New Roman" w:hAnsi="Times New Roman"/>
        </w:rPr>
      </w:pPr>
    </w:p>
    <w:p w14:paraId="3AE20FD2" w14:textId="77777777" w:rsidR="00657027" w:rsidRPr="008C3B01" w:rsidRDefault="00657027" w:rsidP="00C8772B">
      <w:pPr>
        <w:tabs>
          <w:tab w:val="left" w:pos="993"/>
        </w:tabs>
        <w:spacing w:after="0" w:line="240" w:lineRule="auto"/>
        <w:jc w:val="both"/>
        <w:rPr>
          <w:rFonts w:ascii="Times New Roman" w:hAnsi="Times New Roman"/>
          <w:u w:val="single"/>
        </w:rPr>
      </w:pPr>
    </w:p>
    <w:p w14:paraId="0CD990C7" w14:textId="77777777" w:rsidR="00EC46DF" w:rsidRPr="008C3B01" w:rsidRDefault="00EC46DF" w:rsidP="00C8772B">
      <w:pPr>
        <w:tabs>
          <w:tab w:val="left" w:pos="993"/>
        </w:tabs>
        <w:spacing w:after="0" w:line="240" w:lineRule="auto"/>
        <w:jc w:val="both"/>
        <w:rPr>
          <w:rFonts w:ascii="Times New Roman" w:hAnsi="Times New Roman"/>
        </w:rPr>
      </w:pPr>
    </w:p>
    <w:p w14:paraId="71A1BF89" w14:textId="77777777" w:rsidR="00EC46DF" w:rsidRPr="008C3B01" w:rsidRDefault="00EC46DF" w:rsidP="00C8772B">
      <w:pPr>
        <w:tabs>
          <w:tab w:val="left" w:pos="993"/>
        </w:tabs>
        <w:spacing w:after="0" w:line="240" w:lineRule="auto"/>
        <w:jc w:val="both"/>
        <w:rPr>
          <w:rFonts w:ascii="Times New Roman" w:hAnsi="Times New Roman"/>
        </w:rPr>
      </w:pPr>
    </w:p>
    <w:p w14:paraId="564399A5" w14:textId="59608CE9" w:rsidR="00EA4D6B" w:rsidRPr="008C3B01" w:rsidRDefault="00EA4D6B" w:rsidP="00C8772B">
      <w:pPr>
        <w:tabs>
          <w:tab w:val="left" w:pos="6820"/>
        </w:tabs>
        <w:spacing w:after="0" w:line="240" w:lineRule="auto"/>
        <w:jc w:val="both"/>
        <w:rPr>
          <w:rFonts w:ascii="Times New Roman" w:hAnsi="Times New Roman"/>
        </w:rPr>
      </w:pPr>
    </w:p>
    <w:sectPr w:rsidR="00EA4D6B" w:rsidRPr="008C3B01" w:rsidSect="00ED03D1">
      <w:pgSz w:w="11906" w:h="16838"/>
      <w:pgMar w:top="1134" w:right="993" w:bottom="1440" w:left="156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3EDA" w14:textId="77777777" w:rsidR="00DA5791" w:rsidRDefault="00DA5791" w:rsidP="00B724EF">
      <w:pPr>
        <w:spacing w:after="0" w:line="240" w:lineRule="auto"/>
      </w:pPr>
      <w:r>
        <w:separator/>
      </w:r>
    </w:p>
  </w:endnote>
  <w:endnote w:type="continuationSeparator" w:id="0">
    <w:p w14:paraId="00C89E0C" w14:textId="77777777" w:rsidR="00DA5791" w:rsidRDefault="00DA5791" w:rsidP="00B724EF">
      <w:pPr>
        <w:spacing w:after="0" w:line="240" w:lineRule="auto"/>
      </w:pPr>
      <w:r>
        <w:continuationSeparator/>
      </w:r>
    </w:p>
  </w:endnote>
  <w:endnote w:type="continuationNotice" w:id="1">
    <w:p w14:paraId="33104D6F" w14:textId="77777777" w:rsidR="00DA5791" w:rsidRDefault="00DA57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803004"/>
      <w:docPartObj>
        <w:docPartGallery w:val="Page Numbers (Bottom of Page)"/>
        <w:docPartUnique/>
      </w:docPartObj>
    </w:sdtPr>
    <w:sdtEndPr>
      <w:rPr>
        <w:noProof/>
      </w:rPr>
    </w:sdtEndPr>
    <w:sdtContent>
      <w:p w14:paraId="3165D526" w14:textId="67C2DB70" w:rsidR="00FB3902" w:rsidRDefault="00FB39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CFBC62" w14:textId="2DA9F071" w:rsidR="00D04D39" w:rsidRPr="00E812FD" w:rsidRDefault="00D04D39" w:rsidP="00215C19">
    <w:pPr>
      <w:pStyle w:val="Footer"/>
      <w:tabs>
        <w:tab w:val="clear" w:pos="4153"/>
        <w:tab w:val="clear" w:pos="8306"/>
        <w:tab w:val="left" w:pos="3440"/>
      </w:tabs>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B180" w14:textId="77777777" w:rsidR="00D04D39" w:rsidRPr="00667FCE" w:rsidRDefault="00D04D39" w:rsidP="00667FCE">
    <w:pPr>
      <w:pStyle w:val="Footer"/>
      <w:jc w:val="both"/>
      <w:rPr>
        <w:rFonts w:ascii="Times New Roman" w:hAnsi="Times New Roman"/>
        <w:sz w:val="20"/>
        <w:szCs w:val="20"/>
      </w:rPr>
    </w:pPr>
    <w:r>
      <w:rPr>
        <w:rFonts w:ascii="Times New Roman" w:hAnsi="Times New Roman"/>
        <w:sz w:val="20"/>
        <w:szCs w:val="20"/>
      </w:rPr>
      <w:t>EMZino_020516_Pl15; Informatī</w:t>
    </w:r>
    <w:r w:rsidRPr="00E812FD">
      <w:rPr>
        <w:rFonts w:ascii="Times New Roman" w:hAnsi="Times New Roman"/>
        <w:sz w:val="20"/>
        <w:szCs w:val="20"/>
      </w:rPr>
      <w:t>vais ziņojums par Uzņēmējdarbības vides uzlabošanas pasākumu plānā 2014.-2015.gadam iekļauto uzdevumu izpildi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0573" w14:textId="77777777" w:rsidR="00DA5791" w:rsidRDefault="00DA5791" w:rsidP="00B724EF">
      <w:pPr>
        <w:spacing w:after="0" w:line="240" w:lineRule="auto"/>
      </w:pPr>
      <w:r>
        <w:separator/>
      </w:r>
    </w:p>
  </w:footnote>
  <w:footnote w:type="continuationSeparator" w:id="0">
    <w:p w14:paraId="62FA99E3" w14:textId="77777777" w:rsidR="00DA5791" w:rsidRDefault="00DA5791" w:rsidP="00B724EF">
      <w:pPr>
        <w:spacing w:after="0" w:line="240" w:lineRule="auto"/>
      </w:pPr>
      <w:r>
        <w:continuationSeparator/>
      </w:r>
    </w:p>
  </w:footnote>
  <w:footnote w:type="continuationNotice" w:id="1">
    <w:p w14:paraId="555F143E" w14:textId="77777777" w:rsidR="00DA5791" w:rsidRDefault="00DA5791">
      <w:pPr>
        <w:spacing w:after="0" w:line="240" w:lineRule="auto"/>
      </w:pPr>
    </w:p>
  </w:footnote>
  <w:footnote w:id="2">
    <w:p w14:paraId="1F3CE300" w14:textId="609C554B" w:rsidR="00E05DE7" w:rsidRPr="00B67B49" w:rsidRDefault="00536A31" w:rsidP="00811AE5">
      <w:pPr>
        <w:pStyle w:val="FootnoteText"/>
        <w:spacing w:after="0"/>
        <w:rPr>
          <w:rFonts w:ascii="Times New Roman" w:hAnsi="Times New Roman"/>
          <w:sz w:val="18"/>
          <w:szCs w:val="18"/>
        </w:rPr>
      </w:pPr>
      <w:r>
        <w:rPr>
          <w:rFonts w:ascii="Times New Roman" w:hAnsi="Times New Roman"/>
          <w:sz w:val="18"/>
          <w:szCs w:val="18"/>
          <w:vertAlign w:val="superscript"/>
        </w:rPr>
        <w:t>1</w:t>
      </w:r>
      <w:r w:rsidR="00F50DFB" w:rsidRPr="00D3386D">
        <w:rPr>
          <w:rFonts w:ascii="Times New Roman" w:hAnsi="Times New Roman"/>
          <w:sz w:val="18"/>
          <w:szCs w:val="18"/>
          <w:vertAlign w:val="superscript"/>
        </w:rPr>
        <w:t xml:space="preserve"> </w:t>
      </w:r>
      <w:r w:rsidR="00E05DE7" w:rsidRPr="00B67B49">
        <w:rPr>
          <w:rFonts w:ascii="Times New Roman" w:hAnsi="Times New Roman"/>
          <w:sz w:val="18"/>
          <w:szCs w:val="18"/>
        </w:rPr>
        <w:t xml:space="preserve">  </w:t>
      </w:r>
      <w:hyperlink r:id="rId1" w:history="1">
        <w:r w:rsidR="00E05DE7" w:rsidRPr="00B67B49">
          <w:rPr>
            <w:rStyle w:val="Hyperlink"/>
            <w:rFonts w:ascii="Times New Roman" w:hAnsi="Times New Roman"/>
            <w:sz w:val="18"/>
            <w:szCs w:val="18"/>
          </w:rPr>
          <w:t>https://research-and-innovation.ec.europa.eu/statistics/performance-indicators/european-innovation-scoreboard_en</w:t>
        </w:r>
      </w:hyperlink>
    </w:p>
    <w:p w14:paraId="67346CDE" w14:textId="1BD57232" w:rsidR="00811AE5" w:rsidRPr="00B67B49" w:rsidRDefault="00BB5D12" w:rsidP="00A9009F">
      <w:pPr>
        <w:pStyle w:val="FootnoteText"/>
        <w:spacing w:after="0" w:line="240" w:lineRule="auto"/>
        <w:rPr>
          <w:rFonts w:ascii="Times New Roman" w:hAnsi="Times New Roman"/>
          <w:sz w:val="18"/>
          <w:szCs w:val="18"/>
        </w:rPr>
      </w:pPr>
      <w:r w:rsidRPr="00B67B49">
        <w:rPr>
          <w:rStyle w:val="FootnoteReference"/>
          <w:rFonts w:ascii="Times New Roman" w:hAnsi="Times New Roman"/>
          <w:sz w:val="18"/>
          <w:szCs w:val="18"/>
        </w:rPr>
        <w:t>2</w:t>
      </w:r>
      <w:r w:rsidR="00811AE5" w:rsidRPr="00B67B49">
        <w:rPr>
          <w:rFonts w:ascii="Times New Roman" w:hAnsi="Times New Roman"/>
          <w:sz w:val="18"/>
          <w:szCs w:val="18"/>
        </w:rPr>
        <w:t xml:space="preserve"> </w:t>
      </w:r>
      <w:hyperlink r:id="rId2" w:history="1">
        <w:r w:rsidR="00811AE5" w:rsidRPr="00B67B49">
          <w:rPr>
            <w:rStyle w:val="Hyperlink"/>
            <w:rFonts w:ascii="Times New Roman" w:hAnsi="Times New Roman"/>
            <w:sz w:val="18"/>
            <w:szCs w:val="18"/>
          </w:rPr>
          <w:t>https://www.wipo.int/edocs/pubdocs/en/wipo-pub-2000-2022-section1-en-gii-2022-at-a-glance-global-innovation-index-2022-15th-edition.pdf</w:t>
        </w:r>
      </w:hyperlink>
    </w:p>
  </w:footnote>
  <w:footnote w:id="3">
    <w:p w14:paraId="651C1E68" w14:textId="11B721F7" w:rsidR="003C10B0" w:rsidRPr="00B67B49" w:rsidRDefault="00CC7C7A" w:rsidP="007325A2">
      <w:pPr>
        <w:pStyle w:val="FootnoteText"/>
        <w:spacing w:after="0" w:line="240" w:lineRule="auto"/>
        <w:rPr>
          <w:sz w:val="18"/>
          <w:szCs w:val="18"/>
        </w:rPr>
      </w:pPr>
      <w:r>
        <w:rPr>
          <w:rStyle w:val="FootnoteReference"/>
          <w:sz w:val="18"/>
          <w:szCs w:val="18"/>
        </w:rPr>
        <w:t>3</w:t>
      </w:r>
      <w:r w:rsidR="003C10B0" w:rsidRPr="00B67B49">
        <w:rPr>
          <w:sz w:val="18"/>
          <w:szCs w:val="18"/>
        </w:rPr>
        <w:t xml:space="preserve"> </w:t>
      </w:r>
      <w:hyperlink r:id="rId3" w:history="1">
        <w:r w:rsidR="007877EB" w:rsidRPr="00B67B49">
          <w:rPr>
            <w:rStyle w:val="Hyperlink"/>
            <w:sz w:val="18"/>
            <w:szCs w:val="18"/>
          </w:rPr>
          <w:t>https://www.wipo.int/edocs/pubdocs/en/wipo_pub_gii_2019/lv.pdf</w:t>
        </w:r>
      </w:hyperlink>
    </w:p>
  </w:footnote>
  <w:footnote w:id="4">
    <w:p w14:paraId="7CD5E8C5" w14:textId="18828648" w:rsidR="00815C40" w:rsidRPr="00B67B49" w:rsidRDefault="00CC7C7A" w:rsidP="007325A2">
      <w:pPr>
        <w:pStyle w:val="FootnoteText"/>
        <w:spacing w:after="0" w:line="240" w:lineRule="auto"/>
        <w:rPr>
          <w:sz w:val="18"/>
          <w:szCs w:val="18"/>
        </w:rPr>
      </w:pPr>
      <w:r>
        <w:rPr>
          <w:rStyle w:val="FootnoteReference"/>
          <w:sz w:val="18"/>
          <w:szCs w:val="18"/>
        </w:rPr>
        <w:t>4</w:t>
      </w:r>
      <w:r w:rsidR="00DC40D4" w:rsidRPr="00B67B49">
        <w:rPr>
          <w:sz w:val="18"/>
          <w:szCs w:val="18"/>
        </w:rPr>
        <w:t xml:space="preserve"> </w:t>
      </w:r>
      <w:hyperlink r:id="rId4" w:history="1">
        <w:r w:rsidR="00815C40" w:rsidRPr="00B67B49">
          <w:rPr>
            <w:rStyle w:val="Hyperlink"/>
            <w:sz w:val="18"/>
            <w:szCs w:val="18"/>
          </w:rPr>
          <w:t>https://www.wipo.int/edocs/pubdocs/en/wipo_pub_2000_2022/lv.pdf</w:t>
        </w:r>
      </w:hyperlink>
    </w:p>
  </w:footnote>
  <w:footnote w:id="5">
    <w:p w14:paraId="1373B127" w14:textId="001638ED" w:rsidR="003F102A" w:rsidRPr="00B67B49" w:rsidRDefault="00CC7C7A" w:rsidP="00A9009F">
      <w:pPr>
        <w:pStyle w:val="FootnoteText"/>
        <w:spacing w:after="0" w:line="240" w:lineRule="auto"/>
        <w:contextualSpacing/>
        <w:rPr>
          <w:rFonts w:ascii="Times New Roman" w:hAnsi="Times New Roman"/>
          <w:sz w:val="18"/>
          <w:szCs w:val="18"/>
        </w:rPr>
      </w:pPr>
      <w:r w:rsidRPr="00B515B0">
        <w:rPr>
          <w:rStyle w:val="FootnoteReference"/>
          <w:rFonts w:ascii="Times New Roman" w:hAnsi="Times New Roman"/>
          <w:sz w:val="18"/>
          <w:szCs w:val="18"/>
        </w:rPr>
        <w:t>5</w:t>
      </w:r>
      <w:r w:rsidR="00811AE5" w:rsidRPr="00B515B0">
        <w:rPr>
          <w:rFonts w:ascii="Times New Roman" w:hAnsi="Times New Roman"/>
          <w:sz w:val="18"/>
          <w:szCs w:val="18"/>
        </w:rPr>
        <w:t xml:space="preserve"> </w:t>
      </w:r>
      <w:bookmarkStart w:id="2" w:name="_Hlk134443102"/>
      <w:r w:rsidR="003F102A">
        <w:rPr>
          <w:rFonts w:ascii="Times New Roman" w:hAnsi="Times New Roman"/>
          <w:sz w:val="18"/>
          <w:szCs w:val="18"/>
        </w:rPr>
        <w:fldChar w:fldCharType="begin"/>
      </w:r>
      <w:r w:rsidR="003F102A">
        <w:rPr>
          <w:rFonts w:ascii="Times New Roman" w:hAnsi="Times New Roman"/>
          <w:sz w:val="18"/>
          <w:szCs w:val="18"/>
        </w:rPr>
        <w:instrText xml:space="preserve"> HYPERLINK "</w:instrText>
      </w:r>
      <w:r w:rsidR="003F102A" w:rsidRPr="003F102A">
        <w:rPr>
          <w:rFonts w:ascii="Times New Roman" w:hAnsi="Times New Roman"/>
          <w:sz w:val="18"/>
          <w:szCs w:val="18"/>
        </w:rPr>
        <w:instrText>https://www.heritage.org/index/pdf/2019/book/highlights.pdf</w:instrText>
      </w:r>
      <w:r w:rsidR="003F102A">
        <w:rPr>
          <w:rFonts w:ascii="Times New Roman" w:hAnsi="Times New Roman"/>
          <w:sz w:val="18"/>
          <w:szCs w:val="18"/>
        </w:rPr>
        <w:instrText xml:space="preserve">" </w:instrText>
      </w:r>
      <w:r w:rsidR="003F102A">
        <w:rPr>
          <w:rFonts w:ascii="Times New Roman" w:hAnsi="Times New Roman"/>
          <w:sz w:val="18"/>
          <w:szCs w:val="18"/>
        </w:rPr>
        <w:fldChar w:fldCharType="separate"/>
      </w:r>
      <w:r w:rsidR="003F102A" w:rsidRPr="00523EDD">
        <w:rPr>
          <w:rStyle w:val="Hyperlink"/>
          <w:rFonts w:ascii="Times New Roman" w:hAnsi="Times New Roman"/>
          <w:sz w:val="18"/>
          <w:szCs w:val="18"/>
        </w:rPr>
        <w:t>https://www.heritage.org/index/pdf/2019/book/highlights.pdf</w:t>
      </w:r>
      <w:r w:rsidR="003F102A">
        <w:rPr>
          <w:rFonts w:ascii="Times New Roman" w:hAnsi="Times New Roman"/>
          <w:sz w:val="18"/>
          <w:szCs w:val="18"/>
        </w:rPr>
        <w:fldChar w:fldCharType="end"/>
      </w:r>
    </w:p>
    <w:bookmarkEnd w:id="2"/>
  </w:footnote>
  <w:footnote w:id="6">
    <w:p w14:paraId="557F95B9" w14:textId="2D51C917" w:rsidR="00B515B0" w:rsidRPr="00B67B49" w:rsidRDefault="00CC7C7A" w:rsidP="007325A2">
      <w:pPr>
        <w:pStyle w:val="FootnoteText"/>
        <w:spacing w:after="0" w:line="240" w:lineRule="auto"/>
        <w:rPr>
          <w:sz w:val="18"/>
          <w:szCs w:val="18"/>
        </w:rPr>
      </w:pPr>
      <w:r>
        <w:rPr>
          <w:rStyle w:val="FootnoteReference"/>
          <w:sz w:val="18"/>
          <w:szCs w:val="18"/>
        </w:rPr>
        <w:t>6</w:t>
      </w:r>
      <w:r w:rsidR="00DC5C19" w:rsidRPr="00B67B49">
        <w:rPr>
          <w:sz w:val="18"/>
          <w:szCs w:val="18"/>
        </w:rPr>
        <w:t xml:space="preserve"> </w:t>
      </w:r>
      <w:hyperlink r:id="rId5" w:history="1">
        <w:r w:rsidR="00B515B0" w:rsidRPr="00523EDD">
          <w:rPr>
            <w:rStyle w:val="Hyperlink"/>
            <w:sz w:val="18"/>
            <w:szCs w:val="18"/>
          </w:rPr>
          <w:t>https://www.heritage.org/index/pdf/2020/book/2020_IndexofEconomicFreedom_Highlights.pdf</w:t>
        </w:r>
      </w:hyperlink>
    </w:p>
  </w:footnote>
  <w:footnote w:id="7">
    <w:p w14:paraId="61D53EE3" w14:textId="0BE888B2" w:rsidR="00B515B0" w:rsidRPr="00B515B0" w:rsidRDefault="00CC7C7A" w:rsidP="007325A2">
      <w:pPr>
        <w:pStyle w:val="FootnoteText"/>
        <w:spacing w:after="0" w:line="240" w:lineRule="auto"/>
        <w:rPr>
          <w:sz w:val="18"/>
          <w:szCs w:val="18"/>
        </w:rPr>
      </w:pPr>
      <w:r>
        <w:rPr>
          <w:rStyle w:val="FootnoteReference"/>
          <w:sz w:val="18"/>
          <w:szCs w:val="18"/>
        </w:rPr>
        <w:t>7</w:t>
      </w:r>
      <w:r w:rsidR="00A9009F" w:rsidRPr="00B67B49">
        <w:rPr>
          <w:sz w:val="18"/>
          <w:szCs w:val="18"/>
        </w:rPr>
        <w:t xml:space="preserve"> </w:t>
      </w:r>
      <w:r w:rsidR="00B515B0" w:rsidRPr="00B515B0">
        <w:rPr>
          <w:sz w:val="18"/>
          <w:szCs w:val="18"/>
        </w:rPr>
        <w:t xml:space="preserve">Index of Economic Freedom-Latvia, </w:t>
      </w:r>
      <w:hyperlink r:id="rId6" w:history="1">
        <w:r w:rsidR="00B515B0" w:rsidRPr="00523EDD">
          <w:rPr>
            <w:rStyle w:val="Hyperlink"/>
            <w:sz w:val="18"/>
            <w:szCs w:val="18"/>
          </w:rPr>
          <w:t>https://www.heritage.org/index/pdf/2022/countries/2022_IndexofEconomicFreedom-Latvia.pdf</w:t>
        </w:r>
      </w:hyperlink>
    </w:p>
  </w:footnote>
  <w:footnote w:id="8">
    <w:p w14:paraId="54244797" w14:textId="71EDDFEF" w:rsidR="00811AE5" w:rsidRPr="00B67B49" w:rsidRDefault="00CC7C7A" w:rsidP="007325A2">
      <w:pPr>
        <w:pStyle w:val="FootnoteText"/>
        <w:spacing w:after="0" w:line="240" w:lineRule="auto"/>
        <w:rPr>
          <w:rFonts w:ascii="Times New Roman" w:hAnsi="Times New Roman"/>
          <w:sz w:val="18"/>
          <w:szCs w:val="18"/>
        </w:rPr>
      </w:pPr>
      <w:r>
        <w:rPr>
          <w:rStyle w:val="FootnoteReference"/>
          <w:rFonts w:ascii="Times New Roman" w:hAnsi="Times New Roman"/>
          <w:sz w:val="18"/>
          <w:szCs w:val="18"/>
        </w:rPr>
        <w:t>8</w:t>
      </w:r>
      <w:r w:rsidR="00444328" w:rsidRPr="00B67B49">
        <w:rPr>
          <w:rFonts w:ascii="Times New Roman" w:hAnsi="Times New Roman"/>
          <w:sz w:val="18"/>
          <w:szCs w:val="18"/>
        </w:rPr>
        <w:t xml:space="preserve"> </w:t>
      </w:r>
      <w:hyperlink r:id="rId7" w:history="1">
        <w:r w:rsidR="00444328" w:rsidRPr="00B67B49">
          <w:rPr>
            <w:rStyle w:val="Hyperlink"/>
            <w:rFonts w:ascii="Times New Roman" w:hAnsi="Times New Roman"/>
            <w:sz w:val="18"/>
            <w:szCs w:val="18"/>
          </w:rPr>
          <w:t>https://documents1.worldbank.org/curated/en/688761571934946384/pdf/Doing-Business-2020-Comparing-Business-Regulation-in-190-Economies.pdf</w:t>
        </w:r>
      </w:hyperlink>
    </w:p>
  </w:footnote>
  <w:footnote w:id="9">
    <w:p w14:paraId="7C38920B" w14:textId="77777777" w:rsidR="00444328" w:rsidRDefault="00444328">
      <w:pPr>
        <w:pStyle w:val="FootnoteText"/>
      </w:pPr>
    </w:p>
  </w:footnote>
  <w:footnote w:id="10">
    <w:p w14:paraId="3B411143" w14:textId="3034439D" w:rsidR="00D245B1" w:rsidRDefault="00D245B1">
      <w:pPr>
        <w:pStyle w:val="FootnoteText"/>
      </w:pPr>
      <w:r>
        <w:rPr>
          <w:rStyle w:val="FootnoteReference"/>
        </w:rPr>
        <w:footnoteRef/>
      </w:r>
      <w:r>
        <w:t xml:space="preserve"> </w:t>
      </w:r>
      <w:r w:rsidR="00ED20B5" w:rsidRPr="00D205DB">
        <w:rPr>
          <w:rFonts w:ascii="Times New Roman" w:eastAsia="Times New Roman" w:hAnsi="Times New Roman"/>
          <w:color w:val="333333"/>
          <w:lang w:eastAsia="lv-LV"/>
        </w:rPr>
        <w:t>https://www.tm.gov.lv/lv/projekts/projekts-atbalsts-paradu-restrukturizacijai-latvija un/vai https://www.tm.gov.lv/lv/latvija-nosledz-paradu-restrukturizacijas-vides-parskatisanu</w:t>
      </w:r>
    </w:p>
  </w:footnote>
  <w:footnote w:id="11">
    <w:p w14:paraId="2A577DE5" w14:textId="77777777" w:rsidR="00305353" w:rsidRPr="00BF65E9" w:rsidRDefault="00E964FC" w:rsidP="00305353">
      <w:pPr>
        <w:rPr>
          <w:rFonts w:ascii="Times New Roman" w:eastAsia="Times New Roman" w:hAnsi="Times New Roman"/>
          <w:color w:val="333333"/>
          <w:sz w:val="20"/>
          <w:szCs w:val="20"/>
          <w:lang w:eastAsia="lv-LV"/>
        </w:rPr>
      </w:pPr>
      <w:r>
        <w:rPr>
          <w:rStyle w:val="FootnoteReference"/>
        </w:rPr>
        <w:footnoteRef/>
      </w:r>
      <w:r>
        <w:t xml:space="preserve"> </w:t>
      </w:r>
      <w:r w:rsidR="00305353" w:rsidRPr="00BF65E9">
        <w:rPr>
          <w:rFonts w:ascii="Times New Roman" w:eastAsia="Times New Roman" w:hAnsi="Times New Roman"/>
          <w:color w:val="333333"/>
          <w:sz w:val="20"/>
          <w:szCs w:val="20"/>
          <w:lang w:eastAsia="lv-LV"/>
        </w:rPr>
        <w:t>https://www.tm.gov.lv/lv/projekts/projekts-informacijas-avotu-izstrade-finansialo-grutibu-apzinasanai-un-atrisinasanai-latvija</w:t>
      </w:r>
    </w:p>
    <w:p w14:paraId="1F242F46" w14:textId="798584BE" w:rsidR="00E964FC" w:rsidRDefault="00E964FC">
      <w:pPr>
        <w:pStyle w:val="FootnoteText"/>
      </w:pPr>
    </w:p>
  </w:footnote>
  <w:footnote w:id="12">
    <w:p w14:paraId="4123C254" w14:textId="4C5A2E5C" w:rsidR="00E6230C" w:rsidRPr="007C2D78" w:rsidRDefault="0009259F" w:rsidP="00E6230C">
      <w:pPr>
        <w:pStyle w:val="FootnoteText"/>
        <w:spacing w:after="0"/>
        <w:rPr>
          <w:rFonts w:ascii="Times New Roman" w:hAnsi="Times New Roman"/>
          <w:sz w:val="18"/>
          <w:szCs w:val="18"/>
        </w:rPr>
      </w:pPr>
      <w:r>
        <w:rPr>
          <w:rStyle w:val="FootnoteReference"/>
          <w:rFonts w:ascii="Times New Roman" w:hAnsi="Times New Roman"/>
          <w:sz w:val="18"/>
          <w:szCs w:val="18"/>
        </w:rPr>
        <w:t>9</w:t>
      </w:r>
      <w:r w:rsidR="00E6230C" w:rsidRPr="007C2D78">
        <w:rPr>
          <w:rFonts w:ascii="Times New Roman" w:hAnsi="Times New Roman"/>
          <w:sz w:val="18"/>
          <w:szCs w:val="18"/>
        </w:rPr>
        <w:t xml:space="preserve"> </w:t>
      </w:r>
      <w:hyperlink r:id="rId8" w:anchor="tab3" w:history="1">
        <w:r w:rsidR="00E6230C" w:rsidRPr="007C2D78">
          <w:rPr>
            <w:rStyle w:val="Hyperlink"/>
            <w:rFonts w:ascii="Times New Roman" w:hAnsi="Times New Roman"/>
            <w:sz w:val="18"/>
            <w:szCs w:val="18"/>
          </w:rPr>
          <w:t>https://www.epo.org/about-us/annual-reports-statistics/annual-report/2017/statistics/patent-filings.html#tab3</w:t>
        </w:r>
      </w:hyperlink>
    </w:p>
  </w:footnote>
  <w:footnote w:id="13">
    <w:p w14:paraId="13E2E20A" w14:textId="1F31FBFC" w:rsidR="00E6230C" w:rsidRDefault="0009259F" w:rsidP="00E6230C">
      <w:pPr>
        <w:pStyle w:val="FootnoteText"/>
        <w:spacing w:after="0"/>
      </w:pPr>
      <w:r>
        <w:rPr>
          <w:rStyle w:val="FootnoteReference"/>
          <w:rFonts w:ascii="Times New Roman" w:hAnsi="Times New Roman"/>
          <w:sz w:val="18"/>
          <w:szCs w:val="18"/>
        </w:rPr>
        <w:t>10</w:t>
      </w:r>
      <w:r w:rsidR="00E6230C" w:rsidRPr="007C2D78">
        <w:rPr>
          <w:rFonts w:ascii="Times New Roman" w:hAnsi="Times New Roman"/>
          <w:sz w:val="18"/>
          <w:szCs w:val="18"/>
        </w:rPr>
        <w:t xml:space="preserve"> </w:t>
      </w:r>
      <w:hyperlink r:id="rId9" w:anchor="tab2" w:history="1">
        <w:r w:rsidR="00E6230C" w:rsidRPr="007C2D78">
          <w:rPr>
            <w:rStyle w:val="Hyperlink"/>
            <w:rFonts w:ascii="Times New Roman" w:hAnsi="Times New Roman"/>
            <w:sz w:val="18"/>
            <w:szCs w:val="18"/>
          </w:rPr>
          <w:t>https://www.epo.org/about-us/annual-reports-statistics/annual-report/2017/statistics/granted-patents.html#tab2</w:t>
        </w:r>
      </w:hyperlink>
      <w:r w:rsidR="00E6230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22"/>
    <w:multiLevelType w:val="multilevel"/>
    <w:tmpl w:val="14FEB6D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EB05F6"/>
    <w:multiLevelType w:val="hybridMultilevel"/>
    <w:tmpl w:val="C8642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A34EDF"/>
    <w:multiLevelType w:val="hybridMultilevel"/>
    <w:tmpl w:val="F034A0F6"/>
    <w:lvl w:ilvl="0" w:tplc="9C5CE114">
      <w:start w:val="12"/>
      <w:numFmt w:val="bullet"/>
      <w:lvlText w:val="-"/>
      <w:lvlJc w:val="left"/>
      <w:pPr>
        <w:ind w:left="720" w:hanging="360"/>
      </w:pPr>
      <w:rPr>
        <w:rFonts w:ascii="Times New Roman" w:eastAsia="Calibri"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675A6C"/>
    <w:multiLevelType w:val="hybridMultilevel"/>
    <w:tmpl w:val="4A5C2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C8633C"/>
    <w:multiLevelType w:val="hybridMultilevel"/>
    <w:tmpl w:val="61FA295E"/>
    <w:lvl w:ilvl="0" w:tplc="4D7601E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D2DAE"/>
    <w:multiLevelType w:val="hybridMultilevel"/>
    <w:tmpl w:val="3C38AA60"/>
    <w:lvl w:ilvl="0" w:tplc="3EA0F22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BE77FB"/>
    <w:multiLevelType w:val="hybridMultilevel"/>
    <w:tmpl w:val="48240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50092E"/>
    <w:multiLevelType w:val="hybridMultilevel"/>
    <w:tmpl w:val="CEE0F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95C5FE"/>
    <w:multiLevelType w:val="hybridMultilevel"/>
    <w:tmpl w:val="0B3C4758"/>
    <w:lvl w:ilvl="0" w:tplc="74D464D6">
      <w:start w:val="1"/>
      <w:numFmt w:val="bullet"/>
      <w:lvlText w:val="·"/>
      <w:lvlJc w:val="left"/>
      <w:pPr>
        <w:ind w:left="720" w:hanging="360"/>
      </w:pPr>
      <w:rPr>
        <w:rFonts w:ascii="Symbol" w:hAnsi="Symbol" w:hint="default"/>
      </w:rPr>
    </w:lvl>
    <w:lvl w:ilvl="1" w:tplc="DDF83696">
      <w:start w:val="1"/>
      <w:numFmt w:val="bullet"/>
      <w:lvlText w:val="o"/>
      <w:lvlJc w:val="left"/>
      <w:pPr>
        <w:ind w:left="1440" w:hanging="360"/>
      </w:pPr>
      <w:rPr>
        <w:rFonts w:ascii="Courier New" w:hAnsi="Courier New" w:hint="default"/>
      </w:rPr>
    </w:lvl>
    <w:lvl w:ilvl="2" w:tplc="86D038B8">
      <w:start w:val="1"/>
      <w:numFmt w:val="bullet"/>
      <w:lvlText w:val=""/>
      <w:lvlJc w:val="left"/>
      <w:pPr>
        <w:ind w:left="2160" w:hanging="360"/>
      </w:pPr>
      <w:rPr>
        <w:rFonts w:ascii="Wingdings" w:hAnsi="Wingdings" w:hint="default"/>
      </w:rPr>
    </w:lvl>
    <w:lvl w:ilvl="3" w:tplc="7B3C2436">
      <w:start w:val="1"/>
      <w:numFmt w:val="bullet"/>
      <w:lvlText w:val=""/>
      <w:lvlJc w:val="left"/>
      <w:pPr>
        <w:ind w:left="2880" w:hanging="360"/>
      </w:pPr>
      <w:rPr>
        <w:rFonts w:ascii="Symbol" w:hAnsi="Symbol" w:hint="default"/>
      </w:rPr>
    </w:lvl>
    <w:lvl w:ilvl="4" w:tplc="79F06532">
      <w:start w:val="1"/>
      <w:numFmt w:val="bullet"/>
      <w:lvlText w:val="o"/>
      <w:lvlJc w:val="left"/>
      <w:pPr>
        <w:ind w:left="3600" w:hanging="360"/>
      </w:pPr>
      <w:rPr>
        <w:rFonts w:ascii="Courier New" w:hAnsi="Courier New" w:hint="default"/>
      </w:rPr>
    </w:lvl>
    <w:lvl w:ilvl="5" w:tplc="A082096E">
      <w:start w:val="1"/>
      <w:numFmt w:val="bullet"/>
      <w:lvlText w:val=""/>
      <w:lvlJc w:val="left"/>
      <w:pPr>
        <w:ind w:left="4320" w:hanging="360"/>
      </w:pPr>
      <w:rPr>
        <w:rFonts w:ascii="Wingdings" w:hAnsi="Wingdings" w:hint="default"/>
      </w:rPr>
    </w:lvl>
    <w:lvl w:ilvl="6" w:tplc="00E82BCA">
      <w:start w:val="1"/>
      <w:numFmt w:val="bullet"/>
      <w:lvlText w:val=""/>
      <w:lvlJc w:val="left"/>
      <w:pPr>
        <w:ind w:left="5040" w:hanging="360"/>
      </w:pPr>
      <w:rPr>
        <w:rFonts w:ascii="Symbol" w:hAnsi="Symbol" w:hint="default"/>
      </w:rPr>
    </w:lvl>
    <w:lvl w:ilvl="7" w:tplc="40A204B4">
      <w:start w:val="1"/>
      <w:numFmt w:val="bullet"/>
      <w:lvlText w:val="o"/>
      <w:lvlJc w:val="left"/>
      <w:pPr>
        <w:ind w:left="5760" w:hanging="360"/>
      </w:pPr>
      <w:rPr>
        <w:rFonts w:ascii="Courier New" w:hAnsi="Courier New" w:hint="default"/>
      </w:rPr>
    </w:lvl>
    <w:lvl w:ilvl="8" w:tplc="CA8043C8">
      <w:start w:val="1"/>
      <w:numFmt w:val="bullet"/>
      <w:lvlText w:val=""/>
      <w:lvlJc w:val="left"/>
      <w:pPr>
        <w:ind w:left="6480" w:hanging="360"/>
      </w:pPr>
      <w:rPr>
        <w:rFonts w:ascii="Wingdings" w:hAnsi="Wingdings" w:hint="default"/>
      </w:rPr>
    </w:lvl>
  </w:abstractNum>
  <w:abstractNum w:abstractNumId="9" w15:restartNumberingAfterBreak="0">
    <w:nsid w:val="2C47539D"/>
    <w:multiLevelType w:val="hybridMultilevel"/>
    <w:tmpl w:val="EEFA6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D52EE4"/>
    <w:multiLevelType w:val="hybridMultilevel"/>
    <w:tmpl w:val="17A21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4216F1"/>
    <w:multiLevelType w:val="hybridMultilevel"/>
    <w:tmpl w:val="A7C47F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465CAA0"/>
    <w:multiLevelType w:val="hybridMultilevel"/>
    <w:tmpl w:val="D1B8FDD0"/>
    <w:lvl w:ilvl="0" w:tplc="D5A4986C">
      <w:start w:val="1"/>
      <w:numFmt w:val="bullet"/>
      <w:lvlText w:val="·"/>
      <w:lvlJc w:val="left"/>
      <w:pPr>
        <w:ind w:left="720" w:hanging="360"/>
      </w:pPr>
      <w:rPr>
        <w:rFonts w:ascii="Symbol" w:hAnsi="Symbol" w:hint="default"/>
      </w:rPr>
    </w:lvl>
    <w:lvl w:ilvl="1" w:tplc="E36E7440">
      <w:start w:val="1"/>
      <w:numFmt w:val="bullet"/>
      <w:lvlText w:val="o"/>
      <w:lvlJc w:val="left"/>
      <w:pPr>
        <w:ind w:left="1440" w:hanging="360"/>
      </w:pPr>
      <w:rPr>
        <w:rFonts w:ascii="Courier New" w:hAnsi="Courier New" w:hint="default"/>
      </w:rPr>
    </w:lvl>
    <w:lvl w:ilvl="2" w:tplc="2E12BCD4">
      <w:start w:val="1"/>
      <w:numFmt w:val="bullet"/>
      <w:lvlText w:val=""/>
      <w:lvlJc w:val="left"/>
      <w:pPr>
        <w:ind w:left="2160" w:hanging="360"/>
      </w:pPr>
      <w:rPr>
        <w:rFonts w:ascii="Wingdings" w:hAnsi="Wingdings" w:hint="default"/>
      </w:rPr>
    </w:lvl>
    <w:lvl w:ilvl="3" w:tplc="BA0AB3A4">
      <w:start w:val="1"/>
      <w:numFmt w:val="bullet"/>
      <w:lvlText w:val=""/>
      <w:lvlJc w:val="left"/>
      <w:pPr>
        <w:ind w:left="2880" w:hanging="360"/>
      </w:pPr>
      <w:rPr>
        <w:rFonts w:ascii="Symbol" w:hAnsi="Symbol" w:hint="default"/>
      </w:rPr>
    </w:lvl>
    <w:lvl w:ilvl="4" w:tplc="4726F610">
      <w:start w:val="1"/>
      <w:numFmt w:val="bullet"/>
      <w:lvlText w:val="o"/>
      <w:lvlJc w:val="left"/>
      <w:pPr>
        <w:ind w:left="3600" w:hanging="360"/>
      </w:pPr>
      <w:rPr>
        <w:rFonts w:ascii="Courier New" w:hAnsi="Courier New" w:hint="default"/>
      </w:rPr>
    </w:lvl>
    <w:lvl w:ilvl="5" w:tplc="755A97EE">
      <w:start w:val="1"/>
      <w:numFmt w:val="bullet"/>
      <w:lvlText w:val=""/>
      <w:lvlJc w:val="left"/>
      <w:pPr>
        <w:ind w:left="4320" w:hanging="360"/>
      </w:pPr>
      <w:rPr>
        <w:rFonts w:ascii="Wingdings" w:hAnsi="Wingdings" w:hint="default"/>
      </w:rPr>
    </w:lvl>
    <w:lvl w:ilvl="6" w:tplc="FF6A4234">
      <w:start w:val="1"/>
      <w:numFmt w:val="bullet"/>
      <w:lvlText w:val=""/>
      <w:lvlJc w:val="left"/>
      <w:pPr>
        <w:ind w:left="5040" w:hanging="360"/>
      </w:pPr>
      <w:rPr>
        <w:rFonts w:ascii="Symbol" w:hAnsi="Symbol" w:hint="default"/>
      </w:rPr>
    </w:lvl>
    <w:lvl w:ilvl="7" w:tplc="2FFC30FE">
      <w:start w:val="1"/>
      <w:numFmt w:val="bullet"/>
      <w:lvlText w:val="o"/>
      <w:lvlJc w:val="left"/>
      <w:pPr>
        <w:ind w:left="5760" w:hanging="360"/>
      </w:pPr>
      <w:rPr>
        <w:rFonts w:ascii="Courier New" w:hAnsi="Courier New" w:hint="default"/>
      </w:rPr>
    </w:lvl>
    <w:lvl w:ilvl="8" w:tplc="D2AEF4CC">
      <w:start w:val="1"/>
      <w:numFmt w:val="bullet"/>
      <w:lvlText w:val=""/>
      <w:lvlJc w:val="left"/>
      <w:pPr>
        <w:ind w:left="6480" w:hanging="360"/>
      </w:pPr>
      <w:rPr>
        <w:rFonts w:ascii="Wingdings" w:hAnsi="Wingdings" w:hint="default"/>
      </w:rPr>
    </w:lvl>
  </w:abstractNum>
  <w:abstractNum w:abstractNumId="13" w15:restartNumberingAfterBreak="0">
    <w:nsid w:val="37CD5F87"/>
    <w:multiLevelType w:val="hybridMultilevel"/>
    <w:tmpl w:val="0EC86CD2"/>
    <w:lvl w:ilvl="0" w:tplc="3EA0F22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C47BEE"/>
    <w:multiLevelType w:val="hybridMultilevel"/>
    <w:tmpl w:val="53CAE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B51992"/>
    <w:multiLevelType w:val="hybridMultilevel"/>
    <w:tmpl w:val="B77C802C"/>
    <w:lvl w:ilvl="0" w:tplc="4D7601E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1F6BFA"/>
    <w:multiLevelType w:val="hybridMultilevel"/>
    <w:tmpl w:val="B9104BE6"/>
    <w:lvl w:ilvl="0" w:tplc="0C2A0B1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C72BAB"/>
    <w:multiLevelType w:val="multilevel"/>
    <w:tmpl w:val="4EA2F2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B5CBC04"/>
    <w:multiLevelType w:val="hybridMultilevel"/>
    <w:tmpl w:val="D9E02910"/>
    <w:lvl w:ilvl="0" w:tplc="ADBEBD56">
      <w:start w:val="1"/>
      <w:numFmt w:val="bullet"/>
      <w:lvlText w:val="·"/>
      <w:lvlJc w:val="left"/>
      <w:pPr>
        <w:ind w:left="720" w:hanging="360"/>
      </w:pPr>
      <w:rPr>
        <w:rFonts w:ascii="Symbol" w:hAnsi="Symbol" w:hint="default"/>
      </w:rPr>
    </w:lvl>
    <w:lvl w:ilvl="1" w:tplc="1AEC51DE">
      <w:start w:val="1"/>
      <w:numFmt w:val="bullet"/>
      <w:lvlText w:val="o"/>
      <w:lvlJc w:val="left"/>
      <w:pPr>
        <w:ind w:left="1440" w:hanging="360"/>
      </w:pPr>
      <w:rPr>
        <w:rFonts w:ascii="Courier New" w:hAnsi="Courier New" w:hint="default"/>
      </w:rPr>
    </w:lvl>
    <w:lvl w:ilvl="2" w:tplc="267834AA">
      <w:start w:val="1"/>
      <w:numFmt w:val="bullet"/>
      <w:lvlText w:val=""/>
      <w:lvlJc w:val="left"/>
      <w:pPr>
        <w:ind w:left="2160" w:hanging="360"/>
      </w:pPr>
      <w:rPr>
        <w:rFonts w:ascii="Wingdings" w:hAnsi="Wingdings" w:hint="default"/>
      </w:rPr>
    </w:lvl>
    <w:lvl w:ilvl="3" w:tplc="EA9CE868">
      <w:start w:val="1"/>
      <w:numFmt w:val="bullet"/>
      <w:lvlText w:val=""/>
      <w:lvlJc w:val="left"/>
      <w:pPr>
        <w:ind w:left="2880" w:hanging="360"/>
      </w:pPr>
      <w:rPr>
        <w:rFonts w:ascii="Symbol" w:hAnsi="Symbol" w:hint="default"/>
      </w:rPr>
    </w:lvl>
    <w:lvl w:ilvl="4" w:tplc="69C2B932">
      <w:start w:val="1"/>
      <w:numFmt w:val="bullet"/>
      <w:lvlText w:val="o"/>
      <w:lvlJc w:val="left"/>
      <w:pPr>
        <w:ind w:left="3600" w:hanging="360"/>
      </w:pPr>
      <w:rPr>
        <w:rFonts w:ascii="Courier New" w:hAnsi="Courier New" w:hint="default"/>
      </w:rPr>
    </w:lvl>
    <w:lvl w:ilvl="5" w:tplc="4AD06AC6">
      <w:start w:val="1"/>
      <w:numFmt w:val="bullet"/>
      <w:lvlText w:val=""/>
      <w:lvlJc w:val="left"/>
      <w:pPr>
        <w:ind w:left="4320" w:hanging="360"/>
      </w:pPr>
      <w:rPr>
        <w:rFonts w:ascii="Wingdings" w:hAnsi="Wingdings" w:hint="default"/>
      </w:rPr>
    </w:lvl>
    <w:lvl w:ilvl="6" w:tplc="90906950">
      <w:start w:val="1"/>
      <w:numFmt w:val="bullet"/>
      <w:lvlText w:val=""/>
      <w:lvlJc w:val="left"/>
      <w:pPr>
        <w:ind w:left="5040" w:hanging="360"/>
      </w:pPr>
      <w:rPr>
        <w:rFonts w:ascii="Symbol" w:hAnsi="Symbol" w:hint="default"/>
      </w:rPr>
    </w:lvl>
    <w:lvl w:ilvl="7" w:tplc="A7EA6492">
      <w:start w:val="1"/>
      <w:numFmt w:val="bullet"/>
      <w:lvlText w:val="o"/>
      <w:lvlJc w:val="left"/>
      <w:pPr>
        <w:ind w:left="5760" w:hanging="360"/>
      </w:pPr>
      <w:rPr>
        <w:rFonts w:ascii="Courier New" w:hAnsi="Courier New" w:hint="default"/>
      </w:rPr>
    </w:lvl>
    <w:lvl w:ilvl="8" w:tplc="C768753A">
      <w:start w:val="1"/>
      <w:numFmt w:val="bullet"/>
      <w:lvlText w:val=""/>
      <w:lvlJc w:val="left"/>
      <w:pPr>
        <w:ind w:left="6480" w:hanging="360"/>
      </w:pPr>
      <w:rPr>
        <w:rFonts w:ascii="Wingdings" w:hAnsi="Wingdings" w:hint="default"/>
      </w:rPr>
    </w:lvl>
  </w:abstractNum>
  <w:abstractNum w:abstractNumId="19" w15:restartNumberingAfterBreak="0">
    <w:nsid w:val="3C0A1E0C"/>
    <w:multiLevelType w:val="hybridMultilevel"/>
    <w:tmpl w:val="ACCCB47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15:restartNumberingAfterBreak="0">
    <w:nsid w:val="3F46103A"/>
    <w:multiLevelType w:val="hybridMultilevel"/>
    <w:tmpl w:val="54E2CBE6"/>
    <w:lvl w:ilvl="0" w:tplc="04260001">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E165ED"/>
    <w:multiLevelType w:val="hybridMultilevel"/>
    <w:tmpl w:val="926830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5B515B"/>
    <w:multiLevelType w:val="hybridMultilevel"/>
    <w:tmpl w:val="A178FF1A"/>
    <w:lvl w:ilvl="0" w:tplc="E4DEBB98">
      <w:start w:val="1"/>
      <w:numFmt w:val="decimal"/>
      <w:pStyle w:val="ListParagraph"/>
      <w:suff w:val="space"/>
      <w:lvlText w:val="%1."/>
      <w:lvlJc w:val="right"/>
      <w:pPr>
        <w:ind w:left="-360" w:firstLine="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E00479"/>
    <w:multiLevelType w:val="hybridMultilevel"/>
    <w:tmpl w:val="4AF28CC4"/>
    <w:lvl w:ilvl="0" w:tplc="3EA0F22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CC78BD"/>
    <w:multiLevelType w:val="hybridMultilevel"/>
    <w:tmpl w:val="6B7024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8261451"/>
    <w:multiLevelType w:val="hybridMultilevel"/>
    <w:tmpl w:val="12E8A1B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A3F1C63"/>
    <w:multiLevelType w:val="hybridMultilevel"/>
    <w:tmpl w:val="AB348596"/>
    <w:lvl w:ilvl="0" w:tplc="9C5CE114">
      <w:start w:val="12"/>
      <w:numFmt w:val="bullet"/>
      <w:lvlText w:val="-"/>
      <w:lvlJc w:val="left"/>
      <w:pPr>
        <w:ind w:left="720" w:hanging="360"/>
      </w:pPr>
      <w:rPr>
        <w:rFonts w:ascii="Times New Roman" w:eastAsia="Calibri" w:hAnsi="Times New Roman" w:cs="Times New Roman" w:hint="default"/>
        <w:b w:val="0"/>
        <w:color w:val="auto"/>
      </w:rPr>
    </w:lvl>
    <w:lvl w:ilvl="1" w:tplc="9C5CE114">
      <w:start w:val="12"/>
      <w:numFmt w:val="bullet"/>
      <w:lvlText w:val="-"/>
      <w:lvlJc w:val="left"/>
      <w:pPr>
        <w:ind w:left="1440" w:hanging="360"/>
      </w:pPr>
      <w:rPr>
        <w:rFonts w:ascii="Times New Roman" w:eastAsia="Calibri" w:hAnsi="Times New Roman" w:cs="Times New Roman" w:hint="default"/>
        <w:b w:val="0"/>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9159B3"/>
    <w:multiLevelType w:val="hybridMultilevel"/>
    <w:tmpl w:val="D51AC952"/>
    <w:lvl w:ilvl="0" w:tplc="9C5CE114">
      <w:start w:val="12"/>
      <w:numFmt w:val="bullet"/>
      <w:lvlText w:val="-"/>
      <w:lvlJc w:val="left"/>
      <w:pPr>
        <w:ind w:left="650" w:hanging="360"/>
      </w:pPr>
      <w:rPr>
        <w:rFonts w:ascii="Times New Roman" w:eastAsia="Calibri" w:hAnsi="Times New Roman" w:cs="Times New Roman" w:hint="default"/>
        <w:b w:val="0"/>
        <w:color w:val="auto"/>
      </w:rPr>
    </w:lvl>
    <w:lvl w:ilvl="1" w:tplc="04260003" w:tentative="1">
      <w:start w:val="1"/>
      <w:numFmt w:val="bullet"/>
      <w:lvlText w:val="o"/>
      <w:lvlJc w:val="left"/>
      <w:pPr>
        <w:ind w:left="1476" w:hanging="360"/>
      </w:pPr>
      <w:rPr>
        <w:rFonts w:ascii="Courier New" w:hAnsi="Courier New" w:cs="Courier New" w:hint="default"/>
      </w:rPr>
    </w:lvl>
    <w:lvl w:ilvl="2" w:tplc="04260005" w:tentative="1">
      <w:start w:val="1"/>
      <w:numFmt w:val="bullet"/>
      <w:lvlText w:val=""/>
      <w:lvlJc w:val="left"/>
      <w:pPr>
        <w:ind w:left="2196" w:hanging="360"/>
      </w:pPr>
      <w:rPr>
        <w:rFonts w:ascii="Wingdings" w:hAnsi="Wingdings" w:hint="default"/>
      </w:rPr>
    </w:lvl>
    <w:lvl w:ilvl="3" w:tplc="04260001" w:tentative="1">
      <w:start w:val="1"/>
      <w:numFmt w:val="bullet"/>
      <w:lvlText w:val=""/>
      <w:lvlJc w:val="left"/>
      <w:pPr>
        <w:ind w:left="2916" w:hanging="360"/>
      </w:pPr>
      <w:rPr>
        <w:rFonts w:ascii="Symbol" w:hAnsi="Symbol" w:hint="default"/>
      </w:rPr>
    </w:lvl>
    <w:lvl w:ilvl="4" w:tplc="04260003" w:tentative="1">
      <w:start w:val="1"/>
      <w:numFmt w:val="bullet"/>
      <w:lvlText w:val="o"/>
      <w:lvlJc w:val="left"/>
      <w:pPr>
        <w:ind w:left="3636" w:hanging="360"/>
      </w:pPr>
      <w:rPr>
        <w:rFonts w:ascii="Courier New" w:hAnsi="Courier New" w:cs="Courier New" w:hint="default"/>
      </w:rPr>
    </w:lvl>
    <w:lvl w:ilvl="5" w:tplc="04260005" w:tentative="1">
      <w:start w:val="1"/>
      <w:numFmt w:val="bullet"/>
      <w:lvlText w:val=""/>
      <w:lvlJc w:val="left"/>
      <w:pPr>
        <w:ind w:left="4356" w:hanging="360"/>
      </w:pPr>
      <w:rPr>
        <w:rFonts w:ascii="Wingdings" w:hAnsi="Wingdings" w:hint="default"/>
      </w:rPr>
    </w:lvl>
    <w:lvl w:ilvl="6" w:tplc="04260001" w:tentative="1">
      <w:start w:val="1"/>
      <w:numFmt w:val="bullet"/>
      <w:lvlText w:val=""/>
      <w:lvlJc w:val="left"/>
      <w:pPr>
        <w:ind w:left="5076" w:hanging="360"/>
      </w:pPr>
      <w:rPr>
        <w:rFonts w:ascii="Symbol" w:hAnsi="Symbol" w:hint="default"/>
      </w:rPr>
    </w:lvl>
    <w:lvl w:ilvl="7" w:tplc="04260003" w:tentative="1">
      <w:start w:val="1"/>
      <w:numFmt w:val="bullet"/>
      <w:lvlText w:val="o"/>
      <w:lvlJc w:val="left"/>
      <w:pPr>
        <w:ind w:left="5796" w:hanging="360"/>
      </w:pPr>
      <w:rPr>
        <w:rFonts w:ascii="Courier New" w:hAnsi="Courier New" w:cs="Courier New" w:hint="default"/>
      </w:rPr>
    </w:lvl>
    <w:lvl w:ilvl="8" w:tplc="04260005" w:tentative="1">
      <w:start w:val="1"/>
      <w:numFmt w:val="bullet"/>
      <w:lvlText w:val=""/>
      <w:lvlJc w:val="left"/>
      <w:pPr>
        <w:ind w:left="6516" w:hanging="360"/>
      </w:pPr>
      <w:rPr>
        <w:rFonts w:ascii="Wingdings" w:hAnsi="Wingdings" w:hint="default"/>
      </w:rPr>
    </w:lvl>
  </w:abstractNum>
  <w:abstractNum w:abstractNumId="28" w15:restartNumberingAfterBreak="0">
    <w:nsid w:val="58992152"/>
    <w:multiLevelType w:val="hybridMultilevel"/>
    <w:tmpl w:val="E5A0B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E30EF9"/>
    <w:multiLevelType w:val="hybridMultilevel"/>
    <w:tmpl w:val="2D4295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3917FF"/>
    <w:multiLevelType w:val="hybridMultilevel"/>
    <w:tmpl w:val="B2A4F1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88578D"/>
    <w:multiLevelType w:val="hybridMultilevel"/>
    <w:tmpl w:val="F4D085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0E6C76"/>
    <w:multiLevelType w:val="hybridMultilevel"/>
    <w:tmpl w:val="7AF8D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865884"/>
    <w:multiLevelType w:val="hybridMultilevel"/>
    <w:tmpl w:val="0C206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6B0946"/>
    <w:multiLevelType w:val="hybridMultilevel"/>
    <w:tmpl w:val="C1D22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2C7668"/>
    <w:multiLevelType w:val="hybridMultilevel"/>
    <w:tmpl w:val="7D324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0E44E6"/>
    <w:multiLevelType w:val="hybridMultilevel"/>
    <w:tmpl w:val="C6F0A1F2"/>
    <w:lvl w:ilvl="0" w:tplc="04260011">
      <w:start w:val="1"/>
      <w:numFmt w:val="decimal"/>
      <w:lvlText w:val="%1)"/>
      <w:lvlJc w:val="left"/>
      <w:pPr>
        <w:ind w:left="898" w:hanging="360"/>
      </w:pPr>
    </w:lvl>
    <w:lvl w:ilvl="1" w:tplc="04260019" w:tentative="1">
      <w:start w:val="1"/>
      <w:numFmt w:val="lowerLetter"/>
      <w:lvlText w:val="%2."/>
      <w:lvlJc w:val="left"/>
      <w:pPr>
        <w:ind w:left="1618" w:hanging="360"/>
      </w:pPr>
    </w:lvl>
    <w:lvl w:ilvl="2" w:tplc="0426001B" w:tentative="1">
      <w:start w:val="1"/>
      <w:numFmt w:val="lowerRoman"/>
      <w:lvlText w:val="%3."/>
      <w:lvlJc w:val="right"/>
      <w:pPr>
        <w:ind w:left="2338" w:hanging="180"/>
      </w:pPr>
    </w:lvl>
    <w:lvl w:ilvl="3" w:tplc="0426000F" w:tentative="1">
      <w:start w:val="1"/>
      <w:numFmt w:val="decimal"/>
      <w:lvlText w:val="%4."/>
      <w:lvlJc w:val="left"/>
      <w:pPr>
        <w:ind w:left="3058" w:hanging="360"/>
      </w:pPr>
    </w:lvl>
    <w:lvl w:ilvl="4" w:tplc="04260019" w:tentative="1">
      <w:start w:val="1"/>
      <w:numFmt w:val="lowerLetter"/>
      <w:lvlText w:val="%5."/>
      <w:lvlJc w:val="left"/>
      <w:pPr>
        <w:ind w:left="3778" w:hanging="360"/>
      </w:pPr>
    </w:lvl>
    <w:lvl w:ilvl="5" w:tplc="0426001B" w:tentative="1">
      <w:start w:val="1"/>
      <w:numFmt w:val="lowerRoman"/>
      <w:lvlText w:val="%6."/>
      <w:lvlJc w:val="right"/>
      <w:pPr>
        <w:ind w:left="4498" w:hanging="180"/>
      </w:pPr>
    </w:lvl>
    <w:lvl w:ilvl="6" w:tplc="0426000F" w:tentative="1">
      <w:start w:val="1"/>
      <w:numFmt w:val="decimal"/>
      <w:lvlText w:val="%7."/>
      <w:lvlJc w:val="left"/>
      <w:pPr>
        <w:ind w:left="5218" w:hanging="360"/>
      </w:pPr>
    </w:lvl>
    <w:lvl w:ilvl="7" w:tplc="04260019" w:tentative="1">
      <w:start w:val="1"/>
      <w:numFmt w:val="lowerLetter"/>
      <w:lvlText w:val="%8."/>
      <w:lvlJc w:val="left"/>
      <w:pPr>
        <w:ind w:left="5938" w:hanging="360"/>
      </w:pPr>
    </w:lvl>
    <w:lvl w:ilvl="8" w:tplc="0426001B" w:tentative="1">
      <w:start w:val="1"/>
      <w:numFmt w:val="lowerRoman"/>
      <w:lvlText w:val="%9."/>
      <w:lvlJc w:val="right"/>
      <w:pPr>
        <w:ind w:left="6658" w:hanging="180"/>
      </w:pPr>
    </w:lvl>
  </w:abstractNum>
  <w:abstractNum w:abstractNumId="37" w15:restartNumberingAfterBreak="0">
    <w:nsid w:val="76696AF2"/>
    <w:multiLevelType w:val="hybridMultilevel"/>
    <w:tmpl w:val="A0DA778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9701CFC"/>
    <w:multiLevelType w:val="multilevel"/>
    <w:tmpl w:val="30F0B21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850D16"/>
    <w:multiLevelType w:val="hybridMultilevel"/>
    <w:tmpl w:val="47F84E78"/>
    <w:lvl w:ilvl="0" w:tplc="4D7601E2">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7ED16A22"/>
    <w:multiLevelType w:val="hybridMultilevel"/>
    <w:tmpl w:val="A6E88B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18708130">
    <w:abstractNumId w:val="22"/>
  </w:num>
  <w:num w:numId="2" w16cid:durableId="1301610597">
    <w:abstractNumId w:val="27"/>
  </w:num>
  <w:num w:numId="3" w16cid:durableId="969356868">
    <w:abstractNumId w:val="37"/>
  </w:num>
  <w:num w:numId="4" w16cid:durableId="645206633">
    <w:abstractNumId w:val="5"/>
  </w:num>
  <w:num w:numId="5" w16cid:durableId="1400129722">
    <w:abstractNumId w:val="38"/>
  </w:num>
  <w:num w:numId="6" w16cid:durableId="1865702250">
    <w:abstractNumId w:val="31"/>
  </w:num>
  <w:num w:numId="7" w16cid:durableId="1717391539">
    <w:abstractNumId w:val="36"/>
  </w:num>
  <w:num w:numId="8" w16cid:durableId="1914125196">
    <w:abstractNumId w:val="29"/>
  </w:num>
  <w:num w:numId="9" w16cid:durableId="920063312">
    <w:abstractNumId w:val="0"/>
  </w:num>
  <w:num w:numId="10" w16cid:durableId="2004968525">
    <w:abstractNumId w:val="15"/>
  </w:num>
  <w:num w:numId="11" w16cid:durableId="1436368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8211653">
    <w:abstractNumId w:val="39"/>
  </w:num>
  <w:num w:numId="13" w16cid:durableId="834960031">
    <w:abstractNumId w:val="16"/>
  </w:num>
  <w:num w:numId="14" w16cid:durableId="1579363313">
    <w:abstractNumId w:val="24"/>
  </w:num>
  <w:num w:numId="15" w16cid:durableId="342561445">
    <w:abstractNumId w:val="4"/>
  </w:num>
  <w:num w:numId="16" w16cid:durableId="1232619868">
    <w:abstractNumId w:val="26"/>
  </w:num>
  <w:num w:numId="17" w16cid:durableId="814417648">
    <w:abstractNumId w:val="25"/>
  </w:num>
  <w:num w:numId="18" w16cid:durableId="1548686074">
    <w:abstractNumId w:val="11"/>
  </w:num>
  <w:num w:numId="19" w16cid:durableId="1720476295">
    <w:abstractNumId w:val="3"/>
  </w:num>
  <w:num w:numId="20" w16cid:durableId="1227492980">
    <w:abstractNumId w:val="23"/>
  </w:num>
  <w:num w:numId="21" w16cid:durableId="1376275909">
    <w:abstractNumId w:val="13"/>
  </w:num>
  <w:num w:numId="22" w16cid:durableId="294453429">
    <w:abstractNumId w:val="20"/>
  </w:num>
  <w:num w:numId="23" w16cid:durableId="278148325">
    <w:abstractNumId w:val="40"/>
  </w:num>
  <w:num w:numId="24" w16cid:durableId="1742362267">
    <w:abstractNumId w:val="18"/>
  </w:num>
  <w:num w:numId="25" w16cid:durableId="1235550310">
    <w:abstractNumId w:val="8"/>
  </w:num>
  <w:num w:numId="26" w16cid:durableId="2067488341">
    <w:abstractNumId w:val="12"/>
  </w:num>
  <w:num w:numId="27" w16cid:durableId="448135558">
    <w:abstractNumId w:val="17"/>
  </w:num>
  <w:num w:numId="28" w16cid:durableId="653873980">
    <w:abstractNumId w:val="34"/>
  </w:num>
  <w:num w:numId="29" w16cid:durableId="1694645615">
    <w:abstractNumId w:val="21"/>
  </w:num>
  <w:num w:numId="30" w16cid:durableId="459962160">
    <w:abstractNumId w:val="30"/>
  </w:num>
  <w:num w:numId="31" w16cid:durableId="1335762972">
    <w:abstractNumId w:val="1"/>
  </w:num>
  <w:num w:numId="32" w16cid:durableId="302928107">
    <w:abstractNumId w:val="6"/>
  </w:num>
  <w:num w:numId="33" w16cid:durableId="136411171">
    <w:abstractNumId w:val="35"/>
  </w:num>
  <w:num w:numId="34" w16cid:durableId="929586269">
    <w:abstractNumId w:val="33"/>
  </w:num>
  <w:num w:numId="35" w16cid:durableId="818233395">
    <w:abstractNumId w:val="7"/>
  </w:num>
  <w:num w:numId="36" w16cid:durableId="546720211">
    <w:abstractNumId w:val="28"/>
  </w:num>
  <w:num w:numId="37" w16cid:durableId="1962492289">
    <w:abstractNumId w:val="32"/>
  </w:num>
  <w:num w:numId="38" w16cid:durableId="1011757794">
    <w:abstractNumId w:val="14"/>
  </w:num>
  <w:num w:numId="39" w16cid:durableId="1458839163">
    <w:abstractNumId w:val="10"/>
  </w:num>
  <w:num w:numId="40" w16cid:durableId="2076581888">
    <w:abstractNumId w:val="9"/>
  </w:num>
  <w:num w:numId="41" w16cid:durableId="1814251294">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5"/>
    <w:rsid w:val="00001444"/>
    <w:rsid w:val="00001D4C"/>
    <w:rsid w:val="000023CF"/>
    <w:rsid w:val="00004413"/>
    <w:rsid w:val="000044BD"/>
    <w:rsid w:val="00004ADC"/>
    <w:rsid w:val="00005919"/>
    <w:rsid w:val="00005D01"/>
    <w:rsid w:val="00005F14"/>
    <w:rsid w:val="000100AE"/>
    <w:rsid w:val="0001031D"/>
    <w:rsid w:val="0001052F"/>
    <w:rsid w:val="00013E0A"/>
    <w:rsid w:val="0001538C"/>
    <w:rsid w:val="00015AB6"/>
    <w:rsid w:val="00016410"/>
    <w:rsid w:val="00020687"/>
    <w:rsid w:val="0002074E"/>
    <w:rsid w:val="0002162B"/>
    <w:rsid w:val="000219E3"/>
    <w:rsid w:val="0002275C"/>
    <w:rsid w:val="000227FA"/>
    <w:rsid w:val="00022A9A"/>
    <w:rsid w:val="00022DA4"/>
    <w:rsid w:val="00024F19"/>
    <w:rsid w:val="00024F83"/>
    <w:rsid w:val="00025807"/>
    <w:rsid w:val="00025ABD"/>
    <w:rsid w:val="00025EC0"/>
    <w:rsid w:val="00027173"/>
    <w:rsid w:val="00027D59"/>
    <w:rsid w:val="00031CC3"/>
    <w:rsid w:val="000324E2"/>
    <w:rsid w:val="00035159"/>
    <w:rsid w:val="0003536E"/>
    <w:rsid w:val="00035488"/>
    <w:rsid w:val="00035873"/>
    <w:rsid w:val="000369AC"/>
    <w:rsid w:val="00040F47"/>
    <w:rsid w:val="00041045"/>
    <w:rsid w:val="00041B3C"/>
    <w:rsid w:val="00042B6A"/>
    <w:rsid w:val="0004369E"/>
    <w:rsid w:val="00044082"/>
    <w:rsid w:val="00046209"/>
    <w:rsid w:val="00047060"/>
    <w:rsid w:val="00047943"/>
    <w:rsid w:val="00047CD5"/>
    <w:rsid w:val="000509C7"/>
    <w:rsid w:val="00051211"/>
    <w:rsid w:val="000512C6"/>
    <w:rsid w:val="000528B6"/>
    <w:rsid w:val="00052FC0"/>
    <w:rsid w:val="00053CBC"/>
    <w:rsid w:val="00056CCF"/>
    <w:rsid w:val="00057E7A"/>
    <w:rsid w:val="0006128D"/>
    <w:rsid w:val="00061484"/>
    <w:rsid w:val="00061987"/>
    <w:rsid w:val="00061F4F"/>
    <w:rsid w:val="000633DF"/>
    <w:rsid w:val="00063712"/>
    <w:rsid w:val="00066754"/>
    <w:rsid w:val="00066BAE"/>
    <w:rsid w:val="00070C00"/>
    <w:rsid w:val="00072886"/>
    <w:rsid w:val="000746AA"/>
    <w:rsid w:val="000746F9"/>
    <w:rsid w:val="00074BB1"/>
    <w:rsid w:val="0007519E"/>
    <w:rsid w:val="00077067"/>
    <w:rsid w:val="0007710E"/>
    <w:rsid w:val="00080A57"/>
    <w:rsid w:val="0008309D"/>
    <w:rsid w:val="000831C4"/>
    <w:rsid w:val="0008441F"/>
    <w:rsid w:val="0009041C"/>
    <w:rsid w:val="00090528"/>
    <w:rsid w:val="000909DE"/>
    <w:rsid w:val="00091F49"/>
    <w:rsid w:val="0009259F"/>
    <w:rsid w:val="00093D69"/>
    <w:rsid w:val="000942D0"/>
    <w:rsid w:val="000944EF"/>
    <w:rsid w:val="00094B91"/>
    <w:rsid w:val="00096CA3"/>
    <w:rsid w:val="00096D79"/>
    <w:rsid w:val="000A0034"/>
    <w:rsid w:val="000A159E"/>
    <w:rsid w:val="000A186A"/>
    <w:rsid w:val="000A1C03"/>
    <w:rsid w:val="000A1FF4"/>
    <w:rsid w:val="000A24B6"/>
    <w:rsid w:val="000A2DB1"/>
    <w:rsid w:val="000A4ABE"/>
    <w:rsid w:val="000A4DC0"/>
    <w:rsid w:val="000A6892"/>
    <w:rsid w:val="000A7617"/>
    <w:rsid w:val="000B0253"/>
    <w:rsid w:val="000B0504"/>
    <w:rsid w:val="000B113E"/>
    <w:rsid w:val="000B2526"/>
    <w:rsid w:val="000B3111"/>
    <w:rsid w:val="000B509E"/>
    <w:rsid w:val="000B7BEF"/>
    <w:rsid w:val="000C27B1"/>
    <w:rsid w:val="000C31FB"/>
    <w:rsid w:val="000C491C"/>
    <w:rsid w:val="000C498F"/>
    <w:rsid w:val="000C4C37"/>
    <w:rsid w:val="000C4E85"/>
    <w:rsid w:val="000C4FC6"/>
    <w:rsid w:val="000C65AA"/>
    <w:rsid w:val="000D06A4"/>
    <w:rsid w:val="000D11A1"/>
    <w:rsid w:val="000D1CAC"/>
    <w:rsid w:val="000D1E94"/>
    <w:rsid w:val="000D25B3"/>
    <w:rsid w:val="000D290A"/>
    <w:rsid w:val="000D2B71"/>
    <w:rsid w:val="000D2E84"/>
    <w:rsid w:val="000D30C8"/>
    <w:rsid w:val="000D319B"/>
    <w:rsid w:val="000D3401"/>
    <w:rsid w:val="000D36AF"/>
    <w:rsid w:val="000D4003"/>
    <w:rsid w:val="000D4A6A"/>
    <w:rsid w:val="000D57D5"/>
    <w:rsid w:val="000D6501"/>
    <w:rsid w:val="000D6778"/>
    <w:rsid w:val="000E0642"/>
    <w:rsid w:val="000E221A"/>
    <w:rsid w:val="000E3A98"/>
    <w:rsid w:val="000E674A"/>
    <w:rsid w:val="000E7D8E"/>
    <w:rsid w:val="000F0082"/>
    <w:rsid w:val="000F0F11"/>
    <w:rsid w:val="000F1975"/>
    <w:rsid w:val="000F1A55"/>
    <w:rsid w:val="000F225B"/>
    <w:rsid w:val="000F264E"/>
    <w:rsid w:val="000F414D"/>
    <w:rsid w:val="000F4215"/>
    <w:rsid w:val="000F584A"/>
    <w:rsid w:val="000F6DC5"/>
    <w:rsid w:val="0010046E"/>
    <w:rsid w:val="00102211"/>
    <w:rsid w:val="00102228"/>
    <w:rsid w:val="00102AB7"/>
    <w:rsid w:val="001030F8"/>
    <w:rsid w:val="00103C87"/>
    <w:rsid w:val="00105034"/>
    <w:rsid w:val="0010599F"/>
    <w:rsid w:val="00110AC6"/>
    <w:rsid w:val="00111251"/>
    <w:rsid w:val="00113014"/>
    <w:rsid w:val="00113583"/>
    <w:rsid w:val="00113792"/>
    <w:rsid w:val="00115015"/>
    <w:rsid w:val="00116828"/>
    <w:rsid w:val="00117317"/>
    <w:rsid w:val="00117DE1"/>
    <w:rsid w:val="0012172E"/>
    <w:rsid w:val="001219FC"/>
    <w:rsid w:val="00121D61"/>
    <w:rsid w:val="00125706"/>
    <w:rsid w:val="00125957"/>
    <w:rsid w:val="001273AD"/>
    <w:rsid w:val="0012748A"/>
    <w:rsid w:val="001318DB"/>
    <w:rsid w:val="00132AF7"/>
    <w:rsid w:val="00132C1F"/>
    <w:rsid w:val="001334AD"/>
    <w:rsid w:val="001348DA"/>
    <w:rsid w:val="00137949"/>
    <w:rsid w:val="001401BF"/>
    <w:rsid w:val="0014024B"/>
    <w:rsid w:val="00140328"/>
    <w:rsid w:val="00141943"/>
    <w:rsid w:val="00141F8F"/>
    <w:rsid w:val="001421D3"/>
    <w:rsid w:val="00142D2F"/>
    <w:rsid w:val="00143974"/>
    <w:rsid w:val="00144C0E"/>
    <w:rsid w:val="00145A79"/>
    <w:rsid w:val="00150E97"/>
    <w:rsid w:val="0015195F"/>
    <w:rsid w:val="001528C7"/>
    <w:rsid w:val="00152A01"/>
    <w:rsid w:val="00152C5B"/>
    <w:rsid w:val="00153BDC"/>
    <w:rsid w:val="00155AB6"/>
    <w:rsid w:val="00155B15"/>
    <w:rsid w:val="00157147"/>
    <w:rsid w:val="001578D3"/>
    <w:rsid w:val="00157E6E"/>
    <w:rsid w:val="001602BE"/>
    <w:rsid w:val="00160854"/>
    <w:rsid w:val="00161C48"/>
    <w:rsid w:val="00161CF9"/>
    <w:rsid w:val="00162708"/>
    <w:rsid w:val="00162F69"/>
    <w:rsid w:val="001635EC"/>
    <w:rsid w:val="00165D64"/>
    <w:rsid w:val="00166C65"/>
    <w:rsid w:val="00167118"/>
    <w:rsid w:val="001700FC"/>
    <w:rsid w:val="0017011F"/>
    <w:rsid w:val="00170870"/>
    <w:rsid w:val="00172BB2"/>
    <w:rsid w:val="0017313B"/>
    <w:rsid w:val="00173D62"/>
    <w:rsid w:val="001744BA"/>
    <w:rsid w:val="0017450F"/>
    <w:rsid w:val="00175EE8"/>
    <w:rsid w:val="00177ABE"/>
    <w:rsid w:val="00180273"/>
    <w:rsid w:val="0018100A"/>
    <w:rsid w:val="00181481"/>
    <w:rsid w:val="00181DDD"/>
    <w:rsid w:val="00182FF0"/>
    <w:rsid w:val="001835EF"/>
    <w:rsid w:val="00183655"/>
    <w:rsid w:val="0018558C"/>
    <w:rsid w:val="00185A04"/>
    <w:rsid w:val="001901C1"/>
    <w:rsid w:val="00190365"/>
    <w:rsid w:val="00190B84"/>
    <w:rsid w:val="00190C7B"/>
    <w:rsid w:val="0019225B"/>
    <w:rsid w:val="00192511"/>
    <w:rsid w:val="00195561"/>
    <w:rsid w:val="0019558D"/>
    <w:rsid w:val="001956EA"/>
    <w:rsid w:val="001957DD"/>
    <w:rsid w:val="001969F2"/>
    <w:rsid w:val="00196AA5"/>
    <w:rsid w:val="00196F81"/>
    <w:rsid w:val="001A0A02"/>
    <w:rsid w:val="001A0D73"/>
    <w:rsid w:val="001A1DE3"/>
    <w:rsid w:val="001A243E"/>
    <w:rsid w:val="001A34A5"/>
    <w:rsid w:val="001A3F7E"/>
    <w:rsid w:val="001A411E"/>
    <w:rsid w:val="001A4EE8"/>
    <w:rsid w:val="001A6501"/>
    <w:rsid w:val="001B03A5"/>
    <w:rsid w:val="001B0A84"/>
    <w:rsid w:val="001B14CD"/>
    <w:rsid w:val="001B31B3"/>
    <w:rsid w:val="001B46B7"/>
    <w:rsid w:val="001C0264"/>
    <w:rsid w:val="001C10AF"/>
    <w:rsid w:val="001C1325"/>
    <w:rsid w:val="001C1426"/>
    <w:rsid w:val="001C2E2F"/>
    <w:rsid w:val="001C32EB"/>
    <w:rsid w:val="001C5355"/>
    <w:rsid w:val="001C55B7"/>
    <w:rsid w:val="001C5B16"/>
    <w:rsid w:val="001D02DA"/>
    <w:rsid w:val="001D19F5"/>
    <w:rsid w:val="001D2519"/>
    <w:rsid w:val="001D5444"/>
    <w:rsid w:val="001D642D"/>
    <w:rsid w:val="001D7099"/>
    <w:rsid w:val="001E118B"/>
    <w:rsid w:val="001E14FA"/>
    <w:rsid w:val="001E1741"/>
    <w:rsid w:val="001E1A7F"/>
    <w:rsid w:val="001E22FD"/>
    <w:rsid w:val="001E29C9"/>
    <w:rsid w:val="001E361A"/>
    <w:rsid w:val="001E4CAD"/>
    <w:rsid w:val="001E4D14"/>
    <w:rsid w:val="001E553D"/>
    <w:rsid w:val="001E58E6"/>
    <w:rsid w:val="001E6331"/>
    <w:rsid w:val="001E6858"/>
    <w:rsid w:val="001F0CDD"/>
    <w:rsid w:val="001F100F"/>
    <w:rsid w:val="001F143A"/>
    <w:rsid w:val="001F1D7A"/>
    <w:rsid w:val="001F29DA"/>
    <w:rsid w:val="001F3989"/>
    <w:rsid w:val="001F3F34"/>
    <w:rsid w:val="001F727B"/>
    <w:rsid w:val="001F778F"/>
    <w:rsid w:val="0020072A"/>
    <w:rsid w:val="00201A7D"/>
    <w:rsid w:val="00202B72"/>
    <w:rsid w:val="00202D41"/>
    <w:rsid w:val="00203255"/>
    <w:rsid w:val="00204AF4"/>
    <w:rsid w:val="0020516B"/>
    <w:rsid w:val="002053DC"/>
    <w:rsid w:val="00206EDE"/>
    <w:rsid w:val="00211197"/>
    <w:rsid w:val="00211D30"/>
    <w:rsid w:val="0021219D"/>
    <w:rsid w:val="00212D5F"/>
    <w:rsid w:val="00214882"/>
    <w:rsid w:val="00215C19"/>
    <w:rsid w:val="0021603C"/>
    <w:rsid w:val="0021765C"/>
    <w:rsid w:val="00220573"/>
    <w:rsid w:val="002214F7"/>
    <w:rsid w:val="002229E3"/>
    <w:rsid w:val="0022376D"/>
    <w:rsid w:val="00223C2C"/>
    <w:rsid w:val="002250ED"/>
    <w:rsid w:val="00225D86"/>
    <w:rsid w:val="00226B58"/>
    <w:rsid w:val="00227707"/>
    <w:rsid w:val="00230414"/>
    <w:rsid w:val="0023073D"/>
    <w:rsid w:val="00231AB4"/>
    <w:rsid w:val="00232F1C"/>
    <w:rsid w:val="002332EB"/>
    <w:rsid w:val="00233D3C"/>
    <w:rsid w:val="00234DC7"/>
    <w:rsid w:val="002365B1"/>
    <w:rsid w:val="00236C5D"/>
    <w:rsid w:val="00236FD6"/>
    <w:rsid w:val="0023790D"/>
    <w:rsid w:val="0024031C"/>
    <w:rsid w:val="002412E5"/>
    <w:rsid w:val="002415A4"/>
    <w:rsid w:val="00241736"/>
    <w:rsid w:val="00241BBE"/>
    <w:rsid w:val="00242CF2"/>
    <w:rsid w:val="00243DFC"/>
    <w:rsid w:val="002452DD"/>
    <w:rsid w:val="00246047"/>
    <w:rsid w:val="00246269"/>
    <w:rsid w:val="00246704"/>
    <w:rsid w:val="00246ADA"/>
    <w:rsid w:val="00246C6B"/>
    <w:rsid w:val="002475B4"/>
    <w:rsid w:val="00247FF5"/>
    <w:rsid w:val="0025033A"/>
    <w:rsid w:val="00250941"/>
    <w:rsid w:val="00250E89"/>
    <w:rsid w:val="002512DC"/>
    <w:rsid w:val="002517B7"/>
    <w:rsid w:val="002526F9"/>
    <w:rsid w:val="00252BF6"/>
    <w:rsid w:val="00252FDC"/>
    <w:rsid w:val="00254435"/>
    <w:rsid w:val="00254733"/>
    <w:rsid w:val="002549C0"/>
    <w:rsid w:val="00254BFE"/>
    <w:rsid w:val="00255F43"/>
    <w:rsid w:val="00257B00"/>
    <w:rsid w:val="00257CDA"/>
    <w:rsid w:val="0026047F"/>
    <w:rsid w:val="00260728"/>
    <w:rsid w:val="00260C4E"/>
    <w:rsid w:val="002615E0"/>
    <w:rsid w:val="00263DF7"/>
    <w:rsid w:val="0026479F"/>
    <w:rsid w:val="00264E49"/>
    <w:rsid w:val="002677A1"/>
    <w:rsid w:val="00267853"/>
    <w:rsid w:val="00267F0E"/>
    <w:rsid w:val="002700E1"/>
    <w:rsid w:val="00270555"/>
    <w:rsid w:val="002714A0"/>
    <w:rsid w:val="002716C7"/>
    <w:rsid w:val="002718C5"/>
    <w:rsid w:val="0027239C"/>
    <w:rsid w:val="00273A8E"/>
    <w:rsid w:val="00275298"/>
    <w:rsid w:val="00276086"/>
    <w:rsid w:val="00277FF8"/>
    <w:rsid w:val="00282A45"/>
    <w:rsid w:val="00284BB6"/>
    <w:rsid w:val="00284D08"/>
    <w:rsid w:val="00285E56"/>
    <w:rsid w:val="0028655D"/>
    <w:rsid w:val="00286A41"/>
    <w:rsid w:val="00287A0C"/>
    <w:rsid w:val="00290B6F"/>
    <w:rsid w:val="002915AF"/>
    <w:rsid w:val="0029229D"/>
    <w:rsid w:val="002929AD"/>
    <w:rsid w:val="00294D41"/>
    <w:rsid w:val="0029553C"/>
    <w:rsid w:val="002962B0"/>
    <w:rsid w:val="00296D0A"/>
    <w:rsid w:val="00297D15"/>
    <w:rsid w:val="00297D21"/>
    <w:rsid w:val="002A06CD"/>
    <w:rsid w:val="002A074D"/>
    <w:rsid w:val="002A3A0A"/>
    <w:rsid w:val="002A669A"/>
    <w:rsid w:val="002B108D"/>
    <w:rsid w:val="002B1794"/>
    <w:rsid w:val="002B1ABF"/>
    <w:rsid w:val="002B2403"/>
    <w:rsid w:val="002B2F70"/>
    <w:rsid w:val="002B39C1"/>
    <w:rsid w:val="002B70C0"/>
    <w:rsid w:val="002C06BB"/>
    <w:rsid w:val="002C0C35"/>
    <w:rsid w:val="002C1D61"/>
    <w:rsid w:val="002C30D3"/>
    <w:rsid w:val="002C4331"/>
    <w:rsid w:val="002C4888"/>
    <w:rsid w:val="002C4FAB"/>
    <w:rsid w:val="002C5C59"/>
    <w:rsid w:val="002C64F9"/>
    <w:rsid w:val="002D0B03"/>
    <w:rsid w:val="002D1F8F"/>
    <w:rsid w:val="002D56A0"/>
    <w:rsid w:val="002D5772"/>
    <w:rsid w:val="002D5C31"/>
    <w:rsid w:val="002D5E0E"/>
    <w:rsid w:val="002D6052"/>
    <w:rsid w:val="002D6E05"/>
    <w:rsid w:val="002E02B7"/>
    <w:rsid w:val="002E2F54"/>
    <w:rsid w:val="002E37F9"/>
    <w:rsid w:val="002E3A22"/>
    <w:rsid w:val="002E3FC9"/>
    <w:rsid w:val="002E42CD"/>
    <w:rsid w:val="002E4D60"/>
    <w:rsid w:val="002E50BE"/>
    <w:rsid w:val="002E5109"/>
    <w:rsid w:val="002E53DB"/>
    <w:rsid w:val="002E5A4E"/>
    <w:rsid w:val="002E5CCD"/>
    <w:rsid w:val="002E6DEC"/>
    <w:rsid w:val="002E6F44"/>
    <w:rsid w:val="002F00BC"/>
    <w:rsid w:val="002F0F3F"/>
    <w:rsid w:val="002F11F4"/>
    <w:rsid w:val="002F12CC"/>
    <w:rsid w:val="002F1CAA"/>
    <w:rsid w:val="002F1CBC"/>
    <w:rsid w:val="002F2AA6"/>
    <w:rsid w:val="002F3998"/>
    <w:rsid w:val="002F64A5"/>
    <w:rsid w:val="002F6B15"/>
    <w:rsid w:val="002F7178"/>
    <w:rsid w:val="002F794F"/>
    <w:rsid w:val="0030011E"/>
    <w:rsid w:val="00300C83"/>
    <w:rsid w:val="00300D76"/>
    <w:rsid w:val="0030211E"/>
    <w:rsid w:val="00302C3E"/>
    <w:rsid w:val="00303787"/>
    <w:rsid w:val="00303BE8"/>
    <w:rsid w:val="00305353"/>
    <w:rsid w:val="00305D21"/>
    <w:rsid w:val="00305DE7"/>
    <w:rsid w:val="0030664D"/>
    <w:rsid w:val="00307681"/>
    <w:rsid w:val="00310759"/>
    <w:rsid w:val="00313631"/>
    <w:rsid w:val="00315174"/>
    <w:rsid w:val="003159F3"/>
    <w:rsid w:val="00316462"/>
    <w:rsid w:val="0031722D"/>
    <w:rsid w:val="003205A2"/>
    <w:rsid w:val="00322B9A"/>
    <w:rsid w:val="00322CF1"/>
    <w:rsid w:val="00323F96"/>
    <w:rsid w:val="00324887"/>
    <w:rsid w:val="003262ED"/>
    <w:rsid w:val="00327CDE"/>
    <w:rsid w:val="00330279"/>
    <w:rsid w:val="00330868"/>
    <w:rsid w:val="00330A21"/>
    <w:rsid w:val="0033159E"/>
    <w:rsid w:val="0033277E"/>
    <w:rsid w:val="003329B0"/>
    <w:rsid w:val="0033333F"/>
    <w:rsid w:val="00333E0E"/>
    <w:rsid w:val="00334301"/>
    <w:rsid w:val="003344E5"/>
    <w:rsid w:val="00335DFF"/>
    <w:rsid w:val="00336ED5"/>
    <w:rsid w:val="0033716C"/>
    <w:rsid w:val="00337272"/>
    <w:rsid w:val="003400CF"/>
    <w:rsid w:val="003404A2"/>
    <w:rsid w:val="00340E41"/>
    <w:rsid w:val="0034265B"/>
    <w:rsid w:val="003430BF"/>
    <w:rsid w:val="00343137"/>
    <w:rsid w:val="003431E6"/>
    <w:rsid w:val="00343CD0"/>
    <w:rsid w:val="003460C1"/>
    <w:rsid w:val="003468F1"/>
    <w:rsid w:val="00347026"/>
    <w:rsid w:val="00347C20"/>
    <w:rsid w:val="00347D00"/>
    <w:rsid w:val="00350220"/>
    <w:rsid w:val="00350EB1"/>
    <w:rsid w:val="00351972"/>
    <w:rsid w:val="00352491"/>
    <w:rsid w:val="0035250F"/>
    <w:rsid w:val="0035389C"/>
    <w:rsid w:val="00354680"/>
    <w:rsid w:val="00354B59"/>
    <w:rsid w:val="00356668"/>
    <w:rsid w:val="003566E5"/>
    <w:rsid w:val="00357191"/>
    <w:rsid w:val="00357B21"/>
    <w:rsid w:val="00357FE6"/>
    <w:rsid w:val="00360043"/>
    <w:rsid w:val="00360F3F"/>
    <w:rsid w:val="00361FCB"/>
    <w:rsid w:val="00363801"/>
    <w:rsid w:val="00363A19"/>
    <w:rsid w:val="00363CAD"/>
    <w:rsid w:val="00365FBC"/>
    <w:rsid w:val="00366120"/>
    <w:rsid w:val="00366C21"/>
    <w:rsid w:val="00366FBF"/>
    <w:rsid w:val="00367328"/>
    <w:rsid w:val="00367A29"/>
    <w:rsid w:val="00367B32"/>
    <w:rsid w:val="00367D6C"/>
    <w:rsid w:val="00370155"/>
    <w:rsid w:val="003704E9"/>
    <w:rsid w:val="00371F86"/>
    <w:rsid w:val="00372F5C"/>
    <w:rsid w:val="00373E8C"/>
    <w:rsid w:val="003744BE"/>
    <w:rsid w:val="00374A91"/>
    <w:rsid w:val="00377559"/>
    <w:rsid w:val="00381E2F"/>
    <w:rsid w:val="003823E9"/>
    <w:rsid w:val="00384AE5"/>
    <w:rsid w:val="00385728"/>
    <w:rsid w:val="00387AA6"/>
    <w:rsid w:val="00390DCC"/>
    <w:rsid w:val="00391545"/>
    <w:rsid w:val="00391E7F"/>
    <w:rsid w:val="003926C0"/>
    <w:rsid w:val="00393835"/>
    <w:rsid w:val="0039491A"/>
    <w:rsid w:val="0039571A"/>
    <w:rsid w:val="003A0535"/>
    <w:rsid w:val="003A10E9"/>
    <w:rsid w:val="003A1412"/>
    <w:rsid w:val="003A272B"/>
    <w:rsid w:val="003A287F"/>
    <w:rsid w:val="003A533A"/>
    <w:rsid w:val="003A5D18"/>
    <w:rsid w:val="003A7173"/>
    <w:rsid w:val="003B1152"/>
    <w:rsid w:val="003B1A0D"/>
    <w:rsid w:val="003B1C97"/>
    <w:rsid w:val="003B318D"/>
    <w:rsid w:val="003B4687"/>
    <w:rsid w:val="003B511A"/>
    <w:rsid w:val="003B5743"/>
    <w:rsid w:val="003B5F7B"/>
    <w:rsid w:val="003B661C"/>
    <w:rsid w:val="003B795F"/>
    <w:rsid w:val="003C01FC"/>
    <w:rsid w:val="003C10B0"/>
    <w:rsid w:val="003C1F40"/>
    <w:rsid w:val="003C2348"/>
    <w:rsid w:val="003C3502"/>
    <w:rsid w:val="003C3526"/>
    <w:rsid w:val="003C3B2F"/>
    <w:rsid w:val="003C4A58"/>
    <w:rsid w:val="003C6A80"/>
    <w:rsid w:val="003C7DBD"/>
    <w:rsid w:val="003D1075"/>
    <w:rsid w:val="003D35CF"/>
    <w:rsid w:val="003D3D9F"/>
    <w:rsid w:val="003D680E"/>
    <w:rsid w:val="003D7892"/>
    <w:rsid w:val="003E0A47"/>
    <w:rsid w:val="003E26CC"/>
    <w:rsid w:val="003E3579"/>
    <w:rsid w:val="003E43B6"/>
    <w:rsid w:val="003E49FB"/>
    <w:rsid w:val="003E50D4"/>
    <w:rsid w:val="003E521E"/>
    <w:rsid w:val="003E567A"/>
    <w:rsid w:val="003E59C0"/>
    <w:rsid w:val="003E5C1D"/>
    <w:rsid w:val="003E5D71"/>
    <w:rsid w:val="003E7227"/>
    <w:rsid w:val="003E7815"/>
    <w:rsid w:val="003F0E36"/>
    <w:rsid w:val="003F0E7B"/>
    <w:rsid w:val="003F102A"/>
    <w:rsid w:val="003F2A51"/>
    <w:rsid w:val="003F39BF"/>
    <w:rsid w:val="003F406A"/>
    <w:rsid w:val="003F5132"/>
    <w:rsid w:val="003F562E"/>
    <w:rsid w:val="003F6255"/>
    <w:rsid w:val="003F62E2"/>
    <w:rsid w:val="003F653D"/>
    <w:rsid w:val="003F67E7"/>
    <w:rsid w:val="003F692E"/>
    <w:rsid w:val="00401D78"/>
    <w:rsid w:val="0040284D"/>
    <w:rsid w:val="00403742"/>
    <w:rsid w:val="00403A81"/>
    <w:rsid w:val="00404012"/>
    <w:rsid w:val="00404CF4"/>
    <w:rsid w:val="00405E45"/>
    <w:rsid w:val="00407A4B"/>
    <w:rsid w:val="00407B64"/>
    <w:rsid w:val="004101CA"/>
    <w:rsid w:val="0041060D"/>
    <w:rsid w:val="00411183"/>
    <w:rsid w:val="00411461"/>
    <w:rsid w:val="0041225C"/>
    <w:rsid w:val="00412A78"/>
    <w:rsid w:val="00413F38"/>
    <w:rsid w:val="004151A9"/>
    <w:rsid w:val="00415AE6"/>
    <w:rsid w:val="004163D5"/>
    <w:rsid w:val="0041652E"/>
    <w:rsid w:val="00420313"/>
    <w:rsid w:val="00420B87"/>
    <w:rsid w:val="0042306F"/>
    <w:rsid w:val="004233C3"/>
    <w:rsid w:val="00424033"/>
    <w:rsid w:val="004247A6"/>
    <w:rsid w:val="00430C5D"/>
    <w:rsid w:val="0043152F"/>
    <w:rsid w:val="004319B3"/>
    <w:rsid w:val="0043254D"/>
    <w:rsid w:val="0043273C"/>
    <w:rsid w:val="004327FC"/>
    <w:rsid w:val="00432DA6"/>
    <w:rsid w:val="00435BDB"/>
    <w:rsid w:val="004416A4"/>
    <w:rsid w:val="004419FA"/>
    <w:rsid w:val="004428E5"/>
    <w:rsid w:val="00444328"/>
    <w:rsid w:val="0044439D"/>
    <w:rsid w:val="004459B9"/>
    <w:rsid w:val="0044798E"/>
    <w:rsid w:val="00450369"/>
    <w:rsid w:val="0045043F"/>
    <w:rsid w:val="00451215"/>
    <w:rsid w:val="00452219"/>
    <w:rsid w:val="004536C7"/>
    <w:rsid w:val="00456110"/>
    <w:rsid w:val="00457B6E"/>
    <w:rsid w:val="00460722"/>
    <w:rsid w:val="00461E87"/>
    <w:rsid w:val="00465507"/>
    <w:rsid w:val="00465924"/>
    <w:rsid w:val="00465A06"/>
    <w:rsid w:val="00466E66"/>
    <w:rsid w:val="00470262"/>
    <w:rsid w:val="00470CC9"/>
    <w:rsid w:val="00470D4C"/>
    <w:rsid w:val="00472081"/>
    <w:rsid w:val="00472C16"/>
    <w:rsid w:val="00473FCA"/>
    <w:rsid w:val="00474495"/>
    <w:rsid w:val="00474BAD"/>
    <w:rsid w:val="00475A80"/>
    <w:rsid w:val="00475BDE"/>
    <w:rsid w:val="00475D15"/>
    <w:rsid w:val="00475F96"/>
    <w:rsid w:val="0047682F"/>
    <w:rsid w:val="00477014"/>
    <w:rsid w:val="00480D8A"/>
    <w:rsid w:val="004838C6"/>
    <w:rsid w:val="00483FBE"/>
    <w:rsid w:val="004840B3"/>
    <w:rsid w:val="00485E9A"/>
    <w:rsid w:val="00486D2E"/>
    <w:rsid w:val="004870BB"/>
    <w:rsid w:val="00487CDB"/>
    <w:rsid w:val="00490278"/>
    <w:rsid w:val="00490D12"/>
    <w:rsid w:val="0049382D"/>
    <w:rsid w:val="00493F2F"/>
    <w:rsid w:val="00493F85"/>
    <w:rsid w:val="00494C94"/>
    <w:rsid w:val="00496123"/>
    <w:rsid w:val="0049689E"/>
    <w:rsid w:val="00496DF1"/>
    <w:rsid w:val="004974F1"/>
    <w:rsid w:val="004A0143"/>
    <w:rsid w:val="004A1069"/>
    <w:rsid w:val="004A4D5B"/>
    <w:rsid w:val="004A51B1"/>
    <w:rsid w:val="004A65A9"/>
    <w:rsid w:val="004A6969"/>
    <w:rsid w:val="004A6AD6"/>
    <w:rsid w:val="004B048D"/>
    <w:rsid w:val="004B1B3B"/>
    <w:rsid w:val="004B1DD7"/>
    <w:rsid w:val="004B1E00"/>
    <w:rsid w:val="004B20C1"/>
    <w:rsid w:val="004B254D"/>
    <w:rsid w:val="004B3F7B"/>
    <w:rsid w:val="004B49A9"/>
    <w:rsid w:val="004B4D69"/>
    <w:rsid w:val="004B5088"/>
    <w:rsid w:val="004B54FE"/>
    <w:rsid w:val="004B5FF9"/>
    <w:rsid w:val="004B62F6"/>
    <w:rsid w:val="004B6B33"/>
    <w:rsid w:val="004B7788"/>
    <w:rsid w:val="004C0230"/>
    <w:rsid w:val="004C042D"/>
    <w:rsid w:val="004C0941"/>
    <w:rsid w:val="004C0C90"/>
    <w:rsid w:val="004C164A"/>
    <w:rsid w:val="004C244B"/>
    <w:rsid w:val="004C2692"/>
    <w:rsid w:val="004C2CBC"/>
    <w:rsid w:val="004C4172"/>
    <w:rsid w:val="004C5DAC"/>
    <w:rsid w:val="004C5F9B"/>
    <w:rsid w:val="004C691C"/>
    <w:rsid w:val="004D004B"/>
    <w:rsid w:val="004D0533"/>
    <w:rsid w:val="004D24A0"/>
    <w:rsid w:val="004D2FCA"/>
    <w:rsid w:val="004D50C5"/>
    <w:rsid w:val="004D58FE"/>
    <w:rsid w:val="004D5B65"/>
    <w:rsid w:val="004D7B1A"/>
    <w:rsid w:val="004D7C2B"/>
    <w:rsid w:val="004D7D14"/>
    <w:rsid w:val="004E0E67"/>
    <w:rsid w:val="004E1340"/>
    <w:rsid w:val="004E13B2"/>
    <w:rsid w:val="004E141E"/>
    <w:rsid w:val="004E2776"/>
    <w:rsid w:val="004E4D7B"/>
    <w:rsid w:val="004E5451"/>
    <w:rsid w:val="004E56D5"/>
    <w:rsid w:val="004E591F"/>
    <w:rsid w:val="004E700A"/>
    <w:rsid w:val="004E7BA7"/>
    <w:rsid w:val="004F0238"/>
    <w:rsid w:val="004F0D64"/>
    <w:rsid w:val="004F164F"/>
    <w:rsid w:val="004F2E39"/>
    <w:rsid w:val="004F34B4"/>
    <w:rsid w:val="004F3799"/>
    <w:rsid w:val="004F4A7A"/>
    <w:rsid w:val="004F4FC2"/>
    <w:rsid w:val="004F5C3B"/>
    <w:rsid w:val="004F61ED"/>
    <w:rsid w:val="004F6804"/>
    <w:rsid w:val="004F732B"/>
    <w:rsid w:val="00500A46"/>
    <w:rsid w:val="005019F0"/>
    <w:rsid w:val="00501D0E"/>
    <w:rsid w:val="00502BAB"/>
    <w:rsid w:val="00503615"/>
    <w:rsid w:val="0050372E"/>
    <w:rsid w:val="00503787"/>
    <w:rsid w:val="005038ED"/>
    <w:rsid w:val="00503D87"/>
    <w:rsid w:val="005051C1"/>
    <w:rsid w:val="0050524D"/>
    <w:rsid w:val="00505F6D"/>
    <w:rsid w:val="00506AC0"/>
    <w:rsid w:val="0051029C"/>
    <w:rsid w:val="005119CB"/>
    <w:rsid w:val="005134DB"/>
    <w:rsid w:val="00513A0F"/>
    <w:rsid w:val="005141DC"/>
    <w:rsid w:val="00516803"/>
    <w:rsid w:val="0052159B"/>
    <w:rsid w:val="00521CB6"/>
    <w:rsid w:val="00522FDB"/>
    <w:rsid w:val="00523622"/>
    <w:rsid w:val="00523C5D"/>
    <w:rsid w:val="0052420C"/>
    <w:rsid w:val="0052448E"/>
    <w:rsid w:val="00524AA8"/>
    <w:rsid w:val="00526332"/>
    <w:rsid w:val="00527645"/>
    <w:rsid w:val="00527A6A"/>
    <w:rsid w:val="00531001"/>
    <w:rsid w:val="00532432"/>
    <w:rsid w:val="00532E81"/>
    <w:rsid w:val="00533796"/>
    <w:rsid w:val="00533FF5"/>
    <w:rsid w:val="005367AE"/>
    <w:rsid w:val="00536A31"/>
    <w:rsid w:val="005374F3"/>
    <w:rsid w:val="00540947"/>
    <w:rsid w:val="00541D77"/>
    <w:rsid w:val="00541FDF"/>
    <w:rsid w:val="00542D64"/>
    <w:rsid w:val="00542EA3"/>
    <w:rsid w:val="005430C2"/>
    <w:rsid w:val="00546578"/>
    <w:rsid w:val="00550A69"/>
    <w:rsid w:val="00551298"/>
    <w:rsid w:val="00552217"/>
    <w:rsid w:val="00553FD7"/>
    <w:rsid w:val="00554599"/>
    <w:rsid w:val="00554A6F"/>
    <w:rsid w:val="005564BB"/>
    <w:rsid w:val="0055659E"/>
    <w:rsid w:val="005570B8"/>
    <w:rsid w:val="0056021F"/>
    <w:rsid w:val="005653E9"/>
    <w:rsid w:val="0056605C"/>
    <w:rsid w:val="00566129"/>
    <w:rsid w:val="005678D6"/>
    <w:rsid w:val="00567F4E"/>
    <w:rsid w:val="005707FE"/>
    <w:rsid w:val="00570D6D"/>
    <w:rsid w:val="00572C5F"/>
    <w:rsid w:val="005734DC"/>
    <w:rsid w:val="005736F9"/>
    <w:rsid w:val="00573C39"/>
    <w:rsid w:val="0057420C"/>
    <w:rsid w:val="00575C1B"/>
    <w:rsid w:val="00575E6A"/>
    <w:rsid w:val="0057625F"/>
    <w:rsid w:val="005807BA"/>
    <w:rsid w:val="00580BF1"/>
    <w:rsid w:val="00581B28"/>
    <w:rsid w:val="005821CB"/>
    <w:rsid w:val="005827F0"/>
    <w:rsid w:val="00584B32"/>
    <w:rsid w:val="00584CE2"/>
    <w:rsid w:val="005862E4"/>
    <w:rsid w:val="00586309"/>
    <w:rsid w:val="005865EA"/>
    <w:rsid w:val="00587006"/>
    <w:rsid w:val="00587341"/>
    <w:rsid w:val="0058778D"/>
    <w:rsid w:val="0059031F"/>
    <w:rsid w:val="00591B03"/>
    <w:rsid w:val="00592557"/>
    <w:rsid w:val="005929BA"/>
    <w:rsid w:val="00593AF8"/>
    <w:rsid w:val="00593D31"/>
    <w:rsid w:val="00595F70"/>
    <w:rsid w:val="0059641B"/>
    <w:rsid w:val="0059641E"/>
    <w:rsid w:val="00596927"/>
    <w:rsid w:val="00596A8B"/>
    <w:rsid w:val="00596AA3"/>
    <w:rsid w:val="005A0983"/>
    <w:rsid w:val="005A0B81"/>
    <w:rsid w:val="005A3555"/>
    <w:rsid w:val="005A4FA8"/>
    <w:rsid w:val="005A569C"/>
    <w:rsid w:val="005A57F6"/>
    <w:rsid w:val="005A73BC"/>
    <w:rsid w:val="005A7ECC"/>
    <w:rsid w:val="005B14B2"/>
    <w:rsid w:val="005B2213"/>
    <w:rsid w:val="005B2B70"/>
    <w:rsid w:val="005B5001"/>
    <w:rsid w:val="005B566E"/>
    <w:rsid w:val="005B786D"/>
    <w:rsid w:val="005B7B04"/>
    <w:rsid w:val="005B7C4E"/>
    <w:rsid w:val="005C00AE"/>
    <w:rsid w:val="005C07FC"/>
    <w:rsid w:val="005C1DBE"/>
    <w:rsid w:val="005C3821"/>
    <w:rsid w:val="005C4923"/>
    <w:rsid w:val="005C5BB6"/>
    <w:rsid w:val="005C5CFF"/>
    <w:rsid w:val="005C652E"/>
    <w:rsid w:val="005C6C0A"/>
    <w:rsid w:val="005C7BA7"/>
    <w:rsid w:val="005C7F51"/>
    <w:rsid w:val="005D0522"/>
    <w:rsid w:val="005D137C"/>
    <w:rsid w:val="005D3C3E"/>
    <w:rsid w:val="005D4212"/>
    <w:rsid w:val="005D4FF6"/>
    <w:rsid w:val="005D5296"/>
    <w:rsid w:val="005D5D9D"/>
    <w:rsid w:val="005D6E43"/>
    <w:rsid w:val="005D72F1"/>
    <w:rsid w:val="005D7E5E"/>
    <w:rsid w:val="005D7F00"/>
    <w:rsid w:val="005E1DB3"/>
    <w:rsid w:val="005E5444"/>
    <w:rsid w:val="005E6693"/>
    <w:rsid w:val="005E752E"/>
    <w:rsid w:val="005F1C87"/>
    <w:rsid w:val="005F29A2"/>
    <w:rsid w:val="005F575A"/>
    <w:rsid w:val="005F5AD1"/>
    <w:rsid w:val="005F5CA6"/>
    <w:rsid w:val="005F617D"/>
    <w:rsid w:val="005F66FB"/>
    <w:rsid w:val="005F7537"/>
    <w:rsid w:val="005F7971"/>
    <w:rsid w:val="006018AC"/>
    <w:rsid w:val="00602B87"/>
    <w:rsid w:val="00602EEB"/>
    <w:rsid w:val="00604FAB"/>
    <w:rsid w:val="006059BD"/>
    <w:rsid w:val="00605BDF"/>
    <w:rsid w:val="00606E7C"/>
    <w:rsid w:val="00612492"/>
    <w:rsid w:val="00612553"/>
    <w:rsid w:val="006128E9"/>
    <w:rsid w:val="00614E7F"/>
    <w:rsid w:val="00616A26"/>
    <w:rsid w:val="0061703D"/>
    <w:rsid w:val="00617DFD"/>
    <w:rsid w:val="00617FC3"/>
    <w:rsid w:val="00620128"/>
    <w:rsid w:val="00620D10"/>
    <w:rsid w:val="00621A76"/>
    <w:rsid w:val="00621F11"/>
    <w:rsid w:val="00624611"/>
    <w:rsid w:val="00624825"/>
    <w:rsid w:val="006256E2"/>
    <w:rsid w:val="00626337"/>
    <w:rsid w:val="00627906"/>
    <w:rsid w:val="00627BCE"/>
    <w:rsid w:val="00631BBD"/>
    <w:rsid w:val="00632920"/>
    <w:rsid w:val="00632C5E"/>
    <w:rsid w:val="00632E60"/>
    <w:rsid w:val="00634506"/>
    <w:rsid w:val="00640537"/>
    <w:rsid w:val="00640B2D"/>
    <w:rsid w:val="00641112"/>
    <w:rsid w:val="00641150"/>
    <w:rsid w:val="00641191"/>
    <w:rsid w:val="00641531"/>
    <w:rsid w:val="00641E24"/>
    <w:rsid w:val="00641E39"/>
    <w:rsid w:val="00641EEF"/>
    <w:rsid w:val="00642141"/>
    <w:rsid w:val="00644F5F"/>
    <w:rsid w:val="00645A44"/>
    <w:rsid w:val="006462DB"/>
    <w:rsid w:val="0064776F"/>
    <w:rsid w:val="00647F71"/>
    <w:rsid w:val="006506F1"/>
    <w:rsid w:val="00651790"/>
    <w:rsid w:val="0065197A"/>
    <w:rsid w:val="00651D8A"/>
    <w:rsid w:val="006535F4"/>
    <w:rsid w:val="00653FEB"/>
    <w:rsid w:val="0065405F"/>
    <w:rsid w:val="00654271"/>
    <w:rsid w:val="00654535"/>
    <w:rsid w:val="00654F49"/>
    <w:rsid w:val="00655673"/>
    <w:rsid w:val="00655824"/>
    <w:rsid w:val="00655AF0"/>
    <w:rsid w:val="006561A1"/>
    <w:rsid w:val="006567A4"/>
    <w:rsid w:val="00657027"/>
    <w:rsid w:val="00657204"/>
    <w:rsid w:val="00661F1C"/>
    <w:rsid w:val="0066602F"/>
    <w:rsid w:val="00667301"/>
    <w:rsid w:val="006679C7"/>
    <w:rsid w:val="00667FCE"/>
    <w:rsid w:val="006702D4"/>
    <w:rsid w:val="00672031"/>
    <w:rsid w:val="00672E08"/>
    <w:rsid w:val="0067698E"/>
    <w:rsid w:val="0067756B"/>
    <w:rsid w:val="006778A7"/>
    <w:rsid w:val="00677ECD"/>
    <w:rsid w:val="0068003C"/>
    <w:rsid w:val="006823BD"/>
    <w:rsid w:val="00682942"/>
    <w:rsid w:val="00682CD7"/>
    <w:rsid w:val="00683586"/>
    <w:rsid w:val="00684B50"/>
    <w:rsid w:val="00684F8E"/>
    <w:rsid w:val="006851E0"/>
    <w:rsid w:val="00685A51"/>
    <w:rsid w:val="00686431"/>
    <w:rsid w:val="00687E9C"/>
    <w:rsid w:val="0069118E"/>
    <w:rsid w:val="00693052"/>
    <w:rsid w:val="006930B6"/>
    <w:rsid w:val="006958E1"/>
    <w:rsid w:val="00695A5B"/>
    <w:rsid w:val="00695DF2"/>
    <w:rsid w:val="0069635B"/>
    <w:rsid w:val="006963BA"/>
    <w:rsid w:val="0069646D"/>
    <w:rsid w:val="0069790F"/>
    <w:rsid w:val="006A03D3"/>
    <w:rsid w:val="006A0B74"/>
    <w:rsid w:val="006A3021"/>
    <w:rsid w:val="006A330C"/>
    <w:rsid w:val="006A3906"/>
    <w:rsid w:val="006A3CBB"/>
    <w:rsid w:val="006A433F"/>
    <w:rsid w:val="006A440E"/>
    <w:rsid w:val="006A54CA"/>
    <w:rsid w:val="006A5950"/>
    <w:rsid w:val="006A77BF"/>
    <w:rsid w:val="006B1075"/>
    <w:rsid w:val="006B1405"/>
    <w:rsid w:val="006B2356"/>
    <w:rsid w:val="006B27B3"/>
    <w:rsid w:val="006B2CD7"/>
    <w:rsid w:val="006B3520"/>
    <w:rsid w:val="006B3A4C"/>
    <w:rsid w:val="006B41E5"/>
    <w:rsid w:val="006B6C1C"/>
    <w:rsid w:val="006C1A35"/>
    <w:rsid w:val="006C1F41"/>
    <w:rsid w:val="006C25C2"/>
    <w:rsid w:val="006C29F4"/>
    <w:rsid w:val="006C2DAA"/>
    <w:rsid w:val="006C366C"/>
    <w:rsid w:val="006C3740"/>
    <w:rsid w:val="006C38BE"/>
    <w:rsid w:val="006C3963"/>
    <w:rsid w:val="006C45D0"/>
    <w:rsid w:val="006C693D"/>
    <w:rsid w:val="006C74C7"/>
    <w:rsid w:val="006D0CB3"/>
    <w:rsid w:val="006D2DE1"/>
    <w:rsid w:val="006D3419"/>
    <w:rsid w:val="006D3BF2"/>
    <w:rsid w:val="006D3C43"/>
    <w:rsid w:val="006D4489"/>
    <w:rsid w:val="006D5A70"/>
    <w:rsid w:val="006D647C"/>
    <w:rsid w:val="006D7100"/>
    <w:rsid w:val="006D7390"/>
    <w:rsid w:val="006E0492"/>
    <w:rsid w:val="006E090E"/>
    <w:rsid w:val="006E11E9"/>
    <w:rsid w:val="006E189B"/>
    <w:rsid w:val="006E280C"/>
    <w:rsid w:val="006E2A38"/>
    <w:rsid w:val="006E3BFF"/>
    <w:rsid w:val="006E6234"/>
    <w:rsid w:val="006E67F5"/>
    <w:rsid w:val="006E762B"/>
    <w:rsid w:val="006E780F"/>
    <w:rsid w:val="006F107B"/>
    <w:rsid w:val="006F4296"/>
    <w:rsid w:val="006F57D4"/>
    <w:rsid w:val="006F6E7F"/>
    <w:rsid w:val="006F7045"/>
    <w:rsid w:val="006F7146"/>
    <w:rsid w:val="007003CE"/>
    <w:rsid w:val="00700590"/>
    <w:rsid w:val="00703FBF"/>
    <w:rsid w:val="00703FE1"/>
    <w:rsid w:val="00705714"/>
    <w:rsid w:val="00705A57"/>
    <w:rsid w:val="00706C3B"/>
    <w:rsid w:val="00707497"/>
    <w:rsid w:val="007123FE"/>
    <w:rsid w:val="00712FD0"/>
    <w:rsid w:val="00715231"/>
    <w:rsid w:val="00715424"/>
    <w:rsid w:val="00716753"/>
    <w:rsid w:val="00717AA2"/>
    <w:rsid w:val="0072065A"/>
    <w:rsid w:val="007209F0"/>
    <w:rsid w:val="0072123E"/>
    <w:rsid w:val="007230D2"/>
    <w:rsid w:val="007235AE"/>
    <w:rsid w:val="00724B73"/>
    <w:rsid w:val="00725454"/>
    <w:rsid w:val="00731734"/>
    <w:rsid w:val="007325A2"/>
    <w:rsid w:val="007325FA"/>
    <w:rsid w:val="007331C2"/>
    <w:rsid w:val="00733D0A"/>
    <w:rsid w:val="007345CF"/>
    <w:rsid w:val="007348D1"/>
    <w:rsid w:val="00734B15"/>
    <w:rsid w:val="00735C1F"/>
    <w:rsid w:val="00736AD5"/>
    <w:rsid w:val="007374D4"/>
    <w:rsid w:val="00740BBD"/>
    <w:rsid w:val="00740F3B"/>
    <w:rsid w:val="00742321"/>
    <w:rsid w:val="00744740"/>
    <w:rsid w:val="00744792"/>
    <w:rsid w:val="00744D66"/>
    <w:rsid w:val="0074542E"/>
    <w:rsid w:val="00745943"/>
    <w:rsid w:val="00745981"/>
    <w:rsid w:val="00745E63"/>
    <w:rsid w:val="00745E82"/>
    <w:rsid w:val="0074666F"/>
    <w:rsid w:val="0075043F"/>
    <w:rsid w:val="00750734"/>
    <w:rsid w:val="007523DE"/>
    <w:rsid w:val="00754A8F"/>
    <w:rsid w:val="00754ED5"/>
    <w:rsid w:val="00757EC1"/>
    <w:rsid w:val="00761838"/>
    <w:rsid w:val="0076226D"/>
    <w:rsid w:val="00762AE8"/>
    <w:rsid w:val="00765578"/>
    <w:rsid w:val="007658CF"/>
    <w:rsid w:val="00765A80"/>
    <w:rsid w:val="00765ABB"/>
    <w:rsid w:val="00765ED4"/>
    <w:rsid w:val="007702A7"/>
    <w:rsid w:val="007712A1"/>
    <w:rsid w:val="00771F2D"/>
    <w:rsid w:val="007753A3"/>
    <w:rsid w:val="00775DC0"/>
    <w:rsid w:val="00781838"/>
    <w:rsid w:val="00781CC9"/>
    <w:rsid w:val="007826C8"/>
    <w:rsid w:val="0078319A"/>
    <w:rsid w:val="007845C8"/>
    <w:rsid w:val="007846C3"/>
    <w:rsid w:val="00785342"/>
    <w:rsid w:val="007854EA"/>
    <w:rsid w:val="00785B64"/>
    <w:rsid w:val="007861D7"/>
    <w:rsid w:val="00787022"/>
    <w:rsid w:val="007877EB"/>
    <w:rsid w:val="0079128D"/>
    <w:rsid w:val="00791897"/>
    <w:rsid w:val="00792E9D"/>
    <w:rsid w:val="00793679"/>
    <w:rsid w:val="00793928"/>
    <w:rsid w:val="0079529A"/>
    <w:rsid w:val="007970B6"/>
    <w:rsid w:val="007A0EFE"/>
    <w:rsid w:val="007A164B"/>
    <w:rsid w:val="007A16CD"/>
    <w:rsid w:val="007A2645"/>
    <w:rsid w:val="007A344D"/>
    <w:rsid w:val="007A4189"/>
    <w:rsid w:val="007A42E6"/>
    <w:rsid w:val="007A6993"/>
    <w:rsid w:val="007A6E7A"/>
    <w:rsid w:val="007A7CB9"/>
    <w:rsid w:val="007B0641"/>
    <w:rsid w:val="007B0C02"/>
    <w:rsid w:val="007B3257"/>
    <w:rsid w:val="007B336D"/>
    <w:rsid w:val="007B6D66"/>
    <w:rsid w:val="007B72F5"/>
    <w:rsid w:val="007B7AFC"/>
    <w:rsid w:val="007B7D4A"/>
    <w:rsid w:val="007C009D"/>
    <w:rsid w:val="007C2D78"/>
    <w:rsid w:val="007C2ECE"/>
    <w:rsid w:val="007C317A"/>
    <w:rsid w:val="007C3BD1"/>
    <w:rsid w:val="007C77DD"/>
    <w:rsid w:val="007D204E"/>
    <w:rsid w:val="007D348F"/>
    <w:rsid w:val="007D3A64"/>
    <w:rsid w:val="007D44F0"/>
    <w:rsid w:val="007D5040"/>
    <w:rsid w:val="007D52F5"/>
    <w:rsid w:val="007D5A44"/>
    <w:rsid w:val="007D6DA1"/>
    <w:rsid w:val="007E04AF"/>
    <w:rsid w:val="007E1BBD"/>
    <w:rsid w:val="007E1F09"/>
    <w:rsid w:val="007E2513"/>
    <w:rsid w:val="007E2646"/>
    <w:rsid w:val="007E4081"/>
    <w:rsid w:val="007E575E"/>
    <w:rsid w:val="007E58C6"/>
    <w:rsid w:val="007E5B15"/>
    <w:rsid w:val="007E5C47"/>
    <w:rsid w:val="007E62BA"/>
    <w:rsid w:val="007E69DD"/>
    <w:rsid w:val="007E6BFF"/>
    <w:rsid w:val="007E7349"/>
    <w:rsid w:val="007E7994"/>
    <w:rsid w:val="007F3124"/>
    <w:rsid w:val="007F3D09"/>
    <w:rsid w:val="007F3EA2"/>
    <w:rsid w:val="007F5964"/>
    <w:rsid w:val="007F62D6"/>
    <w:rsid w:val="007F6BBF"/>
    <w:rsid w:val="007F6D07"/>
    <w:rsid w:val="00800645"/>
    <w:rsid w:val="0080413B"/>
    <w:rsid w:val="0080433A"/>
    <w:rsid w:val="00804640"/>
    <w:rsid w:val="008046A6"/>
    <w:rsid w:val="00804A72"/>
    <w:rsid w:val="00804D1D"/>
    <w:rsid w:val="00805233"/>
    <w:rsid w:val="00805331"/>
    <w:rsid w:val="00805742"/>
    <w:rsid w:val="00805F56"/>
    <w:rsid w:val="008075FB"/>
    <w:rsid w:val="00807704"/>
    <w:rsid w:val="00807C5A"/>
    <w:rsid w:val="00810533"/>
    <w:rsid w:val="00810A9C"/>
    <w:rsid w:val="00811AE5"/>
    <w:rsid w:val="00811B86"/>
    <w:rsid w:val="00811C9B"/>
    <w:rsid w:val="0081339A"/>
    <w:rsid w:val="008145D8"/>
    <w:rsid w:val="00814AA3"/>
    <w:rsid w:val="00814D6B"/>
    <w:rsid w:val="00814DA4"/>
    <w:rsid w:val="008155F4"/>
    <w:rsid w:val="00815C40"/>
    <w:rsid w:val="008162D0"/>
    <w:rsid w:val="0081714B"/>
    <w:rsid w:val="00820D52"/>
    <w:rsid w:val="00820D8C"/>
    <w:rsid w:val="0082273B"/>
    <w:rsid w:val="00823225"/>
    <w:rsid w:val="00823926"/>
    <w:rsid w:val="00827324"/>
    <w:rsid w:val="00827745"/>
    <w:rsid w:val="00827BFD"/>
    <w:rsid w:val="00830318"/>
    <w:rsid w:val="00830B87"/>
    <w:rsid w:val="00830F45"/>
    <w:rsid w:val="00831AF2"/>
    <w:rsid w:val="00832501"/>
    <w:rsid w:val="008337C1"/>
    <w:rsid w:val="00833DCF"/>
    <w:rsid w:val="00833F4A"/>
    <w:rsid w:val="008349F0"/>
    <w:rsid w:val="00834ADE"/>
    <w:rsid w:val="008351F3"/>
    <w:rsid w:val="0083675B"/>
    <w:rsid w:val="008368F3"/>
    <w:rsid w:val="00836E0E"/>
    <w:rsid w:val="00837D2D"/>
    <w:rsid w:val="008403CA"/>
    <w:rsid w:val="008412A9"/>
    <w:rsid w:val="00842DF4"/>
    <w:rsid w:val="00844CF0"/>
    <w:rsid w:val="0084534E"/>
    <w:rsid w:val="00845802"/>
    <w:rsid w:val="00846748"/>
    <w:rsid w:val="0084678A"/>
    <w:rsid w:val="008473B3"/>
    <w:rsid w:val="00851C0D"/>
    <w:rsid w:val="008540EF"/>
    <w:rsid w:val="00855C13"/>
    <w:rsid w:val="00857A75"/>
    <w:rsid w:val="008600BD"/>
    <w:rsid w:val="00862C4C"/>
    <w:rsid w:val="00864E77"/>
    <w:rsid w:val="00865661"/>
    <w:rsid w:val="0086741F"/>
    <w:rsid w:val="00872A8B"/>
    <w:rsid w:val="00872E3B"/>
    <w:rsid w:val="00873772"/>
    <w:rsid w:val="00874EBA"/>
    <w:rsid w:val="00875661"/>
    <w:rsid w:val="00877C25"/>
    <w:rsid w:val="00877C69"/>
    <w:rsid w:val="0088096C"/>
    <w:rsid w:val="00880BEC"/>
    <w:rsid w:val="00881439"/>
    <w:rsid w:val="008824E2"/>
    <w:rsid w:val="008832F6"/>
    <w:rsid w:val="0088591A"/>
    <w:rsid w:val="0088614C"/>
    <w:rsid w:val="00886CC6"/>
    <w:rsid w:val="00887477"/>
    <w:rsid w:val="00890085"/>
    <w:rsid w:val="00890C39"/>
    <w:rsid w:val="00894DB5"/>
    <w:rsid w:val="00895998"/>
    <w:rsid w:val="00897761"/>
    <w:rsid w:val="008A317D"/>
    <w:rsid w:val="008A32CB"/>
    <w:rsid w:val="008A42ED"/>
    <w:rsid w:val="008A52C2"/>
    <w:rsid w:val="008B0657"/>
    <w:rsid w:val="008B1CF3"/>
    <w:rsid w:val="008B2550"/>
    <w:rsid w:val="008B2946"/>
    <w:rsid w:val="008B3AA7"/>
    <w:rsid w:val="008B5A52"/>
    <w:rsid w:val="008B5F4E"/>
    <w:rsid w:val="008B636D"/>
    <w:rsid w:val="008B63FA"/>
    <w:rsid w:val="008C169D"/>
    <w:rsid w:val="008C1896"/>
    <w:rsid w:val="008C1C82"/>
    <w:rsid w:val="008C2BA7"/>
    <w:rsid w:val="008C329F"/>
    <w:rsid w:val="008C3758"/>
    <w:rsid w:val="008C3B01"/>
    <w:rsid w:val="008C43E9"/>
    <w:rsid w:val="008C442A"/>
    <w:rsid w:val="008C49DA"/>
    <w:rsid w:val="008C4D2A"/>
    <w:rsid w:val="008C5CF1"/>
    <w:rsid w:val="008C5F13"/>
    <w:rsid w:val="008C6003"/>
    <w:rsid w:val="008C638C"/>
    <w:rsid w:val="008C6A68"/>
    <w:rsid w:val="008C6ACA"/>
    <w:rsid w:val="008D1D16"/>
    <w:rsid w:val="008D3214"/>
    <w:rsid w:val="008D36C9"/>
    <w:rsid w:val="008D4528"/>
    <w:rsid w:val="008D6BD7"/>
    <w:rsid w:val="008E0300"/>
    <w:rsid w:val="008E0D88"/>
    <w:rsid w:val="008E290D"/>
    <w:rsid w:val="008E306C"/>
    <w:rsid w:val="008E3819"/>
    <w:rsid w:val="008E3857"/>
    <w:rsid w:val="008E3B87"/>
    <w:rsid w:val="008E4D30"/>
    <w:rsid w:val="008E4D69"/>
    <w:rsid w:val="008E557C"/>
    <w:rsid w:val="008E60D0"/>
    <w:rsid w:val="008E67FB"/>
    <w:rsid w:val="008E6866"/>
    <w:rsid w:val="008E6B85"/>
    <w:rsid w:val="008F0417"/>
    <w:rsid w:val="008F350D"/>
    <w:rsid w:val="008F3E06"/>
    <w:rsid w:val="008F5839"/>
    <w:rsid w:val="008F64C2"/>
    <w:rsid w:val="00900A54"/>
    <w:rsid w:val="00903BFF"/>
    <w:rsid w:val="009042CE"/>
    <w:rsid w:val="00904A89"/>
    <w:rsid w:val="00905D80"/>
    <w:rsid w:val="00906BFA"/>
    <w:rsid w:val="0090713A"/>
    <w:rsid w:val="009071C5"/>
    <w:rsid w:val="00907C45"/>
    <w:rsid w:val="009102EE"/>
    <w:rsid w:val="0091112A"/>
    <w:rsid w:val="00911374"/>
    <w:rsid w:val="009113AC"/>
    <w:rsid w:val="009125B1"/>
    <w:rsid w:val="009127C0"/>
    <w:rsid w:val="00912BAB"/>
    <w:rsid w:val="00913FAF"/>
    <w:rsid w:val="0091440C"/>
    <w:rsid w:val="009144BF"/>
    <w:rsid w:val="00914A7C"/>
    <w:rsid w:val="00915006"/>
    <w:rsid w:val="00916C0D"/>
    <w:rsid w:val="00917409"/>
    <w:rsid w:val="00917C5D"/>
    <w:rsid w:val="00921F8E"/>
    <w:rsid w:val="009226F4"/>
    <w:rsid w:val="009229CC"/>
    <w:rsid w:val="0092657C"/>
    <w:rsid w:val="0092694F"/>
    <w:rsid w:val="00926C96"/>
    <w:rsid w:val="00926CBF"/>
    <w:rsid w:val="009310C7"/>
    <w:rsid w:val="00931766"/>
    <w:rsid w:val="0093204B"/>
    <w:rsid w:val="0093206C"/>
    <w:rsid w:val="0093365B"/>
    <w:rsid w:val="00933734"/>
    <w:rsid w:val="009343AC"/>
    <w:rsid w:val="00934E19"/>
    <w:rsid w:val="00935659"/>
    <w:rsid w:val="009367C2"/>
    <w:rsid w:val="009377D7"/>
    <w:rsid w:val="00941EE1"/>
    <w:rsid w:val="009434CC"/>
    <w:rsid w:val="00944048"/>
    <w:rsid w:val="00944EAD"/>
    <w:rsid w:val="0095003D"/>
    <w:rsid w:val="009513FE"/>
    <w:rsid w:val="00952256"/>
    <w:rsid w:val="00952413"/>
    <w:rsid w:val="00953C3A"/>
    <w:rsid w:val="009545B3"/>
    <w:rsid w:val="009546A1"/>
    <w:rsid w:val="00955741"/>
    <w:rsid w:val="009563D4"/>
    <w:rsid w:val="009609E0"/>
    <w:rsid w:val="00961F3A"/>
    <w:rsid w:val="00961FD5"/>
    <w:rsid w:val="00962BC6"/>
    <w:rsid w:val="00962DC3"/>
    <w:rsid w:val="009645F2"/>
    <w:rsid w:val="00964F6D"/>
    <w:rsid w:val="0096677A"/>
    <w:rsid w:val="00970355"/>
    <w:rsid w:val="009706D0"/>
    <w:rsid w:val="009718C0"/>
    <w:rsid w:val="00974BFC"/>
    <w:rsid w:val="009752AA"/>
    <w:rsid w:val="00976A01"/>
    <w:rsid w:val="00976E8B"/>
    <w:rsid w:val="009800E4"/>
    <w:rsid w:val="00980BB4"/>
    <w:rsid w:val="00981B9B"/>
    <w:rsid w:val="00981FE8"/>
    <w:rsid w:val="009820EA"/>
    <w:rsid w:val="009829D5"/>
    <w:rsid w:val="009835D2"/>
    <w:rsid w:val="00985A1D"/>
    <w:rsid w:val="009865FE"/>
    <w:rsid w:val="009878B3"/>
    <w:rsid w:val="00990E76"/>
    <w:rsid w:val="00990FAB"/>
    <w:rsid w:val="009916A1"/>
    <w:rsid w:val="0099257E"/>
    <w:rsid w:val="0099553A"/>
    <w:rsid w:val="00996A7D"/>
    <w:rsid w:val="00996FDB"/>
    <w:rsid w:val="009A00C3"/>
    <w:rsid w:val="009A1277"/>
    <w:rsid w:val="009A2E80"/>
    <w:rsid w:val="009A3E74"/>
    <w:rsid w:val="009A4A7A"/>
    <w:rsid w:val="009A573E"/>
    <w:rsid w:val="009A5B74"/>
    <w:rsid w:val="009A6471"/>
    <w:rsid w:val="009A6B3E"/>
    <w:rsid w:val="009A6E3E"/>
    <w:rsid w:val="009A7134"/>
    <w:rsid w:val="009A75E2"/>
    <w:rsid w:val="009B1FEC"/>
    <w:rsid w:val="009B3274"/>
    <w:rsid w:val="009B359E"/>
    <w:rsid w:val="009B381A"/>
    <w:rsid w:val="009B3EE0"/>
    <w:rsid w:val="009B5499"/>
    <w:rsid w:val="009B6E7D"/>
    <w:rsid w:val="009B74B1"/>
    <w:rsid w:val="009C13E0"/>
    <w:rsid w:val="009C1FDF"/>
    <w:rsid w:val="009C2069"/>
    <w:rsid w:val="009C38B9"/>
    <w:rsid w:val="009C3E56"/>
    <w:rsid w:val="009C4ACD"/>
    <w:rsid w:val="009C5C81"/>
    <w:rsid w:val="009D05E2"/>
    <w:rsid w:val="009D0935"/>
    <w:rsid w:val="009D150E"/>
    <w:rsid w:val="009D2C9B"/>
    <w:rsid w:val="009D3199"/>
    <w:rsid w:val="009D3264"/>
    <w:rsid w:val="009D359C"/>
    <w:rsid w:val="009D37DF"/>
    <w:rsid w:val="009D40FD"/>
    <w:rsid w:val="009D525C"/>
    <w:rsid w:val="009D540F"/>
    <w:rsid w:val="009E0912"/>
    <w:rsid w:val="009E21FF"/>
    <w:rsid w:val="009E22CE"/>
    <w:rsid w:val="009E4253"/>
    <w:rsid w:val="009E4E3E"/>
    <w:rsid w:val="009E52EA"/>
    <w:rsid w:val="009E5B67"/>
    <w:rsid w:val="009E788F"/>
    <w:rsid w:val="009F0E8D"/>
    <w:rsid w:val="009F0FFF"/>
    <w:rsid w:val="009F19F8"/>
    <w:rsid w:val="009F367A"/>
    <w:rsid w:val="009F5321"/>
    <w:rsid w:val="00A00EA1"/>
    <w:rsid w:val="00A01D87"/>
    <w:rsid w:val="00A02014"/>
    <w:rsid w:val="00A029DC"/>
    <w:rsid w:val="00A040A2"/>
    <w:rsid w:val="00A04FF2"/>
    <w:rsid w:val="00A0613C"/>
    <w:rsid w:val="00A105D5"/>
    <w:rsid w:val="00A1245B"/>
    <w:rsid w:val="00A129E0"/>
    <w:rsid w:val="00A138A6"/>
    <w:rsid w:val="00A13D43"/>
    <w:rsid w:val="00A14B73"/>
    <w:rsid w:val="00A15F48"/>
    <w:rsid w:val="00A1662B"/>
    <w:rsid w:val="00A167DD"/>
    <w:rsid w:val="00A16F60"/>
    <w:rsid w:val="00A175AB"/>
    <w:rsid w:val="00A20F7A"/>
    <w:rsid w:val="00A22493"/>
    <w:rsid w:val="00A23113"/>
    <w:rsid w:val="00A24393"/>
    <w:rsid w:val="00A25042"/>
    <w:rsid w:val="00A273AE"/>
    <w:rsid w:val="00A27F22"/>
    <w:rsid w:val="00A30A7C"/>
    <w:rsid w:val="00A319A9"/>
    <w:rsid w:val="00A3280F"/>
    <w:rsid w:val="00A34740"/>
    <w:rsid w:val="00A359FD"/>
    <w:rsid w:val="00A36FF4"/>
    <w:rsid w:val="00A37048"/>
    <w:rsid w:val="00A37C05"/>
    <w:rsid w:val="00A37C0D"/>
    <w:rsid w:val="00A404A7"/>
    <w:rsid w:val="00A40DA1"/>
    <w:rsid w:val="00A437AA"/>
    <w:rsid w:val="00A43BFB"/>
    <w:rsid w:val="00A461BA"/>
    <w:rsid w:val="00A46E9E"/>
    <w:rsid w:val="00A47CD7"/>
    <w:rsid w:val="00A47F22"/>
    <w:rsid w:val="00A50240"/>
    <w:rsid w:val="00A50F02"/>
    <w:rsid w:val="00A5210C"/>
    <w:rsid w:val="00A551A2"/>
    <w:rsid w:val="00A55D10"/>
    <w:rsid w:val="00A61693"/>
    <w:rsid w:val="00A619A3"/>
    <w:rsid w:val="00A6295C"/>
    <w:rsid w:val="00A63EDF"/>
    <w:rsid w:val="00A64F17"/>
    <w:rsid w:val="00A66823"/>
    <w:rsid w:val="00A67436"/>
    <w:rsid w:val="00A70067"/>
    <w:rsid w:val="00A70CCF"/>
    <w:rsid w:val="00A71936"/>
    <w:rsid w:val="00A7267D"/>
    <w:rsid w:val="00A72EAA"/>
    <w:rsid w:val="00A759D1"/>
    <w:rsid w:val="00A76086"/>
    <w:rsid w:val="00A77ABF"/>
    <w:rsid w:val="00A80A66"/>
    <w:rsid w:val="00A80C7E"/>
    <w:rsid w:val="00A80F7C"/>
    <w:rsid w:val="00A823FE"/>
    <w:rsid w:val="00A84410"/>
    <w:rsid w:val="00A8556D"/>
    <w:rsid w:val="00A8640B"/>
    <w:rsid w:val="00A865E2"/>
    <w:rsid w:val="00A9009F"/>
    <w:rsid w:val="00A924D4"/>
    <w:rsid w:val="00A93801"/>
    <w:rsid w:val="00A964C4"/>
    <w:rsid w:val="00AA07B3"/>
    <w:rsid w:val="00AA0B61"/>
    <w:rsid w:val="00AA0CFC"/>
    <w:rsid w:val="00AA1FA2"/>
    <w:rsid w:val="00AA33C0"/>
    <w:rsid w:val="00AA37CE"/>
    <w:rsid w:val="00AA3D52"/>
    <w:rsid w:val="00AA3DC7"/>
    <w:rsid w:val="00AA55D5"/>
    <w:rsid w:val="00AA5E67"/>
    <w:rsid w:val="00AA60F4"/>
    <w:rsid w:val="00AA78F4"/>
    <w:rsid w:val="00AB00FC"/>
    <w:rsid w:val="00AB1B9F"/>
    <w:rsid w:val="00AB1C15"/>
    <w:rsid w:val="00AB2537"/>
    <w:rsid w:val="00AB2AD0"/>
    <w:rsid w:val="00AB2B61"/>
    <w:rsid w:val="00AB3A45"/>
    <w:rsid w:val="00AB46ED"/>
    <w:rsid w:val="00AB5322"/>
    <w:rsid w:val="00AB54BA"/>
    <w:rsid w:val="00AB65AD"/>
    <w:rsid w:val="00AC09DF"/>
    <w:rsid w:val="00AC0C4A"/>
    <w:rsid w:val="00AC1554"/>
    <w:rsid w:val="00AC4495"/>
    <w:rsid w:val="00AC4DE4"/>
    <w:rsid w:val="00AC579D"/>
    <w:rsid w:val="00AC6944"/>
    <w:rsid w:val="00AC7D4B"/>
    <w:rsid w:val="00AD0E18"/>
    <w:rsid w:val="00AD2EA3"/>
    <w:rsid w:val="00AD3B28"/>
    <w:rsid w:val="00AD3D28"/>
    <w:rsid w:val="00AD3E0D"/>
    <w:rsid w:val="00AD4A65"/>
    <w:rsid w:val="00AD6454"/>
    <w:rsid w:val="00AD6DB4"/>
    <w:rsid w:val="00AD7709"/>
    <w:rsid w:val="00AD7AE8"/>
    <w:rsid w:val="00AE1D85"/>
    <w:rsid w:val="00AE2120"/>
    <w:rsid w:val="00AE222B"/>
    <w:rsid w:val="00AE2F0D"/>
    <w:rsid w:val="00AE3230"/>
    <w:rsid w:val="00AE32E9"/>
    <w:rsid w:val="00AE3EC1"/>
    <w:rsid w:val="00AE45F8"/>
    <w:rsid w:val="00AE49B2"/>
    <w:rsid w:val="00AE4A61"/>
    <w:rsid w:val="00AE5F38"/>
    <w:rsid w:val="00AE62F4"/>
    <w:rsid w:val="00AE6FEF"/>
    <w:rsid w:val="00AF351D"/>
    <w:rsid w:val="00AF4866"/>
    <w:rsid w:val="00AF48D2"/>
    <w:rsid w:val="00AF52DA"/>
    <w:rsid w:val="00B00127"/>
    <w:rsid w:val="00B004E8"/>
    <w:rsid w:val="00B00E98"/>
    <w:rsid w:val="00B03F5A"/>
    <w:rsid w:val="00B045EA"/>
    <w:rsid w:val="00B05137"/>
    <w:rsid w:val="00B066B2"/>
    <w:rsid w:val="00B066FA"/>
    <w:rsid w:val="00B068CB"/>
    <w:rsid w:val="00B06C86"/>
    <w:rsid w:val="00B0760B"/>
    <w:rsid w:val="00B07EA4"/>
    <w:rsid w:val="00B111D4"/>
    <w:rsid w:val="00B1157A"/>
    <w:rsid w:val="00B11E39"/>
    <w:rsid w:val="00B12016"/>
    <w:rsid w:val="00B125D8"/>
    <w:rsid w:val="00B12606"/>
    <w:rsid w:val="00B15BA6"/>
    <w:rsid w:val="00B15EEC"/>
    <w:rsid w:val="00B171A3"/>
    <w:rsid w:val="00B1778B"/>
    <w:rsid w:val="00B209F0"/>
    <w:rsid w:val="00B21D63"/>
    <w:rsid w:val="00B22616"/>
    <w:rsid w:val="00B232B1"/>
    <w:rsid w:val="00B233B7"/>
    <w:rsid w:val="00B23960"/>
    <w:rsid w:val="00B2469D"/>
    <w:rsid w:val="00B250A1"/>
    <w:rsid w:val="00B255B1"/>
    <w:rsid w:val="00B25660"/>
    <w:rsid w:val="00B2678E"/>
    <w:rsid w:val="00B272A4"/>
    <w:rsid w:val="00B31143"/>
    <w:rsid w:val="00B327C4"/>
    <w:rsid w:val="00B3331C"/>
    <w:rsid w:val="00B335DD"/>
    <w:rsid w:val="00B34185"/>
    <w:rsid w:val="00B355D1"/>
    <w:rsid w:val="00B356B4"/>
    <w:rsid w:val="00B35EC4"/>
    <w:rsid w:val="00B35F96"/>
    <w:rsid w:val="00B36C52"/>
    <w:rsid w:val="00B4174B"/>
    <w:rsid w:val="00B443E6"/>
    <w:rsid w:val="00B45A59"/>
    <w:rsid w:val="00B4711B"/>
    <w:rsid w:val="00B477C9"/>
    <w:rsid w:val="00B50F99"/>
    <w:rsid w:val="00B51586"/>
    <w:rsid w:val="00B515B0"/>
    <w:rsid w:val="00B51A29"/>
    <w:rsid w:val="00B5231E"/>
    <w:rsid w:val="00B52C32"/>
    <w:rsid w:val="00B52D2A"/>
    <w:rsid w:val="00B5354B"/>
    <w:rsid w:val="00B537E2"/>
    <w:rsid w:val="00B5397B"/>
    <w:rsid w:val="00B53AFF"/>
    <w:rsid w:val="00B53BD9"/>
    <w:rsid w:val="00B5530C"/>
    <w:rsid w:val="00B5671C"/>
    <w:rsid w:val="00B56BA4"/>
    <w:rsid w:val="00B6163B"/>
    <w:rsid w:val="00B6336F"/>
    <w:rsid w:val="00B65066"/>
    <w:rsid w:val="00B66A23"/>
    <w:rsid w:val="00B66EEF"/>
    <w:rsid w:val="00B670C5"/>
    <w:rsid w:val="00B6791F"/>
    <w:rsid w:val="00B67B25"/>
    <w:rsid w:val="00B67B49"/>
    <w:rsid w:val="00B67C99"/>
    <w:rsid w:val="00B70122"/>
    <w:rsid w:val="00B707FE"/>
    <w:rsid w:val="00B70B5A"/>
    <w:rsid w:val="00B724EF"/>
    <w:rsid w:val="00B7271B"/>
    <w:rsid w:val="00B75372"/>
    <w:rsid w:val="00B75D59"/>
    <w:rsid w:val="00B76FEE"/>
    <w:rsid w:val="00B80A53"/>
    <w:rsid w:val="00B80C57"/>
    <w:rsid w:val="00B811C6"/>
    <w:rsid w:val="00B814E8"/>
    <w:rsid w:val="00B833DB"/>
    <w:rsid w:val="00B85ED1"/>
    <w:rsid w:val="00B86A91"/>
    <w:rsid w:val="00B86E85"/>
    <w:rsid w:val="00B87D79"/>
    <w:rsid w:val="00B906DA"/>
    <w:rsid w:val="00B916AB"/>
    <w:rsid w:val="00B95921"/>
    <w:rsid w:val="00B96F4D"/>
    <w:rsid w:val="00BA0E54"/>
    <w:rsid w:val="00BA129F"/>
    <w:rsid w:val="00BA1848"/>
    <w:rsid w:val="00BA3E7A"/>
    <w:rsid w:val="00BA5740"/>
    <w:rsid w:val="00BA62C0"/>
    <w:rsid w:val="00BA6E14"/>
    <w:rsid w:val="00BA7B7E"/>
    <w:rsid w:val="00BB0133"/>
    <w:rsid w:val="00BB3720"/>
    <w:rsid w:val="00BB3E4D"/>
    <w:rsid w:val="00BB5D12"/>
    <w:rsid w:val="00BB5D46"/>
    <w:rsid w:val="00BB629B"/>
    <w:rsid w:val="00BB6BAB"/>
    <w:rsid w:val="00BC1E31"/>
    <w:rsid w:val="00BC2778"/>
    <w:rsid w:val="00BC2D23"/>
    <w:rsid w:val="00BC3680"/>
    <w:rsid w:val="00BC3FD7"/>
    <w:rsid w:val="00BC4AF2"/>
    <w:rsid w:val="00BC6631"/>
    <w:rsid w:val="00BC69B3"/>
    <w:rsid w:val="00BC7750"/>
    <w:rsid w:val="00BD0019"/>
    <w:rsid w:val="00BD20F3"/>
    <w:rsid w:val="00BD2491"/>
    <w:rsid w:val="00BD31DB"/>
    <w:rsid w:val="00BD34E8"/>
    <w:rsid w:val="00BD375C"/>
    <w:rsid w:val="00BD43FF"/>
    <w:rsid w:val="00BD567A"/>
    <w:rsid w:val="00BD5EC9"/>
    <w:rsid w:val="00BD6620"/>
    <w:rsid w:val="00BD6A47"/>
    <w:rsid w:val="00BD7ACB"/>
    <w:rsid w:val="00BD7D37"/>
    <w:rsid w:val="00BE23C2"/>
    <w:rsid w:val="00BE2C02"/>
    <w:rsid w:val="00BE32CC"/>
    <w:rsid w:val="00BE37E6"/>
    <w:rsid w:val="00BE3B7E"/>
    <w:rsid w:val="00BE4E55"/>
    <w:rsid w:val="00BE7179"/>
    <w:rsid w:val="00BE7EBB"/>
    <w:rsid w:val="00BF00FC"/>
    <w:rsid w:val="00BF039F"/>
    <w:rsid w:val="00BF0514"/>
    <w:rsid w:val="00BF65E9"/>
    <w:rsid w:val="00BF6C2B"/>
    <w:rsid w:val="00BF6CAC"/>
    <w:rsid w:val="00C00AF4"/>
    <w:rsid w:val="00C00C88"/>
    <w:rsid w:val="00C019C2"/>
    <w:rsid w:val="00C025B2"/>
    <w:rsid w:val="00C02828"/>
    <w:rsid w:val="00C047E1"/>
    <w:rsid w:val="00C06D49"/>
    <w:rsid w:val="00C07C7C"/>
    <w:rsid w:val="00C10292"/>
    <w:rsid w:val="00C105C4"/>
    <w:rsid w:val="00C110AB"/>
    <w:rsid w:val="00C11DCE"/>
    <w:rsid w:val="00C11EC2"/>
    <w:rsid w:val="00C13C8A"/>
    <w:rsid w:val="00C14052"/>
    <w:rsid w:val="00C1465F"/>
    <w:rsid w:val="00C21236"/>
    <w:rsid w:val="00C21411"/>
    <w:rsid w:val="00C2202B"/>
    <w:rsid w:val="00C2225A"/>
    <w:rsid w:val="00C223CF"/>
    <w:rsid w:val="00C22819"/>
    <w:rsid w:val="00C22822"/>
    <w:rsid w:val="00C22DD7"/>
    <w:rsid w:val="00C233C7"/>
    <w:rsid w:val="00C233E7"/>
    <w:rsid w:val="00C246A2"/>
    <w:rsid w:val="00C2548F"/>
    <w:rsid w:val="00C25701"/>
    <w:rsid w:val="00C27467"/>
    <w:rsid w:val="00C27BD3"/>
    <w:rsid w:val="00C31901"/>
    <w:rsid w:val="00C33E38"/>
    <w:rsid w:val="00C34009"/>
    <w:rsid w:val="00C37337"/>
    <w:rsid w:val="00C41D61"/>
    <w:rsid w:val="00C42835"/>
    <w:rsid w:val="00C43B93"/>
    <w:rsid w:val="00C43D07"/>
    <w:rsid w:val="00C43D0B"/>
    <w:rsid w:val="00C44464"/>
    <w:rsid w:val="00C444F8"/>
    <w:rsid w:val="00C45C83"/>
    <w:rsid w:val="00C45CA3"/>
    <w:rsid w:val="00C50C2B"/>
    <w:rsid w:val="00C510E7"/>
    <w:rsid w:val="00C52961"/>
    <w:rsid w:val="00C5359A"/>
    <w:rsid w:val="00C53C01"/>
    <w:rsid w:val="00C54E2D"/>
    <w:rsid w:val="00C555C6"/>
    <w:rsid w:val="00C573EC"/>
    <w:rsid w:val="00C577AE"/>
    <w:rsid w:val="00C57A1A"/>
    <w:rsid w:val="00C57E12"/>
    <w:rsid w:val="00C57EAD"/>
    <w:rsid w:val="00C608F2"/>
    <w:rsid w:val="00C6108F"/>
    <w:rsid w:val="00C6129E"/>
    <w:rsid w:val="00C62552"/>
    <w:rsid w:val="00C627B8"/>
    <w:rsid w:val="00C62E3E"/>
    <w:rsid w:val="00C6350D"/>
    <w:rsid w:val="00C635FE"/>
    <w:rsid w:val="00C64C46"/>
    <w:rsid w:val="00C65B78"/>
    <w:rsid w:val="00C66237"/>
    <w:rsid w:val="00C66862"/>
    <w:rsid w:val="00C675F5"/>
    <w:rsid w:val="00C678F7"/>
    <w:rsid w:val="00C67984"/>
    <w:rsid w:val="00C679AF"/>
    <w:rsid w:val="00C705A9"/>
    <w:rsid w:val="00C70AF9"/>
    <w:rsid w:val="00C70C54"/>
    <w:rsid w:val="00C71EA3"/>
    <w:rsid w:val="00C72758"/>
    <w:rsid w:val="00C72DC5"/>
    <w:rsid w:val="00C734D6"/>
    <w:rsid w:val="00C74D52"/>
    <w:rsid w:val="00C74F7C"/>
    <w:rsid w:val="00C82348"/>
    <w:rsid w:val="00C82993"/>
    <w:rsid w:val="00C831D4"/>
    <w:rsid w:val="00C83A02"/>
    <w:rsid w:val="00C842F6"/>
    <w:rsid w:val="00C856B4"/>
    <w:rsid w:val="00C868F3"/>
    <w:rsid w:val="00C86CA3"/>
    <w:rsid w:val="00C8772B"/>
    <w:rsid w:val="00C90A61"/>
    <w:rsid w:val="00C92E73"/>
    <w:rsid w:val="00C92FC4"/>
    <w:rsid w:val="00C935DC"/>
    <w:rsid w:val="00C95462"/>
    <w:rsid w:val="00C95859"/>
    <w:rsid w:val="00C96F6F"/>
    <w:rsid w:val="00C97272"/>
    <w:rsid w:val="00C97ECC"/>
    <w:rsid w:val="00CA07B5"/>
    <w:rsid w:val="00CA1176"/>
    <w:rsid w:val="00CA1F87"/>
    <w:rsid w:val="00CA25B7"/>
    <w:rsid w:val="00CA2966"/>
    <w:rsid w:val="00CA29C5"/>
    <w:rsid w:val="00CA2AA9"/>
    <w:rsid w:val="00CA2F91"/>
    <w:rsid w:val="00CA3881"/>
    <w:rsid w:val="00CA4C6E"/>
    <w:rsid w:val="00CA6701"/>
    <w:rsid w:val="00CA77A9"/>
    <w:rsid w:val="00CA7DA1"/>
    <w:rsid w:val="00CB0D1F"/>
    <w:rsid w:val="00CB0E6D"/>
    <w:rsid w:val="00CB2E0B"/>
    <w:rsid w:val="00CB405D"/>
    <w:rsid w:val="00CB4D57"/>
    <w:rsid w:val="00CB530A"/>
    <w:rsid w:val="00CB5997"/>
    <w:rsid w:val="00CB636B"/>
    <w:rsid w:val="00CB6F41"/>
    <w:rsid w:val="00CC0433"/>
    <w:rsid w:val="00CC1143"/>
    <w:rsid w:val="00CC1E61"/>
    <w:rsid w:val="00CC4251"/>
    <w:rsid w:val="00CC4829"/>
    <w:rsid w:val="00CC6E3F"/>
    <w:rsid w:val="00CC7C7A"/>
    <w:rsid w:val="00CD0273"/>
    <w:rsid w:val="00CD0A3B"/>
    <w:rsid w:val="00CD2E4D"/>
    <w:rsid w:val="00CD2F1F"/>
    <w:rsid w:val="00CD32A0"/>
    <w:rsid w:val="00CD3926"/>
    <w:rsid w:val="00CD3B4B"/>
    <w:rsid w:val="00CD424A"/>
    <w:rsid w:val="00CD50FD"/>
    <w:rsid w:val="00CE0514"/>
    <w:rsid w:val="00CE19AC"/>
    <w:rsid w:val="00CE19D0"/>
    <w:rsid w:val="00CE3F43"/>
    <w:rsid w:val="00CE4285"/>
    <w:rsid w:val="00CE4D1B"/>
    <w:rsid w:val="00CE6D37"/>
    <w:rsid w:val="00CE75DB"/>
    <w:rsid w:val="00CE7BE0"/>
    <w:rsid w:val="00CF1331"/>
    <w:rsid w:val="00CF14F3"/>
    <w:rsid w:val="00CF27BF"/>
    <w:rsid w:val="00CF329D"/>
    <w:rsid w:val="00CF367D"/>
    <w:rsid w:val="00CF3CA3"/>
    <w:rsid w:val="00CF419D"/>
    <w:rsid w:val="00CF4667"/>
    <w:rsid w:val="00CF5105"/>
    <w:rsid w:val="00CF5793"/>
    <w:rsid w:val="00CF5AA0"/>
    <w:rsid w:val="00CF5D05"/>
    <w:rsid w:val="00CF5F00"/>
    <w:rsid w:val="00CF700A"/>
    <w:rsid w:val="00CF70A7"/>
    <w:rsid w:val="00CF778D"/>
    <w:rsid w:val="00D0159D"/>
    <w:rsid w:val="00D02478"/>
    <w:rsid w:val="00D03A89"/>
    <w:rsid w:val="00D04117"/>
    <w:rsid w:val="00D04A93"/>
    <w:rsid w:val="00D04C69"/>
    <w:rsid w:val="00D04D39"/>
    <w:rsid w:val="00D06BE3"/>
    <w:rsid w:val="00D07597"/>
    <w:rsid w:val="00D10099"/>
    <w:rsid w:val="00D10916"/>
    <w:rsid w:val="00D11AF8"/>
    <w:rsid w:val="00D1243D"/>
    <w:rsid w:val="00D12CDD"/>
    <w:rsid w:val="00D12F45"/>
    <w:rsid w:val="00D1338A"/>
    <w:rsid w:val="00D14309"/>
    <w:rsid w:val="00D15A78"/>
    <w:rsid w:val="00D15BC8"/>
    <w:rsid w:val="00D15F45"/>
    <w:rsid w:val="00D16E44"/>
    <w:rsid w:val="00D16F9B"/>
    <w:rsid w:val="00D17153"/>
    <w:rsid w:val="00D176F7"/>
    <w:rsid w:val="00D205DB"/>
    <w:rsid w:val="00D2284D"/>
    <w:rsid w:val="00D23852"/>
    <w:rsid w:val="00D23AE0"/>
    <w:rsid w:val="00D245B1"/>
    <w:rsid w:val="00D259B4"/>
    <w:rsid w:val="00D265A3"/>
    <w:rsid w:val="00D30323"/>
    <w:rsid w:val="00D312E7"/>
    <w:rsid w:val="00D32414"/>
    <w:rsid w:val="00D33613"/>
    <w:rsid w:val="00D3386D"/>
    <w:rsid w:val="00D33D23"/>
    <w:rsid w:val="00D33E9D"/>
    <w:rsid w:val="00D340E5"/>
    <w:rsid w:val="00D34A63"/>
    <w:rsid w:val="00D3593D"/>
    <w:rsid w:val="00D37ADB"/>
    <w:rsid w:val="00D37DAE"/>
    <w:rsid w:val="00D40304"/>
    <w:rsid w:val="00D404E0"/>
    <w:rsid w:val="00D40789"/>
    <w:rsid w:val="00D40851"/>
    <w:rsid w:val="00D40C05"/>
    <w:rsid w:val="00D41DCD"/>
    <w:rsid w:val="00D42527"/>
    <w:rsid w:val="00D431E0"/>
    <w:rsid w:val="00D44FB6"/>
    <w:rsid w:val="00D4741C"/>
    <w:rsid w:val="00D50AE5"/>
    <w:rsid w:val="00D50D50"/>
    <w:rsid w:val="00D5187E"/>
    <w:rsid w:val="00D52E5B"/>
    <w:rsid w:val="00D52FCB"/>
    <w:rsid w:val="00D53162"/>
    <w:rsid w:val="00D53914"/>
    <w:rsid w:val="00D54DCB"/>
    <w:rsid w:val="00D55923"/>
    <w:rsid w:val="00D61DB5"/>
    <w:rsid w:val="00D61DEB"/>
    <w:rsid w:val="00D64367"/>
    <w:rsid w:val="00D64D32"/>
    <w:rsid w:val="00D65FBC"/>
    <w:rsid w:val="00D679F0"/>
    <w:rsid w:val="00D67E50"/>
    <w:rsid w:val="00D70AAE"/>
    <w:rsid w:val="00D736A2"/>
    <w:rsid w:val="00D73F6A"/>
    <w:rsid w:val="00D75493"/>
    <w:rsid w:val="00D754C2"/>
    <w:rsid w:val="00D75B7C"/>
    <w:rsid w:val="00D7625C"/>
    <w:rsid w:val="00D779EF"/>
    <w:rsid w:val="00D8037A"/>
    <w:rsid w:val="00D80825"/>
    <w:rsid w:val="00D8178C"/>
    <w:rsid w:val="00D82939"/>
    <w:rsid w:val="00D839A6"/>
    <w:rsid w:val="00D84C86"/>
    <w:rsid w:val="00D84F40"/>
    <w:rsid w:val="00D8553E"/>
    <w:rsid w:val="00D85A2C"/>
    <w:rsid w:val="00D85A5B"/>
    <w:rsid w:val="00D85ED6"/>
    <w:rsid w:val="00D85F8E"/>
    <w:rsid w:val="00D86D27"/>
    <w:rsid w:val="00D90D6E"/>
    <w:rsid w:val="00D91505"/>
    <w:rsid w:val="00D9189B"/>
    <w:rsid w:val="00D925EE"/>
    <w:rsid w:val="00D92BD4"/>
    <w:rsid w:val="00D93231"/>
    <w:rsid w:val="00D93BE5"/>
    <w:rsid w:val="00D93FFC"/>
    <w:rsid w:val="00D94EF8"/>
    <w:rsid w:val="00D9511D"/>
    <w:rsid w:val="00D95268"/>
    <w:rsid w:val="00D9545C"/>
    <w:rsid w:val="00D95799"/>
    <w:rsid w:val="00D97623"/>
    <w:rsid w:val="00DA0667"/>
    <w:rsid w:val="00DA1469"/>
    <w:rsid w:val="00DA1503"/>
    <w:rsid w:val="00DA1B5B"/>
    <w:rsid w:val="00DA2D0E"/>
    <w:rsid w:val="00DA35E4"/>
    <w:rsid w:val="00DA3C17"/>
    <w:rsid w:val="00DA3D94"/>
    <w:rsid w:val="00DA49A4"/>
    <w:rsid w:val="00DA5791"/>
    <w:rsid w:val="00DA5F44"/>
    <w:rsid w:val="00DB120A"/>
    <w:rsid w:val="00DB45C9"/>
    <w:rsid w:val="00DB4D25"/>
    <w:rsid w:val="00DB4E22"/>
    <w:rsid w:val="00DB54B3"/>
    <w:rsid w:val="00DB5FE9"/>
    <w:rsid w:val="00DB6D58"/>
    <w:rsid w:val="00DB6DEA"/>
    <w:rsid w:val="00DB720A"/>
    <w:rsid w:val="00DC0946"/>
    <w:rsid w:val="00DC0D41"/>
    <w:rsid w:val="00DC2087"/>
    <w:rsid w:val="00DC2485"/>
    <w:rsid w:val="00DC3463"/>
    <w:rsid w:val="00DC40D4"/>
    <w:rsid w:val="00DC4235"/>
    <w:rsid w:val="00DC5C19"/>
    <w:rsid w:val="00DC6C22"/>
    <w:rsid w:val="00DD0A2D"/>
    <w:rsid w:val="00DD0D56"/>
    <w:rsid w:val="00DD2136"/>
    <w:rsid w:val="00DD2A96"/>
    <w:rsid w:val="00DD36F3"/>
    <w:rsid w:val="00DD5103"/>
    <w:rsid w:val="00DD607E"/>
    <w:rsid w:val="00DD6294"/>
    <w:rsid w:val="00DD6848"/>
    <w:rsid w:val="00DD6B1B"/>
    <w:rsid w:val="00DD6C9F"/>
    <w:rsid w:val="00DD73DB"/>
    <w:rsid w:val="00DD7957"/>
    <w:rsid w:val="00DE0C48"/>
    <w:rsid w:val="00DE0DAD"/>
    <w:rsid w:val="00DE13BD"/>
    <w:rsid w:val="00DE2047"/>
    <w:rsid w:val="00DE298D"/>
    <w:rsid w:val="00DE3527"/>
    <w:rsid w:val="00DE5D8C"/>
    <w:rsid w:val="00DE71EE"/>
    <w:rsid w:val="00DE72E1"/>
    <w:rsid w:val="00DE753E"/>
    <w:rsid w:val="00DE7778"/>
    <w:rsid w:val="00DF156D"/>
    <w:rsid w:val="00DF252F"/>
    <w:rsid w:val="00DF3B48"/>
    <w:rsid w:val="00DF3E9B"/>
    <w:rsid w:val="00DF6815"/>
    <w:rsid w:val="00E0049A"/>
    <w:rsid w:val="00E01458"/>
    <w:rsid w:val="00E01558"/>
    <w:rsid w:val="00E0178A"/>
    <w:rsid w:val="00E01880"/>
    <w:rsid w:val="00E02038"/>
    <w:rsid w:val="00E032AD"/>
    <w:rsid w:val="00E035DA"/>
    <w:rsid w:val="00E0398B"/>
    <w:rsid w:val="00E04771"/>
    <w:rsid w:val="00E05DE7"/>
    <w:rsid w:val="00E06FAD"/>
    <w:rsid w:val="00E102C7"/>
    <w:rsid w:val="00E103EB"/>
    <w:rsid w:val="00E110A3"/>
    <w:rsid w:val="00E1149C"/>
    <w:rsid w:val="00E11C7E"/>
    <w:rsid w:val="00E128AC"/>
    <w:rsid w:val="00E139D6"/>
    <w:rsid w:val="00E1407C"/>
    <w:rsid w:val="00E166BC"/>
    <w:rsid w:val="00E16981"/>
    <w:rsid w:val="00E17066"/>
    <w:rsid w:val="00E1776A"/>
    <w:rsid w:val="00E21242"/>
    <w:rsid w:val="00E2156E"/>
    <w:rsid w:val="00E237E2"/>
    <w:rsid w:val="00E247F3"/>
    <w:rsid w:val="00E2506F"/>
    <w:rsid w:val="00E25A86"/>
    <w:rsid w:val="00E26DDE"/>
    <w:rsid w:val="00E26E56"/>
    <w:rsid w:val="00E2704E"/>
    <w:rsid w:val="00E27DF8"/>
    <w:rsid w:val="00E27E26"/>
    <w:rsid w:val="00E27EAF"/>
    <w:rsid w:val="00E306E4"/>
    <w:rsid w:val="00E312E1"/>
    <w:rsid w:val="00E31B1A"/>
    <w:rsid w:val="00E324E4"/>
    <w:rsid w:val="00E32544"/>
    <w:rsid w:val="00E32D00"/>
    <w:rsid w:val="00E330A2"/>
    <w:rsid w:val="00E33F99"/>
    <w:rsid w:val="00E34298"/>
    <w:rsid w:val="00E350C1"/>
    <w:rsid w:val="00E35325"/>
    <w:rsid w:val="00E353AE"/>
    <w:rsid w:val="00E35BD0"/>
    <w:rsid w:val="00E36294"/>
    <w:rsid w:val="00E365F4"/>
    <w:rsid w:val="00E4010D"/>
    <w:rsid w:val="00E429D3"/>
    <w:rsid w:val="00E42A57"/>
    <w:rsid w:val="00E43EBA"/>
    <w:rsid w:val="00E4411B"/>
    <w:rsid w:val="00E44272"/>
    <w:rsid w:val="00E448B2"/>
    <w:rsid w:val="00E4609F"/>
    <w:rsid w:val="00E465B4"/>
    <w:rsid w:val="00E466B1"/>
    <w:rsid w:val="00E472A2"/>
    <w:rsid w:val="00E47C3F"/>
    <w:rsid w:val="00E50255"/>
    <w:rsid w:val="00E51788"/>
    <w:rsid w:val="00E53025"/>
    <w:rsid w:val="00E577AA"/>
    <w:rsid w:val="00E604B0"/>
    <w:rsid w:val="00E605B0"/>
    <w:rsid w:val="00E60823"/>
    <w:rsid w:val="00E609C4"/>
    <w:rsid w:val="00E60C1F"/>
    <w:rsid w:val="00E6230C"/>
    <w:rsid w:val="00E62E2B"/>
    <w:rsid w:val="00E641F2"/>
    <w:rsid w:val="00E650A7"/>
    <w:rsid w:val="00E6667D"/>
    <w:rsid w:val="00E6720E"/>
    <w:rsid w:val="00E67265"/>
    <w:rsid w:val="00E713D1"/>
    <w:rsid w:val="00E71E3A"/>
    <w:rsid w:val="00E72B25"/>
    <w:rsid w:val="00E72EDD"/>
    <w:rsid w:val="00E73F16"/>
    <w:rsid w:val="00E7452A"/>
    <w:rsid w:val="00E7471B"/>
    <w:rsid w:val="00E74BE2"/>
    <w:rsid w:val="00E74DAF"/>
    <w:rsid w:val="00E753E3"/>
    <w:rsid w:val="00E759C2"/>
    <w:rsid w:val="00E7685F"/>
    <w:rsid w:val="00E77B4C"/>
    <w:rsid w:val="00E812FD"/>
    <w:rsid w:val="00E815B1"/>
    <w:rsid w:val="00E816EC"/>
    <w:rsid w:val="00E82F0E"/>
    <w:rsid w:val="00E82F5E"/>
    <w:rsid w:val="00E83C66"/>
    <w:rsid w:val="00E86271"/>
    <w:rsid w:val="00E8731F"/>
    <w:rsid w:val="00E8754E"/>
    <w:rsid w:val="00E905C4"/>
    <w:rsid w:val="00E907FE"/>
    <w:rsid w:val="00E90EDD"/>
    <w:rsid w:val="00E914E7"/>
    <w:rsid w:val="00E93419"/>
    <w:rsid w:val="00E945AB"/>
    <w:rsid w:val="00E964FC"/>
    <w:rsid w:val="00E966BE"/>
    <w:rsid w:val="00E9746C"/>
    <w:rsid w:val="00E978A1"/>
    <w:rsid w:val="00EA2A5F"/>
    <w:rsid w:val="00EA2E6B"/>
    <w:rsid w:val="00EA2EDD"/>
    <w:rsid w:val="00EA43E1"/>
    <w:rsid w:val="00EA4D6B"/>
    <w:rsid w:val="00EA5960"/>
    <w:rsid w:val="00EA62D5"/>
    <w:rsid w:val="00EA7793"/>
    <w:rsid w:val="00EB0C08"/>
    <w:rsid w:val="00EB1935"/>
    <w:rsid w:val="00EB367D"/>
    <w:rsid w:val="00EB4050"/>
    <w:rsid w:val="00EB4EE0"/>
    <w:rsid w:val="00EB5BBA"/>
    <w:rsid w:val="00EB6EDF"/>
    <w:rsid w:val="00EC2426"/>
    <w:rsid w:val="00EC2546"/>
    <w:rsid w:val="00EC27B8"/>
    <w:rsid w:val="00EC2A90"/>
    <w:rsid w:val="00EC2EFC"/>
    <w:rsid w:val="00EC32FE"/>
    <w:rsid w:val="00EC4243"/>
    <w:rsid w:val="00EC46DF"/>
    <w:rsid w:val="00EC6147"/>
    <w:rsid w:val="00EC62FC"/>
    <w:rsid w:val="00EC7639"/>
    <w:rsid w:val="00ED03D1"/>
    <w:rsid w:val="00ED08FA"/>
    <w:rsid w:val="00ED0FB4"/>
    <w:rsid w:val="00ED143C"/>
    <w:rsid w:val="00ED20B5"/>
    <w:rsid w:val="00ED231F"/>
    <w:rsid w:val="00ED2423"/>
    <w:rsid w:val="00ED5EA0"/>
    <w:rsid w:val="00ED6C59"/>
    <w:rsid w:val="00EE010D"/>
    <w:rsid w:val="00EE1360"/>
    <w:rsid w:val="00EE1BC4"/>
    <w:rsid w:val="00EE1FF3"/>
    <w:rsid w:val="00EE20B7"/>
    <w:rsid w:val="00EE40FE"/>
    <w:rsid w:val="00EE42E7"/>
    <w:rsid w:val="00EE435A"/>
    <w:rsid w:val="00EE5C81"/>
    <w:rsid w:val="00EE7859"/>
    <w:rsid w:val="00EE7A9C"/>
    <w:rsid w:val="00EE7BE3"/>
    <w:rsid w:val="00EE7D62"/>
    <w:rsid w:val="00EF1511"/>
    <w:rsid w:val="00EF218B"/>
    <w:rsid w:val="00EF3697"/>
    <w:rsid w:val="00EF4B29"/>
    <w:rsid w:val="00EF4B61"/>
    <w:rsid w:val="00EF534D"/>
    <w:rsid w:val="00EF70A7"/>
    <w:rsid w:val="00EF77F2"/>
    <w:rsid w:val="00F0075E"/>
    <w:rsid w:val="00F01041"/>
    <w:rsid w:val="00F030BB"/>
    <w:rsid w:val="00F036FB"/>
    <w:rsid w:val="00F0479B"/>
    <w:rsid w:val="00F05692"/>
    <w:rsid w:val="00F06290"/>
    <w:rsid w:val="00F0735C"/>
    <w:rsid w:val="00F075AE"/>
    <w:rsid w:val="00F100CD"/>
    <w:rsid w:val="00F105CB"/>
    <w:rsid w:val="00F114D4"/>
    <w:rsid w:val="00F117B7"/>
    <w:rsid w:val="00F11FBF"/>
    <w:rsid w:val="00F13C57"/>
    <w:rsid w:val="00F1424E"/>
    <w:rsid w:val="00F15318"/>
    <w:rsid w:val="00F15587"/>
    <w:rsid w:val="00F2039A"/>
    <w:rsid w:val="00F20AF2"/>
    <w:rsid w:val="00F21537"/>
    <w:rsid w:val="00F218C0"/>
    <w:rsid w:val="00F229D3"/>
    <w:rsid w:val="00F23D39"/>
    <w:rsid w:val="00F245BF"/>
    <w:rsid w:val="00F26ED0"/>
    <w:rsid w:val="00F271EE"/>
    <w:rsid w:val="00F276C4"/>
    <w:rsid w:val="00F2796C"/>
    <w:rsid w:val="00F3104A"/>
    <w:rsid w:val="00F31343"/>
    <w:rsid w:val="00F32305"/>
    <w:rsid w:val="00F328D9"/>
    <w:rsid w:val="00F32F7D"/>
    <w:rsid w:val="00F33503"/>
    <w:rsid w:val="00F33DFF"/>
    <w:rsid w:val="00F34FD8"/>
    <w:rsid w:val="00F356DE"/>
    <w:rsid w:val="00F36DB9"/>
    <w:rsid w:val="00F37E5D"/>
    <w:rsid w:val="00F40185"/>
    <w:rsid w:val="00F42D17"/>
    <w:rsid w:val="00F44182"/>
    <w:rsid w:val="00F454CE"/>
    <w:rsid w:val="00F46227"/>
    <w:rsid w:val="00F4740F"/>
    <w:rsid w:val="00F50DFB"/>
    <w:rsid w:val="00F516A9"/>
    <w:rsid w:val="00F51BB0"/>
    <w:rsid w:val="00F520EB"/>
    <w:rsid w:val="00F540D3"/>
    <w:rsid w:val="00F54E20"/>
    <w:rsid w:val="00F56B70"/>
    <w:rsid w:val="00F56B95"/>
    <w:rsid w:val="00F579AA"/>
    <w:rsid w:val="00F601F9"/>
    <w:rsid w:val="00F605E7"/>
    <w:rsid w:val="00F60838"/>
    <w:rsid w:val="00F609E6"/>
    <w:rsid w:val="00F60E94"/>
    <w:rsid w:val="00F614B3"/>
    <w:rsid w:val="00F61DBE"/>
    <w:rsid w:val="00F626BB"/>
    <w:rsid w:val="00F63FB9"/>
    <w:rsid w:val="00F643B8"/>
    <w:rsid w:val="00F6448B"/>
    <w:rsid w:val="00F66147"/>
    <w:rsid w:val="00F6679F"/>
    <w:rsid w:val="00F66914"/>
    <w:rsid w:val="00F66ACD"/>
    <w:rsid w:val="00F675A9"/>
    <w:rsid w:val="00F6761C"/>
    <w:rsid w:val="00F67EB3"/>
    <w:rsid w:val="00F70DB0"/>
    <w:rsid w:val="00F71042"/>
    <w:rsid w:val="00F7177B"/>
    <w:rsid w:val="00F71F0F"/>
    <w:rsid w:val="00F73323"/>
    <w:rsid w:val="00F73AA4"/>
    <w:rsid w:val="00F74C6B"/>
    <w:rsid w:val="00F857E9"/>
    <w:rsid w:val="00F87144"/>
    <w:rsid w:val="00F8728E"/>
    <w:rsid w:val="00F8754F"/>
    <w:rsid w:val="00F879F0"/>
    <w:rsid w:val="00F87A7B"/>
    <w:rsid w:val="00F87F19"/>
    <w:rsid w:val="00F9083A"/>
    <w:rsid w:val="00F90DC5"/>
    <w:rsid w:val="00F91068"/>
    <w:rsid w:val="00F91DA4"/>
    <w:rsid w:val="00F94D34"/>
    <w:rsid w:val="00F96C0D"/>
    <w:rsid w:val="00FA02C4"/>
    <w:rsid w:val="00FA0883"/>
    <w:rsid w:val="00FA12CF"/>
    <w:rsid w:val="00FA3BEC"/>
    <w:rsid w:val="00FA3F3D"/>
    <w:rsid w:val="00FA46A3"/>
    <w:rsid w:val="00FA485D"/>
    <w:rsid w:val="00FA4B84"/>
    <w:rsid w:val="00FA52CC"/>
    <w:rsid w:val="00FA5466"/>
    <w:rsid w:val="00FA554F"/>
    <w:rsid w:val="00FA59DC"/>
    <w:rsid w:val="00FB0B4E"/>
    <w:rsid w:val="00FB19C6"/>
    <w:rsid w:val="00FB3902"/>
    <w:rsid w:val="00FB5278"/>
    <w:rsid w:val="00FB6C75"/>
    <w:rsid w:val="00FB7075"/>
    <w:rsid w:val="00FB7423"/>
    <w:rsid w:val="00FB7792"/>
    <w:rsid w:val="00FB7E81"/>
    <w:rsid w:val="00FC0307"/>
    <w:rsid w:val="00FC0B0F"/>
    <w:rsid w:val="00FC24BE"/>
    <w:rsid w:val="00FC29B6"/>
    <w:rsid w:val="00FC2EF7"/>
    <w:rsid w:val="00FC3271"/>
    <w:rsid w:val="00FC3C6F"/>
    <w:rsid w:val="00FC544A"/>
    <w:rsid w:val="00FC7293"/>
    <w:rsid w:val="00FC73DE"/>
    <w:rsid w:val="00FC7AF5"/>
    <w:rsid w:val="00FD11F0"/>
    <w:rsid w:val="00FD2384"/>
    <w:rsid w:val="00FD298E"/>
    <w:rsid w:val="00FD4769"/>
    <w:rsid w:val="00FD4FA8"/>
    <w:rsid w:val="00FD5722"/>
    <w:rsid w:val="00FD6182"/>
    <w:rsid w:val="00FE0048"/>
    <w:rsid w:val="00FE1248"/>
    <w:rsid w:val="00FE35B9"/>
    <w:rsid w:val="00FE6FF7"/>
    <w:rsid w:val="00FE76C0"/>
    <w:rsid w:val="00FE7B76"/>
    <w:rsid w:val="00FF0E2C"/>
    <w:rsid w:val="00FF0FD0"/>
    <w:rsid w:val="00FF119C"/>
    <w:rsid w:val="00FF1A79"/>
    <w:rsid w:val="00FF22CC"/>
    <w:rsid w:val="00FF290F"/>
    <w:rsid w:val="00FF2B28"/>
    <w:rsid w:val="00FF2FAB"/>
    <w:rsid w:val="00FF34BB"/>
    <w:rsid w:val="00FF35D0"/>
    <w:rsid w:val="00FF66A0"/>
    <w:rsid w:val="00FF7F58"/>
    <w:rsid w:val="065404C7"/>
    <w:rsid w:val="175DEB84"/>
    <w:rsid w:val="34580494"/>
    <w:rsid w:val="3C903163"/>
    <w:rsid w:val="57384392"/>
    <w:rsid w:val="5B98E4E5"/>
    <w:rsid w:val="7FADD5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39204"/>
  <w15:docId w15:val="{481AA494-A169-4478-81BF-9C635EDA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6A"/>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724EF"/>
    <w:pPr>
      <w:keepNext/>
      <w:spacing w:before="240" w:after="60"/>
      <w:outlineLvl w:val="0"/>
    </w:pPr>
    <w:rPr>
      <w:rFonts w:ascii="Times New Roman" w:eastAsia="Times New Roman" w:hAnsi="Times New Roman"/>
      <w:bCs/>
      <w:kern w:val="32"/>
      <w:sz w:val="32"/>
      <w:szCs w:val="32"/>
    </w:rPr>
  </w:style>
  <w:style w:type="paragraph" w:styleId="Heading2">
    <w:name w:val="heading 2"/>
    <w:basedOn w:val="Normal"/>
    <w:next w:val="Normal"/>
    <w:link w:val="Heading2Char"/>
    <w:uiPriority w:val="9"/>
    <w:qFormat/>
    <w:rsid w:val="0099257E"/>
    <w:pPr>
      <w:keepNext/>
      <w:spacing w:before="240" w:after="60" w:line="360" w:lineRule="auto"/>
      <w:jc w:val="center"/>
      <w:outlineLvl w:val="1"/>
    </w:pPr>
    <w:rPr>
      <w:rFonts w:ascii="Cambria" w:eastAsia="Times New Roman" w:hAnsi="Cambria"/>
      <w:b/>
      <w:bCs/>
      <w:iCs/>
      <w:sz w:val="28"/>
      <w:szCs w:val="28"/>
    </w:rPr>
  </w:style>
  <w:style w:type="paragraph" w:styleId="Heading3">
    <w:name w:val="heading 3"/>
    <w:basedOn w:val="Normal"/>
    <w:next w:val="Normal"/>
    <w:link w:val="Heading3Char"/>
    <w:uiPriority w:val="9"/>
    <w:qFormat/>
    <w:rsid w:val="00B724E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4EF"/>
    <w:rPr>
      <w:rFonts w:ascii="Times New Roman" w:eastAsia="Times New Roman" w:hAnsi="Times New Roman" w:cs="Times New Roman"/>
      <w:bCs/>
      <w:kern w:val="32"/>
      <w:sz w:val="32"/>
      <w:szCs w:val="32"/>
    </w:rPr>
  </w:style>
  <w:style w:type="character" w:customStyle="1" w:styleId="Heading2Char">
    <w:name w:val="Heading 2 Char"/>
    <w:basedOn w:val="DefaultParagraphFont"/>
    <w:link w:val="Heading2"/>
    <w:uiPriority w:val="9"/>
    <w:rsid w:val="0099257E"/>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rsid w:val="00B724EF"/>
    <w:rPr>
      <w:rFonts w:ascii="Cambria" w:eastAsia="Times New Roman" w:hAnsi="Cambria" w:cs="Times New Roman"/>
      <w:b/>
      <w:bCs/>
      <w:color w:val="4F81BD"/>
    </w:rPr>
  </w:style>
  <w:style w:type="character" w:styleId="Hyperlink">
    <w:name w:val="Hyperlink"/>
    <w:uiPriority w:val="99"/>
    <w:unhideWhenUsed/>
    <w:rsid w:val="00B724EF"/>
    <w:rPr>
      <w:color w:val="0000FF"/>
      <w:u w:val="single"/>
    </w:rPr>
  </w:style>
  <w:style w:type="paragraph" w:styleId="TOC1">
    <w:name w:val="toc 1"/>
    <w:basedOn w:val="Normal"/>
    <w:next w:val="Normal"/>
    <w:autoRedefine/>
    <w:uiPriority w:val="39"/>
    <w:unhideWhenUsed/>
    <w:rsid w:val="00B724EF"/>
    <w:pPr>
      <w:tabs>
        <w:tab w:val="left" w:pos="284"/>
        <w:tab w:val="right" w:leader="dot" w:pos="9062"/>
      </w:tabs>
      <w:jc w:val="both"/>
    </w:pPr>
    <w:rPr>
      <w:rFonts w:ascii="Times New Roman" w:hAnsi="Times New Roman"/>
      <w:b/>
      <w:noProof/>
      <w:color w:val="000000"/>
      <w:sz w:val="28"/>
      <w:szCs w:val="28"/>
    </w:rPr>
  </w:style>
  <w:style w:type="paragraph" w:styleId="TOC2">
    <w:name w:val="toc 2"/>
    <w:basedOn w:val="Normal"/>
    <w:next w:val="Normal"/>
    <w:autoRedefine/>
    <w:uiPriority w:val="39"/>
    <w:unhideWhenUsed/>
    <w:rsid w:val="00B724EF"/>
    <w:pPr>
      <w:tabs>
        <w:tab w:val="left" w:pos="0"/>
        <w:tab w:val="right" w:leader="dot" w:pos="9061"/>
      </w:tabs>
    </w:pPr>
    <w:rPr>
      <w:rFonts w:ascii="Times New Roman" w:hAnsi="Times New Roman"/>
      <w:b/>
      <w:noProof/>
      <w:sz w:val="28"/>
      <w:szCs w:val="28"/>
    </w:rPr>
  </w:style>
  <w:style w:type="paragraph" w:styleId="Header">
    <w:name w:val="header"/>
    <w:basedOn w:val="Normal"/>
    <w:link w:val="HeaderChar"/>
    <w:uiPriority w:val="99"/>
    <w:unhideWhenUsed/>
    <w:rsid w:val="00B72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24EF"/>
    <w:rPr>
      <w:rFonts w:ascii="Calibri" w:eastAsia="Calibri" w:hAnsi="Calibri" w:cs="Times New Roman"/>
    </w:rPr>
  </w:style>
  <w:style w:type="paragraph" w:customStyle="1" w:styleId="PPStils">
    <w:name w:val="PP Stils"/>
    <w:basedOn w:val="Normal"/>
    <w:rsid w:val="00B724EF"/>
    <w:pPr>
      <w:spacing w:after="0" w:line="240" w:lineRule="auto"/>
    </w:pPr>
    <w:rPr>
      <w:rFonts w:ascii="Times New Roman" w:eastAsia="Times New Roman" w:hAnsi="Times New Roman"/>
      <w:b/>
      <w:sz w:val="24"/>
      <w:szCs w:val="28"/>
      <w:lang w:eastAsia="lv-LV"/>
    </w:rPr>
  </w:style>
  <w:style w:type="paragraph" w:styleId="Title">
    <w:name w:val="Title"/>
    <w:basedOn w:val="Normal"/>
    <w:link w:val="TitleChar"/>
    <w:uiPriority w:val="10"/>
    <w:qFormat/>
    <w:rsid w:val="00B724EF"/>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uiPriority w:val="10"/>
    <w:rsid w:val="00B724EF"/>
    <w:rPr>
      <w:rFonts w:ascii="Times New Roman" w:eastAsia="Times New Roman" w:hAnsi="Times New Roman" w:cs="Times New Roman"/>
      <w:b/>
      <w:bCs/>
      <w:sz w:val="24"/>
      <w:szCs w:val="24"/>
    </w:rPr>
  </w:style>
  <w:style w:type="paragraph" w:styleId="ListParagraph">
    <w:name w:val="List Paragraph"/>
    <w:aliases w:val="2,Strip,H&amp;P List Paragraph,Syle 1,Normal bullet 2,Bullet list"/>
    <w:basedOn w:val="Normal"/>
    <w:link w:val="ListParagraphChar"/>
    <w:uiPriority w:val="34"/>
    <w:qFormat/>
    <w:rsid w:val="00B724EF"/>
    <w:pPr>
      <w:numPr>
        <w:numId w:val="1"/>
      </w:numPr>
      <w:spacing w:line="240" w:lineRule="auto"/>
      <w:contextualSpacing/>
      <w:jc w:val="both"/>
    </w:pPr>
    <w:rPr>
      <w:rFonts w:ascii="Cambria" w:hAnsi="Cambria"/>
      <w:bCs/>
      <w:sz w:val="24"/>
      <w:szCs w:val="24"/>
    </w:rPr>
  </w:style>
  <w:style w:type="character" w:customStyle="1" w:styleId="ListParagraphChar">
    <w:name w:val="List Paragraph Char"/>
    <w:aliases w:val="2 Char,Strip Char,H&amp;P List Paragraph Char,Syle 1 Char,Normal bullet 2 Char,Bullet list Char"/>
    <w:link w:val="ListParagraph"/>
    <w:uiPriority w:val="34"/>
    <w:qFormat/>
    <w:locked/>
    <w:rsid w:val="00B724EF"/>
    <w:rPr>
      <w:rFonts w:ascii="Cambria" w:eastAsia="Calibri" w:hAnsi="Cambria" w:cs="Times New Roman"/>
      <w:bCs/>
      <w:sz w:val="24"/>
      <w:szCs w:val="24"/>
    </w:rPr>
  </w:style>
  <w:style w:type="character" w:styleId="Strong">
    <w:name w:val="Strong"/>
    <w:uiPriority w:val="22"/>
    <w:qFormat/>
    <w:rsid w:val="00B724EF"/>
    <w:rPr>
      <w:b/>
      <w:bCs/>
    </w:rPr>
  </w:style>
  <w:style w:type="paragraph" w:styleId="NormalWeb">
    <w:name w:val="Normal (Web)"/>
    <w:aliases w:val="sākums"/>
    <w:basedOn w:val="Normal"/>
    <w:link w:val="NormalWebChar"/>
    <w:uiPriority w:val="99"/>
    <w:unhideWhenUsed/>
    <w:qFormat/>
    <w:rsid w:val="00B724EF"/>
    <w:pPr>
      <w:spacing w:before="100" w:beforeAutospacing="1" w:after="100" w:afterAutospacing="1" w:line="240" w:lineRule="auto"/>
    </w:pPr>
    <w:rPr>
      <w:rFonts w:ascii="Times New Roman" w:hAnsi="Times New Roman"/>
      <w:sz w:val="24"/>
      <w:szCs w:val="24"/>
      <w:lang w:eastAsia="lv-LV"/>
    </w:rPr>
  </w:style>
  <w:style w:type="character" w:customStyle="1" w:styleId="NormalWebChar">
    <w:name w:val="Normal (Web) Char"/>
    <w:aliases w:val="sākums Char"/>
    <w:link w:val="NormalWeb"/>
    <w:uiPriority w:val="99"/>
    <w:locked/>
    <w:rsid w:val="004B54FE"/>
    <w:rPr>
      <w:rFonts w:ascii="Times New Roman" w:eastAsia="Calibri" w:hAnsi="Times New Roman" w:cs="Times New Roman"/>
      <w:sz w:val="24"/>
      <w:szCs w:val="24"/>
      <w:lang w:eastAsia="lv-LV"/>
    </w:rPr>
  </w:style>
  <w:style w:type="paragraph" w:styleId="BalloonText">
    <w:name w:val="Balloon Text"/>
    <w:basedOn w:val="Normal"/>
    <w:link w:val="BalloonTextChar"/>
    <w:uiPriority w:val="99"/>
    <w:semiHidden/>
    <w:unhideWhenUsed/>
    <w:rsid w:val="00B72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4EF"/>
    <w:rPr>
      <w:rFonts w:ascii="Tahoma" w:eastAsia="Calibri" w:hAnsi="Tahoma" w:cs="Tahoma"/>
      <w:sz w:val="16"/>
      <w:szCs w:val="16"/>
    </w:rPr>
  </w:style>
  <w:style w:type="paragraph" w:styleId="Footer">
    <w:name w:val="footer"/>
    <w:basedOn w:val="Normal"/>
    <w:link w:val="FooterChar"/>
    <w:uiPriority w:val="99"/>
    <w:unhideWhenUsed/>
    <w:rsid w:val="00B72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24EF"/>
    <w:rPr>
      <w:rFonts w:ascii="Calibri" w:eastAsia="Calibri" w:hAnsi="Calibri" w:cs="Times New Roman"/>
    </w:rPr>
  </w:style>
  <w:style w:type="paragraph" w:styleId="CommentText">
    <w:name w:val="annotation text"/>
    <w:aliases w:val=" Char3,Char3"/>
    <w:basedOn w:val="Normal"/>
    <w:link w:val="CommentTextChar"/>
    <w:uiPriority w:val="99"/>
    <w:rsid w:val="00B724EF"/>
    <w:rPr>
      <w:rFonts w:cs="Calibri"/>
      <w:sz w:val="20"/>
      <w:szCs w:val="20"/>
    </w:rPr>
  </w:style>
  <w:style w:type="character" w:customStyle="1" w:styleId="CommentTextChar">
    <w:name w:val="Comment Text Char"/>
    <w:aliases w:val=" Char3 Char,Char3 Char"/>
    <w:basedOn w:val="DefaultParagraphFont"/>
    <w:link w:val="CommentText"/>
    <w:uiPriority w:val="99"/>
    <w:rsid w:val="00B724EF"/>
    <w:rPr>
      <w:rFonts w:ascii="Calibri" w:eastAsia="Calibri" w:hAnsi="Calibri" w:cs="Calibri"/>
      <w:sz w:val="20"/>
      <w:szCs w:val="20"/>
    </w:rPr>
  </w:style>
  <w:style w:type="character" w:styleId="FollowedHyperlink">
    <w:name w:val="FollowedHyperlink"/>
    <w:uiPriority w:val="99"/>
    <w:semiHidden/>
    <w:unhideWhenUsed/>
    <w:rsid w:val="00B724EF"/>
    <w:rPr>
      <w:color w:val="800080"/>
      <w:u w:val="single"/>
    </w:rPr>
  </w:style>
  <w:style w:type="paragraph" w:styleId="TOC3">
    <w:name w:val="toc 3"/>
    <w:basedOn w:val="Normal"/>
    <w:next w:val="Normal"/>
    <w:autoRedefine/>
    <w:uiPriority w:val="39"/>
    <w:unhideWhenUsed/>
    <w:rsid w:val="00B724EF"/>
    <w:pPr>
      <w:ind w:left="440"/>
    </w:pPr>
  </w:style>
  <w:style w:type="character" w:customStyle="1" w:styleId="hps">
    <w:name w:val="hps"/>
    <w:basedOn w:val="DefaultParagraphFont"/>
    <w:rsid w:val="00B724EF"/>
  </w:style>
  <w:style w:type="character" w:styleId="CommentReference">
    <w:name w:val="annotation reference"/>
    <w:uiPriority w:val="99"/>
    <w:semiHidden/>
    <w:unhideWhenUsed/>
    <w:rsid w:val="00B724EF"/>
    <w:rPr>
      <w:sz w:val="16"/>
      <w:szCs w:val="16"/>
    </w:rPr>
  </w:style>
  <w:style w:type="paragraph" w:customStyle="1" w:styleId="naisf">
    <w:name w:val="naisf"/>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styleId="EndnoteText">
    <w:name w:val="endnote text"/>
    <w:basedOn w:val="Normal"/>
    <w:link w:val="EndnoteTextChar"/>
    <w:semiHidden/>
    <w:rsid w:val="00B724EF"/>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B724EF"/>
    <w:rPr>
      <w:rFonts w:ascii="Times New Roman" w:eastAsia="Times New Roman" w:hAnsi="Times New Roman" w:cs="Times New Roman"/>
      <w:sz w:val="20"/>
      <w:szCs w:val="20"/>
    </w:rPr>
  </w:style>
  <w:style w:type="paragraph" w:styleId="BodyText">
    <w:name w:val="Body Text"/>
    <w:basedOn w:val="Normal"/>
    <w:link w:val="BodyTextChar"/>
    <w:rsid w:val="00B724EF"/>
    <w:pPr>
      <w:spacing w:after="0" w:line="240" w:lineRule="auto"/>
    </w:pPr>
    <w:rPr>
      <w:rFonts w:ascii="Times New Roman" w:eastAsia="Times New Roman" w:hAnsi="Times New Roman"/>
      <w:sz w:val="28"/>
      <w:szCs w:val="20"/>
    </w:rPr>
  </w:style>
  <w:style w:type="character" w:customStyle="1" w:styleId="BodyTextChar">
    <w:name w:val="Body Text Char"/>
    <w:basedOn w:val="DefaultParagraphFont"/>
    <w:link w:val="BodyText"/>
    <w:rsid w:val="00B724EF"/>
    <w:rPr>
      <w:rFonts w:ascii="Times New Roman" w:eastAsia="Times New Roman" w:hAnsi="Times New Roman" w:cs="Times New Roman"/>
      <w:sz w:val="28"/>
      <w:szCs w:val="20"/>
    </w:rPr>
  </w:style>
  <w:style w:type="character" w:customStyle="1" w:styleId="sadalasnosaukums1">
    <w:name w:val="sadalasnosaukums1"/>
    <w:rsid w:val="00B724EF"/>
    <w:rPr>
      <w:color w:val="840017"/>
      <w:sz w:val="30"/>
      <w:szCs w:val="30"/>
    </w:rPr>
  </w:style>
  <w:style w:type="table" w:styleId="ColorfulList-Accent1">
    <w:name w:val="Colorful List Accent 1"/>
    <w:basedOn w:val="TableNormal"/>
    <w:uiPriority w:val="72"/>
    <w:rsid w:val="00B724EF"/>
    <w:rPr>
      <w:rFonts w:ascii="Calibri" w:eastAsia="Calibri" w:hAnsi="Calibri" w:cs="Times New Roman"/>
      <w:color w:val="000000"/>
      <w:sz w:val="20"/>
      <w:szCs w:val="20"/>
      <w:lang w:eastAsia="lv-LV"/>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
    <w:name w:val="Colorful List1"/>
    <w:basedOn w:val="TableNormal"/>
    <w:uiPriority w:val="72"/>
    <w:rsid w:val="00B724EF"/>
    <w:rPr>
      <w:rFonts w:ascii="Calibri" w:eastAsia="Calibri" w:hAnsi="Calibri" w:cs="Times New Roman"/>
      <w:color w:val="000000"/>
      <w:sz w:val="20"/>
      <w:szCs w:val="20"/>
      <w:lang w:eastAsia="lv-LV"/>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Emphasis">
    <w:name w:val="Emphasis"/>
    <w:uiPriority w:val="20"/>
    <w:qFormat/>
    <w:rsid w:val="00B724EF"/>
    <w:rPr>
      <w:i/>
      <w:iCs/>
    </w:rPr>
  </w:style>
  <w:style w:type="paragraph" w:customStyle="1" w:styleId="ColorfulList-Accent11">
    <w:name w:val="Colorful List - Accent 11"/>
    <w:basedOn w:val="Normal"/>
    <w:uiPriority w:val="34"/>
    <w:qFormat/>
    <w:rsid w:val="00B724EF"/>
    <w:pPr>
      <w:spacing w:line="240" w:lineRule="auto"/>
      <w:ind w:left="-360" w:firstLine="360"/>
      <w:contextualSpacing/>
      <w:jc w:val="both"/>
    </w:pPr>
    <w:rPr>
      <w:rFonts w:ascii="Cambria" w:hAnsi="Cambria"/>
      <w:bCs/>
      <w:sz w:val="24"/>
      <w:szCs w:val="24"/>
    </w:rPr>
  </w:style>
  <w:style w:type="paragraph" w:styleId="CommentSubject">
    <w:name w:val="annotation subject"/>
    <w:basedOn w:val="CommentText"/>
    <w:next w:val="CommentText"/>
    <w:link w:val="CommentSubjectChar"/>
    <w:unhideWhenUsed/>
    <w:rsid w:val="00B724EF"/>
    <w:rPr>
      <w:rFonts w:cs="Times New Roman"/>
      <w:b/>
      <w:bCs/>
    </w:rPr>
  </w:style>
  <w:style w:type="character" w:customStyle="1" w:styleId="CommentSubjectChar">
    <w:name w:val="Comment Subject Char"/>
    <w:basedOn w:val="CommentTextChar"/>
    <w:link w:val="CommentSubject"/>
    <w:rsid w:val="00B724EF"/>
    <w:rPr>
      <w:rFonts w:ascii="Calibri" w:eastAsia="Calibri" w:hAnsi="Calibri" w:cs="Times New Roman"/>
      <w:b/>
      <w:bCs/>
      <w:sz w:val="20"/>
      <w:szCs w:val="20"/>
    </w:rPr>
  </w:style>
  <w:style w:type="paragraph" w:styleId="Revision">
    <w:name w:val="Revision"/>
    <w:hidden/>
    <w:uiPriority w:val="99"/>
    <w:semiHidden/>
    <w:rsid w:val="00B724EF"/>
    <w:rPr>
      <w:rFonts w:ascii="Calibri" w:eastAsia="Calibri" w:hAnsi="Calibri" w:cs="Times New Roman"/>
    </w:rPr>
  </w:style>
  <w:style w:type="character" w:customStyle="1" w:styleId="normal0020tablechar">
    <w:name w:val="normal_0020table__char"/>
    <w:basedOn w:val="DefaultParagraphFont"/>
    <w:rsid w:val="00B724EF"/>
  </w:style>
  <w:style w:type="paragraph" w:customStyle="1" w:styleId="normal0020table">
    <w:name w:val="normal_0020table"/>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B724EF"/>
  </w:style>
  <w:style w:type="paragraph" w:styleId="BodyTextIndent">
    <w:name w:val="Body Text Indent"/>
    <w:basedOn w:val="Normal"/>
    <w:link w:val="BodyTextIndentChar"/>
    <w:rsid w:val="00B724EF"/>
    <w:pPr>
      <w:suppressAutoHyphens/>
      <w:spacing w:after="0" w:line="240" w:lineRule="auto"/>
      <w:ind w:firstLine="720"/>
      <w:jc w:val="both"/>
    </w:pPr>
    <w:rPr>
      <w:rFonts w:ascii="Times New Roman" w:eastAsia="Times New Roman" w:hAnsi="Times New Roman"/>
      <w:sz w:val="24"/>
      <w:szCs w:val="20"/>
      <w:lang w:eastAsia="ar-SA"/>
    </w:rPr>
  </w:style>
  <w:style w:type="character" w:customStyle="1" w:styleId="BodyTextIndentChar">
    <w:name w:val="Body Text Indent Char"/>
    <w:basedOn w:val="DefaultParagraphFont"/>
    <w:link w:val="BodyTextIndent"/>
    <w:rsid w:val="00B724EF"/>
    <w:rPr>
      <w:rFonts w:ascii="Times New Roman" w:eastAsia="Times New Roman" w:hAnsi="Times New Roman" w:cs="Times New Roman"/>
      <w:sz w:val="24"/>
      <w:szCs w:val="20"/>
      <w:lang w:eastAsia="ar-SA"/>
    </w:rPr>
  </w:style>
  <w:style w:type="table" w:styleId="LightShading-Accent1">
    <w:name w:val="Light Shading Accent 1"/>
    <w:basedOn w:val="TableNormal"/>
    <w:uiPriority w:val="60"/>
    <w:rsid w:val="00B724EF"/>
    <w:rPr>
      <w:rFonts w:ascii="Calibri" w:eastAsia="Calibri" w:hAnsi="Calibri" w:cs="Times New Roman"/>
      <w:color w:val="365F91"/>
      <w:sz w:val="20"/>
      <w:szCs w:val="20"/>
      <w:lang w:eastAsia="lv-L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4"/>
    <w:rsid w:val="00B724EF"/>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B724EF"/>
    <w:rPr>
      <w:rFonts w:ascii="Calibri" w:eastAsia="Calibri" w:hAnsi="Calibri" w:cs="Times New Roman"/>
      <w:sz w:val="20"/>
      <w:szCs w:val="20"/>
      <w:lang w:eastAsia="lv-LV"/>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islab">
    <w:name w:val="naislab"/>
    <w:basedOn w:val="Normal"/>
    <w:rsid w:val="00B724EF"/>
    <w:pPr>
      <w:spacing w:before="75" w:after="75" w:line="240" w:lineRule="auto"/>
      <w:jc w:val="right"/>
    </w:pPr>
    <w:rPr>
      <w:rFonts w:ascii="Times New Roman" w:eastAsia="Times New Roman" w:hAnsi="Times New Roman"/>
      <w:sz w:val="24"/>
      <w:szCs w:val="24"/>
      <w:lang w:eastAsia="lv-LV"/>
    </w:rPr>
  </w:style>
  <w:style w:type="paragraph" w:customStyle="1" w:styleId="SLONormal">
    <w:name w:val="SLO Normal"/>
    <w:link w:val="SLONormalChar"/>
    <w:qFormat/>
    <w:rsid w:val="00B724EF"/>
    <w:pPr>
      <w:spacing w:before="120" w:after="120"/>
      <w:jc w:val="both"/>
    </w:pPr>
    <w:rPr>
      <w:rFonts w:ascii="Times New Roman" w:eastAsia="Times New Roman" w:hAnsi="Times New Roman" w:cs="Times New Roman"/>
      <w:kern w:val="24"/>
      <w:szCs w:val="24"/>
      <w:lang w:val="en-GB"/>
    </w:rPr>
  </w:style>
  <w:style w:type="character" w:customStyle="1" w:styleId="SLONormalChar">
    <w:name w:val="SLO Normal Char"/>
    <w:link w:val="SLONormal"/>
    <w:locked/>
    <w:rsid w:val="00B724EF"/>
    <w:rPr>
      <w:rFonts w:ascii="Times New Roman" w:eastAsia="Times New Roman" w:hAnsi="Times New Roman" w:cs="Times New Roman"/>
      <w:kern w:val="24"/>
      <w:szCs w:val="24"/>
      <w:lang w:val="en-GB"/>
    </w:rPr>
  </w:style>
  <w:style w:type="character" w:customStyle="1" w:styleId="iubsearch-contractname">
    <w:name w:val="iubsearch-contractname"/>
    <w:rsid w:val="00B724EF"/>
  </w:style>
  <w:style w:type="character" w:customStyle="1" w:styleId="spelle">
    <w:name w:val="spelle"/>
    <w:rsid w:val="00B724EF"/>
    <w:rPr>
      <w:rFonts w:cs="Times New Roman"/>
    </w:rPr>
  </w:style>
  <w:style w:type="table" w:styleId="LightShading-Accent2">
    <w:name w:val="Light Shading Accent 2"/>
    <w:basedOn w:val="TableNormal"/>
    <w:uiPriority w:val="60"/>
    <w:rsid w:val="00B724EF"/>
    <w:rPr>
      <w:rFonts w:ascii="Calibri" w:eastAsia="Calibri" w:hAnsi="Calibri" w:cs="Times New Roman"/>
      <w:color w:val="943634"/>
      <w:sz w:val="20"/>
      <w:szCs w:val="20"/>
      <w:lang w:eastAsia="lv-L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c20">
    <w:name w:val="c20"/>
    <w:rsid w:val="00B724EF"/>
  </w:style>
  <w:style w:type="paragraph" w:customStyle="1" w:styleId="tv2068792">
    <w:name w:val="tv206_87_92"/>
    <w:basedOn w:val="Normal"/>
    <w:uiPriority w:val="34"/>
    <w:qFormat/>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078792">
    <w:name w:val="tv207_87_9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9008792">
    <w:name w:val="tv900_87_9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12">
    <w:name w:val="tv21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13">
    <w:name w:val="tv213"/>
    <w:basedOn w:val="Normal"/>
    <w:qFormat/>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headcol">
    <w:name w:val="headcol"/>
    <w:basedOn w:val="Normal"/>
    <w:uiPriority w:val="99"/>
    <w:rsid w:val="00B724EF"/>
    <w:pPr>
      <w:spacing w:before="100" w:beforeAutospacing="1" w:after="100" w:afterAutospacing="1" w:line="240" w:lineRule="auto"/>
    </w:pPr>
    <w:rPr>
      <w:rFonts w:ascii="Times New Roman" w:eastAsia="Times New Roman" w:hAnsi="Times New Roman"/>
      <w:color w:val="F0F8F8"/>
      <w:sz w:val="24"/>
      <w:szCs w:val="24"/>
      <w:lang w:eastAsia="lv-LV"/>
    </w:rPr>
  </w:style>
  <w:style w:type="paragraph" w:customStyle="1" w:styleId="Default">
    <w:name w:val="Default"/>
    <w:rsid w:val="00B724EF"/>
    <w:pPr>
      <w:autoSpaceDE w:val="0"/>
      <w:autoSpaceDN w:val="0"/>
      <w:adjustRightInd w:val="0"/>
    </w:pPr>
    <w:rPr>
      <w:rFonts w:ascii="Arial" w:eastAsia="Calibri" w:hAnsi="Arial" w:cs="Arial"/>
      <w:color w:val="000000"/>
      <w:sz w:val="24"/>
      <w:szCs w:val="24"/>
      <w:lang w:eastAsia="lv-LV"/>
    </w:rPr>
  </w:style>
  <w:style w:type="paragraph" w:styleId="NoSpacing">
    <w:name w:val="No Spacing"/>
    <w:uiPriority w:val="1"/>
    <w:qFormat/>
    <w:rsid w:val="00B724EF"/>
    <w:rPr>
      <w:rFonts w:ascii="Calibri" w:eastAsia="Calibri" w:hAnsi="Calibri" w:cs="Times New Roman"/>
    </w:rPr>
  </w:style>
  <w:style w:type="paragraph" w:styleId="FootnoteText">
    <w:name w:val="footnote text"/>
    <w:aliases w:val="Footnote,Fußnote,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B724EF"/>
    <w:rPr>
      <w:sz w:val="20"/>
      <w:szCs w:val="20"/>
    </w:rPr>
  </w:style>
  <w:style w:type="character" w:customStyle="1" w:styleId="FootnoteTextChar">
    <w:name w:val="Footnote Text Char"/>
    <w:aliases w:val="Footnote Char,Fußnote Char,Fußnote Char Char Char Char,Fußnotentext Char Char1,Fußnotentext Char1 Char1 Char,Fußnotentext Char Char Char Char Char,Fußnotentext Char1 Char Char Char Char1,Fußnotentext Char Char Char,Fußn Char,f Char"/>
    <w:basedOn w:val="DefaultParagraphFont"/>
    <w:link w:val="FootnoteText"/>
    <w:uiPriority w:val="99"/>
    <w:rsid w:val="00B724EF"/>
    <w:rPr>
      <w:rFonts w:ascii="Calibri" w:eastAsia="Calibri" w:hAnsi="Calibri" w:cs="Times New Roman"/>
      <w:sz w:val="20"/>
      <w:szCs w:val="20"/>
    </w:rPr>
  </w:style>
  <w:style w:type="character" w:styleId="FootnoteReference">
    <w:name w:val="footnote reference"/>
    <w:aliases w:val="Footnote symbol,Footnote Reference Number,Знак сноски-FN,16 Point,Superscript 6 Point,Footnote Reference Superscript,ftref,Times 10 Point,Exposant 3 Point,Footnote reference number,EN Footnote Reference,note TESI,BVI fnr,Знак сноски-"/>
    <w:link w:val="CharCharCharChar"/>
    <w:uiPriority w:val="99"/>
    <w:unhideWhenUsed/>
    <w:qFormat/>
    <w:rsid w:val="00B724EF"/>
    <w:rPr>
      <w:vertAlign w:val="superscript"/>
    </w:rPr>
  </w:style>
  <w:style w:type="character" w:customStyle="1" w:styleId="emphasized">
    <w:name w:val="emphasized"/>
    <w:rsid w:val="00B724EF"/>
  </w:style>
  <w:style w:type="character" w:customStyle="1" w:styleId="accent">
    <w:name w:val="accent"/>
    <w:rsid w:val="00B724EF"/>
  </w:style>
  <w:style w:type="paragraph" w:customStyle="1" w:styleId="lvsubnew">
    <w:name w:val="lv_sub_new"/>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styleId="Caption">
    <w:name w:val="caption"/>
    <w:basedOn w:val="Normal"/>
    <w:next w:val="Normal"/>
    <w:link w:val="CaptionChar"/>
    <w:uiPriority w:val="99"/>
    <w:unhideWhenUsed/>
    <w:qFormat/>
    <w:rsid w:val="00B724EF"/>
    <w:pPr>
      <w:spacing w:after="240" w:line="240" w:lineRule="atLeast"/>
    </w:pPr>
    <w:rPr>
      <w:rFonts w:ascii="Georgia" w:eastAsia="Arial" w:hAnsi="Georgia"/>
      <w:b/>
      <w:bCs/>
      <w:sz w:val="20"/>
      <w:szCs w:val="20"/>
      <w:lang w:val="en-GB"/>
    </w:rPr>
  </w:style>
  <w:style w:type="character" w:customStyle="1" w:styleId="CaptionChar">
    <w:name w:val="Caption Char"/>
    <w:link w:val="Caption"/>
    <w:uiPriority w:val="99"/>
    <w:locked/>
    <w:rsid w:val="00B724EF"/>
    <w:rPr>
      <w:rFonts w:ascii="Georgia" w:eastAsia="Arial" w:hAnsi="Georgia" w:cs="Times New Roman"/>
      <w:b/>
      <w:bCs/>
      <w:sz w:val="20"/>
      <w:szCs w:val="20"/>
      <w:lang w:val="en-GB"/>
    </w:rPr>
  </w:style>
  <w:style w:type="paragraph" w:customStyle="1" w:styleId="th">
    <w:name w:val="th"/>
    <w:basedOn w:val="Normal"/>
    <w:uiPriority w:val="99"/>
    <w:rsid w:val="00B724EF"/>
    <w:pPr>
      <w:spacing w:before="100" w:beforeAutospacing="1" w:after="100" w:afterAutospacing="1" w:line="240" w:lineRule="auto"/>
    </w:pPr>
    <w:rPr>
      <w:rFonts w:ascii="Times New Roman" w:eastAsia="Times New Roman" w:hAnsi="Times New Roman"/>
      <w:b/>
      <w:bCs/>
      <w:color w:val="333333"/>
      <w:sz w:val="24"/>
      <w:szCs w:val="24"/>
      <w:lang w:eastAsia="lv-LV"/>
    </w:rPr>
  </w:style>
  <w:style w:type="paragraph" w:styleId="PlainText">
    <w:name w:val="Plain Text"/>
    <w:basedOn w:val="Normal"/>
    <w:link w:val="PlainTextChar"/>
    <w:uiPriority w:val="99"/>
    <w:unhideWhenUsed/>
    <w:rsid w:val="00B724EF"/>
    <w:pPr>
      <w:spacing w:after="0" w:line="240" w:lineRule="auto"/>
    </w:pPr>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B724EF"/>
    <w:rPr>
      <w:rFonts w:ascii="Consolas" w:eastAsia="Calibri" w:hAnsi="Consolas" w:cs="Consolas"/>
      <w:sz w:val="21"/>
      <w:szCs w:val="21"/>
      <w:lang w:eastAsia="zh-CN"/>
    </w:rPr>
  </w:style>
  <w:style w:type="paragraph" w:customStyle="1" w:styleId="top1">
    <w:name w:val="top1"/>
    <w:basedOn w:val="Normal"/>
    <w:uiPriority w:val="99"/>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B724EF"/>
    <w:pPr>
      <w:spacing w:before="75" w:after="75" w:line="240" w:lineRule="auto"/>
      <w:jc w:val="center"/>
    </w:pPr>
    <w:rPr>
      <w:rFonts w:ascii="Times New Roman" w:eastAsia="Times New Roman" w:hAnsi="Times New Roman"/>
      <w:sz w:val="24"/>
      <w:szCs w:val="24"/>
      <w:lang w:eastAsia="lv-LV"/>
    </w:rPr>
  </w:style>
  <w:style w:type="paragraph" w:customStyle="1" w:styleId="tv2131">
    <w:name w:val="tv2131"/>
    <w:basedOn w:val="Normal"/>
    <w:rsid w:val="00B724EF"/>
    <w:pPr>
      <w:spacing w:after="0" w:line="360" w:lineRule="auto"/>
      <w:ind w:firstLine="300"/>
    </w:pPr>
    <w:rPr>
      <w:rFonts w:ascii="Times New Roman" w:hAnsi="Times New Roman"/>
      <w:color w:val="414142"/>
      <w:sz w:val="20"/>
      <w:szCs w:val="20"/>
      <w:lang w:eastAsia="lv-LV"/>
    </w:rPr>
  </w:style>
  <w:style w:type="character" w:customStyle="1" w:styleId="t35">
    <w:name w:val="t35"/>
    <w:rsid w:val="00190B84"/>
  </w:style>
  <w:style w:type="paragraph" w:customStyle="1" w:styleId="TOCHeading1">
    <w:name w:val="TOC Heading1"/>
    <w:basedOn w:val="Heading1"/>
    <w:next w:val="Normal"/>
    <w:uiPriority w:val="39"/>
    <w:unhideWhenUsed/>
    <w:qFormat/>
    <w:rsid w:val="004B54FE"/>
    <w:pPr>
      <w:keepLines/>
      <w:spacing w:after="0" w:line="259" w:lineRule="auto"/>
      <w:outlineLvl w:val="9"/>
    </w:pPr>
    <w:rPr>
      <w:rFonts w:ascii="Calibri Light" w:hAnsi="Calibri Light"/>
      <w:bCs w:val="0"/>
      <w:color w:val="2E74B5"/>
      <w:kern w:val="0"/>
      <w:lang w:val="en-US"/>
    </w:rPr>
  </w:style>
  <w:style w:type="character" w:customStyle="1" w:styleId="tvhtml">
    <w:name w:val="tv_html"/>
    <w:basedOn w:val="DefaultParagraphFont"/>
    <w:rsid w:val="004B54FE"/>
  </w:style>
  <w:style w:type="paragraph" w:customStyle="1" w:styleId="tv2132">
    <w:name w:val="tv2132"/>
    <w:basedOn w:val="Normal"/>
    <w:rsid w:val="00830F45"/>
    <w:pPr>
      <w:spacing w:after="0" w:line="360" w:lineRule="auto"/>
      <w:ind w:firstLine="300"/>
    </w:pPr>
    <w:rPr>
      <w:rFonts w:ascii="Times New Roman" w:eastAsiaTheme="minorHAnsi" w:hAnsi="Times New Roman"/>
      <w:color w:val="414142"/>
      <w:sz w:val="20"/>
      <w:szCs w:val="20"/>
      <w:lang w:eastAsia="lv-LV"/>
    </w:rPr>
  </w:style>
  <w:style w:type="table" w:customStyle="1" w:styleId="ListTable7Colorful-Accent61">
    <w:name w:val="List Table 7 Colorful - Accent 61"/>
    <w:basedOn w:val="TableNormal"/>
    <w:next w:val="ListTable7Colorful-Accent6"/>
    <w:uiPriority w:val="52"/>
    <w:rsid w:val="00631BBD"/>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31BB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C4C37"/>
    <w:rPr>
      <w:color w:val="808080"/>
      <w:shd w:val="clear" w:color="auto" w:fill="E6E6E6"/>
    </w:rPr>
  </w:style>
  <w:style w:type="paragraph" w:styleId="TOCHeading">
    <w:name w:val="TOC Heading"/>
    <w:basedOn w:val="Heading1"/>
    <w:next w:val="Normal"/>
    <w:uiPriority w:val="39"/>
    <w:unhideWhenUsed/>
    <w:qFormat/>
    <w:rsid w:val="0019558D"/>
    <w:pPr>
      <w:keepLines/>
      <w:spacing w:after="0" w:line="259" w:lineRule="auto"/>
      <w:outlineLvl w:val="9"/>
    </w:pPr>
    <w:rPr>
      <w:rFonts w:asciiTheme="majorHAnsi" w:eastAsiaTheme="majorEastAsia" w:hAnsiTheme="majorHAnsi" w:cstheme="majorBidi"/>
      <w:bCs w:val="0"/>
      <w:color w:val="365F91" w:themeColor="accent1" w:themeShade="BF"/>
      <w:kern w:val="0"/>
      <w:lang w:eastAsia="lv-LV"/>
    </w:rPr>
  </w:style>
  <w:style w:type="table" w:styleId="TableGrid">
    <w:name w:val="Table Grid"/>
    <w:basedOn w:val="TableNormal"/>
    <w:uiPriority w:val="39"/>
    <w:rsid w:val="00CA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6">
    <w:name w:val="Grid Table 3 Accent 6"/>
    <w:basedOn w:val="TableNormal"/>
    <w:uiPriority w:val="48"/>
    <w:rsid w:val="00CA2F9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eGrid1">
    <w:name w:val="Table Grid1"/>
    <w:basedOn w:val="TableNormal"/>
    <w:next w:val="TableGrid"/>
    <w:uiPriority w:val="59"/>
    <w:rsid w:val="00CA2F91"/>
    <w:rPr>
      <w:rFonts w:eastAsia="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mazinams">
    <w:name w:val="samazinams"/>
    <w:rsid w:val="006823BD"/>
  </w:style>
  <w:style w:type="paragraph" w:customStyle="1" w:styleId="contentpasted01">
    <w:name w:val="contentpasted01"/>
    <w:basedOn w:val="Normal"/>
    <w:uiPriority w:val="99"/>
    <w:semiHidden/>
    <w:rsid w:val="00E6230C"/>
    <w:pPr>
      <w:spacing w:after="0" w:line="240" w:lineRule="auto"/>
    </w:pPr>
    <w:rPr>
      <w:rFonts w:eastAsiaTheme="minorHAnsi" w:cs="Calibri"/>
      <w:lang w:eastAsia="lv-LV"/>
    </w:rPr>
  </w:style>
  <w:style w:type="character" w:customStyle="1" w:styleId="contentpasted0">
    <w:name w:val="contentpasted0"/>
    <w:basedOn w:val="DefaultParagraphFont"/>
    <w:rsid w:val="00E6230C"/>
  </w:style>
  <w:style w:type="paragraph" w:customStyle="1" w:styleId="CharCharCharChar">
    <w:name w:val="Char Char Char Char"/>
    <w:aliases w:val="Char2"/>
    <w:basedOn w:val="Normal"/>
    <w:next w:val="Normal"/>
    <w:link w:val="FootnoteReference"/>
    <w:uiPriority w:val="99"/>
    <w:rsid w:val="00E51788"/>
    <w:pPr>
      <w:spacing w:after="160" w:line="240" w:lineRule="exact"/>
      <w:textAlignment w:val="baseline"/>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810">
      <w:bodyDiv w:val="1"/>
      <w:marLeft w:val="0"/>
      <w:marRight w:val="0"/>
      <w:marTop w:val="0"/>
      <w:marBottom w:val="0"/>
      <w:divBdr>
        <w:top w:val="none" w:sz="0" w:space="0" w:color="auto"/>
        <w:left w:val="none" w:sz="0" w:space="0" w:color="auto"/>
        <w:bottom w:val="none" w:sz="0" w:space="0" w:color="auto"/>
        <w:right w:val="none" w:sz="0" w:space="0" w:color="auto"/>
      </w:divBdr>
    </w:div>
    <w:div w:id="43188790">
      <w:bodyDiv w:val="1"/>
      <w:marLeft w:val="0"/>
      <w:marRight w:val="0"/>
      <w:marTop w:val="0"/>
      <w:marBottom w:val="0"/>
      <w:divBdr>
        <w:top w:val="none" w:sz="0" w:space="0" w:color="auto"/>
        <w:left w:val="none" w:sz="0" w:space="0" w:color="auto"/>
        <w:bottom w:val="none" w:sz="0" w:space="0" w:color="auto"/>
        <w:right w:val="none" w:sz="0" w:space="0" w:color="auto"/>
      </w:divBdr>
    </w:div>
    <w:div w:id="48113601">
      <w:bodyDiv w:val="1"/>
      <w:marLeft w:val="0"/>
      <w:marRight w:val="0"/>
      <w:marTop w:val="0"/>
      <w:marBottom w:val="0"/>
      <w:divBdr>
        <w:top w:val="none" w:sz="0" w:space="0" w:color="auto"/>
        <w:left w:val="none" w:sz="0" w:space="0" w:color="auto"/>
        <w:bottom w:val="none" w:sz="0" w:space="0" w:color="auto"/>
        <w:right w:val="none" w:sz="0" w:space="0" w:color="auto"/>
      </w:divBdr>
    </w:div>
    <w:div w:id="104618740">
      <w:bodyDiv w:val="1"/>
      <w:marLeft w:val="0"/>
      <w:marRight w:val="0"/>
      <w:marTop w:val="0"/>
      <w:marBottom w:val="0"/>
      <w:divBdr>
        <w:top w:val="none" w:sz="0" w:space="0" w:color="auto"/>
        <w:left w:val="none" w:sz="0" w:space="0" w:color="auto"/>
        <w:bottom w:val="none" w:sz="0" w:space="0" w:color="auto"/>
        <w:right w:val="none" w:sz="0" w:space="0" w:color="auto"/>
      </w:divBdr>
    </w:div>
    <w:div w:id="205484789">
      <w:bodyDiv w:val="1"/>
      <w:marLeft w:val="0"/>
      <w:marRight w:val="0"/>
      <w:marTop w:val="0"/>
      <w:marBottom w:val="0"/>
      <w:divBdr>
        <w:top w:val="none" w:sz="0" w:space="0" w:color="auto"/>
        <w:left w:val="none" w:sz="0" w:space="0" w:color="auto"/>
        <w:bottom w:val="none" w:sz="0" w:space="0" w:color="auto"/>
        <w:right w:val="none" w:sz="0" w:space="0" w:color="auto"/>
      </w:divBdr>
      <w:divsChild>
        <w:div w:id="279187724">
          <w:marLeft w:val="0"/>
          <w:marRight w:val="0"/>
          <w:marTop w:val="0"/>
          <w:marBottom w:val="0"/>
          <w:divBdr>
            <w:top w:val="none" w:sz="0" w:space="0" w:color="auto"/>
            <w:left w:val="none" w:sz="0" w:space="0" w:color="auto"/>
            <w:bottom w:val="none" w:sz="0" w:space="0" w:color="auto"/>
            <w:right w:val="none" w:sz="0" w:space="0" w:color="auto"/>
          </w:divBdr>
          <w:divsChild>
            <w:div w:id="1901936278">
              <w:marLeft w:val="0"/>
              <w:marRight w:val="0"/>
              <w:marTop w:val="0"/>
              <w:marBottom w:val="0"/>
              <w:divBdr>
                <w:top w:val="none" w:sz="0" w:space="0" w:color="auto"/>
                <w:left w:val="none" w:sz="0" w:space="0" w:color="auto"/>
                <w:bottom w:val="none" w:sz="0" w:space="0" w:color="auto"/>
                <w:right w:val="none" w:sz="0" w:space="0" w:color="auto"/>
              </w:divBdr>
              <w:divsChild>
                <w:div w:id="927810868">
                  <w:marLeft w:val="0"/>
                  <w:marRight w:val="0"/>
                  <w:marTop w:val="0"/>
                  <w:marBottom w:val="0"/>
                  <w:divBdr>
                    <w:top w:val="none" w:sz="0" w:space="0" w:color="auto"/>
                    <w:left w:val="none" w:sz="0" w:space="0" w:color="auto"/>
                    <w:bottom w:val="none" w:sz="0" w:space="0" w:color="auto"/>
                    <w:right w:val="none" w:sz="0" w:space="0" w:color="auto"/>
                  </w:divBdr>
                  <w:divsChild>
                    <w:div w:id="19352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07831">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81035305">
      <w:bodyDiv w:val="1"/>
      <w:marLeft w:val="0"/>
      <w:marRight w:val="0"/>
      <w:marTop w:val="0"/>
      <w:marBottom w:val="0"/>
      <w:divBdr>
        <w:top w:val="none" w:sz="0" w:space="0" w:color="auto"/>
        <w:left w:val="none" w:sz="0" w:space="0" w:color="auto"/>
        <w:bottom w:val="none" w:sz="0" w:space="0" w:color="auto"/>
        <w:right w:val="none" w:sz="0" w:space="0" w:color="auto"/>
      </w:divBdr>
      <w:divsChild>
        <w:div w:id="765350278">
          <w:marLeft w:val="0"/>
          <w:marRight w:val="0"/>
          <w:marTop w:val="0"/>
          <w:marBottom w:val="0"/>
          <w:divBdr>
            <w:top w:val="none" w:sz="0" w:space="0" w:color="auto"/>
            <w:left w:val="none" w:sz="0" w:space="0" w:color="auto"/>
            <w:bottom w:val="none" w:sz="0" w:space="0" w:color="auto"/>
            <w:right w:val="none" w:sz="0" w:space="0" w:color="auto"/>
          </w:divBdr>
          <w:divsChild>
            <w:div w:id="407772210">
              <w:marLeft w:val="0"/>
              <w:marRight w:val="0"/>
              <w:marTop w:val="0"/>
              <w:marBottom w:val="0"/>
              <w:divBdr>
                <w:top w:val="none" w:sz="0" w:space="0" w:color="auto"/>
                <w:left w:val="none" w:sz="0" w:space="0" w:color="auto"/>
                <w:bottom w:val="none" w:sz="0" w:space="0" w:color="auto"/>
                <w:right w:val="none" w:sz="0" w:space="0" w:color="auto"/>
              </w:divBdr>
              <w:divsChild>
                <w:div w:id="1773479172">
                  <w:marLeft w:val="0"/>
                  <w:marRight w:val="0"/>
                  <w:marTop w:val="0"/>
                  <w:marBottom w:val="0"/>
                  <w:divBdr>
                    <w:top w:val="none" w:sz="0" w:space="0" w:color="auto"/>
                    <w:left w:val="none" w:sz="0" w:space="0" w:color="auto"/>
                    <w:bottom w:val="none" w:sz="0" w:space="0" w:color="auto"/>
                    <w:right w:val="none" w:sz="0" w:space="0" w:color="auto"/>
                  </w:divBdr>
                  <w:divsChild>
                    <w:div w:id="917443982">
                      <w:marLeft w:val="0"/>
                      <w:marRight w:val="0"/>
                      <w:marTop w:val="0"/>
                      <w:marBottom w:val="0"/>
                      <w:divBdr>
                        <w:top w:val="none" w:sz="0" w:space="0" w:color="auto"/>
                        <w:left w:val="none" w:sz="0" w:space="0" w:color="auto"/>
                        <w:bottom w:val="none" w:sz="0" w:space="0" w:color="auto"/>
                        <w:right w:val="none" w:sz="0" w:space="0" w:color="auto"/>
                      </w:divBdr>
                      <w:divsChild>
                        <w:div w:id="2016108665">
                          <w:marLeft w:val="0"/>
                          <w:marRight w:val="0"/>
                          <w:marTop w:val="0"/>
                          <w:marBottom w:val="0"/>
                          <w:divBdr>
                            <w:top w:val="none" w:sz="0" w:space="0" w:color="auto"/>
                            <w:left w:val="none" w:sz="0" w:space="0" w:color="auto"/>
                            <w:bottom w:val="none" w:sz="0" w:space="0" w:color="auto"/>
                            <w:right w:val="none" w:sz="0" w:space="0" w:color="auto"/>
                          </w:divBdr>
                          <w:divsChild>
                            <w:div w:id="624820911">
                              <w:marLeft w:val="0"/>
                              <w:marRight w:val="0"/>
                              <w:marTop w:val="0"/>
                              <w:marBottom w:val="0"/>
                              <w:divBdr>
                                <w:top w:val="none" w:sz="0" w:space="0" w:color="auto"/>
                                <w:left w:val="none" w:sz="0" w:space="0" w:color="auto"/>
                                <w:bottom w:val="none" w:sz="0" w:space="0" w:color="auto"/>
                                <w:right w:val="none" w:sz="0" w:space="0" w:color="auto"/>
                              </w:divBdr>
                              <w:divsChild>
                                <w:div w:id="1832600251">
                                  <w:marLeft w:val="0"/>
                                  <w:marRight w:val="0"/>
                                  <w:marTop w:val="0"/>
                                  <w:marBottom w:val="0"/>
                                  <w:divBdr>
                                    <w:top w:val="none" w:sz="0" w:space="0" w:color="auto"/>
                                    <w:left w:val="none" w:sz="0" w:space="0" w:color="auto"/>
                                    <w:bottom w:val="none" w:sz="0" w:space="0" w:color="auto"/>
                                    <w:right w:val="none" w:sz="0" w:space="0" w:color="auto"/>
                                  </w:divBdr>
                                  <w:divsChild>
                                    <w:div w:id="725909189">
                                      <w:marLeft w:val="0"/>
                                      <w:marRight w:val="0"/>
                                      <w:marTop w:val="0"/>
                                      <w:marBottom w:val="0"/>
                                      <w:divBdr>
                                        <w:top w:val="none" w:sz="0" w:space="0" w:color="auto"/>
                                        <w:left w:val="none" w:sz="0" w:space="0" w:color="auto"/>
                                        <w:bottom w:val="none" w:sz="0" w:space="0" w:color="auto"/>
                                        <w:right w:val="none" w:sz="0" w:space="0" w:color="auto"/>
                                      </w:divBdr>
                                      <w:divsChild>
                                        <w:div w:id="254169435">
                                          <w:marLeft w:val="0"/>
                                          <w:marRight w:val="0"/>
                                          <w:marTop w:val="0"/>
                                          <w:marBottom w:val="0"/>
                                          <w:divBdr>
                                            <w:top w:val="none" w:sz="0" w:space="0" w:color="auto"/>
                                            <w:left w:val="none" w:sz="0" w:space="0" w:color="auto"/>
                                            <w:bottom w:val="none" w:sz="0" w:space="0" w:color="auto"/>
                                            <w:right w:val="none" w:sz="0" w:space="0" w:color="auto"/>
                                          </w:divBdr>
                                          <w:divsChild>
                                            <w:div w:id="841703177">
                                              <w:marLeft w:val="0"/>
                                              <w:marRight w:val="0"/>
                                              <w:marTop w:val="0"/>
                                              <w:marBottom w:val="0"/>
                                              <w:divBdr>
                                                <w:top w:val="none" w:sz="0" w:space="0" w:color="auto"/>
                                                <w:left w:val="none" w:sz="0" w:space="0" w:color="auto"/>
                                                <w:bottom w:val="none" w:sz="0" w:space="0" w:color="auto"/>
                                                <w:right w:val="none" w:sz="0" w:space="0" w:color="auto"/>
                                              </w:divBdr>
                                              <w:divsChild>
                                                <w:div w:id="1730761488">
                                                  <w:marLeft w:val="0"/>
                                                  <w:marRight w:val="0"/>
                                                  <w:marTop w:val="0"/>
                                                  <w:marBottom w:val="0"/>
                                                  <w:divBdr>
                                                    <w:top w:val="none" w:sz="0" w:space="0" w:color="auto"/>
                                                    <w:left w:val="none" w:sz="0" w:space="0" w:color="auto"/>
                                                    <w:bottom w:val="none" w:sz="0" w:space="0" w:color="auto"/>
                                                    <w:right w:val="none" w:sz="0" w:space="0" w:color="auto"/>
                                                  </w:divBdr>
                                                  <w:divsChild>
                                                    <w:div w:id="2073035926">
                                                      <w:marLeft w:val="0"/>
                                                      <w:marRight w:val="0"/>
                                                      <w:marTop w:val="0"/>
                                                      <w:marBottom w:val="0"/>
                                                      <w:divBdr>
                                                        <w:top w:val="none" w:sz="0" w:space="0" w:color="auto"/>
                                                        <w:left w:val="none" w:sz="0" w:space="0" w:color="auto"/>
                                                        <w:bottom w:val="none" w:sz="0" w:space="0" w:color="auto"/>
                                                        <w:right w:val="none" w:sz="0" w:space="0" w:color="auto"/>
                                                      </w:divBdr>
                                                      <w:divsChild>
                                                        <w:div w:id="1580097055">
                                                          <w:marLeft w:val="0"/>
                                                          <w:marRight w:val="0"/>
                                                          <w:marTop w:val="0"/>
                                                          <w:marBottom w:val="0"/>
                                                          <w:divBdr>
                                                            <w:top w:val="none" w:sz="0" w:space="0" w:color="auto"/>
                                                            <w:left w:val="none" w:sz="0" w:space="0" w:color="auto"/>
                                                            <w:bottom w:val="none" w:sz="0" w:space="0" w:color="auto"/>
                                                            <w:right w:val="none" w:sz="0" w:space="0" w:color="auto"/>
                                                          </w:divBdr>
                                                          <w:divsChild>
                                                            <w:div w:id="1561750725">
                                                              <w:marLeft w:val="0"/>
                                                              <w:marRight w:val="0"/>
                                                              <w:marTop w:val="0"/>
                                                              <w:marBottom w:val="0"/>
                                                              <w:divBdr>
                                                                <w:top w:val="none" w:sz="0" w:space="0" w:color="auto"/>
                                                                <w:left w:val="none" w:sz="0" w:space="0" w:color="auto"/>
                                                                <w:bottom w:val="none" w:sz="0" w:space="0" w:color="auto"/>
                                                                <w:right w:val="none" w:sz="0" w:space="0" w:color="auto"/>
                                                              </w:divBdr>
                                                              <w:divsChild>
                                                                <w:div w:id="143594666">
                                                                  <w:marLeft w:val="0"/>
                                                                  <w:marRight w:val="0"/>
                                                                  <w:marTop w:val="0"/>
                                                                  <w:marBottom w:val="0"/>
                                                                  <w:divBdr>
                                                                    <w:top w:val="none" w:sz="0" w:space="0" w:color="auto"/>
                                                                    <w:left w:val="none" w:sz="0" w:space="0" w:color="auto"/>
                                                                    <w:bottom w:val="none" w:sz="0" w:space="0" w:color="auto"/>
                                                                    <w:right w:val="none" w:sz="0" w:space="0" w:color="auto"/>
                                                                  </w:divBdr>
                                                                  <w:divsChild>
                                                                    <w:div w:id="768240921">
                                                                      <w:marLeft w:val="0"/>
                                                                      <w:marRight w:val="0"/>
                                                                      <w:marTop w:val="0"/>
                                                                      <w:marBottom w:val="0"/>
                                                                      <w:divBdr>
                                                                        <w:top w:val="none" w:sz="0" w:space="0" w:color="auto"/>
                                                                        <w:left w:val="none" w:sz="0" w:space="0" w:color="auto"/>
                                                                        <w:bottom w:val="none" w:sz="0" w:space="0" w:color="auto"/>
                                                                        <w:right w:val="none" w:sz="0" w:space="0" w:color="auto"/>
                                                                      </w:divBdr>
                                                                      <w:divsChild>
                                                                        <w:div w:id="1152450941">
                                                                          <w:marLeft w:val="0"/>
                                                                          <w:marRight w:val="0"/>
                                                                          <w:marTop w:val="0"/>
                                                                          <w:marBottom w:val="0"/>
                                                                          <w:divBdr>
                                                                            <w:top w:val="none" w:sz="0" w:space="0" w:color="auto"/>
                                                                            <w:left w:val="none" w:sz="0" w:space="0" w:color="auto"/>
                                                                            <w:bottom w:val="none" w:sz="0" w:space="0" w:color="auto"/>
                                                                            <w:right w:val="none" w:sz="0" w:space="0" w:color="auto"/>
                                                                          </w:divBdr>
                                                                          <w:divsChild>
                                                                            <w:div w:id="1959488454">
                                                                              <w:marLeft w:val="0"/>
                                                                              <w:marRight w:val="0"/>
                                                                              <w:marTop w:val="0"/>
                                                                              <w:marBottom w:val="0"/>
                                                                              <w:divBdr>
                                                                                <w:top w:val="none" w:sz="0" w:space="0" w:color="auto"/>
                                                                                <w:left w:val="none" w:sz="0" w:space="0" w:color="auto"/>
                                                                                <w:bottom w:val="none" w:sz="0" w:space="0" w:color="auto"/>
                                                                                <w:right w:val="none" w:sz="0" w:space="0" w:color="auto"/>
                                                                              </w:divBdr>
                                                                              <w:divsChild>
                                                                                <w:div w:id="1493258942">
                                                                                  <w:marLeft w:val="0"/>
                                                                                  <w:marRight w:val="0"/>
                                                                                  <w:marTop w:val="0"/>
                                                                                  <w:marBottom w:val="0"/>
                                                                                  <w:divBdr>
                                                                                    <w:top w:val="none" w:sz="0" w:space="0" w:color="auto"/>
                                                                                    <w:left w:val="none" w:sz="0" w:space="0" w:color="auto"/>
                                                                                    <w:bottom w:val="none" w:sz="0" w:space="0" w:color="auto"/>
                                                                                    <w:right w:val="none" w:sz="0" w:space="0" w:color="auto"/>
                                                                                  </w:divBdr>
                                                                                  <w:divsChild>
                                                                                    <w:div w:id="574899894">
                                                                                      <w:marLeft w:val="0"/>
                                                                                      <w:marRight w:val="0"/>
                                                                                      <w:marTop w:val="0"/>
                                                                                      <w:marBottom w:val="0"/>
                                                                                      <w:divBdr>
                                                                                        <w:top w:val="none" w:sz="0" w:space="0" w:color="auto"/>
                                                                                        <w:left w:val="none" w:sz="0" w:space="0" w:color="auto"/>
                                                                                        <w:bottom w:val="none" w:sz="0" w:space="0" w:color="auto"/>
                                                                                        <w:right w:val="none" w:sz="0" w:space="0" w:color="auto"/>
                                                                                      </w:divBdr>
                                                                                      <w:divsChild>
                                                                                        <w:div w:id="1348406500">
                                                                                          <w:marLeft w:val="0"/>
                                                                                          <w:marRight w:val="0"/>
                                                                                          <w:marTop w:val="0"/>
                                                                                          <w:marBottom w:val="0"/>
                                                                                          <w:divBdr>
                                                                                            <w:top w:val="none" w:sz="0" w:space="0" w:color="auto"/>
                                                                                            <w:left w:val="none" w:sz="0" w:space="0" w:color="auto"/>
                                                                                            <w:bottom w:val="none" w:sz="0" w:space="0" w:color="auto"/>
                                                                                            <w:right w:val="none" w:sz="0" w:space="0" w:color="auto"/>
                                                                                          </w:divBdr>
                                                                                          <w:divsChild>
                                                                                            <w:div w:id="570582185">
                                                                                              <w:marLeft w:val="0"/>
                                                                                              <w:marRight w:val="0"/>
                                                                                              <w:marTop w:val="0"/>
                                                                                              <w:marBottom w:val="0"/>
                                                                                              <w:divBdr>
                                                                                                <w:top w:val="none" w:sz="0" w:space="0" w:color="auto"/>
                                                                                                <w:left w:val="none" w:sz="0" w:space="0" w:color="auto"/>
                                                                                                <w:bottom w:val="none" w:sz="0" w:space="0" w:color="auto"/>
                                                                                                <w:right w:val="none" w:sz="0" w:space="0" w:color="auto"/>
                                                                                              </w:divBdr>
                                                                                              <w:divsChild>
                                                                                                <w:div w:id="828909665">
                                                                                                  <w:marLeft w:val="0"/>
                                                                                                  <w:marRight w:val="0"/>
                                                                                                  <w:marTop w:val="0"/>
                                                                                                  <w:marBottom w:val="0"/>
                                                                                                  <w:divBdr>
                                                                                                    <w:top w:val="none" w:sz="0" w:space="0" w:color="auto"/>
                                                                                                    <w:left w:val="none" w:sz="0" w:space="0" w:color="auto"/>
                                                                                                    <w:bottom w:val="none" w:sz="0" w:space="0" w:color="auto"/>
                                                                                                    <w:right w:val="none" w:sz="0" w:space="0" w:color="auto"/>
                                                                                                  </w:divBdr>
                                                                                                  <w:divsChild>
                                                                                                    <w:div w:id="1317610069">
                                                                                                      <w:marLeft w:val="0"/>
                                                                                                      <w:marRight w:val="0"/>
                                                                                                      <w:marTop w:val="0"/>
                                                                                                      <w:marBottom w:val="0"/>
                                                                                                      <w:divBdr>
                                                                                                        <w:top w:val="none" w:sz="0" w:space="0" w:color="auto"/>
                                                                                                        <w:left w:val="none" w:sz="0" w:space="0" w:color="auto"/>
                                                                                                        <w:bottom w:val="none" w:sz="0" w:space="0" w:color="auto"/>
                                                                                                        <w:right w:val="none" w:sz="0" w:space="0" w:color="auto"/>
                                                                                                      </w:divBdr>
                                                                                                      <w:divsChild>
                                                                                                        <w:div w:id="230313915">
                                                                                                          <w:marLeft w:val="720"/>
                                                                                                          <w:marRight w:val="0"/>
                                                                                                          <w:marTop w:val="120"/>
                                                                                                          <w:marBottom w:val="0"/>
                                                                                                          <w:divBdr>
                                                                                                            <w:top w:val="none" w:sz="0" w:space="0" w:color="auto"/>
                                                                                                            <w:left w:val="none" w:sz="0" w:space="0" w:color="auto"/>
                                                                                                            <w:bottom w:val="none" w:sz="0" w:space="0" w:color="auto"/>
                                                                                                            <w:right w:val="none" w:sz="0" w:space="0" w:color="auto"/>
                                                                                                          </w:divBdr>
                                                                                                        </w:div>
                                                                                                        <w:div w:id="12073314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787993">
      <w:bodyDiv w:val="1"/>
      <w:marLeft w:val="0"/>
      <w:marRight w:val="0"/>
      <w:marTop w:val="0"/>
      <w:marBottom w:val="0"/>
      <w:divBdr>
        <w:top w:val="none" w:sz="0" w:space="0" w:color="auto"/>
        <w:left w:val="none" w:sz="0" w:space="0" w:color="auto"/>
        <w:bottom w:val="none" w:sz="0" w:space="0" w:color="auto"/>
        <w:right w:val="none" w:sz="0" w:space="0" w:color="auto"/>
      </w:divBdr>
    </w:div>
    <w:div w:id="328141555">
      <w:bodyDiv w:val="1"/>
      <w:marLeft w:val="0"/>
      <w:marRight w:val="0"/>
      <w:marTop w:val="0"/>
      <w:marBottom w:val="0"/>
      <w:divBdr>
        <w:top w:val="none" w:sz="0" w:space="0" w:color="auto"/>
        <w:left w:val="none" w:sz="0" w:space="0" w:color="auto"/>
        <w:bottom w:val="none" w:sz="0" w:space="0" w:color="auto"/>
        <w:right w:val="none" w:sz="0" w:space="0" w:color="auto"/>
      </w:divBdr>
    </w:div>
    <w:div w:id="353574257">
      <w:bodyDiv w:val="1"/>
      <w:marLeft w:val="0"/>
      <w:marRight w:val="0"/>
      <w:marTop w:val="0"/>
      <w:marBottom w:val="0"/>
      <w:divBdr>
        <w:top w:val="none" w:sz="0" w:space="0" w:color="auto"/>
        <w:left w:val="none" w:sz="0" w:space="0" w:color="auto"/>
        <w:bottom w:val="none" w:sz="0" w:space="0" w:color="auto"/>
        <w:right w:val="none" w:sz="0" w:space="0" w:color="auto"/>
      </w:divBdr>
    </w:div>
    <w:div w:id="358700460">
      <w:bodyDiv w:val="1"/>
      <w:marLeft w:val="0"/>
      <w:marRight w:val="0"/>
      <w:marTop w:val="0"/>
      <w:marBottom w:val="0"/>
      <w:divBdr>
        <w:top w:val="none" w:sz="0" w:space="0" w:color="auto"/>
        <w:left w:val="none" w:sz="0" w:space="0" w:color="auto"/>
        <w:bottom w:val="none" w:sz="0" w:space="0" w:color="auto"/>
        <w:right w:val="none" w:sz="0" w:space="0" w:color="auto"/>
      </w:divBdr>
      <w:divsChild>
        <w:div w:id="1920208163">
          <w:marLeft w:val="0"/>
          <w:marRight w:val="0"/>
          <w:marTop w:val="0"/>
          <w:marBottom w:val="0"/>
          <w:divBdr>
            <w:top w:val="none" w:sz="0" w:space="0" w:color="auto"/>
            <w:left w:val="none" w:sz="0" w:space="0" w:color="auto"/>
            <w:bottom w:val="none" w:sz="0" w:space="0" w:color="auto"/>
            <w:right w:val="none" w:sz="0" w:space="0" w:color="auto"/>
          </w:divBdr>
          <w:divsChild>
            <w:div w:id="1674918862">
              <w:marLeft w:val="0"/>
              <w:marRight w:val="0"/>
              <w:marTop w:val="0"/>
              <w:marBottom w:val="0"/>
              <w:divBdr>
                <w:top w:val="none" w:sz="0" w:space="0" w:color="auto"/>
                <w:left w:val="none" w:sz="0" w:space="0" w:color="auto"/>
                <w:bottom w:val="none" w:sz="0" w:space="0" w:color="auto"/>
                <w:right w:val="none" w:sz="0" w:space="0" w:color="auto"/>
              </w:divBdr>
              <w:divsChild>
                <w:div w:id="525556208">
                  <w:marLeft w:val="0"/>
                  <w:marRight w:val="0"/>
                  <w:marTop w:val="0"/>
                  <w:marBottom w:val="0"/>
                  <w:divBdr>
                    <w:top w:val="none" w:sz="0" w:space="0" w:color="auto"/>
                    <w:left w:val="none" w:sz="0" w:space="0" w:color="auto"/>
                    <w:bottom w:val="none" w:sz="0" w:space="0" w:color="auto"/>
                    <w:right w:val="none" w:sz="0" w:space="0" w:color="auto"/>
                  </w:divBdr>
                  <w:divsChild>
                    <w:div w:id="163279677">
                      <w:marLeft w:val="0"/>
                      <w:marRight w:val="0"/>
                      <w:marTop w:val="0"/>
                      <w:marBottom w:val="0"/>
                      <w:divBdr>
                        <w:top w:val="none" w:sz="0" w:space="0" w:color="auto"/>
                        <w:left w:val="none" w:sz="0" w:space="0" w:color="auto"/>
                        <w:bottom w:val="none" w:sz="0" w:space="0" w:color="auto"/>
                        <w:right w:val="none" w:sz="0" w:space="0" w:color="auto"/>
                      </w:divBdr>
                      <w:divsChild>
                        <w:div w:id="1226451441">
                          <w:marLeft w:val="0"/>
                          <w:marRight w:val="0"/>
                          <w:marTop w:val="0"/>
                          <w:marBottom w:val="0"/>
                          <w:divBdr>
                            <w:top w:val="none" w:sz="0" w:space="0" w:color="auto"/>
                            <w:left w:val="none" w:sz="0" w:space="0" w:color="auto"/>
                            <w:bottom w:val="none" w:sz="0" w:space="0" w:color="auto"/>
                            <w:right w:val="none" w:sz="0" w:space="0" w:color="auto"/>
                          </w:divBdr>
                          <w:divsChild>
                            <w:div w:id="142426982">
                              <w:marLeft w:val="0"/>
                              <w:marRight w:val="0"/>
                              <w:marTop w:val="0"/>
                              <w:marBottom w:val="0"/>
                              <w:divBdr>
                                <w:top w:val="none" w:sz="0" w:space="0" w:color="auto"/>
                                <w:left w:val="none" w:sz="0" w:space="0" w:color="auto"/>
                                <w:bottom w:val="none" w:sz="0" w:space="0" w:color="auto"/>
                                <w:right w:val="none" w:sz="0" w:space="0" w:color="auto"/>
                              </w:divBdr>
                              <w:divsChild>
                                <w:div w:id="721098894">
                                  <w:marLeft w:val="0"/>
                                  <w:marRight w:val="0"/>
                                  <w:marTop w:val="0"/>
                                  <w:marBottom w:val="0"/>
                                  <w:divBdr>
                                    <w:top w:val="none" w:sz="0" w:space="0" w:color="auto"/>
                                    <w:left w:val="none" w:sz="0" w:space="0" w:color="auto"/>
                                    <w:bottom w:val="none" w:sz="0" w:space="0" w:color="auto"/>
                                    <w:right w:val="none" w:sz="0" w:space="0" w:color="auto"/>
                                  </w:divBdr>
                                  <w:divsChild>
                                    <w:div w:id="715591942">
                                      <w:marLeft w:val="0"/>
                                      <w:marRight w:val="0"/>
                                      <w:marTop w:val="0"/>
                                      <w:marBottom w:val="0"/>
                                      <w:divBdr>
                                        <w:top w:val="none" w:sz="0" w:space="0" w:color="auto"/>
                                        <w:left w:val="none" w:sz="0" w:space="0" w:color="auto"/>
                                        <w:bottom w:val="none" w:sz="0" w:space="0" w:color="auto"/>
                                        <w:right w:val="none" w:sz="0" w:space="0" w:color="auto"/>
                                      </w:divBdr>
                                      <w:divsChild>
                                        <w:div w:id="1897546517">
                                          <w:marLeft w:val="0"/>
                                          <w:marRight w:val="0"/>
                                          <w:marTop w:val="0"/>
                                          <w:marBottom w:val="0"/>
                                          <w:divBdr>
                                            <w:top w:val="none" w:sz="0" w:space="0" w:color="auto"/>
                                            <w:left w:val="none" w:sz="0" w:space="0" w:color="auto"/>
                                            <w:bottom w:val="none" w:sz="0" w:space="0" w:color="auto"/>
                                            <w:right w:val="none" w:sz="0" w:space="0" w:color="auto"/>
                                          </w:divBdr>
                                          <w:divsChild>
                                            <w:div w:id="849216905">
                                              <w:marLeft w:val="0"/>
                                              <w:marRight w:val="0"/>
                                              <w:marTop w:val="0"/>
                                              <w:marBottom w:val="0"/>
                                              <w:divBdr>
                                                <w:top w:val="none" w:sz="0" w:space="0" w:color="auto"/>
                                                <w:left w:val="none" w:sz="0" w:space="0" w:color="auto"/>
                                                <w:bottom w:val="none" w:sz="0" w:space="0" w:color="auto"/>
                                                <w:right w:val="none" w:sz="0" w:space="0" w:color="auto"/>
                                              </w:divBdr>
                                              <w:divsChild>
                                                <w:div w:id="898827699">
                                                  <w:marLeft w:val="0"/>
                                                  <w:marRight w:val="0"/>
                                                  <w:marTop w:val="0"/>
                                                  <w:marBottom w:val="0"/>
                                                  <w:divBdr>
                                                    <w:top w:val="none" w:sz="0" w:space="0" w:color="auto"/>
                                                    <w:left w:val="none" w:sz="0" w:space="0" w:color="auto"/>
                                                    <w:bottom w:val="none" w:sz="0" w:space="0" w:color="auto"/>
                                                    <w:right w:val="none" w:sz="0" w:space="0" w:color="auto"/>
                                                  </w:divBdr>
                                                  <w:divsChild>
                                                    <w:div w:id="1392271048">
                                                      <w:marLeft w:val="0"/>
                                                      <w:marRight w:val="0"/>
                                                      <w:marTop w:val="0"/>
                                                      <w:marBottom w:val="0"/>
                                                      <w:divBdr>
                                                        <w:top w:val="none" w:sz="0" w:space="0" w:color="auto"/>
                                                        <w:left w:val="none" w:sz="0" w:space="0" w:color="auto"/>
                                                        <w:bottom w:val="none" w:sz="0" w:space="0" w:color="auto"/>
                                                        <w:right w:val="none" w:sz="0" w:space="0" w:color="auto"/>
                                                      </w:divBdr>
                                                      <w:divsChild>
                                                        <w:div w:id="802620291">
                                                          <w:marLeft w:val="0"/>
                                                          <w:marRight w:val="0"/>
                                                          <w:marTop w:val="0"/>
                                                          <w:marBottom w:val="0"/>
                                                          <w:divBdr>
                                                            <w:top w:val="none" w:sz="0" w:space="0" w:color="auto"/>
                                                            <w:left w:val="none" w:sz="0" w:space="0" w:color="auto"/>
                                                            <w:bottom w:val="none" w:sz="0" w:space="0" w:color="auto"/>
                                                            <w:right w:val="none" w:sz="0" w:space="0" w:color="auto"/>
                                                          </w:divBdr>
                                                          <w:divsChild>
                                                            <w:div w:id="653729405">
                                                              <w:marLeft w:val="0"/>
                                                              <w:marRight w:val="0"/>
                                                              <w:marTop w:val="0"/>
                                                              <w:marBottom w:val="0"/>
                                                              <w:divBdr>
                                                                <w:top w:val="none" w:sz="0" w:space="0" w:color="auto"/>
                                                                <w:left w:val="none" w:sz="0" w:space="0" w:color="auto"/>
                                                                <w:bottom w:val="none" w:sz="0" w:space="0" w:color="auto"/>
                                                                <w:right w:val="none" w:sz="0" w:space="0" w:color="auto"/>
                                                              </w:divBdr>
                                                              <w:divsChild>
                                                                <w:div w:id="67508163">
                                                                  <w:marLeft w:val="0"/>
                                                                  <w:marRight w:val="0"/>
                                                                  <w:marTop w:val="0"/>
                                                                  <w:marBottom w:val="0"/>
                                                                  <w:divBdr>
                                                                    <w:top w:val="none" w:sz="0" w:space="0" w:color="auto"/>
                                                                    <w:left w:val="none" w:sz="0" w:space="0" w:color="auto"/>
                                                                    <w:bottom w:val="none" w:sz="0" w:space="0" w:color="auto"/>
                                                                    <w:right w:val="none" w:sz="0" w:space="0" w:color="auto"/>
                                                                  </w:divBdr>
                                                                  <w:divsChild>
                                                                    <w:div w:id="656155097">
                                                                      <w:marLeft w:val="0"/>
                                                                      <w:marRight w:val="0"/>
                                                                      <w:marTop w:val="0"/>
                                                                      <w:marBottom w:val="0"/>
                                                                      <w:divBdr>
                                                                        <w:top w:val="none" w:sz="0" w:space="0" w:color="auto"/>
                                                                        <w:left w:val="none" w:sz="0" w:space="0" w:color="auto"/>
                                                                        <w:bottom w:val="none" w:sz="0" w:space="0" w:color="auto"/>
                                                                        <w:right w:val="none" w:sz="0" w:space="0" w:color="auto"/>
                                                                      </w:divBdr>
                                                                      <w:divsChild>
                                                                        <w:div w:id="1844318660">
                                                                          <w:marLeft w:val="0"/>
                                                                          <w:marRight w:val="0"/>
                                                                          <w:marTop w:val="0"/>
                                                                          <w:marBottom w:val="0"/>
                                                                          <w:divBdr>
                                                                            <w:top w:val="none" w:sz="0" w:space="0" w:color="auto"/>
                                                                            <w:left w:val="none" w:sz="0" w:space="0" w:color="auto"/>
                                                                            <w:bottom w:val="none" w:sz="0" w:space="0" w:color="auto"/>
                                                                            <w:right w:val="none" w:sz="0" w:space="0" w:color="auto"/>
                                                                          </w:divBdr>
                                                                          <w:divsChild>
                                                                            <w:div w:id="665591659">
                                                                              <w:marLeft w:val="0"/>
                                                                              <w:marRight w:val="0"/>
                                                                              <w:marTop w:val="0"/>
                                                                              <w:marBottom w:val="0"/>
                                                                              <w:divBdr>
                                                                                <w:top w:val="none" w:sz="0" w:space="0" w:color="auto"/>
                                                                                <w:left w:val="none" w:sz="0" w:space="0" w:color="auto"/>
                                                                                <w:bottom w:val="none" w:sz="0" w:space="0" w:color="auto"/>
                                                                                <w:right w:val="none" w:sz="0" w:space="0" w:color="auto"/>
                                                                              </w:divBdr>
                                                                              <w:divsChild>
                                                                                <w:div w:id="685442556">
                                                                                  <w:marLeft w:val="0"/>
                                                                                  <w:marRight w:val="0"/>
                                                                                  <w:marTop w:val="0"/>
                                                                                  <w:marBottom w:val="0"/>
                                                                                  <w:divBdr>
                                                                                    <w:top w:val="none" w:sz="0" w:space="0" w:color="auto"/>
                                                                                    <w:left w:val="none" w:sz="0" w:space="0" w:color="auto"/>
                                                                                    <w:bottom w:val="none" w:sz="0" w:space="0" w:color="auto"/>
                                                                                    <w:right w:val="none" w:sz="0" w:space="0" w:color="auto"/>
                                                                                  </w:divBdr>
                                                                                  <w:divsChild>
                                                                                    <w:div w:id="1080181585">
                                                                                      <w:marLeft w:val="0"/>
                                                                                      <w:marRight w:val="0"/>
                                                                                      <w:marTop w:val="0"/>
                                                                                      <w:marBottom w:val="0"/>
                                                                                      <w:divBdr>
                                                                                        <w:top w:val="none" w:sz="0" w:space="0" w:color="auto"/>
                                                                                        <w:left w:val="none" w:sz="0" w:space="0" w:color="auto"/>
                                                                                        <w:bottom w:val="none" w:sz="0" w:space="0" w:color="auto"/>
                                                                                        <w:right w:val="none" w:sz="0" w:space="0" w:color="auto"/>
                                                                                      </w:divBdr>
                                                                                      <w:divsChild>
                                                                                        <w:div w:id="143934911">
                                                                                          <w:marLeft w:val="0"/>
                                                                                          <w:marRight w:val="0"/>
                                                                                          <w:marTop w:val="0"/>
                                                                                          <w:marBottom w:val="0"/>
                                                                                          <w:divBdr>
                                                                                            <w:top w:val="none" w:sz="0" w:space="0" w:color="auto"/>
                                                                                            <w:left w:val="none" w:sz="0" w:space="0" w:color="auto"/>
                                                                                            <w:bottom w:val="none" w:sz="0" w:space="0" w:color="auto"/>
                                                                                            <w:right w:val="none" w:sz="0" w:space="0" w:color="auto"/>
                                                                                          </w:divBdr>
                                                                                          <w:divsChild>
                                                                                            <w:div w:id="594360257">
                                                                                              <w:marLeft w:val="0"/>
                                                                                              <w:marRight w:val="0"/>
                                                                                              <w:marTop w:val="0"/>
                                                                                              <w:marBottom w:val="0"/>
                                                                                              <w:divBdr>
                                                                                                <w:top w:val="none" w:sz="0" w:space="0" w:color="auto"/>
                                                                                                <w:left w:val="none" w:sz="0" w:space="0" w:color="auto"/>
                                                                                                <w:bottom w:val="none" w:sz="0" w:space="0" w:color="auto"/>
                                                                                                <w:right w:val="none" w:sz="0" w:space="0" w:color="auto"/>
                                                                                              </w:divBdr>
                                                                                              <w:divsChild>
                                                                                                <w:div w:id="271937585">
                                                                                                  <w:marLeft w:val="0"/>
                                                                                                  <w:marRight w:val="0"/>
                                                                                                  <w:marTop w:val="0"/>
                                                                                                  <w:marBottom w:val="0"/>
                                                                                                  <w:divBdr>
                                                                                                    <w:top w:val="none" w:sz="0" w:space="0" w:color="auto"/>
                                                                                                    <w:left w:val="none" w:sz="0" w:space="0" w:color="auto"/>
                                                                                                    <w:bottom w:val="none" w:sz="0" w:space="0" w:color="auto"/>
                                                                                                    <w:right w:val="none" w:sz="0" w:space="0" w:color="auto"/>
                                                                                                  </w:divBdr>
                                                                                                  <w:divsChild>
                                                                                                    <w:div w:id="1253320463">
                                                                                                      <w:marLeft w:val="0"/>
                                                                                                      <w:marRight w:val="0"/>
                                                                                                      <w:marTop w:val="0"/>
                                                                                                      <w:marBottom w:val="0"/>
                                                                                                      <w:divBdr>
                                                                                                        <w:top w:val="none" w:sz="0" w:space="0" w:color="auto"/>
                                                                                                        <w:left w:val="none" w:sz="0" w:space="0" w:color="auto"/>
                                                                                                        <w:bottom w:val="none" w:sz="0" w:space="0" w:color="auto"/>
                                                                                                        <w:right w:val="none" w:sz="0" w:space="0" w:color="auto"/>
                                                                                                      </w:divBdr>
                                                                                                      <w:divsChild>
                                                                                                        <w:div w:id="439036059">
                                                                                                          <w:marLeft w:val="0"/>
                                                                                                          <w:marRight w:val="0"/>
                                                                                                          <w:marTop w:val="0"/>
                                                                                                          <w:marBottom w:val="0"/>
                                                                                                          <w:divBdr>
                                                                                                            <w:top w:val="none" w:sz="0" w:space="0" w:color="auto"/>
                                                                                                            <w:left w:val="none" w:sz="0" w:space="0" w:color="auto"/>
                                                                                                            <w:bottom w:val="none" w:sz="0" w:space="0" w:color="auto"/>
                                                                                                            <w:right w:val="none" w:sz="0" w:space="0" w:color="auto"/>
                                                                                                          </w:divBdr>
                                                                                                        </w:div>
                                                                                                        <w:div w:id="545143025">
                                                                                                          <w:marLeft w:val="0"/>
                                                                                                          <w:marRight w:val="0"/>
                                                                                                          <w:marTop w:val="0"/>
                                                                                                          <w:marBottom w:val="0"/>
                                                                                                          <w:divBdr>
                                                                                                            <w:top w:val="none" w:sz="0" w:space="0" w:color="auto"/>
                                                                                                            <w:left w:val="none" w:sz="0" w:space="0" w:color="auto"/>
                                                                                                            <w:bottom w:val="none" w:sz="0" w:space="0" w:color="auto"/>
                                                                                                            <w:right w:val="none" w:sz="0" w:space="0" w:color="auto"/>
                                                                                                          </w:divBdr>
                                                                                                        </w:div>
                                                                                                        <w:div w:id="11000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3749991">
      <w:bodyDiv w:val="1"/>
      <w:marLeft w:val="0"/>
      <w:marRight w:val="0"/>
      <w:marTop w:val="0"/>
      <w:marBottom w:val="0"/>
      <w:divBdr>
        <w:top w:val="none" w:sz="0" w:space="0" w:color="auto"/>
        <w:left w:val="none" w:sz="0" w:space="0" w:color="auto"/>
        <w:bottom w:val="none" w:sz="0" w:space="0" w:color="auto"/>
        <w:right w:val="none" w:sz="0" w:space="0" w:color="auto"/>
      </w:divBdr>
    </w:div>
    <w:div w:id="367416388">
      <w:bodyDiv w:val="1"/>
      <w:marLeft w:val="0"/>
      <w:marRight w:val="0"/>
      <w:marTop w:val="0"/>
      <w:marBottom w:val="0"/>
      <w:divBdr>
        <w:top w:val="none" w:sz="0" w:space="0" w:color="auto"/>
        <w:left w:val="none" w:sz="0" w:space="0" w:color="auto"/>
        <w:bottom w:val="none" w:sz="0" w:space="0" w:color="auto"/>
        <w:right w:val="none" w:sz="0" w:space="0" w:color="auto"/>
      </w:divBdr>
    </w:div>
    <w:div w:id="402680975">
      <w:bodyDiv w:val="1"/>
      <w:marLeft w:val="0"/>
      <w:marRight w:val="0"/>
      <w:marTop w:val="0"/>
      <w:marBottom w:val="0"/>
      <w:divBdr>
        <w:top w:val="none" w:sz="0" w:space="0" w:color="auto"/>
        <w:left w:val="none" w:sz="0" w:space="0" w:color="auto"/>
        <w:bottom w:val="none" w:sz="0" w:space="0" w:color="auto"/>
        <w:right w:val="none" w:sz="0" w:space="0" w:color="auto"/>
      </w:divBdr>
    </w:div>
    <w:div w:id="407575640">
      <w:bodyDiv w:val="1"/>
      <w:marLeft w:val="0"/>
      <w:marRight w:val="0"/>
      <w:marTop w:val="0"/>
      <w:marBottom w:val="0"/>
      <w:divBdr>
        <w:top w:val="none" w:sz="0" w:space="0" w:color="auto"/>
        <w:left w:val="none" w:sz="0" w:space="0" w:color="auto"/>
        <w:bottom w:val="none" w:sz="0" w:space="0" w:color="auto"/>
        <w:right w:val="none" w:sz="0" w:space="0" w:color="auto"/>
      </w:divBdr>
    </w:div>
    <w:div w:id="421805679">
      <w:bodyDiv w:val="1"/>
      <w:marLeft w:val="0"/>
      <w:marRight w:val="0"/>
      <w:marTop w:val="0"/>
      <w:marBottom w:val="0"/>
      <w:divBdr>
        <w:top w:val="none" w:sz="0" w:space="0" w:color="auto"/>
        <w:left w:val="none" w:sz="0" w:space="0" w:color="auto"/>
        <w:bottom w:val="none" w:sz="0" w:space="0" w:color="auto"/>
        <w:right w:val="none" w:sz="0" w:space="0" w:color="auto"/>
      </w:divBdr>
    </w:div>
    <w:div w:id="434985763">
      <w:bodyDiv w:val="1"/>
      <w:marLeft w:val="0"/>
      <w:marRight w:val="0"/>
      <w:marTop w:val="0"/>
      <w:marBottom w:val="0"/>
      <w:divBdr>
        <w:top w:val="none" w:sz="0" w:space="0" w:color="auto"/>
        <w:left w:val="none" w:sz="0" w:space="0" w:color="auto"/>
        <w:bottom w:val="none" w:sz="0" w:space="0" w:color="auto"/>
        <w:right w:val="none" w:sz="0" w:space="0" w:color="auto"/>
      </w:divBdr>
    </w:div>
    <w:div w:id="465853852">
      <w:bodyDiv w:val="1"/>
      <w:marLeft w:val="0"/>
      <w:marRight w:val="0"/>
      <w:marTop w:val="0"/>
      <w:marBottom w:val="0"/>
      <w:divBdr>
        <w:top w:val="none" w:sz="0" w:space="0" w:color="auto"/>
        <w:left w:val="none" w:sz="0" w:space="0" w:color="auto"/>
        <w:bottom w:val="none" w:sz="0" w:space="0" w:color="auto"/>
        <w:right w:val="none" w:sz="0" w:space="0" w:color="auto"/>
      </w:divBdr>
    </w:div>
    <w:div w:id="470904281">
      <w:bodyDiv w:val="1"/>
      <w:marLeft w:val="0"/>
      <w:marRight w:val="0"/>
      <w:marTop w:val="0"/>
      <w:marBottom w:val="0"/>
      <w:divBdr>
        <w:top w:val="none" w:sz="0" w:space="0" w:color="auto"/>
        <w:left w:val="none" w:sz="0" w:space="0" w:color="auto"/>
        <w:bottom w:val="none" w:sz="0" w:space="0" w:color="auto"/>
        <w:right w:val="none" w:sz="0" w:space="0" w:color="auto"/>
      </w:divBdr>
    </w:div>
    <w:div w:id="479150892">
      <w:bodyDiv w:val="1"/>
      <w:marLeft w:val="0"/>
      <w:marRight w:val="0"/>
      <w:marTop w:val="0"/>
      <w:marBottom w:val="0"/>
      <w:divBdr>
        <w:top w:val="none" w:sz="0" w:space="0" w:color="auto"/>
        <w:left w:val="none" w:sz="0" w:space="0" w:color="auto"/>
        <w:bottom w:val="none" w:sz="0" w:space="0" w:color="auto"/>
        <w:right w:val="none" w:sz="0" w:space="0" w:color="auto"/>
      </w:divBdr>
    </w:div>
    <w:div w:id="482431286">
      <w:bodyDiv w:val="1"/>
      <w:marLeft w:val="0"/>
      <w:marRight w:val="0"/>
      <w:marTop w:val="0"/>
      <w:marBottom w:val="0"/>
      <w:divBdr>
        <w:top w:val="none" w:sz="0" w:space="0" w:color="auto"/>
        <w:left w:val="none" w:sz="0" w:space="0" w:color="auto"/>
        <w:bottom w:val="none" w:sz="0" w:space="0" w:color="auto"/>
        <w:right w:val="none" w:sz="0" w:space="0" w:color="auto"/>
      </w:divBdr>
    </w:div>
    <w:div w:id="487281865">
      <w:bodyDiv w:val="1"/>
      <w:marLeft w:val="0"/>
      <w:marRight w:val="0"/>
      <w:marTop w:val="0"/>
      <w:marBottom w:val="0"/>
      <w:divBdr>
        <w:top w:val="none" w:sz="0" w:space="0" w:color="auto"/>
        <w:left w:val="none" w:sz="0" w:space="0" w:color="auto"/>
        <w:bottom w:val="none" w:sz="0" w:space="0" w:color="auto"/>
        <w:right w:val="none" w:sz="0" w:space="0" w:color="auto"/>
      </w:divBdr>
    </w:div>
    <w:div w:id="524053071">
      <w:bodyDiv w:val="1"/>
      <w:marLeft w:val="0"/>
      <w:marRight w:val="0"/>
      <w:marTop w:val="0"/>
      <w:marBottom w:val="0"/>
      <w:divBdr>
        <w:top w:val="none" w:sz="0" w:space="0" w:color="auto"/>
        <w:left w:val="none" w:sz="0" w:space="0" w:color="auto"/>
        <w:bottom w:val="none" w:sz="0" w:space="0" w:color="auto"/>
        <w:right w:val="none" w:sz="0" w:space="0" w:color="auto"/>
      </w:divBdr>
    </w:div>
    <w:div w:id="611279013">
      <w:bodyDiv w:val="1"/>
      <w:marLeft w:val="0"/>
      <w:marRight w:val="0"/>
      <w:marTop w:val="0"/>
      <w:marBottom w:val="0"/>
      <w:divBdr>
        <w:top w:val="none" w:sz="0" w:space="0" w:color="auto"/>
        <w:left w:val="none" w:sz="0" w:space="0" w:color="auto"/>
        <w:bottom w:val="none" w:sz="0" w:space="0" w:color="auto"/>
        <w:right w:val="none" w:sz="0" w:space="0" w:color="auto"/>
      </w:divBdr>
    </w:div>
    <w:div w:id="632254292">
      <w:bodyDiv w:val="1"/>
      <w:marLeft w:val="0"/>
      <w:marRight w:val="0"/>
      <w:marTop w:val="0"/>
      <w:marBottom w:val="0"/>
      <w:divBdr>
        <w:top w:val="none" w:sz="0" w:space="0" w:color="auto"/>
        <w:left w:val="none" w:sz="0" w:space="0" w:color="auto"/>
        <w:bottom w:val="none" w:sz="0" w:space="0" w:color="auto"/>
        <w:right w:val="none" w:sz="0" w:space="0" w:color="auto"/>
      </w:divBdr>
    </w:div>
    <w:div w:id="652761730">
      <w:bodyDiv w:val="1"/>
      <w:marLeft w:val="0"/>
      <w:marRight w:val="0"/>
      <w:marTop w:val="0"/>
      <w:marBottom w:val="0"/>
      <w:divBdr>
        <w:top w:val="none" w:sz="0" w:space="0" w:color="auto"/>
        <w:left w:val="none" w:sz="0" w:space="0" w:color="auto"/>
        <w:bottom w:val="none" w:sz="0" w:space="0" w:color="auto"/>
        <w:right w:val="none" w:sz="0" w:space="0" w:color="auto"/>
      </w:divBdr>
    </w:div>
    <w:div w:id="743449934">
      <w:bodyDiv w:val="1"/>
      <w:marLeft w:val="0"/>
      <w:marRight w:val="0"/>
      <w:marTop w:val="0"/>
      <w:marBottom w:val="0"/>
      <w:divBdr>
        <w:top w:val="none" w:sz="0" w:space="0" w:color="auto"/>
        <w:left w:val="none" w:sz="0" w:space="0" w:color="auto"/>
        <w:bottom w:val="none" w:sz="0" w:space="0" w:color="auto"/>
        <w:right w:val="none" w:sz="0" w:space="0" w:color="auto"/>
      </w:divBdr>
    </w:div>
    <w:div w:id="796919332">
      <w:bodyDiv w:val="1"/>
      <w:marLeft w:val="0"/>
      <w:marRight w:val="0"/>
      <w:marTop w:val="0"/>
      <w:marBottom w:val="0"/>
      <w:divBdr>
        <w:top w:val="none" w:sz="0" w:space="0" w:color="auto"/>
        <w:left w:val="none" w:sz="0" w:space="0" w:color="auto"/>
        <w:bottom w:val="none" w:sz="0" w:space="0" w:color="auto"/>
        <w:right w:val="none" w:sz="0" w:space="0" w:color="auto"/>
      </w:divBdr>
    </w:div>
    <w:div w:id="858619256">
      <w:bodyDiv w:val="1"/>
      <w:marLeft w:val="0"/>
      <w:marRight w:val="0"/>
      <w:marTop w:val="0"/>
      <w:marBottom w:val="0"/>
      <w:divBdr>
        <w:top w:val="none" w:sz="0" w:space="0" w:color="auto"/>
        <w:left w:val="none" w:sz="0" w:space="0" w:color="auto"/>
        <w:bottom w:val="none" w:sz="0" w:space="0" w:color="auto"/>
        <w:right w:val="none" w:sz="0" w:space="0" w:color="auto"/>
      </w:divBdr>
    </w:div>
    <w:div w:id="866139664">
      <w:bodyDiv w:val="1"/>
      <w:marLeft w:val="0"/>
      <w:marRight w:val="0"/>
      <w:marTop w:val="0"/>
      <w:marBottom w:val="0"/>
      <w:divBdr>
        <w:top w:val="none" w:sz="0" w:space="0" w:color="auto"/>
        <w:left w:val="none" w:sz="0" w:space="0" w:color="auto"/>
        <w:bottom w:val="none" w:sz="0" w:space="0" w:color="auto"/>
        <w:right w:val="none" w:sz="0" w:space="0" w:color="auto"/>
      </w:divBdr>
      <w:divsChild>
        <w:div w:id="179004504">
          <w:marLeft w:val="547"/>
          <w:marRight w:val="0"/>
          <w:marTop w:val="86"/>
          <w:marBottom w:val="0"/>
          <w:divBdr>
            <w:top w:val="none" w:sz="0" w:space="0" w:color="auto"/>
            <w:left w:val="none" w:sz="0" w:space="0" w:color="auto"/>
            <w:bottom w:val="none" w:sz="0" w:space="0" w:color="auto"/>
            <w:right w:val="none" w:sz="0" w:space="0" w:color="auto"/>
          </w:divBdr>
        </w:div>
        <w:div w:id="336537752">
          <w:marLeft w:val="547"/>
          <w:marRight w:val="0"/>
          <w:marTop w:val="86"/>
          <w:marBottom w:val="0"/>
          <w:divBdr>
            <w:top w:val="none" w:sz="0" w:space="0" w:color="auto"/>
            <w:left w:val="none" w:sz="0" w:space="0" w:color="auto"/>
            <w:bottom w:val="none" w:sz="0" w:space="0" w:color="auto"/>
            <w:right w:val="none" w:sz="0" w:space="0" w:color="auto"/>
          </w:divBdr>
        </w:div>
        <w:div w:id="541140683">
          <w:marLeft w:val="547"/>
          <w:marRight w:val="0"/>
          <w:marTop w:val="86"/>
          <w:marBottom w:val="0"/>
          <w:divBdr>
            <w:top w:val="none" w:sz="0" w:space="0" w:color="auto"/>
            <w:left w:val="none" w:sz="0" w:space="0" w:color="auto"/>
            <w:bottom w:val="none" w:sz="0" w:space="0" w:color="auto"/>
            <w:right w:val="none" w:sz="0" w:space="0" w:color="auto"/>
          </w:divBdr>
        </w:div>
        <w:div w:id="1581870567">
          <w:marLeft w:val="547"/>
          <w:marRight w:val="0"/>
          <w:marTop w:val="86"/>
          <w:marBottom w:val="0"/>
          <w:divBdr>
            <w:top w:val="none" w:sz="0" w:space="0" w:color="auto"/>
            <w:left w:val="none" w:sz="0" w:space="0" w:color="auto"/>
            <w:bottom w:val="none" w:sz="0" w:space="0" w:color="auto"/>
            <w:right w:val="none" w:sz="0" w:space="0" w:color="auto"/>
          </w:divBdr>
        </w:div>
        <w:div w:id="1929388848">
          <w:marLeft w:val="547"/>
          <w:marRight w:val="0"/>
          <w:marTop w:val="86"/>
          <w:marBottom w:val="0"/>
          <w:divBdr>
            <w:top w:val="none" w:sz="0" w:space="0" w:color="auto"/>
            <w:left w:val="none" w:sz="0" w:space="0" w:color="auto"/>
            <w:bottom w:val="none" w:sz="0" w:space="0" w:color="auto"/>
            <w:right w:val="none" w:sz="0" w:space="0" w:color="auto"/>
          </w:divBdr>
        </w:div>
        <w:div w:id="2028748871">
          <w:marLeft w:val="547"/>
          <w:marRight w:val="0"/>
          <w:marTop w:val="86"/>
          <w:marBottom w:val="0"/>
          <w:divBdr>
            <w:top w:val="none" w:sz="0" w:space="0" w:color="auto"/>
            <w:left w:val="none" w:sz="0" w:space="0" w:color="auto"/>
            <w:bottom w:val="none" w:sz="0" w:space="0" w:color="auto"/>
            <w:right w:val="none" w:sz="0" w:space="0" w:color="auto"/>
          </w:divBdr>
        </w:div>
      </w:divsChild>
    </w:div>
    <w:div w:id="874923061">
      <w:bodyDiv w:val="1"/>
      <w:marLeft w:val="0"/>
      <w:marRight w:val="0"/>
      <w:marTop w:val="0"/>
      <w:marBottom w:val="0"/>
      <w:divBdr>
        <w:top w:val="none" w:sz="0" w:space="0" w:color="auto"/>
        <w:left w:val="none" w:sz="0" w:space="0" w:color="auto"/>
        <w:bottom w:val="none" w:sz="0" w:space="0" w:color="auto"/>
        <w:right w:val="none" w:sz="0" w:space="0" w:color="auto"/>
      </w:divBdr>
    </w:div>
    <w:div w:id="885679731">
      <w:bodyDiv w:val="1"/>
      <w:marLeft w:val="0"/>
      <w:marRight w:val="0"/>
      <w:marTop w:val="0"/>
      <w:marBottom w:val="0"/>
      <w:divBdr>
        <w:top w:val="none" w:sz="0" w:space="0" w:color="auto"/>
        <w:left w:val="none" w:sz="0" w:space="0" w:color="auto"/>
        <w:bottom w:val="none" w:sz="0" w:space="0" w:color="auto"/>
        <w:right w:val="none" w:sz="0" w:space="0" w:color="auto"/>
      </w:divBdr>
    </w:div>
    <w:div w:id="902910535">
      <w:bodyDiv w:val="1"/>
      <w:marLeft w:val="0"/>
      <w:marRight w:val="0"/>
      <w:marTop w:val="0"/>
      <w:marBottom w:val="0"/>
      <w:divBdr>
        <w:top w:val="none" w:sz="0" w:space="0" w:color="auto"/>
        <w:left w:val="none" w:sz="0" w:space="0" w:color="auto"/>
        <w:bottom w:val="none" w:sz="0" w:space="0" w:color="auto"/>
        <w:right w:val="none" w:sz="0" w:space="0" w:color="auto"/>
      </w:divBdr>
    </w:div>
    <w:div w:id="912742670">
      <w:bodyDiv w:val="1"/>
      <w:marLeft w:val="0"/>
      <w:marRight w:val="0"/>
      <w:marTop w:val="0"/>
      <w:marBottom w:val="0"/>
      <w:divBdr>
        <w:top w:val="none" w:sz="0" w:space="0" w:color="auto"/>
        <w:left w:val="none" w:sz="0" w:space="0" w:color="auto"/>
        <w:bottom w:val="none" w:sz="0" w:space="0" w:color="auto"/>
        <w:right w:val="none" w:sz="0" w:space="0" w:color="auto"/>
      </w:divBdr>
    </w:div>
    <w:div w:id="974872352">
      <w:bodyDiv w:val="1"/>
      <w:marLeft w:val="0"/>
      <w:marRight w:val="0"/>
      <w:marTop w:val="0"/>
      <w:marBottom w:val="0"/>
      <w:divBdr>
        <w:top w:val="none" w:sz="0" w:space="0" w:color="auto"/>
        <w:left w:val="none" w:sz="0" w:space="0" w:color="auto"/>
        <w:bottom w:val="none" w:sz="0" w:space="0" w:color="auto"/>
        <w:right w:val="none" w:sz="0" w:space="0" w:color="auto"/>
      </w:divBdr>
    </w:div>
    <w:div w:id="975379315">
      <w:bodyDiv w:val="1"/>
      <w:marLeft w:val="0"/>
      <w:marRight w:val="0"/>
      <w:marTop w:val="0"/>
      <w:marBottom w:val="0"/>
      <w:divBdr>
        <w:top w:val="none" w:sz="0" w:space="0" w:color="auto"/>
        <w:left w:val="none" w:sz="0" w:space="0" w:color="auto"/>
        <w:bottom w:val="none" w:sz="0" w:space="0" w:color="auto"/>
        <w:right w:val="none" w:sz="0" w:space="0" w:color="auto"/>
      </w:divBdr>
    </w:div>
    <w:div w:id="1049765310">
      <w:bodyDiv w:val="1"/>
      <w:marLeft w:val="0"/>
      <w:marRight w:val="0"/>
      <w:marTop w:val="0"/>
      <w:marBottom w:val="0"/>
      <w:divBdr>
        <w:top w:val="none" w:sz="0" w:space="0" w:color="auto"/>
        <w:left w:val="none" w:sz="0" w:space="0" w:color="auto"/>
        <w:bottom w:val="none" w:sz="0" w:space="0" w:color="auto"/>
        <w:right w:val="none" w:sz="0" w:space="0" w:color="auto"/>
      </w:divBdr>
    </w:div>
    <w:div w:id="1096294372">
      <w:bodyDiv w:val="1"/>
      <w:marLeft w:val="0"/>
      <w:marRight w:val="0"/>
      <w:marTop w:val="0"/>
      <w:marBottom w:val="0"/>
      <w:divBdr>
        <w:top w:val="none" w:sz="0" w:space="0" w:color="auto"/>
        <w:left w:val="none" w:sz="0" w:space="0" w:color="auto"/>
        <w:bottom w:val="none" w:sz="0" w:space="0" w:color="auto"/>
        <w:right w:val="none" w:sz="0" w:space="0" w:color="auto"/>
      </w:divBdr>
    </w:div>
    <w:div w:id="1185511904">
      <w:bodyDiv w:val="1"/>
      <w:marLeft w:val="0"/>
      <w:marRight w:val="0"/>
      <w:marTop w:val="0"/>
      <w:marBottom w:val="0"/>
      <w:divBdr>
        <w:top w:val="none" w:sz="0" w:space="0" w:color="auto"/>
        <w:left w:val="none" w:sz="0" w:space="0" w:color="auto"/>
        <w:bottom w:val="none" w:sz="0" w:space="0" w:color="auto"/>
        <w:right w:val="none" w:sz="0" w:space="0" w:color="auto"/>
      </w:divBdr>
    </w:div>
    <w:div w:id="1187016684">
      <w:bodyDiv w:val="1"/>
      <w:marLeft w:val="0"/>
      <w:marRight w:val="0"/>
      <w:marTop w:val="0"/>
      <w:marBottom w:val="0"/>
      <w:divBdr>
        <w:top w:val="none" w:sz="0" w:space="0" w:color="auto"/>
        <w:left w:val="none" w:sz="0" w:space="0" w:color="auto"/>
        <w:bottom w:val="none" w:sz="0" w:space="0" w:color="auto"/>
        <w:right w:val="none" w:sz="0" w:space="0" w:color="auto"/>
      </w:divBdr>
    </w:div>
    <w:div w:id="1230191546">
      <w:bodyDiv w:val="1"/>
      <w:marLeft w:val="0"/>
      <w:marRight w:val="0"/>
      <w:marTop w:val="0"/>
      <w:marBottom w:val="0"/>
      <w:divBdr>
        <w:top w:val="none" w:sz="0" w:space="0" w:color="auto"/>
        <w:left w:val="none" w:sz="0" w:space="0" w:color="auto"/>
        <w:bottom w:val="none" w:sz="0" w:space="0" w:color="auto"/>
        <w:right w:val="none" w:sz="0" w:space="0" w:color="auto"/>
      </w:divBdr>
      <w:divsChild>
        <w:div w:id="1820878487">
          <w:marLeft w:val="547"/>
          <w:marRight w:val="0"/>
          <w:marTop w:val="0"/>
          <w:marBottom w:val="0"/>
          <w:divBdr>
            <w:top w:val="none" w:sz="0" w:space="0" w:color="auto"/>
            <w:left w:val="none" w:sz="0" w:space="0" w:color="auto"/>
            <w:bottom w:val="none" w:sz="0" w:space="0" w:color="auto"/>
            <w:right w:val="none" w:sz="0" w:space="0" w:color="auto"/>
          </w:divBdr>
        </w:div>
        <w:div w:id="1832138633">
          <w:marLeft w:val="547"/>
          <w:marRight w:val="0"/>
          <w:marTop w:val="0"/>
          <w:marBottom w:val="0"/>
          <w:divBdr>
            <w:top w:val="none" w:sz="0" w:space="0" w:color="auto"/>
            <w:left w:val="none" w:sz="0" w:space="0" w:color="auto"/>
            <w:bottom w:val="none" w:sz="0" w:space="0" w:color="auto"/>
            <w:right w:val="none" w:sz="0" w:space="0" w:color="auto"/>
          </w:divBdr>
        </w:div>
      </w:divsChild>
    </w:div>
    <w:div w:id="1242373674">
      <w:bodyDiv w:val="1"/>
      <w:marLeft w:val="0"/>
      <w:marRight w:val="0"/>
      <w:marTop w:val="0"/>
      <w:marBottom w:val="0"/>
      <w:divBdr>
        <w:top w:val="none" w:sz="0" w:space="0" w:color="auto"/>
        <w:left w:val="none" w:sz="0" w:space="0" w:color="auto"/>
        <w:bottom w:val="none" w:sz="0" w:space="0" w:color="auto"/>
        <w:right w:val="none" w:sz="0" w:space="0" w:color="auto"/>
      </w:divBdr>
    </w:div>
    <w:div w:id="1309943573">
      <w:bodyDiv w:val="1"/>
      <w:marLeft w:val="0"/>
      <w:marRight w:val="0"/>
      <w:marTop w:val="0"/>
      <w:marBottom w:val="0"/>
      <w:divBdr>
        <w:top w:val="none" w:sz="0" w:space="0" w:color="auto"/>
        <w:left w:val="none" w:sz="0" w:space="0" w:color="auto"/>
        <w:bottom w:val="none" w:sz="0" w:space="0" w:color="auto"/>
        <w:right w:val="none" w:sz="0" w:space="0" w:color="auto"/>
      </w:divBdr>
    </w:div>
    <w:div w:id="1348629920">
      <w:bodyDiv w:val="1"/>
      <w:marLeft w:val="0"/>
      <w:marRight w:val="0"/>
      <w:marTop w:val="0"/>
      <w:marBottom w:val="0"/>
      <w:divBdr>
        <w:top w:val="none" w:sz="0" w:space="0" w:color="auto"/>
        <w:left w:val="none" w:sz="0" w:space="0" w:color="auto"/>
        <w:bottom w:val="none" w:sz="0" w:space="0" w:color="auto"/>
        <w:right w:val="none" w:sz="0" w:space="0" w:color="auto"/>
      </w:divBdr>
    </w:div>
    <w:div w:id="1385104150">
      <w:bodyDiv w:val="1"/>
      <w:marLeft w:val="0"/>
      <w:marRight w:val="0"/>
      <w:marTop w:val="0"/>
      <w:marBottom w:val="0"/>
      <w:divBdr>
        <w:top w:val="none" w:sz="0" w:space="0" w:color="auto"/>
        <w:left w:val="none" w:sz="0" w:space="0" w:color="auto"/>
        <w:bottom w:val="none" w:sz="0" w:space="0" w:color="auto"/>
        <w:right w:val="none" w:sz="0" w:space="0" w:color="auto"/>
      </w:divBdr>
    </w:div>
    <w:div w:id="1423452245">
      <w:bodyDiv w:val="1"/>
      <w:marLeft w:val="0"/>
      <w:marRight w:val="0"/>
      <w:marTop w:val="0"/>
      <w:marBottom w:val="0"/>
      <w:divBdr>
        <w:top w:val="none" w:sz="0" w:space="0" w:color="auto"/>
        <w:left w:val="none" w:sz="0" w:space="0" w:color="auto"/>
        <w:bottom w:val="none" w:sz="0" w:space="0" w:color="auto"/>
        <w:right w:val="none" w:sz="0" w:space="0" w:color="auto"/>
      </w:divBdr>
    </w:div>
    <w:div w:id="1469981055">
      <w:bodyDiv w:val="1"/>
      <w:marLeft w:val="0"/>
      <w:marRight w:val="0"/>
      <w:marTop w:val="0"/>
      <w:marBottom w:val="0"/>
      <w:divBdr>
        <w:top w:val="none" w:sz="0" w:space="0" w:color="auto"/>
        <w:left w:val="none" w:sz="0" w:space="0" w:color="auto"/>
        <w:bottom w:val="none" w:sz="0" w:space="0" w:color="auto"/>
        <w:right w:val="none" w:sz="0" w:space="0" w:color="auto"/>
      </w:divBdr>
    </w:div>
    <w:div w:id="1491555207">
      <w:bodyDiv w:val="1"/>
      <w:marLeft w:val="0"/>
      <w:marRight w:val="0"/>
      <w:marTop w:val="0"/>
      <w:marBottom w:val="0"/>
      <w:divBdr>
        <w:top w:val="none" w:sz="0" w:space="0" w:color="auto"/>
        <w:left w:val="none" w:sz="0" w:space="0" w:color="auto"/>
        <w:bottom w:val="none" w:sz="0" w:space="0" w:color="auto"/>
        <w:right w:val="none" w:sz="0" w:space="0" w:color="auto"/>
      </w:divBdr>
    </w:div>
    <w:div w:id="1504541060">
      <w:bodyDiv w:val="1"/>
      <w:marLeft w:val="0"/>
      <w:marRight w:val="0"/>
      <w:marTop w:val="0"/>
      <w:marBottom w:val="0"/>
      <w:divBdr>
        <w:top w:val="none" w:sz="0" w:space="0" w:color="auto"/>
        <w:left w:val="none" w:sz="0" w:space="0" w:color="auto"/>
        <w:bottom w:val="none" w:sz="0" w:space="0" w:color="auto"/>
        <w:right w:val="none" w:sz="0" w:space="0" w:color="auto"/>
      </w:divBdr>
    </w:div>
    <w:div w:id="1515727560">
      <w:bodyDiv w:val="1"/>
      <w:marLeft w:val="0"/>
      <w:marRight w:val="0"/>
      <w:marTop w:val="0"/>
      <w:marBottom w:val="0"/>
      <w:divBdr>
        <w:top w:val="none" w:sz="0" w:space="0" w:color="auto"/>
        <w:left w:val="none" w:sz="0" w:space="0" w:color="auto"/>
        <w:bottom w:val="none" w:sz="0" w:space="0" w:color="auto"/>
        <w:right w:val="none" w:sz="0" w:space="0" w:color="auto"/>
      </w:divBdr>
    </w:div>
    <w:div w:id="1532721932">
      <w:bodyDiv w:val="1"/>
      <w:marLeft w:val="0"/>
      <w:marRight w:val="0"/>
      <w:marTop w:val="0"/>
      <w:marBottom w:val="0"/>
      <w:divBdr>
        <w:top w:val="none" w:sz="0" w:space="0" w:color="auto"/>
        <w:left w:val="none" w:sz="0" w:space="0" w:color="auto"/>
        <w:bottom w:val="none" w:sz="0" w:space="0" w:color="auto"/>
        <w:right w:val="none" w:sz="0" w:space="0" w:color="auto"/>
      </w:divBdr>
      <w:divsChild>
        <w:div w:id="912741989">
          <w:marLeft w:val="547"/>
          <w:marRight w:val="0"/>
          <w:marTop w:val="0"/>
          <w:marBottom w:val="0"/>
          <w:divBdr>
            <w:top w:val="none" w:sz="0" w:space="0" w:color="auto"/>
            <w:left w:val="none" w:sz="0" w:space="0" w:color="auto"/>
            <w:bottom w:val="none" w:sz="0" w:space="0" w:color="auto"/>
            <w:right w:val="none" w:sz="0" w:space="0" w:color="auto"/>
          </w:divBdr>
        </w:div>
        <w:div w:id="1098597533">
          <w:marLeft w:val="547"/>
          <w:marRight w:val="0"/>
          <w:marTop w:val="0"/>
          <w:marBottom w:val="0"/>
          <w:divBdr>
            <w:top w:val="none" w:sz="0" w:space="0" w:color="auto"/>
            <w:left w:val="none" w:sz="0" w:space="0" w:color="auto"/>
            <w:bottom w:val="none" w:sz="0" w:space="0" w:color="auto"/>
            <w:right w:val="none" w:sz="0" w:space="0" w:color="auto"/>
          </w:divBdr>
        </w:div>
        <w:div w:id="1774667890">
          <w:marLeft w:val="547"/>
          <w:marRight w:val="0"/>
          <w:marTop w:val="0"/>
          <w:marBottom w:val="0"/>
          <w:divBdr>
            <w:top w:val="none" w:sz="0" w:space="0" w:color="auto"/>
            <w:left w:val="none" w:sz="0" w:space="0" w:color="auto"/>
            <w:bottom w:val="none" w:sz="0" w:space="0" w:color="auto"/>
            <w:right w:val="none" w:sz="0" w:space="0" w:color="auto"/>
          </w:divBdr>
        </w:div>
      </w:divsChild>
    </w:div>
    <w:div w:id="1535121463">
      <w:bodyDiv w:val="1"/>
      <w:marLeft w:val="0"/>
      <w:marRight w:val="0"/>
      <w:marTop w:val="0"/>
      <w:marBottom w:val="0"/>
      <w:divBdr>
        <w:top w:val="none" w:sz="0" w:space="0" w:color="auto"/>
        <w:left w:val="none" w:sz="0" w:space="0" w:color="auto"/>
        <w:bottom w:val="none" w:sz="0" w:space="0" w:color="auto"/>
        <w:right w:val="none" w:sz="0" w:space="0" w:color="auto"/>
      </w:divBdr>
    </w:div>
    <w:div w:id="1542551800">
      <w:bodyDiv w:val="1"/>
      <w:marLeft w:val="0"/>
      <w:marRight w:val="0"/>
      <w:marTop w:val="0"/>
      <w:marBottom w:val="0"/>
      <w:divBdr>
        <w:top w:val="none" w:sz="0" w:space="0" w:color="auto"/>
        <w:left w:val="none" w:sz="0" w:space="0" w:color="auto"/>
        <w:bottom w:val="none" w:sz="0" w:space="0" w:color="auto"/>
        <w:right w:val="none" w:sz="0" w:space="0" w:color="auto"/>
      </w:divBdr>
    </w:div>
    <w:div w:id="1582057707">
      <w:bodyDiv w:val="1"/>
      <w:marLeft w:val="0"/>
      <w:marRight w:val="0"/>
      <w:marTop w:val="0"/>
      <w:marBottom w:val="0"/>
      <w:divBdr>
        <w:top w:val="none" w:sz="0" w:space="0" w:color="auto"/>
        <w:left w:val="none" w:sz="0" w:space="0" w:color="auto"/>
        <w:bottom w:val="none" w:sz="0" w:space="0" w:color="auto"/>
        <w:right w:val="none" w:sz="0" w:space="0" w:color="auto"/>
      </w:divBdr>
    </w:div>
    <w:div w:id="1594123676">
      <w:bodyDiv w:val="1"/>
      <w:marLeft w:val="0"/>
      <w:marRight w:val="0"/>
      <w:marTop w:val="0"/>
      <w:marBottom w:val="0"/>
      <w:divBdr>
        <w:top w:val="none" w:sz="0" w:space="0" w:color="auto"/>
        <w:left w:val="none" w:sz="0" w:space="0" w:color="auto"/>
        <w:bottom w:val="none" w:sz="0" w:space="0" w:color="auto"/>
        <w:right w:val="none" w:sz="0" w:space="0" w:color="auto"/>
      </w:divBdr>
    </w:div>
    <w:div w:id="1600871647">
      <w:bodyDiv w:val="1"/>
      <w:marLeft w:val="0"/>
      <w:marRight w:val="0"/>
      <w:marTop w:val="0"/>
      <w:marBottom w:val="0"/>
      <w:divBdr>
        <w:top w:val="none" w:sz="0" w:space="0" w:color="auto"/>
        <w:left w:val="none" w:sz="0" w:space="0" w:color="auto"/>
        <w:bottom w:val="none" w:sz="0" w:space="0" w:color="auto"/>
        <w:right w:val="none" w:sz="0" w:space="0" w:color="auto"/>
      </w:divBdr>
    </w:div>
    <w:div w:id="1608345555">
      <w:bodyDiv w:val="1"/>
      <w:marLeft w:val="0"/>
      <w:marRight w:val="0"/>
      <w:marTop w:val="0"/>
      <w:marBottom w:val="0"/>
      <w:divBdr>
        <w:top w:val="none" w:sz="0" w:space="0" w:color="auto"/>
        <w:left w:val="none" w:sz="0" w:space="0" w:color="auto"/>
        <w:bottom w:val="none" w:sz="0" w:space="0" w:color="auto"/>
        <w:right w:val="none" w:sz="0" w:space="0" w:color="auto"/>
      </w:divBdr>
    </w:div>
    <w:div w:id="1640498183">
      <w:bodyDiv w:val="1"/>
      <w:marLeft w:val="0"/>
      <w:marRight w:val="0"/>
      <w:marTop w:val="0"/>
      <w:marBottom w:val="0"/>
      <w:divBdr>
        <w:top w:val="none" w:sz="0" w:space="0" w:color="auto"/>
        <w:left w:val="none" w:sz="0" w:space="0" w:color="auto"/>
        <w:bottom w:val="none" w:sz="0" w:space="0" w:color="auto"/>
        <w:right w:val="none" w:sz="0" w:space="0" w:color="auto"/>
      </w:divBdr>
    </w:div>
    <w:div w:id="1650481180">
      <w:bodyDiv w:val="1"/>
      <w:marLeft w:val="0"/>
      <w:marRight w:val="0"/>
      <w:marTop w:val="0"/>
      <w:marBottom w:val="0"/>
      <w:divBdr>
        <w:top w:val="none" w:sz="0" w:space="0" w:color="auto"/>
        <w:left w:val="none" w:sz="0" w:space="0" w:color="auto"/>
        <w:bottom w:val="none" w:sz="0" w:space="0" w:color="auto"/>
        <w:right w:val="none" w:sz="0" w:space="0" w:color="auto"/>
      </w:divBdr>
    </w:div>
    <w:div w:id="1656102310">
      <w:bodyDiv w:val="1"/>
      <w:marLeft w:val="0"/>
      <w:marRight w:val="0"/>
      <w:marTop w:val="0"/>
      <w:marBottom w:val="0"/>
      <w:divBdr>
        <w:top w:val="none" w:sz="0" w:space="0" w:color="auto"/>
        <w:left w:val="none" w:sz="0" w:space="0" w:color="auto"/>
        <w:bottom w:val="none" w:sz="0" w:space="0" w:color="auto"/>
        <w:right w:val="none" w:sz="0" w:space="0" w:color="auto"/>
      </w:divBdr>
    </w:div>
    <w:div w:id="1691495225">
      <w:bodyDiv w:val="1"/>
      <w:marLeft w:val="0"/>
      <w:marRight w:val="0"/>
      <w:marTop w:val="0"/>
      <w:marBottom w:val="0"/>
      <w:divBdr>
        <w:top w:val="none" w:sz="0" w:space="0" w:color="auto"/>
        <w:left w:val="none" w:sz="0" w:space="0" w:color="auto"/>
        <w:bottom w:val="none" w:sz="0" w:space="0" w:color="auto"/>
        <w:right w:val="none" w:sz="0" w:space="0" w:color="auto"/>
      </w:divBdr>
    </w:div>
    <w:div w:id="1697734855">
      <w:bodyDiv w:val="1"/>
      <w:marLeft w:val="0"/>
      <w:marRight w:val="0"/>
      <w:marTop w:val="0"/>
      <w:marBottom w:val="0"/>
      <w:divBdr>
        <w:top w:val="none" w:sz="0" w:space="0" w:color="auto"/>
        <w:left w:val="none" w:sz="0" w:space="0" w:color="auto"/>
        <w:bottom w:val="none" w:sz="0" w:space="0" w:color="auto"/>
        <w:right w:val="none" w:sz="0" w:space="0" w:color="auto"/>
      </w:divBdr>
      <w:divsChild>
        <w:div w:id="927269446">
          <w:marLeft w:val="0"/>
          <w:marRight w:val="0"/>
          <w:marTop w:val="0"/>
          <w:marBottom w:val="0"/>
          <w:divBdr>
            <w:top w:val="none" w:sz="0" w:space="0" w:color="auto"/>
            <w:left w:val="none" w:sz="0" w:space="0" w:color="auto"/>
            <w:bottom w:val="none" w:sz="0" w:space="0" w:color="auto"/>
            <w:right w:val="none" w:sz="0" w:space="0" w:color="auto"/>
          </w:divBdr>
        </w:div>
        <w:div w:id="1365323738">
          <w:marLeft w:val="0"/>
          <w:marRight w:val="0"/>
          <w:marTop w:val="0"/>
          <w:marBottom w:val="0"/>
          <w:divBdr>
            <w:top w:val="none" w:sz="0" w:space="0" w:color="auto"/>
            <w:left w:val="none" w:sz="0" w:space="0" w:color="auto"/>
            <w:bottom w:val="none" w:sz="0" w:space="0" w:color="auto"/>
            <w:right w:val="none" w:sz="0" w:space="0" w:color="auto"/>
          </w:divBdr>
        </w:div>
        <w:div w:id="1637906700">
          <w:marLeft w:val="0"/>
          <w:marRight w:val="0"/>
          <w:marTop w:val="0"/>
          <w:marBottom w:val="0"/>
          <w:divBdr>
            <w:top w:val="none" w:sz="0" w:space="0" w:color="auto"/>
            <w:left w:val="none" w:sz="0" w:space="0" w:color="auto"/>
            <w:bottom w:val="none" w:sz="0" w:space="0" w:color="auto"/>
            <w:right w:val="none" w:sz="0" w:space="0" w:color="auto"/>
          </w:divBdr>
        </w:div>
      </w:divsChild>
    </w:div>
    <w:div w:id="1703479113">
      <w:bodyDiv w:val="1"/>
      <w:marLeft w:val="0"/>
      <w:marRight w:val="0"/>
      <w:marTop w:val="0"/>
      <w:marBottom w:val="0"/>
      <w:divBdr>
        <w:top w:val="none" w:sz="0" w:space="0" w:color="auto"/>
        <w:left w:val="none" w:sz="0" w:space="0" w:color="auto"/>
        <w:bottom w:val="none" w:sz="0" w:space="0" w:color="auto"/>
        <w:right w:val="none" w:sz="0" w:space="0" w:color="auto"/>
      </w:divBdr>
      <w:divsChild>
        <w:div w:id="570508752">
          <w:marLeft w:val="547"/>
          <w:marRight w:val="0"/>
          <w:marTop w:val="0"/>
          <w:marBottom w:val="0"/>
          <w:divBdr>
            <w:top w:val="none" w:sz="0" w:space="0" w:color="auto"/>
            <w:left w:val="none" w:sz="0" w:space="0" w:color="auto"/>
            <w:bottom w:val="none" w:sz="0" w:space="0" w:color="auto"/>
            <w:right w:val="none" w:sz="0" w:space="0" w:color="auto"/>
          </w:divBdr>
        </w:div>
        <w:div w:id="575942494">
          <w:marLeft w:val="547"/>
          <w:marRight w:val="0"/>
          <w:marTop w:val="0"/>
          <w:marBottom w:val="0"/>
          <w:divBdr>
            <w:top w:val="none" w:sz="0" w:space="0" w:color="auto"/>
            <w:left w:val="none" w:sz="0" w:space="0" w:color="auto"/>
            <w:bottom w:val="none" w:sz="0" w:space="0" w:color="auto"/>
            <w:right w:val="none" w:sz="0" w:space="0" w:color="auto"/>
          </w:divBdr>
        </w:div>
        <w:div w:id="1559585321">
          <w:marLeft w:val="547"/>
          <w:marRight w:val="0"/>
          <w:marTop w:val="0"/>
          <w:marBottom w:val="0"/>
          <w:divBdr>
            <w:top w:val="none" w:sz="0" w:space="0" w:color="auto"/>
            <w:left w:val="none" w:sz="0" w:space="0" w:color="auto"/>
            <w:bottom w:val="none" w:sz="0" w:space="0" w:color="auto"/>
            <w:right w:val="none" w:sz="0" w:space="0" w:color="auto"/>
          </w:divBdr>
        </w:div>
        <w:div w:id="1867139237">
          <w:marLeft w:val="547"/>
          <w:marRight w:val="0"/>
          <w:marTop w:val="0"/>
          <w:marBottom w:val="0"/>
          <w:divBdr>
            <w:top w:val="none" w:sz="0" w:space="0" w:color="auto"/>
            <w:left w:val="none" w:sz="0" w:space="0" w:color="auto"/>
            <w:bottom w:val="none" w:sz="0" w:space="0" w:color="auto"/>
            <w:right w:val="none" w:sz="0" w:space="0" w:color="auto"/>
          </w:divBdr>
        </w:div>
      </w:divsChild>
    </w:div>
    <w:div w:id="1703704525">
      <w:bodyDiv w:val="1"/>
      <w:marLeft w:val="0"/>
      <w:marRight w:val="0"/>
      <w:marTop w:val="0"/>
      <w:marBottom w:val="0"/>
      <w:divBdr>
        <w:top w:val="none" w:sz="0" w:space="0" w:color="auto"/>
        <w:left w:val="none" w:sz="0" w:space="0" w:color="auto"/>
        <w:bottom w:val="none" w:sz="0" w:space="0" w:color="auto"/>
        <w:right w:val="none" w:sz="0" w:space="0" w:color="auto"/>
      </w:divBdr>
      <w:divsChild>
        <w:div w:id="266354231">
          <w:marLeft w:val="547"/>
          <w:marRight w:val="0"/>
          <w:marTop w:val="0"/>
          <w:marBottom w:val="0"/>
          <w:divBdr>
            <w:top w:val="none" w:sz="0" w:space="0" w:color="auto"/>
            <w:left w:val="none" w:sz="0" w:space="0" w:color="auto"/>
            <w:bottom w:val="none" w:sz="0" w:space="0" w:color="auto"/>
            <w:right w:val="none" w:sz="0" w:space="0" w:color="auto"/>
          </w:divBdr>
        </w:div>
        <w:div w:id="754590905">
          <w:marLeft w:val="547"/>
          <w:marRight w:val="0"/>
          <w:marTop w:val="0"/>
          <w:marBottom w:val="0"/>
          <w:divBdr>
            <w:top w:val="none" w:sz="0" w:space="0" w:color="auto"/>
            <w:left w:val="none" w:sz="0" w:space="0" w:color="auto"/>
            <w:bottom w:val="none" w:sz="0" w:space="0" w:color="auto"/>
            <w:right w:val="none" w:sz="0" w:space="0" w:color="auto"/>
          </w:divBdr>
        </w:div>
        <w:div w:id="1810515322">
          <w:marLeft w:val="547"/>
          <w:marRight w:val="0"/>
          <w:marTop w:val="0"/>
          <w:marBottom w:val="0"/>
          <w:divBdr>
            <w:top w:val="none" w:sz="0" w:space="0" w:color="auto"/>
            <w:left w:val="none" w:sz="0" w:space="0" w:color="auto"/>
            <w:bottom w:val="none" w:sz="0" w:space="0" w:color="auto"/>
            <w:right w:val="none" w:sz="0" w:space="0" w:color="auto"/>
          </w:divBdr>
        </w:div>
      </w:divsChild>
    </w:div>
    <w:div w:id="1728069641">
      <w:bodyDiv w:val="1"/>
      <w:marLeft w:val="0"/>
      <w:marRight w:val="0"/>
      <w:marTop w:val="0"/>
      <w:marBottom w:val="0"/>
      <w:divBdr>
        <w:top w:val="none" w:sz="0" w:space="0" w:color="auto"/>
        <w:left w:val="none" w:sz="0" w:space="0" w:color="auto"/>
        <w:bottom w:val="none" w:sz="0" w:space="0" w:color="auto"/>
        <w:right w:val="none" w:sz="0" w:space="0" w:color="auto"/>
      </w:divBdr>
    </w:div>
    <w:div w:id="1765566945">
      <w:bodyDiv w:val="1"/>
      <w:marLeft w:val="0"/>
      <w:marRight w:val="0"/>
      <w:marTop w:val="0"/>
      <w:marBottom w:val="0"/>
      <w:divBdr>
        <w:top w:val="none" w:sz="0" w:space="0" w:color="auto"/>
        <w:left w:val="none" w:sz="0" w:space="0" w:color="auto"/>
        <w:bottom w:val="none" w:sz="0" w:space="0" w:color="auto"/>
        <w:right w:val="none" w:sz="0" w:space="0" w:color="auto"/>
      </w:divBdr>
    </w:div>
    <w:div w:id="1776704665">
      <w:bodyDiv w:val="1"/>
      <w:marLeft w:val="0"/>
      <w:marRight w:val="0"/>
      <w:marTop w:val="0"/>
      <w:marBottom w:val="0"/>
      <w:divBdr>
        <w:top w:val="none" w:sz="0" w:space="0" w:color="auto"/>
        <w:left w:val="none" w:sz="0" w:space="0" w:color="auto"/>
        <w:bottom w:val="none" w:sz="0" w:space="0" w:color="auto"/>
        <w:right w:val="none" w:sz="0" w:space="0" w:color="auto"/>
      </w:divBdr>
      <w:divsChild>
        <w:div w:id="84570306">
          <w:marLeft w:val="547"/>
          <w:marRight w:val="0"/>
          <w:marTop w:val="86"/>
          <w:marBottom w:val="0"/>
          <w:divBdr>
            <w:top w:val="none" w:sz="0" w:space="0" w:color="auto"/>
            <w:left w:val="none" w:sz="0" w:space="0" w:color="auto"/>
            <w:bottom w:val="none" w:sz="0" w:space="0" w:color="auto"/>
            <w:right w:val="none" w:sz="0" w:space="0" w:color="auto"/>
          </w:divBdr>
        </w:div>
        <w:div w:id="622272837">
          <w:marLeft w:val="547"/>
          <w:marRight w:val="0"/>
          <w:marTop w:val="86"/>
          <w:marBottom w:val="0"/>
          <w:divBdr>
            <w:top w:val="none" w:sz="0" w:space="0" w:color="auto"/>
            <w:left w:val="none" w:sz="0" w:space="0" w:color="auto"/>
            <w:bottom w:val="none" w:sz="0" w:space="0" w:color="auto"/>
            <w:right w:val="none" w:sz="0" w:space="0" w:color="auto"/>
          </w:divBdr>
        </w:div>
        <w:div w:id="1122844276">
          <w:marLeft w:val="547"/>
          <w:marRight w:val="0"/>
          <w:marTop w:val="86"/>
          <w:marBottom w:val="0"/>
          <w:divBdr>
            <w:top w:val="none" w:sz="0" w:space="0" w:color="auto"/>
            <w:left w:val="none" w:sz="0" w:space="0" w:color="auto"/>
            <w:bottom w:val="none" w:sz="0" w:space="0" w:color="auto"/>
            <w:right w:val="none" w:sz="0" w:space="0" w:color="auto"/>
          </w:divBdr>
        </w:div>
        <w:div w:id="1134101878">
          <w:marLeft w:val="547"/>
          <w:marRight w:val="0"/>
          <w:marTop w:val="86"/>
          <w:marBottom w:val="0"/>
          <w:divBdr>
            <w:top w:val="none" w:sz="0" w:space="0" w:color="auto"/>
            <w:left w:val="none" w:sz="0" w:space="0" w:color="auto"/>
            <w:bottom w:val="none" w:sz="0" w:space="0" w:color="auto"/>
            <w:right w:val="none" w:sz="0" w:space="0" w:color="auto"/>
          </w:divBdr>
        </w:div>
        <w:div w:id="1957369060">
          <w:marLeft w:val="547"/>
          <w:marRight w:val="0"/>
          <w:marTop w:val="86"/>
          <w:marBottom w:val="0"/>
          <w:divBdr>
            <w:top w:val="none" w:sz="0" w:space="0" w:color="auto"/>
            <w:left w:val="none" w:sz="0" w:space="0" w:color="auto"/>
            <w:bottom w:val="none" w:sz="0" w:space="0" w:color="auto"/>
            <w:right w:val="none" w:sz="0" w:space="0" w:color="auto"/>
          </w:divBdr>
        </w:div>
      </w:divsChild>
    </w:div>
    <w:div w:id="1778284153">
      <w:bodyDiv w:val="1"/>
      <w:marLeft w:val="0"/>
      <w:marRight w:val="0"/>
      <w:marTop w:val="0"/>
      <w:marBottom w:val="0"/>
      <w:divBdr>
        <w:top w:val="none" w:sz="0" w:space="0" w:color="auto"/>
        <w:left w:val="none" w:sz="0" w:space="0" w:color="auto"/>
        <w:bottom w:val="none" w:sz="0" w:space="0" w:color="auto"/>
        <w:right w:val="none" w:sz="0" w:space="0" w:color="auto"/>
      </w:divBdr>
    </w:div>
    <w:div w:id="1781339964">
      <w:bodyDiv w:val="1"/>
      <w:marLeft w:val="0"/>
      <w:marRight w:val="0"/>
      <w:marTop w:val="0"/>
      <w:marBottom w:val="0"/>
      <w:divBdr>
        <w:top w:val="none" w:sz="0" w:space="0" w:color="auto"/>
        <w:left w:val="none" w:sz="0" w:space="0" w:color="auto"/>
        <w:bottom w:val="none" w:sz="0" w:space="0" w:color="auto"/>
        <w:right w:val="none" w:sz="0" w:space="0" w:color="auto"/>
      </w:divBdr>
      <w:divsChild>
        <w:div w:id="953487440">
          <w:marLeft w:val="547"/>
          <w:marRight w:val="0"/>
          <w:marTop w:val="0"/>
          <w:marBottom w:val="0"/>
          <w:divBdr>
            <w:top w:val="none" w:sz="0" w:space="0" w:color="auto"/>
            <w:left w:val="none" w:sz="0" w:space="0" w:color="auto"/>
            <w:bottom w:val="none" w:sz="0" w:space="0" w:color="auto"/>
            <w:right w:val="none" w:sz="0" w:space="0" w:color="auto"/>
          </w:divBdr>
        </w:div>
        <w:div w:id="1513959135">
          <w:marLeft w:val="547"/>
          <w:marRight w:val="0"/>
          <w:marTop w:val="0"/>
          <w:marBottom w:val="0"/>
          <w:divBdr>
            <w:top w:val="none" w:sz="0" w:space="0" w:color="auto"/>
            <w:left w:val="none" w:sz="0" w:space="0" w:color="auto"/>
            <w:bottom w:val="none" w:sz="0" w:space="0" w:color="auto"/>
            <w:right w:val="none" w:sz="0" w:space="0" w:color="auto"/>
          </w:divBdr>
        </w:div>
      </w:divsChild>
    </w:div>
    <w:div w:id="1793402484">
      <w:bodyDiv w:val="1"/>
      <w:marLeft w:val="0"/>
      <w:marRight w:val="0"/>
      <w:marTop w:val="0"/>
      <w:marBottom w:val="0"/>
      <w:divBdr>
        <w:top w:val="none" w:sz="0" w:space="0" w:color="auto"/>
        <w:left w:val="none" w:sz="0" w:space="0" w:color="auto"/>
        <w:bottom w:val="none" w:sz="0" w:space="0" w:color="auto"/>
        <w:right w:val="none" w:sz="0" w:space="0" w:color="auto"/>
      </w:divBdr>
    </w:div>
    <w:div w:id="1846893124">
      <w:bodyDiv w:val="1"/>
      <w:marLeft w:val="0"/>
      <w:marRight w:val="0"/>
      <w:marTop w:val="0"/>
      <w:marBottom w:val="0"/>
      <w:divBdr>
        <w:top w:val="none" w:sz="0" w:space="0" w:color="auto"/>
        <w:left w:val="none" w:sz="0" w:space="0" w:color="auto"/>
        <w:bottom w:val="none" w:sz="0" w:space="0" w:color="auto"/>
        <w:right w:val="none" w:sz="0" w:space="0" w:color="auto"/>
      </w:divBdr>
    </w:div>
    <w:div w:id="1914318185">
      <w:bodyDiv w:val="1"/>
      <w:marLeft w:val="0"/>
      <w:marRight w:val="0"/>
      <w:marTop w:val="0"/>
      <w:marBottom w:val="0"/>
      <w:divBdr>
        <w:top w:val="none" w:sz="0" w:space="0" w:color="auto"/>
        <w:left w:val="none" w:sz="0" w:space="0" w:color="auto"/>
        <w:bottom w:val="none" w:sz="0" w:space="0" w:color="auto"/>
        <w:right w:val="none" w:sz="0" w:space="0" w:color="auto"/>
      </w:divBdr>
    </w:div>
    <w:div w:id="1931040648">
      <w:bodyDiv w:val="1"/>
      <w:marLeft w:val="0"/>
      <w:marRight w:val="0"/>
      <w:marTop w:val="0"/>
      <w:marBottom w:val="0"/>
      <w:divBdr>
        <w:top w:val="none" w:sz="0" w:space="0" w:color="auto"/>
        <w:left w:val="none" w:sz="0" w:space="0" w:color="auto"/>
        <w:bottom w:val="none" w:sz="0" w:space="0" w:color="auto"/>
        <w:right w:val="none" w:sz="0" w:space="0" w:color="auto"/>
      </w:divBdr>
    </w:div>
    <w:div w:id="1941528450">
      <w:bodyDiv w:val="1"/>
      <w:marLeft w:val="0"/>
      <w:marRight w:val="0"/>
      <w:marTop w:val="0"/>
      <w:marBottom w:val="0"/>
      <w:divBdr>
        <w:top w:val="none" w:sz="0" w:space="0" w:color="auto"/>
        <w:left w:val="none" w:sz="0" w:space="0" w:color="auto"/>
        <w:bottom w:val="none" w:sz="0" w:space="0" w:color="auto"/>
        <w:right w:val="none" w:sz="0" w:space="0" w:color="auto"/>
      </w:divBdr>
      <w:divsChild>
        <w:div w:id="19169004">
          <w:marLeft w:val="1166"/>
          <w:marRight w:val="0"/>
          <w:marTop w:val="115"/>
          <w:marBottom w:val="0"/>
          <w:divBdr>
            <w:top w:val="none" w:sz="0" w:space="0" w:color="auto"/>
            <w:left w:val="none" w:sz="0" w:space="0" w:color="auto"/>
            <w:bottom w:val="none" w:sz="0" w:space="0" w:color="auto"/>
            <w:right w:val="none" w:sz="0" w:space="0" w:color="auto"/>
          </w:divBdr>
        </w:div>
        <w:div w:id="571964157">
          <w:marLeft w:val="1166"/>
          <w:marRight w:val="0"/>
          <w:marTop w:val="115"/>
          <w:marBottom w:val="0"/>
          <w:divBdr>
            <w:top w:val="none" w:sz="0" w:space="0" w:color="auto"/>
            <w:left w:val="none" w:sz="0" w:space="0" w:color="auto"/>
            <w:bottom w:val="none" w:sz="0" w:space="0" w:color="auto"/>
            <w:right w:val="none" w:sz="0" w:space="0" w:color="auto"/>
          </w:divBdr>
        </w:div>
      </w:divsChild>
    </w:div>
    <w:div w:id="2022774626">
      <w:bodyDiv w:val="1"/>
      <w:marLeft w:val="0"/>
      <w:marRight w:val="0"/>
      <w:marTop w:val="0"/>
      <w:marBottom w:val="0"/>
      <w:divBdr>
        <w:top w:val="none" w:sz="0" w:space="0" w:color="auto"/>
        <w:left w:val="none" w:sz="0" w:space="0" w:color="auto"/>
        <w:bottom w:val="none" w:sz="0" w:space="0" w:color="auto"/>
        <w:right w:val="none" w:sz="0" w:space="0" w:color="auto"/>
      </w:divBdr>
    </w:div>
    <w:div w:id="2035308334">
      <w:bodyDiv w:val="1"/>
      <w:marLeft w:val="0"/>
      <w:marRight w:val="0"/>
      <w:marTop w:val="0"/>
      <w:marBottom w:val="0"/>
      <w:divBdr>
        <w:top w:val="none" w:sz="0" w:space="0" w:color="auto"/>
        <w:left w:val="none" w:sz="0" w:space="0" w:color="auto"/>
        <w:bottom w:val="none" w:sz="0" w:space="0" w:color="auto"/>
        <w:right w:val="none" w:sz="0" w:space="0" w:color="auto"/>
      </w:divBdr>
    </w:div>
    <w:div w:id="2053725866">
      <w:bodyDiv w:val="1"/>
      <w:marLeft w:val="0"/>
      <w:marRight w:val="0"/>
      <w:marTop w:val="0"/>
      <w:marBottom w:val="0"/>
      <w:divBdr>
        <w:top w:val="none" w:sz="0" w:space="0" w:color="auto"/>
        <w:left w:val="none" w:sz="0" w:space="0" w:color="auto"/>
        <w:bottom w:val="none" w:sz="0" w:space="0" w:color="auto"/>
        <w:right w:val="none" w:sz="0" w:space="0" w:color="auto"/>
      </w:divBdr>
    </w:div>
    <w:div w:id="2128545417">
      <w:bodyDiv w:val="1"/>
      <w:marLeft w:val="0"/>
      <w:marRight w:val="0"/>
      <w:marTop w:val="0"/>
      <w:marBottom w:val="0"/>
      <w:divBdr>
        <w:top w:val="none" w:sz="0" w:space="0" w:color="auto"/>
        <w:left w:val="none" w:sz="0" w:space="0" w:color="auto"/>
        <w:bottom w:val="none" w:sz="0" w:space="0" w:color="auto"/>
        <w:right w:val="none" w:sz="0" w:space="0" w:color="auto"/>
      </w:divBdr>
      <w:divsChild>
        <w:div w:id="568421375">
          <w:marLeft w:val="547"/>
          <w:marRight w:val="0"/>
          <w:marTop w:val="96"/>
          <w:marBottom w:val="0"/>
          <w:divBdr>
            <w:top w:val="none" w:sz="0" w:space="0" w:color="auto"/>
            <w:left w:val="none" w:sz="0" w:space="0" w:color="auto"/>
            <w:bottom w:val="none" w:sz="0" w:space="0" w:color="auto"/>
            <w:right w:val="none" w:sz="0" w:space="0" w:color="auto"/>
          </w:divBdr>
        </w:div>
        <w:div w:id="1182470645">
          <w:marLeft w:val="547"/>
          <w:marRight w:val="0"/>
          <w:marTop w:val="96"/>
          <w:marBottom w:val="0"/>
          <w:divBdr>
            <w:top w:val="none" w:sz="0" w:space="0" w:color="auto"/>
            <w:left w:val="none" w:sz="0" w:space="0" w:color="auto"/>
            <w:bottom w:val="none" w:sz="0" w:space="0" w:color="auto"/>
            <w:right w:val="none" w:sz="0" w:space="0" w:color="auto"/>
          </w:divBdr>
        </w:div>
        <w:div w:id="1867790857">
          <w:marLeft w:val="547"/>
          <w:marRight w:val="0"/>
          <w:marTop w:val="96"/>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t.gov.lv/" TargetMode="External"/><Relationship Id="rId18" Type="http://schemas.openxmlformats.org/officeDocument/2006/relationships/hyperlink" Target="https://www.tm.gov.lv/lv/2020-gads" TargetMode="External"/><Relationship Id="rId26" Type="http://schemas.openxmlformats.org/officeDocument/2006/relationships/hyperlink" Target="http://www.latvija.lv" TargetMode="External"/><Relationship Id="rId39" Type="http://schemas.openxmlformats.org/officeDocument/2006/relationships/fontTable" Target="fontTable.xml"/><Relationship Id="rId21" Type="http://schemas.openxmlformats.org/officeDocument/2006/relationships/hyperlink" Target="http://www.latvija.lv" TargetMode="External"/><Relationship Id="rId34" Type="http://schemas.openxmlformats.org/officeDocument/2006/relationships/hyperlink" Target="https://likumi.lv/ta/id/324249-gramatvedibas-likums" TargetMode="External"/><Relationship Id="rId7" Type="http://schemas.openxmlformats.org/officeDocument/2006/relationships/endnotes" Target="endnotes.xml"/><Relationship Id="rId12" Type="http://schemas.openxmlformats.org/officeDocument/2006/relationships/hyperlink" Target="https://www.eis.gov.lv/EKEIS/Supplier/Procurement/49235" TargetMode="External"/><Relationship Id="rId17" Type="http://schemas.openxmlformats.org/officeDocument/2006/relationships/hyperlink" Target="http://mkd.gov.lv/lv/aktualitates/915/" TargetMode="External"/><Relationship Id="rId25" Type="http://schemas.openxmlformats.org/officeDocument/2006/relationships/hyperlink" Target="http://www.latvja.lv" TargetMode="External"/><Relationship Id="rId33" Type="http://schemas.openxmlformats.org/officeDocument/2006/relationships/hyperlink" Target="http://www.latvija.lv" TargetMode="External"/><Relationship Id="rId38" Type="http://schemas.openxmlformats.org/officeDocument/2006/relationships/hyperlink" Target="http://eur-lex.europa.eu/eli/dir/1983/349/oj/?locale=LV" TargetMode="External"/><Relationship Id="rId2" Type="http://schemas.openxmlformats.org/officeDocument/2006/relationships/numbering" Target="numbering.xml"/><Relationship Id="rId16" Type="http://schemas.openxmlformats.org/officeDocument/2006/relationships/hyperlink" Target="https://titania.saeima.lv/LIVS13/saeimalivs13.nsf/webAll?SearchView&amp;Query=(%5bNumberTxt%5d=976/Lp13)&amp;SearchMax=0&amp;SearchOrder=4" TargetMode="External"/><Relationship Id="rId20" Type="http://schemas.openxmlformats.org/officeDocument/2006/relationships/hyperlink" Target="https://www.mkd.gov.lv/lv/jaunums/riciba-laicigai-finansu-grutibu-noversanai-uznemuma" TargetMode="External"/><Relationship Id="rId29" Type="http://schemas.openxmlformats.org/officeDocument/2006/relationships/hyperlink" Target="http://www.latvij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latvija.lv" TargetMode="External"/><Relationship Id="rId32" Type="http://schemas.openxmlformats.org/officeDocument/2006/relationships/hyperlink" Target="http://www.latvija.lv" TargetMode="External"/><Relationship Id="rId37" Type="http://schemas.openxmlformats.org/officeDocument/2006/relationships/hyperlink" Target="http://eur-lex.europa.eu/eli/dir/1978/660/oj/?locale=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1370" TargetMode="External"/><Relationship Id="rId23" Type="http://schemas.openxmlformats.org/officeDocument/2006/relationships/hyperlink" Target="https://ec.europa.eu/cefdigital/wiki/display/EIDCOMMUNITY/Overview+of+pre-notified+and+notified+eID+schemes+under+eIDAS" TargetMode="External"/><Relationship Id="rId28" Type="http://schemas.openxmlformats.org/officeDocument/2006/relationships/hyperlink" Target="http://www.latvija.lv" TargetMode="External"/><Relationship Id="rId36" Type="http://schemas.openxmlformats.org/officeDocument/2006/relationships/hyperlink" Target="http://eur-lex.europa.eu/eli/dir/2006/43/oj/?locale=LV" TargetMode="External"/><Relationship Id="rId10" Type="http://schemas.openxmlformats.org/officeDocument/2006/relationships/footer" Target="footer1.xml"/><Relationship Id="rId19" Type="http://schemas.openxmlformats.org/officeDocument/2006/relationships/hyperlink" Target="https://www.tm.gov.lv/lv/jaunums/vadlinijas-ka-veiksmigi-atrisinat-biznesa-paradsaistibu-problemas" TargetMode="External"/><Relationship Id="rId31"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business.gov.lv/" TargetMode="External"/><Relationship Id="rId14" Type="http://schemas.openxmlformats.org/officeDocument/2006/relationships/hyperlink" Target="https://likumi.lv/ta/id/319394" TargetMode="External"/><Relationship Id="rId22" Type="http://schemas.openxmlformats.org/officeDocument/2006/relationships/hyperlink" Target="https://ec.europa.eu/cefdigital/wiki/display/EIDCOMMUNITY/Overview+of+pre-notified+and+notified+eID+schemes+under+eIDAS" TargetMode="External"/><Relationship Id="rId27" Type="http://schemas.openxmlformats.org/officeDocument/2006/relationships/hyperlink" Target="http://www.latvija.lv" TargetMode="External"/><Relationship Id="rId30" Type="http://schemas.openxmlformats.org/officeDocument/2006/relationships/hyperlink" Target="http://www.latvija.lv" TargetMode="External"/><Relationship Id="rId35" Type="http://schemas.openxmlformats.org/officeDocument/2006/relationships/hyperlink" Target="http://eur-lex.europa.eu/eli/dir/2013/34/oj/?locale=LV" TargetMode="External"/><Relationship Id="rId8" Type="http://schemas.openxmlformats.org/officeDocument/2006/relationships/hyperlink" Target="http://www.latvija.lv"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epo.org/about-us/annual-reports-statistics/annual-report/2017/statistics/patent-filings.html" TargetMode="External"/><Relationship Id="rId3" Type="http://schemas.openxmlformats.org/officeDocument/2006/relationships/hyperlink" Target="https://www.wipo.int/edocs/pubdocs/en/wipo_pub_gii_2019/lv.pdf" TargetMode="External"/><Relationship Id="rId7" Type="http://schemas.openxmlformats.org/officeDocument/2006/relationships/hyperlink" Target="https://documents1.worldbank.org/curated/en/688761571934946384/pdf/Doing-Business-2020-Comparing-Business-Regulation-in-190-Economies.pdf" TargetMode="External"/><Relationship Id="rId2" Type="http://schemas.openxmlformats.org/officeDocument/2006/relationships/hyperlink" Target="https://www.wipo.int/edocs/pubdocs/en/wipo-pub-2000-2022-section1-en-gii-2022-at-a-glance-global-innovation-index-2022-15th-edition.pdf" TargetMode="External"/><Relationship Id="rId1" Type="http://schemas.openxmlformats.org/officeDocument/2006/relationships/hyperlink" Target="https://research-and-innovation.ec.europa.eu/statistics/performance-indicators/european-innovation-scoreboard_en" TargetMode="External"/><Relationship Id="rId6" Type="http://schemas.openxmlformats.org/officeDocument/2006/relationships/hyperlink" Target="https://www.heritage.org/index/pdf/2022/countries/2022_IndexofEconomicFreedom-Latvia.pdf" TargetMode="External"/><Relationship Id="rId5" Type="http://schemas.openxmlformats.org/officeDocument/2006/relationships/hyperlink" Target="https://www.heritage.org/index/pdf/2020/book/2020_IndexofEconomicFreedom_Highlights.pdf" TargetMode="External"/><Relationship Id="rId4" Type="http://schemas.openxmlformats.org/officeDocument/2006/relationships/hyperlink" Target="https://www.wipo.int/edocs/pubdocs/en/wipo_pub_2000_2022/lv.pdf" TargetMode="External"/><Relationship Id="rId9" Type="http://schemas.openxmlformats.org/officeDocument/2006/relationships/hyperlink" Target="https://www.epo.org/about-us/annual-reports-statistics/annual-report/2017/statistics/granted-pat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349EF-0C9B-46DA-8554-3A0386A6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131</Pages>
  <Words>144310</Words>
  <Characters>82257</Characters>
  <Application>Microsoft Office Word</Application>
  <DocSecurity>0</DocSecurity>
  <Lines>685</Lines>
  <Paragraphs>452</Paragraphs>
  <ScaleCrop>false</ScaleCrop>
  <HeadingPairs>
    <vt:vector size="2" baseType="variant">
      <vt:variant>
        <vt:lpstr>Title</vt:lpstr>
      </vt:variant>
      <vt:variant>
        <vt:i4>1</vt:i4>
      </vt:variant>
    </vt:vector>
  </HeadingPairs>
  <TitlesOfParts>
    <vt:vector size="1" baseType="lpstr">
      <vt:lpstr>Informatīvais ziņojums par Uzņēmējdarbības vides pilnveidošanas pasākumu plānā iekļauto uzdevumu izpildi</vt:lpstr>
    </vt:vector>
  </TitlesOfParts>
  <Company/>
  <LinksUpToDate>false</LinksUpToDate>
  <CharactersWithSpaces>226115</CharactersWithSpaces>
  <SharedDoc>false</SharedDoc>
  <HLinks>
    <vt:vector size="228" baseType="variant">
      <vt:variant>
        <vt:i4>6357040</vt:i4>
      </vt:variant>
      <vt:variant>
        <vt:i4>90</vt:i4>
      </vt:variant>
      <vt:variant>
        <vt:i4>0</vt:i4>
      </vt:variant>
      <vt:variant>
        <vt:i4>5</vt:i4>
      </vt:variant>
      <vt:variant>
        <vt:lpwstr>http://eur-lex.europa.eu/eli/dir/1983/349/oj/?locale=LV</vt:lpwstr>
      </vt:variant>
      <vt:variant>
        <vt:lpwstr/>
      </vt:variant>
      <vt:variant>
        <vt:i4>7077943</vt:i4>
      </vt:variant>
      <vt:variant>
        <vt:i4>87</vt:i4>
      </vt:variant>
      <vt:variant>
        <vt:i4>0</vt:i4>
      </vt:variant>
      <vt:variant>
        <vt:i4>5</vt:i4>
      </vt:variant>
      <vt:variant>
        <vt:lpwstr>http://eur-lex.europa.eu/eli/dir/1978/660/oj/?locale=LV</vt:lpwstr>
      </vt:variant>
      <vt:variant>
        <vt:lpwstr/>
      </vt:variant>
      <vt:variant>
        <vt:i4>7864417</vt:i4>
      </vt:variant>
      <vt:variant>
        <vt:i4>84</vt:i4>
      </vt:variant>
      <vt:variant>
        <vt:i4>0</vt:i4>
      </vt:variant>
      <vt:variant>
        <vt:i4>5</vt:i4>
      </vt:variant>
      <vt:variant>
        <vt:lpwstr>http://eur-lex.europa.eu/eli/dir/2006/43/oj/?locale=LV</vt:lpwstr>
      </vt:variant>
      <vt:variant>
        <vt:lpwstr/>
      </vt:variant>
      <vt:variant>
        <vt:i4>8257635</vt:i4>
      </vt:variant>
      <vt:variant>
        <vt:i4>81</vt:i4>
      </vt:variant>
      <vt:variant>
        <vt:i4>0</vt:i4>
      </vt:variant>
      <vt:variant>
        <vt:i4>5</vt:i4>
      </vt:variant>
      <vt:variant>
        <vt:lpwstr>http://eur-lex.europa.eu/eli/dir/2013/34/oj/?locale=LV</vt:lpwstr>
      </vt:variant>
      <vt:variant>
        <vt:lpwstr/>
      </vt:variant>
      <vt:variant>
        <vt:i4>3604580</vt:i4>
      </vt:variant>
      <vt:variant>
        <vt:i4>78</vt:i4>
      </vt:variant>
      <vt:variant>
        <vt:i4>0</vt:i4>
      </vt:variant>
      <vt:variant>
        <vt:i4>5</vt:i4>
      </vt:variant>
      <vt:variant>
        <vt:lpwstr>https://likumi.lv/ta/id/324249-gramatvedibas-likums</vt:lpwstr>
      </vt:variant>
      <vt:variant>
        <vt:lpwstr/>
      </vt:variant>
      <vt:variant>
        <vt:i4>7864437</vt:i4>
      </vt:variant>
      <vt:variant>
        <vt:i4>75</vt:i4>
      </vt:variant>
      <vt:variant>
        <vt:i4>0</vt:i4>
      </vt:variant>
      <vt:variant>
        <vt:i4>5</vt:i4>
      </vt:variant>
      <vt:variant>
        <vt:lpwstr>http://www.latvija.lv/</vt:lpwstr>
      </vt:variant>
      <vt:variant>
        <vt:lpwstr/>
      </vt:variant>
      <vt:variant>
        <vt:i4>7864437</vt:i4>
      </vt:variant>
      <vt:variant>
        <vt:i4>72</vt:i4>
      </vt:variant>
      <vt:variant>
        <vt:i4>0</vt:i4>
      </vt:variant>
      <vt:variant>
        <vt:i4>5</vt:i4>
      </vt:variant>
      <vt:variant>
        <vt:lpwstr>http://www.latvija.lv/</vt:lpwstr>
      </vt:variant>
      <vt:variant>
        <vt:lpwstr/>
      </vt:variant>
      <vt:variant>
        <vt:i4>7864437</vt:i4>
      </vt:variant>
      <vt:variant>
        <vt:i4>69</vt:i4>
      </vt:variant>
      <vt:variant>
        <vt:i4>0</vt:i4>
      </vt:variant>
      <vt:variant>
        <vt:i4>5</vt:i4>
      </vt:variant>
      <vt:variant>
        <vt:lpwstr>http://www.latvija.lv/</vt:lpwstr>
      </vt:variant>
      <vt:variant>
        <vt:lpwstr/>
      </vt:variant>
      <vt:variant>
        <vt:i4>7864437</vt:i4>
      </vt:variant>
      <vt:variant>
        <vt:i4>66</vt:i4>
      </vt:variant>
      <vt:variant>
        <vt:i4>0</vt:i4>
      </vt:variant>
      <vt:variant>
        <vt:i4>5</vt:i4>
      </vt:variant>
      <vt:variant>
        <vt:lpwstr>http://www.latvija.lv/</vt:lpwstr>
      </vt:variant>
      <vt:variant>
        <vt:lpwstr/>
      </vt:variant>
      <vt:variant>
        <vt:i4>7864437</vt:i4>
      </vt:variant>
      <vt:variant>
        <vt:i4>63</vt:i4>
      </vt:variant>
      <vt:variant>
        <vt:i4>0</vt:i4>
      </vt:variant>
      <vt:variant>
        <vt:i4>5</vt:i4>
      </vt:variant>
      <vt:variant>
        <vt:lpwstr>http://www.latvija.lv/</vt:lpwstr>
      </vt:variant>
      <vt:variant>
        <vt:lpwstr/>
      </vt:variant>
      <vt:variant>
        <vt:i4>7864437</vt:i4>
      </vt:variant>
      <vt:variant>
        <vt:i4>60</vt:i4>
      </vt:variant>
      <vt:variant>
        <vt:i4>0</vt:i4>
      </vt:variant>
      <vt:variant>
        <vt:i4>5</vt:i4>
      </vt:variant>
      <vt:variant>
        <vt:lpwstr>http://www.latvija.lv/</vt:lpwstr>
      </vt:variant>
      <vt:variant>
        <vt:lpwstr/>
      </vt:variant>
      <vt:variant>
        <vt:i4>7864437</vt:i4>
      </vt:variant>
      <vt:variant>
        <vt:i4>57</vt:i4>
      </vt:variant>
      <vt:variant>
        <vt:i4>0</vt:i4>
      </vt:variant>
      <vt:variant>
        <vt:i4>5</vt:i4>
      </vt:variant>
      <vt:variant>
        <vt:lpwstr>http://www.latvija.lv/</vt:lpwstr>
      </vt:variant>
      <vt:variant>
        <vt:lpwstr/>
      </vt:variant>
      <vt:variant>
        <vt:i4>7864437</vt:i4>
      </vt:variant>
      <vt:variant>
        <vt:i4>54</vt:i4>
      </vt:variant>
      <vt:variant>
        <vt:i4>0</vt:i4>
      </vt:variant>
      <vt:variant>
        <vt:i4>5</vt:i4>
      </vt:variant>
      <vt:variant>
        <vt:lpwstr>http://www.latvija.lv/</vt:lpwstr>
      </vt:variant>
      <vt:variant>
        <vt:lpwstr/>
      </vt:variant>
      <vt:variant>
        <vt:i4>65610</vt:i4>
      </vt:variant>
      <vt:variant>
        <vt:i4>51</vt:i4>
      </vt:variant>
      <vt:variant>
        <vt:i4>0</vt:i4>
      </vt:variant>
      <vt:variant>
        <vt:i4>5</vt:i4>
      </vt:variant>
      <vt:variant>
        <vt:lpwstr>http://www.latvja.lv/</vt:lpwstr>
      </vt:variant>
      <vt:variant>
        <vt:lpwstr/>
      </vt:variant>
      <vt:variant>
        <vt:i4>7864437</vt:i4>
      </vt:variant>
      <vt:variant>
        <vt:i4>48</vt:i4>
      </vt:variant>
      <vt:variant>
        <vt:i4>0</vt:i4>
      </vt:variant>
      <vt:variant>
        <vt:i4>5</vt:i4>
      </vt:variant>
      <vt:variant>
        <vt:lpwstr>http://www.latvija.lv/</vt:lpwstr>
      </vt:variant>
      <vt:variant>
        <vt:lpwstr/>
      </vt:variant>
      <vt:variant>
        <vt:i4>3014777</vt:i4>
      </vt:variant>
      <vt:variant>
        <vt:i4>45</vt:i4>
      </vt:variant>
      <vt:variant>
        <vt:i4>0</vt:i4>
      </vt:variant>
      <vt:variant>
        <vt:i4>5</vt:i4>
      </vt:variant>
      <vt:variant>
        <vt:lpwstr>https://ec.europa.eu/cefdigital/wiki/display/EIDCOMMUNITY/Overview+of+pre-notified+and+notified+eID+schemes+under+eIDAS</vt:lpwstr>
      </vt:variant>
      <vt:variant>
        <vt:lpwstr/>
      </vt:variant>
      <vt:variant>
        <vt:i4>3014777</vt:i4>
      </vt:variant>
      <vt:variant>
        <vt:i4>42</vt:i4>
      </vt:variant>
      <vt:variant>
        <vt:i4>0</vt:i4>
      </vt:variant>
      <vt:variant>
        <vt:i4>5</vt:i4>
      </vt:variant>
      <vt:variant>
        <vt:lpwstr>https://ec.europa.eu/cefdigital/wiki/display/EIDCOMMUNITY/Overview+of+pre-notified+and+notified+eID+schemes+under+eIDAS</vt:lpwstr>
      </vt:variant>
      <vt:variant>
        <vt:lpwstr/>
      </vt:variant>
      <vt:variant>
        <vt:i4>7864437</vt:i4>
      </vt:variant>
      <vt:variant>
        <vt:i4>39</vt:i4>
      </vt:variant>
      <vt:variant>
        <vt:i4>0</vt:i4>
      </vt:variant>
      <vt:variant>
        <vt:i4>5</vt:i4>
      </vt:variant>
      <vt:variant>
        <vt:lpwstr>http://www.latvija.lv/</vt:lpwstr>
      </vt:variant>
      <vt:variant>
        <vt:lpwstr/>
      </vt:variant>
      <vt:variant>
        <vt:i4>6357045</vt:i4>
      </vt:variant>
      <vt:variant>
        <vt:i4>36</vt:i4>
      </vt:variant>
      <vt:variant>
        <vt:i4>0</vt:i4>
      </vt:variant>
      <vt:variant>
        <vt:i4>5</vt:i4>
      </vt:variant>
      <vt:variant>
        <vt:lpwstr>https://www.mkd.gov.lv/lv/jaunums/kur-meklet-risinajumu-islaicigas-grutibas-nonakusajiem-uznemejiem</vt:lpwstr>
      </vt:variant>
      <vt:variant>
        <vt:lpwstr/>
      </vt:variant>
      <vt:variant>
        <vt:i4>983062</vt:i4>
      </vt:variant>
      <vt:variant>
        <vt:i4>33</vt:i4>
      </vt:variant>
      <vt:variant>
        <vt:i4>0</vt:i4>
      </vt:variant>
      <vt:variant>
        <vt:i4>5</vt:i4>
      </vt:variant>
      <vt:variant>
        <vt:lpwstr>https://www.mkd.gov.lv/lv/jaunums/riciba-laicigai-finansu-grutibu-noversanai-uznemuma</vt:lpwstr>
      </vt:variant>
      <vt:variant>
        <vt:lpwstr/>
      </vt:variant>
      <vt:variant>
        <vt:i4>2621538</vt:i4>
      </vt:variant>
      <vt:variant>
        <vt:i4>30</vt:i4>
      </vt:variant>
      <vt:variant>
        <vt:i4>0</vt:i4>
      </vt:variant>
      <vt:variant>
        <vt:i4>5</vt:i4>
      </vt:variant>
      <vt:variant>
        <vt:lpwstr>https://www.tm.gov.lv/lv/jaunums/vadlinijas-ka-veiksmigi-atrisinat-biznesa-paradsaistibu-problemas</vt:lpwstr>
      </vt:variant>
      <vt:variant>
        <vt:lpwstr/>
      </vt:variant>
      <vt:variant>
        <vt:i4>4063341</vt:i4>
      </vt:variant>
      <vt:variant>
        <vt:i4>27</vt:i4>
      </vt:variant>
      <vt:variant>
        <vt:i4>0</vt:i4>
      </vt:variant>
      <vt:variant>
        <vt:i4>5</vt:i4>
      </vt:variant>
      <vt:variant>
        <vt:lpwstr>https://www.tm.gov.lv/lv/2020-gads</vt:lpwstr>
      </vt:variant>
      <vt:variant>
        <vt:lpwstr/>
      </vt:variant>
      <vt:variant>
        <vt:i4>3014709</vt:i4>
      </vt:variant>
      <vt:variant>
        <vt:i4>24</vt:i4>
      </vt:variant>
      <vt:variant>
        <vt:i4>0</vt:i4>
      </vt:variant>
      <vt:variant>
        <vt:i4>5</vt:i4>
      </vt:variant>
      <vt:variant>
        <vt:lpwstr>http://mkd.gov.lv/lv/aktualitates/915/</vt:lpwstr>
      </vt:variant>
      <vt:variant>
        <vt:lpwstr/>
      </vt:variant>
      <vt:variant>
        <vt:i4>6357044</vt:i4>
      </vt:variant>
      <vt:variant>
        <vt:i4>21</vt:i4>
      </vt:variant>
      <vt:variant>
        <vt:i4>0</vt:i4>
      </vt:variant>
      <vt:variant>
        <vt:i4>5</vt:i4>
      </vt:variant>
      <vt:variant>
        <vt:lpwstr>https://titania.saeima.lv/LIVS13/saeimalivs13.nsf/webAll?SearchView&amp;Query=(%5bNumberTxt%5d=976/Lp13)&amp;SearchMax=0&amp;SearchOrder=4</vt:lpwstr>
      </vt:variant>
      <vt:variant>
        <vt:lpwstr/>
      </vt:variant>
      <vt:variant>
        <vt:i4>3211384</vt:i4>
      </vt:variant>
      <vt:variant>
        <vt:i4>18</vt:i4>
      </vt:variant>
      <vt:variant>
        <vt:i4>0</vt:i4>
      </vt:variant>
      <vt:variant>
        <vt:i4>5</vt:i4>
      </vt:variant>
      <vt:variant>
        <vt:lpwstr>https://likumi.lv/ta/id/321370</vt:lpwstr>
      </vt:variant>
      <vt:variant>
        <vt:lpwstr/>
      </vt:variant>
      <vt:variant>
        <vt:i4>3539070</vt:i4>
      </vt:variant>
      <vt:variant>
        <vt:i4>15</vt:i4>
      </vt:variant>
      <vt:variant>
        <vt:i4>0</vt:i4>
      </vt:variant>
      <vt:variant>
        <vt:i4>5</vt:i4>
      </vt:variant>
      <vt:variant>
        <vt:lpwstr>https://likumi.lv/ta/id/319394</vt:lpwstr>
      </vt:variant>
      <vt:variant>
        <vt:lpwstr/>
      </vt:variant>
      <vt:variant>
        <vt:i4>5439577</vt:i4>
      </vt:variant>
      <vt:variant>
        <vt:i4>12</vt:i4>
      </vt:variant>
      <vt:variant>
        <vt:i4>0</vt:i4>
      </vt:variant>
      <vt:variant>
        <vt:i4>5</vt:i4>
      </vt:variant>
      <vt:variant>
        <vt:lpwstr>http://www.at.gov.lv/</vt:lpwstr>
      </vt:variant>
      <vt:variant>
        <vt:lpwstr/>
      </vt:variant>
      <vt:variant>
        <vt:i4>2818095</vt:i4>
      </vt:variant>
      <vt:variant>
        <vt:i4>9</vt:i4>
      </vt:variant>
      <vt:variant>
        <vt:i4>0</vt:i4>
      </vt:variant>
      <vt:variant>
        <vt:i4>5</vt:i4>
      </vt:variant>
      <vt:variant>
        <vt:lpwstr>https://www.eis.gov.lv/EKEIS/Supplier/Procurement/49235</vt:lpwstr>
      </vt:variant>
      <vt:variant>
        <vt:lpwstr/>
      </vt:variant>
      <vt:variant>
        <vt:i4>4784213</vt:i4>
      </vt:variant>
      <vt:variant>
        <vt:i4>6</vt:i4>
      </vt:variant>
      <vt:variant>
        <vt:i4>0</vt:i4>
      </vt:variant>
      <vt:variant>
        <vt:i4>5</vt:i4>
      </vt:variant>
      <vt:variant>
        <vt:lpwstr>https://business.gov.lv/</vt:lpwstr>
      </vt:variant>
      <vt:variant>
        <vt:lpwstr/>
      </vt:variant>
      <vt:variant>
        <vt:i4>7864437</vt:i4>
      </vt:variant>
      <vt:variant>
        <vt:i4>3</vt:i4>
      </vt:variant>
      <vt:variant>
        <vt:i4>0</vt:i4>
      </vt:variant>
      <vt:variant>
        <vt:i4>5</vt:i4>
      </vt:variant>
      <vt:variant>
        <vt:lpwstr>http://www.latvija.lv/</vt:lpwstr>
      </vt:variant>
      <vt:variant>
        <vt:lpwstr/>
      </vt:variant>
      <vt:variant>
        <vt:i4>5898321</vt:i4>
      </vt:variant>
      <vt:variant>
        <vt:i4>21</vt:i4>
      </vt:variant>
      <vt:variant>
        <vt:i4>0</vt:i4>
      </vt:variant>
      <vt:variant>
        <vt:i4>5</vt:i4>
      </vt:variant>
      <vt:variant>
        <vt:lpwstr>https://www.epo.org/about-us/annual-reports-statistics/annual-report/2017/statistics/granted-patents.html</vt:lpwstr>
      </vt:variant>
      <vt:variant>
        <vt:lpwstr>tab2</vt:lpwstr>
      </vt:variant>
      <vt:variant>
        <vt:i4>4653133</vt:i4>
      </vt:variant>
      <vt:variant>
        <vt:i4>18</vt:i4>
      </vt:variant>
      <vt:variant>
        <vt:i4>0</vt:i4>
      </vt:variant>
      <vt:variant>
        <vt:i4>5</vt:i4>
      </vt:variant>
      <vt:variant>
        <vt:lpwstr>https://www.epo.org/about-us/annual-reports-statistics/annual-report/2017/statistics/patent-filings.html</vt:lpwstr>
      </vt:variant>
      <vt:variant>
        <vt:lpwstr>tab3</vt:lpwstr>
      </vt:variant>
      <vt:variant>
        <vt:i4>4194313</vt:i4>
      </vt:variant>
      <vt:variant>
        <vt:i4>15</vt:i4>
      </vt:variant>
      <vt:variant>
        <vt:i4>0</vt:i4>
      </vt:variant>
      <vt:variant>
        <vt:i4>5</vt:i4>
      </vt:variant>
      <vt:variant>
        <vt:lpwstr>https://documents1.worldbank.org/curated/en/688761571934946384/pdf/Doing-Business-2020-Comparing-Business-Regulation-in-190-Economies.pdf</vt:lpwstr>
      </vt:variant>
      <vt:variant>
        <vt:lpwstr/>
      </vt:variant>
      <vt:variant>
        <vt:i4>1703977</vt:i4>
      </vt:variant>
      <vt:variant>
        <vt:i4>12</vt:i4>
      </vt:variant>
      <vt:variant>
        <vt:i4>0</vt:i4>
      </vt:variant>
      <vt:variant>
        <vt:i4>5</vt:i4>
      </vt:variant>
      <vt:variant>
        <vt:lpwstr>https://www.heritage.org/index/pdf/2022/countries/2022_IndexofEconomicFreedom-Latvia.pdf</vt:lpwstr>
      </vt:variant>
      <vt:variant>
        <vt:lpwstr/>
      </vt:variant>
      <vt:variant>
        <vt:i4>3670104</vt:i4>
      </vt:variant>
      <vt:variant>
        <vt:i4>9</vt:i4>
      </vt:variant>
      <vt:variant>
        <vt:i4>0</vt:i4>
      </vt:variant>
      <vt:variant>
        <vt:i4>5</vt:i4>
      </vt:variant>
      <vt:variant>
        <vt:lpwstr>https://www.wipo.int/edocs/pubdocs/en/wipo_pub_gii_2019/lv.pdf</vt:lpwstr>
      </vt:variant>
      <vt:variant>
        <vt:lpwstr/>
      </vt:variant>
      <vt:variant>
        <vt:i4>2162806</vt:i4>
      </vt:variant>
      <vt:variant>
        <vt:i4>6</vt:i4>
      </vt:variant>
      <vt:variant>
        <vt:i4>0</vt:i4>
      </vt:variant>
      <vt:variant>
        <vt:i4>5</vt:i4>
      </vt:variant>
      <vt:variant>
        <vt:lpwstr>https://www.wipo.int/edocs/pubdocs/en/wipo-pub-2000-2022-section1-en-gii-2022-at-a-glance-global-innovation-index-2022-15th-edition.pdf</vt:lpwstr>
      </vt:variant>
      <vt:variant>
        <vt:lpwstr/>
      </vt:variant>
      <vt:variant>
        <vt:i4>7012432</vt:i4>
      </vt:variant>
      <vt:variant>
        <vt:i4>3</vt:i4>
      </vt:variant>
      <vt:variant>
        <vt:i4>0</vt:i4>
      </vt:variant>
      <vt:variant>
        <vt:i4>5</vt:i4>
      </vt:variant>
      <vt:variant>
        <vt:lpwstr>https://research-and-innovation.ec.europa.eu/statistics/performance-indicators/european-innovation-scoreboard_en</vt:lpwstr>
      </vt:variant>
      <vt:variant>
        <vt:lpwstr/>
      </vt:variant>
      <vt:variant>
        <vt:i4>7209070</vt:i4>
      </vt:variant>
      <vt:variant>
        <vt:i4>0</vt:i4>
      </vt:variant>
      <vt:variant>
        <vt:i4>0</vt:i4>
      </vt:variant>
      <vt:variant>
        <vt:i4>5</vt:i4>
      </vt:variant>
      <vt:variant>
        <vt:lpwstr>https://ec.europa.eu/research-and-innovation/en/statistics/performance-indicators/european-innovation-scoreboard/ei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Uzņēmējdarbības vides pilnveidošanas pasākumu plānā iekļauto uzdevumu izpildi</dc:title>
  <dc:subject/>
  <dc:creator>Jolanta Nalivaiko</dc:creator>
  <cp:keywords/>
  <dc:description>J.Nalivaiko 67013122</dc:description>
  <cp:lastModifiedBy>Valda Simanoviča</cp:lastModifiedBy>
  <cp:revision>21</cp:revision>
  <cp:lastPrinted>2018-12-03T16:49:00Z</cp:lastPrinted>
  <dcterms:created xsi:type="dcterms:W3CDTF">2023-05-08T09:49:00Z</dcterms:created>
  <dcterms:modified xsi:type="dcterms:W3CDTF">2023-05-26T06:24:00Z</dcterms:modified>
  <cp:contentStatus/>
</cp:coreProperties>
</file>