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EA0B62" w:rsidP="0081331F" w:rsidRDefault="00EA0B62" w14:paraId="01E7095C" w14:textId="14E2E913">
      <w:pPr>
        <w:pStyle w:val="Title"/>
        <w:jc w:val="left"/>
        <w15:collapsed w:val="false"/>
      </w:pPr>
    </w:p>
    <w:p w:rsidRPr="00605020" w:rsidR="00C04E25" w:rsidP="00C04E25" w:rsidRDefault="002D63E9" w14:paraId="4D8534AF" w14:textId="5FFCD793">
      <w:pPr>
        <w:pStyle w:val="Title"/>
      </w:pPr>
      <w:r w:rsidRPr="00605020">
        <w:t>LATVIJAS REPUBLIKAS MINISTRU KABINETA SĒDES PROTOKOLLĒMUMS</w:t>
      </w:r>
    </w:p>
    <w:p w:rsidRPr="00605020" w:rsidR="00C04E25" w:rsidP="00C04E25" w:rsidRDefault="002D63E9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2D63E9" w14:paraId="16965367" w14:textId="59D519F2">
      <w:pPr>
        <w:pStyle w:val="Heading1"/>
        <w:keepNext w:val="false"/>
        <w:widowControl w:val="false"/>
      </w:pPr>
      <w:r>
        <w:tab/>
      </w:r>
    </w:p>
    <w:tbl>
      <w:tblPr>
        <w:tblW w:w="6521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402"/>
        <w:gridCol w:w="3119"/>
      </w:tblGrid>
      <w:tr w:rsidR="00F447A4" w:rsidTr="00EC36EB" w14:paraId="3368E2E4" w14:textId="77777777">
        <w:trPr>
          <w:cantSplit/>
        </w:trPr>
        <w:tc>
          <w:tcPr>
            <w:tcW w:w="3402" w:type="dxa"/>
          </w:tcPr>
          <w:p w:rsidRPr="00C63E55" w:rsidR="00EF57F7" w:rsidP="00EC36EB" w:rsidRDefault="002D63E9" w14:paraId="736D3D72" w14:textId="06995EBF">
            <w:pPr>
              <w:autoSpaceDE w:val="false"/>
              <w:autoSpaceDN w:val="false"/>
              <w:adjustRightInd w:val="false"/>
              <w:ind w:left="-108" w:right="-108"/>
              <w:rPr>
                <w:color w:val="000000"/>
              </w:rPr>
            </w:pPr>
            <w:proofErr w:type="spellStart"/>
            <w:r w:rsidRPr="00C63E55">
              <w:rPr>
                <w:color w:val="000000"/>
              </w:rPr>
              <w:t>Rīgā</w:t>
            </w:r>
            <w:proofErr w:type="spellEnd"/>
            <w:r w:rsidRPr="00C63E55">
              <w:rPr>
                <w:color w:val="000000"/>
              </w:rPr>
              <w:t xml:space="preserve">, </w:t>
            </w:r>
            <w:r w:rsidRPr="00C63E55" w:rsidR="00A047F4">
              <w:rPr>
                <w:color w:val="000000"/>
              </w:rPr>
              <w:t>…</w:t>
            </w:r>
          </w:p>
        </w:tc>
        <w:tc>
          <w:tcPr>
            <w:tcW w:w="3119" w:type="dxa"/>
          </w:tcPr>
          <w:p w:rsidRPr="00C63E55" w:rsidR="00EF57F7" w:rsidP="00EA5421" w:rsidRDefault="002D63E9" w14:paraId="40DB2D62" w14:textId="562C1B1F">
            <w:pPr>
              <w:pStyle w:val="Header"/>
              <w:ind w:left="34"/>
              <w:rPr>
                <w:color w:val="000000"/>
              </w:rPr>
            </w:pPr>
            <w:r w:rsidRPr="00C63E55">
              <w:rPr>
                <w:color w:val="000000"/>
              </w:rPr>
              <w:t>Nr.</w:t>
            </w:r>
            <w:r w:rsidRPr="00C63E55" w:rsidR="00EA5421">
              <w:rPr>
                <w:color w:val="000000"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Datums</w:t>
            </w:r>
            <w:r w:rsidRPr="00C63E55" w:rsidR="00EA5421">
              <w:rPr>
                <w:noProof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skatāms laika zīmogā</w:t>
            </w:r>
            <w:r w:rsidRPr="00C63E55" w:rsidR="00EA5421">
              <w:rPr>
                <w:color w:val="000000"/>
              </w:rPr>
              <w:t xml:space="preserve"> </w:t>
            </w:r>
          </w:p>
        </w:tc>
      </w:tr>
    </w:tbl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2D63E9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7B2759" w:rsidR="00C04E25" w:rsidP="00F15FE1" w:rsidRDefault="007B2759" w14:paraId="0921A221" w14:textId="02B8339F">
      <w:pPr>
        <w:pStyle w:val="Header"/>
        <w:tabs>
          <w:tab w:val="left" w:pos="720"/>
        </w:tabs>
        <w:spacing w:after="120"/>
        <w:jc w:val="center"/>
        <w:rPr>
          <w:b/>
          <w:bCs/>
          <w:sz w:val="28"/>
          <w:szCs w:val="28"/>
          <w:lang w:val="lv-LV" w:eastAsia="fr-BE"/>
        </w:rPr>
      </w:pPr>
      <w:r w:rsidRPr="007B2759">
        <w:rPr>
          <w:b/>
          <w:bCs/>
          <w:sz w:val="28"/>
          <w:szCs w:val="28"/>
          <w:lang w:val="lv-LV" w:eastAsia="fr-BE"/>
        </w:rPr>
        <w:t>Nacionālā pozīcija</w:t>
      </w:r>
    </w:p>
    <w:p w:rsidRPr="00DD3476" w:rsidR="00C04E25" w:rsidP="00DD3476" w:rsidRDefault="002D63E9" w14:paraId="6B97DA74" w14:textId="0568CD96">
      <w:pPr>
        <w:pStyle w:val="BodyText"/>
        <w:spacing w:after="200" w:line="252" w:lineRule="auto"/>
        <w:rPr>
          <w:iCs/>
          <w:szCs w:val="24"/>
        </w:rPr>
      </w:pPr>
      <w:r w:rsidRPr="00317647">
        <w:rPr>
          <w:iCs/>
          <w:szCs w:val="24"/>
        </w:rPr>
        <w:t>“</w:t>
      </w:r>
      <w:r w:rsidRPr="00F15FE1" w:rsidR="00F15FE1">
        <w:rPr>
          <w:iCs/>
          <w:szCs w:val="24"/>
        </w:rPr>
        <w:t>Par Priekšlikumu Eiropas Parlamenta un Padomes regulai ar ko izveido pasākumu ietvaru nolūkā atvieglot militārā aprīkojuma, preču un personāla transportēšanu visā Savienībā</w:t>
      </w:r>
      <w:r w:rsidRPr="000F3254" w:rsidR="00DD3476">
        <w:rPr>
          <w:iCs/>
          <w:szCs w:val="24"/>
        </w:rPr>
        <w:t>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2D63E9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2D63E9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2D63E9" w14:paraId="0B7C674D" w14:textId="20A3A758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F15FE1">
        <w:rPr>
          <w:b w:val="false"/>
        </w:rPr>
        <w:t>R. Melnis</w:t>
      </w:r>
      <w:r w:rsidRPr="0029350C">
        <w:rPr>
          <w:b w:val="false"/>
        </w:rPr>
        <w:t>,</w:t>
      </w:r>
      <w:r w:rsidR="00EA0B62">
        <w:rPr>
          <w:b w:val="false"/>
        </w:rPr>
        <w:t xml:space="preserve"> </w:t>
      </w:r>
      <w:r w:rsidR="00F15FE1">
        <w:rPr>
          <w:b w:val="false"/>
        </w:rPr>
        <w:t>A. Kulbergs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2D63E9" w14:paraId="606FA4D7" w14:textId="0815EB73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</w:t>
      </w:r>
      <w:r w:rsidR="007B2759">
        <w:rPr>
          <w:sz w:val="28"/>
          <w:szCs w:val="28"/>
          <w:lang w:val="lv-LV"/>
        </w:rPr>
        <w:t xml:space="preserve"> nacionālo pozīciju</w:t>
      </w:r>
      <w:r>
        <w:rPr>
          <w:sz w:val="28"/>
          <w:szCs w:val="28"/>
          <w:lang w:val="lv-LV"/>
        </w:rPr>
        <w:t>.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29A5EEC2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2D63E9" w14:paraId="499864EF" w14:textId="5AFFCF0B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F15FE1">
        <w:rPr>
          <w:b w:val="false"/>
        </w:rPr>
        <w:t>s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F15FE1">
        <w:rPr>
          <w:b w:val="false"/>
          <w:color w:val="000000"/>
        </w:rPr>
        <w:t>A</w:t>
      </w:r>
      <w:r w:rsidR="00376EFE">
        <w:rPr>
          <w:b w:val="false"/>
          <w:color w:val="000000"/>
        </w:rPr>
        <w:t xml:space="preserve">. </w:t>
      </w:r>
      <w:r w:rsidR="00F15FE1">
        <w:rPr>
          <w:b w:val="false"/>
          <w:color w:val="000000"/>
        </w:rPr>
        <w:t>Kulbergs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2D63E9" w14:paraId="262037E2" w14:textId="42624882">
      <w:pPr>
        <w:pStyle w:val="BodyText"/>
        <w:jc w:val="both"/>
        <w:rPr>
          <w:b w:val="false"/>
        </w:rPr>
      </w:pPr>
      <w:r>
        <w:rPr>
          <w:b w:val="false"/>
        </w:rPr>
        <w:t>Valsts kancelejas direktor</w:t>
      </w:r>
      <w:r w:rsidR="00F15FE1">
        <w:rPr>
          <w:b w:val="false"/>
        </w:rPr>
        <w:t xml:space="preserve">a </w:t>
      </w:r>
      <w:proofErr w:type="spellStart"/>
      <w:r w:rsidR="00F15FE1">
        <w:rPr>
          <w:b w:val="false"/>
        </w:rPr>
        <w:t>p.i</w:t>
      </w:r>
      <w:proofErr w:type="spellEnd"/>
      <w:r w:rsidR="00F15FE1">
        <w:rPr>
          <w:b w:val="false"/>
        </w:rPr>
        <w:t>.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="00EE5E06">
        <w:rPr>
          <w:b w:val="false"/>
        </w:rPr>
        <w:tab/>
      </w:r>
      <w:r w:rsidR="00F15FE1">
        <w:rPr>
          <w:b w:val="false"/>
        </w:rPr>
        <w:t>I</w:t>
      </w:r>
      <w:r w:rsidR="00EE5E06">
        <w:rPr>
          <w:b w:val="false"/>
        </w:rPr>
        <w:t xml:space="preserve">. </w:t>
      </w:r>
      <w:r w:rsidR="00F15FE1">
        <w:rPr>
          <w:b w:val="false"/>
        </w:rPr>
        <w:t>Gailīte</w:t>
      </w:r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2D63E9" w14:paraId="2EF41281" w14:textId="72AC1102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</w:t>
      </w:r>
      <w:r w:rsidR="00376EFE">
        <w:rPr>
          <w:rFonts w:ascii="Times New Roman" w:hAnsi="Times New Roman"/>
          <w:sz w:val="28"/>
          <w:szCs w:val="28"/>
        </w:rPr>
        <w:t>s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="00F15FE1">
        <w:rPr>
          <w:rFonts w:ascii="Times New Roman" w:hAnsi="Times New Roman"/>
          <w:sz w:val="28"/>
          <w:szCs w:val="28"/>
        </w:rPr>
        <w:t>R</w:t>
      </w:r>
      <w:r w:rsidR="00376EFE">
        <w:rPr>
          <w:rFonts w:ascii="Times New Roman" w:hAnsi="Times New Roman"/>
          <w:sz w:val="28"/>
          <w:szCs w:val="28"/>
        </w:rPr>
        <w:t xml:space="preserve">. </w:t>
      </w:r>
      <w:r w:rsidR="00F15FE1">
        <w:rPr>
          <w:rFonts w:ascii="Times New Roman" w:hAnsi="Times New Roman"/>
          <w:sz w:val="28"/>
          <w:szCs w:val="28"/>
        </w:rPr>
        <w:t>Melnis</w:t>
      </w:r>
      <w:r w:rsidRPr="00C226DA">
        <w:rPr>
          <w:rFonts w:ascii="Times New Roman" w:hAnsi="Times New Roman"/>
          <w:sz w:val="28"/>
          <w:szCs w:val="28"/>
        </w:rPr>
        <w:t xml:space="preserve"> </w:t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</w:p>
    <w:p w:rsidRPr="00605020" w:rsidR="00C04E25" w:rsidP="00C04E25" w:rsidRDefault="00C04E25" w14:paraId="37B2D8EB" w14:textId="677BE11E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CD400C" w:rsidP="007352F6" w:rsidRDefault="00CD400C" w14:paraId="4F85F2EC" w14:textId="77777777">
      <w:pPr>
        <w:jc w:val="both"/>
        <w:rPr>
          <w:noProof/>
          <w:sz w:val="16"/>
          <w:szCs w:val="16"/>
        </w:rPr>
      </w:pPr>
    </w:p>
    <w:p w:rsidR="00CD400C" w:rsidP="007352F6" w:rsidRDefault="00CD400C" w14:paraId="08633686" w14:textId="77777777">
      <w:pPr>
        <w:jc w:val="both"/>
        <w:rPr>
          <w:noProof/>
          <w:sz w:val="16"/>
          <w:szCs w:val="16"/>
        </w:rPr>
      </w:pPr>
    </w:p>
    <w:p w:rsidRPr="00555CF9" w:rsidR="007352F6" w:rsidP="007352F6" w:rsidRDefault="00D55CBE" w14:paraId="78E3C176" w14:textId="60C533DB">
      <w:pPr>
        <w:jc w:val="both"/>
        <w:rPr>
          <w:i/>
          <w:iCs/>
          <w:sz w:val="16"/>
          <w:szCs w:val="16"/>
        </w:rPr>
      </w:pPr>
      <w:r w:rsidRPr="00555CF9">
        <w:rPr>
          <w:i/>
          <w:iCs/>
          <w:noProof/>
          <w:sz w:val="16"/>
          <w:szCs w:val="16"/>
        </w:rPr>
        <w:t>Denijs Edvards Mitrofanovs</w:t>
      </w:r>
      <w:r w:rsidRPr="00555CF9" w:rsidR="002D63E9">
        <w:rPr>
          <w:i/>
          <w:iCs/>
          <w:sz w:val="16"/>
          <w:szCs w:val="16"/>
        </w:rPr>
        <w:t xml:space="preserve">, </w:t>
      </w:r>
      <w:r w:rsidRPr="00555CF9" w:rsidR="002D63E9">
        <w:rPr>
          <w:i/>
          <w:iCs/>
          <w:noProof/>
          <w:sz w:val="16"/>
          <w:szCs w:val="16"/>
        </w:rPr>
        <w:t>6733</w:t>
      </w:r>
      <w:r w:rsidRPr="00555CF9">
        <w:rPr>
          <w:i/>
          <w:iCs/>
          <w:noProof/>
          <w:sz w:val="16"/>
          <w:szCs w:val="16"/>
        </w:rPr>
        <w:t>5378</w:t>
      </w:r>
    </w:p>
    <w:p w:rsidRPr="00555CF9" w:rsidR="001012CF" w:rsidP="007352F6" w:rsidRDefault="00D55CBE" w14:paraId="49BEB2C4" w14:textId="14E9B05A">
      <w:pPr>
        <w:jc w:val="both"/>
        <w:rPr>
          <w:i/>
          <w:iCs/>
          <w:sz w:val="16"/>
          <w:szCs w:val="16"/>
        </w:rPr>
      </w:pPr>
      <w:r w:rsidRPr="00555CF9">
        <w:rPr>
          <w:i/>
          <w:iCs/>
          <w:noProof/>
          <w:sz w:val="16"/>
          <w:szCs w:val="16"/>
        </w:rPr>
        <w:t>Denijs.Mitrofanovs</w:t>
      </w:r>
      <w:r w:rsidRPr="00555CF9" w:rsidR="006D08B2">
        <w:rPr>
          <w:i/>
          <w:iCs/>
          <w:noProof/>
          <w:sz w:val="16"/>
          <w:szCs w:val="16"/>
        </w:rPr>
        <w:t>@mod.gov.lv</w:t>
      </w:r>
    </w:p>
    <w:sectPr w:rsidRPr="00555CF9" w:rsidR="001012CF" w:rsidSect="00377555">
      <w:headerReference r:id="rId8" w:type="even"/>
      <w:headerReference r:id="rId9" w:type="first"/>
      <w:footerReference r:id="rId10" w:type="first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7449" w14:textId="77777777" w:rsidR="001671DA" w:rsidRDefault="002D63E9">
      <w:r>
        <w:separator/>
      </w:r>
    </w:p>
  </w:endnote>
  <w:endnote w:type="continuationSeparator" w:id="0">
    <w:p w14:paraId="22DFED6D" w14:textId="77777777" w:rsidR="001671DA" w:rsidRDefault="002D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BBC1" w14:textId="7F8FCE9A" w:rsidR="002A5A86" w:rsidRPr="007B2759" w:rsidRDefault="007B2759" w:rsidP="007B2759">
    <w:pPr>
      <w:pStyle w:val="Footer"/>
    </w:pPr>
    <w:r w:rsidRPr="00E74C46">
      <w:rPr>
        <w:noProof/>
      </w:rPr>
      <w:fldChar w:fldCharType="begin"/>
    </w:r>
    <w:r w:rsidRPr="00E74C46">
      <w:rPr>
        <w:noProof/>
      </w:rPr>
      <w:instrText xml:space="preserve"> FILENAME   \* MERGEFORMAT </w:instrText>
    </w:r>
    <w:r w:rsidRPr="00E74C46">
      <w:rPr>
        <w:noProof/>
      </w:rPr>
      <w:fldChar w:fldCharType="separate"/>
    </w:r>
    <w:r>
      <w:rPr>
        <w:noProof/>
      </w:rPr>
      <w:t>AiMprot</w:t>
    </w:r>
    <w:r w:rsidR="00555CF9">
      <w:rPr>
        <w:noProof/>
      </w:rPr>
      <w:t>_160626</w:t>
    </w:r>
    <w:r w:rsidRPr="00E74C46">
      <w:rPr>
        <w:noProof/>
      </w:rPr>
      <w:t>.doc</w:t>
    </w:r>
    <w:r w:rsidRPr="00E74C46">
      <w:rPr>
        <w:noProof/>
      </w:rPr>
      <w:fldChar w:fldCharType="end"/>
    </w:r>
    <w:r w:rsidRPr="00E74C46">
      <w:rPr>
        <w:noProof/>
      </w:rPr>
      <w:t xml:space="preserve">x; </w:t>
    </w:r>
    <w:r w:rsidR="00555CF9">
      <w:rPr>
        <w:noProof/>
      </w:rPr>
      <w:t xml:space="preserve">Par Latvijas nacionālo pozīciju </w:t>
    </w:r>
    <w:r w:rsidR="00555CF9">
      <w:t>“</w:t>
    </w:r>
    <w:r w:rsidR="00F15FE1" w:rsidRPr="00F15FE1">
      <w:rPr>
        <w:iCs/>
        <w:szCs w:val="24"/>
      </w:rPr>
      <w:t>Par Priekšlikumu Eiropas Parlamenta un Padomes regulai ar ko izveido pasākumu ietvaru nolūkā atvieglot militārā aprīkojuma, preču un personāla transportēšanu visā Savienībā</w:t>
    </w:r>
    <w:r w:rsidR="00555CF9" w:rsidRPr="00E74C46">
      <w:rPr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3244" w14:textId="77777777" w:rsidR="001671DA" w:rsidRDefault="002D63E9">
      <w:r>
        <w:separator/>
      </w:r>
    </w:p>
  </w:footnote>
  <w:footnote w:type="continuationSeparator" w:id="0">
    <w:p w14:paraId="140997FF" w14:textId="77777777" w:rsidR="001671DA" w:rsidRDefault="002D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099B" w14:textId="77777777" w:rsidR="001B4A88" w:rsidRDefault="002D63E9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1B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DBBF" w14:textId="6AA08D59" w:rsidR="0081331F" w:rsidRPr="0081331F" w:rsidRDefault="002D63E9" w:rsidP="0081331F">
    <w:pPr>
      <w:pStyle w:val="Header"/>
      <w:jc w:val="right"/>
      <w:rPr>
        <w:lang w:val="lv-LV"/>
      </w:rPr>
    </w:pPr>
    <w:r>
      <w:rPr>
        <w:lang w:val="lv-LV"/>
      </w:rPr>
      <w:t>Projekts</w:t>
    </w:r>
  </w:p>
  <w:p w14:paraId="6BBBDB76" w14:textId="0E6173DF" w:rsidR="0004793D" w:rsidRPr="0004793D" w:rsidRDefault="0004793D" w:rsidP="0004793D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25"/>
    <w:rsid w:val="0004793D"/>
    <w:rsid w:val="000542A0"/>
    <w:rsid w:val="000B29BF"/>
    <w:rsid w:val="000F3254"/>
    <w:rsid w:val="001012CF"/>
    <w:rsid w:val="00112983"/>
    <w:rsid w:val="00152B10"/>
    <w:rsid w:val="001671DA"/>
    <w:rsid w:val="00186BDF"/>
    <w:rsid w:val="001A7AFA"/>
    <w:rsid w:val="001B4A88"/>
    <w:rsid w:val="00222400"/>
    <w:rsid w:val="00247A7D"/>
    <w:rsid w:val="0029350C"/>
    <w:rsid w:val="002A5A86"/>
    <w:rsid w:val="002D63E9"/>
    <w:rsid w:val="00317647"/>
    <w:rsid w:val="00376EFE"/>
    <w:rsid w:val="00382FE5"/>
    <w:rsid w:val="003B0DAC"/>
    <w:rsid w:val="003C209B"/>
    <w:rsid w:val="00464CF5"/>
    <w:rsid w:val="004708A1"/>
    <w:rsid w:val="004B6362"/>
    <w:rsid w:val="004C016E"/>
    <w:rsid w:val="00521158"/>
    <w:rsid w:val="005502E4"/>
    <w:rsid w:val="00555CF9"/>
    <w:rsid w:val="00565968"/>
    <w:rsid w:val="00580D49"/>
    <w:rsid w:val="00605020"/>
    <w:rsid w:val="00612D8F"/>
    <w:rsid w:val="00636E9D"/>
    <w:rsid w:val="006D08B2"/>
    <w:rsid w:val="006F5B09"/>
    <w:rsid w:val="006F7259"/>
    <w:rsid w:val="00734930"/>
    <w:rsid w:val="007352F6"/>
    <w:rsid w:val="00737021"/>
    <w:rsid w:val="007B2759"/>
    <w:rsid w:val="007D359F"/>
    <w:rsid w:val="007E7E41"/>
    <w:rsid w:val="0081331F"/>
    <w:rsid w:val="00815F79"/>
    <w:rsid w:val="00824143"/>
    <w:rsid w:val="0087626A"/>
    <w:rsid w:val="008929A7"/>
    <w:rsid w:val="008D5834"/>
    <w:rsid w:val="008E1245"/>
    <w:rsid w:val="00922CA1"/>
    <w:rsid w:val="0092526A"/>
    <w:rsid w:val="00935AFC"/>
    <w:rsid w:val="00955EAE"/>
    <w:rsid w:val="00983B7C"/>
    <w:rsid w:val="00983BFF"/>
    <w:rsid w:val="009E353D"/>
    <w:rsid w:val="009E5AD8"/>
    <w:rsid w:val="00A047F4"/>
    <w:rsid w:val="00A22557"/>
    <w:rsid w:val="00A358C7"/>
    <w:rsid w:val="00A43190"/>
    <w:rsid w:val="00A645B7"/>
    <w:rsid w:val="00A93EAA"/>
    <w:rsid w:val="00AA6D74"/>
    <w:rsid w:val="00AC45CB"/>
    <w:rsid w:val="00AF0FA8"/>
    <w:rsid w:val="00B3687C"/>
    <w:rsid w:val="00B703C3"/>
    <w:rsid w:val="00BB49CC"/>
    <w:rsid w:val="00BB5AE1"/>
    <w:rsid w:val="00BC3536"/>
    <w:rsid w:val="00C04E25"/>
    <w:rsid w:val="00C226DA"/>
    <w:rsid w:val="00C63E55"/>
    <w:rsid w:val="00C97710"/>
    <w:rsid w:val="00CD400C"/>
    <w:rsid w:val="00D210F8"/>
    <w:rsid w:val="00D55CBE"/>
    <w:rsid w:val="00DD3476"/>
    <w:rsid w:val="00E07646"/>
    <w:rsid w:val="00E74C46"/>
    <w:rsid w:val="00E77BDB"/>
    <w:rsid w:val="00EA0B62"/>
    <w:rsid w:val="00EA1961"/>
    <w:rsid w:val="00EA4EBE"/>
    <w:rsid w:val="00EA5421"/>
    <w:rsid w:val="00EC36EB"/>
    <w:rsid w:val="00EE5E06"/>
    <w:rsid w:val="00EF57F7"/>
    <w:rsid w:val="00F15FE1"/>
    <w:rsid w:val="00F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6F4F3"/>
  <w15:chartTrackingRefBased/>
  <w15:docId w15:val="{9A27F7D4-FEE4-4272-93E4-C271AC7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9C737A96-D48C-49A3-B620-7D9EF808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Giluce</dc:creator>
  <cp:lastModifiedBy>Denijs Edvards Mitrofanovs</cp:lastModifiedBy>
  <cp:revision>5</cp:revision>
  <dcterms:created xsi:type="dcterms:W3CDTF">2025-06-02T07:22:00Z</dcterms:created>
  <dcterms:modified xsi:type="dcterms:W3CDTF">2026-06-11T06:56:00Z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2026-06-17</vt:lpwstr>
  </property>
  <property fmtid="{D5CDD505-2E9C-101B-9397-08002B2CF9AE}" pid="23" name="DISCesvisAdditionalMakers">
    <vt:lpwstr>Vecākais eksperts Eiropas Savienības jautājumos Pauls Jānis Siksnis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L633165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https://lim.esvis.gov.lv/cs/idcplg?ClientControlled=DocMan&amp;coreContentOnly=1&amp;WebdavRequest=1&amp;IdcService=DOC_INFO&amp;dID=734098</vt:lpwstr>
  </property>
  <property fmtid="{D5CDD505-2E9C-101B-9397-08002B2CF9AE}" pid="29" name="DISCesvisTitle">
    <vt:lpwstr>Nacionālā pozīcija “Par Priekšlikumu Eiropas Parlamenta un Padomes regulai ar ko izveido
pasākumu ietvaru nolūkā atvieglot militārā aprīkojuma, preču un
personāla transportēšanu visā Savienībā”</vt:lpwstr>
  </property>
  <property fmtid="{D5CDD505-2E9C-101B-9397-08002B2CF9AE}" pid="30" name="DISCesvisMinistryOfMinister">
    <vt:lpwstr>wwTemplateNP_MinistryOfMinister(Aizsardzības,)</vt:lpwstr>
  </property>
  <property fmtid="{D5CDD505-2E9C-101B-9397-08002B2CF9AE}" pid="31" name="DISCesvisAuthor">
    <vt:lpwstr>Aizsardzības ministrija</vt:lpwstr>
  </property>
  <property fmtid="{D5CDD505-2E9C-101B-9397-08002B2CF9AE}" pid="32" name="DISCesvisMainMaker">
    <vt:lpwstr>Vecākais eksperts Eiropas Savienības jautājumos Pauls Jānis Siksnis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pauls.siksnis@mod.gov.lv</vt:lpwstr>
  </property>
  <property fmtid="{D5CDD505-2E9C-101B-9397-08002B2CF9AE}" pid="36" name="DISdUser">
    <vt:lpwstr>weblogic</vt:lpwstr>
  </property>
  <property fmtid="{D5CDD505-2E9C-101B-9397-08002B2CF9AE}" pid="37" name="DISdID">
    <vt:lpwstr>734098</vt:lpwstr>
  </property>
  <property fmtid="{D5CDD505-2E9C-101B-9397-08002B2CF9AE}" pid="38" name="DISCesvisAdditionalMakersPhone">
    <vt:lpwstr>67335082</vt:lpwstr>
  </property>
  <property fmtid="{D5CDD505-2E9C-101B-9397-08002B2CF9AE}" pid="39" name="DISCesvisDocRegDate">
    <vt:lpwstr>2026-06-15</vt:lpwstr>
  </property>
  <property fmtid="{D5CDD505-2E9C-101B-9397-08002B2CF9AE}" pid="40" name="DISCesvisRegDate">
    <vt:lpwstr>2026-06-15</vt:lpwstr>
  </property>
  <property fmtid="{D5CDD505-2E9C-101B-9397-08002B2CF9AE}" pid="41" name="DISCesvisMainMakerOrgUnitTitle">
    <vt:lpwstr>Aizsardzības politikas departaments</vt:lpwstr>
  </property>
</Properties>
</file>