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4DB267C2">
      <w:pPr>
        <w:jc w:val="center"/>
        <w15:collapsed w:val="false"/>
        <w:rPr>
          <w:b/>
          <w:bCs/>
        </w:rPr>
      </w:pPr>
      <w:r w:rsidRPr="2B3E1191">
        <w:rPr>
          <w:b/>
          <w:bCs/>
        </w:rPr>
        <w:t xml:space="preserve">Informatīvais ziņojums </w:t>
      </w:r>
    </w:p>
    <w:p w:rsidR="00760168" w:rsidP="2B3E1191" w:rsidRDefault="00760168" w14:paraId="6DCAE67F" w14:textId="77777777">
      <w:pPr>
        <w:jc w:val="center"/>
        <w:rPr>
          <w:b/>
          <w:bCs/>
        </w:rPr>
      </w:pPr>
    </w:p>
    <w:p w:rsidRPr="00000F43" w:rsidR="00502290" w:rsidP="00174AD2" w:rsidRDefault="00E920D4" w14:paraId="4CA8B660" w14:textId="465524A3">
      <w:pPr>
        <w:jc w:val="center"/>
        <w:rPr>
          <w:b/>
          <w:bCs/>
        </w:rPr>
      </w:pPr>
      <w:bookmarkStart w:name="_Hlk46742949" w:id="0"/>
      <w:r w:rsidRPr="2B3E1191">
        <w:rPr>
          <w:b/>
          <w:bCs/>
        </w:rPr>
        <w:t>Latvijas Republikas nacionālā pozīcija Nr. 1 “</w:t>
      </w:r>
      <w:r w:rsidRPr="005D5BF5" w:rsidR="005D5BF5">
        <w:rPr>
          <w:b/>
          <w:bCs/>
        </w:rPr>
        <w:t>Priekšlikums Eiropas Parlamenta un Padomes Direktīvai, ar ko Direktīvu 2003/25/EK groza attiecībā uz uzlabotu stabilitātes prasību iekļaušanu un to saskaņošanu ar Starptautiskās Jūrniecības organizācijas noteiktajām stabilitātes prasībām</w:t>
      </w:r>
      <w:r w:rsidR="003E5FCF">
        <w:rPr>
          <w:b/>
          <w:bCs/>
        </w:rPr>
        <w:t>”</w:t>
      </w:r>
    </w:p>
    <w:bookmarkEnd w:id="0"/>
    <w:p w:rsidRPr="00000F43" w:rsidR="00174AD2" w:rsidP="2B3E1191" w:rsidRDefault="00174AD2" w14:paraId="4CBF2B94" w14:textId="77777777">
      <w:pPr>
        <w:rPr>
          <w:sz w:val="22"/>
          <w:szCs w:val="22"/>
          <w:lang w:eastAsia="en-GB"/>
        </w:rPr>
      </w:pPr>
    </w:p>
    <w:p w:rsidR="002A27D9" w:rsidP="2B3E1191" w:rsidRDefault="002A27D9" w14:paraId="689A86AA" w14:textId="0FCC992E">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2B3E1191" w:rsidR="009B039F">
        <w:rPr>
          <w:b/>
          <w:bCs/>
        </w:rPr>
        <w:t>“</w:t>
      </w:r>
      <w:r w:rsidRPr="005D5BF5" w:rsidR="005D5BF5">
        <w:rPr>
          <w:b/>
          <w:bCs/>
        </w:rPr>
        <w:t>Priekšlikums Eiropas Parlamenta un Padomes Direktīvai, ar ko Direktīvu 2003/25/EK groza attiecībā uz uzlabotu stabilitātes prasību iekļaušanu un to saskaņošanu ar Starptautiskās Jūrniecības organizācijas noteiktajām stabilitātes prasībām</w:t>
      </w:r>
      <w:r w:rsidRPr="2B3E1191" w:rsidR="009B039F">
        <w:rPr>
          <w:b/>
          <w:bCs/>
        </w:rPr>
        <w:t>”</w:t>
      </w:r>
      <w:r w:rsidRPr="2B3E1191" w:rsidR="003B7F13">
        <w:rPr>
          <w:b/>
          <w:bCs/>
        </w:rPr>
        <w:t>.</w:t>
      </w:r>
    </w:p>
    <w:p w:rsidR="00C37347" w:rsidP="2B3E1191" w:rsidRDefault="0035318A" w14:paraId="1EE9BE53" w14:textId="6BA476A4">
      <w:pPr>
        <w:ind w:firstLine="720"/>
        <w:jc w:val="both"/>
        <w:rPr>
          <w:color w:val="000000" w:themeColor="text1"/>
        </w:rPr>
      </w:pPr>
      <w:r w:rsidRPr="2B3E1191">
        <w:rPr>
          <w:color w:val="000000" w:themeColor="text1"/>
        </w:rPr>
        <w:t>P</w:t>
      </w:r>
      <w:r w:rsidRPr="2B3E1191"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2B3E1191" w:rsidR="00030A24">
        <w:rPr>
          <w:color w:val="000000" w:themeColor="text1"/>
        </w:rPr>
        <w:t xml:space="preserve"> </w:t>
      </w:r>
      <w:r w:rsidRPr="2B3E1191"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48165C" w:rsidR="0048165C">
        <w:rPr>
          <w:color w:val="000000" w:themeColor="text1"/>
        </w:rPr>
        <w:t>Ārlietu ministriju.</w:t>
      </w:r>
    </w:p>
    <w:p w:rsidR="00B52C87" w:rsidP="00B52C87" w:rsidRDefault="00001CDE" w14:paraId="2DCF402C" w14:textId="778B5ABE">
      <w:pPr>
        <w:ind w:firstLine="720"/>
        <w:jc w:val="both"/>
        <w:rPr>
          <w:color w:val="000000" w:themeColor="text1"/>
        </w:rPr>
      </w:pPr>
      <w:r>
        <w:rPr>
          <w:color w:val="000000" w:themeColor="text1"/>
        </w:rPr>
        <w:t xml:space="preserve">Direktīvas priekšlikuma projekts attiecas uz </w:t>
      </w:r>
      <w:r w:rsidRPr="00001CDE">
        <w:rPr>
          <w:color w:val="000000" w:themeColor="text1"/>
        </w:rPr>
        <w:t>grozījumiem Eiropas Parlamenta un Padomes 2003. gada 14. aprīļa Direktīvā 2003/25/EK par īpašām stabilitātes prasībām ro-ro pasažieru kuģiem (turpmāk tekstā – Direktīva 2003/25/EK)</w:t>
      </w:r>
      <w:r>
        <w:rPr>
          <w:color w:val="000000" w:themeColor="text1"/>
        </w:rPr>
        <w:t xml:space="preserve">, kā mērķis ir vienkāršot un standartizēt esošo </w:t>
      </w:r>
      <w:r w:rsidRPr="00001CDE">
        <w:rPr>
          <w:color w:val="000000" w:themeColor="text1"/>
        </w:rPr>
        <w:t>tiesisko regulējumu</w:t>
      </w:r>
      <w:r>
        <w:rPr>
          <w:color w:val="000000" w:themeColor="text1"/>
        </w:rPr>
        <w:t xml:space="preserve">, </w:t>
      </w:r>
      <w:r w:rsidRPr="00001CDE">
        <w:rPr>
          <w:color w:val="000000" w:themeColor="text1"/>
        </w:rPr>
        <w:t>tādējādi paaugstinot vispārējo drošības līmeni</w:t>
      </w:r>
      <w:r w:rsidR="00B52C87">
        <w:rPr>
          <w:color w:val="000000" w:themeColor="text1"/>
        </w:rPr>
        <w:t>.</w:t>
      </w:r>
      <w:r w:rsidRPr="00B52C87" w:rsidR="00B52C87">
        <w:rPr>
          <w:color w:val="000000" w:themeColor="text1"/>
        </w:rPr>
        <w:t xml:space="preserve"> </w:t>
      </w:r>
      <w:r w:rsidRPr="00001CDE" w:rsidR="00B52C87">
        <w:rPr>
          <w:color w:val="000000" w:themeColor="text1"/>
        </w:rPr>
        <w:t xml:space="preserve">Direktīvā 2003/25/EK </w:t>
      </w:r>
      <w:r w:rsidR="00B52C87">
        <w:rPr>
          <w:color w:val="000000" w:themeColor="text1"/>
        </w:rPr>
        <w:t xml:space="preserve">ir </w:t>
      </w:r>
      <w:r w:rsidRPr="00001CDE" w:rsidR="00B52C87">
        <w:rPr>
          <w:color w:val="000000" w:themeColor="text1"/>
        </w:rPr>
        <w:t xml:space="preserve">izklāstītas stabilitātes prasības ro-ro pasažieru kuģiem bojātā stāvoklī, kas piemērojamas visiem ro-ro pasažieru kuģiem, kas neatkarīgi no to karoga nodrošina regulāru satiksmi starptautiskos reisos uz kādas dalībvalsts ostu vai no tās. Mērķis ir nodrošināt to noturību jeb stabilitāti pēc bojājumu gūšanas, uzlabojot šāda tipa kuģu ilgizturību pēc bojājumu gūšanas sadursmē. </w:t>
      </w:r>
    </w:p>
    <w:p w:rsidR="00001CDE" w:rsidP="00001CDE" w:rsidRDefault="00001CDE" w14:paraId="1008BEFC" w14:textId="1CACE19E">
      <w:pPr>
        <w:ind w:firstLine="720"/>
        <w:jc w:val="both"/>
        <w:rPr>
          <w:color w:val="000000" w:themeColor="text1"/>
        </w:rPr>
      </w:pPr>
      <w:r w:rsidRPr="00001CDE">
        <w:rPr>
          <w:color w:val="000000" w:themeColor="text1"/>
        </w:rPr>
        <w:t>Latvijā Direktīvas 2003/25/EK prasības ir pārņemtas Ministru kabineta 2010. gada 5. oktobra noteikumos Nr. 927 “Noteikumi par īpašām stabilitātes prasībām ro-ro pasažieru kuģiem” un Jūrlietu pārvaldes un jūras drošības likumā. Pēc attiecīgo grozījumu pieņemšanas Direktīvā 2003/25/EK, būs nepieciešams veikt grozījumus minētajos Ministru kabineta noteikumos.</w:t>
      </w:r>
      <w:r w:rsidR="00B52C87">
        <w:rPr>
          <w:color w:val="000000" w:themeColor="text1"/>
        </w:rPr>
        <w:t xml:space="preserve"> </w:t>
      </w:r>
      <w:r w:rsidRPr="00001CDE">
        <w:rPr>
          <w:color w:val="000000" w:themeColor="text1"/>
        </w:rPr>
        <w:t>Latvijas Kuģu reģistrā šobrīd ir reģistrēti divi kuģi, uz kuriem ir attiecināmas Direktīv</w:t>
      </w:r>
      <w:r w:rsidR="006F4F72">
        <w:rPr>
          <w:color w:val="000000" w:themeColor="text1"/>
        </w:rPr>
        <w:t>as</w:t>
      </w:r>
      <w:r w:rsidRPr="00001CDE">
        <w:rPr>
          <w:color w:val="000000" w:themeColor="text1"/>
        </w:rPr>
        <w:t xml:space="preserve"> 2003/25/EK prasības. Tās prasības ir attiecināmas arī uz pieciem ārvalstu kuģiem, kuri nodrošina regulāru satiksmi starptautiskajos reisos no/uz Latvijas ostām. 2021. gadā uz/no Latvijas ostām kursēja 8 prāmji, uz kuriem attiecas Direktīv</w:t>
      </w:r>
      <w:r w:rsidR="006F4F72">
        <w:rPr>
          <w:color w:val="000000" w:themeColor="text1"/>
        </w:rPr>
        <w:t>a</w:t>
      </w:r>
      <w:r w:rsidRPr="00001CDE">
        <w:rPr>
          <w:color w:val="000000" w:themeColor="text1"/>
        </w:rPr>
        <w:t xml:space="preserve"> 2003/25/EK.</w:t>
      </w:r>
    </w:p>
    <w:p w:rsidR="00001CDE" w:rsidP="00001CDE" w:rsidRDefault="00001CDE" w14:paraId="4652CACF" w14:textId="2D2FB86E">
      <w:pPr>
        <w:ind w:firstLine="720"/>
        <w:jc w:val="both"/>
        <w:rPr>
          <w:color w:val="000000" w:themeColor="text1"/>
        </w:rPr>
      </w:pPr>
      <w:r w:rsidRPr="00001CDE">
        <w:rPr>
          <w:b/>
          <w:bCs/>
          <w:color w:val="000000" w:themeColor="text1"/>
        </w:rPr>
        <w:t>Latvija pēc būtības atbalsta grozījumu priekšlikumus</w:t>
      </w:r>
      <w:r w:rsidRPr="00001CDE">
        <w:rPr>
          <w:color w:val="000000" w:themeColor="text1"/>
        </w:rPr>
        <w:t xml:space="preserve"> Direktīvā 2003/25/EK un to saskaņošanu ar </w:t>
      </w:r>
      <w:r w:rsidR="006F4F72">
        <w:rPr>
          <w:color w:val="000000" w:themeColor="text1"/>
        </w:rPr>
        <w:t xml:space="preserve">Starptautiskās </w:t>
      </w:r>
      <w:r w:rsidR="005A490E">
        <w:rPr>
          <w:color w:val="000000" w:themeColor="text1"/>
        </w:rPr>
        <w:t>J</w:t>
      </w:r>
      <w:r w:rsidR="006F4F72">
        <w:rPr>
          <w:color w:val="000000" w:themeColor="text1"/>
        </w:rPr>
        <w:t>ūrniecības organizācijas</w:t>
      </w:r>
      <w:r w:rsidRPr="00001CDE">
        <w:rPr>
          <w:color w:val="000000" w:themeColor="text1"/>
        </w:rPr>
        <w:t xml:space="preserve"> nesen atjauninātajiem starptautiskajiem avārijnoturības standartiem attiecībā uz pasažieru kuģiem, ņemot vērā to mērķi vienkāršot un standartizēt </w:t>
      </w:r>
      <w:r w:rsidR="006F4F72">
        <w:rPr>
          <w:color w:val="000000" w:themeColor="text1"/>
        </w:rPr>
        <w:t>Eiropas Savienības</w:t>
      </w:r>
      <w:r w:rsidRPr="00001CDE">
        <w:rPr>
          <w:color w:val="000000" w:themeColor="text1"/>
        </w:rPr>
        <w:t xml:space="preserve"> tiesisko regulējumu attiecībā uz pasažieru kuģu drošību.</w:t>
      </w:r>
    </w:p>
    <w:p w:rsidR="00001CDE" w:rsidP="00001CDE" w:rsidRDefault="00001CDE" w14:paraId="52F790C7" w14:textId="42D0F3BD">
      <w:pPr>
        <w:ind w:firstLine="720"/>
        <w:jc w:val="both"/>
        <w:rPr>
          <w:color w:val="000000" w:themeColor="text1"/>
        </w:rPr>
      </w:pPr>
      <w:r w:rsidRPr="0048165C">
        <w:rPr>
          <w:rStyle w:val="normaltextrun"/>
          <w:color w:val="000000"/>
          <w:shd w:val="clear" w:color="auto" w:fill="FFFFFF"/>
        </w:rPr>
        <w:t xml:space="preserve">Priekšlikums tiek skatīts </w:t>
      </w:r>
      <w:r w:rsidRPr="0048165C">
        <w:t>Padomes</w:t>
      </w:r>
      <w:r>
        <w:t xml:space="preserve"> Kuģniecības jautājumu darba grupā.</w:t>
      </w:r>
    </w:p>
    <w:p w:rsidR="005F6D94" w:rsidP="2B3E1191" w:rsidRDefault="005F6D94" w14:paraId="1AFCF5CB" w14:textId="77777777"/>
    <w:p w:rsidR="002A27D9" w:rsidP="2B3E1191" w:rsidRDefault="002A27D9" w14:paraId="3D691D8C" w14:textId="5F65CC92">
      <w:pPr>
        <w:ind w:left="720"/>
      </w:pPr>
      <w:r w:rsidRPr="2B3E1191">
        <w:t>Satiksmes ministrs</w:t>
      </w:r>
      <w:r>
        <w:tab/>
      </w:r>
      <w:r>
        <w:tab/>
      </w:r>
      <w:r>
        <w:tab/>
      </w:r>
      <w:r>
        <w:tab/>
      </w:r>
      <w:r>
        <w:tab/>
      </w:r>
      <w:r>
        <w:tab/>
      </w:r>
      <w:r>
        <w:tab/>
      </w:r>
      <w:r w:rsidRPr="2B3E1191" w:rsidR="009B039F">
        <w:t>T. Linkaits</w:t>
      </w:r>
      <w:r w:rsidRPr="2B3E1191">
        <w:t xml:space="preserve">  </w:t>
      </w:r>
    </w:p>
    <w:p w:rsidR="003D438D" w:rsidP="2B3E1191" w:rsidRDefault="003D438D" w14:paraId="2439A523"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027CD695">
      <w:pPr>
        <w:ind w:firstLine="720"/>
      </w:pPr>
      <w:r w:rsidRPr="00000F43">
        <w:tab/>
      </w:r>
      <w:r w:rsidRPr="00000F43">
        <w:tab/>
      </w:r>
      <w:r w:rsidRPr="00000F43">
        <w:tab/>
      </w:r>
      <w:r w:rsidRPr="00000F43">
        <w:tab/>
      </w:r>
      <w:r w:rsidRPr="00000F43">
        <w:tab/>
      </w:r>
      <w:r w:rsidRPr="2B3E1191">
        <w:t xml:space="preserve"> </w:t>
      </w:r>
    </w:p>
    <w:p w:rsidR="00000F43" w:rsidP="2B3E1191" w:rsidRDefault="00000F43" w14:paraId="4695A0AD" w14:textId="525F8C6E">
      <w:pPr>
        <w:ind w:firstLine="720"/>
        <w:rPr>
          <w:sz w:val="18"/>
          <w:szCs w:val="18"/>
        </w:rPr>
      </w:pPr>
      <w:r w:rsidRPr="2B3E1191">
        <w:rPr>
          <w:sz w:val="18"/>
          <w:szCs w:val="18"/>
        </w:rPr>
        <w:t>Evita Nagle</w:t>
      </w:r>
    </w:p>
    <w:p w:rsidRPr="00000F43" w:rsidR="00000F43" w:rsidP="2B3E1191" w:rsidRDefault="00000F43" w14:paraId="4ADA16C7" w14:textId="074446D0">
      <w:pPr>
        <w:ind w:firstLine="720"/>
        <w:rPr>
          <w:sz w:val="18"/>
          <w:szCs w:val="18"/>
        </w:rPr>
      </w:pPr>
      <w:r w:rsidRPr="2B3E1191">
        <w:rPr>
          <w:sz w:val="18"/>
          <w:szCs w:val="18"/>
        </w:rPr>
        <w:t>Tel. 67028190</w:t>
      </w:r>
      <w:r w:rsidR="00B52C87">
        <w:rPr>
          <w:sz w:val="18"/>
          <w:szCs w:val="18"/>
        </w:rPr>
        <w:t xml:space="preserve">, </w:t>
      </w:r>
      <w:r w:rsidRPr="2B3E1191">
        <w:rPr>
          <w:sz w:val="18"/>
          <w:szCs w:val="18"/>
        </w:rPr>
        <w:t xml:space="preserve">Evita.nagle@sam.gov.lv </w:t>
      </w:r>
    </w:p>
    <w:sectPr w:rsidRPr="00000F43" w:rsidR="00000F43" w:rsidSect="00383C47">
      <w:footerReference w:type="even"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DC766" w14:textId="77777777" w:rsidR="000D41F4" w:rsidRDefault="000D41F4" w:rsidP="002A27D9">
      <w:r>
        <w:separator/>
      </w:r>
    </w:p>
  </w:endnote>
  <w:endnote w:type="continuationSeparator" w:id="0">
    <w:p w14:paraId="470A382F" w14:textId="77777777" w:rsidR="000D41F4" w:rsidRDefault="000D41F4"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0D41F4"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8DA2" w14:textId="252557AB" w:rsidR="00760168" w:rsidRDefault="00760168" w:rsidP="004725B5">
    <w:pPr>
      <w:pStyle w:val="Footer"/>
      <w:jc w:val="right"/>
      <w:rPr>
        <w:rStyle w:val="PageNumber"/>
      </w:rPr>
    </w:pPr>
  </w:p>
  <w:p w14:paraId="24A11077" w14:textId="593E49F5" w:rsidR="00760168" w:rsidRDefault="00760168" w:rsidP="00760168">
    <w:pPr>
      <w:spacing w:after="120"/>
      <w:jc w:val="both"/>
    </w:pPr>
    <w:r w:rsidRPr="002B1FE3">
      <w:t>S</w:t>
    </w:r>
    <w:r>
      <w:t>A</w:t>
    </w:r>
    <w:r w:rsidRPr="002B1FE3">
      <w:t>Mzino_</w:t>
    </w:r>
    <w:r w:rsidR="006F462C">
      <w:t>210322_</w:t>
    </w:r>
    <w:r w:rsidR="00C83490">
      <w:t>ro-ro</w:t>
    </w:r>
    <w:r w:rsidR="0048165C">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4A300" w14:textId="77777777" w:rsidR="000D41F4" w:rsidRDefault="000D41F4" w:rsidP="002A27D9">
      <w:r>
        <w:separator/>
      </w:r>
    </w:p>
  </w:footnote>
  <w:footnote w:type="continuationSeparator" w:id="0">
    <w:p w14:paraId="1108D3C7" w14:textId="77777777" w:rsidR="000D41F4" w:rsidRDefault="000D41F4"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887"/>
    <w:rsid w:val="00015C08"/>
    <w:rsid w:val="0002742C"/>
    <w:rsid w:val="00030A24"/>
    <w:rsid w:val="000719D1"/>
    <w:rsid w:val="00090631"/>
    <w:rsid w:val="000C374C"/>
    <w:rsid w:val="000C58D3"/>
    <w:rsid w:val="000D41F4"/>
    <w:rsid w:val="0010296C"/>
    <w:rsid w:val="00105185"/>
    <w:rsid w:val="00135589"/>
    <w:rsid w:val="001436E1"/>
    <w:rsid w:val="001504D7"/>
    <w:rsid w:val="00164AD9"/>
    <w:rsid w:val="00170128"/>
    <w:rsid w:val="00174AD2"/>
    <w:rsid w:val="00183052"/>
    <w:rsid w:val="001834D5"/>
    <w:rsid w:val="00187C12"/>
    <w:rsid w:val="001A0B4C"/>
    <w:rsid w:val="001A2B9D"/>
    <w:rsid w:val="001B3982"/>
    <w:rsid w:val="001B5A08"/>
    <w:rsid w:val="001D5A72"/>
    <w:rsid w:val="001D613F"/>
    <w:rsid w:val="001E736D"/>
    <w:rsid w:val="001F1FAD"/>
    <w:rsid w:val="001F7AEF"/>
    <w:rsid w:val="002248BE"/>
    <w:rsid w:val="00233F8D"/>
    <w:rsid w:val="0023703C"/>
    <w:rsid w:val="00247815"/>
    <w:rsid w:val="00262239"/>
    <w:rsid w:val="0028401A"/>
    <w:rsid w:val="00286F3B"/>
    <w:rsid w:val="00292A7B"/>
    <w:rsid w:val="00292AAA"/>
    <w:rsid w:val="002A27D9"/>
    <w:rsid w:val="002B034A"/>
    <w:rsid w:val="002B1FE3"/>
    <w:rsid w:val="002B2211"/>
    <w:rsid w:val="002D7226"/>
    <w:rsid w:val="00322DE6"/>
    <w:rsid w:val="0032506E"/>
    <w:rsid w:val="00334B24"/>
    <w:rsid w:val="00334CA8"/>
    <w:rsid w:val="00341A84"/>
    <w:rsid w:val="00345F3C"/>
    <w:rsid w:val="0035318A"/>
    <w:rsid w:val="00374148"/>
    <w:rsid w:val="00387525"/>
    <w:rsid w:val="003961BD"/>
    <w:rsid w:val="00396446"/>
    <w:rsid w:val="003A39B2"/>
    <w:rsid w:val="003B7F13"/>
    <w:rsid w:val="003D2ABC"/>
    <w:rsid w:val="003D438D"/>
    <w:rsid w:val="003E5FCF"/>
    <w:rsid w:val="003F1AFC"/>
    <w:rsid w:val="003F5614"/>
    <w:rsid w:val="004037B9"/>
    <w:rsid w:val="004158F3"/>
    <w:rsid w:val="00417821"/>
    <w:rsid w:val="00421468"/>
    <w:rsid w:val="004248D7"/>
    <w:rsid w:val="00437BE4"/>
    <w:rsid w:val="004401C6"/>
    <w:rsid w:val="00471D2E"/>
    <w:rsid w:val="0048165C"/>
    <w:rsid w:val="004833C9"/>
    <w:rsid w:val="004C0971"/>
    <w:rsid w:val="004C47C5"/>
    <w:rsid w:val="004C5BB6"/>
    <w:rsid w:val="004D0957"/>
    <w:rsid w:val="004D26DF"/>
    <w:rsid w:val="00501038"/>
    <w:rsid w:val="00502290"/>
    <w:rsid w:val="00507F2F"/>
    <w:rsid w:val="00510B89"/>
    <w:rsid w:val="00511462"/>
    <w:rsid w:val="00513E2B"/>
    <w:rsid w:val="005168B7"/>
    <w:rsid w:val="00535444"/>
    <w:rsid w:val="0054499E"/>
    <w:rsid w:val="00556FFC"/>
    <w:rsid w:val="00573662"/>
    <w:rsid w:val="00592D43"/>
    <w:rsid w:val="00594F7C"/>
    <w:rsid w:val="005A490E"/>
    <w:rsid w:val="005B3CA6"/>
    <w:rsid w:val="005B5E6D"/>
    <w:rsid w:val="005D5BF5"/>
    <w:rsid w:val="005D6A24"/>
    <w:rsid w:val="005E3B41"/>
    <w:rsid w:val="005F6D94"/>
    <w:rsid w:val="00601879"/>
    <w:rsid w:val="00620577"/>
    <w:rsid w:val="006205FE"/>
    <w:rsid w:val="00641B46"/>
    <w:rsid w:val="0065611A"/>
    <w:rsid w:val="006773A2"/>
    <w:rsid w:val="006A60A1"/>
    <w:rsid w:val="006D1B0A"/>
    <w:rsid w:val="006D36BA"/>
    <w:rsid w:val="006D3A84"/>
    <w:rsid w:val="006E447B"/>
    <w:rsid w:val="006F462C"/>
    <w:rsid w:val="006F4F72"/>
    <w:rsid w:val="00710C1B"/>
    <w:rsid w:val="0072192B"/>
    <w:rsid w:val="0074346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793F"/>
    <w:rsid w:val="00884C33"/>
    <w:rsid w:val="008A3709"/>
    <w:rsid w:val="008B0099"/>
    <w:rsid w:val="008B1148"/>
    <w:rsid w:val="008B7EDD"/>
    <w:rsid w:val="008D6999"/>
    <w:rsid w:val="008E2857"/>
    <w:rsid w:val="008F5CA7"/>
    <w:rsid w:val="009316D3"/>
    <w:rsid w:val="00967722"/>
    <w:rsid w:val="009819A1"/>
    <w:rsid w:val="009854C3"/>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B039B2"/>
    <w:rsid w:val="00B05E50"/>
    <w:rsid w:val="00B06093"/>
    <w:rsid w:val="00B208F3"/>
    <w:rsid w:val="00B26B14"/>
    <w:rsid w:val="00B346C8"/>
    <w:rsid w:val="00B52C87"/>
    <w:rsid w:val="00B5341E"/>
    <w:rsid w:val="00B55071"/>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63A29"/>
    <w:rsid w:val="00C706FD"/>
    <w:rsid w:val="00C81CEB"/>
    <w:rsid w:val="00C83490"/>
    <w:rsid w:val="00CA3170"/>
    <w:rsid w:val="00CA4732"/>
    <w:rsid w:val="00CB0A65"/>
    <w:rsid w:val="00CB68B4"/>
    <w:rsid w:val="00CF1CA1"/>
    <w:rsid w:val="00D1700E"/>
    <w:rsid w:val="00D23316"/>
    <w:rsid w:val="00D2357E"/>
    <w:rsid w:val="00D268E9"/>
    <w:rsid w:val="00D5742D"/>
    <w:rsid w:val="00D74646"/>
    <w:rsid w:val="00D754FF"/>
    <w:rsid w:val="00D874E5"/>
    <w:rsid w:val="00DC3B65"/>
    <w:rsid w:val="00DC655A"/>
    <w:rsid w:val="00DD77FB"/>
    <w:rsid w:val="00DE1D02"/>
    <w:rsid w:val="00E27FD6"/>
    <w:rsid w:val="00E32AEC"/>
    <w:rsid w:val="00E32DB4"/>
    <w:rsid w:val="00E35D3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B3E1191"/>
    <w:rsid w:val="327B19B1"/>
    <w:rsid w:val="39D902ED"/>
    <w:rsid w:val="3C247B4D"/>
    <w:rsid w:val="3C53CDBE"/>
    <w:rsid w:val="3D136AAC"/>
    <w:rsid w:val="41A261F7"/>
    <w:rsid w:val="4675D31A"/>
    <w:rsid w:val="4C0461D5"/>
    <w:rsid w:val="4E67BCA2"/>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2091</Words>
  <Characters>1192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Direktīvai, ar ko Direktīvu 2003/25/EK groza attiecībā uz uzlabotu stabilitātes prasību iekļaušanu un to saskaņošanu ar Starptautiskās Jūrniec</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Direktīvai, ar ko Direktīvu 2003/25/EK groza attiecībā uz uzlabotu stabilitātes prasību iekļaušanu un to saskaņošanu ar Starptautiskās Jūrniecības organizācijas noteiktajām stabilitātes prasībām”"</dc:title>
  <dc:subject>Informatīvais ziņojums</dc:subject>
  <dc:creator>Satiksmes ministrija</dc:creator>
  <cp:keywords>Satiksmes ministrija</cp:keywords>
  <dc:description>Evita Nagle _x000d_
67028190_x000d_
evita.nagle@sam.gov.lv</dc:description>
  <cp:lastModifiedBy>Evita Nagle</cp:lastModifiedBy>
  <cp:revision>7</cp:revision>
  <cp:lastPrinted>2017-05-18T08:16:00Z</cp:lastPrinted>
  <dcterms:created xsi:type="dcterms:W3CDTF">2022-03-16T13:19:00Z</dcterms:created>
  <dcterms:modified xsi:type="dcterms:W3CDTF">2022-03-16T14:24:00Z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L302379</vt:lpwstr>
  </property>
  <property fmtid="{D5CDD505-2E9C-101B-9397-08002B2CF9AE}" pid="6" name="DISCesvisSigner">
    <vt:lpwstr>Ministrs Tālis Linkaits</vt:lpwstr>
  </property>
  <property fmtid="{D5CDD505-2E9C-101B-9397-08002B2CF9AE}" pid="7" name="DISTaskPaneUrl">
    <vt:lpwstr>https://lim.esvis.gov.lv/cs/idcplg?ClientControlled=DocMan&amp;coreContentOnly=1&amp;WebdavRequest=1&amp;IdcService=DOC_INFO&amp;dID=391935</vt:lpwstr>
  </property>
  <property fmtid="{D5CDD505-2E9C-101B-9397-08002B2CF9AE}" pid="8" name="DISCesvisSafetyLevel">
    <vt:lpwstr>Vispārpieejams</vt:lpwstr>
  </property>
  <property fmtid="{D5CDD505-2E9C-101B-9397-08002B2CF9AE}" pid="9" name="DISCesvisTitle">
    <vt:lpwstr>Latvijas Republikas nacionālā pozīcija Nr. 1 “Priekšlikums Eiropas Parlamenta un Padomes Direktīvai, ar ko Direktīvu 2003/25/EK groza attiecībā uz uzlabotu stabilitātes prasību iekļaušanu un to saskaņošanu ar Starptautiskās Jūrniecības organizācijas noteiktajām stabilitātes prasībām”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391935</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vt:lpwstr>
  </property>
</Properties>
</file>