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F90958" w:rsidP="002A27D9" w:rsidRDefault="002A27D9" w14:paraId="15A22F8D" w14:textId="42DB2FF0">
      <w:pPr>
        <w:jc w:val="center"/>
        <w15:collapsed w:val="false"/>
        <w:rPr>
          <w:b/>
        </w:rPr>
      </w:pPr>
      <w:r w:rsidRPr="00000F43">
        <w:rPr>
          <w:b/>
        </w:rPr>
        <w:t xml:space="preserve">Informatīvais ziņojums </w:t>
      </w:r>
    </w:p>
    <w:p w:rsidR="00760168" w:rsidP="002A27D9" w:rsidRDefault="00760168" w14:paraId="6DCAE67F" w14:textId="77777777">
      <w:pPr>
        <w:jc w:val="center"/>
        <w:rPr>
          <w:b/>
        </w:rPr>
      </w:pPr>
    </w:p>
    <w:p w:rsidRPr="00000F43" w:rsidR="002A27D9" w:rsidP="002A27D9" w:rsidRDefault="00E920D4" w14:paraId="5DB0BA38" w14:textId="7AE65038">
      <w:pPr>
        <w:jc w:val="center"/>
        <w:rPr>
          <w:b/>
          <w:lang w:eastAsia="ar-SA"/>
        </w:rPr>
      </w:pPr>
      <w:bookmarkStart w:name="_Hlk46742949" w:id="0"/>
      <w:r w:rsidRPr="00E920D4">
        <w:rPr>
          <w:b/>
        </w:rPr>
        <w:t>Latvijas Republikas nacionālā pozīcija Nr. 1 “</w:t>
      </w:r>
      <w:r w:rsidRPr="002122A4" w:rsidR="002122A4">
        <w:rPr>
          <w:b/>
        </w:rPr>
        <w:t>Priekšlikums Eiropas Parlamenta un Padomes Regulai par vienlīdzīgu konkurences apstākļu nodrošināšanu ilgtspējīgam gaisa transportam</w:t>
      </w:r>
      <w:r w:rsidRPr="00000F43" w:rsidR="009B039F">
        <w:rPr>
          <w:b/>
        </w:rPr>
        <w:t>”</w:t>
      </w:r>
    </w:p>
    <w:bookmarkEnd w:id="0"/>
    <w:p w:rsidRPr="00000F43" w:rsidR="009B039F" w:rsidP="009B039F" w:rsidRDefault="009B039F" w14:paraId="0E071A9C" w14:textId="77777777">
      <w:pPr>
        <w:rPr>
          <w:sz w:val="22"/>
          <w:szCs w:val="22"/>
          <w:lang w:eastAsia="en-GB"/>
        </w:rPr>
      </w:pPr>
    </w:p>
    <w:p w:rsidR="002A27D9" w:rsidP="002A27D9" w:rsidRDefault="002A27D9" w14:paraId="689A86AA" w14:textId="3C0EF8E1">
      <w:pPr>
        <w:ind w:firstLine="720"/>
        <w:jc w:val="both"/>
        <w:rPr>
          <w:b/>
        </w:rPr>
      </w:pPr>
      <w:r w:rsidRPr="00000F43">
        <w:t xml:space="preserve">Satiksmes ministrija ir sagatavojusi nacionālās pozīcijas projektu </w:t>
      </w:r>
      <w:r w:rsidRPr="00000F43" w:rsidR="009B039F">
        <w:t xml:space="preserve">Nr. </w:t>
      </w:r>
      <w:r w:rsidR="0035318A">
        <w:t>1</w:t>
      </w:r>
      <w:r w:rsidRPr="00000F43">
        <w:rPr>
          <w:b/>
        </w:rPr>
        <w:t xml:space="preserve"> </w:t>
      </w:r>
      <w:r w:rsidRPr="00000F43" w:rsidR="009B039F">
        <w:rPr>
          <w:b/>
        </w:rPr>
        <w:t>“</w:t>
      </w:r>
      <w:r w:rsidRPr="002122A4" w:rsidR="002122A4">
        <w:rPr>
          <w:b/>
        </w:rPr>
        <w:t>Priekšlikums Eiropas Parlamenta un Padomes Regulai par vienlīdzīgu konkurences apstākļu nodrošināšanu ilgtspējīgam gaisa transportam</w:t>
      </w:r>
      <w:r w:rsidRPr="00000F43" w:rsidR="009B039F">
        <w:rPr>
          <w:b/>
        </w:rPr>
        <w:t>”</w:t>
      </w:r>
      <w:r w:rsidR="006314FF">
        <w:rPr>
          <w:b/>
        </w:rPr>
        <w:t xml:space="preserve">, </w:t>
      </w:r>
      <w:r w:rsidRPr="006314FF" w:rsidR="006314FF">
        <w:rPr>
          <w:bCs/>
        </w:rPr>
        <w:t>kas ir daļa no “</w:t>
      </w:r>
      <w:proofErr w:type="spellStart"/>
      <w:r w:rsidRPr="006314FF" w:rsidR="006314FF">
        <w:rPr>
          <w:bCs/>
        </w:rPr>
        <w:t>Fit</w:t>
      </w:r>
      <w:proofErr w:type="spellEnd"/>
      <w:r w:rsidRPr="006314FF" w:rsidR="006314FF">
        <w:rPr>
          <w:bCs/>
        </w:rPr>
        <w:t xml:space="preserve"> </w:t>
      </w:r>
      <w:proofErr w:type="spellStart"/>
      <w:r w:rsidRPr="006314FF" w:rsidR="006314FF">
        <w:rPr>
          <w:bCs/>
        </w:rPr>
        <w:t>for</w:t>
      </w:r>
      <w:proofErr w:type="spellEnd"/>
      <w:r w:rsidRPr="006314FF" w:rsidR="006314FF">
        <w:rPr>
          <w:bCs/>
        </w:rPr>
        <w:t xml:space="preserve"> 55”pakotnes priekšlikumiem.</w:t>
      </w:r>
    </w:p>
    <w:p w:rsidR="00915965" w:rsidP="003B7F13" w:rsidRDefault="0035318A" w14:paraId="2C2F886C" w14:textId="36914FCE">
      <w:pPr>
        <w:ind w:firstLine="720"/>
        <w:jc w:val="both"/>
        <w:rPr>
          <w:color w:val="000000" w:themeColor="text1"/>
        </w:rPr>
      </w:pPr>
      <w:r w:rsidRPr="00915965">
        <w:rPr>
          <w:color w:val="000000" w:themeColor="text1"/>
        </w:rPr>
        <w:t>P</w:t>
      </w:r>
      <w:r w:rsidRPr="00915965" w:rsidR="003B7F13">
        <w:rPr>
          <w:color w:val="000000" w:themeColor="text1"/>
        </w:rPr>
        <w:t>ozīcijas projekts skar vairāku valsts pārvaldes iestāžu kompetenci un būtiskas Latvijas Republikas intereses, tādēļ, atbilstoši Ministru kabineta 2009. gada 6. februāra noteikumu Nr. 96 „Kārtība, kādā izstrādā, saskaņo, apstiprina un aktualizē Latvijas Republikas nacionālās pozīcijas Eiropas Savienības jautājumos” prasībām, nacionālā pozīcija tiek virzīta apstiprināšanai Ministru kabinetā.</w:t>
      </w:r>
      <w:r w:rsidRPr="00915965" w:rsidR="00030A24">
        <w:rPr>
          <w:color w:val="000000" w:themeColor="text1"/>
        </w:rPr>
        <w:t xml:space="preserve"> </w:t>
      </w:r>
      <w:r w:rsidRPr="00915965" w:rsidR="00C37347">
        <w:rPr>
          <w:color w:val="000000" w:themeColor="text1"/>
        </w:rPr>
        <w:t xml:space="preserve">Pozīcijas projekts, atbilstoši Ministru kabineta 2009. gada 6. februāra instrukcijā Nr. 4 „Latvijas Republikas nacionālo pozīciju Eiropas Savienības jautājumos un ar tām saistīto instrukciju izstrādes un informācijas aprites kārtība” noteiktajai kārtībai, ir elektroniski saskaņots ar </w:t>
      </w:r>
      <w:r w:rsidRPr="00915965" w:rsidR="00915965">
        <w:rPr>
          <w:color w:val="000000" w:themeColor="text1"/>
        </w:rPr>
        <w:t>Ārlietu ministriju, Ekonomikas ministriju, Finanšu ministriju un Vides aizsardzības un reģionālo attīstības ministriju.</w:t>
      </w:r>
    </w:p>
    <w:p w:rsidR="00915965" w:rsidP="003B7F13" w:rsidRDefault="00915965" w14:paraId="7FAF70FE" w14:textId="1EE18FB7">
      <w:pPr>
        <w:ind w:firstLine="720"/>
        <w:jc w:val="both"/>
        <w:rPr>
          <w:color w:val="000000" w:themeColor="text1"/>
        </w:rPr>
      </w:pPr>
      <w:r w:rsidRPr="00915965">
        <w:rPr>
          <w:color w:val="000000" w:themeColor="text1"/>
        </w:rPr>
        <w:t xml:space="preserve">Eiropas Komisija (turpmāk– Komisija) 2020. gada decembrī pieņēma Ilgtspējīgas un gudras mobilitātes stratēģiju. Šī stratēģija nosaka mērķi veicināt ilgtspējīgu aviācijas degvielu (turpmāk – SAF) izmantošanu. SAF ir potenciāls sniegt būtisku ieguldījumu palielinātā Eiropas Savienības (turpmāk – ES) klimata </w:t>
      </w:r>
      <w:proofErr w:type="spellStart"/>
      <w:r w:rsidRPr="00915965">
        <w:rPr>
          <w:color w:val="000000" w:themeColor="text1"/>
        </w:rPr>
        <w:t>mērķrādītāja</w:t>
      </w:r>
      <w:proofErr w:type="spellEnd"/>
      <w:r w:rsidRPr="00915965">
        <w:rPr>
          <w:color w:val="000000" w:themeColor="text1"/>
        </w:rPr>
        <w:t xml:space="preserve"> 2030. gadam sasniegšanā un kopējā ES </w:t>
      </w:r>
      <w:proofErr w:type="spellStart"/>
      <w:r w:rsidRPr="00915965">
        <w:rPr>
          <w:color w:val="000000" w:themeColor="text1"/>
        </w:rPr>
        <w:t>klimatneitralitātes</w:t>
      </w:r>
      <w:proofErr w:type="spellEnd"/>
      <w:r w:rsidRPr="00915965">
        <w:rPr>
          <w:color w:val="000000" w:themeColor="text1"/>
        </w:rPr>
        <w:t xml:space="preserve"> mērķa sasniegšanā. Attiecīgi Komisija ir nākusi klajā ar priekšlikumu Eiropas Parlamenta un Padomes Regulai par vienlīdzīgu konkurences apstākļu nodrošināšanu ilgtspējīgam gaisa transportam (turpmāk – Regula).</w:t>
      </w:r>
    </w:p>
    <w:p w:rsidR="00915965" w:rsidP="00915965" w:rsidRDefault="00915965" w14:paraId="5FD2A713" w14:textId="77777777">
      <w:pPr>
        <w:ind w:firstLine="720"/>
        <w:jc w:val="both"/>
        <w:rPr>
          <w:color w:val="000000" w:themeColor="text1"/>
        </w:rPr>
      </w:pPr>
      <w:r w:rsidRPr="00915965">
        <w:rPr>
          <w:color w:val="000000" w:themeColor="text1"/>
        </w:rPr>
        <w:t xml:space="preserve">Lai gan alternatīvās piedziņas tehnoloģijas gaisa kuģiem, piemēram, ar elektrību vai ūdeņradi, ir </w:t>
      </w:r>
      <w:proofErr w:type="spellStart"/>
      <w:r w:rsidRPr="00915965">
        <w:rPr>
          <w:color w:val="000000" w:themeColor="text1"/>
        </w:rPr>
        <w:t>daudzsološas</w:t>
      </w:r>
      <w:proofErr w:type="spellEnd"/>
      <w:r w:rsidRPr="00915965">
        <w:rPr>
          <w:color w:val="000000" w:themeColor="text1"/>
        </w:rPr>
        <w:t>, to komerciālas izmantošanas ieviešana prasīs ievērojamas pūles un laiku, lai tam sagatavotos. Šīs tehnoloģijas pagaidām nevar radīt pietiekošu ietekmi aviācijā izvirzīto vides politikas ambīciju īstenošanā īstermiņā un vidējā termiņā. Tā kā gaisa transportam jau līdz 2030. gadam ir jārisina oglekļa emisiju samazināšanas jautājums visos lidojumu diapazonos, būs svarīgi nodrošināt SAF pieejamību. Šā iemesla dēļ ir vajadzīgi plaši pasākumi, lai veicinātu un palielinātu SAF piegādi un izmantošanu ES lidostās.</w:t>
      </w:r>
    </w:p>
    <w:p w:rsidR="005F2774" w:rsidP="00915965" w:rsidRDefault="00915965" w14:paraId="28BB1B1A" w14:textId="77777777">
      <w:pPr>
        <w:ind w:firstLine="720"/>
        <w:jc w:val="both"/>
        <w:rPr>
          <w:color w:val="000000" w:themeColor="text1"/>
        </w:rPr>
      </w:pPr>
      <w:r w:rsidRPr="00915965">
        <w:rPr>
          <w:color w:val="000000" w:themeColor="text1"/>
        </w:rPr>
        <w:t>Labi funkcionējošs un konkurētspējīgs aviācijas iekšējais tirgus ir būtisks Eiropas iedzīvotāju mobilitātei un Eiropas ekonomikai kopumā. Augsts gaisa satiksmes savienojamības līmenis ES, kā arī uz ES un no tās vislabāk tiek nodrošināts, ja ES gaisa transporta tirgus darbojas uz vienlīdzīgiem konkurences apstākļiem. Jo īpaši svarīgi ir nodrošināt vienlīdzīgus konkurences apstākļus visā ES gaisa transporta tirgū attiecībā uz aviācijas degvielas izmantošanu</w:t>
      </w:r>
      <w:r w:rsidR="005F2774">
        <w:rPr>
          <w:color w:val="000000" w:themeColor="text1"/>
        </w:rPr>
        <w:t>, jo tā</w:t>
      </w:r>
      <w:r w:rsidRPr="00915965">
        <w:rPr>
          <w:color w:val="000000" w:themeColor="text1"/>
        </w:rPr>
        <w:t xml:space="preserve"> </w:t>
      </w:r>
      <w:r w:rsidR="005F2774">
        <w:rPr>
          <w:color w:val="000000" w:themeColor="text1"/>
        </w:rPr>
        <w:t>veido līdz pat 25%</w:t>
      </w:r>
      <w:r w:rsidRPr="00915965">
        <w:rPr>
          <w:color w:val="000000" w:themeColor="text1"/>
        </w:rPr>
        <w:t xml:space="preserve"> no gaisa kuģu ekspluatantu</w:t>
      </w:r>
      <w:r w:rsidR="005F2774">
        <w:rPr>
          <w:color w:val="000000" w:themeColor="text1"/>
        </w:rPr>
        <w:t xml:space="preserve"> darbības</w:t>
      </w:r>
      <w:r w:rsidRPr="00915965">
        <w:rPr>
          <w:color w:val="000000" w:themeColor="text1"/>
        </w:rPr>
        <w:t xml:space="preserve"> izmaksām. Aviācijas degvielas cenu svārstības var būtiski ietekmēt gaisa kuģu ekspluatantu ekonomiskos rādītājus, turklāt aviācijas degvielas cenu atšķirības starp ģeogrāfiskajām vietām, kā tas pašlaik notiek starp ES lidostām vai starp ES lidostām un lidostām ārpus ES, var likt gaisa kuģu operatoriem ekonomiski pielāgot savas degvielas </w:t>
      </w:r>
      <w:proofErr w:type="spellStart"/>
      <w:r w:rsidRPr="00915965">
        <w:rPr>
          <w:color w:val="000000" w:themeColor="text1"/>
        </w:rPr>
        <w:t>uzpildes</w:t>
      </w:r>
      <w:proofErr w:type="spellEnd"/>
      <w:r w:rsidRPr="00915965">
        <w:rPr>
          <w:color w:val="000000" w:themeColor="text1"/>
        </w:rPr>
        <w:t xml:space="preserve"> stratēģijas. Līdz ar to pakāpeniska ilgtspējīgas degvielas īpatsvara noteikšana mazinās slogu uz aviosabiedrību izmaksām.</w:t>
      </w:r>
    </w:p>
    <w:p w:rsidRPr="00915965" w:rsidR="005F2774" w:rsidP="005F2774" w:rsidRDefault="00915965" w14:paraId="617FD66F" w14:textId="71AD1F77">
      <w:pPr>
        <w:ind w:firstLine="720"/>
        <w:jc w:val="both"/>
        <w:rPr>
          <w:color w:val="000000" w:themeColor="text1"/>
        </w:rPr>
      </w:pPr>
      <w:r w:rsidRPr="00915965">
        <w:rPr>
          <w:color w:val="000000" w:themeColor="text1"/>
        </w:rPr>
        <w:t xml:space="preserve">Liekas degvielas </w:t>
      </w:r>
      <w:proofErr w:type="spellStart"/>
      <w:r w:rsidRPr="00915965">
        <w:rPr>
          <w:color w:val="000000" w:themeColor="text1"/>
        </w:rPr>
        <w:t>uzpilde</w:t>
      </w:r>
      <w:proofErr w:type="spellEnd"/>
      <w:r w:rsidRPr="00915965">
        <w:rPr>
          <w:color w:val="000000" w:themeColor="text1"/>
        </w:rPr>
        <w:t xml:space="preserve"> un pārvadāšana maršrutā ir nozarē izplatīta prakse, lai izvairītos no daļējas vai pilnīgas degvielas </w:t>
      </w:r>
      <w:proofErr w:type="spellStart"/>
      <w:r w:rsidRPr="00915965">
        <w:rPr>
          <w:color w:val="000000" w:themeColor="text1"/>
        </w:rPr>
        <w:t>uzpildes</w:t>
      </w:r>
      <w:proofErr w:type="spellEnd"/>
      <w:r w:rsidRPr="00915965">
        <w:rPr>
          <w:color w:val="000000" w:themeColor="text1"/>
        </w:rPr>
        <w:t xml:space="preserve"> galamērķa lidostā, kur aviācijas degviela ir dārgāka. Liekas degvielas </w:t>
      </w:r>
      <w:proofErr w:type="spellStart"/>
      <w:r w:rsidRPr="00915965">
        <w:rPr>
          <w:color w:val="000000" w:themeColor="text1"/>
        </w:rPr>
        <w:t>uzpilde</w:t>
      </w:r>
      <w:proofErr w:type="spellEnd"/>
      <w:r w:rsidRPr="00915965">
        <w:rPr>
          <w:color w:val="000000" w:themeColor="text1"/>
        </w:rPr>
        <w:t xml:space="preserve"> paaugstina degvielas patēriņu, tādējādi palielinot emisijas un graujot godīgu konkurenci ES gaisa transporta tirgū. Ilgtspējīgas degvielas iniciatīva ES bez pienācīga risinājuma var palielināt liekas degvielas </w:t>
      </w:r>
      <w:proofErr w:type="spellStart"/>
      <w:r w:rsidRPr="00915965">
        <w:rPr>
          <w:color w:val="000000" w:themeColor="text1"/>
        </w:rPr>
        <w:t>uzpildes</w:t>
      </w:r>
      <w:proofErr w:type="spellEnd"/>
      <w:r w:rsidRPr="00915965">
        <w:rPr>
          <w:color w:val="000000" w:themeColor="text1"/>
        </w:rPr>
        <w:t xml:space="preserve"> praksi kā iekšzemes lidojumos, tā arī no trešajām valstīm. Tādēļ attiecībā uz liekas degvielas uzpildi šīs Regulas mērķis ir atjaunot un saglabāt vienlīdzīgus konkurences apstākļus gaisa transporta nozarē, vienlaikus izvairoties no nelabvēlīgas ietekmes uz vidi.</w:t>
      </w:r>
      <w:r w:rsidRPr="005F2774" w:rsidR="005F2774">
        <w:rPr>
          <w:color w:val="000000" w:themeColor="text1"/>
        </w:rPr>
        <w:t xml:space="preserve"> </w:t>
      </w:r>
      <w:r w:rsidR="005F2774">
        <w:rPr>
          <w:color w:val="000000" w:themeColor="text1"/>
        </w:rPr>
        <w:t>Papildus</w:t>
      </w:r>
      <w:r w:rsidRPr="00915965" w:rsidR="005F2774">
        <w:rPr>
          <w:color w:val="000000" w:themeColor="text1"/>
        </w:rPr>
        <w:t xml:space="preserve"> Regulas priekšlikuma mērķis ir pielāgot ES aviācijas tirgu stingriem noteikumiem, lai </w:t>
      </w:r>
      <w:r w:rsidRPr="00915965" w:rsidR="005F2774">
        <w:rPr>
          <w:color w:val="000000" w:themeColor="text1"/>
        </w:rPr>
        <w:lastRenderedPageBreak/>
        <w:t>nodrošinātu, ka ES lidostās pakāpeniski palielinās SAF īpatsvars, nekaitējot ES aviācijas iekšējā tirgus konkurētspējai.</w:t>
      </w:r>
    </w:p>
    <w:p w:rsidRPr="00915965" w:rsidR="00915965" w:rsidP="00915965" w:rsidRDefault="00915965" w14:paraId="519DA8BD" w14:textId="0EE9A67E">
      <w:pPr>
        <w:ind w:firstLine="720"/>
        <w:jc w:val="both"/>
        <w:rPr>
          <w:color w:val="000000" w:themeColor="text1"/>
        </w:rPr>
      </w:pPr>
      <w:r w:rsidRPr="00915965">
        <w:rPr>
          <w:color w:val="000000" w:themeColor="text1"/>
        </w:rPr>
        <w:t xml:space="preserve">Lai gan vairāki SAF veidi ir sertificēti izmantošanai aviācijā, to praktiskā izmantošana pašlaik ir niecīga. Ir nepietiekošas ražošanas jaudas un nesamērīgi augstas izmaksas. Ņemot vērā, ka ilgtspējīgām aviācijas degvielām līdz 2030. gadam jābūt vismaz 5% aviācijas degvielas un līdz 2050. gadam — 63%, ir svarīgi, lai saskaņā ar šo </w:t>
      </w:r>
      <w:r w:rsidR="005F2774">
        <w:rPr>
          <w:color w:val="000000" w:themeColor="text1"/>
        </w:rPr>
        <w:t>R</w:t>
      </w:r>
      <w:r w:rsidRPr="00915965">
        <w:rPr>
          <w:color w:val="000000" w:themeColor="text1"/>
        </w:rPr>
        <w:t>egulu atbalstītajām degvielas tehnoloģijām būtu vislielākais potenciāls inovāciju, dekarbonizācijas un pieejamības ziņā. Piemēram, sintētiskā aviācijas degviela spēj samazināt emisijas par 85% vai vairāk, salīdzinājumā ar fosilo aviācijas degvielu. Lai gan sintētiskās aviācijas degvielas varētu dot ievērojamu ieguldījumu nozares dekarbonizācijā, tās parādīšanās tirgū dabīgas konkurences rezultātā, bez administratīvas iejaukšanās un riska kapitāla atbalsta līdz 2030. gadam</w:t>
      </w:r>
      <w:r w:rsidR="005F2774">
        <w:rPr>
          <w:color w:val="000000" w:themeColor="text1"/>
        </w:rPr>
        <w:t>,</w:t>
      </w:r>
      <w:r w:rsidRPr="00915965">
        <w:rPr>
          <w:color w:val="000000" w:themeColor="text1"/>
        </w:rPr>
        <w:t xml:space="preserve"> ir maz ticama, tai skaitā, ja netiks sniegts īpašs politiskais atbalsts. Sintētiskās aviācijas degvielas ražošanas izmaksas pašlaik tiek lēstas 3 līdz 6 reizes augstākas nekā pašreizējā fosilās aviācijas degvielas tirgus cena. Tā kā ir sagaidāms, ka sintētiskajām aviācijas degvielām būs nozīme nozares dekarbonizācijā jau līdz 2030. gadam un tām līdz 2050. gadam būtu jāsastāda vismaz 28% no pārējo aviācijas degvielu klāsta, ir nepieciešams, lai šī Regula noteiktu īpašu </w:t>
      </w:r>
      <w:proofErr w:type="spellStart"/>
      <w:r w:rsidRPr="00915965">
        <w:rPr>
          <w:color w:val="000000" w:themeColor="text1"/>
        </w:rPr>
        <w:t>apakšpienākumu</w:t>
      </w:r>
      <w:proofErr w:type="spellEnd"/>
      <w:r w:rsidRPr="00915965">
        <w:rPr>
          <w:color w:val="000000" w:themeColor="text1"/>
        </w:rPr>
        <w:t xml:space="preserve">, veicinot to ieviešanu tirgū. </w:t>
      </w:r>
    </w:p>
    <w:p w:rsidRPr="00915965" w:rsidR="00915965" w:rsidP="00915965" w:rsidRDefault="00915965" w14:paraId="6BF92DFC" w14:textId="1EEA75F7">
      <w:pPr>
        <w:ind w:firstLine="720"/>
        <w:jc w:val="both"/>
        <w:rPr>
          <w:color w:val="000000" w:themeColor="text1"/>
        </w:rPr>
      </w:pPr>
      <w:r w:rsidRPr="00915965">
        <w:rPr>
          <w:color w:val="000000" w:themeColor="text1"/>
        </w:rPr>
        <w:t>Pašreizējā Regulas priekšlikuma mērķis ir uzlabot ES aviācijas tirgu nosakot prasības, lai nodrošinātu, ka ES lidostās pakāpeniski palielinās SAF īpatsvars, nekaitējot ES aviācijas iekšējā tirgus konkurētspējai. Būtisks faktors, lai samazinātu investīcijas lidostu infrastruktūras pielāgošanā, var būt pienākums piegādāt SAF uz vienlīdzīgiem konkurences nosacījumiem gaisa transporta tirgū nosakot skaidru un vienotu pienākumu visiem aviācijas degvielas piegādātājiem ES iekšējā tirgū. Tāpat Regulas projekts paredz obligātu ziņošanas pienākumu gaisa kuģu operatoriem par SAF vajadzībām un to lietojumu, ņemot vērā Komisijas izstrādāto veidlapu. Tāpat šāds ziņošanas pienākums ir noteikts arī degvielas piegādātājiem.</w:t>
      </w:r>
      <w:r w:rsidR="005F2774">
        <w:rPr>
          <w:color w:val="000000" w:themeColor="text1"/>
        </w:rPr>
        <w:t xml:space="preserve"> </w:t>
      </w:r>
    </w:p>
    <w:p w:rsidR="00915965" w:rsidP="00915965" w:rsidRDefault="00915965" w14:paraId="15EB3B70" w14:textId="516616AE">
      <w:pPr>
        <w:ind w:firstLine="720"/>
        <w:jc w:val="both"/>
        <w:rPr>
          <w:color w:val="000000" w:themeColor="text1"/>
        </w:rPr>
      </w:pPr>
      <w:r w:rsidRPr="00915965">
        <w:rPr>
          <w:color w:val="000000" w:themeColor="text1"/>
        </w:rPr>
        <w:t>Regulas projekts paredz arī Kompetentās iestādes nozīmēšanu, kas uzraudzīs Regulas projekta piemērošanu, t.sk. vēršanos pret gaisa kuģu operatoriem, degvielas piegādātājiem vai lidostas, ja netiks ievērotas Regulas prasības. Tāpat dalībvalstīm ir jāparedz soda sankcijas, ņemot vērā formulu, kas iestrādāta Regulas projektā.</w:t>
      </w:r>
    </w:p>
    <w:p w:rsidR="00387555" w:rsidP="00387555" w:rsidRDefault="00387555" w14:paraId="024CDD9D" w14:textId="0040804D">
      <w:pPr>
        <w:pStyle w:val="NoSpacing"/>
        <w:ind w:firstLine="720"/>
        <w:jc w:val="both"/>
        <w:rPr>
          <w:sz w:val="24"/>
          <w:szCs w:val="24"/>
        </w:rPr>
      </w:pPr>
      <w:r>
        <w:rPr>
          <w:b/>
          <w:bCs/>
          <w:sz w:val="24"/>
          <w:szCs w:val="24"/>
        </w:rPr>
        <w:t xml:space="preserve">Latvija </w:t>
      </w:r>
      <w:r>
        <w:rPr>
          <w:sz w:val="24"/>
          <w:szCs w:val="24"/>
        </w:rPr>
        <w:t xml:space="preserve">kopumā atbalsta ES izvirzītos mērķus </w:t>
      </w:r>
      <w:proofErr w:type="spellStart"/>
      <w:r>
        <w:rPr>
          <w:sz w:val="24"/>
          <w:szCs w:val="24"/>
        </w:rPr>
        <w:t>klimatneitralitātes</w:t>
      </w:r>
      <w:proofErr w:type="spellEnd"/>
      <w:r>
        <w:rPr>
          <w:sz w:val="24"/>
          <w:szCs w:val="24"/>
        </w:rPr>
        <w:t xml:space="preserve"> nodrošināšanai un </w:t>
      </w:r>
      <w:r>
        <w:rPr>
          <w:b/>
          <w:bCs/>
          <w:sz w:val="24"/>
          <w:szCs w:val="24"/>
        </w:rPr>
        <w:t>piekrīt, ka aviācijas nozarei arī ir jāsniedz ieguldījums</w:t>
      </w:r>
      <w:r>
        <w:rPr>
          <w:sz w:val="24"/>
          <w:szCs w:val="24"/>
        </w:rPr>
        <w:t xml:space="preserve">, mazinot pašreizējo ekskluzīvo atkarību no fosilās reaktīvās degvielas, un jāpaātrina pāreja uz inovatīviem un ilgtspējīgiem degvielas un tehnoloģiju veidiem, nosakot skaidrus un vienotus pienākumus visām aviosabiedrībām, lidostām un degvielas piegādātājiem. Līdz ar to </w:t>
      </w:r>
      <w:r w:rsidRPr="005F2774">
        <w:rPr>
          <w:b/>
          <w:bCs/>
          <w:sz w:val="24"/>
          <w:szCs w:val="24"/>
        </w:rPr>
        <w:t>Latvija kopumā atbalsta Regulas projektu</w:t>
      </w:r>
      <w:r>
        <w:rPr>
          <w:sz w:val="24"/>
          <w:szCs w:val="24"/>
        </w:rPr>
        <w:t xml:space="preserve">, kas paredz vienotu pieeju ES līmenī nosakot SAF mērķus nevis izvēloties pieeju, ka katra valsts nosaka savus mērķus. Vienlaikus redzam, ka ir </w:t>
      </w:r>
      <w:r>
        <w:rPr>
          <w:b/>
          <w:bCs/>
          <w:sz w:val="24"/>
          <w:szCs w:val="24"/>
        </w:rPr>
        <w:t>nepieciešamas diskusijas par SAF degvielas pieejamību, izmaksām</w:t>
      </w:r>
      <w:r>
        <w:rPr>
          <w:sz w:val="24"/>
          <w:szCs w:val="24"/>
        </w:rPr>
        <w:t>, kam tiešā veidā ir ietekme uz konkurenci ne tikai starp ES kompānijām, bet, jo īpaši, ar trešajām valstīm.</w:t>
      </w:r>
    </w:p>
    <w:p w:rsidR="00915965" w:rsidP="00744C60" w:rsidRDefault="00387555" w14:paraId="6CFBE520" w14:textId="30764C72">
      <w:pPr>
        <w:ind w:firstLine="720"/>
        <w:jc w:val="both"/>
        <w:rPr>
          <w:color w:val="000000" w:themeColor="text1"/>
        </w:rPr>
      </w:pPr>
      <w:r w:rsidRPr="00387555">
        <w:rPr>
          <w:color w:val="000000" w:themeColor="text1"/>
        </w:rPr>
        <w:t>Ņemot vērā aviācijas transporta globālo raksturu, ir nepieciešams nodrošināt vienotu konkurenci ar trešo valstu pārvadātājiem attiecībā uz SAF izmantošanu ES lidostās, pilnveidojot Regulas projektu.</w:t>
      </w:r>
    </w:p>
    <w:p w:rsidR="00D77E60" w:rsidP="003B7F13" w:rsidRDefault="00955AAE" w14:paraId="4D2FDC81" w14:textId="0F3EE8C0">
      <w:pPr>
        <w:ind w:firstLine="720"/>
        <w:jc w:val="both"/>
        <w:rPr>
          <w:color w:val="000000" w:themeColor="text1"/>
        </w:rPr>
      </w:pPr>
      <w:r>
        <w:rPr>
          <w:color w:val="000000" w:themeColor="text1"/>
        </w:rPr>
        <w:t>Jautājums tiek skatīts Padomes Aviācijas jautājumu darba grupā.</w:t>
      </w:r>
    </w:p>
    <w:p w:rsidR="00D77E60" w:rsidP="00744C60" w:rsidRDefault="00D77E60" w14:paraId="501F6366" w14:textId="4586C7DD">
      <w:pPr>
        <w:jc w:val="both"/>
        <w:rPr>
          <w:color w:val="000000" w:themeColor="text1"/>
        </w:rPr>
      </w:pPr>
    </w:p>
    <w:p w:rsidR="005F2774" w:rsidP="003B7F13" w:rsidRDefault="005F2774" w14:paraId="5EAE4479" w14:textId="77777777">
      <w:pPr>
        <w:ind w:firstLine="720"/>
        <w:jc w:val="both"/>
        <w:rPr>
          <w:color w:val="000000" w:themeColor="text1"/>
        </w:rPr>
      </w:pPr>
    </w:p>
    <w:p w:rsidR="002A27D9" w:rsidP="002A27D9" w:rsidRDefault="002A27D9" w14:paraId="3D691D8C" w14:textId="5F65CC92">
      <w:pPr>
        <w:ind w:left="720"/>
      </w:pPr>
      <w:r w:rsidRPr="00000F43">
        <w:t>Satiksmes ministrs</w:t>
      </w:r>
      <w:r w:rsidRPr="00000F43">
        <w:tab/>
      </w:r>
      <w:r w:rsidRPr="00000F43">
        <w:tab/>
      </w:r>
      <w:r w:rsidRPr="00000F43">
        <w:tab/>
      </w:r>
      <w:r w:rsidRPr="00000F43">
        <w:tab/>
      </w:r>
      <w:r w:rsidRPr="00000F43">
        <w:tab/>
      </w:r>
      <w:r w:rsidR="003D438D">
        <w:tab/>
      </w:r>
      <w:r w:rsidR="003D438D">
        <w:tab/>
      </w:r>
      <w:r w:rsidRPr="00000F43" w:rsidR="009B039F">
        <w:t>T. Linkaits</w:t>
      </w:r>
      <w:r w:rsidRPr="00000F43">
        <w:t xml:space="preserve">  </w:t>
      </w:r>
    </w:p>
    <w:p w:rsidR="003D438D" w:rsidP="00E32AEC" w:rsidRDefault="003D438D" w14:paraId="2439A523" w14:textId="77777777"/>
    <w:p w:rsidR="003D438D" w:rsidP="002A27D9" w:rsidRDefault="003D438D" w14:paraId="37A988AD" w14:textId="77777777">
      <w:pPr>
        <w:ind w:left="720"/>
      </w:pPr>
    </w:p>
    <w:p w:rsidRPr="00000F43" w:rsidR="003D438D" w:rsidP="002A27D9" w:rsidRDefault="003D438D" w14:paraId="19624B60" w14:textId="5280F0FA">
      <w:pPr>
        <w:ind w:left="720"/>
      </w:pPr>
      <w:r>
        <w:t>Vīza:</w:t>
      </w:r>
    </w:p>
    <w:p w:rsidRPr="00000F43" w:rsidR="009B039F" w:rsidP="009B039F" w:rsidRDefault="00014887" w14:paraId="0C5F02A6" w14:textId="69425242">
      <w:pPr>
        <w:ind w:firstLine="720"/>
      </w:pPr>
      <w:r w:rsidRPr="00000F43">
        <w:t>Valsts sekretār</w:t>
      </w:r>
      <w:r w:rsidRPr="00000F43" w:rsidR="009B039F">
        <w:t>e</w:t>
      </w:r>
      <w:r w:rsidRPr="00000F43" w:rsidR="009B039F">
        <w:tab/>
      </w:r>
      <w:r w:rsidRPr="00000F43" w:rsidR="009B039F">
        <w:tab/>
      </w:r>
      <w:r w:rsidRPr="00000F43" w:rsidR="009B039F">
        <w:tab/>
      </w:r>
      <w:r w:rsidRPr="00000F43" w:rsidR="009B039F">
        <w:tab/>
      </w:r>
      <w:r w:rsidRPr="00000F43" w:rsidR="009B039F">
        <w:tab/>
      </w:r>
      <w:r w:rsidRPr="00000F43" w:rsidR="009B039F">
        <w:tab/>
      </w:r>
      <w:r w:rsidRPr="00000F43" w:rsidR="009B039F">
        <w:tab/>
        <w:t>I. Stepanova</w:t>
      </w:r>
    </w:p>
    <w:p w:rsidRPr="00744C60" w:rsidR="00000F43" w:rsidP="00744C60" w:rsidRDefault="00014887" w14:paraId="2D38F9E3" w14:textId="10C1C82E">
      <w:pPr>
        <w:ind w:firstLine="720"/>
      </w:pPr>
      <w:r w:rsidRPr="00000F43">
        <w:tab/>
      </w:r>
      <w:r w:rsidRPr="00000F43">
        <w:tab/>
      </w:r>
      <w:r w:rsidRPr="00000F43">
        <w:tab/>
      </w:r>
      <w:r w:rsidRPr="00000F43">
        <w:tab/>
      </w:r>
      <w:r w:rsidRPr="00000F43">
        <w:tab/>
        <w:t xml:space="preserve"> </w:t>
      </w:r>
    </w:p>
    <w:p w:rsidR="00000F43" w:rsidP="00000F43" w:rsidRDefault="00000F43" w14:paraId="4695A0AD" w14:textId="525F8C6E">
      <w:pPr>
        <w:ind w:firstLine="720"/>
        <w:rPr>
          <w:sz w:val="18"/>
          <w:szCs w:val="18"/>
        </w:rPr>
      </w:pPr>
      <w:r>
        <w:rPr>
          <w:sz w:val="18"/>
          <w:szCs w:val="18"/>
        </w:rPr>
        <w:t>Evita Nagle</w:t>
      </w:r>
    </w:p>
    <w:p w:rsidR="00000F43" w:rsidP="00000F43" w:rsidRDefault="00000F43" w14:paraId="369B2656" w14:textId="1376AD11">
      <w:pPr>
        <w:ind w:firstLine="720"/>
        <w:rPr>
          <w:sz w:val="18"/>
          <w:szCs w:val="18"/>
        </w:rPr>
      </w:pPr>
      <w:r>
        <w:rPr>
          <w:sz w:val="18"/>
          <w:szCs w:val="18"/>
        </w:rPr>
        <w:t>Tel. 67028190</w:t>
      </w:r>
    </w:p>
    <w:p w:rsidRPr="00000F43" w:rsidR="00000F43" w:rsidP="00000F43" w:rsidRDefault="00000F43" w14:paraId="4ADA16C7" w14:textId="0ED96059">
      <w:pPr>
        <w:ind w:firstLine="720"/>
        <w:rPr>
          <w:sz w:val="18"/>
          <w:szCs w:val="18"/>
        </w:rPr>
      </w:pPr>
      <w:r>
        <w:rPr>
          <w:sz w:val="18"/>
          <w:szCs w:val="18"/>
        </w:rPr>
        <w:t xml:space="preserve">Evita.nagle@sam.gov.lv </w:t>
      </w:r>
    </w:p>
    <w:sectPr w:rsidRPr="00000F43" w:rsidR="00000F43" w:rsidSect="00383C47">
      <w:footerReference w:type="even" r:id="rId7"/>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ADFDE" w14:textId="77777777" w:rsidR="008D5528" w:rsidRDefault="008D5528" w:rsidP="002A27D9">
      <w:r>
        <w:separator/>
      </w:r>
    </w:p>
  </w:endnote>
  <w:endnote w:type="continuationSeparator" w:id="0">
    <w:p w14:paraId="0318A2EB" w14:textId="77777777" w:rsidR="008D5528" w:rsidRDefault="008D5528" w:rsidP="002A2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C74A" w14:textId="77777777" w:rsidR="00616801" w:rsidRDefault="008B1148" w:rsidP="00383C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A72CAA" w14:textId="77777777" w:rsidR="00616801" w:rsidRDefault="00744C60" w:rsidP="00383C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9F575" w14:textId="2018F2D3" w:rsidR="00616801" w:rsidRDefault="008B1148" w:rsidP="004725B5">
    <w:pPr>
      <w:pStyle w:val="Footer"/>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014887">
      <w:rPr>
        <w:rStyle w:val="PageNumber"/>
        <w:noProof/>
      </w:rPr>
      <w:t>3</w:t>
    </w:r>
    <w:r>
      <w:rPr>
        <w:rStyle w:val="PageNumber"/>
      </w:rPr>
      <w:fldChar w:fldCharType="end"/>
    </w:r>
    <w:r>
      <w:rPr>
        <w:rStyle w:val="PageNumber"/>
      </w:rPr>
      <w:t>-</w:t>
    </w:r>
    <w:r w:rsidR="00744C60">
      <w:rPr>
        <w:rStyle w:val="PageNumber"/>
      </w:rPr>
      <w:t>2</w:t>
    </w:r>
  </w:p>
  <w:p w14:paraId="5C6B8DA2" w14:textId="252557AB" w:rsidR="00760168" w:rsidRDefault="00760168" w:rsidP="004725B5">
    <w:pPr>
      <w:pStyle w:val="Footer"/>
      <w:jc w:val="right"/>
      <w:rPr>
        <w:rStyle w:val="PageNumber"/>
      </w:rPr>
    </w:pPr>
  </w:p>
  <w:p w14:paraId="24A11077" w14:textId="61A8CDC6" w:rsidR="00760168" w:rsidRDefault="00760168" w:rsidP="00760168">
    <w:pPr>
      <w:spacing w:after="120"/>
      <w:jc w:val="both"/>
    </w:pPr>
    <w:r w:rsidRPr="002B1FE3">
      <w:t>S</w:t>
    </w:r>
    <w:r>
      <w:t>A</w:t>
    </w:r>
    <w:r w:rsidRPr="002B1FE3">
      <w:t>Mzino_</w:t>
    </w:r>
    <w:r w:rsidR="00B94087">
      <w:t>0410</w:t>
    </w:r>
    <w:r>
      <w:t>21</w:t>
    </w:r>
    <w:r w:rsidRPr="002B1FE3">
      <w:t>_</w:t>
    </w:r>
    <w:r w:rsidR="00955AAE">
      <w:t>SAF</w:t>
    </w:r>
    <w:r>
      <w:t>_FF55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CD54E" w14:textId="77777777" w:rsidR="008D5528" w:rsidRDefault="008D5528" w:rsidP="002A27D9">
      <w:r>
        <w:separator/>
      </w:r>
    </w:p>
  </w:footnote>
  <w:footnote w:type="continuationSeparator" w:id="0">
    <w:p w14:paraId="0690D50C" w14:textId="77777777" w:rsidR="008D5528" w:rsidRDefault="008D5528" w:rsidP="002A27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7D9"/>
    <w:rsid w:val="00000F43"/>
    <w:rsid w:val="00002488"/>
    <w:rsid w:val="00014887"/>
    <w:rsid w:val="00015C08"/>
    <w:rsid w:val="0002742C"/>
    <w:rsid w:val="00030A24"/>
    <w:rsid w:val="00072EC2"/>
    <w:rsid w:val="000C374C"/>
    <w:rsid w:val="000C58D3"/>
    <w:rsid w:val="0010296C"/>
    <w:rsid w:val="00105185"/>
    <w:rsid w:val="00130D6F"/>
    <w:rsid w:val="00135589"/>
    <w:rsid w:val="001504D7"/>
    <w:rsid w:val="00164AD9"/>
    <w:rsid w:val="00170128"/>
    <w:rsid w:val="00183052"/>
    <w:rsid w:val="00187C12"/>
    <w:rsid w:val="001A2B9D"/>
    <w:rsid w:val="001B3982"/>
    <w:rsid w:val="001B5A08"/>
    <w:rsid w:val="001D5A72"/>
    <w:rsid w:val="001D613F"/>
    <w:rsid w:val="001F1FAD"/>
    <w:rsid w:val="001F7AEF"/>
    <w:rsid w:val="00200A33"/>
    <w:rsid w:val="002122A4"/>
    <w:rsid w:val="002248BE"/>
    <w:rsid w:val="00233F8D"/>
    <w:rsid w:val="0023703C"/>
    <w:rsid w:val="00262239"/>
    <w:rsid w:val="0028401A"/>
    <w:rsid w:val="00286F3B"/>
    <w:rsid w:val="00292A7B"/>
    <w:rsid w:val="00292AAA"/>
    <w:rsid w:val="002A27D9"/>
    <w:rsid w:val="002B1FE3"/>
    <w:rsid w:val="002D7226"/>
    <w:rsid w:val="0032506E"/>
    <w:rsid w:val="00334B24"/>
    <w:rsid w:val="00334CA8"/>
    <w:rsid w:val="00341A84"/>
    <w:rsid w:val="00345F3C"/>
    <w:rsid w:val="0035318A"/>
    <w:rsid w:val="00387525"/>
    <w:rsid w:val="00387555"/>
    <w:rsid w:val="003961BD"/>
    <w:rsid w:val="00396446"/>
    <w:rsid w:val="003A39B2"/>
    <w:rsid w:val="003B7F13"/>
    <w:rsid w:val="003D2ABC"/>
    <w:rsid w:val="003D438D"/>
    <w:rsid w:val="003F1AFC"/>
    <w:rsid w:val="003F5614"/>
    <w:rsid w:val="004037B9"/>
    <w:rsid w:val="004158F3"/>
    <w:rsid w:val="00417821"/>
    <w:rsid w:val="004248D7"/>
    <w:rsid w:val="00437BE4"/>
    <w:rsid w:val="004401C6"/>
    <w:rsid w:val="00471D2E"/>
    <w:rsid w:val="004833C9"/>
    <w:rsid w:val="004C0971"/>
    <w:rsid w:val="004C47C5"/>
    <w:rsid w:val="004C5BB6"/>
    <w:rsid w:val="004D26DF"/>
    <w:rsid w:val="004E454D"/>
    <w:rsid w:val="00501038"/>
    <w:rsid w:val="00507F2F"/>
    <w:rsid w:val="00510B89"/>
    <w:rsid w:val="00511462"/>
    <w:rsid w:val="00513E2B"/>
    <w:rsid w:val="005168B7"/>
    <w:rsid w:val="00556FFC"/>
    <w:rsid w:val="00592D43"/>
    <w:rsid w:val="00594F7C"/>
    <w:rsid w:val="005B3CA6"/>
    <w:rsid w:val="005B5E6D"/>
    <w:rsid w:val="005D3AD7"/>
    <w:rsid w:val="005D6A24"/>
    <w:rsid w:val="005E3B41"/>
    <w:rsid w:val="005F2774"/>
    <w:rsid w:val="00601879"/>
    <w:rsid w:val="00620577"/>
    <w:rsid w:val="006205FE"/>
    <w:rsid w:val="006314FF"/>
    <w:rsid w:val="0065611A"/>
    <w:rsid w:val="006773A2"/>
    <w:rsid w:val="006A60A1"/>
    <w:rsid w:val="006D1B0A"/>
    <w:rsid w:val="006D36BA"/>
    <w:rsid w:val="006D3A84"/>
    <w:rsid w:val="00710C1B"/>
    <w:rsid w:val="00744C60"/>
    <w:rsid w:val="00750824"/>
    <w:rsid w:val="00752323"/>
    <w:rsid w:val="00760168"/>
    <w:rsid w:val="00796F60"/>
    <w:rsid w:val="007A05F5"/>
    <w:rsid w:val="007A5ECB"/>
    <w:rsid w:val="007C4BB2"/>
    <w:rsid w:val="007C6CDC"/>
    <w:rsid w:val="007D11C6"/>
    <w:rsid w:val="007D5434"/>
    <w:rsid w:val="007F212B"/>
    <w:rsid w:val="007F4FE5"/>
    <w:rsid w:val="00804EC5"/>
    <w:rsid w:val="00826B84"/>
    <w:rsid w:val="00835E29"/>
    <w:rsid w:val="0084049C"/>
    <w:rsid w:val="008463AD"/>
    <w:rsid w:val="00861B81"/>
    <w:rsid w:val="0087793F"/>
    <w:rsid w:val="00884C33"/>
    <w:rsid w:val="008A3709"/>
    <w:rsid w:val="008B0099"/>
    <w:rsid w:val="008B1148"/>
    <w:rsid w:val="008B7EDD"/>
    <w:rsid w:val="008D5528"/>
    <w:rsid w:val="008D6999"/>
    <w:rsid w:val="008E2857"/>
    <w:rsid w:val="008E6F24"/>
    <w:rsid w:val="008F5CA7"/>
    <w:rsid w:val="00915965"/>
    <w:rsid w:val="009316D3"/>
    <w:rsid w:val="00955AAE"/>
    <w:rsid w:val="00967722"/>
    <w:rsid w:val="009854C3"/>
    <w:rsid w:val="009A313A"/>
    <w:rsid w:val="009B039F"/>
    <w:rsid w:val="009B2DA1"/>
    <w:rsid w:val="009C1C8F"/>
    <w:rsid w:val="009F00CA"/>
    <w:rsid w:val="00A0190C"/>
    <w:rsid w:val="00A1392C"/>
    <w:rsid w:val="00A34AE6"/>
    <w:rsid w:val="00A425F3"/>
    <w:rsid w:val="00A61779"/>
    <w:rsid w:val="00A74483"/>
    <w:rsid w:val="00A8023A"/>
    <w:rsid w:val="00A93A05"/>
    <w:rsid w:val="00AA5FB9"/>
    <w:rsid w:val="00AB3A16"/>
    <w:rsid w:val="00AD04C0"/>
    <w:rsid w:val="00B039B2"/>
    <w:rsid w:val="00B06093"/>
    <w:rsid w:val="00B208F3"/>
    <w:rsid w:val="00B26B14"/>
    <w:rsid w:val="00B5341E"/>
    <w:rsid w:val="00B86A1E"/>
    <w:rsid w:val="00B86F02"/>
    <w:rsid w:val="00B8788E"/>
    <w:rsid w:val="00B94087"/>
    <w:rsid w:val="00BA2CC0"/>
    <w:rsid w:val="00BA7D72"/>
    <w:rsid w:val="00BB3808"/>
    <w:rsid w:val="00BC13F6"/>
    <w:rsid w:val="00BE1035"/>
    <w:rsid w:val="00BF1AC0"/>
    <w:rsid w:val="00C15AFC"/>
    <w:rsid w:val="00C2793F"/>
    <w:rsid w:val="00C37347"/>
    <w:rsid w:val="00C432E1"/>
    <w:rsid w:val="00C45116"/>
    <w:rsid w:val="00C46C6E"/>
    <w:rsid w:val="00C53952"/>
    <w:rsid w:val="00C611B1"/>
    <w:rsid w:val="00C63961"/>
    <w:rsid w:val="00C706FD"/>
    <w:rsid w:val="00C81CEB"/>
    <w:rsid w:val="00CA3170"/>
    <w:rsid w:val="00CA4732"/>
    <w:rsid w:val="00CB0A65"/>
    <w:rsid w:val="00CF1CA1"/>
    <w:rsid w:val="00D23316"/>
    <w:rsid w:val="00D268E9"/>
    <w:rsid w:val="00D5742D"/>
    <w:rsid w:val="00D74646"/>
    <w:rsid w:val="00D77E60"/>
    <w:rsid w:val="00D874E5"/>
    <w:rsid w:val="00DC3B65"/>
    <w:rsid w:val="00DC655A"/>
    <w:rsid w:val="00DE1D02"/>
    <w:rsid w:val="00E27FD6"/>
    <w:rsid w:val="00E32AEC"/>
    <w:rsid w:val="00E32DB4"/>
    <w:rsid w:val="00E35D35"/>
    <w:rsid w:val="00E40535"/>
    <w:rsid w:val="00E920D4"/>
    <w:rsid w:val="00EB27ED"/>
    <w:rsid w:val="00EC660A"/>
    <w:rsid w:val="00ED1B50"/>
    <w:rsid w:val="00EE7E1B"/>
    <w:rsid w:val="00EF6BA1"/>
    <w:rsid w:val="00F04AF8"/>
    <w:rsid w:val="00F06ED1"/>
    <w:rsid w:val="00F07E81"/>
    <w:rsid w:val="00F169D6"/>
    <w:rsid w:val="00F20469"/>
    <w:rsid w:val="00F34613"/>
    <w:rsid w:val="00F3725B"/>
    <w:rsid w:val="00F42C3A"/>
    <w:rsid w:val="00F43B76"/>
    <w:rsid w:val="00F76A94"/>
    <w:rsid w:val="00F82F7C"/>
    <w:rsid w:val="00F90958"/>
    <w:rsid w:val="00F90DD6"/>
    <w:rsid w:val="00F93EC2"/>
    <w:rsid w:val="00FA3CD5"/>
    <w:rsid w:val="00FB424F"/>
    <w:rsid w:val="00FF2B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7D9"/>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A27D9"/>
    <w:rPr>
      <w:color w:val="0000FF"/>
      <w:u w:val="single"/>
    </w:rPr>
  </w:style>
  <w:style w:type="paragraph" w:styleId="Header">
    <w:name w:val="header"/>
    <w:basedOn w:val="Normal"/>
    <w:link w:val="HeaderChar"/>
    <w:rsid w:val="002A27D9"/>
    <w:pPr>
      <w:tabs>
        <w:tab w:val="center" w:pos="4153"/>
        <w:tab w:val="right" w:pos="8306"/>
      </w:tabs>
    </w:pPr>
  </w:style>
  <w:style w:type="character" w:customStyle="1" w:styleId="HeaderChar">
    <w:name w:val="Header Char"/>
    <w:basedOn w:val="DefaultParagraphFont"/>
    <w:link w:val="Header"/>
    <w:rsid w:val="002A27D9"/>
    <w:rPr>
      <w:rFonts w:ascii="Times New Roman" w:eastAsia="Times New Roman" w:hAnsi="Times New Roman" w:cs="Times New Roman"/>
      <w:sz w:val="24"/>
      <w:szCs w:val="24"/>
      <w:lang w:eastAsia="lv-LV"/>
    </w:rPr>
  </w:style>
  <w:style w:type="paragraph" w:styleId="Footer">
    <w:name w:val="footer"/>
    <w:basedOn w:val="Normal"/>
    <w:link w:val="FooterChar"/>
    <w:rsid w:val="002A27D9"/>
    <w:pPr>
      <w:tabs>
        <w:tab w:val="center" w:pos="4153"/>
        <w:tab w:val="right" w:pos="8306"/>
      </w:tabs>
    </w:pPr>
  </w:style>
  <w:style w:type="character" w:customStyle="1" w:styleId="FooterChar">
    <w:name w:val="Footer Char"/>
    <w:basedOn w:val="DefaultParagraphFont"/>
    <w:link w:val="Footer"/>
    <w:rsid w:val="002A27D9"/>
    <w:rPr>
      <w:rFonts w:ascii="Times New Roman" w:eastAsia="Times New Roman" w:hAnsi="Times New Roman" w:cs="Times New Roman"/>
      <w:sz w:val="24"/>
      <w:szCs w:val="24"/>
      <w:lang w:eastAsia="lv-LV"/>
    </w:rPr>
  </w:style>
  <w:style w:type="character" w:styleId="PageNumber">
    <w:name w:val="page number"/>
    <w:basedOn w:val="DefaultParagraphFont"/>
    <w:rsid w:val="002A27D9"/>
  </w:style>
  <w:style w:type="paragraph" w:customStyle="1" w:styleId="Prliminairetitre">
    <w:name w:val="Préliminaire titre"/>
    <w:basedOn w:val="Normal"/>
    <w:next w:val="Normal"/>
    <w:rsid w:val="002A27D9"/>
    <w:pPr>
      <w:spacing w:before="360" w:after="360"/>
      <w:jc w:val="center"/>
    </w:pPr>
    <w:rPr>
      <w:b/>
      <w:snapToGrid w:val="0"/>
      <w:lang w:eastAsia="en-GB"/>
    </w:rPr>
  </w:style>
  <w:style w:type="paragraph" w:customStyle="1" w:styleId="naiskr">
    <w:name w:val="naiskr"/>
    <w:basedOn w:val="Normal"/>
    <w:rsid w:val="002A27D9"/>
    <w:pPr>
      <w:spacing w:before="100" w:after="100"/>
    </w:pPr>
    <w:rPr>
      <w:lang w:val="en-GB" w:eastAsia="en-US"/>
    </w:rPr>
  </w:style>
  <w:style w:type="paragraph" w:styleId="FootnoteText">
    <w:name w:val="footnote text"/>
    <w:aliases w:val="Stinking Styles23,Schriftart: 9 pt,Schriftart: 10 pt,Schriftart: 8 pt,Fußnotentext Char Char,WB-Fußnotentext,Footnote Char,fußn,Reference,Footnote text,o,Voetnoottekst Char,Voetnoottekst Char1,Voetnoottekst Char2 Char Char,Fußnote,Fußn,f"/>
    <w:basedOn w:val="Normal"/>
    <w:link w:val="FootnoteTextChar"/>
    <w:unhideWhenUsed/>
    <w:qFormat/>
    <w:rsid w:val="00884C33"/>
    <w:rPr>
      <w:sz w:val="20"/>
      <w:szCs w:val="20"/>
      <w:lang w:eastAsia="en-US"/>
    </w:rPr>
  </w:style>
  <w:style w:type="character" w:customStyle="1" w:styleId="FootnoteTextChar">
    <w:name w:val="Footnote Text Char"/>
    <w:aliases w:val="Stinking Styles23 Char,Schriftart: 9 pt Char,Schriftart: 10 pt Char,Schriftart: 8 pt Char,Fußnotentext Char Char Char,WB-Fußnotentext Char,Footnote Char Char,fußn Char,Reference Char,Footnote text Char,o Char,Voetnoottekst Char Char"/>
    <w:basedOn w:val="DefaultParagraphFont"/>
    <w:link w:val="FootnoteText"/>
    <w:rsid w:val="00884C33"/>
    <w:rPr>
      <w:rFonts w:ascii="Times New Roman" w:eastAsia="Times New Roman" w:hAnsi="Times New Roman" w:cs="Times New Roman"/>
      <w:sz w:val="20"/>
      <w:szCs w:val="20"/>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
    <w:link w:val="FootnotesymbolCarZchn"/>
    <w:unhideWhenUsed/>
    <w:qFormat/>
    <w:rsid w:val="00884C33"/>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rsid w:val="00884C33"/>
    <w:pPr>
      <w:spacing w:after="160" w:line="240" w:lineRule="exact"/>
      <w:jc w:val="both"/>
    </w:pPr>
    <w:rPr>
      <w:rFonts w:asciiTheme="minorHAnsi" w:eastAsiaTheme="minorHAnsi" w:hAnsiTheme="minorHAnsi" w:cstheme="minorBidi"/>
      <w:sz w:val="22"/>
      <w:szCs w:val="22"/>
      <w:vertAlign w:val="superscript"/>
      <w:lang w:eastAsia="en-US"/>
    </w:rPr>
  </w:style>
  <w:style w:type="paragraph" w:styleId="NormalWeb">
    <w:name w:val="Normal (Web)"/>
    <w:basedOn w:val="Normal"/>
    <w:uiPriority w:val="99"/>
    <w:rsid w:val="00884C33"/>
    <w:pPr>
      <w:spacing w:before="100" w:beforeAutospacing="1" w:after="100" w:afterAutospacing="1"/>
    </w:pPr>
    <w:rPr>
      <w:rFonts w:eastAsia="Arial Unicode MS"/>
      <w:lang w:val="en-GB" w:eastAsia="en-US"/>
    </w:rPr>
  </w:style>
  <w:style w:type="character" w:styleId="CommentReference">
    <w:name w:val="annotation reference"/>
    <w:basedOn w:val="DefaultParagraphFont"/>
    <w:uiPriority w:val="99"/>
    <w:semiHidden/>
    <w:unhideWhenUsed/>
    <w:rsid w:val="00556FFC"/>
    <w:rPr>
      <w:sz w:val="16"/>
      <w:szCs w:val="16"/>
    </w:rPr>
  </w:style>
  <w:style w:type="paragraph" w:styleId="CommentText">
    <w:name w:val="annotation text"/>
    <w:basedOn w:val="Normal"/>
    <w:link w:val="CommentTextChar"/>
    <w:uiPriority w:val="99"/>
    <w:unhideWhenUsed/>
    <w:rsid w:val="00556FFC"/>
    <w:rPr>
      <w:sz w:val="20"/>
      <w:szCs w:val="20"/>
    </w:rPr>
  </w:style>
  <w:style w:type="character" w:customStyle="1" w:styleId="CommentTextChar">
    <w:name w:val="Comment Text Char"/>
    <w:basedOn w:val="DefaultParagraphFont"/>
    <w:link w:val="CommentText"/>
    <w:uiPriority w:val="99"/>
    <w:rsid w:val="00556FF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56FFC"/>
    <w:rPr>
      <w:b/>
      <w:bCs/>
    </w:rPr>
  </w:style>
  <w:style w:type="character" w:customStyle="1" w:styleId="CommentSubjectChar">
    <w:name w:val="Comment Subject Char"/>
    <w:basedOn w:val="CommentTextChar"/>
    <w:link w:val="CommentSubject"/>
    <w:uiPriority w:val="99"/>
    <w:semiHidden/>
    <w:rsid w:val="00556FF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556FFC"/>
    <w:rPr>
      <w:rFonts w:ascii="Tahoma" w:hAnsi="Tahoma" w:cs="Tahoma"/>
      <w:sz w:val="16"/>
      <w:szCs w:val="16"/>
    </w:rPr>
  </w:style>
  <w:style w:type="character" w:customStyle="1" w:styleId="BalloonTextChar">
    <w:name w:val="Balloon Text Char"/>
    <w:basedOn w:val="DefaultParagraphFont"/>
    <w:link w:val="BalloonText"/>
    <w:uiPriority w:val="99"/>
    <w:semiHidden/>
    <w:rsid w:val="00556FFC"/>
    <w:rPr>
      <w:rFonts w:ascii="Tahoma" w:eastAsia="Times New Roman" w:hAnsi="Tahoma" w:cs="Tahoma"/>
      <w:sz w:val="16"/>
      <w:szCs w:val="16"/>
      <w:lang w:eastAsia="lv-LV"/>
    </w:rPr>
  </w:style>
  <w:style w:type="character" w:styleId="UnresolvedMention">
    <w:name w:val="Unresolved Mention"/>
    <w:basedOn w:val="DefaultParagraphFont"/>
    <w:uiPriority w:val="99"/>
    <w:semiHidden/>
    <w:unhideWhenUsed/>
    <w:rsid w:val="00000F43"/>
    <w:rPr>
      <w:color w:val="605E5C"/>
      <w:shd w:val="clear" w:color="auto" w:fill="E1DFDD"/>
    </w:rPr>
  </w:style>
  <w:style w:type="paragraph" w:styleId="NoSpacing">
    <w:name w:val="No Spacing"/>
    <w:uiPriority w:val="99"/>
    <w:qFormat/>
    <w:rsid w:val="00387555"/>
    <w:pPr>
      <w:spacing w:after="0" w:line="240" w:lineRule="auto"/>
    </w:pPr>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808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footer2.xml" Type="http://schemas.openxmlformats.org/officeDocument/2006/relationships/footer" Id="rId8"/>
    <Relationship Target="settings.xml" Type="http://schemas.openxmlformats.org/officeDocument/2006/relationships/settings" Id="rId3"/>
    <Relationship Target="footer1.xml" Type="http://schemas.openxmlformats.org/officeDocument/2006/relationships/footer" Id="rId7"/>
    <Relationship Target="styles.xml" Type="http://schemas.openxmlformats.org/officeDocument/2006/relationships/styles" Id="rId2"/>
    <Relationship Target="../customXml/item1.xml" Type="http://schemas.openxmlformats.org/officeDocument/2006/relationships/customXml" Id="rId1"/>
    <Relationship Target="endnotes.xml" Type="http://schemas.openxmlformats.org/officeDocument/2006/relationships/endnotes" Id="rId6"/>
    <Relationship Target="footnotes.xml" Type="http://schemas.openxmlformats.org/officeDocument/2006/relationships/footnotes" Id="rId5"/>
    <Relationship Target="theme/theme1.xml" Type="http://schemas.openxmlformats.org/officeDocument/2006/relationships/theme" Id="rId10"/>
    <Relationship Target="webSettings.xml" Type="http://schemas.openxmlformats.org/officeDocument/2006/relationships/webSettings" Id="rId4"/>
    <Relationship Target="fontTable.xml" Type="http://schemas.openxmlformats.org/officeDocument/2006/relationships/fontTabl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45C9951A-71B4-4BE8-A846-CE8E69F24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5049</Words>
  <Characters>2878</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Informatīvais ziņojums "Latvijas Republikas nacionālā pozīcija Nr. 1 “Priekšlikums Eiropas Parlamenta un Padomes Regulai par vienlīdzīgu konkurences apstākļu nodrošināšanu ilgtspējīgam gaisa transportam”</vt:lpstr>
    </vt:vector>
  </TitlesOfParts>
  <Company/>
  <LinksUpToDate>false</LinksUpToDate>
  <CharactersWithSpaces>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"Latvijas Republikas nacionālā pozīcija Nr. 1 “Priekšlikums Eiropas Parlamenta un Padomes Regulai par vienlīdzīgu konkurences apstākļu nodrošināšanu ilgtspējīgam gaisa transportam”</dc:title>
  <dc:subject>Informatīvais ziņojums</dc:subject>
  <dc:creator>Satiksmes ministrija</dc:creator>
  <cp:keywords>Satiksmes ministrija</cp:keywords>
  <dc:description>Evita Nagle _x000d_
67028190_x000d_
evita.nagle@sam.gov.lv</dc:description>
  <cp:lastModifiedBy>Elīna Šimina-Neverovska</cp:lastModifiedBy>
  <cp:revision>20</cp:revision>
  <cp:lastPrinted>2017-05-18T08:16:00Z</cp:lastPrinted>
  <dcterms:created xsi:type="dcterms:W3CDTF">2020-11-10T12:15:00Z</dcterms:created>
  <dcterms:modified xsi:type="dcterms:W3CDTF">2021-09-30T10:54:00Z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AdditionalMakers">
    <vt:lpwstr>Vecākā referente Evita Nagle</vt:lpwstr>
  </property>
  <property fmtid="{D5CDD505-2E9C-101B-9397-08002B2CF9AE}" pid="3" name="DIScgiUrl">
    <vt:lpwstr>https://lim.esvis.gov.lv/cs/idcplg</vt:lpwstr>
  </property>
  <property fmtid="{D5CDD505-2E9C-101B-9397-08002B2CF9AE}" pid="4" name="DISdDocName">
    <vt:lpwstr>L284506</vt:lpwstr>
  </property>
  <property fmtid="{D5CDD505-2E9C-101B-9397-08002B2CF9AE}" pid="5" name="DISCesvisSigner">
    <vt:lpwstr>Ministrs Tālis Linkaits</vt:lpwstr>
  </property>
  <property fmtid="{D5CDD505-2E9C-101B-9397-08002B2CF9AE}" pid="6" name="DISTaskPaneUrl">
    <vt:lpwstr>https://lim.esvis.gov.lv/cs/idcplg?ClientControlled=DocMan&amp;coreContentOnly=1&amp;WebdavRequest=1&amp;IdcService=DOC_INFO&amp;dID=367173</vt:lpwstr>
  </property>
  <property fmtid="{D5CDD505-2E9C-101B-9397-08002B2CF9AE}" pid="7" name="DISCesvisSafetyLevel">
    <vt:lpwstr>Vispārpieejams</vt:lpwstr>
  </property>
  <property fmtid="{D5CDD505-2E9C-101B-9397-08002B2CF9AE}" pid="8" name="DISCesvisTitle">
    <vt:lpwstr>Informatīvais ziņojums "Latvijas Republikas nacionālā pozīcija Nr. 1 “Priekšlikums Eiropas Parlamenta un Padomes Regulai par vienlīdzīgu konkurences apstākļu nodrošināšanu ilgtspējīgam gaisa transportam”"</vt:lpwstr>
  </property>
  <property fmtid="{D5CDD505-2E9C-101B-9397-08002B2CF9AE}" pid="9" name="DISCesvisMinistryOfMinister">
    <vt:lpwstr>wwTemplateNP_MinistryOfMinister(Satiksmes,)</vt:lpwstr>
  </property>
  <property fmtid="{D5CDD505-2E9C-101B-9397-08002B2CF9AE}" pid="10" name="DISCesvisAuthor">
    <vt:lpwstr>Satiksmes ministrija</vt:lpwstr>
  </property>
  <property fmtid="{D5CDD505-2E9C-101B-9397-08002B2CF9AE}" pid="11" name="DISCesvisMainMaker">
    <vt:lpwstr>Vecākā referente Evita Nagle</vt:lpwstr>
  </property>
  <property fmtid="{D5CDD505-2E9C-101B-9397-08002B2CF9AE}" pid="12" name="DISidcName">
    <vt:lpwstr>1020404016200</vt:lpwstr>
  </property>
  <property fmtid="{D5CDD505-2E9C-101B-9397-08002B2CF9AE}" pid="13" name="DISProperties">
    <vt:lpwstr>DISCesvisAdditionalMakers,DIScgiUrl,DISdDocName,DISCesvisAdditionalTutors,DISCesvisSigner,DISTaskPaneUrl,DISCesvisSafetyLevel,DISCesvisTitle,DISCesvisMinistryOfMinister,DISCesvisAuthor,DISCesvisMainMaker,DISCesvisAdditionalTutorsMail,DISCesvisAdditionalTutorsPhone,DISidcName,DISCesvisDescription,DISCesvisAdditionalMakersMail,DISdUser,DISdID,DISCesvisMainMakerOrgUnitTitle</vt:lpwstr>
  </property>
  <property fmtid="{D5CDD505-2E9C-101B-9397-08002B2CF9AE}" pid="14" name="DISCesvisDescription">
    <vt:lpwstr>
</vt:lpwstr>
  </property>
  <property fmtid="{D5CDD505-2E9C-101B-9397-08002B2CF9AE}" pid="15" name="DISCesvisAdditionalMakersMail">
    <vt:lpwstr>evita.nagle@sam.gov.lv</vt:lpwstr>
  </property>
  <property fmtid="{D5CDD505-2E9C-101B-9397-08002B2CF9AE}" pid="16" name="DISdUser">
    <vt:lpwstr>weblogic</vt:lpwstr>
  </property>
  <property fmtid="{D5CDD505-2E9C-101B-9397-08002B2CF9AE}" pid="17" name="DISdID">
    <vt:lpwstr>367173</vt:lpwstr>
  </property>
  <property fmtid="{D5CDD505-2E9C-101B-9397-08002B2CF9AE}" pid="18" name="DISCesvisMainMakerOrgUnitTitle">
    <vt:lpwstr>Eiropas Savienības lietu koordinācijas departaments</vt:lpwstr>
  </property>
  <property fmtid="{D5CDD505-2E9C-101B-9397-08002B2CF9AE}" pid="19" name="DISCesvisAdditionalTutors">
    <vt:lpwstr> Direktore Elīna Šimiņa-Neverovska, Vecākā referente Evita Nagle</vt:lpwstr>
  </property>
  <property fmtid="{D5CDD505-2E9C-101B-9397-08002B2CF9AE}" pid="20" name="DISCesvisAdditionalTutorsMail">
    <vt:lpwstr>Elina.Simina-Neverovska@sam.gov.lv, evita.nagle@sam.gov.lv</vt:lpwstr>
  </property>
  <property fmtid="{D5CDD505-2E9C-101B-9397-08002B2CF9AE}" pid="21" name="DISCesvisAdditionalTutorsPhone">
    <vt:lpwstr>67028254</vt:lpwstr>
  </property>
</Properties>
</file>