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A6333" w14:textId="77777777" w:rsidR="00CF37A4" w:rsidRDefault="00550FE1" w:rsidP="00550FE1">
      <w:pPr>
        <w:rPr>
          <w:rFonts w:ascii="Cambria" w:hAnsi="Cambria" w:cs="Times New Roman"/>
          <w:b/>
          <w:bCs/>
          <w:noProof/>
          <w:sz w:val="28"/>
          <w:szCs w:val="28"/>
          <w:lang w:val="en-US"/>
        </w:rPr>
      </w:pPr>
      <w:r>
        <w:rPr>
          <w:noProof/>
          <w:lang w:val="en-US"/>
        </w:rPr>
        <mc:AlternateContent>
          <mc:Choice Requires="wps">
            <w:drawing>
              <wp:anchor distT="0" distB="0" distL="114300" distR="114300" simplePos="0" relativeHeight="251661312" behindDoc="0" locked="0" layoutInCell="1" allowOverlap="1" wp14:anchorId="7B1AE024" wp14:editId="5115B399">
                <wp:simplePos x="0" y="0"/>
                <wp:positionH relativeFrom="margin">
                  <wp:align>center</wp:align>
                </wp:positionH>
                <wp:positionV relativeFrom="paragraph">
                  <wp:posOffset>2275840</wp:posOffset>
                </wp:positionV>
                <wp:extent cx="4251325" cy="254127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1325" cy="25412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53EEBD9" w14:textId="77777777" w:rsidR="009C2B38" w:rsidRPr="004C6B75" w:rsidRDefault="009C2B38" w:rsidP="00550FE1">
                            <w:pPr>
                              <w:jc w:val="center"/>
                              <w:rPr>
                                <w:color w:val="000000" w:themeColor="text1"/>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7B1AE024" id="Rectangle 27" o:spid="_x0000_s1026" style="position:absolute;left:0;text-align:left;margin-left:0;margin-top:179.2pt;width:334.75pt;height:200.1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" fillcolor="white [3212]" stroked="f" strokeweight="1pt">
                <v:textbox>
                  <w:txbxContent>
                    <w:p w14:paraId="753EEBD9" w14:textId="77777777" w:rsidR="009C2B38" w:rsidRPr="004C6B75" w:rsidRDefault="009C2B38" w:rsidP="00550FE1">
                      <w:pPr>
                        <w:jc w:val="center"/>
                        <w:rPr>
                          <w:color w:val="000000" w:themeColor="text1"/>
                        </w:rPr>
                      </w:pPr>
                    </w:p>
                  </w:txbxContent>
                </v:textbox>
                <w10:wrap anchorx="margin"/>
              </v:rect>
            </w:pict>
          </mc:Fallback>
        </mc:AlternateContent>
      </w:r>
      <w:r w:rsidRPr="00112ED4">
        <w:rPr>
          <w:rFonts w:ascii="Cambria" w:hAnsi="Cambria" w:cs="Times New Roman"/>
          <w:b/>
          <w:bCs/>
          <w:noProof/>
          <w:sz w:val="28"/>
          <w:szCs w:val="28"/>
          <w:lang w:val="en-US"/>
        </w:rPr>
        <w:drawing>
          <wp:anchor distT="0" distB="0" distL="114300" distR="114300" simplePos="0" relativeHeight="251659264" behindDoc="0" locked="0" layoutInCell="1" allowOverlap="1" wp14:anchorId="4897CB6C" wp14:editId="0263DC15">
            <wp:simplePos x="0" y="0"/>
            <wp:positionH relativeFrom="page">
              <wp:align>center</wp:align>
            </wp:positionH>
            <wp:positionV relativeFrom="paragraph">
              <wp:posOffset>1903095</wp:posOffset>
            </wp:positionV>
            <wp:extent cx="5569527" cy="3268432"/>
            <wp:effectExtent l="0" t="0" r="0" b="8255"/>
            <wp:wrapNone/>
            <wp:docPr id="7" name="Picture 6" descr="An abstract background">
              <a:extLst xmlns:a="http://schemas.openxmlformats.org/drawingml/2006/main">
                <a:ext uri="{FF2B5EF4-FFF2-40B4-BE49-F238E27FC236}">
                  <a16:creationId xmlns:a16="http://schemas.microsoft.com/office/drawing/2014/main" id="{AA37BF5B-C554-4793-A783-4049562B07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n abstract background">
                      <a:extLst>
                        <a:ext uri="{FF2B5EF4-FFF2-40B4-BE49-F238E27FC236}">
                          <a16:creationId xmlns:a16="http://schemas.microsoft.com/office/drawing/2014/main" id="{AA37BF5B-C554-4793-A783-4049562B07E1}"/>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r="9856" b="20645"/>
                    <a:stretch/>
                  </pic:blipFill>
                  <pic:spPr bwMode="auto">
                    <a:xfrm>
                      <a:off x="0" y="0"/>
                      <a:ext cx="5569527" cy="32684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62336" behindDoc="0" locked="0" layoutInCell="1" allowOverlap="1" wp14:anchorId="4BFED00B" wp14:editId="09801B9B">
                <wp:simplePos x="0" y="0"/>
                <wp:positionH relativeFrom="page">
                  <wp:align>center</wp:align>
                </wp:positionH>
                <wp:positionV relativeFrom="paragraph">
                  <wp:posOffset>2481580</wp:posOffset>
                </wp:positionV>
                <wp:extent cx="3883025" cy="207772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3025" cy="2077720"/>
                        </a:xfrm>
                        <a:prstGeom prst="rect">
                          <a:avLst/>
                        </a:prstGeom>
                        <a:noFill/>
                        <a:ln w="6350">
                          <a:noFill/>
                        </a:ln>
                      </wps:spPr>
                      <wps:txbx>
                        <w:txbxContent>
                          <w:p w14:paraId="1493EF80" w14:textId="77777777" w:rsidR="009C2B38" w:rsidRPr="003D53DF" w:rsidRDefault="009C2B38" w:rsidP="00550FE1">
                            <w:pPr>
                              <w:jc w:val="center"/>
                              <w:rPr>
                                <w:rFonts w:ascii="Cambria" w:hAnsi="Cambria" w:cs="Times New Roman"/>
                                <w:b/>
                                <w:bCs/>
                                <w:caps/>
                                <w:color w:val="767171" w:themeColor="background2" w:themeShade="80"/>
                                <w:sz w:val="44"/>
                                <w:szCs w:val="44"/>
                              </w:rPr>
                            </w:pPr>
                            <w:r>
                              <w:rPr>
                                <w:rFonts w:ascii="Cambria" w:hAnsi="Cambria" w:cs="Times New Roman"/>
                                <w:b/>
                                <w:bCs/>
                                <w:caps/>
                                <w:color w:val="767171" w:themeColor="background2" w:themeShade="80"/>
                                <w:sz w:val="44"/>
                                <w:szCs w:val="44"/>
                              </w:rPr>
                              <w:t>KONCEPTUĀLAIS</w:t>
                            </w:r>
                            <w:r w:rsidRPr="003D53DF">
                              <w:rPr>
                                <w:rFonts w:ascii="Cambria" w:hAnsi="Cambria" w:cs="Times New Roman"/>
                                <w:b/>
                                <w:bCs/>
                                <w:caps/>
                                <w:color w:val="767171" w:themeColor="background2" w:themeShade="80"/>
                                <w:sz w:val="44"/>
                                <w:szCs w:val="44"/>
                              </w:rPr>
                              <w:t xml:space="preserve"> ziņojums</w:t>
                            </w:r>
                          </w:p>
                          <w:p w14:paraId="0A57BFB2" w14:textId="77777777" w:rsidR="009C2B38" w:rsidRPr="003D53DF" w:rsidRDefault="009C2B38" w:rsidP="00550FE1">
                            <w:pPr>
                              <w:jc w:val="center"/>
                              <w:rPr>
                                <w:rFonts w:ascii="Cambria" w:hAnsi="Cambria" w:cs="Times New Roman"/>
                                <w:b/>
                                <w:bCs/>
                                <w:caps/>
                                <w:color w:val="767171" w:themeColor="background2" w:themeShade="80"/>
                                <w:sz w:val="12"/>
                                <w:szCs w:val="12"/>
                              </w:rPr>
                            </w:pPr>
                            <w:r w:rsidRPr="003D53DF">
                              <w:rPr>
                                <w:rFonts w:ascii="Cambria" w:hAnsi="Cambria" w:cs="Times New Roman"/>
                                <w:b/>
                                <w:bCs/>
                                <w:caps/>
                                <w:color w:val="767171" w:themeColor="background2" w:themeShade="80"/>
                                <w:sz w:val="40"/>
                                <w:szCs w:val="40"/>
                              </w:rPr>
                              <w:t xml:space="preserve"> </w:t>
                            </w:r>
                          </w:p>
                          <w:p w14:paraId="6361B9FF" w14:textId="77777777" w:rsidR="009C2B38" w:rsidRPr="008B1E91" w:rsidRDefault="009C2B38" w:rsidP="00550FE1">
                            <w:pPr>
                              <w:jc w:val="center"/>
                              <w:rPr>
                                <w:rFonts w:ascii="Cambria" w:hAnsi="Cambria" w:cs="Times New Roman"/>
                                <w:b/>
                                <w:bCs/>
                                <w:caps/>
                                <w:color w:val="155452"/>
                                <w:sz w:val="36"/>
                                <w:szCs w:val="36"/>
                              </w:rPr>
                            </w:pPr>
                            <w:r w:rsidRPr="00550FE1">
                              <w:rPr>
                                <w:rFonts w:ascii="Cambria" w:hAnsi="Cambria" w:cs="Times New Roman"/>
                                <w:b/>
                                <w:bCs/>
                                <w:color w:val="000000" w:themeColor="text1"/>
                                <w:sz w:val="32"/>
                                <w:szCs w:val="32"/>
                              </w:rPr>
                              <w:t>Kompleksi pasākumi obligātā iepirkuma komponentes problemātikas risināšanai un elektroenerģijas tirgus attīstībai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FED00B" id="_x0000_t202" coordsize="21600,21600" o:spt="202" path="m,l,21600r21600,l21600,xe">
                <v:stroke joinstyle="miter"/>
                <v:path gradientshapeok="t" o:connecttype="rect"/>
              </v:shapetype>
              <v:shape id="Text Box 23" o:spid="_x0000_s1027" type="#_x0000_t202" style="position:absolute;left:0;text-align:left;margin-left:0;margin-top:195.4pt;width:305.75pt;height:163.6pt;z-index:2516623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" filled="f" stroked="f" strokeweight=".5pt">
                <v:textbox>
                  <w:txbxContent>
                    <w:p w14:paraId="1493EF80" w14:textId="77777777" w:rsidR="009C2B38" w:rsidRPr="003D53DF" w:rsidRDefault="009C2B38" w:rsidP="00550FE1">
                      <w:pPr>
                        <w:jc w:val="center"/>
                        <w:rPr>
                          <w:rFonts w:ascii="Cambria" w:hAnsi="Cambria" w:cs="Times New Roman"/>
                          <w:b/>
                          <w:bCs/>
                          <w:caps/>
                          <w:color w:val="767171" w:themeColor="background2" w:themeShade="80"/>
                          <w:sz w:val="44"/>
                          <w:szCs w:val="44"/>
                        </w:rPr>
                      </w:pPr>
                      <w:r>
                        <w:rPr>
                          <w:rFonts w:ascii="Cambria" w:hAnsi="Cambria" w:cs="Times New Roman"/>
                          <w:b/>
                          <w:bCs/>
                          <w:caps/>
                          <w:color w:val="767171" w:themeColor="background2" w:themeShade="80"/>
                          <w:sz w:val="44"/>
                          <w:szCs w:val="44"/>
                        </w:rPr>
                        <w:t>KONCEPTUĀLAIS</w:t>
                      </w:r>
                      <w:r w:rsidRPr="003D53DF">
                        <w:rPr>
                          <w:rFonts w:ascii="Cambria" w:hAnsi="Cambria" w:cs="Times New Roman"/>
                          <w:b/>
                          <w:bCs/>
                          <w:caps/>
                          <w:color w:val="767171" w:themeColor="background2" w:themeShade="80"/>
                          <w:sz w:val="44"/>
                          <w:szCs w:val="44"/>
                        </w:rPr>
                        <w:t xml:space="preserve"> ziņojums</w:t>
                      </w:r>
                    </w:p>
                    <w:p w14:paraId="0A57BFB2" w14:textId="77777777" w:rsidR="009C2B38" w:rsidRPr="003D53DF" w:rsidRDefault="009C2B38" w:rsidP="00550FE1">
                      <w:pPr>
                        <w:jc w:val="center"/>
                        <w:rPr>
                          <w:rFonts w:ascii="Cambria" w:hAnsi="Cambria" w:cs="Times New Roman"/>
                          <w:b/>
                          <w:bCs/>
                          <w:caps/>
                          <w:color w:val="767171" w:themeColor="background2" w:themeShade="80"/>
                          <w:sz w:val="12"/>
                          <w:szCs w:val="12"/>
                        </w:rPr>
                      </w:pPr>
                      <w:r w:rsidRPr="003D53DF">
                        <w:rPr>
                          <w:rFonts w:ascii="Cambria" w:hAnsi="Cambria" w:cs="Times New Roman"/>
                          <w:b/>
                          <w:bCs/>
                          <w:caps/>
                          <w:color w:val="767171" w:themeColor="background2" w:themeShade="80"/>
                          <w:sz w:val="40"/>
                          <w:szCs w:val="40"/>
                        </w:rPr>
                        <w:t xml:space="preserve"> </w:t>
                      </w:r>
                    </w:p>
                    <w:p w14:paraId="6361B9FF" w14:textId="77777777" w:rsidR="009C2B38" w:rsidRPr="008B1E91" w:rsidRDefault="009C2B38" w:rsidP="00550FE1">
                      <w:pPr>
                        <w:jc w:val="center"/>
                        <w:rPr>
                          <w:rFonts w:ascii="Cambria" w:hAnsi="Cambria" w:cs="Times New Roman"/>
                          <w:b/>
                          <w:bCs/>
                          <w:caps/>
                          <w:color w:val="155452"/>
                          <w:sz w:val="36"/>
                          <w:szCs w:val="36"/>
                        </w:rPr>
                      </w:pPr>
                      <w:r w:rsidRPr="00550FE1">
                        <w:rPr>
                          <w:rFonts w:ascii="Cambria" w:hAnsi="Cambria" w:cs="Times New Roman"/>
                          <w:b/>
                          <w:bCs/>
                          <w:color w:val="000000" w:themeColor="text1"/>
                          <w:sz w:val="32"/>
                          <w:szCs w:val="32"/>
                        </w:rPr>
                        <w:t>Kompleksi pasākumi obligātā iepirkuma komponentes problemātikas risināšanai un elektroenerģijas tirgus attīstībai</w:t>
                      </w:r>
                    </w:p>
                  </w:txbxContent>
                </v:textbox>
                <w10:wrap anchorx="page"/>
              </v:shape>
            </w:pict>
          </mc:Fallback>
        </mc:AlternateContent>
      </w:r>
      <w:r>
        <w:rPr>
          <w:noProof/>
          <w:lang w:val="en-US"/>
        </w:rPr>
        <mc:AlternateContent>
          <mc:Choice Requires="wps">
            <w:drawing>
              <wp:anchor distT="0" distB="0" distL="114300" distR="114300" simplePos="0" relativeHeight="251660288" behindDoc="0" locked="0" layoutInCell="1" allowOverlap="1" wp14:anchorId="12AFB91E" wp14:editId="7A5D6306">
                <wp:simplePos x="0" y="0"/>
                <wp:positionH relativeFrom="page">
                  <wp:align>center</wp:align>
                </wp:positionH>
                <wp:positionV relativeFrom="paragraph">
                  <wp:posOffset>2444115</wp:posOffset>
                </wp:positionV>
                <wp:extent cx="5034915" cy="2220595"/>
                <wp:effectExtent l="0" t="0" r="0" b="8255"/>
                <wp:wrapNone/>
                <wp:docPr id="2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4915" cy="2220595"/>
                        </a:xfrm>
                        <a:prstGeom prst="rect">
                          <a:avLst/>
                        </a:prstGeom>
                        <a:solidFill>
                          <a:srgbClr val="15545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0ACA931" id="Rectangle 15" o:spid="_x0000_s1026" style="position:absolute;margin-left:0;margin-top:192.45pt;width:396.45pt;height:174.8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" fillcolor="#155452" stroked="f" strokeweight="1pt">
                <w10:wrap anchorx="page"/>
              </v:rect>
            </w:pict>
          </mc:Fallback>
        </mc:AlternateContent>
      </w:r>
    </w:p>
    <w:p w14:paraId="0C3E83FD" w14:textId="77777777" w:rsidR="00CF37A4" w:rsidRDefault="00CF37A4" w:rsidP="00CF37A4">
      <w:pPr>
        <w:jc w:val="right"/>
        <w:rPr>
          <w:rFonts w:ascii="Cambria" w:hAnsi="Cambria" w:cs="Times New Roman"/>
          <w:b/>
          <w:bCs/>
          <w:sz w:val="28"/>
          <w:szCs w:val="28"/>
        </w:rPr>
      </w:pPr>
    </w:p>
    <w:p w14:paraId="555A43D3" w14:textId="77777777" w:rsidR="00CF37A4" w:rsidRPr="008D5C33" w:rsidRDefault="00CF37A4" w:rsidP="00CF37A4">
      <w:pPr>
        <w:ind w:firstLine="360"/>
        <w:jc w:val="right"/>
        <w:rPr>
          <w:sz w:val="28"/>
          <w:szCs w:val="28"/>
        </w:rPr>
      </w:pPr>
      <w:r w:rsidRPr="008D5C33">
        <w:rPr>
          <w:sz w:val="28"/>
          <w:szCs w:val="28"/>
        </w:rPr>
        <w:t xml:space="preserve">(Ministru kabineta </w:t>
      </w:r>
    </w:p>
    <w:p w14:paraId="02E8C7FE" w14:textId="77777777" w:rsidR="00CF37A4" w:rsidRPr="008D5C33" w:rsidRDefault="00CF37A4" w:rsidP="00CF37A4">
      <w:pPr>
        <w:overflowPunct w:val="0"/>
        <w:autoSpaceDE w:val="0"/>
        <w:autoSpaceDN w:val="0"/>
        <w:adjustRightInd w:val="0"/>
        <w:spacing w:before="20"/>
        <w:jc w:val="right"/>
        <w:textAlignment w:val="baseline"/>
        <w:rPr>
          <w:rFonts w:cstheme="minorHAnsi"/>
          <w:sz w:val="28"/>
          <w:szCs w:val="28"/>
        </w:rPr>
      </w:pPr>
      <w:r w:rsidRPr="008D5C33">
        <w:rPr>
          <w:rFonts w:cstheme="minorHAnsi"/>
          <w:sz w:val="28"/>
          <w:szCs w:val="28"/>
        </w:rPr>
        <w:t>2023. gada 12. oktobra</w:t>
      </w:r>
    </w:p>
    <w:p w14:paraId="374D175E" w14:textId="77777777" w:rsidR="00CF37A4" w:rsidRPr="008D5C33" w:rsidRDefault="00CF37A4" w:rsidP="00CF37A4">
      <w:pPr>
        <w:ind w:firstLine="360"/>
        <w:jc w:val="right"/>
        <w:rPr>
          <w:sz w:val="28"/>
          <w:szCs w:val="28"/>
        </w:rPr>
      </w:pPr>
      <w:r w:rsidRPr="008D5C33">
        <w:rPr>
          <w:sz w:val="28"/>
          <w:szCs w:val="28"/>
        </w:rPr>
        <w:t xml:space="preserve">rīkojums Nr. </w:t>
      </w:r>
      <w:r w:rsidRPr="008D5C33">
        <w:rPr>
          <w:rFonts w:cstheme="minorHAnsi"/>
          <w:sz w:val="28"/>
          <w:szCs w:val="28"/>
        </w:rPr>
        <w:t>673</w:t>
      </w:r>
      <w:r w:rsidRPr="008D5C33">
        <w:rPr>
          <w:sz w:val="28"/>
          <w:szCs w:val="28"/>
        </w:rPr>
        <w:t>)</w:t>
      </w:r>
    </w:p>
    <w:p w14:paraId="125B9620" w14:textId="028A3C78" w:rsidR="00550FE1" w:rsidRPr="00685259" w:rsidRDefault="00550FE1" w:rsidP="00CF37A4">
      <w:pPr>
        <w:jc w:val="right"/>
        <w:rPr>
          <w:rFonts w:ascii="Cambria" w:hAnsi="Cambria" w:cs="Times New Roman"/>
          <w:b/>
          <w:bCs/>
          <w:sz w:val="28"/>
          <w:szCs w:val="28"/>
        </w:rPr>
      </w:pPr>
      <w:r>
        <w:rPr>
          <w:noProof/>
          <w:lang w:val="en-US"/>
        </w:rPr>
        <mc:AlternateContent>
          <mc:Choice Requires="wps">
            <w:drawing>
              <wp:anchor distT="0" distB="0" distL="114300" distR="114300" simplePos="0" relativeHeight="251663360" behindDoc="0" locked="0" layoutInCell="1" allowOverlap="1" wp14:anchorId="279914CB" wp14:editId="43FA5F3F">
                <wp:simplePos x="0" y="0"/>
                <wp:positionH relativeFrom="page">
                  <wp:align>center</wp:align>
                </wp:positionH>
                <wp:positionV relativeFrom="paragraph">
                  <wp:posOffset>8814435</wp:posOffset>
                </wp:positionV>
                <wp:extent cx="1460500" cy="427355"/>
                <wp:effectExtent l="0" t="0" r="635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0" cy="427355"/>
                        </a:xfrm>
                        <a:prstGeom prst="rect">
                          <a:avLst/>
                        </a:prstGeom>
                        <a:solidFill>
                          <a:schemeClr val="lt1"/>
                        </a:solidFill>
                        <a:ln w="6350">
                          <a:noFill/>
                        </a:ln>
                      </wps:spPr>
                      <wps:txbx>
                        <w:txbxContent>
                          <w:p w14:paraId="48F5E17A" w14:textId="2755E52A" w:rsidR="009C2B38" w:rsidRPr="003D53DF" w:rsidRDefault="000247DA" w:rsidP="00550FE1">
                            <w:pPr>
                              <w:jc w:val="center"/>
                              <w:rPr>
                                <w:rFonts w:ascii="Cambria" w:hAnsi="Cambria"/>
                                <w:b/>
                                <w:bCs/>
                                <w:sz w:val="32"/>
                                <w:szCs w:val="32"/>
                              </w:rPr>
                            </w:pPr>
                            <w:r>
                              <w:rPr>
                                <w:rFonts w:ascii="Cambria" w:hAnsi="Cambria"/>
                                <w:b/>
                                <w:bCs/>
                                <w:sz w:val="32"/>
                                <w:szCs w:val="32"/>
                              </w:rPr>
                              <w:t>10</w:t>
                            </w:r>
                            <w:r w:rsidR="009C2B38" w:rsidRPr="003D53DF">
                              <w:rPr>
                                <w:rFonts w:ascii="Cambria" w:hAnsi="Cambria"/>
                                <w:b/>
                                <w:bCs/>
                                <w:sz w:val="32"/>
                                <w:szCs w:val="32"/>
                              </w:rPr>
                              <w:t>.202</w:t>
                            </w:r>
                            <w:r w:rsidR="009C2B38">
                              <w:rPr>
                                <w:rFonts w:ascii="Cambria" w:hAnsi="Cambria"/>
                                <w:b/>
                                <w:bCs/>
                                <w:sz w:val="32"/>
                                <w:szCs w:val="32"/>
                              </w:rPr>
                              <w:t>3</w:t>
                            </w:r>
                            <w:r w:rsidR="009C2B38" w:rsidRPr="003D53DF">
                              <w:rPr>
                                <w:rFonts w:ascii="Cambria" w:hAnsi="Cambria"/>
                                <w:b/>
                                <w:bCs/>
                                <w:sz w:val="32"/>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79914CB" id="Text Box 26" o:spid="_x0000_s1028" type="#_x0000_t202" style="position:absolute;left:0;text-align:left;margin-left:0;margin-top:694.05pt;width:115pt;height:33.6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" fillcolor="white [3201]" stroked="f" strokeweight=".5pt">
                <v:textbox>
                  <w:txbxContent>
                    <w:p w14:paraId="48F5E17A" w14:textId="2755E52A" w:rsidR="009C2B38" w:rsidRPr="003D53DF" w:rsidRDefault="000247DA" w:rsidP="00550FE1">
                      <w:pPr>
                        <w:jc w:val="center"/>
                        <w:rPr>
                          <w:rFonts w:ascii="Cambria" w:hAnsi="Cambria"/>
                          <w:b/>
                          <w:bCs/>
                          <w:sz w:val="32"/>
                          <w:szCs w:val="32"/>
                        </w:rPr>
                      </w:pPr>
                      <w:r>
                        <w:rPr>
                          <w:rFonts w:ascii="Cambria" w:hAnsi="Cambria"/>
                          <w:b/>
                          <w:bCs/>
                          <w:sz w:val="32"/>
                          <w:szCs w:val="32"/>
                        </w:rPr>
                        <w:t>10</w:t>
                      </w:r>
                      <w:r w:rsidR="009C2B38" w:rsidRPr="003D53DF">
                        <w:rPr>
                          <w:rFonts w:ascii="Cambria" w:hAnsi="Cambria"/>
                          <w:b/>
                          <w:bCs/>
                          <w:sz w:val="32"/>
                          <w:szCs w:val="32"/>
                        </w:rPr>
                        <w:t>.202</w:t>
                      </w:r>
                      <w:r w:rsidR="009C2B38">
                        <w:rPr>
                          <w:rFonts w:ascii="Cambria" w:hAnsi="Cambria"/>
                          <w:b/>
                          <w:bCs/>
                          <w:sz w:val="32"/>
                          <w:szCs w:val="32"/>
                        </w:rPr>
                        <w:t>3</w:t>
                      </w:r>
                      <w:r w:rsidR="009C2B38" w:rsidRPr="003D53DF">
                        <w:rPr>
                          <w:rFonts w:ascii="Cambria" w:hAnsi="Cambria"/>
                          <w:b/>
                          <w:bCs/>
                          <w:sz w:val="32"/>
                          <w:szCs w:val="32"/>
                        </w:rPr>
                        <w:t>.</w:t>
                      </w:r>
                    </w:p>
                  </w:txbxContent>
                </v:textbox>
                <w10:wrap anchorx="page"/>
              </v:shape>
            </w:pict>
          </mc:Fallback>
        </mc:AlternateContent>
      </w:r>
      <w:r w:rsidRPr="00112ED4">
        <w:rPr>
          <w:rFonts w:ascii="Cambria" w:hAnsi="Cambria" w:cs="Times New Roman"/>
          <w:b/>
          <w:bCs/>
          <w:sz w:val="28"/>
          <w:szCs w:val="28"/>
        </w:rPr>
        <w:br w:type="page"/>
      </w:r>
    </w:p>
    <w:p w14:paraId="5E9B06FD" w14:textId="77777777" w:rsidR="4D7EFBA2" w:rsidRPr="007756D9" w:rsidRDefault="4D7EFBA2" w:rsidP="003E3895">
      <w:pPr>
        <w:spacing w:before="120" w:after="120"/>
        <w:jc w:val="center"/>
        <w:rPr>
          <w:rFonts w:eastAsia="Times New Roman" w:cs="Times New Roman"/>
          <w:b/>
          <w:bCs/>
          <w:sz w:val="24"/>
          <w:szCs w:val="24"/>
        </w:rPr>
      </w:pPr>
    </w:p>
    <w:sdt>
      <w:sdtPr>
        <w:rPr>
          <w:rFonts w:ascii="Cambria" w:eastAsiaTheme="minorHAnsi" w:hAnsi="Cambria" w:cstheme="minorBidi"/>
          <w:color w:val="auto"/>
          <w:sz w:val="26"/>
          <w:szCs w:val="22"/>
          <w:lang w:val="lv-LV"/>
        </w:rPr>
        <w:id w:val="-1440753894"/>
        <w:docPartObj>
          <w:docPartGallery w:val="Table of Contents"/>
          <w:docPartUnique/>
        </w:docPartObj>
      </w:sdtPr>
      <w:sdtEndPr>
        <w:rPr>
          <w:b/>
          <w:bCs/>
          <w:noProof/>
        </w:rPr>
      </w:sdtEndPr>
      <w:sdtContent>
        <w:p w14:paraId="7C680F0B" w14:textId="77777777" w:rsidR="00472665" w:rsidRPr="00D5564D" w:rsidRDefault="00472665" w:rsidP="003E3895">
          <w:pPr>
            <w:pStyle w:val="TOCHeading"/>
            <w:spacing w:before="120" w:after="120" w:line="240" w:lineRule="auto"/>
            <w:rPr>
              <w:rFonts w:ascii="Cambria" w:hAnsi="Cambria"/>
              <w:color w:val="auto"/>
              <w:sz w:val="24"/>
              <w:szCs w:val="24"/>
            </w:rPr>
          </w:pPr>
        </w:p>
        <w:p w14:paraId="03422F94" w14:textId="4E7E80E0" w:rsidR="00D37061" w:rsidRDefault="00472665">
          <w:pPr>
            <w:pStyle w:val="TOC1"/>
            <w:rPr>
              <w:rFonts w:asciiTheme="minorHAnsi" w:eastAsiaTheme="minorEastAsia" w:hAnsiTheme="minorHAnsi"/>
              <w:noProof/>
              <w:kern w:val="2"/>
              <w:sz w:val="22"/>
              <w:lang w:val="en-US"/>
              <w14:ligatures w14:val="standardContextual"/>
            </w:rPr>
          </w:pPr>
          <w:r w:rsidRPr="00D5564D">
            <w:rPr>
              <w:rFonts w:ascii="Cambria" w:hAnsi="Cambria"/>
              <w:sz w:val="24"/>
              <w:szCs w:val="24"/>
            </w:rPr>
            <w:fldChar w:fldCharType="begin"/>
          </w:r>
          <w:r w:rsidRPr="00D5564D">
            <w:rPr>
              <w:rFonts w:ascii="Cambria" w:hAnsi="Cambria"/>
              <w:sz w:val="24"/>
              <w:szCs w:val="24"/>
            </w:rPr>
            <w:instrText xml:space="preserve"> TOC \o "1-3" \h \z \u </w:instrText>
          </w:r>
          <w:r w:rsidRPr="00D5564D">
            <w:rPr>
              <w:rFonts w:ascii="Cambria" w:hAnsi="Cambria"/>
              <w:sz w:val="24"/>
              <w:szCs w:val="24"/>
            </w:rPr>
            <w:fldChar w:fldCharType="separate"/>
          </w:r>
          <w:hyperlink w:anchor="_Toc147679675" w:history="1">
            <w:r w:rsidR="00D37061" w:rsidRPr="00DA6859">
              <w:rPr>
                <w:rStyle w:val="Hyperlink"/>
                <w:rFonts w:ascii="Cambria" w:hAnsi="Cambria"/>
                <w:b/>
                <w:noProof/>
              </w:rPr>
              <w:t>Kopsavilkums</w:t>
            </w:r>
            <w:r w:rsidR="00D37061">
              <w:rPr>
                <w:noProof/>
                <w:webHidden/>
              </w:rPr>
              <w:tab/>
            </w:r>
            <w:r w:rsidR="00D37061">
              <w:rPr>
                <w:noProof/>
                <w:webHidden/>
              </w:rPr>
              <w:fldChar w:fldCharType="begin"/>
            </w:r>
            <w:r w:rsidR="00D37061">
              <w:rPr>
                <w:noProof/>
                <w:webHidden/>
              </w:rPr>
              <w:instrText xml:space="preserve"> PAGEREF _Toc147679675 \h </w:instrText>
            </w:r>
            <w:r w:rsidR="00D37061">
              <w:rPr>
                <w:noProof/>
                <w:webHidden/>
              </w:rPr>
            </w:r>
            <w:r w:rsidR="00D37061">
              <w:rPr>
                <w:noProof/>
                <w:webHidden/>
              </w:rPr>
              <w:fldChar w:fldCharType="separate"/>
            </w:r>
            <w:r w:rsidR="00D37061">
              <w:rPr>
                <w:noProof/>
                <w:webHidden/>
              </w:rPr>
              <w:t>3</w:t>
            </w:r>
            <w:r w:rsidR="00D37061">
              <w:rPr>
                <w:noProof/>
                <w:webHidden/>
              </w:rPr>
              <w:fldChar w:fldCharType="end"/>
            </w:r>
          </w:hyperlink>
        </w:p>
        <w:p w14:paraId="1D27ECAD" w14:textId="3C3E6FA0" w:rsidR="00D37061" w:rsidRDefault="00CF37A4">
          <w:pPr>
            <w:pStyle w:val="TOC1"/>
            <w:tabs>
              <w:tab w:val="left" w:pos="440"/>
            </w:tabs>
            <w:rPr>
              <w:rFonts w:asciiTheme="minorHAnsi" w:eastAsiaTheme="minorEastAsia" w:hAnsiTheme="minorHAnsi"/>
              <w:noProof/>
              <w:kern w:val="2"/>
              <w:sz w:val="22"/>
              <w:lang w:val="en-US"/>
              <w14:ligatures w14:val="standardContextual"/>
            </w:rPr>
          </w:pPr>
          <w:hyperlink w:anchor="_Toc147679676" w:history="1">
            <w:r w:rsidR="00D37061" w:rsidRPr="00DA6859">
              <w:rPr>
                <w:rStyle w:val="Hyperlink"/>
                <w:rFonts w:ascii="Cambria" w:hAnsi="Cambria"/>
                <w:b/>
                <w:bCs/>
                <w:noProof/>
              </w:rPr>
              <w:t>1.</w:t>
            </w:r>
            <w:r w:rsidR="00D37061">
              <w:rPr>
                <w:rFonts w:asciiTheme="minorHAnsi" w:eastAsiaTheme="minorEastAsia" w:hAnsiTheme="minorHAnsi"/>
                <w:noProof/>
                <w:kern w:val="2"/>
                <w:sz w:val="22"/>
                <w:lang w:val="en-US"/>
                <w14:ligatures w14:val="standardContextual"/>
              </w:rPr>
              <w:tab/>
            </w:r>
            <w:r w:rsidR="00D37061" w:rsidRPr="00DA6859">
              <w:rPr>
                <w:rStyle w:val="Hyperlink"/>
                <w:rFonts w:ascii="Cambria" w:hAnsi="Cambria"/>
                <w:b/>
                <w:noProof/>
              </w:rPr>
              <w:t>Esošās situācijas raksturojums</w:t>
            </w:r>
            <w:r w:rsidR="00D37061">
              <w:rPr>
                <w:noProof/>
                <w:webHidden/>
              </w:rPr>
              <w:tab/>
            </w:r>
            <w:r w:rsidR="00D37061">
              <w:rPr>
                <w:noProof/>
                <w:webHidden/>
              </w:rPr>
              <w:fldChar w:fldCharType="begin"/>
            </w:r>
            <w:r w:rsidR="00D37061">
              <w:rPr>
                <w:noProof/>
                <w:webHidden/>
              </w:rPr>
              <w:instrText xml:space="preserve"> PAGEREF _Toc147679676 \h </w:instrText>
            </w:r>
            <w:r w:rsidR="00D37061">
              <w:rPr>
                <w:noProof/>
                <w:webHidden/>
              </w:rPr>
            </w:r>
            <w:r w:rsidR="00D37061">
              <w:rPr>
                <w:noProof/>
                <w:webHidden/>
              </w:rPr>
              <w:fldChar w:fldCharType="separate"/>
            </w:r>
            <w:r w:rsidR="00D37061">
              <w:rPr>
                <w:noProof/>
                <w:webHidden/>
              </w:rPr>
              <w:t>4</w:t>
            </w:r>
            <w:r w:rsidR="00D37061">
              <w:rPr>
                <w:noProof/>
                <w:webHidden/>
              </w:rPr>
              <w:fldChar w:fldCharType="end"/>
            </w:r>
          </w:hyperlink>
        </w:p>
        <w:p w14:paraId="1FAF6D43" w14:textId="3B889A93" w:rsidR="00D37061" w:rsidRDefault="00CF37A4">
          <w:pPr>
            <w:pStyle w:val="TOC1"/>
            <w:rPr>
              <w:rFonts w:asciiTheme="minorHAnsi" w:eastAsiaTheme="minorEastAsia" w:hAnsiTheme="minorHAnsi"/>
              <w:noProof/>
              <w:kern w:val="2"/>
              <w:sz w:val="22"/>
              <w:lang w:val="en-US"/>
              <w14:ligatures w14:val="standardContextual"/>
            </w:rPr>
          </w:pPr>
          <w:hyperlink w:anchor="_Toc147679677" w:history="1">
            <w:r w:rsidR="00D37061" w:rsidRPr="00DA6859">
              <w:rPr>
                <w:rStyle w:val="Hyperlink"/>
                <w:rFonts w:ascii="Cambria" w:hAnsi="Cambria"/>
                <w:b/>
                <w:noProof/>
              </w:rPr>
              <w:t>1.1. Atbalsts elektroenerģijas ražošanai</w:t>
            </w:r>
            <w:r w:rsidR="00D37061">
              <w:rPr>
                <w:noProof/>
                <w:webHidden/>
              </w:rPr>
              <w:tab/>
            </w:r>
            <w:r w:rsidR="00D37061">
              <w:rPr>
                <w:noProof/>
                <w:webHidden/>
              </w:rPr>
              <w:fldChar w:fldCharType="begin"/>
            </w:r>
            <w:r w:rsidR="00D37061">
              <w:rPr>
                <w:noProof/>
                <w:webHidden/>
              </w:rPr>
              <w:instrText xml:space="preserve"> PAGEREF _Toc147679677 \h </w:instrText>
            </w:r>
            <w:r w:rsidR="00D37061">
              <w:rPr>
                <w:noProof/>
                <w:webHidden/>
              </w:rPr>
            </w:r>
            <w:r w:rsidR="00D37061">
              <w:rPr>
                <w:noProof/>
                <w:webHidden/>
              </w:rPr>
              <w:fldChar w:fldCharType="separate"/>
            </w:r>
            <w:r w:rsidR="00D37061">
              <w:rPr>
                <w:noProof/>
                <w:webHidden/>
              </w:rPr>
              <w:t>4</w:t>
            </w:r>
            <w:r w:rsidR="00D37061">
              <w:rPr>
                <w:noProof/>
                <w:webHidden/>
              </w:rPr>
              <w:fldChar w:fldCharType="end"/>
            </w:r>
          </w:hyperlink>
        </w:p>
        <w:p w14:paraId="27FF679A" w14:textId="1F7C9755" w:rsidR="00D37061" w:rsidRDefault="00CF37A4">
          <w:pPr>
            <w:pStyle w:val="TOC1"/>
            <w:tabs>
              <w:tab w:val="left" w:pos="660"/>
            </w:tabs>
            <w:rPr>
              <w:rFonts w:asciiTheme="minorHAnsi" w:eastAsiaTheme="minorEastAsia" w:hAnsiTheme="minorHAnsi"/>
              <w:noProof/>
              <w:kern w:val="2"/>
              <w:sz w:val="22"/>
              <w:lang w:val="en-US"/>
              <w14:ligatures w14:val="standardContextual"/>
            </w:rPr>
          </w:pPr>
          <w:hyperlink w:anchor="_Toc147679678" w:history="1">
            <w:r w:rsidR="00D37061" w:rsidRPr="00DA6859">
              <w:rPr>
                <w:rStyle w:val="Hyperlink"/>
                <w:rFonts w:ascii="Cambria" w:hAnsi="Cambria"/>
                <w:b/>
                <w:bCs/>
                <w:noProof/>
              </w:rPr>
              <w:t>1.2.</w:t>
            </w:r>
            <w:r w:rsidR="00D37061">
              <w:rPr>
                <w:rFonts w:asciiTheme="minorHAnsi" w:eastAsiaTheme="minorEastAsia" w:hAnsiTheme="minorHAnsi"/>
                <w:noProof/>
                <w:kern w:val="2"/>
                <w:sz w:val="22"/>
                <w:lang w:val="en-US"/>
                <w14:ligatures w14:val="standardContextual"/>
              </w:rPr>
              <w:tab/>
            </w:r>
            <w:r w:rsidR="00D37061" w:rsidRPr="00DA6859">
              <w:rPr>
                <w:rStyle w:val="Hyperlink"/>
                <w:rFonts w:ascii="Cambria" w:hAnsi="Cambria"/>
                <w:b/>
                <w:noProof/>
              </w:rPr>
              <w:t>Avansa maksājums jaudas maksājuma kompensācijai</w:t>
            </w:r>
            <w:r w:rsidR="00D37061">
              <w:rPr>
                <w:noProof/>
                <w:webHidden/>
              </w:rPr>
              <w:tab/>
            </w:r>
            <w:r w:rsidR="00D37061">
              <w:rPr>
                <w:noProof/>
                <w:webHidden/>
              </w:rPr>
              <w:fldChar w:fldCharType="begin"/>
            </w:r>
            <w:r w:rsidR="00D37061">
              <w:rPr>
                <w:noProof/>
                <w:webHidden/>
              </w:rPr>
              <w:instrText xml:space="preserve"> PAGEREF _Toc147679678 \h </w:instrText>
            </w:r>
            <w:r w:rsidR="00D37061">
              <w:rPr>
                <w:noProof/>
                <w:webHidden/>
              </w:rPr>
            </w:r>
            <w:r w:rsidR="00D37061">
              <w:rPr>
                <w:noProof/>
                <w:webHidden/>
              </w:rPr>
              <w:fldChar w:fldCharType="separate"/>
            </w:r>
            <w:r w:rsidR="00D37061">
              <w:rPr>
                <w:noProof/>
                <w:webHidden/>
              </w:rPr>
              <w:t>5</w:t>
            </w:r>
            <w:r w:rsidR="00D37061">
              <w:rPr>
                <w:noProof/>
                <w:webHidden/>
              </w:rPr>
              <w:fldChar w:fldCharType="end"/>
            </w:r>
          </w:hyperlink>
        </w:p>
        <w:p w14:paraId="0C3644A2" w14:textId="4236619D" w:rsidR="00D37061" w:rsidRDefault="00CF37A4">
          <w:pPr>
            <w:pStyle w:val="TOC1"/>
            <w:tabs>
              <w:tab w:val="left" w:pos="660"/>
            </w:tabs>
            <w:rPr>
              <w:rFonts w:asciiTheme="minorHAnsi" w:eastAsiaTheme="minorEastAsia" w:hAnsiTheme="minorHAnsi"/>
              <w:noProof/>
              <w:kern w:val="2"/>
              <w:sz w:val="22"/>
              <w:lang w:val="en-US"/>
              <w14:ligatures w14:val="standardContextual"/>
            </w:rPr>
          </w:pPr>
          <w:hyperlink w:anchor="_Toc147679679" w:history="1">
            <w:r w:rsidR="00D37061" w:rsidRPr="00DA6859">
              <w:rPr>
                <w:rStyle w:val="Hyperlink"/>
                <w:rFonts w:ascii="Cambria" w:hAnsi="Cambria"/>
                <w:b/>
                <w:bCs/>
                <w:noProof/>
              </w:rPr>
              <w:t>1.3.</w:t>
            </w:r>
            <w:r w:rsidR="00D37061">
              <w:rPr>
                <w:rFonts w:asciiTheme="minorHAnsi" w:eastAsiaTheme="minorEastAsia" w:hAnsiTheme="minorHAnsi"/>
                <w:noProof/>
                <w:kern w:val="2"/>
                <w:sz w:val="22"/>
                <w:lang w:val="en-US"/>
                <w14:ligatures w14:val="standardContextual"/>
              </w:rPr>
              <w:tab/>
            </w:r>
            <w:r w:rsidR="00D37061" w:rsidRPr="00DA6859">
              <w:rPr>
                <w:rStyle w:val="Hyperlink"/>
                <w:rFonts w:ascii="Cambria" w:hAnsi="Cambria"/>
                <w:b/>
                <w:noProof/>
              </w:rPr>
              <w:t>Izmaksu segšana publiskajam tirgotājam</w:t>
            </w:r>
            <w:r w:rsidR="00D37061">
              <w:rPr>
                <w:noProof/>
                <w:webHidden/>
              </w:rPr>
              <w:tab/>
            </w:r>
            <w:r w:rsidR="00D37061">
              <w:rPr>
                <w:noProof/>
                <w:webHidden/>
              </w:rPr>
              <w:fldChar w:fldCharType="begin"/>
            </w:r>
            <w:r w:rsidR="00D37061">
              <w:rPr>
                <w:noProof/>
                <w:webHidden/>
              </w:rPr>
              <w:instrText xml:space="preserve"> PAGEREF _Toc147679679 \h </w:instrText>
            </w:r>
            <w:r w:rsidR="00D37061">
              <w:rPr>
                <w:noProof/>
                <w:webHidden/>
              </w:rPr>
            </w:r>
            <w:r w:rsidR="00D37061">
              <w:rPr>
                <w:noProof/>
                <w:webHidden/>
              </w:rPr>
              <w:fldChar w:fldCharType="separate"/>
            </w:r>
            <w:r w:rsidR="00D37061">
              <w:rPr>
                <w:noProof/>
                <w:webHidden/>
              </w:rPr>
              <w:t>6</w:t>
            </w:r>
            <w:r w:rsidR="00D37061">
              <w:rPr>
                <w:noProof/>
                <w:webHidden/>
              </w:rPr>
              <w:fldChar w:fldCharType="end"/>
            </w:r>
          </w:hyperlink>
        </w:p>
        <w:p w14:paraId="18F3AB7C" w14:textId="46679D1B" w:rsidR="00D37061" w:rsidRDefault="00CF37A4">
          <w:pPr>
            <w:pStyle w:val="TOC1"/>
            <w:tabs>
              <w:tab w:val="left" w:pos="440"/>
            </w:tabs>
            <w:rPr>
              <w:rFonts w:asciiTheme="minorHAnsi" w:eastAsiaTheme="minorEastAsia" w:hAnsiTheme="minorHAnsi"/>
              <w:noProof/>
              <w:kern w:val="2"/>
              <w:sz w:val="22"/>
              <w:lang w:val="en-US"/>
              <w14:ligatures w14:val="standardContextual"/>
            </w:rPr>
          </w:pPr>
          <w:hyperlink w:anchor="_Toc147679680" w:history="1">
            <w:r w:rsidR="00D37061" w:rsidRPr="00DA6859">
              <w:rPr>
                <w:rStyle w:val="Hyperlink"/>
                <w:rFonts w:ascii="Cambria" w:hAnsi="Cambria"/>
                <w:b/>
                <w:bCs/>
                <w:noProof/>
              </w:rPr>
              <w:t>2.</w:t>
            </w:r>
            <w:r w:rsidR="00D37061">
              <w:rPr>
                <w:rFonts w:asciiTheme="minorHAnsi" w:eastAsiaTheme="minorEastAsia" w:hAnsiTheme="minorHAnsi"/>
                <w:noProof/>
                <w:kern w:val="2"/>
                <w:sz w:val="22"/>
                <w:lang w:val="en-US"/>
                <w14:ligatures w14:val="standardContextual"/>
              </w:rPr>
              <w:tab/>
            </w:r>
            <w:r w:rsidR="00D37061" w:rsidRPr="00DA6859">
              <w:rPr>
                <w:rStyle w:val="Hyperlink"/>
                <w:rFonts w:ascii="Cambria" w:hAnsi="Cambria"/>
                <w:b/>
                <w:noProof/>
              </w:rPr>
              <w:t>Atbalsts aizsargātajiem lietotājiem</w:t>
            </w:r>
            <w:r w:rsidR="00D37061">
              <w:rPr>
                <w:noProof/>
                <w:webHidden/>
              </w:rPr>
              <w:tab/>
            </w:r>
            <w:r w:rsidR="00D37061">
              <w:rPr>
                <w:noProof/>
                <w:webHidden/>
              </w:rPr>
              <w:fldChar w:fldCharType="begin"/>
            </w:r>
            <w:r w:rsidR="00D37061">
              <w:rPr>
                <w:noProof/>
                <w:webHidden/>
              </w:rPr>
              <w:instrText xml:space="preserve"> PAGEREF _Toc147679680 \h </w:instrText>
            </w:r>
            <w:r w:rsidR="00D37061">
              <w:rPr>
                <w:noProof/>
                <w:webHidden/>
              </w:rPr>
            </w:r>
            <w:r w:rsidR="00D37061">
              <w:rPr>
                <w:noProof/>
                <w:webHidden/>
              </w:rPr>
              <w:fldChar w:fldCharType="separate"/>
            </w:r>
            <w:r w:rsidR="00D37061">
              <w:rPr>
                <w:noProof/>
                <w:webHidden/>
              </w:rPr>
              <w:t>7</w:t>
            </w:r>
            <w:r w:rsidR="00D37061">
              <w:rPr>
                <w:noProof/>
                <w:webHidden/>
              </w:rPr>
              <w:fldChar w:fldCharType="end"/>
            </w:r>
          </w:hyperlink>
        </w:p>
        <w:p w14:paraId="5706631A" w14:textId="1CFACEF7" w:rsidR="00D37061" w:rsidRDefault="00CF37A4">
          <w:pPr>
            <w:pStyle w:val="TOC1"/>
            <w:tabs>
              <w:tab w:val="left" w:pos="440"/>
            </w:tabs>
            <w:rPr>
              <w:rFonts w:asciiTheme="minorHAnsi" w:eastAsiaTheme="minorEastAsia" w:hAnsiTheme="minorHAnsi"/>
              <w:noProof/>
              <w:kern w:val="2"/>
              <w:sz w:val="22"/>
              <w:lang w:val="en-US"/>
              <w14:ligatures w14:val="standardContextual"/>
            </w:rPr>
          </w:pPr>
          <w:hyperlink w:anchor="_Toc147679681" w:history="1">
            <w:r w:rsidR="00D37061" w:rsidRPr="00DA6859">
              <w:rPr>
                <w:rStyle w:val="Hyperlink"/>
                <w:rFonts w:ascii="Cambria" w:hAnsi="Cambria"/>
                <w:b/>
                <w:bCs/>
                <w:noProof/>
              </w:rPr>
              <w:t>3.</w:t>
            </w:r>
            <w:r w:rsidR="00D37061">
              <w:rPr>
                <w:rFonts w:asciiTheme="minorHAnsi" w:eastAsiaTheme="minorEastAsia" w:hAnsiTheme="minorHAnsi"/>
                <w:noProof/>
                <w:kern w:val="2"/>
                <w:sz w:val="22"/>
                <w:lang w:val="en-US"/>
                <w14:ligatures w14:val="standardContextual"/>
              </w:rPr>
              <w:tab/>
            </w:r>
            <w:r w:rsidR="00D37061" w:rsidRPr="00DA6859">
              <w:rPr>
                <w:rStyle w:val="Hyperlink"/>
                <w:rFonts w:ascii="Cambria" w:hAnsi="Cambria"/>
                <w:b/>
                <w:noProof/>
              </w:rPr>
              <w:t>Mērķēta un automatizēta atbalsta sistēmas izveidošana energoresursu sadārdzinājuma segšanai mājsaimniecībām ar zemu un vidēji zemu ienākumu līmeni</w:t>
            </w:r>
            <w:r w:rsidR="00D37061">
              <w:rPr>
                <w:noProof/>
                <w:webHidden/>
              </w:rPr>
              <w:tab/>
            </w:r>
            <w:r w:rsidR="00D37061">
              <w:rPr>
                <w:noProof/>
                <w:webHidden/>
              </w:rPr>
              <w:fldChar w:fldCharType="begin"/>
            </w:r>
            <w:r w:rsidR="00D37061">
              <w:rPr>
                <w:noProof/>
                <w:webHidden/>
              </w:rPr>
              <w:instrText xml:space="preserve"> PAGEREF _Toc147679681 \h </w:instrText>
            </w:r>
            <w:r w:rsidR="00D37061">
              <w:rPr>
                <w:noProof/>
                <w:webHidden/>
              </w:rPr>
            </w:r>
            <w:r w:rsidR="00D37061">
              <w:rPr>
                <w:noProof/>
                <w:webHidden/>
              </w:rPr>
              <w:fldChar w:fldCharType="separate"/>
            </w:r>
            <w:r w:rsidR="00D37061">
              <w:rPr>
                <w:noProof/>
                <w:webHidden/>
              </w:rPr>
              <w:t>10</w:t>
            </w:r>
            <w:r w:rsidR="00D37061">
              <w:rPr>
                <w:noProof/>
                <w:webHidden/>
              </w:rPr>
              <w:fldChar w:fldCharType="end"/>
            </w:r>
          </w:hyperlink>
        </w:p>
        <w:p w14:paraId="2B14B8FC" w14:textId="5EE61234" w:rsidR="00D37061" w:rsidRDefault="00CF37A4">
          <w:pPr>
            <w:pStyle w:val="TOC1"/>
            <w:tabs>
              <w:tab w:val="left" w:pos="440"/>
            </w:tabs>
            <w:rPr>
              <w:rFonts w:asciiTheme="minorHAnsi" w:eastAsiaTheme="minorEastAsia" w:hAnsiTheme="minorHAnsi"/>
              <w:noProof/>
              <w:kern w:val="2"/>
              <w:sz w:val="22"/>
              <w:lang w:val="en-US"/>
              <w14:ligatures w14:val="standardContextual"/>
            </w:rPr>
          </w:pPr>
          <w:hyperlink w:anchor="_Toc147679682" w:history="1">
            <w:r w:rsidR="00D37061" w:rsidRPr="00DA6859">
              <w:rPr>
                <w:rStyle w:val="Hyperlink"/>
                <w:rFonts w:ascii="Cambria" w:hAnsi="Cambria"/>
                <w:b/>
                <w:bCs/>
                <w:noProof/>
              </w:rPr>
              <w:t>4.</w:t>
            </w:r>
            <w:r w:rsidR="00D37061">
              <w:rPr>
                <w:rFonts w:asciiTheme="minorHAnsi" w:eastAsiaTheme="minorEastAsia" w:hAnsiTheme="minorHAnsi"/>
                <w:noProof/>
                <w:kern w:val="2"/>
                <w:sz w:val="22"/>
                <w:lang w:val="en-US"/>
                <w14:ligatures w14:val="standardContextual"/>
              </w:rPr>
              <w:tab/>
            </w:r>
            <w:r w:rsidR="00D37061" w:rsidRPr="00DA6859">
              <w:rPr>
                <w:rStyle w:val="Hyperlink"/>
                <w:rFonts w:ascii="Cambria" w:hAnsi="Cambria"/>
                <w:b/>
                <w:noProof/>
              </w:rPr>
              <w:t>Atbalsts elektroenerģijas tarifu pieauguma kompensēšanai</w:t>
            </w:r>
            <w:r w:rsidR="00D37061">
              <w:rPr>
                <w:noProof/>
                <w:webHidden/>
              </w:rPr>
              <w:tab/>
            </w:r>
            <w:r w:rsidR="00D37061">
              <w:rPr>
                <w:noProof/>
                <w:webHidden/>
              </w:rPr>
              <w:fldChar w:fldCharType="begin"/>
            </w:r>
            <w:r w:rsidR="00D37061">
              <w:rPr>
                <w:noProof/>
                <w:webHidden/>
              </w:rPr>
              <w:instrText xml:space="preserve"> PAGEREF _Toc147679682 \h </w:instrText>
            </w:r>
            <w:r w:rsidR="00D37061">
              <w:rPr>
                <w:noProof/>
                <w:webHidden/>
              </w:rPr>
            </w:r>
            <w:r w:rsidR="00D37061">
              <w:rPr>
                <w:noProof/>
                <w:webHidden/>
              </w:rPr>
              <w:fldChar w:fldCharType="separate"/>
            </w:r>
            <w:r w:rsidR="00D37061">
              <w:rPr>
                <w:noProof/>
                <w:webHidden/>
              </w:rPr>
              <w:t>11</w:t>
            </w:r>
            <w:r w:rsidR="00D37061">
              <w:rPr>
                <w:noProof/>
                <w:webHidden/>
              </w:rPr>
              <w:fldChar w:fldCharType="end"/>
            </w:r>
          </w:hyperlink>
        </w:p>
        <w:p w14:paraId="55095B89" w14:textId="102647F7" w:rsidR="00D37061" w:rsidRDefault="00CF37A4">
          <w:pPr>
            <w:pStyle w:val="TOC1"/>
            <w:tabs>
              <w:tab w:val="left" w:pos="440"/>
            </w:tabs>
            <w:rPr>
              <w:rFonts w:asciiTheme="minorHAnsi" w:eastAsiaTheme="minorEastAsia" w:hAnsiTheme="minorHAnsi"/>
              <w:noProof/>
              <w:kern w:val="2"/>
              <w:sz w:val="22"/>
              <w:lang w:val="en-US"/>
              <w14:ligatures w14:val="standardContextual"/>
            </w:rPr>
          </w:pPr>
          <w:hyperlink w:anchor="_Toc147679683" w:history="1">
            <w:r w:rsidR="00D37061" w:rsidRPr="00DA6859">
              <w:rPr>
                <w:rStyle w:val="Hyperlink"/>
                <w:rFonts w:ascii="Cambria" w:hAnsi="Cambria"/>
                <w:b/>
                <w:bCs/>
                <w:noProof/>
              </w:rPr>
              <w:t>5.</w:t>
            </w:r>
            <w:r w:rsidR="00D37061">
              <w:rPr>
                <w:rFonts w:asciiTheme="minorHAnsi" w:eastAsiaTheme="minorEastAsia" w:hAnsiTheme="minorHAnsi"/>
                <w:noProof/>
                <w:kern w:val="2"/>
                <w:sz w:val="22"/>
                <w:lang w:val="en-US"/>
                <w14:ligatures w14:val="standardContextual"/>
              </w:rPr>
              <w:tab/>
            </w:r>
            <w:r w:rsidR="00D37061" w:rsidRPr="00DA6859">
              <w:rPr>
                <w:rStyle w:val="Hyperlink"/>
                <w:rFonts w:ascii="Cambria" w:hAnsi="Cambria"/>
                <w:b/>
                <w:noProof/>
              </w:rPr>
              <w:t>Klimatneitralitātes mērķa sasniegšana</w:t>
            </w:r>
            <w:r w:rsidR="00D37061">
              <w:rPr>
                <w:noProof/>
                <w:webHidden/>
              </w:rPr>
              <w:tab/>
            </w:r>
            <w:r w:rsidR="00D37061">
              <w:rPr>
                <w:noProof/>
                <w:webHidden/>
              </w:rPr>
              <w:fldChar w:fldCharType="begin"/>
            </w:r>
            <w:r w:rsidR="00D37061">
              <w:rPr>
                <w:noProof/>
                <w:webHidden/>
              </w:rPr>
              <w:instrText xml:space="preserve"> PAGEREF _Toc147679683 \h </w:instrText>
            </w:r>
            <w:r w:rsidR="00D37061">
              <w:rPr>
                <w:noProof/>
                <w:webHidden/>
              </w:rPr>
            </w:r>
            <w:r w:rsidR="00D37061">
              <w:rPr>
                <w:noProof/>
                <w:webHidden/>
              </w:rPr>
              <w:fldChar w:fldCharType="separate"/>
            </w:r>
            <w:r w:rsidR="00D37061">
              <w:rPr>
                <w:noProof/>
                <w:webHidden/>
              </w:rPr>
              <w:t>11</w:t>
            </w:r>
            <w:r w:rsidR="00D37061">
              <w:rPr>
                <w:noProof/>
                <w:webHidden/>
              </w:rPr>
              <w:fldChar w:fldCharType="end"/>
            </w:r>
          </w:hyperlink>
        </w:p>
        <w:p w14:paraId="63097541" w14:textId="1DDB5CB1" w:rsidR="00D37061" w:rsidRDefault="00CF37A4">
          <w:pPr>
            <w:pStyle w:val="TOC1"/>
            <w:tabs>
              <w:tab w:val="left" w:pos="440"/>
            </w:tabs>
            <w:rPr>
              <w:rFonts w:asciiTheme="minorHAnsi" w:eastAsiaTheme="minorEastAsia" w:hAnsiTheme="minorHAnsi"/>
              <w:noProof/>
              <w:kern w:val="2"/>
              <w:sz w:val="22"/>
              <w:lang w:val="en-US"/>
              <w14:ligatures w14:val="standardContextual"/>
            </w:rPr>
          </w:pPr>
          <w:hyperlink w:anchor="_Toc147679684" w:history="1">
            <w:r w:rsidR="00D37061" w:rsidRPr="00DA6859">
              <w:rPr>
                <w:rStyle w:val="Hyperlink"/>
                <w:rFonts w:ascii="Cambria" w:hAnsi="Cambria"/>
                <w:b/>
                <w:bCs/>
                <w:noProof/>
              </w:rPr>
              <w:t>6.</w:t>
            </w:r>
            <w:r w:rsidR="00D37061">
              <w:rPr>
                <w:rFonts w:asciiTheme="minorHAnsi" w:eastAsiaTheme="minorEastAsia" w:hAnsiTheme="minorHAnsi"/>
                <w:noProof/>
                <w:kern w:val="2"/>
                <w:sz w:val="22"/>
                <w:lang w:val="en-US"/>
                <w14:ligatures w14:val="standardContextual"/>
              </w:rPr>
              <w:tab/>
            </w:r>
            <w:r w:rsidR="00D37061" w:rsidRPr="00DA6859">
              <w:rPr>
                <w:rStyle w:val="Hyperlink"/>
                <w:rFonts w:ascii="Cambria" w:hAnsi="Cambria"/>
                <w:b/>
                <w:noProof/>
              </w:rPr>
              <w:t>Iestāšanās Starptautiskajā Enerģētikas aģentūrā un Latvijas Republikas interešu pārstāvniecība</w:t>
            </w:r>
            <w:r w:rsidR="00D37061">
              <w:rPr>
                <w:noProof/>
                <w:webHidden/>
              </w:rPr>
              <w:tab/>
            </w:r>
            <w:r w:rsidR="00D37061">
              <w:rPr>
                <w:noProof/>
                <w:webHidden/>
              </w:rPr>
              <w:fldChar w:fldCharType="begin"/>
            </w:r>
            <w:r w:rsidR="00D37061">
              <w:rPr>
                <w:noProof/>
                <w:webHidden/>
              </w:rPr>
              <w:instrText xml:space="preserve"> PAGEREF _Toc147679684 \h </w:instrText>
            </w:r>
            <w:r w:rsidR="00D37061">
              <w:rPr>
                <w:noProof/>
                <w:webHidden/>
              </w:rPr>
            </w:r>
            <w:r w:rsidR="00D37061">
              <w:rPr>
                <w:noProof/>
                <w:webHidden/>
              </w:rPr>
              <w:fldChar w:fldCharType="separate"/>
            </w:r>
            <w:r w:rsidR="00D37061">
              <w:rPr>
                <w:noProof/>
                <w:webHidden/>
              </w:rPr>
              <w:t>14</w:t>
            </w:r>
            <w:r w:rsidR="00D37061">
              <w:rPr>
                <w:noProof/>
                <w:webHidden/>
              </w:rPr>
              <w:fldChar w:fldCharType="end"/>
            </w:r>
          </w:hyperlink>
        </w:p>
        <w:p w14:paraId="7CE41A52" w14:textId="7BFB8C19" w:rsidR="00D37061" w:rsidRDefault="00CF37A4">
          <w:pPr>
            <w:pStyle w:val="TOC1"/>
            <w:tabs>
              <w:tab w:val="left" w:pos="440"/>
            </w:tabs>
            <w:rPr>
              <w:rFonts w:asciiTheme="minorHAnsi" w:eastAsiaTheme="minorEastAsia" w:hAnsiTheme="minorHAnsi"/>
              <w:noProof/>
              <w:kern w:val="2"/>
              <w:sz w:val="22"/>
              <w:lang w:val="en-US"/>
              <w14:ligatures w14:val="standardContextual"/>
            </w:rPr>
          </w:pPr>
          <w:hyperlink w:anchor="_Toc147679685" w:history="1">
            <w:r w:rsidR="00D37061" w:rsidRPr="00DA6859">
              <w:rPr>
                <w:rStyle w:val="Hyperlink"/>
                <w:rFonts w:ascii="Cambria" w:hAnsi="Cambria"/>
                <w:b/>
                <w:bCs/>
                <w:noProof/>
              </w:rPr>
              <w:t>7.</w:t>
            </w:r>
            <w:r w:rsidR="00D37061">
              <w:rPr>
                <w:rFonts w:asciiTheme="minorHAnsi" w:eastAsiaTheme="minorEastAsia" w:hAnsiTheme="minorHAnsi"/>
                <w:noProof/>
                <w:kern w:val="2"/>
                <w:sz w:val="22"/>
                <w:lang w:val="en-US"/>
                <w14:ligatures w14:val="standardContextual"/>
              </w:rPr>
              <w:tab/>
            </w:r>
            <w:r w:rsidR="00D37061" w:rsidRPr="00DA6859">
              <w:rPr>
                <w:rStyle w:val="Hyperlink"/>
                <w:rFonts w:ascii="Cambria" w:hAnsi="Cambria"/>
                <w:b/>
                <w:noProof/>
              </w:rPr>
              <w:t>Latvijas un Igaunijas atkrastes vēja enerģijas kopprojekta ELWIND projekta īstenošana</w:t>
            </w:r>
            <w:r w:rsidR="00D37061">
              <w:rPr>
                <w:noProof/>
                <w:webHidden/>
              </w:rPr>
              <w:tab/>
            </w:r>
            <w:r w:rsidR="00D37061">
              <w:rPr>
                <w:noProof/>
                <w:webHidden/>
              </w:rPr>
              <w:fldChar w:fldCharType="begin"/>
            </w:r>
            <w:r w:rsidR="00D37061">
              <w:rPr>
                <w:noProof/>
                <w:webHidden/>
              </w:rPr>
              <w:instrText xml:space="preserve"> PAGEREF _Toc147679685 \h </w:instrText>
            </w:r>
            <w:r w:rsidR="00D37061">
              <w:rPr>
                <w:noProof/>
                <w:webHidden/>
              </w:rPr>
            </w:r>
            <w:r w:rsidR="00D37061">
              <w:rPr>
                <w:noProof/>
                <w:webHidden/>
              </w:rPr>
              <w:fldChar w:fldCharType="separate"/>
            </w:r>
            <w:r w:rsidR="00D37061">
              <w:rPr>
                <w:noProof/>
                <w:webHidden/>
              </w:rPr>
              <w:t>15</w:t>
            </w:r>
            <w:r w:rsidR="00D37061">
              <w:rPr>
                <w:noProof/>
                <w:webHidden/>
              </w:rPr>
              <w:fldChar w:fldCharType="end"/>
            </w:r>
          </w:hyperlink>
        </w:p>
        <w:p w14:paraId="55D2C894" w14:textId="75313FCB" w:rsidR="00D37061" w:rsidRDefault="00CF37A4">
          <w:pPr>
            <w:pStyle w:val="TOC1"/>
            <w:tabs>
              <w:tab w:val="left" w:pos="440"/>
            </w:tabs>
            <w:rPr>
              <w:rFonts w:asciiTheme="minorHAnsi" w:eastAsiaTheme="minorEastAsia" w:hAnsiTheme="minorHAnsi"/>
              <w:noProof/>
              <w:kern w:val="2"/>
              <w:sz w:val="22"/>
              <w:lang w:val="en-US"/>
              <w14:ligatures w14:val="standardContextual"/>
            </w:rPr>
          </w:pPr>
          <w:hyperlink w:anchor="_Toc147679686" w:history="1">
            <w:r w:rsidR="00D37061" w:rsidRPr="00DA6859">
              <w:rPr>
                <w:rStyle w:val="Hyperlink"/>
                <w:rFonts w:ascii="Cambria" w:hAnsi="Cambria"/>
                <w:b/>
                <w:bCs/>
                <w:noProof/>
              </w:rPr>
              <w:t>8.</w:t>
            </w:r>
            <w:r w:rsidR="00D37061">
              <w:rPr>
                <w:rFonts w:asciiTheme="minorHAnsi" w:eastAsiaTheme="minorEastAsia" w:hAnsiTheme="minorHAnsi"/>
                <w:noProof/>
                <w:kern w:val="2"/>
                <w:sz w:val="22"/>
                <w:lang w:val="en-US"/>
                <w14:ligatures w14:val="standardContextual"/>
              </w:rPr>
              <w:tab/>
            </w:r>
            <w:r w:rsidR="00D37061" w:rsidRPr="00DA6859">
              <w:rPr>
                <w:rStyle w:val="Hyperlink"/>
                <w:rFonts w:ascii="Cambria" w:hAnsi="Cambria"/>
                <w:b/>
                <w:noProof/>
              </w:rPr>
              <w:t>Piedāvātais risinājums</w:t>
            </w:r>
            <w:r w:rsidR="00D37061">
              <w:rPr>
                <w:noProof/>
                <w:webHidden/>
              </w:rPr>
              <w:tab/>
            </w:r>
            <w:r w:rsidR="00D37061">
              <w:rPr>
                <w:noProof/>
                <w:webHidden/>
              </w:rPr>
              <w:fldChar w:fldCharType="begin"/>
            </w:r>
            <w:r w:rsidR="00D37061">
              <w:rPr>
                <w:noProof/>
                <w:webHidden/>
              </w:rPr>
              <w:instrText xml:space="preserve"> PAGEREF _Toc147679686 \h </w:instrText>
            </w:r>
            <w:r w:rsidR="00D37061">
              <w:rPr>
                <w:noProof/>
                <w:webHidden/>
              </w:rPr>
            </w:r>
            <w:r w:rsidR="00D37061">
              <w:rPr>
                <w:noProof/>
                <w:webHidden/>
              </w:rPr>
              <w:fldChar w:fldCharType="separate"/>
            </w:r>
            <w:r w:rsidR="00D37061">
              <w:rPr>
                <w:noProof/>
                <w:webHidden/>
              </w:rPr>
              <w:t>16</w:t>
            </w:r>
            <w:r w:rsidR="00D37061">
              <w:rPr>
                <w:noProof/>
                <w:webHidden/>
              </w:rPr>
              <w:fldChar w:fldCharType="end"/>
            </w:r>
          </w:hyperlink>
        </w:p>
        <w:p w14:paraId="1265BB4C" w14:textId="4CCF4E4C" w:rsidR="00D37061" w:rsidRDefault="00CF37A4">
          <w:pPr>
            <w:pStyle w:val="TOC1"/>
            <w:rPr>
              <w:rFonts w:asciiTheme="minorHAnsi" w:eastAsiaTheme="minorEastAsia" w:hAnsiTheme="minorHAnsi"/>
              <w:noProof/>
              <w:kern w:val="2"/>
              <w:sz w:val="22"/>
              <w:lang w:val="en-US"/>
              <w14:ligatures w14:val="standardContextual"/>
            </w:rPr>
          </w:pPr>
          <w:hyperlink w:anchor="_Toc147679687" w:history="1">
            <w:r w:rsidR="00D37061" w:rsidRPr="00DA6859">
              <w:rPr>
                <w:rStyle w:val="Hyperlink"/>
                <w:rFonts w:ascii="Cambria" w:hAnsi="Cambria"/>
                <w:b/>
                <w:noProof/>
              </w:rPr>
              <w:t>Secinājumi</w:t>
            </w:r>
            <w:r w:rsidR="00D37061">
              <w:rPr>
                <w:noProof/>
                <w:webHidden/>
              </w:rPr>
              <w:tab/>
            </w:r>
            <w:r w:rsidR="00D37061">
              <w:rPr>
                <w:noProof/>
                <w:webHidden/>
              </w:rPr>
              <w:fldChar w:fldCharType="begin"/>
            </w:r>
            <w:r w:rsidR="00D37061">
              <w:rPr>
                <w:noProof/>
                <w:webHidden/>
              </w:rPr>
              <w:instrText xml:space="preserve"> PAGEREF _Toc147679687 \h </w:instrText>
            </w:r>
            <w:r w:rsidR="00D37061">
              <w:rPr>
                <w:noProof/>
                <w:webHidden/>
              </w:rPr>
            </w:r>
            <w:r w:rsidR="00D37061">
              <w:rPr>
                <w:noProof/>
                <w:webHidden/>
              </w:rPr>
              <w:fldChar w:fldCharType="separate"/>
            </w:r>
            <w:r w:rsidR="00D37061">
              <w:rPr>
                <w:noProof/>
                <w:webHidden/>
              </w:rPr>
              <w:t>18</w:t>
            </w:r>
            <w:r w:rsidR="00D37061">
              <w:rPr>
                <w:noProof/>
                <w:webHidden/>
              </w:rPr>
              <w:fldChar w:fldCharType="end"/>
            </w:r>
          </w:hyperlink>
        </w:p>
        <w:p w14:paraId="441AC3A1" w14:textId="63CF0ACE" w:rsidR="00472665" w:rsidRPr="00D5564D" w:rsidRDefault="00472665" w:rsidP="003E3895">
          <w:pPr>
            <w:spacing w:before="120" w:after="120"/>
            <w:rPr>
              <w:rFonts w:ascii="Cambria" w:hAnsi="Cambria"/>
            </w:rPr>
          </w:pPr>
          <w:r w:rsidRPr="00D5564D">
            <w:rPr>
              <w:rFonts w:ascii="Cambria" w:hAnsi="Cambria"/>
              <w:b/>
              <w:bCs/>
              <w:noProof/>
              <w:sz w:val="24"/>
              <w:szCs w:val="24"/>
            </w:rPr>
            <w:fldChar w:fldCharType="end"/>
          </w:r>
        </w:p>
      </w:sdtContent>
    </w:sdt>
    <w:p w14:paraId="51CFC8A3" w14:textId="77777777" w:rsidR="00937DA3" w:rsidRPr="00D5564D" w:rsidRDefault="00937DA3" w:rsidP="003E3895">
      <w:pPr>
        <w:spacing w:before="120" w:after="120"/>
        <w:rPr>
          <w:rFonts w:ascii="Cambria" w:eastAsia="Times New Roman" w:hAnsi="Cambria" w:cs="Times New Roman"/>
          <w:sz w:val="24"/>
          <w:szCs w:val="24"/>
        </w:rPr>
      </w:pPr>
    </w:p>
    <w:p w14:paraId="2B50E431" w14:textId="77777777" w:rsidR="00E61569" w:rsidRPr="00D5564D" w:rsidRDefault="00E61569" w:rsidP="003E3895">
      <w:pPr>
        <w:spacing w:before="120" w:after="120"/>
        <w:rPr>
          <w:rFonts w:ascii="Cambria" w:eastAsia="Times New Roman" w:hAnsi="Cambria" w:cs="Times New Roman"/>
          <w:sz w:val="24"/>
          <w:szCs w:val="24"/>
        </w:rPr>
      </w:pPr>
    </w:p>
    <w:p w14:paraId="594EF082" w14:textId="77777777" w:rsidR="4D7EFBA2" w:rsidRPr="00D5564D" w:rsidRDefault="4D7EFBA2" w:rsidP="003E3895">
      <w:pPr>
        <w:spacing w:before="120" w:after="120"/>
        <w:rPr>
          <w:rFonts w:ascii="Cambria" w:eastAsia="Times New Roman" w:hAnsi="Cambria" w:cs="Times New Roman"/>
          <w:sz w:val="24"/>
          <w:szCs w:val="24"/>
        </w:rPr>
      </w:pPr>
    </w:p>
    <w:p w14:paraId="446D9AB8" w14:textId="77777777" w:rsidR="4D7EFBA2" w:rsidRPr="00D5564D" w:rsidRDefault="4D7EFBA2" w:rsidP="003E3895">
      <w:pPr>
        <w:spacing w:before="120" w:after="120"/>
        <w:rPr>
          <w:rFonts w:ascii="Cambria" w:eastAsia="Times New Roman" w:hAnsi="Cambria" w:cs="Times New Roman"/>
          <w:sz w:val="24"/>
          <w:szCs w:val="24"/>
        </w:rPr>
      </w:pPr>
    </w:p>
    <w:p w14:paraId="3BD56979" w14:textId="77777777" w:rsidR="4D7EFBA2" w:rsidRPr="00D5564D" w:rsidRDefault="4D7EFBA2" w:rsidP="003E3895">
      <w:pPr>
        <w:spacing w:before="120" w:after="120"/>
        <w:rPr>
          <w:rFonts w:ascii="Cambria" w:eastAsia="Times New Roman" w:hAnsi="Cambria" w:cs="Times New Roman"/>
          <w:sz w:val="24"/>
          <w:szCs w:val="24"/>
        </w:rPr>
      </w:pPr>
    </w:p>
    <w:p w14:paraId="053C1EA1" w14:textId="77777777" w:rsidR="4D7EFBA2" w:rsidRPr="00D5564D" w:rsidRDefault="4D7EFBA2" w:rsidP="003E3895">
      <w:pPr>
        <w:spacing w:before="120" w:after="120"/>
        <w:rPr>
          <w:rFonts w:ascii="Cambria" w:eastAsia="Times New Roman" w:hAnsi="Cambria" w:cs="Times New Roman"/>
          <w:sz w:val="24"/>
          <w:szCs w:val="24"/>
        </w:rPr>
      </w:pPr>
    </w:p>
    <w:p w14:paraId="6E6FA787" w14:textId="77777777" w:rsidR="4D7EFBA2" w:rsidRPr="00D5564D" w:rsidRDefault="4D7EFBA2" w:rsidP="003E3895">
      <w:pPr>
        <w:spacing w:before="120" w:after="120"/>
        <w:rPr>
          <w:rFonts w:ascii="Cambria" w:eastAsia="Times New Roman" w:hAnsi="Cambria" w:cs="Times New Roman"/>
          <w:sz w:val="24"/>
          <w:szCs w:val="24"/>
        </w:rPr>
      </w:pPr>
    </w:p>
    <w:p w14:paraId="4C7AEA37" w14:textId="77777777" w:rsidR="4D7EFBA2" w:rsidRPr="00D5564D" w:rsidRDefault="4D7EFBA2" w:rsidP="003E3895">
      <w:pPr>
        <w:spacing w:before="120" w:after="120"/>
        <w:rPr>
          <w:rFonts w:ascii="Cambria" w:eastAsia="Times New Roman" w:hAnsi="Cambria" w:cs="Times New Roman"/>
          <w:sz w:val="24"/>
          <w:szCs w:val="24"/>
        </w:rPr>
      </w:pPr>
    </w:p>
    <w:p w14:paraId="227829B5" w14:textId="77777777" w:rsidR="4D7EFBA2" w:rsidRPr="00D5564D" w:rsidRDefault="4D7EFBA2" w:rsidP="003E3895">
      <w:pPr>
        <w:spacing w:before="120" w:after="120"/>
        <w:rPr>
          <w:rFonts w:ascii="Cambria" w:eastAsia="Times New Roman" w:hAnsi="Cambria" w:cs="Times New Roman"/>
          <w:sz w:val="24"/>
          <w:szCs w:val="24"/>
        </w:rPr>
      </w:pPr>
    </w:p>
    <w:p w14:paraId="76E4C38A" w14:textId="77777777" w:rsidR="4D7EFBA2" w:rsidRPr="00D5564D" w:rsidRDefault="4D7EFBA2" w:rsidP="003E3895">
      <w:pPr>
        <w:spacing w:before="120" w:after="120"/>
        <w:rPr>
          <w:rFonts w:ascii="Cambria" w:eastAsia="Times New Roman" w:hAnsi="Cambria" w:cs="Times New Roman"/>
          <w:sz w:val="24"/>
          <w:szCs w:val="24"/>
        </w:rPr>
      </w:pPr>
    </w:p>
    <w:p w14:paraId="412E8D94" w14:textId="77777777" w:rsidR="4D7EFBA2" w:rsidRPr="00D5564D" w:rsidRDefault="4D7EFBA2" w:rsidP="003E3895">
      <w:pPr>
        <w:spacing w:before="120" w:after="120"/>
        <w:rPr>
          <w:rFonts w:ascii="Cambria" w:eastAsia="Times New Roman" w:hAnsi="Cambria" w:cs="Times New Roman"/>
          <w:sz w:val="24"/>
          <w:szCs w:val="24"/>
        </w:rPr>
      </w:pPr>
    </w:p>
    <w:p w14:paraId="31FA37C4" w14:textId="77777777" w:rsidR="4D7EFBA2" w:rsidRPr="00D5564D" w:rsidRDefault="4D7EFBA2" w:rsidP="003E3895">
      <w:pPr>
        <w:spacing w:before="120" w:after="120"/>
        <w:rPr>
          <w:rFonts w:ascii="Cambria" w:eastAsia="Times New Roman" w:hAnsi="Cambria" w:cs="Times New Roman"/>
          <w:sz w:val="24"/>
          <w:szCs w:val="24"/>
        </w:rPr>
      </w:pPr>
    </w:p>
    <w:p w14:paraId="4EB2C18A" w14:textId="77777777" w:rsidR="4D7EFBA2" w:rsidRDefault="4D7EFBA2" w:rsidP="003E3895">
      <w:pPr>
        <w:spacing w:before="120" w:after="120"/>
        <w:rPr>
          <w:rFonts w:ascii="Cambria" w:eastAsia="Times New Roman" w:hAnsi="Cambria" w:cs="Times New Roman"/>
          <w:sz w:val="24"/>
          <w:szCs w:val="24"/>
        </w:rPr>
      </w:pPr>
    </w:p>
    <w:p w14:paraId="42EA78B8" w14:textId="77777777" w:rsidR="00FE5045" w:rsidRPr="00D5564D" w:rsidRDefault="00FE5045" w:rsidP="003E3895">
      <w:pPr>
        <w:spacing w:before="120" w:after="120"/>
        <w:rPr>
          <w:rFonts w:ascii="Cambria" w:eastAsia="Times New Roman" w:hAnsi="Cambria" w:cs="Times New Roman"/>
          <w:sz w:val="24"/>
          <w:szCs w:val="24"/>
        </w:rPr>
      </w:pPr>
    </w:p>
    <w:p w14:paraId="3AB7B528" w14:textId="77777777" w:rsidR="00850761" w:rsidRPr="003F0324" w:rsidRDefault="00850761" w:rsidP="00850761">
      <w:pPr>
        <w:pStyle w:val="Heading1"/>
        <w:numPr>
          <w:ilvl w:val="0"/>
          <w:numId w:val="0"/>
        </w:numPr>
        <w:spacing w:after="240"/>
        <w:rPr>
          <w:rFonts w:ascii="Cambria" w:hAnsi="Cambria"/>
          <w:b/>
          <w:color w:val="155452"/>
          <w:sz w:val="28"/>
          <w:szCs w:val="28"/>
        </w:rPr>
      </w:pPr>
      <w:bookmarkStart w:id="0" w:name="_Toc132893646"/>
      <w:bookmarkStart w:id="1" w:name="_Toc147679675"/>
      <w:r w:rsidRPr="00850761">
        <w:rPr>
          <w:rFonts w:ascii="Cambria" w:hAnsi="Cambria"/>
          <w:b/>
          <w:color w:val="155452"/>
          <w:sz w:val="28"/>
          <w:szCs w:val="28"/>
        </w:rPr>
        <w:lastRenderedPageBreak/>
        <w:t>Kopsavilkums</w:t>
      </w:r>
      <w:bookmarkEnd w:id="0"/>
      <w:bookmarkEnd w:id="1"/>
    </w:p>
    <w:p w14:paraId="34AD9A32" w14:textId="0699DD2C" w:rsidR="00100E9B" w:rsidRPr="004870E7" w:rsidRDefault="00985BBE" w:rsidP="00850761">
      <w:pPr>
        <w:pStyle w:val="BodyTextFirstIndent"/>
        <w:ind w:firstLine="0"/>
        <w:rPr>
          <w:rFonts w:ascii="Cambria" w:hAnsi="Cambria"/>
          <w:sz w:val="24"/>
          <w:szCs w:val="24"/>
        </w:rPr>
      </w:pPr>
      <w:r w:rsidRPr="004870E7">
        <w:rPr>
          <w:rFonts w:ascii="Cambria" w:hAnsi="Cambria"/>
          <w:sz w:val="24"/>
          <w:szCs w:val="24"/>
        </w:rPr>
        <w:t xml:space="preserve">Konceptuālais </w:t>
      </w:r>
      <w:r w:rsidR="4F25727C" w:rsidRPr="004870E7">
        <w:rPr>
          <w:rFonts w:ascii="Cambria" w:hAnsi="Cambria"/>
          <w:sz w:val="24"/>
          <w:szCs w:val="24"/>
        </w:rPr>
        <w:t xml:space="preserve">ziņojums </w:t>
      </w:r>
      <w:r w:rsidR="30539081" w:rsidRPr="004870E7">
        <w:rPr>
          <w:rFonts w:ascii="Cambria" w:hAnsi="Cambria"/>
          <w:sz w:val="24"/>
          <w:szCs w:val="24"/>
        </w:rPr>
        <w:t>“</w:t>
      </w:r>
      <w:r w:rsidR="00904752" w:rsidRPr="004870E7">
        <w:rPr>
          <w:rFonts w:ascii="Cambria" w:hAnsi="Cambria"/>
          <w:sz w:val="24"/>
          <w:szCs w:val="24"/>
        </w:rPr>
        <w:t>Kompleksi pasākumi obligātā iepirkuma komponentes problemātikas risināšanai un elektroenerģijas tirgus attīstībai</w:t>
      </w:r>
      <w:r w:rsidR="65114D65" w:rsidRPr="004870E7">
        <w:rPr>
          <w:rFonts w:ascii="Cambria" w:hAnsi="Cambria"/>
          <w:sz w:val="24"/>
          <w:szCs w:val="24"/>
        </w:rPr>
        <w:t>”</w:t>
      </w:r>
      <w:r w:rsidR="4F25727C" w:rsidRPr="004870E7">
        <w:rPr>
          <w:rFonts w:ascii="Cambria" w:hAnsi="Cambria"/>
          <w:sz w:val="24"/>
          <w:szCs w:val="24"/>
        </w:rPr>
        <w:t xml:space="preserve"> (turpmāk – </w:t>
      </w:r>
      <w:r w:rsidRPr="004870E7">
        <w:rPr>
          <w:rFonts w:ascii="Cambria" w:hAnsi="Cambria"/>
          <w:sz w:val="24"/>
          <w:szCs w:val="24"/>
        </w:rPr>
        <w:t xml:space="preserve">konceptuālais </w:t>
      </w:r>
      <w:r w:rsidR="4F25727C" w:rsidRPr="004870E7">
        <w:rPr>
          <w:rFonts w:ascii="Cambria" w:hAnsi="Cambria"/>
          <w:sz w:val="24"/>
          <w:szCs w:val="24"/>
        </w:rPr>
        <w:t>ziņojums) sagatavots</w:t>
      </w:r>
      <w:r w:rsidR="00351B77" w:rsidRPr="004870E7">
        <w:rPr>
          <w:rFonts w:ascii="Cambria" w:hAnsi="Cambria"/>
          <w:sz w:val="24"/>
          <w:szCs w:val="24"/>
        </w:rPr>
        <w:t>, izpildot Ministru kabineta 202</w:t>
      </w:r>
      <w:r w:rsidR="00FB3782" w:rsidRPr="004870E7">
        <w:rPr>
          <w:rFonts w:ascii="Cambria" w:hAnsi="Cambria"/>
          <w:sz w:val="24"/>
          <w:szCs w:val="24"/>
        </w:rPr>
        <w:t>3</w:t>
      </w:r>
      <w:r w:rsidR="00351B77" w:rsidRPr="004870E7">
        <w:rPr>
          <w:rFonts w:ascii="Cambria" w:hAnsi="Cambria"/>
          <w:sz w:val="24"/>
          <w:szCs w:val="24"/>
        </w:rPr>
        <w:t xml:space="preserve">. gada </w:t>
      </w:r>
      <w:r w:rsidR="003E6EC8" w:rsidRPr="004870E7">
        <w:rPr>
          <w:rFonts w:ascii="Cambria" w:hAnsi="Cambria"/>
          <w:sz w:val="24"/>
          <w:szCs w:val="24"/>
        </w:rPr>
        <w:t>6</w:t>
      </w:r>
      <w:r w:rsidR="00351B77" w:rsidRPr="004870E7">
        <w:rPr>
          <w:rFonts w:ascii="Cambria" w:hAnsi="Cambria"/>
          <w:sz w:val="24"/>
          <w:szCs w:val="24"/>
        </w:rPr>
        <w:t>. </w:t>
      </w:r>
      <w:r w:rsidR="003E6EC8" w:rsidRPr="004870E7">
        <w:rPr>
          <w:rFonts w:ascii="Cambria" w:hAnsi="Cambria"/>
          <w:sz w:val="24"/>
          <w:szCs w:val="24"/>
        </w:rPr>
        <w:t>jūnija</w:t>
      </w:r>
      <w:r w:rsidR="00351B77" w:rsidRPr="004870E7">
        <w:rPr>
          <w:rFonts w:ascii="Cambria" w:hAnsi="Cambria"/>
          <w:sz w:val="24"/>
          <w:szCs w:val="24"/>
        </w:rPr>
        <w:t xml:space="preserve"> sēdes protokola Nr.</w:t>
      </w:r>
      <w:r w:rsidR="007A3913" w:rsidRPr="004870E7">
        <w:rPr>
          <w:rFonts w:ascii="Cambria" w:hAnsi="Cambria"/>
          <w:sz w:val="24"/>
          <w:szCs w:val="24"/>
        </w:rPr>
        <w:t xml:space="preserve"> 30 11</w:t>
      </w:r>
      <w:r w:rsidR="00351B77" w:rsidRPr="004870E7">
        <w:rPr>
          <w:rFonts w:ascii="Cambria" w:hAnsi="Cambria"/>
          <w:sz w:val="24"/>
          <w:szCs w:val="24"/>
        </w:rPr>
        <w:t xml:space="preserve">.§ </w:t>
      </w:r>
      <w:r w:rsidR="00902AB2" w:rsidRPr="004870E7">
        <w:rPr>
          <w:rFonts w:ascii="Cambria" w:hAnsi="Cambria"/>
          <w:sz w:val="24"/>
          <w:szCs w:val="24"/>
        </w:rPr>
        <w:t>10</w:t>
      </w:r>
      <w:r w:rsidR="00351B77" w:rsidRPr="004870E7">
        <w:rPr>
          <w:rFonts w:ascii="Cambria" w:hAnsi="Cambria"/>
          <w:sz w:val="24"/>
          <w:szCs w:val="24"/>
        </w:rPr>
        <w:t xml:space="preserve">. punktu, kas noteica uzdevumu </w:t>
      </w:r>
      <w:r w:rsidR="00904752" w:rsidRPr="004870E7">
        <w:rPr>
          <w:rFonts w:ascii="Cambria" w:hAnsi="Cambria"/>
          <w:sz w:val="24"/>
          <w:szCs w:val="24"/>
        </w:rPr>
        <w:t xml:space="preserve">Klimata un enerģētikas ministrijai sagatavot un klimata un enerģētikas ministram līdz 2023. gada 1. augustam iesniegt izskatīšanai Ministru kabinetā ar Finanšu ministriju un Ekonomikas ministriju saskaņotu jaunu konceptuālo ziņojumu </w:t>
      </w:r>
      <w:r w:rsidR="00902AB2" w:rsidRPr="004870E7">
        <w:rPr>
          <w:rFonts w:ascii="Cambria" w:hAnsi="Cambria"/>
          <w:sz w:val="24"/>
          <w:szCs w:val="24"/>
        </w:rPr>
        <w:t>“</w:t>
      </w:r>
      <w:r w:rsidR="00904752" w:rsidRPr="004870E7">
        <w:rPr>
          <w:rFonts w:ascii="Cambria" w:hAnsi="Cambria"/>
          <w:sz w:val="24"/>
          <w:szCs w:val="24"/>
        </w:rPr>
        <w:t>Kompleksi pasākumi obligātā iepirkuma komponentes problemātikas risināšanai un elektroenerģijas tirgus attīstībai</w:t>
      </w:r>
      <w:r w:rsidR="00902AB2" w:rsidRPr="004870E7">
        <w:rPr>
          <w:rFonts w:ascii="Cambria" w:hAnsi="Cambria"/>
          <w:sz w:val="24"/>
          <w:szCs w:val="24"/>
        </w:rPr>
        <w:t>”</w:t>
      </w:r>
      <w:r w:rsidR="00904752" w:rsidRPr="004870E7">
        <w:rPr>
          <w:rFonts w:ascii="Cambria" w:hAnsi="Cambria"/>
          <w:sz w:val="24"/>
          <w:szCs w:val="24"/>
        </w:rPr>
        <w:t xml:space="preserve">, kurā tiek atjaunotas  ieņēmumu un izdevumu prognozes 2024. un 2025. gadam un sagatavoti priekšlikumi akciju sabiedrības </w:t>
      </w:r>
      <w:r w:rsidR="00100E9B" w:rsidRPr="004870E7">
        <w:rPr>
          <w:rFonts w:ascii="Cambria" w:hAnsi="Cambria"/>
          <w:sz w:val="24"/>
          <w:szCs w:val="24"/>
        </w:rPr>
        <w:t>“</w:t>
      </w:r>
      <w:r w:rsidR="00904752" w:rsidRPr="004870E7">
        <w:rPr>
          <w:rFonts w:ascii="Cambria" w:hAnsi="Cambria"/>
          <w:sz w:val="24"/>
          <w:szCs w:val="24"/>
        </w:rPr>
        <w:t>Latvenergo</w:t>
      </w:r>
      <w:r w:rsidR="00100E9B" w:rsidRPr="004870E7">
        <w:rPr>
          <w:rFonts w:ascii="Cambria" w:hAnsi="Cambria"/>
          <w:sz w:val="24"/>
          <w:szCs w:val="24"/>
        </w:rPr>
        <w:t xml:space="preserve">” </w:t>
      </w:r>
      <w:r w:rsidR="00904752" w:rsidRPr="004870E7">
        <w:rPr>
          <w:rFonts w:ascii="Cambria" w:hAnsi="Cambria"/>
          <w:sz w:val="24"/>
          <w:szCs w:val="24"/>
        </w:rPr>
        <w:t>dividenžu ieņēmumiem un no tiem finansējamo izdevumu sadalījumam 2026. gadam.</w:t>
      </w:r>
      <w:r w:rsidR="00351B77" w:rsidRPr="004870E7">
        <w:rPr>
          <w:rFonts w:ascii="Cambria" w:hAnsi="Cambria"/>
          <w:sz w:val="24"/>
          <w:szCs w:val="24"/>
        </w:rPr>
        <w:t xml:space="preserve"> </w:t>
      </w:r>
      <w:r w:rsidRPr="004870E7">
        <w:rPr>
          <w:rFonts w:ascii="Cambria" w:hAnsi="Cambria"/>
          <w:sz w:val="24"/>
          <w:szCs w:val="24"/>
        </w:rPr>
        <w:t xml:space="preserve"> </w:t>
      </w:r>
    </w:p>
    <w:p w14:paraId="232D1462" w14:textId="77777777" w:rsidR="000E1089" w:rsidRDefault="00985BBE" w:rsidP="00850761">
      <w:pPr>
        <w:pStyle w:val="BodyTextFirstIndent"/>
        <w:ind w:firstLine="0"/>
        <w:rPr>
          <w:rFonts w:ascii="Cambria" w:hAnsi="Cambria"/>
          <w:sz w:val="24"/>
          <w:szCs w:val="24"/>
        </w:rPr>
      </w:pPr>
      <w:r w:rsidRPr="004870E7">
        <w:rPr>
          <w:rFonts w:ascii="Cambria" w:hAnsi="Cambria"/>
          <w:sz w:val="24"/>
          <w:szCs w:val="24"/>
        </w:rPr>
        <w:t>Konceptuālais</w:t>
      </w:r>
      <w:r w:rsidR="00351B77" w:rsidRPr="004870E7">
        <w:rPr>
          <w:rFonts w:ascii="Cambria" w:hAnsi="Cambria"/>
          <w:sz w:val="24"/>
          <w:szCs w:val="24"/>
        </w:rPr>
        <w:t xml:space="preserve"> ziņojums piedāvā</w:t>
      </w:r>
      <w:r w:rsidR="4F25727C" w:rsidRPr="004870E7">
        <w:rPr>
          <w:rFonts w:ascii="Cambria" w:hAnsi="Cambria"/>
          <w:sz w:val="24"/>
          <w:szCs w:val="24"/>
        </w:rPr>
        <w:t xml:space="preserve"> </w:t>
      </w:r>
      <w:r w:rsidR="00576EE3" w:rsidRPr="004870E7">
        <w:rPr>
          <w:rFonts w:ascii="Cambria" w:hAnsi="Cambria"/>
          <w:sz w:val="24"/>
          <w:szCs w:val="24"/>
        </w:rPr>
        <w:t>pasākumus</w:t>
      </w:r>
      <w:r w:rsidR="000E1089">
        <w:rPr>
          <w:rFonts w:ascii="Cambria" w:hAnsi="Cambria"/>
          <w:sz w:val="24"/>
          <w:szCs w:val="24"/>
        </w:rPr>
        <w:t>:</w:t>
      </w:r>
    </w:p>
    <w:p w14:paraId="2D4412B1" w14:textId="77777777" w:rsidR="000E1089" w:rsidRDefault="00576EE3" w:rsidP="000E1089">
      <w:pPr>
        <w:pStyle w:val="BodyTextFirstIndent"/>
        <w:numPr>
          <w:ilvl w:val="0"/>
          <w:numId w:val="33"/>
        </w:numPr>
        <w:rPr>
          <w:rFonts w:ascii="Cambria" w:hAnsi="Cambria"/>
          <w:sz w:val="24"/>
          <w:szCs w:val="24"/>
        </w:rPr>
      </w:pPr>
      <w:r w:rsidRPr="004870E7">
        <w:rPr>
          <w:rFonts w:ascii="Cambria" w:hAnsi="Cambria"/>
          <w:sz w:val="24"/>
          <w:szCs w:val="24"/>
        </w:rPr>
        <w:t xml:space="preserve"> </w:t>
      </w:r>
      <w:r w:rsidR="00676813" w:rsidRPr="004870E7">
        <w:rPr>
          <w:rFonts w:ascii="Cambria" w:hAnsi="Cambria"/>
          <w:sz w:val="24"/>
          <w:szCs w:val="24"/>
        </w:rPr>
        <w:t>obligātā iepirkuma</w:t>
      </w:r>
      <w:r w:rsidR="008650B8" w:rsidRPr="004870E7">
        <w:rPr>
          <w:rFonts w:ascii="Cambria" w:hAnsi="Cambria"/>
          <w:sz w:val="24"/>
          <w:szCs w:val="24"/>
        </w:rPr>
        <w:t xml:space="preserve"> (turpmāk – OI)</w:t>
      </w:r>
      <w:r w:rsidR="00676813" w:rsidRPr="004870E7">
        <w:rPr>
          <w:rFonts w:ascii="Cambria" w:hAnsi="Cambria"/>
          <w:sz w:val="24"/>
          <w:szCs w:val="24"/>
        </w:rPr>
        <w:t xml:space="preserve"> sistēmas</w:t>
      </w:r>
      <w:r w:rsidR="00AB02BC">
        <w:rPr>
          <w:rFonts w:ascii="Cambria" w:hAnsi="Cambria"/>
          <w:sz w:val="24"/>
          <w:szCs w:val="24"/>
        </w:rPr>
        <w:t xml:space="preserve"> turpmākai darbībai</w:t>
      </w:r>
      <w:r w:rsidR="000E1089">
        <w:rPr>
          <w:rFonts w:ascii="Cambria" w:hAnsi="Cambria"/>
          <w:sz w:val="24"/>
          <w:szCs w:val="24"/>
        </w:rPr>
        <w:t>;</w:t>
      </w:r>
    </w:p>
    <w:p w14:paraId="030141C4" w14:textId="42F6DCC2" w:rsidR="0026304F" w:rsidRDefault="00AB02BC" w:rsidP="000E1089">
      <w:pPr>
        <w:pStyle w:val="BodyTextFirstIndent"/>
        <w:numPr>
          <w:ilvl w:val="0"/>
          <w:numId w:val="33"/>
        </w:numPr>
        <w:rPr>
          <w:rFonts w:ascii="Cambria" w:hAnsi="Cambria"/>
          <w:sz w:val="24"/>
          <w:szCs w:val="24"/>
        </w:rPr>
      </w:pPr>
      <w:r>
        <w:rPr>
          <w:rFonts w:ascii="Cambria" w:hAnsi="Cambria"/>
          <w:sz w:val="24"/>
          <w:szCs w:val="24"/>
        </w:rPr>
        <w:t>ņemot vērā enerģijas cenu svārstības</w:t>
      </w:r>
      <w:r w:rsidR="00C34366">
        <w:rPr>
          <w:rFonts w:ascii="Cambria" w:hAnsi="Cambria"/>
          <w:sz w:val="24"/>
          <w:szCs w:val="24"/>
        </w:rPr>
        <w:t xml:space="preserve"> un ietekmi uz mājsaimniecību maksātspēju, </w:t>
      </w:r>
      <w:r w:rsidR="009C762D" w:rsidRPr="004870E7">
        <w:rPr>
          <w:rFonts w:ascii="Cambria" w:hAnsi="Cambria"/>
          <w:sz w:val="24"/>
          <w:szCs w:val="24"/>
        </w:rPr>
        <w:t>aizsargāto lietotāju atbalsta</w:t>
      </w:r>
      <w:r w:rsidR="00C34366">
        <w:rPr>
          <w:rFonts w:ascii="Cambria" w:hAnsi="Cambria"/>
          <w:sz w:val="24"/>
          <w:szCs w:val="24"/>
        </w:rPr>
        <w:t xml:space="preserve"> sistēmas p</w:t>
      </w:r>
      <w:r w:rsidR="00676813" w:rsidRPr="004870E7">
        <w:rPr>
          <w:rFonts w:ascii="Cambria" w:hAnsi="Cambria"/>
          <w:sz w:val="24"/>
          <w:szCs w:val="24"/>
        </w:rPr>
        <w:t>ilnveidošana</w:t>
      </w:r>
      <w:r w:rsidR="009C762D" w:rsidRPr="004870E7">
        <w:rPr>
          <w:rFonts w:ascii="Cambria" w:hAnsi="Cambria"/>
          <w:sz w:val="24"/>
          <w:szCs w:val="24"/>
        </w:rPr>
        <w:t>i</w:t>
      </w:r>
      <w:r w:rsidR="00C34366">
        <w:rPr>
          <w:rFonts w:ascii="Cambria" w:hAnsi="Cambria"/>
          <w:sz w:val="24"/>
          <w:szCs w:val="24"/>
        </w:rPr>
        <w:t xml:space="preserve">, paaugstinot </w:t>
      </w:r>
      <w:r w:rsidR="00A41023">
        <w:rPr>
          <w:rFonts w:ascii="Cambria" w:hAnsi="Cambria"/>
          <w:sz w:val="24"/>
          <w:szCs w:val="24"/>
        </w:rPr>
        <w:t xml:space="preserve">aizsargātam lietotājam piešķirto </w:t>
      </w:r>
      <w:r w:rsidR="00D80BF0">
        <w:rPr>
          <w:rFonts w:ascii="Cambria" w:hAnsi="Cambria"/>
          <w:sz w:val="24"/>
          <w:szCs w:val="24"/>
        </w:rPr>
        <w:t xml:space="preserve">ikmēneša </w:t>
      </w:r>
      <w:r w:rsidR="00A41023">
        <w:rPr>
          <w:rFonts w:ascii="Cambria" w:hAnsi="Cambria"/>
          <w:sz w:val="24"/>
          <w:szCs w:val="24"/>
        </w:rPr>
        <w:t xml:space="preserve">atbalsta apmēru, attiecīgi 25 EUR apmērā </w:t>
      </w:r>
      <w:proofErr w:type="spellStart"/>
      <w:r w:rsidR="00A41023">
        <w:rPr>
          <w:rFonts w:ascii="Cambria" w:hAnsi="Cambria"/>
          <w:sz w:val="24"/>
          <w:szCs w:val="24"/>
        </w:rPr>
        <w:t>daudzbērnu</w:t>
      </w:r>
      <w:proofErr w:type="spellEnd"/>
      <w:r w:rsidR="00A41023">
        <w:rPr>
          <w:rFonts w:ascii="Cambria" w:hAnsi="Cambria"/>
          <w:sz w:val="24"/>
          <w:szCs w:val="24"/>
        </w:rPr>
        <w:t xml:space="preserve"> </w:t>
      </w:r>
      <w:r w:rsidR="004A2BE3">
        <w:rPr>
          <w:rFonts w:ascii="Cambria" w:hAnsi="Cambria"/>
          <w:sz w:val="24"/>
          <w:szCs w:val="24"/>
        </w:rPr>
        <w:t>ģimenēm</w:t>
      </w:r>
      <w:r w:rsidR="00A41023">
        <w:rPr>
          <w:rFonts w:ascii="Cambria" w:hAnsi="Cambria"/>
          <w:sz w:val="24"/>
          <w:szCs w:val="24"/>
        </w:rPr>
        <w:t xml:space="preserve"> un 20 EUR apmērā </w:t>
      </w:r>
      <w:r w:rsidR="000E1089">
        <w:rPr>
          <w:rFonts w:ascii="Cambria" w:hAnsi="Cambria"/>
          <w:sz w:val="24"/>
          <w:szCs w:val="24"/>
        </w:rPr>
        <w:t>p</w:t>
      </w:r>
      <w:r w:rsidR="004A2BE3" w:rsidRPr="004A2BE3">
        <w:rPr>
          <w:rFonts w:ascii="Cambria" w:hAnsi="Cambria"/>
          <w:sz w:val="24"/>
          <w:szCs w:val="24"/>
        </w:rPr>
        <w:t>erson</w:t>
      </w:r>
      <w:r w:rsidR="000E1089">
        <w:rPr>
          <w:rFonts w:ascii="Cambria" w:hAnsi="Cambria"/>
          <w:sz w:val="24"/>
          <w:szCs w:val="24"/>
        </w:rPr>
        <w:t>ām</w:t>
      </w:r>
      <w:r w:rsidR="004A2BE3" w:rsidRPr="004A2BE3">
        <w:rPr>
          <w:rFonts w:ascii="Cambria" w:hAnsi="Cambria"/>
          <w:sz w:val="24"/>
          <w:szCs w:val="24"/>
        </w:rPr>
        <w:t xml:space="preserve"> ar I. invaliditātes grupu un bērni</w:t>
      </w:r>
      <w:r w:rsidR="000E1089">
        <w:rPr>
          <w:rFonts w:ascii="Cambria" w:hAnsi="Cambria"/>
          <w:sz w:val="24"/>
          <w:szCs w:val="24"/>
        </w:rPr>
        <w:t>em</w:t>
      </w:r>
      <w:r w:rsidR="004A2BE3" w:rsidRPr="004A2BE3">
        <w:rPr>
          <w:rFonts w:ascii="Cambria" w:hAnsi="Cambria"/>
          <w:sz w:val="24"/>
          <w:szCs w:val="24"/>
        </w:rPr>
        <w:t xml:space="preserve"> ar invaliditāti</w:t>
      </w:r>
      <w:r w:rsidR="000E1089">
        <w:rPr>
          <w:rFonts w:ascii="Cambria" w:hAnsi="Cambria"/>
          <w:sz w:val="24"/>
          <w:szCs w:val="24"/>
        </w:rPr>
        <w:t>, kā arī t</w:t>
      </w:r>
      <w:r w:rsidR="000E1089" w:rsidRPr="000E1089">
        <w:rPr>
          <w:rFonts w:ascii="Cambria" w:hAnsi="Cambria"/>
          <w:sz w:val="24"/>
          <w:szCs w:val="24"/>
        </w:rPr>
        <w:t>rūcīgā</w:t>
      </w:r>
      <w:r w:rsidR="000E1089">
        <w:rPr>
          <w:rFonts w:ascii="Cambria" w:hAnsi="Cambria"/>
          <w:sz w:val="24"/>
          <w:szCs w:val="24"/>
        </w:rPr>
        <w:t>m</w:t>
      </w:r>
      <w:r w:rsidR="000E1089" w:rsidRPr="000E1089">
        <w:rPr>
          <w:rFonts w:ascii="Cambria" w:hAnsi="Cambria"/>
          <w:sz w:val="24"/>
          <w:szCs w:val="24"/>
        </w:rPr>
        <w:t xml:space="preserve"> / maznodrošinātā</w:t>
      </w:r>
      <w:r w:rsidR="000E1089">
        <w:rPr>
          <w:rFonts w:ascii="Cambria" w:hAnsi="Cambria"/>
          <w:sz w:val="24"/>
          <w:szCs w:val="24"/>
        </w:rPr>
        <w:t>m</w:t>
      </w:r>
      <w:r w:rsidR="000E1089" w:rsidRPr="000E1089">
        <w:rPr>
          <w:rFonts w:ascii="Cambria" w:hAnsi="Cambria"/>
          <w:sz w:val="24"/>
          <w:szCs w:val="24"/>
        </w:rPr>
        <w:t xml:space="preserve"> ģimen</w:t>
      </w:r>
      <w:r w:rsidR="000E1089">
        <w:rPr>
          <w:rFonts w:ascii="Cambria" w:hAnsi="Cambria"/>
          <w:sz w:val="24"/>
          <w:szCs w:val="24"/>
        </w:rPr>
        <w:t>ēm</w:t>
      </w:r>
      <w:r w:rsidR="000E1089" w:rsidRPr="000E1089">
        <w:rPr>
          <w:rFonts w:ascii="Cambria" w:hAnsi="Cambria"/>
          <w:sz w:val="24"/>
          <w:szCs w:val="24"/>
        </w:rPr>
        <w:t xml:space="preserve"> / person</w:t>
      </w:r>
      <w:r w:rsidR="000E1089">
        <w:rPr>
          <w:rFonts w:ascii="Cambria" w:hAnsi="Cambria"/>
          <w:sz w:val="24"/>
          <w:szCs w:val="24"/>
        </w:rPr>
        <w:t>ām;</w:t>
      </w:r>
    </w:p>
    <w:p w14:paraId="68E8C89B" w14:textId="49C93E8D" w:rsidR="000E1089" w:rsidRDefault="007D279C" w:rsidP="00F15C31">
      <w:pPr>
        <w:pStyle w:val="ListParagraph"/>
        <w:numPr>
          <w:ilvl w:val="0"/>
          <w:numId w:val="33"/>
        </w:numPr>
        <w:jc w:val="both"/>
        <w:rPr>
          <w:rFonts w:ascii="Cambria" w:hAnsi="Cambria"/>
          <w:sz w:val="24"/>
          <w:szCs w:val="24"/>
        </w:rPr>
      </w:pPr>
      <w:r>
        <w:rPr>
          <w:rFonts w:ascii="Cambria" w:hAnsi="Cambria"/>
          <w:sz w:val="24"/>
          <w:szCs w:val="24"/>
        </w:rPr>
        <w:t>m</w:t>
      </w:r>
      <w:r w:rsidRPr="007D279C">
        <w:rPr>
          <w:rFonts w:ascii="Cambria" w:hAnsi="Cambria"/>
          <w:sz w:val="24"/>
          <w:szCs w:val="24"/>
        </w:rPr>
        <w:t>ērķēta un automatizēta atbalsta sistēmas izveidošana</w:t>
      </w:r>
      <w:r>
        <w:rPr>
          <w:rFonts w:ascii="Cambria" w:hAnsi="Cambria"/>
          <w:sz w:val="24"/>
          <w:szCs w:val="24"/>
        </w:rPr>
        <w:t>i</w:t>
      </w:r>
      <w:r w:rsidRPr="007D279C">
        <w:rPr>
          <w:rFonts w:ascii="Cambria" w:hAnsi="Cambria"/>
          <w:sz w:val="24"/>
          <w:szCs w:val="24"/>
        </w:rPr>
        <w:t xml:space="preserve"> energoresurs</w:t>
      </w:r>
      <w:r>
        <w:rPr>
          <w:rFonts w:ascii="Cambria" w:hAnsi="Cambria"/>
          <w:sz w:val="24"/>
          <w:szCs w:val="24"/>
        </w:rPr>
        <w:t xml:space="preserve">u </w:t>
      </w:r>
      <w:r w:rsidRPr="007D279C">
        <w:rPr>
          <w:rFonts w:ascii="Cambria" w:hAnsi="Cambria"/>
          <w:sz w:val="24"/>
          <w:szCs w:val="24"/>
        </w:rPr>
        <w:t>sadārdzinājuma segšanai mājsaimniecībām ar zemu un vidēji zemu ienākumu līmeni</w:t>
      </w:r>
      <w:r>
        <w:rPr>
          <w:rFonts w:ascii="Cambria" w:hAnsi="Cambria"/>
          <w:sz w:val="24"/>
          <w:szCs w:val="24"/>
        </w:rPr>
        <w:t>, ja 20</w:t>
      </w:r>
      <w:r w:rsidR="0092613B">
        <w:rPr>
          <w:rFonts w:ascii="Cambria" w:hAnsi="Cambria"/>
          <w:sz w:val="24"/>
          <w:szCs w:val="24"/>
        </w:rPr>
        <w:t>23. – 2024. gada apkures sezonā energoresursu (elektroenerģijas, dabasgāzes un siltumapgādes</w:t>
      </w:r>
      <w:r w:rsidR="00F15C31">
        <w:rPr>
          <w:rFonts w:ascii="Cambria" w:hAnsi="Cambria"/>
          <w:sz w:val="24"/>
          <w:szCs w:val="24"/>
        </w:rPr>
        <w:t>) cenas pārsniegs noteiktu cenas slieksni;</w:t>
      </w:r>
    </w:p>
    <w:p w14:paraId="4617CCFC" w14:textId="76F0E6ED" w:rsidR="00F15C31" w:rsidRPr="00F15C31" w:rsidRDefault="005E4145" w:rsidP="00F15C31">
      <w:pPr>
        <w:pStyle w:val="ListParagraph"/>
        <w:numPr>
          <w:ilvl w:val="0"/>
          <w:numId w:val="33"/>
        </w:numPr>
        <w:jc w:val="both"/>
        <w:rPr>
          <w:rFonts w:ascii="Cambria" w:hAnsi="Cambria"/>
          <w:sz w:val="24"/>
          <w:szCs w:val="24"/>
        </w:rPr>
      </w:pPr>
      <w:proofErr w:type="spellStart"/>
      <w:r>
        <w:rPr>
          <w:rFonts w:ascii="Cambria" w:hAnsi="Cambria"/>
          <w:sz w:val="24"/>
          <w:szCs w:val="24"/>
        </w:rPr>
        <w:t>klimatneitralitātes</w:t>
      </w:r>
      <w:proofErr w:type="spellEnd"/>
      <w:r>
        <w:rPr>
          <w:rFonts w:ascii="Cambria" w:hAnsi="Cambria"/>
          <w:sz w:val="24"/>
          <w:szCs w:val="24"/>
        </w:rPr>
        <w:t xml:space="preserve"> pasākumu īstenošanai.</w:t>
      </w:r>
    </w:p>
    <w:p w14:paraId="6244A842" w14:textId="77777777" w:rsidR="00C879CB" w:rsidRPr="00850761" w:rsidRDefault="00C879CB">
      <w:pPr>
        <w:ind w:firstLine="720"/>
        <w:jc w:val="left"/>
        <w:rPr>
          <w:rFonts w:ascii="Cambria" w:eastAsia="Times New Roman" w:hAnsi="Cambria" w:cs="Times New Roman"/>
          <w:sz w:val="24"/>
          <w:szCs w:val="24"/>
        </w:rPr>
      </w:pPr>
      <w:r w:rsidRPr="00850761">
        <w:rPr>
          <w:rFonts w:ascii="Cambria" w:eastAsia="Times New Roman" w:hAnsi="Cambria" w:cs="Times New Roman"/>
          <w:sz w:val="24"/>
          <w:szCs w:val="24"/>
        </w:rPr>
        <w:br w:type="page"/>
      </w:r>
    </w:p>
    <w:p w14:paraId="7EF7E4AF" w14:textId="77777777" w:rsidR="00D4272A" w:rsidRPr="003F0324" w:rsidRDefault="001C63CD" w:rsidP="00D4272A">
      <w:pPr>
        <w:pStyle w:val="Heading1"/>
        <w:numPr>
          <w:ilvl w:val="0"/>
          <w:numId w:val="27"/>
        </w:numPr>
        <w:spacing w:after="240"/>
        <w:rPr>
          <w:rFonts w:ascii="Cambria" w:hAnsi="Cambria"/>
          <w:b/>
          <w:color w:val="155452"/>
          <w:sz w:val="28"/>
          <w:szCs w:val="28"/>
        </w:rPr>
      </w:pPr>
      <w:bookmarkStart w:id="2" w:name="_Toc147679676"/>
      <w:r w:rsidRPr="003F0324">
        <w:rPr>
          <w:rFonts w:ascii="Cambria" w:hAnsi="Cambria"/>
          <w:b/>
          <w:color w:val="155452"/>
          <w:sz w:val="28"/>
          <w:szCs w:val="28"/>
        </w:rPr>
        <w:lastRenderedPageBreak/>
        <w:t>Esošās situācijas raksturojums</w:t>
      </w:r>
      <w:bookmarkEnd w:id="2"/>
    </w:p>
    <w:p w14:paraId="070D1652" w14:textId="4782A471" w:rsidR="0026304F" w:rsidRPr="00D5564D" w:rsidRDefault="005C2A81" w:rsidP="001C63CD">
      <w:pPr>
        <w:pStyle w:val="BodyTextFirstIndent"/>
        <w:ind w:firstLine="0"/>
        <w:rPr>
          <w:rFonts w:ascii="Cambria" w:hAnsi="Cambria" w:cs="Times New Roman"/>
          <w:sz w:val="24"/>
          <w:szCs w:val="24"/>
        </w:rPr>
      </w:pPr>
      <w:r w:rsidRPr="00D5564D">
        <w:rPr>
          <w:rFonts w:ascii="Cambria" w:hAnsi="Cambria"/>
          <w:sz w:val="24"/>
          <w:szCs w:val="24"/>
          <w:lang w:eastAsia="lv-LV"/>
        </w:rPr>
        <w:t xml:space="preserve">Pašreizējā Latvijas ekonomikas attīstības līmenī esošais </w:t>
      </w:r>
      <w:r w:rsidR="000236A1">
        <w:rPr>
          <w:rFonts w:ascii="Cambria" w:hAnsi="Cambria"/>
          <w:sz w:val="24"/>
          <w:szCs w:val="24"/>
          <w:lang w:eastAsia="lv-LV"/>
        </w:rPr>
        <w:t>OI</w:t>
      </w:r>
      <w:r w:rsidR="00BC20A1">
        <w:rPr>
          <w:rFonts w:ascii="Cambria" w:hAnsi="Cambria"/>
          <w:sz w:val="24"/>
          <w:szCs w:val="24"/>
          <w:lang w:eastAsia="lv-LV"/>
        </w:rPr>
        <w:t xml:space="preserve"> </w:t>
      </w:r>
      <w:r w:rsidR="001376D4">
        <w:rPr>
          <w:rFonts w:ascii="Cambria" w:hAnsi="Cambria"/>
          <w:sz w:val="24"/>
          <w:szCs w:val="24"/>
          <w:lang w:eastAsia="lv-LV"/>
        </w:rPr>
        <w:t>izmaksu</w:t>
      </w:r>
      <w:r w:rsidRPr="00D5564D">
        <w:rPr>
          <w:rFonts w:ascii="Cambria" w:hAnsi="Cambria"/>
          <w:sz w:val="24"/>
          <w:szCs w:val="24"/>
          <w:lang w:eastAsia="lv-LV"/>
        </w:rPr>
        <w:t xml:space="preserve"> apmērs elektroenerģijas gala lietotājiem </w:t>
      </w:r>
      <w:r w:rsidR="001009BE" w:rsidRPr="00D5564D">
        <w:rPr>
          <w:rFonts w:ascii="Cambria" w:hAnsi="Cambria"/>
          <w:sz w:val="24"/>
          <w:szCs w:val="24"/>
          <w:lang w:eastAsia="lv-LV"/>
        </w:rPr>
        <w:t>ir radījis</w:t>
      </w:r>
      <w:r w:rsidRPr="00D5564D">
        <w:rPr>
          <w:rFonts w:ascii="Cambria" w:hAnsi="Cambria"/>
          <w:sz w:val="24"/>
          <w:szCs w:val="24"/>
          <w:lang w:eastAsia="lv-LV"/>
        </w:rPr>
        <w:t xml:space="preserve"> būtisku slogu, atstājot negatīvu ietekmi uz Latvijas globālo konkurētspēju, ko vēl vairāk pastiprin</w:t>
      </w:r>
      <w:r w:rsidR="00742F29" w:rsidRPr="00D5564D">
        <w:rPr>
          <w:rFonts w:ascii="Cambria" w:hAnsi="Cambria"/>
          <w:sz w:val="24"/>
          <w:szCs w:val="24"/>
          <w:lang w:eastAsia="lv-LV"/>
        </w:rPr>
        <w:t>āja</w:t>
      </w:r>
      <w:r w:rsidRPr="00D5564D">
        <w:rPr>
          <w:rFonts w:ascii="Cambria" w:hAnsi="Cambria"/>
          <w:sz w:val="24"/>
          <w:szCs w:val="24"/>
          <w:lang w:eastAsia="lv-LV"/>
        </w:rPr>
        <w:t xml:space="preserve"> </w:t>
      </w:r>
      <w:r w:rsidR="00576EE3" w:rsidRPr="00D5564D">
        <w:rPr>
          <w:rFonts w:ascii="Cambria" w:hAnsi="Cambria"/>
          <w:sz w:val="24"/>
          <w:szCs w:val="24"/>
          <w:lang w:eastAsia="lv-LV"/>
        </w:rPr>
        <w:t>globālās pandēmijas radītā</w:t>
      </w:r>
      <w:r w:rsidR="006C66B5" w:rsidRPr="00D5564D">
        <w:rPr>
          <w:rFonts w:ascii="Cambria" w:hAnsi="Cambria"/>
          <w:sz w:val="24"/>
          <w:szCs w:val="24"/>
          <w:lang w:eastAsia="lv-LV"/>
        </w:rPr>
        <w:t xml:space="preserve"> ārējā</w:t>
      </w:r>
      <w:r w:rsidR="00576EE3" w:rsidRPr="00D5564D">
        <w:rPr>
          <w:rFonts w:ascii="Cambria" w:hAnsi="Cambria"/>
          <w:sz w:val="24"/>
          <w:szCs w:val="24"/>
          <w:lang w:eastAsia="lv-LV"/>
        </w:rPr>
        <w:t xml:space="preserve"> ietekme</w:t>
      </w:r>
      <w:r w:rsidR="00742F29" w:rsidRPr="00D5564D">
        <w:rPr>
          <w:rFonts w:ascii="Cambria" w:hAnsi="Cambria"/>
          <w:sz w:val="24"/>
          <w:szCs w:val="24"/>
          <w:lang w:eastAsia="lv-LV"/>
        </w:rPr>
        <w:t xml:space="preserve">, kā arī ārkārtējs un iepriekš neprognozēts </w:t>
      </w:r>
      <w:r w:rsidR="00742F29" w:rsidRPr="00D5564D">
        <w:rPr>
          <w:rFonts w:ascii="Cambria" w:hAnsi="Cambria" w:cs="Times New Roman"/>
          <w:spacing w:val="4"/>
          <w:sz w:val="24"/>
          <w:szCs w:val="24"/>
        </w:rPr>
        <w:t xml:space="preserve">visu būtiskāko energoresursu (ogles, nafta, dabasgāze, elektroenerģija) </w:t>
      </w:r>
      <w:r w:rsidR="00742F29" w:rsidRPr="00D5564D">
        <w:rPr>
          <w:rFonts w:ascii="Cambria" w:hAnsi="Cambria"/>
          <w:sz w:val="24"/>
          <w:szCs w:val="24"/>
          <w:lang w:eastAsia="lv-LV"/>
        </w:rPr>
        <w:t xml:space="preserve">cenu pieaugums </w:t>
      </w:r>
      <w:r w:rsidR="00742F29" w:rsidRPr="00D5564D">
        <w:rPr>
          <w:rFonts w:ascii="Cambria" w:hAnsi="Cambria" w:cs="Times New Roman"/>
          <w:spacing w:val="4"/>
          <w:sz w:val="24"/>
          <w:szCs w:val="24"/>
        </w:rPr>
        <w:t xml:space="preserve">2021. un 2022. gadā. </w:t>
      </w:r>
      <w:r w:rsidR="00742F29" w:rsidRPr="00D5564D">
        <w:rPr>
          <w:rFonts w:ascii="Cambria" w:hAnsi="Cambria" w:cs="Times New Roman"/>
          <w:sz w:val="24"/>
          <w:szCs w:val="24"/>
        </w:rPr>
        <w:t>Tādi energoresursi kā dabasgāze un elektroenerģija</w:t>
      </w:r>
      <w:r w:rsidR="00D80BF0">
        <w:rPr>
          <w:rFonts w:ascii="Cambria" w:hAnsi="Cambria" w:cs="Times New Roman"/>
          <w:sz w:val="24"/>
          <w:szCs w:val="24"/>
        </w:rPr>
        <w:t xml:space="preserve"> 2022. gadā</w:t>
      </w:r>
      <w:r w:rsidR="00742F29" w:rsidRPr="00D5564D">
        <w:rPr>
          <w:rFonts w:ascii="Cambria" w:hAnsi="Cambria" w:cs="Times New Roman"/>
          <w:sz w:val="24"/>
          <w:szCs w:val="24"/>
        </w:rPr>
        <w:t xml:space="preserve"> sasnie</w:t>
      </w:r>
      <w:r w:rsidR="00DE5C6D">
        <w:rPr>
          <w:rFonts w:ascii="Cambria" w:hAnsi="Cambria" w:cs="Times New Roman"/>
          <w:sz w:val="24"/>
          <w:szCs w:val="24"/>
        </w:rPr>
        <w:t>dza</w:t>
      </w:r>
      <w:r w:rsidR="00742F29" w:rsidRPr="00D5564D">
        <w:rPr>
          <w:rFonts w:ascii="Cambria" w:hAnsi="Cambria" w:cs="Times New Roman"/>
          <w:sz w:val="24"/>
          <w:szCs w:val="24"/>
        </w:rPr>
        <w:t xml:space="preserve"> arī vēsturiskos cenu rekordus. Cenu rekordus ir sasniegušas arī emisijas kvotu cenas, vēl vairāk sadārdzinot elektroenerģijas ražošanu. </w:t>
      </w:r>
    </w:p>
    <w:p w14:paraId="1C1E0E4D" w14:textId="53F93CA2" w:rsidR="00DD7672" w:rsidRPr="00D5564D" w:rsidRDefault="00762DC5" w:rsidP="001C63CD">
      <w:pPr>
        <w:pStyle w:val="BodyTextFirstIndent"/>
        <w:ind w:firstLine="0"/>
        <w:rPr>
          <w:rFonts w:ascii="Cambria" w:hAnsi="Cambria"/>
          <w:sz w:val="24"/>
          <w:szCs w:val="24"/>
          <w:lang w:eastAsia="lv-LV"/>
        </w:rPr>
      </w:pPr>
      <w:r w:rsidRPr="00D5564D">
        <w:rPr>
          <w:rFonts w:ascii="Cambria" w:hAnsi="Cambria"/>
          <w:sz w:val="24"/>
          <w:szCs w:val="24"/>
          <w:lang w:eastAsia="lv-LV"/>
        </w:rPr>
        <w:t>Līdz šim ar</w:t>
      </w:r>
      <w:r w:rsidR="00576EE3" w:rsidRPr="00D5564D">
        <w:rPr>
          <w:rFonts w:ascii="Cambria" w:hAnsi="Cambria"/>
          <w:sz w:val="24"/>
          <w:szCs w:val="24"/>
          <w:lang w:eastAsia="lv-LV"/>
        </w:rPr>
        <w:t xml:space="preserve"> Ministru kabinet</w:t>
      </w:r>
      <w:r w:rsidRPr="00D5564D">
        <w:rPr>
          <w:rFonts w:ascii="Cambria" w:hAnsi="Cambria"/>
          <w:sz w:val="24"/>
          <w:szCs w:val="24"/>
          <w:lang w:eastAsia="lv-LV"/>
        </w:rPr>
        <w:t>a lēmumiem OI</w:t>
      </w:r>
      <w:r w:rsidR="0087083F">
        <w:rPr>
          <w:rFonts w:ascii="Cambria" w:hAnsi="Cambria"/>
          <w:sz w:val="24"/>
          <w:szCs w:val="24"/>
          <w:lang w:eastAsia="lv-LV"/>
        </w:rPr>
        <w:t xml:space="preserve"> komponente </w:t>
      </w:r>
      <w:r w:rsidRPr="00D5564D">
        <w:rPr>
          <w:rFonts w:ascii="Cambria" w:hAnsi="Cambria"/>
          <w:sz w:val="24"/>
          <w:szCs w:val="24"/>
          <w:lang w:eastAsia="lv-LV"/>
        </w:rPr>
        <w:t>ir biju</w:t>
      </w:r>
      <w:r w:rsidR="0087083F">
        <w:rPr>
          <w:rFonts w:ascii="Cambria" w:hAnsi="Cambria"/>
          <w:sz w:val="24"/>
          <w:szCs w:val="24"/>
          <w:lang w:eastAsia="lv-LV"/>
        </w:rPr>
        <w:t>si</w:t>
      </w:r>
      <w:r w:rsidRPr="00D5564D">
        <w:rPr>
          <w:rFonts w:ascii="Cambria" w:hAnsi="Cambria"/>
          <w:sz w:val="24"/>
          <w:szCs w:val="24"/>
          <w:lang w:eastAsia="lv-LV"/>
        </w:rPr>
        <w:t xml:space="preserve"> fiksēta noteiktā līmenī, </w:t>
      </w:r>
      <w:r w:rsidR="00AF73DB" w:rsidRPr="00D5564D">
        <w:rPr>
          <w:rFonts w:ascii="Cambria" w:hAnsi="Cambria"/>
          <w:sz w:val="24"/>
          <w:szCs w:val="24"/>
          <w:lang w:eastAsia="lv-LV"/>
        </w:rPr>
        <w:t>attiecīgajam</w:t>
      </w:r>
      <w:r w:rsidRPr="00D5564D">
        <w:rPr>
          <w:rFonts w:ascii="Cambria" w:hAnsi="Cambria"/>
          <w:sz w:val="24"/>
          <w:szCs w:val="24"/>
          <w:lang w:eastAsia="lv-LV"/>
        </w:rPr>
        <w:t xml:space="preserve"> mērķim novirzot </w:t>
      </w:r>
      <w:r w:rsidR="00453285" w:rsidRPr="00D5564D">
        <w:rPr>
          <w:rFonts w:ascii="Cambria" w:hAnsi="Cambria"/>
          <w:sz w:val="24"/>
          <w:szCs w:val="24"/>
          <w:lang w:eastAsia="lv-LV"/>
        </w:rPr>
        <w:t xml:space="preserve">valsts </w:t>
      </w:r>
      <w:r w:rsidRPr="00D5564D">
        <w:rPr>
          <w:rFonts w:ascii="Cambria" w:hAnsi="Cambria"/>
          <w:sz w:val="24"/>
          <w:szCs w:val="24"/>
          <w:lang w:eastAsia="lv-LV"/>
        </w:rPr>
        <w:t>budžeta līdzekļus, kā arī piešķir</w:t>
      </w:r>
      <w:r w:rsidR="006B6BC7" w:rsidRPr="00D5564D">
        <w:rPr>
          <w:rFonts w:ascii="Cambria" w:hAnsi="Cambria"/>
          <w:sz w:val="24"/>
          <w:szCs w:val="24"/>
          <w:lang w:eastAsia="lv-LV"/>
        </w:rPr>
        <w:t>ot</w:t>
      </w:r>
      <w:r w:rsidRPr="00D5564D">
        <w:rPr>
          <w:rFonts w:ascii="Cambria" w:hAnsi="Cambria"/>
          <w:sz w:val="24"/>
          <w:szCs w:val="24"/>
          <w:lang w:eastAsia="lv-LV"/>
        </w:rPr>
        <w:t xml:space="preserve"> </w:t>
      </w:r>
      <w:r w:rsidR="006B6BC7" w:rsidRPr="00D5564D">
        <w:rPr>
          <w:rFonts w:ascii="Cambria" w:hAnsi="Cambria"/>
          <w:sz w:val="24"/>
          <w:szCs w:val="24"/>
          <w:lang w:eastAsia="lv-LV"/>
        </w:rPr>
        <w:t>finansējumu</w:t>
      </w:r>
      <w:r w:rsidRPr="00D5564D">
        <w:rPr>
          <w:rFonts w:ascii="Cambria" w:hAnsi="Cambria"/>
          <w:sz w:val="24"/>
          <w:szCs w:val="24"/>
          <w:lang w:eastAsia="lv-LV"/>
        </w:rPr>
        <w:t xml:space="preserve"> </w:t>
      </w:r>
      <w:r w:rsidR="00727EEF" w:rsidRPr="00D5564D">
        <w:rPr>
          <w:rFonts w:ascii="Cambria" w:hAnsi="Cambria"/>
          <w:sz w:val="24"/>
          <w:szCs w:val="24"/>
        </w:rPr>
        <w:t>aizsargāto lietotāju atbalstam</w:t>
      </w:r>
      <w:r w:rsidR="00800159" w:rsidRPr="00D5564D">
        <w:rPr>
          <w:rFonts w:ascii="Cambria" w:hAnsi="Cambria"/>
          <w:sz w:val="24"/>
          <w:szCs w:val="24"/>
        </w:rPr>
        <w:t xml:space="preserve">, kā arī </w:t>
      </w:r>
      <w:r w:rsidR="00586A56" w:rsidRPr="00D5564D">
        <w:rPr>
          <w:rFonts w:ascii="Cambria" w:eastAsia="Times New Roman" w:hAnsi="Cambria" w:cs="Times New Roman"/>
          <w:sz w:val="24"/>
          <w:szCs w:val="24"/>
        </w:rPr>
        <w:t xml:space="preserve">virzībai uz </w:t>
      </w:r>
      <w:proofErr w:type="spellStart"/>
      <w:r w:rsidR="00586A56" w:rsidRPr="00D5564D">
        <w:rPr>
          <w:rFonts w:ascii="Cambria" w:eastAsia="Times New Roman" w:hAnsi="Cambria" w:cs="Times New Roman"/>
          <w:sz w:val="24"/>
          <w:szCs w:val="24"/>
        </w:rPr>
        <w:t>klimatneitralitāti</w:t>
      </w:r>
      <w:proofErr w:type="spellEnd"/>
      <w:r w:rsidR="00586A56" w:rsidRPr="00D5564D">
        <w:rPr>
          <w:rFonts w:ascii="Cambria" w:eastAsia="Times New Roman" w:hAnsi="Cambria" w:cs="Times New Roman"/>
          <w:sz w:val="24"/>
          <w:szCs w:val="24"/>
        </w:rPr>
        <w:t xml:space="preserve"> nepieciešamo pas</w:t>
      </w:r>
      <w:r w:rsidR="00970065" w:rsidRPr="00D5564D">
        <w:rPr>
          <w:rFonts w:ascii="Cambria" w:eastAsia="Times New Roman" w:hAnsi="Cambria" w:cs="Times New Roman"/>
          <w:sz w:val="24"/>
          <w:szCs w:val="24"/>
        </w:rPr>
        <w:t>ā</w:t>
      </w:r>
      <w:r w:rsidR="00586A56" w:rsidRPr="00D5564D">
        <w:rPr>
          <w:rFonts w:ascii="Cambria" w:eastAsia="Times New Roman" w:hAnsi="Cambria" w:cs="Times New Roman"/>
          <w:sz w:val="24"/>
          <w:szCs w:val="24"/>
        </w:rPr>
        <w:t>kumu</w:t>
      </w:r>
      <w:r w:rsidR="00EF1ABC" w:rsidRPr="00D5564D">
        <w:rPr>
          <w:rFonts w:ascii="Cambria" w:hAnsi="Cambria"/>
          <w:sz w:val="24"/>
          <w:szCs w:val="24"/>
        </w:rPr>
        <w:t xml:space="preserve"> īstenošanai</w:t>
      </w:r>
      <w:r w:rsidR="00ED6BBC" w:rsidRPr="00D5564D">
        <w:rPr>
          <w:rFonts w:ascii="Cambria" w:hAnsi="Cambria"/>
          <w:sz w:val="24"/>
          <w:szCs w:val="24"/>
        </w:rPr>
        <w:t xml:space="preserve">. </w:t>
      </w:r>
      <w:r w:rsidR="007B5BBE" w:rsidRPr="00D5564D">
        <w:rPr>
          <w:rFonts w:ascii="Cambria" w:hAnsi="Cambria"/>
          <w:sz w:val="24"/>
          <w:szCs w:val="24"/>
          <w:lang w:eastAsia="lv-LV"/>
        </w:rPr>
        <w:t>Līdzekļi min</w:t>
      </w:r>
      <w:r w:rsidR="008A3624" w:rsidRPr="00D5564D">
        <w:rPr>
          <w:rFonts w:ascii="Cambria" w:hAnsi="Cambria"/>
          <w:sz w:val="24"/>
          <w:szCs w:val="24"/>
          <w:lang w:eastAsia="lv-LV"/>
        </w:rPr>
        <w:t>ē</w:t>
      </w:r>
      <w:r w:rsidR="007B5BBE" w:rsidRPr="00D5564D">
        <w:rPr>
          <w:rFonts w:ascii="Cambria" w:hAnsi="Cambria"/>
          <w:sz w:val="24"/>
          <w:szCs w:val="24"/>
          <w:lang w:eastAsia="lv-LV"/>
        </w:rPr>
        <w:t>t</w:t>
      </w:r>
      <w:r w:rsidR="008A3624" w:rsidRPr="00D5564D">
        <w:rPr>
          <w:rFonts w:ascii="Cambria" w:hAnsi="Cambria"/>
          <w:sz w:val="24"/>
          <w:szCs w:val="24"/>
          <w:lang w:eastAsia="lv-LV"/>
        </w:rPr>
        <w:t>a</w:t>
      </w:r>
      <w:r w:rsidR="007B5BBE" w:rsidRPr="00D5564D">
        <w:rPr>
          <w:rFonts w:ascii="Cambria" w:hAnsi="Cambria"/>
          <w:sz w:val="24"/>
          <w:szCs w:val="24"/>
          <w:lang w:eastAsia="lv-LV"/>
        </w:rPr>
        <w:t>j</w:t>
      </w:r>
      <w:r w:rsidR="008F3895" w:rsidRPr="00D5564D">
        <w:rPr>
          <w:rFonts w:ascii="Cambria" w:hAnsi="Cambria"/>
          <w:sz w:val="24"/>
          <w:szCs w:val="24"/>
          <w:lang w:eastAsia="lv-LV"/>
        </w:rPr>
        <w:t xml:space="preserve">iem pasākumiem ir plānoti vidēja termiņa </w:t>
      </w:r>
      <w:r w:rsidR="00C93334" w:rsidRPr="00D5564D">
        <w:rPr>
          <w:rFonts w:ascii="Cambria" w:hAnsi="Cambria"/>
          <w:sz w:val="24"/>
          <w:szCs w:val="24"/>
          <w:lang w:eastAsia="lv-LV"/>
        </w:rPr>
        <w:t xml:space="preserve">valsts </w:t>
      </w:r>
      <w:r w:rsidR="008F3895" w:rsidRPr="00D5564D">
        <w:rPr>
          <w:rFonts w:ascii="Cambria" w:hAnsi="Cambria"/>
          <w:sz w:val="24"/>
          <w:szCs w:val="24"/>
          <w:lang w:eastAsia="lv-LV"/>
        </w:rPr>
        <w:t>budžet</w:t>
      </w:r>
      <w:r w:rsidR="00AF7F48">
        <w:rPr>
          <w:rFonts w:ascii="Cambria" w:hAnsi="Cambria"/>
          <w:sz w:val="24"/>
          <w:szCs w:val="24"/>
          <w:lang w:eastAsia="lv-LV"/>
        </w:rPr>
        <w:t>a ietvar</w:t>
      </w:r>
      <w:r w:rsidR="008F3895" w:rsidRPr="00D5564D">
        <w:rPr>
          <w:rFonts w:ascii="Cambria" w:hAnsi="Cambria"/>
          <w:sz w:val="24"/>
          <w:szCs w:val="24"/>
          <w:lang w:eastAsia="lv-LV"/>
        </w:rPr>
        <w:t xml:space="preserve">ā </w:t>
      </w:r>
      <w:r w:rsidR="00035B5C">
        <w:rPr>
          <w:rFonts w:ascii="Cambria" w:hAnsi="Cambria"/>
          <w:sz w:val="24"/>
          <w:szCs w:val="24"/>
          <w:lang w:eastAsia="lv-LV"/>
        </w:rPr>
        <w:t>attiecīgajam laika periodam</w:t>
      </w:r>
      <w:r w:rsidR="00662754" w:rsidRPr="00D5564D">
        <w:rPr>
          <w:rFonts w:ascii="Cambria" w:hAnsi="Cambria"/>
          <w:sz w:val="24"/>
          <w:szCs w:val="24"/>
          <w:lang w:eastAsia="lv-LV"/>
        </w:rPr>
        <w:t>.</w:t>
      </w:r>
    </w:p>
    <w:p w14:paraId="63CB0B3F" w14:textId="6DE29653" w:rsidR="007A1F83" w:rsidRDefault="006C1A22" w:rsidP="001C63CD">
      <w:pPr>
        <w:pStyle w:val="BodyTextFirstIndent"/>
        <w:ind w:firstLine="0"/>
        <w:rPr>
          <w:rFonts w:ascii="Cambria" w:hAnsi="Cambria"/>
          <w:sz w:val="24"/>
          <w:szCs w:val="24"/>
          <w:lang w:eastAsia="lv-LV"/>
        </w:rPr>
      </w:pPr>
      <w:r w:rsidRPr="00D5564D">
        <w:rPr>
          <w:rFonts w:ascii="Cambria" w:hAnsi="Cambria"/>
          <w:sz w:val="24"/>
          <w:szCs w:val="24"/>
          <w:lang w:eastAsia="lv-LV"/>
        </w:rPr>
        <w:t>2023. gada 16. februārī Saeimā pieņ</w:t>
      </w:r>
      <w:r w:rsidR="00453285" w:rsidRPr="00D5564D">
        <w:rPr>
          <w:rFonts w:ascii="Cambria" w:hAnsi="Cambria"/>
          <w:sz w:val="24"/>
          <w:szCs w:val="24"/>
          <w:lang w:eastAsia="lv-LV"/>
        </w:rPr>
        <w:t>ēma</w:t>
      </w:r>
      <w:r w:rsidRPr="00D5564D">
        <w:rPr>
          <w:rFonts w:ascii="Cambria" w:hAnsi="Cambria"/>
          <w:sz w:val="24"/>
          <w:szCs w:val="24"/>
          <w:lang w:eastAsia="lv-LV"/>
        </w:rPr>
        <w:t xml:space="preserve"> grozījum</w:t>
      </w:r>
      <w:r w:rsidR="00453285" w:rsidRPr="00D5564D">
        <w:rPr>
          <w:rFonts w:ascii="Cambria" w:hAnsi="Cambria"/>
          <w:sz w:val="24"/>
          <w:szCs w:val="24"/>
          <w:lang w:eastAsia="lv-LV"/>
        </w:rPr>
        <w:t>us</w:t>
      </w:r>
      <w:r w:rsidRPr="00D5564D">
        <w:rPr>
          <w:rFonts w:ascii="Cambria" w:hAnsi="Cambria"/>
          <w:sz w:val="24"/>
          <w:szCs w:val="24"/>
          <w:lang w:eastAsia="lv-LV"/>
        </w:rPr>
        <w:t xml:space="preserve"> Elektroenerģijas tirgus likumā (publikācijas Nr.: 2023/38A.1</w:t>
      </w:r>
      <w:r w:rsidR="00D00EB1" w:rsidRPr="00D5564D">
        <w:rPr>
          <w:rFonts w:ascii="Cambria" w:hAnsi="Cambria"/>
          <w:sz w:val="24"/>
          <w:szCs w:val="24"/>
          <w:lang w:eastAsia="lv-LV"/>
        </w:rPr>
        <w:t>, turp</w:t>
      </w:r>
      <w:r w:rsidR="00006F23" w:rsidRPr="00D5564D">
        <w:rPr>
          <w:rFonts w:ascii="Cambria" w:hAnsi="Cambria"/>
          <w:sz w:val="24"/>
          <w:szCs w:val="24"/>
          <w:lang w:eastAsia="lv-LV"/>
        </w:rPr>
        <w:t>māk – ETL grozījumi</w:t>
      </w:r>
      <w:r w:rsidRPr="00D5564D">
        <w:rPr>
          <w:rFonts w:ascii="Cambria" w:hAnsi="Cambria"/>
          <w:sz w:val="24"/>
          <w:szCs w:val="24"/>
          <w:lang w:eastAsia="lv-LV"/>
        </w:rPr>
        <w:t>)</w:t>
      </w:r>
      <w:r w:rsidR="00DD7672" w:rsidRPr="00D5564D">
        <w:rPr>
          <w:rFonts w:ascii="Cambria" w:hAnsi="Cambria"/>
          <w:sz w:val="24"/>
          <w:szCs w:val="24"/>
          <w:lang w:eastAsia="lv-LV"/>
        </w:rPr>
        <w:t>,</w:t>
      </w:r>
      <w:r w:rsidR="00F2147D" w:rsidRPr="00D5564D">
        <w:rPr>
          <w:rFonts w:ascii="Cambria" w:hAnsi="Cambria"/>
          <w:sz w:val="24"/>
          <w:szCs w:val="24"/>
          <w:lang w:eastAsia="lv-LV"/>
        </w:rPr>
        <w:t xml:space="preserve"> </w:t>
      </w:r>
      <w:r w:rsidR="008D2807" w:rsidRPr="00D5564D">
        <w:rPr>
          <w:rFonts w:ascii="Cambria" w:hAnsi="Cambria"/>
          <w:sz w:val="24"/>
          <w:szCs w:val="24"/>
          <w:lang w:eastAsia="lv-LV"/>
        </w:rPr>
        <w:t xml:space="preserve">tādejādi </w:t>
      </w:r>
      <w:r w:rsidR="00F2147D" w:rsidRPr="00D5564D">
        <w:rPr>
          <w:rFonts w:ascii="Cambria" w:hAnsi="Cambria"/>
          <w:sz w:val="24"/>
          <w:szCs w:val="24"/>
          <w:lang w:eastAsia="lv-LV"/>
        </w:rPr>
        <w:t xml:space="preserve">likumdevējam atbalstot </w:t>
      </w:r>
      <w:r w:rsidR="00F856EB" w:rsidRPr="00D5564D">
        <w:rPr>
          <w:rFonts w:ascii="Cambria" w:hAnsi="Cambria"/>
          <w:sz w:val="24"/>
          <w:szCs w:val="24"/>
          <w:lang w:eastAsia="lv-LV"/>
        </w:rPr>
        <w:t xml:space="preserve">Ministru kabineta 2022. gada 6. septembra rīkojuma Nr. 584 “Par kompleksiem pasākumiem </w:t>
      </w:r>
      <w:r w:rsidR="004D0A8F">
        <w:rPr>
          <w:rFonts w:ascii="Cambria" w:hAnsi="Cambria"/>
          <w:sz w:val="24"/>
          <w:szCs w:val="24"/>
          <w:lang w:eastAsia="lv-LV"/>
        </w:rPr>
        <w:t>OI</w:t>
      </w:r>
      <w:r w:rsidR="00F856EB" w:rsidRPr="00D5564D">
        <w:rPr>
          <w:rFonts w:ascii="Cambria" w:hAnsi="Cambria"/>
          <w:sz w:val="24"/>
          <w:szCs w:val="24"/>
          <w:lang w:eastAsia="lv-LV"/>
        </w:rPr>
        <w:t xml:space="preserve"> komponentes problemātikas risināšanai un elektroenerģijas tirgus attīstībai” 4. punktā piedāvāto risinājumu, </w:t>
      </w:r>
      <w:r w:rsidR="00F856EB" w:rsidRPr="003279C4">
        <w:rPr>
          <w:rFonts w:ascii="Cambria" w:hAnsi="Cambria"/>
          <w:sz w:val="24"/>
          <w:szCs w:val="24"/>
          <w:lang w:eastAsia="lv-LV"/>
        </w:rPr>
        <w:t>kas paredzēja izstrādāt priekšlikumus grozījumiem Elektroenerģijas tirgus likumā, ku</w:t>
      </w:r>
      <w:r w:rsidR="00F856EB" w:rsidRPr="00D5564D">
        <w:rPr>
          <w:rFonts w:ascii="Cambria" w:hAnsi="Cambria"/>
          <w:sz w:val="24"/>
          <w:szCs w:val="24"/>
          <w:lang w:eastAsia="lv-LV"/>
        </w:rPr>
        <w:t xml:space="preserve">ru ietvaros </w:t>
      </w:r>
      <w:r w:rsidR="004D0A8F">
        <w:rPr>
          <w:rFonts w:ascii="Cambria" w:hAnsi="Cambria"/>
          <w:sz w:val="24"/>
          <w:szCs w:val="24"/>
          <w:lang w:eastAsia="lv-LV"/>
        </w:rPr>
        <w:t>OI</w:t>
      </w:r>
      <w:r w:rsidR="00F856EB" w:rsidRPr="00D5564D">
        <w:rPr>
          <w:rFonts w:ascii="Cambria" w:hAnsi="Cambria"/>
          <w:sz w:val="24"/>
          <w:szCs w:val="24"/>
          <w:lang w:eastAsia="lv-LV"/>
        </w:rPr>
        <w:t xml:space="preserve"> izmaksas nesegtu Latvijas elektroenerģijas galalietotāji</w:t>
      </w:r>
      <w:r w:rsidR="000F5C4D" w:rsidRPr="000F5C4D">
        <w:rPr>
          <w:rFonts w:ascii="Cambria" w:hAnsi="Cambria"/>
          <w:sz w:val="24"/>
          <w:szCs w:val="24"/>
          <w:lang w:eastAsia="lv-LV"/>
        </w:rPr>
        <w:t xml:space="preserve">, t.i. elektroenerģijas rēķinos vairs neparādīsies </w:t>
      </w:r>
      <w:r w:rsidR="00DE5C6D">
        <w:rPr>
          <w:rFonts w:ascii="Cambria" w:hAnsi="Cambria"/>
          <w:sz w:val="24"/>
          <w:szCs w:val="24"/>
          <w:lang w:eastAsia="lv-LV"/>
        </w:rPr>
        <w:t>izmaksu pozīcija</w:t>
      </w:r>
      <w:r w:rsidR="000F5C4D" w:rsidRPr="000F5C4D">
        <w:rPr>
          <w:rFonts w:ascii="Cambria" w:hAnsi="Cambria"/>
          <w:sz w:val="24"/>
          <w:szCs w:val="24"/>
          <w:lang w:eastAsia="lv-LV"/>
        </w:rPr>
        <w:t xml:space="preserve"> “obligātā iepirkuma komponente”. </w:t>
      </w:r>
    </w:p>
    <w:p w14:paraId="559FA57E" w14:textId="4403FBC9" w:rsidR="000F5C4D" w:rsidRDefault="000F5C4D" w:rsidP="001C63CD">
      <w:pPr>
        <w:pStyle w:val="BodyTextFirstIndent"/>
        <w:ind w:firstLine="0"/>
        <w:rPr>
          <w:rFonts w:ascii="Cambria" w:hAnsi="Cambria"/>
          <w:sz w:val="24"/>
          <w:szCs w:val="24"/>
          <w:lang w:eastAsia="lv-LV"/>
        </w:rPr>
      </w:pPr>
      <w:r w:rsidRPr="000F5C4D">
        <w:rPr>
          <w:rFonts w:ascii="Cambria" w:hAnsi="Cambria"/>
          <w:sz w:val="24"/>
          <w:szCs w:val="24"/>
          <w:lang w:eastAsia="lv-LV"/>
        </w:rPr>
        <w:t xml:space="preserve">Šāds risinājums paredz, ka </w:t>
      </w:r>
      <w:r w:rsidR="00032773" w:rsidRPr="00D5564D">
        <w:rPr>
          <w:rFonts w:ascii="Cambria" w:hAnsi="Cambria"/>
          <w:sz w:val="24"/>
          <w:szCs w:val="24"/>
          <w:lang w:eastAsia="lv-LV"/>
        </w:rPr>
        <w:t>sabiedrības ar ierobežotu atbildību „Enerģijas publiskais tirgotājs” (turpmāk – publiskais tirgotājs)</w:t>
      </w:r>
      <w:r w:rsidRPr="000F5C4D">
        <w:rPr>
          <w:rFonts w:ascii="Cambria" w:hAnsi="Cambria"/>
          <w:sz w:val="24"/>
          <w:szCs w:val="24"/>
          <w:lang w:eastAsia="lv-LV"/>
        </w:rPr>
        <w:t xml:space="preserve"> darbības nesegtie izdevumi ti</w:t>
      </w:r>
      <w:r w:rsidR="0078493E">
        <w:rPr>
          <w:rFonts w:ascii="Cambria" w:hAnsi="Cambria"/>
          <w:sz w:val="24"/>
          <w:szCs w:val="24"/>
          <w:lang w:eastAsia="lv-LV"/>
        </w:rPr>
        <w:t>ek</w:t>
      </w:r>
      <w:r w:rsidRPr="000F5C4D">
        <w:rPr>
          <w:rFonts w:ascii="Cambria" w:hAnsi="Cambria"/>
          <w:sz w:val="24"/>
          <w:szCs w:val="24"/>
          <w:lang w:eastAsia="lv-LV"/>
        </w:rPr>
        <w:t xml:space="preserve"> kompensēti ar valsts budžetā ieskaitāmajām </w:t>
      </w:r>
      <w:r w:rsidR="00032773">
        <w:rPr>
          <w:rFonts w:ascii="Cambria" w:hAnsi="Cambria"/>
          <w:sz w:val="24"/>
          <w:szCs w:val="24"/>
          <w:lang w:eastAsia="lv-LV"/>
        </w:rPr>
        <w:t>akciju sabiedrības</w:t>
      </w:r>
      <w:r w:rsidRPr="000F5C4D">
        <w:rPr>
          <w:rFonts w:ascii="Cambria" w:hAnsi="Cambria"/>
          <w:sz w:val="24"/>
          <w:szCs w:val="24"/>
          <w:lang w:eastAsia="lv-LV"/>
        </w:rPr>
        <w:t xml:space="preserve"> “Latvenergo” dividendēm.</w:t>
      </w:r>
      <w:r w:rsidR="007A1F83">
        <w:rPr>
          <w:rFonts w:ascii="Cambria" w:hAnsi="Cambria"/>
          <w:sz w:val="24"/>
          <w:szCs w:val="24"/>
          <w:lang w:eastAsia="lv-LV"/>
        </w:rPr>
        <w:t xml:space="preserve"> N</w:t>
      </w:r>
      <w:r w:rsidR="007A1F83" w:rsidRPr="007A1F83">
        <w:rPr>
          <w:rFonts w:ascii="Cambria" w:hAnsi="Cambria"/>
          <w:sz w:val="24"/>
          <w:szCs w:val="24"/>
          <w:lang w:eastAsia="lv-LV"/>
        </w:rPr>
        <w:t>o 2018.gada atbilstoši Centrālā statistikas pārvalde</w:t>
      </w:r>
      <w:r w:rsidR="007A1F83">
        <w:rPr>
          <w:rFonts w:ascii="Cambria" w:hAnsi="Cambria"/>
          <w:sz w:val="24"/>
          <w:szCs w:val="24"/>
          <w:lang w:eastAsia="lv-LV"/>
        </w:rPr>
        <w:t>s (turpmāk – CSP)</w:t>
      </w:r>
      <w:r w:rsidR="007A1F83" w:rsidRPr="007A1F83">
        <w:rPr>
          <w:rFonts w:ascii="Cambria" w:hAnsi="Cambria"/>
          <w:sz w:val="24"/>
          <w:szCs w:val="24"/>
          <w:lang w:eastAsia="lv-LV"/>
        </w:rPr>
        <w:t xml:space="preserve"> izveidotajam un uzturētajam institucionālo vienību klasifikācijas sarakstam publiskais tirgotājs (</w:t>
      </w:r>
      <w:r w:rsidR="00BE6E1B">
        <w:rPr>
          <w:rFonts w:ascii="Cambria" w:hAnsi="Cambria"/>
          <w:sz w:val="24"/>
          <w:szCs w:val="24"/>
          <w:lang w:eastAsia="lv-LV"/>
        </w:rPr>
        <w:t>akciju sabiedrības</w:t>
      </w:r>
      <w:r w:rsidR="007A1F83" w:rsidRPr="007A1F83">
        <w:rPr>
          <w:rFonts w:ascii="Cambria" w:hAnsi="Cambria"/>
          <w:sz w:val="24"/>
          <w:szCs w:val="24"/>
          <w:lang w:eastAsia="lv-LV"/>
        </w:rPr>
        <w:t xml:space="preserve"> “Latvenergo” meitas sabiedrība) ir klasificēts vispārējās valdības sektorā,  attiecīgi tā administrētās </w:t>
      </w:r>
      <w:r w:rsidR="00BE6E1B">
        <w:rPr>
          <w:rFonts w:ascii="Cambria" w:hAnsi="Cambria"/>
          <w:sz w:val="24"/>
          <w:szCs w:val="24"/>
          <w:lang w:eastAsia="lv-LV"/>
        </w:rPr>
        <w:t>OI</w:t>
      </w:r>
      <w:r w:rsidR="007A1F83" w:rsidRPr="007A1F83">
        <w:rPr>
          <w:rFonts w:ascii="Cambria" w:hAnsi="Cambria"/>
          <w:sz w:val="24"/>
          <w:szCs w:val="24"/>
          <w:lang w:eastAsia="lv-LV"/>
        </w:rPr>
        <w:t xml:space="preserve"> plūsmas tiek attiecinātas uz vispārējās valdības fiskālajiem rādītājiem.</w:t>
      </w:r>
    </w:p>
    <w:p w14:paraId="4179197E" w14:textId="189D469D" w:rsidR="00937DA3" w:rsidRPr="006062C4" w:rsidRDefault="006062C4" w:rsidP="006062C4">
      <w:pPr>
        <w:pStyle w:val="Heading1"/>
        <w:numPr>
          <w:ilvl w:val="0"/>
          <w:numId w:val="0"/>
        </w:numPr>
        <w:spacing w:after="240"/>
        <w:ind w:left="720"/>
        <w:rPr>
          <w:rFonts w:ascii="Cambria" w:hAnsi="Cambria"/>
          <w:b/>
          <w:color w:val="155452"/>
          <w:sz w:val="24"/>
          <w:szCs w:val="24"/>
        </w:rPr>
      </w:pPr>
      <w:bookmarkStart w:id="3" w:name="_Toc147679677"/>
      <w:r>
        <w:rPr>
          <w:rFonts w:ascii="Cambria" w:hAnsi="Cambria"/>
          <w:b/>
          <w:color w:val="155452"/>
          <w:sz w:val="24"/>
          <w:szCs w:val="24"/>
        </w:rPr>
        <w:t>1.1. Atbalsts elektroenerģijas ražošanai</w:t>
      </w:r>
      <w:bookmarkEnd w:id="3"/>
    </w:p>
    <w:p w14:paraId="5DD3D76E" w14:textId="77777777" w:rsidR="0026304F" w:rsidRPr="00D5564D" w:rsidRDefault="00937DA3" w:rsidP="006062C4">
      <w:pPr>
        <w:pStyle w:val="BodyTextFirstIndent"/>
        <w:ind w:firstLine="0"/>
        <w:rPr>
          <w:rFonts w:ascii="Cambria" w:hAnsi="Cambria"/>
          <w:sz w:val="24"/>
          <w:szCs w:val="24"/>
        </w:rPr>
      </w:pPr>
      <w:r w:rsidRPr="00D5564D">
        <w:rPr>
          <w:rFonts w:ascii="Cambria" w:hAnsi="Cambria"/>
          <w:sz w:val="24"/>
          <w:szCs w:val="24"/>
        </w:rPr>
        <w:t>Lai veicinātu elektroenerģijas ražošanu no</w:t>
      </w:r>
      <w:r w:rsidR="340CC84A" w:rsidRPr="00D5564D">
        <w:rPr>
          <w:rFonts w:ascii="Cambria" w:hAnsi="Cambria"/>
          <w:sz w:val="24"/>
          <w:szCs w:val="24"/>
        </w:rPr>
        <w:t xml:space="preserve"> atjaunojamiem energoresursiem (turpmāk </w:t>
      </w:r>
      <w:r w:rsidR="5A513C87" w:rsidRPr="00D5564D">
        <w:rPr>
          <w:rFonts w:ascii="Cambria" w:hAnsi="Cambria"/>
          <w:sz w:val="24"/>
          <w:szCs w:val="24"/>
        </w:rPr>
        <w:t>–</w:t>
      </w:r>
      <w:r w:rsidRPr="00D5564D">
        <w:rPr>
          <w:rFonts w:ascii="Cambria" w:hAnsi="Cambria"/>
          <w:sz w:val="24"/>
          <w:szCs w:val="24"/>
        </w:rPr>
        <w:t xml:space="preserve"> AER</w:t>
      </w:r>
      <w:r w:rsidR="7F0C9991" w:rsidRPr="00D5564D">
        <w:rPr>
          <w:rFonts w:ascii="Cambria" w:hAnsi="Cambria"/>
          <w:sz w:val="24"/>
          <w:szCs w:val="24"/>
        </w:rPr>
        <w:t>)</w:t>
      </w:r>
      <w:r w:rsidRPr="00D5564D">
        <w:rPr>
          <w:rFonts w:ascii="Cambria" w:hAnsi="Cambria"/>
          <w:sz w:val="24"/>
          <w:szCs w:val="24"/>
        </w:rPr>
        <w:t xml:space="preserve"> un augstas efektivitātes koģenerācijā, Latvijā kā atbalsta instruments tiek izmantots elektroenerģijas</w:t>
      </w:r>
      <w:r w:rsidR="60B02289" w:rsidRPr="00D5564D">
        <w:rPr>
          <w:rFonts w:ascii="Cambria" w:hAnsi="Cambria"/>
          <w:sz w:val="24"/>
          <w:szCs w:val="24"/>
        </w:rPr>
        <w:t xml:space="preserve"> </w:t>
      </w:r>
      <w:r w:rsidRPr="00D5564D">
        <w:rPr>
          <w:rFonts w:ascii="Cambria" w:hAnsi="Cambria"/>
          <w:sz w:val="24"/>
          <w:szCs w:val="24"/>
        </w:rPr>
        <w:t>OI un jaudas maksa par elektrostacijā uzstādīto elektrisko jaudu</w:t>
      </w:r>
      <w:r w:rsidR="009B01A7" w:rsidRPr="00D5564D">
        <w:rPr>
          <w:rStyle w:val="FootnoteReference"/>
          <w:rFonts w:ascii="Cambria" w:eastAsia="Times New Roman" w:hAnsi="Cambria" w:cs="Times New Roman"/>
          <w:sz w:val="24"/>
          <w:szCs w:val="24"/>
        </w:rPr>
        <w:footnoteReference w:id="2"/>
      </w:r>
      <w:r w:rsidRPr="00D5564D">
        <w:rPr>
          <w:rFonts w:ascii="Cambria" w:hAnsi="Cambria"/>
          <w:sz w:val="24"/>
          <w:szCs w:val="24"/>
        </w:rPr>
        <w:t>.</w:t>
      </w:r>
    </w:p>
    <w:p w14:paraId="22FC7CF1" w14:textId="2711FD1D" w:rsidR="0026304F" w:rsidRPr="00D5564D" w:rsidRDefault="0078493E" w:rsidP="006062C4">
      <w:pPr>
        <w:pStyle w:val="BodyTextFirstIndent"/>
        <w:ind w:firstLine="0"/>
        <w:rPr>
          <w:rFonts w:ascii="Cambria" w:hAnsi="Cambria"/>
          <w:sz w:val="24"/>
          <w:szCs w:val="24"/>
        </w:rPr>
      </w:pPr>
      <w:r>
        <w:rPr>
          <w:rFonts w:ascii="Cambria" w:hAnsi="Cambria"/>
          <w:sz w:val="24"/>
          <w:szCs w:val="24"/>
        </w:rPr>
        <w:t>V</w:t>
      </w:r>
      <w:r w:rsidR="00937DA3" w:rsidRPr="00D5564D">
        <w:rPr>
          <w:rFonts w:ascii="Cambria" w:hAnsi="Cambria"/>
          <w:sz w:val="24"/>
          <w:szCs w:val="24"/>
        </w:rPr>
        <w:t>is</w:t>
      </w:r>
      <w:r w:rsidR="008650B8" w:rsidRPr="00D5564D">
        <w:rPr>
          <w:rFonts w:ascii="Cambria" w:hAnsi="Cambria"/>
          <w:sz w:val="24"/>
          <w:szCs w:val="24"/>
        </w:rPr>
        <w:t>as</w:t>
      </w:r>
      <w:r w:rsidR="00937DA3" w:rsidRPr="00D5564D">
        <w:rPr>
          <w:rFonts w:ascii="Cambria" w:hAnsi="Cambria"/>
          <w:sz w:val="24"/>
          <w:szCs w:val="24"/>
        </w:rPr>
        <w:t xml:space="preserve"> izmaksas</w:t>
      </w:r>
      <w:r w:rsidR="00191925" w:rsidRPr="00D5564D">
        <w:rPr>
          <w:rFonts w:ascii="Cambria" w:hAnsi="Cambria"/>
          <w:sz w:val="24"/>
          <w:szCs w:val="24"/>
        </w:rPr>
        <w:t xml:space="preserve">, </w:t>
      </w:r>
      <w:r w:rsidR="00937DA3" w:rsidRPr="00D5564D">
        <w:rPr>
          <w:rFonts w:ascii="Cambria" w:hAnsi="Cambria"/>
          <w:sz w:val="24"/>
          <w:szCs w:val="24"/>
        </w:rPr>
        <w:t>kas saistītas ar atbalsta sniegšanu OI un garantētās maksas ietvaros</w:t>
      </w:r>
      <w:r w:rsidR="00267549" w:rsidRPr="00D5564D">
        <w:rPr>
          <w:rFonts w:ascii="Cambria" w:hAnsi="Cambria"/>
          <w:sz w:val="24"/>
          <w:szCs w:val="24"/>
        </w:rPr>
        <w:t xml:space="preserve"> un</w:t>
      </w:r>
      <w:r w:rsidR="00937DA3" w:rsidRPr="00D5564D">
        <w:rPr>
          <w:rFonts w:ascii="Cambria" w:hAnsi="Cambria"/>
          <w:sz w:val="24"/>
          <w:szCs w:val="24"/>
        </w:rPr>
        <w:t xml:space="preserve"> </w:t>
      </w:r>
      <w:r w:rsidR="00267549" w:rsidRPr="00D5564D">
        <w:rPr>
          <w:rFonts w:ascii="Cambria" w:hAnsi="Cambria"/>
          <w:sz w:val="24"/>
          <w:szCs w:val="24"/>
        </w:rPr>
        <w:t>kuras</w:t>
      </w:r>
      <w:r w:rsidR="008650B8" w:rsidRPr="00D5564D">
        <w:rPr>
          <w:rFonts w:ascii="Cambria" w:hAnsi="Cambria"/>
          <w:sz w:val="24"/>
          <w:szCs w:val="24"/>
        </w:rPr>
        <w:t>,</w:t>
      </w:r>
      <w:r w:rsidR="00267549" w:rsidRPr="00D5564D">
        <w:rPr>
          <w:rFonts w:ascii="Cambria" w:hAnsi="Cambria"/>
          <w:sz w:val="24"/>
          <w:szCs w:val="24"/>
        </w:rPr>
        <w:t xml:space="preserve"> sākot ar 2023. gada 1. </w:t>
      </w:r>
      <w:r w:rsidR="0099613F">
        <w:rPr>
          <w:rFonts w:ascii="Cambria" w:hAnsi="Cambria"/>
          <w:sz w:val="24"/>
          <w:szCs w:val="24"/>
        </w:rPr>
        <w:t>maiju</w:t>
      </w:r>
      <w:r w:rsidR="008D2D6F">
        <w:rPr>
          <w:rStyle w:val="FootnoteReference"/>
          <w:rFonts w:ascii="Cambria" w:hAnsi="Cambria"/>
          <w:sz w:val="24"/>
          <w:szCs w:val="24"/>
        </w:rPr>
        <w:footnoteReference w:id="3"/>
      </w:r>
      <w:r w:rsidR="008650B8" w:rsidRPr="00D5564D">
        <w:rPr>
          <w:rFonts w:ascii="Cambria" w:hAnsi="Cambria"/>
          <w:sz w:val="24"/>
          <w:szCs w:val="24"/>
        </w:rPr>
        <w:t>,</w:t>
      </w:r>
      <w:r w:rsidR="00267549" w:rsidRPr="00D5564D">
        <w:rPr>
          <w:rFonts w:ascii="Cambria" w:hAnsi="Cambria"/>
          <w:sz w:val="24"/>
          <w:szCs w:val="24"/>
        </w:rPr>
        <w:t xml:space="preserve"> sedz no </w:t>
      </w:r>
      <w:r w:rsidR="00226720" w:rsidRPr="00D5564D">
        <w:rPr>
          <w:rFonts w:ascii="Cambria" w:hAnsi="Cambria"/>
          <w:sz w:val="24"/>
          <w:szCs w:val="24"/>
        </w:rPr>
        <w:t>publiskā tirgotāja</w:t>
      </w:r>
      <w:r w:rsidR="00267549" w:rsidRPr="00D5564D">
        <w:rPr>
          <w:rFonts w:ascii="Cambria" w:hAnsi="Cambria"/>
          <w:sz w:val="24"/>
          <w:szCs w:val="24"/>
        </w:rPr>
        <w:t xml:space="preserve"> vai valsts budžeta līdzekļiem, </w:t>
      </w:r>
      <w:r w:rsidR="00937DA3" w:rsidRPr="00D5564D">
        <w:rPr>
          <w:rFonts w:ascii="Cambria" w:hAnsi="Cambria"/>
          <w:sz w:val="24"/>
          <w:szCs w:val="24"/>
        </w:rPr>
        <w:t xml:space="preserve">veido fiksētā daļa, kas </w:t>
      </w:r>
      <w:r w:rsidR="0001457A" w:rsidRPr="00D5564D">
        <w:rPr>
          <w:rFonts w:ascii="Cambria" w:hAnsi="Cambria"/>
          <w:sz w:val="24"/>
          <w:szCs w:val="24"/>
        </w:rPr>
        <w:t>ir</w:t>
      </w:r>
      <w:r w:rsidR="00937DA3" w:rsidRPr="00D5564D">
        <w:rPr>
          <w:rFonts w:ascii="Cambria" w:hAnsi="Cambria"/>
          <w:sz w:val="24"/>
          <w:szCs w:val="24"/>
        </w:rPr>
        <w:t xml:space="preserve"> atkarīga no garantētas maksas par koģenerācijas stacijās uzstādīto elektrisko jaudu, un mainīgā daļa atkarībā no izmaksām par OI ietvaros iepirkto elektroenerģiju. </w:t>
      </w:r>
      <w:r w:rsidR="001C5453">
        <w:rPr>
          <w:rFonts w:ascii="Cambria" w:hAnsi="Cambria"/>
          <w:sz w:val="24"/>
          <w:szCs w:val="24"/>
        </w:rPr>
        <w:t xml:space="preserve">Laika periodā no 2018.gada 1.janvāra līdz 2023.gada 30.aprīlim publiskā tirgotāja iepriekšējā gada </w:t>
      </w:r>
      <w:r w:rsidR="001C5453" w:rsidRPr="00D5564D">
        <w:rPr>
          <w:rFonts w:ascii="Cambria" w:hAnsi="Cambria"/>
          <w:sz w:val="24"/>
          <w:szCs w:val="24"/>
        </w:rPr>
        <w:t xml:space="preserve">fiksētās izmaksas </w:t>
      </w:r>
      <w:r w:rsidR="001C5453">
        <w:rPr>
          <w:rFonts w:ascii="Cambria" w:hAnsi="Cambria"/>
          <w:sz w:val="24"/>
          <w:szCs w:val="24"/>
        </w:rPr>
        <w:t>tika segtas</w:t>
      </w:r>
      <w:r w:rsidR="001C5453" w:rsidRPr="00D5564D">
        <w:rPr>
          <w:rFonts w:ascii="Cambria" w:hAnsi="Cambria"/>
          <w:sz w:val="24"/>
          <w:szCs w:val="24"/>
        </w:rPr>
        <w:t xml:space="preserve"> atkarībā no </w:t>
      </w:r>
      <w:proofErr w:type="spellStart"/>
      <w:r w:rsidR="001C5453" w:rsidRPr="00D5564D">
        <w:rPr>
          <w:rFonts w:ascii="Cambria" w:hAnsi="Cambria"/>
          <w:sz w:val="24"/>
          <w:szCs w:val="24"/>
        </w:rPr>
        <w:t>pieslēguma</w:t>
      </w:r>
      <w:proofErr w:type="spellEnd"/>
      <w:r w:rsidR="001C5453" w:rsidRPr="00D5564D">
        <w:rPr>
          <w:rFonts w:ascii="Cambria" w:hAnsi="Cambria"/>
          <w:sz w:val="24"/>
          <w:szCs w:val="24"/>
        </w:rPr>
        <w:t xml:space="preserve"> parametriem, izmaksas sadalot pēc sprieguma un patēriņa līmeņa grupām proporcionāli ieņēmumu fiksētajai daļai no sistēmas pakalpojumiem, bet mainīgās – proporcionāli elektroenerģijas patēriņam.</w:t>
      </w:r>
    </w:p>
    <w:p w14:paraId="6FC53422" w14:textId="606D852A" w:rsidR="004F2CA8" w:rsidRPr="00D5564D" w:rsidRDefault="004F2CA8" w:rsidP="004F2CA8">
      <w:pPr>
        <w:pStyle w:val="BodyTextFirstIndent"/>
        <w:ind w:firstLine="0"/>
        <w:rPr>
          <w:rFonts w:ascii="Cambria" w:hAnsi="Cambria"/>
          <w:sz w:val="24"/>
          <w:szCs w:val="24"/>
        </w:rPr>
      </w:pPr>
      <w:r w:rsidRPr="00D5564D">
        <w:rPr>
          <w:rFonts w:ascii="Cambria" w:hAnsi="Cambria"/>
          <w:sz w:val="24"/>
          <w:szCs w:val="24"/>
        </w:rPr>
        <w:lastRenderedPageBreak/>
        <w:t xml:space="preserve">OI </w:t>
      </w:r>
      <w:r>
        <w:rPr>
          <w:rFonts w:ascii="Cambria" w:hAnsi="Cambria"/>
          <w:sz w:val="24"/>
          <w:szCs w:val="24"/>
        </w:rPr>
        <w:t xml:space="preserve">izmaksas </w:t>
      </w:r>
      <w:r w:rsidRPr="00D5564D">
        <w:rPr>
          <w:rFonts w:ascii="Cambria" w:hAnsi="Cambria"/>
          <w:sz w:val="24"/>
          <w:szCs w:val="24"/>
        </w:rPr>
        <w:t>ir atkarīga</w:t>
      </w:r>
      <w:r>
        <w:rPr>
          <w:rFonts w:ascii="Cambria" w:hAnsi="Cambria"/>
          <w:sz w:val="24"/>
          <w:szCs w:val="24"/>
        </w:rPr>
        <w:t>s</w:t>
      </w:r>
      <w:r w:rsidRPr="00D5564D">
        <w:rPr>
          <w:rFonts w:ascii="Cambria" w:hAnsi="Cambria"/>
          <w:sz w:val="24"/>
          <w:szCs w:val="24"/>
        </w:rPr>
        <w:t xml:space="preserve"> no iepriekšējā gadā OI ietvaros iepirktās elektroenerģijas daudzuma un tās iepirkuma cenas. OI</w:t>
      </w:r>
      <w:r>
        <w:rPr>
          <w:rFonts w:ascii="Cambria" w:hAnsi="Cambria"/>
          <w:sz w:val="24"/>
          <w:szCs w:val="24"/>
        </w:rPr>
        <w:t xml:space="preserve"> izmaksu</w:t>
      </w:r>
      <w:r w:rsidRPr="00D5564D">
        <w:rPr>
          <w:rFonts w:ascii="Cambria" w:hAnsi="Cambria"/>
          <w:sz w:val="24"/>
          <w:szCs w:val="24"/>
        </w:rPr>
        <w:t xml:space="preserve"> </w:t>
      </w:r>
      <w:r>
        <w:rPr>
          <w:rFonts w:ascii="Cambria" w:hAnsi="Cambria"/>
          <w:sz w:val="24"/>
          <w:szCs w:val="24"/>
        </w:rPr>
        <w:t xml:space="preserve">pārsnieguma pār ieņēmumiem </w:t>
      </w:r>
      <w:r w:rsidRPr="00D5564D">
        <w:rPr>
          <w:rFonts w:ascii="Cambria" w:hAnsi="Cambria"/>
          <w:sz w:val="24"/>
          <w:szCs w:val="24"/>
        </w:rPr>
        <w:t xml:space="preserve">apmēru ietekmē  elektroenerģijas vairumcena </w:t>
      </w:r>
      <w:proofErr w:type="spellStart"/>
      <w:r w:rsidRPr="00D5564D">
        <w:rPr>
          <w:rFonts w:ascii="Cambria" w:hAnsi="Cambria"/>
          <w:i/>
          <w:iCs/>
          <w:sz w:val="24"/>
          <w:szCs w:val="24"/>
        </w:rPr>
        <w:t>Nordpool</w:t>
      </w:r>
      <w:proofErr w:type="spellEnd"/>
      <w:r w:rsidRPr="00D5564D">
        <w:rPr>
          <w:rFonts w:ascii="Cambria" w:hAnsi="Cambria"/>
          <w:sz w:val="24"/>
          <w:szCs w:val="24"/>
        </w:rPr>
        <w:t xml:space="preserve"> biržā</w:t>
      </w:r>
      <w:r>
        <w:rPr>
          <w:rFonts w:ascii="Cambria" w:hAnsi="Cambria"/>
          <w:sz w:val="24"/>
          <w:szCs w:val="24"/>
        </w:rPr>
        <w:t>, par kuru tiek pārdota no elektroenerģijas ražotājiem OI ietvaros iepirktā elektroenerģija</w:t>
      </w:r>
      <w:r w:rsidRPr="00D5564D">
        <w:rPr>
          <w:rFonts w:ascii="Cambria" w:hAnsi="Cambria"/>
          <w:sz w:val="24"/>
          <w:szCs w:val="24"/>
        </w:rPr>
        <w:t xml:space="preserve">. </w:t>
      </w:r>
      <w:r>
        <w:rPr>
          <w:rFonts w:ascii="Cambria" w:hAnsi="Cambria"/>
          <w:sz w:val="24"/>
          <w:szCs w:val="24"/>
        </w:rPr>
        <w:t>P</w:t>
      </w:r>
      <w:r w:rsidRPr="00D5564D">
        <w:rPr>
          <w:rFonts w:ascii="Cambria" w:hAnsi="Cambria"/>
          <w:sz w:val="24"/>
          <w:szCs w:val="24"/>
        </w:rPr>
        <w:t>ieaugot elektroenerģijas cenai biržā, OI</w:t>
      </w:r>
      <w:r>
        <w:rPr>
          <w:rFonts w:ascii="Cambria" w:hAnsi="Cambria"/>
          <w:sz w:val="24"/>
          <w:szCs w:val="24"/>
        </w:rPr>
        <w:t xml:space="preserve"> izmaksu apjoms</w:t>
      </w:r>
      <w:r w:rsidRPr="00D5564D">
        <w:rPr>
          <w:rFonts w:ascii="Cambria" w:hAnsi="Cambria"/>
          <w:sz w:val="24"/>
          <w:szCs w:val="24"/>
        </w:rPr>
        <w:t xml:space="preserve"> samazinās. OI ietvaros iepirktais vēsturiskais elektroenerģijas apjoms, izmaksātās summas par enerģiju un uzstādīto jaudu un izmaksātais atbalsts (atbalsts virs tirgus cenas) </w:t>
      </w:r>
      <w:proofErr w:type="spellStart"/>
      <w:r w:rsidRPr="00D5564D">
        <w:rPr>
          <w:rFonts w:ascii="Cambria" w:hAnsi="Cambria"/>
          <w:i/>
          <w:iCs/>
          <w:sz w:val="24"/>
          <w:szCs w:val="24"/>
        </w:rPr>
        <w:t>euro</w:t>
      </w:r>
      <w:proofErr w:type="spellEnd"/>
      <w:r w:rsidRPr="00D5564D">
        <w:rPr>
          <w:rFonts w:ascii="Cambria" w:hAnsi="Cambria"/>
          <w:sz w:val="24"/>
          <w:szCs w:val="24"/>
        </w:rPr>
        <w:t xml:space="preserve"> 2019. – 2022. gadā un turpmāko 3 gadu prognoze ir apkopota 1. tabulā.</w:t>
      </w:r>
    </w:p>
    <w:p w14:paraId="1FD2791F" w14:textId="77777777" w:rsidR="00937DA3" w:rsidRPr="00D5564D" w:rsidRDefault="00937DA3" w:rsidP="003E3895">
      <w:pPr>
        <w:pStyle w:val="Caption"/>
        <w:keepNext/>
        <w:spacing w:before="120" w:line="240" w:lineRule="auto"/>
        <w:jc w:val="right"/>
        <w:rPr>
          <w:rFonts w:ascii="Cambria" w:hAnsi="Cambria"/>
          <w:color w:val="auto"/>
          <w:sz w:val="24"/>
          <w:szCs w:val="24"/>
        </w:rPr>
      </w:pPr>
      <w:r w:rsidRPr="00D5564D">
        <w:rPr>
          <w:rFonts w:ascii="Cambria" w:hAnsi="Cambria"/>
          <w:color w:val="auto"/>
          <w:sz w:val="24"/>
          <w:szCs w:val="24"/>
        </w:rPr>
        <w:t>1.tabula</w:t>
      </w:r>
    </w:p>
    <w:p w14:paraId="687D5873" w14:textId="77777777" w:rsidR="00937DA3" w:rsidRPr="00D5564D" w:rsidRDefault="00937DA3" w:rsidP="003E3895">
      <w:pPr>
        <w:pStyle w:val="Caption"/>
        <w:keepNext/>
        <w:spacing w:before="120" w:line="240" w:lineRule="auto"/>
        <w:jc w:val="center"/>
        <w:rPr>
          <w:rFonts w:ascii="Cambria" w:hAnsi="Cambria"/>
          <w:color w:val="auto"/>
          <w:sz w:val="24"/>
          <w:szCs w:val="24"/>
        </w:rPr>
      </w:pPr>
      <w:r w:rsidRPr="00D5564D">
        <w:rPr>
          <w:rFonts w:ascii="Cambria" w:hAnsi="Cambria"/>
          <w:color w:val="auto"/>
          <w:sz w:val="24"/>
          <w:szCs w:val="24"/>
        </w:rPr>
        <w:t>OI ietvaros iepirktais elektroenerģijas apjoms un atbalsta izmaksas</w:t>
      </w:r>
    </w:p>
    <w:tbl>
      <w:tblPr>
        <w:tblW w:w="10632" w:type="dxa"/>
        <w:tblInd w:w="-851" w:type="dxa"/>
        <w:tblLayout w:type="fixed"/>
        <w:tblLook w:val="04A0" w:firstRow="1" w:lastRow="0" w:firstColumn="1" w:lastColumn="0" w:noHBand="0" w:noVBand="1"/>
      </w:tblPr>
      <w:tblGrid>
        <w:gridCol w:w="1277"/>
        <w:gridCol w:w="425"/>
        <w:gridCol w:w="567"/>
        <w:gridCol w:w="374"/>
        <w:gridCol w:w="374"/>
        <w:gridCol w:w="386"/>
        <w:gridCol w:w="425"/>
        <w:gridCol w:w="425"/>
        <w:gridCol w:w="426"/>
        <w:gridCol w:w="384"/>
        <w:gridCol w:w="466"/>
        <w:gridCol w:w="425"/>
        <w:gridCol w:w="426"/>
        <w:gridCol w:w="425"/>
        <w:gridCol w:w="425"/>
        <w:gridCol w:w="425"/>
        <w:gridCol w:w="426"/>
        <w:gridCol w:w="570"/>
        <w:gridCol w:w="422"/>
        <w:gridCol w:w="567"/>
        <w:gridCol w:w="425"/>
        <w:gridCol w:w="567"/>
      </w:tblGrid>
      <w:tr w:rsidR="00B97FCF" w:rsidRPr="006062C4" w14:paraId="6F0185CA" w14:textId="77777777" w:rsidTr="009C2B38">
        <w:trPr>
          <w:trHeight w:val="288"/>
        </w:trPr>
        <w:tc>
          <w:tcPr>
            <w:tcW w:w="1277" w:type="dxa"/>
            <w:vMerge w:val="restart"/>
            <w:tcBorders>
              <w:right w:val="single" w:sz="4" w:space="0" w:color="auto"/>
            </w:tcBorders>
            <w:shd w:val="clear" w:color="auto" w:fill="auto"/>
            <w:noWrap/>
            <w:vAlign w:val="center"/>
            <w:hideMark/>
          </w:tcPr>
          <w:p w14:paraId="2BB72AD7" w14:textId="77777777" w:rsidR="00B97FCF" w:rsidRPr="006062C4" w:rsidRDefault="00B97FCF" w:rsidP="009C2B38">
            <w:pPr>
              <w:jc w:val="left"/>
              <w:rPr>
                <w:rFonts w:ascii="Cambria" w:eastAsia="Times New Roman" w:hAnsi="Cambria" w:cs="Times New Roman"/>
                <w:color w:val="000000"/>
                <w:sz w:val="22"/>
                <w:lang w:eastAsia="lv-LV"/>
              </w:rPr>
            </w:pPr>
            <w:r w:rsidRPr="006062C4">
              <w:rPr>
                <w:rFonts w:ascii="Cambria" w:eastAsia="Times New Roman" w:hAnsi="Cambria" w:cs="Times New Roman"/>
                <w:color w:val="000000"/>
                <w:sz w:val="22"/>
                <w:lang w:eastAsia="lv-LV"/>
              </w:rPr>
              <w:t> </w:t>
            </w:r>
          </w:p>
          <w:p w14:paraId="2CF345A2" w14:textId="77777777" w:rsidR="00B97FCF" w:rsidRPr="006062C4" w:rsidRDefault="00B97FCF" w:rsidP="009C2B38">
            <w:pPr>
              <w:jc w:val="left"/>
              <w:rPr>
                <w:rFonts w:ascii="Cambria" w:eastAsia="Times New Roman" w:hAnsi="Cambria" w:cs="Times New Roman"/>
                <w:b/>
                <w:bCs/>
                <w:color w:val="000000"/>
                <w:sz w:val="22"/>
                <w:lang w:eastAsia="lv-LV"/>
              </w:rPr>
            </w:pPr>
            <w:r w:rsidRPr="006062C4">
              <w:rPr>
                <w:rFonts w:ascii="Cambria" w:eastAsia="Times New Roman" w:hAnsi="Cambria" w:cs="Times New Roman"/>
                <w:color w:val="000000"/>
                <w:sz w:val="22"/>
                <w:lang w:eastAsia="lv-LV"/>
              </w:rPr>
              <w:t> </w:t>
            </w:r>
          </w:p>
        </w:tc>
        <w:tc>
          <w:tcPr>
            <w:tcW w:w="2976" w:type="dxa"/>
            <w:gridSpan w:val="7"/>
            <w:tcBorders>
              <w:top w:val="single" w:sz="4" w:space="0" w:color="auto"/>
              <w:left w:val="single" w:sz="4" w:space="0" w:color="auto"/>
              <w:bottom w:val="single" w:sz="4" w:space="0" w:color="auto"/>
              <w:right w:val="single" w:sz="4" w:space="0" w:color="000000"/>
            </w:tcBorders>
            <w:shd w:val="clear" w:color="auto" w:fill="E7E6E6" w:themeFill="background2"/>
            <w:noWrap/>
            <w:vAlign w:val="center"/>
            <w:hideMark/>
          </w:tcPr>
          <w:p w14:paraId="0BC3354A"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OI apjoms</w:t>
            </w:r>
            <w:r w:rsidR="003A4ABE" w:rsidRPr="006062C4">
              <w:rPr>
                <w:rFonts w:ascii="Cambria" w:eastAsia="Times New Roman" w:hAnsi="Cambria" w:cs="Times New Roman"/>
                <w:b/>
                <w:bCs/>
                <w:color w:val="000000"/>
                <w:sz w:val="12"/>
                <w:szCs w:val="12"/>
                <w:lang w:eastAsia="lv-LV"/>
              </w:rPr>
              <w:t xml:space="preserve">, </w:t>
            </w:r>
            <w:proofErr w:type="spellStart"/>
            <w:r w:rsidR="003A4ABE" w:rsidRPr="006062C4">
              <w:rPr>
                <w:rFonts w:ascii="Cambria" w:eastAsia="Times New Roman" w:hAnsi="Cambria" w:cs="Times New Roman"/>
                <w:b/>
                <w:bCs/>
                <w:color w:val="000000"/>
                <w:sz w:val="12"/>
                <w:szCs w:val="12"/>
                <w:lang w:eastAsia="lv-LV"/>
              </w:rPr>
              <w:t>GWh</w:t>
            </w:r>
            <w:proofErr w:type="spellEnd"/>
          </w:p>
        </w:tc>
        <w:tc>
          <w:tcPr>
            <w:tcW w:w="2977" w:type="dxa"/>
            <w:gridSpan w:val="7"/>
            <w:tcBorders>
              <w:top w:val="single" w:sz="4" w:space="0" w:color="auto"/>
              <w:left w:val="nil"/>
              <w:bottom w:val="single" w:sz="4" w:space="0" w:color="auto"/>
              <w:right w:val="single" w:sz="4" w:space="0" w:color="000000"/>
            </w:tcBorders>
            <w:shd w:val="clear" w:color="auto" w:fill="E7E6E6" w:themeFill="background2"/>
            <w:vAlign w:val="center"/>
            <w:hideMark/>
          </w:tcPr>
          <w:p w14:paraId="5AE01EC3" w14:textId="77777777" w:rsidR="00B97FCF" w:rsidRPr="006062C4" w:rsidRDefault="00B97FCF" w:rsidP="009C2B38">
            <w:pPr>
              <w:jc w:val="center"/>
              <w:rPr>
                <w:rFonts w:ascii="Cambria" w:eastAsia="Times New Roman" w:hAnsi="Cambria" w:cs="Times New Roman"/>
                <w:b/>
                <w:bCs/>
                <w:i/>
                <w:iCs/>
                <w:color w:val="000000"/>
                <w:sz w:val="12"/>
                <w:szCs w:val="12"/>
                <w:lang w:eastAsia="lv-LV"/>
              </w:rPr>
            </w:pPr>
            <w:r w:rsidRPr="006062C4">
              <w:rPr>
                <w:rFonts w:ascii="Cambria" w:eastAsia="Times New Roman" w:hAnsi="Cambria" w:cs="Times New Roman"/>
                <w:b/>
                <w:bCs/>
                <w:color w:val="000000"/>
                <w:sz w:val="12"/>
                <w:szCs w:val="12"/>
                <w:lang w:eastAsia="lv-LV"/>
              </w:rPr>
              <w:t>Ražotājiem kopumā izmaksātā naudas summa</w:t>
            </w:r>
            <w:r w:rsidR="002140B0" w:rsidRPr="006062C4">
              <w:rPr>
                <w:rFonts w:ascii="Cambria" w:eastAsia="Times New Roman" w:hAnsi="Cambria" w:cs="Times New Roman"/>
                <w:b/>
                <w:bCs/>
                <w:color w:val="000000"/>
                <w:sz w:val="12"/>
                <w:szCs w:val="12"/>
                <w:lang w:eastAsia="lv-LV"/>
              </w:rPr>
              <w:t xml:space="preserve">, milj. </w:t>
            </w:r>
            <w:proofErr w:type="spellStart"/>
            <w:r w:rsidR="002140B0" w:rsidRPr="006062C4">
              <w:rPr>
                <w:rFonts w:ascii="Cambria" w:eastAsia="Times New Roman" w:hAnsi="Cambria" w:cs="Times New Roman"/>
                <w:b/>
                <w:bCs/>
                <w:i/>
                <w:iCs/>
                <w:color w:val="000000"/>
                <w:sz w:val="12"/>
                <w:szCs w:val="12"/>
                <w:lang w:eastAsia="lv-LV"/>
              </w:rPr>
              <w:t>euro</w:t>
            </w:r>
            <w:proofErr w:type="spellEnd"/>
          </w:p>
        </w:tc>
        <w:tc>
          <w:tcPr>
            <w:tcW w:w="3402" w:type="dxa"/>
            <w:gridSpan w:val="7"/>
            <w:tcBorders>
              <w:top w:val="single" w:sz="4" w:space="0" w:color="auto"/>
              <w:left w:val="nil"/>
              <w:bottom w:val="single" w:sz="4" w:space="0" w:color="auto"/>
              <w:right w:val="single" w:sz="4" w:space="0" w:color="auto"/>
            </w:tcBorders>
            <w:shd w:val="clear" w:color="auto" w:fill="E7E6E6" w:themeFill="background2"/>
            <w:vAlign w:val="center"/>
            <w:hideMark/>
          </w:tcPr>
          <w:p w14:paraId="63091899"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Ražotājiem izmaksātā atbalsta summa (atbalsts virs tirgus cenas)</w:t>
            </w:r>
            <w:r w:rsidR="002140B0" w:rsidRPr="006062C4">
              <w:rPr>
                <w:rFonts w:ascii="Cambria" w:eastAsia="Times New Roman" w:hAnsi="Cambria" w:cs="Times New Roman"/>
                <w:b/>
                <w:bCs/>
                <w:color w:val="000000"/>
                <w:sz w:val="12"/>
                <w:szCs w:val="12"/>
                <w:lang w:eastAsia="lv-LV"/>
              </w:rPr>
              <w:t xml:space="preserve"> , milj. </w:t>
            </w:r>
            <w:proofErr w:type="spellStart"/>
            <w:r w:rsidR="002140B0" w:rsidRPr="006062C4">
              <w:rPr>
                <w:rFonts w:ascii="Cambria" w:eastAsia="Times New Roman" w:hAnsi="Cambria" w:cs="Times New Roman"/>
                <w:b/>
                <w:bCs/>
                <w:i/>
                <w:iCs/>
                <w:color w:val="000000"/>
                <w:sz w:val="12"/>
                <w:szCs w:val="12"/>
                <w:lang w:eastAsia="lv-LV"/>
              </w:rPr>
              <w:t>euro</w:t>
            </w:r>
            <w:proofErr w:type="spellEnd"/>
          </w:p>
        </w:tc>
      </w:tr>
      <w:tr w:rsidR="00B97FCF" w:rsidRPr="006062C4" w14:paraId="65E81E98" w14:textId="77777777" w:rsidTr="009C2B38">
        <w:trPr>
          <w:trHeight w:val="276"/>
        </w:trPr>
        <w:tc>
          <w:tcPr>
            <w:tcW w:w="1277" w:type="dxa"/>
            <w:vMerge/>
            <w:tcBorders>
              <w:right w:val="single" w:sz="4" w:space="0" w:color="auto"/>
            </w:tcBorders>
            <w:shd w:val="clear" w:color="auto" w:fill="auto"/>
            <w:noWrap/>
            <w:vAlign w:val="center"/>
            <w:hideMark/>
          </w:tcPr>
          <w:p w14:paraId="287678EA" w14:textId="77777777" w:rsidR="00B97FCF" w:rsidRPr="006062C4" w:rsidRDefault="00B97FCF" w:rsidP="009C2B38">
            <w:pPr>
              <w:jc w:val="left"/>
              <w:rPr>
                <w:rFonts w:ascii="Cambria" w:eastAsia="Times New Roman" w:hAnsi="Cambria" w:cs="Times New Roman"/>
                <w:color w:val="000000"/>
                <w:sz w:val="22"/>
                <w:lang w:eastAsia="lv-LV"/>
              </w:rPr>
            </w:pPr>
          </w:p>
        </w:tc>
        <w:tc>
          <w:tcPr>
            <w:tcW w:w="425"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64097D73"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2019</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B1E99D0"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2020</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FFFB620"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2021</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FFAC33D"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2022</w:t>
            </w:r>
          </w:p>
        </w:tc>
        <w:tc>
          <w:tcPr>
            <w:tcW w:w="3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220DE4A"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2023</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1FCA2A3"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2024</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3F81450"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2025</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F303DBF"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2019</w:t>
            </w:r>
          </w:p>
        </w:tc>
        <w:tc>
          <w:tcPr>
            <w:tcW w:w="3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8BD8574"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2020</w:t>
            </w:r>
          </w:p>
        </w:tc>
        <w:tc>
          <w:tcPr>
            <w:tcW w:w="46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9B58E68"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2021</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524E866"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2022</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3F468DE"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2023</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268085B"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2024</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C1560A0"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2025</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B28C499"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2019</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60AFFB2"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2020</w:t>
            </w:r>
          </w:p>
        </w:tc>
        <w:tc>
          <w:tcPr>
            <w:tcW w:w="5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F00088A"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2021</w:t>
            </w:r>
          </w:p>
        </w:tc>
        <w:tc>
          <w:tcPr>
            <w:tcW w:w="42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F544471"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2022</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D26045"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2023</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7C3F9E7"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2024</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456EDA9"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2025</w:t>
            </w:r>
          </w:p>
        </w:tc>
      </w:tr>
      <w:tr w:rsidR="00B97FCF" w:rsidRPr="006062C4" w14:paraId="3547C324" w14:textId="77777777" w:rsidTr="009C2B38">
        <w:trPr>
          <w:trHeight w:val="276"/>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AA1E3"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OI no AER</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8512DD3"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883</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D57BF83"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891</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A5ABF7C"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734</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670C90C"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374</w:t>
            </w:r>
          </w:p>
        </w:tc>
        <w:tc>
          <w:tcPr>
            <w:tcW w:w="3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FDD9266"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64</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2462003"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63</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746B51B"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49</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E9EB87B"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131,9</w:t>
            </w:r>
          </w:p>
        </w:tc>
        <w:tc>
          <w:tcPr>
            <w:tcW w:w="3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A183833"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131,5</w:t>
            </w:r>
          </w:p>
        </w:tc>
        <w:tc>
          <w:tcPr>
            <w:tcW w:w="46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E30DD7C"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104,0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3ADB989"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48,8</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AB38E4A"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9,0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5669EB3"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8,7</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CE30F91"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7,2</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DD92604"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91,6</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E940FFD"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102,3</w:t>
            </w:r>
          </w:p>
        </w:tc>
        <w:tc>
          <w:tcPr>
            <w:tcW w:w="5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1364103"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42,4</w:t>
            </w:r>
          </w:p>
        </w:tc>
        <w:tc>
          <w:tcPr>
            <w:tcW w:w="42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96903B4"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-17,2</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CBFF4B8"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2,6</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B1C1900"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0,8</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FF7ECE5"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1,0</w:t>
            </w:r>
          </w:p>
        </w:tc>
      </w:tr>
      <w:tr w:rsidR="00B97FCF" w:rsidRPr="006062C4" w14:paraId="5EDC144A" w14:textId="77777777" w:rsidTr="009C2B38">
        <w:trPr>
          <w:trHeight w:val="276"/>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14:paraId="1D160D87" w14:textId="77777777" w:rsidR="00B97FCF" w:rsidRPr="006062C4" w:rsidRDefault="00B97FCF" w:rsidP="00E83537">
            <w:pPr>
              <w:jc w:val="right"/>
              <w:rPr>
                <w:rFonts w:ascii="Cambria" w:eastAsia="Times New Roman" w:hAnsi="Cambria" w:cs="Times New Roman"/>
                <w:i/>
                <w:iCs/>
                <w:color w:val="414142"/>
                <w:sz w:val="12"/>
                <w:szCs w:val="12"/>
                <w:lang w:eastAsia="lv-LV"/>
              </w:rPr>
            </w:pPr>
            <w:r w:rsidRPr="006062C4">
              <w:rPr>
                <w:rFonts w:ascii="Cambria" w:eastAsia="Times New Roman" w:hAnsi="Cambria" w:cs="Times New Roman"/>
                <w:i/>
                <w:iCs/>
                <w:color w:val="414142"/>
                <w:sz w:val="12"/>
                <w:szCs w:val="12"/>
                <w:lang w:eastAsia="lv-LV"/>
              </w:rPr>
              <w:t>Biogāzes elektrostacijas</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211B886"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316</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CE0EDA2"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306</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C092A8E"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213</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6B26719"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88</w:t>
            </w:r>
          </w:p>
        </w:tc>
        <w:tc>
          <w:tcPr>
            <w:tcW w:w="3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529F7EE"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18</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6195B19"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17</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5C8AEAA"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17</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EE18EC5"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54,7</w:t>
            </w:r>
          </w:p>
        </w:tc>
        <w:tc>
          <w:tcPr>
            <w:tcW w:w="3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E2EDB54"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52,9</w:t>
            </w:r>
          </w:p>
        </w:tc>
        <w:tc>
          <w:tcPr>
            <w:tcW w:w="46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6A11575"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35,3</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CC111BB"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13,5</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5D1FFD0"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3,0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44F8FFB"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2,7</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B53333F"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2,7</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1E1F864"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40,1</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502DB96"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42,6</w:t>
            </w:r>
          </w:p>
        </w:tc>
        <w:tc>
          <w:tcPr>
            <w:tcW w:w="5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9AED95E"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17,3</w:t>
            </w:r>
          </w:p>
        </w:tc>
        <w:tc>
          <w:tcPr>
            <w:tcW w:w="42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3D5B6C1"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-2,2</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8D0C828"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1,2</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C9B694A"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0,6</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1233605"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0,6</w:t>
            </w:r>
          </w:p>
        </w:tc>
      </w:tr>
      <w:tr w:rsidR="00B97FCF" w:rsidRPr="006062C4" w14:paraId="2EB6F92D" w14:textId="77777777" w:rsidTr="009C2B38">
        <w:trPr>
          <w:trHeight w:val="276"/>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14:paraId="3C0336BF" w14:textId="77777777" w:rsidR="00B97FCF" w:rsidRPr="006062C4" w:rsidRDefault="00B97FCF" w:rsidP="00E83537">
            <w:pPr>
              <w:jc w:val="right"/>
              <w:rPr>
                <w:rFonts w:ascii="Cambria" w:eastAsia="Times New Roman" w:hAnsi="Cambria" w:cs="Times New Roman"/>
                <w:i/>
                <w:iCs/>
                <w:color w:val="414142"/>
                <w:sz w:val="12"/>
                <w:szCs w:val="12"/>
                <w:lang w:eastAsia="lv-LV"/>
              </w:rPr>
            </w:pPr>
            <w:r w:rsidRPr="006062C4">
              <w:rPr>
                <w:rFonts w:ascii="Cambria" w:eastAsia="Times New Roman" w:hAnsi="Cambria" w:cs="Times New Roman"/>
                <w:i/>
                <w:iCs/>
                <w:color w:val="414142"/>
                <w:sz w:val="12"/>
                <w:szCs w:val="12"/>
                <w:lang w:eastAsia="lv-LV"/>
              </w:rPr>
              <w:t>Biomasas elektrostacijas</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2580B63"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371</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6B9B22C"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370</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CF540AF"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330</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7BF7FB2"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167</w:t>
            </w:r>
          </w:p>
        </w:tc>
        <w:tc>
          <w:tcPr>
            <w:tcW w:w="3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92AEE6"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30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E4C8239"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30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82CA84A"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30</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440E1CB"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54,4</w:t>
            </w:r>
          </w:p>
        </w:tc>
        <w:tc>
          <w:tcPr>
            <w:tcW w:w="3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8230A74"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53,4</w:t>
            </w:r>
          </w:p>
        </w:tc>
        <w:tc>
          <w:tcPr>
            <w:tcW w:w="46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354D896"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46,7</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905C12A"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23,2</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CD05DD2"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4,2</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0AC1AE7"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4,3</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590F30D"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4,3</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4C8F92F"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37,3</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D0C7A81"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40,9</w:t>
            </w:r>
          </w:p>
        </w:tc>
        <w:tc>
          <w:tcPr>
            <w:tcW w:w="5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2C49F93"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18,5</w:t>
            </w:r>
          </w:p>
        </w:tc>
        <w:tc>
          <w:tcPr>
            <w:tcW w:w="42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C2A95C9"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-8,5</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8C0E927"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1,2</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BBD72A7"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0,5</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DE469AE"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0,4</w:t>
            </w:r>
          </w:p>
        </w:tc>
      </w:tr>
      <w:tr w:rsidR="00B97FCF" w:rsidRPr="006062C4" w14:paraId="3B62029D" w14:textId="77777777" w:rsidTr="009C2B38">
        <w:trPr>
          <w:trHeight w:val="276"/>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14:paraId="3C81F955" w14:textId="77777777" w:rsidR="00B97FCF" w:rsidRPr="006062C4" w:rsidRDefault="00B97FCF" w:rsidP="00E83537">
            <w:pPr>
              <w:jc w:val="right"/>
              <w:rPr>
                <w:rFonts w:ascii="Cambria" w:eastAsia="Times New Roman" w:hAnsi="Cambria" w:cs="Times New Roman"/>
                <w:i/>
                <w:iCs/>
                <w:color w:val="414142"/>
                <w:sz w:val="12"/>
                <w:szCs w:val="12"/>
                <w:lang w:eastAsia="lv-LV"/>
              </w:rPr>
            </w:pPr>
            <w:r w:rsidRPr="006062C4">
              <w:rPr>
                <w:rFonts w:ascii="Cambria" w:eastAsia="Times New Roman" w:hAnsi="Cambria" w:cs="Times New Roman"/>
                <w:i/>
                <w:iCs/>
                <w:color w:val="414142"/>
                <w:sz w:val="12"/>
                <w:szCs w:val="12"/>
                <w:lang w:eastAsia="lv-LV"/>
              </w:rPr>
              <w:t>Vēja elektrostacijas</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146FE61"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137</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B99BA88"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148</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395F7CE"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126</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B50722D"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92</w:t>
            </w:r>
          </w:p>
        </w:tc>
        <w:tc>
          <w:tcPr>
            <w:tcW w:w="3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839081C"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15</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EF8D2E4"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16</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ABF61ED"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2</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B1C868E"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14,5</w:t>
            </w:r>
          </w:p>
        </w:tc>
        <w:tc>
          <w:tcPr>
            <w:tcW w:w="3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062DE09"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15,8</w:t>
            </w:r>
          </w:p>
        </w:tc>
        <w:tc>
          <w:tcPr>
            <w:tcW w:w="46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BECE134"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13,1</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9884AE1"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8,6</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CAD5C0D"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1,7</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1B12F0B"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1,7</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566AE68"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0,2</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F3DBDD3"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8,5</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EA80CA9"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11,5</w:t>
            </w:r>
          </w:p>
        </w:tc>
        <w:tc>
          <w:tcPr>
            <w:tcW w:w="5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FFA9466"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3,2</w:t>
            </w:r>
          </w:p>
        </w:tc>
        <w:tc>
          <w:tcPr>
            <w:tcW w:w="42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B1BE134"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-6,1</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79B3AB1"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0,2</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92777FC"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-0,2</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A32D6A9"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0,0</w:t>
            </w:r>
          </w:p>
        </w:tc>
      </w:tr>
      <w:tr w:rsidR="00B97FCF" w:rsidRPr="006062C4" w14:paraId="26E8BFE5" w14:textId="77777777" w:rsidTr="009C2B38">
        <w:trPr>
          <w:trHeight w:val="276"/>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14:paraId="3A0B061F" w14:textId="77777777" w:rsidR="00B97FCF" w:rsidRPr="006062C4" w:rsidRDefault="00B97FCF" w:rsidP="00E83537">
            <w:pPr>
              <w:jc w:val="right"/>
              <w:rPr>
                <w:rFonts w:ascii="Cambria" w:eastAsia="Times New Roman" w:hAnsi="Cambria" w:cs="Times New Roman"/>
                <w:i/>
                <w:iCs/>
                <w:color w:val="414142"/>
                <w:sz w:val="12"/>
                <w:szCs w:val="12"/>
                <w:lang w:eastAsia="lv-LV"/>
              </w:rPr>
            </w:pPr>
            <w:r w:rsidRPr="006062C4">
              <w:rPr>
                <w:rFonts w:ascii="Cambria" w:eastAsia="Times New Roman" w:hAnsi="Cambria" w:cs="Times New Roman"/>
                <w:i/>
                <w:iCs/>
                <w:color w:val="414142"/>
                <w:sz w:val="12"/>
                <w:szCs w:val="12"/>
                <w:lang w:eastAsia="lv-LV"/>
              </w:rPr>
              <w:t>Hidroelektrostacijas</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3F698DF"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59</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6537309"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68</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A70F9CF"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65</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B2C565D"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27</w:t>
            </w:r>
          </w:p>
        </w:tc>
        <w:tc>
          <w:tcPr>
            <w:tcW w:w="3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EF9F14D"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1</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5AABD56"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22E6615"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0F054C"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8,3</w:t>
            </w:r>
          </w:p>
        </w:tc>
        <w:tc>
          <w:tcPr>
            <w:tcW w:w="3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04B345E"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9,4</w:t>
            </w:r>
          </w:p>
        </w:tc>
        <w:tc>
          <w:tcPr>
            <w:tcW w:w="46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024A202"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8,9</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86818D7"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3,4</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C8DF0D5"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0,1</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C5CF79D"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59432E1"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170AA7E"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5,7</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A498BED"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7,3</w:t>
            </w:r>
          </w:p>
        </w:tc>
        <w:tc>
          <w:tcPr>
            <w:tcW w:w="5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289C928"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3,5</w:t>
            </w:r>
          </w:p>
        </w:tc>
        <w:tc>
          <w:tcPr>
            <w:tcW w:w="42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AF6D701"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-0,4</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AA3022E"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A9756C2"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0,0</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AE82539" w14:textId="77777777" w:rsidR="00B97FCF" w:rsidRPr="006062C4" w:rsidRDefault="00B97FCF" w:rsidP="00E83537">
            <w:pPr>
              <w:jc w:val="right"/>
              <w:rPr>
                <w:rFonts w:ascii="Cambria" w:eastAsia="Times New Roman" w:hAnsi="Cambria" w:cs="Times New Roman"/>
                <w:i/>
                <w:iCs/>
                <w:color w:val="000000"/>
                <w:sz w:val="12"/>
                <w:szCs w:val="12"/>
                <w:lang w:eastAsia="lv-LV"/>
              </w:rPr>
            </w:pPr>
            <w:r w:rsidRPr="006062C4">
              <w:rPr>
                <w:rFonts w:ascii="Cambria" w:eastAsia="Times New Roman" w:hAnsi="Cambria" w:cs="Times New Roman"/>
                <w:i/>
                <w:iCs/>
                <w:color w:val="000000"/>
                <w:sz w:val="12"/>
                <w:szCs w:val="12"/>
                <w:lang w:eastAsia="lv-LV"/>
              </w:rPr>
              <w:t>0,0</w:t>
            </w:r>
          </w:p>
        </w:tc>
      </w:tr>
      <w:tr w:rsidR="00B97FCF" w:rsidRPr="006062C4" w14:paraId="6E1A1B09" w14:textId="77777777" w:rsidTr="009C2B38">
        <w:trPr>
          <w:trHeight w:val="276"/>
        </w:trPr>
        <w:tc>
          <w:tcPr>
            <w:tcW w:w="1277" w:type="dxa"/>
            <w:tcBorders>
              <w:top w:val="nil"/>
              <w:left w:val="single" w:sz="4" w:space="0" w:color="auto"/>
              <w:bottom w:val="single" w:sz="4" w:space="0" w:color="auto"/>
              <w:right w:val="single" w:sz="4" w:space="0" w:color="auto"/>
            </w:tcBorders>
            <w:shd w:val="clear" w:color="auto" w:fill="auto"/>
            <w:vAlign w:val="center"/>
            <w:hideMark/>
          </w:tcPr>
          <w:p w14:paraId="4A1672E8"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OI no fosilajām koģenerācijas stacijām</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A430965"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364</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8CC3CBC"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281</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E42D85B"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189</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572EFA7"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32</w:t>
            </w:r>
          </w:p>
        </w:tc>
        <w:tc>
          <w:tcPr>
            <w:tcW w:w="3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560B648"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A3DAF1D"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B73C5E7"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0</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37BE4A4"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38,9</w:t>
            </w:r>
          </w:p>
        </w:tc>
        <w:tc>
          <w:tcPr>
            <w:tcW w:w="3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2FF4A7B"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20,3</w:t>
            </w:r>
          </w:p>
        </w:tc>
        <w:tc>
          <w:tcPr>
            <w:tcW w:w="46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6D947E5"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15,7</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8A7F5BC"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4,1</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E8AE318"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0,0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136F998"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0,0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5120906"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0,0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FF0E5A0"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22,1</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7A5F8AE"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10,9</w:t>
            </w:r>
          </w:p>
        </w:tc>
        <w:tc>
          <w:tcPr>
            <w:tcW w:w="5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541DE9C"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2,0</w:t>
            </w:r>
          </w:p>
        </w:tc>
        <w:tc>
          <w:tcPr>
            <w:tcW w:w="42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B05F7BD"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-0,1</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EFDEB2D"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0,0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E33C4D6"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0,0</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3131504"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0,0</w:t>
            </w:r>
          </w:p>
        </w:tc>
      </w:tr>
      <w:tr w:rsidR="00B97FCF" w:rsidRPr="006062C4" w14:paraId="165C4DA0" w14:textId="77777777" w:rsidTr="009C2B38">
        <w:trPr>
          <w:trHeight w:val="276"/>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14:paraId="7A8C0746" w14:textId="77777777" w:rsidR="00B97FCF" w:rsidRPr="006062C4" w:rsidRDefault="00B97FCF" w:rsidP="009C2B38">
            <w:pPr>
              <w:jc w:val="center"/>
              <w:rPr>
                <w:rFonts w:ascii="Cambria" w:eastAsia="Times New Roman" w:hAnsi="Cambria" w:cs="Times New Roman"/>
                <w:color w:val="414142"/>
                <w:sz w:val="12"/>
                <w:szCs w:val="12"/>
                <w:lang w:eastAsia="lv-LV"/>
              </w:rPr>
            </w:pPr>
            <w:r w:rsidRPr="006062C4">
              <w:rPr>
                <w:rFonts w:ascii="Cambria" w:eastAsia="Times New Roman" w:hAnsi="Cambria" w:cs="Times New Roman"/>
                <w:color w:val="414142"/>
                <w:sz w:val="12"/>
                <w:szCs w:val="12"/>
                <w:lang w:eastAsia="lv-LV"/>
              </w:rPr>
              <w:t>Jaudas maksa (fosilās koģenerācijas stacijas)</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0014EB"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n/a</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32F6B64"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n/a</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D37A403"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n/a</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A9BC1E9"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n/a</w:t>
            </w:r>
          </w:p>
        </w:tc>
        <w:tc>
          <w:tcPr>
            <w:tcW w:w="3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46AD1AD"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n/a</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0FA9F03"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n/a</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9B2DC4E"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n/a</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DBA683D"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32,0</w:t>
            </w:r>
          </w:p>
        </w:tc>
        <w:tc>
          <w:tcPr>
            <w:tcW w:w="3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3DD194"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32,3</w:t>
            </w:r>
          </w:p>
        </w:tc>
        <w:tc>
          <w:tcPr>
            <w:tcW w:w="46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59DDBA7"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26,2</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4007B0C"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23,6</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17D62FC"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23,6</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24B3F68"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23,6</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BCC34CD"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23,6</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41262E8"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32,0</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0692E3A"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32,3</w:t>
            </w:r>
          </w:p>
        </w:tc>
        <w:tc>
          <w:tcPr>
            <w:tcW w:w="5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E1F6002"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26,2</w:t>
            </w:r>
          </w:p>
        </w:tc>
        <w:tc>
          <w:tcPr>
            <w:tcW w:w="42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4B2E6CB"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23,6</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E4CF12F"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23,6</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8CD6015"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23,6</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9EBCE75"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23,6</w:t>
            </w:r>
          </w:p>
        </w:tc>
      </w:tr>
      <w:tr w:rsidR="00B97FCF" w:rsidRPr="006062C4" w14:paraId="6142F168" w14:textId="77777777" w:rsidTr="009C2B38">
        <w:trPr>
          <w:trHeight w:val="276"/>
        </w:trPr>
        <w:tc>
          <w:tcPr>
            <w:tcW w:w="1277" w:type="dxa"/>
            <w:tcBorders>
              <w:top w:val="nil"/>
              <w:left w:val="single" w:sz="4" w:space="0" w:color="auto"/>
              <w:bottom w:val="single" w:sz="4" w:space="0" w:color="auto"/>
              <w:right w:val="single" w:sz="4" w:space="0" w:color="auto"/>
            </w:tcBorders>
            <w:shd w:val="clear" w:color="auto" w:fill="auto"/>
            <w:vAlign w:val="center"/>
            <w:hideMark/>
          </w:tcPr>
          <w:p w14:paraId="6E1AB4E9" w14:textId="77777777" w:rsidR="00B97FCF" w:rsidRPr="006062C4" w:rsidRDefault="00B97FCF" w:rsidP="009C2B38">
            <w:pPr>
              <w:jc w:val="center"/>
              <w:rPr>
                <w:rFonts w:ascii="Cambria" w:eastAsia="Times New Roman" w:hAnsi="Cambria" w:cs="Times New Roman"/>
                <w:color w:val="414142"/>
                <w:sz w:val="12"/>
                <w:szCs w:val="12"/>
                <w:lang w:eastAsia="lv-LV"/>
              </w:rPr>
            </w:pPr>
            <w:r w:rsidRPr="006062C4">
              <w:rPr>
                <w:rFonts w:ascii="Cambria" w:eastAsia="Times New Roman" w:hAnsi="Cambria" w:cs="Times New Roman"/>
                <w:color w:val="414142"/>
                <w:sz w:val="12"/>
                <w:szCs w:val="12"/>
                <w:lang w:eastAsia="lv-LV"/>
              </w:rPr>
              <w:t>Jaudas maksa (AER)</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19B3AEB"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n/a</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B300EFC"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n/a</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DBB8335"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n/a</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DA561CB"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n/a</w:t>
            </w:r>
          </w:p>
        </w:tc>
        <w:tc>
          <w:tcPr>
            <w:tcW w:w="3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CA584E9"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n/a</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4E8A228"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n/a</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BA1A542"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n/a</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34DAED0"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5,2</w:t>
            </w:r>
          </w:p>
        </w:tc>
        <w:tc>
          <w:tcPr>
            <w:tcW w:w="3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6385999"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5,2</w:t>
            </w:r>
          </w:p>
        </w:tc>
        <w:tc>
          <w:tcPr>
            <w:tcW w:w="46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AD21BF9"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5,2</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987EDAE"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5,2</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EB61E53"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5,2</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BB6487E"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5,2</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B07EAA8"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5,2</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9C2038D"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5,2</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30F0DDF"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5,2</w:t>
            </w:r>
          </w:p>
        </w:tc>
        <w:tc>
          <w:tcPr>
            <w:tcW w:w="5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393C8B9"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5,2</w:t>
            </w:r>
          </w:p>
        </w:tc>
        <w:tc>
          <w:tcPr>
            <w:tcW w:w="42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7886191"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5,2</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613A190"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5,2</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A29D966"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5,2</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285C77E" w14:textId="77777777" w:rsidR="00B97FCF" w:rsidRPr="006062C4" w:rsidRDefault="00B97FCF" w:rsidP="009C2B38">
            <w:pPr>
              <w:jc w:val="center"/>
              <w:rPr>
                <w:rFonts w:ascii="Cambria" w:eastAsia="Times New Roman" w:hAnsi="Cambria" w:cs="Times New Roman"/>
                <w:color w:val="000000"/>
                <w:sz w:val="12"/>
                <w:szCs w:val="12"/>
                <w:lang w:eastAsia="lv-LV"/>
              </w:rPr>
            </w:pPr>
            <w:r w:rsidRPr="006062C4">
              <w:rPr>
                <w:rFonts w:ascii="Cambria" w:eastAsia="Times New Roman" w:hAnsi="Cambria" w:cs="Times New Roman"/>
                <w:color w:val="000000"/>
                <w:sz w:val="12"/>
                <w:szCs w:val="12"/>
                <w:lang w:eastAsia="lv-LV"/>
              </w:rPr>
              <w:t>5,2</w:t>
            </w:r>
          </w:p>
        </w:tc>
      </w:tr>
      <w:tr w:rsidR="00B97FCF" w:rsidRPr="006062C4" w14:paraId="185CA993" w14:textId="77777777" w:rsidTr="009C2B38">
        <w:trPr>
          <w:trHeight w:val="276"/>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14:paraId="60340B4F" w14:textId="77777777" w:rsidR="00B97FCF" w:rsidRPr="006062C4" w:rsidRDefault="00B97FCF" w:rsidP="009C2B38">
            <w:pPr>
              <w:jc w:val="center"/>
              <w:rPr>
                <w:rFonts w:ascii="Cambria" w:eastAsia="Times New Roman" w:hAnsi="Cambria" w:cs="Times New Roman"/>
                <w:b/>
                <w:bCs/>
                <w:color w:val="414142"/>
                <w:sz w:val="12"/>
                <w:szCs w:val="12"/>
                <w:lang w:eastAsia="lv-LV"/>
              </w:rPr>
            </w:pPr>
            <w:r w:rsidRPr="006062C4">
              <w:rPr>
                <w:rFonts w:ascii="Cambria" w:eastAsia="Times New Roman" w:hAnsi="Cambria" w:cs="Times New Roman"/>
                <w:b/>
                <w:bCs/>
                <w:color w:val="414142"/>
                <w:sz w:val="12"/>
                <w:szCs w:val="12"/>
                <w:lang w:eastAsia="lv-LV"/>
              </w:rPr>
              <w:t>Kopā</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7A2AF17"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1 246</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723D395"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1 172</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478C6E2"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923</w:t>
            </w:r>
          </w:p>
        </w:tc>
        <w:tc>
          <w:tcPr>
            <w:tcW w:w="37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8729814"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406</w:t>
            </w:r>
          </w:p>
        </w:tc>
        <w:tc>
          <w:tcPr>
            <w:tcW w:w="38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F411827"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64</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4F483E53"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63</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18BCBCC"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49</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B161C31"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207,9</w:t>
            </w:r>
          </w:p>
        </w:tc>
        <w:tc>
          <w:tcPr>
            <w:tcW w:w="38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6A44376D"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189,3</w:t>
            </w:r>
          </w:p>
        </w:tc>
        <w:tc>
          <w:tcPr>
            <w:tcW w:w="46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60F3035"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151,1</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FB93267"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81,6</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ECF6865"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37,7</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5E4AF67"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37,5</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0129CB8D"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36,0</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B729E7D"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150,8</w:t>
            </w:r>
          </w:p>
        </w:tc>
        <w:tc>
          <w:tcPr>
            <w:tcW w:w="426"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3736F914"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150,7</w:t>
            </w:r>
          </w:p>
        </w:tc>
        <w:tc>
          <w:tcPr>
            <w:tcW w:w="570"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52FE4723"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75,8</w:t>
            </w:r>
          </w:p>
        </w:tc>
        <w:tc>
          <w:tcPr>
            <w:tcW w:w="42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FFBDF81"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11,5</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7CBA573D"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31,4</w:t>
            </w:r>
          </w:p>
        </w:tc>
        <w:tc>
          <w:tcPr>
            <w:tcW w:w="425"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13B1B746"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29,6</w:t>
            </w:r>
          </w:p>
        </w:tc>
        <w:tc>
          <w:tcPr>
            <w:tcW w:w="567"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3D0B280" w14:textId="77777777" w:rsidR="00B97FCF" w:rsidRPr="006062C4" w:rsidRDefault="00B97FCF" w:rsidP="009C2B38">
            <w:pPr>
              <w:jc w:val="center"/>
              <w:rPr>
                <w:rFonts w:ascii="Cambria" w:eastAsia="Times New Roman" w:hAnsi="Cambria" w:cs="Times New Roman"/>
                <w:b/>
                <w:bCs/>
                <w:color w:val="000000"/>
                <w:sz w:val="12"/>
                <w:szCs w:val="12"/>
                <w:lang w:eastAsia="lv-LV"/>
              </w:rPr>
            </w:pPr>
            <w:r w:rsidRPr="006062C4">
              <w:rPr>
                <w:rFonts w:ascii="Cambria" w:eastAsia="Times New Roman" w:hAnsi="Cambria" w:cs="Times New Roman"/>
                <w:b/>
                <w:bCs/>
                <w:color w:val="000000"/>
                <w:sz w:val="12"/>
                <w:szCs w:val="12"/>
                <w:lang w:eastAsia="lv-LV"/>
              </w:rPr>
              <w:t>29,7</w:t>
            </w:r>
          </w:p>
        </w:tc>
      </w:tr>
    </w:tbl>
    <w:p w14:paraId="60746575" w14:textId="77777777" w:rsidR="00C219E4" w:rsidRDefault="00C219E4" w:rsidP="006062C4">
      <w:pPr>
        <w:pStyle w:val="BodyTextFirstIndent"/>
        <w:ind w:firstLine="0"/>
        <w:rPr>
          <w:rFonts w:ascii="Cambria" w:hAnsi="Cambria"/>
          <w:sz w:val="24"/>
          <w:szCs w:val="24"/>
        </w:rPr>
      </w:pPr>
    </w:p>
    <w:p w14:paraId="420168FA" w14:textId="2D0CD5D7" w:rsidR="00B80AF1" w:rsidRDefault="00B80AF1" w:rsidP="006062C4">
      <w:pPr>
        <w:pStyle w:val="BodyTextFirstIndent"/>
        <w:ind w:firstLine="0"/>
        <w:rPr>
          <w:rFonts w:ascii="Cambria" w:hAnsi="Cambria"/>
          <w:sz w:val="24"/>
          <w:szCs w:val="24"/>
        </w:rPr>
      </w:pPr>
      <w:r w:rsidRPr="00D5564D">
        <w:rPr>
          <w:rFonts w:ascii="Cambria" w:hAnsi="Cambria"/>
          <w:sz w:val="24"/>
          <w:szCs w:val="24"/>
        </w:rPr>
        <w:t>Atbalsta instrumenta ikgadējās izmaksas ir gan ar mainīgu raksturu (</w:t>
      </w:r>
      <w:r w:rsidR="0094162A" w:rsidRPr="00D5564D">
        <w:rPr>
          <w:rFonts w:ascii="Cambria" w:hAnsi="Cambria"/>
          <w:sz w:val="24"/>
          <w:szCs w:val="24"/>
        </w:rPr>
        <w:t>OI</w:t>
      </w:r>
      <w:r w:rsidRPr="00D5564D">
        <w:rPr>
          <w:rFonts w:ascii="Cambria" w:hAnsi="Cambria"/>
          <w:sz w:val="24"/>
          <w:szCs w:val="24"/>
        </w:rPr>
        <w:t xml:space="preserve"> no AER un koģenerācijas stacijām), gan fiksētu jeb nemainīgu raksturu (jaudas maksājumi). </w:t>
      </w:r>
      <w:r w:rsidR="006226E3" w:rsidRPr="00D5564D">
        <w:rPr>
          <w:rFonts w:ascii="Cambria" w:hAnsi="Cambria"/>
          <w:sz w:val="24"/>
          <w:szCs w:val="24"/>
        </w:rPr>
        <w:t xml:space="preserve">OI </w:t>
      </w:r>
      <w:r w:rsidRPr="00D5564D">
        <w:rPr>
          <w:rFonts w:ascii="Cambria" w:hAnsi="Cambria"/>
          <w:sz w:val="24"/>
          <w:szCs w:val="24"/>
        </w:rPr>
        <w:t>izmaksas veidojas no elektroenerģijas iepirkšanas par fiksētām iepirkuma cenām no ražotājiem un šīs enerģijas pārdošanas elektroenerģijas biržā, un šīs izmaksas ir atkarīgas no iepirktās enerģijas apjomiem, iepirkuma cenas un tālākpārdošanas cenām biržā. Savukārt fiksētie maksājumi praktiski ir nemainīgi un ir atkarīgi no staciju atbalsta termiņa.</w:t>
      </w:r>
    </w:p>
    <w:p w14:paraId="4B250793" w14:textId="77777777" w:rsidR="00871D1C" w:rsidRPr="006062C4" w:rsidRDefault="00871D1C" w:rsidP="00871D1C">
      <w:pPr>
        <w:pStyle w:val="Heading1"/>
        <w:numPr>
          <w:ilvl w:val="1"/>
          <w:numId w:val="27"/>
        </w:numPr>
        <w:spacing w:after="240"/>
        <w:rPr>
          <w:rFonts w:ascii="Cambria" w:hAnsi="Cambria"/>
          <w:b/>
          <w:color w:val="155452"/>
          <w:sz w:val="24"/>
          <w:szCs w:val="24"/>
        </w:rPr>
      </w:pPr>
      <w:bookmarkStart w:id="4" w:name="_Toc147679678"/>
      <w:r>
        <w:rPr>
          <w:rFonts w:ascii="Cambria" w:hAnsi="Cambria"/>
          <w:b/>
          <w:color w:val="155452"/>
          <w:sz w:val="24"/>
          <w:szCs w:val="24"/>
        </w:rPr>
        <w:t>Avansa maksājums jaudas maksājuma kompensācijai</w:t>
      </w:r>
      <w:bookmarkEnd w:id="4"/>
    </w:p>
    <w:p w14:paraId="66A07A8D" w14:textId="038B6466" w:rsidR="00DB06E2" w:rsidRDefault="00DB06E2" w:rsidP="007F24AC">
      <w:pPr>
        <w:pStyle w:val="BodyText2"/>
        <w:rPr>
          <w:rFonts w:ascii="Cambria" w:hAnsi="Cambria"/>
          <w:szCs w:val="24"/>
        </w:rPr>
      </w:pPr>
      <w:r w:rsidRPr="00D5564D">
        <w:rPr>
          <w:rFonts w:ascii="Cambria" w:hAnsi="Cambria"/>
          <w:szCs w:val="24"/>
        </w:rPr>
        <w:t>2017.</w:t>
      </w:r>
      <w:r w:rsidR="0096400F" w:rsidRPr="00D5564D">
        <w:rPr>
          <w:rFonts w:ascii="Cambria" w:hAnsi="Cambria"/>
          <w:szCs w:val="24"/>
        </w:rPr>
        <w:t> </w:t>
      </w:r>
      <w:r w:rsidRPr="00D5564D">
        <w:rPr>
          <w:rFonts w:ascii="Cambria" w:hAnsi="Cambria"/>
          <w:szCs w:val="24"/>
        </w:rPr>
        <w:t>gadā saskaņā ar</w:t>
      </w:r>
      <w:r w:rsidR="006226E3" w:rsidRPr="00D5564D">
        <w:rPr>
          <w:rFonts w:ascii="Cambria" w:hAnsi="Cambria"/>
          <w:szCs w:val="24"/>
        </w:rPr>
        <w:t xml:space="preserve"> tobrīd spēkā esošajiem</w:t>
      </w:r>
      <w:r w:rsidRPr="00D5564D">
        <w:rPr>
          <w:rFonts w:ascii="Cambria" w:hAnsi="Cambria"/>
          <w:szCs w:val="24"/>
        </w:rPr>
        <w:t xml:space="preserve"> </w:t>
      </w:r>
      <w:r w:rsidR="00323773" w:rsidRPr="00D5564D">
        <w:rPr>
          <w:rFonts w:ascii="Cambria" w:hAnsi="Cambria"/>
          <w:szCs w:val="24"/>
        </w:rPr>
        <w:t>Ministru kabineta 2009. gada 10. marta noteikumiem Nr.</w:t>
      </w:r>
      <w:r w:rsidR="0024182A" w:rsidRPr="00D5564D">
        <w:rPr>
          <w:rFonts w:ascii="Cambria" w:hAnsi="Cambria"/>
        </w:rPr>
        <w:t xml:space="preserve"> </w:t>
      </w:r>
      <w:r w:rsidR="00323773" w:rsidRPr="00D5564D">
        <w:rPr>
          <w:rFonts w:ascii="Cambria" w:hAnsi="Cambria"/>
          <w:szCs w:val="24"/>
        </w:rPr>
        <w:t>221 “Noteikumi par elektroenerģijas ražošanu un cenu noteikšanu, ražojot elektroenerģiju koģenerācijā” (turpmāk – MK noteikumi Nr.</w:t>
      </w:r>
      <w:r w:rsidR="0024182A" w:rsidRPr="00D5564D">
        <w:rPr>
          <w:rFonts w:ascii="Cambria" w:hAnsi="Cambria"/>
          <w:szCs w:val="24"/>
        </w:rPr>
        <w:t xml:space="preserve"> </w:t>
      </w:r>
      <w:r w:rsidR="00323773" w:rsidRPr="00D5564D">
        <w:rPr>
          <w:rFonts w:ascii="Cambria" w:hAnsi="Cambria"/>
          <w:szCs w:val="24"/>
        </w:rPr>
        <w:t>221)</w:t>
      </w:r>
      <w:r w:rsidRPr="00D5564D">
        <w:rPr>
          <w:rFonts w:ascii="Cambria" w:hAnsi="Cambria"/>
          <w:szCs w:val="24"/>
        </w:rPr>
        <w:t xml:space="preserve"> </w:t>
      </w:r>
      <w:r w:rsidR="000313E1" w:rsidRPr="00D5564D">
        <w:rPr>
          <w:rFonts w:ascii="Cambria" w:hAnsi="Cambria"/>
          <w:szCs w:val="24"/>
        </w:rPr>
        <w:t>akciju sabiedrība</w:t>
      </w:r>
      <w:r w:rsidRPr="00D5564D">
        <w:rPr>
          <w:rFonts w:ascii="Cambria" w:hAnsi="Cambria"/>
          <w:szCs w:val="24"/>
        </w:rPr>
        <w:t xml:space="preserve"> “Latvenergo” pieteicās uz vienreizēju maksājumu, kas sastāv no diskontētām trim ceturtdaļām no atlikušajā atbalsta periodā saņemamās garantētās maksas par koģenerācijas elektrostacijā uzstādīto elektrisko jaudu (turpmāk – vienreizējs maksājums)</w:t>
      </w:r>
      <w:r w:rsidR="003836FB" w:rsidRPr="00D5564D">
        <w:rPr>
          <w:rFonts w:ascii="Cambria" w:hAnsi="Cambria"/>
          <w:szCs w:val="24"/>
        </w:rPr>
        <w:t xml:space="preserve">. Saskaņā ar </w:t>
      </w:r>
      <w:r w:rsidR="00323773" w:rsidRPr="00D5564D">
        <w:rPr>
          <w:rFonts w:ascii="Cambria" w:hAnsi="Cambria"/>
          <w:szCs w:val="24"/>
        </w:rPr>
        <w:t>MK noteikumi</w:t>
      </w:r>
      <w:r w:rsidR="006A6DED" w:rsidRPr="00D5564D">
        <w:rPr>
          <w:rFonts w:ascii="Cambria" w:hAnsi="Cambria"/>
          <w:szCs w:val="24"/>
        </w:rPr>
        <w:t>em</w:t>
      </w:r>
      <w:r w:rsidR="00323773" w:rsidRPr="00D5564D">
        <w:rPr>
          <w:rFonts w:ascii="Cambria" w:hAnsi="Cambria"/>
          <w:szCs w:val="24"/>
        </w:rPr>
        <w:t xml:space="preserve"> Nr.</w:t>
      </w:r>
      <w:r w:rsidR="0024182A" w:rsidRPr="00D5564D">
        <w:rPr>
          <w:rFonts w:ascii="Cambria" w:hAnsi="Cambria"/>
          <w:szCs w:val="24"/>
        </w:rPr>
        <w:t xml:space="preserve"> </w:t>
      </w:r>
      <w:r w:rsidR="00323773" w:rsidRPr="00D5564D">
        <w:rPr>
          <w:rFonts w:ascii="Cambria" w:hAnsi="Cambria"/>
          <w:szCs w:val="24"/>
        </w:rPr>
        <w:t>221</w:t>
      </w:r>
      <w:r w:rsidR="003836FB" w:rsidRPr="00D5564D">
        <w:rPr>
          <w:rFonts w:ascii="Cambria" w:hAnsi="Cambria"/>
          <w:szCs w:val="24"/>
        </w:rPr>
        <w:t xml:space="preserve"> vienreizējo maksājumu veido divas daļas, par kuru apmēru lemj Ministru kabinets. Pirmā daļa</w:t>
      </w:r>
      <w:r w:rsidR="000502AA" w:rsidRPr="00D5564D">
        <w:rPr>
          <w:rFonts w:ascii="Cambria" w:hAnsi="Cambria"/>
          <w:szCs w:val="24"/>
        </w:rPr>
        <w:t>, kas</w:t>
      </w:r>
      <w:r w:rsidR="003836FB" w:rsidRPr="00D5564D">
        <w:rPr>
          <w:rFonts w:ascii="Cambria" w:hAnsi="Cambria"/>
          <w:szCs w:val="24"/>
        </w:rPr>
        <w:t xml:space="preserve"> nepārsniedz vienu trešdaļu no kopējā apmēra, tiek izmaksāta komersantam kā kompensācija izmaksas gadā un komersanta grāmatvedības dokumentos ir grāmatojama kā attiecīgā gada ieņēmumi. Atlikusī daļa tiek izmaksāta kā avansa maksājums un komersanta grāmatvedībā ir atzīstama kā </w:t>
      </w:r>
      <w:r w:rsidR="002D3036">
        <w:rPr>
          <w:rFonts w:ascii="Cambria" w:hAnsi="Cambria"/>
          <w:szCs w:val="24"/>
        </w:rPr>
        <w:t xml:space="preserve">nākamo periodu </w:t>
      </w:r>
      <w:r w:rsidR="003836FB" w:rsidRPr="00D5564D">
        <w:rPr>
          <w:rFonts w:ascii="Cambria" w:hAnsi="Cambria"/>
          <w:szCs w:val="24"/>
        </w:rPr>
        <w:t xml:space="preserve">ieņēmumi proporcionāli saistību izpildei līdz atbalsta perioda beigām. </w:t>
      </w:r>
    </w:p>
    <w:p w14:paraId="2A2946E7" w14:textId="73952686" w:rsidR="00B8176A" w:rsidRPr="00D5564D" w:rsidRDefault="007F24AC" w:rsidP="00E563B8">
      <w:pPr>
        <w:pStyle w:val="BodyText2"/>
        <w:rPr>
          <w:rFonts w:ascii="Cambria" w:hAnsi="Cambria"/>
          <w:szCs w:val="24"/>
        </w:rPr>
      </w:pPr>
      <w:r w:rsidRPr="007F24AC">
        <w:rPr>
          <w:rFonts w:ascii="Cambria" w:hAnsi="Cambria"/>
          <w:szCs w:val="24"/>
        </w:rPr>
        <w:lastRenderedPageBreak/>
        <w:t xml:space="preserve">2023. gada martā Eiropas Savienības statistikas birojs </w:t>
      </w:r>
      <w:proofErr w:type="spellStart"/>
      <w:r w:rsidRPr="007F24AC">
        <w:rPr>
          <w:rFonts w:ascii="Cambria" w:hAnsi="Cambria"/>
          <w:i/>
          <w:iCs/>
          <w:szCs w:val="24"/>
        </w:rPr>
        <w:t>Eurostat</w:t>
      </w:r>
      <w:proofErr w:type="spellEnd"/>
      <w:r w:rsidRPr="007F24AC">
        <w:rPr>
          <w:rFonts w:ascii="Cambria" w:hAnsi="Cambria"/>
          <w:szCs w:val="24"/>
        </w:rPr>
        <w:t xml:space="preserve"> publicēja konsultāciju materiālu attiecībā uz OI shēmas statistisko uzskaiti</w:t>
      </w:r>
      <w:r>
        <w:rPr>
          <w:rFonts w:ascii="Cambria" w:hAnsi="Cambria"/>
          <w:szCs w:val="24"/>
        </w:rPr>
        <w:t>,</w:t>
      </w:r>
      <w:r w:rsidRPr="007F24AC">
        <w:rPr>
          <w:rFonts w:ascii="Cambria" w:hAnsi="Cambria"/>
          <w:szCs w:val="24"/>
        </w:rPr>
        <w:t xml:space="preserve"> un tā ietvaros </w:t>
      </w:r>
      <w:r w:rsidR="00BE6E1B">
        <w:rPr>
          <w:rFonts w:ascii="Cambria" w:hAnsi="Cambria"/>
          <w:szCs w:val="24"/>
        </w:rPr>
        <w:t xml:space="preserve">CSP </w:t>
      </w:r>
      <w:r w:rsidRPr="007F24AC">
        <w:rPr>
          <w:rFonts w:ascii="Cambria" w:hAnsi="Cambria"/>
          <w:szCs w:val="24"/>
        </w:rPr>
        <w:t>tika ieteikts pārrēķināt akciju sabiedrības “Latvenergo” ikgadējā vienreizējā maksājuma amortizējamo daļu</w:t>
      </w:r>
      <w:r w:rsidR="00C904B2">
        <w:rPr>
          <w:rStyle w:val="FootnoteReference"/>
          <w:rFonts w:ascii="Cambria" w:hAnsi="Cambria"/>
          <w:szCs w:val="24"/>
        </w:rPr>
        <w:footnoteReference w:id="4"/>
      </w:r>
      <w:r w:rsidRPr="007F24AC">
        <w:rPr>
          <w:rFonts w:ascii="Cambria" w:hAnsi="Cambria"/>
          <w:szCs w:val="24"/>
        </w:rPr>
        <w:t xml:space="preserve">. </w:t>
      </w:r>
      <w:r w:rsidR="005316C0" w:rsidRPr="007F24AC">
        <w:rPr>
          <w:rFonts w:ascii="Cambria" w:hAnsi="Cambria"/>
          <w:szCs w:val="24"/>
        </w:rPr>
        <w:t xml:space="preserve">Atbilstoši konsultāciju materiāliem </w:t>
      </w:r>
      <w:r w:rsidR="005316C0">
        <w:rPr>
          <w:rFonts w:ascii="Cambria" w:hAnsi="Cambria"/>
          <w:szCs w:val="24"/>
        </w:rPr>
        <w:t xml:space="preserve">valsts budžeta izmaksu uzskaitē </w:t>
      </w:r>
      <w:r w:rsidR="005316C0" w:rsidRPr="007F24AC">
        <w:rPr>
          <w:rFonts w:ascii="Cambria" w:hAnsi="Cambria"/>
          <w:szCs w:val="24"/>
        </w:rPr>
        <w:t>vienreizējais maksājums vairs netiek dalīts divās daļās, bet tiek pilnā apjomā uzskaitīts kā avansa maksājums</w:t>
      </w:r>
      <w:r w:rsidR="005316C0">
        <w:rPr>
          <w:rFonts w:ascii="Cambria" w:hAnsi="Cambria"/>
          <w:szCs w:val="24"/>
        </w:rPr>
        <w:t xml:space="preserve"> un valsts budžeta izmaksās atzīts proporcionāli </w:t>
      </w:r>
      <w:r w:rsidR="005316C0" w:rsidRPr="007F24AC">
        <w:rPr>
          <w:rFonts w:ascii="Cambria" w:hAnsi="Cambria"/>
          <w:szCs w:val="24"/>
        </w:rPr>
        <w:t>līdz atbalsta perioda beigām.</w:t>
      </w:r>
      <w:r w:rsidR="005316C0">
        <w:rPr>
          <w:rFonts w:ascii="Cambria" w:hAnsi="Cambria"/>
          <w:szCs w:val="24"/>
        </w:rPr>
        <w:t xml:space="preserve"> </w:t>
      </w:r>
      <w:r w:rsidRPr="007F24AC">
        <w:rPr>
          <w:rFonts w:ascii="Cambria" w:hAnsi="Cambria"/>
          <w:szCs w:val="24"/>
        </w:rPr>
        <w:t>Avansa maksājums veido ikgadējo ietekmi uz budžeta fiskālo telpu saskaņā ar 2. tabulu.</w:t>
      </w:r>
    </w:p>
    <w:p w14:paraId="358A5F7F" w14:textId="77777777" w:rsidR="003836FB" w:rsidRPr="00D5564D" w:rsidRDefault="000633C4" w:rsidP="000112AE">
      <w:pPr>
        <w:pStyle w:val="Caption"/>
        <w:keepNext/>
        <w:spacing w:before="120" w:line="240" w:lineRule="auto"/>
        <w:jc w:val="right"/>
        <w:rPr>
          <w:rFonts w:ascii="Cambria" w:hAnsi="Cambria"/>
          <w:color w:val="auto"/>
          <w:sz w:val="24"/>
          <w:szCs w:val="24"/>
        </w:rPr>
      </w:pPr>
      <w:r w:rsidRPr="00D5564D">
        <w:rPr>
          <w:rFonts w:ascii="Cambria" w:hAnsi="Cambria"/>
          <w:color w:val="auto"/>
          <w:sz w:val="24"/>
          <w:szCs w:val="24"/>
        </w:rPr>
        <w:t>2</w:t>
      </w:r>
      <w:r w:rsidR="003836FB" w:rsidRPr="00D5564D">
        <w:rPr>
          <w:rFonts w:ascii="Cambria" w:hAnsi="Cambria"/>
          <w:color w:val="auto"/>
          <w:sz w:val="24"/>
          <w:szCs w:val="24"/>
        </w:rPr>
        <w:t>. tabula</w:t>
      </w:r>
    </w:p>
    <w:p w14:paraId="187E50AC" w14:textId="77777777" w:rsidR="003836FB" w:rsidRPr="00D5564D" w:rsidRDefault="003836FB" w:rsidP="003E3895">
      <w:pPr>
        <w:pStyle w:val="Caption"/>
        <w:keepNext/>
        <w:spacing w:before="120" w:line="240" w:lineRule="auto"/>
        <w:jc w:val="center"/>
        <w:rPr>
          <w:rFonts w:ascii="Cambria" w:hAnsi="Cambria"/>
          <w:color w:val="auto"/>
          <w:sz w:val="24"/>
          <w:szCs w:val="24"/>
        </w:rPr>
      </w:pPr>
      <w:r w:rsidRPr="00D5564D">
        <w:rPr>
          <w:rFonts w:ascii="Cambria" w:hAnsi="Cambria"/>
          <w:color w:val="auto"/>
          <w:sz w:val="24"/>
          <w:szCs w:val="24"/>
        </w:rPr>
        <w:t>Vienreizējā maksājuma avansa daļas ietekme uz valsts budžetu</w:t>
      </w:r>
    </w:p>
    <w:tbl>
      <w:tblPr>
        <w:tblW w:w="8217" w:type="dxa"/>
        <w:jc w:val="center"/>
        <w:tblLook w:val="04A0" w:firstRow="1" w:lastRow="0" w:firstColumn="1" w:lastColumn="0" w:noHBand="0" w:noVBand="1"/>
      </w:tblPr>
      <w:tblGrid>
        <w:gridCol w:w="800"/>
        <w:gridCol w:w="7417"/>
      </w:tblGrid>
      <w:tr w:rsidR="00CF244F" w:rsidRPr="000F0AD9" w14:paraId="03CD9D8A" w14:textId="77777777" w:rsidTr="00E35ED7">
        <w:trPr>
          <w:trHeight w:val="179"/>
          <w:jc w:val="center"/>
        </w:trPr>
        <w:tc>
          <w:tcPr>
            <w:tcW w:w="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99F8A" w14:textId="76B04C12" w:rsidR="00CF244F" w:rsidRPr="000F0AD9" w:rsidRDefault="009C3815" w:rsidP="00CF244F">
            <w:pPr>
              <w:jc w:val="center"/>
              <w:rPr>
                <w:rFonts w:ascii="Cambria" w:eastAsia="Times New Roman" w:hAnsi="Cambria" w:cs="Times New Roman"/>
                <w:b/>
                <w:bCs/>
                <w:color w:val="000000"/>
                <w:sz w:val="20"/>
                <w:szCs w:val="20"/>
                <w:lang w:eastAsia="lv-LV"/>
              </w:rPr>
            </w:pPr>
            <w:bookmarkStart w:id="5" w:name="_Toc491699585"/>
            <w:r w:rsidRPr="000F0AD9">
              <w:rPr>
                <w:rFonts w:ascii="Cambria" w:eastAsia="Times New Roman" w:hAnsi="Cambria" w:cs="Times New Roman"/>
                <w:b/>
                <w:bCs/>
                <w:color w:val="000000"/>
                <w:sz w:val="20"/>
                <w:szCs w:val="20"/>
                <w:lang w:eastAsia="lv-LV"/>
              </w:rPr>
              <w:t>G</w:t>
            </w:r>
            <w:r w:rsidR="00CF244F" w:rsidRPr="000F0AD9">
              <w:rPr>
                <w:rFonts w:ascii="Cambria" w:eastAsia="Times New Roman" w:hAnsi="Cambria" w:cs="Times New Roman"/>
                <w:b/>
                <w:bCs/>
                <w:color w:val="000000"/>
                <w:sz w:val="20"/>
                <w:szCs w:val="20"/>
                <w:lang w:eastAsia="lv-LV"/>
              </w:rPr>
              <w:t>ads</w:t>
            </w:r>
          </w:p>
        </w:tc>
        <w:tc>
          <w:tcPr>
            <w:tcW w:w="7417" w:type="dxa"/>
            <w:tcBorders>
              <w:top w:val="single" w:sz="4" w:space="0" w:color="auto"/>
              <w:left w:val="nil"/>
              <w:bottom w:val="single" w:sz="4" w:space="0" w:color="auto"/>
              <w:right w:val="single" w:sz="4" w:space="0" w:color="auto"/>
            </w:tcBorders>
            <w:shd w:val="clear" w:color="auto" w:fill="auto"/>
            <w:vAlign w:val="center"/>
            <w:hideMark/>
          </w:tcPr>
          <w:p w14:paraId="5D9A4ECB" w14:textId="77777777" w:rsidR="00CF244F" w:rsidRPr="000F0AD9" w:rsidRDefault="00CF244F" w:rsidP="00CF244F">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 xml:space="preserve">Prognozētā nepieciešamā atbalsta summa no valsts budžeta, </w:t>
            </w:r>
            <w:proofErr w:type="spellStart"/>
            <w:r w:rsidR="003A302A" w:rsidRPr="000F0AD9">
              <w:rPr>
                <w:rFonts w:ascii="Cambria" w:eastAsia="Times New Roman" w:hAnsi="Cambria" w:cs="Times New Roman"/>
                <w:b/>
                <w:bCs/>
                <w:i/>
                <w:iCs/>
                <w:color w:val="000000"/>
                <w:sz w:val="20"/>
                <w:szCs w:val="20"/>
                <w:lang w:eastAsia="lv-LV"/>
              </w:rPr>
              <w:t>euro</w:t>
            </w:r>
            <w:proofErr w:type="spellEnd"/>
          </w:p>
        </w:tc>
      </w:tr>
      <w:tr w:rsidR="00CF244F" w:rsidRPr="000F0AD9" w14:paraId="25209ACE" w14:textId="77777777" w:rsidTr="00E35ED7">
        <w:trPr>
          <w:trHeight w:val="312"/>
          <w:jc w:val="center"/>
        </w:trPr>
        <w:tc>
          <w:tcPr>
            <w:tcW w:w="800" w:type="dxa"/>
            <w:tcBorders>
              <w:top w:val="nil"/>
              <w:left w:val="single" w:sz="4" w:space="0" w:color="auto"/>
              <w:bottom w:val="single" w:sz="4" w:space="0" w:color="auto"/>
              <w:right w:val="single" w:sz="4" w:space="0" w:color="auto"/>
            </w:tcBorders>
            <w:shd w:val="clear" w:color="auto" w:fill="auto"/>
            <w:vAlign w:val="center"/>
            <w:hideMark/>
          </w:tcPr>
          <w:p w14:paraId="022157CE" w14:textId="77777777" w:rsidR="00CF244F" w:rsidRPr="000F0AD9" w:rsidRDefault="00CF244F" w:rsidP="00CF244F">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2023</w:t>
            </w:r>
          </w:p>
        </w:tc>
        <w:tc>
          <w:tcPr>
            <w:tcW w:w="7417" w:type="dxa"/>
            <w:tcBorders>
              <w:top w:val="nil"/>
              <w:left w:val="nil"/>
              <w:bottom w:val="single" w:sz="4" w:space="0" w:color="auto"/>
              <w:right w:val="single" w:sz="4" w:space="0" w:color="auto"/>
            </w:tcBorders>
            <w:shd w:val="clear" w:color="auto" w:fill="auto"/>
            <w:vAlign w:val="center"/>
            <w:hideMark/>
          </w:tcPr>
          <w:p w14:paraId="543234CE" w14:textId="0E430FDE" w:rsidR="00CF244F" w:rsidRPr="00CC23B8" w:rsidRDefault="00CC23B8" w:rsidP="00CF244F">
            <w:pPr>
              <w:jc w:val="center"/>
              <w:rPr>
                <w:rFonts w:ascii="Cambria" w:eastAsia="Times New Roman" w:hAnsi="Cambria" w:cs="Times New Roman"/>
                <w:color w:val="000000"/>
                <w:sz w:val="20"/>
                <w:szCs w:val="20"/>
                <w:lang w:eastAsia="lv-LV"/>
              </w:rPr>
            </w:pPr>
            <w:r w:rsidRPr="00CC23B8">
              <w:rPr>
                <w:rStyle w:val="cf01"/>
                <w:rFonts w:ascii="Cambria" w:hAnsi="Cambria"/>
                <w:sz w:val="20"/>
                <w:szCs w:val="20"/>
              </w:rPr>
              <w:t>41 310 250</w:t>
            </w:r>
          </w:p>
        </w:tc>
      </w:tr>
      <w:tr w:rsidR="00CF244F" w:rsidRPr="000F0AD9" w14:paraId="34CB9A6B" w14:textId="77777777" w:rsidTr="00E35ED7">
        <w:trPr>
          <w:trHeight w:val="312"/>
          <w:jc w:val="center"/>
        </w:trPr>
        <w:tc>
          <w:tcPr>
            <w:tcW w:w="800" w:type="dxa"/>
            <w:tcBorders>
              <w:top w:val="nil"/>
              <w:left w:val="single" w:sz="4" w:space="0" w:color="auto"/>
              <w:bottom w:val="single" w:sz="4" w:space="0" w:color="auto"/>
              <w:right w:val="single" w:sz="4" w:space="0" w:color="auto"/>
            </w:tcBorders>
            <w:shd w:val="clear" w:color="auto" w:fill="auto"/>
            <w:vAlign w:val="center"/>
            <w:hideMark/>
          </w:tcPr>
          <w:p w14:paraId="6EDFA4C1" w14:textId="77777777" w:rsidR="00CF244F" w:rsidRPr="000F0AD9" w:rsidRDefault="00CF244F" w:rsidP="00CF244F">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2024</w:t>
            </w:r>
          </w:p>
        </w:tc>
        <w:tc>
          <w:tcPr>
            <w:tcW w:w="7417" w:type="dxa"/>
            <w:tcBorders>
              <w:top w:val="nil"/>
              <w:left w:val="nil"/>
              <w:bottom w:val="single" w:sz="4" w:space="0" w:color="auto"/>
              <w:right w:val="single" w:sz="4" w:space="0" w:color="auto"/>
            </w:tcBorders>
            <w:shd w:val="clear" w:color="auto" w:fill="auto"/>
            <w:vAlign w:val="center"/>
            <w:hideMark/>
          </w:tcPr>
          <w:p w14:paraId="14C06ABD" w14:textId="3695D7CE" w:rsidR="00CF244F" w:rsidRPr="00CC23B8" w:rsidRDefault="00CC23B8" w:rsidP="00CF244F">
            <w:pPr>
              <w:jc w:val="center"/>
              <w:rPr>
                <w:rFonts w:ascii="Cambria" w:eastAsia="Times New Roman" w:hAnsi="Cambria" w:cs="Times New Roman"/>
                <w:color w:val="000000"/>
                <w:sz w:val="20"/>
                <w:szCs w:val="20"/>
                <w:lang w:eastAsia="lv-LV"/>
              </w:rPr>
            </w:pPr>
            <w:r w:rsidRPr="00CC23B8">
              <w:rPr>
                <w:rStyle w:val="cf01"/>
                <w:rFonts w:ascii="Cambria" w:hAnsi="Cambria"/>
                <w:sz w:val="20"/>
                <w:szCs w:val="20"/>
              </w:rPr>
              <w:t>41 310 250</w:t>
            </w:r>
          </w:p>
        </w:tc>
      </w:tr>
      <w:tr w:rsidR="00CF244F" w:rsidRPr="000F0AD9" w14:paraId="5E17ADC2" w14:textId="77777777" w:rsidTr="00E35ED7">
        <w:trPr>
          <w:trHeight w:val="312"/>
          <w:jc w:val="center"/>
        </w:trPr>
        <w:tc>
          <w:tcPr>
            <w:tcW w:w="800" w:type="dxa"/>
            <w:tcBorders>
              <w:top w:val="nil"/>
              <w:left w:val="single" w:sz="4" w:space="0" w:color="auto"/>
              <w:bottom w:val="single" w:sz="4" w:space="0" w:color="auto"/>
              <w:right w:val="single" w:sz="4" w:space="0" w:color="auto"/>
            </w:tcBorders>
            <w:shd w:val="clear" w:color="auto" w:fill="auto"/>
            <w:vAlign w:val="center"/>
            <w:hideMark/>
          </w:tcPr>
          <w:p w14:paraId="01EFD8D6" w14:textId="77777777" w:rsidR="00CF244F" w:rsidRPr="000F0AD9" w:rsidRDefault="00CF244F" w:rsidP="00CF244F">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2025</w:t>
            </w:r>
          </w:p>
        </w:tc>
        <w:tc>
          <w:tcPr>
            <w:tcW w:w="7417" w:type="dxa"/>
            <w:tcBorders>
              <w:top w:val="nil"/>
              <w:left w:val="nil"/>
              <w:bottom w:val="single" w:sz="4" w:space="0" w:color="auto"/>
              <w:right w:val="single" w:sz="4" w:space="0" w:color="auto"/>
            </w:tcBorders>
            <w:shd w:val="clear" w:color="auto" w:fill="auto"/>
            <w:vAlign w:val="center"/>
            <w:hideMark/>
          </w:tcPr>
          <w:p w14:paraId="695E34AD" w14:textId="7FF761C3" w:rsidR="00CF244F" w:rsidRPr="00CC23B8" w:rsidRDefault="00CC23B8" w:rsidP="00CF244F">
            <w:pPr>
              <w:jc w:val="center"/>
              <w:rPr>
                <w:rFonts w:ascii="Cambria" w:eastAsia="Times New Roman" w:hAnsi="Cambria" w:cs="Times New Roman"/>
                <w:color w:val="000000"/>
                <w:sz w:val="20"/>
                <w:szCs w:val="20"/>
                <w:lang w:eastAsia="lv-LV"/>
              </w:rPr>
            </w:pPr>
            <w:r w:rsidRPr="00CC23B8">
              <w:rPr>
                <w:rStyle w:val="cf01"/>
                <w:rFonts w:ascii="Cambria" w:hAnsi="Cambria"/>
                <w:sz w:val="20"/>
                <w:szCs w:val="20"/>
              </w:rPr>
              <w:t>41 310 250</w:t>
            </w:r>
          </w:p>
        </w:tc>
      </w:tr>
    </w:tbl>
    <w:p w14:paraId="4D71E54F" w14:textId="2CA98282" w:rsidR="004A4495" w:rsidRPr="002B7A81" w:rsidRDefault="005316C0" w:rsidP="002B7A81">
      <w:pPr>
        <w:pStyle w:val="Heading1"/>
        <w:numPr>
          <w:ilvl w:val="1"/>
          <w:numId w:val="27"/>
        </w:numPr>
        <w:spacing w:after="240"/>
        <w:rPr>
          <w:rFonts w:ascii="Cambria" w:hAnsi="Cambria"/>
          <w:b/>
          <w:color w:val="155452"/>
          <w:sz w:val="24"/>
          <w:szCs w:val="24"/>
        </w:rPr>
      </w:pPr>
      <w:bookmarkStart w:id="6" w:name="_Toc147679679"/>
      <w:bookmarkEnd w:id="5"/>
      <w:r>
        <w:rPr>
          <w:rFonts w:ascii="Cambria" w:hAnsi="Cambria"/>
          <w:b/>
          <w:color w:val="155452"/>
          <w:sz w:val="24"/>
          <w:szCs w:val="24"/>
        </w:rPr>
        <w:t>Izmaksu</w:t>
      </w:r>
      <w:r w:rsidR="002B7A81">
        <w:rPr>
          <w:rFonts w:ascii="Cambria" w:hAnsi="Cambria"/>
          <w:b/>
          <w:color w:val="155452"/>
          <w:sz w:val="24"/>
          <w:szCs w:val="24"/>
        </w:rPr>
        <w:t xml:space="preserve"> segšana publiskajam tirgotājam</w:t>
      </w:r>
      <w:bookmarkStart w:id="7" w:name="_Toc491699586"/>
      <w:bookmarkEnd w:id="6"/>
    </w:p>
    <w:p w14:paraId="2576EEE1" w14:textId="19F09328" w:rsidR="006E341A" w:rsidRPr="003279C4" w:rsidRDefault="00372C64" w:rsidP="002B7A81">
      <w:pPr>
        <w:rPr>
          <w:rFonts w:ascii="Cambria" w:hAnsi="Cambria"/>
          <w:sz w:val="24"/>
          <w:szCs w:val="20"/>
        </w:rPr>
      </w:pPr>
      <w:r w:rsidRPr="00D5564D">
        <w:rPr>
          <w:rFonts w:ascii="Cambria" w:hAnsi="Cambria"/>
          <w:sz w:val="24"/>
          <w:szCs w:val="20"/>
        </w:rPr>
        <w:t>ETL</w:t>
      </w:r>
      <w:r w:rsidR="003A4112" w:rsidRPr="00D5564D">
        <w:rPr>
          <w:rFonts w:ascii="Cambria" w:hAnsi="Cambria"/>
          <w:sz w:val="24"/>
          <w:szCs w:val="20"/>
        </w:rPr>
        <w:t xml:space="preserve"> grozījumu</w:t>
      </w:r>
      <w:r w:rsidRPr="00D5564D">
        <w:rPr>
          <w:rFonts w:ascii="Cambria" w:hAnsi="Cambria"/>
          <w:sz w:val="24"/>
          <w:szCs w:val="20"/>
        </w:rPr>
        <w:t xml:space="preserve"> 33. panta sestajā un septītajā daļā </w:t>
      </w:r>
      <w:r w:rsidR="003A4112" w:rsidRPr="00D5564D">
        <w:rPr>
          <w:rFonts w:ascii="Cambria" w:hAnsi="Cambria"/>
          <w:sz w:val="24"/>
          <w:szCs w:val="20"/>
        </w:rPr>
        <w:t xml:space="preserve">noteikts, </w:t>
      </w:r>
      <w:r w:rsidRPr="00D5564D">
        <w:rPr>
          <w:rFonts w:ascii="Cambria" w:hAnsi="Cambria"/>
          <w:sz w:val="24"/>
          <w:szCs w:val="20"/>
        </w:rPr>
        <w:t xml:space="preserve">ka elektroenerģijas </w:t>
      </w:r>
      <w:r w:rsidR="003A4112" w:rsidRPr="00D5564D">
        <w:rPr>
          <w:rFonts w:ascii="Cambria" w:hAnsi="Cambria"/>
          <w:sz w:val="24"/>
          <w:szCs w:val="20"/>
        </w:rPr>
        <w:t xml:space="preserve">OI </w:t>
      </w:r>
      <w:r w:rsidRPr="00D5564D">
        <w:rPr>
          <w:rFonts w:ascii="Cambria" w:hAnsi="Cambria"/>
          <w:sz w:val="24"/>
          <w:szCs w:val="20"/>
        </w:rPr>
        <w:t xml:space="preserve">izmaksas Ministru kabineta noteiktā kārtībā turpmāk tiek segtas no valsts budžeta, tādējādi nostiprinot pastāvīgu risinājumu elektroenerģijas </w:t>
      </w:r>
      <w:r w:rsidR="003A4112" w:rsidRPr="00D5564D">
        <w:rPr>
          <w:rFonts w:ascii="Cambria" w:hAnsi="Cambria"/>
          <w:sz w:val="24"/>
          <w:szCs w:val="20"/>
        </w:rPr>
        <w:t>OI</w:t>
      </w:r>
      <w:r w:rsidRPr="00D5564D">
        <w:rPr>
          <w:rFonts w:ascii="Cambria" w:hAnsi="Cambria"/>
          <w:sz w:val="24"/>
          <w:szCs w:val="20"/>
        </w:rPr>
        <w:t xml:space="preserve"> finansēšanai, kas neparedz turpmākus elektroenerģijas galalietotāju maksājumus</w:t>
      </w:r>
      <w:r w:rsidR="00714E8E">
        <w:rPr>
          <w:rFonts w:ascii="Cambria" w:hAnsi="Cambria"/>
          <w:sz w:val="24"/>
          <w:szCs w:val="20"/>
        </w:rPr>
        <w:t xml:space="preserve"> par OI</w:t>
      </w:r>
      <w:r w:rsidRPr="00D5564D">
        <w:rPr>
          <w:rFonts w:ascii="Cambria" w:hAnsi="Cambria"/>
          <w:sz w:val="24"/>
          <w:szCs w:val="20"/>
        </w:rPr>
        <w:t xml:space="preserve">. </w:t>
      </w:r>
      <w:r w:rsidRPr="003279C4">
        <w:rPr>
          <w:rFonts w:ascii="Cambria" w:hAnsi="Cambria"/>
          <w:sz w:val="24"/>
          <w:szCs w:val="20"/>
        </w:rPr>
        <w:t xml:space="preserve">Attiecīgās likuma normas stājās spēkā 2023. gada 1. </w:t>
      </w:r>
      <w:r w:rsidR="005316C0">
        <w:rPr>
          <w:rFonts w:ascii="Cambria" w:hAnsi="Cambria"/>
          <w:sz w:val="24"/>
          <w:szCs w:val="20"/>
        </w:rPr>
        <w:t>maijā</w:t>
      </w:r>
      <w:r w:rsidR="00D01F6F">
        <w:rPr>
          <w:rStyle w:val="FootnoteReference"/>
          <w:rFonts w:ascii="Cambria" w:hAnsi="Cambria"/>
          <w:sz w:val="24"/>
          <w:szCs w:val="20"/>
        </w:rPr>
        <w:footnoteReference w:id="5"/>
      </w:r>
      <w:r w:rsidRPr="003279C4">
        <w:rPr>
          <w:rFonts w:ascii="Cambria" w:hAnsi="Cambria"/>
          <w:sz w:val="24"/>
          <w:szCs w:val="20"/>
        </w:rPr>
        <w:t xml:space="preserve">. </w:t>
      </w:r>
      <w:r w:rsidR="003A4112" w:rsidRPr="003279C4">
        <w:rPr>
          <w:rFonts w:ascii="Cambria" w:hAnsi="Cambria"/>
          <w:sz w:val="24"/>
          <w:szCs w:val="20"/>
        </w:rPr>
        <w:t>Lai izpildītu ETL grozījumos doto deleģējumu Klimata un enerģētikas ministrija ir izstrādājusi Ministru kabineta noteikumu projektu “</w:t>
      </w:r>
      <w:r w:rsidR="00F946E8" w:rsidRPr="003279C4">
        <w:rPr>
          <w:rFonts w:ascii="Cambria" w:hAnsi="Cambria"/>
          <w:sz w:val="24"/>
          <w:szCs w:val="20"/>
        </w:rPr>
        <w:t>Grozījumi Ministru kabineta 2014. gada 21. janvāra noteikumos Nr. 50 “Elektroenerģijas tirdzniecības un lietošanas noteikumi”” (</w:t>
      </w:r>
      <w:r w:rsidR="00C31AD2" w:rsidRPr="003279C4">
        <w:rPr>
          <w:rFonts w:ascii="Cambria" w:hAnsi="Cambria"/>
          <w:sz w:val="24"/>
          <w:szCs w:val="20"/>
        </w:rPr>
        <w:t xml:space="preserve">23-TA-803), paredzot </w:t>
      </w:r>
      <w:r w:rsidRPr="003279C4">
        <w:rPr>
          <w:rFonts w:ascii="Cambria" w:hAnsi="Cambria"/>
          <w:sz w:val="24"/>
          <w:szCs w:val="20"/>
        </w:rPr>
        <w:t>normatīv</w:t>
      </w:r>
      <w:r w:rsidR="00C31AD2" w:rsidRPr="003279C4">
        <w:rPr>
          <w:rFonts w:ascii="Cambria" w:hAnsi="Cambria"/>
          <w:sz w:val="24"/>
          <w:szCs w:val="20"/>
        </w:rPr>
        <w:t>o</w:t>
      </w:r>
      <w:r w:rsidRPr="003279C4">
        <w:rPr>
          <w:rFonts w:ascii="Cambria" w:hAnsi="Cambria"/>
          <w:sz w:val="24"/>
          <w:szCs w:val="20"/>
        </w:rPr>
        <w:t xml:space="preserve"> regulējum</w:t>
      </w:r>
      <w:r w:rsidR="00EA1602" w:rsidRPr="003279C4">
        <w:rPr>
          <w:rFonts w:ascii="Cambria" w:hAnsi="Cambria"/>
          <w:sz w:val="24"/>
          <w:szCs w:val="20"/>
        </w:rPr>
        <w:t>u</w:t>
      </w:r>
      <w:r w:rsidRPr="003279C4">
        <w:rPr>
          <w:rFonts w:ascii="Cambria" w:hAnsi="Cambria"/>
          <w:sz w:val="24"/>
          <w:szCs w:val="20"/>
        </w:rPr>
        <w:t xml:space="preserve"> ETL</w:t>
      </w:r>
      <w:r w:rsidR="00EA1602" w:rsidRPr="003279C4">
        <w:rPr>
          <w:rFonts w:ascii="Cambria" w:hAnsi="Cambria"/>
          <w:sz w:val="24"/>
          <w:szCs w:val="20"/>
        </w:rPr>
        <w:t xml:space="preserve"> grozījumos</w:t>
      </w:r>
      <w:r w:rsidRPr="003279C4">
        <w:rPr>
          <w:rFonts w:ascii="Cambria" w:hAnsi="Cambria"/>
          <w:sz w:val="24"/>
          <w:szCs w:val="20"/>
        </w:rPr>
        <w:t xml:space="preserve"> paredzētā elektroenerģijas </w:t>
      </w:r>
      <w:r w:rsidR="00EA1602" w:rsidRPr="003279C4">
        <w:rPr>
          <w:rFonts w:ascii="Cambria" w:hAnsi="Cambria"/>
          <w:sz w:val="24"/>
          <w:szCs w:val="20"/>
        </w:rPr>
        <w:t>OI</w:t>
      </w:r>
      <w:r w:rsidRPr="003279C4">
        <w:rPr>
          <w:rFonts w:ascii="Cambria" w:hAnsi="Cambria"/>
          <w:sz w:val="24"/>
          <w:szCs w:val="20"/>
        </w:rPr>
        <w:t xml:space="preserve"> finansēšanas modeļa īstenošanai</w:t>
      </w:r>
      <w:r w:rsidR="00EA1602" w:rsidRPr="003279C4">
        <w:rPr>
          <w:rFonts w:ascii="Cambria" w:hAnsi="Cambria"/>
          <w:sz w:val="24"/>
          <w:szCs w:val="20"/>
        </w:rPr>
        <w:t xml:space="preserve">. </w:t>
      </w:r>
    </w:p>
    <w:p w14:paraId="376630DD" w14:textId="77777777" w:rsidR="007C5364" w:rsidRPr="00D5564D" w:rsidRDefault="007C5364" w:rsidP="007C5364">
      <w:pPr>
        <w:rPr>
          <w:rFonts w:ascii="Cambria" w:hAnsi="Cambria"/>
          <w:sz w:val="24"/>
          <w:szCs w:val="20"/>
        </w:rPr>
      </w:pPr>
      <w:r w:rsidRPr="003279C4">
        <w:rPr>
          <w:rFonts w:ascii="Cambria" w:hAnsi="Cambria"/>
          <w:sz w:val="24"/>
          <w:szCs w:val="20"/>
        </w:rPr>
        <w:t xml:space="preserve">Tā kā normatīvajā regulējumā tiek saglabāti nosacījumi, ka OI ietvaros saražotās elektroenerģijas iepirkuma un </w:t>
      </w:r>
      <w:r w:rsidRPr="00E835A8">
        <w:rPr>
          <w:rFonts w:ascii="Cambria" w:hAnsi="Cambria"/>
          <w:sz w:val="24"/>
          <w:szCs w:val="20"/>
        </w:rPr>
        <w:t>garantēt</w:t>
      </w:r>
      <w:r>
        <w:rPr>
          <w:rFonts w:ascii="Cambria" w:hAnsi="Cambria"/>
          <w:sz w:val="24"/>
          <w:szCs w:val="20"/>
        </w:rPr>
        <w:t>ās</w:t>
      </w:r>
      <w:r w:rsidRPr="00E835A8">
        <w:rPr>
          <w:rFonts w:ascii="Cambria" w:hAnsi="Cambria"/>
          <w:sz w:val="24"/>
          <w:szCs w:val="20"/>
        </w:rPr>
        <w:t xml:space="preserve"> maks</w:t>
      </w:r>
      <w:r>
        <w:rPr>
          <w:rFonts w:ascii="Cambria" w:hAnsi="Cambria"/>
          <w:sz w:val="24"/>
          <w:szCs w:val="20"/>
        </w:rPr>
        <w:t>as</w:t>
      </w:r>
      <w:r w:rsidRPr="00E835A8">
        <w:rPr>
          <w:rFonts w:ascii="Cambria" w:hAnsi="Cambria"/>
          <w:sz w:val="24"/>
          <w:szCs w:val="20"/>
        </w:rPr>
        <w:t xml:space="preserve"> par koģenerācijas stacijā</w:t>
      </w:r>
      <w:r>
        <w:rPr>
          <w:rFonts w:ascii="Cambria" w:hAnsi="Cambria"/>
          <w:sz w:val="24"/>
          <w:szCs w:val="20"/>
        </w:rPr>
        <w:t>s</w:t>
      </w:r>
      <w:r w:rsidRPr="00E835A8">
        <w:rPr>
          <w:rFonts w:ascii="Cambria" w:hAnsi="Cambria"/>
          <w:sz w:val="24"/>
          <w:szCs w:val="20"/>
        </w:rPr>
        <w:t xml:space="preserve"> uzstādīto elektrisko jaudu</w:t>
      </w:r>
      <w:r>
        <w:rPr>
          <w:rFonts w:ascii="Cambria" w:hAnsi="Cambria"/>
          <w:sz w:val="24"/>
          <w:szCs w:val="20"/>
        </w:rPr>
        <w:t xml:space="preserve"> </w:t>
      </w:r>
      <w:r w:rsidRPr="003279C4">
        <w:rPr>
          <w:rFonts w:ascii="Cambria" w:hAnsi="Cambria"/>
          <w:sz w:val="24"/>
          <w:szCs w:val="20"/>
        </w:rPr>
        <w:t>radītos izdevumus segs publiskais tirgotājs no saviem ieņēmumiem, kas veidojas no darbības elektroenerģijas tirgos, elektroenerģijas izcelsmes apliecinājumu pārdošanas, kā arī valsts dotācijas</w:t>
      </w:r>
      <w:r>
        <w:rPr>
          <w:rFonts w:ascii="Cambria" w:hAnsi="Cambria"/>
          <w:sz w:val="24"/>
          <w:szCs w:val="20"/>
        </w:rPr>
        <w:t>,</w:t>
      </w:r>
      <w:r w:rsidRPr="003279C4">
        <w:rPr>
          <w:rFonts w:ascii="Cambria" w:hAnsi="Cambria"/>
          <w:sz w:val="24"/>
          <w:szCs w:val="20"/>
        </w:rPr>
        <w:t xml:space="preserve"> var veidoties situācija, ka publiskā tirgotāja ar OI sistēmu saistītās izmaksas visā darbības periodā pārsniegs tā ieņēmumus, kas veidojas no darbības elektroenerģijas OI sistēmas ietvaros. Līdz ar to attiecīgo</w:t>
      </w:r>
      <w:r w:rsidRPr="00D5564D">
        <w:rPr>
          <w:rFonts w:ascii="Cambria" w:hAnsi="Cambria"/>
          <w:sz w:val="24"/>
          <w:szCs w:val="20"/>
        </w:rPr>
        <w:t xml:space="preserve"> izmaksu pārsniegumu, ieskaitot pievienotās vērtība nodokli, paredzēts segt no valsts budžeta līdzekļiem. Piešķirot publiskos līdzekļus publiskajam tirgotājam, tam komercdarbības valsts atbalsta noteikumu kontekstā netiks sniegtas ekonomiskās priekšrocības tirgū, jo tiks segtas tikai faktiskās izmaksas, kas saistītas ar deleģētās funkcijas izpildi.</w:t>
      </w:r>
    </w:p>
    <w:p w14:paraId="299A24C4" w14:textId="16C79FB0" w:rsidR="003C3C2A" w:rsidRPr="00D5564D" w:rsidRDefault="00372C64" w:rsidP="002B7A81">
      <w:pPr>
        <w:rPr>
          <w:rFonts w:ascii="Cambria" w:hAnsi="Cambria"/>
          <w:sz w:val="24"/>
          <w:szCs w:val="20"/>
        </w:rPr>
      </w:pPr>
      <w:r w:rsidRPr="00D5564D">
        <w:rPr>
          <w:rFonts w:ascii="Cambria" w:hAnsi="Cambria"/>
          <w:sz w:val="24"/>
          <w:szCs w:val="20"/>
        </w:rPr>
        <w:t>Ņemot vērā S</w:t>
      </w:r>
      <w:r w:rsidR="00725A42">
        <w:rPr>
          <w:rFonts w:ascii="Cambria" w:hAnsi="Cambria"/>
          <w:sz w:val="24"/>
          <w:szCs w:val="20"/>
        </w:rPr>
        <w:t>abiedrisko pakalpojumu regulēšanas komisijas</w:t>
      </w:r>
      <w:r w:rsidRPr="00D5564D">
        <w:rPr>
          <w:rFonts w:ascii="Cambria" w:hAnsi="Cambria"/>
          <w:sz w:val="24"/>
          <w:szCs w:val="20"/>
        </w:rPr>
        <w:t xml:space="preserve"> padomes 2022. gada 24. novembra lēmumu Nr. 263 </w:t>
      </w:r>
      <w:r w:rsidR="004C418E" w:rsidRPr="00D5564D">
        <w:rPr>
          <w:rFonts w:ascii="Cambria" w:hAnsi="Cambria"/>
          <w:sz w:val="24"/>
          <w:szCs w:val="20"/>
        </w:rPr>
        <w:t>“</w:t>
      </w:r>
      <w:r w:rsidRPr="00D5564D">
        <w:rPr>
          <w:rFonts w:ascii="Cambria" w:hAnsi="Cambria"/>
          <w:sz w:val="24"/>
          <w:szCs w:val="20"/>
        </w:rPr>
        <w:t>Par elektroenerģijas obligātā iepirkuma un jaudas komponentēm no 2023. gada 1. janvāra</w:t>
      </w:r>
      <w:r w:rsidR="004C418E" w:rsidRPr="00D5564D">
        <w:rPr>
          <w:rFonts w:ascii="Cambria" w:hAnsi="Cambria"/>
          <w:sz w:val="24"/>
          <w:szCs w:val="20"/>
        </w:rPr>
        <w:t>”</w:t>
      </w:r>
      <w:r w:rsidRPr="00D5564D">
        <w:rPr>
          <w:rFonts w:ascii="Cambria" w:hAnsi="Cambria"/>
          <w:sz w:val="24"/>
          <w:szCs w:val="20"/>
        </w:rPr>
        <w:t xml:space="preserve">, </w:t>
      </w:r>
      <w:r w:rsidR="00D21A1E" w:rsidRPr="00D5564D">
        <w:rPr>
          <w:rFonts w:ascii="Cambria" w:hAnsi="Cambria"/>
          <w:sz w:val="24"/>
          <w:szCs w:val="20"/>
        </w:rPr>
        <w:t xml:space="preserve">Klimata un enerģētikas ministrija sadarbībā ar Būvniecības valsts kontroles biroju </w:t>
      </w:r>
      <w:r w:rsidRPr="00D5564D">
        <w:rPr>
          <w:rFonts w:ascii="Cambria" w:hAnsi="Cambria"/>
          <w:sz w:val="24"/>
          <w:szCs w:val="20"/>
        </w:rPr>
        <w:t>izvērtē</w:t>
      </w:r>
      <w:r w:rsidR="00D21A1E" w:rsidRPr="00D5564D">
        <w:rPr>
          <w:rFonts w:ascii="Cambria" w:hAnsi="Cambria"/>
          <w:sz w:val="24"/>
          <w:szCs w:val="20"/>
        </w:rPr>
        <w:t>ja</w:t>
      </w:r>
      <w:r w:rsidRPr="00D5564D">
        <w:rPr>
          <w:rFonts w:ascii="Cambria" w:hAnsi="Cambria"/>
          <w:sz w:val="24"/>
          <w:szCs w:val="20"/>
        </w:rPr>
        <w:t xml:space="preserve"> un secinā</w:t>
      </w:r>
      <w:r w:rsidR="00D21A1E" w:rsidRPr="00D5564D">
        <w:rPr>
          <w:rFonts w:ascii="Cambria" w:hAnsi="Cambria"/>
          <w:sz w:val="24"/>
          <w:szCs w:val="20"/>
        </w:rPr>
        <w:t>ja</w:t>
      </w:r>
      <w:r w:rsidRPr="00D5564D">
        <w:rPr>
          <w:rFonts w:ascii="Cambria" w:hAnsi="Cambria"/>
          <w:sz w:val="24"/>
          <w:szCs w:val="20"/>
        </w:rPr>
        <w:t xml:space="preserve">, ka par 2022. gadu publiskajam </w:t>
      </w:r>
      <w:r w:rsidRPr="00D5564D">
        <w:rPr>
          <w:rFonts w:ascii="Cambria" w:hAnsi="Cambria"/>
          <w:sz w:val="24"/>
          <w:szCs w:val="20"/>
        </w:rPr>
        <w:lastRenderedPageBreak/>
        <w:t xml:space="preserve">tirgotājam nav kompensējamo izmaksu, kas saistītas ar 2022. gadā īstenoto elektroenerģijas </w:t>
      </w:r>
      <w:r w:rsidR="00D21A1E" w:rsidRPr="00D5564D">
        <w:rPr>
          <w:rFonts w:ascii="Cambria" w:hAnsi="Cambria"/>
          <w:sz w:val="24"/>
          <w:szCs w:val="20"/>
        </w:rPr>
        <w:t>OI</w:t>
      </w:r>
      <w:r w:rsidRPr="00D5564D">
        <w:rPr>
          <w:rFonts w:ascii="Cambria" w:hAnsi="Cambria"/>
          <w:sz w:val="24"/>
          <w:szCs w:val="20"/>
        </w:rPr>
        <w:t xml:space="preserve"> un garantēto maksu par elektrostacijā uzstādīto elektrisko jaudu.</w:t>
      </w:r>
    </w:p>
    <w:p w14:paraId="19813764" w14:textId="1BBBABAB" w:rsidR="006E341A" w:rsidRPr="00D5564D" w:rsidRDefault="003C3C2A" w:rsidP="00725A42">
      <w:pPr>
        <w:rPr>
          <w:rFonts w:ascii="Cambria" w:hAnsi="Cambria"/>
          <w:sz w:val="24"/>
          <w:szCs w:val="20"/>
        </w:rPr>
      </w:pPr>
      <w:bookmarkStart w:id="8" w:name="_Hlk143770155"/>
      <w:r w:rsidRPr="00D5564D">
        <w:rPr>
          <w:rFonts w:ascii="Cambria" w:hAnsi="Cambria"/>
          <w:sz w:val="24"/>
          <w:szCs w:val="20"/>
        </w:rPr>
        <w:t>Vienlaikus, neskatoties uz to, ka 2022.</w:t>
      </w:r>
      <w:r w:rsidR="004441C3">
        <w:rPr>
          <w:rFonts w:ascii="Cambria" w:hAnsi="Cambria"/>
          <w:sz w:val="24"/>
          <w:szCs w:val="20"/>
        </w:rPr>
        <w:t xml:space="preserve"> </w:t>
      </w:r>
      <w:r w:rsidRPr="00D5564D">
        <w:rPr>
          <w:rFonts w:ascii="Cambria" w:hAnsi="Cambria"/>
          <w:sz w:val="24"/>
          <w:szCs w:val="20"/>
        </w:rPr>
        <w:t>gad</w:t>
      </w:r>
      <w:r w:rsidR="00B231FD">
        <w:rPr>
          <w:rFonts w:ascii="Cambria" w:hAnsi="Cambria"/>
          <w:sz w:val="24"/>
          <w:szCs w:val="20"/>
        </w:rPr>
        <w:t>ā</w:t>
      </w:r>
      <w:r w:rsidRPr="00D5564D">
        <w:rPr>
          <w:rFonts w:ascii="Cambria" w:hAnsi="Cambria"/>
          <w:sz w:val="24"/>
          <w:szCs w:val="20"/>
        </w:rPr>
        <w:t xml:space="preserve"> publiskā tirgotāja ieņēmumi ir pārsnieguši izdevumus, uz 2022. gada 31. decembri publiskajam tirgotājam bija vēl nesegtas ar </w:t>
      </w:r>
      <w:r w:rsidR="00B231FD">
        <w:rPr>
          <w:rFonts w:ascii="Cambria" w:hAnsi="Cambria"/>
          <w:sz w:val="24"/>
          <w:szCs w:val="20"/>
        </w:rPr>
        <w:t>elektroenerģijas OI</w:t>
      </w:r>
      <w:r w:rsidRPr="00D5564D">
        <w:rPr>
          <w:rFonts w:ascii="Cambria" w:hAnsi="Cambria"/>
          <w:sz w:val="24"/>
          <w:szCs w:val="20"/>
        </w:rPr>
        <w:t xml:space="preserve"> un garantēto maksu par elektrostacijās uzstādīto jaudu saistītās izmaksas no iepriekšējiem gadiem, </w:t>
      </w:r>
      <w:r w:rsidRPr="003279C4">
        <w:rPr>
          <w:rFonts w:ascii="Cambria" w:hAnsi="Cambria"/>
          <w:sz w:val="24"/>
          <w:szCs w:val="20"/>
        </w:rPr>
        <w:t>kuras no to maksimālā apmēra 165,8 milj.</w:t>
      </w:r>
      <w:r w:rsidRPr="003279C4">
        <w:rPr>
          <w:rFonts w:ascii="Cambria" w:hAnsi="Cambria"/>
          <w:i/>
          <w:iCs/>
          <w:sz w:val="24"/>
          <w:szCs w:val="20"/>
        </w:rPr>
        <w:t xml:space="preserve"> </w:t>
      </w:r>
      <w:proofErr w:type="spellStart"/>
      <w:r w:rsidRPr="003279C4">
        <w:rPr>
          <w:rFonts w:ascii="Cambria" w:hAnsi="Cambria"/>
          <w:i/>
          <w:iCs/>
          <w:sz w:val="24"/>
          <w:szCs w:val="20"/>
        </w:rPr>
        <w:t>euro</w:t>
      </w:r>
      <w:proofErr w:type="spellEnd"/>
      <w:r w:rsidRPr="003279C4">
        <w:rPr>
          <w:rFonts w:ascii="Cambria" w:hAnsi="Cambria"/>
          <w:sz w:val="24"/>
          <w:szCs w:val="20"/>
        </w:rPr>
        <w:t xml:space="preserve"> 2018. gada janvārī, ņemot vērā arī iepriekš saņemtās valsts budžeta</w:t>
      </w:r>
      <w:r w:rsidRPr="00D5564D">
        <w:rPr>
          <w:rFonts w:ascii="Cambria" w:hAnsi="Cambria"/>
          <w:sz w:val="24"/>
          <w:szCs w:val="20"/>
        </w:rPr>
        <w:t xml:space="preserve"> dotācijas to segšanai un 2022. gada ieņēmumu pārsniegumu pār izdevumiem, ir ievērojami samazinājušās</w:t>
      </w:r>
      <w:r w:rsidR="00794609">
        <w:rPr>
          <w:rFonts w:ascii="Cambria" w:hAnsi="Cambria"/>
          <w:sz w:val="24"/>
          <w:szCs w:val="20"/>
        </w:rPr>
        <w:t>.</w:t>
      </w:r>
      <w:r w:rsidRPr="00D5564D">
        <w:rPr>
          <w:rFonts w:ascii="Cambria" w:hAnsi="Cambria"/>
          <w:sz w:val="24"/>
          <w:szCs w:val="20"/>
        </w:rPr>
        <w:t xml:space="preserve"> </w:t>
      </w:r>
      <w:r w:rsidR="00756A7E">
        <w:rPr>
          <w:rFonts w:ascii="Cambria" w:hAnsi="Cambria"/>
          <w:sz w:val="24"/>
          <w:szCs w:val="20"/>
        </w:rPr>
        <w:t>U</w:t>
      </w:r>
      <w:r w:rsidRPr="00D5564D">
        <w:rPr>
          <w:rFonts w:ascii="Cambria" w:hAnsi="Cambria"/>
          <w:sz w:val="24"/>
          <w:szCs w:val="20"/>
        </w:rPr>
        <w:t xml:space="preserve">z </w:t>
      </w:r>
      <w:r w:rsidRPr="00F57F72">
        <w:rPr>
          <w:rFonts w:ascii="Cambria" w:hAnsi="Cambria"/>
          <w:sz w:val="24"/>
          <w:szCs w:val="20"/>
        </w:rPr>
        <w:t xml:space="preserve">2022. gada 31. decembri </w:t>
      </w:r>
      <w:r w:rsidR="00FD541F">
        <w:rPr>
          <w:rFonts w:ascii="Cambria" w:hAnsi="Cambria"/>
          <w:sz w:val="24"/>
          <w:szCs w:val="20"/>
        </w:rPr>
        <w:t xml:space="preserve">publiskajam tirgotājam izdevumu pārsniegums pār ieņēmumiem </w:t>
      </w:r>
      <w:r w:rsidRPr="00F57F72">
        <w:rPr>
          <w:rFonts w:ascii="Cambria" w:hAnsi="Cambria"/>
          <w:sz w:val="24"/>
          <w:szCs w:val="20"/>
        </w:rPr>
        <w:t xml:space="preserve">veidoja 107 898,88 </w:t>
      </w:r>
      <w:proofErr w:type="spellStart"/>
      <w:r w:rsidRPr="00F57F72">
        <w:rPr>
          <w:rFonts w:ascii="Cambria" w:hAnsi="Cambria"/>
          <w:i/>
          <w:iCs/>
          <w:sz w:val="24"/>
          <w:szCs w:val="20"/>
        </w:rPr>
        <w:t>euro</w:t>
      </w:r>
      <w:proofErr w:type="spellEnd"/>
      <w:r w:rsidRPr="00F57F72">
        <w:rPr>
          <w:rFonts w:ascii="Cambria" w:hAnsi="Cambria"/>
          <w:sz w:val="24"/>
          <w:szCs w:val="20"/>
        </w:rPr>
        <w:t xml:space="preserve">, kas </w:t>
      </w:r>
      <w:r w:rsidR="00FD541F">
        <w:rPr>
          <w:rFonts w:ascii="Cambria" w:hAnsi="Cambria"/>
          <w:sz w:val="24"/>
          <w:szCs w:val="20"/>
        </w:rPr>
        <w:t>kompensējam</w:t>
      </w:r>
      <w:r w:rsidR="003C4ED6">
        <w:rPr>
          <w:rFonts w:ascii="Cambria" w:hAnsi="Cambria"/>
          <w:sz w:val="24"/>
          <w:szCs w:val="20"/>
        </w:rPr>
        <w:t>s</w:t>
      </w:r>
      <w:r w:rsidR="00FD541F">
        <w:rPr>
          <w:rFonts w:ascii="Cambria" w:hAnsi="Cambria"/>
          <w:sz w:val="24"/>
          <w:szCs w:val="20"/>
        </w:rPr>
        <w:t xml:space="preserve"> no valsts budžeta, iekļaujot </w:t>
      </w:r>
      <w:r w:rsidR="00EC7DC2">
        <w:rPr>
          <w:rFonts w:ascii="Cambria" w:hAnsi="Cambria"/>
          <w:sz w:val="24"/>
          <w:szCs w:val="20"/>
        </w:rPr>
        <w:t xml:space="preserve">to </w:t>
      </w:r>
      <w:r w:rsidR="00FD541F">
        <w:rPr>
          <w:rFonts w:ascii="Cambria" w:hAnsi="Cambria"/>
          <w:sz w:val="24"/>
          <w:szCs w:val="20"/>
        </w:rPr>
        <w:t xml:space="preserve">publiskā tirgotāja </w:t>
      </w:r>
      <w:r w:rsidR="00EC7DC2">
        <w:rPr>
          <w:rFonts w:ascii="Cambria" w:hAnsi="Cambria"/>
          <w:sz w:val="24"/>
          <w:szCs w:val="20"/>
        </w:rPr>
        <w:t>iesniegtajā aprēķinā</w:t>
      </w:r>
      <w:r w:rsidR="00196B7F">
        <w:rPr>
          <w:rFonts w:ascii="Cambria" w:hAnsi="Cambria"/>
          <w:sz w:val="24"/>
          <w:szCs w:val="20"/>
        </w:rPr>
        <w:t xml:space="preserve"> </w:t>
      </w:r>
      <w:r w:rsidR="00A60056" w:rsidRPr="00A60056">
        <w:rPr>
          <w:rFonts w:ascii="Cambria" w:hAnsi="Cambria"/>
          <w:sz w:val="24"/>
          <w:szCs w:val="20"/>
        </w:rPr>
        <w:t>Būvniecības valsts kontroles  birojam</w:t>
      </w:r>
      <w:r w:rsidR="00196B7F">
        <w:rPr>
          <w:rFonts w:ascii="Cambria" w:hAnsi="Cambria"/>
          <w:sz w:val="24"/>
          <w:szCs w:val="20"/>
        </w:rPr>
        <w:t xml:space="preserve"> 2024. gada 1. ceturksnī </w:t>
      </w:r>
      <w:r w:rsidR="00EC7DC2">
        <w:rPr>
          <w:rFonts w:ascii="Cambria" w:hAnsi="Cambria"/>
          <w:sz w:val="24"/>
          <w:szCs w:val="20"/>
        </w:rPr>
        <w:t xml:space="preserve"> </w:t>
      </w:r>
      <w:r w:rsidR="00196B7F">
        <w:rPr>
          <w:rFonts w:ascii="Cambria" w:hAnsi="Cambria"/>
          <w:sz w:val="24"/>
          <w:szCs w:val="20"/>
        </w:rPr>
        <w:t>sas</w:t>
      </w:r>
      <w:r w:rsidR="000B3281">
        <w:rPr>
          <w:rFonts w:ascii="Cambria" w:hAnsi="Cambria"/>
          <w:sz w:val="24"/>
          <w:szCs w:val="20"/>
        </w:rPr>
        <w:t xml:space="preserve">kaņā a </w:t>
      </w:r>
      <w:r w:rsidR="00196B7F" w:rsidRPr="003279C4">
        <w:rPr>
          <w:rFonts w:ascii="Cambria" w:hAnsi="Cambria"/>
          <w:sz w:val="24"/>
          <w:szCs w:val="20"/>
        </w:rPr>
        <w:t>Ministru kabineta noteikumu projektā “Grozījumi Ministru kabineta 2014. gada 21. janvāra noteikumos Nr. 50 “Elektroenerģijas tirdzniecības un lietošanas noteikumi”” (23-TA-803) izstrādāto kārtību</w:t>
      </w:r>
      <w:r w:rsidR="000B3281">
        <w:rPr>
          <w:rFonts w:ascii="Cambria" w:hAnsi="Cambria"/>
          <w:sz w:val="24"/>
          <w:szCs w:val="20"/>
        </w:rPr>
        <w:t>.</w:t>
      </w:r>
    </w:p>
    <w:bookmarkEnd w:id="8"/>
    <w:p w14:paraId="0D36B60C" w14:textId="53E1860E" w:rsidR="002F5B58" w:rsidRPr="00725A42" w:rsidRDefault="00372C64" w:rsidP="002F5B58">
      <w:pPr>
        <w:rPr>
          <w:rFonts w:ascii="Cambria" w:hAnsi="Cambria"/>
          <w:sz w:val="24"/>
          <w:szCs w:val="20"/>
        </w:rPr>
      </w:pPr>
      <w:r w:rsidRPr="00D5564D">
        <w:rPr>
          <w:rFonts w:ascii="Cambria" w:hAnsi="Cambria"/>
          <w:sz w:val="24"/>
          <w:szCs w:val="20"/>
        </w:rPr>
        <w:t>ETL</w:t>
      </w:r>
      <w:r w:rsidR="00C01E10" w:rsidRPr="00D5564D">
        <w:rPr>
          <w:rFonts w:ascii="Cambria" w:hAnsi="Cambria"/>
          <w:sz w:val="24"/>
          <w:szCs w:val="20"/>
        </w:rPr>
        <w:t xml:space="preserve"> grozījumu</w:t>
      </w:r>
      <w:r w:rsidRPr="00D5564D">
        <w:rPr>
          <w:rFonts w:ascii="Cambria" w:hAnsi="Cambria"/>
          <w:sz w:val="24"/>
          <w:szCs w:val="20"/>
        </w:rPr>
        <w:t xml:space="preserve"> 33. panta sestajā daļā paredzēt</w:t>
      </w:r>
      <w:r w:rsidR="00C01E10" w:rsidRPr="00D5564D">
        <w:rPr>
          <w:rFonts w:ascii="Cambria" w:hAnsi="Cambria"/>
          <w:sz w:val="24"/>
          <w:szCs w:val="20"/>
        </w:rPr>
        <w:t>s</w:t>
      </w:r>
      <w:r w:rsidRPr="00D5564D">
        <w:rPr>
          <w:rFonts w:ascii="Cambria" w:hAnsi="Cambria"/>
          <w:sz w:val="24"/>
          <w:szCs w:val="20"/>
        </w:rPr>
        <w:t xml:space="preserve">, ka no valsts budžeta sedz ar elektroenerģijas </w:t>
      </w:r>
      <w:r w:rsidR="00C01E10" w:rsidRPr="00D5564D">
        <w:rPr>
          <w:rFonts w:ascii="Cambria" w:hAnsi="Cambria"/>
          <w:sz w:val="24"/>
          <w:szCs w:val="20"/>
        </w:rPr>
        <w:t>OI</w:t>
      </w:r>
      <w:r w:rsidRPr="00D5564D">
        <w:rPr>
          <w:rFonts w:ascii="Cambria" w:hAnsi="Cambria"/>
          <w:sz w:val="24"/>
          <w:szCs w:val="20"/>
        </w:rPr>
        <w:t xml:space="preserve"> un garantēto maksu par koģenerācijas stacijā uzstādīto elektrisko jaudu saistīto publiskā tirgotāja izmaksu pārsniegumu pār ieņēmumiem visā publiskā tirgotāja darbības periodā</w:t>
      </w:r>
      <w:r w:rsidR="00BB1459" w:rsidRPr="00D5564D">
        <w:rPr>
          <w:rFonts w:ascii="Cambria" w:hAnsi="Cambria"/>
          <w:sz w:val="24"/>
          <w:szCs w:val="20"/>
        </w:rPr>
        <w:t xml:space="preserve">. </w:t>
      </w:r>
      <w:r w:rsidR="00FE5B2A" w:rsidRPr="00D5564D">
        <w:rPr>
          <w:rFonts w:ascii="Cambria" w:hAnsi="Cambria"/>
          <w:sz w:val="24"/>
          <w:szCs w:val="20"/>
        </w:rPr>
        <w:t xml:space="preserve">Līdz ar to </w:t>
      </w:r>
      <w:r w:rsidR="00FE5B2A">
        <w:rPr>
          <w:rFonts w:ascii="Cambria" w:hAnsi="Cambria"/>
          <w:sz w:val="24"/>
          <w:szCs w:val="20"/>
        </w:rPr>
        <w:t>likumprojektā “</w:t>
      </w:r>
      <w:r w:rsidR="00FE5B2A" w:rsidRPr="00C6693D">
        <w:rPr>
          <w:rFonts w:ascii="Cambria" w:hAnsi="Cambria"/>
          <w:sz w:val="24"/>
          <w:szCs w:val="20"/>
        </w:rPr>
        <w:t>Par valsts budžetu 202</w:t>
      </w:r>
      <w:r w:rsidR="00FE5B2A">
        <w:rPr>
          <w:rFonts w:ascii="Cambria" w:hAnsi="Cambria"/>
          <w:sz w:val="24"/>
          <w:szCs w:val="20"/>
        </w:rPr>
        <w:t>4</w:t>
      </w:r>
      <w:r w:rsidR="00FE5B2A" w:rsidRPr="00C6693D">
        <w:rPr>
          <w:rFonts w:ascii="Cambria" w:hAnsi="Cambria"/>
          <w:sz w:val="24"/>
          <w:szCs w:val="20"/>
        </w:rPr>
        <w:t>.</w:t>
      </w:r>
      <w:r w:rsidR="00FE5B2A">
        <w:rPr>
          <w:rFonts w:ascii="Cambria" w:hAnsi="Cambria"/>
          <w:sz w:val="24"/>
          <w:szCs w:val="20"/>
        </w:rPr>
        <w:t xml:space="preserve"> </w:t>
      </w:r>
      <w:r w:rsidR="00FE5B2A" w:rsidRPr="00C6693D">
        <w:rPr>
          <w:rFonts w:ascii="Cambria" w:hAnsi="Cambria"/>
          <w:sz w:val="24"/>
          <w:szCs w:val="20"/>
        </w:rPr>
        <w:t>gadam un budžeta ietvaru 202</w:t>
      </w:r>
      <w:r w:rsidR="00FE5B2A">
        <w:rPr>
          <w:rFonts w:ascii="Cambria" w:hAnsi="Cambria"/>
          <w:sz w:val="24"/>
          <w:szCs w:val="20"/>
        </w:rPr>
        <w:t>4</w:t>
      </w:r>
      <w:r w:rsidR="00FE5B2A" w:rsidRPr="00C6693D">
        <w:rPr>
          <w:rFonts w:ascii="Cambria" w:hAnsi="Cambria"/>
          <w:sz w:val="24"/>
          <w:szCs w:val="20"/>
        </w:rPr>
        <w:t>., 202</w:t>
      </w:r>
      <w:r w:rsidR="00FE5B2A">
        <w:rPr>
          <w:rFonts w:ascii="Cambria" w:hAnsi="Cambria"/>
          <w:sz w:val="24"/>
          <w:szCs w:val="20"/>
        </w:rPr>
        <w:t>5</w:t>
      </w:r>
      <w:r w:rsidR="00FE5B2A" w:rsidRPr="00C6693D">
        <w:rPr>
          <w:rFonts w:ascii="Cambria" w:hAnsi="Cambria"/>
          <w:sz w:val="24"/>
          <w:szCs w:val="20"/>
        </w:rPr>
        <w:t>. un 202</w:t>
      </w:r>
      <w:r w:rsidR="00FE5B2A">
        <w:rPr>
          <w:rFonts w:ascii="Cambria" w:hAnsi="Cambria"/>
          <w:sz w:val="24"/>
          <w:szCs w:val="20"/>
        </w:rPr>
        <w:t>6</w:t>
      </w:r>
      <w:r w:rsidR="00FE5B2A" w:rsidRPr="00C6693D">
        <w:rPr>
          <w:rFonts w:ascii="Cambria" w:hAnsi="Cambria"/>
          <w:sz w:val="24"/>
          <w:szCs w:val="20"/>
        </w:rPr>
        <w:t>.</w:t>
      </w:r>
      <w:r w:rsidR="00FE5B2A">
        <w:rPr>
          <w:rFonts w:ascii="Cambria" w:hAnsi="Cambria"/>
          <w:sz w:val="24"/>
          <w:szCs w:val="20"/>
        </w:rPr>
        <w:t xml:space="preserve"> </w:t>
      </w:r>
      <w:r w:rsidR="00FE5B2A" w:rsidRPr="00C6693D">
        <w:rPr>
          <w:rFonts w:ascii="Cambria" w:hAnsi="Cambria"/>
          <w:sz w:val="24"/>
          <w:szCs w:val="20"/>
        </w:rPr>
        <w:t>gad</w:t>
      </w:r>
      <w:r w:rsidR="00FE5B2A">
        <w:rPr>
          <w:rFonts w:ascii="Cambria" w:hAnsi="Cambria"/>
          <w:sz w:val="24"/>
          <w:szCs w:val="20"/>
        </w:rPr>
        <w:t>am”</w:t>
      </w:r>
      <w:r w:rsidR="009B0614" w:rsidRPr="00D5564D">
        <w:rPr>
          <w:rFonts w:ascii="Cambria" w:hAnsi="Cambria"/>
          <w:sz w:val="24"/>
          <w:szCs w:val="20"/>
        </w:rPr>
        <w:t xml:space="preserve"> būs nepieciešams paredzēt </w:t>
      </w:r>
      <w:r w:rsidR="00446754" w:rsidRPr="00D5564D">
        <w:rPr>
          <w:rFonts w:ascii="Cambria" w:hAnsi="Cambria"/>
          <w:sz w:val="24"/>
          <w:szCs w:val="20"/>
        </w:rPr>
        <w:t>finanšu līdzekļus (</w:t>
      </w:r>
      <w:r w:rsidR="00562E56" w:rsidRPr="00D5564D">
        <w:rPr>
          <w:rFonts w:ascii="Cambria" w:hAnsi="Cambria"/>
          <w:sz w:val="24"/>
          <w:szCs w:val="20"/>
        </w:rPr>
        <w:t>3. tabula)</w:t>
      </w:r>
      <w:r w:rsidR="00446754" w:rsidRPr="00D5564D">
        <w:rPr>
          <w:rFonts w:ascii="Cambria" w:hAnsi="Cambria"/>
          <w:sz w:val="24"/>
          <w:szCs w:val="20"/>
        </w:rPr>
        <w:t xml:space="preserve">, kurus </w:t>
      </w:r>
      <w:r w:rsidR="00446754" w:rsidRPr="003279C4">
        <w:rPr>
          <w:rFonts w:ascii="Cambria" w:hAnsi="Cambria"/>
          <w:sz w:val="24"/>
          <w:szCs w:val="20"/>
        </w:rPr>
        <w:t>B</w:t>
      </w:r>
      <w:r w:rsidR="00A60056">
        <w:rPr>
          <w:rFonts w:ascii="Cambria" w:hAnsi="Cambria"/>
          <w:sz w:val="24"/>
          <w:szCs w:val="20"/>
        </w:rPr>
        <w:t>ūvniecības valsts kontroles b</w:t>
      </w:r>
      <w:r w:rsidR="00446754" w:rsidRPr="003279C4">
        <w:rPr>
          <w:rFonts w:ascii="Cambria" w:hAnsi="Cambria"/>
          <w:sz w:val="24"/>
          <w:szCs w:val="20"/>
        </w:rPr>
        <w:t>irojs, pamatojoties uz Ministru kabineta noteikumu projektā “Grozījumi Ministru kabineta 2014. gada 21. janvāra noteikumos Nr. 50 “Elektroenerģijas tirdzniecības un lietošanas noteikumi”” (23-TA-803) izstrādāto kārtību, kompensēs publiskajam tirgotājam.</w:t>
      </w:r>
    </w:p>
    <w:p w14:paraId="06F29F1D" w14:textId="77777777" w:rsidR="00562E56" w:rsidRPr="00D5564D" w:rsidRDefault="00A22D59" w:rsidP="00562E56">
      <w:pPr>
        <w:pStyle w:val="Caption"/>
        <w:keepNext/>
        <w:spacing w:before="120" w:line="240" w:lineRule="auto"/>
        <w:jc w:val="right"/>
        <w:rPr>
          <w:rFonts w:ascii="Cambria" w:hAnsi="Cambria"/>
          <w:color w:val="auto"/>
          <w:sz w:val="24"/>
          <w:szCs w:val="24"/>
        </w:rPr>
      </w:pPr>
      <w:r w:rsidRPr="00D5564D">
        <w:rPr>
          <w:rFonts w:ascii="Cambria" w:hAnsi="Cambria"/>
          <w:color w:val="auto"/>
          <w:sz w:val="24"/>
          <w:szCs w:val="24"/>
        </w:rPr>
        <w:t>3</w:t>
      </w:r>
      <w:r w:rsidR="00562E56" w:rsidRPr="00D5564D">
        <w:rPr>
          <w:rFonts w:ascii="Cambria" w:hAnsi="Cambria"/>
          <w:color w:val="auto"/>
          <w:sz w:val="24"/>
          <w:szCs w:val="24"/>
        </w:rPr>
        <w:t>. tabula</w:t>
      </w:r>
    </w:p>
    <w:p w14:paraId="24CECA38" w14:textId="77777777" w:rsidR="00562E56" w:rsidRPr="00D5564D" w:rsidRDefault="00544C15" w:rsidP="00B81553">
      <w:pPr>
        <w:pStyle w:val="Caption"/>
        <w:keepNext/>
        <w:spacing w:before="120" w:line="240" w:lineRule="auto"/>
        <w:jc w:val="center"/>
        <w:rPr>
          <w:rFonts w:ascii="Cambria" w:hAnsi="Cambria"/>
          <w:color w:val="auto"/>
          <w:sz w:val="24"/>
          <w:szCs w:val="24"/>
        </w:rPr>
      </w:pPr>
      <w:r w:rsidRPr="00D5564D">
        <w:rPr>
          <w:rFonts w:ascii="Cambria" w:hAnsi="Cambria"/>
          <w:color w:val="auto"/>
          <w:sz w:val="24"/>
          <w:szCs w:val="24"/>
        </w:rPr>
        <w:t>Prognozēt</w:t>
      </w:r>
      <w:r w:rsidR="00F131E1" w:rsidRPr="00D5564D">
        <w:rPr>
          <w:rFonts w:ascii="Cambria" w:hAnsi="Cambria"/>
          <w:color w:val="auto"/>
          <w:sz w:val="24"/>
          <w:szCs w:val="24"/>
        </w:rPr>
        <w:t>ais</w:t>
      </w:r>
      <w:r w:rsidRPr="00D5564D">
        <w:rPr>
          <w:rFonts w:ascii="Cambria" w:hAnsi="Cambria"/>
          <w:color w:val="auto"/>
          <w:sz w:val="24"/>
          <w:szCs w:val="24"/>
        </w:rPr>
        <w:t xml:space="preserve"> p</w:t>
      </w:r>
      <w:r w:rsidR="00A22D59" w:rsidRPr="00D5564D">
        <w:rPr>
          <w:rFonts w:ascii="Cambria" w:hAnsi="Cambria"/>
          <w:color w:val="auto"/>
          <w:sz w:val="24"/>
          <w:szCs w:val="24"/>
        </w:rPr>
        <w:t>ubliskā tirgotāja</w:t>
      </w:r>
      <w:r w:rsidRPr="00D5564D">
        <w:rPr>
          <w:rFonts w:ascii="Cambria" w:hAnsi="Cambria"/>
          <w:color w:val="auto"/>
          <w:sz w:val="24"/>
          <w:szCs w:val="24"/>
        </w:rPr>
        <w:t xml:space="preserve"> </w:t>
      </w:r>
      <w:r w:rsidR="00F131E1" w:rsidRPr="00D5564D">
        <w:rPr>
          <w:rFonts w:ascii="Cambria" w:hAnsi="Cambria"/>
          <w:color w:val="auto"/>
          <w:sz w:val="24"/>
          <w:szCs w:val="24"/>
        </w:rPr>
        <w:t>izmaksu pārsniegums pār ieņēmumiem</w:t>
      </w:r>
    </w:p>
    <w:tbl>
      <w:tblPr>
        <w:tblW w:w="8217" w:type="dxa"/>
        <w:jc w:val="center"/>
        <w:tblLook w:val="04A0" w:firstRow="1" w:lastRow="0" w:firstColumn="1" w:lastColumn="0" w:noHBand="0" w:noVBand="1"/>
      </w:tblPr>
      <w:tblGrid>
        <w:gridCol w:w="800"/>
        <w:gridCol w:w="7417"/>
      </w:tblGrid>
      <w:tr w:rsidR="00562E56" w:rsidRPr="000F0AD9" w14:paraId="105691AF" w14:textId="77777777" w:rsidTr="009C2B38">
        <w:trPr>
          <w:trHeight w:val="179"/>
          <w:jc w:val="center"/>
        </w:trPr>
        <w:tc>
          <w:tcPr>
            <w:tcW w:w="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30800A" w14:textId="4E7D9B77" w:rsidR="00562E56" w:rsidRPr="000F0AD9" w:rsidRDefault="009C3815" w:rsidP="009C2B38">
            <w:pPr>
              <w:jc w:val="center"/>
              <w:rPr>
                <w:rFonts w:ascii="Cambria" w:eastAsia="Times New Roman" w:hAnsi="Cambria" w:cs="Times New Roman"/>
                <w:b/>
                <w:bCs/>
                <w:color w:val="000000"/>
                <w:sz w:val="20"/>
                <w:szCs w:val="20"/>
                <w:lang w:eastAsia="lv-LV"/>
              </w:rPr>
            </w:pPr>
            <w:bookmarkStart w:id="9" w:name="_Hlk143770236"/>
            <w:r w:rsidRPr="000F0AD9">
              <w:rPr>
                <w:rFonts w:ascii="Cambria" w:eastAsia="Times New Roman" w:hAnsi="Cambria" w:cs="Times New Roman"/>
                <w:b/>
                <w:bCs/>
                <w:color w:val="000000"/>
                <w:sz w:val="20"/>
                <w:szCs w:val="20"/>
                <w:lang w:eastAsia="lv-LV"/>
              </w:rPr>
              <w:t>G</w:t>
            </w:r>
            <w:r w:rsidR="00562E56" w:rsidRPr="000F0AD9">
              <w:rPr>
                <w:rFonts w:ascii="Cambria" w:eastAsia="Times New Roman" w:hAnsi="Cambria" w:cs="Times New Roman"/>
                <w:b/>
                <w:bCs/>
                <w:color w:val="000000"/>
                <w:sz w:val="20"/>
                <w:szCs w:val="20"/>
                <w:lang w:eastAsia="lv-LV"/>
              </w:rPr>
              <w:t>ads</w:t>
            </w:r>
          </w:p>
        </w:tc>
        <w:tc>
          <w:tcPr>
            <w:tcW w:w="7417" w:type="dxa"/>
            <w:tcBorders>
              <w:top w:val="single" w:sz="4" w:space="0" w:color="auto"/>
              <w:left w:val="nil"/>
              <w:bottom w:val="single" w:sz="4" w:space="0" w:color="auto"/>
              <w:right w:val="single" w:sz="4" w:space="0" w:color="auto"/>
            </w:tcBorders>
            <w:shd w:val="clear" w:color="auto" w:fill="auto"/>
            <w:vAlign w:val="center"/>
            <w:hideMark/>
          </w:tcPr>
          <w:p w14:paraId="5BACD43A" w14:textId="2A409BC4" w:rsidR="00562E56" w:rsidRPr="000F0AD9" w:rsidRDefault="00562E56" w:rsidP="00B108FA">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Prognozēt</w:t>
            </w:r>
            <w:r w:rsidR="00A22D59" w:rsidRPr="000F0AD9">
              <w:rPr>
                <w:rFonts w:ascii="Cambria" w:eastAsia="Times New Roman" w:hAnsi="Cambria" w:cs="Times New Roman"/>
                <w:b/>
                <w:bCs/>
                <w:color w:val="000000"/>
                <w:sz w:val="20"/>
                <w:szCs w:val="20"/>
                <w:lang w:eastAsia="lv-LV"/>
              </w:rPr>
              <w:t>ais</w:t>
            </w:r>
            <w:r w:rsidR="00B81553" w:rsidRPr="000F0AD9">
              <w:rPr>
                <w:rFonts w:ascii="Cambria" w:eastAsia="Times New Roman" w:hAnsi="Cambria" w:cs="Times New Roman"/>
                <w:b/>
                <w:bCs/>
                <w:color w:val="000000"/>
                <w:sz w:val="20"/>
                <w:szCs w:val="20"/>
                <w:lang w:eastAsia="lv-LV"/>
              </w:rPr>
              <w:t xml:space="preserve"> finansējuma apjoms</w:t>
            </w:r>
            <w:r w:rsidRPr="000F0AD9">
              <w:rPr>
                <w:rFonts w:ascii="Cambria" w:eastAsia="Times New Roman" w:hAnsi="Cambria" w:cs="Times New Roman"/>
                <w:b/>
                <w:bCs/>
                <w:color w:val="000000"/>
                <w:sz w:val="20"/>
                <w:szCs w:val="20"/>
                <w:lang w:eastAsia="lv-LV"/>
              </w:rPr>
              <w:t xml:space="preserve"> no valsts budžeta</w:t>
            </w:r>
            <w:r w:rsidR="00EA549C">
              <w:rPr>
                <w:rFonts w:ascii="Cambria" w:eastAsia="Times New Roman" w:hAnsi="Cambria" w:cs="Times New Roman"/>
                <w:b/>
                <w:bCs/>
                <w:color w:val="000000"/>
                <w:sz w:val="20"/>
                <w:szCs w:val="20"/>
                <w:lang w:eastAsia="lv-LV"/>
              </w:rPr>
              <w:t xml:space="preserve"> (bez PVN)</w:t>
            </w:r>
            <w:r w:rsidRPr="000F0AD9">
              <w:rPr>
                <w:rFonts w:ascii="Cambria" w:eastAsia="Times New Roman" w:hAnsi="Cambria" w:cs="Times New Roman"/>
                <w:b/>
                <w:bCs/>
                <w:color w:val="000000"/>
                <w:sz w:val="20"/>
                <w:szCs w:val="20"/>
                <w:lang w:eastAsia="lv-LV"/>
              </w:rPr>
              <w:t xml:space="preserve">, </w:t>
            </w:r>
            <w:proofErr w:type="spellStart"/>
            <w:r w:rsidR="003A302A" w:rsidRPr="000F0AD9">
              <w:rPr>
                <w:rFonts w:ascii="Cambria" w:eastAsia="Times New Roman" w:hAnsi="Cambria" w:cs="Times New Roman"/>
                <w:b/>
                <w:bCs/>
                <w:i/>
                <w:iCs/>
                <w:color w:val="000000"/>
                <w:sz w:val="20"/>
                <w:szCs w:val="20"/>
                <w:lang w:eastAsia="lv-LV"/>
              </w:rPr>
              <w:t>euro</w:t>
            </w:r>
            <w:proofErr w:type="spellEnd"/>
          </w:p>
        </w:tc>
      </w:tr>
      <w:tr w:rsidR="00CC5E18" w:rsidRPr="000F0AD9" w14:paraId="7796A5A6" w14:textId="77777777" w:rsidTr="009C2B38">
        <w:trPr>
          <w:trHeight w:val="312"/>
          <w:jc w:val="center"/>
        </w:trPr>
        <w:tc>
          <w:tcPr>
            <w:tcW w:w="800" w:type="dxa"/>
            <w:tcBorders>
              <w:top w:val="nil"/>
              <w:left w:val="single" w:sz="4" w:space="0" w:color="auto"/>
              <w:bottom w:val="single" w:sz="4" w:space="0" w:color="auto"/>
              <w:right w:val="single" w:sz="4" w:space="0" w:color="auto"/>
            </w:tcBorders>
            <w:shd w:val="clear" w:color="auto" w:fill="auto"/>
            <w:vAlign w:val="center"/>
            <w:hideMark/>
          </w:tcPr>
          <w:p w14:paraId="641FAD88" w14:textId="77777777" w:rsidR="00CC5E18" w:rsidRPr="000F0AD9" w:rsidRDefault="00CC5E18" w:rsidP="00CC5E18">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2024</w:t>
            </w:r>
          </w:p>
        </w:tc>
        <w:tc>
          <w:tcPr>
            <w:tcW w:w="7417" w:type="dxa"/>
            <w:tcBorders>
              <w:top w:val="nil"/>
              <w:left w:val="nil"/>
              <w:bottom w:val="single" w:sz="4" w:space="0" w:color="auto"/>
              <w:right w:val="single" w:sz="4" w:space="0" w:color="auto"/>
            </w:tcBorders>
            <w:shd w:val="clear" w:color="auto" w:fill="auto"/>
            <w:vAlign w:val="center"/>
            <w:hideMark/>
          </w:tcPr>
          <w:p w14:paraId="2E5114C5" w14:textId="0E7FE74F" w:rsidR="00CC5E18" w:rsidRPr="000F0AD9" w:rsidRDefault="00CC5E18" w:rsidP="00B108FA">
            <w:pPr>
              <w:jc w:val="center"/>
              <w:rPr>
                <w:rFonts w:ascii="Cambria" w:eastAsia="Times New Roman" w:hAnsi="Cambria" w:cs="Times New Roman"/>
                <w:color w:val="000000"/>
                <w:sz w:val="20"/>
                <w:szCs w:val="20"/>
                <w:lang w:eastAsia="lv-LV"/>
              </w:rPr>
            </w:pPr>
            <w:r w:rsidRPr="000F0AD9">
              <w:rPr>
                <w:rFonts w:ascii="Cambria" w:eastAsia="Times New Roman" w:hAnsi="Cambria" w:cs="Times New Roman"/>
                <w:color w:val="000000"/>
                <w:sz w:val="20"/>
                <w:szCs w:val="20"/>
                <w:lang w:eastAsia="lv-LV"/>
              </w:rPr>
              <w:t>54 206</w:t>
            </w:r>
            <w:r w:rsidR="00A77704" w:rsidRPr="000F0AD9">
              <w:rPr>
                <w:rFonts w:ascii="Cambria" w:eastAsia="Times New Roman" w:hAnsi="Cambria" w:cs="Times New Roman"/>
                <w:color w:val="000000"/>
                <w:sz w:val="20"/>
                <w:szCs w:val="20"/>
                <w:lang w:eastAsia="lv-LV"/>
              </w:rPr>
              <w:t> </w:t>
            </w:r>
            <w:r w:rsidRPr="000F0AD9">
              <w:rPr>
                <w:rFonts w:ascii="Cambria" w:eastAsia="Times New Roman" w:hAnsi="Cambria" w:cs="Times New Roman"/>
                <w:color w:val="000000"/>
                <w:sz w:val="20"/>
                <w:szCs w:val="20"/>
                <w:lang w:eastAsia="lv-LV"/>
              </w:rPr>
              <w:t>019</w:t>
            </w:r>
            <w:r w:rsidR="00A77704" w:rsidRPr="000F0AD9">
              <w:rPr>
                <w:rFonts w:ascii="Cambria" w:eastAsia="Times New Roman" w:hAnsi="Cambria" w:cs="Times New Roman"/>
                <w:color w:val="000000"/>
                <w:sz w:val="20"/>
                <w:szCs w:val="20"/>
                <w:lang w:eastAsia="lv-LV"/>
              </w:rPr>
              <w:t>,04</w:t>
            </w:r>
            <w:r w:rsidR="00B77E25" w:rsidRPr="000F0AD9">
              <w:rPr>
                <w:rStyle w:val="FootnoteReference"/>
                <w:rFonts w:ascii="Cambria" w:eastAsia="Times New Roman" w:hAnsi="Cambria" w:cs="Times New Roman"/>
                <w:color w:val="000000"/>
                <w:sz w:val="20"/>
                <w:szCs w:val="20"/>
                <w:lang w:eastAsia="lv-LV"/>
              </w:rPr>
              <w:footnoteReference w:id="6"/>
            </w:r>
          </w:p>
        </w:tc>
      </w:tr>
      <w:tr w:rsidR="00CC5E18" w:rsidRPr="000F0AD9" w14:paraId="4D7112B7" w14:textId="77777777" w:rsidTr="009C2B38">
        <w:trPr>
          <w:trHeight w:val="312"/>
          <w:jc w:val="center"/>
        </w:trPr>
        <w:tc>
          <w:tcPr>
            <w:tcW w:w="800" w:type="dxa"/>
            <w:tcBorders>
              <w:top w:val="nil"/>
              <w:left w:val="single" w:sz="4" w:space="0" w:color="auto"/>
              <w:bottom w:val="single" w:sz="4" w:space="0" w:color="auto"/>
              <w:right w:val="single" w:sz="4" w:space="0" w:color="auto"/>
            </w:tcBorders>
            <w:shd w:val="clear" w:color="auto" w:fill="auto"/>
            <w:vAlign w:val="center"/>
            <w:hideMark/>
          </w:tcPr>
          <w:p w14:paraId="695DDA92" w14:textId="77777777" w:rsidR="00CC5E18" w:rsidRPr="000F0AD9" w:rsidRDefault="00CC5E18" w:rsidP="00CC5E18">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2025</w:t>
            </w:r>
          </w:p>
        </w:tc>
        <w:tc>
          <w:tcPr>
            <w:tcW w:w="7417" w:type="dxa"/>
            <w:tcBorders>
              <w:top w:val="nil"/>
              <w:left w:val="nil"/>
              <w:bottom w:val="single" w:sz="4" w:space="0" w:color="auto"/>
              <w:right w:val="single" w:sz="4" w:space="0" w:color="auto"/>
            </w:tcBorders>
            <w:shd w:val="clear" w:color="auto" w:fill="auto"/>
            <w:vAlign w:val="center"/>
            <w:hideMark/>
          </w:tcPr>
          <w:p w14:paraId="50970A40" w14:textId="02589B87" w:rsidR="00CC5E18" w:rsidRPr="000F0AD9" w:rsidRDefault="00CC5E18" w:rsidP="00B108FA">
            <w:pPr>
              <w:jc w:val="center"/>
              <w:rPr>
                <w:rFonts w:ascii="Cambria" w:eastAsia="Times New Roman" w:hAnsi="Cambria" w:cs="Times New Roman"/>
                <w:color w:val="000000"/>
                <w:sz w:val="20"/>
                <w:szCs w:val="20"/>
                <w:lang w:eastAsia="lv-LV"/>
              </w:rPr>
            </w:pPr>
            <w:r w:rsidRPr="000F0AD9">
              <w:rPr>
                <w:rFonts w:ascii="Cambria" w:eastAsia="Times New Roman" w:hAnsi="Cambria" w:cs="Times New Roman"/>
                <w:color w:val="000000"/>
                <w:sz w:val="20"/>
                <w:szCs w:val="20"/>
                <w:lang w:eastAsia="lv-LV"/>
              </w:rPr>
              <w:t>30 039</w:t>
            </w:r>
            <w:r w:rsidR="00852CD3" w:rsidRPr="000F0AD9">
              <w:rPr>
                <w:rFonts w:ascii="Cambria" w:eastAsia="Times New Roman" w:hAnsi="Cambria" w:cs="Times New Roman"/>
                <w:color w:val="000000"/>
                <w:sz w:val="20"/>
                <w:szCs w:val="20"/>
                <w:lang w:eastAsia="lv-LV"/>
              </w:rPr>
              <w:t> </w:t>
            </w:r>
            <w:r w:rsidRPr="000F0AD9">
              <w:rPr>
                <w:rFonts w:ascii="Cambria" w:eastAsia="Times New Roman" w:hAnsi="Cambria" w:cs="Times New Roman"/>
                <w:color w:val="000000"/>
                <w:sz w:val="20"/>
                <w:szCs w:val="20"/>
                <w:lang w:eastAsia="lv-LV"/>
              </w:rPr>
              <w:t>695</w:t>
            </w:r>
            <w:r w:rsidR="00852CD3" w:rsidRPr="000F0AD9">
              <w:rPr>
                <w:rFonts w:ascii="Cambria" w:eastAsia="Times New Roman" w:hAnsi="Cambria" w:cs="Times New Roman"/>
                <w:color w:val="000000"/>
                <w:sz w:val="20"/>
                <w:szCs w:val="20"/>
                <w:lang w:eastAsia="lv-LV"/>
              </w:rPr>
              <w:t>,37</w:t>
            </w:r>
            <w:r w:rsidR="00FB3DDF" w:rsidRPr="000F0AD9">
              <w:rPr>
                <w:rStyle w:val="FootnoteReference"/>
                <w:rFonts w:ascii="Cambria" w:eastAsia="Times New Roman" w:hAnsi="Cambria" w:cs="Times New Roman"/>
                <w:color w:val="000000"/>
                <w:sz w:val="20"/>
                <w:szCs w:val="20"/>
                <w:lang w:eastAsia="lv-LV"/>
              </w:rPr>
              <w:footnoteReference w:id="7"/>
            </w:r>
          </w:p>
        </w:tc>
      </w:tr>
      <w:tr w:rsidR="00877BCE" w:rsidRPr="000F0AD9" w14:paraId="674DD266" w14:textId="77777777" w:rsidTr="009C2B38">
        <w:trPr>
          <w:trHeight w:val="312"/>
          <w:jc w:val="center"/>
        </w:trPr>
        <w:tc>
          <w:tcPr>
            <w:tcW w:w="800" w:type="dxa"/>
            <w:tcBorders>
              <w:top w:val="nil"/>
              <w:left w:val="single" w:sz="4" w:space="0" w:color="auto"/>
              <w:bottom w:val="single" w:sz="4" w:space="0" w:color="auto"/>
              <w:right w:val="single" w:sz="4" w:space="0" w:color="auto"/>
            </w:tcBorders>
            <w:shd w:val="clear" w:color="auto" w:fill="auto"/>
            <w:vAlign w:val="center"/>
          </w:tcPr>
          <w:p w14:paraId="104A8BB4" w14:textId="6FC02D26" w:rsidR="00877BCE" w:rsidRPr="000F0AD9" w:rsidRDefault="00877BCE" w:rsidP="00CC5E18">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202</w:t>
            </w:r>
            <w:r w:rsidR="002E2A26" w:rsidRPr="000F0AD9">
              <w:rPr>
                <w:rFonts w:ascii="Cambria" w:eastAsia="Times New Roman" w:hAnsi="Cambria" w:cs="Times New Roman"/>
                <w:b/>
                <w:bCs/>
                <w:color w:val="000000"/>
                <w:sz w:val="20"/>
                <w:szCs w:val="20"/>
                <w:lang w:eastAsia="lv-LV"/>
              </w:rPr>
              <w:t>6</w:t>
            </w:r>
          </w:p>
        </w:tc>
        <w:tc>
          <w:tcPr>
            <w:tcW w:w="7417" w:type="dxa"/>
            <w:tcBorders>
              <w:top w:val="nil"/>
              <w:left w:val="nil"/>
              <w:bottom w:val="single" w:sz="4" w:space="0" w:color="auto"/>
              <w:right w:val="single" w:sz="4" w:space="0" w:color="auto"/>
            </w:tcBorders>
            <w:shd w:val="clear" w:color="auto" w:fill="auto"/>
            <w:vAlign w:val="center"/>
          </w:tcPr>
          <w:p w14:paraId="16DE401A" w14:textId="28E8DF4A" w:rsidR="00877BCE" w:rsidRPr="000F0AD9" w:rsidRDefault="00383227" w:rsidP="00B108FA">
            <w:pPr>
              <w:jc w:val="center"/>
              <w:rPr>
                <w:rFonts w:ascii="Cambria" w:eastAsia="Times New Roman" w:hAnsi="Cambria" w:cs="Times New Roman"/>
                <w:color w:val="000000"/>
                <w:sz w:val="20"/>
                <w:szCs w:val="20"/>
                <w:lang w:eastAsia="lv-LV"/>
              </w:rPr>
            </w:pPr>
            <w:r w:rsidRPr="000F0AD9">
              <w:rPr>
                <w:rFonts w:ascii="Cambria" w:eastAsia="Times New Roman" w:hAnsi="Cambria" w:cs="Times New Roman"/>
                <w:color w:val="000000"/>
                <w:sz w:val="20"/>
                <w:szCs w:val="20"/>
                <w:lang w:eastAsia="lv-LV"/>
              </w:rPr>
              <w:t>30 239</w:t>
            </w:r>
            <w:r w:rsidR="00170A12" w:rsidRPr="000F0AD9">
              <w:rPr>
                <w:rFonts w:ascii="Cambria" w:eastAsia="Times New Roman" w:hAnsi="Cambria" w:cs="Times New Roman"/>
                <w:color w:val="000000"/>
                <w:sz w:val="20"/>
                <w:szCs w:val="20"/>
                <w:lang w:eastAsia="lv-LV"/>
              </w:rPr>
              <w:t> </w:t>
            </w:r>
            <w:r w:rsidRPr="000F0AD9">
              <w:rPr>
                <w:rFonts w:ascii="Cambria" w:eastAsia="Times New Roman" w:hAnsi="Cambria" w:cs="Times New Roman"/>
                <w:color w:val="000000"/>
                <w:sz w:val="20"/>
                <w:szCs w:val="20"/>
                <w:lang w:eastAsia="lv-LV"/>
              </w:rPr>
              <w:t>96</w:t>
            </w:r>
            <w:r w:rsidR="00170A12" w:rsidRPr="000F0AD9">
              <w:rPr>
                <w:rFonts w:ascii="Cambria" w:eastAsia="Times New Roman" w:hAnsi="Cambria" w:cs="Times New Roman"/>
                <w:color w:val="000000"/>
                <w:sz w:val="20"/>
                <w:szCs w:val="20"/>
                <w:lang w:eastAsia="lv-LV"/>
              </w:rPr>
              <w:t>4,97</w:t>
            </w:r>
            <w:r w:rsidR="002E2A26" w:rsidRPr="000F0AD9">
              <w:rPr>
                <w:rStyle w:val="FootnoteReference"/>
                <w:rFonts w:ascii="Cambria" w:eastAsia="Times New Roman" w:hAnsi="Cambria" w:cs="Times New Roman"/>
                <w:color w:val="000000"/>
                <w:sz w:val="20"/>
                <w:szCs w:val="20"/>
                <w:lang w:eastAsia="lv-LV"/>
              </w:rPr>
              <w:footnoteReference w:id="8"/>
            </w:r>
          </w:p>
        </w:tc>
      </w:tr>
    </w:tbl>
    <w:p w14:paraId="4D8EF0A1" w14:textId="5A1D4832" w:rsidR="00725A42" w:rsidRPr="00B83670" w:rsidRDefault="00725A42" w:rsidP="00B83670">
      <w:pPr>
        <w:pStyle w:val="Heading1"/>
        <w:numPr>
          <w:ilvl w:val="0"/>
          <w:numId w:val="27"/>
        </w:numPr>
        <w:spacing w:after="240"/>
        <w:rPr>
          <w:rFonts w:ascii="Cambria" w:hAnsi="Cambria"/>
          <w:b/>
          <w:color w:val="155452"/>
          <w:sz w:val="28"/>
          <w:szCs w:val="28"/>
        </w:rPr>
      </w:pPr>
      <w:bookmarkStart w:id="10" w:name="_Toc147679680"/>
      <w:bookmarkEnd w:id="9"/>
      <w:r w:rsidRPr="00B83670">
        <w:rPr>
          <w:rFonts w:ascii="Cambria" w:hAnsi="Cambria"/>
          <w:b/>
          <w:color w:val="155452"/>
          <w:sz w:val="28"/>
          <w:szCs w:val="28"/>
        </w:rPr>
        <w:t>Atbalsts aizs</w:t>
      </w:r>
      <w:r w:rsidR="0087435E" w:rsidRPr="00B83670">
        <w:rPr>
          <w:rFonts w:ascii="Cambria" w:hAnsi="Cambria"/>
          <w:b/>
          <w:color w:val="155452"/>
          <w:sz w:val="28"/>
          <w:szCs w:val="28"/>
        </w:rPr>
        <w:t>argātajiem lietotājiem</w:t>
      </w:r>
      <w:bookmarkEnd w:id="10"/>
    </w:p>
    <w:bookmarkEnd w:id="7"/>
    <w:p w14:paraId="7FB236E9" w14:textId="77777777" w:rsidR="0026304F" w:rsidRPr="00D5564D" w:rsidRDefault="0001457A" w:rsidP="0087435E">
      <w:pPr>
        <w:pStyle w:val="BodyTextFirstIndent"/>
        <w:ind w:firstLine="0"/>
        <w:rPr>
          <w:rFonts w:ascii="Cambria" w:hAnsi="Cambria"/>
          <w:sz w:val="24"/>
          <w:szCs w:val="24"/>
        </w:rPr>
      </w:pPr>
      <w:r w:rsidRPr="00D5564D">
        <w:rPr>
          <w:rFonts w:ascii="Cambria" w:hAnsi="Cambria"/>
          <w:sz w:val="24"/>
          <w:szCs w:val="24"/>
        </w:rPr>
        <w:t>Aizsargātā lietotāja tirdzniecības pakalpojuma</w:t>
      </w:r>
      <w:r w:rsidR="088B83AC" w:rsidRPr="00D5564D">
        <w:rPr>
          <w:rFonts w:ascii="Cambria" w:hAnsi="Cambria"/>
          <w:sz w:val="24"/>
          <w:szCs w:val="24"/>
        </w:rPr>
        <w:t xml:space="preserve"> (turpmāk</w:t>
      </w:r>
      <w:r w:rsidR="000C0385" w:rsidRPr="00D5564D">
        <w:rPr>
          <w:rFonts w:ascii="Cambria" w:hAnsi="Cambria"/>
          <w:sz w:val="24"/>
          <w:szCs w:val="24"/>
        </w:rPr>
        <w:t xml:space="preserve"> – </w:t>
      </w:r>
      <w:r w:rsidR="088B83AC" w:rsidRPr="00D5564D">
        <w:rPr>
          <w:rFonts w:ascii="Cambria" w:hAnsi="Cambria"/>
          <w:sz w:val="24"/>
          <w:szCs w:val="24"/>
        </w:rPr>
        <w:t>pakalpojums)</w:t>
      </w:r>
      <w:r w:rsidRPr="00D5564D">
        <w:rPr>
          <w:rFonts w:ascii="Cambria" w:hAnsi="Cambria"/>
          <w:sz w:val="24"/>
          <w:szCs w:val="24"/>
        </w:rPr>
        <w:t xml:space="preserve"> ietvaros </w:t>
      </w:r>
      <w:proofErr w:type="spellStart"/>
      <w:r w:rsidRPr="00D5564D">
        <w:rPr>
          <w:rFonts w:ascii="Cambria" w:hAnsi="Cambria"/>
          <w:sz w:val="24"/>
          <w:szCs w:val="24"/>
        </w:rPr>
        <w:t>daudzbērnu</w:t>
      </w:r>
      <w:proofErr w:type="spellEnd"/>
      <w:r w:rsidRPr="00D5564D">
        <w:rPr>
          <w:rFonts w:ascii="Cambria" w:hAnsi="Cambria"/>
          <w:sz w:val="24"/>
          <w:szCs w:val="24"/>
        </w:rPr>
        <w:t xml:space="preserve"> ģimenēm, ģimenēm, kuras aprūpē bērnu</w:t>
      </w:r>
      <w:r w:rsidR="00BF6D53" w:rsidRPr="00D5564D">
        <w:rPr>
          <w:rFonts w:ascii="Cambria" w:hAnsi="Cambria"/>
          <w:sz w:val="24"/>
          <w:szCs w:val="24"/>
        </w:rPr>
        <w:t>/-</w:t>
      </w:r>
      <w:proofErr w:type="spellStart"/>
      <w:r w:rsidR="00BF6D53" w:rsidRPr="00D5564D">
        <w:rPr>
          <w:rFonts w:ascii="Cambria" w:hAnsi="Cambria"/>
          <w:sz w:val="24"/>
          <w:szCs w:val="24"/>
        </w:rPr>
        <w:t>us</w:t>
      </w:r>
      <w:proofErr w:type="spellEnd"/>
      <w:r w:rsidRPr="00D5564D">
        <w:rPr>
          <w:rFonts w:ascii="Cambria" w:hAnsi="Cambria"/>
          <w:sz w:val="24"/>
          <w:szCs w:val="24"/>
        </w:rPr>
        <w:t xml:space="preserve"> ar invaliditāti, personām ar I invaliditātes grupu, trūcīgām un maznodrošinātām </w:t>
      </w:r>
      <w:r w:rsidR="00C621C2" w:rsidRPr="00D5564D">
        <w:rPr>
          <w:rFonts w:ascii="Cambria" w:hAnsi="Cambria"/>
          <w:sz w:val="24"/>
          <w:szCs w:val="24"/>
        </w:rPr>
        <w:t>mājsaimniecībām</w:t>
      </w:r>
      <w:r w:rsidR="00822DAA" w:rsidRPr="00D5564D">
        <w:rPr>
          <w:rFonts w:ascii="Cambria" w:hAnsi="Cambria"/>
          <w:sz w:val="24"/>
          <w:szCs w:val="24"/>
        </w:rPr>
        <w:t xml:space="preserve"> </w:t>
      </w:r>
      <w:r w:rsidRPr="00D5564D">
        <w:rPr>
          <w:rFonts w:ascii="Cambria" w:hAnsi="Cambria"/>
          <w:sz w:val="24"/>
          <w:szCs w:val="24"/>
        </w:rPr>
        <w:t>/</w:t>
      </w:r>
      <w:r w:rsidR="00822DAA" w:rsidRPr="00D5564D">
        <w:rPr>
          <w:rFonts w:ascii="Cambria" w:hAnsi="Cambria"/>
          <w:sz w:val="24"/>
          <w:szCs w:val="24"/>
        </w:rPr>
        <w:t xml:space="preserve"> </w:t>
      </w:r>
      <w:r w:rsidRPr="00D5564D">
        <w:rPr>
          <w:rFonts w:ascii="Cambria" w:hAnsi="Cambria"/>
          <w:sz w:val="24"/>
          <w:szCs w:val="24"/>
        </w:rPr>
        <w:t>personām kopš 2015.</w:t>
      </w:r>
      <w:r w:rsidR="00242A37" w:rsidRPr="00D5564D">
        <w:rPr>
          <w:rFonts w:ascii="Cambria" w:hAnsi="Cambria"/>
          <w:sz w:val="24"/>
          <w:szCs w:val="24"/>
        </w:rPr>
        <w:t> </w:t>
      </w:r>
      <w:r w:rsidRPr="00D5564D">
        <w:rPr>
          <w:rFonts w:ascii="Cambria" w:hAnsi="Cambria"/>
          <w:sz w:val="24"/>
          <w:szCs w:val="24"/>
        </w:rPr>
        <w:t>gada</w:t>
      </w:r>
      <w:r w:rsidR="00C621C2" w:rsidRPr="00D5564D">
        <w:rPr>
          <w:rFonts w:ascii="Cambria" w:hAnsi="Cambria"/>
          <w:sz w:val="24"/>
          <w:szCs w:val="24"/>
        </w:rPr>
        <w:t>, kad privātpersonām tika atvērts elektroenerģijas tirgus,</w:t>
      </w:r>
      <w:r w:rsidR="00654CB7" w:rsidRPr="00D5564D">
        <w:rPr>
          <w:rFonts w:ascii="Cambria" w:hAnsi="Cambria"/>
          <w:sz w:val="24"/>
          <w:szCs w:val="24"/>
        </w:rPr>
        <w:t xml:space="preserve"> no</w:t>
      </w:r>
      <w:r w:rsidR="00C621C2" w:rsidRPr="00D5564D">
        <w:rPr>
          <w:rFonts w:ascii="Cambria" w:hAnsi="Cambria"/>
          <w:sz w:val="24"/>
          <w:szCs w:val="24"/>
        </w:rPr>
        <w:t xml:space="preserve"> valsts budžeta līdzekļiem</w:t>
      </w:r>
      <w:r w:rsidRPr="00D5564D">
        <w:rPr>
          <w:rFonts w:ascii="Cambria" w:hAnsi="Cambria"/>
          <w:sz w:val="24"/>
          <w:szCs w:val="24"/>
        </w:rPr>
        <w:t xml:space="preserve"> tiek kompensēta daļa no maksājuma par elektroenerģiju. </w:t>
      </w:r>
    </w:p>
    <w:p w14:paraId="53E31840" w14:textId="6465A1F3" w:rsidR="00B8176A" w:rsidRPr="00632C25" w:rsidRDefault="000112AE" w:rsidP="00632C25">
      <w:pPr>
        <w:pStyle w:val="BodyTextFirstIndent"/>
        <w:ind w:firstLine="0"/>
        <w:rPr>
          <w:rFonts w:ascii="Cambria" w:hAnsi="Cambria"/>
          <w:sz w:val="24"/>
          <w:szCs w:val="24"/>
        </w:rPr>
      </w:pPr>
      <w:r w:rsidRPr="00D5564D">
        <w:rPr>
          <w:rFonts w:ascii="Cambria" w:hAnsi="Cambria"/>
          <w:sz w:val="24"/>
          <w:szCs w:val="24"/>
        </w:rPr>
        <w:lastRenderedPageBreak/>
        <w:t xml:space="preserve">Ministru kabinets </w:t>
      </w:r>
      <w:r w:rsidR="00C621C2" w:rsidRPr="00D5564D">
        <w:rPr>
          <w:rFonts w:ascii="Cambria" w:hAnsi="Cambria"/>
          <w:sz w:val="24"/>
          <w:szCs w:val="24"/>
        </w:rPr>
        <w:t>2021.</w:t>
      </w:r>
      <w:r w:rsidR="004B6AA4" w:rsidRPr="00D5564D">
        <w:rPr>
          <w:rFonts w:ascii="Cambria" w:hAnsi="Cambria"/>
          <w:sz w:val="24"/>
          <w:szCs w:val="24"/>
        </w:rPr>
        <w:t xml:space="preserve"> </w:t>
      </w:r>
      <w:r w:rsidR="00C621C2" w:rsidRPr="00D5564D">
        <w:rPr>
          <w:rFonts w:ascii="Cambria" w:hAnsi="Cambria"/>
          <w:sz w:val="24"/>
          <w:szCs w:val="24"/>
        </w:rPr>
        <w:t>gada 1.</w:t>
      </w:r>
      <w:r w:rsidR="004B6AA4" w:rsidRPr="00D5564D">
        <w:rPr>
          <w:rFonts w:ascii="Cambria" w:hAnsi="Cambria"/>
          <w:sz w:val="24"/>
          <w:szCs w:val="24"/>
        </w:rPr>
        <w:t xml:space="preserve"> </w:t>
      </w:r>
      <w:r w:rsidR="00C621C2" w:rsidRPr="00D5564D">
        <w:rPr>
          <w:rFonts w:ascii="Cambria" w:hAnsi="Cambria"/>
          <w:sz w:val="24"/>
          <w:szCs w:val="24"/>
        </w:rPr>
        <w:t>jūnij</w:t>
      </w:r>
      <w:r w:rsidRPr="00D5564D">
        <w:rPr>
          <w:rFonts w:ascii="Cambria" w:hAnsi="Cambria"/>
          <w:sz w:val="24"/>
          <w:szCs w:val="24"/>
        </w:rPr>
        <w:t xml:space="preserve">a </w:t>
      </w:r>
      <w:r w:rsidR="00C621C2" w:rsidRPr="00D5564D">
        <w:rPr>
          <w:rFonts w:ascii="Cambria" w:hAnsi="Cambria"/>
          <w:sz w:val="24"/>
          <w:szCs w:val="24"/>
        </w:rPr>
        <w:t>noteikum</w:t>
      </w:r>
      <w:r w:rsidRPr="00D5564D">
        <w:rPr>
          <w:rFonts w:ascii="Cambria" w:hAnsi="Cambria"/>
          <w:sz w:val="24"/>
          <w:szCs w:val="24"/>
        </w:rPr>
        <w:t>i</w:t>
      </w:r>
      <w:r w:rsidR="00C621C2" w:rsidRPr="00D5564D">
        <w:rPr>
          <w:rFonts w:ascii="Cambria" w:hAnsi="Cambria"/>
          <w:sz w:val="24"/>
          <w:szCs w:val="24"/>
        </w:rPr>
        <w:t xml:space="preserve"> Nr.</w:t>
      </w:r>
      <w:r w:rsidR="004B6AA4" w:rsidRPr="00D5564D">
        <w:rPr>
          <w:rFonts w:ascii="Cambria" w:hAnsi="Cambria"/>
          <w:sz w:val="24"/>
          <w:szCs w:val="24"/>
        </w:rPr>
        <w:t xml:space="preserve"> </w:t>
      </w:r>
      <w:r w:rsidR="00C621C2" w:rsidRPr="00D5564D">
        <w:rPr>
          <w:rFonts w:ascii="Cambria" w:hAnsi="Cambria"/>
          <w:sz w:val="24"/>
          <w:szCs w:val="24"/>
        </w:rPr>
        <w:t xml:space="preserve">345 “Aizsargātā lietotāja tirdzniecības pakalpojuma noteikumi” (turpmāk – </w:t>
      </w:r>
      <w:r w:rsidR="00FC5F52">
        <w:rPr>
          <w:rFonts w:ascii="Cambria" w:hAnsi="Cambria"/>
          <w:sz w:val="24"/>
          <w:szCs w:val="24"/>
        </w:rPr>
        <w:t>MK n</w:t>
      </w:r>
      <w:r w:rsidR="00C621C2" w:rsidRPr="00D5564D">
        <w:rPr>
          <w:rFonts w:ascii="Cambria" w:hAnsi="Cambria"/>
          <w:sz w:val="24"/>
          <w:szCs w:val="24"/>
        </w:rPr>
        <w:t xml:space="preserve">oteikumi Nr. 345) paredz, ka </w:t>
      </w:r>
      <w:r w:rsidR="00F16C32">
        <w:rPr>
          <w:rFonts w:ascii="Cambria" w:hAnsi="Cambria"/>
          <w:sz w:val="24"/>
          <w:szCs w:val="24"/>
        </w:rPr>
        <w:t>B</w:t>
      </w:r>
      <w:r w:rsidR="00A60056">
        <w:rPr>
          <w:rFonts w:ascii="Cambria" w:hAnsi="Cambria"/>
          <w:sz w:val="24"/>
          <w:szCs w:val="24"/>
        </w:rPr>
        <w:t>ūvniecības valsts kontroles b</w:t>
      </w:r>
      <w:r w:rsidR="00730E15" w:rsidRPr="003279C4">
        <w:rPr>
          <w:rFonts w:ascii="Cambria" w:hAnsi="Cambria"/>
          <w:sz w:val="24"/>
          <w:szCs w:val="24"/>
        </w:rPr>
        <w:t xml:space="preserve">irojs </w:t>
      </w:r>
      <w:r w:rsidR="00C621C2" w:rsidRPr="003279C4">
        <w:rPr>
          <w:rFonts w:ascii="Cambria" w:hAnsi="Cambria"/>
          <w:sz w:val="24"/>
          <w:szCs w:val="24"/>
        </w:rPr>
        <w:t>nodrošina</w:t>
      </w:r>
      <w:r w:rsidR="0001457A" w:rsidRPr="003279C4">
        <w:rPr>
          <w:rFonts w:ascii="Cambria" w:hAnsi="Cambria"/>
          <w:sz w:val="24"/>
          <w:szCs w:val="24"/>
        </w:rPr>
        <w:t xml:space="preserve"> pakalpojuma īstenošanu un </w:t>
      </w:r>
      <w:r w:rsidR="00C621C2" w:rsidRPr="003279C4">
        <w:rPr>
          <w:rFonts w:ascii="Cambria" w:hAnsi="Cambria"/>
          <w:sz w:val="24"/>
          <w:szCs w:val="24"/>
        </w:rPr>
        <w:t xml:space="preserve">vienlaikus </w:t>
      </w:r>
      <w:r w:rsidR="0001457A" w:rsidRPr="003279C4">
        <w:rPr>
          <w:rFonts w:ascii="Cambria" w:hAnsi="Cambria"/>
          <w:sz w:val="24"/>
          <w:szCs w:val="24"/>
        </w:rPr>
        <w:t>vei</w:t>
      </w:r>
      <w:r w:rsidR="00C621C2" w:rsidRPr="003279C4">
        <w:rPr>
          <w:rFonts w:ascii="Cambria" w:hAnsi="Cambria"/>
          <w:sz w:val="24"/>
          <w:szCs w:val="24"/>
        </w:rPr>
        <w:t>c</w:t>
      </w:r>
      <w:r w:rsidR="0001457A" w:rsidRPr="003279C4">
        <w:rPr>
          <w:rFonts w:ascii="Cambria" w:hAnsi="Cambria"/>
          <w:sz w:val="24"/>
          <w:szCs w:val="24"/>
        </w:rPr>
        <w:t xml:space="preserve"> pārziņa funkciju aizsargātā lietotāja datu informācijas sistēmai (</w:t>
      </w:r>
      <w:r w:rsidR="00C621C2" w:rsidRPr="003279C4">
        <w:rPr>
          <w:rFonts w:ascii="Cambria" w:hAnsi="Cambria"/>
          <w:sz w:val="24"/>
          <w:szCs w:val="24"/>
        </w:rPr>
        <w:t xml:space="preserve">turpmāk </w:t>
      </w:r>
      <w:r w:rsidR="00086FA2" w:rsidRPr="003279C4">
        <w:rPr>
          <w:rFonts w:ascii="Cambria" w:hAnsi="Cambria"/>
          <w:sz w:val="24"/>
          <w:szCs w:val="24"/>
        </w:rPr>
        <w:t xml:space="preserve">– </w:t>
      </w:r>
      <w:r w:rsidR="0001457A" w:rsidRPr="003279C4">
        <w:rPr>
          <w:rFonts w:ascii="Cambria" w:hAnsi="Cambria"/>
          <w:sz w:val="24"/>
          <w:szCs w:val="24"/>
        </w:rPr>
        <w:t>ALDIS), kas apkopo datus no valsts datu reģistriem</w:t>
      </w:r>
      <w:r w:rsidR="00BF6D53" w:rsidRPr="003279C4">
        <w:rPr>
          <w:rFonts w:ascii="Cambria" w:hAnsi="Cambria"/>
          <w:sz w:val="24"/>
          <w:szCs w:val="24"/>
        </w:rPr>
        <w:t>, lai identificētu aizsargāto lietotāju statusam atbilstošās personas</w:t>
      </w:r>
      <w:r w:rsidR="0001457A" w:rsidRPr="003279C4">
        <w:rPr>
          <w:rFonts w:ascii="Cambria" w:hAnsi="Cambria"/>
          <w:sz w:val="24"/>
          <w:szCs w:val="24"/>
        </w:rPr>
        <w:t xml:space="preserve">, kā arī </w:t>
      </w:r>
      <w:r w:rsidR="00BF6D53" w:rsidRPr="003279C4">
        <w:rPr>
          <w:rFonts w:ascii="Cambria" w:hAnsi="Cambria"/>
          <w:sz w:val="24"/>
          <w:szCs w:val="24"/>
        </w:rPr>
        <w:t xml:space="preserve">no </w:t>
      </w:r>
      <w:r w:rsidR="0001457A" w:rsidRPr="003279C4">
        <w:rPr>
          <w:rFonts w:ascii="Cambria" w:hAnsi="Cambria"/>
          <w:sz w:val="24"/>
          <w:szCs w:val="24"/>
        </w:rPr>
        <w:t>elektroenerģijas tirgotājiem</w:t>
      </w:r>
      <w:r w:rsidR="000E2AE7" w:rsidRPr="003279C4">
        <w:rPr>
          <w:rStyle w:val="FootnoteReference"/>
          <w:rFonts w:ascii="Cambria" w:hAnsi="Cambria"/>
          <w:sz w:val="24"/>
          <w:szCs w:val="24"/>
        </w:rPr>
        <w:footnoteReference w:id="9"/>
      </w:r>
      <w:r w:rsidR="0001457A" w:rsidRPr="003279C4">
        <w:rPr>
          <w:rFonts w:ascii="Cambria" w:hAnsi="Cambria"/>
          <w:sz w:val="24"/>
          <w:szCs w:val="24"/>
        </w:rPr>
        <w:t>, lai</w:t>
      </w:r>
      <w:r w:rsidR="0001457A" w:rsidRPr="00D5564D">
        <w:rPr>
          <w:rFonts w:ascii="Cambria" w:hAnsi="Cambria"/>
          <w:sz w:val="24"/>
          <w:szCs w:val="24"/>
        </w:rPr>
        <w:t xml:space="preserve"> aprēķinātu, kāds ir </w:t>
      </w:r>
      <w:r w:rsidR="00BF6D53" w:rsidRPr="00D5564D">
        <w:rPr>
          <w:rFonts w:ascii="Cambria" w:hAnsi="Cambria"/>
          <w:sz w:val="24"/>
          <w:szCs w:val="24"/>
        </w:rPr>
        <w:t>atbalst</w:t>
      </w:r>
      <w:r w:rsidR="00FC5F52">
        <w:rPr>
          <w:rFonts w:ascii="Cambria" w:hAnsi="Cambria"/>
          <w:sz w:val="24"/>
          <w:szCs w:val="24"/>
        </w:rPr>
        <w:t>a</w:t>
      </w:r>
      <w:r w:rsidR="00BF6D53" w:rsidRPr="00D5564D">
        <w:rPr>
          <w:rFonts w:ascii="Cambria" w:hAnsi="Cambria"/>
          <w:sz w:val="24"/>
          <w:szCs w:val="24"/>
        </w:rPr>
        <w:t xml:space="preserve"> </w:t>
      </w:r>
      <w:r w:rsidR="0001457A" w:rsidRPr="00D5564D">
        <w:rPr>
          <w:rFonts w:ascii="Cambria" w:hAnsi="Cambria"/>
          <w:sz w:val="24"/>
          <w:szCs w:val="24"/>
        </w:rPr>
        <w:t xml:space="preserve">apmērs un kuri </w:t>
      </w:r>
      <w:r w:rsidR="000E2AE7">
        <w:rPr>
          <w:rFonts w:ascii="Cambria" w:hAnsi="Cambria"/>
          <w:sz w:val="24"/>
          <w:szCs w:val="24"/>
        </w:rPr>
        <w:t xml:space="preserve">attiecīgā </w:t>
      </w:r>
      <w:r w:rsidR="0001457A" w:rsidRPr="00D5564D">
        <w:rPr>
          <w:rFonts w:ascii="Cambria" w:hAnsi="Cambria"/>
          <w:sz w:val="24"/>
          <w:szCs w:val="24"/>
        </w:rPr>
        <w:t>elektroenerģijas tirgotāj</w:t>
      </w:r>
      <w:r w:rsidR="000E2AE7">
        <w:rPr>
          <w:rFonts w:ascii="Cambria" w:hAnsi="Cambria"/>
          <w:sz w:val="24"/>
          <w:szCs w:val="24"/>
        </w:rPr>
        <w:t>a</w:t>
      </w:r>
      <w:r w:rsidR="0001457A" w:rsidRPr="00D5564D">
        <w:rPr>
          <w:rFonts w:ascii="Cambria" w:hAnsi="Cambria"/>
          <w:sz w:val="24"/>
          <w:szCs w:val="24"/>
        </w:rPr>
        <w:t xml:space="preserve"> klienti atbilst aizsargātā lietotāja statusam, kā rezultātā </w:t>
      </w:r>
      <w:r w:rsidR="00BF6D53" w:rsidRPr="00D5564D">
        <w:rPr>
          <w:rFonts w:ascii="Cambria" w:hAnsi="Cambria"/>
          <w:sz w:val="24"/>
          <w:szCs w:val="24"/>
        </w:rPr>
        <w:t>atbalsta</w:t>
      </w:r>
      <w:r w:rsidR="0001457A" w:rsidRPr="00D5564D">
        <w:rPr>
          <w:rFonts w:ascii="Cambria" w:hAnsi="Cambria"/>
          <w:sz w:val="24"/>
          <w:szCs w:val="24"/>
        </w:rPr>
        <w:t xml:space="preserve"> apmērs ir jāattiecina to rēķinos par elektroenerģiju</w:t>
      </w:r>
      <w:r w:rsidR="385542F8" w:rsidRPr="00D5564D">
        <w:rPr>
          <w:rFonts w:ascii="Cambria" w:hAnsi="Cambria"/>
          <w:sz w:val="24"/>
          <w:szCs w:val="24"/>
        </w:rPr>
        <w:t xml:space="preserve"> kā maksājuma samazinājums</w:t>
      </w:r>
      <w:r w:rsidR="00DB0B44" w:rsidRPr="00D5564D">
        <w:rPr>
          <w:rFonts w:ascii="Cambria" w:hAnsi="Cambria"/>
          <w:sz w:val="24"/>
          <w:szCs w:val="24"/>
        </w:rPr>
        <w:t>.</w:t>
      </w:r>
      <w:r w:rsidR="0001457A" w:rsidRPr="00D5564D">
        <w:rPr>
          <w:rFonts w:ascii="Cambria" w:hAnsi="Cambria"/>
          <w:sz w:val="24"/>
          <w:szCs w:val="24"/>
        </w:rPr>
        <w:t xml:space="preserve"> </w:t>
      </w:r>
      <w:r w:rsidR="00C621C2" w:rsidRPr="00D5564D">
        <w:rPr>
          <w:rFonts w:ascii="Cambria" w:hAnsi="Cambria"/>
          <w:sz w:val="24"/>
          <w:szCs w:val="24"/>
        </w:rPr>
        <w:t>Pakalpojums aizsargāt</w:t>
      </w:r>
      <w:r w:rsidR="00632C25">
        <w:rPr>
          <w:rFonts w:ascii="Cambria" w:hAnsi="Cambria"/>
          <w:sz w:val="24"/>
          <w:szCs w:val="24"/>
        </w:rPr>
        <w:t>ajam</w:t>
      </w:r>
      <w:r w:rsidR="00C621C2" w:rsidRPr="00D5564D">
        <w:rPr>
          <w:rFonts w:ascii="Cambria" w:hAnsi="Cambria"/>
          <w:sz w:val="24"/>
          <w:szCs w:val="24"/>
        </w:rPr>
        <w:t xml:space="preserve"> lietotāj</w:t>
      </w:r>
      <w:r w:rsidR="00632C25">
        <w:rPr>
          <w:rFonts w:ascii="Cambria" w:hAnsi="Cambria"/>
          <w:sz w:val="24"/>
          <w:szCs w:val="24"/>
        </w:rPr>
        <w:t>am</w:t>
      </w:r>
      <w:r w:rsidR="00C621C2" w:rsidRPr="00D5564D">
        <w:rPr>
          <w:rFonts w:ascii="Cambria" w:hAnsi="Cambria"/>
          <w:sz w:val="24"/>
          <w:szCs w:val="24"/>
        </w:rPr>
        <w:t xml:space="preserve"> </w:t>
      </w:r>
      <w:r w:rsidR="00BF6D53" w:rsidRPr="00D5564D">
        <w:rPr>
          <w:rFonts w:ascii="Cambria" w:hAnsi="Cambria"/>
          <w:sz w:val="24"/>
          <w:szCs w:val="24"/>
        </w:rPr>
        <w:t xml:space="preserve">tiek </w:t>
      </w:r>
      <w:r w:rsidR="00C621C2" w:rsidRPr="00D5564D">
        <w:rPr>
          <w:rFonts w:ascii="Cambria" w:hAnsi="Cambria"/>
          <w:sz w:val="24"/>
          <w:szCs w:val="24"/>
        </w:rPr>
        <w:t>sniegts automātiski (nepiesakoties atbalsta saņemšanai), tādējādi nodrošinot, ka aizsargāt</w:t>
      </w:r>
      <w:r w:rsidR="00BF6D53" w:rsidRPr="00D5564D">
        <w:rPr>
          <w:rFonts w:ascii="Cambria" w:hAnsi="Cambria"/>
          <w:sz w:val="24"/>
          <w:szCs w:val="24"/>
        </w:rPr>
        <w:t>ie</w:t>
      </w:r>
      <w:r w:rsidR="00C621C2" w:rsidRPr="00D5564D">
        <w:rPr>
          <w:rFonts w:ascii="Cambria" w:hAnsi="Cambria"/>
          <w:sz w:val="24"/>
          <w:szCs w:val="24"/>
        </w:rPr>
        <w:t xml:space="preserve"> lietotāj</w:t>
      </w:r>
      <w:r w:rsidR="00BF6D53" w:rsidRPr="00D5564D">
        <w:rPr>
          <w:rFonts w:ascii="Cambria" w:hAnsi="Cambria"/>
          <w:sz w:val="24"/>
          <w:szCs w:val="24"/>
        </w:rPr>
        <w:t>i</w:t>
      </w:r>
      <w:r w:rsidR="00654CB7" w:rsidRPr="00D5564D">
        <w:rPr>
          <w:rFonts w:ascii="Cambria" w:hAnsi="Cambria"/>
          <w:sz w:val="24"/>
          <w:szCs w:val="24"/>
        </w:rPr>
        <w:t xml:space="preserve"> saņem</w:t>
      </w:r>
      <w:r w:rsidR="00C621C2" w:rsidRPr="00D5564D">
        <w:rPr>
          <w:rFonts w:ascii="Cambria" w:hAnsi="Cambria"/>
          <w:sz w:val="24"/>
          <w:szCs w:val="24"/>
        </w:rPr>
        <w:t xml:space="preserve"> pienākošos atbalstu norēķiniem par elektroenerģiju.</w:t>
      </w:r>
    </w:p>
    <w:p w14:paraId="7D75C759" w14:textId="77777777" w:rsidR="002D55CC" w:rsidRPr="00D5564D" w:rsidRDefault="002145F4" w:rsidP="00D57975">
      <w:pPr>
        <w:pStyle w:val="BodyTextFirstIndent"/>
        <w:spacing w:before="120" w:after="120"/>
        <w:ind w:firstLine="357"/>
        <w:jc w:val="right"/>
        <w:rPr>
          <w:rFonts w:ascii="Cambria" w:hAnsi="Cambria"/>
          <w:b/>
          <w:bCs/>
          <w:sz w:val="24"/>
          <w:szCs w:val="24"/>
        </w:rPr>
      </w:pPr>
      <w:r w:rsidRPr="00D5564D">
        <w:rPr>
          <w:rFonts w:ascii="Cambria" w:hAnsi="Cambria"/>
          <w:b/>
          <w:bCs/>
          <w:sz w:val="24"/>
          <w:szCs w:val="24"/>
        </w:rPr>
        <w:t>4</w:t>
      </w:r>
      <w:r w:rsidR="002D55CC" w:rsidRPr="00D5564D">
        <w:rPr>
          <w:rFonts w:ascii="Cambria" w:hAnsi="Cambria"/>
          <w:b/>
          <w:bCs/>
          <w:sz w:val="24"/>
          <w:szCs w:val="24"/>
        </w:rPr>
        <w:t>.</w:t>
      </w:r>
      <w:r w:rsidRPr="00D5564D">
        <w:rPr>
          <w:rFonts w:ascii="Cambria" w:hAnsi="Cambria"/>
          <w:b/>
          <w:bCs/>
          <w:sz w:val="24"/>
          <w:szCs w:val="24"/>
        </w:rPr>
        <w:t xml:space="preserve"> </w:t>
      </w:r>
      <w:r w:rsidR="002D55CC" w:rsidRPr="00D5564D">
        <w:rPr>
          <w:rFonts w:ascii="Cambria" w:hAnsi="Cambria"/>
          <w:b/>
          <w:bCs/>
          <w:sz w:val="24"/>
          <w:szCs w:val="24"/>
        </w:rPr>
        <w:t>tabula</w:t>
      </w:r>
    </w:p>
    <w:p w14:paraId="2A6D9A58" w14:textId="77777777" w:rsidR="002D55CC" w:rsidRPr="00D5564D" w:rsidRDefault="009D6084" w:rsidP="00D57975">
      <w:pPr>
        <w:pStyle w:val="BodyTextFirstIndent"/>
        <w:spacing w:before="120" w:after="120"/>
        <w:ind w:firstLine="357"/>
        <w:jc w:val="center"/>
        <w:rPr>
          <w:rFonts w:ascii="Cambria" w:hAnsi="Cambria"/>
          <w:b/>
          <w:bCs/>
          <w:sz w:val="24"/>
          <w:szCs w:val="24"/>
        </w:rPr>
      </w:pPr>
      <w:r w:rsidRPr="00D5564D">
        <w:rPr>
          <w:rFonts w:ascii="Cambria" w:hAnsi="Cambria"/>
          <w:b/>
          <w:bCs/>
          <w:sz w:val="24"/>
          <w:szCs w:val="24"/>
        </w:rPr>
        <w:t>Aizsargāto lietotāju skaits</w:t>
      </w:r>
      <w:r w:rsidR="00B02978" w:rsidRPr="00D5564D">
        <w:rPr>
          <w:rFonts w:ascii="Cambria" w:hAnsi="Cambria"/>
          <w:b/>
          <w:bCs/>
          <w:sz w:val="24"/>
          <w:szCs w:val="24"/>
        </w:rPr>
        <w:t>, kam piešķirts atbalst</w:t>
      </w:r>
      <w:r w:rsidR="00383FF4" w:rsidRPr="00D5564D">
        <w:rPr>
          <w:rFonts w:ascii="Cambria" w:hAnsi="Cambria"/>
          <w:b/>
          <w:bCs/>
          <w:sz w:val="24"/>
          <w:szCs w:val="24"/>
        </w:rPr>
        <w:t>s</w:t>
      </w:r>
      <w:r w:rsidR="00B02978" w:rsidRPr="00D5564D">
        <w:rPr>
          <w:rFonts w:ascii="Cambria" w:hAnsi="Cambria"/>
          <w:b/>
          <w:bCs/>
          <w:sz w:val="24"/>
          <w:szCs w:val="24"/>
        </w:rPr>
        <w:t>,</w:t>
      </w:r>
      <w:r w:rsidR="002E7008" w:rsidRPr="00D5564D">
        <w:rPr>
          <w:rFonts w:ascii="Cambria" w:hAnsi="Cambria"/>
          <w:b/>
          <w:bCs/>
          <w:sz w:val="24"/>
          <w:szCs w:val="24"/>
        </w:rPr>
        <w:t>*</w:t>
      </w:r>
      <w:r w:rsidRPr="00D5564D">
        <w:rPr>
          <w:rFonts w:ascii="Cambria" w:hAnsi="Cambria"/>
          <w:b/>
          <w:bCs/>
          <w:sz w:val="24"/>
          <w:szCs w:val="24"/>
        </w:rPr>
        <w:t xml:space="preserve"> pa kategorijām</w:t>
      </w:r>
      <w:r w:rsidR="00776619" w:rsidRPr="00D5564D">
        <w:rPr>
          <w:rFonts w:ascii="Cambria" w:hAnsi="Cambria"/>
          <w:b/>
          <w:bCs/>
          <w:sz w:val="24"/>
          <w:szCs w:val="24"/>
        </w:rPr>
        <w:t xml:space="preserve"> un izmaksātais finansējums, EUR</w:t>
      </w:r>
    </w:p>
    <w:tbl>
      <w:tblPr>
        <w:tblStyle w:val="TableGrid"/>
        <w:tblW w:w="0" w:type="auto"/>
        <w:tblLook w:val="04A0" w:firstRow="1" w:lastRow="0" w:firstColumn="1" w:lastColumn="0" w:noHBand="0" w:noVBand="1"/>
      </w:tblPr>
      <w:tblGrid>
        <w:gridCol w:w="3114"/>
        <w:gridCol w:w="1701"/>
        <w:gridCol w:w="1559"/>
        <w:gridCol w:w="1276"/>
        <w:gridCol w:w="1411"/>
      </w:tblGrid>
      <w:tr w:rsidR="002145F4" w:rsidRPr="000F0AD9" w14:paraId="346EDB67" w14:textId="77777777" w:rsidTr="009C3815">
        <w:tc>
          <w:tcPr>
            <w:tcW w:w="3114" w:type="dxa"/>
          </w:tcPr>
          <w:p w14:paraId="49C6E2EE" w14:textId="77777777" w:rsidR="002145F4" w:rsidRPr="000F0AD9" w:rsidRDefault="002145F4" w:rsidP="009D6084">
            <w:pPr>
              <w:pStyle w:val="BodyTextFirstIndent"/>
              <w:ind w:firstLine="0"/>
              <w:jc w:val="center"/>
              <w:rPr>
                <w:rFonts w:ascii="Cambria" w:hAnsi="Cambria"/>
                <w:sz w:val="20"/>
                <w:szCs w:val="20"/>
              </w:rPr>
            </w:pPr>
          </w:p>
        </w:tc>
        <w:tc>
          <w:tcPr>
            <w:tcW w:w="3260" w:type="dxa"/>
            <w:gridSpan w:val="2"/>
          </w:tcPr>
          <w:p w14:paraId="6DFCB0CE" w14:textId="77777777" w:rsidR="002145F4" w:rsidRPr="000F0AD9" w:rsidRDefault="002145F4" w:rsidP="009D6084">
            <w:pPr>
              <w:pStyle w:val="BodyTextFirstIndent"/>
              <w:ind w:firstLine="0"/>
              <w:jc w:val="center"/>
              <w:rPr>
                <w:rFonts w:ascii="Cambria" w:hAnsi="Cambria"/>
                <w:sz w:val="20"/>
                <w:szCs w:val="20"/>
              </w:rPr>
            </w:pPr>
            <w:r w:rsidRPr="000F0AD9">
              <w:rPr>
                <w:rFonts w:ascii="Cambria" w:hAnsi="Cambria"/>
                <w:sz w:val="20"/>
                <w:szCs w:val="20"/>
              </w:rPr>
              <w:t>2022. gads</w:t>
            </w:r>
          </w:p>
        </w:tc>
        <w:tc>
          <w:tcPr>
            <w:tcW w:w="2687" w:type="dxa"/>
            <w:gridSpan w:val="2"/>
          </w:tcPr>
          <w:p w14:paraId="1217C1B4" w14:textId="77777777" w:rsidR="002145F4" w:rsidRPr="000F0AD9" w:rsidRDefault="002145F4" w:rsidP="009D6084">
            <w:pPr>
              <w:pStyle w:val="BodyTextFirstIndent"/>
              <w:ind w:firstLine="0"/>
              <w:jc w:val="center"/>
              <w:rPr>
                <w:rFonts w:ascii="Cambria" w:hAnsi="Cambria"/>
                <w:sz w:val="20"/>
                <w:szCs w:val="20"/>
              </w:rPr>
            </w:pPr>
            <w:r w:rsidRPr="000F0AD9">
              <w:rPr>
                <w:rFonts w:ascii="Cambria" w:hAnsi="Cambria"/>
                <w:sz w:val="20"/>
                <w:szCs w:val="20"/>
              </w:rPr>
              <w:t>2023. gads**</w:t>
            </w:r>
          </w:p>
        </w:tc>
      </w:tr>
      <w:tr w:rsidR="002145F4" w:rsidRPr="000F0AD9" w14:paraId="372315BC" w14:textId="77777777" w:rsidTr="009C3815">
        <w:tc>
          <w:tcPr>
            <w:tcW w:w="3114" w:type="dxa"/>
          </w:tcPr>
          <w:p w14:paraId="1BE3BD10" w14:textId="77777777" w:rsidR="002145F4" w:rsidRPr="000F0AD9" w:rsidRDefault="002145F4" w:rsidP="009D6084">
            <w:pPr>
              <w:pStyle w:val="BodyTextFirstIndent"/>
              <w:ind w:firstLine="0"/>
              <w:jc w:val="center"/>
              <w:rPr>
                <w:rFonts w:ascii="Cambria" w:hAnsi="Cambria"/>
                <w:sz w:val="20"/>
                <w:szCs w:val="20"/>
              </w:rPr>
            </w:pPr>
            <w:bookmarkStart w:id="11" w:name="_Hlk140143312"/>
            <w:r w:rsidRPr="000F0AD9">
              <w:rPr>
                <w:rFonts w:ascii="Cambria" w:hAnsi="Cambria"/>
                <w:sz w:val="20"/>
                <w:szCs w:val="20"/>
              </w:rPr>
              <w:t>Personas ar I. invaliditātes grupu un bērni ar invaliditāti</w:t>
            </w:r>
            <w:bookmarkEnd w:id="11"/>
          </w:p>
        </w:tc>
        <w:tc>
          <w:tcPr>
            <w:tcW w:w="1701" w:type="dxa"/>
          </w:tcPr>
          <w:p w14:paraId="0AD8BC99" w14:textId="77777777" w:rsidR="002145F4" w:rsidRPr="000F0AD9" w:rsidRDefault="006377FD" w:rsidP="00E630EF">
            <w:pPr>
              <w:pStyle w:val="BodyTextFirstIndent"/>
              <w:ind w:firstLine="0"/>
              <w:jc w:val="center"/>
              <w:rPr>
                <w:rFonts w:ascii="Cambria" w:hAnsi="Cambria"/>
                <w:sz w:val="20"/>
                <w:szCs w:val="20"/>
              </w:rPr>
            </w:pPr>
            <w:r w:rsidRPr="000F0AD9">
              <w:rPr>
                <w:rFonts w:ascii="Cambria" w:hAnsi="Cambria"/>
                <w:sz w:val="20"/>
                <w:szCs w:val="20"/>
              </w:rPr>
              <w:t>21 712</w:t>
            </w:r>
          </w:p>
        </w:tc>
        <w:tc>
          <w:tcPr>
            <w:tcW w:w="1559" w:type="dxa"/>
          </w:tcPr>
          <w:p w14:paraId="37C7EC62" w14:textId="77777777" w:rsidR="002145F4" w:rsidRPr="000F0AD9" w:rsidRDefault="006377FD" w:rsidP="00E630EF">
            <w:pPr>
              <w:pStyle w:val="BodyTextFirstIndent"/>
              <w:ind w:firstLine="0"/>
              <w:jc w:val="center"/>
              <w:rPr>
                <w:rFonts w:ascii="Cambria" w:hAnsi="Cambria"/>
                <w:sz w:val="20"/>
                <w:szCs w:val="20"/>
              </w:rPr>
            </w:pPr>
            <w:r w:rsidRPr="000F0AD9">
              <w:rPr>
                <w:rFonts w:ascii="Cambria" w:hAnsi="Cambria"/>
                <w:sz w:val="20"/>
                <w:szCs w:val="20"/>
              </w:rPr>
              <w:t>3 967 757</w:t>
            </w:r>
          </w:p>
        </w:tc>
        <w:tc>
          <w:tcPr>
            <w:tcW w:w="1276" w:type="dxa"/>
          </w:tcPr>
          <w:p w14:paraId="0BC44B4A" w14:textId="77777777" w:rsidR="00BB56B9" w:rsidRPr="000F0AD9" w:rsidRDefault="00BB56B9" w:rsidP="00BB56B9">
            <w:pPr>
              <w:jc w:val="center"/>
              <w:rPr>
                <w:rFonts w:ascii="Cambria" w:hAnsi="Cambria"/>
                <w:sz w:val="20"/>
                <w:szCs w:val="20"/>
              </w:rPr>
            </w:pPr>
            <w:r w:rsidRPr="000F0AD9">
              <w:rPr>
                <w:rFonts w:ascii="Cambria" w:hAnsi="Cambria"/>
                <w:sz w:val="20"/>
                <w:szCs w:val="20"/>
              </w:rPr>
              <w:t>22 599</w:t>
            </w:r>
          </w:p>
          <w:p w14:paraId="048907A4" w14:textId="77777777" w:rsidR="002145F4" w:rsidRPr="000F0AD9" w:rsidRDefault="002145F4" w:rsidP="00E630EF">
            <w:pPr>
              <w:pStyle w:val="BodyTextFirstIndent"/>
              <w:ind w:firstLine="0"/>
              <w:jc w:val="center"/>
              <w:rPr>
                <w:rFonts w:ascii="Cambria" w:hAnsi="Cambria"/>
                <w:sz w:val="20"/>
                <w:szCs w:val="20"/>
              </w:rPr>
            </w:pPr>
          </w:p>
        </w:tc>
        <w:tc>
          <w:tcPr>
            <w:tcW w:w="1411" w:type="dxa"/>
          </w:tcPr>
          <w:p w14:paraId="17F6C312" w14:textId="77777777" w:rsidR="00BB56B9" w:rsidRPr="000F0AD9" w:rsidRDefault="00BB56B9" w:rsidP="00BB56B9">
            <w:pPr>
              <w:jc w:val="center"/>
              <w:rPr>
                <w:rFonts w:ascii="Cambria" w:hAnsi="Cambria"/>
                <w:sz w:val="20"/>
                <w:szCs w:val="20"/>
              </w:rPr>
            </w:pPr>
            <w:r w:rsidRPr="000F0AD9">
              <w:rPr>
                <w:rFonts w:ascii="Cambria" w:hAnsi="Cambria"/>
                <w:sz w:val="20"/>
                <w:szCs w:val="20"/>
              </w:rPr>
              <w:t>2 069 950</w:t>
            </w:r>
          </w:p>
          <w:p w14:paraId="70A64E9F" w14:textId="77777777" w:rsidR="002145F4" w:rsidRPr="000F0AD9" w:rsidRDefault="002145F4" w:rsidP="00E630EF">
            <w:pPr>
              <w:pStyle w:val="BodyTextFirstIndent"/>
              <w:ind w:firstLine="0"/>
              <w:jc w:val="center"/>
              <w:rPr>
                <w:rFonts w:ascii="Cambria" w:hAnsi="Cambria"/>
                <w:sz w:val="20"/>
                <w:szCs w:val="20"/>
              </w:rPr>
            </w:pPr>
          </w:p>
        </w:tc>
      </w:tr>
      <w:tr w:rsidR="002145F4" w:rsidRPr="000F0AD9" w14:paraId="7EBD5E86" w14:textId="77777777" w:rsidTr="009C3815">
        <w:tc>
          <w:tcPr>
            <w:tcW w:w="3114" w:type="dxa"/>
          </w:tcPr>
          <w:p w14:paraId="58059D65" w14:textId="77777777" w:rsidR="002145F4" w:rsidRPr="000F0AD9" w:rsidRDefault="002145F4" w:rsidP="009D6084">
            <w:pPr>
              <w:pStyle w:val="BodyTextFirstIndent"/>
              <w:ind w:firstLine="0"/>
              <w:jc w:val="center"/>
              <w:rPr>
                <w:rFonts w:ascii="Cambria" w:hAnsi="Cambria"/>
                <w:sz w:val="20"/>
                <w:szCs w:val="20"/>
              </w:rPr>
            </w:pPr>
            <w:bookmarkStart w:id="12" w:name="_Hlk140143238"/>
            <w:r w:rsidRPr="000F0AD9">
              <w:rPr>
                <w:rFonts w:ascii="Cambria" w:hAnsi="Cambria"/>
                <w:sz w:val="20"/>
                <w:szCs w:val="20"/>
              </w:rPr>
              <w:t>Trūcīgās / maznodrošinātās ģimenes / personas</w:t>
            </w:r>
            <w:bookmarkEnd w:id="12"/>
          </w:p>
        </w:tc>
        <w:tc>
          <w:tcPr>
            <w:tcW w:w="1701" w:type="dxa"/>
          </w:tcPr>
          <w:p w14:paraId="6A740C32" w14:textId="77777777" w:rsidR="002145F4" w:rsidRPr="000F0AD9" w:rsidRDefault="006377FD" w:rsidP="00E630EF">
            <w:pPr>
              <w:pStyle w:val="BodyTextFirstIndent"/>
              <w:ind w:firstLine="0"/>
              <w:jc w:val="center"/>
              <w:rPr>
                <w:rFonts w:ascii="Cambria" w:hAnsi="Cambria"/>
                <w:sz w:val="20"/>
                <w:szCs w:val="20"/>
              </w:rPr>
            </w:pPr>
            <w:r w:rsidRPr="000F0AD9">
              <w:rPr>
                <w:rFonts w:ascii="Cambria" w:hAnsi="Cambria"/>
                <w:sz w:val="20"/>
                <w:szCs w:val="20"/>
              </w:rPr>
              <w:t>36 260</w:t>
            </w:r>
          </w:p>
        </w:tc>
        <w:tc>
          <w:tcPr>
            <w:tcW w:w="1559" w:type="dxa"/>
          </w:tcPr>
          <w:p w14:paraId="0104D892" w14:textId="77777777" w:rsidR="002145F4" w:rsidRPr="000F0AD9" w:rsidRDefault="006377FD" w:rsidP="00E630EF">
            <w:pPr>
              <w:pStyle w:val="BodyTextFirstIndent"/>
              <w:ind w:firstLine="0"/>
              <w:jc w:val="center"/>
              <w:rPr>
                <w:rFonts w:ascii="Cambria" w:hAnsi="Cambria"/>
                <w:sz w:val="20"/>
                <w:szCs w:val="20"/>
              </w:rPr>
            </w:pPr>
            <w:r w:rsidRPr="000F0AD9">
              <w:rPr>
                <w:rFonts w:ascii="Cambria" w:hAnsi="Cambria"/>
                <w:sz w:val="20"/>
                <w:szCs w:val="20"/>
              </w:rPr>
              <w:t>6 529 963</w:t>
            </w:r>
          </w:p>
        </w:tc>
        <w:tc>
          <w:tcPr>
            <w:tcW w:w="1276" w:type="dxa"/>
          </w:tcPr>
          <w:p w14:paraId="31F51CED" w14:textId="77777777" w:rsidR="00BB56B9" w:rsidRPr="000F0AD9" w:rsidRDefault="00BB56B9" w:rsidP="00BB56B9">
            <w:pPr>
              <w:jc w:val="center"/>
              <w:rPr>
                <w:rFonts w:ascii="Cambria" w:hAnsi="Cambria"/>
                <w:sz w:val="20"/>
                <w:szCs w:val="20"/>
              </w:rPr>
            </w:pPr>
            <w:r w:rsidRPr="000F0AD9">
              <w:rPr>
                <w:rFonts w:ascii="Cambria" w:hAnsi="Cambria"/>
                <w:sz w:val="20"/>
                <w:szCs w:val="20"/>
              </w:rPr>
              <w:t>32 875</w:t>
            </w:r>
          </w:p>
          <w:p w14:paraId="2363794E" w14:textId="77777777" w:rsidR="002145F4" w:rsidRPr="000F0AD9" w:rsidRDefault="002145F4" w:rsidP="00E630EF">
            <w:pPr>
              <w:pStyle w:val="BodyTextFirstIndent"/>
              <w:ind w:firstLine="0"/>
              <w:jc w:val="center"/>
              <w:rPr>
                <w:rFonts w:ascii="Cambria" w:hAnsi="Cambria"/>
                <w:sz w:val="20"/>
                <w:szCs w:val="20"/>
              </w:rPr>
            </w:pPr>
          </w:p>
        </w:tc>
        <w:tc>
          <w:tcPr>
            <w:tcW w:w="1411" w:type="dxa"/>
          </w:tcPr>
          <w:p w14:paraId="3A317612" w14:textId="77777777" w:rsidR="00BB56B9" w:rsidRPr="000F0AD9" w:rsidRDefault="00BB56B9" w:rsidP="00BB56B9">
            <w:pPr>
              <w:jc w:val="center"/>
              <w:rPr>
                <w:rFonts w:ascii="Cambria" w:hAnsi="Cambria"/>
                <w:sz w:val="20"/>
                <w:szCs w:val="20"/>
              </w:rPr>
            </w:pPr>
            <w:r w:rsidRPr="000F0AD9">
              <w:rPr>
                <w:rFonts w:ascii="Cambria" w:hAnsi="Cambria"/>
                <w:sz w:val="20"/>
                <w:szCs w:val="20"/>
              </w:rPr>
              <w:t>2 965 290</w:t>
            </w:r>
          </w:p>
          <w:p w14:paraId="168B72BC" w14:textId="77777777" w:rsidR="002145F4" w:rsidRPr="000F0AD9" w:rsidRDefault="002145F4" w:rsidP="00E630EF">
            <w:pPr>
              <w:pStyle w:val="BodyTextFirstIndent"/>
              <w:ind w:firstLine="0"/>
              <w:jc w:val="center"/>
              <w:rPr>
                <w:rFonts w:ascii="Cambria" w:hAnsi="Cambria"/>
                <w:sz w:val="20"/>
                <w:szCs w:val="20"/>
              </w:rPr>
            </w:pPr>
          </w:p>
        </w:tc>
      </w:tr>
      <w:tr w:rsidR="002145F4" w:rsidRPr="000F0AD9" w14:paraId="50C77FF8" w14:textId="77777777" w:rsidTr="009C3815">
        <w:tc>
          <w:tcPr>
            <w:tcW w:w="3114" w:type="dxa"/>
          </w:tcPr>
          <w:p w14:paraId="41E03EC7" w14:textId="77777777" w:rsidR="002145F4" w:rsidRPr="000F0AD9" w:rsidRDefault="002145F4" w:rsidP="009D6084">
            <w:pPr>
              <w:pStyle w:val="BodyTextFirstIndent"/>
              <w:ind w:firstLine="0"/>
              <w:jc w:val="center"/>
              <w:rPr>
                <w:rFonts w:ascii="Cambria" w:hAnsi="Cambria"/>
                <w:sz w:val="20"/>
                <w:szCs w:val="20"/>
              </w:rPr>
            </w:pPr>
            <w:proofErr w:type="spellStart"/>
            <w:r w:rsidRPr="000F0AD9">
              <w:rPr>
                <w:rFonts w:ascii="Cambria" w:hAnsi="Cambria"/>
                <w:sz w:val="20"/>
                <w:szCs w:val="20"/>
              </w:rPr>
              <w:t>Daudzbērnu</w:t>
            </w:r>
            <w:proofErr w:type="spellEnd"/>
            <w:r w:rsidRPr="000F0AD9">
              <w:rPr>
                <w:rFonts w:ascii="Cambria" w:hAnsi="Cambria"/>
                <w:sz w:val="20"/>
                <w:szCs w:val="20"/>
              </w:rPr>
              <w:t xml:space="preserve"> ģimenes</w:t>
            </w:r>
          </w:p>
        </w:tc>
        <w:tc>
          <w:tcPr>
            <w:tcW w:w="1701" w:type="dxa"/>
          </w:tcPr>
          <w:p w14:paraId="52D53B1F" w14:textId="77777777" w:rsidR="002145F4" w:rsidRPr="000F0AD9" w:rsidRDefault="006377FD" w:rsidP="00E630EF">
            <w:pPr>
              <w:pStyle w:val="BodyTextFirstIndent"/>
              <w:ind w:firstLine="0"/>
              <w:jc w:val="center"/>
              <w:rPr>
                <w:rFonts w:ascii="Cambria" w:hAnsi="Cambria"/>
                <w:sz w:val="20"/>
                <w:szCs w:val="20"/>
              </w:rPr>
            </w:pPr>
            <w:r w:rsidRPr="000F0AD9">
              <w:rPr>
                <w:rFonts w:ascii="Cambria" w:hAnsi="Cambria"/>
                <w:sz w:val="20"/>
                <w:szCs w:val="20"/>
              </w:rPr>
              <w:t>31 984</w:t>
            </w:r>
          </w:p>
        </w:tc>
        <w:tc>
          <w:tcPr>
            <w:tcW w:w="1559" w:type="dxa"/>
          </w:tcPr>
          <w:p w14:paraId="594A0481" w14:textId="77777777" w:rsidR="002145F4" w:rsidRPr="000F0AD9" w:rsidRDefault="006377FD" w:rsidP="00E630EF">
            <w:pPr>
              <w:pStyle w:val="BodyTextFirstIndent"/>
              <w:ind w:firstLine="0"/>
              <w:jc w:val="center"/>
              <w:rPr>
                <w:rFonts w:ascii="Cambria" w:hAnsi="Cambria"/>
                <w:sz w:val="20"/>
                <w:szCs w:val="20"/>
              </w:rPr>
            </w:pPr>
            <w:r w:rsidRPr="000F0AD9">
              <w:rPr>
                <w:rFonts w:ascii="Cambria" w:hAnsi="Cambria"/>
                <w:sz w:val="20"/>
                <w:szCs w:val="20"/>
              </w:rPr>
              <w:t>7 681 972</w:t>
            </w:r>
          </w:p>
        </w:tc>
        <w:tc>
          <w:tcPr>
            <w:tcW w:w="1276" w:type="dxa"/>
          </w:tcPr>
          <w:p w14:paraId="079BA674" w14:textId="77777777" w:rsidR="00BB56B9" w:rsidRPr="000F0AD9" w:rsidRDefault="00BB56B9" w:rsidP="00BB56B9">
            <w:pPr>
              <w:jc w:val="center"/>
              <w:rPr>
                <w:rFonts w:ascii="Cambria" w:hAnsi="Cambria"/>
                <w:sz w:val="20"/>
                <w:szCs w:val="20"/>
              </w:rPr>
            </w:pPr>
            <w:r w:rsidRPr="000F0AD9">
              <w:rPr>
                <w:rFonts w:ascii="Cambria" w:hAnsi="Cambria"/>
                <w:sz w:val="20"/>
                <w:szCs w:val="20"/>
              </w:rPr>
              <w:t>34 057</w:t>
            </w:r>
          </w:p>
          <w:p w14:paraId="794D5E98" w14:textId="77777777" w:rsidR="002145F4" w:rsidRPr="000F0AD9" w:rsidRDefault="002145F4" w:rsidP="00E630EF">
            <w:pPr>
              <w:pStyle w:val="BodyTextFirstIndent"/>
              <w:ind w:firstLine="0"/>
              <w:jc w:val="center"/>
              <w:rPr>
                <w:rFonts w:ascii="Cambria" w:hAnsi="Cambria"/>
                <w:sz w:val="20"/>
                <w:szCs w:val="20"/>
              </w:rPr>
            </w:pPr>
          </w:p>
        </w:tc>
        <w:tc>
          <w:tcPr>
            <w:tcW w:w="1411" w:type="dxa"/>
          </w:tcPr>
          <w:p w14:paraId="2832DEBD" w14:textId="77777777" w:rsidR="00BB56B9" w:rsidRPr="000F0AD9" w:rsidRDefault="00BB56B9" w:rsidP="00BB56B9">
            <w:pPr>
              <w:jc w:val="center"/>
              <w:rPr>
                <w:rFonts w:ascii="Cambria" w:hAnsi="Cambria"/>
                <w:sz w:val="20"/>
                <w:szCs w:val="20"/>
              </w:rPr>
            </w:pPr>
            <w:r w:rsidRPr="000F0AD9">
              <w:rPr>
                <w:rFonts w:ascii="Cambria" w:hAnsi="Cambria"/>
                <w:sz w:val="20"/>
                <w:szCs w:val="20"/>
              </w:rPr>
              <w:t>4 096 226</w:t>
            </w:r>
          </w:p>
          <w:p w14:paraId="4297B354" w14:textId="77777777" w:rsidR="002145F4" w:rsidRPr="000F0AD9" w:rsidRDefault="002145F4" w:rsidP="00E630EF">
            <w:pPr>
              <w:pStyle w:val="BodyTextFirstIndent"/>
              <w:ind w:firstLine="0"/>
              <w:jc w:val="center"/>
              <w:rPr>
                <w:rFonts w:ascii="Cambria" w:hAnsi="Cambria"/>
                <w:sz w:val="20"/>
                <w:szCs w:val="20"/>
              </w:rPr>
            </w:pPr>
          </w:p>
        </w:tc>
      </w:tr>
      <w:tr w:rsidR="002145F4" w:rsidRPr="000F0AD9" w14:paraId="6BD6414B" w14:textId="77777777" w:rsidTr="009C3815">
        <w:tc>
          <w:tcPr>
            <w:tcW w:w="3114" w:type="dxa"/>
          </w:tcPr>
          <w:p w14:paraId="108540DC" w14:textId="77777777" w:rsidR="002145F4" w:rsidRPr="000F0AD9" w:rsidRDefault="002145F4" w:rsidP="00E630EF">
            <w:pPr>
              <w:pStyle w:val="BodyTextFirstIndent"/>
              <w:ind w:firstLine="0"/>
              <w:jc w:val="right"/>
              <w:rPr>
                <w:rFonts w:ascii="Cambria" w:hAnsi="Cambria"/>
                <w:b/>
                <w:bCs/>
                <w:sz w:val="20"/>
                <w:szCs w:val="20"/>
              </w:rPr>
            </w:pPr>
            <w:r w:rsidRPr="000F0AD9">
              <w:rPr>
                <w:rFonts w:ascii="Cambria" w:hAnsi="Cambria"/>
                <w:b/>
                <w:bCs/>
                <w:sz w:val="20"/>
                <w:szCs w:val="20"/>
              </w:rPr>
              <w:t>Kopā</w:t>
            </w:r>
            <w:r w:rsidR="000552F4" w:rsidRPr="000F0AD9">
              <w:rPr>
                <w:rFonts w:ascii="Cambria" w:hAnsi="Cambria"/>
                <w:b/>
                <w:bCs/>
                <w:sz w:val="20"/>
                <w:szCs w:val="20"/>
              </w:rPr>
              <w:t>***</w:t>
            </w:r>
            <w:r w:rsidRPr="000F0AD9">
              <w:rPr>
                <w:rFonts w:ascii="Cambria" w:hAnsi="Cambria"/>
                <w:b/>
                <w:bCs/>
                <w:sz w:val="20"/>
                <w:szCs w:val="20"/>
              </w:rPr>
              <w:t xml:space="preserve"> </w:t>
            </w:r>
          </w:p>
        </w:tc>
        <w:tc>
          <w:tcPr>
            <w:tcW w:w="1701" w:type="dxa"/>
          </w:tcPr>
          <w:p w14:paraId="631603BF" w14:textId="77777777" w:rsidR="002145F4" w:rsidRPr="000F0AD9" w:rsidRDefault="00393BD2" w:rsidP="00E630EF">
            <w:pPr>
              <w:pStyle w:val="BodyTextFirstIndent"/>
              <w:ind w:firstLine="0"/>
              <w:jc w:val="center"/>
              <w:rPr>
                <w:rFonts w:ascii="Cambria" w:hAnsi="Cambria"/>
                <w:b/>
                <w:bCs/>
                <w:sz w:val="20"/>
                <w:szCs w:val="20"/>
              </w:rPr>
            </w:pPr>
            <w:r w:rsidRPr="000F0AD9">
              <w:rPr>
                <w:rFonts w:ascii="Cambria" w:hAnsi="Cambria"/>
                <w:b/>
                <w:bCs/>
                <w:sz w:val="20"/>
                <w:szCs w:val="20"/>
              </w:rPr>
              <w:t>89 956</w:t>
            </w:r>
          </w:p>
        </w:tc>
        <w:tc>
          <w:tcPr>
            <w:tcW w:w="1559" w:type="dxa"/>
          </w:tcPr>
          <w:p w14:paraId="5E9AAFB2" w14:textId="77777777" w:rsidR="002145F4" w:rsidRPr="000F0AD9" w:rsidRDefault="00393BD2" w:rsidP="00E630EF">
            <w:pPr>
              <w:pStyle w:val="BodyTextFirstIndent"/>
              <w:ind w:firstLine="0"/>
              <w:jc w:val="center"/>
              <w:rPr>
                <w:rFonts w:ascii="Cambria" w:hAnsi="Cambria"/>
                <w:b/>
                <w:bCs/>
                <w:sz w:val="20"/>
                <w:szCs w:val="20"/>
              </w:rPr>
            </w:pPr>
            <w:r w:rsidRPr="000F0AD9">
              <w:rPr>
                <w:rFonts w:ascii="Cambria" w:hAnsi="Cambria"/>
                <w:b/>
                <w:bCs/>
                <w:sz w:val="20"/>
                <w:szCs w:val="20"/>
              </w:rPr>
              <w:t>18 179 692</w:t>
            </w:r>
          </w:p>
        </w:tc>
        <w:tc>
          <w:tcPr>
            <w:tcW w:w="1276" w:type="dxa"/>
          </w:tcPr>
          <w:p w14:paraId="6F531C6C" w14:textId="77777777" w:rsidR="00BB56B9" w:rsidRPr="000F0AD9" w:rsidRDefault="00BB56B9" w:rsidP="00BB56B9">
            <w:pPr>
              <w:jc w:val="center"/>
              <w:rPr>
                <w:rFonts w:ascii="Cambria" w:hAnsi="Cambria"/>
                <w:b/>
                <w:bCs/>
                <w:sz w:val="20"/>
                <w:szCs w:val="20"/>
              </w:rPr>
            </w:pPr>
            <w:r w:rsidRPr="000F0AD9">
              <w:rPr>
                <w:rFonts w:ascii="Cambria" w:hAnsi="Cambria"/>
                <w:b/>
                <w:bCs/>
                <w:sz w:val="20"/>
                <w:szCs w:val="20"/>
              </w:rPr>
              <w:t>89 531</w:t>
            </w:r>
          </w:p>
          <w:p w14:paraId="6276567D" w14:textId="77777777" w:rsidR="002145F4" w:rsidRPr="000F0AD9" w:rsidRDefault="002145F4" w:rsidP="00E630EF">
            <w:pPr>
              <w:pStyle w:val="BodyTextFirstIndent"/>
              <w:ind w:firstLine="0"/>
              <w:jc w:val="center"/>
              <w:rPr>
                <w:rFonts w:ascii="Cambria" w:hAnsi="Cambria"/>
                <w:b/>
                <w:bCs/>
                <w:sz w:val="20"/>
                <w:szCs w:val="20"/>
              </w:rPr>
            </w:pPr>
          </w:p>
        </w:tc>
        <w:tc>
          <w:tcPr>
            <w:tcW w:w="1411" w:type="dxa"/>
          </w:tcPr>
          <w:p w14:paraId="70E0F1F8" w14:textId="77777777" w:rsidR="00BB56B9" w:rsidRPr="000F0AD9" w:rsidRDefault="00BB56B9" w:rsidP="00BB56B9">
            <w:pPr>
              <w:jc w:val="center"/>
              <w:rPr>
                <w:rFonts w:ascii="Cambria" w:hAnsi="Cambria"/>
                <w:b/>
                <w:bCs/>
                <w:sz w:val="20"/>
                <w:szCs w:val="20"/>
              </w:rPr>
            </w:pPr>
            <w:r w:rsidRPr="000F0AD9">
              <w:rPr>
                <w:rFonts w:ascii="Cambria" w:hAnsi="Cambria"/>
                <w:b/>
                <w:bCs/>
                <w:sz w:val="20"/>
                <w:szCs w:val="20"/>
              </w:rPr>
              <w:t>9 131 466</w:t>
            </w:r>
          </w:p>
          <w:p w14:paraId="00AF9AE7" w14:textId="77777777" w:rsidR="002145F4" w:rsidRPr="000F0AD9" w:rsidRDefault="002145F4" w:rsidP="00E630EF">
            <w:pPr>
              <w:pStyle w:val="BodyTextFirstIndent"/>
              <w:ind w:firstLine="0"/>
              <w:jc w:val="center"/>
              <w:rPr>
                <w:rFonts w:ascii="Cambria" w:hAnsi="Cambria"/>
                <w:b/>
                <w:bCs/>
                <w:sz w:val="20"/>
                <w:szCs w:val="20"/>
              </w:rPr>
            </w:pPr>
          </w:p>
        </w:tc>
      </w:tr>
    </w:tbl>
    <w:p w14:paraId="1593CEFD" w14:textId="27FB0F0A" w:rsidR="002E7008" w:rsidRPr="00D5564D" w:rsidRDefault="002E7008" w:rsidP="002E7008">
      <w:pPr>
        <w:pStyle w:val="BodyTextFirstIndent"/>
        <w:rPr>
          <w:rFonts w:ascii="Cambria" w:hAnsi="Cambria"/>
          <w:sz w:val="20"/>
          <w:szCs w:val="20"/>
        </w:rPr>
      </w:pPr>
      <w:r w:rsidRPr="00D5564D">
        <w:rPr>
          <w:rFonts w:ascii="Cambria" w:hAnsi="Cambria"/>
          <w:sz w:val="20"/>
          <w:szCs w:val="20"/>
        </w:rPr>
        <w:t>* B</w:t>
      </w:r>
      <w:r w:rsidR="00A60056">
        <w:rPr>
          <w:rFonts w:ascii="Cambria" w:hAnsi="Cambria"/>
          <w:sz w:val="20"/>
          <w:szCs w:val="20"/>
        </w:rPr>
        <w:t>ūvniecības valsts kontroles biroja</w:t>
      </w:r>
      <w:r w:rsidRPr="00D5564D">
        <w:rPr>
          <w:rFonts w:ascii="Cambria" w:hAnsi="Cambria"/>
          <w:sz w:val="20"/>
          <w:szCs w:val="20"/>
        </w:rPr>
        <w:t xml:space="preserve"> dati</w:t>
      </w:r>
    </w:p>
    <w:p w14:paraId="62787EC6" w14:textId="77777777" w:rsidR="009D6084" w:rsidRPr="00D5564D" w:rsidRDefault="00DE6FB3" w:rsidP="009D6084">
      <w:pPr>
        <w:pStyle w:val="BodyTextFirstIndent"/>
        <w:rPr>
          <w:rFonts w:ascii="Cambria" w:hAnsi="Cambria"/>
          <w:sz w:val="20"/>
          <w:szCs w:val="20"/>
        </w:rPr>
      </w:pPr>
      <w:r w:rsidRPr="00D5564D">
        <w:rPr>
          <w:rFonts w:ascii="Cambria" w:hAnsi="Cambria"/>
          <w:sz w:val="20"/>
          <w:szCs w:val="20"/>
        </w:rPr>
        <w:t>*</w:t>
      </w:r>
      <w:r w:rsidR="002E7008" w:rsidRPr="00D5564D">
        <w:rPr>
          <w:rFonts w:ascii="Cambria" w:hAnsi="Cambria"/>
          <w:sz w:val="20"/>
          <w:szCs w:val="20"/>
        </w:rPr>
        <w:t>*</w:t>
      </w:r>
      <w:r w:rsidR="007B218A" w:rsidRPr="00D5564D">
        <w:rPr>
          <w:rFonts w:ascii="Cambria" w:hAnsi="Cambria"/>
          <w:sz w:val="20"/>
          <w:szCs w:val="20"/>
        </w:rPr>
        <w:t xml:space="preserve"> Informācija uz konceptuālā ziņojuma sagatavošanas brīdi</w:t>
      </w:r>
    </w:p>
    <w:p w14:paraId="43A45AFB" w14:textId="77777777" w:rsidR="000552F4" w:rsidRPr="00D5564D" w:rsidRDefault="000552F4" w:rsidP="009D6084">
      <w:pPr>
        <w:pStyle w:val="BodyTextFirstIndent"/>
        <w:rPr>
          <w:rFonts w:ascii="Cambria" w:hAnsi="Cambria"/>
          <w:sz w:val="20"/>
          <w:szCs w:val="20"/>
        </w:rPr>
      </w:pPr>
      <w:r w:rsidRPr="00D5564D">
        <w:rPr>
          <w:rFonts w:ascii="Cambria" w:hAnsi="Cambria"/>
          <w:sz w:val="20"/>
          <w:szCs w:val="20"/>
        </w:rPr>
        <w:t xml:space="preserve">*** </w:t>
      </w:r>
      <w:r w:rsidR="005705AC" w:rsidRPr="00D5564D">
        <w:rPr>
          <w:rFonts w:ascii="Cambria" w:hAnsi="Cambria"/>
          <w:sz w:val="20"/>
          <w:szCs w:val="20"/>
        </w:rPr>
        <w:t>Ikmēneša vidējais aizsargāto lietotāju skaits, kas saņēmis atbalstu</w:t>
      </w:r>
    </w:p>
    <w:p w14:paraId="7D2B028F" w14:textId="77777777" w:rsidR="00C219E4" w:rsidRDefault="00C219E4" w:rsidP="008F35F5">
      <w:pPr>
        <w:pStyle w:val="BodyTextFirstIndent"/>
        <w:ind w:firstLine="0"/>
        <w:rPr>
          <w:rFonts w:ascii="Cambria" w:hAnsi="Cambria"/>
          <w:sz w:val="24"/>
          <w:szCs w:val="24"/>
        </w:rPr>
      </w:pPr>
    </w:p>
    <w:p w14:paraId="0D044F94" w14:textId="6C6516DD" w:rsidR="008F35F5" w:rsidRDefault="0039127D" w:rsidP="008F35F5">
      <w:pPr>
        <w:pStyle w:val="BodyTextFirstIndent"/>
        <w:ind w:firstLine="0"/>
        <w:rPr>
          <w:rFonts w:ascii="Cambria" w:hAnsi="Cambria"/>
          <w:sz w:val="24"/>
          <w:szCs w:val="24"/>
        </w:rPr>
      </w:pPr>
      <w:r w:rsidRPr="00D5564D">
        <w:rPr>
          <w:rFonts w:ascii="Cambria" w:hAnsi="Cambria"/>
          <w:sz w:val="24"/>
          <w:szCs w:val="24"/>
        </w:rPr>
        <w:t xml:space="preserve">Balstoties uz </w:t>
      </w:r>
      <w:r>
        <w:rPr>
          <w:rFonts w:ascii="Cambria" w:hAnsi="Cambria"/>
          <w:sz w:val="24"/>
          <w:szCs w:val="24"/>
        </w:rPr>
        <w:t>CSP</w:t>
      </w:r>
      <w:r w:rsidRPr="00D5564D">
        <w:rPr>
          <w:rFonts w:ascii="Cambria" w:hAnsi="Cambria"/>
          <w:sz w:val="24"/>
          <w:szCs w:val="24"/>
        </w:rPr>
        <w:t xml:space="preserve"> tīmekļvietnē pieejamo informāciju, secināms, ka </w:t>
      </w:r>
      <w:r w:rsidR="008F35F5">
        <w:rPr>
          <w:rFonts w:ascii="Cambria" w:hAnsi="Cambria"/>
          <w:sz w:val="24"/>
          <w:szCs w:val="24"/>
        </w:rPr>
        <w:t>p</w:t>
      </w:r>
      <w:r w:rsidR="008F35F5" w:rsidRPr="008F35F5">
        <w:rPr>
          <w:rFonts w:ascii="Cambria" w:hAnsi="Cambria"/>
          <w:sz w:val="24"/>
          <w:szCs w:val="24"/>
        </w:rPr>
        <w:t>atēriņa cenu pārmaiņas 2023. gada augustā</w:t>
      </w:r>
      <w:r w:rsidR="008F35F5">
        <w:rPr>
          <w:rFonts w:ascii="Cambria" w:hAnsi="Cambria"/>
          <w:sz w:val="24"/>
          <w:szCs w:val="24"/>
        </w:rPr>
        <w:t>,</w:t>
      </w:r>
      <w:r w:rsidR="008F35F5" w:rsidRPr="008F35F5">
        <w:rPr>
          <w:rFonts w:ascii="Cambria" w:hAnsi="Cambria"/>
          <w:sz w:val="24"/>
          <w:szCs w:val="24"/>
        </w:rPr>
        <w:t xml:space="preserve"> salīdzinot ar 2019. gada augustu</w:t>
      </w:r>
      <w:r w:rsidR="008F35F5">
        <w:rPr>
          <w:rStyle w:val="FootnoteReference"/>
          <w:rFonts w:ascii="Cambria" w:hAnsi="Cambria"/>
          <w:sz w:val="24"/>
          <w:szCs w:val="24"/>
        </w:rPr>
        <w:footnoteReference w:id="10"/>
      </w:r>
      <w:r w:rsidR="008F35F5">
        <w:rPr>
          <w:rFonts w:ascii="Cambria" w:hAnsi="Cambria"/>
          <w:sz w:val="24"/>
          <w:szCs w:val="24"/>
        </w:rPr>
        <w:t>,</w:t>
      </w:r>
      <w:r w:rsidR="008F35F5" w:rsidRPr="008F35F5">
        <w:rPr>
          <w:rFonts w:ascii="Cambria" w:hAnsi="Cambria"/>
          <w:sz w:val="24"/>
          <w:szCs w:val="24"/>
        </w:rPr>
        <w:t xml:space="preserve"> patēriņa grupai '04.5.1 Elektroenerģija' ir 95</w:t>
      </w:r>
      <w:r w:rsidR="007C4D42">
        <w:rPr>
          <w:rFonts w:ascii="Cambria" w:hAnsi="Cambria"/>
          <w:sz w:val="24"/>
          <w:szCs w:val="24"/>
        </w:rPr>
        <w:t>,</w:t>
      </w:r>
      <w:r w:rsidR="008F35F5" w:rsidRPr="008F35F5">
        <w:rPr>
          <w:rFonts w:ascii="Cambria" w:hAnsi="Cambria"/>
          <w:sz w:val="24"/>
          <w:szCs w:val="24"/>
        </w:rPr>
        <w:t>6%.</w:t>
      </w:r>
      <w:r w:rsidR="00E45DDA">
        <w:rPr>
          <w:rFonts w:ascii="Cambria" w:hAnsi="Cambria"/>
          <w:sz w:val="24"/>
          <w:szCs w:val="24"/>
        </w:rPr>
        <w:t xml:space="preserve"> </w:t>
      </w:r>
      <w:r w:rsidR="008F35F5" w:rsidRPr="008F35F5">
        <w:rPr>
          <w:rFonts w:ascii="Cambria" w:hAnsi="Cambria"/>
          <w:sz w:val="24"/>
          <w:szCs w:val="24"/>
        </w:rPr>
        <w:t xml:space="preserve">Tas nozīmē, ka pirktspēja patēriņa grupā '04.5.1 Elektroenerģija' 100 </w:t>
      </w:r>
      <w:proofErr w:type="spellStart"/>
      <w:r w:rsidR="00E45DDA">
        <w:rPr>
          <w:rFonts w:ascii="Cambria" w:hAnsi="Cambria"/>
          <w:i/>
          <w:iCs/>
          <w:sz w:val="24"/>
          <w:szCs w:val="24"/>
        </w:rPr>
        <w:t>euro</w:t>
      </w:r>
      <w:proofErr w:type="spellEnd"/>
      <w:r w:rsidR="008F35F5" w:rsidRPr="008F35F5">
        <w:rPr>
          <w:rFonts w:ascii="Cambria" w:hAnsi="Cambria"/>
          <w:sz w:val="24"/>
          <w:szCs w:val="24"/>
        </w:rPr>
        <w:t xml:space="preserve"> apmērā 2019. gada augustā ir vienāda ar 195</w:t>
      </w:r>
      <w:r w:rsidR="007C4D42">
        <w:rPr>
          <w:rFonts w:ascii="Cambria" w:hAnsi="Cambria"/>
          <w:sz w:val="24"/>
          <w:szCs w:val="24"/>
        </w:rPr>
        <w:t>,</w:t>
      </w:r>
      <w:r w:rsidR="008F35F5" w:rsidRPr="008F35F5">
        <w:rPr>
          <w:rFonts w:ascii="Cambria" w:hAnsi="Cambria"/>
          <w:sz w:val="24"/>
          <w:szCs w:val="24"/>
        </w:rPr>
        <w:t xml:space="preserve">60 </w:t>
      </w:r>
      <w:proofErr w:type="spellStart"/>
      <w:r w:rsidR="00E45DDA">
        <w:rPr>
          <w:rFonts w:ascii="Cambria" w:hAnsi="Cambria"/>
          <w:i/>
          <w:iCs/>
          <w:sz w:val="24"/>
          <w:szCs w:val="24"/>
        </w:rPr>
        <w:t>euro</w:t>
      </w:r>
      <w:proofErr w:type="spellEnd"/>
      <w:r w:rsidR="008F35F5" w:rsidRPr="008F35F5">
        <w:rPr>
          <w:rFonts w:ascii="Cambria" w:hAnsi="Cambria"/>
          <w:sz w:val="24"/>
          <w:szCs w:val="24"/>
        </w:rPr>
        <w:t xml:space="preserve"> 2023. gada augustā.</w:t>
      </w:r>
      <w:r w:rsidR="007C4D42">
        <w:rPr>
          <w:rFonts w:ascii="Cambria" w:hAnsi="Cambria"/>
          <w:sz w:val="24"/>
          <w:szCs w:val="24"/>
        </w:rPr>
        <w:t xml:space="preserve"> </w:t>
      </w:r>
    </w:p>
    <w:p w14:paraId="7CD86716" w14:textId="78A834F6" w:rsidR="00DC1A7B" w:rsidRDefault="00A0717D" w:rsidP="0039127D">
      <w:pPr>
        <w:pStyle w:val="BodyTextFirstIndent"/>
        <w:ind w:firstLine="0"/>
        <w:rPr>
          <w:rFonts w:ascii="Cambria" w:hAnsi="Cambria"/>
          <w:sz w:val="24"/>
          <w:szCs w:val="24"/>
        </w:rPr>
      </w:pPr>
      <w:r>
        <w:rPr>
          <w:rFonts w:ascii="Cambria" w:hAnsi="Cambria"/>
          <w:sz w:val="24"/>
          <w:szCs w:val="24"/>
        </w:rPr>
        <w:t xml:space="preserve">Paralēli </w:t>
      </w:r>
      <w:r w:rsidR="0039127D" w:rsidRPr="00D5564D">
        <w:rPr>
          <w:rFonts w:ascii="Cambria" w:hAnsi="Cambria"/>
          <w:sz w:val="24"/>
          <w:szCs w:val="24"/>
        </w:rPr>
        <w:t>elektroenerģijas cenu dinamik</w:t>
      </w:r>
      <w:r w:rsidR="00DC1A7B">
        <w:rPr>
          <w:rFonts w:ascii="Cambria" w:hAnsi="Cambria"/>
          <w:sz w:val="24"/>
          <w:szCs w:val="24"/>
        </w:rPr>
        <w:t>ai</w:t>
      </w:r>
      <w:r w:rsidR="0039127D" w:rsidRPr="00D5564D">
        <w:rPr>
          <w:rFonts w:ascii="Cambria" w:hAnsi="Cambria"/>
          <w:sz w:val="24"/>
          <w:szCs w:val="24"/>
        </w:rPr>
        <w:t xml:space="preserve"> elektroenerģijas biržā </w:t>
      </w:r>
      <w:proofErr w:type="spellStart"/>
      <w:r w:rsidR="0039127D" w:rsidRPr="00D5564D">
        <w:rPr>
          <w:rFonts w:ascii="Cambria" w:hAnsi="Cambria"/>
          <w:i/>
          <w:iCs/>
          <w:sz w:val="24"/>
          <w:szCs w:val="24"/>
        </w:rPr>
        <w:t>NordPool</w:t>
      </w:r>
      <w:proofErr w:type="spellEnd"/>
      <w:r w:rsidR="0039127D" w:rsidRPr="00D5564D">
        <w:rPr>
          <w:rFonts w:ascii="Cambria" w:hAnsi="Cambria"/>
          <w:sz w:val="24"/>
          <w:szCs w:val="24"/>
        </w:rPr>
        <w:t xml:space="preserve"> 2023. gada griezumā</w:t>
      </w:r>
      <w:r w:rsidR="0039127D">
        <w:rPr>
          <w:rFonts w:ascii="Cambria" w:hAnsi="Cambria"/>
          <w:sz w:val="24"/>
          <w:szCs w:val="24"/>
        </w:rPr>
        <w:t xml:space="preserve"> un </w:t>
      </w:r>
      <w:r w:rsidR="0039127D" w:rsidRPr="00D5564D">
        <w:rPr>
          <w:rFonts w:ascii="Cambria" w:hAnsi="Cambria"/>
          <w:sz w:val="24"/>
          <w:szCs w:val="24"/>
        </w:rPr>
        <w:t>ģeopolitiskās situācijas izraisīt</w:t>
      </w:r>
      <w:r w:rsidR="00DC1A7B">
        <w:rPr>
          <w:rFonts w:ascii="Cambria" w:hAnsi="Cambria"/>
          <w:sz w:val="24"/>
          <w:szCs w:val="24"/>
        </w:rPr>
        <w:t>ai</w:t>
      </w:r>
      <w:r w:rsidR="0039127D" w:rsidRPr="00D5564D">
        <w:rPr>
          <w:rFonts w:ascii="Cambria" w:hAnsi="Cambria"/>
          <w:sz w:val="24"/>
          <w:szCs w:val="24"/>
        </w:rPr>
        <w:t xml:space="preserve"> ietekm</w:t>
      </w:r>
      <w:r w:rsidR="00DC1A7B">
        <w:rPr>
          <w:rFonts w:ascii="Cambria" w:hAnsi="Cambria"/>
          <w:sz w:val="24"/>
          <w:szCs w:val="24"/>
        </w:rPr>
        <w:t>e</w:t>
      </w:r>
      <w:r w:rsidR="0039127D" w:rsidRPr="00D5564D">
        <w:rPr>
          <w:rFonts w:ascii="Cambria" w:hAnsi="Cambria"/>
          <w:sz w:val="24"/>
          <w:szCs w:val="24"/>
        </w:rPr>
        <w:t>i uz tautsaimniecību</w:t>
      </w:r>
      <w:r w:rsidR="00DC1A7B">
        <w:rPr>
          <w:rFonts w:ascii="Cambria" w:hAnsi="Cambria"/>
          <w:sz w:val="24"/>
          <w:szCs w:val="24"/>
        </w:rPr>
        <w:t>, n</w:t>
      </w:r>
      <w:r w:rsidR="00DC1A7B" w:rsidRPr="00DC1A7B">
        <w:rPr>
          <w:rFonts w:ascii="Cambria" w:hAnsi="Cambria"/>
          <w:sz w:val="24"/>
          <w:szCs w:val="24"/>
        </w:rPr>
        <w:t xml:space="preserve">o 2023. gada 1. jūlija spēkā stājušies sadales sistēmas operatora </w:t>
      </w:r>
      <w:r w:rsidR="00DC1A7B">
        <w:rPr>
          <w:rFonts w:ascii="Cambria" w:hAnsi="Cambria"/>
          <w:sz w:val="24"/>
          <w:szCs w:val="24"/>
        </w:rPr>
        <w:t>akciju sabiedrības</w:t>
      </w:r>
      <w:r w:rsidR="00DC1A7B" w:rsidRPr="00DC1A7B">
        <w:rPr>
          <w:rFonts w:ascii="Cambria" w:hAnsi="Cambria"/>
          <w:sz w:val="24"/>
          <w:szCs w:val="24"/>
        </w:rPr>
        <w:t xml:space="preserve"> “Sadales tīkls” (turpmāk - sistēmas operators) sistēmas pakalpojumu tarifi. Sistēmas operatora tarifs mājsaimniecību lietotājiem atsevišķos gadījumos pieaugums ir lielāks</w:t>
      </w:r>
      <w:r w:rsidR="00DC1A7B">
        <w:rPr>
          <w:rFonts w:ascii="Cambria" w:hAnsi="Cambria"/>
          <w:sz w:val="24"/>
          <w:szCs w:val="24"/>
        </w:rPr>
        <w:t>, nekā kopējais tarifa pieaugums</w:t>
      </w:r>
      <w:r w:rsidR="00DC1A7B" w:rsidRPr="00DC1A7B">
        <w:rPr>
          <w:rFonts w:ascii="Cambria" w:hAnsi="Cambria"/>
          <w:sz w:val="24"/>
          <w:szCs w:val="24"/>
        </w:rPr>
        <w:t xml:space="preserve">. 92% mājsaimniecību lietotāju </w:t>
      </w:r>
      <w:r w:rsidR="008672B0">
        <w:rPr>
          <w:rFonts w:ascii="Cambria" w:hAnsi="Cambria"/>
          <w:sz w:val="24"/>
          <w:szCs w:val="24"/>
        </w:rPr>
        <w:t xml:space="preserve">tarifa </w:t>
      </w:r>
      <w:r w:rsidR="00DC1A7B" w:rsidRPr="00DC1A7B">
        <w:rPr>
          <w:rFonts w:ascii="Cambria" w:hAnsi="Cambria"/>
          <w:sz w:val="24"/>
          <w:szCs w:val="24"/>
        </w:rPr>
        <w:t xml:space="preserve">pieaugums ir </w:t>
      </w:r>
      <w:r w:rsidR="008672B0">
        <w:rPr>
          <w:rFonts w:ascii="Cambria" w:hAnsi="Cambria"/>
          <w:sz w:val="24"/>
          <w:szCs w:val="24"/>
        </w:rPr>
        <w:t xml:space="preserve">apmēram 10 </w:t>
      </w:r>
      <w:proofErr w:type="spellStart"/>
      <w:r w:rsidR="008672B0" w:rsidRPr="008672B0">
        <w:rPr>
          <w:rFonts w:ascii="Cambria" w:hAnsi="Cambria"/>
          <w:i/>
          <w:iCs/>
          <w:sz w:val="24"/>
          <w:szCs w:val="24"/>
        </w:rPr>
        <w:t>euro</w:t>
      </w:r>
      <w:proofErr w:type="spellEnd"/>
      <w:r w:rsidR="00EA549C">
        <w:rPr>
          <w:rFonts w:ascii="Cambria" w:hAnsi="Cambria"/>
          <w:i/>
          <w:iCs/>
          <w:sz w:val="24"/>
          <w:szCs w:val="24"/>
        </w:rPr>
        <w:t xml:space="preserve"> </w:t>
      </w:r>
      <w:r w:rsidR="00EA549C">
        <w:rPr>
          <w:rFonts w:ascii="Cambria" w:hAnsi="Cambria"/>
          <w:sz w:val="24"/>
          <w:szCs w:val="24"/>
        </w:rPr>
        <w:t>mēnesī</w:t>
      </w:r>
      <w:r w:rsidR="008672B0">
        <w:rPr>
          <w:rFonts w:ascii="Cambria" w:hAnsi="Cambria"/>
          <w:sz w:val="24"/>
          <w:szCs w:val="24"/>
        </w:rPr>
        <w:t xml:space="preserve">. </w:t>
      </w:r>
    </w:p>
    <w:p w14:paraId="004F8B3A" w14:textId="45DB5951" w:rsidR="00661043" w:rsidRDefault="007878FC" w:rsidP="0039127D">
      <w:pPr>
        <w:pStyle w:val="BodyTextFirstIndent"/>
        <w:ind w:firstLine="0"/>
        <w:rPr>
          <w:rFonts w:ascii="Cambria" w:hAnsi="Cambria"/>
          <w:sz w:val="24"/>
          <w:szCs w:val="24"/>
        </w:rPr>
      </w:pPr>
      <w:r>
        <w:rPr>
          <w:rFonts w:ascii="Cambria" w:hAnsi="Cambria"/>
          <w:sz w:val="24"/>
          <w:szCs w:val="24"/>
        </w:rPr>
        <w:t xml:space="preserve">Līdz ar to, lai </w:t>
      </w:r>
      <w:r w:rsidR="0039127D" w:rsidRPr="00D5564D">
        <w:rPr>
          <w:rFonts w:ascii="Cambria" w:hAnsi="Cambria"/>
          <w:sz w:val="24"/>
          <w:szCs w:val="24"/>
        </w:rPr>
        <w:t>mazin</w:t>
      </w:r>
      <w:r>
        <w:rPr>
          <w:rFonts w:ascii="Cambria" w:hAnsi="Cambria"/>
          <w:sz w:val="24"/>
          <w:szCs w:val="24"/>
        </w:rPr>
        <w:t>ā</w:t>
      </w:r>
      <w:r w:rsidR="0039127D" w:rsidRPr="00D5564D">
        <w:rPr>
          <w:rFonts w:ascii="Cambria" w:hAnsi="Cambria"/>
          <w:sz w:val="24"/>
          <w:szCs w:val="24"/>
        </w:rPr>
        <w:t>t</w:t>
      </w:r>
      <w:r>
        <w:rPr>
          <w:rFonts w:ascii="Cambria" w:hAnsi="Cambria"/>
          <w:sz w:val="24"/>
          <w:szCs w:val="24"/>
        </w:rPr>
        <w:t>u</w:t>
      </w:r>
      <w:r w:rsidR="0039127D" w:rsidRPr="00D5564D">
        <w:rPr>
          <w:rFonts w:ascii="Cambria" w:hAnsi="Cambria"/>
          <w:sz w:val="24"/>
          <w:szCs w:val="24"/>
        </w:rPr>
        <w:t xml:space="preserve"> ietekmi uz enerģētisko nabadzību, Klimata un enerģētikas ministrija, sākot ar 2024. gada 1. janvāri ierosina aizsargātajiem lietotājiem </w:t>
      </w:r>
      <w:r w:rsidR="0039127D">
        <w:rPr>
          <w:rFonts w:ascii="Cambria" w:hAnsi="Cambria"/>
          <w:sz w:val="24"/>
          <w:szCs w:val="24"/>
        </w:rPr>
        <w:t>palielināt</w:t>
      </w:r>
      <w:r w:rsidR="00D1297A">
        <w:rPr>
          <w:rFonts w:ascii="Cambria" w:hAnsi="Cambria"/>
          <w:sz w:val="24"/>
          <w:szCs w:val="24"/>
        </w:rPr>
        <w:t xml:space="preserve"> ikmēneša</w:t>
      </w:r>
      <w:r w:rsidR="0039127D">
        <w:rPr>
          <w:rFonts w:ascii="Cambria" w:hAnsi="Cambria"/>
          <w:sz w:val="24"/>
          <w:szCs w:val="24"/>
        </w:rPr>
        <w:t xml:space="preserve"> atbalstu sekojoši -</w:t>
      </w:r>
      <w:r w:rsidR="0039127D" w:rsidRPr="00D5564D">
        <w:rPr>
          <w:rFonts w:ascii="Cambria" w:hAnsi="Cambria"/>
          <w:sz w:val="24"/>
          <w:szCs w:val="24"/>
        </w:rPr>
        <w:t xml:space="preserve"> </w:t>
      </w:r>
      <w:proofErr w:type="spellStart"/>
      <w:r w:rsidR="0039127D" w:rsidRPr="003279C4">
        <w:rPr>
          <w:rFonts w:ascii="Cambria" w:hAnsi="Cambria"/>
          <w:sz w:val="24"/>
          <w:szCs w:val="24"/>
        </w:rPr>
        <w:t>daudzbērnu</w:t>
      </w:r>
      <w:proofErr w:type="spellEnd"/>
      <w:r w:rsidR="0039127D" w:rsidRPr="003279C4">
        <w:rPr>
          <w:rFonts w:ascii="Cambria" w:hAnsi="Cambria"/>
          <w:sz w:val="24"/>
          <w:szCs w:val="24"/>
        </w:rPr>
        <w:t xml:space="preserve"> ģimenēm 25 </w:t>
      </w:r>
      <w:proofErr w:type="spellStart"/>
      <w:r w:rsidR="0039127D" w:rsidRPr="003279C4">
        <w:rPr>
          <w:rFonts w:ascii="Cambria" w:hAnsi="Cambria"/>
          <w:i/>
          <w:iCs/>
          <w:sz w:val="24"/>
          <w:szCs w:val="24"/>
        </w:rPr>
        <w:t>euro</w:t>
      </w:r>
      <w:proofErr w:type="spellEnd"/>
      <w:r w:rsidR="0039127D" w:rsidRPr="003279C4">
        <w:rPr>
          <w:rFonts w:ascii="Cambria" w:hAnsi="Cambria"/>
          <w:sz w:val="24"/>
          <w:szCs w:val="24"/>
        </w:rPr>
        <w:t xml:space="preserve"> un pārējām kategorijām – 20 </w:t>
      </w:r>
      <w:proofErr w:type="spellStart"/>
      <w:r w:rsidR="0039127D" w:rsidRPr="003279C4">
        <w:rPr>
          <w:rFonts w:ascii="Cambria" w:hAnsi="Cambria"/>
          <w:i/>
          <w:iCs/>
          <w:sz w:val="24"/>
          <w:szCs w:val="24"/>
        </w:rPr>
        <w:t>euro</w:t>
      </w:r>
      <w:proofErr w:type="spellEnd"/>
      <w:r w:rsidR="0039127D" w:rsidRPr="003279C4">
        <w:rPr>
          <w:rFonts w:ascii="Cambria" w:hAnsi="Cambria"/>
          <w:i/>
          <w:iCs/>
          <w:sz w:val="24"/>
          <w:szCs w:val="24"/>
        </w:rPr>
        <w:t xml:space="preserve"> </w:t>
      </w:r>
      <w:r w:rsidR="0039127D" w:rsidRPr="003279C4">
        <w:rPr>
          <w:rFonts w:ascii="Cambria" w:hAnsi="Cambria"/>
          <w:sz w:val="24"/>
          <w:szCs w:val="24"/>
        </w:rPr>
        <w:t>apmērā.</w:t>
      </w:r>
      <w:r w:rsidR="00661043">
        <w:rPr>
          <w:rFonts w:ascii="Cambria" w:hAnsi="Cambria"/>
          <w:sz w:val="24"/>
          <w:szCs w:val="24"/>
        </w:rPr>
        <w:t xml:space="preserve"> Savukārt, sistēmas operatora tarifa pieauguma daļēja kompensēšana tiks </w:t>
      </w:r>
      <w:r w:rsidR="00661043">
        <w:rPr>
          <w:rFonts w:ascii="Cambria" w:hAnsi="Cambria"/>
          <w:sz w:val="24"/>
          <w:szCs w:val="24"/>
        </w:rPr>
        <w:lastRenderedPageBreak/>
        <w:t>risināta, virzot apstiprināšanai likumprojektu “</w:t>
      </w:r>
      <w:r w:rsidR="00AE0B5B" w:rsidRPr="00AE0B5B">
        <w:rPr>
          <w:rFonts w:ascii="Cambria" w:hAnsi="Cambria"/>
          <w:sz w:val="24"/>
          <w:szCs w:val="24"/>
        </w:rPr>
        <w:t>Grozījums Energoresursu cenu ārkārtēja pieauguma samazinājuma pasākumu likumā</w:t>
      </w:r>
      <w:r w:rsidR="00AE0B5B">
        <w:rPr>
          <w:rFonts w:ascii="Cambria" w:hAnsi="Cambria"/>
          <w:sz w:val="24"/>
          <w:szCs w:val="24"/>
        </w:rPr>
        <w:t>” (</w:t>
      </w:r>
      <w:r w:rsidR="00AE0B5B" w:rsidRPr="00AE0B5B">
        <w:rPr>
          <w:rFonts w:ascii="Cambria" w:hAnsi="Cambria"/>
          <w:sz w:val="24"/>
          <w:szCs w:val="24"/>
        </w:rPr>
        <w:t>23-TA-2143</w:t>
      </w:r>
      <w:r w:rsidR="00AE0B5B">
        <w:rPr>
          <w:rFonts w:ascii="Cambria" w:hAnsi="Cambria"/>
          <w:sz w:val="24"/>
          <w:szCs w:val="24"/>
        </w:rPr>
        <w:t>)</w:t>
      </w:r>
      <w:r w:rsidR="00FC19C5">
        <w:rPr>
          <w:rStyle w:val="FootnoteReference"/>
          <w:rFonts w:ascii="Cambria" w:hAnsi="Cambria"/>
          <w:sz w:val="24"/>
          <w:szCs w:val="24"/>
        </w:rPr>
        <w:footnoteReference w:id="11"/>
      </w:r>
      <w:r w:rsidR="00AF340C">
        <w:rPr>
          <w:rFonts w:ascii="Cambria" w:hAnsi="Cambria"/>
          <w:sz w:val="24"/>
          <w:szCs w:val="24"/>
        </w:rPr>
        <w:t>.</w:t>
      </w:r>
    </w:p>
    <w:p w14:paraId="5FFE98C3" w14:textId="3F822EF0" w:rsidR="0039127D" w:rsidRPr="00D5564D" w:rsidRDefault="0039127D" w:rsidP="0039127D">
      <w:pPr>
        <w:pStyle w:val="BodyTextFirstIndent"/>
        <w:ind w:firstLine="0"/>
        <w:rPr>
          <w:rFonts w:ascii="Cambria" w:hAnsi="Cambria"/>
          <w:sz w:val="24"/>
          <w:szCs w:val="24"/>
        </w:rPr>
      </w:pPr>
      <w:r w:rsidRPr="003279C4">
        <w:rPr>
          <w:rFonts w:ascii="Cambria" w:hAnsi="Cambria"/>
          <w:sz w:val="24"/>
          <w:szCs w:val="24"/>
        </w:rPr>
        <w:t>Pēc konceptuālā ziņojuma pieņemšanas Klimata un enerģētikas ministrija virzīs Ministru kabinetā grozījumus</w:t>
      </w:r>
      <w:r w:rsidRPr="00D5564D">
        <w:rPr>
          <w:rFonts w:ascii="Cambria" w:hAnsi="Cambria"/>
          <w:sz w:val="24"/>
          <w:szCs w:val="24"/>
        </w:rPr>
        <w:t xml:space="preserve"> normatīvajā regulējumā, priekšlikuma ietekme uz valsts budžetu vidējā termiņā ir aplūkojama 5. tabulā.</w:t>
      </w:r>
    </w:p>
    <w:p w14:paraId="373BDDD7" w14:textId="6DF15542" w:rsidR="004F3B05" w:rsidRPr="00D5564D" w:rsidRDefault="004F3B05" w:rsidP="00B8176A">
      <w:pPr>
        <w:pStyle w:val="Caption"/>
        <w:keepNext/>
        <w:spacing w:before="120" w:line="240" w:lineRule="auto"/>
        <w:jc w:val="right"/>
        <w:rPr>
          <w:rFonts w:ascii="Cambria" w:hAnsi="Cambria"/>
          <w:color w:val="auto"/>
          <w:sz w:val="24"/>
          <w:szCs w:val="24"/>
        </w:rPr>
      </w:pPr>
      <w:r w:rsidRPr="00D5564D">
        <w:rPr>
          <w:rFonts w:ascii="Cambria" w:hAnsi="Cambria"/>
          <w:color w:val="auto"/>
          <w:sz w:val="24"/>
          <w:szCs w:val="24"/>
        </w:rPr>
        <w:t>5. tabula</w:t>
      </w:r>
    </w:p>
    <w:p w14:paraId="0EBA4EF6" w14:textId="77777777" w:rsidR="004F3B05" w:rsidRPr="00AE52C1" w:rsidRDefault="004F3B05" w:rsidP="004F3B05">
      <w:pPr>
        <w:pStyle w:val="Caption"/>
        <w:keepNext/>
        <w:spacing w:before="120" w:line="240" w:lineRule="auto"/>
        <w:jc w:val="center"/>
        <w:rPr>
          <w:rFonts w:ascii="Cambria" w:hAnsi="Cambria"/>
          <w:color w:val="auto"/>
          <w:sz w:val="24"/>
          <w:szCs w:val="24"/>
        </w:rPr>
      </w:pPr>
      <w:r w:rsidRPr="00AE52C1">
        <w:rPr>
          <w:rFonts w:ascii="Cambria" w:hAnsi="Cambria"/>
          <w:color w:val="auto"/>
          <w:sz w:val="24"/>
          <w:szCs w:val="24"/>
        </w:rPr>
        <w:t>Paaugstinātā pabalsta aizsargātajam lietotājam</w:t>
      </w:r>
      <w:r w:rsidR="00EF7984" w:rsidRPr="00AE52C1">
        <w:rPr>
          <w:rStyle w:val="FootnoteReference"/>
          <w:rFonts w:ascii="Cambria" w:hAnsi="Cambria"/>
          <w:color w:val="auto"/>
          <w:sz w:val="24"/>
          <w:szCs w:val="24"/>
        </w:rPr>
        <w:footnoteReference w:id="12"/>
      </w:r>
      <w:r w:rsidRPr="00AE52C1">
        <w:rPr>
          <w:rFonts w:ascii="Cambria" w:hAnsi="Cambria"/>
          <w:color w:val="auto"/>
          <w:sz w:val="24"/>
          <w:szCs w:val="24"/>
        </w:rPr>
        <w:t xml:space="preserve"> ietekme uz valsts budžetu, EUR</w:t>
      </w:r>
    </w:p>
    <w:tbl>
      <w:tblPr>
        <w:tblW w:w="8217" w:type="dxa"/>
        <w:jc w:val="center"/>
        <w:tblLook w:val="04A0" w:firstRow="1" w:lastRow="0" w:firstColumn="1" w:lastColumn="0" w:noHBand="0" w:noVBand="1"/>
      </w:tblPr>
      <w:tblGrid>
        <w:gridCol w:w="800"/>
        <w:gridCol w:w="7417"/>
      </w:tblGrid>
      <w:tr w:rsidR="004F3B05" w:rsidRPr="000F0AD9" w14:paraId="74A1F1E2" w14:textId="77777777" w:rsidTr="009C2B38">
        <w:trPr>
          <w:trHeight w:val="179"/>
          <w:jc w:val="center"/>
        </w:trPr>
        <w:tc>
          <w:tcPr>
            <w:tcW w:w="8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3DC48" w14:textId="77777777" w:rsidR="004F3B05" w:rsidRPr="000F0AD9" w:rsidRDefault="004F3B05" w:rsidP="009C2B38">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Gads</w:t>
            </w:r>
          </w:p>
        </w:tc>
        <w:tc>
          <w:tcPr>
            <w:tcW w:w="7417" w:type="dxa"/>
            <w:tcBorders>
              <w:top w:val="single" w:sz="4" w:space="0" w:color="auto"/>
              <w:left w:val="nil"/>
              <w:bottom w:val="single" w:sz="4" w:space="0" w:color="auto"/>
              <w:right w:val="single" w:sz="4" w:space="0" w:color="auto"/>
            </w:tcBorders>
            <w:shd w:val="clear" w:color="auto" w:fill="auto"/>
            <w:vAlign w:val="center"/>
            <w:hideMark/>
          </w:tcPr>
          <w:p w14:paraId="23D67061" w14:textId="77777777" w:rsidR="004F3B05" w:rsidRPr="000F0AD9" w:rsidRDefault="004F3B05" w:rsidP="009C2B38">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Prognozētais finansējuma apjoms no valsts budžeta, EUR</w:t>
            </w:r>
          </w:p>
        </w:tc>
      </w:tr>
      <w:tr w:rsidR="004F3B05" w:rsidRPr="000F0AD9" w14:paraId="30AF510A" w14:textId="77777777" w:rsidTr="009C2B38">
        <w:trPr>
          <w:trHeight w:val="312"/>
          <w:jc w:val="center"/>
        </w:trPr>
        <w:tc>
          <w:tcPr>
            <w:tcW w:w="800" w:type="dxa"/>
            <w:tcBorders>
              <w:top w:val="nil"/>
              <w:left w:val="single" w:sz="4" w:space="0" w:color="auto"/>
              <w:bottom w:val="single" w:sz="4" w:space="0" w:color="auto"/>
              <w:right w:val="single" w:sz="4" w:space="0" w:color="auto"/>
            </w:tcBorders>
            <w:shd w:val="clear" w:color="auto" w:fill="auto"/>
            <w:vAlign w:val="center"/>
            <w:hideMark/>
          </w:tcPr>
          <w:p w14:paraId="03C9513C" w14:textId="77777777" w:rsidR="004F3B05" w:rsidRPr="000F0AD9" w:rsidRDefault="004F3B05" w:rsidP="009C2B38">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2024</w:t>
            </w:r>
          </w:p>
        </w:tc>
        <w:tc>
          <w:tcPr>
            <w:tcW w:w="7417" w:type="dxa"/>
            <w:tcBorders>
              <w:top w:val="nil"/>
              <w:left w:val="nil"/>
              <w:bottom w:val="single" w:sz="4" w:space="0" w:color="auto"/>
              <w:right w:val="single" w:sz="4" w:space="0" w:color="auto"/>
            </w:tcBorders>
            <w:shd w:val="clear" w:color="auto" w:fill="auto"/>
            <w:vAlign w:val="center"/>
            <w:hideMark/>
          </w:tcPr>
          <w:p w14:paraId="5D3E0E16" w14:textId="0B4599CC" w:rsidR="004F3B05" w:rsidRPr="000F0AD9" w:rsidRDefault="00DB6BF3" w:rsidP="009C2B38">
            <w:pPr>
              <w:jc w:val="center"/>
              <w:rPr>
                <w:rFonts w:ascii="Cambria" w:eastAsia="Times New Roman" w:hAnsi="Cambria" w:cs="Times New Roman"/>
                <w:color w:val="000000"/>
                <w:sz w:val="20"/>
                <w:szCs w:val="20"/>
                <w:lang w:eastAsia="lv-LV"/>
              </w:rPr>
            </w:pPr>
            <w:r w:rsidRPr="00DB6BF3">
              <w:rPr>
                <w:rFonts w:ascii="Cambria" w:eastAsia="Times New Roman" w:hAnsi="Cambria" w:cs="Times New Roman"/>
                <w:color w:val="000000"/>
                <w:sz w:val="20"/>
                <w:szCs w:val="20"/>
                <w:lang w:eastAsia="lv-LV"/>
              </w:rPr>
              <w:t>23 616 07</w:t>
            </w:r>
            <w:r>
              <w:rPr>
                <w:rFonts w:ascii="Cambria" w:eastAsia="Times New Roman" w:hAnsi="Cambria" w:cs="Times New Roman"/>
                <w:color w:val="000000"/>
                <w:sz w:val="20"/>
                <w:szCs w:val="20"/>
                <w:lang w:eastAsia="lv-LV"/>
              </w:rPr>
              <w:t>4</w:t>
            </w:r>
          </w:p>
        </w:tc>
      </w:tr>
      <w:tr w:rsidR="004F3B05" w:rsidRPr="000F0AD9" w14:paraId="22437825" w14:textId="77777777" w:rsidTr="009C2B38">
        <w:trPr>
          <w:trHeight w:val="312"/>
          <w:jc w:val="center"/>
        </w:trPr>
        <w:tc>
          <w:tcPr>
            <w:tcW w:w="800" w:type="dxa"/>
            <w:tcBorders>
              <w:top w:val="nil"/>
              <w:left w:val="single" w:sz="4" w:space="0" w:color="auto"/>
              <w:bottom w:val="single" w:sz="4" w:space="0" w:color="auto"/>
              <w:right w:val="single" w:sz="4" w:space="0" w:color="auto"/>
            </w:tcBorders>
            <w:shd w:val="clear" w:color="auto" w:fill="auto"/>
            <w:vAlign w:val="center"/>
            <w:hideMark/>
          </w:tcPr>
          <w:p w14:paraId="50C4A773" w14:textId="77777777" w:rsidR="004F3B05" w:rsidRPr="000F0AD9" w:rsidRDefault="004F3B05" w:rsidP="009C2B38">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2025</w:t>
            </w:r>
          </w:p>
        </w:tc>
        <w:tc>
          <w:tcPr>
            <w:tcW w:w="7417" w:type="dxa"/>
            <w:tcBorders>
              <w:top w:val="nil"/>
              <w:left w:val="nil"/>
              <w:bottom w:val="single" w:sz="4" w:space="0" w:color="auto"/>
              <w:right w:val="single" w:sz="4" w:space="0" w:color="auto"/>
            </w:tcBorders>
            <w:shd w:val="clear" w:color="auto" w:fill="auto"/>
            <w:vAlign w:val="center"/>
            <w:hideMark/>
          </w:tcPr>
          <w:p w14:paraId="2358D72C" w14:textId="2E7574A0" w:rsidR="004F3B05" w:rsidRPr="000F0AD9" w:rsidRDefault="00DB6BF3" w:rsidP="009C2B38">
            <w:pPr>
              <w:jc w:val="center"/>
              <w:rPr>
                <w:rFonts w:ascii="Cambria" w:eastAsia="Times New Roman" w:hAnsi="Cambria" w:cs="Times New Roman"/>
                <w:color w:val="000000"/>
                <w:sz w:val="20"/>
                <w:szCs w:val="20"/>
                <w:lang w:eastAsia="lv-LV"/>
              </w:rPr>
            </w:pPr>
            <w:r w:rsidRPr="00DB6BF3">
              <w:rPr>
                <w:rFonts w:ascii="Cambria" w:eastAsia="Times New Roman" w:hAnsi="Cambria" w:cs="Times New Roman"/>
                <w:color w:val="000000"/>
                <w:sz w:val="20"/>
                <w:szCs w:val="20"/>
                <w:lang w:eastAsia="lv-LV"/>
              </w:rPr>
              <w:t>23 616 07</w:t>
            </w:r>
            <w:r>
              <w:rPr>
                <w:rFonts w:ascii="Cambria" w:eastAsia="Times New Roman" w:hAnsi="Cambria" w:cs="Times New Roman"/>
                <w:color w:val="000000"/>
                <w:sz w:val="20"/>
                <w:szCs w:val="20"/>
                <w:lang w:eastAsia="lv-LV"/>
              </w:rPr>
              <w:t>4</w:t>
            </w:r>
          </w:p>
        </w:tc>
      </w:tr>
      <w:tr w:rsidR="004F3B05" w:rsidRPr="000F0AD9" w14:paraId="2F265BC2" w14:textId="77777777" w:rsidTr="009C2B38">
        <w:trPr>
          <w:trHeight w:val="312"/>
          <w:jc w:val="center"/>
        </w:trPr>
        <w:tc>
          <w:tcPr>
            <w:tcW w:w="800" w:type="dxa"/>
            <w:tcBorders>
              <w:top w:val="nil"/>
              <w:left w:val="single" w:sz="4" w:space="0" w:color="auto"/>
              <w:bottom w:val="single" w:sz="4" w:space="0" w:color="auto"/>
              <w:right w:val="single" w:sz="4" w:space="0" w:color="auto"/>
            </w:tcBorders>
            <w:shd w:val="clear" w:color="auto" w:fill="auto"/>
            <w:vAlign w:val="center"/>
            <w:hideMark/>
          </w:tcPr>
          <w:p w14:paraId="1164F005" w14:textId="77777777" w:rsidR="004F3B05" w:rsidRPr="000F0AD9" w:rsidRDefault="004F3B05" w:rsidP="009C2B38">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2026</w:t>
            </w:r>
          </w:p>
        </w:tc>
        <w:tc>
          <w:tcPr>
            <w:tcW w:w="7417" w:type="dxa"/>
            <w:tcBorders>
              <w:top w:val="nil"/>
              <w:left w:val="nil"/>
              <w:bottom w:val="single" w:sz="4" w:space="0" w:color="auto"/>
              <w:right w:val="single" w:sz="4" w:space="0" w:color="auto"/>
            </w:tcBorders>
            <w:shd w:val="clear" w:color="auto" w:fill="auto"/>
            <w:vAlign w:val="center"/>
            <w:hideMark/>
          </w:tcPr>
          <w:p w14:paraId="6858BBB7" w14:textId="27AFFF38" w:rsidR="004F3B05" w:rsidRPr="000F0AD9" w:rsidRDefault="00DB6BF3" w:rsidP="009C2B38">
            <w:pPr>
              <w:jc w:val="center"/>
              <w:rPr>
                <w:rFonts w:ascii="Cambria" w:eastAsia="Times New Roman" w:hAnsi="Cambria" w:cs="Times New Roman"/>
                <w:color w:val="000000"/>
                <w:sz w:val="20"/>
                <w:szCs w:val="20"/>
                <w:lang w:eastAsia="lv-LV"/>
              </w:rPr>
            </w:pPr>
            <w:r w:rsidRPr="00DB6BF3">
              <w:rPr>
                <w:rFonts w:ascii="Cambria" w:eastAsia="Times New Roman" w:hAnsi="Cambria" w:cs="Times New Roman"/>
                <w:color w:val="000000"/>
                <w:sz w:val="20"/>
                <w:szCs w:val="20"/>
                <w:lang w:eastAsia="lv-LV"/>
              </w:rPr>
              <w:t>23 616 07</w:t>
            </w:r>
            <w:r>
              <w:rPr>
                <w:rFonts w:ascii="Cambria" w:eastAsia="Times New Roman" w:hAnsi="Cambria" w:cs="Times New Roman"/>
                <w:color w:val="000000"/>
                <w:sz w:val="20"/>
                <w:szCs w:val="20"/>
                <w:lang w:eastAsia="lv-LV"/>
              </w:rPr>
              <w:t>4</w:t>
            </w:r>
          </w:p>
        </w:tc>
      </w:tr>
    </w:tbl>
    <w:p w14:paraId="17D0F5CC" w14:textId="77777777" w:rsidR="00C219E4" w:rsidRDefault="00C219E4" w:rsidP="001062EE">
      <w:pPr>
        <w:pStyle w:val="BodyTextFirstIndent"/>
        <w:ind w:firstLine="0"/>
        <w:rPr>
          <w:rFonts w:ascii="Cambria" w:hAnsi="Cambria"/>
          <w:sz w:val="24"/>
          <w:szCs w:val="24"/>
        </w:rPr>
      </w:pPr>
    </w:p>
    <w:p w14:paraId="6D7A262A" w14:textId="760E25E7" w:rsidR="0026304F" w:rsidRDefault="00E25797" w:rsidP="001062EE">
      <w:pPr>
        <w:pStyle w:val="BodyTextFirstIndent"/>
        <w:ind w:firstLine="0"/>
        <w:rPr>
          <w:rFonts w:ascii="Cambria" w:hAnsi="Cambria"/>
          <w:sz w:val="24"/>
          <w:szCs w:val="24"/>
        </w:rPr>
      </w:pPr>
      <w:r w:rsidRPr="00D5564D">
        <w:rPr>
          <w:rFonts w:ascii="Cambria" w:hAnsi="Cambria"/>
          <w:sz w:val="24"/>
          <w:szCs w:val="24"/>
        </w:rPr>
        <w:t xml:space="preserve">Elektroenerģijas tirgus likuma 9. panta </w:t>
      </w:r>
      <w:r w:rsidR="006971FA" w:rsidRPr="00D5564D">
        <w:rPr>
          <w:rFonts w:ascii="Cambria" w:hAnsi="Cambria"/>
          <w:sz w:val="24"/>
          <w:szCs w:val="24"/>
        </w:rPr>
        <w:t>2.</w:t>
      </w:r>
      <w:r w:rsidR="006971FA" w:rsidRPr="00D5564D">
        <w:rPr>
          <w:rFonts w:ascii="Cambria" w:hAnsi="Cambria"/>
          <w:sz w:val="24"/>
          <w:szCs w:val="24"/>
          <w:vertAlign w:val="superscript"/>
        </w:rPr>
        <w:t>3</w:t>
      </w:r>
      <w:r w:rsidRPr="00D5564D">
        <w:rPr>
          <w:rFonts w:ascii="Cambria" w:hAnsi="Cambria"/>
          <w:sz w:val="24"/>
          <w:szCs w:val="24"/>
        </w:rPr>
        <w:t xml:space="preserve"> daļā noteikt</w:t>
      </w:r>
      <w:r w:rsidR="00822451" w:rsidRPr="00D5564D">
        <w:rPr>
          <w:rFonts w:ascii="Cambria" w:hAnsi="Cambria"/>
          <w:sz w:val="24"/>
          <w:szCs w:val="24"/>
        </w:rPr>
        <w:t>ais</w:t>
      </w:r>
      <w:r w:rsidRPr="00D5564D">
        <w:rPr>
          <w:rFonts w:ascii="Cambria" w:hAnsi="Cambria"/>
          <w:sz w:val="24"/>
          <w:szCs w:val="24"/>
        </w:rPr>
        <w:t xml:space="preserve"> deleģējum</w:t>
      </w:r>
      <w:r w:rsidR="00822451" w:rsidRPr="00D5564D">
        <w:rPr>
          <w:rFonts w:ascii="Cambria" w:hAnsi="Cambria"/>
          <w:sz w:val="24"/>
          <w:szCs w:val="24"/>
        </w:rPr>
        <w:t>s</w:t>
      </w:r>
      <w:r w:rsidRPr="00D5564D">
        <w:rPr>
          <w:rFonts w:ascii="Cambria" w:hAnsi="Cambria"/>
          <w:sz w:val="24"/>
          <w:szCs w:val="24"/>
        </w:rPr>
        <w:t xml:space="preserve"> Ministru kabinetam </w:t>
      </w:r>
      <w:r w:rsidR="00822451" w:rsidRPr="00D5564D">
        <w:rPr>
          <w:rFonts w:ascii="Cambria" w:hAnsi="Cambria"/>
          <w:sz w:val="24"/>
          <w:szCs w:val="24"/>
        </w:rPr>
        <w:t>noteikt</w:t>
      </w:r>
      <w:r w:rsidRPr="00D5564D">
        <w:rPr>
          <w:rFonts w:ascii="Cambria" w:hAnsi="Cambria"/>
          <w:sz w:val="24"/>
          <w:szCs w:val="24"/>
        </w:rPr>
        <w:t xml:space="preserve"> kārtība, kādā finansē </w:t>
      </w:r>
      <w:proofErr w:type="spellStart"/>
      <w:r w:rsidRPr="00D5564D">
        <w:rPr>
          <w:rFonts w:ascii="Cambria" w:hAnsi="Cambria"/>
          <w:sz w:val="24"/>
          <w:szCs w:val="24"/>
        </w:rPr>
        <w:t>pieslēguma</w:t>
      </w:r>
      <w:proofErr w:type="spellEnd"/>
      <w:r w:rsidRPr="00D5564D">
        <w:rPr>
          <w:rFonts w:ascii="Cambria" w:hAnsi="Cambria"/>
          <w:sz w:val="24"/>
          <w:szCs w:val="24"/>
        </w:rPr>
        <w:t xml:space="preserve"> ierīkošanu aizsargātajam lietotājam, faktiski atjauno spēku zaudējušos Ministru kabineta 2017. gada 16. augusta noteikumus Nr. 483 </w:t>
      </w:r>
      <w:r w:rsidR="0026304F" w:rsidRPr="00D5564D">
        <w:rPr>
          <w:rFonts w:ascii="Cambria" w:hAnsi="Cambria"/>
          <w:sz w:val="24"/>
          <w:szCs w:val="24"/>
        </w:rPr>
        <w:t>“</w:t>
      </w:r>
      <w:r w:rsidRPr="00D5564D">
        <w:rPr>
          <w:rFonts w:ascii="Cambria" w:hAnsi="Cambria"/>
          <w:sz w:val="24"/>
          <w:szCs w:val="24"/>
        </w:rPr>
        <w:t xml:space="preserve">Kārtība, kādā finansē </w:t>
      </w:r>
      <w:proofErr w:type="spellStart"/>
      <w:r w:rsidRPr="00D5564D">
        <w:rPr>
          <w:rFonts w:ascii="Cambria" w:hAnsi="Cambria"/>
          <w:sz w:val="24"/>
          <w:szCs w:val="24"/>
        </w:rPr>
        <w:t>pieslēguma</w:t>
      </w:r>
      <w:proofErr w:type="spellEnd"/>
      <w:r w:rsidRPr="00D5564D">
        <w:rPr>
          <w:rFonts w:ascii="Cambria" w:hAnsi="Cambria"/>
          <w:sz w:val="24"/>
          <w:szCs w:val="24"/>
        </w:rPr>
        <w:t xml:space="preserve"> ierīkošanu aizsargātajam lietotājam</w:t>
      </w:r>
      <w:r w:rsidR="0026304F" w:rsidRPr="00D5564D">
        <w:rPr>
          <w:rFonts w:ascii="Cambria" w:hAnsi="Cambria"/>
          <w:sz w:val="24"/>
          <w:szCs w:val="24"/>
        </w:rPr>
        <w:t>”</w:t>
      </w:r>
      <w:r w:rsidRPr="00D5564D">
        <w:rPr>
          <w:rFonts w:ascii="Cambria" w:hAnsi="Cambria"/>
          <w:sz w:val="24"/>
          <w:szCs w:val="24"/>
        </w:rPr>
        <w:t xml:space="preserve">, kas paredz valsts līdzfinansējumu. </w:t>
      </w:r>
      <w:r w:rsidR="0001457A" w:rsidRPr="00D5564D">
        <w:rPr>
          <w:rFonts w:ascii="Cambria" w:hAnsi="Cambria"/>
          <w:sz w:val="24"/>
          <w:szCs w:val="24"/>
        </w:rPr>
        <w:t xml:space="preserve">Pēc AS </w:t>
      </w:r>
      <w:r w:rsidR="0026304F" w:rsidRPr="00D5564D">
        <w:rPr>
          <w:rFonts w:ascii="Cambria" w:hAnsi="Cambria"/>
          <w:sz w:val="24"/>
          <w:szCs w:val="24"/>
        </w:rPr>
        <w:t>“</w:t>
      </w:r>
      <w:r w:rsidR="0001457A" w:rsidRPr="00D5564D">
        <w:rPr>
          <w:rFonts w:ascii="Cambria" w:hAnsi="Cambria"/>
          <w:sz w:val="24"/>
          <w:szCs w:val="24"/>
        </w:rPr>
        <w:t>Sadales tīkls</w:t>
      </w:r>
      <w:r w:rsidR="0026304F" w:rsidRPr="00D5564D">
        <w:rPr>
          <w:rFonts w:ascii="Cambria" w:hAnsi="Cambria"/>
          <w:sz w:val="24"/>
          <w:szCs w:val="24"/>
        </w:rPr>
        <w:t>”</w:t>
      </w:r>
      <w:r w:rsidR="0001457A" w:rsidRPr="00D5564D">
        <w:rPr>
          <w:rFonts w:ascii="Cambria" w:hAnsi="Cambria"/>
          <w:sz w:val="24"/>
          <w:szCs w:val="24"/>
        </w:rPr>
        <w:t xml:space="preserve"> lūguma no pašvaldībām saņemti dati par Latvijas teritorijā aptuveni 42 vēsturiski neelektrificētiem aizsargāto lietotāju mājokļiem, kuru </w:t>
      </w:r>
      <w:proofErr w:type="spellStart"/>
      <w:r w:rsidR="0001457A" w:rsidRPr="00D5564D">
        <w:rPr>
          <w:rFonts w:ascii="Cambria" w:hAnsi="Cambria"/>
          <w:sz w:val="24"/>
          <w:szCs w:val="24"/>
        </w:rPr>
        <w:t>pieslēgumu</w:t>
      </w:r>
      <w:proofErr w:type="spellEnd"/>
      <w:r w:rsidR="0001457A" w:rsidRPr="00D5564D">
        <w:rPr>
          <w:rFonts w:ascii="Cambria" w:hAnsi="Cambria"/>
          <w:sz w:val="24"/>
          <w:szCs w:val="24"/>
        </w:rPr>
        <w:t xml:space="preserve"> izbūvei plānots līdzfinansēt maksimums 7</w:t>
      </w:r>
      <w:r w:rsidR="00675F1C" w:rsidRPr="00D5564D">
        <w:rPr>
          <w:rFonts w:ascii="Cambria" w:hAnsi="Cambria"/>
          <w:sz w:val="24"/>
          <w:szCs w:val="24"/>
        </w:rPr>
        <w:t> </w:t>
      </w:r>
      <w:r w:rsidR="0001457A" w:rsidRPr="00D5564D">
        <w:rPr>
          <w:rFonts w:ascii="Cambria" w:hAnsi="Cambria"/>
          <w:sz w:val="24"/>
          <w:szCs w:val="24"/>
        </w:rPr>
        <w:t xml:space="preserve">500 </w:t>
      </w:r>
      <w:proofErr w:type="spellStart"/>
      <w:r w:rsidR="0001457A" w:rsidRPr="00D5564D">
        <w:rPr>
          <w:rFonts w:ascii="Cambria" w:hAnsi="Cambria"/>
          <w:i/>
          <w:iCs/>
          <w:sz w:val="24"/>
          <w:szCs w:val="24"/>
        </w:rPr>
        <w:t>euro</w:t>
      </w:r>
      <w:proofErr w:type="spellEnd"/>
      <w:r w:rsidR="0001457A" w:rsidRPr="00D5564D">
        <w:rPr>
          <w:rFonts w:ascii="Cambria" w:hAnsi="Cambria"/>
          <w:sz w:val="24"/>
          <w:szCs w:val="24"/>
        </w:rPr>
        <w:t xml:space="preserve"> uz </w:t>
      </w:r>
      <w:proofErr w:type="spellStart"/>
      <w:r w:rsidR="0001457A" w:rsidRPr="00D5564D">
        <w:rPr>
          <w:rFonts w:ascii="Cambria" w:hAnsi="Cambria"/>
          <w:sz w:val="24"/>
          <w:szCs w:val="24"/>
        </w:rPr>
        <w:t>pieslēgumu</w:t>
      </w:r>
      <w:proofErr w:type="spellEnd"/>
      <w:r w:rsidR="0001457A" w:rsidRPr="00D5564D">
        <w:rPr>
          <w:rFonts w:ascii="Cambria" w:hAnsi="Cambria"/>
          <w:sz w:val="24"/>
          <w:szCs w:val="24"/>
        </w:rPr>
        <w:t>, kas kopumā sastāda 42*7</w:t>
      </w:r>
      <w:r w:rsidR="00675F1C" w:rsidRPr="00D5564D">
        <w:rPr>
          <w:rFonts w:ascii="Cambria" w:hAnsi="Cambria"/>
          <w:sz w:val="24"/>
          <w:szCs w:val="24"/>
        </w:rPr>
        <w:t> </w:t>
      </w:r>
      <w:r w:rsidR="0001457A" w:rsidRPr="00D5564D">
        <w:rPr>
          <w:rFonts w:ascii="Cambria" w:hAnsi="Cambria"/>
          <w:sz w:val="24"/>
          <w:szCs w:val="24"/>
        </w:rPr>
        <w:t>500 = 315</w:t>
      </w:r>
      <w:r w:rsidR="00B61883" w:rsidRPr="00D5564D">
        <w:rPr>
          <w:rFonts w:ascii="Cambria" w:hAnsi="Cambria"/>
          <w:sz w:val="24"/>
          <w:szCs w:val="24"/>
        </w:rPr>
        <w:t> </w:t>
      </w:r>
      <w:r w:rsidR="0001457A" w:rsidRPr="00D5564D">
        <w:rPr>
          <w:rFonts w:ascii="Cambria" w:hAnsi="Cambria"/>
          <w:sz w:val="24"/>
          <w:szCs w:val="24"/>
        </w:rPr>
        <w:t xml:space="preserve">000 </w:t>
      </w:r>
      <w:proofErr w:type="spellStart"/>
      <w:r w:rsidR="0001457A" w:rsidRPr="00D5564D">
        <w:rPr>
          <w:rFonts w:ascii="Cambria" w:hAnsi="Cambria"/>
          <w:i/>
          <w:iCs/>
          <w:sz w:val="24"/>
          <w:szCs w:val="24"/>
        </w:rPr>
        <w:t>euro</w:t>
      </w:r>
      <w:proofErr w:type="spellEnd"/>
      <w:r w:rsidR="0001457A" w:rsidRPr="00D5564D">
        <w:rPr>
          <w:rFonts w:ascii="Cambria" w:hAnsi="Cambria"/>
          <w:sz w:val="24"/>
          <w:szCs w:val="24"/>
        </w:rPr>
        <w:t xml:space="preserve">, jeb </w:t>
      </w:r>
      <w:bookmarkStart w:id="13" w:name="_Hlk140149499"/>
      <w:r w:rsidR="0001457A" w:rsidRPr="00D5564D">
        <w:rPr>
          <w:rFonts w:ascii="Cambria" w:hAnsi="Cambria"/>
          <w:sz w:val="24"/>
          <w:szCs w:val="24"/>
        </w:rPr>
        <w:t>105</w:t>
      </w:r>
      <w:r w:rsidR="00B61883" w:rsidRPr="00D5564D">
        <w:rPr>
          <w:rFonts w:ascii="Cambria" w:hAnsi="Cambria"/>
          <w:sz w:val="24"/>
          <w:szCs w:val="24"/>
        </w:rPr>
        <w:t> </w:t>
      </w:r>
      <w:r w:rsidR="0001457A" w:rsidRPr="00D5564D">
        <w:rPr>
          <w:rFonts w:ascii="Cambria" w:hAnsi="Cambria"/>
          <w:sz w:val="24"/>
          <w:szCs w:val="24"/>
        </w:rPr>
        <w:t xml:space="preserve">000 </w:t>
      </w:r>
      <w:bookmarkEnd w:id="13"/>
      <w:proofErr w:type="spellStart"/>
      <w:r w:rsidR="0001457A" w:rsidRPr="00D5564D">
        <w:rPr>
          <w:rFonts w:ascii="Cambria" w:hAnsi="Cambria"/>
          <w:i/>
          <w:iCs/>
          <w:sz w:val="24"/>
          <w:szCs w:val="24"/>
        </w:rPr>
        <w:t>euro</w:t>
      </w:r>
      <w:proofErr w:type="spellEnd"/>
      <w:r w:rsidR="0001457A" w:rsidRPr="00D5564D">
        <w:rPr>
          <w:rFonts w:ascii="Cambria" w:hAnsi="Cambria"/>
          <w:sz w:val="24"/>
          <w:szCs w:val="24"/>
        </w:rPr>
        <w:t xml:space="preserve">/gadā, izdalot proporcionāli 3 gadu griezumā. </w:t>
      </w:r>
      <w:r w:rsidR="00400BD8" w:rsidRPr="00D5564D">
        <w:rPr>
          <w:rFonts w:ascii="Cambria" w:hAnsi="Cambria"/>
          <w:sz w:val="24"/>
          <w:szCs w:val="24"/>
        </w:rPr>
        <w:t xml:space="preserve">Neskatoties uz pieejamo finansējumu, </w:t>
      </w:r>
      <w:r w:rsidR="004B53C9" w:rsidRPr="00D5564D">
        <w:rPr>
          <w:rFonts w:ascii="Cambria" w:hAnsi="Cambria"/>
          <w:sz w:val="24"/>
          <w:szCs w:val="24"/>
        </w:rPr>
        <w:t>Klimata un enerģētikas ministrija nav saņēmusi iesniegumu par valsts līdzfinansējuma</w:t>
      </w:r>
      <w:r w:rsidR="00B0201F">
        <w:rPr>
          <w:rFonts w:ascii="Cambria" w:hAnsi="Cambria"/>
          <w:sz w:val="24"/>
          <w:szCs w:val="24"/>
        </w:rPr>
        <w:t xml:space="preserve"> piešķiršanu </w:t>
      </w:r>
      <w:proofErr w:type="spellStart"/>
      <w:r w:rsidR="00B0201F">
        <w:rPr>
          <w:rFonts w:ascii="Cambria" w:hAnsi="Cambria"/>
          <w:sz w:val="24"/>
          <w:szCs w:val="24"/>
        </w:rPr>
        <w:t>pieslēguma</w:t>
      </w:r>
      <w:proofErr w:type="spellEnd"/>
      <w:r w:rsidR="004B53C9" w:rsidRPr="00D5564D">
        <w:rPr>
          <w:rFonts w:ascii="Cambria" w:hAnsi="Cambria"/>
          <w:sz w:val="24"/>
          <w:szCs w:val="24"/>
        </w:rPr>
        <w:t xml:space="preserve"> ierīkošan</w:t>
      </w:r>
      <w:r w:rsidR="00160B71">
        <w:rPr>
          <w:rFonts w:ascii="Cambria" w:hAnsi="Cambria"/>
          <w:sz w:val="24"/>
          <w:szCs w:val="24"/>
        </w:rPr>
        <w:t>ai</w:t>
      </w:r>
      <w:r w:rsidR="004B53C9" w:rsidRPr="00D5564D">
        <w:rPr>
          <w:rFonts w:ascii="Cambria" w:hAnsi="Cambria"/>
          <w:sz w:val="24"/>
          <w:szCs w:val="24"/>
        </w:rPr>
        <w:t xml:space="preserve"> neelektrificētos aizsargāto lietotāju mājokļos</w:t>
      </w:r>
      <w:r w:rsidR="00BC6A74" w:rsidRPr="00D5564D">
        <w:rPr>
          <w:rFonts w:ascii="Cambria" w:hAnsi="Cambria"/>
          <w:sz w:val="24"/>
          <w:szCs w:val="24"/>
        </w:rPr>
        <w:t>. Klimata un enerģētikas ministrijas ieskatā iepriekš minētā iespēja ir saglabājama</w:t>
      </w:r>
      <w:r w:rsidR="00F911CB" w:rsidRPr="00D5564D">
        <w:rPr>
          <w:rFonts w:ascii="Cambria" w:hAnsi="Cambria"/>
          <w:sz w:val="24"/>
          <w:szCs w:val="24"/>
        </w:rPr>
        <w:t>, dodot iespēju</w:t>
      </w:r>
      <w:r w:rsidR="00BC4408" w:rsidRPr="00D5564D">
        <w:rPr>
          <w:rFonts w:ascii="Cambria" w:hAnsi="Cambria"/>
          <w:sz w:val="24"/>
          <w:szCs w:val="24"/>
        </w:rPr>
        <w:t xml:space="preserve"> aizsargātajiem lietotājiem elektrificēt savus mājokļus.</w:t>
      </w:r>
    </w:p>
    <w:p w14:paraId="4F95F7AF" w14:textId="456AADC6" w:rsidR="0050062D" w:rsidRPr="003279C4" w:rsidRDefault="007A14AF" w:rsidP="00085D0B">
      <w:pPr>
        <w:pStyle w:val="BodyTextFirstIndent"/>
        <w:ind w:firstLine="0"/>
        <w:rPr>
          <w:rFonts w:ascii="Cambria" w:hAnsi="Cambria"/>
          <w:sz w:val="24"/>
          <w:szCs w:val="24"/>
        </w:rPr>
      </w:pPr>
      <w:r>
        <w:rPr>
          <w:rFonts w:ascii="Cambria" w:hAnsi="Cambria"/>
          <w:sz w:val="24"/>
          <w:szCs w:val="24"/>
        </w:rPr>
        <w:t xml:space="preserve">Papildus tam </w:t>
      </w:r>
      <w:r w:rsidR="001914A6" w:rsidRPr="001914A6">
        <w:rPr>
          <w:rFonts w:ascii="Cambria" w:hAnsi="Cambria"/>
          <w:sz w:val="24"/>
          <w:szCs w:val="24"/>
        </w:rPr>
        <w:t>Būvniecības valsts kontroles  birojam</w:t>
      </w:r>
      <w:r>
        <w:rPr>
          <w:rFonts w:ascii="Cambria" w:hAnsi="Cambria"/>
          <w:sz w:val="24"/>
          <w:szCs w:val="24"/>
        </w:rPr>
        <w:t xml:space="preserve"> ir nepieciešams finansējums sekojošu informācijas sistēm</w:t>
      </w:r>
      <w:r w:rsidR="009D5157">
        <w:rPr>
          <w:rFonts w:ascii="Cambria" w:hAnsi="Cambria"/>
          <w:sz w:val="24"/>
          <w:szCs w:val="24"/>
        </w:rPr>
        <w:t xml:space="preserve">u </w:t>
      </w:r>
      <w:r w:rsidR="009D5157" w:rsidRPr="003279C4">
        <w:rPr>
          <w:rFonts w:ascii="Cambria" w:hAnsi="Cambria"/>
          <w:sz w:val="24"/>
          <w:szCs w:val="24"/>
        </w:rPr>
        <w:t xml:space="preserve">- </w:t>
      </w:r>
      <w:r w:rsidR="0050062D" w:rsidRPr="003279C4">
        <w:rPr>
          <w:rFonts w:ascii="Cambria" w:hAnsi="Cambria"/>
          <w:sz w:val="24"/>
          <w:szCs w:val="24"/>
        </w:rPr>
        <w:t xml:space="preserve">ALDIS un Energoefektivitātes monitoringa un nodevas administrēšanas informācijas sistēmu </w:t>
      </w:r>
      <w:r w:rsidR="009D5157" w:rsidRPr="003279C4">
        <w:rPr>
          <w:rFonts w:ascii="Cambria" w:hAnsi="Cambria"/>
          <w:sz w:val="24"/>
          <w:szCs w:val="24"/>
        </w:rPr>
        <w:t>-</w:t>
      </w:r>
      <w:r w:rsidR="0050062D" w:rsidRPr="003279C4">
        <w:rPr>
          <w:rFonts w:ascii="Cambria" w:hAnsi="Cambria"/>
          <w:sz w:val="24"/>
          <w:szCs w:val="24"/>
        </w:rPr>
        <w:t xml:space="preserve"> uzturēšanai un pilnveidei</w:t>
      </w:r>
      <w:r w:rsidR="009D5157" w:rsidRPr="003279C4">
        <w:rPr>
          <w:rFonts w:ascii="Cambria" w:hAnsi="Cambria"/>
          <w:sz w:val="24"/>
          <w:szCs w:val="24"/>
        </w:rPr>
        <w:t xml:space="preserve">, tas ir, </w:t>
      </w:r>
      <w:r w:rsidR="0050062D" w:rsidRPr="003279C4">
        <w:rPr>
          <w:rFonts w:ascii="Cambria" w:hAnsi="Cambria"/>
          <w:sz w:val="24"/>
          <w:szCs w:val="24"/>
        </w:rPr>
        <w:t xml:space="preserve">202 530 </w:t>
      </w:r>
      <w:proofErr w:type="spellStart"/>
      <w:r w:rsidR="0050062D" w:rsidRPr="003279C4">
        <w:rPr>
          <w:rFonts w:ascii="Cambria" w:hAnsi="Cambria"/>
          <w:i/>
          <w:iCs/>
          <w:sz w:val="24"/>
          <w:szCs w:val="24"/>
        </w:rPr>
        <w:t>euro</w:t>
      </w:r>
      <w:proofErr w:type="spellEnd"/>
      <w:r w:rsidR="0050062D" w:rsidRPr="003279C4">
        <w:rPr>
          <w:rFonts w:ascii="Cambria" w:hAnsi="Cambria"/>
          <w:sz w:val="24"/>
          <w:szCs w:val="24"/>
        </w:rPr>
        <w:t xml:space="preserve"> ar </w:t>
      </w:r>
      <w:r w:rsidR="009D5157" w:rsidRPr="003279C4">
        <w:rPr>
          <w:rFonts w:ascii="Cambria" w:hAnsi="Cambria"/>
          <w:sz w:val="24"/>
          <w:szCs w:val="24"/>
        </w:rPr>
        <w:t>pievienotās vērtības nodokli katru gadu</w:t>
      </w:r>
      <w:r w:rsidR="0050062D" w:rsidRPr="003279C4">
        <w:rPr>
          <w:rFonts w:ascii="Cambria" w:hAnsi="Cambria"/>
          <w:sz w:val="24"/>
          <w:szCs w:val="24"/>
        </w:rPr>
        <w:t>.</w:t>
      </w:r>
    </w:p>
    <w:p w14:paraId="0407A6A1" w14:textId="74421ACE" w:rsidR="006B61D3" w:rsidRDefault="008351BB" w:rsidP="008351BB">
      <w:pPr>
        <w:pStyle w:val="BodyTextFirstIndent"/>
        <w:ind w:firstLine="0"/>
        <w:rPr>
          <w:rFonts w:ascii="Cambria" w:hAnsi="Cambria"/>
          <w:sz w:val="24"/>
          <w:szCs w:val="24"/>
        </w:rPr>
      </w:pPr>
      <w:r w:rsidRPr="00F02099">
        <w:rPr>
          <w:rFonts w:ascii="Cambria" w:hAnsi="Cambria"/>
          <w:sz w:val="24"/>
          <w:szCs w:val="24"/>
        </w:rPr>
        <w:t xml:space="preserve">Pieņemot </w:t>
      </w:r>
      <w:r w:rsidR="00FC5F52" w:rsidRPr="00F02099">
        <w:rPr>
          <w:rFonts w:ascii="Cambria" w:hAnsi="Cambria"/>
          <w:sz w:val="24"/>
          <w:szCs w:val="24"/>
        </w:rPr>
        <w:t>MK n</w:t>
      </w:r>
      <w:r w:rsidR="0050062D" w:rsidRPr="00F02099">
        <w:rPr>
          <w:rFonts w:ascii="Cambria" w:hAnsi="Cambria"/>
          <w:sz w:val="24"/>
          <w:szCs w:val="24"/>
        </w:rPr>
        <w:t>oteikumu</w:t>
      </w:r>
      <w:r w:rsidR="00FC5F52" w:rsidRPr="00F02099">
        <w:rPr>
          <w:rFonts w:ascii="Cambria" w:hAnsi="Cambria"/>
          <w:sz w:val="24"/>
          <w:szCs w:val="24"/>
        </w:rPr>
        <w:t>s</w:t>
      </w:r>
      <w:r w:rsidR="0050062D" w:rsidRPr="00F02099">
        <w:rPr>
          <w:rFonts w:ascii="Cambria" w:hAnsi="Cambria"/>
          <w:sz w:val="24"/>
          <w:szCs w:val="24"/>
        </w:rPr>
        <w:t xml:space="preserve"> Nr.</w:t>
      </w:r>
      <w:r w:rsidR="00160B71">
        <w:rPr>
          <w:rFonts w:ascii="Cambria" w:hAnsi="Cambria"/>
          <w:sz w:val="24"/>
          <w:szCs w:val="24"/>
        </w:rPr>
        <w:t xml:space="preserve"> </w:t>
      </w:r>
      <w:r w:rsidR="0050062D" w:rsidRPr="00F02099">
        <w:rPr>
          <w:rFonts w:ascii="Cambria" w:hAnsi="Cambria"/>
          <w:sz w:val="24"/>
          <w:szCs w:val="24"/>
        </w:rPr>
        <w:t>345</w:t>
      </w:r>
      <w:r w:rsidRPr="00F02099">
        <w:rPr>
          <w:rFonts w:ascii="Cambria" w:hAnsi="Cambria"/>
          <w:sz w:val="24"/>
          <w:szCs w:val="24"/>
        </w:rPr>
        <w:t xml:space="preserve">, Ministru kabinets paredzēja, </w:t>
      </w:r>
      <w:r w:rsidR="0050062D" w:rsidRPr="00F02099">
        <w:rPr>
          <w:rFonts w:ascii="Cambria" w:hAnsi="Cambria"/>
          <w:sz w:val="24"/>
          <w:szCs w:val="24"/>
        </w:rPr>
        <w:t xml:space="preserve">ka </w:t>
      </w:r>
      <w:r w:rsidR="00D35F0E" w:rsidRPr="00F02099">
        <w:rPr>
          <w:rFonts w:ascii="Cambria" w:hAnsi="Cambria"/>
          <w:sz w:val="24"/>
          <w:szCs w:val="24"/>
        </w:rPr>
        <w:t>valsts segs izdevumus</w:t>
      </w:r>
      <w:r w:rsidR="0050062D" w:rsidRPr="00F02099">
        <w:rPr>
          <w:rFonts w:ascii="Cambria" w:hAnsi="Cambria"/>
          <w:sz w:val="24"/>
          <w:szCs w:val="24"/>
        </w:rPr>
        <w:t xml:space="preserve"> Rīgas domei, kas saistīti ar lietojumprogrammas SOPA risinājumu trūcīgo un maznodrošināto mājsaimniecību statusu datu nodošanai ALDIS (par visām</w:t>
      </w:r>
      <w:r w:rsidR="00D35F0E" w:rsidRPr="00F02099">
        <w:rPr>
          <w:rFonts w:ascii="Cambria" w:hAnsi="Cambria"/>
          <w:sz w:val="24"/>
          <w:szCs w:val="24"/>
        </w:rPr>
        <w:t xml:space="preserve"> Latvijas</w:t>
      </w:r>
      <w:r w:rsidR="0050062D" w:rsidRPr="00F02099">
        <w:rPr>
          <w:rFonts w:ascii="Cambria" w:hAnsi="Cambria"/>
          <w:sz w:val="24"/>
          <w:szCs w:val="24"/>
        </w:rPr>
        <w:t xml:space="preserve"> pašvaldībām), tai skaitā veikt datu apkopošanu un nodrošināt nodošanas moduļa funkcionalitāti, datu drošību, nepieciešamos sakaru kanālus, serverus un to programmatūru, līdz 20 000 </w:t>
      </w:r>
      <w:proofErr w:type="spellStart"/>
      <w:r w:rsidR="0050062D" w:rsidRPr="00F02099">
        <w:rPr>
          <w:rFonts w:ascii="Cambria" w:hAnsi="Cambria"/>
          <w:sz w:val="24"/>
          <w:szCs w:val="24"/>
        </w:rPr>
        <w:t>euro</w:t>
      </w:r>
      <w:proofErr w:type="spellEnd"/>
      <w:r w:rsidR="0050062D" w:rsidRPr="00F02099">
        <w:rPr>
          <w:rFonts w:ascii="Cambria" w:hAnsi="Cambria"/>
          <w:sz w:val="24"/>
          <w:szCs w:val="24"/>
        </w:rPr>
        <w:t xml:space="preserve"> </w:t>
      </w:r>
      <w:r w:rsidR="00D35F0E" w:rsidRPr="00F02099">
        <w:rPr>
          <w:rFonts w:ascii="Cambria" w:hAnsi="Cambria"/>
          <w:sz w:val="24"/>
          <w:szCs w:val="24"/>
        </w:rPr>
        <w:t>katru</w:t>
      </w:r>
      <w:r w:rsidR="0050062D" w:rsidRPr="00F02099">
        <w:rPr>
          <w:rFonts w:ascii="Cambria" w:hAnsi="Cambria"/>
          <w:sz w:val="24"/>
          <w:szCs w:val="24"/>
        </w:rPr>
        <w:t xml:space="preserve"> gadu.</w:t>
      </w:r>
    </w:p>
    <w:p w14:paraId="77E4ACD1" w14:textId="332AA1C3" w:rsidR="00B8176A" w:rsidRDefault="009C4CE4" w:rsidP="00C22695">
      <w:pPr>
        <w:rPr>
          <w:rFonts w:ascii="Cambria" w:hAnsi="Cambria"/>
          <w:sz w:val="24"/>
          <w:szCs w:val="20"/>
        </w:rPr>
      </w:pPr>
      <w:r w:rsidRPr="001415CF">
        <w:rPr>
          <w:rFonts w:ascii="Cambria" w:hAnsi="Cambria"/>
          <w:sz w:val="24"/>
          <w:szCs w:val="20"/>
        </w:rPr>
        <w:t>Līdz ar</w:t>
      </w:r>
      <w:r>
        <w:rPr>
          <w:rFonts w:ascii="Cambria" w:hAnsi="Cambria"/>
          <w:sz w:val="24"/>
          <w:szCs w:val="20"/>
        </w:rPr>
        <w:t xml:space="preserve"> </w:t>
      </w:r>
      <w:r w:rsidR="00953061">
        <w:rPr>
          <w:rFonts w:ascii="Cambria" w:hAnsi="Cambria"/>
          <w:sz w:val="24"/>
          <w:szCs w:val="20"/>
        </w:rPr>
        <w:t>to saskaņā ar šī ziņojuma 6</w:t>
      </w:r>
      <w:r w:rsidR="00BF42DF">
        <w:rPr>
          <w:rFonts w:ascii="Cambria" w:hAnsi="Cambria"/>
          <w:sz w:val="24"/>
          <w:szCs w:val="20"/>
        </w:rPr>
        <w:t>.</w:t>
      </w:r>
      <w:r w:rsidR="00953061">
        <w:rPr>
          <w:rFonts w:ascii="Cambria" w:hAnsi="Cambria"/>
          <w:sz w:val="24"/>
          <w:szCs w:val="20"/>
        </w:rPr>
        <w:t xml:space="preserve"> tabul</w:t>
      </w:r>
      <w:r w:rsidR="00BF42DF">
        <w:rPr>
          <w:rFonts w:ascii="Cambria" w:hAnsi="Cambria"/>
          <w:sz w:val="24"/>
          <w:szCs w:val="20"/>
        </w:rPr>
        <w:t xml:space="preserve">u </w:t>
      </w:r>
      <w:r>
        <w:rPr>
          <w:rFonts w:ascii="Cambria" w:hAnsi="Cambria"/>
          <w:sz w:val="24"/>
          <w:szCs w:val="20"/>
        </w:rPr>
        <w:t xml:space="preserve">vidēja termiņa budžeta ietvarā 2024. – 2026. gadam atbalstam aizsargātajiem lietotājiem nepieciešami </w:t>
      </w:r>
      <w:r w:rsidR="00B033E2" w:rsidRPr="00B033E2">
        <w:rPr>
          <w:rFonts w:ascii="Cambria" w:hAnsi="Cambria"/>
          <w:sz w:val="24"/>
          <w:szCs w:val="20"/>
        </w:rPr>
        <w:t>23 943</w:t>
      </w:r>
      <w:r w:rsidR="00B033E2">
        <w:rPr>
          <w:rFonts w:ascii="Cambria" w:hAnsi="Cambria"/>
          <w:sz w:val="24"/>
          <w:szCs w:val="20"/>
        </w:rPr>
        <w:t> </w:t>
      </w:r>
      <w:r w:rsidR="00B033E2" w:rsidRPr="00B033E2">
        <w:rPr>
          <w:rFonts w:ascii="Cambria" w:hAnsi="Cambria"/>
          <w:sz w:val="24"/>
          <w:szCs w:val="20"/>
        </w:rPr>
        <w:t>604</w:t>
      </w:r>
      <w:r w:rsidR="00B033E2">
        <w:rPr>
          <w:rFonts w:ascii="Cambria" w:hAnsi="Cambria"/>
          <w:sz w:val="24"/>
          <w:szCs w:val="20"/>
        </w:rPr>
        <w:t xml:space="preserve"> </w:t>
      </w:r>
      <w:proofErr w:type="spellStart"/>
      <w:r>
        <w:rPr>
          <w:rFonts w:ascii="Cambria" w:hAnsi="Cambria"/>
          <w:i/>
          <w:iCs/>
          <w:sz w:val="24"/>
          <w:szCs w:val="20"/>
        </w:rPr>
        <w:t>euro</w:t>
      </w:r>
      <w:proofErr w:type="spellEnd"/>
      <w:r>
        <w:rPr>
          <w:rFonts w:ascii="Cambria" w:hAnsi="Cambria"/>
          <w:sz w:val="24"/>
          <w:szCs w:val="20"/>
        </w:rPr>
        <w:t xml:space="preserve"> katru gadu</w:t>
      </w:r>
      <w:r w:rsidR="00C22695">
        <w:rPr>
          <w:rFonts w:ascii="Cambria" w:hAnsi="Cambria"/>
          <w:sz w:val="24"/>
          <w:szCs w:val="20"/>
        </w:rPr>
        <w:t>.</w:t>
      </w:r>
    </w:p>
    <w:p w14:paraId="2B4F600B" w14:textId="77777777" w:rsidR="00C219E4" w:rsidRDefault="00C219E4" w:rsidP="00C22695">
      <w:pPr>
        <w:rPr>
          <w:rFonts w:ascii="Cambria" w:hAnsi="Cambria"/>
          <w:sz w:val="24"/>
          <w:szCs w:val="20"/>
        </w:rPr>
      </w:pPr>
    </w:p>
    <w:p w14:paraId="4D67157D" w14:textId="77777777" w:rsidR="00C219E4" w:rsidRDefault="00C219E4" w:rsidP="00C22695">
      <w:pPr>
        <w:rPr>
          <w:rFonts w:ascii="Cambria" w:hAnsi="Cambria"/>
          <w:sz w:val="24"/>
          <w:szCs w:val="20"/>
        </w:rPr>
      </w:pPr>
    </w:p>
    <w:p w14:paraId="31A240F9" w14:textId="77777777" w:rsidR="00C219E4" w:rsidRDefault="00C219E4" w:rsidP="00C22695">
      <w:pPr>
        <w:rPr>
          <w:rFonts w:ascii="Cambria" w:hAnsi="Cambria"/>
          <w:sz w:val="24"/>
          <w:szCs w:val="20"/>
        </w:rPr>
      </w:pPr>
    </w:p>
    <w:p w14:paraId="7076B42D" w14:textId="77777777" w:rsidR="00C219E4" w:rsidRDefault="00C219E4" w:rsidP="00C22695">
      <w:pPr>
        <w:rPr>
          <w:rFonts w:ascii="Cambria" w:hAnsi="Cambria"/>
          <w:sz w:val="24"/>
          <w:szCs w:val="20"/>
        </w:rPr>
      </w:pPr>
    </w:p>
    <w:p w14:paraId="18353407" w14:textId="77777777" w:rsidR="00C219E4" w:rsidRDefault="00C219E4" w:rsidP="00C22695">
      <w:pPr>
        <w:rPr>
          <w:rFonts w:ascii="Cambria" w:hAnsi="Cambria"/>
          <w:sz w:val="24"/>
          <w:szCs w:val="20"/>
        </w:rPr>
      </w:pPr>
    </w:p>
    <w:p w14:paraId="1239DD03" w14:textId="77777777" w:rsidR="00C219E4" w:rsidRPr="00C22695" w:rsidRDefault="00C219E4" w:rsidP="00C22695">
      <w:pPr>
        <w:rPr>
          <w:rFonts w:ascii="Cambria" w:hAnsi="Cambria"/>
          <w:sz w:val="24"/>
          <w:szCs w:val="20"/>
        </w:rPr>
      </w:pPr>
    </w:p>
    <w:p w14:paraId="45C9D51C" w14:textId="2E8FD3CC" w:rsidR="006B61D3" w:rsidRPr="00D5564D" w:rsidRDefault="009C3815" w:rsidP="006B61D3">
      <w:pPr>
        <w:pStyle w:val="Caption"/>
        <w:keepNext/>
        <w:spacing w:before="120" w:line="240" w:lineRule="auto"/>
        <w:jc w:val="right"/>
        <w:rPr>
          <w:rFonts w:ascii="Cambria" w:hAnsi="Cambria"/>
          <w:color w:val="auto"/>
          <w:sz w:val="24"/>
          <w:szCs w:val="24"/>
        </w:rPr>
      </w:pPr>
      <w:r>
        <w:rPr>
          <w:rFonts w:ascii="Cambria" w:hAnsi="Cambria"/>
          <w:color w:val="auto"/>
          <w:sz w:val="24"/>
          <w:szCs w:val="24"/>
        </w:rPr>
        <w:t>6</w:t>
      </w:r>
      <w:r w:rsidR="006B61D3" w:rsidRPr="00D5564D">
        <w:rPr>
          <w:rFonts w:ascii="Cambria" w:hAnsi="Cambria"/>
          <w:color w:val="auto"/>
          <w:sz w:val="24"/>
          <w:szCs w:val="24"/>
        </w:rPr>
        <w:t>. tabula</w:t>
      </w:r>
    </w:p>
    <w:p w14:paraId="6B01631E" w14:textId="233F1FFA" w:rsidR="006B61D3" w:rsidRDefault="006B61D3" w:rsidP="006B61D3">
      <w:pPr>
        <w:pStyle w:val="Caption"/>
        <w:keepNext/>
        <w:spacing w:before="120" w:line="240" w:lineRule="auto"/>
        <w:jc w:val="center"/>
        <w:rPr>
          <w:rFonts w:ascii="Cambria" w:hAnsi="Cambria"/>
          <w:color w:val="auto"/>
          <w:sz w:val="24"/>
          <w:szCs w:val="24"/>
        </w:rPr>
      </w:pPr>
      <w:r>
        <w:rPr>
          <w:rFonts w:ascii="Cambria" w:hAnsi="Cambria"/>
          <w:color w:val="auto"/>
          <w:sz w:val="24"/>
          <w:szCs w:val="24"/>
        </w:rPr>
        <w:t xml:space="preserve">Aizsargāto lietotāju atbalstam </w:t>
      </w:r>
      <w:r w:rsidR="00BC442D">
        <w:rPr>
          <w:rFonts w:ascii="Cambria" w:hAnsi="Cambria"/>
          <w:color w:val="auto"/>
          <w:sz w:val="24"/>
          <w:szCs w:val="24"/>
        </w:rPr>
        <w:t xml:space="preserve">nepieciešamais finansējums vidēja termiņa budžeta ietvarā </w:t>
      </w:r>
      <w:r w:rsidR="002D111B">
        <w:rPr>
          <w:rFonts w:ascii="Cambria" w:hAnsi="Cambria"/>
          <w:color w:val="auto"/>
          <w:sz w:val="24"/>
          <w:szCs w:val="24"/>
        </w:rPr>
        <w:t>2024. – 2026. gadam, EUR</w:t>
      </w:r>
    </w:p>
    <w:tbl>
      <w:tblPr>
        <w:tblStyle w:val="TableGrid"/>
        <w:tblW w:w="0" w:type="auto"/>
        <w:tblLook w:val="04A0" w:firstRow="1" w:lastRow="0" w:firstColumn="1" w:lastColumn="0" w:noHBand="0" w:noVBand="1"/>
      </w:tblPr>
      <w:tblGrid>
        <w:gridCol w:w="4248"/>
        <w:gridCol w:w="1701"/>
        <w:gridCol w:w="1701"/>
        <w:gridCol w:w="1411"/>
      </w:tblGrid>
      <w:tr w:rsidR="004553FA" w:rsidRPr="000F0AD9" w14:paraId="38883F27" w14:textId="77777777" w:rsidTr="00721A6E">
        <w:tc>
          <w:tcPr>
            <w:tcW w:w="4248" w:type="dxa"/>
          </w:tcPr>
          <w:p w14:paraId="4363E475" w14:textId="1ED9CA59" w:rsidR="004553FA" w:rsidRPr="000F0AD9" w:rsidRDefault="001F1A26" w:rsidP="001F1A26">
            <w:pPr>
              <w:jc w:val="center"/>
              <w:rPr>
                <w:rFonts w:ascii="Cambria" w:hAnsi="Cambria"/>
                <w:b/>
                <w:bCs/>
                <w:sz w:val="20"/>
                <w:szCs w:val="20"/>
              </w:rPr>
            </w:pPr>
            <w:r w:rsidRPr="000F0AD9">
              <w:rPr>
                <w:rFonts w:ascii="Cambria" w:hAnsi="Cambria"/>
                <w:b/>
                <w:bCs/>
                <w:sz w:val="20"/>
                <w:szCs w:val="20"/>
              </w:rPr>
              <w:t>Pozīcija / gads</w:t>
            </w:r>
          </w:p>
        </w:tc>
        <w:tc>
          <w:tcPr>
            <w:tcW w:w="1701" w:type="dxa"/>
          </w:tcPr>
          <w:p w14:paraId="6A4031D8" w14:textId="78C7B4ED" w:rsidR="004553FA" w:rsidRPr="000F0AD9" w:rsidRDefault="001F1A26" w:rsidP="00677EB4">
            <w:pPr>
              <w:jc w:val="center"/>
              <w:rPr>
                <w:rFonts w:ascii="Cambria" w:hAnsi="Cambria"/>
                <w:b/>
                <w:bCs/>
                <w:sz w:val="20"/>
                <w:szCs w:val="20"/>
              </w:rPr>
            </w:pPr>
            <w:r w:rsidRPr="000F0AD9">
              <w:rPr>
                <w:rFonts w:ascii="Cambria" w:hAnsi="Cambria"/>
                <w:b/>
                <w:bCs/>
                <w:sz w:val="20"/>
                <w:szCs w:val="20"/>
              </w:rPr>
              <w:t>2024. gads</w:t>
            </w:r>
          </w:p>
        </w:tc>
        <w:tc>
          <w:tcPr>
            <w:tcW w:w="1701" w:type="dxa"/>
          </w:tcPr>
          <w:p w14:paraId="3BC52767" w14:textId="61790B61" w:rsidR="004553FA" w:rsidRPr="000F0AD9" w:rsidRDefault="001F1A26" w:rsidP="00677EB4">
            <w:pPr>
              <w:jc w:val="center"/>
              <w:rPr>
                <w:rFonts w:ascii="Cambria" w:hAnsi="Cambria"/>
                <w:b/>
                <w:bCs/>
                <w:sz w:val="20"/>
                <w:szCs w:val="20"/>
              </w:rPr>
            </w:pPr>
            <w:r w:rsidRPr="000F0AD9">
              <w:rPr>
                <w:rFonts w:ascii="Cambria" w:hAnsi="Cambria"/>
                <w:b/>
                <w:bCs/>
                <w:sz w:val="20"/>
                <w:szCs w:val="20"/>
              </w:rPr>
              <w:t>2025. gads</w:t>
            </w:r>
          </w:p>
        </w:tc>
        <w:tc>
          <w:tcPr>
            <w:tcW w:w="1411" w:type="dxa"/>
          </w:tcPr>
          <w:p w14:paraId="15855E88" w14:textId="3B1D99DA" w:rsidR="004553FA" w:rsidRPr="000F0AD9" w:rsidRDefault="001F1A26" w:rsidP="00677EB4">
            <w:pPr>
              <w:jc w:val="center"/>
              <w:rPr>
                <w:rFonts w:ascii="Cambria" w:hAnsi="Cambria"/>
                <w:b/>
                <w:bCs/>
                <w:sz w:val="20"/>
                <w:szCs w:val="20"/>
              </w:rPr>
            </w:pPr>
            <w:r w:rsidRPr="000F0AD9">
              <w:rPr>
                <w:rFonts w:ascii="Cambria" w:hAnsi="Cambria"/>
                <w:b/>
                <w:bCs/>
                <w:sz w:val="20"/>
                <w:szCs w:val="20"/>
              </w:rPr>
              <w:t>2026. gads</w:t>
            </w:r>
          </w:p>
        </w:tc>
      </w:tr>
      <w:tr w:rsidR="004553FA" w:rsidRPr="000F0AD9" w14:paraId="451955E6" w14:textId="77777777" w:rsidTr="00721A6E">
        <w:tc>
          <w:tcPr>
            <w:tcW w:w="4248" w:type="dxa"/>
          </w:tcPr>
          <w:p w14:paraId="5DEB9A66" w14:textId="51E881F5" w:rsidR="004553FA" w:rsidRPr="000F0AD9" w:rsidRDefault="00984F06" w:rsidP="002D111B">
            <w:pPr>
              <w:rPr>
                <w:rFonts w:ascii="Cambria" w:hAnsi="Cambria"/>
                <w:sz w:val="20"/>
                <w:szCs w:val="20"/>
              </w:rPr>
            </w:pPr>
            <w:r w:rsidRPr="000F0AD9">
              <w:rPr>
                <w:rFonts w:ascii="Cambria" w:hAnsi="Cambria"/>
                <w:sz w:val="20"/>
                <w:szCs w:val="20"/>
              </w:rPr>
              <w:t>Atbalsts aizsargātiem lietotājiem</w:t>
            </w:r>
          </w:p>
        </w:tc>
        <w:tc>
          <w:tcPr>
            <w:tcW w:w="1701" w:type="dxa"/>
          </w:tcPr>
          <w:p w14:paraId="328F3617" w14:textId="04DE70F8" w:rsidR="004553FA" w:rsidRPr="000F0AD9" w:rsidRDefault="00DB6BF3" w:rsidP="00677EB4">
            <w:pPr>
              <w:jc w:val="center"/>
              <w:rPr>
                <w:rFonts w:ascii="Cambria" w:hAnsi="Cambria"/>
                <w:sz w:val="20"/>
                <w:szCs w:val="20"/>
              </w:rPr>
            </w:pPr>
            <w:r w:rsidRPr="00DB6BF3">
              <w:rPr>
                <w:rFonts w:ascii="Cambria" w:eastAsia="Times New Roman" w:hAnsi="Cambria" w:cs="Times New Roman"/>
                <w:color w:val="000000"/>
                <w:sz w:val="20"/>
                <w:szCs w:val="20"/>
                <w:lang w:eastAsia="lv-LV"/>
              </w:rPr>
              <w:t>23 616 07</w:t>
            </w:r>
            <w:r>
              <w:rPr>
                <w:rFonts w:ascii="Cambria" w:eastAsia="Times New Roman" w:hAnsi="Cambria" w:cs="Times New Roman"/>
                <w:color w:val="000000"/>
                <w:sz w:val="20"/>
                <w:szCs w:val="20"/>
                <w:lang w:eastAsia="lv-LV"/>
              </w:rPr>
              <w:t>4</w:t>
            </w:r>
          </w:p>
        </w:tc>
        <w:tc>
          <w:tcPr>
            <w:tcW w:w="1701" w:type="dxa"/>
          </w:tcPr>
          <w:p w14:paraId="3B1ACD93" w14:textId="7CBA7ED9" w:rsidR="004553FA" w:rsidRPr="000F0AD9" w:rsidRDefault="00DB6BF3" w:rsidP="00677EB4">
            <w:pPr>
              <w:jc w:val="center"/>
              <w:rPr>
                <w:rFonts w:ascii="Cambria" w:hAnsi="Cambria"/>
                <w:sz w:val="20"/>
                <w:szCs w:val="20"/>
              </w:rPr>
            </w:pPr>
            <w:r w:rsidRPr="00DB6BF3">
              <w:rPr>
                <w:rFonts w:ascii="Cambria" w:eastAsia="Times New Roman" w:hAnsi="Cambria" w:cs="Times New Roman"/>
                <w:color w:val="000000"/>
                <w:sz w:val="20"/>
                <w:szCs w:val="20"/>
                <w:lang w:eastAsia="lv-LV"/>
              </w:rPr>
              <w:t>23 616 07</w:t>
            </w:r>
            <w:r>
              <w:rPr>
                <w:rFonts w:ascii="Cambria" w:eastAsia="Times New Roman" w:hAnsi="Cambria" w:cs="Times New Roman"/>
                <w:color w:val="000000"/>
                <w:sz w:val="20"/>
                <w:szCs w:val="20"/>
                <w:lang w:eastAsia="lv-LV"/>
              </w:rPr>
              <w:t>4</w:t>
            </w:r>
          </w:p>
        </w:tc>
        <w:tc>
          <w:tcPr>
            <w:tcW w:w="1411" w:type="dxa"/>
          </w:tcPr>
          <w:p w14:paraId="0E4D433E" w14:textId="5B21B184" w:rsidR="004553FA" w:rsidRPr="000F0AD9" w:rsidRDefault="00DB6BF3" w:rsidP="00677EB4">
            <w:pPr>
              <w:jc w:val="center"/>
              <w:rPr>
                <w:rFonts w:ascii="Cambria" w:hAnsi="Cambria"/>
                <w:sz w:val="20"/>
                <w:szCs w:val="20"/>
              </w:rPr>
            </w:pPr>
            <w:r w:rsidRPr="00DB6BF3">
              <w:rPr>
                <w:rFonts w:ascii="Cambria" w:eastAsia="Times New Roman" w:hAnsi="Cambria" w:cs="Times New Roman"/>
                <w:color w:val="000000"/>
                <w:sz w:val="20"/>
                <w:szCs w:val="20"/>
                <w:lang w:eastAsia="lv-LV"/>
              </w:rPr>
              <w:t>23 616 07</w:t>
            </w:r>
            <w:r>
              <w:rPr>
                <w:rFonts w:ascii="Cambria" w:eastAsia="Times New Roman" w:hAnsi="Cambria" w:cs="Times New Roman"/>
                <w:color w:val="000000"/>
                <w:sz w:val="20"/>
                <w:szCs w:val="20"/>
                <w:lang w:eastAsia="lv-LV"/>
              </w:rPr>
              <w:t>4</w:t>
            </w:r>
          </w:p>
        </w:tc>
      </w:tr>
      <w:tr w:rsidR="004553FA" w:rsidRPr="000F0AD9" w14:paraId="094D32C7" w14:textId="77777777" w:rsidTr="00721A6E">
        <w:tc>
          <w:tcPr>
            <w:tcW w:w="4248" w:type="dxa"/>
          </w:tcPr>
          <w:p w14:paraId="7801311E" w14:textId="407FA37D" w:rsidR="004553FA" w:rsidRPr="000F0AD9" w:rsidRDefault="00984F06" w:rsidP="002D111B">
            <w:pPr>
              <w:rPr>
                <w:rFonts w:ascii="Cambria" w:hAnsi="Cambria"/>
                <w:sz w:val="20"/>
                <w:szCs w:val="20"/>
              </w:rPr>
            </w:pPr>
            <w:proofErr w:type="spellStart"/>
            <w:r w:rsidRPr="000F0AD9">
              <w:rPr>
                <w:rFonts w:ascii="Cambria" w:hAnsi="Cambria"/>
                <w:sz w:val="20"/>
                <w:szCs w:val="20"/>
              </w:rPr>
              <w:t>Pieslēguma</w:t>
            </w:r>
            <w:proofErr w:type="spellEnd"/>
            <w:r w:rsidRPr="000F0AD9">
              <w:rPr>
                <w:rFonts w:ascii="Cambria" w:hAnsi="Cambria"/>
                <w:sz w:val="20"/>
                <w:szCs w:val="20"/>
              </w:rPr>
              <w:t xml:space="preserve"> maksa</w:t>
            </w:r>
          </w:p>
        </w:tc>
        <w:tc>
          <w:tcPr>
            <w:tcW w:w="1701" w:type="dxa"/>
          </w:tcPr>
          <w:p w14:paraId="60C6408F" w14:textId="59DCA9F3" w:rsidR="004553FA" w:rsidRPr="000F0AD9" w:rsidRDefault="003B6B47" w:rsidP="00677EB4">
            <w:pPr>
              <w:jc w:val="center"/>
              <w:rPr>
                <w:rFonts w:ascii="Cambria" w:hAnsi="Cambria"/>
                <w:sz w:val="20"/>
                <w:szCs w:val="20"/>
              </w:rPr>
            </w:pPr>
            <w:r w:rsidRPr="000F0AD9">
              <w:rPr>
                <w:rFonts w:ascii="Cambria" w:hAnsi="Cambria"/>
                <w:sz w:val="20"/>
                <w:szCs w:val="20"/>
              </w:rPr>
              <w:t>105 000</w:t>
            </w:r>
          </w:p>
        </w:tc>
        <w:tc>
          <w:tcPr>
            <w:tcW w:w="1701" w:type="dxa"/>
          </w:tcPr>
          <w:p w14:paraId="30A7A71C" w14:textId="2B4B1F8E" w:rsidR="004553FA" w:rsidRPr="000F0AD9" w:rsidRDefault="009D0E0D" w:rsidP="00677EB4">
            <w:pPr>
              <w:jc w:val="center"/>
              <w:rPr>
                <w:rFonts w:ascii="Cambria" w:hAnsi="Cambria"/>
                <w:sz w:val="20"/>
                <w:szCs w:val="20"/>
              </w:rPr>
            </w:pPr>
            <w:r w:rsidRPr="000F0AD9">
              <w:rPr>
                <w:rFonts w:ascii="Cambria" w:hAnsi="Cambria"/>
                <w:sz w:val="20"/>
                <w:szCs w:val="20"/>
              </w:rPr>
              <w:t>105 000</w:t>
            </w:r>
          </w:p>
        </w:tc>
        <w:tc>
          <w:tcPr>
            <w:tcW w:w="1411" w:type="dxa"/>
          </w:tcPr>
          <w:p w14:paraId="2AC2AC00" w14:textId="47A59FF5" w:rsidR="004553FA" w:rsidRPr="000F0AD9" w:rsidRDefault="009D0E0D" w:rsidP="00677EB4">
            <w:pPr>
              <w:jc w:val="center"/>
              <w:rPr>
                <w:rFonts w:ascii="Cambria" w:hAnsi="Cambria"/>
                <w:sz w:val="20"/>
                <w:szCs w:val="20"/>
              </w:rPr>
            </w:pPr>
            <w:r w:rsidRPr="000F0AD9">
              <w:rPr>
                <w:rFonts w:ascii="Cambria" w:hAnsi="Cambria"/>
                <w:sz w:val="20"/>
                <w:szCs w:val="20"/>
              </w:rPr>
              <w:t>105 000</w:t>
            </w:r>
          </w:p>
        </w:tc>
      </w:tr>
      <w:tr w:rsidR="004553FA" w:rsidRPr="000F0AD9" w14:paraId="47746AB9" w14:textId="77777777" w:rsidTr="00721A6E">
        <w:tc>
          <w:tcPr>
            <w:tcW w:w="4248" w:type="dxa"/>
          </w:tcPr>
          <w:p w14:paraId="71A1A74D" w14:textId="31804042" w:rsidR="004553FA" w:rsidRPr="000F0AD9" w:rsidRDefault="00984F06" w:rsidP="002D111B">
            <w:pPr>
              <w:rPr>
                <w:rFonts w:ascii="Cambria" w:hAnsi="Cambria"/>
                <w:sz w:val="20"/>
                <w:szCs w:val="20"/>
              </w:rPr>
            </w:pPr>
            <w:r w:rsidRPr="000F0AD9">
              <w:rPr>
                <w:rFonts w:ascii="Cambria" w:hAnsi="Cambria"/>
                <w:sz w:val="20"/>
                <w:szCs w:val="20"/>
              </w:rPr>
              <w:t>B</w:t>
            </w:r>
            <w:r w:rsidR="001914A6">
              <w:rPr>
                <w:rFonts w:ascii="Cambria" w:hAnsi="Cambria"/>
                <w:sz w:val="20"/>
                <w:szCs w:val="20"/>
              </w:rPr>
              <w:t>ūvniecības valsts kontroles biroj</w:t>
            </w:r>
            <w:r w:rsidRPr="000F0AD9">
              <w:rPr>
                <w:rFonts w:ascii="Cambria" w:hAnsi="Cambria"/>
                <w:sz w:val="20"/>
                <w:szCs w:val="20"/>
              </w:rPr>
              <w:t xml:space="preserve">a administratīvie izdevumi, tai skaitā </w:t>
            </w:r>
            <w:r w:rsidR="00ED1B51" w:rsidRPr="000F0AD9">
              <w:rPr>
                <w:rFonts w:ascii="Cambria" w:hAnsi="Cambria"/>
                <w:sz w:val="20"/>
                <w:szCs w:val="20"/>
              </w:rPr>
              <w:t>informācijas sistēmu uzturēšana un pilnveide</w:t>
            </w:r>
          </w:p>
        </w:tc>
        <w:tc>
          <w:tcPr>
            <w:tcW w:w="1701" w:type="dxa"/>
          </w:tcPr>
          <w:p w14:paraId="619C18DA" w14:textId="05DE3CB3" w:rsidR="004553FA" w:rsidRPr="000F0AD9" w:rsidRDefault="009D0E0D" w:rsidP="00677EB4">
            <w:pPr>
              <w:jc w:val="center"/>
              <w:rPr>
                <w:rFonts w:ascii="Cambria" w:hAnsi="Cambria"/>
                <w:sz w:val="20"/>
                <w:szCs w:val="20"/>
              </w:rPr>
            </w:pPr>
            <w:r w:rsidRPr="000F0AD9">
              <w:rPr>
                <w:rFonts w:ascii="Cambria" w:hAnsi="Cambria"/>
                <w:sz w:val="20"/>
                <w:szCs w:val="20"/>
              </w:rPr>
              <w:t>202 530</w:t>
            </w:r>
          </w:p>
        </w:tc>
        <w:tc>
          <w:tcPr>
            <w:tcW w:w="1701" w:type="dxa"/>
          </w:tcPr>
          <w:p w14:paraId="3C7241FB" w14:textId="39CB41CB" w:rsidR="004553FA" w:rsidRPr="000F0AD9" w:rsidRDefault="009D0E0D" w:rsidP="00677EB4">
            <w:pPr>
              <w:jc w:val="center"/>
              <w:rPr>
                <w:rFonts w:ascii="Cambria" w:hAnsi="Cambria"/>
                <w:sz w:val="20"/>
                <w:szCs w:val="20"/>
              </w:rPr>
            </w:pPr>
            <w:r w:rsidRPr="000F0AD9">
              <w:rPr>
                <w:rFonts w:ascii="Cambria" w:hAnsi="Cambria"/>
                <w:sz w:val="20"/>
                <w:szCs w:val="20"/>
              </w:rPr>
              <w:t>202 530</w:t>
            </w:r>
          </w:p>
        </w:tc>
        <w:tc>
          <w:tcPr>
            <w:tcW w:w="1411" w:type="dxa"/>
          </w:tcPr>
          <w:p w14:paraId="065A0B69" w14:textId="38F530C8" w:rsidR="004553FA" w:rsidRPr="000F0AD9" w:rsidRDefault="009D0E0D" w:rsidP="00677EB4">
            <w:pPr>
              <w:jc w:val="center"/>
              <w:rPr>
                <w:rFonts w:ascii="Cambria" w:hAnsi="Cambria"/>
                <w:sz w:val="20"/>
                <w:szCs w:val="20"/>
              </w:rPr>
            </w:pPr>
            <w:r w:rsidRPr="000F0AD9">
              <w:rPr>
                <w:rFonts w:ascii="Cambria" w:hAnsi="Cambria"/>
                <w:sz w:val="20"/>
                <w:szCs w:val="20"/>
              </w:rPr>
              <w:t>202 530</w:t>
            </w:r>
          </w:p>
        </w:tc>
      </w:tr>
      <w:tr w:rsidR="004553FA" w:rsidRPr="000F0AD9" w14:paraId="5FAF8B11" w14:textId="77777777" w:rsidTr="00721A6E">
        <w:tc>
          <w:tcPr>
            <w:tcW w:w="4248" w:type="dxa"/>
          </w:tcPr>
          <w:p w14:paraId="582F2228" w14:textId="347D65EC" w:rsidR="004553FA" w:rsidRPr="000F0AD9" w:rsidRDefault="00ED1B51" w:rsidP="002D111B">
            <w:pPr>
              <w:rPr>
                <w:rFonts w:ascii="Cambria" w:hAnsi="Cambria"/>
                <w:sz w:val="20"/>
                <w:szCs w:val="20"/>
              </w:rPr>
            </w:pPr>
            <w:r w:rsidRPr="000F0AD9">
              <w:rPr>
                <w:rFonts w:ascii="Cambria" w:hAnsi="Cambria"/>
                <w:sz w:val="20"/>
                <w:szCs w:val="20"/>
              </w:rPr>
              <w:t xml:space="preserve">SOPA </w:t>
            </w:r>
            <w:r w:rsidR="00677EB4" w:rsidRPr="000F0AD9">
              <w:rPr>
                <w:rFonts w:ascii="Cambria" w:hAnsi="Cambria"/>
                <w:sz w:val="20"/>
                <w:szCs w:val="20"/>
              </w:rPr>
              <w:t>uzturēšana un pilnveide (finansējums Rīgas domei)</w:t>
            </w:r>
          </w:p>
        </w:tc>
        <w:tc>
          <w:tcPr>
            <w:tcW w:w="1701" w:type="dxa"/>
          </w:tcPr>
          <w:p w14:paraId="233E4867" w14:textId="2ADC754A" w:rsidR="004553FA" w:rsidRPr="000F0AD9" w:rsidRDefault="00677EB4" w:rsidP="00677EB4">
            <w:pPr>
              <w:jc w:val="center"/>
              <w:rPr>
                <w:rFonts w:ascii="Cambria" w:hAnsi="Cambria"/>
                <w:sz w:val="20"/>
                <w:szCs w:val="20"/>
              </w:rPr>
            </w:pPr>
            <w:r w:rsidRPr="000F0AD9">
              <w:rPr>
                <w:rFonts w:ascii="Cambria" w:hAnsi="Cambria"/>
                <w:sz w:val="20"/>
                <w:szCs w:val="20"/>
              </w:rPr>
              <w:t>20 000</w:t>
            </w:r>
          </w:p>
        </w:tc>
        <w:tc>
          <w:tcPr>
            <w:tcW w:w="1701" w:type="dxa"/>
          </w:tcPr>
          <w:p w14:paraId="276C522A" w14:textId="37739A53" w:rsidR="004553FA" w:rsidRPr="000F0AD9" w:rsidRDefault="00677EB4" w:rsidP="00677EB4">
            <w:pPr>
              <w:jc w:val="center"/>
              <w:rPr>
                <w:rFonts w:ascii="Cambria" w:hAnsi="Cambria"/>
                <w:sz w:val="20"/>
                <w:szCs w:val="20"/>
              </w:rPr>
            </w:pPr>
            <w:r w:rsidRPr="000F0AD9">
              <w:rPr>
                <w:rFonts w:ascii="Cambria" w:hAnsi="Cambria"/>
                <w:sz w:val="20"/>
                <w:szCs w:val="20"/>
              </w:rPr>
              <w:t>20 000</w:t>
            </w:r>
          </w:p>
        </w:tc>
        <w:tc>
          <w:tcPr>
            <w:tcW w:w="1411" w:type="dxa"/>
          </w:tcPr>
          <w:p w14:paraId="0198D853" w14:textId="07480E58" w:rsidR="004553FA" w:rsidRPr="000F0AD9" w:rsidRDefault="00677EB4" w:rsidP="00677EB4">
            <w:pPr>
              <w:jc w:val="center"/>
              <w:rPr>
                <w:rFonts w:ascii="Cambria" w:hAnsi="Cambria"/>
                <w:sz w:val="20"/>
                <w:szCs w:val="20"/>
              </w:rPr>
            </w:pPr>
            <w:r w:rsidRPr="000F0AD9">
              <w:rPr>
                <w:rFonts w:ascii="Cambria" w:hAnsi="Cambria"/>
                <w:sz w:val="20"/>
                <w:szCs w:val="20"/>
              </w:rPr>
              <w:t>20 000</w:t>
            </w:r>
          </w:p>
        </w:tc>
      </w:tr>
      <w:tr w:rsidR="00677EB4" w:rsidRPr="000F0AD9" w14:paraId="08300E16" w14:textId="77777777" w:rsidTr="00721A6E">
        <w:tc>
          <w:tcPr>
            <w:tcW w:w="4248" w:type="dxa"/>
          </w:tcPr>
          <w:p w14:paraId="48231DA2" w14:textId="682327CA" w:rsidR="00677EB4" w:rsidRPr="000F0AD9" w:rsidRDefault="00677EB4" w:rsidP="00677EB4">
            <w:pPr>
              <w:jc w:val="right"/>
              <w:rPr>
                <w:rFonts w:ascii="Cambria" w:hAnsi="Cambria"/>
                <w:b/>
                <w:bCs/>
                <w:sz w:val="20"/>
                <w:szCs w:val="20"/>
              </w:rPr>
            </w:pPr>
            <w:r w:rsidRPr="000F0AD9">
              <w:rPr>
                <w:rFonts w:ascii="Cambria" w:hAnsi="Cambria"/>
                <w:b/>
                <w:bCs/>
                <w:sz w:val="20"/>
                <w:szCs w:val="20"/>
              </w:rPr>
              <w:t>Kopā</w:t>
            </w:r>
          </w:p>
        </w:tc>
        <w:tc>
          <w:tcPr>
            <w:tcW w:w="1701" w:type="dxa"/>
          </w:tcPr>
          <w:p w14:paraId="0634AE08" w14:textId="221C9F27" w:rsidR="00677EB4" w:rsidRPr="00B033E2" w:rsidRDefault="00B033E2" w:rsidP="00677EB4">
            <w:pPr>
              <w:jc w:val="center"/>
              <w:rPr>
                <w:rFonts w:ascii="Cambria" w:hAnsi="Cambria"/>
                <w:sz w:val="20"/>
                <w:szCs w:val="20"/>
              </w:rPr>
            </w:pPr>
            <w:r w:rsidRPr="00B033E2">
              <w:rPr>
                <w:rFonts w:ascii="Cambria" w:hAnsi="Cambria"/>
                <w:sz w:val="20"/>
                <w:szCs w:val="20"/>
              </w:rPr>
              <w:t>23 943 604</w:t>
            </w:r>
          </w:p>
        </w:tc>
        <w:tc>
          <w:tcPr>
            <w:tcW w:w="1701" w:type="dxa"/>
          </w:tcPr>
          <w:p w14:paraId="2E051976" w14:textId="3BCDD52C" w:rsidR="00677EB4" w:rsidRPr="00B033E2" w:rsidRDefault="00B033E2" w:rsidP="00677EB4">
            <w:pPr>
              <w:jc w:val="center"/>
              <w:rPr>
                <w:rFonts w:ascii="Cambria" w:hAnsi="Cambria"/>
                <w:sz w:val="20"/>
                <w:szCs w:val="20"/>
              </w:rPr>
            </w:pPr>
            <w:r w:rsidRPr="00B033E2">
              <w:rPr>
                <w:rFonts w:ascii="Cambria" w:hAnsi="Cambria"/>
                <w:sz w:val="20"/>
                <w:szCs w:val="20"/>
              </w:rPr>
              <w:t>23 943 604</w:t>
            </w:r>
          </w:p>
        </w:tc>
        <w:tc>
          <w:tcPr>
            <w:tcW w:w="1411" w:type="dxa"/>
          </w:tcPr>
          <w:p w14:paraId="14AE9252" w14:textId="2A4CF569" w:rsidR="00677EB4" w:rsidRPr="00B033E2" w:rsidRDefault="00B033E2" w:rsidP="00677EB4">
            <w:pPr>
              <w:jc w:val="center"/>
              <w:rPr>
                <w:rFonts w:ascii="Cambria" w:hAnsi="Cambria"/>
                <w:sz w:val="20"/>
                <w:szCs w:val="20"/>
              </w:rPr>
            </w:pPr>
            <w:r w:rsidRPr="00B033E2">
              <w:rPr>
                <w:rFonts w:ascii="Cambria" w:hAnsi="Cambria"/>
                <w:sz w:val="20"/>
                <w:szCs w:val="20"/>
              </w:rPr>
              <w:t>23 943 604</w:t>
            </w:r>
          </w:p>
        </w:tc>
      </w:tr>
    </w:tbl>
    <w:p w14:paraId="02170E60" w14:textId="457F5660" w:rsidR="001062EE" w:rsidRPr="00B83670" w:rsidRDefault="00B9627D" w:rsidP="00B83670">
      <w:pPr>
        <w:pStyle w:val="Heading1"/>
        <w:numPr>
          <w:ilvl w:val="0"/>
          <w:numId w:val="27"/>
        </w:numPr>
        <w:spacing w:after="240"/>
        <w:rPr>
          <w:rFonts w:ascii="Cambria" w:hAnsi="Cambria"/>
          <w:b/>
          <w:color w:val="155452"/>
          <w:sz w:val="28"/>
          <w:szCs w:val="28"/>
        </w:rPr>
      </w:pPr>
      <w:bookmarkStart w:id="14" w:name="_Toc147679681"/>
      <w:r>
        <w:rPr>
          <w:rFonts w:ascii="Cambria" w:hAnsi="Cambria"/>
          <w:b/>
          <w:color w:val="155452"/>
          <w:sz w:val="28"/>
          <w:szCs w:val="28"/>
        </w:rPr>
        <w:t>M</w:t>
      </w:r>
      <w:r w:rsidRPr="00B9627D">
        <w:rPr>
          <w:rFonts w:ascii="Cambria" w:hAnsi="Cambria"/>
          <w:b/>
          <w:color w:val="155452"/>
          <w:sz w:val="28"/>
          <w:szCs w:val="28"/>
        </w:rPr>
        <w:t>ērķēta un automatizēta atbalsta sistēmas iz</w:t>
      </w:r>
      <w:r>
        <w:rPr>
          <w:rFonts w:ascii="Cambria" w:hAnsi="Cambria"/>
          <w:b/>
          <w:color w:val="155452"/>
          <w:sz w:val="28"/>
          <w:szCs w:val="28"/>
        </w:rPr>
        <w:t>veidošana</w:t>
      </w:r>
      <w:r w:rsidRPr="00B9627D">
        <w:rPr>
          <w:rFonts w:ascii="Cambria" w:hAnsi="Cambria"/>
          <w:b/>
          <w:color w:val="155452"/>
          <w:sz w:val="28"/>
          <w:szCs w:val="28"/>
        </w:rPr>
        <w:t xml:space="preserve"> energoresursu sadārdzinājuma segšanai mājsaimniecībām ar zemu un vidēji zemu ienākumu līmeni</w:t>
      </w:r>
      <w:bookmarkEnd w:id="14"/>
    </w:p>
    <w:p w14:paraId="498F28C1" w14:textId="73DED431" w:rsidR="003513F9" w:rsidRPr="00D5564D" w:rsidRDefault="003513F9" w:rsidP="001062EE">
      <w:pPr>
        <w:rPr>
          <w:rFonts w:ascii="Cambria" w:hAnsi="Cambria"/>
          <w:sz w:val="24"/>
          <w:szCs w:val="24"/>
        </w:rPr>
      </w:pPr>
      <w:bookmarkStart w:id="15" w:name="_Hlk108440802"/>
      <w:r w:rsidRPr="00D5564D">
        <w:rPr>
          <w:rFonts w:ascii="Cambria" w:hAnsi="Cambria"/>
          <w:sz w:val="24"/>
          <w:szCs w:val="24"/>
        </w:rPr>
        <w:t xml:space="preserve">Ministru kabineta </w:t>
      </w:r>
      <w:r w:rsidR="00600AA5" w:rsidRPr="00D5564D">
        <w:rPr>
          <w:rFonts w:ascii="Cambria" w:hAnsi="Cambria"/>
          <w:sz w:val="24"/>
          <w:szCs w:val="24"/>
        </w:rPr>
        <w:t>202</w:t>
      </w:r>
      <w:r w:rsidR="00C3535D">
        <w:rPr>
          <w:rFonts w:ascii="Cambria" w:hAnsi="Cambria"/>
          <w:sz w:val="24"/>
          <w:szCs w:val="24"/>
        </w:rPr>
        <w:t>2</w:t>
      </w:r>
      <w:r w:rsidR="00600AA5" w:rsidRPr="00D5564D">
        <w:rPr>
          <w:rFonts w:ascii="Cambria" w:hAnsi="Cambria"/>
          <w:sz w:val="24"/>
          <w:szCs w:val="24"/>
        </w:rPr>
        <w:t>.</w:t>
      </w:r>
      <w:r w:rsidR="00C468ED" w:rsidRPr="00D5564D">
        <w:rPr>
          <w:rFonts w:ascii="Cambria" w:hAnsi="Cambria"/>
          <w:sz w:val="24"/>
          <w:szCs w:val="24"/>
        </w:rPr>
        <w:t xml:space="preserve"> </w:t>
      </w:r>
      <w:r w:rsidR="00600AA5" w:rsidRPr="00D5564D">
        <w:rPr>
          <w:rFonts w:ascii="Cambria" w:hAnsi="Cambria"/>
          <w:sz w:val="24"/>
          <w:szCs w:val="24"/>
        </w:rPr>
        <w:t>gada 21.</w:t>
      </w:r>
      <w:r w:rsidR="00C468ED" w:rsidRPr="00D5564D">
        <w:rPr>
          <w:rFonts w:ascii="Cambria" w:hAnsi="Cambria"/>
          <w:sz w:val="24"/>
          <w:szCs w:val="24"/>
        </w:rPr>
        <w:t xml:space="preserve"> </w:t>
      </w:r>
      <w:r w:rsidR="00600AA5" w:rsidRPr="00D5564D">
        <w:rPr>
          <w:rFonts w:ascii="Cambria" w:hAnsi="Cambria"/>
          <w:sz w:val="24"/>
          <w:szCs w:val="24"/>
        </w:rPr>
        <w:t xml:space="preserve">jūnija </w:t>
      </w:r>
      <w:r w:rsidRPr="00D5564D">
        <w:rPr>
          <w:rFonts w:ascii="Cambria" w:hAnsi="Cambria"/>
          <w:sz w:val="24"/>
          <w:szCs w:val="24"/>
        </w:rPr>
        <w:t>sēd</w:t>
      </w:r>
      <w:r w:rsidR="00C468ED" w:rsidRPr="00D5564D">
        <w:rPr>
          <w:rFonts w:ascii="Cambria" w:hAnsi="Cambria"/>
          <w:sz w:val="24"/>
          <w:szCs w:val="24"/>
        </w:rPr>
        <w:t>ē (</w:t>
      </w:r>
      <w:r w:rsidR="00600AA5" w:rsidRPr="00D5564D">
        <w:rPr>
          <w:rFonts w:ascii="Cambria" w:hAnsi="Cambria"/>
          <w:sz w:val="24"/>
          <w:szCs w:val="24"/>
        </w:rPr>
        <w:t>protokol</w:t>
      </w:r>
      <w:r w:rsidR="00C468ED" w:rsidRPr="00D5564D">
        <w:rPr>
          <w:rFonts w:ascii="Cambria" w:hAnsi="Cambria"/>
          <w:sz w:val="24"/>
          <w:szCs w:val="24"/>
        </w:rPr>
        <w:t>s</w:t>
      </w:r>
      <w:r w:rsidR="00600AA5" w:rsidRPr="00D5564D">
        <w:rPr>
          <w:rFonts w:ascii="Cambria" w:hAnsi="Cambria"/>
          <w:sz w:val="24"/>
          <w:szCs w:val="24"/>
        </w:rPr>
        <w:t xml:space="preserve"> Nr. </w:t>
      </w:r>
      <w:r w:rsidR="004C2F49" w:rsidRPr="00D5564D">
        <w:rPr>
          <w:rFonts w:ascii="Cambria" w:hAnsi="Cambria"/>
          <w:sz w:val="24"/>
          <w:szCs w:val="24"/>
        </w:rPr>
        <w:t>32</w:t>
      </w:r>
      <w:r w:rsidR="00C468ED" w:rsidRPr="00D5564D">
        <w:rPr>
          <w:rFonts w:ascii="Cambria" w:hAnsi="Cambria"/>
          <w:sz w:val="24"/>
          <w:szCs w:val="24"/>
        </w:rPr>
        <w:t xml:space="preserve">, </w:t>
      </w:r>
      <w:r w:rsidR="004C2F49" w:rsidRPr="00D5564D">
        <w:rPr>
          <w:rFonts w:ascii="Cambria" w:hAnsi="Cambria"/>
          <w:sz w:val="24"/>
          <w:szCs w:val="24"/>
        </w:rPr>
        <w:t xml:space="preserve">82. </w:t>
      </w:r>
      <w:r w:rsidR="004C2F49" w:rsidRPr="00D5564D">
        <w:rPr>
          <w:rFonts w:ascii="Cambria" w:hAnsi="Cambria" w:cs="Times New Roman"/>
          <w:sz w:val="24"/>
          <w:szCs w:val="24"/>
        </w:rPr>
        <w:t>§</w:t>
      </w:r>
      <w:r w:rsidR="004C2F49" w:rsidRPr="00D5564D">
        <w:rPr>
          <w:rFonts w:ascii="Cambria" w:hAnsi="Cambria"/>
          <w:sz w:val="24"/>
          <w:szCs w:val="24"/>
        </w:rPr>
        <w:t>)</w:t>
      </w:r>
      <w:r w:rsidRPr="00D5564D">
        <w:rPr>
          <w:rFonts w:ascii="Cambria" w:hAnsi="Cambria"/>
          <w:sz w:val="24"/>
          <w:szCs w:val="24"/>
        </w:rPr>
        <w:t xml:space="preserve"> tika apstiprināts informatīvais ziņojums “Par atbalsta pasākumiem energoresursu cenu un vispārējās inflācijas pieauguma ietekmes mazināšanai </w:t>
      </w:r>
      <w:proofErr w:type="spellStart"/>
      <w:r w:rsidRPr="00D5564D">
        <w:rPr>
          <w:rFonts w:ascii="Cambria" w:hAnsi="Cambria"/>
          <w:sz w:val="24"/>
          <w:szCs w:val="24"/>
        </w:rPr>
        <w:t>mazaizsargātajām</w:t>
      </w:r>
      <w:proofErr w:type="spellEnd"/>
      <w:r w:rsidRPr="00D5564D">
        <w:rPr>
          <w:rFonts w:ascii="Cambria" w:hAnsi="Cambria"/>
          <w:sz w:val="24"/>
          <w:szCs w:val="24"/>
        </w:rPr>
        <w:t xml:space="preserve"> iedzīvotāju grupām”</w:t>
      </w:r>
      <w:r w:rsidR="004C2F49" w:rsidRPr="00D5564D">
        <w:rPr>
          <w:rStyle w:val="FootnoteReference"/>
          <w:rFonts w:ascii="Cambria" w:hAnsi="Cambria"/>
          <w:sz w:val="24"/>
          <w:szCs w:val="24"/>
        </w:rPr>
        <w:footnoteReference w:id="13"/>
      </w:r>
      <w:r w:rsidRPr="00D5564D">
        <w:rPr>
          <w:rFonts w:ascii="Cambria" w:hAnsi="Cambria"/>
          <w:sz w:val="24"/>
          <w:szCs w:val="24"/>
        </w:rPr>
        <w:t xml:space="preserve"> (turpmāk –</w:t>
      </w:r>
      <w:r w:rsidR="00A97FE7">
        <w:rPr>
          <w:rFonts w:ascii="Cambria" w:hAnsi="Cambria"/>
          <w:sz w:val="24"/>
          <w:szCs w:val="24"/>
        </w:rPr>
        <w:t xml:space="preserve"> </w:t>
      </w:r>
      <w:r w:rsidRPr="00D5564D">
        <w:rPr>
          <w:rFonts w:ascii="Cambria" w:hAnsi="Cambria"/>
          <w:sz w:val="24"/>
          <w:szCs w:val="24"/>
        </w:rPr>
        <w:t xml:space="preserve">ziņojums). Saskaņā ar ziņojuma </w:t>
      </w:r>
      <w:proofErr w:type="spellStart"/>
      <w:r w:rsidRPr="00D5564D">
        <w:rPr>
          <w:rFonts w:ascii="Cambria" w:hAnsi="Cambria"/>
          <w:sz w:val="24"/>
          <w:szCs w:val="24"/>
        </w:rPr>
        <w:t>protokollēmuma</w:t>
      </w:r>
      <w:proofErr w:type="spellEnd"/>
      <w:r w:rsidRPr="00D5564D">
        <w:rPr>
          <w:rFonts w:ascii="Cambria" w:hAnsi="Cambria"/>
          <w:sz w:val="24"/>
          <w:szCs w:val="24"/>
        </w:rPr>
        <w:t xml:space="preserve"> 4.</w:t>
      </w:r>
      <w:r w:rsidR="00994B5C">
        <w:rPr>
          <w:rFonts w:ascii="Cambria" w:hAnsi="Cambria"/>
          <w:sz w:val="24"/>
          <w:szCs w:val="24"/>
        </w:rPr>
        <w:t xml:space="preserve"> </w:t>
      </w:r>
      <w:r w:rsidRPr="00D5564D">
        <w:rPr>
          <w:rFonts w:ascii="Cambria" w:hAnsi="Cambria"/>
          <w:sz w:val="24"/>
          <w:szCs w:val="24"/>
        </w:rPr>
        <w:t>punktu no 2023.</w:t>
      </w:r>
      <w:r w:rsidR="00C468ED" w:rsidRPr="00D5564D">
        <w:rPr>
          <w:rFonts w:ascii="Cambria" w:hAnsi="Cambria"/>
          <w:sz w:val="24"/>
          <w:szCs w:val="24"/>
        </w:rPr>
        <w:t xml:space="preserve"> </w:t>
      </w:r>
      <w:r w:rsidRPr="00D5564D">
        <w:rPr>
          <w:rFonts w:ascii="Cambria" w:hAnsi="Cambria"/>
          <w:sz w:val="24"/>
          <w:szCs w:val="24"/>
        </w:rPr>
        <w:t xml:space="preserve">gada oktobra plānots nodrošināt </w:t>
      </w:r>
      <w:proofErr w:type="spellStart"/>
      <w:r w:rsidRPr="00D5564D">
        <w:rPr>
          <w:rFonts w:ascii="Cambria" w:hAnsi="Cambria"/>
          <w:sz w:val="24"/>
          <w:szCs w:val="24"/>
        </w:rPr>
        <w:t>mazaizsargātajām</w:t>
      </w:r>
      <w:proofErr w:type="spellEnd"/>
      <w:r w:rsidRPr="00D5564D">
        <w:rPr>
          <w:rFonts w:ascii="Cambria" w:hAnsi="Cambria"/>
          <w:sz w:val="24"/>
          <w:szCs w:val="24"/>
        </w:rPr>
        <w:t xml:space="preserve"> iedzīvotāju grupām automātiska un mērķēta atbalsta sniegšanu energoresursu cenu un vispārējās inflācijas pieauguma ietekmes mazināšanai. </w:t>
      </w:r>
    </w:p>
    <w:p w14:paraId="20D8EC8C" w14:textId="36D23AE2" w:rsidR="00426F8A" w:rsidRDefault="008A62A4" w:rsidP="001062EE">
      <w:pPr>
        <w:rPr>
          <w:rFonts w:ascii="Cambria" w:hAnsi="Cambria"/>
          <w:sz w:val="24"/>
          <w:szCs w:val="24"/>
        </w:rPr>
      </w:pPr>
      <w:r w:rsidRPr="00D5564D">
        <w:rPr>
          <w:rFonts w:ascii="Cambria" w:hAnsi="Cambria"/>
          <w:sz w:val="24"/>
          <w:szCs w:val="24"/>
        </w:rPr>
        <w:t xml:space="preserve">Ņemot vērā </w:t>
      </w:r>
      <w:r w:rsidR="00A97FE7">
        <w:rPr>
          <w:rFonts w:ascii="Cambria" w:hAnsi="Cambria"/>
          <w:sz w:val="24"/>
          <w:szCs w:val="24"/>
        </w:rPr>
        <w:t>minēto</w:t>
      </w:r>
      <w:r w:rsidRPr="00D16751">
        <w:rPr>
          <w:rFonts w:ascii="Cambria" w:hAnsi="Cambria"/>
          <w:sz w:val="24"/>
          <w:szCs w:val="24"/>
        </w:rPr>
        <w:t xml:space="preserve">, </w:t>
      </w:r>
      <w:r w:rsidR="003513F9" w:rsidRPr="00D16751">
        <w:rPr>
          <w:rFonts w:ascii="Cambria" w:hAnsi="Cambria"/>
          <w:sz w:val="24"/>
          <w:szCs w:val="24"/>
        </w:rPr>
        <w:t xml:space="preserve">Klimata un enerģētikas ministrija sadarbībā ar  </w:t>
      </w:r>
      <w:r w:rsidR="001914A6" w:rsidRPr="001914A6">
        <w:rPr>
          <w:rFonts w:ascii="Cambria" w:hAnsi="Cambria"/>
          <w:sz w:val="24"/>
          <w:szCs w:val="24"/>
        </w:rPr>
        <w:t>Būvniecības valsts kontroles  biroj</w:t>
      </w:r>
      <w:r w:rsidR="001914A6">
        <w:rPr>
          <w:rFonts w:ascii="Cambria" w:hAnsi="Cambria"/>
          <w:sz w:val="24"/>
          <w:szCs w:val="24"/>
        </w:rPr>
        <w:t>u</w:t>
      </w:r>
      <w:r w:rsidR="003513F9" w:rsidRPr="00D16751">
        <w:rPr>
          <w:rFonts w:ascii="Cambria" w:hAnsi="Cambria"/>
          <w:sz w:val="24"/>
          <w:szCs w:val="24"/>
        </w:rPr>
        <w:t xml:space="preserve"> ir uzņēmusies iniciatīvu izstrādāt IT risinājumu – sistēmu, kas veiks mājsaimniecību vidējo ienākumu aprēķinu uz vienu mājsaimniecības locekli, un</w:t>
      </w:r>
      <w:r w:rsidR="003513F9" w:rsidRPr="00D5564D">
        <w:rPr>
          <w:rFonts w:ascii="Cambria" w:hAnsi="Cambria"/>
          <w:sz w:val="24"/>
          <w:szCs w:val="24"/>
        </w:rPr>
        <w:t xml:space="preserve"> spēs sistēmā reģistrētajiem elektroenerģijas, dabasgāzes un centralizētās siltumenerģijas pakalpojumu sniedzējiem sniegt informāciju par mājsaimniecībām, kuras kvalificējas energoresursu atbalsta saņemšanai. Tādējādi tiks nodrošināta iespēja sniegt mērķētu energoresursu atbalstu tām mājsaimniecībām, kuras ir pakļautas enerģētiskās nabadzības riskam. </w:t>
      </w:r>
      <w:r w:rsidR="00AD3C0D">
        <w:rPr>
          <w:rFonts w:ascii="Cambria" w:hAnsi="Cambria"/>
          <w:sz w:val="24"/>
          <w:szCs w:val="24"/>
        </w:rPr>
        <w:t xml:space="preserve">Klimata un enerģētikas ministrija vērš uzmanību, ka </w:t>
      </w:r>
      <w:r w:rsidR="003513F9" w:rsidRPr="00D5564D">
        <w:rPr>
          <w:rFonts w:ascii="Cambria" w:hAnsi="Cambria"/>
          <w:sz w:val="24"/>
          <w:szCs w:val="24"/>
        </w:rPr>
        <w:t>2022.</w:t>
      </w:r>
      <w:r w:rsidR="00AD3C0D">
        <w:rPr>
          <w:rFonts w:ascii="Cambria" w:hAnsi="Cambria"/>
          <w:sz w:val="24"/>
          <w:szCs w:val="24"/>
        </w:rPr>
        <w:t xml:space="preserve"> - </w:t>
      </w:r>
      <w:r w:rsidR="003513F9" w:rsidRPr="00D5564D">
        <w:rPr>
          <w:rFonts w:ascii="Cambria" w:hAnsi="Cambria"/>
          <w:sz w:val="24"/>
          <w:szCs w:val="24"/>
        </w:rPr>
        <w:t>2023.</w:t>
      </w:r>
      <w:r w:rsidR="00AD3C0D">
        <w:rPr>
          <w:rFonts w:ascii="Cambria" w:hAnsi="Cambria"/>
          <w:sz w:val="24"/>
          <w:szCs w:val="24"/>
        </w:rPr>
        <w:t xml:space="preserve"> </w:t>
      </w:r>
      <w:r w:rsidR="003513F9" w:rsidRPr="00D5564D">
        <w:rPr>
          <w:rFonts w:ascii="Cambria" w:hAnsi="Cambria"/>
          <w:sz w:val="24"/>
          <w:szCs w:val="24"/>
        </w:rPr>
        <w:t xml:space="preserve">gada apkures sezonā atbalstu saņēma visas mājsaimniecības neatkarīgi no to ienākumu līmeņa. </w:t>
      </w:r>
    </w:p>
    <w:p w14:paraId="141B5095" w14:textId="10BF10E3" w:rsidR="003513F9" w:rsidRDefault="003513F9" w:rsidP="001062EE">
      <w:pPr>
        <w:rPr>
          <w:rFonts w:ascii="Cambria" w:hAnsi="Cambria"/>
          <w:sz w:val="24"/>
          <w:szCs w:val="24"/>
        </w:rPr>
      </w:pPr>
      <w:r w:rsidRPr="00D5564D">
        <w:rPr>
          <w:rFonts w:ascii="Cambria" w:hAnsi="Cambria"/>
          <w:sz w:val="24"/>
          <w:szCs w:val="24"/>
        </w:rPr>
        <w:t xml:space="preserve">Potenciāli </w:t>
      </w:r>
      <w:r w:rsidR="00426F8A">
        <w:rPr>
          <w:rFonts w:ascii="Cambria" w:hAnsi="Cambria"/>
          <w:sz w:val="24"/>
          <w:szCs w:val="24"/>
        </w:rPr>
        <w:t>iepriekš minētā</w:t>
      </w:r>
      <w:r w:rsidRPr="00D5564D">
        <w:rPr>
          <w:rFonts w:ascii="Cambria" w:hAnsi="Cambria"/>
          <w:sz w:val="24"/>
          <w:szCs w:val="24"/>
        </w:rPr>
        <w:t xml:space="preserve"> risinājuma izmantošana ilgtermiņā sniegs ietaupījumu valsts budžetā (</w:t>
      </w:r>
      <w:r w:rsidR="004E3580" w:rsidRPr="00D5564D">
        <w:rPr>
          <w:rFonts w:ascii="Cambria" w:hAnsi="Cambria"/>
          <w:sz w:val="24"/>
          <w:szCs w:val="24"/>
        </w:rPr>
        <w:t xml:space="preserve">Klimata un enerģētikas ministrijas </w:t>
      </w:r>
      <w:r w:rsidRPr="00D5564D">
        <w:rPr>
          <w:rFonts w:ascii="Cambria" w:hAnsi="Cambria"/>
          <w:sz w:val="24"/>
          <w:szCs w:val="24"/>
        </w:rPr>
        <w:t>aprēķini liecina, ka ietaupījums ārkārtēja energoresursu cenu pieaugum</w:t>
      </w:r>
      <w:r w:rsidR="00A97FE7">
        <w:rPr>
          <w:rFonts w:ascii="Cambria" w:hAnsi="Cambria"/>
          <w:sz w:val="24"/>
          <w:szCs w:val="24"/>
        </w:rPr>
        <w:t>a</w:t>
      </w:r>
      <w:r w:rsidRPr="00D5564D">
        <w:rPr>
          <w:rFonts w:ascii="Cambria" w:hAnsi="Cambria"/>
          <w:sz w:val="24"/>
          <w:szCs w:val="24"/>
        </w:rPr>
        <w:t xml:space="preserve"> gadījumā varētu būt lielāks par 100 milj. </w:t>
      </w:r>
      <w:proofErr w:type="spellStart"/>
      <w:r w:rsidR="00994B5C">
        <w:rPr>
          <w:rFonts w:ascii="Cambria" w:hAnsi="Cambria"/>
          <w:i/>
          <w:iCs/>
          <w:sz w:val="24"/>
          <w:szCs w:val="24"/>
        </w:rPr>
        <w:t>euro</w:t>
      </w:r>
      <w:proofErr w:type="spellEnd"/>
      <w:r w:rsidRPr="00D5564D">
        <w:rPr>
          <w:rFonts w:ascii="Cambria" w:hAnsi="Cambria"/>
          <w:sz w:val="24"/>
          <w:szCs w:val="24"/>
        </w:rPr>
        <w:t>).</w:t>
      </w:r>
      <w:r w:rsidR="00045991" w:rsidRPr="00D5564D">
        <w:rPr>
          <w:rFonts w:ascii="Cambria" w:hAnsi="Cambria"/>
          <w:sz w:val="24"/>
          <w:szCs w:val="24"/>
        </w:rPr>
        <w:t xml:space="preserve"> </w:t>
      </w:r>
      <w:r w:rsidR="004E3580" w:rsidRPr="00D5564D">
        <w:rPr>
          <w:rFonts w:ascii="Cambria" w:hAnsi="Cambria"/>
          <w:sz w:val="24"/>
          <w:szCs w:val="24"/>
        </w:rPr>
        <w:t xml:space="preserve">Par attiecīgā </w:t>
      </w:r>
      <w:r w:rsidR="004E3580" w:rsidRPr="00D16751">
        <w:rPr>
          <w:rFonts w:ascii="Cambria" w:hAnsi="Cambria"/>
          <w:sz w:val="24"/>
          <w:szCs w:val="24"/>
        </w:rPr>
        <w:t xml:space="preserve">risinājuma izveidi lēma Ministru kabinets 2023. gada </w:t>
      </w:r>
      <w:r w:rsidR="001D6CC8" w:rsidRPr="00D16751">
        <w:rPr>
          <w:rFonts w:ascii="Cambria" w:hAnsi="Cambria"/>
          <w:sz w:val="24"/>
          <w:szCs w:val="24"/>
        </w:rPr>
        <w:t xml:space="preserve">6. jūnija sēdē (protokols Nr. 30, </w:t>
      </w:r>
      <w:r w:rsidR="00977520" w:rsidRPr="00D16751">
        <w:rPr>
          <w:rFonts w:ascii="Cambria" w:hAnsi="Cambria"/>
          <w:sz w:val="24"/>
          <w:szCs w:val="24"/>
        </w:rPr>
        <w:t xml:space="preserve">40. </w:t>
      </w:r>
      <w:r w:rsidR="00977520" w:rsidRPr="00D16751">
        <w:rPr>
          <w:rFonts w:ascii="Cambria" w:hAnsi="Cambria" w:cs="Times New Roman"/>
          <w:sz w:val="24"/>
          <w:szCs w:val="24"/>
        </w:rPr>
        <w:t>§</w:t>
      </w:r>
      <w:r w:rsidR="00977520" w:rsidRPr="00D16751">
        <w:rPr>
          <w:rFonts w:ascii="Cambria" w:hAnsi="Cambria"/>
          <w:sz w:val="24"/>
          <w:szCs w:val="24"/>
        </w:rPr>
        <w:t>)</w:t>
      </w:r>
      <w:r w:rsidR="00133811" w:rsidRPr="00D16751">
        <w:rPr>
          <w:rFonts w:ascii="Cambria" w:hAnsi="Cambria"/>
          <w:sz w:val="24"/>
          <w:szCs w:val="24"/>
        </w:rPr>
        <w:t xml:space="preserve">, pieņemot informatīvajā ziņojumā </w:t>
      </w:r>
      <w:r w:rsidR="00AE67AF" w:rsidRPr="00D16751">
        <w:rPr>
          <w:rFonts w:ascii="Cambria" w:hAnsi="Cambria"/>
          <w:sz w:val="24"/>
          <w:szCs w:val="24"/>
        </w:rPr>
        <w:t>“Par mērķēta un automatizēta</w:t>
      </w:r>
      <w:r w:rsidR="00AE67AF" w:rsidRPr="00D5564D">
        <w:rPr>
          <w:rFonts w:ascii="Cambria" w:hAnsi="Cambria"/>
          <w:sz w:val="24"/>
          <w:szCs w:val="24"/>
        </w:rPr>
        <w:t xml:space="preserve"> atbalsta sistēmas izstrādi energoresursu sadārdzinājuma segšanai mājsaimniecībām ar zemu un vidēji zemu ienākumu līmeni”</w:t>
      </w:r>
      <w:r w:rsidR="00050D46" w:rsidRPr="00D5564D">
        <w:rPr>
          <w:rFonts w:ascii="Cambria" w:hAnsi="Cambria"/>
          <w:sz w:val="24"/>
          <w:szCs w:val="24"/>
        </w:rPr>
        <w:t xml:space="preserve"> aprakstīto vienoto IT risinājumu mājsaimniecībām ar zemu un vidēji zemu ienākumu līmeni automātiska un mērķēta atbalsta sniegšanai energoresursu cenu būtiska pieauguma ietekmes mazināšanai.</w:t>
      </w:r>
    </w:p>
    <w:p w14:paraId="6AAB70AA" w14:textId="3AFB2F3D" w:rsidR="00B034F4" w:rsidRPr="00504804" w:rsidRDefault="00B034F4" w:rsidP="001062EE">
      <w:pPr>
        <w:rPr>
          <w:rFonts w:ascii="Cambria" w:hAnsi="Cambria"/>
          <w:sz w:val="24"/>
          <w:szCs w:val="24"/>
        </w:rPr>
      </w:pPr>
      <w:r>
        <w:rPr>
          <w:rFonts w:ascii="Cambria" w:hAnsi="Cambria"/>
          <w:sz w:val="24"/>
          <w:szCs w:val="24"/>
        </w:rPr>
        <w:t>Saskaņā ar iepriekš minēto informatīvo ziņojumu</w:t>
      </w:r>
      <w:r w:rsidRPr="00052564">
        <w:rPr>
          <w:rFonts w:ascii="Cambria" w:hAnsi="Cambria"/>
          <w:sz w:val="24"/>
          <w:szCs w:val="24"/>
        </w:rPr>
        <w:t xml:space="preserve"> vienot</w:t>
      </w:r>
      <w:r w:rsidR="007361C5">
        <w:rPr>
          <w:rFonts w:ascii="Cambria" w:hAnsi="Cambria"/>
          <w:sz w:val="24"/>
          <w:szCs w:val="24"/>
        </w:rPr>
        <w:t>ais</w:t>
      </w:r>
      <w:r w:rsidRPr="00052564">
        <w:rPr>
          <w:rFonts w:ascii="Cambria" w:hAnsi="Cambria"/>
          <w:sz w:val="24"/>
          <w:szCs w:val="24"/>
        </w:rPr>
        <w:t xml:space="preserve"> risinājum</w:t>
      </w:r>
      <w:r w:rsidR="007361C5">
        <w:rPr>
          <w:rFonts w:ascii="Cambria" w:hAnsi="Cambria"/>
          <w:sz w:val="24"/>
          <w:szCs w:val="24"/>
        </w:rPr>
        <w:t>s</w:t>
      </w:r>
      <w:r w:rsidRPr="00052564">
        <w:rPr>
          <w:rFonts w:ascii="Cambria" w:hAnsi="Cambria"/>
          <w:sz w:val="24"/>
          <w:szCs w:val="24"/>
        </w:rPr>
        <w:t xml:space="preserve"> automatizētai oficiālo ienākumu apmēra aprēķināšanai uz vienu mājsaimniecības locekli </w:t>
      </w:r>
      <w:r w:rsidR="007361C5">
        <w:rPr>
          <w:rFonts w:ascii="Cambria" w:hAnsi="Cambria"/>
          <w:sz w:val="24"/>
          <w:szCs w:val="24"/>
        </w:rPr>
        <w:t xml:space="preserve">nākotnē varētu </w:t>
      </w:r>
      <w:r w:rsidR="007361C5">
        <w:rPr>
          <w:rFonts w:ascii="Cambria" w:hAnsi="Cambria"/>
          <w:sz w:val="24"/>
          <w:szCs w:val="24"/>
        </w:rPr>
        <w:lastRenderedPageBreak/>
        <w:t>tikt</w:t>
      </w:r>
      <w:r w:rsidRPr="00052564">
        <w:rPr>
          <w:rFonts w:ascii="Cambria" w:hAnsi="Cambria"/>
          <w:sz w:val="24"/>
          <w:szCs w:val="24"/>
        </w:rPr>
        <w:t xml:space="preserve"> izmantot</w:t>
      </w:r>
      <w:r w:rsidR="007361C5">
        <w:rPr>
          <w:rFonts w:ascii="Cambria" w:hAnsi="Cambria"/>
          <w:sz w:val="24"/>
          <w:szCs w:val="24"/>
        </w:rPr>
        <w:t>s</w:t>
      </w:r>
      <w:r w:rsidRPr="00052564">
        <w:rPr>
          <w:rFonts w:ascii="Cambria" w:hAnsi="Cambria"/>
          <w:sz w:val="24"/>
          <w:szCs w:val="24"/>
        </w:rPr>
        <w:t xml:space="preserve"> arī citos publiskās pārvaldes procesos, kuros pēc būtības ir nepieciešami dati par mājsaimniecību ienākumiem uz vienu tās locekli, piemēram, lai labklājības jomā varētu pieņemt šādos datos balstītus politikas maiņas lēmumus</w:t>
      </w:r>
      <w:r w:rsidR="007361C5">
        <w:rPr>
          <w:rFonts w:ascii="Cambria" w:hAnsi="Cambria"/>
          <w:sz w:val="24"/>
          <w:szCs w:val="24"/>
        </w:rPr>
        <w:t xml:space="preserve">, </w:t>
      </w:r>
      <w:r w:rsidRPr="00052564">
        <w:rPr>
          <w:rFonts w:ascii="Cambria" w:hAnsi="Cambria"/>
          <w:sz w:val="24"/>
          <w:szCs w:val="24"/>
        </w:rPr>
        <w:t xml:space="preserve">lai izvērtētu mājsaimniecības materiālo situāciju sociālās palīdzības saņemšanai, tādejādi nodrošinot pašvaldībām iespēju izgūt no tās informāciju par mājsaimniecībām, kuras kvalificējas arī </w:t>
      </w:r>
      <w:r w:rsidRPr="00504804">
        <w:rPr>
          <w:rFonts w:ascii="Cambria" w:hAnsi="Cambria"/>
          <w:sz w:val="24"/>
          <w:szCs w:val="24"/>
        </w:rPr>
        <w:t>citas sociāla rakstura palīdzības un pabalstu saņemšanai.</w:t>
      </w:r>
      <w:r w:rsidR="005231D0" w:rsidRPr="00504804">
        <w:rPr>
          <w:rFonts w:ascii="Cambria" w:hAnsi="Cambria"/>
          <w:sz w:val="24"/>
          <w:szCs w:val="24"/>
        </w:rPr>
        <w:t xml:space="preserve"> Līdz ar to </w:t>
      </w:r>
      <w:r w:rsidR="00E04865" w:rsidRPr="00504804">
        <w:rPr>
          <w:rFonts w:ascii="Cambria" w:hAnsi="Cambria"/>
          <w:sz w:val="24"/>
          <w:szCs w:val="24"/>
        </w:rPr>
        <w:t xml:space="preserve">izveidotais mērķētais un automatizētais </w:t>
      </w:r>
      <w:r w:rsidR="00031516" w:rsidRPr="00504804">
        <w:rPr>
          <w:rFonts w:ascii="Cambria" w:hAnsi="Cambria"/>
          <w:sz w:val="24"/>
          <w:szCs w:val="24"/>
        </w:rPr>
        <w:t xml:space="preserve">atbalsta </w:t>
      </w:r>
      <w:r w:rsidR="00B55735" w:rsidRPr="00504804">
        <w:rPr>
          <w:rFonts w:ascii="Cambria" w:hAnsi="Cambria"/>
          <w:sz w:val="24"/>
          <w:szCs w:val="24"/>
        </w:rPr>
        <w:t>risinājums nedod priekšrocības neviena</w:t>
      </w:r>
      <w:r w:rsidR="009F1A07" w:rsidRPr="00504804">
        <w:rPr>
          <w:rFonts w:ascii="Cambria" w:hAnsi="Cambria"/>
          <w:sz w:val="24"/>
          <w:szCs w:val="24"/>
        </w:rPr>
        <w:t xml:space="preserve"> subjekta saimnieciskajai darbībai, bet tiks izmantots publiskās pārvaldes funkciju īstenošanai.</w:t>
      </w:r>
      <w:r w:rsidR="00D31EF0">
        <w:rPr>
          <w:rFonts w:ascii="Cambria" w:hAnsi="Cambria"/>
          <w:sz w:val="24"/>
          <w:szCs w:val="24"/>
        </w:rPr>
        <w:t xml:space="preserve"> Pamatojoties uz iepriekš minēto, pasākums nekvalificējās </w:t>
      </w:r>
      <w:r w:rsidR="00105CAF" w:rsidRPr="00105CAF">
        <w:rPr>
          <w:rFonts w:ascii="Cambria" w:hAnsi="Cambria"/>
          <w:sz w:val="24"/>
          <w:szCs w:val="24"/>
        </w:rPr>
        <w:t>kā komercdarbības atbalsts</w:t>
      </w:r>
      <w:r w:rsidR="00105CAF">
        <w:rPr>
          <w:rFonts w:ascii="Cambria" w:hAnsi="Cambria"/>
          <w:sz w:val="24"/>
          <w:szCs w:val="24"/>
        </w:rPr>
        <w:t>.</w:t>
      </w:r>
    </w:p>
    <w:p w14:paraId="5FE48184" w14:textId="537887CD" w:rsidR="00F76269" w:rsidRPr="00504804" w:rsidRDefault="00C51D32" w:rsidP="00F76269">
      <w:pPr>
        <w:rPr>
          <w:rFonts w:ascii="Cambria" w:hAnsi="Cambria"/>
          <w:sz w:val="24"/>
          <w:szCs w:val="24"/>
        </w:rPr>
      </w:pPr>
      <w:r w:rsidRPr="00504804">
        <w:rPr>
          <w:rFonts w:ascii="Cambria" w:hAnsi="Cambria"/>
          <w:sz w:val="24"/>
          <w:szCs w:val="24"/>
        </w:rPr>
        <w:t>Iepriekš minētā IT risinājuma izstrādei un pēc tam pilnveidošanai</w:t>
      </w:r>
      <w:r w:rsidR="00536AE6" w:rsidRPr="00504804">
        <w:rPr>
          <w:rFonts w:ascii="Cambria" w:hAnsi="Cambria"/>
          <w:sz w:val="24"/>
          <w:szCs w:val="24"/>
        </w:rPr>
        <w:t xml:space="preserve"> un administrēšanai</w:t>
      </w:r>
      <w:r w:rsidRPr="00504804">
        <w:rPr>
          <w:rFonts w:ascii="Cambria" w:hAnsi="Cambria"/>
          <w:sz w:val="24"/>
          <w:szCs w:val="24"/>
        </w:rPr>
        <w:t xml:space="preserve"> </w:t>
      </w:r>
      <w:r w:rsidR="001914A6" w:rsidRPr="00504804">
        <w:rPr>
          <w:rFonts w:ascii="Cambria" w:hAnsi="Cambria"/>
          <w:sz w:val="24"/>
          <w:szCs w:val="24"/>
        </w:rPr>
        <w:t>Būvniecības valsts kontroles  birojam</w:t>
      </w:r>
      <w:r w:rsidR="005A5C36">
        <w:rPr>
          <w:rFonts w:ascii="Cambria" w:hAnsi="Cambria"/>
          <w:sz w:val="24"/>
          <w:szCs w:val="24"/>
        </w:rPr>
        <w:t xml:space="preserve"> </w:t>
      </w:r>
      <w:r w:rsidR="000032F0">
        <w:rPr>
          <w:rFonts w:ascii="Cambria" w:hAnsi="Cambria"/>
          <w:sz w:val="24"/>
          <w:szCs w:val="24"/>
        </w:rPr>
        <w:t xml:space="preserve"> </w:t>
      </w:r>
    </w:p>
    <w:p w14:paraId="20FFC3C7" w14:textId="349921FA" w:rsidR="00D02E92" w:rsidRPr="00034A5F" w:rsidRDefault="00C87C42" w:rsidP="00235A74">
      <w:pPr>
        <w:pStyle w:val="Heading1"/>
        <w:numPr>
          <w:ilvl w:val="0"/>
          <w:numId w:val="27"/>
        </w:numPr>
        <w:spacing w:after="240"/>
        <w:rPr>
          <w:rFonts w:ascii="Cambria" w:hAnsi="Cambria"/>
          <w:b/>
          <w:color w:val="155452"/>
          <w:sz w:val="28"/>
          <w:szCs w:val="28"/>
        </w:rPr>
      </w:pPr>
      <w:bookmarkStart w:id="16" w:name="_Toc147679682"/>
      <w:r w:rsidRPr="00034A5F">
        <w:rPr>
          <w:rFonts w:ascii="Cambria" w:hAnsi="Cambria"/>
          <w:b/>
          <w:color w:val="155452"/>
          <w:sz w:val="28"/>
          <w:szCs w:val="28"/>
        </w:rPr>
        <w:t>Atbalsts elektroenerģijas tarifu pieauguma kompensēšanai</w:t>
      </w:r>
      <w:bookmarkEnd w:id="16"/>
    </w:p>
    <w:p w14:paraId="7AE6624F" w14:textId="13DB1B5D" w:rsidR="004C5766" w:rsidRPr="003931B0" w:rsidRDefault="0092500B" w:rsidP="00504804">
      <w:pPr>
        <w:rPr>
          <w:rFonts w:ascii="Cambria" w:hAnsi="Cambria" w:cs="Arial"/>
          <w:sz w:val="24"/>
          <w:szCs w:val="24"/>
          <w:shd w:val="clear" w:color="auto" w:fill="FFFFFF"/>
        </w:rPr>
      </w:pPr>
      <w:r w:rsidRPr="003931B0">
        <w:rPr>
          <w:rFonts w:ascii="Cambria" w:hAnsi="Cambria"/>
          <w:sz w:val="24"/>
          <w:szCs w:val="24"/>
        </w:rPr>
        <w:t xml:space="preserve">Ministru kabinets 2023. gada </w:t>
      </w:r>
      <w:r w:rsidR="00BC4C12" w:rsidRPr="003931B0">
        <w:rPr>
          <w:rFonts w:ascii="Cambria" w:hAnsi="Cambria"/>
          <w:sz w:val="24"/>
          <w:szCs w:val="24"/>
        </w:rPr>
        <w:t>29. septembra</w:t>
      </w:r>
      <w:r w:rsidRPr="003931B0">
        <w:rPr>
          <w:rFonts w:ascii="Cambria" w:hAnsi="Cambria"/>
          <w:sz w:val="24"/>
          <w:szCs w:val="24"/>
        </w:rPr>
        <w:t xml:space="preserve"> sēdē (protokols Nr. </w:t>
      </w:r>
      <w:r w:rsidR="00714D70" w:rsidRPr="003931B0">
        <w:rPr>
          <w:rFonts w:ascii="Cambria" w:hAnsi="Cambria"/>
          <w:sz w:val="24"/>
          <w:szCs w:val="24"/>
        </w:rPr>
        <w:t>47</w:t>
      </w:r>
      <w:r w:rsidRPr="003931B0">
        <w:rPr>
          <w:rFonts w:ascii="Cambria" w:hAnsi="Cambria"/>
          <w:sz w:val="24"/>
          <w:szCs w:val="24"/>
        </w:rPr>
        <w:t>, 4</w:t>
      </w:r>
      <w:r w:rsidR="003B6507" w:rsidRPr="003931B0">
        <w:rPr>
          <w:rFonts w:ascii="Cambria" w:hAnsi="Cambria"/>
          <w:sz w:val="24"/>
          <w:szCs w:val="24"/>
        </w:rPr>
        <w:t>3</w:t>
      </w:r>
      <w:r w:rsidRPr="003931B0">
        <w:rPr>
          <w:rFonts w:ascii="Cambria" w:hAnsi="Cambria"/>
          <w:sz w:val="24"/>
          <w:szCs w:val="24"/>
        </w:rPr>
        <w:t xml:space="preserve">. </w:t>
      </w:r>
      <w:r w:rsidRPr="003931B0">
        <w:rPr>
          <w:rFonts w:ascii="Cambria" w:hAnsi="Cambria" w:cs="Times New Roman"/>
          <w:sz w:val="24"/>
          <w:szCs w:val="24"/>
        </w:rPr>
        <w:t>§</w:t>
      </w:r>
      <w:r w:rsidRPr="003931B0">
        <w:rPr>
          <w:rFonts w:ascii="Cambria" w:hAnsi="Cambria"/>
          <w:sz w:val="24"/>
          <w:szCs w:val="24"/>
        </w:rPr>
        <w:t>), pieņemot informatīvajā ziņojumā “</w:t>
      </w:r>
      <w:r w:rsidR="003B6507" w:rsidRPr="003931B0">
        <w:rPr>
          <w:rFonts w:ascii="Cambria" w:hAnsi="Cambria"/>
          <w:sz w:val="24"/>
          <w:szCs w:val="24"/>
        </w:rPr>
        <w:t>Par priekšlikumiem valsts budžeta prioritārajiem pasākumiem 2024. gadam un budžeta ietvaram 2024.-2026. gadam</w:t>
      </w:r>
      <w:r w:rsidRPr="003931B0">
        <w:rPr>
          <w:rFonts w:ascii="Cambria" w:hAnsi="Cambria"/>
          <w:sz w:val="24"/>
          <w:szCs w:val="24"/>
        </w:rPr>
        <w:t>”</w:t>
      </w:r>
      <w:r w:rsidR="00A54EFD" w:rsidRPr="003931B0">
        <w:rPr>
          <w:rStyle w:val="FootnoteReference"/>
          <w:rFonts w:ascii="Cambria" w:hAnsi="Cambria"/>
          <w:sz w:val="24"/>
          <w:szCs w:val="24"/>
        </w:rPr>
        <w:footnoteReference w:id="14"/>
      </w:r>
      <w:r w:rsidR="00BF5F8D" w:rsidRPr="003931B0">
        <w:rPr>
          <w:rFonts w:ascii="Cambria" w:hAnsi="Cambria"/>
          <w:sz w:val="24"/>
          <w:szCs w:val="24"/>
        </w:rPr>
        <w:t xml:space="preserve"> (turpmāk - Prioritāro pasākumu informatīvais ziņojums)</w:t>
      </w:r>
      <w:r w:rsidR="00DD501B" w:rsidRPr="003931B0">
        <w:rPr>
          <w:rFonts w:ascii="Cambria" w:hAnsi="Cambria"/>
          <w:sz w:val="24"/>
          <w:szCs w:val="24"/>
        </w:rPr>
        <w:t>, pieņēma lēmumu</w:t>
      </w:r>
      <w:r w:rsidR="0036157E">
        <w:rPr>
          <w:rFonts w:ascii="Cambria" w:hAnsi="Cambria"/>
          <w:sz w:val="24"/>
          <w:szCs w:val="24"/>
        </w:rPr>
        <w:t xml:space="preserve"> no 2024. gada </w:t>
      </w:r>
      <w:r w:rsidR="0036157E" w:rsidRPr="00BA2010">
        <w:rPr>
          <w:rFonts w:ascii="Cambria" w:hAnsi="Cambria"/>
          <w:sz w:val="24"/>
          <w:szCs w:val="24"/>
        </w:rPr>
        <w:t>akciju sabiedrības "Latvenergo" dividen</w:t>
      </w:r>
      <w:r w:rsidR="0036157E">
        <w:rPr>
          <w:rFonts w:ascii="Cambria" w:hAnsi="Cambria"/>
          <w:sz w:val="24"/>
          <w:szCs w:val="24"/>
        </w:rPr>
        <w:t>žu maksājumiem</w:t>
      </w:r>
      <w:r w:rsidR="0036157E" w:rsidRPr="003931B0">
        <w:rPr>
          <w:rFonts w:ascii="Cambria" w:hAnsi="Cambria"/>
          <w:sz w:val="24"/>
          <w:szCs w:val="24"/>
        </w:rPr>
        <w:t xml:space="preserve"> </w:t>
      </w:r>
      <w:r w:rsidR="0036157E" w:rsidRPr="00BA2010">
        <w:rPr>
          <w:rFonts w:ascii="Cambria" w:hAnsi="Cambria"/>
          <w:sz w:val="24"/>
          <w:szCs w:val="24"/>
        </w:rPr>
        <w:t>74.</w:t>
      </w:r>
      <w:r w:rsidR="00404465">
        <w:rPr>
          <w:rFonts w:ascii="Cambria" w:hAnsi="Cambria"/>
          <w:sz w:val="24"/>
          <w:szCs w:val="24"/>
        </w:rPr>
        <w:t xml:space="preserve"> </w:t>
      </w:r>
      <w:r w:rsidR="0036157E" w:rsidRPr="00BA2010">
        <w:rPr>
          <w:rFonts w:ascii="Cambria" w:hAnsi="Cambria"/>
          <w:sz w:val="24"/>
          <w:szCs w:val="24"/>
        </w:rPr>
        <w:t>resor</w:t>
      </w:r>
      <w:r w:rsidR="0036157E">
        <w:rPr>
          <w:rFonts w:ascii="Cambria" w:hAnsi="Cambria"/>
          <w:sz w:val="24"/>
          <w:szCs w:val="24"/>
        </w:rPr>
        <w:t>ā</w:t>
      </w:r>
      <w:r w:rsidR="0036157E" w:rsidRPr="00BA2010">
        <w:rPr>
          <w:rFonts w:ascii="Cambria" w:hAnsi="Cambria"/>
          <w:sz w:val="24"/>
          <w:szCs w:val="24"/>
        </w:rPr>
        <w:t xml:space="preserve"> </w:t>
      </w:r>
      <w:r w:rsidR="0036157E">
        <w:rPr>
          <w:rFonts w:ascii="Cambria" w:hAnsi="Cambria"/>
          <w:sz w:val="24"/>
          <w:szCs w:val="24"/>
        </w:rPr>
        <w:t>“</w:t>
      </w:r>
      <w:r w:rsidR="0036157E" w:rsidRPr="00BA2010">
        <w:rPr>
          <w:rFonts w:ascii="Cambria" w:hAnsi="Cambria"/>
          <w:sz w:val="24"/>
          <w:szCs w:val="24"/>
        </w:rPr>
        <w:t>Gadskārtējā valsts budžeta izpildes procesā pārdalāmais finansējums”</w:t>
      </w:r>
      <w:r w:rsidR="0036157E">
        <w:rPr>
          <w:rFonts w:ascii="Cambria" w:hAnsi="Cambria"/>
          <w:sz w:val="24"/>
          <w:szCs w:val="24"/>
        </w:rPr>
        <w:t xml:space="preserve"> rezervēt papildu finansējumu</w:t>
      </w:r>
      <w:r w:rsidR="00AD3A55" w:rsidRPr="003931B0">
        <w:rPr>
          <w:rFonts w:ascii="Cambria" w:hAnsi="Cambria"/>
          <w:sz w:val="24"/>
          <w:szCs w:val="24"/>
        </w:rPr>
        <w:t xml:space="preserve"> prioritārajam pasākumam “Atbalsts elektroenerģijas tarifu pieauguma</w:t>
      </w:r>
      <w:r w:rsidR="00513F24" w:rsidRPr="003931B0">
        <w:rPr>
          <w:rFonts w:ascii="Cambria" w:hAnsi="Cambria"/>
          <w:sz w:val="24"/>
          <w:szCs w:val="24"/>
        </w:rPr>
        <w:t xml:space="preserve"> kompensēšanai”</w:t>
      </w:r>
      <w:r w:rsidR="00404465">
        <w:rPr>
          <w:rFonts w:ascii="Cambria" w:hAnsi="Cambria"/>
          <w:sz w:val="24"/>
          <w:szCs w:val="24"/>
        </w:rPr>
        <w:t xml:space="preserve"> 2024. gadā</w:t>
      </w:r>
      <w:r w:rsidR="00513F24" w:rsidRPr="003931B0">
        <w:rPr>
          <w:rFonts w:ascii="Cambria" w:hAnsi="Cambria"/>
          <w:sz w:val="24"/>
          <w:szCs w:val="24"/>
        </w:rPr>
        <w:t xml:space="preserve"> 50 000 000 </w:t>
      </w:r>
      <w:proofErr w:type="spellStart"/>
      <w:r w:rsidR="00513F24" w:rsidRPr="003931B0">
        <w:rPr>
          <w:rFonts w:ascii="Cambria" w:hAnsi="Cambria"/>
          <w:i/>
          <w:iCs/>
          <w:sz w:val="24"/>
          <w:szCs w:val="24"/>
        </w:rPr>
        <w:t>euro</w:t>
      </w:r>
      <w:proofErr w:type="spellEnd"/>
      <w:r w:rsidR="00513F24" w:rsidRPr="003931B0">
        <w:rPr>
          <w:rFonts w:ascii="Cambria" w:hAnsi="Cambria"/>
          <w:sz w:val="24"/>
          <w:szCs w:val="24"/>
        </w:rPr>
        <w:t xml:space="preserve"> apmērā. </w:t>
      </w:r>
      <w:r w:rsidR="00DD501B" w:rsidRPr="003931B0">
        <w:rPr>
          <w:rFonts w:ascii="Cambria" w:hAnsi="Cambria"/>
          <w:sz w:val="24"/>
          <w:szCs w:val="24"/>
        </w:rPr>
        <w:t xml:space="preserve"> </w:t>
      </w:r>
    </w:p>
    <w:p w14:paraId="61810408" w14:textId="20F5F0E9" w:rsidR="00034A5F" w:rsidRPr="003931B0" w:rsidRDefault="00034A5F" w:rsidP="00504804">
      <w:pPr>
        <w:rPr>
          <w:rFonts w:ascii="Cambria" w:hAnsi="Cambria" w:cs="Arial"/>
          <w:sz w:val="24"/>
          <w:szCs w:val="24"/>
          <w:shd w:val="clear" w:color="auto" w:fill="FFFFFF"/>
        </w:rPr>
      </w:pPr>
      <w:r w:rsidRPr="003931B0">
        <w:rPr>
          <w:rFonts w:ascii="Cambria" w:hAnsi="Cambria" w:cs="Arial"/>
          <w:sz w:val="24"/>
          <w:szCs w:val="24"/>
          <w:shd w:val="clear" w:color="auto" w:fill="FFFFFF"/>
        </w:rPr>
        <w:t>Saskaņā ar Ministru kabineta 2023. gada 3. oktobr</w:t>
      </w:r>
      <w:r w:rsidR="006F00E4" w:rsidRPr="003931B0">
        <w:rPr>
          <w:rFonts w:ascii="Cambria" w:hAnsi="Cambria" w:cs="Arial"/>
          <w:sz w:val="24"/>
          <w:szCs w:val="24"/>
          <w:shd w:val="clear" w:color="auto" w:fill="FFFFFF"/>
        </w:rPr>
        <w:t xml:space="preserve">a sēdē (protokols Nr. 48, 34. §) </w:t>
      </w:r>
      <w:r w:rsidR="00757B01" w:rsidRPr="003931B0">
        <w:rPr>
          <w:rFonts w:ascii="Cambria" w:hAnsi="Cambria" w:cs="Arial"/>
          <w:sz w:val="24"/>
          <w:szCs w:val="24"/>
          <w:shd w:val="clear" w:color="auto" w:fill="FFFFFF"/>
        </w:rPr>
        <w:t>atbalstīto vēstuli Saeimas Tautsaimniecības, agrārās, vides un reģionālās politikas komisijai (par elektroenerģijas tarifiem)</w:t>
      </w:r>
      <w:r w:rsidR="00476884" w:rsidRPr="003931B0">
        <w:rPr>
          <w:rStyle w:val="FootnoteReference"/>
          <w:rFonts w:ascii="Cambria" w:hAnsi="Cambria" w:cs="Arial"/>
          <w:sz w:val="24"/>
          <w:szCs w:val="24"/>
          <w:shd w:val="clear" w:color="auto" w:fill="FFFFFF"/>
        </w:rPr>
        <w:footnoteReference w:id="15"/>
      </w:r>
      <w:r w:rsidRPr="003931B0">
        <w:rPr>
          <w:rFonts w:ascii="Cambria" w:hAnsi="Cambria" w:cs="Arial"/>
          <w:sz w:val="24"/>
          <w:szCs w:val="24"/>
          <w:shd w:val="clear" w:color="auto" w:fill="FFFFFF"/>
        </w:rPr>
        <w:t xml:space="preserve"> </w:t>
      </w:r>
      <w:r w:rsidR="000A2311" w:rsidRPr="003931B0">
        <w:rPr>
          <w:rFonts w:ascii="Cambria" w:hAnsi="Cambria" w:cs="Arial"/>
          <w:sz w:val="24"/>
          <w:szCs w:val="24"/>
          <w:shd w:val="clear" w:color="auto" w:fill="FFFFFF"/>
        </w:rPr>
        <w:t>Klimata un enerģētikas ministrija sadarbībā ar iesaistītajām pusēm izvērtēs dažādus iespējamos vidēja un ilgtermiņa risinājumi tarifu strauja kāpuma ierobežošanai, un tostarp atbilstoši Ministru kabineta sniegtajam uzdevumam izstrādās un līdz 2023.</w:t>
      </w:r>
      <w:r w:rsidR="0069026A" w:rsidRPr="003931B0">
        <w:rPr>
          <w:rFonts w:ascii="Cambria" w:hAnsi="Cambria" w:cs="Arial"/>
          <w:sz w:val="24"/>
          <w:szCs w:val="24"/>
          <w:shd w:val="clear" w:color="auto" w:fill="FFFFFF"/>
        </w:rPr>
        <w:t xml:space="preserve"> </w:t>
      </w:r>
      <w:r w:rsidR="000A2311" w:rsidRPr="003931B0">
        <w:rPr>
          <w:rFonts w:ascii="Cambria" w:hAnsi="Cambria" w:cs="Arial"/>
          <w:sz w:val="24"/>
          <w:szCs w:val="24"/>
          <w:shd w:val="clear" w:color="auto" w:fill="FFFFFF"/>
        </w:rPr>
        <w:t>gada 1.</w:t>
      </w:r>
      <w:r w:rsidR="0069026A" w:rsidRPr="003931B0">
        <w:rPr>
          <w:rFonts w:ascii="Cambria" w:hAnsi="Cambria" w:cs="Arial"/>
          <w:sz w:val="24"/>
          <w:szCs w:val="24"/>
          <w:shd w:val="clear" w:color="auto" w:fill="FFFFFF"/>
        </w:rPr>
        <w:t xml:space="preserve"> </w:t>
      </w:r>
      <w:r w:rsidR="000A2311" w:rsidRPr="003931B0">
        <w:rPr>
          <w:rFonts w:ascii="Cambria" w:hAnsi="Cambria" w:cs="Arial"/>
          <w:sz w:val="24"/>
          <w:szCs w:val="24"/>
          <w:shd w:val="clear" w:color="auto" w:fill="FFFFFF"/>
        </w:rPr>
        <w:t xml:space="preserve">novembrim iesniegs izskatīšanai Ministru kabinetā informatīvo ziņojumu ar </w:t>
      </w:r>
      <w:proofErr w:type="spellStart"/>
      <w:r w:rsidR="000A2311" w:rsidRPr="003931B0">
        <w:rPr>
          <w:rFonts w:ascii="Cambria" w:hAnsi="Cambria" w:cs="Arial"/>
          <w:sz w:val="24"/>
          <w:szCs w:val="24"/>
          <w:shd w:val="clear" w:color="auto" w:fill="FFFFFF"/>
        </w:rPr>
        <w:t>izvērtējumu</w:t>
      </w:r>
      <w:proofErr w:type="spellEnd"/>
      <w:r w:rsidR="000A2311" w:rsidRPr="003931B0">
        <w:rPr>
          <w:rFonts w:ascii="Cambria" w:hAnsi="Cambria" w:cs="Arial"/>
          <w:sz w:val="24"/>
          <w:szCs w:val="24"/>
          <w:shd w:val="clear" w:color="auto" w:fill="FFFFFF"/>
        </w:rPr>
        <w:t xml:space="preserve"> par to, kādā apmērā un veidā sistēmas pakalpojumu maksas samazinājuma piemērošana būtu turpināma 2024.gadā, kāds ir nepieciešamais finansējums.</w:t>
      </w:r>
    </w:p>
    <w:p w14:paraId="5EADEB3E" w14:textId="68A5CBB7" w:rsidR="00680A80" w:rsidRPr="003931B0" w:rsidRDefault="00680A80" w:rsidP="00504804">
      <w:pPr>
        <w:rPr>
          <w:rFonts w:ascii="Cambria" w:hAnsi="Cambria" w:cs="Arial"/>
          <w:sz w:val="24"/>
          <w:szCs w:val="24"/>
          <w:shd w:val="clear" w:color="auto" w:fill="FFFFFF"/>
        </w:rPr>
      </w:pPr>
      <w:r w:rsidRPr="003931B0">
        <w:rPr>
          <w:rFonts w:ascii="Cambria" w:hAnsi="Cambria" w:cs="Arial"/>
          <w:sz w:val="24"/>
          <w:szCs w:val="24"/>
          <w:shd w:val="clear" w:color="auto" w:fill="FFFFFF"/>
        </w:rPr>
        <w:t>Ņemot vērā, ka joprojām notiek diskusijas ar iesaistītajām pusēm</w:t>
      </w:r>
      <w:r w:rsidR="00BE644E" w:rsidRPr="003931B0">
        <w:rPr>
          <w:rFonts w:ascii="Cambria" w:hAnsi="Cambria" w:cs="Arial"/>
          <w:sz w:val="24"/>
          <w:szCs w:val="24"/>
          <w:shd w:val="clear" w:color="auto" w:fill="FFFFFF"/>
        </w:rPr>
        <w:t xml:space="preserve"> par konkrēto risinājumu, tad detalizēta informācija</w:t>
      </w:r>
      <w:r w:rsidR="00BF5F8D" w:rsidRPr="003931B0">
        <w:rPr>
          <w:rFonts w:ascii="Cambria" w:hAnsi="Cambria" w:cs="Arial"/>
          <w:sz w:val="24"/>
          <w:szCs w:val="24"/>
          <w:shd w:val="clear" w:color="auto" w:fill="FFFFFF"/>
        </w:rPr>
        <w:t xml:space="preserve"> Prioritāro pasākumu informatīvajā ziņojumā </w:t>
      </w:r>
      <w:r w:rsidR="00405B64" w:rsidRPr="003931B0">
        <w:rPr>
          <w:rFonts w:ascii="Cambria" w:hAnsi="Cambria" w:cs="Arial"/>
          <w:sz w:val="24"/>
          <w:szCs w:val="24"/>
          <w:shd w:val="clear" w:color="auto" w:fill="FFFFFF"/>
        </w:rPr>
        <w:t xml:space="preserve">piešķirto un rezervēto finansējumu 50 000 000 </w:t>
      </w:r>
      <w:proofErr w:type="spellStart"/>
      <w:r w:rsidR="00405B64" w:rsidRPr="003931B0">
        <w:rPr>
          <w:rFonts w:ascii="Cambria" w:hAnsi="Cambria" w:cs="Arial"/>
          <w:i/>
          <w:iCs/>
          <w:sz w:val="24"/>
          <w:szCs w:val="24"/>
          <w:shd w:val="clear" w:color="auto" w:fill="FFFFFF"/>
        </w:rPr>
        <w:t>euro</w:t>
      </w:r>
      <w:proofErr w:type="spellEnd"/>
      <w:r w:rsidR="00BE644E" w:rsidRPr="003931B0">
        <w:rPr>
          <w:rFonts w:ascii="Cambria" w:hAnsi="Cambria" w:cs="Arial"/>
          <w:sz w:val="24"/>
          <w:szCs w:val="24"/>
          <w:shd w:val="clear" w:color="auto" w:fill="FFFFFF"/>
        </w:rPr>
        <w:t xml:space="preserve"> </w:t>
      </w:r>
      <w:r w:rsidR="00405B64" w:rsidRPr="003931B0">
        <w:rPr>
          <w:rFonts w:ascii="Cambria" w:hAnsi="Cambria" w:cs="Arial"/>
          <w:sz w:val="24"/>
          <w:szCs w:val="24"/>
          <w:shd w:val="clear" w:color="auto" w:fill="FFFFFF"/>
        </w:rPr>
        <w:t>apmērā</w:t>
      </w:r>
      <w:r w:rsidR="00983EA6" w:rsidRPr="003931B0">
        <w:rPr>
          <w:rFonts w:ascii="Cambria" w:hAnsi="Cambria" w:cs="Arial"/>
          <w:sz w:val="24"/>
          <w:szCs w:val="24"/>
          <w:shd w:val="clear" w:color="auto" w:fill="FFFFFF"/>
        </w:rPr>
        <w:t xml:space="preserve"> elektroenerģijas</w:t>
      </w:r>
      <w:r w:rsidR="00BE644E" w:rsidRPr="003931B0">
        <w:rPr>
          <w:rFonts w:ascii="Cambria" w:hAnsi="Cambria" w:cs="Arial"/>
          <w:sz w:val="24"/>
          <w:szCs w:val="24"/>
          <w:shd w:val="clear" w:color="auto" w:fill="FFFFFF"/>
        </w:rPr>
        <w:t xml:space="preserve"> tarifu pieauguma mazināšanai, norādot </w:t>
      </w:r>
      <w:r w:rsidR="00983EA6" w:rsidRPr="003931B0">
        <w:rPr>
          <w:rFonts w:ascii="Cambria" w:hAnsi="Cambria" w:cs="Arial"/>
          <w:sz w:val="24"/>
          <w:szCs w:val="24"/>
          <w:shd w:val="clear" w:color="auto" w:fill="FFFFFF"/>
        </w:rPr>
        <w:t>m</w:t>
      </w:r>
      <w:r w:rsidR="00BE644E" w:rsidRPr="003931B0">
        <w:rPr>
          <w:rFonts w:ascii="Cambria" w:hAnsi="Cambria" w:cs="Arial"/>
          <w:sz w:val="24"/>
          <w:szCs w:val="24"/>
          <w:shd w:val="clear" w:color="auto" w:fill="FFFFFF"/>
        </w:rPr>
        <w:t>ērķ</w:t>
      </w:r>
      <w:r w:rsidR="00983EA6" w:rsidRPr="003931B0">
        <w:rPr>
          <w:rFonts w:ascii="Cambria" w:hAnsi="Cambria" w:cs="Arial"/>
          <w:sz w:val="24"/>
          <w:szCs w:val="24"/>
          <w:shd w:val="clear" w:color="auto" w:fill="FFFFFF"/>
        </w:rPr>
        <w:t>us</w:t>
      </w:r>
      <w:r w:rsidR="00BE644E" w:rsidRPr="003931B0">
        <w:rPr>
          <w:rFonts w:ascii="Cambria" w:hAnsi="Cambria" w:cs="Arial"/>
          <w:sz w:val="24"/>
          <w:szCs w:val="24"/>
          <w:shd w:val="clear" w:color="auto" w:fill="FFFFFF"/>
        </w:rPr>
        <w:t>, atbalst</w:t>
      </w:r>
      <w:r w:rsidR="00983EA6" w:rsidRPr="003931B0">
        <w:rPr>
          <w:rFonts w:ascii="Cambria" w:hAnsi="Cambria" w:cs="Arial"/>
          <w:sz w:val="24"/>
          <w:szCs w:val="24"/>
          <w:shd w:val="clear" w:color="auto" w:fill="FFFFFF"/>
        </w:rPr>
        <w:t>a piešķiršanas</w:t>
      </w:r>
      <w:r w:rsidR="00EB400E" w:rsidRPr="003931B0">
        <w:rPr>
          <w:rFonts w:ascii="Cambria" w:hAnsi="Cambria" w:cs="Arial"/>
          <w:sz w:val="24"/>
          <w:szCs w:val="24"/>
          <w:shd w:val="clear" w:color="auto" w:fill="FFFFFF"/>
        </w:rPr>
        <w:t xml:space="preserve"> mehānismu un </w:t>
      </w:r>
      <w:proofErr w:type="spellStart"/>
      <w:r w:rsidR="00EB400E" w:rsidRPr="003931B0">
        <w:rPr>
          <w:rFonts w:ascii="Cambria" w:hAnsi="Cambria" w:cs="Arial"/>
          <w:sz w:val="24"/>
          <w:szCs w:val="24"/>
          <w:shd w:val="clear" w:color="auto" w:fill="FFFFFF"/>
        </w:rPr>
        <w:t>mērķgrupas</w:t>
      </w:r>
      <w:proofErr w:type="spellEnd"/>
      <w:r w:rsidR="00EB400E" w:rsidRPr="003931B0">
        <w:rPr>
          <w:rFonts w:ascii="Cambria" w:hAnsi="Cambria" w:cs="Arial"/>
          <w:sz w:val="24"/>
          <w:szCs w:val="24"/>
          <w:shd w:val="clear" w:color="auto" w:fill="FFFFFF"/>
        </w:rPr>
        <w:t xml:space="preserve"> tiks iekļauts </w:t>
      </w:r>
      <w:r w:rsidR="006978B5" w:rsidRPr="003931B0">
        <w:rPr>
          <w:rFonts w:ascii="Cambria" w:hAnsi="Cambria" w:cs="Arial"/>
          <w:sz w:val="24"/>
          <w:szCs w:val="24"/>
          <w:shd w:val="clear" w:color="auto" w:fill="FFFFFF"/>
        </w:rPr>
        <w:t xml:space="preserve">informatīvajā ziņojumā, kas Klimata un enerģētikas ministrijai ir jāizstrādā un jāiesniedz Ministru kabinetā līdz 2023. </w:t>
      </w:r>
      <w:r w:rsidR="0069026A" w:rsidRPr="003931B0">
        <w:rPr>
          <w:rFonts w:ascii="Cambria" w:hAnsi="Cambria" w:cs="Arial"/>
          <w:sz w:val="24"/>
          <w:szCs w:val="24"/>
          <w:shd w:val="clear" w:color="auto" w:fill="FFFFFF"/>
        </w:rPr>
        <w:t>gada 1. novembrim.</w:t>
      </w:r>
    </w:p>
    <w:p w14:paraId="104AC3A2" w14:textId="5B673241" w:rsidR="00FF3130" w:rsidRPr="00504804" w:rsidRDefault="001062EE" w:rsidP="00235A74">
      <w:pPr>
        <w:pStyle w:val="Heading1"/>
        <w:numPr>
          <w:ilvl w:val="0"/>
          <w:numId w:val="27"/>
        </w:numPr>
        <w:spacing w:after="240"/>
        <w:rPr>
          <w:rFonts w:ascii="Cambria" w:hAnsi="Cambria"/>
          <w:b/>
          <w:color w:val="155452"/>
          <w:sz w:val="28"/>
          <w:szCs w:val="28"/>
        </w:rPr>
      </w:pPr>
      <w:bookmarkStart w:id="17" w:name="_Toc147679683"/>
      <w:proofErr w:type="spellStart"/>
      <w:r w:rsidRPr="00504804">
        <w:rPr>
          <w:rFonts w:ascii="Cambria" w:hAnsi="Cambria"/>
          <w:b/>
          <w:color w:val="155452"/>
          <w:sz w:val="28"/>
          <w:szCs w:val="28"/>
        </w:rPr>
        <w:t>Klimatneitralitātes</w:t>
      </w:r>
      <w:proofErr w:type="spellEnd"/>
      <w:r w:rsidRPr="00504804">
        <w:rPr>
          <w:rFonts w:ascii="Cambria" w:hAnsi="Cambria"/>
          <w:b/>
          <w:color w:val="155452"/>
          <w:sz w:val="28"/>
          <w:szCs w:val="28"/>
        </w:rPr>
        <w:t xml:space="preserve"> mērķ</w:t>
      </w:r>
      <w:r w:rsidR="00235A74" w:rsidRPr="00504804">
        <w:rPr>
          <w:rFonts w:ascii="Cambria" w:hAnsi="Cambria"/>
          <w:b/>
          <w:color w:val="155452"/>
          <w:sz w:val="28"/>
          <w:szCs w:val="28"/>
        </w:rPr>
        <w:t>a</w:t>
      </w:r>
      <w:r w:rsidRPr="00504804">
        <w:rPr>
          <w:rFonts w:ascii="Cambria" w:hAnsi="Cambria"/>
          <w:b/>
          <w:color w:val="155452"/>
          <w:sz w:val="28"/>
          <w:szCs w:val="28"/>
        </w:rPr>
        <w:t xml:space="preserve"> sasniegšana</w:t>
      </w:r>
      <w:bookmarkEnd w:id="15"/>
      <w:bookmarkEnd w:id="17"/>
      <w:r w:rsidR="00FF3130" w:rsidRPr="00504804">
        <w:rPr>
          <w:rFonts w:ascii="Cambria" w:hAnsi="Cambria"/>
          <w:b/>
          <w:color w:val="155452"/>
          <w:sz w:val="28"/>
          <w:szCs w:val="28"/>
        </w:rPr>
        <w:t xml:space="preserve"> </w:t>
      </w:r>
    </w:p>
    <w:p w14:paraId="167CD4E2" w14:textId="77777777" w:rsidR="009220FF" w:rsidRPr="00EF4BDE" w:rsidRDefault="009345E0" w:rsidP="0085631D">
      <w:pPr>
        <w:pStyle w:val="ListParagraph"/>
        <w:spacing w:after="240" w:line="240" w:lineRule="auto"/>
        <w:ind w:left="0"/>
        <w:jc w:val="both"/>
        <w:rPr>
          <w:rFonts w:ascii="Cambria" w:hAnsi="Cambria"/>
          <w:sz w:val="24"/>
          <w:szCs w:val="24"/>
        </w:rPr>
      </w:pPr>
      <w:r w:rsidRPr="00504804">
        <w:rPr>
          <w:rFonts w:ascii="Cambria" w:eastAsia="Times New Roman" w:hAnsi="Cambria" w:cs="Times New Roman"/>
          <w:sz w:val="24"/>
          <w:szCs w:val="24"/>
        </w:rPr>
        <w:t xml:space="preserve">Lai sasniegtu </w:t>
      </w:r>
      <w:r w:rsidR="00C8525C" w:rsidRPr="00504804">
        <w:rPr>
          <w:rFonts w:ascii="Cambria" w:eastAsia="Times New Roman" w:hAnsi="Cambria" w:cs="Times New Roman"/>
          <w:sz w:val="24"/>
          <w:szCs w:val="24"/>
        </w:rPr>
        <w:t>Latvijas Nacionālajā Enerģētikas un klimata plānā 2021.</w:t>
      </w:r>
      <w:r w:rsidR="00C80E8D" w:rsidRPr="00504804">
        <w:rPr>
          <w:rFonts w:ascii="Cambria" w:eastAsia="Times New Roman" w:hAnsi="Cambria" w:cs="Times New Roman"/>
          <w:sz w:val="24"/>
          <w:szCs w:val="24"/>
        </w:rPr>
        <w:t xml:space="preserve"> </w:t>
      </w:r>
      <w:r w:rsidR="00C8525C" w:rsidRPr="00504804">
        <w:rPr>
          <w:rFonts w:ascii="Cambria" w:eastAsia="Times New Roman" w:hAnsi="Cambria" w:cs="Times New Roman"/>
          <w:sz w:val="24"/>
          <w:szCs w:val="24"/>
        </w:rPr>
        <w:t>-</w:t>
      </w:r>
      <w:r w:rsidR="00C80E8D" w:rsidRPr="00504804">
        <w:rPr>
          <w:rFonts w:ascii="Cambria" w:eastAsia="Times New Roman" w:hAnsi="Cambria" w:cs="Times New Roman"/>
          <w:sz w:val="24"/>
          <w:szCs w:val="24"/>
        </w:rPr>
        <w:t xml:space="preserve"> </w:t>
      </w:r>
      <w:r w:rsidR="00C8525C" w:rsidRPr="00504804">
        <w:rPr>
          <w:rFonts w:ascii="Cambria" w:eastAsia="Times New Roman" w:hAnsi="Cambria" w:cs="Times New Roman"/>
          <w:sz w:val="24"/>
          <w:szCs w:val="24"/>
        </w:rPr>
        <w:t>2030. gadam</w:t>
      </w:r>
      <w:r w:rsidR="00C27204" w:rsidRPr="00504804">
        <w:rPr>
          <w:rStyle w:val="FootnoteReference"/>
          <w:rFonts w:ascii="Cambria" w:eastAsia="Times New Roman" w:hAnsi="Cambria" w:cs="Times New Roman"/>
          <w:sz w:val="24"/>
          <w:szCs w:val="24"/>
        </w:rPr>
        <w:footnoteReference w:id="16"/>
      </w:r>
      <w:r w:rsidR="00C8525C" w:rsidRPr="00EF4BDE">
        <w:rPr>
          <w:rFonts w:ascii="Cambria" w:eastAsia="Times New Roman" w:hAnsi="Cambria" w:cs="Times New Roman"/>
          <w:sz w:val="24"/>
          <w:szCs w:val="24"/>
        </w:rPr>
        <w:t xml:space="preserve"> (turpmāk – NEKP) </w:t>
      </w:r>
      <w:r w:rsidR="00C8525C" w:rsidRPr="00EF4BDE">
        <w:rPr>
          <w:rFonts w:ascii="Cambria" w:hAnsi="Cambria"/>
          <w:sz w:val="24"/>
          <w:szCs w:val="24"/>
        </w:rPr>
        <w:t>noteikt</w:t>
      </w:r>
      <w:r w:rsidRPr="00EF4BDE">
        <w:rPr>
          <w:rFonts w:ascii="Cambria" w:hAnsi="Cambria"/>
          <w:sz w:val="24"/>
          <w:szCs w:val="24"/>
        </w:rPr>
        <w:t>os</w:t>
      </w:r>
      <w:r w:rsidR="00C8525C" w:rsidRPr="00EF4BDE">
        <w:rPr>
          <w:rFonts w:ascii="Cambria" w:hAnsi="Cambria"/>
          <w:sz w:val="24"/>
          <w:szCs w:val="24"/>
        </w:rPr>
        <w:t xml:space="preserve"> ambicioz</w:t>
      </w:r>
      <w:r w:rsidRPr="00EF4BDE">
        <w:rPr>
          <w:rFonts w:ascii="Cambria" w:hAnsi="Cambria"/>
          <w:sz w:val="24"/>
          <w:szCs w:val="24"/>
        </w:rPr>
        <w:t>os</w:t>
      </w:r>
      <w:r w:rsidR="00502868" w:rsidRPr="00EF4BDE">
        <w:rPr>
          <w:rFonts w:ascii="Cambria" w:hAnsi="Cambria"/>
          <w:sz w:val="24"/>
          <w:szCs w:val="24"/>
        </w:rPr>
        <w:t xml:space="preserve"> klimata un enerģētikas</w:t>
      </w:r>
      <w:r w:rsidR="00C8525C" w:rsidRPr="00EF4BDE">
        <w:rPr>
          <w:rFonts w:ascii="Cambria" w:hAnsi="Cambria"/>
          <w:sz w:val="24"/>
          <w:szCs w:val="24"/>
        </w:rPr>
        <w:t xml:space="preserve"> mērķ</w:t>
      </w:r>
      <w:r w:rsidRPr="00EF4BDE">
        <w:rPr>
          <w:rFonts w:ascii="Cambria" w:hAnsi="Cambria"/>
          <w:sz w:val="24"/>
          <w:szCs w:val="24"/>
        </w:rPr>
        <w:t>us</w:t>
      </w:r>
      <w:r w:rsidR="00C8525C" w:rsidRPr="00EF4BDE">
        <w:rPr>
          <w:rFonts w:ascii="Cambria" w:hAnsi="Cambria"/>
          <w:sz w:val="24"/>
          <w:szCs w:val="24"/>
        </w:rPr>
        <w:t xml:space="preserve">, </w:t>
      </w:r>
      <w:r w:rsidRPr="00EF4BDE">
        <w:rPr>
          <w:rFonts w:ascii="Cambria" w:hAnsi="Cambria"/>
          <w:sz w:val="24"/>
          <w:szCs w:val="24"/>
        </w:rPr>
        <w:t xml:space="preserve">kas 2023. – 2024. </w:t>
      </w:r>
      <w:r w:rsidRPr="00EF4BDE">
        <w:rPr>
          <w:rFonts w:ascii="Cambria" w:hAnsi="Cambria"/>
          <w:sz w:val="24"/>
          <w:szCs w:val="24"/>
        </w:rPr>
        <w:lastRenderedPageBreak/>
        <w:t xml:space="preserve">gadā tiks pārskatīti, ņemot vērā </w:t>
      </w:r>
      <w:r w:rsidR="006A0504" w:rsidRPr="00EF4BDE">
        <w:rPr>
          <w:rFonts w:ascii="Cambria" w:hAnsi="Cambria"/>
          <w:sz w:val="24"/>
          <w:szCs w:val="24"/>
        </w:rPr>
        <w:t>Pārvaldības regulā</w:t>
      </w:r>
      <w:r w:rsidR="006A0504" w:rsidRPr="00EF4BDE">
        <w:rPr>
          <w:rStyle w:val="FootnoteReference"/>
          <w:rFonts w:ascii="Cambria" w:hAnsi="Cambria"/>
          <w:sz w:val="24"/>
          <w:szCs w:val="24"/>
        </w:rPr>
        <w:footnoteReference w:id="17"/>
      </w:r>
      <w:r w:rsidR="007B483F" w:rsidRPr="00EF4BDE">
        <w:rPr>
          <w:rFonts w:ascii="Cambria" w:hAnsi="Cambria"/>
          <w:sz w:val="24"/>
          <w:szCs w:val="24"/>
        </w:rPr>
        <w:t xml:space="preserve"> noteikto</w:t>
      </w:r>
      <w:r w:rsidR="002A4A81" w:rsidRPr="00EF4BDE">
        <w:rPr>
          <w:rFonts w:ascii="Cambria" w:hAnsi="Cambria"/>
          <w:sz w:val="24"/>
          <w:szCs w:val="24"/>
        </w:rPr>
        <w:t xml:space="preserve"> un jaunās Eiropas Savienības likumdošanas iniciatīvas</w:t>
      </w:r>
      <w:r w:rsidR="002A4A81" w:rsidRPr="00EF4BDE">
        <w:rPr>
          <w:rStyle w:val="FootnoteReference"/>
          <w:rFonts w:ascii="Cambria" w:hAnsi="Cambria"/>
          <w:sz w:val="24"/>
          <w:szCs w:val="24"/>
        </w:rPr>
        <w:footnoteReference w:id="18"/>
      </w:r>
      <w:r w:rsidR="007B483F" w:rsidRPr="00EF4BDE">
        <w:rPr>
          <w:rFonts w:ascii="Cambria" w:hAnsi="Cambria"/>
          <w:sz w:val="24"/>
          <w:szCs w:val="24"/>
        </w:rPr>
        <w:t>, un</w:t>
      </w:r>
      <w:r w:rsidR="000C3488" w:rsidRPr="00EF4BDE">
        <w:rPr>
          <w:rFonts w:ascii="Cambria" w:hAnsi="Cambria"/>
          <w:sz w:val="24"/>
          <w:szCs w:val="24"/>
        </w:rPr>
        <w:t xml:space="preserve"> </w:t>
      </w:r>
      <w:r w:rsidR="005E7922" w:rsidRPr="00EF4BDE">
        <w:rPr>
          <w:rFonts w:ascii="Cambria" w:hAnsi="Cambria"/>
          <w:sz w:val="24"/>
          <w:szCs w:val="24"/>
        </w:rPr>
        <w:t xml:space="preserve">ņemot vērā </w:t>
      </w:r>
      <w:r w:rsidR="000C3488" w:rsidRPr="00EF4BDE">
        <w:rPr>
          <w:rFonts w:ascii="Cambria" w:hAnsi="Cambria"/>
          <w:sz w:val="24"/>
          <w:szCs w:val="24"/>
        </w:rPr>
        <w:t>nozaru</w:t>
      </w:r>
      <w:r w:rsidR="00C8525C" w:rsidRPr="00EF4BDE">
        <w:rPr>
          <w:rFonts w:ascii="Cambria" w:hAnsi="Cambria"/>
          <w:sz w:val="24"/>
          <w:szCs w:val="24"/>
        </w:rPr>
        <w:t xml:space="preserve"> plānošanas dokument</w:t>
      </w:r>
      <w:r w:rsidR="005E7922" w:rsidRPr="00EF4BDE">
        <w:rPr>
          <w:rFonts w:ascii="Cambria" w:hAnsi="Cambria"/>
          <w:sz w:val="24"/>
          <w:szCs w:val="24"/>
        </w:rPr>
        <w:t>us</w:t>
      </w:r>
      <w:r w:rsidR="000C3488" w:rsidRPr="00EF4BDE">
        <w:rPr>
          <w:rFonts w:ascii="Cambria" w:hAnsi="Cambria"/>
          <w:sz w:val="24"/>
          <w:szCs w:val="24"/>
        </w:rPr>
        <w:t xml:space="preserve"> un nozar</w:t>
      </w:r>
      <w:r w:rsidR="005E7922" w:rsidRPr="00EF4BDE">
        <w:rPr>
          <w:rFonts w:ascii="Cambria" w:hAnsi="Cambria"/>
          <w:sz w:val="24"/>
          <w:szCs w:val="24"/>
        </w:rPr>
        <w:t>u prioritātes</w:t>
      </w:r>
      <w:r w:rsidR="00C8525C" w:rsidRPr="00EF4BDE">
        <w:rPr>
          <w:rFonts w:ascii="Cambria" w:hAnsi="Cambria"/>
          <w:sz w:val="24"/>
          <w:szCs w:val="24"/>
        </w:rPr>
        <w:t xml:space="preserve">, nepieciešams </w:t>
      </w:r>
      <w:r w:rsidR="00C219E4" w:rsidRPr="00EF4BDE">
        <w:rPr>
          <w:rFonts w:ascii="Cambria" w:hAnsi="Cambria"/>
          <w:sz w:val="24"/>
          <w:szCs w:val="24"/>
        </w:rPr>
        <w:t>attīstīt un pilnveidot</w:t>
      </w:r>
      <w:r w:rsidR="00C8525C" w:rsidRPr="00EF4BDE">
        <w:rPr>
          <w:rFonts w:ascii="Cambria" w:hAnsi="Cambria"/>
          <w:sz w:val="24"/>
          <w:szCs w:val="24"/>
        </w:rPr>
        <w:t xml:space="preserve"> </w:t>
      </w:r>
      <w:r w:rsidR="00C8525C" w:rsidRPr="00EF4BDE">
        <w:rPr>
          <w:rFonts w:ascii="Cambria" w:hAnsi="Cambria" w:cs="Times New Roman"/>
          <w:sz w:val="24"/>
          <w:szCs w:val="24"/>
        </w:rPr>
        <w:t xml:space="preserve">efektīvu un ilgtspējīgu </w:t>
      </w:r>
      <w:proofErr w:type="spellStart"/>
      <w:r w:rsidR="00C8525C" w:rsidRPr="00EF4BDE">
        <w:rPr>
          <w:rFonts w:ascii="Cambria" w:hAnsi="Cambria"/>
          <w:sz w:val="24"/>
          <w:szCs w:val="24"/>
        </w:rPr>
        <w:t>klimatneitralitātes</w:t>
      </w:r>
      <w:proofErr w:type="spellEnd"/>
      <w:r w:rsidR="00C8525C" w:rsidRPr="00EF4BDE">
        <w:rPr>
          <w:rFonts w:ascii="Cambria" w:hAnsi="Cambria"/>
          <w:sz w:val="24"/>
          <w:szCs w:val="24"/>
        </w:rPr>
        <w:t xml:space="preserve"> mērķu sasniegšanas </w:t>
      </w:r>
      <w:r w:rsidR="00380948" w:rsidRPr="00EF4BDE">
        <w:rPr>
          <w:rFonts w:ascii="Cambria" w:hAnsi="Cambria"/>
          <w:sz w:val="24"/>
          <w:szCs w:val="24"/>
        </w:rPr>
        <w:t>monitoringa</w:t>
      </w:r>
      <w:r w:rsidR="0070189F" w:rsidRPr="00EF4BDE">
        <w:rPr>
          <w:rFonts w:ascii="Cambria" w:hAnsi="Cambria"/>
          <w:sz w:val="24"/>
          <w:szCs w:val="24"/>
        </w:rPr>
        <w:t xml:space="preserve"> sistēmu un pētniecības kapacitāti</w:t>
      </w:r>
      <w:r w:rsidR="00C8525C" w:rsidRPr="00EF4BDE">
        <w:rPr>
          <w:rFonts w:ascii="Cambria" w:hAnsi="Cambria"/>
          <w:sz w:val="24"/>
          <w:szCs w:val="24"/>
        </w:rPr>
        <w:t>.</w:t>
      </w:r>
    </w:p>
    <w:p w14:paraId="0F62E668" w14:textId="3C515735" w:rsidR="009220FF" w:rsidRPr="0038761D" w:rsidRDefault="006F7D57" w:rsidP="0085631D">
      <w:pPr>
        <w:pStyle w:val="ListParagraph"/>
        <w:spacing w:after="240" w:line="240" w:lineRule="auto"/>
        <w:ind w:left="0"/>
        <w:jc w:val="both"/>
        <w:rPr>
          <w:rFonts w:ascii="Cambria" w:hAnsi="Cambria"/>
          <w:i/>
          <w:iCs/>
          <w:sz w:val="24"/>
          <w:szCs w:val="24"/>
        </w:rPr>
      </w:pPr>
      <w:r w:rsidRPr="0038761D">
        <w:rPr>
          <w:rFonts w:ascii="Cambria" w:hAnsi="Cambria"/>
          <w:sz w:val="24"/>
          <w:szCs w:val="24"/>
        </w:rPr>
        <w:t>Pārvaldības regulas 17. panta 1.punkts nosaka, ka</w:t>
      </w:r>
      <w:r w:rsidR="009220FF" w:rsidRPr="0038761D">
        <w:rPr>
          <w:rFonts w:ascii="Cambria" w:hAnsi="Cambria"/>
          <w:sz w:val="24"/>
          <w:szCs w:val="24"/>
        </w:rPr>
        <w:t xml:space="preserve"> </w:t>
      </w:r>
      <w:r w:rsidR="009220FF" w:rsidRPr="0038761D">
        <w:rPr>
          <w:rFonts w:ascii="Cambria" w:hAnsi="Cambria"/>
          <w:i/>
          <w:iCs/>
          <w:sz w:val="24"/>
          <w:szCs w:val="24"/>
        </w:rPr>
        <w:t xml:space="preserve">katra dalībvalsts līdz 2023. gada 15. martam un pēc tam ik pēc diviem gadiem Komisijai ziņo par sava integrētā nacionālā enerģētikas un klimata plāna īstenošanas norisi, iesniedzot integrēto nacionālo enerģētikas </w:t>
      </w:r>
    </w:p>
    <w:p w14:paraId="1AE4255E" w14:textId="5D99765D" w:rsidR="001303E0" w:rsidRPr="0038761D" w:rsidRDefault="009220FF" w:rsidP="0085631D">
      <w:pPr>
        <w:pStyle w:val="ListParagraph"/>
        <w:spacing w:after="240" w:line="240" w:lineRule="auto"/>
        <w:ind w:left="0"/>
        <w:jc w:val="both"/>
        <w:rPr>
          <w:rFonts w:ascii="Cambria" w:hAnsi="Cambria"/>
          <w:sz w:val="24"/>
          <w:szCs w:val="24"/>
        </w:rPr>
      </w:pPr>
      <w:r w:rsidRPr="0038761D">
        <w:rPr>
          <w:rFonts w:ascii="Cambria" w:hAnsi="Cambria"/>
          <w:i/>
          <w:iCs/>
          <w:sz w:val="24"/>
          <w:szCs w:val="24"/>
        </w:rPr>
        <w:t>un klimata progresa ziņojumu, kas aptver visas piecas enerģētikas savienības dimensijas</w:t>
      </w:r>
      <w:r w:rsidRPr="0038761D">
        <w:rPr>
          <w:rFonts w:ascii="Cambria" w:hAnsi="Cambria"/>
          <w:sz w:val="24"/>
          <w:szCs w:val="24"/>
        </w:rPr>
        <w:t>.</w:t>
      </w:r>
      <w:r w:rsidR="00871A5A" w:rsidRPr="0038761D">
        <w:rPr>
          <w:rFonts w:ascii="Cambria" w:hAnsi="Cambria"/>
          <w:sz w:val="24"/>
          <w:szCs w:val="24"/>
        </w:rPr>
        <w:t xml:space="preserve"> Līdz ar </w:t>
      </w:r>
      <w:r w:rsidR="00255775">
        <w:rPr>
          <w:rFonts w:ascii="Cambria" w:hAnsi="Cambria"/>
          <w:sz w:val="24"/>
          <w:szCs w:val="24"/>
        </w:rPr>
        <w:t xml:space="preserve">to </w:t>
      </w:r>
      <w:r w:rsidR="00AF0280" w:rsidRPr="0038761D">
        <w:rPr>
          <w:rFonts w:ascii="Cambria" w:hAnsi="Cambria"/>
          <w:sz w:val="24"/>
          <w:szCs w:val="24"/>
        </w:rPr>
        <w:t>Latvija,</w:t>
      </w:r>
      <w:r w:rsidR="00871A5A" w:rsidRPr="0038761D">
        <w:rPr>
          <w:rFonts w:ascii="Cambria" w:hAnsi="Cambria"/>
          <w:sz w:val="24"/>
          <w:szCs w:val="24"/>
        </w:rPr>
        <w:t xml:space="preserve"> lai izpildītu iepriekš minēto, </w:t>
      </w:r>
      <w:r w:rsidR="00DD67B8" w:rsidRPr="0038761D">
        <w:rPr>
          <w:rFonts w:ascii="Cambria" w:hAnsi="Cambria"/>
          <w:sz w:val="24"/>
          <w:szCs w:val="24"/>
        </w:rPr>
        <w:t>sagatavoja</w:t>
      </w:r>
      <w:r w:rsidR="00AF0280" w:rsidRPr="0038761D">
        <w:rPr>
          <w:rFonts w:ascii="Cambria" w:hAnsi="Cambria"/>
          <w:sz w:val="24"/>
          <w:szCs w:val="24"/>
        </w:rPr>
        <w:t xml:space="preserve"> pirmo progresa ziņojumu</w:t>
      </w:r>
      <w:r w:rsidR="00DD67B8" w:rsidRPr="0038761D">
        <w:rPr>
          <w:rFonts w:ascii="Cambria" w:hAnsi="Cambria"/>
          <w:sz w:val="24"/>
          <w:szCs w:val="24"/>
        </w:rPr>
        <w:t xml:space="preserve">, kas sastāvēja no 23 </w:t>
      </w:r>
      <w:proofErr w:type="spellStart"/>
      <w:r w:rsidR="00DD67B8" w:rsidRPr="0038761D">
        <w:rPr>
          <w:rFonts w:ascii="Cambria" w:hAnsi="Cambria"/>
          <w:sz w:val="24"/>
          <w:szCs w:val="24"/>
        </w:rPr>
        <w:t>apakšziņojumiem</w:t>
      </w:r>
      <w:proofErr w:type="spellEnd"/>
      <w:r w:rsidR="00DD67B8" w:rsidRPr="0038761D">
        <w:rPr>
          <w:rFonts w:ascii="Cambria" w:hAnsi="Cambria"/>
          <w:sz w:val="24"/>
          <w:szCs w:val="24"/>
        </w:rPr>
        <w:t>,</w:t>
      </w:r>
      <w:r w:rsidR="00AF0280" w:rsidRPr="0038761D">
        <w:rPr>
          <w:rFonts w:ascii="Cambria" w:hAnsi="Cambria"/>
          <w:sz w:val="24"/>
          <w:szCs w:val="24"/>
        </w:rPr>
        <w:t xml:space="preserve"> par NEKP</w:t>
      </w:r>
      <w:r w:rsidR="004455F1" w:rsidRPr="0038761D">
        <w:rPr>
          <w:rFonts w:ascii="Cambria" w:hAnsi="Cambria"/>
          <w:sz w:val="24"/>
          <w:szCs w:val="24"/>
        </w:rPr>
        <w:t xml:space="preserve"> noteikto mērķu sasniegšanas progresu</w:t>
      </w:r>
      <w:r w:rsidR="00DD67B8" w:rsidRPr="0038761D">
        <w:rPr>
          <w:rFonts w:ascii="Cambria" w:hAnsi="Cambria"/>
          <w:sz w:val="24"/>
          <w:szCs w:val="24"/>
        </w:rPr>
        <w:t xml:space="preserve">. </w:t>
      </w:r>
      <w:r w:rsidR="002B7BE4" w:rsidRPr="0038761D">
        <w:rPr>
          <w:rFonts w:ascii="Cambria" w:hAnsi="Cambria"/>
          <w:sz w:val="24"/>
          <w:szCs w:val="24"/>
        </w:rPr>
        <w:t>Saņemtaj</w:t>
      </w:r>
      <w:r w:rsidR="007B1706">
        <w:rPr>
          <w:rFonts w:ascii="Cambria" w:hAnsi="Cambria"/>
          <w:sz w:val="24"/>
          <w:szCs w:val="24"/>
        </w:rPr>
        <w:t>os</w:t>
      </w:r>
      <w:r w:rsidR="002B7BE4" w:rsidRPr="0038761D">
        <w:rPr>
          <w:rFonts w:ascii="Cambria" w:hAnsi="Cambria"/>
          <w:sz w:val="24"/>
          <w:szCs w:val="24"/>
        </w:rPr>
        <w:t xml:space="preserve"> Eiropas Komisijas </w:t>
      </w:r>
      <w:r w:rsidR="007B1706">
        <w:rPr>
          <w:rFonts w:ascii="Cambria" w:hAnsi="Cambria"/>
          <w:sz w:val="24"/>
          <w:szCs w:val="24"/>
        </w:rPr>
        <w:t>komentāros par pirmo progresa ziņojumu</w:t>
      </w:r>
      <w:r w:rsidR="002D4C0E">
        <w:rPr>
          <w:rFonts w:ascii="Cambria" w:hAnsi="Cambria"/>
          <w:sz w:val="24"/>
          <w:szCs w:val="24"/>
        </w:rPr>
        <w:t xml:space="preserve"> tika norādīts, </w:t>
      </w:r>
      <w:r w:rsidR="002B7BE4" w:rsidRPr="0038761D">
        <w:rPr>
          <w:rFonts w:ascii="Cambria" w:hAnsi="Cambria"/>
          <w:sz w:val="24"/>
          <w:szCs w:val="24"/>
        </w:rPr>
        <w:t xml:space="preserve">ka turpmākajos progresa ziņojumos Latvijai </w:t>
      </w:r>
      <w:r w:rsidR="002D4C0E">
        <w:rPr>
          <w:rFonts w:ascii="Cambria" w:hAnsi="Cambria"/>
          <w:sz w:val="24"/>
          <w:szCs w:val="24"/>
        </w:rPr>
        <w:t>būtu</w:t>
      </w:r>
      <w:r w:rsidR="002B7BE4" w:rsidRPr="0038761D">
        <w:rPr>
          <w:rFonts w:ascii="Cambria" w:hAnsi="Cambria"/>
          <w:sz w:val="24"/>
          <w:szCs w:val="24"/>
        </w:rPr>
        <w:t xml:space="preserve"> jāpaplašina NEKP mērķu progresa novērtēšanas indikatoru</w:t>
      </w:r>
      <w:r w:rsidR="00BA461F" w:rsidRPr="0038761D">
        <w:rPr>
          <w:rFonts w:ascii="Cambria" w:hAnsi="Cambria"/>
          <w:sz w:val="24"/>
          <w:szCs w:val="24"/>
        </w:rPr>
        <w:t xml:space="preserve"> </w:t>
      </w:r>
      <w:proofErr w:type="spellStart"/>
      <w:r w:rsidR="00BA461F" w:rsidRPr="0038761D">
        <w:rPr>
          <w:rFonts w:ascii="Cambria" w:hAnsi="Cambria"/>
          <w:sz w:val="24"/>
          <w:szCs w:val="24"/>
        </w:rPr>
        <w:t>izvērtējums</w:t>
      </w:r>
      <w:proofErr w:type="spellEnd"/>
      <w:r w:rsidR="00BA461F" w:rsidRPr="0038761D">
        <w:rPr>
          <w:rFonts w:ascii="Cambria" w:hAnsi="Cambria"/>
          <w:sz w:val="24"/>
          <w:szCs w:val="24"/>
        </w:rPr>
        <w:t xml:space="preserve">, tai skaitā, attiecībā uz </w:t>
      </w:r>
      <w:r w:rsidR="002D4C0E">
        <w:rPr>
          <w:rFonts w:ascii="Cambria" w:hAnsi="Cambria"/>
          <w:sz w:val="24"/>
          <w:szCs w:val="24"/>
        </w:rPr>
        <w:t>tiem indikatoriem</w:t>
      </w:r>
      <w:r w:rsidR="006D070F">
        <w:rPr>
          <w:rFonts w:ascii="Cambria" w:hAnsi="Cambria"/>
          <w:sz w:val="24"/>
          <w:szCs w:val="24"/>
        </w:rPr>
        <w:t>, kas ir apzīmēti “ja ir pieejams” vai “ja ir attiecināms”</w:t>
      </w:r>
      <w:r w:rsidR="00404217" w:rsidRPr="0038761D">
        <w:rPr>
          <w:rFonts w:ascii="Cambria" w:hAnsi="Cambria"/>
          <w:sz w:val="24"/>
          <w:szCs w:val="24"/>
        </w:rPr>
        <w:t>.</w:t>
      </w:r>
    </w:p>
    <w:p w14:paraId="7A753058" w14:textId="1975A60C" w:rsidR="00404217" w:rsidRPr="00AA4D3C" w:rsidRDefault="00F95B22" w:rsidP="0085631D">
      <w:pPr>
        <w:pStyle w:val="ListParagraph"/>
        <w:spacing w:after="240" w:line="240" w:lineRule="auto"/>
        <w:ind w:left="0"/>
        <w:jc w:val="both"/>
        <w:rPr>
          <w:rFonts w:ascii="Cambria" w:hAnsi="Cambria"/>
          <w:sz w:val="24"/>
          <w:szCs w:val="24"/>
        </w:rPr>
      </w:pPr>
      <w:r w:rsidRPr="00AA4D3C">
        <w:rPr>
          <w:rFonts w:ascii="Cambria" w:hAnsi="Cambria"/>
          <w:sz w:val="24"/>
          <w:szCs w:val="24"/>
        </w:rPr>
        <w:t xml:space="preserve">Savukārt, Pārvaldības regulas </w:t>
      </w:r>
      <w:r w:rsidR="001303E0" w:rsidRPr="00AA4D3C">
        <w:rPr>
          <w:rFonts w:ascii="Cambria" w:hAnsi="Cambria"/>
          <w:sz w:val="24"/>
          <w:szCs w:val="24"/>
        </w:rPr>
        <w:t xml:space="preserve">14. panta 1. punkts nosaka, </w:t>
      </w:r>
      <w:r w:rsidR="001303E0" w:rsidRPr="00AA4D3C">
        <w:rPr>
          <w:rFonts w:ascii="Cambria" w:hAnsi="Cambria"/>
          <w:i/>
          <w:iCs/>
          <w:sz w:val="24"/>
          <w:szCs w:val="24"/>
        </w:rPr>
        <w:t>ka katra dalībvalsts līdz 2023. gada 30. jūnijam (..)  Komisijai iesniedz jaunākā paziņotā integrētā nacionālā enerģētikas un klimata plāna atjauninājuma projektu vai sniedz Komisijai argumentus, kāpēc plānu atjaunināt nav nepieciešams</w:t>
      </w:r>
      <w:r w:rsidR="001303E0" w:rsidRPr="00AA4D3C">
        <w:rPr>
          <w:rFonts w:ascii="Cambria" w:hAnsi="Cambria"/>
          <w:sz w:val="24"/>
          <w:szCs w:val="24"/>
        </w:rPr>
        <w:t>.</w:t>
      </w:r>
      <w:r w:rsidR="001460C8" w:rsidRPr="00AA4D3C">
        <w:rPr>
          <w:rFonts w:ascii="Cambria" w:hAnsi="Cambria"/>
          <w:sz w:val="24"/>
          <w:szCs w:val="24"/>
        </w:rPr>
        <w:t xml:space="preserve"> Klimata un enerģētikas ministrija turpina darbu pie NEKP atjaunošanas, ņemot vērā </w:t>
      </w:r>
      <w:r w:rsidR="00800849" w:rsidRPr="00AA4D3C">
        <w:rPr>
          <w:rFonts w:ascii="Cambria" w:hAnsi="Cambria"/>
          <w:sz w:val="24"/>
          <w:szCs w:val="24"/>
        </w:rPr>
        <w:t xml:space="preserve">Eiropas Savienības tiesību aktos pieņemtos grozījumus un sociālekonomiskās un ģeopolitiskās izmaiņas. NEKP gala redakcija pēc Eiropas Komisijas rekomendāciju saņemšanas Eiropas Komisijā ir jāiesniedz līdz 2024. gada </w:t>
      </w:r>
      <w:r w:rsidR="00375937" w:rsidRPr="00AA4D3C">
        <w:rPr>
          <w:rFonts w:ascii="Cambria" w:hAnsi="Cambria"/>
          <w:sz w:val="24"/>
          <w:szCs w:val="24"/>
        </w:rPr>
        <w:t xml:space="preserve">30. jūnijam (Pārvaldības regulas 14. panta 2. punkts). </w:t>
      </w:r>
    </w:p>
    <w:p w14:paraId="1AD1D0EA" w14:textId="5D3ADEC6" w:rsidR="00CB14D5" w:rsidRDefault="003E2AA4" w:rsidP="0085631D">
      <w:pPr>
        <w:pStyle w:val="ListParagraph"/>
        <w:spacing w:after="240" w:line="240" w:lineRule="auto"/>
        <w:ind w:left="0"/>
        <w:jc w:val="both"/>
        <w:rPr>
          <w:rFonts w:ascii="Cambria" w:eastAsia="Times New Roman" w:hAnsi="Cambria"/>
          <w:sz w:val="24"/>
          <w:szCs w:val="24"/>
        </w:rPr>
      </w:pPr>
      <w:r w:rsidRPr="0001491E">
        <w:rPr>
          <w:rFonts w:ascii="Cambria" w:hAnsi="Cambria"/>
          <w:sz w:val="24"/>
          <w:szCs w:val="24"/>
        </w:rPr>
        <w:t>Līdz ar to, lai nodrošinātu Latvijas Republikas uzņem</w:t>
      </w:r>
      <w:r w:rsidR="000E7406">
        <w:rPr>
          <w:rFonts w:ascii="Cambria" w:hAnsi="Cambria"/>
          <w:sz w:val="24"/>
          <w:szCs w:val="24"/>
        </w:rPr>
        <w:t>to</w:t>
      </w:r>
      <w:r w:rsidRPr="0001491E">
        <w:rPr>
          <w:rFonts w:ascii="Cambria" w:hAnsi="Cambria"/>
          <w:sz w:val="24"/>
          <w:szCs w:val="24"/>
        </w:rPr>
        <w:t xml:space="preserve"> saistību izpildi </w:t>
      </w:r>
      <w:proofErr w:type="spellStart"/>
      <w:r w:rsidRPr="0001491E">
        <w:rPr>
          <w:rFonts w:ascii="Cambria" w:hAnsi="Cambria"/>
          <w:sz w:val="24"/>
          <w:szCs w:val="24"/>
        </w:rPr>
        <w:t>klimatneitralitātes</w:t>
      </w:r>
      <w:proofErr w:type="spellEnd"/>
      <w:r w:rsidRPr="0001491E">
        <w:rPr>
          <w:rFonts w:ascii="Cambria" w:hAnsi="Cambria"/>
          <w:sz w:val="24"/>
          <w:szCs w:val="24"/>
        </w:rPr>
        <w:t xml:space="preserve"> mērķu sasniegšanai, Eiropas Savienības tiesību aktos n</w:t>
      </w:r>
      <w:r w:rsidR="00D77F28" w:rsidRPr="0001491E">
        <w:rPr>
          <w:rFonts w:ascii="Cambria" w:hAnsi="Cambria"/>
          <w:sz w:val="24"/>
          <w:szCs w:val="24"/>
        </w:rPr>
        <w:t>oteikto</w:t>
      </w:r>
      <w:r w:rsidR="003B62BC" w:rsidRPr="0001491E">
        <w:rPr>
          <w:rFonts w:ascii="Cambria" w:hAnsi="Cambria"/>
          <w:sz w:val="24"/>
          <w:szCs w:val="24"/>
        </w:rPr>
        <w:t xml:space="preserve"> klimata un</w:t>
      </w:r>
      <w:r w:rsidR="00D77F28" w:rsidRPr="0001491E">
        <w:rPr>
          <w:rFonts w:ascii="Cambria" w:hAnsi="Cambria"/>
          <w:sz w:val="24"/>
          <w:szCs w:val="24"/>
        </w:rPr>
        <w:t xml:space="preserve"> enerģētikas mērķu sasniegšanai, </w:t>
      </w:r>
      <w:r w:rsidR="003B62BC" w:rsidRPr="0001491E">
        <w:rPr>
          <w:rFonts w:ascii="Cambria" w:hAnsi="Cambria"/>
          <w:sz w:val="24"/>
          <w:szCs w:val="24"/>
        </w:rPr>
        <w:t>likumprojektā “Klimata likums</w:t>
      </w:r>
      <w:r w:rsidR="003B62BC" w:rsidRPr="004A09AB">
        <w:rPr>
          <w:rFonts w:ascii="Cambria" w:hAnsi="Cambria"/>
          <w:sz w:val="24"/>
          <w:szCs w:val="24"/>
        </w:rPr>
        <w:t>” (</w:t>
      </w:r>
      <w:r w:rsidR="004A09AB" w:rsidRPr="004A09AB">
        <w:rPr>
          <w:rFonts w:ascii="Cambria" w:hAnsi="Cambria"/>
          <w:sz w:val="24"/>
          <w:szCs w:val="24"/>
        </w:rPr>
        <w:t>21-TA-62</w:t>
      </w:r>
      <w:r w:rsidR="0001491E" w:rsidRPr="004A09AB">
        <w:rPr>
          <w:rFonts w:ascii="Cambria" w:hAnsi="Cambria"/>
          <w:sz w:val="24"/>
          <w:szCs w:val="24"/>
        </w:rPr>
        <w:t>)</w:t>
      </w:r>
      <w:r w:rsidR="0001491E" w:rsidRPr="0001491E">
        <w:rPr>
          <w:rFonts w:ascii="Cambria" w:hAnsi="Cambria"/>
          <w:sz w:val="24"/>
          <w:szCs w:val="24"/>
        </w:rPr>
        <w:t xml:space="preserve"> un </w:t>
      </w:r>
      <w:r w:rsidR="00D77F28" w:rsidRPr="0001491E">
        <w:rPr>
          <w:rFonts w:ascii="Cambria" w:hAnsi="Cambria"/>
          <w:sz w:val="24"/>
          <w:szCs w:val="24"/>
        </w:rPr>
        <w:t>l</w:t>
      </w:r>
      <w:r w:rsidR="00621AB4" w:rsidRPr="0001491E">
        <w:rPr>
          <w:rFonts w:ascii="Cambria" w:eastAsia="Times New Roman" w:hAnsi="Cambria"/>
          <w:sz w:val="24"/>
          <w:szCs w:val="24"/>
        </w:rPr>
        <w:t>ikumprojekt</w:t>
      </w:r>
      <w:r w:rsidR="00D77F28" w:rsidRPr="0001491E">
        <w:rPr>
          <w:rFonts w:ascii="Cambria" w:eastAsia="Times New Roman" w:hAnsi="Cambria"/>
          <w:sz w:val="24"/>
          <w:szCs w:val="24"/>
        </w:rPr>
        <w:t>ā</w:t>
      </w:r>
      <w:r w:rsidR="00621AB4" w:rsidRPr="0001491E">
        <w:rPr>
          <w:rFonts w:ascii="Cambria" w:eastAsia="Times New Roman" w:hAnsi="Cambria"/>
          <w:sz w:val="24"/>
          <w:szCs w:val="24"/>
        </w:rPr>
        <w:t xml:space="preserve"> “Grozījumi Enerģētikas likumā” (</w:t>
      </w:r>
      <w:r w:rsidR="00763ECA" w:rsidRPr="0001491E">
        <w:rPr>
          <w:rFonts w:ascii="Cambria" w:eastAsia="Times New Roman" w:hAnsi="Cambria"/>
          <w:sz w:val="24"/>
          <w:szCs w:val="24"/>
        </w:rPr>
        <w:t xml:space="preserve">21-TA-1563) </w:t>
      </w:r>
      <w:proofErr w:type="spellStart"/>
      <w:r w:rsidR="00E7605C" w:rsidRPr="0001491E">
        <w:rPr>
          <w:rFonts w:ascii="Cambria" w:eastAsia="Times New Roman" w:hAnsi="Cambria"/>
          <w:sz w:val="24"/>
          <w:szCs w:val="24"/>
        </w:rPr>
        <w:t>citastarpā</w:t>
      </w:r>
      <w:proofErr w:type="spellEnd"/>
      <w:r w:rsidR="00E7605C" w:rsidRPr="0001491E">
        <w:rPr>
          <w:rFonts w:ascii="Cambria" w:eastAsia="Times New Roman" w:hAnsi="Cambria"/>
          <w:sz w:val="24"/>
          <w:szCs w:val="24"/>
        </w:rPr>
        <w:t xml:space="preserve"> tiks noteikta kārtība </w:t>
      </w:r>
      <w:r w:rsidR="0001491E" w:rsidRPr="0001491E">
        <w:rPr>
          <w:rFonts w:ascii="Cambria" w:eastAsia="Times New Roman" w:hAnsi="Cambria"/>
          <w:sz w:val="24"/>
          <w:szCs w:val="24"/>
        </w:rPr>
        <w:t xml:space="preserve">klimata un </w:t>
      </w:r>
      <w:r w:rsidR="00E7605C" w:rsidRPr="0001491E">
        <w:rPr>
          <w:rFonts w:ascii="Cambria" w:eastAsia="Times New Roman" w:hAnsi="Cambria"/>
          <w:sz w:val="24"/>
          <w:szCs w:val="24"/>
        </w:rPr>
        <w:t>enerģētikas politik</w:t>
      </w:r>
      <w:r w:rsidR="0001491E" w:rsidRPr="0001491E">
        <w:rPr>
          <w:rFonts w:ascii="Cambria" w:eastAsia="Times New Roman" w:hAnsi="Cambria"/>
          <w:sz w:val="24"/>
          <w:szCs w:val="24"/>
        </w:rPr>
        <w:t>u</w:t>
      </w:r>
      <w:r w:rsidR="00E7605C" w:rsidRPr="0001491E">
        <w:rPr>
          <w:rFonts w:ascii="Cambria" w:eastAsia="Times New Roman" w:hAnsi="Cambria"/>
          <w:sz w:val="24"/>
          <w:szCs w:val="24"/>
        </w:rPr>
        <w:t xml:space="preserve"> </w:t>
      </w:r>
      <w:r w:rsidR="00A56F59" w:rsidRPr="0001491E">
        <w:rPr>
          <w:rFonts w:ascii="Cambria" w:eastAsia="Times New Roman" w:hAnsi="Cambria"/>
          <w:sz w:val="24"/>
          <w:szCs w:val="24"/>
        </w:rPr>
        <w:t>saistību izpild</w:t>
      </w:r>
      <w:r w:rsidR="00707D27" w:rsidRPr="0001491E">
        <w:rPr>
          <w:rFonts w:ascii="Cambria" w:eastAsia="Times New Roman" w:hAnsi="Cambria"/>
          <w:sz w:val="24"/>
          <w:szCs w:val="24"/>
        </w:rPr>
        <w:t>es</w:t>
      </w:r>
      <w:r w:rsidR="00A56F59" w:rsidRPr="0001491E">
        <w:rPr>
          <w:rFonts w:ascii="Cambria" w:eastAsia="Times New Roman" w:hAnsi="Cambria"/>
          <w:sz w:val="24"/>
          <w:szCs w:val="24"/>
        </w:rPr>
        <w:t xml:space="preserve"> un tās uzraudzī</w:t>
      </w:r>
      <w:r w:rsidR="00BD29C5" w:rsidRPr="0001491E">
        <w:rPr>
          <w:rFonts w:ascii="Cambria" w:eastAsia="Times New Roman" w:hAnsi="Cambria"/>
          <w:sz w:val="24"/>
          <w:szCs w:val="24"/>
        </w:rPr>
        <w:t>b</w:t>
      </w:r>
      <w:r w:rsidR="00707D27" w:rsidRPr="0001491E">
        <w:rPr>
          <w:rFonts w:ascii="Cambria" w:eastAsia="Times New Roman" w:hAnsi="Cambria"/>
          <w:sz w:val="24"/>
          <w:szCs w:val="24"/>
        </w:rPr>
        <w:t>as kārtībai</w:t>
      </w:r>
      <w:r w:rsidR="00BD29C5" w:rsidRPr="0001491E">
        <w:rPr>
          <w:rFonts w:ascii="Cambria" w:eastAsia="Times New Roman" w:hAnsi="Cambria"/>
          <w:sz w:val="24"/>
          <w:szCs w:val="24"/>
        </w:rPr>
        <w:t>, kā arī ietvar</w:t>
      </w:r>
      <w:r w:rsidR="004F73CB" w:rsidRPr="0001491E">
        <w:rPr>
          <w:rFonts w:ascii="Cambria" w:eastAsia="Times New Roman" w:hAnsi="Cambria"/>
          <w:sz w:val="24"/>
          <w:szCs w:val="24"/>
        </w:rPr>
        <w:t>u</w:t>
      </w:r>
      <w:r w:rsidR="00BD29C5" w:rsidRPr="0001491E">
        <w:rPr>
          <w:rFonts w:ascii="Cambria" w:eastAsia="Times New Roman" w:hAnsi="Cambria"/>
          <w:sz w:val="24"/>
          <w:szCs w:val="24"/>
        </w:rPr>
        <w:t xml:space="preserve"> </w:t>
      </w:r>
      <w:proofErr w:type="spellStart"/>
      <w:r w:rsidR="004F73CB" w:rsidRPr="0001491E">
        <w:rPr>
          <w:rFonts w:ascii="Cambria" w:eastAsia="Times New Roman" w:hAnsi="Cambria"/>
          <w:sz w:val="24"/>
          <w:szCs w:val="24"/>
        </w:rPr>
        <w:t>klimatneitralitātes</w:t>
      </w:r>
      <w:proofErr w:type="spellEnd"/>
      <w:r w:rsidR="004F73CB" w:rsidRPr="0001491E">
        <w:rPr>
          <w:rFonts w:ascii="Cambria" w:eastAsia="Times New Roman" w:hAnsi="Cambria"/>
          <w:sz w:val="24"/>
          <w:szCs w:val="24"/>
        </w:rPr>
        <w:t xml:space="preserve"> sasniegšan</w:t>
      </w:r>
      <w:r w:rsidR="0001491E" w:rsidRPr="0001491E">
        <w:rPr>
          <w:rFonts w:ascii="Cambria" w:eastAsia="Times New Roman" w:hAnsi="Cambria"/>
          <w:sz w:val="24"/>
          <w:szCs w:val="24"/>
        </w:rPr>
        <w:t>ai</w:t>
      </w:r>
      <w:r w:rsidR="004F73CB" w:rsidRPr="0001491E">
        <w:rPr>
          <w:rFonts w:ascii="Cambria" w:eastAsia="Times New Roman" w:hAnsi="Cambria"/>
          <w:sz w:val="24"/>
          <w:szCs w:val="24"/>
        </w:rPr>
        <w:t xml:space="preserve"> 2050. gadā.</w:t>
      </w:r>
      <w:r w:rsidR="00706050">
        <w:rPr>
          <w:rFonts w:ascii="Cambria" w:eastAsia="Times New Roman" w:hAnsi="Cambria"/>
          <w:sz w:val="24"/>
          <w:szCs w:val="24"/>
        </w:rPr>
        <w:t xml:space="preserve"> </w:t>
      </w:r>
      <w:r w:rsidR="00CB14D5">
        <w:rPr>
          <w:rFonts w:ascii="Cambria" w:eastAsia="Times New Roman" w:hAnsi="Cambria"/>
          <w:sz w:val="24"/>
          <w:szCs w:val="24"/>
        </w:rPr>
        <w:t>L</w:t>
      </w:r>
      <w:r w:rsidR="00CB14D5" w:rsidRPr="00D92A57">
        <w:rPr>
          <w:rFonts w:ascii="Cambria" w:eastAsia="Times New Roman" w:hAnsi="Cambria"/>
          <w:sz w:val="24"/>
          <w:szCs w:val="24"/>
        </w:rPr>
        <w:t>ikumprojektā “Grozījumi Enerģētikas likumā” (21-TA-1563)</w:t>
      </w:r>
      <w:r w:rsidR="00CB14D5">
        <w:rPr>
          <w:rFonts w:ascii="Cambria" w:eastAsia="Times New Roman" w:hAnsi="Cambria"/>
          <w:sz w:val="24"/>
          <w:szCs w:val="24"/>
        </w:rPr>
        <w:t xml:space="preserve"> </w:t>
      </w:r>
      <w:proofErr w:type="spellStart"/>
      <w:r w:rsidR="00CB14D5">
        <w:rPr>
          <w:rFonts w:ascii="Cambria" w:eastAsia="Times New Roman" w:hAnsi="Cambria"/>
          <w:sz w:val="24"/>
          <w:szCs w:val="24"/>
        </w:rPr>
        <w:t>pirmsšķietami</w:t>
      </w:r>
      <w:proofErr w:type="spellEnd"/>
      <w:r w:rsidR="00CB14D5">
        <w:rPr>
          <w:rFonts w:ascii="Cambria" w:eastAsia="Times New Roman" w:hAnsi="Cambria"/>
          <w:sz w:val="24"/>
          <w:szCs w:val="24"/>
        </w:rPr>
        <w:t xml:space="preserve"> tiek paredzēts, ka Būvniecības valsts kontroles birojs būs atbildīgā valsts institūcija šo </w:t>
      </w:r>
      <w:proofErr w:type="spellStart"/>
      <w:r w:rsidR="00CB14D5">
        <w:rPr>
          <w:rFonts w:ascii="Cambria" w:eastAsia="Times New Roman" w:hAnsi="Cambria"/>
          <w:sz w:val="24"/>
          <w:szCs w:val="24"/>
        </w:rPr>
        <w:t>apakšziņojumu</w:t>
      </w:r>
      <w:proofErr w:type="spellEnd"/>
      <w:r w:rsidR="00CB14D5">
        <w:rPr>
          <w:rFonts w:ascii="Cambria" w:eastAsia="Times New Roman" w:hAnsi="Cambria"/>
          <w:sz w:val="24"/>
          <w:szCs w:val="24"/>
        </w:rPr>
        <w:t xml:space="preserve"> sagatavošanai, tai skaitā datu savākšanai, analīzei.</w:t>
      </w:r>
    </w:p>
    <w:p w14:paraId="36EDBC16" w14:textId="75CFFD96" w:rsidR="006549E6" w:rsidRPr="0001491E" w:rsidRDefault="00706050" w:rsidP="0085631D">
      <w:pPr>
        <w:pStyle w:val="ListParagraph"/>
        <w:spacing w:after="240" w:line="240" w:lineRule="auto"/>
        <w:ind w:left="0"/>
        <w:jc w:val="both"/>
        <w:rPr>
          <w:rFonts w:ascii="Cambria" w:eastAsia="Times New Roman" w:hAnsi="Cambria"/>
          <w:sz w:val="24"/>
          <w:szCs w:val="24"/>
        </w:rPr>
      </w:pPr>
      <w:r>
        <w:rPr>
          <w:rFonts w:ascii="Cambria" w:eastAsia="Times New Roman" w:hAnsi="Cambria"/>
          <w:sz w:val="24"/>
          <w:szCs w:val="24"/>
        </w:rPr>
        <w:t>Attiecīgi Ministru kabineta noteikumos tiks paredzēt</w:t>
      </w:r>
      <w:r w:rsidR="00255775">
        <w:rPr>
          <w:rFonts w:ascii="Cambria" w:eastAsia="Times New Roman" w:hAnsi="Cambria"/>
          <w:sz w:val="24"/>
          <w:szCs w:val="24"/>
        </w:rPr>
        <w:t>s</w:t>
      </w:r>
      <w:r>
        <w:rPr>
          <w:rFonts w:ascii="Cambria" w:eastAsia="Times New Roman" w:hAnsi="Cambria"/>
          <w:sz w:val="24"/>
          <w:szCs w:val="24"/>
        </w:rPr>
        <w:t xml:space="preserve"> </w:t>
      </w:r>
      <w:r w:rsidR="00606261">
        <w:rPr>
          <w:rFonts w:ascii="Cambria" w:eastAsia="Times New Roman" w:hAnsi="Cambria"/>
          <w:sz w:val="24"/>
          <w:szCs w:val="24"/>
        </w:rPr>
        <w:t>konkrēts atbildīgo institūciju atbildības un pienākumu tvērums</w:t>
      </w:r>
      <w:r w:rsidR="00717DD3">
        <w:rPr>
          <w:rFonts w:ascii="Cambria" w:eastAsia="Times New Roman" w:hAnsi="Cambria"/>
          <w:sz w:val="24"/>
          <w:szCs w:val="24"/>
        </w:rPr>
        <w:t xml:space="preserve">, kā arī Ministru kabineta noteikumu sākotnējās ietekmes </w:t>
      </w:r>
      <w:proofErr w:type="spellStart"/>
      <w:r w:rsidR="00717DD3">
        <w:rPr>
          <w:rFonts w:ascii="Cambria" w:eastAsia="Times New Roman" w:hAnsi="Cambria"/>
          <w:sz w:val="24"/>
          <w:szCs w:val="24"/>
        </w:rPr>
        <w:t>izvērtējumā</w:t>
      </w:r>
      <w:proofErr w:type="spellEnd"/>
      <w:r w:rsidR="00717DD3">
        <w:rPr>
          <w:rFonts w:ascii="Cambria" w:eastAsia="Times New Roman" w:hAnsi="Cambria"/>
          <w:sz w:val="24"/>
          <w:szCs w:val="24"/>
        </w:rPr>
        <w:t xml:space="preserve"> (anotācijā) tiks iekļauts detalizēts </w:t>
      </w:r>
      <w:r w:rsidR="00D32153">
        <w:rPr>
          <w:rFonts w:ascii="Cambria" w:eastAsia="Times New Roman" w:hAnsi="Cambria"/>
          <w:sz w:val="24"/>
          <w:szCs w:val="24"/>
        </w:rPr>
        <w:t xml:space="preserve">finansējuma aprēķins. Kā jau augstāk minēts, tad </w:t>
      </w:r>
      <w:r w:rsidR="00781E42">
        <w:rPr>
          <w:rFonts w:ascii="Cambria" w:eastAsia="Times New Roman" w:hAnsi="Cambria"/>
          <w:sz w:val="24"/>
          <w:szCs w:val="24"/>
        </w:rPr>
        <w:t xml:space="preserve">NEKP noteikto mērķu sasniegšanas progresa </w:t>
      </w:r>
      <w:r w:rsidR="00F54D30">
        <w:rPr>
          <w:rFonts w:ascii="Cambria" w:eastAsia="Times New Roman" w:hAnsi="Cambria"/>
          <w:sz w:val="24"/>
          <w:szCs w:val="24"/>
        </w:rPr>
        <w:t xml:space="preserve">atspoguļošanai Eiropas Komisijai nepieciešams sagatavot 23 </w:t>
      </w:r>
      <w:proofErr w:type="spellStart"/>
      <w:r w:rsidR="00F54D30">
        <w:rPr>
          <w:rFonts w:ascii="Cambria" w:eastAsia="Times New Roman" w:hAnsi="Cambria"/>
          <w:sz w:val="24"/>
          <w:szCs w:val="24"/>
        </w:rPr>
        <w:t>apakšziņojumus</w:t>
      </w:r>
      <w:proofErr w:type="spellEnd"/>
      <w:r w:rsidR="00F54D30">
        <w:rPr>
          <w:rFonts w:ascii="Cambria" w:eastAsia="Times New Roman" w:hAnsi="Cambria"/>
          <w:sz w:val="24"/>
          <w:szCs w:val="24"/>
        </w:rPr>
        <w:t xml:space="preserve"> ar liela apjoma datu kopām</w:t>
      </w:r>
      <w:r w:rsidR="005A582B">
        <w:rPr>
          <w:rFonts w:ascii="Cambria" w:eastAsia="Times New Roman" w:hAnsi="Cambria"/>
          <w:sz w:val="24"/>
          <w:szCs w:val="24"/>
        </w:rPr>
        <w:t xml:space="preserve">, </w:t>
      </w:r>
      <w:r w:rsidR="00815DA5">
        <w:rPr>
          <w:rFonts w:ascii="Cambria" w:eastAsia="Times New Roman" w:hAnsi="Cambria"/>
          <w:sz w:val="24"/>
          <w:szCs w:val="24"/>
        </w:rPr>
        <w:t>tai skaitā apkopojot datus no dažādiem datu turētājiem</w:t>
      </w:r>
      <w:r w:rsidR="00F54D30">
        <w:rPr>
          <w:rFonts w:ascii="Cambria" w:eastAsia="Times New Roman" w:hAnsi="Cambria"/>
          <w:sz w:val="24"/>
          <w:szCs w:val="24"/>
        </w:rPr>
        <w:t xml:space="preserve">. </w:t>
      </w:r>
      <w:r w:rsidR="00712FF3">
        <w:rPr>
          <w:rFonts w:ascii="Cambria" w:eastAsia="Times New Roman" w:hAnsi="Cambria"/>
          <w:sz w:val="24"/>
          <w:szCs w:val="24"/>
        </w:rPr>
        <w:t xml:space="preserve">Līdz ar to </w:t>
      </w:r>
      <w:proofErr w:type="spellStart"/>
      <w:r w:rsidR="00712FF3">
        <w:rPr>
          <w:rFonts w:ascii="Cambria" w:eastAsia="Times New Roman" w:hAnsi="Cambria"/>
          <w:sz w:val="24"/>
          <w:szCs w:val="24"/>
        </w:rPr>
        <w:t>pirmsšķietami</w:t>
      </w:r>
      <w:proofErr w:type="spellEnd"/>
      <w:r w:rsidR="00712FF3">
        <w:rPr>
          <w:rFonts w:ascii="Cambria" w:eastAsia="Times New Roman" w:hAnsi="Cambria"/>
          <w:sz w:val="24"/>
          <w:szCs w:val="24"/>
        </w:rPr>
        <w:t xml:space="preserve"> būs nepieciešams pilnveidot Būvniecības valsts kontroles biroja izveidotās </w:t>
      </w:r>
      <w:r w:rsidR="004C4DE5">
        <w:rPr>
          <w:rFonts w:ascii="Cambria" w:eastAsia="Times New Roman" w:hAnsi="Cambria"/>
          <w:sz w:val="24"/>
          <w:szCs w:val="24"/>
        </w:rPr>
        <w:t xml:space="preserve">informācijas sistēmas, piemēram, Energoresursu informācijas sistēma. Papildus tam </w:t>
      </w:r>
      <w:r w:rsidR="00DE09A7">
        <w:rPr>
          <w:rFonts w:ascii="Cambria" w:eastAsia="Times New Roman" w:hAnsi="Cambria"/>
          <w:sz w:val="24"/>
          <w:szCs w:val="24"/>
        </w:rPr>
        <w:t xml:space="preserve">atsevišķos </w:t>
      </w:r>
      <w:r w:rsidR="004A4E4E">
        <w:rPr>
          <w:rFonts w:ascii="Cambria" w:eastAsia="Times New Roman" w:hAnsi="Cambria"/>
          <w:sz w:val="24"/>
          <w:szCs w:val="24"/>
        </w:rPr>
        <w:lastRenderedPageBreak/>
        <w:t xml:space="preserve">Eiropas Savienības </w:t>
      </w:r>
      <w:r w:rsidR="00DE09A7">
        <w:rPr>
          <w:rFonts w:ascii="Cambria" w:eastAsia="Times New Roman" w:hAnsi="Cambria"/>
          <w:sz w:val="24"/>
          <w:szCs w:val="24"/>
        </w:rPr>
        <w:t>tiesību aktos</w:t>
      </w:r>
      <w:r w:rsidR="00DA5ACE">
        <w:rPr>
          <w:rStyle w:val="FootnoteReference"/>
          <w:rFonts w:ascii="Cambria" w:eastAsia="Times New Roman" w:hAnsi="Cambria"/>
          <w:sz w:val="24"/>
          <w:szCs w:val="24"/>
        </w:rPr>
        <w:footnoteReference w:id="19"/>
      </w:r>
      <w:r w:rsidR="00DE09A7">
        <w:rPr>
          <w:rFonts w:ascii="Cambria" w:eastAsia="Times New Roman" w:hAnsi="Cambria"/>
          <w:sz w:val="24"/>
          <w:szCs w:val="24"/>
        </w:rPr>
        <w:t xml:space="preserve"> ir uzlikti pienākumi Eiropas Savienības dalībvalstīm veikt </w:t>
      </w:r>
      <w:proofErr w:type="spellStart"/>
      <w:r w:rsidR="00DE09A7">
        <w:rPr>
          <w:rFonts w:ascii="Cambria" w:eastAsia="Times New Roman" w:hAnsi="Cambria"/>
          <w:sz w:val="24"/>
          <w:szCs w:val="24"/>
        </w:rPr>
        <w:t>izvērtējumus</w:t>
      </w:r>
      <w:proofErr w:type="spellEnd"/>
      <w:r w:rsidR="004A4E4E">
        <w:rPr>
          <w:rFonts w:ascii="Cambria" w:eastAsia="Times New Roman" w:hAnsi="Cambria"/>
          <w:sz w:val="24"/>
          <w:szCs w:val="24"/>
        </w:rPr>
        <w:t xml:space="preserve"> / pētījumus</w:t>
      </w:r>
      <w:r w:rsidR="00DE09A7">
        <w:rPr>
          <w:rFonts w:ascii="Cambria" w:eastAsia="Times New Roman" w:hAnsi="Cambria"/>
          <w:sz w:val="24"/>
          <w:szCs w:val="24"/>
        </w:rPr>
        <w:t xml:space="preserve">, lai pierādītu šajos Eiropas Savienības tiesību aktos noteikto pienākumu izpildi. </w:t>
      </w:r>
      <w:r w:rsidR="004A4E4E">
        <w:rPr>
          <w:rFonts w:ascii="Cambria" w:eastAsia="Times New Roman" w:hAnsi="Cambria"/>
          <w:sz w:val="24"/>
          <w:szCs w:val="24"/>
        </w:rPr>
        <w:t>Minēto nosacījumu izpildei Klimata un enerģētikas ministrija piemēros Publiskā iepirkuma likumu.</w:t>
      </w:r>
    </w:p>
    <w:p w14:paraId="11EA7C4D" w14:textId="6067D480" w:rsidR="00D50812" w:rsidRDefault="00D50812" w:rsidP="00D50812">
      <w:pPr>
        <w:pStyle w:val="ListParagraph"/>
        <w:spacing w:after="240" w:line="240" w:lineRule="auto"/>
        <w:ind w:left="0"/>
        <w:jc w:val="both"/>
        <w:rPr>
          <w:rFonts w:ascii="Cambria" w:eastAsia="Times New Roman" w:hAnsi="Cambria"/>
          <w:sz w:val="24"/>
          <w:szCs w:val="24"/>
        </w:rPr>
      </w:pPr>
      <w:r>
        <w:rPr>
          <w:rFonts w:ascii="Cambria" w:eastAsia="Times New Roman" w:hAnsi="Cambria"/>
          <w:sz w:val="24"/>
          <w:szCs w:val="24"/>
        </w:rPr>
        <w:t xml:space="preserve">Lai nodrošinātu NEKP mērķu progresa sasniegšanas izmērīšanu, nepieciešams paaugstināt CSP administratīvo kapacitāti 1 220 000 </w:t>
      </w:r>
      <w:proofErr w:type="spellStart"/>
      <w:r w:rsidRPr="00D50812">
        <w:rPr>
          <w:rFonts w:ascii="Cambria" w:eastAsia="Times New Roman" w:hAnsi="Cambria"/>
          <w:i/>
          <w:iCs/>
          <w:sz w:val="24"/>
          <w:szCs w:val="24"/>
        </w:rPr>
        <w:t>euro</w:t>
      </w:r>
      <w:proofErr w:type="spellEnd"/>
      <w:r>
        <w:rPr>
          <w:rFonts w:ascii="Cambria" w:eastAsia="Times New Roman" w:hAnsi="Cambria"/>
          <w:sz w:val="24"/>
          <w:szCs w:val="24"/>
        </w:rPr>
        <w:t xml:space="preserve"> apmērā. Aktuāli ir  pārskatīt klimata un enerģētikas politikas veidotājiem, īstenotājiem, pētniekiem nepieciešamo datu kopu tvērumu, lai Latvijas Republika spētu </w:t>
      </w:r>
      <w:proofErr w:type="spellStart"/>
      <w:r>
        <w:rPr>
          <w:rFonts w:ascii="Cambria" w:eastAsia="Times New Roman" w:hAnsi="Cambria"/>
          <w:sz w:val="24"/>
          <w:szCs w:val="24"/>
        </w:rPr>
        <w:t>proaktīvi</w:t>
      </w:r>
      <w:proofErr w:type="spellEnd"/>
      <w:r>
        <w:rPr>
          <w:rFonts w:ascii="Cambria" w:eastAsia="Times New Roman" w:hAnsi="Cambria"/>
          <w:sz w:val="24"/>
          <w:szCs w:val="24"/>
        </w:rPr>
        <w:t xml:space="preserve"> pamatot Eiropas Komisijas un starptautiskā līmeņa priekšlikumus par ambīciju paaugstināšanu, nosakot vai pārskatot jau spēkā esošos enerģētikas un klimata politikas mērķus, tas ir, pamatot Latvijas Republikas pozīcijas par klimata un enerģētikas politiku ambīciju palielināšanas ietekmi uz tautsaimniecības attīstību, sabiedrības pirktspēju, resursu efektīvu izmantošanu un izmaiņām enerģētiskajā nabadzībā. Lai varētu pieņemt efektīvus lēmumus situācijas uzlabošanai un vērtētu NEKP rezultātu ietekmi uz kopējo tautsaimniecības attīstību, Ekonomikas ministrijai 2024. - 2026. gadā ik gadu nepieciešams 280 000 </w:t>
      </w:r>
      <w:proofErr w:type="spellStart"/>
      <w:r w:rsidRPr="00D50812">
        <w:rPr>
          <w:rFonts w:ascii="Cambria" w:eastAsia="Times New Roman" w:hAnsi="Cambria"/>
          <w:i/>
          <w:iCs/>
          <w:sz w:val="24"/>
          <w:szCs w:val="24"/>
        </w:rPr>
        <w:t>euro</w:t>
      </w:r>
      <w:proofErr w:type="spellEnd"/>
      <w:r>
        <w:rPr>
          <w:rFonts w:ascii="Cambria" w:eastAsia="Times New Roman" w:hAnsi="Cambria"/>
          <w:sz w:val="24"/>
          <w:szCs w:val="24"/>
        </w:rPr>
        <w:t xml:space="preserve"> (aprēķini pievienoti 2. pielikumā)</w:t>
      </w:r>
      <w:r w:rsidR="003B5A3C">
        <w:rPr>
          <w:rFonts w:ascii="Cambria" w:eastAsia="Times New Roman" w:hAnsi="Cambria"/>
          <w:sz w:val="24"/>
          <w:szCs w:val="24"/>
        </w:rPr>
        <w:t xml:space="preserve">, nepieciešams </w:t>
      </w:r>
      <w:r>
        <w:rPr>
          <w:rFonts w:ascii="Cambria" w:eastAsia="Times New Roman" w:hAnsi="Cambria"/>
          <w:sz w:val="24"/>
          <w:szCs w:val="24"/>
        </w:rPr>
        <w:t>turpin</w:t>
      </w:r>
      <w:r w:rsidR="003B5A3C">
        <w:rPr>
          <w:rFonts w:ascii="Cambria" w:eastAsia="Times New Roman" w:hAnsi="Cambria"/>
          <w:sz w:val="24"/>
          <w:szCs w:val="24"/>
        </w:rPr>
        <w:t>āt</w:t>
      </w:r>
      <w:r>
        <w:rPr>
          <w:rFonts w:ascii="Cambria" w:eastAsia="Times New Roman" w:hAnsi="Cambria"/>
          <w:sz w:val="24"/>
          <w:szCs w:val="24"/>
        </w:rPr>
        <w:t xml:space="preserve"> iesāk</w:t>
      </w:r>
      <w:r w:rsidR="003B5A3C">
        <w:rPr>
          <w:rFonts w:ascii="Cambria" w:eastAsia="Times New Roman" w:hAnsi="Cambria"/>
          <w:sz w:val="24"/>
          <w:szCs w:val="24"/>
        </w:rPr>
        <w:t>to</w:t>
      </w:r>
      <w:r>
        <w:rPr>
          <w:rFonts w:ascii="Cambria" w:eastAsia="Times New Roman" w:hAnsi="Cambria"/>
          <w:sz w:val="24"/>
          <w:szCs w:val="24"/>
        </w:rPr>
        <w:t xml:space="preserve"> ēku  energoefektivitātes sistēmas izstrād</w:t>
      </w:r>
      <w:r w:rsidR="003B5A3C">
        <w:rPr>
          <w:rFonts w:ascii="Cambria" w:eastAsia="Times New Roman" w:hAnsi="Cambria"/>
          <w:sz w:val="24"/>
          <w:szCs w:val="24"/>
        </w:rPr>
        <w:t>i</w:t>
      </w:r>
      <w:r>
        <w:rPr>
          <w:rFonts w:ascii="Cambria" w:eastAsia="Times New Roman" w:hAnsi="Cambria"/>
          <w:sz w:val="24"/>
          <w:szCs w:val="24"/>
        </w:rPr>
        <w:t xml:space="preserve"> un uzturēšan</w:t>
      </w:r>
      <w:r w:rsidR="003B5A3C">
        <w:rPr>
          <w:rFonts w:ascii="Cambria" w:eastAsia="Times New Roman" w:hAnsi="Cambria"/>
          <w:sz w:val="24"/>
          <w:szCs w:val="24"/>
        </w:rPr>
        <w:t>u</w:t>
      </w:r>
      <w:r>
        <w:rPr>
          <w:rFonts w:ascii="Cambria" w:eastAsia="Times New Roman" w:hAnsi="Cambria"/>
          <w:sz w:val="24"/>
          <w:szCs w:val="24"/>
        </w:rPr>
        <w:t xml:space="preserve"> </w:t>
      </w:r>
      <w:r w:rsidRPr="00900491">
        <w:rPr>
          <w:rFonts w:ascii="Cambria" w:eastAsia="Times New Roman" w:hAnsi="Cambria"/>
          <w:sz w:val="24"/>
          <w:szCs w:val="24"/>
        </w:rPr>
        <w:t xml:space="preserve">2024. gadā </w:t>
      </w:r>
      <w:r>
        <w:rPr>
          <w:rFonts w:ascii="Cambria" w:eastAsia="Times New Roman" w:hAnsi="Cambria"/>
          <w:sz w:val="24"/>
          <w:szCs w:val="24"/>
        </w:rPr>
        <w:t xml:space="preserve">324 410 </w:t>
      </w:r>
      <w:proofErr w:type="spellStart"/>
      <w:r w:rsidRPr="00900491">
        <w:rPr>
          <w:rFonts w:ascii="Cambria" w:eastAsia="Times New Roman" w:hAnsi="Cambria"/>
          <w:i/>
          <w:iCs/>
          <w:sz w:val="24"/>
          <w:szCs w:val="24"/>
        </w:rPr>
        <w:t>euro</w:t>
      </w:r>
      <w:proofErr w:type="spellEnd"/>
      <w:r>
        <w:rPr>
          <w:rFonts w:ascii="Cambria" w:eastAsia="Times New Roman" w:hAnsi="Cambria"/>
          <w:i/>
          <w:iCs/>
          <w:sz w:val="24"/>
          <w:szCs w:val="24"/>
        </w:rPr>
        <w:t xml:space="preserve"> </w:t>
      </w:r>
      <w:r>
        <w:rPr>
          <w:rFonts w:ascii="Cambria" w:eastAsia="Times New Roman" w:hAnsi="Cambria"/>
          <w:sz w:val="24"/>
          <w:szCs w:val="24"/>
        </w:rPr>
        <w:t>apmērā,</w:t>
      </w:r>
      <w:r w:rsidRPr="00900491">
        <w:rPr>
          <w:rFonts w:ascii="Cambria" w:eastAsia="Times New Roman" w:hAnsi="Cambria"/>
          <w:sz w:val="24"/>
          <w:szCs w:val="24"/>
        </w:rPr>
        <w:t xml:space="preserve"> 2025. </w:t>
      </w:r>
      <w:r>
        <w:rPr>
          <w:rFonts w:ascii="Cambria" w:eastAsia="Times New Roman" w:hAnsi="Cambria"/>
          <w:sz w:val="24"/>
          <w:szCs w:val="24"/>
        </w:rPr>
        <w:t xml:space="preserve">un 2026. </w:t>
      </w:r>
      <w:r w:rsidRPr="00900491">
        <w:rPr>
          <w:rFonts w:ascii="Cambria" w:eastAsia="Times New Roman" w:hAnsi="Cambria"/>
          <w:sz w:val="24"/>
          <w:szCs w:val="24"/>
        </w:rPr>
        <w:t xml:space="preserve">gadā </w:t>
      </w:r>
      <w:r>
        <w:rPr>
          <w:rFonts w:ascii="Cambria" w:eastAsia="Times New Roman" w:hAnsi="Cambria"/>
          <w:sz w:val="24"/>
          <w:szCs w:val="24"/>
        </w:rPr>
        <w:t xml:space="preserve">150 000 </w:t>
      </w:r>
      <w:proofErr w:type="spellStart"/>
      <w:r w:rsidRPr="00900491">
        <w:rPr>
          <w:rFonts w:ascii="Cambria" w:eastAsia="Times New Roman" w:hAnsi="Cambria"/>
          <w:i/>
          <w:iCs/>
          <w:sz w:val="24"/>
          <w:szCs w:val="24"/>
        </w:rPr>
        <w:t>euro</w:t>
      </w:r>
      <w:proofErr w:type="spellEnd"/>
      <w:r w:rsidRPr="00900491">
        <w:rPr>
          <w:rFonts w:ascii="Cambria" w:eastAsia="Times New Roman" w:hAnsi="Cambria"/>
          <w:sz w:val="24"/>
          <w:szCs w:val="24"/>
        </w:rPr>
        <w:t xml:space="preserve"> </w:t>
      </w:r>
      <w:r>
        <w:rPr>
          <w:rFonts w:ascii="Cambria" w:eastAsia="Times New Roman" w:hAnsi="Cambria"/>
          <w:sz w:val="24"/>
          <w:szCs w:val="24"/>
        </w:rPr>
        <w:t xml:space="preserve">apmērā.  </w:t>
      </w:r>
    </w:p>
    <w:p w14:paraId="42D2A685" w14:textId="77777777" w:rsidR="009E299B" w:rsidRDefault="009E299B" w:rsidP="0085631D">
      <w:pPr>
        <w:pStyle w:val="ListParagraph"/>
        <w:spacing w:after="240" w:line="240" w:lineRule="auto"/>
        <w:ind w:left="0"/>
        <w:jc w:val="both"/>
        <w:rPr>
          <w:rFonts w:ascii="Cambria" w:eastAsia="Times New Roman" w:hAnsi="Cambria"/>
          <w:sz w:val="24"/>
          <w:szCs w:val="24"/>
        </w:rPr>
      </w:pPr>
      <w:r>
        <w:rPr>
          <w:rFonts w:ascii="Cambria" w:eastAsia="Times New Roman" w:hAnsi="Cambria"/>
          <w:sz w:val="24"/>
          <w:szCs w:val="24"/>
        </w:rPr>
        <w:t xml:space="preserve">Samazinoties elektroenerģijas obligātā iepirkuma sistēmas dalībnieku skaitam samazinās arī ieņēmumi no </w:t>
      </w:r>
      <w:r w:rsidRPr="0092010E">
        <w:rPr>
          <w:rFonts w:ascii="Cambria" w:eastAsia="Times New Roman" w:hAnsi="Cambria"/>
          <w:i/>
          <w:iCs/>
          <w:sz w:val="24"/>
          <w:szCs w:val="24"/>
        </w:rPr>
        <w:t>valsts nodevas par elektroenerģijas ražošanai piešķirtā valsts atbalsta izlietošanas uzraudzību</w:t>
      </w:r>
      <w:r>
        <w:rPr>
          <w:rFonts w:ascii="Cambria" w:eastAsia="Times New Roman" w:hAnsi="Cambria"/>
          <w:sz w:val="24"/>
          <w:szCs w:val="24"/>
        </w:rPr>
        <w:t>. Būvniecības valsts kontroles birojs ir par enerģētikas politikas administrēšanu atbildīgā iestāde. Lai nodrošinātu administrēšanas funkciju izpildi precēm un pakalpojumiem nodevas samazinājuma kompensēšanai nepieciešami 2024.gadā 124 200 </w:t>
      </w:r>
      <w:proofErr w:type="spellStart"/>
      <w:r w:rsidRPr="009E6F63">
        <w:rPr>
          <w:rFonts w:ascii="Cambria" w:eastAsia="Times New Roman" w:hAnsi="Cambria"/>
          <w:i/>
          <w:iCs/>
          <w:sz w:val="24"/>
          <w:szCs w:val="24"/>
        </w:rPr>
        <w:t>euro</w:t>
      </w:r>
      <w:proofErr w:type="spellEnd"/>
      <w:r>
        <w:rPr>
          <w:rFonts w:ascii="Cambria" w:eastAsia="Times New Roman" w:hAnsi="Cambria"/>
          <w:sz w:val="24"/>
          <w:szCs w:val="24"/>
        </w:rPr>
        <w:t>, 2025. un 2026. gadā 150 000 </w:t>
      </w:r>
      <w:proofErr w:type="spellStart"/>
      <w:r w:rsidRPr="009E6F63">
        <w:rPr>
          <w:rFonts w:ascii="Cambria" w:eastAsia="Times New Roman" w:hAnsi="Cambria"/>
          <w:i/>
          <w:iCs/>
          <w:sz w:val="24"/>
          <w:szCs w:val="24"/>
        </w:rPr>
        <w:t>euro</w:t>
      </w:r>
      <w:proofErr w:type="spellEnd"/>
      <w:r>
        <w:rPr>
          <w:rFonts w:ascii="Cambria" w:eastAsia="Times New Roman" w:hAnsi="Cambria"/>
          <w:sz w:val="24"/>
          <w:szCs w:val="24"/>
        </w:rPr>
        <w:t>.</w:t>
      </w:r>
      <w:r w:rsidR="00426213">
        <w:rPr>
          <w:rFonts w:ascii="Cambria" w:eastAsia="Times New Roman" w:hAnsi="Cambria"/>
          <w:sz w:val="24"/>
          <w:szCs w:val="24"/>
        </w:rPr>
        <w:t xml:space="preserve"> </w:t>
      </w:r>
    </w:p>
    <w:p w14:paraId="259CFE58" w14:textId="076EDAF5" w:rsidR="003B31AF" w:rsidRDefault="008A3B6B" w:rsidP="0085631D">
      <w:pPr>
        <w:pStyle w:val="ListParagraph"/>
        <w:spacing w:after="240" w:line="240" w:lineRule="auto"/>
        <w:ind w:left="0"/>
        <w:jc w:val="both"/>
        <w:rPr>
          <w:rFonts w:ascii="Cambria" w:eastAsia="Times New Roman" w:hAnsi="Cambria"/>
          <w:sz w:val="24"/>
          <w:szCs w:val="24"/>
        </w:rPr>
      </w:pPr>
      <w:r w:rsidRPr="008E12A1">
        <w:rPr>
          <w:rFonts w:ascii="Cambria" w:eastAsia="Times New Roman" w:hAnsi="Cambria"/>
          <w:sz w:val="24"/>
          <w:szCs w:val="24"/>
        </w:rPr>
        <w:t xml:space="preserve">Ņemot vērā iepriekš minēto un iepriekš </w:t>
      </w:r>
      <w:r w:rsidR="008E12A1">
        <w:rPr>
          <w:rFonts w:ascii="Cambria" w:eastAsia="Times New Roman" w:hAnsi="Cambria"/>
          <w:sz w:val="24"/>
          <w:szCs w:val="24"/>
        </w:rPr>
        <w:t xml:space="preserve">jau </w:t>
      </w:r>
      <w:r w:rsidRPr="008E12A1">
        <w:rPr>
          <w:rFonts w:ascii="Cambria" w:eastAsia="Times New Roman" w:hAnsi="Cambria"/>
          <w:sz w:val="24"/>
          <w:szCs w:val="24"/>
        </w:rPr>
        <w:t>pieņemtos Ministru kabineta lēmumus (</w:t>
      </w:r>
      <w:r w:rsidR="00297C89" w:rsidRPr="008E12A1">
        <w:rPr>
          <w:rFonts w:ascii="Cambria" w:eastAsia="Times New Roman" w:hAnsi="Cambria"/>
          <w:sz w:val="24"/>
          <w:szCs w:val="24"/>
        </w:rPr>
        <w:t xml:space="preserve">kas minēti šajā konceptuālajā ziņojumā), </w:t>
      </w:r>
      <w:r w:rsidR="00297C89" w:rsidRPr="00900491">
        <w:rPr>
          <w:rFonts w:ascii="Cambria" w:eastAsia="Times New Roman" w:hAnsi="Cambria"/>
          <w:sz w:val="24"/>
          <w:szCs w:val="24"/>
        </w:rPr>
        <w:t xml:space="preserve">Klimata un enerģētikas ministrijai un Ekonomikas ministrijai </w:t>
      </w:r>
      <w:r w:rsidR="008E12A1" w:rsidRPr="00900491">
        <w:rPr>
          <w:rFonts w:ascii="Cambria" w:eastAsia="Times New Roman" w:hAnsi="Cambria"/>
          <w:sz w:val="24"/>
          <w:szCs w:val="24"/>
        </w:rPr>
        <w:t xml:space="preserve">2024. gadā </w:t>
      </w:r>
      <w:r w:rsidR="00477977" w:rsidRPr="00900491">
        <w:rPr>
          <w:rFonts w:ascii="Cambria" w:eastAsia="Times New Roman" w:hAnsi="Cambria"/>
          <w:sz w:val="24"/>
          <w:szCs w:val="24"/>
        </w:rPr>
        <w:t>būs nepieciešami</w:t>
      </w:r>
      <w:r w:rsidR="003B31AF" w:rsidRPr="00900491">
        <w:rPr>
          <w:rFonts w:ascii="Cambria" w:eastAsia="Times New Roman" w:hAnsi="Cambria"/>
          <w:sz w:val="24"/>
          <w:szCs w:val="24"/>
        </w:rPr>
        <w:t xml:space="preserve"> </w:t>
      </w:r>
      <w:r w:rsidR="000044AA" w:rsidRPr="000044AA">
        <w:rPr>
          <w:rFonts w:ascii="Cambria" w:eastAsia="Times New Roman" w:hAnsi="Cambria"/>
          <w:sz w:val="24"/>
          <w:szCs w:val="24"/>
        </w:rPr>
        <w:t>6 259</w:t>
      </w:r>
      <w:r w:rsidR="000044AA">
        <w:rPr>
          <w:rFonts w:ascii="Cambria" w:eastAsia="Times New Roman" w:hAnsi="Cambria"/>
          <w:sz w:val="24"/>
          <w:szCs w:val="24"/>
        </w:rPr>
        <w:t> </w:t>
      </w:r>
      <w:r w:rsidR="000044AA" w:rsidRPr="000044AA">
        <w:rPr>
          <w:rFonts w:ascii="Cambria" w:eastAsia="Times New Roman" w:hAnsi="Cambria"/>
          <w:sz w:val="24"/>
          <w:szCs w:val="24"/>
        </w:rPr>
        <w:t>454</w:t>
      </w:r>
      <w:r w:rsidR="000044AA">
        <w:rPr>
          <w:rFonts w:ascii="Cambria" w:eastAsia="Times New Roman" w:hAnsi="Cambria"/>
          <w:sz w:val="24"/>
          <w:szCs w:val="24"/>
        </w:rPr>
        <w:t xml:space="preserve"> </w:t>
      </w:r>
      <w:proofErr w:type="spellStart"/>
      <w:r w:rsidR="003B31AF" w:rsidRPr="00900491">
        <w:rPr>
          <w:rFonts w:ascii="Cambria" w:eastAsia="Times New Roman" w:hAnsi="Cambria"/>
          <w:i/>
          <w:iCs/>
          <w:sz w:val="24"/>
          <w:szCs w:val="24"/>
        </w:rPr>
        <w:t>euro</w:t>
      </w:r>
      <w:proofErr w:type="spellEnd"/>
      <w:r w:rsidR="003B31AF" w:rsidRPr="00900491">
        <w:rPr>
          <w:rFonts w:ascii="Cambria" w:eastAsia="Times New Roman" w:hAnsi="Cambria"/>
          <w:sz w:val="24"/>
          <w:szCs w:val="24"/>
        </w:rPr>
        <w:t>, 2025. gadā -</w:t>
      </w:r>
      <w:r w:rsidR="00DE3D15" w:rsidRPr="00900491">
        <w:rPr>
          <w:rFonts w:ascii="Cambria" w:eastAsia="Times New Roman" w:hAnsi="Cambria"/>
          <w:sz w:val="24"/>
          <w:szCs w:val="24"/>
        </w:rPr>
        <w:t xml:space="preserve"> </w:t>
      </w:r>
      <w:r w:rsidR="000044AA" w:rsidRPr="000044AA">
        <w:rPr>
          <w:rFonts w:ascii="Cambria" w:eastAsia="Times New Roman" w:hAnsi="Cambria"/>
          <w:sz w:val="24"/>
          <w:szCs w:val="24"/>
        </w:rPr>
        <w:t>6 108</w:t>
      </w:r>
      <w:r w:rsidR="000044AA">
        <w:rPr>
          <w:rFonts w:ascii="Cambria" w:eastAsia="Times New Roman" w:hAnsi="Cambria"/>
          <w:sz w:val="24"/>
          <w:szCs w:val="24"/>
        </w:rPr>
        <w:t> </w:t>
      </w:r>
      <w:r w:rsidR="000044AA" w:rsidRPr="000044AA">
        <w:rPr>
          <w:rFonts w:ascii="Cambria" w:eastAsia="Times New Roman" w:hAnsi="Cambria"/>
          <w:sz w:val="24"/>
          <w:szCs w:val="24"/>
        </w:rPr>
        <w:t>645</w:t>
      </w:r>
      <w:r w:rsidR="000044AA">
        <w:rPr>
          <w:rFonts w:ascii="Cambria" w:eastAsia="Times New Roman" w:hAnsi="Cambria"/>
          <w:sz w:val="24"/>
          <w:szCs w:val="24"/>
        </w:rPr>
        <w:t xml:space="preserve"> </w:t>
      </w:r>
      <w:proofErr w:type="spellStart"/>
      <w:r w:rsidR="003B31AF" w:rsidRPr="00900491">
        <w:rPr>
          <w:rFonts w:ascii="Cambria" w:eastAsia="Times New Roman" w:hAnsi="Cambria"/>
          <w:i/>
          <w:iCs/>
          <w:sz w:val="24"/>
          <w:szCs w:val="24"/>
        </w:rPr>
        <w:t>euro</w:t>
      </w:r>
      <w:proofErr w:type="spellEnd"/>
      <w:r w:rsidR="003B31AF" w:rsidRPr="00900491">
        <w:rPr>
          <w:rFonts w:ascii="Cambria" w:eastAsia="Times New Roman" w:hAnsi="Cambria"/>
          <w:sz w:val="24"/>
          <w:szCs w:val="24"/>
        </w:rPr>
        <w:t xml:space="preserve">, </w:t>
      </w:r>
      <w:r w:rsidR="00297C89" w:rsidRPr="00900491">
        <w:rPr>
          <w:rFonts w:ascii="Cambria" w:eastAsia="Times New Roman" w:hAnsi="Cambria"/>
          <w:sz w:val="24"/>
          <w:szCs w:val="24"/>
        </w:rPr>
        <w:t>2026. gadā</w:t>
      </w:r>
      <w:r w:rsidR="003B31AF" w:rsidRPr="00900491">
        <w:rPr>
          <w:rFonts w:ascii="Cambria" w:eastAsia="Times New Roman" w:hAnsi="Cambria"/>
          <w:sz w:val="24"/>
          <w:szCs w:val="24"/>
        </w:rPr>
        <w:t xml:space="preserve"> </w:t>
      </w:r>
      <w:r w:rsidR="00DE3D15" w:rsidRPr="00900491">
        <w:rPr>
          <w:rFonts w:ascii="Cambria" w:eastAsia="Times New Roman" w:hAnsi="Cambria"/>
          <w:sz w:val="24"/>
          <w:szCs w:val="24"/>
        </w:rPr>
        <w:t xml:space="preserve">- </w:t>
      </w:r>
      <w:r w:rsidR="000044AA" w:rsidRPr="000044AA">
        <w:rPr>
          <w:rFonts w:ascii="Cambria" w:eastAsia="Times New Roman" w:hAnsi="Cambria"/>
          <w:sz w:val="24"/>
          <w:szCs w:val="24"/>
        </w:rPr>
        <w:t>6 108</w:t>
      </w:r>
      <w:r w:rsidR="000044AA">
        <w:rPr>
          <w:rFonts w:ascii="Cambria" w:eastAsia="Times New Roman" w:hAnsi="Cambria"/>
          <w:sz w:val="24"/>
          <w:szCs w:val="24"/>
        </w:rPr>
        <w:t> </w:t>
      </w:r>
      <w:r w:rsidR="000044AA" w:rsidRPr="000044AA">
        <w:rPr>
          <w:rFonts w:ascii="Cambria" w:eastAsia="Times New Roman" w:hAnsi="Cambria"/>
          <w:sz w:val="24"/>
          <w:szCs w:val="24"/>
        </w:rPr>
        <w:t>645</w:t>
      </w:r>
      <w:r w:rsidR="000044AA">
        <w:rPr>
          <w:rFonts w:ascii="Cambria" w:eastAsia="Times New Roman" w:hAnsi="Cambria"/>
          <w:sz w:val="24"/>
          <w:szCs w:val="24"/>
        </w:rPr>
        <w:t xml:space="preserve"> </w:t>
      </w:r>
      <w:proofErr w:type="spellStart"/>
      <w:r w:rsidR="00DE3D15" w:rsidRPr="00900491">
        <w:rPr>
          <w:rFonts w:ascii="Cambria" w:eastAsia="Times New Roman" w:hAnsi="Cambria"/>
          <w:i/>
          <w:iCs/>
          <w:sz w:val="24"/>
          <w:szCs w:val="24"/>
        </w:rPr>
        <w:t>euro</w:t>
      </w:r>
      <w:proofErr w:type="spellEnd"/>
      <w:r w:rsidR="00DE3D15" w:rsidRPr="00900491">
        <w:rPr>
          <w:rFonts w:ascii="Cambria" w:eastAsia="Times New Roman" w:hAnsi="Cambria"/>
          <w:sz w:val="24"/>
          <w:szCs w:val="24"/>
        </w:rPr>
        <w:t xml:space="preserve"> </w:t>
      </w:r>
      <w:r w:rsidR="00297C89" w:rsidRPr="00900491">
        <w:rPr>
          <w:rFonts w:ascii="Cambria" w:eastAsia="Times New Roman" w:hAnsi="Cambria"/>
          <w:sz w:val="24"/>
          <w:szCs w:val="24"/>
        </w:rPr>
        <w:t>un turpmāk</w:t>
      </w:r>
      <w:r w:rsidR="00C46ACF" w:rsidRPr="00900491">
        <w:rPr>
          <w:rFonts w:ascii="Cambria" w:eastAsia="Times New Roman" w:hAnsi="Cambria"/>
          <w:sz w:val="24"/>
          <w:szCs w:val="24"/>
        </w:rPr>
        <w:t>.</w:t>
      </w:r>
      <w:r w:rsidR="00343D3F" w:rsidRPr="008E12A1">
        <w:rPr>
          <w:rFonts w:ascii="Cambria" w:eastAsia="Times New Roman" w:hAnsi="Cambria"/>
          <w:sz w:val="24"/>
          <w:szCs w:val="24"/>
        </w:rPr>
        <w:t xml:space="preserve"> Konkrētu finansējuma sadalījumu starp abām ministrijām un pozīcijām skatīt 7. tabulā.</w:t>
      </w:r>
    </w:p>
    <w:p w14:paraId="03F9965D" w14:textId="77777777" w:rsidR="00C46ACF" w:rsidRPr="00C93BAF" w:rsidRDefault="00C46ACF" w:rsidP="00C46ACF">
      <w:pPr>
        <w:pStyle w:val="Caption"/>
        <w:keepNext/>
        <w:spacing w:before="120" w:line="240" w:lineRule="auto"/>
        <w:jc w:val="right"/>
        <w:rPr>
          <w:rFonts w:ascii="Cambria" w:hAnsi="Cambria"/>
          <w:color w:val="auto"/>
          <w:sz w:val="24"/>
          <w:szCs w:val="24"/>
        </w:rPr>
      </w:pPr>
      <w:r w:rsidRPr="00C93BAF">
        <w:rPr>
          <w:rFonts w:ascii="Cambria" w:hAnsi="Cambria"/>
          <w:color w:val="auto"/>
          <w:sz w:val="24"/>
          <w:szCs w:val="24"/>
        </w:rPr>
        <w:t>7. tabula</w:t>
      </w:r>
    </w:p>
    <w:p w14:paraId="190A28C2" w14:textId="77777777" w:rsidR="00C46ACF" w:rsidRPr="00C93BAF" w:rsidRDefault="00C46ACF" w:rsidP="00C46ACF">
      <w:pPr>
        <w:pStyle w:val="Caption"/>
        <w:keepNext/>
        <w:spacing w:before="120" w:line="240" w:lineRule="auto"/>
        <w:jc w:val="center"/>
        <w:rPr>
          <w:rFonts w:ascii="Cambria" w:hAnsi="Cambria"/>
          <w:color w:val="auto"/>
          <w:sz w:val="24"/>
          <w:szCs w:val="24"/>
        </w:rPr>
      </w:pPr>
      <w:proofErr w:type="spellStart"/>
      <w:r w:rsidRPr="00C93BAF">
        <w:rPr>
          <w:rFonts w:ascii="Cambria" w:hAnsi="Cambria"/>
          <w:color w:val="auto"/>
          <w:sz w:val="24"/>
          <w:szCs w:val="24"/>
        </w:rPr>
        <w:t>Klimatneitralitātes</w:t>
      </w:r>
      <w:proofErr w:type="spellEnd"/>
      <w:r w:rsidRPr="00C93BAF">
        <w:rPr>
          <w:rFonts w:ascii="Cambria" w:hAnsi="Cambria"/>
          <w:color w:val="auto"/>
          <w:sz w:val="24"/>
          <w:szCs w:val="24"/>
        </w:rPr>
        <w:t xml:space="preserve"> mērķu sasniegšanai nepieciešamais finansējums vidēja termiņa valsts budžeta 2024. – 2026. gadam ietvarā , EUR</w:t>
      </w:r>
    </w:p>
    <w:tbl>
      <w:tblPr>
        <w:tblStyle w:val="TableGrid"/>
        <w:tblW w:w="9061" w:type="dxa"/>
        <w:tblLook w:val="04A0" w:firstRow="1" w:lastRow="0" w:firstColumn="1" w:lastColumn="0" w:noHBand="0" w:noVBand="1"/>
      </w:tblPr>
      <w:tblGrid>
        <w:gridCol w:w="2929"/>
        <w:gridCol w:w="1364"/>
        <w:gridCol w:w="1666"/>
        <w:gridCol w:w="1575"/>
        <w:gridCol w:w="1527"/>
      </w:tblGrid>
      <w:tr w:rsidR="00A06A29" w:rsidRPr="00850251" w14:paraId="62A616AD" w14:textId="77777777" w:rsidTr="00A06A29">
        <w:tc>
          <w:tcPr>
            <w:tcW w:w="2929" w:type="dxa"/>
          </w:tcPr>
          <w:p w14:paraId="35CA4C14" w14:textId="77777777" w:rsidR="00A06A29" w:rsidRPr="00C93BAF" w:rsidRDefault="00A06A29" w:rsidP="00833C1F">
            <w:pPr>
              <w:jc w:val="center"/>
              <w:rPr>
                <w:rFonts w:ascii="Cambria" w:hAnsi="Cambria"/>
                <w:b/>
                <w:bCs/>
                <w:sz w:val="20"/>
                <w:szCs w:val="20"/>
              </w:rPr>
            </w:pPr>
            <w:r w:rsidRPr="00C93BAF">
              <w:rPr>
                <w:rFonts w:ascii="Cambria" w:hAnsi="Cambria"/>
                <w:b/>
                <w:bCs/>
                <w:sz w:val="20"/>
                <w:szCs w:val="20"/>
              </w:rPr>
              <w:t>Pozīcija / gads</w:t>
            </w:r>
          </w:p>
        </w:tc>
        <w:tc>
          <w:tcPr>
            <w:tcW w:w="1364" w:type="dxa"/>
          </w:tcPr>
          <w:p w14:paraId="53955468" w14:textId="1DF377E9" w:rsidR="00A06A29" w:rsidRPr="00DE3D15" w:rsidRDefault="00A06A29" w:rsidP="00833C1F">
            <w:pPr>
              <w:jc w:val="center"/>
              <w:rPr>
                <w:rFonts w:ascii="Cambria" w:hAnsi="Cambria"/>
                <w:b/>
                <w:bCs/>
                <w:sz w:val="20"/>
                <w:szCs w:val="20"/>
              </w:rPr>
            </w:pPr>
            <w:r w:rsidRPr="00DE3D15">
              <w:rPr>
                <w:rFonts w:ascii="Cambria" w:hAnsi="Cambria"/>
                <w:b/>
                <w:bCs/>
                <w:sz w:val="20"/>
                <w:szCs w:val="20"/>
              </w:rPr>
              <w:t>Atbildīgā ministrija</w:t>
            </w:r>
          </w:p>
        </w:tc>
        <w:tc>
          <w:tcPr>
            <w:tcW w:w="1666" w:type="dxa"/>
          </w:tcPr>
          <w:p w14:paraId="2CD57E8C" w14:textId="473717B5" w:rsidR="00A06A29" w:rsidRPr="00C93BAF" w:rsidRDefault="00A06A29" w:rsidP="00833C1F">
            <w:pPr>
              <w:jc w:val="center"/>
              <w:rPr>
                <w:rFonts w:ascii="Cambria" w:hAnsi="Cambria"/>
                <w:b/>
                <w:bCs/>
                <w:sz w:val="20"/>
                <w:szCs w:val="20"/>
              </w:rPr>
            </w:pPr>
            <w:r w:rsidRPr="00C93BAF">
              <w:rPr>
                <w:rFonts w:ascii="Cambria" w:hAnsi="Cambria"/>
                <w:b/>
                <w:bCs/>
                <w:sz w:val="20"/>
                <w:szCs w:val="20"/>
              </w:rPr>
              <w:t>2024. gads</w:t>
            </w:r>
          </w:p>
        </w:tc>
        <w:tc>
          <w:tcPr>
            <w:tcW w:w="1575" w:type="dxa"/>
          </w:tcPr>
          <w:p w14:paraId="15648E30" w14:textId="77777777" w:rsidR="00A06A29" w:rsidRPr="00C93BAF" w:rsidRDefault="00A06A29" w:rsidP="00833C1F">
            <w:pPr>
              <w:jc w:val="center"/>
              <w:rPr>
                <w:rFonts w:ascii="Cambria" w:hAnsi="Cambria"/>
                <w:b/>
                <w:bCs/>
                <w:sz w:val="20"/>
                <w:szCs w:val="20"/>
              </w:rPr>
            </w:pPr>
            <w:r w:rsidRPr="00C93BAF">
              <w:rPr>
                <w:rFonts w:ascii="Cambria" w:hAnsi="Cambria"/>
                <w:b/>
                <w:bCs/>
                <w:sz w:val="20"/>
                <w:szCs w:val="20"/>
              </w:rPr>
              <w:t>2025. gads</w:t>
            </w:r>
          </w:p>
        </w:tc>
        <w:tc>
          <w:tcPr>
            <w:tcW w:w="1527" w:type="dxa"/>
          </w:tcPr>
          <w:p w14:paraId="4DAF8C4C" w14:textId="77777777" w:rsidR="00A06A29" w:rsidRPr="00C93BAF" w:rsidRDefault="00A06A29" w:rsidP="00833C1F">
            <w:pPr>
              <w:jc w:val="center"/>
              <w:rPr>
                <w:rFonts w:ascii="Cambria" w:hAnsi="Cambria"/>
                <w:b/>
                <w:bCs/>
                <w:sz w:val="20"/>
                <w:szCs w:val="20"/>
              </w:rPr>
            </w:pPr>
            <w:r w:rsidRPr="00C93BAF">
              <w:rPr>
                <w:rFonts w:ascii="Cambria" w:hAnsi="Cambria"/>
                <w:b/>
                <w:bCs/>
                <w:sz w:val="20"/>
                <w:szCs w:val="20"/>
              </w:rPr>
              <w:t>2026. gads</w:t>
            </w:r>
          </w:p>
        </w:tc>
      </w:tr>
      <w:tr w:rsidR="00A06A29" w:rsidRPr="00850251" w14:paraId="557DEE80" w14:textId="77777777" w:rsidTr="00A06A29">
        <w:tc>
          <w:tcPr>
            <w:tcW w:w="2929" w:type="dxa"/>
          </w:tcPr>
          <w:p w14:paraId="18C0C73D" w14:textId="77777777" w:rsidR="00A06A29" w:rsidRPr="0036001D" w:rsidRDefault="00A06A29" w:rsidP="00833C1F">
            <w:pPr>
              <w:rPr>
                <w:rFonts w:ascii="Cambria" w:hAnsi="Cambria"/>
                <w:sz w:val="20"/>
                <w:szCs w:val="20"/>
              </w:rPr>
            </w:pPr>
            <w:r w:rsidRPr="0036001D">
              <w:rPr>
                <w:rFonts w:ascii="Cambria" w:hAnsi="Cambria"/>
                <w:sz w:val="20"/>
                <w:szCs w:val="20"/>
              </w:rPr>
              <w:t>NEKP mērķu progresa sasniegšanas uzraudzība, tai skaitā:</w:t>
            </w:r>
          </w:p>
        </w:tc>
        <w:tc>
          <w:tcPr>
            <w:tcW w:w="1364" w:type="dxa"/>
          </w:tcPr>
          <w:p w14:paraId="4AA9A3F0" w14:textId="204BDC1F" w:rsidR="00A06A29" w:rsidRPr="00DE3D15" w:rsidRDefault="00A06A29" w:rsidP="00833C1F">
            <w:pPr>
              <w:jc w:val="center"/>
              <w:rPr>
                <w:rFonts w:ascii="Cambria" w:eastAsia="Times New Roman" w:hAnsi="Cambria" w:cs="Times New Roman"/>
                <w:color w:val="000000"/>
                <w:sz w:val="20"/>
                <w:szCs w:val="20"/>
                <w:lang w:eastAsia="lv-LV"/>
              </w:rPr>
            </w:pPr>
            <w:r w:rsidRPr="00DE3D15">
              <w:rPr>
                <w:rFonts w:ascii="Cambria" w:eastAsia="Times New Roman" w:hAnsi="Cambria" w:cs="Times New Roman"/>
                <w:color w:val="000000"/>
                <w:sz w:val="20"/>
                <w:szCs w:val="20"/>
                <w:lang w:eastAsia="lv-LV"/>
              </w:rPr>
              <w:t>Klimata un enerģētikas ministrija / Ekonomikas ministrija</w:t>
            </w:r>
          </w:p>
        </w:tc>
        <w:tc>
          <w:tcPr>
            <w:tcW w:w="1666" w:type="dxa"/>
          </w:tcPr>
          <w:p w14:paraId="6B0EFB57" w14:textId="32132B88" w:rsidR="00A06A29" w:rsidRPr="002E4E9C" w:rsidRDefault="009C33AB" w:rsidP="00833C1F">
            <w:pPr>
              <w:jc w:val="center"/>
              <w:rPr>
                <w:rFonts w:ascii="Cambria" w:eastAsia="Times New Roman" w:hAnsi="Cambria" w:cs="Times New Roman"/>
                <w:color w:val="000000"/>
                <w:sz w:val="20"/>
                <w:szCs w:val="20"/>
                <w:highlight w:val="yellow"/>
                <w:lang w:eastAsia="lv-LV"/>
              </w:rPr>
            </w:pPr>
            <w:r>
              <w:rPr>
                <w:rFonts w:ascii="Cambria" w:eastAsia="Times New Roman" w:hAnsi="Cambria" w:cs="Times New Roman"/>
                <w:color w:val="000000"/>
                <w:sz w:val="20"/>
                <w:szCs w:val="20"/>
                <w:lang w:eastAsia="lv-LV"/>
              </w:rPr>
              <w:t>6 259 454</w:t>
            </w:r>
          </w:p>
        </w:tc>
        <w:tc>
          <w:tcPr>
            <w:tcW w:w="1575" w:type="dxa"/>
          </w:tcPr>
          <w:p w14:paraId="38CD39EF" w14:textId="3843F602" w:rsidR="00A06A29" w:rsidRPr="002E4E9C" w:rsidRDefault="009C33AB" w:rsidP="00833C1F">
            <w:pPr>
              <w:jc w:val="center"/>
              <w:rPr>
                <w:rFonts w:ascii="Cambria" w:eastAsia="Times New Roman" w:hAnsi="Cambria" w:cs="Times New Roman"/>
                <w:color w:val="000000"/>
                <w:sz w:val="20"/>
                <w:szCs w:val="20"/>
                <w:highlight w:val="yellow"/>
                <w:lang w:eastAsia="lv-LV"/>
              </w:rPr>
            </w:pPr>
            <w:bookmarkStart w:id="18" w:name="_Hlk147396039"/>
            <w:r>
              <w:rPr>
                <w:rFonts w:ascii="Cambria" w:eastAsia="Times New Roman" w:hAnsi="Cambria" w:cs="Times New Roman"/>
                <w:color w:val="000000"/>
                <w:sz w:val="20"/>
                <w:szCs w:val="20"/>
                <w:lang w:eastAsia="lv-LV"/>
              </w:rPr>
              <w:t>6 108 645</w:t>
            </w:r>
            <w:bookmarkEnd w:id="18"/>
          </w:p>
        </w:tc>
        <w:tc>
          <w:tcPr>
            <w:tcW w:w="1527" w:type="dxa"/>
          </w:tcPr>
          <w:p w14:paraId="34344D15" w14:textId="2FDC7E34" w:rsidR="00A06A29" w:rsidRPr="002E4E9C" w:rsidRDefault="009C33AB" w:rsidP="00833C1F">
            <w:pPr>
              <w:jc w:val="center"/>
              <w:rPr>
                <w:rFonts w:ascii="Cambria" w:eastAsia="Times New Roman" w:hAnsi="Cambria" w:cs="Times New Roman"/>
                <w:color w:val="000000"/>
                <w:sz w:val="20"/>
                <w:szCs w:val="20"/>
                <w:highlight w:val="yellow"/>
                <w:lang w:eastAsia="lv-LV"/>
              </w:rPr>
            </w:pPr>
            <w:r>
              <w:rPr>
                <w:rFonts w:ascii="Cambria" w:eastAsia="Times New Roman" w:hAnsi="Cambria" w:cs="Times New Roman"/>
                <w:color w:val="000000"/>
                <w:sz w:val="20"/>
                <w:szCs w:val="20"/>
                <w:lang w:eastAsia="lv-LV"/>
              </w:rPr>
              <w:t xml:space="preserve">6 108 </w:t>
            </w:r>
            <w:r w:rsidR="00AE2D2F">
              <w:rPr>
                <w:rFonts w:ascii="Cambria" w:eastAsia="Times New Roman" w:hAnsi="Cambria" w:cs="Times New Roman"/>
                <w:color w:val="000000"/>
                <w:sz w:val="20"/>
                <w:szCs w:val="20"/>
                <w:lang w:eastAsia="lv-LV"/>
              </w:rPr>
              <w:t>645</w:t>
            </w:r>
          </w:p>
        </w:tc>
      </w:tr>
      <w:tr w:rsidR="001D5906" w:rsidRPr="00850251" w14:paraId="503E9864" w14:textId="77777777" w:rsidTr="00870584">
        <w:tc>
          <w:tcPr>
            <w:tcW w:w="2929" w:type="dxa"/>
          </w:tcPr>
          <w:p w14:paraId="0EECF12F" w14:textId="674208AF" w:rsidR="001D5906" w:rsidRPr="00C93BAF" w:rsidRDefault="001D5906" w:rsidP="00870584">
            <w:pPr>
              <w:jc w:val="right"/>
              <w:rPr>
                <w:rFonts w:ascii="Cambria" w:hAnsi="Cambria"/>
                <w:sz w:val="20"/>
                <w:szCs w:val="20"/>
              </w:rPr>
            </w:pPr>
            <w:r w:rsidRPr="00C93BAF">
              <w:rPr>
                <w:rFonts w:ascii="Cambria" w:hAnsi="Cambria"/>
                <w:sz w:val="20"/>
                <w:szCs w:val="20"/>
              </w:rPr>
              <w:t>Ekonomikas modelēšanas sistēmas izveide un pilnveidošana</w:t>
            </w:r>
            <w:r>
              <w:rPr>
                <w:rFonts w:ascii="Cambria" w:hAnsi="Cambria"/>
                <w:sz w:val="20"/>
                <w:szCs w:val="20"/>
              </w:rPr>
              <w:t>, statistikas datu sagatavošana un analīze</w:t>
            </w:r>
          </w:p>
        </w:tc>
        <w:tc>
          <w:tcPr>
            <w:tcW w:w="1364" w:type="dxa"/>
          </w:tcPr>
          <w:p w14:paraId="32ED6062" w14:textId="77777777" w:rsidR="001D5906" w:rsidRPr="00DE3D15" w:rsidRDefault="001D5906" w:rsidP="00870584">
            <w:pPr>
              <w:jc w:val="center"/>
              <w:rPr>
                <w:rFonts w:ascii="Cambria" w:eastAsia="Times New Roman" w:hAnsi="Cambria" w:cs="Times New Roman"/>
                <w:color w:val="000000"/>
                <w:sz w:val="20"/>
                <w:szCs w:val="20"/>
                <w:lang w:eastAsia="lv-LV"/>
              </w:rPr>
            </w:pPr>
            <w:r w:rsidRPr="00DE3D15">
              <w:rPr>
                <w:rFonts w:ascii="Cambria" w:eastAsia="Times New Roman" w:hAnsi="Cambria" w:cs="Times New Roman"/>
                <w:color w:val="000000"/>
                <w:sz w:val="20"/>
                <w:szCs w:val="20"/>
                <w:lang w:eastAsia="lv-LV"/>
              </w:rPr>
              <w:t>Ekonomikas ministrija</w:t>
            </w:r>
          </w:p>
        </w:tc>
        <w:tc>
          <w:tcPr>
            <w:tcW w:w="1666" w:type="dxa"/>
          </w:tcPr>
          <w:p w14:paraId="57974DF1" w14:textId="77777777" w:rsidR="001D5906" w:rsidRPr="00C93BAF" w:rsidRDefault="001D5906" w:rsidP="00870584">
            <w:pPr>
              <w:jc w:val="center"/>
              <w:rPr>
                <w:rFonts w:ascii="Cambria" w:eastAsia="Times New Roman" w:hAnsi="Cambria" w:cs="Times New Roman"/>
                <w:color w:val="000000"/>
                <w:sz w:val="20"/>
                <w:szCs w:val="20"/>
                <w:lang w:eastAsia="lv-LV"/>
              </w:rPr>
            </w:pPr>
            <w:r w:rsidRPr="00C93BAF">
              <w:rPr>
                <w:rFonts w:ascii="Cambria" w:eastAsia="Times New Roman" w:hAnsi="Cambria" w:cs="Times New Roman"/>
                <w:color w:val="000000"/>
                <w:sz w:val="20"/>
                <w:szCs w:val="20"/>
                <w:lang w:eastAsia="lv-LV"/>
              </w:rPr>
              <w:t>1 824 410</w:t>
            </w:r>
          </w:p>
        </w:tc>
        <w:tc>
          <w:tcPr>
            <w:tcW w:w="1575" w:type="dxa"/>
          </w:tcPr>
          <w:p w14:paraId="6295F52F" w14:textId="77777777" w:rsidR="001D5906" w:rsidRPr="00C93BAF" w:rsidRDefault="001D5906" w:rsidP="00870584">
            <w:pPr>
              <w:jc w:val="center"/>
              <w:rPr>
                <w:rFonts w:ascii="Cambria" w:eastAsia="Times New Roman" w:hAnsi="Cambria" w:cs="Times New Roman"/>
                <w:color w:val="000000"/>
                <w:sz w:val="20"/>
                <w:szCs w:val="20"/>
                <w:lang w:eastAsia="lv-LV"/>
              </w:rPr>
            </w:pPr>
            <w:r w:rsidRPr="00C93BAF">
              <w:rPr>
                <w:rFonts w:ascii="Cambria" w:eastAsia="Times New Roman" w:hAnsi="Cambria" w:cs="Times New Roman"/>
                <w:color w:val="000000"/>
                <w:sz w:val="20"/>
                <w:szCs w:val="20"/>
                <w:lang w:eastAsia="lv-LV"/>
              </w:rPr>
              <w:t>1 650 000</w:t>
            </w:r>
          </w:p>
        </w:tc>
        <w:tc>
          <w:tcPr>
            <w:tcW w:w="1527" w:type="dxa"/>
          </w:tcPr>
          <w:p w14:paraId="2DEBF5B9" w14:textId="77777777" w:rsidR="001D5906" w:rsidRPr="00C93BAF" w:rsidRDefault="001D5906" w:rsidP="00870584">
            <w:pPr>
              <w:jc w:val="center"/>
              <w:rPr>
                <w:rFonts w:ascii="Cambria" w:eastAsia="Times New Roman" w:hAnsi="Cambria" w:cs="Times New Roman"/>
                <w:color w:val="000000"/>
                <w:sz w:val="20"/>
                <w:szCs w:val="20"/>
                <w:lang w:eastAsia="lv-LV"/>
              </w:rPr>
            </w:pPr>
            <w:r w:rsidRPr="00C93BAF">
              <w:rPr>
                <w:rFonts w:ascii="Cambria" w:eastAsia="Times New Roman" w:hAnsi="Cambria" w:cs="Times New Roman"/>
                <w:color w:val="000000"/>
                <w:sz w:val="20"/>
                <w:szCs w:val="20"/>
                <w:lang w:eastAsia="lv-LV"/>
              </w:rPr>
              <w:t>1 650 000</w:t>
            </w:r>
          </w:p>
        </w:tc>
      </w:tr>
      <w:tr w:rsidR="004D4DAA" w:rsidRPr="00850251" w14:paraId="71BADE3C" w14:textId="77777777" w:rsidTr="00A06A29">
        <w:tc>
          <w:tcPr>
            <w:tcW w:w="2929" w:type="dxa"/>
          </w:tcPr>
          <w:p w14:paraId="2391F76C" w14:textId="3EA98B18" w:rsidR="004D4DAA" w:rsidRPr="002C4B35" w:rsidRDefault="004D4DAA" w:rsidP="004D4DAA">
            <w:pPr>
              <w:jc w:val="right"/>
              <w:rPr>
                <w:rFonts w:ascii="Cambria" w:hAnsi="Cambria"/>
                <w:sz w:val="20"/>
                <w:szCs w:val="20"/>
              </w:rPr>
            </w:pPr>
            <w:r>
              <w:rPr>
                <w:rFonts w:ascii="Cambria" w:hAnsi="Cambria"/>
                <w:sz w:val="20"/>
                <w:szCs w:val="20"/>
              </w:rPr>
              <w:t>Pētniecības ietvara u.c. pasākumu enerģētikas jomā īstenošana, t.sk. administrēšana</w:t>
            </w:r>
          </w:p>
        </w:tc>
        <w:tc>
          <w:tcPr>
            <w:tcW w:w="1364" w:type="dxa"/>
          </w:tcPr>
          <w:p w14:paraId="77DB52AA" w14:textId="04CF74D8" w:rsidR="004D4DAA" w:rsidRPr="00DE3D15" w:rsidRDefault="004D4DAA" w:rsidP="004D4DAA">
            <w:pPr>
              <w:jc w:val="center"/>
              <w:rPr>
                <w:rFonts w:ascii="Cambria" w:eastAsia="Times New Roman" w:hAnsi="Cambria" w:cs="Times New Roman"/>
                <w:color w:val="000000"/>
                <w:sz w:val="20"/>
                <w:szCs w:val="20"/>
                <w:lang w:eastAsia="lv-LV"/>
              </w:rPr>
            </w:pPr>
            <w:r w:rsidRPr="00DE3D15">
              <w:rPr>
                <w:rFonts w:ascii="Cambria" w:eastAsia="Times New Roman" w:hAnsi="Cambria" w:cs="Times New Roman"/>
                <w:color w:val="000000"/>
                <w:sz w:val="20"/>
                <w:szCs w:val="20"/>
                <w:lang w:eastAsia="lv-LV"/>
              </w:rPr>
              <w:t>Klimata un enerģētikas ministrija</w:t>
            </w:r>
          </w:p>
        </w:tc>
        <w:tc>
          <w:tcPr>
            <w:tcW w:w="1666" w:type="dxa"/>
          </w:tcPr>
          <w:p w14:paraId="31CDC07A" w14:textId="0DE2BC68" w:rsidR="004D4DAA" w:rsidRPr="002C4B35" w:rsidRDefault="004D4DAA" w:rsidP="004D4DAA">
            <w:pPr>
              <w:jc w:val="center"/>
              <w:rPr>
                <w:rFonts w:ascii="Cambria" w:eastAsia="Times New Roman" w:hAnsi="Cambria" w:cs="Times New Roman"/>
                <w:color w:val="000000"/>
                <w:sz w:val="20"/>
                <w:szCs w:val="20"/>
                <w:lang w:eastAsia="lv-LV"/>
              </w:rPr>
            </w:pPr>
            <w:r>
              <w:rPr>
                <w:rFonts w:ascii="Cambria" w:eastAsia="Times New Roman" w:hAnsi="Cambria" w:cs="Times New Roman"/>
                <w:color w:val="000000"/>
                <w:sz w:val="20"/>
                <w:szCs w:val="20"/>
                <w:lang w:eastAsia="lv-LV"/>
              </w:rPr>
              <w:t>3 925 377</w:t>
            </w:r>
          </w:p>
        </w:tc>
        <w:tc>
          <w:tcPr>
            <w:tcW w:w="1575" w:type="dxa"/>
          </w:tcPr>
          <w:p w14:paraId="3D5DE4C8" w14:textId="34FF6DEE" w:rsidR="004D4DAA" w:rsidRPr="002C4B35" w:rsidRDefault="004D4DAA" w:rsidP="004D4DAA">
            <w:pPr>
              <w:jc w:val="center"/>
              <w:rPr>
                <w:rFonts w:ascii="Cambria" w:eastAsia="Times New Roman" w:hAnsi="Cambria" w:cs="Times New Roman"/>
                <w:color w:val="000000"/>
                <w:sz w:val="20"/>
                <w:szCs w:val="20"/>
                <w:lang w:eastAsia="lv-LV"/>
              </w:rPr>
            </w:pPr>
            <w:r>
              <w:rPr>
                <w:rFonts w:ascii="Cambria" w:eastAsia="Times New Roman" w:hAnsi="Cambria" w:cs="Times New Roman"/>
                <w:color w:val="000000"/>
                <w:sz w:val="20"/>
                <w:szCs w:val="20"/>
                <w:lang w:eastAsia="lv-LV"/>
              </w:rPr>
              <w:t>3 923 178</w:t>
            </w:r>
          </w:p>
        </w:tc>
        <w:tc>
          <w:tcPr>
            <w:tcW w:w="1527" w:type="dxa"/>
          </w:tcPr>
          <w:p w14:paraId="561EAC0A" w14:textId="2E735165" w:rsidR="004D4DAA" w:rsidRPr="002C4B35" w:rsidRDefault="004D4DAA" w:rsidP="004D4DAA">
            <w:pPr>
              <w:jc w:val="center"/>
              <w:rPr>
                <w:rFonts w:ascii="Cambria" w:eastAsia="Times New Roman" w:hAnsi="Cambria" w:cs="Times New Roman"/>
                <w:color w:val="000000"/>
                <w:sz w:val="20"/>
                <w:szCs w:val="20"/>
                <w:lang w:eastAsia="lv-LV"/>
              </w:rPr>
            </w:pPr>
            <w:r>
              <w:rPr>
                <w:rFonts w:ascii="Cambria" w:eastAsia="Times New Roman" w:hAnsi="Cambria" w:cs="Times New Roman"/>
                <w:color w:val="000000"/>
                <w:sz w:val="20"/>
                <w:szCs w:val="20"/>
                <w:lang w:eastAsia="lv-LV"/>
              </w:rPr>
              <w:t>3 923 178</w:t>
            </w:r>
          </w:p>
        </w:tc>
      </w:tr>
      <w:tr w:rsidR="00A06A29" w:rsidRPr="00850251" w14:paraId="475F5648" w14:textId="77777777" w:rsidTr="00A06A29">
        <w:tc>
          <w:tcPr>
            <w:tcW w:w="2929" w:type="dxa"/>
          </w:tcPr>
          <w:p w14:paraId="28ECA580" w14:textId="0BC9E29C" w:rsidR="00A06A29" w:rsidRPr="000B6F92" w:rsidRDefault="00A06A29" w:rsidP="00833C1F">
            <w:pPr>
              <w:jc w:val="right"/>
              <w:rPr>
                <w:rFonts w:ascii="Cambria" w:hAnsi="Cambria"/>
                <w:sz w:val="20"/>
                <w:szCs w:val="20"/>
              </w:rPr>
            </w:pPr>
            <w:r w:rsidRPr="000B6F92">
              <w:rPr>
                <w:rFonts w:ascii="Cambria" w:hAnsi="Cambria"/>
                <w:sz w:val="20"/>
                <w:szCs w:val="20"/>
              </w:rPr>
              <w:lastRenderedPageBreak/>
              <w:t>Klimata un enerģētikas ministrijas kapacitātes stiprināšana</w:t>
            </w:r>
            <w:r w:rsidR="00876095">
              <w:rPr>
                <w:rStyle w:val="FootnoteReference"/>
                <w:rFonts w:ascii="Cambria" w:hAnsi="Cambria"/>
                <w:sz w:val="20"/>
                <w:szCs w:val="20"/>
              </w:rPr>
              <w:footnoteReference w:id="20"/>
            </w:r>
          </w:p>
        </w:tc>
        <w:tc>
          <w:tcPr>
            <w:tcW w:w="1364" w:type="dxa"/>
          </w:tcPr>
          <w:p w14:paraId="5F993307" w14:textId="25C23951" w:rsidR="00A06A29" w:rsidRPr="000B6F92" w:rsidRDefault="00A06A29" w:rsidP="00833C1F">
            <w:pPr>
              <w:jc w:val="center"/>
              <w:rPr>
                <w:rFonts w:ascii="Cambria" w:hAnsi="Cambria"/>
                <w:sz w:val="20"/>
                <w:szCs w:val="20"/>
              </w:rPr>
            </w:pPr>
            <w:r w:rsidRPr="000B6F92">
              <w:rPr>
                <w:rFonts w:ascii="Cambria" w:hAnsi="Cambria"/>
                <w:sz w:val="20"/>
                <w:szCs w:val="20"/>
              </w:rPr>
              <w:t>Klimata un enerģētikas ministrija</w:t>
            </w:r>
          </w:p>
        </w:tc>
        <w:tc>
          <w:tcPr>
            <w:tcW w:w="1666" w:type="dxa"/>
          </w:tcPr>
          <w:p w14:paraId="1995E32A" w14:textId="3462C144" w:rsidR="00A06A29" w:rsidRPr="000B6F92" w:rsidRDefault="00A06A29" w:rsidP="00833C1F">
            <w:pPr>
              <w:jc w:val="center"/>
              <w:rPr>
                <w:rFonts w:ascii="Cambria" w:eastAsia="Times New Roman" w:hAnsi="Cambria" w:cs="Times New Roman"/>
                <w:color w:val="000000"/>
                <w:sz w:val="20"/>
                <w:szCs w:val="20"/>
                <w:lang w:eastAsia="lv-LV"/>
              </w:rPr>
            </w:pPr>
            <w:r w:rsidRPr="000B6F92">
              <w:rPr>
                <w:rFonts w:ascii="Cambria" w:hAnsi="Cambria"/>
                <w:sz w:val="20"/>
                <w:szCs w:val="20"/>
              </w:rPr>
              <w:t>385 467</w:t>
            </w:r>
          </w:p>
        </w:tc>
        <w:tc>
          <w:tcPr>
            <w:tcW w:w="1575" w:type="dxa"/>
          </w:tcPr>
          <w:p w14:paraId="2638768F" w14:textId="77777777" w:rsidR="00A06A29" w:rsidRPr="000B6F92" w:rsidRDefault="00A06A29" w:rsidP="00833C1F">
            <w:pPr>
              <w:jc w:val="center"/>
              <w:rPr>
                <w:rFonts w:ascii="Cambria" w:eastAsia="Times New Roman" w:hAnsi="Cambria" w:cs="Times New Roman"/>
                <w:color w:val="000000"/>
                <w:sz w:val="20"/>
                <w:szCs w:val="20"/>
                <w:lang w:eastAsia="lv-LV"/>
              </w:rPr>
            </w:pPr>
            <w:r w:rsidRPr="000B6F92">
              <w:rPr>
                <w:rFonts w:ascii="Cambria" w:hAnsi="Cambria"/>
                <w:sz w:val="20"/>
                <w:szCs w:val="20"/>
              </w:rPr>
              <w:t>385 467</w:t>
            </w:r>
          </w:p>
        </w:tc>
        <w:tc>
          <w:tcPr>
            <w:tcW w:w="1527" w:type="dxa"/>
          </w:tcPr>
          <w:p w14:paraId="5F291D8B" w14:textId="77777777" w:rsidR="00A06A29" w:rsidRPr="002C4B35" w:rsidRDefault="00A06A29" w:rsidP="00833C1F">
            <w:pPr>
              <w:jc w:val="center"/>
              <w:rPr>
                <w:rFonts w:ascii="Cambria" w:eastAsia="Times New Roman" w:hAnsi="Cambria" w:cs="Times New Roman"/>
                <w:color w:val="000000"/>
                <w:sz w:val="20"/>
                <w:szCs w:val="20"/>
                <w:lang w:eastAsia="lv-LV"/>
              </w:rPr>
            </w:pPr>
            <w:r w:rsidRPr="000B6F92">
              <w:rPr>
                <w:rFonts w:ascii="Cambria" w:hAnsi="Cambria"/>
                <w:sz w:val="20"/>
                <w:szCs w:val="20"/>
              </w:rPr>
              <w:t>385 467</w:t>
            </w:r>
          </w:p>
        </w:tc>
      </w:tr>
      <w:tr w:rsidR="00A06A29" w:rsidRPr="000F0AD9" w14:paraId="1C9347FC" w14:textId="77777777" w:rsidTr="00A06A29">
        <w:tc>
          <w:tcPr>
            <w:tcW w:w="2929" w:type="dxa"/>
          </w:tcPr>
          <w:p w14:paraId="2F7DDA81" w14:textId="77777777" w:rsidR="00A06A29" w:rsidRPr="00E2791B" w:rsidRDefault="00A06A29" w:rsidP="00833C1F">
            <w:pPr>
              <w:jc w:val="right"/>
              <w:rPr>
                <w:rFonts w:ascii="Cambria" w:hAnsi="Cambria"/>
                <w:sz w:val="20"/>
                <w:szCs w:val="20"/>
              </w:rPr>
            </w:pPr>
            <w:r w:rsidRPr="00E2791B">
              <w:rPr>
                <w:rFonts w:ascii="Cambria" w:hAnsi="Cambria"/>
                <w:sz w:val="20"/>
                <w:szCs w:val="20"/>
              </w:rPr>
              <w:t>Enerģētikas politikas ieviešanas uzraudzības administrēšana</w:t>
            </w:r>
          </w:p>
        </w:tc>
        <w:tc>
          <w:tcPr>
            <w:tcW w:w="1364" w:type="dxa"/>
          </w:tcPr>
          <w:p w14:paraId="52DED70C" w14:textId="271DB0C5" w:rsidR="00A06A29" w:rsidRPr="00E2791B" w:rsidRDefault="00A06A29" w:rsidP="00833C1F">
            <w:pPr>
              <w:jc w:val="center"/>
              <w:rPr>
                <w:rFonts w:ascii="Cambria" w:eastAsia="Times New Roman" w:hAnsi="Cambria" w:cs="Times New Roman"/>
                <w:color w:val="000000"/>
                <w:sz w:val="20"/>
                <w:szCs w:val="20"/>
                <w:lang w:eastAsia="lv-LV"/>
              </w:rPr>
            </w:pPr>
            <w:r w:rsidRPr="00E2791B">
              <w:rPr>
                <w:rFonts w:ascii="Cambria" w:eastAsia="Times New Roman" w:hAnsi="Cambria" w:cs="Times New Roman"/>
                <w:color w:val="000000"/>
                <w:sz w:val="20"/>
                <w:szCs w:val="20"/>
                <w:lang w:eastAsia="lv-LV"/>
              </w:rPr>
              <w:t>Ekonomikas ministrija</w:t>
            </w:r>
          </w:p>
        </w:tc>
        <w:tc>
          <w:tcPr>
            <w:tcW w:w="1666" w:type="dxa"/>
          </w:tcPr>
          <w:p w14:paraId="0A34523F" w14:textId="6872CBDD" w:rsidR="00A06A29" w:rsidRPr="00E2791B" w:rsidRDefault="00E2791B" w:rsidP="00833C1F">
            <w:pPr>
              <w:jc w:val="center"/>
              <w:rPr>
                <w:rFonts w:ascii="Cambria" w:hAnsi="Cambria"/>
                <w:sz w:val="20"/>
                <w:szCs w:val="20"/>
              </w:rPr>
            </w:pPr>
            <w:r>
              <w:rPr>
                <w:rFonts w:ascii="Cambria" w:eastAsia="Times New Roman" w:hAnsi="Cambria" w:cs="Times New Roman"/>
                <w:color w:val="000000"/>
                <w:sz w:val="20"/>
                <w:szCs w:val="20"/>
                <w:lang w:eastAsia="lv-LV"/>
              </w:rPr>
              <w:t>124 200</w:t>
            </w:r>
          </w:p>
        </w:tc>
        <w:tc>
          <w:tcPr>
            <w:tcW w:w="1575" w:type="dxa"/>
          </w:tcPr>
          <w:p w14:paraId="1443E406" w14:textId="2E3CF5E7" w:rsidR="00A06A29" w:rsidRPr="00E2791B" w:rsidRDefault="00E2791B" w:rsidP="00833C1F">
            <w:pPr>
              <w:jc w:val="center"/>
              <w:rPr>
                <w:rFonts w:ascii="Cambria" w:hAnsi="Cambria"/>
                <w:sz w:val="20"/>
                <w:szCs w:val="20"/>
              </w:rPr>
            </w:pPr>
            <w:r>
              <w:rPr>
                <w:rFonts w:ascii="Cambria" w:eastAsia="Times New Roman" w:hAnsi="Cambria" w:cs="Times New Roman"/>
                <w:color w:val="000000"/>
                <w:sz w:val="20"/>
                <w:szCs w:val="20"/>
                <w:lang w:eastAsia="lv-LV"/>
              </w:rPr>
              <w:t>150 000</w:t>
            </w:r>
          </w:p>
        </w:tc>
        <w:tc>
          <w:tcPr>
            <w:tcW w:w="1527" w:type="dxa"/>
          </w:tcPr>
          <w:p w14:paraId="0B8F894F" w14:textId="658D98F1" w:rsidR="00A06A29" w:rsidRPr="00C93BAF" w:rsidRDefault="00E2791B" w:rsidP="00833C1F">
            <w:pPr>
              <w:pStyle w:val="ListParagraph"/>
              <w:ind w:left="35"/>
              <w:jc w:val="center"/>
              <w:rPr>
                <w:rFonts w:ascii="Cambria" w:hAnsi="Cambria"/>
                <w:sz w:val="20"/>
                <w:szCs w:val="20"/>
              </w:rPr>
            </w:pPr>
            <w:r>
              <w:rPr>
                <w:rFonts w:ascii="Cambria" w:hAnsi="Cambria"/>
                <w:sz w:val="20"/>
                <w:szCs w:val="20"/>
              </w:rPr>
              <w:t>150 00</w:t>
            </w:r>
            <w:r w:rsidR="009C33AB">
              <w:rPr>
                <w:rFonts w:ascii="Cambria" w:hAnsi="Cambria"/>
                <w:sz w:val="20"/>
                <w:szCs w:val="20"/>
              </w:rPr>
              <w:t>0</w:t>
            </w:r>
          </w:p>
        </w:tc>
      </w:tr>
    </w:tbl>
    <w:p w14:paraId="3C36844F" w14:textId="77777777" w:rsidR="00DA2C30" w:rsidRPr="0085631D" w:rsidRDefault="00DA2C30" w:rsidP="00DA2C30">
      <w:pPr>
        <w:pStyle w:val="Heading1"/>
        <w:numPr>
          <w:ilvl w:val="0"/>
          <w:numId w:val="27"/>
        </w:numPr>
        <w:spacing w:after="240"/>
        <w:rPr>
          <w:rFonts w:ascii="Cambria" w:hAnsi="Cambria"/>
          <w:sz w:val="28"/>
          <w:szCs w:val="28"/>
        </w:rPr>
      </w:pPr>
      <w:bookmarkStart w:id="19" w:name="_Toc147679684"/>
      <w:r w:rsidRPr="0085631D">
        <w:rPr>
          <w:rFonts w:ascii="Cambria" w:hAnsi="Cambria"/>
          <w:b/>
          <w:color w:val="155452"/>
          <w:sz w:val="28"/>
          <w:szCs w:val="28"/>
        </w:rPr>
        <w:t>Iestāšanās Starptautiskajā Enerģētikas aģentūrā un Latvijas Republikas interešu pārstāvniecība</w:t>
      </w:r>
      <w:bookmarkEnd w:id="19"/>
    </w:p>
    <w:p w14:paraId="127E9495" w14:textId="77777777" w:rsidR="00DA2C30" w:rsidRPr="00692C34" w:rsidRDefault="00DA2C30" w:rsidP="00DA2C30">
      <w:pPr>
        <w:pStyle w:val="BodyTextFirstIndent"/>
        <w:ind w:firstLine="0"/>
        <w:rPr>
          <w:rFonts w:ascii="Cambria" w:hAnsi="Cambria"/>
          <w:sz w:val="24"/>
          <w:szCs w:val="24"/>
          <w:shd w:val="clear" w:color="auto" w:fill="FFFFFF"/>
        </w:rPr>
      </w:pPr>
      <w:r w:rsidRPr="009A638D">
        <w:rPr>
          <w:rFonts w:ascii="Cambria" w:hAnsi="Cambria"/>
          <w:sz w:val="24"/>
          <w:szCs w:val="24"/>
          <w:shd w:val="clear" w:color="auto" w:fill="FFFFFF"/>
        </w:rPr>
        <w:t xml:space="preserve">Ministru kabinets 2022. gada 11. oktobrī pieņēma </w:t>
      </w:r>
      <w:r>
        <w:rPr>
          <w:rFonts w:ascii="Cambria" w:hAnsi="Cambria"/>
          <w:sz w:val="24"/>
          <w:szCs w:val="24"/>
          <w:shd w:val="clear" w:color="auto" w:fill="FFFFFF"/>
        </w:rPr>
        <w:t>lēmumu</w:t>
      </w:r>
      <w:r>
        <w:rPr>
          <w:rStyle w:val="FootnoteReference"/>
          <w:rFonts w:ascii="Cambria" w:hAnsi="Cambria"/>
          <w:sz w:val="24"/>
          <w:szCs w:val="24"/>
          <w:shd w:val="clear" w:color="auto" w:fill="FFFFFF"/>
        </w:rPr>
        <w:footnoteReference w:id="21"/>
      </w:r>
      <w:r>
        <w:rPr>
          <w:rFonts w:ascii="Cambria" w:hAnsi="Cambria"/>
          <w:sz w:val="24"/>
          <w:szCs w:val="24"/>
          <w:shd w:val="clear" w:color="auto" w:fill="FFFFFF"/>
        </w:rPr>
        <w:t xml:space="preserve"> iestāties Starptautiskajā Enerģētikas aģentūrā. Minētā lēmuma pamatā bija izmaiņas </w:t>
      </w:r>
      <w:r w:rsidRPr="00692C34">
        <w:rPr>
          <w:rFonts w:ascii="Cambria" w:hAnsi="Cambria"/>
          <w:sz w:val="24"/>
          <w:szCs w:val="24"/>
          <w:shd w:val="clear" w:color="auto" w:fill="FFFFFF"/>
        </w:rPr>
        <w:t>ģeopolitisk</w:t>
      </w:r>
      <w:r>
        <w:rPr>
          <w:rFonts w:ascii="Cambria" w:hAnsi="Cambria"/>
          <w:sz w:val="24"/>
          <w:szCs w:val="24"/>
          <w:shd w:val="clear" w:color="auto" w:fill="FFFFFF"/>
        </w:rPr>
        <w:t>aj</w:t>
      </w:r>
      <w:r w:rsidRPr="00692C34">
        <w:rPr>
          <w:rFonts w:ascii="Cambria" w:hAnsi="Cambria"/>
          <w:sz w:val="24"/>
          <w:szCs w:val="24"/>
          <w:shd w:val="clear" w:color="auto" w:fill="FFFFFF"/>
        </w:rPr>
        <w:t>ā situācij</w:t>
      </w:r>
      <w:r>
        <w:rPr>
          <w:rFonts w:ascii="Cambria" w:hAnsi="Cambria"/>
          <w:sz w:val="24"/>
          <w:szCs w:val="24"/>
          <w:shd w:val="clear" w:color="auto" w:fill="FFFFFF"/>
        </w:rPr>
        <w:t>ā</w:t>
      </w:r>
      <w:r w:rsidRPr="00692C34">
        <w:rPr>
          <w:rFonts w:ascii="Cambria" w:hAnsi="Cambria"/>
          <w:sz w:val="24"/>
          <w:szCs w:val="24"/>
          <w:shd w:val="clear" w:color="auto" w:fill="FFFFFF"/>
        </w:rPr>
        <w:t>, ka</w:t>
      </w:r>
      <w:r>
        <w:rPr>
          <w:rFonts w:ascii="Cambria" w:hAnsi="Cambria"/>
          <w:sz w:val="24"/>
          <w:szCs w:val="24"/>
          <w:shd w:val="clear" w:color="auto" w:fill="FFFFFF"/>
        </w:rPr>
        <w:t>d</w:t>
      </w:r>
      <w:r w:rsidRPr="00692C34">
        <w:rPr>
          <w:rFonts w:ascii="Cambria" w:hAnsi="Cambria"/>
          <w:sz w:val="24"/>
          <w:szCs w:val="24"/>
          <w:shd w:val="clear" w:color="auto" w:fill="FFFFFF"/>
        </w:rPr>
        <w:t xml:space="preserve"> energoapgādes drošības jautājums Eiropas Savienībā, tostarp koordinācija un solidaritāte gāzes piegādēs, ir kļuv</w:t>
      </w:r>
      <w:r>
        <w:rPr>
          <w:rFonts w:ascii="Cambria" w:hAnsi="Cambria"/>
          <w:sz w:val="24"/>
          <w:szCs w:val="24"/>
          <w:shd w:val="clear" w:color="auto" w:fill="FFFFFF"/>
        </w:rPr>
        <w:t>us</w:t>
      </w:r>
      <w:r w:rsidRPr="00692C34">
        <w:rPr>
          <w:rFonts w:ascii="Cambria" w:hAnsi="Cambria"/>
          <w:sz w:val="24"/>
          <w:szCs w:val="24"/>
          <w:shd w:val="clear" w:color="auto" w:fill="FFFFFF"/>
        </w:rPr>
        <w:t xml:space="preserve">i par enerģētikas politikas centrālo elementu. </w:t>
      </w:r>
    </w:p>
    <w:p w14:paraId="1D16CF5B" w14:textId="77777777" w:rsidR="00DA2C30" w:rsidRDefault="00DA2C30" w:rsidP="00DA2C30">
      <w:pPr>
        <w:pStyle w:val="BodyTextFirstIndent"/>
        <w:ind w:firstLine="0"/>
        <w:rPr>
          <w:rFonts w:ascii="Cambria" w:hAnsi="Cambria"/>
          <w:sz w:val="24"/>
          <w:szCs w:val="24"/>
          <w:shd w:val="clear" w:color="auto" w:fill="FFFFFF"/>
        </w:rPr>
      </w:pPr>
      <w:r>
        <w:rPr>
          <w:rFonts w:ascii="Cambria" w:hAnsi="Cambria"/>
          <w:sz w:val="24"/>
          <w:szCs w:val="24"/>
          <w:shd w:val="clear" w:color="auto" w:fill="FFFFFF"/>
        </w:rPr>
        <w:t xml:space="preserve">Starptautiskās Enerģētikas aģentūras </w:t>
      </w:r>
      <w:r w:rsidRPr="00692C34">
        <w:rPr>
          <w:rFonts w:ascii="Cambria" w:hAnsi="Cambria"/>
          <w:sz w:val="24"/>
          <w:szCs w:val="24"/>
          <w:shd w:val="clear" w:color="auto" w:fill="FFFFFF"/>
        </w:rPr>
        <w:t>mērķis ir veicināt brīvu un atvērtu enerģijas tirgus izveidi, uzsvaru liekot uz energoapgādes drošību un vides aizsardzību, nodrošinot pāreju uz tīru enerģiju, dalībvalstij efektīvākajā veidā, būtu būtisks atbalsts Latvijas enerģētiskās drošības stiprināšanā un pārejā uz atjaunojamajiem energoresursiem.</w:t>
      </w:r>
    </w:p>
    <w:p w14:paraId="2E2A232D" w14:textId="77777777" w:rsidR="00075BE3" w:rsidRDefault="00DA2C30" w:rsidP="00DD43EA">
      <w:pPr>
        <w:pStyle w:val="BodyTextFirstIndent"/>
        <w:ind w:firstLine="0"/>
        <w:rPr>
          <w:rFonts w:ascii="Cambria" w:hAnsi="Cambria"/>
          <w:sz w:val="24"/>
          <w:szCs w:val="24"/>
          <w:shd w:val="clear" w:color="auto" w:fill="FFFFFF"/>
        </w:rPr>
      </w:pPr>
      <w:r>
        <w:rPr>
          <w:rFonts w:ascii="Cambria" w:hAnsi="Cambria"/>
          <w:sz w:val="24"/>
          <w:szCs w:val="24"/>
          <w:shd w:val="clear" w:color="auto" w:fill="FFFFFF"/>
        </w:rPr>
        <w:t>2023. gada aprīlī notika pirmā Starptautiskās Enerģētikas aģentūras ekspertu komandas vizīte Latvijā, kuras ietvaros aģentūras eksperti kopā ar iesaistītajām institūcijām</w:t>
      </w:r>
      <w:r>
        <w:rPr>
          <w:rStyle w:val="FootnoteReference"/>
          <w:rFonts w:ascii="Cambria" w:hAnsi="Cambria"/>
          <w:sz w:val="24"/>
          <w:szCs w:val="24"/>
          <w:shd w:val="clear" w:color="auto" w:fill="FFFFFF"/>
        </w:rPr>
        <w:footnoteReference w:id="22"/>
      </w:r>
      <w:r>
        <w:rPr>
          <w:rFonts w:ascii="Cambria" w:hAnsi="Cambria"/>
          <w:sz w:val="24"/>
          <w:szCs w:val="24"/>
          <w:shd w:val="clear" w:color="auto" w:fill="FFFFFF"/>
        </w:rPr>
        <w:t xml:space="preserve"> pārrunāja iestāšanās procesu, valsts naftas produktu drošības rezervju sistēmu un datu ziņošanu. No 2023. gada 19. septembra – 25. septembrim notik</w:t>
      </w:r>
      <w:r w:rsidR="002E109B">
        <w:rPr>
          <w:rFonts w:ascii="Cambria" w:hAnsi="Cambria"/>
          <w:sz w:val="24"/>
          <w:szCs w:val="24"/>
          <w:shd w:val="clear" w:color="auto" w:fill="FFFFFF"/>
        </w:rPr>
        <w:t>a</w:t>
      </w:r>
      <w:r>
        <w:rPr>
          <w:rFonts w:ascii="Cambria" w:hAnsi="Cambria"/>
          <w:sz w:val="24"/>
          <w:szCs w:val="24"/>
          <w:shd w:val="clear" w:color="auto" w:fill="FFFFFF"/>
        </w:rPr>
        <w:t xml:space="preserve"> Starptautiskās Enerģētikas aģentūras ekspertu komandu otrā vizīte, kuras ietvaros atbildīgajām institūcijām un nozari pārstāvošām organizācijām un komersantiem tiks dota iespēja prezentēt Latvijas Republikas gatavību iestāties Starptautiskajā Enerģētikas aģentūrā. Vizītes ietvaros tik</w:t>
      </w:r>
      <w:r w:rsidR="002E109B">
        <w:rPr>
          <w:rFonts w:ascii="Cambria" w:hAnsi="Cambria"/>
          <w:sz w:val="24"/>
          <w:szCs w:val="24"/>
          <w:shd w:val="clear" w:color="auto" w:fill="FFFFFF"/>
        </w:rPr>
        <w:t>a</w:t>
      </w:r>
      <w:r>
        <w:rPr>
          <w:rFonts w:ascii="Cambria" w:hAnsi="Cambria"/>
          <w:sz w:val="24"/>
          <w:szCs w:val="24"/>
          <w:shd w:val="clear" w:color="auto" w:fill="FFFFFF"/>
        </w:rPr>
        <w:t xml:space="preserve"> prezentēta valsts gatavība sekojošās enerģētikas politikas jomās: valsts gatavība enerģētikas krīzēm, tai skaitā dalībai starptautiskos naftas produktu drošības rezervju izlaišanu tirgū, elektroenerģijas un gāzes tirgus attīstība un gatavība krīzes situācijām, virzība uz </w:t>
      </w:r>
      <w:proofErr w:type="spellStart"/>
      <w:r>
        <w:rPr>
          <w:rFonts w:ascii="Cambria" w:hAnsi="Cambria"/>
          <w:sz w:val="24"/>
          <w:szCs w:val="24"/>
          <w:shd w:val="clear" w:color="auto" w:fill="FFFFFF"/>
        </w:rPr>
        <w:t>klimatneitralitāti</w:t>
      </w:r>
      <w:proofErr w:type="spellEnd"/>
      <w:r>
        <w:rPr>
          <w:rFonts w:ascii="Cambria" w:hAnsi="Cambria"/>
          <w:sz w:val="24"/>
          <w:szCs w:val="24"/>
          <w:shd w:val="clear" w:color="auto" w:fill="FFFFFF"/>
        </w:rPr>
        <w:t xml:space="preserve">, inovācijas un pētniecības aktivitātes enerģētikas jomā. </w:t>
      </w:r>
      <w:r w:rsidR="002E109B">
        <w:rPr>
          <w:rFonts w:ascii="Cambria" w:hAnsi="Cambria"/>
          <w:sz w:val="24"/>
          <w:szCs w:val="24"/>
          <w:shd w:val="clear" w:color="auto" w:fill="FFFFFF"/>
        </w:rPr>
        <w:t xml:space="preserve"> </w:t>
      </w:r>
    </w:p>
    <w:p w14:paraId="0F1D8484" w14:textId="6B16F0FD" w:rsidR="00DA2C30" w:rsidRDefault="002E109B" w:rsidP="00145592">
      <w:pPr>
        <w:pStyle w:val="BodyTextFirstIndent"/>
        <w:ind w:firstLine="0"/>
        <w:rPr>
          <w:rFonts w:ascii="Cambria" w:hAnsi="Cambria"/>
          <w:sz w:val="24"/>
          <w:szCs w:val="24"/>
          <w:shd w:val="clear" w:color="auto" w:fill="FFFFFF"/>
        </w:rPr>
      </w:pPr>
      <w:r>
        <w:rPr>
          <w:rFonts w:ascii="Cambria" w:hAnsi="Cambria"/>
          <w:sz w:val="24"/>
          <w:szCs w:val="24"/>
          <w:shd w:val="clear" w:color="auto" w:fill="FFFFFF"/>
        </w:rPr>
        <w:t xml:space="preserve">2023. gada 25. septembrī Starptautiskās Enerģētikas aģentūras ekspertu komanda prezentēja Klimata un enerģētikas ministrijai </w:t>
      </w:r>
      <w:r w:rsidR="006F5525">
        <w:rPr>
          <w:rFonts w:ascii="Cambria" w:hAnsi="Cambria"/>
          <w:sz w:val="24"/>
          <w:szCs w:val="24"/>
          <w:shd w:val="clear" w:color="auto" w:fill="FFFFFF"/>
        </w:rPr>
        <w:t>sagatavoto g</w:t>
      </w:r>
      <w:r w:rsidR="006F5525" w:rsidRPr="006F5525">
        <w:rPr>
          <w:rFonts w:ascii="Cambria" w:hAnsi="Cambria"/>
          <w:sz w:val="24"/>
          <w:szCs w:val="24"/>
          <w:shd w:val="clear" w:color="auto" w:fill="FFFFFF"/>
        </w:rPr>
        <w:t>ala ziņojum</w:t>
      </w:r>
      <w:r w:rsidR="006F5525">
        <w:rPr>
          <w:rFonts w:ascii="Cambria" w:hAnsi="Cambria"/>
          <w:sz w:val="24"/>
          <w:szCs w:val="24"/>
          <w:shd w:val="clear" w:color="auto" w:fill="FFFFFF"/>
        </w:rPr>
        <w:t>u, kurā</w:t>
      </w:r>
      <w:r w:rsidR="006F5525" w:rsidRPr="006F5525">
        <w:rPr>
          <w:rFonts w:ascii="Cambria" w:hAnsi="Cambria"/>
          <w:sz w:val="24"/>
          <w:szCs w:val="24"/>
          <w:shd w:val="clear" w:color="auto" w:fill="FFFFFF"/>
        </w:rPr>
        <w:t xml:space="preserve"> iekļauti galvenie secinājumi un rekomendācijas. Lai L</w:t>
      </w:r>
      <w:r w:rsidR="00DD43EA">
        <w:rPr>
          <w:rFonts w:ascii="Cambria" w:hAnsi="Cambria"/>
          <w:sz w:val="24"/>
          <w:szCs w:val="24"/>
          <w:shd w:val="clear" w:color="auto" w:fill="FFFFFF"/>
        </w:rPr>
        <w:t>atvija</w:t>
      </w:r>
      <w:r w:rsidR="006F5525" w:rsidRPr="006F5525">
        <w:rPr>
          <w:rFonts w:ascii="Cambria" w:hAnsi="Cambria"/>
          <w:sz w:val="24"/>
          <w:szCs w:val="24"/>
          <w:shd w:val="clear" w:color="auto" w:fill="FFFFFF"/>
        </w:rPr>
        <w:t xml:space="preserve"> varētu iestāties </w:t>
      </w:r>
      <w:r w:rsidR="00DD43EA">
        <w:rPr>
          <w:rFonts w:ascii="Cambria" w:hAnsi="Cambria"/>
          <w:sz w:val="24"/>
          <w:szCs w:val="24"/>
          <w:shd w:val="clear" w:color="auto" w:fill="FFFFFF"/>
        </w:rPr>
        <w:t>Starptautiskajā Enerģētikas aģentūrā</w:t>
      </w:r>
      <w:r w:rsidR="006F5525" w:rsidRPr="006F5525">
        <w:rPr>
          <w:rFonts w:ascii="Cambria" w:hAnsi="Cambria"/>
          <w:sz w:val="24"/>
          <w:szCs w:val="24"/>
          <w:shd w:val="clear" w:color="auto" w:fill="FFFFFF"/>
        </w:rPr>
        <w:t xml:space="preserve">, </w:t>
      </w:r>
      <w:r w:rsidR="00DD43EA">
        <w:rPr>
          <w:rFonts w:ascii="Cambria" w:hAnsi="Cambria"/>
          <w:sz w:val="24"/>
          <w:szCs w:val="24"/>
          <w:shd w:val="clear" w:color="auto" w:fill="FFFFFF"/>
        </w:rPr>
        <w:t xml:space="preserve">Latvijai </w:t>
      </w:r>
      <w:r w:rsidR="006F5525" w:rsidRPr="006F5525">
        <w:rPr>
          <w:rFonts w:ascii="Cambria" w:hAnsi="Cambria"/>
          <w:sz w:val="24"/>
          <w:szCs w:val="24"/>
          <w:shd w:val="clear" w:color="auto" w:fill="FFFFFF"/>
        </w:rPr>
        <w:t>jā</w:t>
      </w:r>
      <w:r w:rsidR="00DD43EA">
        <w:rPr>
          <w:rFonts w:ascii="Cambria" w:hAnsi="Cambria"/>
          <w:sz w:val="24"/>
          <w:szCs w:val="24"/>
          <w:shd w:val="clear" w:color="auto" w:fill="FFFFFF"/>
        </w:rPr>
        <w:t>nodrošina</w:t>
      </w:r>
      <w:r w:rsidR="006F5525" w:rsidRPr="006F5525">
        <w:rPr>
          <w:rFonts w:ascii="Cambria" w:hAnsi="Cambria"/>
          <w:sz w:val="24"/>
          <w:szCs w:val="24"/>
          <w:shd w:val="clear" w:color="auto" w:fill="FFFFFF"/>
        </w:rPr>
        <w:t xml:space="preserve"> ar iestāšanos saistīt</w:t>
      </w:r>
      <w:r w:rsidR="00DD43EA">
        <w:rPr>
          <w:rFonts w:ascii="Cambria" w:hAnsi="Cambria"/>
          <w:sz w:val="24"/>
          <w:szCs w:val="24"/>
          <w:shd w:val="clear" w:color="auto" w:fill="FFFFFF"/>
        </w:rPr>
        <w:t>o</w:t>
      </w:r>
      <w:r w:rsidR="006F5525" w:rsidRPr="006F5525">
        <w:rPr>
          <w:rFonts w:ascii="Cambria" w:hAnsi="Cambria"/>
          <w:sz w:val="24"/>
          <w:szCs w:val="24"/>
          <w:shd w:val="clear" w:color="auto" w:fill="FFFFFF"/>
        </w:rPr>
        <w:t xml:space="preserve"> </w:t>
      </w:r>
      <w:proofErr w:type="spellStart"/>
      <w:r w:rsidR="006F5525" w:rsidRPr="006F5525">
        <w:rPr>
          <w:rFonts w:ascii="Cambria" w:hAnsi="Cambria"/>
          <w:sz w:val="24"/>
          <w:szCs w:val="24"/>
          <w:shd w:val="clear" w:color="auto" w:fill="FFFFFF"/>
        </w:rPr>
        <w:t>pamatrekomendācij</w:t>
      </w:r>
      <w:r w:rsidR="00DD43EA">
        <w:rPr>
          <w:rFonts w:ascii="Cambria" w:hAnsi="Cambria"/>
          <w:sz w:val="24"/>
          <w:szCs w:val="24"/>
          <w:shd w:val="clear" w:color="auto" w:fill="FFFFFF"/>
        </w:rPr>
        <w:t>u</w:t>
      </w:r>
      <w:proofErr w:type="spellEnd"/>
      <w:r w:rsidR="006F5525" w:rsidRPr="006F5525">
        <w:rPr>
          <w:rFonts w:ascii="Cambria" w:hAnsi="Cambria"/>
          <w:sz w:val="24"/>
          <w:szCs w:val="24"/>
          <w:shd w:val="clear" w:color="auto" w:fill="FFFFFF"/>
        </w:rPr>
        <w:t xml:space="preserve"> (</w:t>
      </w:r>
      <w:proofErr w:type="spellStart"/>
      <w:r w:rsidR="00DD43EA">
        <w:rPr>
          <w:rFonts w:ascii="Cambria" w:hAnsi="Cambria"/>
          <w:i/>
          <w:iCs/>
          <w:sz w:val="24"/>
          <w:szCs w:val="24"/>
          <w:shd w:val="clear" w:color="auto" w:fill="FFFFFF"/>
        </w:rPr>
        <w:t>k</w:t>
      </w:r>
      <w:r w:rsidR="006F5525" w:rsidRPr="00DD43EA">
        <w:rPr>
          <w:rFonts w:ascii="Cambria" w:hAnsi="Cambria"/>
          <w:i/>
          <w:iCs/>
          <w:sz w:val="24"/>
          <w:szCs w:val="24"/>
          <w:shd w:val="clear" w:color="auto" w:fill="FFFFFF"/>
        </w:rPr>
        <w:t>ey</w:t>
      </w:r>
      <w:proofErr w:type="spellEnd"/>
      <w:r w:rsidR="006F5525" w:rsidRPr="00DD43EA">
        <w:rPr>
          <w:rFonts w:ascii="Cambria" w:hAnsi="Cambria"/>
          <w:i/>
          <w:iCs/>
          <w:sz w:val="24"/>
          <w:szCs w:val="24"/>
          <w:shd w:val="clear" w:color="auto" w:fill="FFFFFF"/>
        </w:rPr>
        <w:t xml:space="preserve"> </w:t>
      </w:r>
      <w:proofErr w:type="spellStart"/>
      <w:r w:rsidR="006F5525" w:rsidRPr="00DD43EA">
        <w:rPr>
          <w:rFonts w:ascii="Cambria" w:hAnsi="Cambria"/>
          <w:i/>
          <w:iCs/>
          <w:sz w:val="24"/>
          <w:szCs w:val="24"/>
          <w:shd w:val="clear" w:color="auto" w:fill="FFFFFF"/>
        </w:rPr>
        <w:t>recommendations</w:t>
      </w:r>
      <w:proofErr w:type="spellEnd"/>
      <w:r w:rsidR="006F5525" w:rsidRPr="00DD43EA">
        <w:rPr>
          <w:rFonts w:ascii="Cambria" w:hAnsi="Cambria"/>
          <w:i/>
          <w:iCs/>
          <w:sz w:val="24"/>
          <w:szCs w:val="24"/>
          <w:shd w:val="clear" w:color="auto" w:fill="FFFFFF"/>
        </w:rPr>
        <w:t xml:space="preserve"> </w:t>
      </w:r>
      <w:proofErr w:type="spellStart"/>
      <w:r w:rsidR="006F5525" w:rsidRPr="00DD43EA">
        <w:rPr>
          <w:rFonts w:ascii="Cambria" w:hAnsi="Cambria"/>
          <w:i/>
          <w:iCs/>
          <w:sz w:val="24"/>
          <w:szCs w:val="24"/>
          <w:shd w:val="clear" w:color="auto" w:fill="FFFFFF"/>
        </w:rPr>
        <w:t>on</w:t>
      </w:r>
      <w:proofErr w:type="spellEnd"/>
      <w:r w:rsidR="006F5525" w:rsidRPr="00DD43EA">
        <w:rPr>
          <w:rFonts w:ascii="Cambria" w:hAnsi="Cambria"/>
          <w:i/>
          <w:iCs/>
          <w:sz w:val="24"/>
          <w:szCs w:val="24"/>
          <w:shd w:val="clear" w:color="auto" w:fill="FFFFFF"/>
        </w:rPr>
        <w:t xml:space="preserve"> </w:t>
      </w:r>
      <w:proofErr w:type="spellStart"/>
      <w:r w:rsidR="006F5525" w:rsidRPr="00DD43EA">
        <w:rPr>
          <w:rFonts w:ascii="Cambria" w:hAnsi="Cambria"/>
          <w:i/>
          <w:iCs/>
          <w:sz w:val="24"/>
          <w:szCs w:val="24"/>
          <w:shd w:val="clear" w:color="auto" w:fill="FFFFFF"/>
        </w:rPr>
        <w:t>accession</w:t>
      </w:r>
      <w:proofErr w:type="spellEnd"/>
      <w:r w:rsidR="006F5525" w:rsidRPr="006F5525">
        <w:rPr>
          <w:rFonts w:ascii="Cambria" w:hAnsi="Cambria"/>
          <w:sz w:val="24"/>
          <w:szCs w:val="24"/>
          <w:shd w:val="clear" w:color="auto" w:fill="FFFFFF"/>
        </w:rPr>
        <w:t>)</w:t>
      </w:r>
      <w:r w:rsidR="00DD43EA">
        <w:rPr>
          <w:rFonts w:ascii="Cambria" w:hAnsi="Cambria"/>
          <w:sz w:val="24"/>
          <w:szCs w:val="24"/>
          <w:shd w:val="clear" w:color="auto" w:fill="FFFFFF"/>
        </w:rPr>
        <w:t xml:space="preserve"> izpilde līdz 2023. gada 15. decembrim</w:t>
      </w:r>
      <w:r w:rsidR="001C57F4">
        <w:rPr>
          <w:rFonts w:ascii="Cambria" w:hAnsi="Cambria"/>
          <w:sz w:val="24"/>
          <w:szCs w:val="24"/>
          <w:shd w:val="clear" w:color="auto" w:fill="FFFFFF"/>
        </w:rPr>
        <w:t>.</w:t>
      </w:r>
    </w:p>
    <w:p w14:paraId="7A71871A" w14:textId="132C0480" w:rsidR="00DA2C30" w:rsidRDefault="00DA2C30" w:rsidP="00DA2C30">
      <w:pPr>
        <w:pStyle w:val="BodyTextFirstIndent"/>
        <w:ind w:firstLine="0"/>
        <w:rPr>
          <w:rFonts w:ascii="Cambria" w:hAnsi="Cambria"/>
          <w:sz w:val="24"/>
          <w:szCs w:val="24"/>
          <w:shd w:val="clear" w:color="auto" w:fill="FFFFFF"/>
        </w:rPr>
      </w:pPr>
      <w:r>
        <w:rPr>
          <w:rFonts w:ascii="Cambria" w:hAnsi="Cambria"/>
          <w:sz w:val="24"/>
          <w:szCs w:val="24"/>
          <w:shd w:val="clear" w:color="auto" w:fill="FFFFFF"/>
        </w:rPr>
        <w:t xml:space="preserve">Ja Starptautiskās Enerģētikas aģentūras ekspertu komandas secinājumi būs pozitīvi, tas ir, Latvijas Republikai tiks piedāvāts iestāties </w:t>
      </w:r>
      <w:r w:rsidR="001C57F4">
        <w:rPr>
          <w:rFonts w:ascii="Cambria" w:hAnsi="Cambria"/>
          <w:sz w:val="24"/>
          <w:szCs w:val="24"/>
          <w:shd w:val="clear" w:color="auto" w:fill="FFFFFF"/>
        </w:rPr>
        <w:t xml:space="preserve">Starptautiskajā Enerģētikas </w:t>
      </w:r>
      <w:r>
        <w:rPr>
          <w:rFonts w:ascii="Cambria" w:hAnsi="Cambria"/>
          <w:sz w:val="24"/>
          <w:szCs w:val="24"/>
          <w:shd w:val="clear" w:color="auto" w:fill="FFFFFF"/>
        </w:rPr>
        <w:t xml:space="preserve">aģentūrā, tad 2024. gada </w:t>
      </w:r>
      <w:r w:rsidR="001C57F4">
        <w:rPr>
          <w:rFonts w:ascii="Cambria" w:hAnsi="Cambria"/>
          <w:sz w:val="24"/>
          <w:szCs w:val="24"/>
          <w:shd w:val="clear" w:color="auto" w:fill="FFFFFF"/>
        </w:rPr>
        <w:t>februārī</w:t>
      </w:r>
      <w:r>
        <w:rPr>
          <w:rFonts w:ascii="Cambria" w:hAnsi="Cambria"/>
          <w:sz w:val="24"/>
          <w:szCs w:val="24"/>
          <w:shd w:val="clear" w:color="auto" w:fill="FFFFFF"/>
        </w:rPr>
        <w:t xml:space="preserve"> </w:t>
      </w:r>
      <w:r w:rsidR="001C57F4">
        <w:rPr>
          <w:rFonts w:ascii="Cambria" w:hAnsi="Cambria"/>
          <w:sz w:val="24"/>
          <w:szCs w:val="24"/>
          <w:shd w:val="clear" w:color="auto" w:fill="FFFFFF"/>
        </w:rPr>
        <w:t xml:space="preserve">Starptautiskās Enerģētikas </w:t>
      </w:r>
      <w:r>
        <w:rPr>
          <w:rFonts w:ascii="Cambria" w:hAnsi="Cambria"/>
          <w:sz w:val="24"/>
          <w:szCs w:val="24"/>
          <w:shd w:val="clear" w:color="auto" w:fill="FFFFFF"/>
        </w:rPr>
        <w:t xml:space="preserve">aģentūras </w:t>
      </w:r>
      <w:r w:rsidR="003862AE">
        <w:rPr>
          <w:rFonts w:ascii="Cambria" w:hAnsi="Cambria"/>
          <w:sz w:val="24"/>
          <w:szCs w:val="24"/>
          <w:shd w:val="clear" w:color="auto" w:fill="FFFFFF"/>
        </w:rPr>
        <w:t>ministru padomes</w:t>
      </w:r>
      <w:r>
        <w:rPr>
          <w:rFonts w:ascii="Cambria" w:hAnsi="Cambria"/>
          <w:sz w:val="24"/>
          <w:szCs w:val="24"/>
          <w:shd w:val="clear" w:color="auto" w:fill="FFFFFF"/>
        </w:rPr>
        <w:t xml:space="preserve"> plenārsesijā Latvijas Republika tiks uzņemta Starptautiskajā Enerģētikas aģentūrā. Līdz ar to Klimata un enerģētikas ministrijai un Ekonomikas ministrijai būs jānodrošina Latvijas Republikas </w:t>
      </w:r>
      <w:r>
        <w:rPr>
          <w:rFonts w:ascii="Cambria" w:hAnsi="Cambria"/>
          <w:sz w:val="24"/>
          <w:szCs w:val="24"/>
          <w:shd w:val="clear" w:color="auto" w:fill="FFFFFF"/>
        </w:rPr>
        <w:lastRenderedPageBreak/>
        <w:t>pārstāvība aģentūras valdē, vismaz 6 pastāvīgajās komitejās un neskaitāmās darba grupās</w:t>
      </w:r>
      <w:r>
        <w:rPr>
          <w:rStyle w:val="FootnoteReference"/>
          <w:rFonts w:ascii="Cambria" w:hAnsi="Cambria"/>
          <w:sz w:val="24"/>
          <w:szCs w:val="24"/>
          <w:shd w:val="clear" w:color="auto" w:fill="FFFFFF"/>
        </w:rPr>
        <w:footnoteReference w:id="23"/>
      </w:r>
      <w:r>
        <w:rPr>
          <w:rFonts w:ascii="Cambria" w:hAnsi="Cambria"/>
          <w:sz w:val="24"/>
          <w:szCs w:val="24"/>
          <w:shd w:val="clear" w:color="auto" w:fill="FFFFFF"/>
        </w:rPr>
        <w:t xml:space="preserve">. </w:t>
      </w:r>
    </w:p>
    <w:p w14:paraId="32FE2B49" w14:textId="39884D38" w:rsidR="00994B8B" w:rsidRDefault="00DA2C30" w:rsidP="00994B8B">
      <w:pPr>
        <w:pStyle w:val="BodyTextFirstIndent"/>
        <w:ind w:firstLine="0"/>
        <w:rPr>
          <w:rFonts w:ascii="Cambria" w:hAnsi="Cambria"/>
          <w:sz w:val="24"/>
          <w:szCs w:val="24"/>
        </w:rPr>
      </w:pPr>
      <w:r>
        <w:rPr>
          <w:rFonts w:ascii="Cambria" w:hAnsi="Cambria"/>
          <w:sz w:val="24"/>
          <w:szCs w:val="24"/>
          <w:shd w:val="clear" w:color="auto" w:fill="FFFFFF"/>
        </w:rPr>
        <w:t xml:space="preserve">Lai nodrošinātu iepriekš minēto un pamatojoties uz iepriekš pieņemtiem Ministru kabineta lēmumiem, Klimata un enerģētikas ministrijas un Ekonomikas ministrijas kapacitātes stiprināšanai un ikgadējām iemaksām nepieciešamais finansējums </w:t>
      </w:r>
      <w:r w:rsidRPr="009A638D">
        <w:rPr>
          <w:rFonts w:ascii="Cambria" w:hAnsi="Cambria"/>
          <w:sz w:val="24"/>
          <w:szCs w:val="24"/>
        </w:rPr>
        <w:t>202</w:t>
      </w:r>
      <w:r w:rsidR="00D74C9D">
        <w:rPr>
          <w:rFonts w:ascii="Cambria" w:hAnsi="Cambria"/>
          <w:sz w:val="24"/>
          <w:szCs w:val="24"/>
        </w:rPr>
        <w:t>4</w:t>
      </w:r>
      <w:r w:rsidRPr="009A638D">
        <w:rPr>
          <w:rFonts w:ascii="Cambria" w:hAnsi="Cambria"/>
          <w:sz w:val="24"/>
          <w:szCs w:val="24"/>
        </w:rPr>
        <w:t>.</w:t>
      </w:r>
      <w:r w:rsidR="00DF2DE8">
        <w:rPr>
          <w:rFonts w:ascii="Cambria" w:hAnsi="Cambria"/>
          <w:sz w:val="24"/>
          <w:szCs w:val="24"/>
        </w:rPr>
        <w:t xml:space="preserve"> – 2026.</w:t>
      </w:r>
      <w:r w:rsidRPr="009A638D">
        <w:rPr>
          <w:rFonts w:ascii="Cambria" w:hAnsi="Cambria"/>
          <w:sz w:val="24"/>
          <w:szCs w:val="24"/>
        </w:rPr>
        <w:t xml:space="preserve"> gadā </w:t>
      </w:r>
      <w:r w:rsidRPr="00C10EDE">
        <w:rPr>
          <w:rFonts w:ascii="Cambria" w:hAnsi="Cambria"/>
          <w:sz w:val="24"/>
          <w:szCs w:val="24"/>
        </w:rPr>
        <w:t>367</w:t>
      </w:r>
      <w:r>
        <w:rPr>
          <w:rFonts w:ascii="Cambria" w:hAnsi="Cambria"/>
          <w:sz w:val="24"/>
          <w:szCs w:val="24"/>
        </w:rPr>
        <w:t> </w:t>
      </w:r>
      <w:r w:rsidRPr="00C10EDE">
        <w:rPr>
          <w:rFonts w:ascii="Cambria" w:hAnsi="Cambria"/>
          <w:sz w:val="24"/>
          <w:szCs w:val="24"/>
        </w:rPr>
        <w:t>209</w:t>
      </w:r>
      <w:r>
        <w:rPr>
          <w:rFonts w:ascii="Cambria" w:hAnsi="Cambria"/>
          <w:sz w:val="24"/>
          <w:szCs w:val="24"/>
        </w:rPr>
        <w:t xml:space="preserve"> </w:t>
      </w:r>
      <w:proofErr w:type="spellStart"/>
      <w:r w:rsidRPr="009A638D">
        <w:rPr>
          <w:rFonts w:ascii="Cambria" w:hAnsi="Cambria"/>
          <w:i/>
          <w:iCs/>
          <w:sz w:val="24"/>
          <w:szCs w:val="24"/>
        </w:rPr>
        <w:t>euro</w:t>
      </w:r>
      <w:proofErr w:type="spellEnd"/>
      <w:r w:rsidRPr="009A638D">
        <w:rPr>
          <w:rFonts w:ascii="Cambria" w:hAnsi="Cambria"/>
          <w:sz w:val="24"/>
          <w:szCs w:val="24"/>
        </w:rPr>
        <w:t xml:space="preserve"> </w:t>
      </w:r>
      <w:r w:rsidR="00DF2DE8">
        <w:rPr>
          <w:rFonts w:ascii="Cambria" w:hAnsi="Cambria"/>
          <w:sz w:val="24"/>
          <w:szCs w:val="24"/>
        </w:rPr>
        <w:t>ka</w:t>
      </w:r>
      <w:r w:rsidRPr="009A638D">
        <w:rPr>
          <w:rFonts w:ascii="Cambria" w:hAnsi="Cambria"/>
          <w:sz w:val="24"/>
          <w:szCs w:val="24"/>
        </w:rPr>
        <w:t xml:space="preserve">tru gadu. </w:t>
      </w:r>
      <w:r w:rsidR="008A5A11">
        <w:rPr>
          <w:rFonts w:ascii="Cambria" w:hAnsi="Cambria"/>
          <w:sz w:val="24"/>
          <w:szCs w:val="24"/>
        </w:rPr>
        <w:t xml:space="preserve"> </w:t>
      </w:r>
    </w:p>
    <w:p w14:paraId="6F600F5F" w14:textId="699EFB91" w:rsidR="00B9602C" w:rsidRPr="0085631D" w:rsidRDefault="00B9602C" w:rsidP="00B9602C">
      <w:pPr>
        <w:pStyle w:val="Heading1"/>
        <w:numPr>
          <w:ilvl w:val="0"/>
          <w:numId w:val="27"/>
        </w:numPr>
        <w:spacing w:after="240"/>
        <w:rPr>
          <w:rFonts w:ascii="Cambria" w:hAnsi="Cambria"/>
          <w:sz w:val="28"/>
          <w:szCs w:val="28"/>
        </w:rPr>
      </w:pPr>
      <w:bookmarkStart w:id="20" w:name="_Toc147679685"/>
      <w:r>
        <w:rPr>
          <w:rFonts w:ascii="Cambria" w:hAnsi="Cambria"/>
          <w:b/>
          <w:color w:val="155452"/>
          <w:sz w:val="28"/>
          <w:szCs w:val="28"/>
        </w:rPr>
        <w:t xml:space="preserve">Latvijas un Igaunijas </w:t>
      </w:r>
      <w:proofErr w:type="spellStart"/>
      <w:r>
        <w:rPr>
          <w:rFonts w:ascii="Cambria" w:hAnsi="Cambria"/>
          <w:b/>
          <w:color w:val="155452"/>
          <w:sz w:val="28"/>
          <w:szCs w:val="28"/>
        </w:rPr>
        <w:t>atkrastes</w:t>
      </w:r>
      <w:proofErr w:type="spellEnd"/>
      <w:r>
        <w:rPr>
          <w:rFonts w:ascii="Cambria" w:hAnsi="Cambria"/>
          <w:b/>
          <w:color w:val="155452"/>
          <w:sz w:val="28"/>
          <w:szCs w:val="28"/>
        </w:rPr>
        <w:t xml:space="preserve"> vēja enerģijas kopprojekta ELWIND projekta īstenošana</w:t>
      </w:r>
      <w:bookmarkEnd w:id="20"/>
    </w:p>
    <w:p w14:paraId="328700BB" w14:textId="77777777" w:rsidR="007210E6" w:rsidRPr="008F4256" w:rsidRDefault="007210E6" w:rsidP="007210E6">
      <w:pPr>
        <w:pStyle w:val="BodyTextFirstIndent"/>
        <w:ind w:firstLine="0"/>
        <w:rPr>
          <w:rFonts w:ascii="Cambria" w:hAnsi="Cambria"/>
          <w:sz w:val="24"/>
          <w:szCs w:val="24"/>
          <w:shd w:val="clear" w:color="auto" w:fill="FFFFFF"/>
        </w:rPr>
      </w:pPr>
      <w:r w:rsidRPr="008F4256">
        <w:rPr>
          <w:rFonts w:ascii="Cambria" w:hAnsi="Cambria"/>
          <w:sz w:val="24"/>
          <w:szCs w:val="24"/>
          <w:shd w:val="clear" w:color="auto" w:fill="FFFFFF"/>
        </w:rPr>
        <w:t>Atjaun</w:t>
      </w:r>
      <w:r>
        <w:rPr>
          <w:rFonts w:ascii="Cambria" w:hAnsi="Cambria"/>
          <w:sz w:val="24"/>
          <w:szCs w:val="24"/>
          <w:shd w:val="clear" w:color="auto" w:fill="FFFFFF"/>
        </w:rPr>
        <w:t>ojamās</w:t>
      </w:r>
      <w:r w:rsidRPr="008F4256">
        <w:rPr>
          <w:rFonts w:ascii="Cambria" w:hAnsi="Cambria"/>
          <w:sz w:val="24"/>
          <w:szCs w:val="24"/>
          <w:shd w:val="clear" w:color="auto" w:fill="FFFFFF"/>
        </w:rPr>
        <w:t xml:space="preserve"> enerģijas jomā NEKP ietvaros Latvija ir apņēmusies līdz 2030. gadam sasniegt 5</w:t>
      </w:r>
      <w:r>
        <w:rPr>
          <w:rFonts w:ascii="Cambria" w:hAnsi="Cambria"/>
          <w:sz w:val="24"/>
          <w:szCs w:val="24"/>
          <w:shd w:val="clear" w:color="auto" w:fill="FFFFFF"/>
        </w:rPr>
        <w:t>7</w:t>
      </w:r>
      <w:r w:rsidRPr="008F4256">
        <w:rPr>
          <w:rFonts w:ascii="Cambria" w:hAnsi="Cambria"/>
          <w:sz w:val="24"/>
          <w:szCs w:val="24"/>
          <w:shd w:val="clear" w:color="auto" w:fill="FFFFFF"/>
        </w:rPr>
        <w:t xml:space="preserve">% enerģijas, kas iegūta no </w:t>
      </w:r>
      <w:r>
        <w:rPr>
          <w:rFonts w:ascii="Cambria" w:hAnsi="Cambria"/>
          <w:sz w:val="24"/>
          <w:szCs w:val="24"/>
          <w:shd w:val="clear" w:color="auto" w:fill="FFFFFF"/>
        </w:rPr>
        <w:t>AER</w:t>
      </w:r>
      <w:r w:rsidRPr="008F4256">
        <w:rPr>
          <w:rFonts w:ascii="Cambria" w:hAnsi="Cambria"/>
          <w:sz w:val="24"/>
          <w:szCs w:val="24"/>
          <w:shd w:val="clear" w:color="auto" w:fill="FFFFFF"/>
        </w:rPr>
        <w:t xml:space="preserve">, īpatsvaru kopējā enerģijas gala patēriņā. Šī mērķa sasniegšanai NEKP ir iekļauts politikas pasākums periodā līdz 2030. gadam (ieskaitot) īstenot starpvalstu projektu </w:t>
      </w:r>
      <w:proofErr w:type="spellStart"/>
      <w:r w:rsidRPr="008F4256">
        <w:rPr>
          <w:rFonts w:ascii="Cambria" w:hAnsi="Cambria"/>
          <w:sz w:val="24"/>
          <w:szCs w:val="24"/>
          <w:shd w:val="clear" w:color="auto" w:fill="FFFFFF"/>
        </w:rPr>
        <w:t>atkrastes</w:t>
      </w:r>
      <w:proofErr w:type="spellEnd"/>
      <w:r w:rsidRPr="008F4256">
        <w:rPr>
          <w:rFonts w:ascii="Cambria" w:hAnsi="Cambria"/>
          <w:sz w:val="24"/>
          <w:szCs w:val="24"/>
          <w:shd w:val="clear" w:color="auto" w:fill="FFFFFF"/>
        </w:rPr>
        <w:t xml:space="preserve"> vēja parku izveidošanai sadarbībā ar Igaunij</w:t>
      </w:r>
      <w:r>
        <w:rPr>
          <w:rFonts w:ascii="Cambria" w:hAnsi="Cambria"/>
          <w:sz w:val="24"/>
          <w:szCs w:val="24"/>
          <w:shd w:val="clear" w:color="auto" w:fill="FFFFFF"/>
        </w:rPr>
        <w:t>as Republiku</w:t>
      </w:r>
      <w:r w:rsidRPr="008F4256">
        <w:rPr>
          <w:rFonts w:ascii="Cambria" w:hAnsi="Cambria"/>
          <w:sz w:val="24"/>
          <w:szCs w:val="24"/>
          <w:shd w:val="clear" w:color="auto" w:fill="FFFFFF"/>
        </w:rPr>
        <w:t xml:space="preserve"> vai Lietuv</w:t>
      </w:r>
      <w:r>
        <w:rPr>
          <w:rFonts w:ascii="Cambria" w:hAnsi="Cambria"/>
          <w:sz w:val="24"/>
          <w:szCs w:val="24"/>
          <w:shd w:val="clear" w:color="auto" w:fill="FFFFFF"/>
        </w:rPr>
        <w:t>as Republiku</w:t>
      </w:r>
      <w:r w:rsidRPr="008F4256">
        <w:rPr>
          <w:rFonts w:ascii="Cambria" w:hAnsi="Cambria"/>
          <w:sz w:val="24"/>
          <w:szCs w:val="24"/>
          <w:shd w:val="clear" w:color="auto" w:fill="FFFFFF"/>
        </w:rPr>
        <w:t>, tam piesaistot Eiropas Savienības līdzfinansējumu.</w:t>
      </w:r>
    </w:p>
    <w:p w14:paraId="0033D669" w14:textId="77777777" w:rsidR="007210E6" w:rsidRPr="008F4256" w:rsidRDefault="007210E6" w:rsidP="007210E6">
      <w:pPr>
        <w:pStyle w:val="BodyTextFirstIndent"/>
        <w:ind w:firstLine="0"/>
        <w:rPr>
          <w:rFonts w:ascii="Cambria" w:hAnsi="Cambria"/>
          <w:sz w:val="24"/>
          <w:szCs w:val="24"/>
          <w:shd w:val="clear" w:color="auto" w:fill="FFFFFF"/>
        </w:rPr>
      </w:pPr>
      <w:r w:rsidRPr="008F4256">
        <w:rPr>
          <w:rFonts w:ascii="Cambria" w:hAnsi="Cambria"/>
          <w:sz w:val="24"/>
          <w:szCs w:val="24"/>
          <w:shd w:val="clear" w:color="auto" w:fill="FFFFFF"/>
        </w:rPr>
        <w:t>2020.</w:t>
      </w:r>
      <w:r>
        <w:rPr>
          <w:rFonts w:ascii="Cambria" w:hAnsi="Cambria"/>
          <w:sz w:val="24"/>
          <w:szCs w:val="24"/>
          <w:shd w:val="clear" w:color="auto" w:fill="FFFFFF"/>
        </w:rPr>
        <w:t xml:space="preserve"> </w:t>
      </w:r>
      <w:r w:rsidRPr="008F4256">
        <w:rPr>
          <w:rFonts w:ascii="Cambria" w:hAnsi="Cambria"/>
          <w:sz w:val="24"/>
          <w:szCs w:val="24"/>
          <w:shd w:val="clear" w:color="auto" w:fill="FFFFFF"/>
        </w:rPr>
        <w:t>gada 18.</w:t>
      </w:r>
      <w:r>
        <w:rPr>
          <w:rFonts w:ascii="Cambria" w:hAnsi="Cambria"/>
          <w:sz w:val="24"/>
          <w:szCs w:val="24"/>
          <w:shd w:val="clear" w:color="auto" w:fill="FFFFFF"/>
        </w:rPr>
        <w:t xml:space="preserve"> </w:t>
      </w:r>
      <w:r w:rsidRPr="008F4256">
        <w:rPr>
          <w:rFonts w:ascii="Cambria" w:hAnsi="Cambria"/>
          <w:sz w:val="24"/>
          <w:szCs w:val="24"/>
          <w:shd w:val="clear" w:color="auto" w:fill="FFFFFF"/>
        </w:rPr>
        <w:t>septembrī tika parakstīts Saprašanās memorands par Latvijas</w:t>
      </w:r>
      <w:r>
        <w:rPr>
          <w:rFonts w:ascii="Cambria" w:hAnsi="Cambria"/>
          <w:sz w:val="24"/>
          <w:szCs w:val="24"/>
          <w:shd w:val="clear" w:color="auto" w:fill="FFFFFF"/>
        </w:rPr>
        <w:t xml:space="preserve"> Republiku</w:t>
      </w:r>
      <w:r w:rsidRPr="008F4256">
        <w:rPr>
          <w:rFonts w:ascii="Cambria" w:hAnsi="Cambria"/>
          <w:sz w:val="24"/>
          <w:szCs w:val="24"/>
          <w:shd w:val="clear" w:color="auto" w:fill="FFFFFF"/>
        </w:rPr>
        <w:t xml:space="preserve"> un Igaunijas</w:t>
      </w:r>
      <w:r>
        <w:rPr>
          <w:rFonts w:ascii="Cambria" w:hAnsi="Cambria"/>
          <w:sz w:val="24"/>
          <w:szCs w:val="24"/>
          <w:shd w:val="clear" w:color="auto" w:fill="FFFFFF"/>
        </w:rPr>
        <w:t xml:space="preserve"> Republiku</w:t>
      </w:r>
      <w:r w:rsidRPr="008F4256">
        <w:rPr>
          <w:rFonts w:ascii="Cambria" w:hAnsi="Cambria"/>
          <w:sz w:val="24"/>
          <w:szCs w:val="24"/>
          <w:shd w:val="clear" w:color="auto" w:fill="FFFFFF"/>
        </w:rPr>
        <w:t xml:space="preserve"> </w:t>
      </w:r>
      <w:proofErr w:type="spellStart"/>
      <w:r w:rsidRPr="008F4256">
        <w:rPr>
          <w:rFonts w:ascii="Cambria" w:hAnsi="Cambria"/>
          <w:sz w:val="24"/>
          <w:szCs w:val="24"/>
          <w:shd w:val="clear" w:color="auto" w:fill="FFFFFF"/>
        </w:rPr>
        <w:t>atkrastes</w:t>
      </w:r>
      <w:proofErr w:type="spellEnd"/>
      <w:r w:rsidRPr="008F4256">
        <w:rPr>
          <w:rFonts w:ascii="Cambria" w:hAnsi="Cambria"/>
          <w:sz w:val="24"/>
          <w:szCs w:val="24"/>
          <w:shd w:val="clear" w:color="auto" w:fill="FFFFFF"/>
        </w:rPr>
        <w:t xml:space="preserve"> vēja enerģijas parku kopprojektu elektroenerģijas ražošanai no </w:t>
      </w:r>
      <w:r>
        <w:rPr>
          <w:rFonts w:ascii="Cambria" w:hAnsi="Cambria"/>
          <w:sz w:val="24"/>
          <w:szCs w:val="24"/>
          <w:shd w:val="clear" w:color="auto" w:fill="FFFFFF"/>
        </w:rPr>
        <w:t>AER</w:t>
      </w:r>
      <w:r w:rsidRPr="008F4256">
        <w:rPr>
          <w:rFonts w:ascii="Cambria" w:hAnsi="Cambria"/>
          <w:sz w:val="24"/>
          <w:szCs w:val="24"/>
          <w:shd w:val="clear" w:color="auto" w:fill="FFFFFF"/>
        </w:rPr>
        <w:t xml:space="preserve"> un uzsākts darbs pie Latvijas</w:t>
      </w:r>
      <w:r>
        <w:rPr>
          <w:rFonts w:ascii="Cambria" w:hAnsi="Cambria"/>
          <w:sz w:val="24"/>
          <w:szCs w:val="24"/>
          <w:shd w:val="clear" w:color="auto" w:fill="FFFFFF"/>
        </w:rPr>
        <w:t xml:space="preserve"> Republikas</w:t>
      </w:r>
      <w:r w:rsidRPr="008F4256">
        <w:rPr>
          <w:rFonts w:ascii="Cambria" w:hAnsi="Cambria"/>
          <w:sz w:val="24"/>
          <w:szCs w:val="24"/>
          <w:shd w:val="clear" w:color="auto" w:fill="FFFFFF"/>
        </w:rPr>
        <w:t xml:space="preserve"> un Igaunijas</w:t>
      </w:r>
      <w:r>
        <w:rPr>
          <w:rFonts w:ascii="Cambria" w:hAnsi="Cambria"/>
          <w:sz w:val="24"/>
          <w:szCs w:val="24"/>
          <w:shd w:val="clear" w:color="auto" w:fill="FFFFFF"/>
        </w:rPr>
        <w:t xml:space="preserve"> Republikas</w:t>
      </w:r>
      <w:r w:rsidRPr="008F4256">
        <w:rPr>
          <w:rFonts w:ascii="Cambria" w:hAnsi="Cambria"/>
          <w:sz w:val="24"/>
          <w:szCs w:val="24"/>
          <w:shd w:val="clear" w:color="auto" w:fill="FFFFFF"/>
        </w:rPr>
        <w:t xml:space="preserve"> </w:t>
      </w:r>
      <w:proofErr w:type="spellStart"/>
      <w:r w:rsidRPr="008F4256">
        <w:rPr>
          <w:rFonts w:ascii="Cambria" w:hAnsi="Cambria"/>
          <w:sz w:val="24"/>
          <w:szCs w:val="24"/>
          <w:shd w:val="clear" w:color="auto" w:fill="FFFFFF"/>
        </w:rPr>
        <w:t>atkrastes</w:t>
      </w:r>
      <w:proofErr w:type="spellEnd"/>
      <w:r w:rsidRPr="008F4256">
        <w:rPr>
          <w:rFonts w:ascii="Cambria" w:hAnsi="Cambria"/>
          <w:sz w:val="24"/>
          <w:szCs w:val="24"/>
          <w:shd w:val="clear" w:color="auto" w:fill="FFFFFF"/>
        </w:rPr>
        <w:t xml:space="preserve"> vēja enerģijas kopprojekta ELWIND (turpmāk – ELWIND projekts) īstenošanas, piesaistot Eiropas infrastruktūras savienošanas instrumenta</w:t>
      </w:r>
      <w:r>
        <w:rPr>
          <w:rStyle w:val="FootnoteReference"/>
          <w:rFonts w:ascii="Cambria" w:hAnsi="Cambria"/>
          <w:sz w:val="24"/>
          <w:szCs w:val="24"/>
          <w:shd w:val="clear" w:color="auto" w:fill="FFFFFF"/>
        </w:rPr>
        <w:footnoteReference w:id="24"/>
      </w:r>
      <w:r w:rsidRPr="008F4256">
        <w:rPr>
          <w:rFonts w:ascii="Cambria" w:hAnsi="Cambria"/>
          <w:sz w:val="24"/>
          <w:szCs w:val="24"/>
          <w:shd w:val="clear" w:color="auto" w:fill="FFFFFF"/>
        </w:rPr>
        <w:t xml:space="preserve"> (turpmāk – CEF) finansējumu ELWIND projekta pētījumu līdzfinansēšanai laika periodā no 2023.</w:t>
      </w:r>
      <w:r>
        <w:rPr>
          <w:rFonts w:ascii="Cambria" w:hAnsi="Cambria"/>
          <w:sz w:val="24"/>
          <w:szCs w:val="24"/>
          <w:shd w:val="clear" w:color="auto" w:fill="FFFFFF"/>
        </w:rPr>
        <w:t xml:space="preserve"> </w:t>
      </w:r>
      <w:r w:rsidRPr="008F4256">
        <w:rPr>
          <w:rFonts w:ascii="Cambria" w:hAnsi="Cambria"/>
          <w:sz w:val="24"/>
          <w:szCs w:val="24"/>
          <w:shd w:val="clear" w:color="auto" w:fill="FFFFFF"/>
        </w:rPr>
        <w:t>gada 1.</w:t>
      </w:r>
      <w:r>
        <w:rPr>
          <w:rFonts w:ascii="Cambria" w:hAnsi="Cambria"/>
          <w:sz w:val="24"/>
          <w:szCs w:val="24"/>
          <w:shd w:val="clear" w:color="auto" w:fill="FFFFFF"/>
        </w:rPr>
        <w:t xml:space="preserve"> </w:t>
      </w:r>
      <w:r w:rsidRPr="008F4256">
        <w:rPr>
          <w:rFonts w:ascii="Cambria" w:hAnsi="Cambria"/>
          <w:sz w:val="24"/>
          <w:szCs w:val="24"/>
          <w:shd w:val="clear" w:color="auto" w:fill="FFFFFF"/>
        </w:rPr>
        <w:t>marta līdz 2027.</w:t>
      </w:r>
      <w:r>
        <w:rPr>
          <w:rFonts w:ascii="Cambria" w:hAnsi="Cambria"/>
          <w:sz w:val="24"/>
          <w:szCs w:val="24"/>
          <w:shd w:val="clear" w:color="auto" w:fill="FFFFFF"/>
        </w:rPr>
        <w:t xml:space="preserve"> </w:t>
      </w:r>
      <w:r w:rsidRPr="008F4256">
        <w:rPr>
          <w:rFonts w:ascii="Cambria" w:hAnsi="Cambria"/>
          <w:sz w:val="24"/>
          <w:szCs w:val="24"/>
          <w:shd w:val="clear" w:color="auto" w:fill="FFFFFF"/>
        </w:rPr>
        <w:t>gada 31.</w:t>
      </w:r>
      <w:r>
        <w:rPr>
          <w:rFonts w:ascii="Cambria" w:hAnsi="Cambria"/>
          <w:sz w:val="24"/>
          <w:szCs w:val="24"/>
          <w:shd w:val="clear" w:color="auto" w:fill="FFFFFF"/>
        </w:rPr>
        <w:t xml:space="preserve"> </w:t>
      </w:r>
      <w:r w:rsidRPr="008F4256">
        <w:rPr>
          <w:rFonts w:ascii="Cambria" w:hAnsi="Cambria"/>
          <w:sz w:val="24"/>
          <w:szCs w:val="24"/>
          <w:shd w:val="clear" w:color="auto" w:fill="FFFFFF"/>
        </w:rPr>
        <w:t xml:space="preserve">decembrim. Noslēgtā CEF projekta ietvaros nevar īstenot visas ELWIND projekta </w:t>
      </w:r>
      <w:proofErr w:type="spellStart"/>
      <w:r w:rsidRPr="008F4256">
        <w:rPr>
          <w:rFonts w:ascii="Cambria" w:hAnsi="Cambria"/>
          <w:sz w:val="24"/>
          <w:szCs w:val="24"/>
          <w:shd w:val="clear" w:color="auto" w:fill="FFFFFF"/>
        </w:rPr>
        <w:t>priekšattīstīšanas</w:t>
      </w:r>
      <w:proofErr w:type="spellEnd"/>
      <w:r w:rsidRPr="008F4256">
        <w:rPr>
          <w:rFonts w:ascii="Cambria" w:hAnsi="Cambria"/>
          <w:sz w:val="24"/>
          <w:szCs w:val="24"/>
          <w:shd w:val="clear" w:color="auto" w:fill="FFFFFF"/>
        </w:rPr>
        <w:t xml:space="preserve"> aktivitātes pilnā apmērā, ņemot vērā ka dēļ straujās vēja enerģijas industrijas attīstības pasaulē šobrīd ir augsts pieprasījums pēc </w:t>
      </w:r>
      <w:proofErr w:type="spellStart"/>
      <w:r w:rsidRPr="008F4256">
        <w:rPr>
          <w:rFonts w:ascii="Cambria" w:hAnsi="Cambria"/>
          <w:sz w:val="24"/>
          <w:szCs w:val="24"/>
          <w:shd w:val="clear" w:color="auto" w:fill="FFFFFF"/>
        </w:rPr>
        <w:t>atkrastes</w:t>
      </w:r>
      <w:proofErr w:type="spellEnd"/>
      <w:r w:rsidRPr="008F4256">
        <w:rPr>
          <w:rFonts w:ascii="Cambria" w:hAnsi="Cambria"/>
          <w:sz w:val="24"/>
          <w:szCs w:val="24"/>
          <w:shd w:val="clear" w:color="auto" w:fill="FFFFFF"/>
        </w:rPr>
        <w:t xml:space="preserve"> vēja projektu ekspertu konsultācijām un pētījumiem nepieciešamā aprīkojuma (izpētes kuģi, speciāls aprīkojums, utt.), kas ir veicinājis gan pakalpojumu cenas pieaugumu, gan pakalpojumu sniedzēju kapacitātes trūkumu tirgū.</w:t>
      </w:r>
    </w:p>
    <w:p w14:paraId="237E9B35" w14:textId="57EC9B3D" w:rsidR="00772263" w:rsidRDefault="007210E6" w:rsidP="007210E6">
      <w:pPr>
        <w:pStyle w:val="BodyTextFirstIndent"/>
        <w:ind w:firstLine="0"/>
        <w:rPr>
          <w:rFonts w:ascii="Cambria" w:hAnsi="Cambria"/>
          <w:sz w:val="24"/>
          <w:szCs w:val="24"/>
          <w:shd w:val="clear" w:color="auto" w:fill="FFFFFF"/>
        </w:rPr>
      </w:pPr>
      <w:r w:rsidRPr="008F4256">
        <w:rPr>
          <w:rFonts w:ascii="Cambria" w:hAnsi="Cambria"/>
          <w:sz w:val="24"/>
          <w:szCs w:val="24"/>
          <w:shd w:val="clear" w:color="auto" w:fill="FFFFFF"/>
        </w:rPr>
        <w:t>Lai sasniegtu plānotos rādītājus līdz 2027.</w:t>
      </w:r>
      <w:r>
        <w:rPr>
          <w:rFonts w:ascii="Cambria" w:hAnsi="Cambria"/>
          <w:sz w:val="24"/>
          <w:szCs w:val="24"/>
          <w:shd w:val="clear" w:color="auto" w:fill="FFFFFF"/>
        </w:rPr>
        <w:t xml:space="preserve"> </w:t>
      </w:r>
      <w:r w:rsidRPr="008F4256">
        <w:rPr>
          <w:rFonts w:ascii="Cambria" w:hAnsi="Cambria"/>
          <w:sz w:val="24"/>
          <w:szCs w:val="24"/>
          <w:shd w:val="clear" w:color="auto" w:fill="FFFFFF"/>
        </w:rPr>
        <w:t>gadam, nepieciešams valsts budžeta finansējums kopīgu pakalpojumu iepirkšanai ar Igaunijas</w:t>
      </w:r>
      <w:r>
        <w:rPr>
          <w:rFonts w:ascii="Cambria" w:hAnsi="Cambria"/>
          <w:sz w:val="24"/>
          <w:szCs w:val="24"/>
          <w:shd w:val="clear" w:color="auto" w:fill="FFFFFF"/>
        </w:rPr>
        <w:t xml:space="preserve"> Republikas</w:t>
      </w:r>
      <w:r w:rsidRPr="008F4256">
        <w:rPr>
          <w:rFonts w:ascii="Cambria" w:hAnsi="Cambria"/>
          <w:sz w:val="24"/>
          <w:szCs w:val="24"/>
          <w:shd w:val="clear" w:color="auto" w:fill="FFFFFF"/>
        </w:rPr>
        <w:t xml:space="preserve"> Vides investīciju centru, ietekmes uz vidi novērtējuma procesa vadīšanai, ietekmes uz vidi pētījumiem, tehniskajiem pētījumiem, analizējot gultnes sastāvu, veicot ūdens dziļuma, vēja un viļņu mērījumus, kā arī </w:t>
      </w:r>
      <w:proofErr w:type="spellStart"/>
      <w:r w:rsidRPr="008F4256">
        <w:rPr>
          <w:rFonts w:ascii="Cambria" w:hAnsi="Cambria"/>
          <w:sz w:val="24"/>
          <w:szCs w:val="24"/>
          <w:shd w:val="clear" w:color="auto" w:fill="FFFFFF"/>
        </w:rPr>
        <w:t>inženierpētījumiem</w:t>
      </w:r>
      <w:proofErr w:type="spellEnd"/>
      <w:r w:rsidRPr="008F4256">
        <w:rPr>
          <w:rFonts w:ascii="Cambria" w:hAnsi="Cambria"/>
          <w:sz w:val="24"/>
          <w:szCs w:val="24"/>
          <w:shd w:val="clear" w:color="auto" w:fill="FFFFFF"/>
        </w:rPr>
        <w:t xml:space="preserve">, projektējot optimālāko vēja parka un elektroenerģijas pārvades infrastruktūras izvietojumu un nosakot gan </w:t>
      </w:r>
      <w:proofErr w:type="spellStart"/>
      <w:r w:rsidRPr="008F4256">
        <w:rPr>
          <w:rFonts w:ascii="Cambria" w:hAnsi="Cambria"/>
          <w:sz w:val="24"/>
          <w:szCs w:val="24"/>
          <w:shd w:val="clear" w:color="auto" w:fill="FFFFFF"/>
        </w:rPr>
        <w:t>atkrastes</w:t>
      </w:r>
      <w:proofErr w:type="spellEnd"/>
      <w:r w:rsidRPr="008F4256">
        <w:rPr>
          <w:rFonts w:ascii="Cambria" w:hAnsi="Cambria"/>
          <w:sz w:val="24"/>
          <w:szCs w:val="24"/>
          <w:shd w:val="clear" w:color="auto" w:fill="FFFFFF"/>
        </w:rPr>
        <w:t xml:space="preserve"> vēja parka, gan </w:t>
      </w:r>
      <w:proofErr w:type="spellStart"/>
      <w:r w:rsidRPr="008F4256">
        <w:rPr>
          <w:rFonts w:ascii="Cambria" w:hAnsi="Cambria"/>
          <w:sz w:val="24"/>
          <w:szCs w:val="24"/>
          <w:shd w:val="clear" w:color="auto" w:fill="FFFFFF"/>
        </w:rPr>
        <w:t>pieslēguma</w:t>
      </w:r>
      <w:proofErr w:type="spellEnd"/>
      <w:r w:rsidRPr="008F4256">
        <w:rPr>
          <w:rFonts w:ascii="Cambria" w:hAnsi="Cambria"/>
          <w:sz w:val="24"/>
          <w:szCs w:val="24"/>
          <w:shd w:val="clear" w:color="auto" w:fill="FFFFFF"/>
        </w:rPr>
        <w:t xml:space="preserve"> infrastruktūras tehniskās prasības.</w:t>
      </w:r>
      <w:r w:rsidR="00B10C2E">
        <w:rPr>
          <w:rFonts w:ascii="Cambria" w:hAnsi="Cambria"/>
          <w:sz w:val="24"/>
          <w:szCs w:val="24"/>
          <w:shd w:val="clear" w:color="auto" w:fill="FFFFFF"/>
        </w:rPr>
        <w:t xml:space="preserve"> Visi pētījumu rezultāti būs publiski pieejami visām iesaistītajām pusēm, tai skaitā </w:t>
      </w:r>
      <w:r w:rsidR="00F27C3B">
        <w:rPr>
          <w:rFonts w:ascii="Cambria" w:hAnsi="Cambria"/>
          <w:sz w:val="24"/>
          <w:szCs w:val="24"/>
          <w:shd w:val="clear" w:color="auto" w:fill="FFFFFF"/>
        </w:rPr>
        <w:t>saimnieciskās darbības veicējiem (komersantiem)</w:t>
      </w:r>
      <w:r w:rsidR="00C668C2">
        <w:rPr>
          <w:rFonts w:ascii="Cambria" w:hAnsi="Cambria"/>
          <w:sz w:val="24"/>
          <w:szCs w:val="24"/>
          <w:shd w:val="clear" w:color="auto" w:fill="FFFFFF"/>
        </w:rPr>
        <w:t xml:space="preserve">, kas nākotnē varētu plānot piedalīties </w:t>
      </w:r>
      <w:r w:rsidR="00772263" w:rsidRPr="00772263">
        <w:rPr>
          <w:rFonts w:ascii="Cambria" w:hAnsi="Cambria"/>
          <w:sz w:val="24"/>
          <w:szCs w:val="24"/>
          <w:shd w:val="clear" w:color="auto" w:fill="FFFFFF"/>
        </w:rPr>
        <w:t>atklātā, pārredzamā, nediskriminējošā konkursa procedūrā, ievērojot Publisko iepirkumu likuma nosacījumus</w:t>
      </w:r>
      <w:r w:rsidR="004A2ABE">
        <w:rPr>
          <w:rFonts w:ascii="Cambria" w:hAnsi="Cambria"/>
          <w:sz w:val="24"/>
          <w:szCs w:val="24"/>
          <w:shd w:val="clear" w:color="auto" w:fill="FFFFFF"/>
        </w:rPr>
        <w:t>, kuras ietvaros paredzēt izsolīt tiesības būvēt vēja parku jūrā.</w:t>
      </w:r>
      <w:r w:rsidR="00105CAF">
        <w:rPr>
          <w:rFonts w:ascii="Cambria" w:hAnsi="Cambria"/>
          <w:sz w:val="24"/>
          <w:szCs w:val="24"/>
          <w:shd w:val="clear" w:color="auto" w:fill="FFFFFF"/>
        </w:rPr>
        <w:t xml:space="preserve"> </w:t>
      </w:r>
      <w:r w:rsidR="00105CAF">
        <w:rPr>
          <w:rFonts w:ascii="Cambria" w:hAnsi="Cambria"/>
          <w:sz w:val="24"/>
          <w:szCs w:val="24"/>
        </w:rPr>
        <w:t xml:space="preserve">Pamatojoties uz iepriekš minēto, pasākums nekvalificējās </w:t>
      </w:r>
      <w:r w:rsidR="00105CAF" w:rsidRPr="00105CAF">
        <w:rPr>
          <w:rFonts w:ascii="Cambria" w:hAnsi="Cambria"/>
          <w:sz w:val="24"/>
          <w:szCs w:val="24"/>
        </w:rPr>
        <w:t>kā komercdarbības atbalsts</w:t>
      </w:r>
      <w:r w:rsidR="00105CAF">
        <w:rPr>
          <w:rFonts w:ascii="Cambria" w:hAnsi="Cambria"/>
          <w:sz w:val="24"/>
          <w:szCs w:val="24"/>
        </w:rPr>
        <w:t>.</w:t>
      </w:r>
    </w:p>
    <w:p w14:paraId="208A47E5" w14:textId="092F7701" w:rsidR="007210E6" w:rsidRDefault="007210E6" w:rsidP="007210E6">
      <w:pPr>
        <w:pStyle w:val="BodyTextFirstIndent"/>
        <w:ind w:firstLine="0"/>
        <w:rPr>
          <w:rFonts w:ascii="Cambria" w:hAnsi="Cambria"/>
          <w:sz w:val="24"/>
          <w:szCs w:val="24"/>
          <w:shd w:val="clear" w:color="auto" w:fill="FFFFFF"/>
        </w:rPr>
      </w:pPr>
      <w:r w:rsidRPr="008F4256">
        <w:rPr>
          <w:rFonts w:ascii="Cambria" w:hAnsi="Cambria"/>
          <w:sz w:val="24"/>
          <w:szCs w:val="24"/>
          <w:shd w:val="clear" w:color="auto" w:fill="FFFFFF"/>
        </w:rPr>
        <w:t>Nepieciešam</w:t>
      </w:r>
      <w:r>
        <w:rPr>
          <w:rFonts w:ascii="Cambria" w:hAnsi="Cambria"/>
          <w:sz w:val="24"/>
          <w:szCs w:val="24"/>
          <w:shd w:val="clear" w:color="auto" w:fill="FFFFFF"/>
        </w:rPr>
        <w:t>ai</w:t>
      </w:r>
      <w:r w:rsidRPr="008F4256">
        <w:rPr>
          <w:rFonts w:ascii="Cambria" w:hAnsi="Cambria"/>
          <w:sz w:val="24"/>
          <w:szCs w:val="24"/>
          <w:shd w:val="clear" w:color="auto" w:fill="FFFFFF"/>
        </w:rPr>
        <w:t xml:space="preserve">s </w:t>
      </w:r>
      <w:r>
        <w:rPr>
          <w:rFonts w:ascii="Cambria" w:hAnsi="Cambria"/>
          <w:sz w:val="24"/>
          <w:szCs w:val="24"/>
          <w:shd w:val="clear" w:color="auto" w:fill="FFFFFF"/>
        </w:rPr>
        <w:t xml:space="preserve">valsts </w:t>
      </w:r>
      <w:r w:rsidRPr="008F4256">
        <w:rPr>
          <w:rFonts w:ascii="Cambria" w:hAnsi="Cambria"/>
          <w:sz w:val="24"/>
          <w:szCs w:val="24"/>
          <w:shd w:val="clear" w:color="auto" w:fill="FFFFFF"/>
        </w:rPr>
        <w:t>budžeta finansējums: 2024.</w:t>
      </w:r>
      <w:r>
        <w:rPr>
          <w:rFonts w:ascii="Cambria" w:hAnsi="Cambria"/>
          <w:sz w:val="24"/>
          <w:szCs w:val="24"/>
          <w:shd w:val="clear" w:color="auto" w:fill="FFFFFF"/>
        </w:rPr>
        <w:t xml:space="preserve"> </w:t>
      </w:r>
      <w:r w:rsidRPr="008F4256">
        <w:rPr>
          <w:rFonts w:ascii="Cambria" w:hAnsi="Cambria"/>
          <w:sz w:val="24"/>
          <w:szCs w:val="24"/>
          <w:shd w:val="clear" w:color="auto" w:fill="FFFFFF"/>
        </w:rPr>
        <w:t xml:space="preserve">gadā 1 141 837 </w:t>
      </w:r>
      <w:proofErr w:type="spellStart"/>
      <w:r w:rsidRPr="008F4256">
        <w:rPr>
          <w:rFonts w:ascii="Cambria" w:hAnsi="Cambria"/>
          <w:sz w:val="24"/>
          <w:szCs w:val="24"/>
          <w:shd w:val="clear" w:color="auto" w:fill="FFFFFF"/>
        </w:rPr>
        <w:t>euro</w:t>
      </w:r>
      <w:proofErr w:type="spellEnd"/>
      <w:r w:rsidRPr="008F4256">
        <w:rPr>
          <w:rFonts w:ascii="Cambria" w:hAnsi="Cambria"/>
          <w:sz w:val="24"/>
          <w:szCs w:val="24"/>
          <w:shd w:val="clear" w:color="auto" w:fill="FFFFFF"/>
        </w:rPr>
        <w:t>, 2025.</w:t>
      </w:r>
      <w:r>
        <w:rPr>
          <w:rFonts w:ascii="Cambria" w:hAnsi="Cambria"/>
          <w:sz w:val="24"/>
          <w:szCs w:val="24"/>
          <w:shd w:val="clear" w:color="auto" w:fill="FFFFFF"/>
        </w:rPr>
        <w:t xml:space="preserve"> </w:t>
      </w:r>
      <w:r w:rsidRPr="008F4256">
        <w:rPr>
          <w:rFonts w:ascii="Cambria" w:hAnsi="Cambria"/>
          <w:sz w:val="24"/>
          <w:szCs w:val="24"/>
          <w:shd w:val="clear" w:color="auto" w:fill="FFFFFF"/>
        </w:rPr>
        <w:t xml:space="preserve">gadā 2 144 036 </w:t>
      </w:r>
      <w:proofErr w:type="spellStart"/>
      <w:r w:rsidRPr="008F4256">
        <w:rPr>
          <w:rFonts w:ascii="Cambria" w:hAnsi="Cambria"/>
          <w:sz w:val="24"/>
          <w:szCs w:val="24"/>
          <w:shd w:val="clear" w:color="auto" w:fill="FFFFFF"/>
        </w:rPr>
        <w:t>euro</w:t>
      </w:r>
      <w:proofErr w:type="spellEnd"/>
      <w:r w:rsidRPr="008F4256">
        <w:rPr>
          <w:rFonts w:ascii="Cambria" w:hAnsi="Cambria"/>
          <w:sz w:val="24"/>
          <w:szCs w:val="24"/>
          <w:shd w:val="clear" w:color="auto" w:fill="FFFFFF"/>
        </w:rPr>
        <w:t>, 2026.</w:t>
      </w:r>
      <w:r>
        <w:rPr>
          <w:rFonts w:ascii="Cambria" w:hAnsi="Cambria"/>
          <w:sz w:val="24"/>
          <w:szCs w:val="24"/>
          <w:shd w:val="clear" w:color="auto" w:fill="FFFFFF"/>
        </w:rPr>
        <w:t xml:space="preserve"> </w:t>
      </w:r>
      <w:r w:rsidRPr="008F4256">
        <w:rPr>
          <w:rFonts w:ascii="Cambria" w:hAnsi="Cambria"/>
          <w:sz w:val="24"/>
          <w:szCs w:val="24"/>
          <w:shd w:val="clear" w:color="auto" w:fill="FFFFFF"/>
        </w:rPr>
        <w:t xml:space="preserve">gadā 2 057 781 </w:t>
      </w:r>
      <w:proofErr w:type="spellStart"/>
      <w:r w:rsidRPr="008F4256">
        <w:rPr>
          <w:rFonts w:ascii="Cambria" w:hAnsi="Cambria"/>
          <w:sz w:val="24"/>
          <w:szCs w:val="24"/>
          <w:shd w:val="clear" w:color="auto" w:fill="FFFFFF"/>
        </w:rPr>
        <w:t>euro</w:t>
      </w:r>
      <w:proofErr w:type="spellEnd"/>
      <w:r w:rsidRPr="008F4256">
        <w:rPr>
          <w:rFonts w:ascii="Cambria" w:hAnsi="Cambria"/>
          <w:sz w:val="24"/>
          <w:szCs w:val="24"/>
          <w:shd w:val="clear" w:color="auto" w:fill="FFFFFF"/>
        </w:rPr>
        <w:t>.</w:t>
      </w:r>
    </w:p>
    <w:p w14:paraId="3B737D2C" w14:textId="536385DB" w:rsidR="001062EE" w:rsidRDefault="00780A6E" w:rsidP="00B9602C">
      <w:pPr>
        <w:pStyle w:val="Heading1"/>
        <w:numPr>
          <w:ilvl w:val="0"/>
          <w:numId w:val="27"/>
        </w:numPr>
        <w:spacing w:after="240"/>
        <w:rPr>
          <w:rFonts w:ascii="Cambria" w:hAnsi="Cambria"/>
          <w:b/>
          <w:color w:val="155452"/>
          <w:sz w:val="28"/>
          <w:szCs w:val="28"/>
        </w:rPr>
      </w:pPr>
      <w:bookmarkStart w:id="21" w:name="_Toc147679686"/>
      <w:r w:rsidRPr="000D0064">
        <w:rPr>
          <w:rFonts w:ascii="Cambria" w:hAnsi="Cambria"/>
          <w:b/>
          <w:color w:val="155452"/>
          <w:sz w:val="28"/>
          <w:szCs w:val="28"/>
        </w:rPr>
        <w:lastRenderedPageBreak/>
        <w:t>Piedāvātais risinājums</w:t>
      </w:r>
      <w:bookmarkEnd w:id="21"/>
    </w:p>
    <w:p w14:paraId="5895C28C" w14:textId="757DCAD6" w:rsidR="0026304F" w:rsidRDefault="00EC2A06" w:rsidP="00780A6E">
      <w:pPr>
        <w:pStyle w:val="BodyTextFirstIndent"/>
        <w:ind w:firstLine="0"/>
        <w:rPr>
          <w:rFonts w:ascii="Cambria" w:hAnsi="Cambria"/>
          <w:sz w:val="24"/>
          <w:szCs w:val="24"/>
        </w:rPr>
      </w:pPr>
      <w:bookmarkStart w:id="22" w:name="_Toc47565366"/>
      <w:bookmarkStart w:id="23" w:name="_Toc47606284"/>
      <w:bookmarkStart w:id="24" w:name="_Toc47565367"/>
      <w:bookmarkStart w:id="25" w:name="_Toc47606285"/>
      <w:bookmarkStart w:id="26" w:name="_Toc47565368"/>
      <w:bookmarkStart w:id="27" w:name="_Toc47606286"/>
      <w:bookmarkStart w:id="28" w:name="_Toc47565369"/>
      <w:bookmarkStart w:id="29" w:name="_Toc47606287"/>
      <w:bookmarkStart w:id="30" w:name="_Toc47565370"/>
      <w:bookmarkStart w:id="31" w:name="_Toc47606288"/>
      <w:bookmarkStart w:id="32" w:name="_Toc47565371"/>
      <w:bookmarkStart w:id="33" w:name="_Toc47606289"/>
      <w:bookmarkStart w:id="34" w:name="_Toc47565374"/>
      <w:bookmarkStart w:id="35" w:name="_Toc47606292"/>
      <w:bookmarkEnd w:id="22"/>
      <w:bookmarkEnd w:id="23"/>
      <w:bookmarkEnd w:id="24"/>
      <w:bookmarkEnd w:id="25"/>
      <w:bookmarkEnd w:id="26"/>
      <w:bookmarkEnd w:id="27"/>
      <w:bookmarkEnd w:id="28"/>
      <w:bookmarkEnd w:id="29"/>
      <w:bookmarkEnd w:id="30"/>
      <w:bookmarkEnd w:id="31"/>
      <w:bookmarkEnd w:id="32"/>
      <w:bookmarkEnd w:id="33"/>
      <w:bookmarkEnd w:id="34"/>
      <w:bookmarkEnd w:id="35"/>
      <w:r w:rsidRPr="00D5564D">
        <w:rPr>
          <w:rFonts w:ascii="Cambria" w:hAnsi="Cambria"/>
          <w:sz w:val="24"/>
          <w:szCs w:val="24"/>
        </w:rPr>
        <w:t xml:space="preserve">Ņemot vērā </w:t>
      </w:r>
      <w:r w:rsidR="00B9365D">
        <w:rPr>
          <w:rFonts w:ascii="Cambria" w:hAnsi="Cambria"/>
          <w:sz w:val="24"/>
          <w:szCs w:val="24"/>
        </w:rPr>
        <w:t>enerģijas</w:t>
      </w:r>
      <w:r w:rsidRPr="00D5564D">
        <w:rPr>
          <w:rFonts w:ascii="Cambria" w:hAnsi="Cambria"/>
          <w:sz w:val="24"/>
          <w:szCs w:val="24"/>
        </w:rPr>
        <w:t xml:space="preserve"> </w:t>
      </w:r>
      <w:proofErr w:type="spellStart"/>
      <w:r w:rsidRPr="00D5564D">
        <w:rPr>
          <w:rFonts w:ascii="Cambria" w:hAnsi="Cambria"/>
          <w:sz w:val="24"/>
          <w:szCs w:val="24"/>
        </w:rPr>
        <w:t>vairumtirgus</w:t>
      </w:r>
      <w:proofErr w:type="spellEnd"/>
      <w:r w:rsidRPr="00D5564D">
        <w:rPr>
          <w:rFonts w:ascii="Cambria" w:hAnsi="Cambria"/>
          <w:sz w:val="24"/>
          <w:szCs w:val="24"/>
        </w:rPr>
        <w:t xml:space="preserve"> konjunktūras izmaiņas un </w:t>
      </w:r>
      <w:r w:rsidR="00C51757" w:rsidRPr="00D5564D">
        <w:rPr>
          <w:rFonts w:ascii="Cambria" w:hAnsi="Cambria"/>
          <w:sz w:val="24"/>
          <w:szCs w:val="24"/>
        </w:rPr>
        <w:t xml:space="preserve">tajā </w:t>
      </w:r>
      <w:r w:rsidRPr="00D5564D">
        <w:rPr>
          <w:rFonts w:ascii="Cambria" w:hAnsi="Cambria"/>
          <w:sz w:val="24"/>
          <w:szCs w:val="24"/>
        </w:rPr>
        <w:t xml:space="preserve">vadošo tendenču ietekmi, </w:t>
      </w:r>
      <w:r w:rsidR="00C51757" w:rsidRPr="00D5564D">
        <w:rPr>
          <w:rFonts w:ascii="Cambria" w:hAnsi="Cambria"/>
          <w:sz w:val="24"/>
          <w:szCs w:val="24"/>
        </w:rPr>
        <w:t>konstatējams</w:t>
      </w:r>
      <w:r w:rsidR="00A267BA" w:rsidRPr="00D5564D">
        <w:rPr>
          <w:rFonts w:ascii="Cambria" w:hAnsi="Cambria"/>
          <w:sz w:val="24"/>
          <w:szCs w:val="24"/>
        </w:rPr>
        <w:t>,</w:t>
      </w:r>
      <w:r w:rsidRPr="00D5564D">
        <w:rPr>
          <w:rFonts w:ascii="Cambria" w:hAnsi="Cambria"/>
          <w:sz w:val="24"/>
          <w:szCs w:val="24"/>
        </w:rPr>
        <w:t xml:space="preserve"> ka </w:t>
      </w:r>
      <w:r w:rsidR="00045991" w:rsidRPr="00D5564D">
        <w:rPr>
          <w:rFonts w:ascii="Cambria" w:hAnsi="Cambria"/>
          <w:sz w:val="24"/>
          <w:szCs w:val="24"/>
        </w:rPr>
        <w:t>enerģijas (</w:t>
      </w:r>
      <w:r w:rsidRPr="00D5564D">
        <w:rPr>
          <w:rFonts w:ascii="Cambria" w:hAnsi="Cambria"/>
          <w:sz w:val="24"/>
          <w:szCs w:val="24"/>
        </w:rPr>
        <w:t>elektroenerģijas</w:t>
      </w:r>
      <w:r w:rsidR="00045991" w:rsidRPr="00D5564D">
        <w:rPr>
          <w:rFonts w:ascii="Cambria" w:hAnsi="Cambria"/>
          <w:sz w:val="24"/>
          <w:szCs w:val="24"/>
        </w:rPr>
        <w:t>, dabasgāzes un siltumapgādes)</w:t>
      </w:r>
      <w:r w:rsidRPr="00D5564D">
        <w:rPr>
          <w:rFonts w:ascii="Cambria" w:hAnsi="Cambria"/>
          <w:sz w:val="24"/>
          <w:szCs w:val="24"/>
        </w:rPr>
        <w:t xml:space="preserve"> vidējās ce</w:t>
      </w:r>
      <w:r w:rsidR="00845C3D" w:rsidRPr="00D5564D">
        <w:rPr>
          <w:rFonts w:ascii="Cambria" w:hAnsi="Cambria"/>
          <w:sz w:val="24"/>
          <w:szCs w:val="24"/>
        </w:rPr>
        <w:t>n</w:t>
      </w:r>
      <w:r w:rsidRPr="00D5564D">
        <w:rPr>
          <w:rFonts w:ascii="Cambria" w:hAnsi="Cambria"/>
          <w:sz w:val="24"/>
          <w:szCs w:val="24"/>
        </w:rPr>
        <w:t xml:space="preserve">as </w:t>
      </w:r>
      <w:r w:rsidR="00AA7599" w:rsidRPr="00D5564D">
        <w:rPr>
          <w:rFonts w:ascii="Cambria" w:hAnsi="Cambria"/>
          <w:sz w:val="24"/>
          <w:szCs w:val="24"/>
        </w:rPr>
        <w:t xml:space="preserve">arī turpmāk </w:t>
      </w:r>
      <w:r w:rsidR="00582C43" w:rsidRPr="00D5564D">
        <w:rPr>
          <w:rFonts w:ascii="Cambria" w:hAnsi="Cambria"/>
          <w:sz w:val="24"/>
          <w:szCs w:val="24"/>
        </w:rPr>
        <w:t>var īslaicīgi būtiski pieaugt</w:t>
      </w:r>
      <w:r w:rsidR="00AA7599" w:rsidRPr="00D5564D">
        <w:rPr>
          <w:rFonts w:ascii="Cambria" w:hAnsi="Cambria"/>
          <w:sz w:val="24"/>
          <w:szCs w:val="24"/>
        </w:rPr>
        <w:t xml:space="preserve">, tādējādi ietekmējot </w:t>
      </w:r>
      <w:r w:rsidR="00A267BA" w:rsidRPr="00D5564D">
        <w:rPr>
          <w:rFonts w:ascii="Cambria" w:hAnsi="Cambria"/>
          <w:sz w:val="24"/>
          <w:szCs w:val="24"/>
        </w:rPr>
        <w:t>gan mājsaimniecību, gan uzņēmumu ekonomisko situāciju</w:t>
      </w:r>
      <w:r w:rsidRPr="00D5564D">
        <w:rPr>
          <w:rFonts w:ascii="Cambria" w:hAnsi="Cambria"/>
          <w:sz w:val="24"/>
          <w:szCs w:val="24"/>
        </w:rPr>
        <w:t xml:space="preserve">. </w:t>
      </w:r>
      <w:r w:rsidR="00A267BA" w:rsidRPr="00D5564D">
        <w:rPr>
          <w:rFonts w:ascii="Cambria" w:hAnsi="Cambria"/>
          <w:sz w:val="24"/>
          <w:szCs w:val="24"/>
        </w:rPr>
        <w:t>Līdz ar to</w:t>
      </w:r>
      <w:r w:rsidRPr="00D5564D">
        <w:rPr>
          <w:rFonts w:ascii="Cambria" w:hAnsi="Cambria"/>
          <w:sz w:val="24"/>
          <w:szCs w:val="24"/>
        </w:rPr>
        <w:t xml:space="preserve"> nepieciešams </w:t>
      </w:r>
      <w:r w:rsidR="003D3654" w:rsidRPr="00D5564D">
        <w:rPr>
          <w:rFonts w:ascii="Cambria" w:hAnsi="Cambria"/>
          <w:sz w:val="24"/>
          <w:szCs w:val="24"/>
        </w:rPr>
        <w:t xml:space="preserve">saglabāt finansējumu no </w:t>
      </w:r>
      <w:r w:rsidR="000F3285" w:rsidRPr="00D5564D">
        <w:rPr>
          <w:rFonts w:ascii="Cambria" w:hAnsi="Cambria"/>
          <w:sz w:val="24"/>
          <w:szCs w:val="24"/>
        </w:rPr>
        <w:t xml:space="preserve">publiskā tirgotāja </w:t>
      </w:r>
      <w:r w:rsidR="003D3654" w:rsidRPr="00D5564D">
        <w:rPr>
          <w:rFonts w:ascii="Cambria" w:hAnsi="Cambria"/>
          <w:sz w:val="24"/>
          <w:szCs w:val="24"/>
        </w:rPr>
        <w:t>un valsts budžeta līdzekļiem</w:t>
      </w:r>
      <w:r w:rsidR="00EE02BB">
        <w:rPr>
          <w:rFonts w:ascii="Cambria" w:hAnsi="Cambria"/>
          <w:sz w:val="24"/>
          <w:szCs w:val="24"/>
        </w:rPr>
        <w:t xml:space="preserve"> OI izmaksu segšanai</w:t>
      </w:r>
      <w:r w:rsidR="00BC20A1">
        <w:rPr>
          <w:rFonts w:ascii="Cambria" w:hAnsi="Cambria"/>
          <w:sz w:val="24"/>
          <w:szCs w:val="24"/>
        </w:rPr>
        <w:t xml:space="preserve">, tai skaitā </w:t>
      </w:r>
      <w:r w:rsidR="00E81C6F">
        <w:rPr>
          <w:rFonts w:ascii="Cambria" w:hAnsi="Cambria"/>
          <w:sz w:val="24"/>
          <w:szCs w:val="24"/>
        </w:rPr>
        <w:t xml:space="preserve">ievērojot </w:t>
      </w:r>
      <w:r w:rsidR="00BC20A1">
        <w:rPr>
          <w:rFonts w:ascii="Cambria" w:hAnsi="Cambria"/>
          <w:sz w:val="24"/>
          <w:szCs w:val="24"/>
        </w:rPr>
        <w:t>Elektroenerģijas tirgus likuma</w:t>
      </w:r>
      <w:r w:rsidR="00E81C6F">
        <w:rPr>
          <w:rFonts w:ascii="Cambria" w:hAnsi="Cambria"/>
          <w:sz w:val="24"/>
          <w:szCs w:val="24"/>
        </w:rPr>
        <w:t xml:space="preserve"> </w:t>
      </w:r>
      <w:r w:rsidR="00E81C6F" w:rsidRPr="00D5564D">
        <w:rPr>
          <w:rFonts w:ascii="Cambria" w:hAnsi="Cambria"/>
          <w:sz w:val="24"/>
          <w:szCs w:val="20"/>
        </w:rPr>
        <w:t>33. panta sestajā un septītajā daļā noteikt</w:t>
      </w:r>
      <w:r w:rsidR="00E81C6F">
        <w:rPr>
          <w:rFonts w:ascii="Cambria" w:hAnsi="Cambria"/>
          <w:sz w:val="24"/>
          <w:szCs w:val="20"/>
        </w:rPr>
        <w:t>o</w:t>
      </w:r>
      <w:r w:rsidR="00E81C6F" w:rsidRPr="00D5564D">
        <w:rPr>
          <w:rFonts w:ascii="Cambria" w:hAnsi="Cambria"/>
          <w:sz w:val="24"/>
          <w:szCs w:val="20"/>
        </w:rPr>
        <w:t>, ka elektroenerģijas OI izmaksas Ministru kabineta noteiktā kārtībā turpmāk tiek segtas no valsts budžeta, tādējādi neparedz</w:t>
      </w:r>
      <w:r w:rsidR="0037175A">
        <w:rPr>
          <w:rFonts w:ascii="Cambria" w:hAnsi="Cambria"/>
          <w:sz w:val="24"/>
          <w:szCs w:val="20"/>
        </w:rPr>
        <w:t>ot</w:t>
      </w:r>
      <w:r w:rsidR="00E81C6F" w:rsidRPr="00D5564D">
        <w:rPr>
          <w:rFonts w:ascii="Cambria" w:hAnsi="Cambria"/>
          <w:sz w:val="24"/>
          <w:szCs w:val="20"/>
        </w:rPr>
        <w:t xml:space="preserve"> turpmākus elektroenerģijas galalietotāju maksājumus</w:t>
      </w:r>
      <w:r w:rsidR="00EE02BB">
        <w:rPr>
          <w:rFonts w:ascii="Cambria" w:hAnsi="Cambria"/>
          <w:sz w:val="24"/>
          <w:szCs w:val="20"/>
        </w:rPr>
        <w:t xml:space="preserve"> par OI izmaksu segšanu</w:t>
      </w:r>
      <w:r w:rsidR="00E81C6F" w:rsidRPr="00D5564D">
        <w:rPr>
          <w:rFonts w:ascii="Cambria" w:hAnsi="Cambria"/>
          <w:sz w:val="24"/>
          <w:szCs w:val="20"/>
        </w:rPr>
        <w:t>.</w:t>
      </w:r>
    </w:p>
    <w:p w14:paraId="0DD12F47" w14:textId="4A5C6A46" w:rsidR="007A7ED7" w:rsidRDefault="00382161" w:rsidP="00780A6E">
      <w:pPr>
        <w:pStyle w:val="BodyTextFirstIndent"/>
        <w:ind w:firstLine="0"/>
        <w:rPr>
          <w:rFonts w:ascii="Cambria" w:hAnsi="Cambria"/>
          <w:sz w:val="24"/>
          <w:szCs w:val="24"/>
        </w:rPr>
      </w:pPr>
      <w:r w:rsidRPr="0037175A">
        <w:rPr>
          <w:rFonts w:ascii="Cambria" w:hAnsi="Cambria"/>
          <w:sz w:val="24"/>
          <w:szCs w:val="24"/>
        </w:rPr>
        <w:t xml:space="preserve">Analizējot </w:t>
      </w:r>
      <w:r w:rsidR="00BE6E1B">
        <w:rPr>
          <w:rFonts w:ascii="Cambria" w:hAnsi="Cambria"/>
          <w:sz w:val="24"/>
          <w:szCs w:val="24"/>
        </w:rPr>
        <w:t>CSP</w:t>
      </w:r>
      <w:r w:rsidRPr="0037175A">
        <w:rPr>
          <w:rFonts w:ascii="Cambria" w:hAnsi="Cambria"/>
          <w:sz w:val="24"/>
          <w:szCs w:val="24"/>
        </w:rPr>
        <w:t xml:space="preserve"> rīcībā esošo informāciju par mājsaimniecību ienākumiem un izdevumiem, aptuvenais mājsaimniecību, īpatsvars, kas varētu kvalificēties mērķētam atbalstam, varētu būt aptuveni 40</w:t>
      </w:r>
      <w:r w:rsidR="00EE02BB">
        <w:rPr>
          <w:rFonts w:ascii="Cambria" w:hAnsi="Cambria"/>
          <w:sz w:val="24"/>
          <w:szCs w:val="24"/>
        </w:rPr>
        <w:t xml:space="preserve"> </w:t>
      </w:r>
      <w:r w:rsidRPr="0037175A">
        <w:rPr>
          <w:rFonts w:ascii="Cambria" w:hAnsi="Cambria"/>
          <w:sz w:val="24"/>
          <w:szCs w:val="24"/>
        </w:rPr>
        <w:t>-</w:t>
      </w:r>
      <w:r w:rsidR="00EE02BB">
        <w:rPr>
          <w:rFonts w:ascii="Cambria" w:hAnsi="Cambria"/>
          <w:sz w:val="24"/>
          <w:szCs w:val="24"/>
        </w:rPr>
        <w:t xml:space="preserve"> </w:t>
      </w:r>
      <w:r w:rsidRPr="0037175A">
        <w:rPr>
          <w:rFonts w:ascii="Cambria" w:hAnsi="Cambria"/>
          <w:sz w:val="24"/>
          <w:szCs w:val="24"/>
        </w:rPr>
        <w:t xml:space="preserve">50% </w:t>
      </w:r>
      <w:r w:rsidR="00C539F3" w:rsidRPr="0037175A">
        <w:rPr>
          <w:rFonts w:ascii="Cambria" w:hAnsi="Cambria"/>
          <w:sz w:val="24"/>
          <w:szCs w:val="24"/>
        </w:rPr>
        <w:t xml:space="preserve">no Latvijā esošajām </w:t>
      </w:r>
      <w:r w:rsidRPr="0037175A">
        <w:rPr>
          <w:rFonts w:ascii="Cambria" w:hAnsi="Cambria"/>
          <w:sz w:val="24"/>
          <w:szCs w:val="24"/>
        </w:rPr>
        <w:t>mājsaimniecīb</w:t>
      </w:r>
      <w:r w:rsidR="00C539F3" w:rsidRPr="0037175A">
        <w:rPr>
          <w:rFonts w:ascii="Cambria" w:hAnsi="Cambria"/>
          <w:sz w:val="24"/>
          <w:szCs w:val="24"/>
        </w:rPr>
        <w:t>ām ar zemu un vidēji zemu ienākumu līmeni</w:t>
      </w:r>
      <w:r w:rsidRPr="0037175A">
        <w:rPr>
          <w:rFonts w:ascii="Cambria" w:hAnsi="Cambria"/>
          <w:sz w:val="24"/>
          <w:szCs w:val="24"/>
        </w:rPr>
        <w:t xml:space="preserve">. </w:t>
      </w:r>
      <w:r w:rsidR="002669ED" w:rsidRPr="0037175A">
        <w:rPr>
          <w:rFonts w:ascii="Cambria" w:hAnsi="Cambria"/>
          <w:sz w:val="24"/>
          <w:szCs w:val="24"/>
        </w:rPr>
        <w:t>Šāda risinājuma izstrāde un ieviešana ļaus daļēji risināt enerģētisk</w:t>
      </w:r>
      <w:r w:rsidR="00A25E2F" w:rsidRPr="0037175A">
        <w:rPr>
          <w:rFonts w:ascii="Cambria" w:hAnsi="Cambria"/>
          <w:sz w:val="24"/>
          <w:szCs w:val="24"/>
        </w:rPr>
        <w:t>o nabadz</w:t>
      </w:r>
      <w:r w:rsidR="00BA1948">
        <w:rPr>
          <w:rFonts w:ascii="Cambria" w:hAnsi="Cambria"/>
          <w:sz w:val="24"/>
          <w:szCs w:val="24"/>
        </w:rPr>
        <w:t xml:space="preserve">ību, ja 2023. – 2024. gada apkures sezonā </w:t>
      </w:r>
      <w:r w:rsidR="00BA1948" w:rsidRPr="00D5564D">
        <w:rPr>
          <w:rFonts w:ascii="Cambria" w:hAnsi="Cambria"/>
          <w:sz w:val="24"/>
          <w:szCs w:val="24"/>
        </w:rPr>
        <w:t>enerģijas (elektroenerģijas, dabasgāzes un siltumapgādes) cenas</w:t>
      </w:r>
      <w:r w:rsidR="00BA1948">
        <w:rPr>
          <w:rFonts w:ascii="Cambria" w:hAnsi="Cambria"/>
          <w:sz w:val="24"/>
          <w:szCs w:val="24"/>
        </w:rPr>
        <w:t xml:space="preserve"> pārsniegs </w:t>
      </w:r>
      <w:r w:rsidR="002B79D2">
        <w:rPr>
          <w:rFonts w:ascii="Cambria" w:hAnsi="Cambria"/>
          <w:sz w:val="24"/>
          <w:szCs w:val="24"/>
        </w:rPr>
        <w:t>noteikto cenu slieksni. Papildus tam Klimata un enerģētikas ministrija piedāvā turpināt atbalstīt aizsargātos lietotājus, attiecīgi šobrīd noteikto paaugstināto</w:t>
      </w:r>
      <w:r w:rsidR="00D1297A">
        <w:rPr>
          <w:rFonts w:ascii="Cambria" w:hAnsi="Cambria"/>
          <w:sz w:val="24"/>
          <w:szCs w:val="24"/>
        </w:rPr>
        <w:t xml:space="preserve"> ikmēneša</w:t>
      </w:r>
      <w:r w:rsidR="002B79D2">
        <w:rPr>
          <w:rFonts w:ascii="Cambria" w:hAnsi="Cambria"/>
          <w:sz w:val="24"/>
          <w:szCs w:val="24"/>
        </w:rPr>
        <w:t xml:space="preserve"> atbalstu </w:t>
      </w:r>
      <w:proofErr w:type="spellStart"/>
      <w:r w:rsidR="002B79D2">
        <w:rPr>
          <w:rFonts w:ascii="Cambria" w:hAnsi="Cambria"/>
          <w:sz w:val="24"/>
          <w:szCs w:val="24"/>
        </w:rPr>
        <w:t>daudzbērnu</w:t>
      </w:r>
      <w:proofErr w:type="spellEnd"/>
      <w:r w:rsidR="002B79D2">
        <w:rPr>
          <w:rFonts w:ascii="Cambria" w:hAnsi="Cambria"/>
          <w:sz w:val="24"/>
          <w:szCs w:val="24"/>
        </w:rPr>
        <w:t xml:space="preserve"> ģimenēm un pārējām </w:t>
      </w:r>
      <w:r w:rsidR="008B48C6">
        <w:rPr>
          <w:rFonts w:ascii="Cambria" w:hAnsi="Cambria"/>
          <w:sz w:val="24"/>
          <w:szCs w:val="24"/>
        </w:rPr>
        <w:t xml:space="preserve">grupām attiecīgi 25 </w:t>
      </w:r>
      <w:proofErr w:type="spellStart"/>
      <w:r w:rsidR="008B48C6">
        <w:rPr>
          <w:rFonts w:ascii="Cambria" w:hAnsi="Cambria"/>
          <w:i/>
          <w:iCs/>
          <w:sz w:val="24"/>
          <w:szCs w:val="24"/>
        </w:rPr>
        <w:t>euro</w:t>
      </w:r>
      <w:proofErr w:type="spellEnd"/>
      <w:r w:rsidR="008B48C6">
        <w:rPr>
          <w:rFonts w:ascii="Cambria" w:hAnsi="Cambria"/>
          <w:sz w:val="24"/>
          <w:szCs w:val="24"/>
        </w:rPr>
        <w:t xml:space="preserve"> un 20 </w:t>
      </w:r>
      <w:proofErr w:type="spellStart"/>
      <w:r w:rsidR="008B48C6">
        <w:rPr>
          <w:rFonts w:ascii="Cambria" w:hAnsi="Cambria"/>
          <w:i/>
          <w:iCs/>
          <w:sz w:val="24"/>
          <w:szCs w:val="24"/>
        </w:rPr>
        <w:t>euro</w:t>
      </w:r>
      <w:proofErr w:type="spellEnd"/>
      <w:r w:rsidR="008B48C6">
        <w:rPr>
          <w:rFonts w:ascii="Cambria" w:hAnsi="Cambria"/>
          <w:sz w:val="24"/>
          <w:szCs w:val="24"/>
        </w:rPr>
        <w:t xml:space="preserve"> apmērā noteikt kā pastāvīgo aizsargātā lietotāja </w:t>
      </w:r>
      <w:r w:rsidR="00D1297A">
        <w:rPr>
          <w:rFonts w:ascii="Cambria" w:hAnsi="Cambria"/>
          <w:sz w:val="24"/>
          <w:szCs w:val="24"/>
        </w:rPr>
        <w:t xml:space="preserve">ikmēneša </w:t>
      </w:r>
      <w:r w:rsidR="008B48C6">
        <w:rPr>
          <w:rFonts w:ascii="Cambria" w:hAnsi="Cambria"/>
          <w:sz w:val="24"/>
          <w:szCs w:val="24"/>
        </w:rPr>
        <w:t>atbalstu.</w:t>
      </w:r>
    </w:p>
    <w:p w14:paraId="00E209F9" w14:textId="0A770C6D" w:rsidR="00160D93" w:rsidRDefault="00CC2C9E" w:rsidP="00160D93">
      <w:pPr>
        <w:pStyle w:val="BodyTextFirstIndent"/>
        <w:ind w:firstLine="0"/>
        <w:rPr>
          <w:rFonts w:ascii="Cambria" w:hAnsi="Cambria"/>
          <w:sz w:val="24"/>
          <w:szCs w:val="24"/>
        </w:rPr>
      </w:pPr>
      <w:r>
        <w:rPr>
          <w:rFonts w:ascii="Cambria" w:hAnsi="Cambria"/>
          <w:sz w:val="24"/>
          <w:szCs w:val="24"/>
        </w:rPr>
        <w:t xml:space="preserve">Papildus tam </w:t>
      </w:r>
      <w:r w:rsidR="00160D93" w:rsidRPr="00160D93">
        <w:rPr>
          <w:rFonts w:ascii="Cambria" w:hAnsi="Cambria"/>
          <w:sz w:val="24"/>
          <w:szCs w:val="24"/>
        </w:rPr>
        <w:t>Ministru kabinet</w:t>
      </w:r>
      <w:r>
        <w:rPr>
          <w:rFonts w:ascii="Cambria" w:hAnsi="Cambria"/>
          <w:sz w:val="24"/>
          <w:szCs w:val="24"/>
        </w:rPr>
        <w:t>a 2023. gada 15. augusta sēdē (</w:t>
      </w:r>
      <w:r w:rsidR="00160D93" w:rsidRPr="00160D93">
        <w:rPr>
          <w:rFonts w:ascii="Cambria" w:hAnsi="Cambria"/>
          <w:sz w:val="24"/>
          <w:szCs w:val="24"/>
        </w:rPr>
        <w:t>protokols Nr. 40</w:t>
      </w:r>
      <w:r>
        <w:rPr>
          <w:rFonts w:ascii="Cambria" w:hAnsi="Cambria"/>
          <w:sz w:val="24"/>
          <w:szCs w:val="24"/>
        </w:rPr>
        <w:t xml:space="preserve">, </w:t>
      </w:r>
      <w:r w:rsidR="00160D93" w:rsidRPr="00160D93">
        <w:rPr>
          <w:rFonts w:ascii="Cambria" w:hAnsi="Cambria"/>
          <w:sz w:val="24"/>
          <w:szCs w:val="24"/>
        </w:rPr>
        <w:t>43. §</w:t>
      </w:r>
      <w:r>
        <w:rPr>
          <w:rFonts w:ascii="Cambria" w:hAnsi="Cambria"/>
          <w:sz w:val="24"/>
          <w:szCs w:val="24"/>
        </w:rPr>
        <w:t xml:space="preserve">) tika </w:t>
      </w:r>
      <w:r w:rsidR="002A3C54">
        <w:rPr>
          <w:rFonts w:ascii="Cambria" w:hAnsi="Cambria"/>
          <w:sz w:val="24"/>
          <w:szCs w:val="24"/>
        </w:rPr>
        <w:t>pieņemts i</w:t>
      </w:r>
      <w:r w:rsidR="00160D93" w:rsidRPr="00160D93">
        <w:rPr>
          <w:rFonts w:ascii="Cambria" w:hAnsi="Cambria"/>
          <w:sz w:val="24"/>
          <w:szCs w:val="24"/>
        </w:rPr>
        <w:t>nformatīvais ziņojums "Par valsts pamatbudžeta un valsts speciālā budžeta bāzi un izdevumu pārskatīšanas rezultātiem 2024., 2025. un 2026. gadam"</w:t>
      </w:r>
      <w:r w:rsidR="006C3056">
        <w:rPr>
          <w:rStyle w:val="FootnoteReference"/>
          <w:rFonts w:ascii="Cambria" w:hAnsi="Cambria"/>
          <w:sz w:val="24"/>
          <w:szCs w:val="24"/>
        </w:rPr>
        <w:footnoteReference w:id="25"/>
      </w:r>
      <w:r w:rsidR="006C3056">
        <w:rPr>
          <w:rFonts w:ascii="Cambria" w:hAnsi="Cambria"/>
          <w:sz w:val="24"/>
          <w:szCs w:val="24"/>
        </w:rPr>
        <w:t xml:space="preserve">. Saskaņā ar iepriekš minētā informatīvā ziņojuma 18. punktu tika atbalstīts </w:t>
      </w:r>
      <w:r w:rsidR="00160D93" w:rsidRPr="00160D93">
        <w:rPr>
          <w:rFonts w:ascii="Cambria" w:hAnsi="Cambria"/>
          <w:sz w:val="24"/>
          <w:szCs w:val="24"/>
        </w:rPr>
        <w:t xml:space="preserve">Ekonomikas ministrijas priekšlikumu palielināt pamatbudžeta prognozējamos ieņēmumus valsts budžetā no akciju sabiedrības </w:t>
      </w:r>
      <w:r w:rsidR="006C3056">
        <w:rPr>
          <w:rFonts w:ascii="Cambria" w:hAnsi="Cambria"/>
          <w:sz w:val="24"/>
          <w:szCs w:val="24"/>
        </w:rPr>
        <w:t>“</w:t>
      </w:r>
      <w:r w:rsidR="00160D93" w:rsidRPr="00160D93">
        <w:rPr>
          <w:rFonts w:ascii="Cambria" w:hAnsi="Cambria"/>
          <w:sz w:val="24"/>
          <w:szCs w:val="24"/>
        </w:rPr>
        <w:t>Latvenergo</w:t>
      </w:r>
      <w:r w:rsidR="006C3056">
        <w:rPr>
          <w:rFonts w:ascii="Cambria" w:hAnsi="Cambria"/>
          <w:sz w:val="24"/>
          <w:szCs w:val="24"/>
        </w:rPr>
        <w:t>”</w:t>
      </w:r>
      <w:r w:rsidR="00160D93" w:rsidRPr="00160D93">
        <w:rPr>
          <w:rFonts w:ascii="Cambria" w:hAnsi="Cambria"/>
          <w:sz w:val="24"/>
          <w:szCs w:val="24"/>
        </w:rPr>
        <w:t xml:space="preserve"> dividendēm 2024. gadā un turpmāk ik gadu 9 998 930 </w:t>
      </w:r>
      <w:proofErr w:type="spellStart"/>
      <w:r w:rsidR="00160D93" w:rsidRPr="00160D93">
        <w:rPr>
          <w:rFonts w:ascii="Cambria" w:hAnsi="Cambria"/>
          <w:sz w:val="24"/>
          <w:szCs w:val="24"/>
        </w:rPr>
        <w:t>euro</w:t>
      </w:r>
      <w:proofErr w:type="spellEnd"/>
      <w:r w:rsidR="00160D93" w:rsidRPr="00160D93">
        <w:rPr>
          <w:rFonts w:ascii="Cambria" w:hAnsi="Cambria"/>
          <w:sz w:val="24"/>
          <w:szCs w:val="24"/>
        </w:rPr>
        <w:t> apmērā</w:t>
      </w:r>
      <w:r w:rsidR="006C3056">
        <w:rPr>
          <w:rFonts w:ascii="Cambria" w:hAnsi="Cambria"/>
          <w:sz w:val="24"/>
          <w:szCs w:val="24"/>
        </w:rPr>
        <w:t>.</w:t>
      </w:r>
    </w:p>
    <w:p w14:paraId="04554C3B" w14:textId="74866A5B" w:rsidR="0096650D" w:rsidRDefault="008B48C6" w:rsidP="00780A6E">
      <w:pPr>
        <w:pStyle w:val="BodyTextFirstIndent"/>
        <w:ind w:firstLine="0"/>
        <w:rPr>
          <w:rFonts w:ascii="Cambria" w:hAnsi="Cambria"/>
          <w:sz w:val="24"/>
          <w:szCs w:val="24"/>
        </w:rPr>
      </w:pPr>
      <w:r>
        <w:rPr>
          <w:rFonts w:ascii="Cambria" w:hAnsi="Cambria"/>
          <w:sz w:val="24"/>
          <w:szCs w:val="24"/>
        </w:rPr>
        <w:t>Līdz ar to p</w:t>
      </w:r>
      <w:r w:rsidR="0096650D" w:rsidRPr="0096650D">
        <w:rPr>
          <w:rFonts w:ascii="Cambria" w:hAnsi="Cambria"/>
          <w:sz w:val="24"/>
          <w:szCs w:val="24"/>
        </w:rPr>
        <w:t xml:space="preserve">iedāvātais risinājums paredz </w:t>
      </w:r>
      <w:r w:rsidR="0096650D">
        <w:rPr>
          <w:rFonts w:ascii="Cambria" w:hAnsi="Cambria"/>
          <w:sz w:val="24"/>
          <w:szCs w:val="24"/>
        </w:rPr>
        <w:t>v</w:t>
      </w:r>
      <w:r w:rsidR="0096650D" w:rsidRPr="0096650D">
        <w:rPr>
          <w:rFonts w:ascii="Cambria" w:hAnsi="Cambria"/>
          <w:sz w:val="24"/>
          <w:szCs w:val="24"/>
        </w:rPr>
        <w:t>idēja termiņa valsts budžeta ietvarā 202</w:t>
      </w:r>
      <w:r w:rsidR="0096650D">
        <w:rPr>
          <w:rFonts w:ascii="Cambria" w:hAnsi="Cambria"/>
          <w:sz w:val="24"/>
          <w:szCs w:val="24"/>
        </w:rPr>
        <w:t>4</w:t>
      </w:r>
      <w:r w:rsidR="0096650D" w:rsidRPr="0096650D">
        <w:rPr>
          <w:rFonts w:ascii="Cambria" w:hAnsi="Cambria"/>
          <w:sz w:val="24"/>
          <w:szCs w:val="24"/>
        </w:rPr>
        <w:t>. – 202</w:t>
      </w:r>
      <w:r w:rsidR="0096650D">
        <w:rPr>
          <w:rFonts w:ascii="Cambria" w:hAnsi="Cambria"/>
          <w:sz w:val="24"/>
          <w:szCs w:val="24"/>
        </w:rPr>
        <w:t>6</w:t>
      </w:r>
      <w:r w:rsidR="0096650D" w:rsidRPr="0096650D">
        <w:rPr>
          <w:rFonts w:ascii="Cambria" w:hAnsi="Cambria"/>
          <w:sz w:val="24"/>
          <w:szCs w:val="24"/>
        </w:rPr>
        <w:t xml:space="preserve">. gadam novirzīt AS “Latvenergo” dividendes </w:t>
      </w:r>
      <w:r w:rsidR="00512EA9">
        <w:rPr>
          <w:rFonts w:ascii="Cambria" w:hAnsi="Cambria"/>
          <w:sz w:val="24"/>
          <w:szCs w:val="24"/>
        </w:rPr>
        <w:t>aizsargāto</w:t>
      </w:r>
      <w:r w:rsidR="0096650D" w:rsidRPr="0096650D">
        <w:rPr>
          <w:rFonts w:ascii="Cambria" w:hAnsi="Cambria"/>
          <w:sz w:val="24"/>
          <w:szCs w:val="24"/>
        </w:rPr>
        <w:t xml:space="preserve"> lietotāju atbalstam</w:t>
      </w:r>
      <w:r>
        <w:rPr>
          <w:rFonts w:ascii="Cambria" w:hAnsi="Cambria"/>
          <w:sz w:val="24"/>
          <w:szCs w:val="24"/>
        </w:rPr>
        <w:t>, m</w:t>
      </w:r>
      <w:r w:rsidRPr="008B48C6">
        <w:rPr>
          <w:rFonts w:ascii="Cambria" w:hAnsi="Cambria"/>
          <w:sz w:val="24"/>
          <w:szCs w:val="24"/>
        </w:rPr>
        <w:t>ērķēta atbalsta sistēmas izveidošana</w:t>
      </w:r>
      <w:r>
        <w:rPr>
          <w:rFonts w:ascii="Cambria" w:hAnsi="Cambria"/>
          <w:sz w:val="24"/>
          <w:szCs w:val="24"/>
        </w:rPr>
        <w:t>i</w:t>
      </w:r>
      <w:r w:rsidRPr="008B48C6">
        <w:rPr>
          <w:rFonts w:ascii="Cambria" w:hAnsi="Cambria"/>
          <w:sz w:val="24"/>
          <w:szCs w:val="24"/>
        </w:rPr>
        <w:t xml:space="preserve"> energoresursu sadārdzinājuma segšanai mājsaimniecībām ar zemu un vidēji zemu ienākumu līmeni</w:t>
      </w:r>
      <w:r w:rsidR="0096650D" w:rsidRPr="0096650D">
        <w:rPr>
          <w:rFonts w:ascii="Cambria" w:hAnsi="Cambria"/>
          <w:sz w:val="24"/>
          <w:szCs w:val="24"/>
        </w:rPr>
        <w:t xml:space="preserve">, </w:t>
      </w:r>
      <w:proofErr w:type="spellStart"/>
      <w:r w:rsidR="0096650D" w:rsidRPr="0096650D">
        <w:rPr>
          <w:rFonts w:ascii="Cambria" w:hAnsi="Cambria"/>
          <w:sz w:val="24"/>
          <w:szCs w:val="24"/>
        </w:rPr>
        <w:t>klimatneitralitātes</w:t>
      </w:r>
      <w:proofErr w:type="spellEnd"/>
      <w:r w:rsidR="0096650D" w:rsidRPr="0096650D">
        <w:rPr>
          <w:rFonts w:ascii="Cambria" w:hAnsi="Cambria"/>
          <w:sz w:val="24"/>
          <w:szCs w:val="24"/>
        </w:rPr>
        <w:t xml:space="preserve"> mērķu sasniegšanai. Valstij izmaksājamo AS “Latvenergo” dividenžu apmērs atbilst Ministru kabineta 2022. gada 25. janvāra noteikumu Nr. 72 “Kārtība, kādā tiek prognozēti, noteikti un veikti maksājumi par valsts kapitāla izmantošanu” 3. punktam.</w:t>
      </w:r>
    </w:p>
    <w:p w14:paraId="7BCDD218" w14:textId="3C5B1F6A" w:rsidR="00C46ACF" w:rsidRPr="00F05A3B" w:rsidRDefault="002F4C49" w:rsidP="00F05A3B">
      <w:pPr>
        <w:pStyle w:val="BodyTextFirstIndent"/>
        <w:ind w:firstLine="0"/>
        <w:rPr>
          <w:rFonts w:ascii="Cambria" w:hAnsi="Cambria"/>
          <w:sz w:val="24"/>
          <w:szCs w:val="24"/>
        </w:rPr>
      </w:pPr>
      <w:r w:rsidRPr="002F4C49">
        <w:rPr>
          <w:rFonts w:ascii="Cambria" w:hAnsi="Cambria"/>
          <w:sz w:val="24"/>
          <w:szCs w:val="24"/>
        </w:rPr>
        <w:t>Risinājuma īstenošanai nepieciešamā finansējuma apmērs atspoguļots 8. tabulā (pēc naudas plūsmas metodes) un šī konceptuālā ziņojuma pielikumā (pēc Eiropas Nacionālo Kontu Sistēmas (ESA) metodoloģijas).</w:t>
      </w:r>
    </w:p>
    <w:p w14:paraId="49A7AFD2" w14:textId="77777777" w:rsidR="005B4031" w:rsidRDefault="005B4031" w:rsidP="003E3895">
      <w:pPr>
        <w:pStyle w:val="Caption"/>
        <w:keepNext/>
        <w:spacing w:before="120" w:line="240" w:lineRule="auto"/>
        <w:jc w:val="right"/>
        <w:rPr>
          <w:rFonts w:ascii="Cambria" w:hAnsi="Cambria"/>
          <w:color w:val="auto"/>
          <w:sz w:val="22"/>
          <w:szCs w:val="22"/>
        </w:rPr>
      </w:pPr>
    </w:p>
    <w:p w14:paraId="08D0114A" w14:textId="77777777" w:rsidR="00B33F96" w:rsidRDefault="00B33F96" w:rsidP="00B33F96"/>
    <w:p w14:paraId="2FEAAA03" w14:textId="77777777" w:rsidR="00B33F96" w:rsidRPr="00B33F96" w:rsidRDefault="00B33F96" w:rsidP="00B33F96"/>
    <w:p w14:paraId="219CA4CF" w14:textId="672676C7" w:rsidR="00502E1D" w:rsidRPr="00D5564D" w:rsidRDefault="00CB2578" w:rsidP="003E3895">
      <w:pPr>
        <w:pStyle w:val="Caption"/>
        <w:keepNext/>
        <w:spacing w:before="120" w:line="240" w:lineRule="auto"/>
        <w:jc w:val="right"/>
        <w:rPr>
          <w:rFonts w:ascii="Cambria" w:hAnsi="Cambria"/>
          <w:color w:val="auto"/>
          <w:sz w:val="22"/>
          <w:szCs w:val="22"/>
        </w:rPr>
      </w:pPr>
      <w:r>
        <w:rPr>
          <w:rFonts w:ascii="Cambria" w:hAnsi="Cambria"/>
          <w:color w:val="auto"/>
          <w:sz w:val="22"/>
          <w:szCs w:val="22"/>
        </w:rPr>
        <w:lastRenderedPageBreak/>
        <w:t>8</w:t>
      </w:r>
      <w:r w:rsidR="00502E1D" w:rsidRPr="00D5564D">
        <w:rPr>
          <w:rFonts w:ascii="Cambria" w:hAnsi="Cambria"/>
          <w:color w:val="auto"/>
          <w:sz w:val="22"/>
          <w:szCs w:val="22"/>
        </w:rPr>
        <w:t>.</w:t>
      </w:r>
      <w:r w:rsidR="000F3285" w:rsidRPr="00D5564D">
        <w:rPr>
          <w:rFonts w:ascii="Cambria" w:hAnsi="Cambria"/>
          <w:color w:val="auto"/>
          <w:sz w:val="22"/>
          <w:szCs w:val="22"/>
        </w:rPr>
        <w:t xml:space="preserve"> </w:t>
      </w:r>
      <w:r w:rsidR="00502E1D" w:rsidRPr="00D5564D">
        <w:rPr>
          <w:rFonts w:ascii="Cambria" w:hAnsi="Cambria"/>
          <w:color w:val="auto"/>
          <w:sz w:val="22"/>
          <w:szCs w:val="22"/>
        </w:rPr>
        <w:t>tabula</w:t>
      </w:r>
    </w:p>
    <w:p w14:paraId="116B62A2" w14:textId="77777777" w:rsidR="00095298" w:rsidRPr="00D5564D" w:rsidRDefault="007658B5" w:rsidP="003E3895">
      <w:pPr>
        <w:pStyle w:val="Caption"/>
        <w:keepNext/>
        <w:spacing w:before="120" w:line="240" w:lineRule="auto"/>
        <w:jc w:val="center"/>
        <w:rPr>
          <w:rFonts w:ascii="Cambria" w:hAnsi="Cambria"/>
          <w:color w:val="auto"/>
          <w:sz w:val="22"/>
          <w:szCs w:val="22"/>
        </w:rPr>
      </w:pPr>
      <w:r w:rsidRPr="00D5564D">
        <w:rPr>
          <w:rFonts w:ascii="Cambria" w:hAnsi="Cambria"/>
          <w:color w:val="auto"/>
          <w:sz w:val="22"/>
          <w:szCs w:val="22"/>
        </w:rPr>
        <w:t>P</w:t>
      </w:r>
      <w:r w:rsidR="00050D46" w:rsidRPr="00D5564D">
        <w:rPr>
          <w:rFonts w:ascii="Cambria" w:hAnsi="Cambria"/>
          <w:color w:val="auto"/>
          <w:sz w:val="22"/>
          <w:szCs w:val="22"/>
        </w:rPr>
        <w:t>asākumu</w:t>
      </w:r>
      <w:r w:rsidR="005367A4" w:rsidRPr="00D5564D">
        <w:rPr>
          <w:rFonts w:ascii="Cambria" w:hAnsi="Cambria"/>
          <w:color w:val="auto"/>
          <w:sz w:val="22"/>
          <w:szCs w:val="22"/>
        </w:rPr>
        <w:t xml:space="preserve"> izdevumu ietekme uz valsts budžetu</w:t>
      </w:r>
      <w:r w:rsidR="00095298" w:rsidRPr="00D5564D">
        <w:rPr>
          <w:rFonts w:ascii="Cambria" w:hAnsi="Cambria"/>
          <w:color w:val="auto"/>
          <w:sz w:val="22"/>
          <w:szCs w:val="22"/>
        </w:rPr>
        <w:t xml:space="preserve"> pēc naudas plūsmas metodes, </w:t>
      </w:r>
      <w:proofErr w:type="spellStart"/>
      <w:r w:rsidR="008E56E8" w:rsidRPr="00D5564D">
        <w:rPr>
          <w:rFonts w:ascii="Cambria" w:hAnsi="Cambria"/>
          <w:i/>
          <w:iCs/>
          <w:color w:val="auto"/>
          <w:sz w:val="22"/>
          <w:szCs w:val="22"/>
        </w:rPr>
        <w:t>euro</w:t>
      </w:r>
      <w:proofErr w:type="spellEnd"/>
    </w:p>
    <w:tbl>
      <w:tblPr>
        <w:tblW w:w="9209" w:type="dxa"/>
        <w:jc w:val="center"/>
        <w:tblLook w:val="04A0" w:firstRow="1" w:lastRow="0" w:firstColumn="1" w:lastColumn="0" w:noHBand="0" w:noVBand="1"/>
      </w:tblPr>
      <w:tblGrid>
        <w:gridCol w:w="1973"/>
        <w:gridCol w:w="1283"/>
        <w:gridCol w:w="1701"/>
        <w:gridCol w:w="1275"/>
        <w:gridCol w:w="1725"/>
        <w:gridCol w:w="1252"/>
      </w:tblGrid>
      <w:tr w:rsidR="00FE7DA3" w:rsidRPr="000F0AD9" w14:paraId="31A190C1" w14:textId="77777777" w:rsidTr="009D5358">
        <w:trPr>
          <w:trHeight w:val="276"/>
          <w:jc w:val="center"/>
        </w:trPr>
        <w:tc>
          <w:tcPr>
            <w:tcW w:w="1973" w:type="dxa"/>
            <w:tcBorders>
              <w:top w:val="single" w:sz="4" w:space="0" w:color="auto"/>
              <w:left w:val="single" w:sz="4" w:space="0" w:color="auto"/>
              <w:bottom w:val="single" w:sz="4" w:space="0" w:color="auto"/>
              <w:right w:val="single" w:sz="4" w:space="0" w:color="auto"/>
            </w:tcBorders>
            <w:shd w:val="clear" w:color="auto" w:fill="auto"/>
            <w:hideMark/>
          </w:tcPr>
          <w:p w14:paraId="5FB394A0" w14:textId="5FE7C77A" w:rsidR="00FE7DA3" w:rsidRPr="000F0AD9" w:rsidRDefault="00FE7DA3" w:rsidP="00316956">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Pasākums</w:t>
            </w:r>
          </w:p>
        </w:tc>
        <w:tc>
          <w:tcPr>
            <w:tcW w:w="1283" w:type="dxa"/>
            <w:tcBorders>
              <w:top w:val="single" w:sz="4" w:space="0" w:color="auto"/>
              <w:left w:val="nil"/>
              <w:bottom w:val="single" w:sz="4" w:space="0" w:color="auto"/>
              <w:right w:val="single" w:sz="4" w:space="0" w:color="auto"/>
            </w:tcBorders>
          </w:tcPr>
          <w:p w14:paraId="1B585A92" w14:textId="0B4A98F5" w:rsidR="00FE7DA3" w:rsidRPr="000F0AD9" w:rsidRDefault="00FE7DA3" w:rsidP="00316956">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Atbildīgā ministrija</w:t>
            </w:r>
          </w:p>
        </w:tc>
        <w:tc>
          <w:tcPr>
            <w:tcW w:w="1701" w:type="dxa"/>
            <w:tcBorders>
              <w:top w:val="single" w:sz="4" w:space="0" w:color="auto"/>
              <w:left w:val="single" w:sz="4" w:space="0" w:color="auto"/>
              <w:bottom w:val="single" w:sz="4" w:space="0" w:color="auto"/>
              <w:right w:val="single" w:sz="4" w:space="0" w:color="auto"/>
            </w:tcBorders>
          </w:tcPr>
          <w:p w14:paraId="62C63FCA" w14:textId="2E8B0588" w:rsidR="00FE7DA3" w:rsidRPr="00DD36CA" w:rsidRDefault="00FE7DA3" w:rsidP="00316956">
            <w:pPr>
              <w:jc w:val="center"/>
              <w:rPr>
                <w:rFonts w:ascii="Cambria" w:eastAsia="Times New Roman" w:hAnsi="Cambria" w:cs="Times New Roman"/>
                <w:b/>
                <w:bCs/>
                <w:color w:val="000000"/>
                <w:sz w:val="20"/>
                <w:szCs w:val="20"/>
                <w:lang w:eastAsia="lv-LV"/>
              </w:rPr>
            </w:pPr>
            <w:r w:rsidRPr="00DD36CA">
              <w:rPr>
                <w:rFonts w:ascii="Cambria" w:eastAsia="Times New Roman" w:hAnsi="Cambria" w:cs="Times New Roman"/>
                <w:b/>
                <w:bCs/>
                <w:color w:val="000000"/>
                <w:sz w:val="20"/>
                <w:szCs w:val="20"/>
                <w:lang w:eastAsia="lv-LV"/>
              </w:rPr>
              <w:t>Budžeta programma</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14:paraId="0759ABAD" w14:textId="288A7564" w:rsidR="00FE7DA3" w:rsidRPr="000F0AD9" w:rsidRDefault="00FE7DA3" w:rsidP="00316956">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2024</w:t>
            </w:r>
          </w:p>
        </w:tc>
        <w:tc>
          <w:tcPr>
            <w:tcW w:w="1725" w:type="dxa"/>
            <w:tcBorders>
              <w:top w:val="single" w:sz="4" w:space="0" w:color="auto"/>
              <w:left w:val="nil"/>
              <w:bottom w:val="single" w:sz="4" w:space="0" w:color="auto"/>
              <w:right w:val="single" w:sz="4" w:space="0" w:color="auto"/>
            </w:tcBorders>
            <w:shd w:val="clear" w:color="auto" w:fill="auto"/>
            <w:hideMark/>
          </w:tcPr>
          <w:p w14:paraId="161BAE64" w14:textId="77777777" w:rsidR="00FE7DA3" w:rsidRPr="000F0AD9" w:rsidRDefault="00FE7DA3" w:rsidP="00316956">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2025</w:t>
            </w:r>
          </w:p>
        </w:tc>
        <w:tc>
          <w:tcPr>
            <w:tcW w:w="1252" w:type="dxa"/>
            <w:tcBorders>
              <w:top w:val="single" w:sz="4" w:space="0" w:color="auto"/>
              <w:left w:val="nil"/>
              <w:bottom w:val="single" w:sz="4" w:space="0" w:color="auto"/>
              <w:right w:val="single" w:sz="4" w:space="0" w:color="auto"/>
            </w:tcBorders>
            <w:shd w:val="clear" w:color="auto" w:fill="auto"/>
            <w:hideMark/>
          </w:tcPr>
          <w:p w14:paraId="3EFE020D" w14:textId="77777777" w:rsidR="00FE7DA3" w:rsidRPr="000F0AD9" w:rsidRDefault="00FE7DA3" w:rsidP="00316956">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2026</w:t>
            </w:r>
          </w:p>
        </w:tc>
      </w:tr>
      <w:tr w:rsidR="00FE7DA3" w:rsidRPr="000F0AD9" w14:paraId="5CDD00AE" w14:textId="77777777" w:rsidTr="009D5358">
        <w:trPr>
          <w:trHeight w:val="552"/>
          <w:jc w:val="center"/>
        </w:trPr>
        <w:tc>
          <w:tcPr>
            <w:tcW w:w="1973" w:type="dxa"/>
            <w:tcBorders>
              <w:top w:val="nil"/>
              <w:left w:val="single" w:sz="4" w:space="0" w:color="auto"/>
              <w:bottom w:val="single" w:sz="4" w:space="0" w:color="auto"/>
              <w:right w:val="single" w:sz="4" w:space="0" w:color="auto"/>
            </w:tcBorders>
            <w:shd w:val="clear" w:color="auto" w:fill="auto"/>
          </w:tcPr>
          <w:p w14:paraId="7D0A84D5" w14:textId="18141CA6" w:rsidR="00FE7DA3" w:rsidRPr="000F0AD9" w:rsidRDefault="00FE7DA3" w:rsidP="00265A63">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Finansējums publiskajam tirgotājam, lai segtu izmaksu pārsniegumu pār ieņēmumiem</w:t>
            </w:r>
          </w:p>
        </w:tc>
        <w:tc>
          <w:tcPr>
            <w:tcW w:w="1283" w:type="dxa"/>
            <w:tcBorders>
              <w:top w:val="single" w:sz="4" w:space="0" w:color="auto"/>
              <w:left w:val="nil"/>
              <w:bottom w:val="single" w:sz="4" w:space="0" w:color="auto"/>
              <w:right w:val="single" w:sz="4" w:space="0" w:color="auto"/>
            </w:tcBorders>
          </w:tcPr>
          <w:p w14:paraId="51EAD6F6" w14:textId="66D7C249" w:rsidR="00FE7DA3" w:rsidRPr="000F0AD9" w:rsidRDefault="00FE7DA3" w:rsidP="00102746">
            <w:pPr>
              <w:jc w:val="center"/>
              <w:rPr>
                <w:rFonts w:ascii="Cambria" w:hAnsi="Cambria"/>
                <w:color w:val="000000"/>
                <w:sz w:val="20"/>
                <w:szCs w:val="20"/>
              </w:rPr>
            </w:pPr>
            <w:r w:rsidRPr="000F0AD9">
              <w:rPr>
                <w:rFonts w:ascii="Cambria" w:hAnsi="Cambria"/>
                <w:color w:val="000000"/>
                <w:sz w:val="20"/>
                <w:szCs w:val="20"/>
              </w:rPr>
              <w:t>Klimata un enerģētikas ministrija</w:t>
            </w:r>
          </w:p>
        </w:tc>
        <w:tc>
          <w:tcPr>
            <w:tcW w:w="1701" w:type="dxa"/>
            <w:tcBorders>
              <w:top w:val="nil"/>
              <w:left w:val="single" w:sz="4" w:space="0" w:color="auto"/>
              <w:bottom w:val="single" w:sz="4" w:space="0" w:color="auto"/>
              <w:right w:val="single" w:sz="4" w:space="0" w:color="auto"/>
            </w:tcBorders>
          </w:tcPr>
          <w:p w14:paraId="002D4AAE" w14:textId="50FEEF52" w:rsidR="00FE7DA3" w:rsidRPr="00DD36CA" w:rsidRDefault="008C432E" w:rsidP="00102746">
            <w:pPr>
              <w:jc w:val="center"/>
              <w:rPr>
                <w:rFonts w:ascii="Cambria" w:hAnsi="Cambria"/>
                <w:color w:val="000000"/>
                <w:sz w:val="20"/>
                <w:szCs w:val="20"/>
              </w:rPr>
            </w:pPr>
            <w:r w:rsidRPr="00DD36CA">
              <w:rPr>
                <w:rFonts w:ascii="Cambria" w:hAnsi="Cambria"/>
                <w:color w:val="000000"/>
                <w:sz w:val="20"/>
                <w:szCs w:val="20"/>
              </w:rPr>
              <w:t>03.00.00 “Elektroenerģijas lietotāju atbalsts”</w:t>
            </w:r>
          </w:p>
        </w:tc>
        <w:tc>
          <w:tcPr>
            <w:tcW w:w="1275" w:type="dxa"/>
            <w:tcBorders>
              <w:top w:val="nil"/>
              <w:left w:val="single" w:sz="4" w:space="0" w:color="auto"/>
              <w:bottom w:val="single" w:sz="4" w:space="0" w:color="auto"/>
              <w:right w:val="single" w:sz="4" w:space="0" w:color="auto"/>
            </w:tcBorders>
            <w:shd w:val="clear" w:color="auto" w:fill="auto"/>
          </w:tcPr>
          <w:p w14:paraId="1796D95D" w14:textId="0F95C82E" w:rsidR="00FE7DA3" w:rsidRPr="000F0AD9" w:rsidRDefault="00FE7DA3" w:rsidP="00102746">
            <w:pPr>
              <w:jc w:val="center"/>
              <w:rPr>
                <w:rFonts w:ascii="Cambria" w:hAnsi="Cambria"/>
                <w:color w:val="000000"/>
                <w:sz w:val="20"/>
                <w:szCs w:val="20"/>
              </w:rPr>
            </w:pPr>
            <w:r w:rsidRPr="000F0AD9">
              <w:rPr>
                <w:rFonts w:ascii="Cambria" w:hAnsi="Cambria"/>
                <w:color w:val="000000"/>
                <w:sz w:val="20"/>
                <w:szCs w:val="20"/>
              </w:rPr>
              <w:t>54 206 019</w:t>
            </w:r>
          </w:p>
        </w:tc>
        <w:tc>
          <w:tcPr>
            <w:tcW w:w="1725" w:type="dxa"/>
            <w:tcBorders>
              <w:top w:val="nil"/>
              <w:left w:val="nil"/>
              <w:bottom w:val="single" w:sz="4" w:space="0" w:color="auto"/>
              <w:right w:val="single" w:sz="4" w:space="0" w:color="auto"/>
            </w:tcBorders>
            <w:shd w:val="clear" w:color="auto" w:fill="auto"/>
          </w:tcPr>
          <w:p w14:paraId="111D938A" w14:textId="77777777" w:rsidR="00FE7DA3" w:rsidRPr="000F0AD9" w:rsidRDefault="00FE7DA3" w:rsidP="00102746">
            <w:pPr>
              <w:jc w:val="center"/>
              <w:rPr>
                <w:rFonts w:ascii="Cambria" w:hAnsi="Cambria"/>
                <w:color w:val="000000"/>
                <w:sz w:val="20"/>
                <w:szCs w:val="20"/>
              </w:rPr>
            </w:pPr>
            <w:r w:rsidRPr="000F0AD9">
              <w:rPr>
                <w:rFonts w:ascii="Cambria" w:hAnsi="Cambria"/>
                <w:color w:val="000000"/>
                <w:sz w:val="20"/>
                <w:szCs w:val="20"/>
              </w:rPr>
              <w:t>30 039 695</w:t>
            </w:r>
          </w:p>
        </w:tc>
        <w:tc>
          <w:tcPr>
            <w:tcW w:w="1252" w:type="dxa"/>
            <w:tcBorders>
              <w:top w:val="nil"/>
              <w:left w:val="nil"/>
              <w:bottom w:val="single" w:sz="4" w:space="0" w:color="auto"/>
              <w:right w:val="single" w:sz="4" w:space="0" w:color="auto"/>
            </w:tcBorders>
            <w:shd w:val="clear" w:color="auto" w:fill="auto"/>
          </w:tcPr>
          <w:p w14:paraId="36B1C4F0" w14:textId="77777777" w:rsidR="00FE7DA3" w:rsidRPr="000F0AD9" w:rsidRDefault="00FE7DA3" w:rsidP="00102746">
            <w:pPr>
              <w:jc w:val="center"/>
              <w:rPr>
                <w:rFonts w:ascii="Cambria" w:hAnsi="Cambria"/>
                <w:color w:val="000000"/>
                <w:sz w:val="20"/>
                <w:szCs w:val="20"/>
              </w:rPr>
            </w:pPr>
            <w:r w:rsidRPr="000F0AD9">
              <w:rPr>
                <w:rFonts w:ascii="Cambria" w:hAnsi="Cambria"/>
                <w:color w:val="000000"/>
                <w:sz w:val="20"/>
                <w:szCs w:val="20"/>
              </w:rPr>
              <w:t>30 239 965</w:t>
            </w:r>
          </w:p>
        </w:tc>
      </w:tr>
      <w:tr w:rsidR="005378BD" w:rsidRPr="000F0AD9" w14:paraId="704197E9" w14:textId="77777777" w:rsidTr="00B93423">
        <w:trPr>
          <w:trHeight w:val="552"/>
          <w:jc w:val="center"/>
        </w:trPr>
        <w:tc>
          <w:tcPr>
            <w:tcW w:w="1973" w:type="dxa"/>
            <w:vMerge w:val="restart"/>
            <w:tcBorders>
              <w:top w:val="nil"/>
              <w:left w:val="single" w:sz="4" w:space="0" w:color="auto"/>
              <w:right w:val="single" w:sz="4" w:space="0" w:color="auto"/>
            </w:tcBorders>
            <w:shd w:val="clear" w:color="auto" w:fill="auto"/>
            <w:hideMark/>
          </w:tcPr>
          <w:p w14:paraId="256FF6B8" w14:textId="5FAA9506" w:rsidR="005378BD" w:rsidRPr="000F0AD9" w:rsidRDefault="005378BD" w:rsidP="0075152C">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Aizsargāto lietotāju atbalsta finansējums, t.sk. ALDIS uzturēšanas izdevumi</w:t>
            </w:r>
          </w:p>
        </w:tc>
        <w:tc>
          <w:tcPr>
            <w:tcW w:w="1283" w:type="dxa"/>
            <w:tcBorders>
              <w:top w:val="single" w:sz="4" w:space="0" w:color="auto"/>
              <w:left w:val="nil"/>
              <w:bottom w:val="single" w:sz="4" w:space="0" w:color="auto"/>
              <w:right w:val="single" w:sz="4" w:space="0" w:color="auto"/>
            </w:tcBorders>
          </w:tcPr>
          <w:p w14:paraId="0C073903" w14:textId="26F0BF5F" w:rsidR="005378BD" w:rsidRPr="000F0AD9" w:rsidRDefault="005378BD" w:rsidP="0075152C">
            <w:pPr>
              <w:jc w:val="center"/>
              <w:rPr>
                <w:rFonts w:ascii="Cambria" w:hAnsi="Cambria"/>
                <w:sz w:val="20"/>
                <w:szCs w:val="20"/>
              </w:rPr>
            </w:pPr>
            <w:r w:rsidRPr="000F0AD9">
              <w:rPr>
                <w:rFonts w:ascii="Cambria" w:hAnsi="Cambria"/>
                <w:color w:val="000000"/>
                <w:sz w:val="20"/>
                <w:szCs w:val="20"/>
              </w:rPr>
              <w:t>Klimata un enerģētikas ministrija</w:t>
            </w:r>
          </w:p>
        </w:tc>
        <w:tc>
          <w:tcPr>
            <w:tcW w:w="1701" w:type="dxa"/>
            <w:tcBorders>
              <w:top w:val="nil"/>
              <w:left w:val="single" w:sz="4" w:space="0" w:color="auto"/>
              <w:bottom w:val="single" w:sz="4" w:space="0" w:color="auto"/>
              <w:right w:val="single" w:sz="4" w:space="0" w:color="auto"/>
            </w:tcBorders>
          </w:tcPr>
          <w:p w14:paraId="3A36B4B7" w14:textId="11169549" w:rsidR="005378BD" w:rsidRPr="00DD36CA" w:rsidRDefault="005378BD" w:rsidP="0075152C">
            <w:pPr>
              <w:jc w:val="center"/>
              <w:rPr>
                <w:rFonts w:ascii="Cambria" w:hAnsi="Cambria"/>
                <w:sz w:val="20"/>
                <w:szCs w:val="20"/>
              </w:rPr>
            </w:pPr>
            <w:r w:rsidRPr="00DD36CA">
              <w:rPr>
                <w:rFonts w:ascii="Cambria" w:hAnsi="Cambria"/>
                <w:color w:val="000000"/>
                <w:sz w:val="20"/>
                <w:szCs w:val="20"/>
              </w:rPr>
              <w:t>03.00.00 “Elektroenerģijas lietotāju atbalsts”</w:t>
            </w:r>
          </w:p>
        </w:tc>
        <w:tc>
          <w:tcPr>
            <w:tcW w:w="1275" w:type="dxa"/>
            <w:tcBorders>
              <w:top w:val="nil"/>
              <w:left w:val="single" w:sz="4" w:space="0" w:color="auto"/>
              <w:bottom w:val="single" w:sz="4" w:space="0" w:color="auto"/>
              <w:right w:val="single" w:sz="4" w:space="0" w:color="auto"/>
            </w:tcBorders>
            <w:shd w:val="clear" w:color="auto" w:fill="auto"/>
            <w:hideMark/>
          </w:tcPr>
          <w:p w14:paraId="5358ACB6" w14:textId="1627CEE0" w:rsidR="005378BD" w:rsidRPr="000F0AD9" w:rsidRDefault="00E37047" w:rsidP="0075152C">
            <w:pPr>
              <w:jc w:val="center"/>
              <w:rPr>
                <w:rFonts w:ascii="Cambria" w:eastAsia="Times New Roman" w:hAnsi="Cambria" w:cs="Times New Roman"/>
                <w:color w:val="000000"/>
                <w:sz w:val="20"/>
                <w:szCs w:val="20"/>
                <w:lang w:eastAsia="lv-LV"/>
              </w:rPr>
            </w:pPr>
            <w:r>
              <w:rPr>
                <w:rFonts w:ascii="Cambria" w:hAnsi="Cambria"/>
                <w:sz w:val="20"/>
                <w:szCs w:val="20"/>
              </w:rPr>
              <w:t xml:space="preserve">125 000 </w:t>
            </w:r>
          </w:p>
        </w:tc>
        <w:tc>
          <w:tcPr>
            <w:tcW w:w="1725" w:type="dxa"/>
            <w:tcBorders>
              <w:top w:val="nil"/>
              <w:left w:val="nil"/>
              <w:bottom w:val="single" w:sz="4" w:space="0" w:color="auto"/>
              <w:right w:val="single" w:sz="4" w:space="0" w:color="auto"/>
            </w:tcBorders>
            <w:shd w:val="clear" w:color="auto" w:fill="auto"/>
            <w:hideMark/>
          </w:tcPr>
          <w:p w14:paraId="4711B21F" w14:textId="34EAD83D" w:rsidR="00E37047" w:rsidRDefault="00E37047" w:rsidP="0075152C">
            <w:pPr>
              <w:jc w:val="center"/>
              <w:rPr>
                <w:rFonts w:ascii="Cambria" w:hAnsi="Cambria"/>
                <w:sz w:val="20"/>
                <w:szCs w:val="20"/>
              </w:rPr>
            </w:pPr>
            <w:r>
              <w:rPr>
                <w:rFonts w:ascii="Cambria" w:hAnsi="Cambria"/>
                <w:sz w:val="20"/>
                <w:szCs w:val="20"/>
              </w:rPr>
              <w:t>125 000</w:t>
            </w:r>
          </w:p>
          <w:p w14:paraId="0BE6A0FB" w14:textId="103822A6" w:rsidR="005378BD" w:rsidRPr="000F0AD9" w:rsidRDefault="005378BD" w:rsidP="0075152C">
            <w:pPr>
              <w:jc w:val="center"/>
              <w:rPr>
                <w:rFonts w:ascii="Cambria" w:eastAsia="Times New Roman" w:hAnsi="Cambria" w:cs="Times New Roman"/>
                <w:color w:val="000000"/>
                <w:sz w:val="20"/>
                <w:szCs w:val="20"/>
                <w:lang w:eastAsia="lv-LV"/>
              </w:rPr>
            </w:pPr>
          </w:p>
        </w:tc>
        <w:tc>
          <w:tcPr>
            <w:tcW w:w="1252" w:type="dxa"/>
            <w:tcBorders>
              <w:top w:val="nil"/>
              <w:left w:val="nil"/>
              <w:bottom w:val="single" w:sz="4" w:space="0" w:color="auto"/>
              <w:right w:val="single" w:sz="4" w:space="0" w:color="auto"/>
            </w:tcBorders>
            <w:shd w:val="clear" w:color="auto" w:fill="auto"/>
            <w:hideMark/>
          </w:tcPr>
          <w:p w14:paraId="16747F5F" w14:textId="5690D283" w:rsidR="00E37047" w:rsidRDefault="00E37047" w:rsidP="0075152C">
            <w:pPr>
              <w:jc w:val="center"/>
              <w:rPr>
                <w:rFonts w:ascii="Cambria" w:hAnsi="Cambria"/>
                <w:sz w:val="20"/>
                <w:szCs w:val="20"/>
              </w:rPr>
            </w:pPr>
            <w:r>
              <w:rPr>
                <w:rFonts w:ascii="Cambria" w:hAnsi="Cambria"/>
                <w:sz w:val="20"/>
                <w:szCs w:val="20"/>
              </w:rPr>
              <w:t>125 000</w:t>
            </w:r>
          </w:p>
          <w:p w14:paraId="29BA6F03" w14:textId="5495E16B" w:rsidR="005378BD" w:rsidRPr="000F0AD9" w:rsidRDefault="005378BD" w:rsidP="0075152C">
            <w:pPr>
              <w:jc w:val="center"/>
              <w:rPr>
                <w:rFonts w:ascii="Cambria" w:eastAsia="Times New Roman" w:hAnsi="Cambria" w:cs="Times New Roman"/>
                <w:color w:val="000000"/>
                <w:sz w:val="20"/>
                <w:szCs w:val="20"/>
                <w:lang w:eastAsia="lv-LV"/>
              </w:rPr>
            </w:pPr>
          </w:p>
        </w:tc>
      </w:tr>
      <w:tr w:rsidR="00833364" w:rsidRPr="000F0AD9" w14:paraId="05F0CAF6" w14:textId="77777777" w:rsidTr="00B93423">
        <w:trPr>
          <w:trHeight w:val="552"/>
          <w:jc w:val="center"/>
        </w:trPr>
        <w:tc>
          <w:tcPr>
            <w:tcW w:w="1973" w:type="dxa"/>
            <w:vMerge/>
            <w:tcBorders>
              <w:left w:val="single" w:sz="4" w:space="0" w:color="auto"/>
              <w:bottom w:val="single" w:sz="4" w:space="0" w:color="auto"/>
              <w:right w:val="single" w:sz="4" w:space="0" w:color="auto"/>
            </w:tcBorders>
            <w:shd w:val="clear" w:color="auto" w:fill="auto"/>
          </w:tcPr>
          <w:p w14:paraId="09DBDFD4" w14:textId="77777777" w:rsidR="00833364" w:rsidRPr="000F0AD9" w:rsidRDefault="00833364" w:rsidP="00833364">
            <w:pPr>
              <w:jc w:val="center"/>
              <w:rPr>
                <w:rFonts w:ascii="Cambria" w:eastAsia="Times New Roman" w:hAnsi="Cambria" w:cs="Times New Roman"/>
                <w:b/>
                <w:bCs/>
                <w:color w:val="000000"/>
                <w:sz w:val="20"/>
                <w:szCs w:val="20"/>
                <w:lang w:eastAsia="lv-LV"/>
              </w:rPr>
            </w:pPr>
          </w:p>
        </w:tc>
        <w:tc>
          <w:tcPr>
            <w:tcW w:w="1283" w:type="dxa"/>
            <w:tcBorders>
              <w:top w:val="single" w:sz="4" w:space="0" w:color="auto"/>
              <w:left w:val="nil"/>
              <w:bottom w:val="single" w:sz="4" w:space="0" w:color="auto"/>
              <w:right w:val="single" w:sz="4" w:space="0" w:color="auto"/>
            </w:tcBorders>
          </w:tcPr>
          <w:p w14:paraId="5326780B" w14:textId="3458D435" w:rsidR="00833364" w:rsidRPr="000F0AD9" w:rsidRDefault="00833364" w:rsidP="00833364">
            <w:pPr>
              <w:jc w:val="center"/>
              <w:rPr>
                <w:rFonts w:ascii="Cambria" w:hAnsi="Cambria"/>
                <w:color w:val="000000"/>
                <w:sz w:val="20"/>
                <w:szCs w:val="20"/>
              </w:rPr>
            </w:pPr>
            <w:r>
              <w:rPr>
                <w:rFonts w:ascii="Cambria" w:hAnsi="Cambria"/>
                <w:color w:val="000000"/>
                <w:sz w:val="20"/>
                <w:szCs w:val="20"/>
              </w:rPr>
              <w:t>Ekonomikas ministrija</w:t>
            </w:r>
          </w:p>
        </w:tc>
        <w:tc>
          <w:tcPr>
            <w:tcW w:w="1701" w:type="dxa"/>
            <w:tcBorders>
              <w:top w:val="nil"/>
              <w:left w:val="single" w:sz="4" w:space="0" w:color="auto"/>
              <w:bottom w:val="single" w:sz="4" w:space="0" w:color="auto"/>
              <w:right w:val="single" w:sz="4" w:space="0" w:color="auto"/>
            </w:tcBorders>
          </w:tcPr>
          <w:p w14:paraId="05D82866" w14:textId="3DEB90A2" w:rsidR="00833364" w:rsidRPr="00DD36CA" w:rsidRDefault="00833364" w:rsidP="00833364">
            <w:pPr>
              <w:jc w:val="center"/>
              <w:rPr>
                <w:rFonts w:ascii="Cambria" w:hAnsi="Cambria"/>
                <w:color w:val="000000"/>
                <w:sz w:val="20"/>
                <w:szCs w:val="20"/>
              </w:rPr>
            </w:pPr>
            <w:r>
              <w:rPr>
                <w:rFonts w:ascii="Cambria" w:hAnsi="Cambria"/>
                <w:sz w:val="20"/>
                <w:szCs w:val="20"/>
              </w:rPr>
              <w:t>29.02.00 “Elektroenerģijas lietotāju atbalsts”</w:t>
            </w:r>
          </w:p>
        </w:tc>
        <w:tc>
          <w:tcPr>
            <w:tcW w:w="1275" w:type="dxa"/>
            <w:tcBorders>
              <w:top w:val="nil"/>
              <w:left w:val="single" w:sz="4" w:space="0" w:color="auto"/>
              <w:bottom w:val="single" w:sz="4" w:space="0" w:color="auto"/>
              <w:right w:val="single" w:sz="4" w:space="0" w:color="auto"/>
            </w:tcBorders>
            <w:shd w:val="clear" w:color="auto" w:fill="auto"/>
          </w:tcPr>
          <w:p w14:paraId="509281D5" w14:textId="14F598AB" w:rsidR="00833364" w:rsidRPr="00B033E2" w:rsidRDefault="00C23483" w:rsidP="00833364">
            <w:pPr>
              <w:jc w:val="center"/>
              <w:rPr>
                <w:rFonts w:ascii="Cambria" w:hAnsi="Cambria"/>
                <w:sz w:val="20"/>
                <w:szCs w:val="20"/>
              </w:rPr>
            </w:pPr>
            <w:r>
              <w:rPr>
                <w:rFonts w:ascii="Cambria" w:hAnsi="Cambria"/>
                <w:sz w:val="20"/>
                <w:szCs w:val="20"/>
              </w:rPr>
              <w:t>23</w:t>
            </w:r>
            <w:r w:rsidR="00E37047">
              <w:rPr>
                <w:rFonts w:ascii="Cambria" w:hAnsi="Cambria"/>
                <w:sz w:val="20"/>
                <w:szCs w:val="20"/>
              </w:rPr>
              <w:t xml:space="preserve"> 818 604 </w:t>
            </w:r>
          </w:p>
        </w:tc>
        <w:tc>
          <w:tcPr>
            <w:tcW w:w="1725" w:type="dxa"/>
            <w:tcBorders>
              <w:top w:val="nil"/>
              <w:left w:val="nil"/>
              <w:bottom w:val="single" w:sz="4" w:space="0" w:color="auto"/>
              <w:right w:val="single" w:sz="4" w:space="0" w:color="auto"/>
            </w:tcBorders>
            <w:shd w:val="clear" w:color="auto" w:fill="auto"/>
          </w:tcPr>
          <w:p w14:paraId="1F8BABBC" w14:textId="2CEEA6F2" w:rsidR="00833364" w:rsidRPr="00B033E2" w:rsidRDefault="00C23483" w:rsidP="00833364">
            <w:pPr>
              <w:jc w:val="center"/>
              <w:rPr>
                <w:rFonts w:ascii="Cambria" w:hAnsi="Cambria"/>
                <w:sz w:val="20"/>
                <w:szCs w:val="20"/>
              </w:rPr>
            </w:pPr>
            <w:r>
              <w:rPr>
                <w:rFonts w:ascii="Cambria" w:hAnsi="Cambria"/>
                <w:sz w:val="20"/>
                <w:szCs w:val="20"/>
              </w:rPr>
              <w:t xml:space="preserve">23 818 604 </w:t>
            </w:r>
          </w:p>
        </w:tc>
        <w:tc>
          <w:tcPr>
            <w:tcW w:w="1252" w:type="dxa"/>
            <w:tcBorders>
              <w:top w:val="nil"/>
              <w:left w:val="nil"/>
              <w:bottom w:val="single" w:sz="4" w:space="0" w:color="auto"/>
              <w:right w:val="single" w:sz="4" w:space="0" w:color="auto"/>
            </w:tcBorders>
            <w:shd w:val="clear" w:color="auto" w:fill="auto"/>
          </w:tcPr>
          <w:p w14:paraId="4C481F97" w14:textId="5A876F0C" w:rsidR="00833364" w:rsidRPr="00B033E2" w:rsidRDefault="00C23483" w:rsidP="00833364">
            <w:pPr>
              <w:jc w:val="center"/>
              <w:rPr>
                <w:rFonts w:ascii="Cambria" w:hAnsi="Cambria"/>
                <w:sz w:val="20"/>
                <w:szCs w:val="20"/>
              </w:rPr>
            </w:pPr>
            <w:r>
              <w:rPr>
                <w:rFonts w:ascii="Cambria" w:hAnsi="Cambria"/>
                <w:sz w:val="20"/>
                <w:szCs w:val="20"/>
              </w:rPr>
              <w:t xml:space="preserve">23 818 604 </w:t>
            </w:r>
          </w:p>
        </w:tc>
      </w:tr>
      <w:tr w:rsidR="00833364" w:rsidRPr="000F0AD9" w14:paraId="200135DF" w14:textId="77777777" w:rsidTr="009D5358">
        <w:trPr>
          <w:trHeight w:val="848"/>
          <w:jc w:val="center"/>
        </w:trPr>
        <w:tc>
          <w:tcPr>
            <w:tcW w:w="1973" w:type="dxa"/>
            <w:tcBorders>
              <w:top w:val="nil"/>
              <w:left w:val="single" w:sz="4" w:space="0" w:color="auto"/>
              <w:bottom w:val="single" w:sz="4" w:space="0" w:color="auto"/>
              <w:right w:val="single" w:sz="4" w:space="0" w:color="auto"/>
            </w:tcBorders>
            <w:shd w:val="clear" w:color="auto" w:fill="auto"/>
            <w:hideMark/>
          </w:tcPr>
          <w:p w14:paraId="59D98A8E" w14:textId="77777777" w:rsidR="00833364" w:rsidRPr="000F0AD9" w:rsidRDefault="00833364" w:rsidP="00833364">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 xml:space="preserve">Energoresursu izmaksu kompensācijas informācijas sistēmas izveide un uzturēšana, t.sk. administrēšanas izdevumiem </w:t>
            </w:r>
          </w:p>
        </w:tc>
        <w:tc>
          <w:tcPr>
            <w:tcW w:w="1283" w:type="dxa"/>
            <w:tcBorders>
              <w:top w:val="single" w:sz="4" w:space="0" w:color="auto"/>
              <w:left w:val="nil"/>
              <w:bottom w:val="single" w:sz="4" w:space="0" w:color="auto"/>
              <w:right w:val="single" w:sz="4" w:space="0" w:color="auto"/>
            </w:tcBorders>
          </w:tcPr>
          <w:p w14:paraId="28925660" w14:textId="280CBD0A" w:rsidR="00833364" w:rsidRPr="000F0AD9" w:rsidRDefault="00833364" w:rsidP="00833364">
            <w:pPr>
              <w:jc w:val="center"/>
              <w:rPr>
                <w:rFonts w:ascii="Cambria" w:hAnsi="Cambria"/>
                <w:sz w:val="20"/>
                <w:szCs w:val="20"/>
              </w:rPr>
            </w:pPr>
            <w:r>
              <w:rPr>
                <w:rFonts w:ascii="Cambria" w:hAnsi="Cambria"/>
                <w:color w:val="000000"/>
                <w:sz w:val="20"/>
                <w:szCs w:val="20"/>
              </w:rPr>
              <w:t>Ekonomikas ministrija</w:t>
            </w:r>
          </w:p>
        </w:tc>
        <w:tc>
          <w:tcPr>
            <w:tcW w:w="1701" w:type="dxa"/>
            <w:tcBorders>
              <w:top w:val="nil"/>
              <w:left w:val="single" w:sz="4" w:space="0" w:color="auto"/>
              <w:bottom w:val="single" w:sz="4" w:space="0" w:color="auto"/>
              <w:right w:val="single" w:sz="4" w:space="0" w:color="auto"/>
            </w:tcBorders>
          </w:tcPr>
          <w:p w14:paraId="78D87C57" w14:textId="4A1688A9" w:rsidR="00833364" w:rsidRPr="00DD36CA" w:rsidRDefault="00833364" w:rsidP="00833364">
            <w:pPr>
              <w:jc w:val="center"/>
              <w:rPr>
                <w:rFonts w:ascii="Cambria" w:hAnsi="Cambria"/>
                <w:sz w:val="20"/>
                <w:szCs w:val="20"/>
              </w:rPr>
            </w:pPr>
            <w:r w:rsidRPr="00DD36CA">
              <w:rPr>
                <w:rFonts w:ascii="Cambria" w:hAnsi="Cambria"/>
                <w:sz w:val="20"/>
                <w:szCs w:val="20"/>
              </w:rPr>
              <w:t>29.06.00 "Enerģētikas jautājumu administrēšana”</w:t>
            </w:r>
          </w:p>
        </w:tc>
        <w:tc>
          <w:tcPr>
            <w:tcW w:w="1275" w:type="dxa"/>
            <w:tcBorders>
              <w:top w:val="nil"/>
              <w:left w:val="single" w:sz="4" w:space="0" w:color="auto"/>
              <w:bottom w:val="single" w:sz="4" w:space="0" w:color="auto"/>
              <w:right w:val="single" w:sz="4" w:space="0" w:color="auto"/>
            </w:tcBorders>
            <w:shd w:val="clear" w:color="auto" w:fill="auto"/>
            <w:hideMark/>
          </w:tcPr>
          <w:p w14:paraId="23242944" w14:textId="21A9596D" w:rsidR="00833364" w:rsidRPr="000F0AD9" w:rsidRDefault="00833364" w:rsidP="00833364">
            <w:pPr>
              <w:jc w:val="center"/>
              <w:rPr>
                <w:rFonts w:ascii="Cambria" w:hAnsi="Cambria"/>
                <w:sz w:val="20"/>
                <w:szCs w:val="20"/>
              </w:rPr>
            </w:pPr>
            <w:r w:rsidRPr="000F0AD9">
              <w:rPr>
                <w:rFonts w:ascii="Cambria" w:hAnsi="Cambria"/>
                <w:sz w:val="20"/>
                <w:szCs w:val="20"/>
              </w:rPr>
              <w:t>289 995</w:t>
            </w:r>
          </w:p>
          <w:p w14:paraId="3D4FCDC0" w14:textId="77777777" w:rsidR="00833364" w:rsidRPr="000F0AD9" w:rsidRDefault="00833364" w:rsidP="00833364">
            <w:pPr>
              <w:jc w:val="center"/>
              <w:rPr>
                <w:rFonts w:ascii="Cambria" w:hAnsi="Cambria"/>
                <w:sz w:val="20"/>
                <w:szCs w:val="20"/>
              </w:rPr>
            </w:pPr>
          </w:p>
        </w:tc>
        <w:tc>
          <w:tcPr>
            <w:tcW w:w="1725" w:type="dxa"/>
            <w:tcBorders>
              <w:top w:val="nil"/>
              <w:left w:val="nil"/>
              <w:bottom w:val="single" w:sz="4" w:space="0" w:color="auto"/>
              <w:right w:val="single" w:sz="4" w:space="0" w:color="auto"/>
            </w:tcBorders>
            <w:shd w:val="clear" w:color="auto" w:fill="auto"/>
            <w:hideMark/>
          </w:tcPr>
          <w:p w14:paraId="3995137F" w14:textId="488E020B" w:rsidR="00833364" w:rsidRPr="000F0AD9" w:rsidRDefault="00833364" w:rsidP="00833364">
            <w:pPr>
              <w:jc w:val="center"/>
              <w:rPr>
                <w:rFonts w:ascii="Cambria" w:hAnsi="Cambria"/>
                <w:sz w:val="20"/>
                <w:szCs w:val="20"/>
              </w:rPr>
            </w:pPr>
            <w:r w:rsidRPr="000F0AD9">
              <w:rPr>
                <w:rFonts w:ascii="Cambria" w:hAnsi="Cambria"/>
                <w:sz w:val="20"/>
                <w:szCs w:val="20"/>
              </w:rPr>
              <w:t>289 995</w:t>
            </w:r>
          </w:p>
        </w:tc>
        <w:tc>
          <w:tcPr>
            <w:tcW w:w="1252" w:type="dxa"/>
            <w:tcBorders>
              <w:top w:val="nil"/>
              <w:left w:val="nil"/>
              <w:bottom w:val="single" w:sz="4" w:space="0" w:color="auto"/>
              <w:right w:val="single" w:sz="4" w:space="0" w:color="auto"/>
            </w:tcBorders>
            <w:shd w:val="clear" w:color="auto" w:fill="auto"/>
            <w:hideMark/>
          </w:tcPr>
          <w:p w14:paraId="2719B353" w14:textId="44117612" w:rsidR="00833364" w:rsidRPr="000F0AD9" w:rsidRDefault="00833364" w:rsidP="00833364">
            <w:pPr>
              <w:jc w:val="center"/>
              <w:rPr>
                <w:rFonts w:ascii="Cambria" w:hAnsi="Cambria"/>
                <w:sz w:val="20"/>
                <w:szCs w:val="20"/>
              </w:rPr>
            </w:pPr>
            <w:r w:rsidRPr="000F0AD9">
              <w:rPr>
                <w:rFonts w:ascii="Cambria" w:hAnsi="Cambria"/>
                <w:sz w:val="20"/>
                <w:szCs w:val="20"/>
              </w:rPr>
              <w:t>289 995</w:t>
            </w:r>
          </w:p>
        </w:tc>
      </w:tr>
      <w:tr w:rsidR="00833364" w:rsidRPr="000F0AD9" w14:paraId="4675AC7B" w14:textId="77777777" w:rsidTr="001F173C">
        <w:trPr>
          <w:trHeight w:val="443"/>
          <w:jc w:val="center"/>
        </w:trPr>
        <w:tc>
          <w:tcPr>
            <w:tcW w:w="1973" w:type="dxa"/>
            <w:vMerge w:val="restart"/>
            <w:tcBorders>
              <w:top w:val="nil"/>
              <w:left w:val="single" w:sz="4" w:space="0" w:color="auto"/>
              <w:right w:val="single" w:sz="4" w:space="0" w:color="auto"/>
            </w:tcBorders>
            <w:shd w:val="clear" w:color="auto" w:fill="auto"/>
            <w:hideMark/>
          </w:tcPr>
          <w:p w14:paraId="45AADEEB" w14:textId="5AAAD356" w:rsidR="00833364" w:rsidRPr="009D5358" w:rsidRDefault="00833364" w:rsidP="00833364">
            <w:pPr>
              <w:jc w:val="center"/>
              <w:rPr>
                <w:rFonts w:ascii="Cambria" w:eastAsia="Times New Roman" w:hAnsi="Cambria" w:cs="Times New Roman"/>
                <w:b/>
                <w:bCs/>
                <w:color w:val="000000"/>
                <w:sz w:val="20"/>
                <w:szCs w:val="20"/>
                <w:lang w:eastAsia="lv-LV"/>
              </w:rPr>
            </w:pPr>
            <w:proofErr w:type="spellStart"/>
            <w:r w:rsidRPr="009D5358">
              <w:rPr>
                <w:rFonts w:ascii="Cambria" w:eastAsia="Times New Roman" w:hAnsi="Cambria" w:cs="Times New Roman"/>
                <w:b/>
                <w:bCs/>
                <w:color w:val="000000"/>
                <w:sz w:val="20"/>
                <w:szCs w:val="20"/>
                <w:lang w:eastAsia="lv-LV"/>
              </w:rPr>
              <w:t>Klimatneitralitātes</w:t>
            </w:r>
            <w:proofErr w:type="spellEnd"/>
            <w:r w:rsidRPr="009D5358">
              <w:rPr>
                <w:rFonts w:ascii="Cambria" w:eastAsia="Times New Roman" w:hAnsi="Cambria" w:cs="Times New Roman"/>
                <w:b/>
                <w:bCs/>
                <w:color w:val="000000"/>
                <w:sz w:val="20"/>
                <w:szCs w:val="20"/>
                <w:lang w:eastAsia="lv-LV"/>
              </w:rPr>
              <w:t xml:space="preserve"> mērķu sasniegšana</w:t>
            </w:r>
          </w:p>
        </w:tc>
        <w:tc>
          <w:tcPr>
            <w:tcW w:w="1283" w:type="dxa"/>
            <w:tcBorders>
              <w:top w:val="single" w:sz="4" w:space="0" w:color="auto"/>
              <w:left w:val="nil"/>
              <w:bottom w:val="single" w:sz="4" w:space="0" w:color="auto"/>
              <w:right w:val="single" w:sz="4" w:space="0" w:color="auto"/>
            </w:tcBorders>
          </w:tcPr>
          <w:p w14:paraId="2C9604D8" w14:textId="48094AF2" w:rsidR="00833364" w:rsidRPr="009D5358" w:rsidRDefault="00833364" w:rsidP="00833364">
            <w:pPr>
              <w:jc w:val="center"/>
              <w:rPr>
                <w:rFonts w:ascii="Cambria" w:hAnsi="Cambria"/>
                <w:sz w:val="20"/>
                <w:szCs w:val="20"/>
              </w:rPr>
            </w:pPr>
            <w:r w:rsidRPr="009D5358">
              <w:rPr>
                <w:rFonts w:ascii="Cambria" w:eastAsia="Times New Roman" w:hAnsi="Cambria" w:cs="Times New Roman"/>
                <w:sz w:val="20"/>
                <w:szCs w:val="20"/>
                <w:lang w:eastAsia="lv-LV"/>
              </w:rPr>
              <w:t xml:space="preserve">Klimata un enerģētikas ministrija </w:t>
            </w:r>
          </w:p>
        </w:tc>
        <w:tc>
          <w:tcPr>
            <w:tcW w:w="1701" w:type="dxa"/>
            <w:tcBorders>
              <w:top w:val="nil"/>
              <w:left w:val="single" w:sz="4" w:space="0" w:color="auto"/>
              <w:bottom w:val="single" w:sz="4" w:space="0" w:color="auto"/>
              <w:right w:val="single" w:sz="4" w:space="0" w:color="auto"/>
            </w:tcBorders>
          </w:tcPr>
          <w:p w14:paraId="3D137611" w14:textId="74D6CB40" w:rsidR="00833364" w:rsidRPr="00DD36CA" w:rsidRDefault="00833364" w:rsidP="00833364">
            <w:pPr>
              <w:jc w:val="center"/>
              <w:rPr>
                <w:rFonts w:ascii="Cambria" w:hAnsi="Cambria"/>
                <w:sz w:val="20"/>
                <w:szCs w:val="20"/>
              </w:rPr>
            </w:pPr>
            <w:r w:rsidRPr="00DD36CA">
              <w:rPr>
                <w:rFonts w:ascii="Cambria" w:hAnsi="Cambria"/>
                <w:sz w:val="20"/>
                <w:szCs w:val="20"/>
              </w:rPr>
              <w:t xml:space="preserve">97.00.00 "Nozaru vadība un politikas plānošana" </w:t>
            </w:r>
          </w:p>
        </w:tc>
        <w:tc>
          <w:tcPr>
            <w:tcW w:w="1275" w:type="dxa"/>
            <w:tcBorders>
              <w:top w:val="nil"/>
              <w:left w:val="single" w:sz="4" w:space="0" w:color="auto"/>
              <w:bottom w:val="single" w:sz="4" w:space="0" w:color="auto"/>
              <w:right w:val="single" w:sz="4" w:space="0" w:color="auto"/>
            </w:tcBorders>
            <w:shd w:val="clear" w:color="auto" w:fill="auto"/>
            <w:hideMark/>
          </w:tcPr>
          <w:p w14:paraId="4736BFAD" w14:textId="5FC5B1CB" w:rsidR="00833364" w:rsidRPr="00344903" w:rsidRDefault="00833364" w:rsidP="00833364">
            <w:pPr>
              <w:jc w:val="center"/>
              <w:rPr>
                <w:rFonts w:ascii="Cambria" w:hAnsi="Cambria"/>
                <w:sz w:val="20"/>
                <w:szCs w:val="20"/>
                <w:highlight w:val="yellow"/>
              </w:rPr>
            </w:pPr>
            <w:r w:rsidRPr="005B27EC">
              <w:rPr>
                <w:rFonts w:ascii="Cambria" w:eastAsia="Times New Roman" w:hAnsi="Cambria" w:cs="Times New Roman"/>
                <w:color w:val="000000"/>
                <w:sz w:val="20"/>
                <w:szCs w:val="20"/>
                <w:lang w:eastAsia="lv-LV"/>
              </w:rPr>
              <w:t>4 310 844</w:t>
            </w:r>
          </w:p>
        </w:tc>
        <w:tc>
          <w:tcPr>
            <w:tcW w:w="1725" w:type="dxa"/>
            <w:tcBorders>
              <w:top w:val="nil"/>
              <w:left w:val="nil"/>
              <w:bottom w:val="single" w:sz="4" w:space="0" w:color="auto"/>
              <w:right w:val="single" w:sz="4" w:space="0" w:color="auto"/>
            </w:tcBorders>
            <w:shd w:val="clear" w:color="auto" w:fill="auto"/>
            <w:hideMark/>
          </w:tcPr>
          <w:p w14:paraId="1A6435AE" w14:textId="1901CD7C" w:rsidR="00833364" w:rsidRPr="00344903" w:rsidRDefault="00833364" w:rsidP="00833364">
            <w:pPr>
              <w:jc w:val="center"/>
              <w:rPr>
                <w:rFonts w:ascii="Cambria" w:hAnsi="Cambria"/>
                <w:sz w:val="20"/>
                <w:szCs w:val="20"/>
                <w:highlight w:val="yellow"/>
              </w:rPr>
            </w:pPr>
            <w:r w:rsidRPr="00963F07">
              <w:rPr>
                <w:rFonts w:ascii="Cambria" w:eastAsia="Times New Roman" w:hAnsi="Cambria" w:cs="Times New Roman"/>
                <w:color w:val="000000"/>
                <w:sz w:val="20"/>
                <w:szCs w:val="20"/>
                <w:lang w:eastAsia="lv-LV"/>
              </w:rPr>
              <w:t>4 308 645</w:t>
            </w:r>
          </w:p>
        </w:tc>
        <w:tc>
          <w:tcPr>
            <w:tcW w:w="1252" w:type="dxa"/>
            <w:tcBorders>
              <w:top w:val="nil"/>
              <w:left w:val="nil"/>
              <w:bottom w:val="single" w:sz="4" w:space="0" w:color="auto"/>
              <w:right w:val="single" w:sz="4" w:space="0" w:color="auto"/>
            </w:tcBorders>
            <w:shd w:val="clear" w:color="auto" w:fill="auto"/>
            <w:hideMark/>
          </w:tcPr>
          <w:p w14:paraId="77926690" w14:textId="34D6E409" w:rsidR="00833364" w:rsidRPr="00344903" w:rsidRDefault="00833364" w:rsidP="00833364">
            <w:pPr>
              <w:jc w:val="center"/>
              <w:rPr>
                <w:rFonts w:ascii="Cambria" w:hAnsi="Cambria"/>
                <w:sz w:val="20"/>
                <w:szCs w:val="20"/>
                <w:highlight w:val="yellow"/>
              </w:rPr>
            </w:pPr>
            <w:r w:rsidRPr="00963F07">
              <w:rPr>
                <w:rFonts w:ascii="Cambria" w:eastAsia="Times New Roman" w:hAnsi="Cambria" w:cs="Times New Roman"/>
                <w:color w:val="000000"/>
                <w:sz w:val="20"/>
                <w:szCs w:val="20"/>
                <w:lang w:eastAsia="lv-LV"/>
              </w:rPr>
              <w:t>4 308 645</w:t>
            </w:r>
          </w:p>
        </w:tc>
      </w:tr>
      <w:tr w:rsidR="00833364" w:rsidRPr="000F0AD9" w14:paraId="10337CA5" w14:textId="77777777" w:rsidTr="001F173C">
        <w:trPr>
          <w:trHeight w:val="443"/>
          <w:jc w:val="center"/>
        </w:trPr>
        <w:tc>
          <w:tcPr>
            <w:tcW w:w="1973" w:type="dxa"/>
            <w:vMerge/>
            <w:tcBorders>
              <w:left w:val="single" w:sz="4" w:space="0" w:color="auto"/>
              <w:right w:val="single" w:sz="4" w:space="0" w:color="auto"/>
            </w:tcBorders>
            <w:shd w:val="clear" w:color="auto" w:fill="auto"/>
          </w:tcPr>
          <w:p w14:paraId="6FD87425" w14:textId="77777777" w:rsidR="00833364" w:rsidRPr="009D5358" w:rsidRDefault="00833364" w:rsidP="00833364">
            <w:pPr>
              <w:jc w:val="center"/>
              <w:rPr>
                <w:rFonts w:ascii="Cambria" w:eastAsia="Times New Roman" w:hAnsi="Cambria" w:cs="Times New Roman"/>
                <w:b/>
                <w:bCs/>
                <w:color w:val="000000"/>
                <w:sz w:val="20"/>
                <w:szCs w:val="20"/>
                <w:lang w:eastAsia="lv-LV"/>
              </w:rPr>
            </w:pPr>
          </w:p>
        </w:tc>
        <w:tc>
          <w:tcPr>
            <w:tcW w:w="1283" w:type="dxa"/>
            <w:tcBorders>
              <w:top w:val="single" w:sz="4" w:space="0" w:color="auto"/>
              <w:left w:val="nil"/>
              <w:bottom w:val="single" w:sz="4" w:space="0" w:color="auto"/>
              <w:right w:val="single" w:sz="4" w:space="0" w:color="auto"/>
            </w:tcBorders>
          </w:tcPr>
          <w:p w14:paraId="5DECB5A3" w14:textId="0F8EACAC" w:rsidR="00833364" w:rsidRPr="009D5358" w:rsidRDefault="00833364" w:rsidP="00833364">
            <w:pPr>
              <w:jc w:val="center"/>
              <w:rPr>
                <w:rFonts w:ascii="Cambria" w:eastAsia="Times New Roman" w:hAnsi="Cambria" w:cs="Times New Roman"/>
                <w:sz w:val="20"/>
                <w:szCs w:val="20"/>
                <w:lang w:eastAsia="lv-LV"/>
              </w:rPr>
            </w:pPr>
            <w:r>
              <w:rPr>
                <w:rFonts w:ascii="Cambria" w:eastAsia="Times New Roman" w:hAnsi="Cambria" w:cs="Times New Roman"/>
                <w:sz w:val="20"/>
                <w:szCs w:val="20"/>
                <w:lang w:eastAsia="lv-LV"/>
              </w:rPr>
              <w:t>Ekonomikas ministrija</w:t>
            </w:r>
          </w:p>
        </w:tc>
        <w:tc>
          <w:tcPr>
            <w:tcW w:w="1701" w:type="dxa"/>
            <w:tcBorders>
              <w:top w:val="nil"/>
              <w:left w:val="single" w:sz="4" w:space="0" w:color="auto"/>
              <w:bottom w:val="single" w:sz="4" w:space="0" w:color="auto"/>
              <w:right w:val="single" w:sz="4" w:space="0" w:color="auto"/>
            </w:tcBorders>
          </w:tcPr>
          <w:p w14:paraId="5D011457" w14:textId="0167AC06" w:rsidR="00833364" w:rsidRPr="00DD36CA" w:rsidRDefault="00833364" w:rsidP="00833364">
            <w:pPr>
              <w:jc w:val="center"/>
              <w:rPr>
                <w:rFonts w:ascii="Cambria" w:hAnsi="Cambria"/>
                <w:sz w:val="20"/>
                <w:szCs w:val="20"/>
              </w:rPr>
            </w:pPr>
            <w:r w:rsidRPr="00DD36CA">
              <w:rPr>
                <w:rFonts w:ascii="Cambria" w:hAnsi="Cambria"/>
                <w:sz w:val="20"/>
                <w:szCs w:val="20"/>
              </w:rPr>
              <w:t>97.00.00 "Nozaru vadība un politikas plānošana"</w:t>
            </w:r>
          </w:p>
        </w:tc>
        <w:tc>
          <w:tcPr>
            <w:tcW w:w="1275" w:type="dxa"/>
            <w:tcBorders>
              <w:top w:val="nil"/>
              <w:left w:val="single" w:sz="4" w:space="0" w:color="auto"/>
              <w:bottom w:val="single" w:sz="4" w:space="0" w:color="auto"/>
              <w:right w:val="single" w:sz="4" w:space="0" w:color="auto"/>
            </w:tcBorders>
            <w:shd w:val="clear" w:color="auto" w:fill="auto"/>
          </w:tcPr>
          <w:p w14:paraId="0D763D8D" w14:textId="45FF937F" w:rsidR="00833364" w:rsidRPr="006F78C7" w:rsidRDefault="00833364" w:rsidP="00833364">
            <w:pPr>
              <w:jc w:val="center"/>
              <w:rPr>
                <w:rFonts w:ascii="Cambria" w:eastAsia="Times New Roman" w:hAnsi="Cambria" w:cs="Times New Roman"/>
                <w:color w:val="000000"/>
                <w:sz w:val="20"/>
                <w:szCs w:val="20"/>
                <w:lang w:eastAsia="lv-LV"/>
              </w:rPr>
            </w:pPr>
            <w:r w:rsidRPr="00336C7C">
              <w:rPr>
                <w:rFonts w:ascii="Cambria" w:eastAsia="Times New Roman" w:hAnsi="Cambria" w:cs="Times New Roman"/>
                <w:color w:val="000000"/>
                <w:sz w:val="20"/>
                <w:szCs w:val="20"/>
                <w:lang w:eastAsia="lv-LV"/>
              </w:rPr>
              <w:t>604 410</w:t>
            </w:r>
          </w:p>
        </w:tc>
        <w:tc>
          <w:tcPr>
            <w:tcW w:w="1725" w:type="dxa"/>
            <w:tcBorders>
              <w:top w:val="nil"/>
              <w:left w:val="nil"/>
              <w:bottom w:val="single" w:sz="4" w:space="0" w:color="auto"/>
              <w:right w:val="single" w:sz="4" w:space="0" w:color="auto"/>
            </w:tcBorders>
            <w:shd w:val="clear" w:color="auto" w:fill="auto"/>
          </w:tcPr>
          <w:p w14:paraId="0C240BF0" w14:textId="15211C3C" w:rsidR="00833364" w:rsidRPr="004A3382" w:rsidRDefault="00833364" w:rsidP="00833364">
            <w:pPr>
              <w:jc w:val="center"/>
              <w:rPr>
                <w:rFonts w:ascii="Cambria" w:eastAsia="Times New Roman" w:hAnsi="Cambria" w:cs="Times New Roman"/>
                <w:color w:val="000000"/>
                <w:sz w:val="20"/>
                <w:szCs w:val="20"/>
                <w:lang w:eastAsia="lv-LV"/>
              </w:rPr>
            </w:pPr>
            <w:r w:rsidRPr="00B41515">
              <w:rPr>
                <w:rFonts w:ascii="Cambria" w:eastAsia="Times New Roman" w:hAnsi="Cambria" w:cs="Times New Roman"/>
                <w:color w:val="000000"/>
                <w:sz w:val="20"/>
                <w:szCs w:val="20"/>
                <w:lang w:eastAsia="lv-LV"/>
              </w:rPr>
              <w:t>430 000</w:t>
            </w:r>
          </w:p>
        </w:tc>
        <w:tc>
          <w:tcPr>
            <w:tcW w:w="1252" w:type="dxa"/>
            <w:tcBorders>
              <w:top w:val="nil"/>
              <w:left w:val="nil"/>
              <w:bottom w:val="single" w:sz="4" w:space="0" w:color="auto"/>
              <w:right w:val="single" w:sz="4" w:space="0" w:color="auto"/>
            </w:tcBorders>
            <w:shd w:val="clear" w:color="auto" w:fill="auto"/>
          </w:tcPr>
          <w:p w14:paraId="5DEAB520" w14:textId="14C84AA5" w:rsidR="00833364" w:rsidRPr="00900491" w:rsidRDefault="00833364" w:rsidP="00833364">
            <w:pPr>
              <w:jc w:val="center"/>
              <w:rPr>
                <w:rFonts w:ascii="Cambria" w:eastAsia="Times New Roman" w:hAnsi="Cambria" w:cs="Times New Roman"/>
                <w:color w:val="000000"/>
                <w:sz w:val="20"/>
                <w:szCs w:val="20"/>
                <w:lang w:eastAsia="lv-LV"/>
              </w:rPr>
            </w:pPr>
            <w:r w:rsidRPr="00B41515">
              <w:rPr>
                <w:rFonts w:ascii="Cambria" w:eastAsia="Times New Roman" w:hAnsi="Cambria" w:cs="Times New Roman"/>
                <w:color w:val="000000"/>
                <w:sz w:val="20"/>
                <w:szCs w:val="20"/>
                <w:lang w:eastAsia="lv-LV"/>
              </w:rPr>
              <w:t>430 000</w:t>
            </w:r>
          </w:p>
        </w:tc>
      </w:tr>
      <w:tr w:rsidR="00833364" w:rsidRPr="000F0AD9" w14:paraId="643AF0D3" w14:textId="77777777" w:rsidTr="001F173C">
        <w:trPr>
          <w:trHeight w:val="443"/>
          <w:jc w:val="center"/>
        </w:trPr>
        <w:tc>
          <w:tcPr>
            <w:tcW w:w="1973" w:type="dxa"/>
            <w:vMerge/>
            <w:tcBorders>
              <w:left w:val="single" w:sz="4" w:space="0" w:color="auto"/>
              <w:right w:val="single" w:sz="4" w:space="0" w:color="auto"/>
            </w:tcBorders>
            <w:shd w:val="clear" w:color="auto" w:fill="auto"/>
          </w:tcPr>
          <w:p w14:paraId="06D02C1E" w14:textId="77777777" w:rsidR="00833364" w:rsidRPr="009D5358" w:rsidRDefault="00833364" w:rsidP="00833364">
            <w:pPr>
              <w:jc w:val="center"/>
              <w:rPr>
                <w:rFonts w:ascii="Cambria" w:eastAsia="Times New Roman" w:hAnsi="Cambria" w:cs="Times New Roman"/>
                <w:b/>
                <w:bCs/>
                <w:color w:val="000000"/>
                <w:sz w:val="20"/>
                <w:szCs w:val="20"/>
                <w:lang w:eastAsia="lv-LV"/>
              </w:rPr>
            </w:pPr>
          </w:p>
        </w:tc>
        <w:tc>
          <w:tcPr>
            <w:tcW w:w="1283" w:type="dxa"/>
            <w:tcBorders>
              <w:top w:val="single" w:sz="4" w:space="0" w:color="auto"/>
              <w:left w:val="nil"/>
              <w:bottom w:val="single" w:sz="4" w:space="0" w:color="auto"/>
              <w:right w:val="single" w:sz="4" w:space="0" w:color="auto"/>
            </w:tcBorders>
          </w:tcPr>
          <w:p w14:paraId="7B393830" w14:textId="77777777" w:rsidR="00833364" w:rsidRPr="009D5358" w:rsidRDefault="00833364" w:rsidP="00833364">
            <w:pPr>
              <w:jc w:val="center"/>
              <w:rPr>
                <w:rFonts w:ascii="Cambria" w:eastAsia="Times New Roman" w:hAnsi="Cambria" w:cs="Times New Roman"/>
                <w:sz w:val="20"/>
                <w:szCs w:val="20"/>
                <w:lang w:eastAsia="lv-LV"/>
              </w:rPr>
            </w:pPr>
            <w:r w:rsidRPr="009D5358">
              <w:rPr>
                <w:rFonts w:ascii="Cambria" w:eastAsia="Times New Roman" w:hAnsi="Cambria" w:cs="Times New Roman"/>
                <w:sz w:val="20"/>
                <w:szCs w:val="20"/>
                <w:lang w:eastAsia="lv-LV"/>
              </w:rPr>
              <w:t>Ekonomikas ministrija</w:t>
            </w:r>
          </w:p>
        </w:tc>
        <w:tc>
          <w:tcPr>
            <w:tcW w:w="1701" w:type="dxa"/>
            <w:tcBorders>
              <w:top w:val="nil"/>
              <w:left w:val="single" w:sz="4" w:space="0" w:color="auto"/>
              <w:bottom w:val="single" w:sz="4" w:space="0" w:color="auto"/>
              <w:right w:val="single" w:sz="4" w:space="0" w:color="auto"/>
            </w:tcBorders>
          </w:tcPr>
          <w:p w14:paraId="5D2D799B" w14:textId="77777777" w:rsidR="00833364" w:rsidRPr="00DD36CA" w:rsidRDefault="00833364" w:rsidP="00833364">
            <w:pPr>
              <w:jc w:val="center"/>
              <w:rPr>
                <w:rFonts w:ascii="Cambria" w:hAnsi="Cambria"/>
                <w:sz w:val="20"/>
                <w:szCs w:val="20"/>
              </w:rPr>
            </w:pPr>
            <w:r w:rsidRPr="00DD36CA">
              <w:rPr>
                <w:rFonts w:ascii="Cambria" w:hAnsi="Cambria"/>
                <w:sz w:val="20"/>
                <w:szCs w:val="20"/>
              </w:rPr>
              <w:t>24.00.00 “Statistiskās informācijas nodrošināšana”</w:t>
            </w:r>
          </w:p>
        </w:tc>
        <w:tc>
          <w:tcPr>
            <w:tcW w:w="1275" w:type="dxa"/>
            <w:tcBorders>
              <w:top w:val="nil"/>
              <w:left w:val="single" w:sz="4" w:space="0" w:color="auto"/>
              <w:bottom w:val="single" w:sz="4" w:space="0" w:color="auto"/>
              <w:right w:val="single" w:sz="4" w:space="0" w:color="auto"/>
            </w:tcBorders>
            <w:shd w:val="clear" w:color="auto" w:fill="auto"/>
          </w:tcPr>
          <w:p w14:paraId="349F0600" w14:textId="77777777" w:rsidR="00833364" w:rsidRPr="00BC7E9C" w:rsidRDefault="00833364" w:rsidP="00833364">
            <w:pPr>
              <w:jc w:val="center"/>
              <w:rPr>
                <w:rFonts w:ascii="Cambria" w:eastAsia="Times New Roman" w:hAnsi="Cambria" w:cs="Times New Roman"/>
                <w:color w:val="000000"/>
                <w:sz w:val="20"/>
                <w:szCs w:val="20"/>
                <w:lang w:eastAsia="lv-LV"/>
              </w:rPr>
            </w:pPr>
            <w:r w:rsidRPr="00BC7E9C">
              <w:rPr>
                <w:rFonts w:ascii="Cambria" w:hAnsi="Cambria"/>
                <w:sz w:val="20"/>
                <w:szCs w:val="20"/>
              </w:rPr>
              <w:t>1 220 000</w:t>
            </w:r>
          </w:p>
        </w:tc>
        <w:tc>
          <w:tcPr>
            <w:tcW w:w="1725" w:type="dxa"/>
            <w:tcBorders>
              <w:top w:val="nil"/>
              <w:left w:val="nil"/>
              <w:bottom w:val="single" w:sz="4" w:space="0" w:color="auto"/>
              <w:right w:val="single" w:sz="4" w:space="0" w:color="auto"/>
            </w:tcBorders>
            <w:shd w:val="clear" w:color="auto" w:fill="auto"/>
          </w:tcPr>
          <w:p w14:paraId="53B60DE8" w14:textId="77777777" w:rsidR="00833364" w:rsidRPr="004A3382" w:rsidRDefault="00833364" w:rsidP="00833364">
            <w:pPr>
              <w:jc w:val="center"/>
              <w:rPr>
                <w:rFonts w:ascii="Cambria" w:eastAsia="Times New Roman" w:hAnsi="Cambria" w:cs="Times New Roman"/>
                <w:color w:val="000000"/>
                <w:sz w:val="20"/>
                <w:szCs w:val="20"/>
                <w:lang w:eastAsia="lv-LV"/>
              </w:rPr>
            </w:pPr>
            <w:r w:rsidRPr="00BC7E9C">
              <w:rPr>
                <w:rFonts w:ascii="Cambria" w:hAnsi="Cambria"/>
                <w:sz w:val="20"/>
                <w:szCs w:val="20"/>
              </w:rPr>
              <w:t>1 220 000</w:t>
            </w:r>
          </w:p>
        </w:tc>
        <w:tc>
          <w:tcPr>
            <w:tcW w:w="1252" w:type="dxa"/>
            <w:tcBorders>
              <w:top w:val="nil"/>
              <w:left w:val="nil"/>
              <w:bottom w:val="single" w:sz="4" w:space="0" w:color="auto"/>
              <w:right w:val="single" w:sz="4" w:space="0" w:color="auto"/>
            </w:tcBorders>
            <w:shd w:val="clear" w:color="auto" w:fill="auto"/>
          </w:tcPr>
          <w:p w14:paraId="0A406A4E" w14:textId="77777777" w:rsidR="00833364" w:rsidRPr="00900491" w:rsidRDefault="00833364" w:rsidP="00833364">
            <w:pPr>
              <w:jc w:val="center"/>
              <w:rPr>
                <w:rFonts w:ascii="Cambria" w:eastAsia="Times New Roman" w:hAnsi="Cambria" w:cs="Times New Roman"/>
                <w:color w:val="000000"/>
                <w:sz w:val="20"/>
                <w:szCs w:val="20"/>
                <w:lang w:eastAsia="lv-LV"/>
              </w:rPr>
            </w:pPr>
            <w:r w:rsidRPr="00BC7E9C">
              <w:rPr>
                <w:rFonts w:ascii="Cambria" w:hAnsi="Cambria"/>
                <w:sz w:val="20"/>
                <w:szCs w:val="20"/>
              </w:rPr>
              <w:t>1 220 000</w:t>
            </w:r>
          </w:p>
        </w:tc>
      </w:tr>
      <w:tr w:rsidR="00833364" w:rsidRPr="000F0AD9" w14:paraId="5DAEA862" w14:textId="77777777" w:rsidTr="001F173C">
        <w:trPr>
          <w:trHeight w:val="443"/>
          <w:jc w:val="center"/>
        </w:trPr>
        <w:tc>
          <w:tcPr>
            <w:tcW w:w="1973" w:type="dxa"/>
            <w:vMerge/>
            <w:tcBorders>
              <w:left w:val="single" w:sz="4" w:space="0" w:color="auto"/>
              <w:bottom w:val="single" w:sz="4" w:space="0" w:color="auto"/>
              <w:right w:val="single" w:sz="4" w:space="0" w:color="auto"/>
            </w:tcBorders>
            <w:shd w:val="clear" w:color="auto" w:fill="auto"/>
          </w:tcPr>
          <w:p w14:paraId="20CA7B36" w14:textId="77777777" w:rsidR="00833364" w:rsidRPr="009D5358" w:rsidRDefault="00833364" w:rsidP="00833364">
            <w:pPr>
              <w:jc w:val="center"/>
              <w:rPr>
                <w:rFonts w:ascii="Cambria" w:eastAsia="Times New Roman" w:hAnsi="Cambria" w:cs="Times New Roman"/>
                <w:b/>
                <w:bCs/>
                <w:color w:val="000000"/>
                <w:sz w:val="20"/>
                <w:szCs w:val="20"/>
                <w:lang w:eastAsia="lv-LV"/>
              </w:rPr>
            </w:pPr>
          </w:p>
        </w:tc>
        <w:tc>
          <w:tcPr>
            <w:tcW w:w="1283" w:type="dxa"/>
            <w:tcBorders>
              <w:top w:val="single" w:sz="4" w:space="0" w:color="auto"/>
              <w:left w:val="nil"/>
              <w:bottom w:val="single" w:sz="4" w:space="0" w:color="auto"/>
              <w:right w:val="single" w:sz="4" w:space="0" w:color="auto"/>
            </w:tcBorders>
          </w:tcPr>
          <w:p w14:paraId="12E58795" w14:textId="083CF7F9" w:rsidR="00833364" w:rsidRPr="009D5358" w:rsidRDefault="00833364" w:rsidP="00833364">
            <w:pPr>
              <w:jc w:val="center"/>
              <w:rPr>
                <w:rFonts w:ascii="Cambria" w:eastAsia="Times New Roman" w:hAnsi="Cambria" w:cs="Times New Roman"/>
                <w:sz w:val="20"/>
                <w:szCs w:val="20"/>
                <w:lang w:eastAsia="lv-LV"/>
              </w:rPr>
            </w:pPr>
            <w:r w:rsidRPr="009D5358">
              <w:rPr>
                <w:rFonts w:ascii="Cambria" w:eastAsia="Times New Roman" w:hAnsi="Cambria" w:cs="Times New Roman"/>
                <w:sz w:val="20"/>
                <w:szCs w:val="20"/>
                <w:lang w:eastAsia="lv-LV"/>
              </w:rPr>
              <w:t>Ekonomikas ministrija</w:t>
            </w:r>
          </w:p>
        </w:tc>
        <w:tc>
          <w:tcPr>
            <w:tcW w:w="1701" w:type="dxa"/>
            <w:tcBorders>
              <w:top w:val="nil"/>
              <w:left w:val="single" w:sz="4" w:space="0" w:color="auto"/>
              <w:bottom w:val="single" w:sz="4" w:space="0" w:color="auto"/>
              <w:right w:val="single" w:sz="4" w:space="0" w:color="auto"/>
            </w:tcBorders>
          </w:tcPr>
          <w:p w14:paraId="0A8F251E" w14:textId="76A463BB" w:rsidR="00833364" w:rsidRPr="00DD36CA" w:rsidRDefault="00833364" w:rsidP="00833364">
            <w:pPr>
              <w:jc w:val="center"/>
              <w:rPr>
                <w:rFonts w:ascii="Cambria" w:hAnsi="Cambria"/>
                <w:sz w:val="20"/>
                <w:szCs w:val="20"/>
              </w:rPr>
            </w:pPr>
            <w:r w:rsidRPr="00DD36CA">
              <w:rPr>
                <w:rFonts w:ascii="Cambria" w:hAnsi="Cambria"/>
                <w:sz w:val="20"/>
                <w:szCs w:val="20"/>
              </w:rPr>
              <w:t>29.06.00 "Enerģētikas jautājumu administrēšana"</w:t>
            </w:r>
          </w:p>
        </w:tc>
        <w:tc>
          <w:tcPr>
            <w:tcW w:w="1275" w:type="dxa"/>
            <w:tcBorders>
              <w:top w:val="nil"/>
              <w:left w:val="single" w:sz="4" w:space="0" w:color="auto"/>
              <w:bottom w:val="single" w:sz="4" w:space="0" w:color="auto"/>
              <w:right w:val="single" w:sz="4" w:space="0" w:color="auto"/>
            </w:tcBorders>
            <w:shd w:val="clear" w:color="auto" w:fill="auto"/>
          </w:tcPr>
          <w:p w14:paraId="308F960A" w14:textId="63E998A8" w:rsidR="00833364" w:rsidRPr="006F78C7" w:rsidRDefault="00CE39DE" w:rsidP="00833364">
            <w:pPr>
              <w:jc w:val="center"/>
              <w:rPr>
                <w:rFonts w:ascii="Cambria" w:eastAsia="Times New Roman" w:hAnsi="Cambria" w:cs="Times New Roman"/>
                <w:color w:val="000000"/>
                <w:sz w:val="20"/>
                <w:szCs w:val="20"/>
                <w:lang w:eastAsia="lv-LV"/>
              </w:rPr>
            </w:pPr>
            <w:r>
              <w:rPr>
                <w:rFonts w:ascii="Cambria" w:eastAsia="Times New Roman" w:hAnsi="Cambria" w:cs="Times New Roman"/>
                <w:color w:val="000000"/>
                <w:sz w:val="20"/>
                <w:szCs w:val="20"/>
                <w:lang w:eastAsia="lv-LV"/>
              </w:rPr>
              <w:t>124 200</w:t>
            </w:r>
          </w:p>
        </w:tc>
        <w:tc>
          <w:tcPr>
            <w:tcW w:w="1725" w:type="dxa"/>
            <w:tcBorders>
              <w:top w:val="nil"/>
              <w:left w:val="nil"/>
              <w:bottom w:val="single" w:sz="4" w:space="0" w:color="auto"/>
              <w:right w:val="single" w:sz="4" w:space="0" w:color="auto"/>
            </w:tcBorders>
            <w:shd w:val="clear" w:color="auto" w:fill="auto"/>
          </w:tcPr>
          <w:p w14:paraId="0F7BC292" w14:textId="7177148D" w:rsidR="00833364" w:rsidRPr="004A3382" w:rsidRDefault="00CE39DE" w:rsidP="00833364">
            <w:pPr>
              <w:jc w:val="center"/>
              <w:rPr>
                <w:rFonts w:ascii="Cambria" w:eastAsia="Times New Roman" w:hAnsi="Cambria" w:cs="Times New Roman"/>
                <w:color w:val="000000"/>
                <w:sz w:val="20"/>
                <w:szCs w:val="20"/>
                <w:lang w:eastAsia="lv-LV"/>
              </w:rPr>
            </w:pPr>
            <w:r>
              <w:rPr>
                <w:rFonts w:ascii="Cambria" w:eastAsia="Times New Roman" w:hAnsi="Cambria" w:cs="Times New Roman"/>
                <w:color w:val="000000"/>
                <w:sz w:val="20"/>
                <w:szCs w:val="20"/>
                <w:lang w:eastAsia="lv-LV"/>
              </w:rPr>
              <w:t>150 000</w:t>
            </w:r>
          </w:p>
        </w:tc>
        <w:tc>
          <w:tcPr>
            <w:tcW w:w="1252" w:type="dxa"/>
            <w:tcBorders>
              <w:top w:val="nil"/>
              <w:left w:val="nil"/>
              <w:bottom w:val="single" w:sz="4" w:space="0" w:color="auto"/>
              <w:right w:val="single" w:sz="4" w:space="0" w:color="auto"/>
            </w:tcBorders>
            <w:shd w:val="clear" w:color="auto" w:fill="auto"/>
          </w:tcPr>
          <w:p w14:paraId="19E412B7" w14:textId="202A2121" w:rsidR="00833364" w:rsidRPr="00900491" w:rsidRDefault="00CE39DE" w:rsidP="00833364">
            <w:pPr>
              <w:jc w:val="center"/>
              <w:rPr>
                <w:rFonts w:ascii="Cambria" w:eastAsia="Times New Roman" w:hAnsi="Cambria" w:cs="Times New Roman"/>
                <w:color w:val="000000"/>
                <w:sz w:val="20"/>
                <w:szCs w:val="20"/>
                <w:lang w:eastAsia="lv-LV"/>
              </w:rPr>
            </w:pPr>
            <w:r>
              <w:rPr>
                <w:rFonts w:ascii="Cambria" w:hAnsi="Cambria"/>
                <w:sz w:val="20"/>
                <w:szCs w:val="20"/>
              </w:rPr>
              <w:t>150 000</w:t>
            </w:r>
          </w:p>
        </w:tc>
      </w:tr>
      <w:tr w:rsidR="00833364" w:rsidRPr="000F0AD9" w14:paraId="4D6045E4" w14:textId="77777777" w:rsidTr="00A25542">
        <w:trPr>
          <w:trHeight w:val="563"/>
          <w:jc w:val="center"/>
        </w:trPr>
        <w:tc>
          <w:tcPr>
            <w:tcW w:w="1973" w:type="dxa"/>
            <w:vMerge w:val="restart"/>
            <w:tcBorders>
              <w:top w:val="nil"/>
              <w:left w:val="single" w:sz="4" w:space="0" w:color="auto"/>
              <w:right w:val="single" w:sz="4" w:space="0" w:color="auto"/>
            </w:tcBorders>
            <w:shd w:val="clear" w:color="auto" w:fill="auto"/>
          </w:tcPr>
          <w:p w14:paraId="6C7BBE1D" w14:textId="75A41EA4" w:rsidR="00833364" w:rsidRPr="000F0AD9" w:rsidRDefault="00833364" w:rsidP="00833364">
            <w:pPr>
              <w:jc w:val="center"/>
              <w:rPr>
                <w:rFonts w:ascii="Cambria" w:eastAsia="Times New Roman" w:hAnsi="Cambria" w:cs="Times New Roman"/>
                <w:b/>
                <w:bCs/>
                <w:color w:val="000000"/>
                <w:sz w:val="20"/>
                <w:szCs w:val="20"/>
                <w:lang w:eastAsia="lv-LV"/>
              </w:rPr>
            </w:pPr>
            <w:r w:rsidRPr="000F0AD9">
              <w:rPr>
                <w:rFonts w:ascii="Cambria" w:hAnsi="Cambria"/>
                <w:b/>
                <w:bCs/>
                <w:sz w:val="20"/>
                <w:szCs w:val="20"/>
              </w:rPr>
              <w:t>Iestāšanās Starptautiskajā Enerģētikas aģentūrā</w:t>
            </w:r>
          </w:p>
        </w:tc>
        <w:tc>
          <w:tcPr>
            <w:tcW w:w="1283" w:type="dxa"/>
            <w:tcBorders>
              <w:top w:val="single" w:sz="4" w:space="0" w:color="auto"/>
              <w:left w:val="nil"/>
              <w:bottom w:val="single" w:sz="4" w:space="0" w:color="auto"/>
              <w:right w:val="single" w:sz="4" w:space="0" w:color="auto"/>
            </w:tcBorders>
          </w:tcPr>
          <w:p w14:paraId="3BAA649C" w14:textId="152620A6" w:rsidR="00833364" w:rsidRPr="000F0AD9" w:rsidRDefault="00833364" w:rsidP="00833364">
            <w:pPr>
              <w:jc w:val="center"/>
              <w:rPr>
                <w:rFonts w:ascii="Cambria" w:eastAsia="Times New Roman" w:hAnsi="Cambria" w:cs="Times New Roman"/>
                <w:sz w:val="20"/>
                <w:szCs w:val="20"/>
                <w:lang w:eastAsia="lv-LV"/>
              </w:rPr>
            </w:pPr>
            <w:r w:rsidRPr="000F0AD9">
              <w:rPr>
                <w:rFonts w:ascii="Cambria" w:eastAsia="Times New Roman" w:hAnsi="Cambria" w:cs="Times New Roman"/>
                <w:sz w:val="20"/>
                <w:szCs w:val="20"/>
                <w:lang w:eastAsia="lv-LV"/>
              </w:rPr>
              <w:t>Klimata un enerģētikas ministrija</w:t>
            </w:r>
          </w:p>
        </w:tc>
        <w:tc>
          <w:tcPr>
            <w:tcW w:w="1701" w:type="dxa"/>
            <w:tcBorders>
              <w:top w:val="nil"/>
              <w:left w:val="single" w:sz="4" w:space="0" w:color="auto"/>
              <w:bottom w:val="single" w:sz="4" w:space="0" w:color="auto"/>
              <w:right w:val="single" w:sz="4" w:space="0" w:color="auto"/>
            </w:tcBorders>
          </w:tcPr>
          <w:p w14:paraId="67DD1D01" w14:textId="4DFF2632" w:rsidR="00833364" w:rsidRPr="00DD36CA" w:rsidRDefault="00833364" w:rsidP="00833364">
            <w:pPr>
              <w:jc w:val="center"/>
              <w:rPr>
                <w:rFonts w:ascii="Cambria" w:eastAsia="Times New Roman" w:hAnsi="Cambria" w:cs="Times New Roman"/>
                <w:sz w:val="20"/>
                <w:szCs w:val="20"/>
                <w:lang w:eastAsia="lv-LV"/>
              </w:rPr>
            </w:pPr>
            <w:r w:rsidRPr="00DD36CA">
              <w:rPr>
                <w:rFonts w:ascii="Cambria" w:hAnsi="Cambria"/>
                <w:sz w:val="20"/>
                <w:szCs w:val="20"/>
              </w:rPr>
              <w:t>97.00.00 "Nozaru vadība un politikas plānošana"</w:t>
            </w:r>
          </w:p>
        </w:tc>
        <w:tc>
          <w:tcPr>
            <w:tcW w:w="1275" w:type="dxa"/>
            <w:tcBorders>
              <w:top w:val="nil"/>
              <w:left w:val="single" w:sz="4" w:space="0" w:color="auto"/>
              <w:bottom w:val="single" w:sz="4" w:space="0" w:color="auto"/>
              <w:right w:val="single" w:sz="4" w:space="0" w:color="auto"/>
            </w:tcBorders>
            <w:shd w:val="clear" w:color="auto" w:fill="auto"/>
          </w:tcPr>
          <w:p w14:paraId="6239469C" w14:textId="521B6951" w:rsidR="00833364" w:rsidRPr="009241CE" w:rsidRDefault="00833364" w:rsidP="00833364">
            <w:pPr>
              <w:jc w:val="center"/>
              <w:rPr>
                <w:rFonts w:ascii="Cambria" w:hAnsi="Cambria"/>
                <w:sz w:val="20"/>
                <w:szCs w:val="20"/>
              </w:rPr>
            </w:pPr>
            <w:r>
              <w:rPr>
                <w:rFonts w:ascii="Cambria" w:eastAsia="Times New Roman" w:hAnsi="Cambria" w:cs="Times New Roman"/>
                <w:sz w:val="20"/>
                <w:szCs w:val="20"/>
                <w:lang w:eastAsia="lv-LV"/>
              </w:rPr>
              <w:t>293 299</w:t>
            </w:r>
          </w:p>
        </w:tc>
        <w:tc>
          <w:tcPr>
            <w:tcW w:w="1725" w:type="dxa"/>
            <w:tcBorders>
              <w:top w:val="nil"/>
              <w:left w:val="nil"/>
              <w:bottom w:val="single" w:sz="4" w:space="0" w:color="auto"/>
              <w:right w:val="single" w:sz="4" w:space="0" w:color="auto"/>
            </w:tcBorders>
            <w:shd w:val="clear" w:color="auto" w:fill="auto"/>
          </w:tcPr>
          <w:p w14:paraId="4A56B40D" w14:textId="4050AD39" w:rsidR="00833364" w:rsidRPr="009241CE" w:rsidRDefault="00833364" w:rsidP="00833364">
            <w:pPr>
              <w:jc w:val="center"/>
              <w:rPr>
                <w:rFonts w:ascii="Cambria" w:hAnsi="Cambria"/>
                <w:sz w:val="20"/>
                <w:szCs w:val="20"/>
              </w:rPr>
            </w:pPr>
            <w:r>
              <w:rPr>
                <w:rFonts w:ascii="Cambria" w:eastAsia="Times New Roman" w:hAnsi="Cambria" w:cs="Times New Roman"/>
                <w:sz w:val="20"/>
                <w:szCs w:val="20"/>
                <w:lang w:eastAsia="lv-LV"/>
              </w:rPr>
              <w:t>293 299</w:t>
            </w:r>
          </w:p>
        </w:tc>
        <w:tc>
          <w:tcPr>
            <w:tcW w:w="1252" w:type="dxa"/>
            <w:tcBorders>
              <w:top w:val="nil"/>
              <w:left w:val="nil"/>
              <w:bottom w:val="single" w:sz="4" w:space="0" w:color="auto"/>
              <w:right w:val="single" w:sz="4" w:space="0" w:color="auto"/>
            </w:tcBorders>
            <w:shd w:val="clear" w:color="auto" w:fill="auto"/>
          </w:tcPr>
          <w:p w14:paraId="7B462758" w14:textId="3F77050D" w:rsidR="00833364" w:rsidRPr="009241CE" w:rsidRDefault="00833364" w:rsidP="00833364">
            <w:pPr>
              <w:jc w:val="center"/>
              <w:rPr>
                <w:rFonts w:ascii="Cambria" w:hAnsi="Cambria"/>
                <w:sz w:val="20"/>
                <w:szCs w:val="20"/>
              </w:rPr>
            </w:pPr>
            <w:r>
              <w:rPr>
                <w:rFonts w:ascii="Cambria" w:eastAsia="Times New Roman" w:hAnsi="Cambria" w:cs="Times New Roman"/>
                <w:sz w:val="20"/>
                <w:szCs w:val="20"/>
                <w:lang w:eastAsia="lv-LV"/>
              </w:rPr>
              <w:t>293 299</w:t>
            </w:r>
          </w:p>
        </w:tc>
      </w:tr>
      <w:tr w:rsidR="00833364" w:rsidRPr="000F0AD9" w14:paraId="2ED3F43C" w14:textId="77777777" w:rsidTr="00A25542">
        <w:trPr>
          <w:trHeight w:val="563"/>
          <w:jc w:val="center"/>
        </w:trPr>
        <w:tc>
          <w:tcPr>
            <w:tcW w:w="1973" w:type="dxa"/>
            <w:vMerge/>
            <w:tcBorders>
              <w:left w:val="single" w:sz="4" w:space="0" w:color="auto"/>
              <w:bottom w:val="single" w:sz="4" w:space="0" w:color="auto"/>
              <w:right w:val="single" w:sz="4" w:space="0" w:color="auto"/>
            </w:tcBorders>
            <w:shd w:val="clear" w:color="auto" w:fill="auto"/>
          </w:tcPr>
          <w:p w14:paraId="6F03AD6B" w14:textId="77777777" w:rsidR="00833364" w:rsidRPr="000F0AD9" w:rsidRDefault="00833364" w:rsidP="00833364">
            <w:pPr>
              <w:jc w:val="center"/>
              <w:rPr>
                <w:rFonts w:ascii="Cambria" w:hAnsi="Cambria"/>
                <w:b/>
                <w:bCs/>
                <w:sz w:val="20"/>
                <w:szCs w:val="20"/>
              </w:rPr>
            </w:pPr>
          </w:p>
        </w:tc>
        <w:tc>
          <w:tcPr>
            <w:tcW w:w="1283" w:type="dxa"/>
            <w:tcBorders>
              <w:top w:val="single" w:sz="4" w:space="0" w:color="auto"/>
              <w:left w:val="nil"/>
              <w:bottom w:val="single" w:sz="4" w:space="0" w:color="auto"/>
              <w:right w:val="single" w:sz="4" w:space="0" w:color="auto"/>
            </w:tcBorders>
          </w:tcPr>
          <w:p w14:paraId="7B20CB97" w14:textId="52F74236" w:rsidR="00833364" w:rsidRPr="000F0AD9" w:rsidRDefault="00833364" w:rsidP="00833364">
            <w:pPr>
              <w:jc w:val="center"/>
              <w:rPr>
                <w:rFonts w:ascii="Cambria" w:eastAsia="Times New Roman" w:hAnsi="Cambria" w:cs="Times New Roman"/>
                <w:sz w:val="20"/>
                <w:szCs w:val="20"/>
                <w:lang w:eastAsia="lv-LV"/>
              </w:rPr>
            </w:pPr>
            <w:r>
              <w:rPr>
                <w:rFonts w:ascii="Cambria" w:eastAsia="Times New Roman" w:hAnsi="Cambria" w:cs="Times New Roman"/>
                <w:sz w:val="20"/>
                <w:szCs w:val="20"/>
                <w:lang w:eastAsia="lv-LV"/>
              </w:rPr>
              <w:t>Ekonomikas ministrija</w:t>
            </w:r>
          </w:p>
        </w:tc>
        <w:tc>
          <w:tcPr>
            <w:tcW w:w="1701" w:type="dxa"/>
            <w:tcBorders>
              <w:top w:val="nil"/>
              <w:left w:val="single" w:sz="4" w:space="0" w:color="auto"/>
              <w:bottom w:val="single" w:sz="4" w:space="0" w:color="auto"/>
              <w:right w:val="single" w:sz="4" w:space="0" w:color="auto"/>
            </w:tcBorders>
          </w:tcPr>
          <w:p w14:paraId="342F6B73" w14:textId="7CA19176" w:rsidR="00833364" w:rsidRPr="00DD36CA" w:rsidRDefault="00833364" w:rsidP="00833364">
            <w:pPr>
              <w:jc w:val="center"/>
              <w:rPr>
                <w:rFonts w:ascii="Cambria" w:hAnsi="Cambria"/>
                <w:sz w:val="20"/>
                <w:szCs w:val="20"/>
              </w:rPr>
            </w:pPr>
            <w:r w:rsidRPr="00DD36CA">
              <w:rPr>
                <w:rFonts w:ascii="Cambria" w:hAnsi="Cambria"/>
                <w:sz w:val="20"/>
                <w:szCs w:val="20"/>
              </w:rPr>
              <w:t>97.00.00 "Nozaru vadība un politikas plānošana"</w:t>
            </w:r>
          </w:p>
        </w:tc>
        <w:tc>
          <w:tcPr>
            <w:tcW w:w="1275" w:type="dxa"/>
            <w:tcBorders>
              <w:top w:val="nil"/>
              <w:left w:val="single" w:sz="4" w:space="0" w:color="auto"/>
              <w:bottom w:val="single" w:sz="4" w:space="0" w:color="auto"/>
              <w:right w:val="single" w:sz="4" w:space="0" w:color="auto"/>
            </w:tcBorders>
            <w:shd w:val="clear" w:color="auto" w:fill="auto"/>
          </w:tcPr>
          <w:p w14:paraId="1A39DD8B" w14:textId="08392DAF" w:rsidR="00833364" w:rsidRPr="000F0AD9" w:rsidRDefault="00833364" w:rsidP="00833364">
            <w:pPr>
              <w:jc w:val="center"/>
              <w:rPr>
                <w:rFonts w:ascii="Cambria" w:eastAsia="Times New Roman" w:hAnsi="Cambria" w:cs="Times New Roman"/>
                <w:sz w:val="20"/>
                <w:szCs w:val="20"/>
                <w:lang w:eastAsia="lv-LV"/>
              </w:rPr>
            </w:pPr>
            <w:r>
              <w:rPr>
                <w:rFonts w:ascii="Cambria" w:eastAsia="Times New Roman" w:hAnsi="Cambria" w:cs="Times New Roman"/>
                <w:sz w:val="20"/>
                <w:szCs w:val="20"/>
                <w:lang w:eastAsia="lv-LV"/>
              </w:rPr>
              <w:t>73 910</w:t>
            </w:r>
          </w:p>
        </w:tc>
        <w:tc>
          <w:tcPr>
            <w:tcW w:w="1725" w:type="dxa"/>
            <w:tcBorders>
              <w:top w:val="nil"/>
              <w:left w:val="nil"/>
              <w:bottom w:val="single" w:sz="4" w:space="0" w:color="auto"/>
              <w:right w:val="single" w:sz="4" w:space="0" w:color="auto"/>
            </w:tcBorders>
            <w:shd w:val="clear" w:color="auto" w:fill="auto"/>
          </w:tcPr>
          <w:p w14:paraId="38F4CAE7" w14:textId="186EE28F" w:rsidR="00833364" w:rsidRPr="000F0AD9" w:rsidRDefault="00833364" w:rsidP="00833364">
            <w:pPr>
              <w:jc w:val="center"/>
              <w:rPr>
                <w:rFonts w:ascii="Cambria" w:eastAsia="Times New Roman" w:hAnsi="Cambria" w:cs="Times New Roman"/>
                <w:sz w:val="20"/>
                <w:szCs w:val="20"/>
                <w:lang w:eastAsia="lv-LV"/>
              </w:rPr>
            </w:pPr>
            <w:r>
              <w:rPr>
                <w:rFonts w:ascii="Cambria" w:eastAsia="Times New Roman" w:hAnsi="Cambria" w:cs="Times New Roman"/>
                <w:sz w:val="20"/>
                <w:szCs w:val="20"/>
                <w:lang w:eastAsia="lv-LV"/>
              </w:rPr>
              <w:t>73 910</w:t>
            </w:r>
          </w:p>
        </w:tc>
        <w:tc>
          <w:tcPr>
            <w:tcW w:w="1252" w:type="dxa"/>
            <w:tcBorders>
              <w:top w:val="nil"/>
              <w:left w:val="nil"/>
              <w:bottom w:val="single" w:sz="4" w:space="0" w:color="auto"/>
              <w:right w:val="single" w:sz="4" w:space="0" w:color="auto"/>
            </w:tcBorders>
            <w:shd w:val="clear" w:color="auto" w:fill="auto"/>
          </w:tcPr>
          <w:p w14:paraId="2218DC9B" w14:textId="70F63EB8" w:rsidR="00833364" w:rsidRPr="000F0AD9" w:rsidRDefault="00833364" w:rsidP="00833364">
            <w:pPr>
              <w:jc w:val="center"/>
              <w:rPr>
                <w:rFonts w:ascii="Cambria" w:eastAsia="Times New Roman" w:hAnsi="Cambria" w:cs="Times New Roman"/>
                <w:sz w:val="20"/>
                <w:szCs w:val="20"/>
                <w:lang w:eastAsia="lv-LV"/>
              </w:rPr>
            </w:pPr>
            <w:r>
              <w:rPr>
                <w:rFonts w:ascii="Cambria" w:eastAsia="Times New Roman" w:hAnsi="Cambria" w:cs="Times New Roman"/>
                <w:sz w:val="20"/>
                <w:szCs w:val="20"/>
                <w:lang w:eastAsia="lv-LV"/>
              </w:rPr>
              <w:t>73 910</w:t>
            </w:r>
          </w:p>
        </w:tc>
      </w:tr>
      <w:tr w:rsidR="00833364" w:rsidRPr="000F0AD9" w14:paraId="4A24D478" w14:textId="77777777" w:rsidTr="009D5358">
        <w:trPr>
          <w:trHeight w:val="657"/>
          <w:jc w:val="center"/>
        </w:trPr>
        <w:tc>
          <w:tcPr>
            <w:tcW w:w="1973" w:type="dxa"/>
            <w:tcBorders>
              <w:top w:val="nil"/>
              <w:left w:val="single" w:sz="4" w:space="0" w:color="auto"/>
              <w:bottom w:val="single" w:sz="4" w:space="0" w:color="auto"/>
              <w:right w:val="single" w:sz="4" w:space="0" w:color="auto"/>
            </w:tcBorders>
            <w:shd w:val="clear" w:color="auto" w:fill="auto"/>
          </w:tcPr>
          <w:p w14:paraId="3816928A" w14:textId="17F8C06C" w:rsidR="00833364" w:rsidRPr="00D124CE" w:rsidRDefault="00833364" w:rsidP="00833364">
            <w:pPr>
              <w:jc w:val="center"/>
              <w:rPr>
                <w:rFonts w:ascii="Cambria" w:eastAsia="Times New Roman" w:hAnsi="Cambria" w:cs="Times New Roman"/>
                <w:b/>
                <w:bCs/>
                <w:color w:val="000000"/>
                <w:sz w:val="20"/>
                <w:szCs w:val="20"/>
                <w:lang w:eastAsia="lv-LV"/>
              </w:rPr>
            </w:pPr>
            <w:r w:rsidRPr="00D124CE">
              <w:rPr>
                <w:rFonts w:ascii="Cambria" w:eastAsia="Times New Roman" w:hAnsi="Cambria" w:cs="Times New Roman"/>
                <w:b/>
                <w:bCs/>
                <w:color w:val="000000"/>
                <w:sz w:val="20"/>
                <w:szCs w:val="20"/>
                <w:lang w:eastAsia="lv-LV"/>
              </w:rPr>
              <w:t xml:space="preserve">Latvijas un Igaunijas </w:t>
            </w:r>
            <w:proofErr w:type="spellStart"/>
            <w:r w:rsidRPr="00D124CE">
              <w:rPr>
                <w:rFonts w:ascii="Cambria" w:eastAsia="Times New Roman" w:hAnsi="Cambria" w:cs="Times New Roman"/>
                <w:b/>
                <w:bCs/>
                <w:color w:val="000000"/>
                <w:sz w:val="20"/>
                <w:szCs w:val="20"/>
                <w:lang w:eastAsia="lv-LV"/>
              </w:rPr>
              <w:t>atkrastes</w:t>
            </w:r>
            <w:proofErr w:type="spellEnd"/>
            <w:r w:rsidRPr="00D124CE">
              <w:rPr>
                <w:rFonts w:ascii="Cambria" w:eastAsia="Times New Roman" w:hAnsi="Cambria" w:cs="Times New Roman"/>
                <w:b/>
                <w:bCs/>
                <w:color w:val="000000"/>
                <w:sz w:val="20"/>
                <w:szCs w:val="20"/>
                <w:lang w:eastAsia="lv-LV"/>
              </w:rPr>
              <w:t xml:space="preserve"> vēja enerģijas kopprojekta “ELWIND” attīstībai</w:t>
            </w:r>
          </w:p>
        </w:tc>
        <w:tc>
          <w:tcPr>
            <w:tcW w:w="1283" w:type="dxa"/>
            <w:tcBorders>
              <w:top w:val="single" w:sz="4" w:space="0" w:color="auto"/>
              <w:left w:val="nil"/>
              <w:bottom w:val="single" w:sz="4" w:space="0" w:color="auto"/>
              <w:right w:val="single" w:sz="4" w:space="0" w:color="auto"/>
            </w:tcBorders>
          </w:tcPr>
          <w:p w14:paraId="5E66ED2C" w14:textId="2F57FD45" w:rsidR="00833364" w:rsidRPr="00D124CE" w:rsidRDefault="00833364" w:rsidP="00833364">
            <w:pPr>
              <w:jc w:val="center"/>
              <w:rPr>
                <w:rFonts w:ascii="Cambria" w:eastAsia="Times New Roman" w:hAnsi="Cambria" w:cs="Times New Roman"/>
                <w:color w:val="000000"/>
                <w:sz w:val="20"/>
                <w:szCs w:val="20"/>
                <w:lang w:eastAsia="lv-LV"/>
              </w:rPr>
            </w:pPr>
            <w:r w:rsidRPr="00D124CE">
              <w:rPr>
                <w:rFonts w:ascii="Cambria" w:eastAsia="Times New Roman" w:hAnsi="Cambria" w:cs="Times New Roman"/>
                <w:color w:val="000000"/>
                <w:sz w:val="20"/>
                <w:szCs w:val="20"/>
                <w:lang w:eastAsia="lv-LV"/>
              </w:rPr>
              <w:t>Ekonomikas ministrija</w:t>
            </w:r>
          </w:p>
        </w:tc>
        <w:tc>
          <w:tcPr>
            <w:tcW w:w="1701" w:type="dxa"/>
            <w:tcBorders>
              <w:top w:val="nil"/>
              <w:left w:val="single" w:sz="4" w:space="0" w:color="auto"/>
              <w:bottom w:val="single" w:sz="4" w:space="0" w:color="auto"/>
              <w:right w:val="single" w:sz="4" w:space="0" w:color="auto"/>
            </w:tcBorders>
          </w:tcPr>
          <w:p w14:paraId="30037BE2" w14:textId="07788191" w:rsidR="00833364" w:rsidRPr="00DD36CA" w:rsidRDefault="00833364" w:rsidP="00833364">
            <w:pPr>
              <w:jc w:val="center"/>
              <w:rPr>
                <w:rFonts w:ascii="Cambria" w:eastAsia="Times New Roman" w:hAnsi="Cambria" w:cs="Times New Roman"/>
                <w:color w:val="000000"/>
                <w:sz w:val="20"/>
                <w:szCs w:val="20"/>
                <w:lang w:eastAsia="lv-LV"/>
              </w:rPr>
            </w:pPr>
            <w:r w:rsidRPr="00DD36CA">
              <w:rPr>
                <w:rFonts w:ascii="Cambria" w:eastAsia="Times New Roman" w:hAnsi="Cambria" w:cs="Times New Roman"/>
                <w:color w:val="000000"/>
                <w:sz w:val="20"/>
                <w:szCs w:val="20"/>
                <w:lang w:eastAsia="lv-LV"/>
              </w:rPr>
              <w:t xml:space="preserve">29.08.00 "Latvijas un Igaunijas </w:t>
            </w:r>
            <w:proofErr w:type="spellStart"/>
            <w:r w:rsidRPr="00DD36CA">
              <w:rPr>
                <w:rFonts w:ascii="Cambria" w:eastAsia="Times New Roman" w:hAnsi="Cambria" w:cs="Times New Roman"/>
                <w:color w:val="000000"/>
                <w:sz w:val="20"/>
                <w:szCs w:val="20"/>
                <w:lang w:eastAsia="lv-LV"/>
              </w:rPr>
              <w:t>atkrastes</w:t>
            </w:r>
            <w:proofErr w:type="spellEnd"/>
            <w:r w:rsidRPr="00DD36CA">
              <w:rPr>
                <w:rFonts w:ascii="Cambria" w:eastAsia="Times New Roman" w:hAnsi="Cambria" w:cs="Times New Roman"/>
                <w:color w:val="000000"/>
                <w:sz w:val="20"/>
                <w:szCs w:val="20"/>
                <w:lang w:eastAsia="lv-LV"/>
              </w:rPr>
              <w:t xml:space="preserve"> vēja enerģijas </w:t>
            </w:r>
            <w:r w:rsidRPr="00DD36CA">
              <w:rPr>
                <w:rFonts w:ascii="Cambria" w:eastAsia="Times New Roman" w:hAnsi="Cambria" w:cs="Times New Roman"/>
                <w:color w:val="000000"/>
                <w:sz w:val="20"/>
                <w:szCs w:val="20"/>
                <w:lang w:eastAsia="lv-LV"/>
              </w:rPr>
              <w:lastRenderedPageBreak/>
              <w:t>kopprojekts ELWIND"</w:t>
            </w:r>
          </w:p>
        </w:tc>
        <w:tc>
          <w:tcPr>
            <w:tcW w:w="1275" w:type="dxa"/>
            <w:tcBorders>
              <w:top w:val="nil"/>
              <w:left w:val="single" w:sz="4" w:space="0" w:color="auto"/>
              <w:bottom w:val="single" w:sz="4" w:space="0" w:color="auto"/>
              <w:right w:val="single" w:sz="4" w:space="0" w:color="auto"/>
            </w:tcBorders>
            <w:shd w:val="clear" w:color="auto" w:fill="auto"/>
          </w:tcPr>
          <w:p w14:paraId="550076FF" w14:textId="507957F7" w:rsidR="00833364" w:rsidRPr="00D124CE" w:rsidRDefault="00833364" w:rsidP="00833364">
            <w:pPr>
              <w:jc w:val="center"/>
              <w:rPr>
                <w:rFonts w:ascii="Cambria" w:hAnsi="Cambria"/>
                <w:sz w:val="20"/>
                <w:szCs w:val="20"/>
              </w:rPr>
            </w:pPr>
            <w:r w:rsidRPr="00D124CE">
              <w:rPr>
                <w:rFonts w:ascii="Cambria" w:eastAsia="Times New Roman" w:hAnsi="Cambria" w:cs="Times New Roman"/>
                <w:color w:val="000000"/>
                <w:sz w:val="20"/>
                <w:szCs w:val="20"/>
                <w:lang w:eastAsia="lv-LV"/>
              </w:rPr>
              <w:lastRenderedPageBreak/>
              <w:t>1 141 837</w:t>
            </w:r>
          </w:p>
        </w:tc>
        <w:tc>
          <w:tcPr>
            <w:tcW w:w="1725" w:type="dxa"/>
            <w:tcBorders>
              <w:top w:val="nil"/>
              <w:left w:val="nil"/>
              <w:bottom w:val="single" w:sz="4" w:space="0" w:color="auto"/>
              <w:right w:val="single" w:sz="4" w:space="0" w:color="auto"/>
            </w:tcBorders>
            <w:shd w:val="clear" w:color="auto" w:fill="auto"/>
          </w:tcPr>
          <w:p w14:paraId="0DE1FDB1" w14:textId="3775D339" w:rsidR="00833364" w:rsidRPr="00D124CE" w:rsidRDefault="00833364" w:rsidP="00833364">
            <w:pPr>
              <w:jc w:val="center"/>
              <w:rPr>
                <w:rFonts w:ascii="Cambria" w:hAnsi="Cambria"/>
                <w:sz w:val="20"/>
                <w:szCs w:val="20"/>
              </w:rPr>
            </w:pPr>
            <w:r w:rsidRPr="00D124CE">
              <w:rPr>
                <w:rFonts w:ascii="Cambria" w:eastAsia="Times New Roman" w:hAnsi="Cambria" w:cs="Times New Roman"/>
                <w:color w:val="000000"/>
                <w:sz w:val="20"/>
                <w:szCs w:val="20"/>
                <w:lang w:eastAsia="lv-LV"/>
              </w:rPr>
              <w:t>2 144 036</w:t>
            </w:r>
          </w:p>
        </w:tc>
        <w:tc>
          <w:tcPr>
            <w:tcW w:w="1252" w:type="dxa"/>
            <w:tcBorders>
              <w:top w:val="nil"/>
              <w:left w:val="nil"/>
              <w:bottom w:val="single" w:sz="4" w:space="0" w:color="auto"/>
              <w:right w:val="single" w:sz="4" w:space="0" w:color="auto"/>
            </w:tcBorders>
            <w:shd w:val="clear" w:color="auto" w:fill="auto"/>
          </w:tcPr>
          <w:p w14:paraId="31CE15BD" w14:textId="32552C95" w:rsidR="00833364" w:rsidRPr="000F0AD9" w:rsidRDefault="00833364" w:rsidP="00833364">
            <w:pPr>
              <w:jc w:val="center"/>
              <w:rPr>
                <w:rFonts w:ascii="Cambria" w:hAnsi="Cambria"/>
                <w:sz w:val="20"/>
                <w:szCs w:val="20"/>
              </w:rPr>
            </w:pPr>
            <w:r w:rsidRPr="00D124CE">
              <w:rPr>
                <w:rFonts w:ascii="Cambria" w:eastAsia="Times New Roman" w:hAnsi="Cambria" w:cs="Times New Roman"/>
                <w:color w:val="000000"/>
                <w:sz w:val="20"/>
                <w:szCs w:val="20"/>
                <w:lang w:eastAsia="lv-LV"/>
              </w:rPr>
              <w:t>2 057 781</w:t>
            </w:r>
          </w:p>
        </w:tc>
      </w:tr>
      <w:tr w:rsidR="00833364" w:rsidRPr="000F0AD9" w14:paraId="2B07DC15" w14:textId="77777777" w:rsidTr="009D5358">
        <w:trPr>
          <w:trHeight w:val="276"/>
          <w:jc w:val="center"/>
        </w:trPr>
        <w:tc>
          <w:tcPr>
            <w:tcW w:w="1973" w:type="dxa"/>
            <w:tcBorders>
              <w:top w:val="nil"/>
              <w:left w:val="single" w:sz="4" w:space="0" w:color="auto"/>
              <w:bottom w:val="single" w:sz="4" w:space="0" w:color="auto"/>
              <w:right w:val="single" w:sz="4" w:space="0" w:color="auto"/>
            </w:tcBorders>
            <w:shd w:val="clear" w:color="auto" w:fill="auto"/>
            <w:hideMark/>
          </w:tcPr>
          <w:p w14:paraId="6E3994EC" w14:textId="77777777" w:rsidR="00833364" w:rsidRPr="000F0AD9" w:rsidRDefault="00833364" w:rsidP="00833364">
            <w:pPr>
              <w:jc w:val="center"/>
              <w:rPr>
                <w:rFonts w:ascii="Cambria" w:eastAsia="Times New Roman" w:hAnsi="Cambria" w:cs="Times New Roman"/>
                <w:b/>
                <w:bCs/>
                <w:color w:val="000000"/>
                <w:sz w:val="20"/>
                <w:szCs w:val="20"/>
                <w:lang w:eastAsia="lv-LV"/>
              </w:rPr>
            </w:pPr>
            <w:r w:rsidRPr="000F0AD9">
              <w:rPr>
                <w:rFonts w:ascii="Cambria" w:eastAsia="Times New Roman" w:hAnsi="Cambria" w:cs="Times New Roman"/>
                <w:b/>
                <w:bCs/>
                <w:color w:val="000000"/>
                <w:sz w:val="20"/>
                <w:szCs w:val="20"/>
                <w:lang w:eastAsia="lv-LV"/>
              </w:rPr>
              <w:t>Kopā</w:t>
            </w:r>
          </w:p>
        </w:tc>
        <w:tc>
          <w:tcPr>
            <w:tcW w:w="1283" w:type="dxa"/>
            <w:tcBorders>
              <w:top w:val="single" w:sz="4" w:space="0" w:color="auto"/>
              <w:left w:val="nil"/>
              <w:bottom w:val="single" w:sz="4" w:space="0" w:color="auto"/>
              <w:right w:val="single" w:sz="4" w:space="0" w:color="auto"/>
            </w:tcBorders>
          </w:tcPr>
          <w:p w14:paraId="465E78CB" w14:textId="77777777" w:rsidR="00833364" w:rsidRPr="000F0AD9" w:rsidRDefault="00833364" w:rsidP="00833364">
            <w:pPr>
              <w:jc w:val="center"/>
              <w:rPr>
                <w:rFonts w:ascii="Cambria" w:hAnsi="Cambria"/>
                <w:b/>
                <w:bCs/>
                <w:sz w:val="20"/>
                <w:szCs w:val="20"/>
              </w:rPr>
            </w:pPr>
          </w:p>
        </w:tc>
        <w:tc>
          <w:tcPr>
            <w:tcW w:w="1701" w:type="dxa"/>
            <w:tcBorders>
              <w:top w:val="nil"/>
              <w:left w:val="single" w:sz="4" w:space="0" w:color="auto"/>
              <w:bottom w:val="single" w:sz="4" w:space="0" w:color="auto"/>
              <w:right w:val="single" w:sz="4" w:space="0" w:color="auto"/>
            </w:tcBorders>
          </w:tcPr>
          <w:p w14:paraId="3CE9A00E" w14:textId="77777777" w:rsidR="00833364" w:rsidRPr="00DD36CA" w:rsidRDefault="00833364" w:rsidP="00833364">
            <w:pPr>
              <w:jc w:val="center"/>
              <w:rPr>
                <w:rFonts w:ascii="Cambria" w:hAnsi="Cambria"/>
                <w:b/>
                <w:bCs/>
                <w:sz w:val="20"/>
                <w:szCs w:val="20"/>
              </w:rPr>
            </w:pPr>
          </w:p>
        </w:tc>
        <w:tc>
          <w:tcPr>
            <w:tcW w:w="1275" w:type="dxa"/>
            <w:tcBorders>
              <w:top w:val="nil"/>
              <w:left w:val="single" w:sz="4" w:space="0" w:color="auto"/>
              <w:bottom w:val="single" w:sz="4" w:space="0" w:color="auto"/>
              <w:right w:val="single" w:sz="4" w:space="0" w:color="auto"/>
            </w:tcBorders>
            <w:shd w:val="clear" w:color="auto" w:fill="auto"/>
            <w:hideMark/>
          </w:tcPr>
          <w:p w14:paraId="32130F0E" w14:textId="2AF45985" w:rsidR="00833364" w:rsidRPr="00B8540E" w:rsidRDefault="00A73B97" w:rsidP="00833364">
            <w:pPr>
              <w:jc w:val="center"/>
              <w:rPr>
                <w:rFonts w:ascii="Cambria" w:hAnsi="Cambria"/>
                <w:b/>
                <w:bCs/>
                <w:sz w:val="20"/>
                <w:szCs w:val="20"/>
                <w:highlight w:val="yellow"/>
              </w:rPr>
            </w:pPr>
            <w:r>
              <w:rPr>
                <w:rFonts w:ascii="Cambria" w:hAnsi="Cambria"/>
                <w:b/>
                <w:bCs/>
                <w:sz w:val="20"/>
                <w:szCs w:val="20"/>
              </w:rPr>
              <w:t>86 208 118</w:t>
            </w:r>
          </w:p>
        </w:tc>
        <w:tc>
          <w:tcPr>
            <w:tcW w:w="1725" w:type="dxa"/>
            <w:tcBorders>
              <w:top w:val="nil"/>
              <w:left w:val="nil"/>
              <w:bottom w:val="single" w:sz="4" w:space="0" w:color="auto"/>
              <w:right w:val="single" w:sz="4" w:space="0" w:color="auto"/>
            </w:tcBorders>
            <w:shd w:val="clear" w:color="auto" w:fill="auto"/>
            <w:hideMark/>
          </w:tcPr>
          <w:p w14:paraId="20356687" w14:textId="7D11024B" w:rsidR="00833364" w:rsidRPr="00B8540E" w:rsidRDefault="00A73B97" w:rsidP="00833364">
            <w:pPr>
              <w:jc w:val="center"/>
              <w:rPr>
                <w:rFonts w:ascii="Cambria" w:hAnsi="Cambria"/>
                <w:b/>
                <w:bCs/>
                <w:sz w:val="20"/>
                <w:szCs w:val="20"/>
                <w:highlight w:val="yellow"/>
              </w:rPr>
            </w:pPr>
            <w:r>
              <w:rPr>
                <w:rFonts w:ascii="Cambria" w:hAnsi="Cambria"/>
                <w:b/>
                <w:bCs/>
                <w:sz w:val="20"/>
                <w:szCs w:val="20"/>
              </w:rPr>
              <w:t>62 893 184</w:t>
            </w:r>
          </w:p>
        </w:tc>
        <w:tc>
          <w:tcPr>
            <w:tcW w:w="1252" w:type="dxa"/>
            <w:tcBorders>
              <w:top w:val="nil"/>
              <w:left w:val="nil"/>
              <w:bottom w:val="single" w:sz="4" w:space="0" w:color="auto"/>
              <w:right w:val="single" w:sz="4" w:space="0" w:color="auto"/>
            </w:tcBorders>
            <w:shd w:val="clear" w:color="auto" w:fill="auto"/>
            <w:hideMark/>
          </w:tcPr>
          <w:p w14:paraId="3BAB05BC" w14:textId="670D7658" w:rsidR="00833364" w:rsidRPr="00B8540E" w:rsidRDefault="00A73B97" w:rsidP="00833364">
            <w:pPr>
              <w:jc w:val="center"/>
              <w:rPr>
                <w:rFonts w:ascii="Cambria" w:hAnsi="Cambria"/>
                <w:b/>
                <w:bCs/>
                <w:sz w:val="20"/>
                <w:szCs w:val="20"/>
                <w:highlight w:val="yellow"/>
              </w:rPr>
            </w:pPr>
            <w:r>
              <w:rPr>
                <w:rFonts w:ascii="Cambria" w:hAnsi="Cambria"/>
                <w:b/>
                <w:bCs/>
                <w:sz w:val="20"/>
                <w:szCs w:val="20"/>
              </w:rPr>
              <w:t>63 00</w:t>
            </w:r>
            <w:r w:rsidR="00847ECD">
              <w:rPr>
                <w:rFonts w:ascii="Cambria" w:hAnsi="Cambria"/>
                <w:b/>
                <w:bCs/>
                <w:sz w:val="20"/>
                <w:szCs w:val="20"/>
              </w:rPr>
              <w:t>7 19</w:t>
            </w:r>
            <w:r w:rsidR="00AC45D9">
              <w:rPr>
                <w:rFonts w:ascii="Cambria" w:hAnsi="Cambria"/>
                <w:b/>
                <w:bCs/>
                <w:sz w:val="20"/>
                <w:szCs w:val="20"/>
              </w:rPr>
              <w:t>9</w:t>
            </w:r>
          </w:p>
        </w:tc>
      </w:tr>
    </w:tbl>
    <w:p w14:paraId="3A046C70" w14:textId="1D936F5E" w:rsidR="00A67E2C" w:rsidRPr="003F0324" w:rsidRDefault="00B40146" w:rsidP="00A67E2C">
      <w:pPr>
        <w:pStyle w:val="Heading1"/>
        <w:numPr>
          <w:ilvl w:val="0"/>
          <w:numId w:val="0"/>
        </w:numPr>
        <w:spacing w:after="240"/>
        <w:rPr>
          <w:rFonts w:ascii="Cambria" w:hAnsi="Cambria"/>
          <w:b/>
          <w:color w:val="155452"/>
          <w:sz w:val="28"/>
          <w:szCs w:val="28"/>
        </w:rPr>
      </w:pPr>
      <w:bookmarkStart w:id="36" w:name="_Toc147679687"/>
      <w:r>
        <w:rPr>
          <w:rFonts w:ascii="Cambria" w:hAnsi="Cambria"/>
          <w:b/>
          <w:color w:val="155452"/>
          <w:sz w:val="28"/>
          <w:szCs w:val="28"/>
        </w:rPr>
        <w:t>Secinājumi</w:t>
      </w:r>
      <w:bookmarkEnd w:id="36"/>
    </w:p>
    <w:p w14:paraId="6B9CD817" w14:textId="027BC60B" w:rsidR="007D6A96" w:rsidRDefault="00B40146" w:rsidP="009C2F18">
      <w:pPr>
        <w:pStyle w:val="BodyTextFirstIndent"/>
        <w:ind w:firstLine="0"/>
        <w:rPr>
          <w:rFonts w:ascii="Cambria" w:hAnsi="Cambria"/>
          <w:szCs w:val="26"/>
        </w:rPr>
      </w:pPr>
      <w:r>
        <w:rPr>
          <w:rFonts w:ascii="Cambria" w:hAnsi="Cambria"/>
          <w:sz w:val="24"/>
          <w:szCs w:val="24"/>
        </w:rPr>
        <w:t>OI</w:t>
      </w:r>
      <w:r w:rsidR="00C772DE">
        <w:rPr>
          <w:rFonts w:ascii="Cambria" w:hAnsi="Cambria"/>
          <w:sz w:val="24"/>
          <w:szCs w:val="24"/>
        </w:rPr>
        <w:t xml:space="preserve"> izmaksu</w:t>
      </w:r>
      <w:r w:rsidRPr="00B40146">
        <w:rPr>
          <w:rFonts w:ascii="Cambria" w:hAnsi="Cambria"/>
          <w:sz w:val="24"/>
          <w:szCs w:val="20"/>
        </w:rPr>
        <w:t xml:space="preserve"> segšana no publiskā tirgotāja un valsts budžeta līdzekļiem vērtējama kā nozīmīgs pasākums vidējā termiņa enerģētikas izaicinājumu negatīvās ietekmes mazināšanā. Tā ieviešana cita starpā palīdz</w:t>
      </w:r>
      <w:r w:rsidR="00516987">
        <w:rPr>
          <w:rFonts w:ascii="Cambria" w:hAnsi="Cambria"/>
          <w:sz w:val="24"/>
          <w:szCs w:val="20"/>
        </w:rPr>
        <w:t xml:space="preserve"> </w:t>
      </w:r>
      <w:r w:rsidRPr="00B40146">
        <w:rPr>
          <w:rFonts w:ascii="Cambria" w:hAnsi="Cambria"/>
          <w:sz w:val="24"/>
          <w:szCs w:val="20"/>
        </w:rPr>
        <w:t>risināt tādus iedzīvotājiem un tautsaimniecībai būtiskus jautājumus kā sabiedrības ievainojamākās daļas aizsardzība, patērētāju maksātspējas veicināšana un enerģētiskās nabadzības mazināšana, kā arī uzņēmumu starptautiskās konkurētspējas sekmēšana un eksporta palielināšana.</w:t>
      </w:r>
      <w:r w:rsidR="007D6A96" w:rsidRPr="00D5564D">
        <w:rPr>
          <w:rFonts w:ascii="Cambria" w:hAnsi="Cambria"/>
          <w:szCs w:val="26"/>
        </w:rPr>
        <w:tab/>
      </w:r>
    </w:p>
    <w:p w14:paraId="0B152DB6" w14:textId="77777777" w:rsidR="00CF37A4" w:rsidRDefault="00CF37A4" w:rsidP="009C2F18">
      <w:pPr>
        <w:pStyle w:val="BodyTextFirstIndent"/>
        <w:ind w:firstLine="0"/>
        <w:rPr>
          <w:rFonts w:ascii="Cambria" w:hAnsi="Cambria"/>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CF37A4" w:rsidRPr="003B466B" w14:paraId="74D6A81A" w14:textId="77777777" w:rsidTr="007E6B54">
        <w:tc>
          <w:tcPr>
            <w:tcW w:w="9061" w:type="dxa"/>
          </w:tcPr>
          <w:p w14:paraId="264D7762" w14:textId="77777777" w:rsidR="00CF37A4" w:rsidRPr="00CF37A4" w:rsidRDefault="00CF37A4" w:rsidP="00CF37A4">
            <w:pPr>
              <w:tabs>
                <w:tab w:val="left" w:pos="5812"/>
              </w:tabs>
              <w:rPr>
                <w:rFonts w:eastAsia="Times New Roman"/>
                <w:sz w:val="28"/>
                <w:szCs w:val="28"/>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CF37A4" w:rsidRPr="00CF37A4" w14:paraId="12A036F4" w14:textId="77777777" w:rsidTr="007E6B54">
              <w:tc>
                <w:tcPr>
                  <w:tcW w:w="3119" w:type="dxa"/>
                </w:tcPr>
                <w:p w14:paraId="04E9BD7A" w14:textId="77777777" w:rsidR="00CF37A4" w:rsidRPr="00CF37A4" w:rsidRDefault="00CF37A4" w:rsidP="00CF37A4">
                  <w:pPr>
                    <w:tabs>
                      <w:tab w:val="left" w:pos="5812"/>
                    </w:tabs>
                    <w:overflowPunct w:val="0"/>
                    <w:autoSpaceDE w:val="0"/>
                    <w:autoSpaceDN w:val="0"/>
                    <w:adjustRightInd w:val="0"/>
                    <w:textAlignment w:val="baseline"/>
                    <w:rPr>
                      <w:rFonts w:eastAsia="Times New Roman"/>
                      <w:sz w:val="28"/>
                      <w:szCs w:val="28"/>
                      <w:lang w:eastAsia="zh-CN"/>
                    </w:rPr>
                  </w:pPr>
                  <w:r w:rsidRPr="00CF37A4">
                    <w:rPr>
                      <w:rFonts w:eastAsia="Times New Roman"/>
                      <w:sz w:val="28"/>
                      <w:szCs w:val="28"/>
                      <w:lang w:eastAsia="zh-CN"/>
                    </w:rPr>
                    <w:t>Klimata un enerģētikas ministrs</w:t>
                  </w:r>
                </w:p>
              </w:tc>
              <w:tc>
                <w:tcPr>
                  <w:tcW w:w="2410" w:type="dxa"/>
                </w:tcPr>
                <w:p w14:paraId="1616A0C1" w14:textId="77777777" w:rsidR="00CF37A4" w:rsidRPr="00CF37A4" w:rsidRDefault="00CF37A4" w:rsidP="00CF37A4">
                  <w:pPr>
                    <w:tabs>
                      <w:tab w:val="left" w:pos="5812"/>
                    </w:tabs>
                    <w:overflowPunct w:val="0"/>
                    <w:autoSpaceDE w:val="0"/>
                    <w:autoSpaceDN w:val="0"/>
                    <w:adjustRightInd w:val="0"/>
                    <w:jc w:val="center"/>
                    <w:textAlignment w:val="baseline"/>
                    <w:rPr>
                      <w:rFonts w:eastAsia="Times New Roman"/>
                      <w:sz w:val="28"/>
                      <w:szCs w:val="28"/>
                      <w:lang w:eastAsia="zh-CN"/>
                    </w:rPr>
                  </w:pPr>
                  <w:r w:rsidRPr="00CF37A4">
                    <w:rPr>
                      <w:rFonts w:eastAsia="Times New Roman"/>
                      <w:sz w:val="28"/>
                      <w:szCs w:val="28"/>
                      <w:lang w:eastAsia="zh-CN"/>
                    </w:rPr>
                    <w:t>(paraksts**)</w:t>
                  </w:r>
                </w:p>
              </w:tc>
              <w:tc>
                <w:tcPr>
                  <w:tcW w:w="3577" w:type="dxa"/>
                </w:tcPr>
                <w:p w14:paraId="7D21BEC3" w14:textId="77777777" w:rsidR="00CF37A4" w:rsidRPr="00CF37A4" w:rsidRDefault="00CF37A4" w:rsidP="00CF37A4">
                  <w:pPr>
                    <w:tabs>
                      <w:tab w:val="left" w:pos="5812"/>
                    </w:tabs>
                    <w:overflowPunct w:val="0"/>
                    <w:autoSpaceDE w:val="0"/>
                    <w:autoSpaceDN w:val="0"/>
                    <w:adjustRightInd w:val="0"/>
                    <w:textAlignment w:val="baseline"/>
                    <w:rPr>
                      <w:rFonts w:eastAsia="Times New Roman"/>
                      <w:sz w:val="28"/>
                      <w:szCs w:val="28"/>
                      <w:lang w:eastAsia="en-GB"/>
                    </w:rPr>
                  </w:pPr>
                  <w:r w:rsidRPr="00CF37A4">
                    <w:rPr>
                      <w:rFonts w:eastAsia="Times New Roman"/>
                      <w:noProof/>
                      <w:sz w:val="28"/>
                      <w:szCs w:val="28"/>
                      <w:lang w:eastAsia="en-GB"/>
                    </w:rPr>
                    <w:t>K. Melnis</w:t>
                  </w:r>
                </w:p>
              </w:tc>
            </w:tr>
          </w:tbl>
          <w:p w14:paraId="2768E8B6" w14:textId="77777777" w:rsidR="00CF37A4" w:rsidRPr="00CF37A4" w:rsidRDefault="00CF37A4" w:rsidP="00CF37A4">
            <w:pPr>
              <w:tabs>
                <w:tab w:val="left" w:pos="5812"/>
              </w:tabs>
              <w:rPr>
                <w:rFonts w:eastAsia="Times New Roman"/>
                <w:sz w:val="28"/>
                <w:szCs w:val="28"/>
                <w:lang w:eastAsia="en-GB"/>
              </w:rPr>
            </w:pPr>
          </w:p>
          <w:p w14:paraId="7EB45F30" w14:textId="77777777" w:rsidR="00CF37A4" w:rsidRPr="00CF37A4" w:rsidRDefault="00CF37A4" w:rsidP="00CF37A4">
            <w:pPr>
              <w:tabs>
                <w:tab w:val="left" w:pos="5812"/>
              </w:tabs>
              <w:rPr>
                <w:rFonts w:eastAsia="Times New Roman"/>
                <w:sz w:val="28"/>
                <w:szCs w:val="28"/>
                <w:lang w:eastAsia="en-GB"/>
              </w:rPr>
            </w:pPr>
          </w:p>
          <w:p w14:paraId="68B4A2CE" w14:textId="77777777" w:rsidR="00CF37A4" w:rsidRPr="00CF37A4" w:rsidRDefault="00CF37A4" w:rsidP="00CF37A4">
            <w:pPr>
              <w:tabs>
                <w:tab w:val="left" w:pos="5812"/>
              </w:tabs>
              <w:rPr>
                <w:rFonts w:eastAsia="Times New Roman"/>
                <w:sz w:val="24"/>
                <w:szCs w:val="24"/>
                <w:lang w:eastAsia="en-GB"/>
              </w:rPr>
            </w:pPr>
            <w:r w:rsidRPr="00CF37A4">
              <w:rPr>
                <w:rFonts w:eastAsia="Times New Roman"/>
                <w:sz w:val="24"/>
                <w:szCs w:val="24"/>
                <w:lang w:eastAsia="zh-CN"/>
              </w:rPr>
              <w:t>** Dokuments ir parakstīts ar TAP portāla elektroniskās parakstīšanas rīku</w:t>
            </w:r>
          </w:p>
        </w:tc>
      </w:tr>
    </w:tbl>
    <w:p w14:paraId="53C29CFF" w14:textId="77777777" w:rsidR="00CF37A4" w:rsidRPr="009C2F18" w:rsidRDefault="00CF37A4" w:rsidP="009C2F18">
      <w:pPr>
        <w:pStyle w:val="BodyTextFirstIndent"/>
        <w:ind w:firstLine="0"/>
        <w:rPr>
          <w:rFonts w:ascii="Cambria" w:hAnsi="Cambria"/>
          <w:sz w:val="24"/>
          <w:szCs w:val="20"/>
        </w:rPr>
      </w:pPr>
    </w:p>
    <w:sectPr w:rsidR="00CF37A4" w:rsidRPr="009C2F18" w:rsidSect="0008370F">
      <w:headerReference w:type="default" r:id="rId12"/>
      <w:footerReference w:type="default" r:id="rId13"/>
      <w:headerReference w:type="first" r:id="rId14"/>
      <w:footerReference w:type="first" r:id="rId15"/>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FD6571" w14:textId="77777777" w:rsidR="004268D9" w:rsidRDefault="004268D9" w:rsidP="00FD35E7">
      <w:r>
        <w:separator/>
      </w:r>
    </w:p>
  </w:endnote>
  <w:endnote w:type="continuationSeparator" w:id="0">
    <w:p w14:paraId="1DA0783A" w14:textId="77777777" w:rsidR="004268D9" w:rsidRDefault="004268D9" w:rsidP="00FD35E7">
      <w:r>
        <w:continuationSeparator/>
      </w:r>
    </w:p>
  </w:endnote>
  <w:endnote w:type="continuationNotice" w:id="1">
    <w:p w14:paraId="65A27282" w14:textId="77777777" w:rsidR="004268D9" w:rsidRDefault="004268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EF1B1" w14:textId="77777777" w:rsidR="009C2B38" w:rsidRDefault="009C2B38" w:rsidP="00816EBB">
    <w:pPr>
      <w:rPr>
        <w:rFonts w:eastAsia="Times New Roman" w:cs="Times New Roman"/>
        <w:sz w:val="22"/>
      </w:rPr>
    </w:pPr>
  </w:p>
  <w:p w14:paraId="705B10BA" w14:textId="77777777" w:rsidR="009C2B38" w:rsidRDefault="009C2B38" w:rsidP="006E02A7">
    <w:pPr>
      <w:jc w:val="center"/>
      <w:rPr>
        <w:rFonts w:eastAsia="Times New Roman" w:cs="Times New Roman"/>
        <w:sz w:val="20"/>
        <w:szCs w:val="20"/>
      </w:rPr>
    </w:pPr>
  </w:p>
  <w:p w14:paraId="709DB278" w14:textId="70899AF4" w:rsidR="009C2B38" w:rsidRPr="00A3412D" w:rsidRDefault="009C2B38" w:rsidP="003550CF">
    <w:pPr>
      <w:pStyle w:val="Header"/>
      <w:jc w:val="center"/>
      <w:rPr>
        <w:sz w:val="24"/>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5C98" w14:textId="775C523E" w:rsidR="009C2B38" w:rsidRDefault="009C2B38" w:rsidP="003550CF">
    <w:pPr>
      <w:pStyle w:val="Head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2CDF0" w14:textId="77777777" w:rsidR="004268D9" w:rsidRDefault="004268D9" w:rsidP="00FD35E7">
      <w:r>
        <w:separator/>
      </w:r>
    </w:p>
  </w:footnote>
  <w:footnote w:type="continuationSeparator" w:id="0">
    <w:p w14:paraId="3D0C534D" w14:textId="77777777" w:rsidR="004268D9" w:rsidRDefault="004268D9" w:rsidP="00FD35E7">
      <w:r>
        <w:continuationSeparator/>
      </w:r>
    </w:p>
  </w:footnote>
  <w:footnote w:type="continuationNotice" w:id="1">
    <w:p w14:paraId="035865A6" w14:textId="77777777" w:rsidR="004268D9" w:rsidRDefault="004268D9"/>
  </w:footnote>
  <w:footnote w:id="2">
    <w:p w14:paraId="316DDE50" w14:textId="77777777" w:rsidR="009C2B38" w:rsidRPr="00D01F6F" w:rsidRDefault="009C2B38" w:rsidP="006062C4">
      <w:pPr>
        <w:pStyle w:val="FootnoteText"/>
        <w:rPr>
          <w:rFonts w:ascii="Cambria" w:hAnsi="Cambria"/>
        </w:rPr>
      </w:pPr>
      <w:r w:rsidRPr="00D01F6F">
        <w:rPr>
          <w:rStyle w:val="FootnoteReference"/>
          <w:rFonts w:ascii="Cambria" w:hAnsi="Cambria"/>
        </w:rPr>
        <w:footnoteRef/>
      </w:r>
      <w:r w:rsidRPr="00D01F6F">
        <w:rPr>
          <w:rFonts w:ascii="Cambria" w:hAnsi="Cambria"/>
        </w:rPr>
        <w:t xml:space="preserve"> Skatīt Eiropas Komisijas lēmumu SA. 43140:  </w:t>
      </w:r>
      <w:hyperlink r:id="rId1" w:history="1">
        <w:r w:rsidRPr="00D01F6F">
          <w:rPr>
            <w:rStyle w:val="Hyperlink"/>
            <w:rFonts w:ascii="Cambria" w:hAnsi="Cambria"/>
          </w:rPr>
          <w:t>https://ec.europa.eu/competition/elojade/isef/case_details.cfm?proc_code=3_SA_43140</w:t>
        </w:r>
      </w:hyperlink>
    </w:p>
  </w:footnote>
  <w:footnote w:id="3">
    <w:p w14:paraId="766D5F29" w14:textId="6A7CB976" w:rsidR="008D2D6F" w:rsidRDefault="008D2D6F">
      <w:pPr>
        <w:pStyle w:val="FootnoteText"/>
      </w:pPr>
      <w:r w:rsidRPr="00D01F6F">
        <w:rPr>
          <w:rStyle w:val="FootnoteReference"/>
          <w:rFonts w:ascii="Cambria" w:hAnsi="Cambria"/>
        </w:rPr>
        <w:footnoteRef/>
      </w:r>
      <w:r w:rsidRPr="00D01F6F">
        <w:rPr>
          <w:rFonts w:ascii="Cambria" w:hAnsi="Cambria"/>
        </w:rPr>
        <w:t xml:space="preserve"> </w:t>
      </w:r>
      <w:r w:rsidR="00DD721D" w:rsidRPr="00D01F6F">
        <w:rPr>
          <w:rFonts w:ascii="Cambria" w:hAnsi="Cambria"/>
        </w:rPr>
        <w:t xml:space="preserve">Saskaņā ar </w:t>
      </w:r>
      <w:r w:rsidRPr="00D01F6F">
        <w:rPr>
          <w:rFonts w:ascii="Cambria" w:hAnsi="Cambria"/>
        </w:rPr>
        <w:t>Elektroenerģijas tirgus likuma pārejas noteikum</w:t>
      </w:r>
      <w:r w:rsidR="00DD721D" w:rsidRPr="00D01F6F">
        <w:rPr>
          <w:rFonts w:ascii="Cambria" w:hAnsi="Cambria"/>
        </w:rPr>
        <w:t>u 101. punktu</w:t>
      </w:r>
    </w:p>
  </w:footnote>
  <w:footnote w:id="4">
    <w:p w14:paraId="39230178" w14:textId="3D493D08" w:rsidR="00C904B2" w:rsidRDefault="00C904B2">
      <w:pPr>
        <w:pStyle w:val="FootnoteText"/>
      </w:pPr>
      <w:r>
        <w:rPr>
          <w:rStyle w:val="FootnoteReference"/>
        </w:rPr>
        <w:footnoteRef/>
      </w:r>
      <w:r>
        <w:t xml:space="preserve"> </w:t>
      </w:r>
      <w:r w:rsidR="00044338" w:rsidRPr="00044338">
        <w:rPr>
          <w:rFonts w:ascii="Cambria" w:hAnsi="Cambria"/>
        </w:rPr>
        <w:t xml:space="preserve">Skatīt Eiropas Savienības statistikas biroja </w:t>
      </w:r>
      <w:r w:rsidR="00044338" w:rsidRPr="00044338">
        <w:rPr>
          <w:rFonts w:ascii="Cambria" w:hAnsi="Cambria"/>
          <w:i/>
          <w:iCs/>
        </w:rPr>
        <w:t>Eurostat</w:t>
      </w:r>
      <w:r w:rsidR="00044338" w:rsidRPr="00044338">
        <w:rPr>
          <w:rFonts w:ascii="Cambria" w:hAnsi="Cambria"/>
        </w:rPr>
        <w:t xml:space="preserve"> konsultāciju materiālu: </w:t>
      </w:r>
      <w:hyperlink r:id="rId2" w:history="1">
        <w:r w:rsidR="00044338" w:rsidRPr="00DD3C77">
          <w:rPr>
            <w:rStyle w:val="Hyperlink"/>
            <w:rFonts w:ascii="Cambria" w:hAnsi="Cambria"/>
          </w:rPr>
          <w:t>https://ec.europa.eu/eurostat/documents/1015035/16177999/LV-Letter+for+advice+on+the+statistical+recording+of+the+mandatory+electricity+procurement+scheme.pdf/424797bf-a414-9cdc-4152-992b57209cc2?t=1680246284894</w:t>
        </w:r>
      </w:hyperlink>
      <w:r w:rsidR="00044338">
        <w:rPr>
          <w:rFonts w:ascii="Cambria" w:hAnsi="Cambria"/>
        </w:rPr>
        <w:t xml:space="preserve"> </w:t>
      </w:r>
    </w:p>
  </w:footnote>
  <w:footnote w:id="5">
    <w:p w14:paraId="3D4A19C2" w14:textId="41CA6AAB" w:rsidR="00D01F6F" w:rsidRDefault="00D01F6F">
      <w:pPr>
        <w:pStyle w:val="FootnoteText"/>
      </w:pPr>
      <w:r>
        <w:rPr>
          <w:rStyle w:val="FootnoteReference"/>
        </w:rPr>
        <w:footnoteRef/>
      </w:r>
      <w:r>
        <w:t xml:space="preserve"> </w:t>
      </w:r>
      <w:r w:rsidRPr="00D01F6F">
        <w:rPr>
          <w:rFonts w:ascii="Cambria" w:hAnsi="Cambria"/>
        </w:rPr>
        <w:t>Saskaņā ar Elektroenerģijas tirgus likuma pārejas noteikumu 101. punktu</w:t>
      </w:r>
    </w:p>
  </w:footnote>
  <w:footnote w:id="6">
    <w:p w14:paraId="5EF660A7" w14:textId="25E1D316" w:rsidR="009C2B38" w:rsidRPr="00090316" w:rsidRDefault="009C2B38" w:rsidP="00B77E25">
      <w:pPr>
        <w:pStyle w:val="FootnoteText"/>
        <w:rPr>
          <w:rFonts w:ascii="Cambria" w:hAnsi="Cambria" w:cstheme="minorHAnsi"/>
          <w:i/>
          <w:iCs/>
        </w:rPr>
      </w:pPr>
      <w:r w:rsidRPr="00090316">
        <w:rPr>
          <w:rStyle w:val="FootnoteReference"/>
          <w:rFonts w:ascii="Cambria" w:hAnsi="Cambria" w:cstheme="minorHAnsi"/>
        </w:rPr>
        <w:footnoteRef/>
      </w:r>
      <w:r w:rsidRPr="00090316">
        <w:rPr>
          <w:rFonts w:ascii="Cambria" w:hAnsi="Cambria" w:cstheme="minorHAnsi"/>
        </w:rPr>
        <w:t xml:space="preserve"> </w:t>
      </w:r>
      <w:r w:rsidR="0072134D" w:rsidRPr="00090316">
        <w:rPr>
          <w:rFonts w:ascii="Cambria" w:hAnsi="Cambria" w:cstheme="minorHAnsi"/>
        </w:rPr>
        <w:t>Publiskajam tirgotājam kompensējamais izmaksu pārsniegums pār ieņēmumiem 2024. gadā ir aprēķināts sekojoši: nesegtās OI izmaksas uz 2022. gada 31. decembri 107 898,88 EUR + nesegtās OI izmaksas par 2023. gadu 31 555 791,24 EUR + prognozētās nesegtās OI izmaksas par 2024. gada pirmajiem deviņiem mēnešiem 22 542 328,92 EUR.</w:t>
      </w:r>
    </w:p>
  </w:footnote>
  <w:footnote w:id="7">
    <w:p w14:paraId="2CE6CC59" w14:textId="3302D6F9" w:rsidR="009C2B38" w:rsidRPr="00090316" w:rsidRDefault="009C2B38" w:rsidP="00FB3DDF">
      <w:pPr>
        <w:pStyle w:val="FootnoteText"/>
        <w:rPr>
          <w:rFonts w:ascii="Cambria" w:hAnsi="Cambria" w:cstheme="minorHAnsi"/>
          <w:i/>
          <w:iCs/>
        </w:rPr>
      </w:pPr>
      <w:r w:rsidRPr="00090316">
        <w:rPr>
          <w:rStyle w:val="FootnoteReference"/>
          <w:rFonts w:ascii="Cambria" w:hAnsi="Cambria" w:cstheme="minorHAnsi"/>
        </w:rPr>
        <w:footnoteRef/>
      </w:r>
      <w:r w:rsidRPr="00090316">
        <w:rPr>
          <w:rFonts w:ascii="Cambria" w:hAnsi="Cambria" w:cstheme="minorHAnsi"/>
        </w:rPr>
        <w:t xml:space="preserve"> </w:t>
      </w:r>
      <w:r w:rsidR="00124925" w:rsidRPr="00090316">
        <w:rPr>
          <w:rFonts w:ascii="Cambria" w:hAnsi="Cambria" w:cstheme="minorHAnsi"/>
        </w:rPr>
        <w:t>Publiskajam tirgotājam kompensējamais izmaksu pārsniegums pār ieņēmumiem 2025. gadā ir aprēķināts sekojoši: prognozētās nesegtās OI izmaksas par 2024. gada 4. ceturksni 7 482 581,66 EUR + prognozētās nesegtās OI izmaksas par 2025. gada pirmajiem deviņiem mēnešiem 22 557 113,71 EUR.</w:t>
      </w:r>
    </w:p>
  </w:footnote>
  <w:footnote w:id="8">
    <w:p w14:paraId="1DA4273C" w14:textId="62A8565C" w:rsidR="002E2A26" w:rsidRPr="00646EBE" w:rsidRDefault="002E2A26">
      <w:pPr>
        <w:pStyle w:val="FootnoteText"/>
        <w:rPr>
          <w:rFonts w:ascii="Cambria" w:hAnsi="Cambria" w:cstheme="minorHAnsi"/>
        </w:rPr>
      </w:pPr>
      <w:r w:rsidRPr="00090316">
        <w:rPr>
          <w:rStyle w:val="FootnoteReference"/>
          <w:rFonts w:ascii="Cambria" w:hAnsi="Cambria" w:cstheme="minorHAnsi"/>
        </w:rPr>
        <w:footnoteRef/>
      </w:r>
      <w:r w:rsidRPr="00090316">
        <w:rPr>
          <w:rFonts w:ascii="Cambria" w:hAnsi="Cambria" w:cstheme="minorHAnsi"/>
        </w:rPr>
        <w:t xml:space="preserve"> </w:t>
      </w:r>
      <w:r w:rsidR="00646EBE" w:rsidRPr="00090316">
        <w:rPr>
          <w:rFonts w:ascii="Cambria" w:hAnsi="Cambria" w:cstheme="minorHAnsi"/>
        </w:rPr>
        <w:t>Publiskajam tirgotājam kompensējamais izmaksu pārsniegums pār ieņēmumiem 2026. gadā ir aprēķināts sekojoši: prognozētās nesegtās OI izmaksas par 2025. gada 4. ceturksni 7 511 666,94 EUR + prognozētās nesegtās OI izmaksas par 2026. gada pirmajiem deviņiem mēnešiem 22 728 298,03 EUR.</w:t>
      </w:r>
    </w:p>
  </w:footnote>
  <w:footnote w:id="9">
    <w:p w14:paraId="6F4432DD" w14:textId="000789CB" w:rsidR="000E2AE7" w:rsidRDefault="000E2AE7">
      <w:pPr>
        <w:pStyle w:val="FootnoteText"/>
      </w:pPr>
      <w:r w:rsidRPr="00646EBE">
        <w:rPr>
          <w:rStyle w:val="FootnoteReference"/>
          <w:rFonts w:ascii="Cambria" w:hAnsi="Cambria" w:cstheme="minorHAnsi"/>
        </w:rPr>
        <w:footnoteRef/>
      </w:r>
      <w:r w:rsidRPr="00646EBE">
        <w:rPr>
          <w:rFonts w:ascii="Cambria" w:hAnsi="Cambria" w:cstheme="minorHAnsi"/>
        </w:rPr>
        <w:t xml:space="preserve"> ALDIS sistēmai ir pievienojušies sekojoši elektroenerģijas tirgotāji - AS “Latvenergo”, AS “TET”, AS “Latvijas dzelzceļš”, SIA “Enefit”</w:t>
      </w:r>
    </w:p>
  </w:footnote>
  <w:footnote w:id="10">
    <w:p w14:paraId="54867769" w14:textId="2B57BC55" w:rsidR="008F35F5" w:rsidRDefault="008F35F5">
      <w:pPr>
        <w:pStyle w:val="FootnoteText"/>
      </w:pPr>
      <w:r>
        <w:rPr>
          <w:rStyle w:val="FootnoteReference"/>
        </w:rPr>
        <w:footnoteRef/>
      </w:r>
      <w:r w:rsidR="00E45DDA">
        <w:t xml:space="preserve"> </w:t>
      </w:r>
      <w:r w:rsidRPr="00BB5A6C">
        <w:rPr>
          <w:rFonts w:ascii="Cambria" w:hAnsi="Cambria"/>
        </w:rPr>
        <w:t>Inflācija kalkulators pieejams šeit</w:t>
      </w:r>
      <w:r w:rsidR="00E45DDA">
        <w:rPr>
          <w:rFonts w:ascii="Cambria" w:hAnsi="Cambria"/>
        </w:rPr>
        <w:t xml:space="preserve">: </w:t>
      </w:r>
      <w:hyperlink r:id="rId3" w:history="1">
        <w:r w:rsidR="00E45DDA" w:rsidRPr="000A13EF">
          <w:rPr>
            <w:rStyle w:val="Hyperlink"/>
            <w:rFonts w:ascii="Cambria" w:hAnsi="Cambria"/>
          </w:rPr>
          <w:t>https://tools.csb.gov.lv/cpi_calculator/lv/2019M08-2023M08/04.5.1/100</w:t>
        </w:r>
      </w:hyperlink>
      <w:r w:rsidR="00E45DDA">
        <w:rPr>
          <w:rFonts w:ascii="Cambria" w:hAnsi="Cambria"/>
        </w:rPr>
        <w:t xml:space="preserve"> </w:t>
      </w:r>
    </w:p>
  </w:footnote>
  <w:footnote w:id="11">
    <w:p w14:paraId="06FB3D90" w14:textId="57DCBA83" w:rsidR="00FC19C5" w:rsidRDefault="00FC19C5">
      <w:pPr>
        <w:pStyle w:val="FootnoteText"/>
      </w:pPr>
      <w:r>
        <w:rPr>
          <w:rStyle w:val="FootnoteReference"/>
        </w:rPr>
        <w:footnoteRef/>
      </w:r>
      <w:r>
        <w:t xml:space="preserve"> Pieejams: </w:t>
      </w:r>
      <w:hyperlink r:id="rId4" w:history="1">
        <w:r w:rsidRPr="000A13EF">
          <w:rPr>
            <w:rStyle w:val="Hyperlink"/>
          </w:rPr>
          <w:t>https://vktap.mk.gov.lv/legal_acts/headers/ff147c8c-40b4-4d7c-8705-3ae953d69706</w:t>
        </w:r>
      </w:hyperlink>
      <w:r>
        <w:t xml:space="preserve"> </w:t>
      </w:r>
    </w:p>
  </w:footnote>
  <w:footnote w:id="12">
    <w:p w14:paraId="6DD4F092" w14:textId="4CA6D062" w:rsidR="009C2B38" w:rsidRPr="00BB5A6C" w:rsidRDefault="009C2B38">
      <w:pPr>
        <w:pStyle w:val="FootnoteText"/>
        <w:rPr>
          <w:rFonts w:ascii="Cambria" w:hAnsi="Cambria"/>
        </w:rPr>
      </w:pPr>
      <w:r w:rsidRPr="00BB5A6C">
        <w:rPr>
          <w:rStyle w:val="FootnoteReference"/>
          <w:rFonts w:ascii="Cambria" w:hAnsi="Cambria"/>
        </w:rPr>
        <w:footnoteRef/>
      </w:r>
      <w:r w:rsidRPr="00BB5A6C">
        <w:rPr>
          <w:rFonts w:ascii="Cambria" w:hAnsi="Cambria"/>
        </w:rPr>
        <w:t xml:space="preserve"> Aprēķins ir veikts, pamatojoties uz </w:t>
      </w:r>
      <w:r w:rsidR="00F91A00" w:rsidRPr="00F91A00">
        <w:rPr>
          <w:rFonts w:ascii="Cambria" w:hAnsi="Cambria"/>
        </w:rPr>
        <w:t>Būvniecības valsts kontroles  biroja</w:t>
      </w:r>
      <w:r w:rsidRPr="00BB5A6C">
        <w:rPr>
          <w:rFonts w:ascii="Cambria" w:hAnsi="Cambria"/>
        </w:rPr>
        <w:t xml:space="preserve"> datiem, ka 2023. gada janvārī atbalstu ir saņēmuši 34 117 daudzbērnu </w:t>
      </w:r>
      <w:r w:rsidRPr="00BB5A6C">
        <w:rPr>
          <w:rFonts w:ascii="Cambria" w:hAnsi="Cambria" w:cs="Times New Roman"/>
        </w:rPr>
        <w:t xml:space="preserve">ģimenes, </w:t>
      </w:r>
      <w:r w:rsidRPr="00BB5A6C">
        <w:rPr>
          <w:rFonts w:ascii="Cambria" w:hAnsi="Cambria" w:cs="Times New Roman"/>
          <w:color w:val="000000"/>
          <w:lang w:eastAsia="lv-LV"/>
        </w:rPr>
        <w:t>34 215</w:t>
      </w:r>
      <w:r w:rsidRPr="00BB5A6C">
        <w:rPr>
          <w:rFonts w:ascii="Cambria" w:hAnsi="Cambria" w:cs="Times New Roman"/>
        </w:rPr>
        <w:t xml:space="preserve"> trūcīgās</w:t>
      </w:r>
      <w:r w:rsidRPr="00BB5A6C">
        <w:rPr>
          <w:rFonts w:ascii="Cambria" w:hAnsi="Cambria"/>
        </w:rPr>
        <w:t xml:space="preserve"> / maznodrošinātās ģimenes / personas, 22 533 personas ar I. invaliditātes grupu un bērni ar invaliditāti</w:t>
      </w:r>
      <w:r w:rsidR="00BC1BEA">
        <w:rPr>
          <w:rFonts w:ascii="Cambria" w:hAnsi="Cambria"/>
        </w:rPr>
        <w:t>,</w:t>
      </w:r>
      <w:r w:rsidRPr="00BB5A6C">
        <w:rPr>
          <w:rFonts w:ascii="Cambria" w:hAnsi="Cambria"/>
        </w:rPr>
        <w:t xml:space="preserve"> attiecīgi pareizinot </w:t>
      </w:r>
      <w:r w:rsidR="00BC1BEA">
        <w:rPr>
          <w:rFonts w:ascii="Cambria" w:hAnsi="Cambria"/>
        </w:rPr>
        <w:t>attiecīgās atbalsta grupas ska</w:t>
      </w:r>
      <w:r w:rsidR="000C0620">
        <w:rPr>
          <w:rFonts w:ascii="Cambria" w:hAnsi="Cambria"/>
        </w:rPr>
        <w:t>i</w:t>
      </w:r>
      <w:r w:rsidR="00BC1BEA">
        <w:rPr>
          <w:rFonts w:ascii="Cambria" w:hAnsi="Cambria"/>
        </w:rPr>
        <w:t xml:space="preserve">tu </w:t>
      </w:r>
      <w:r w:rsidRPr="00BB5A6C">
        <w:rPr>
          <w:rFonts w:ascii="Cambria" w:hAnsi="Cambria"/>
        </w:rPr>
        <w:t>ar 2</w:t>
      </w:r>
      <w:r w:rsidR="00037BE2">
        <w:rPr>
          <w:rFonts w:ascii="Cambria" w:hAnsi="Cambria"/>
        </w:rPr>
        <w:t>5</w:t>
      </w:r>
      <w:r w:rsidRPr="00BB5A6C">
        <w:rPr>
          <w:rFonts w:ascii="Cambria" w:hAnsi="Cambria"/>
        </w:rPr>
        <w:t xml:space="preserve"> </w:t>
      </w:r>
      <w:r w:rsidRPr="00BB5A6C">
        <w:rPr>
          <w:rFonts w:ascii="Cambria" w:hAnsi="Cambria"/>
          <w:i/>
          <w:iCs/>
        </w:rPr>
        <w:t xml:space="preserve">euro </w:t>
      </w:r>
      <w:r w:rsidRPr="00BB5A6C">
        <w:rPr>
          <w:rFonts w:ascii="Cambria" w:hAnsi="Cambria"/>
        </w:rPr>
        <w:t xml:space="preserve">vai </w:t>
      </w:r>
      <w:r w:rsidR="00037BE2">
        <w:rPr>
          <w:rFonts w:ascii="Cambria" w:hAnsi="Cambria"/>
        </w:rPr>
        <w:t>20</w:t>
      </w:r>
      <w:r w:rsidRPr="00BB5A6C">
        <w:rPr>
          <w:rFonts w:ascii="Cambria" w:hAnsi="Cambria"/>
        </w:rPr>
        <w:t xml:space="preserve"> </w:t>
      </w:r>
      <w:r w:rsidRPr="00BB5A6C">
        <w:rPr>
          <w:rFonts w:ascii="Cambria" w:hAnsi="Cambria"/>
          <w:i/>
          <w:iCs/>
        </w:rPr>
        <w:t>euro</w:t>
      </w:r>
      <w:r w:rsidRPr="00BB5A6C">
        <w:rPr>
          <w:rFonts w:ascii="Cambria" w:hAnsi="Cambria"/>
        </w:rPr>
        <w:t xml:space="preserve"> un </w:t>
      </w:r>
      <w:r w:rsidR="00BC1BEA">
        <w:rPr>
          <w:rFonts w:ascii="Cambria" w:hAnsi="Cambria"/>
        </w:rPr>
        <w:t xml:space="preserve">pareizinot vēl ar </w:t>
      </w:r>
      <w:r w:rsidRPr="00BB5A6C">
        <w:rPr>
          <w:rFonts w:ascii="Cambria" w:hAnsi="Cambria"/>
        </w:rPr>
        <w:t>12 mēnešiem</w:t>
      </w:r>
    </w:p>
  </w:footnote>
  <w:footnote w:id="13">
    <w:p w14:paraId="1D1E0D59" w14:textId="2A33F1B4" w:rsidR="009C2B38" w:rsidRDefault="009C2B38">
      <w:pPr>
        <w:pStyle w:val="FootnoteText"/>
      </w:pPr>
      <w:r w:rsidRPr="00BB5A6C">
        <w:rPr>
          <w:rStyle w:val="FootnoteReference"/>
          <w:rFonts w:ascii="Cambria" w:hAnsi="Cambria"/>
        </w:rPr>
        <w:footnoteRef/>
      </w:r>
      <w:r w:rsidRPr="00BB5A6C">
        <w:rPr>
          <w:rFonts w:ascii="Cambria" w:hAnsi="Cambria"/>
        </w:rPr>
        <w:t xml:space="preserve"> Ministru kabineta 2022. gada 21. jūnija sēdes protokols pieejams šeit: </w:t>
      </w:r>
      <w:hyperlink r:id="rId5" w:history="1">
        <w:r w:rsidR="00C23F15" w:rsidRPr="00DD3C77">
          <w:rPr>
            <w:rStyle w:val="Hyperlink"/>
            <w:rFonts w:ascii="Cambria" w:hAnsi="Cambria"/>
          </w:rPr>
          <w:t>https://likumi.lv/ta/id/333547-ministru-kabineta-sedes-protokols</w:t>
        </w:r>
      </w:hyperlink>
      <w:r w:rsidR="00C23F15">
        <w:rPr>
          <w:rFonts w:ascii="Cambria" w:hAnsi="Cambria"/>
        </w:rPr>
        <w:t xml:space="preserve"> </w:t>
      </w:r>
    </w:p>
  </w:footnote>
  <w:footnote w:id="14">
    <w:p w14:paraId="7C35FBE8" w14:textId="44BC718B" w:rsidR="00A54EFD" w:rsidRPr="00476884" w:rsidRDefault="00A54EFD">
      <w:pPr>
        <w:pStyle w:val="FootnoteText"/>
        <w:rPr>
          <w:rFonts w:ascii="Cambria" w:hAnsi="Cambria"/>
        </w:rPr>
      </w:pPr>
      <w:r w:rsidRPr="00476884">
        <w:rPr>
          <w:rStyle w:val="FootnoteReference"/>
          <w:rFonts w:ascii="Cambria" w:hAnsi="Cambria"/>
        </w:rPr>
        <w:footnoteRef/>
      </w:r>
      <w:r w:rsidRPr="00476884">
        <w:rPr>
          <w:rFonts w:ascii="Cambria" w:hAnsi="Cambria"/>
        </w:rPr>
        <w:t xml:space="preserve"> Ministru kabineta 202</w:t>
      </w:r>
      <w:r w:rsidR="00476884" w:rsidRPr="00476884">
        <w:rPr>
          <w:rFonts w:ascii="Cambria" w:hAnsi="Cambria"/>
        </w:rPr>
        <w:t>3</w:t>
      </w:r>
      <w:r w:rsidRPr="00476884">
        <w:rPr>
          <w:rFonts w:ascii="Cambria" w:hAnsi="Cambria"/>
        </w:rPr>
        <w:t xml:space="preserve">. gada 29. septembra sēdes protokols pieejams šeit: </w:t>
      </w:r>
      <w:hyperlink r:id="rId6" w:history="1">
        <w:r w:rsidR="00E41D03" w:rsidRPr="002C36C6">
          <w:rPr>
            <w:rStyle w:val="Hyperlink"/>
            <w:rFonts w:ascii="Cambria" w:hAnsi="Cambria"/>
          </w:rPr>
          <w:t>https://likumi.lv/ta/id/345895</w:t>
        </w:r>
      </w:hyperlink>
      <w:r w:rsidR="00E41D03">
        <w:rPr>
          <w:rFonts w:ascii="Cambria" w:hAnsi="Cambria"/>
        </w:rPr>
        <w:t xml:space="preserve"> </w:t>
      </w:r>
    </w:p>
  </w:footnote>
  <w:footnote w:id="15">
    <w:p w14:paraId="6A45F66A" w14:textId="75507412" w:rsidR="00476884" w:rsidRPr="00476884" w:rsidRDefault="00476884">
      <w:pPr>
        <w:pStyle w:val="FootnoteText"/>
        <w:rPr>
          <w:rFonts w:ascii="Cambria" w:hAnsi="Cambria"/>
        </w:rPr>
      </w:pPr>
      <w:r w:rsidRPr="00476884">
        <w:rPr>
          <w:rStyle w:val="FootnoteReference"/>
          <w:rFonts w:ascii="Cambria" w:hAnsi="Cambria"/>
        </w:rPr>
        <w:footnoteRef/>
      </w:r>
      <w:r w:rsidRPr="00476884">
        <w:rPr>
          <w:rFonts w:ascii="Cambria" w:hAnsi="Cambria"/>
        </w:rPr>
        <w:t xml:space="preserve"> Ministru kabineta 2023. gada 3. oktobra sēdes protokols pieejams šeit: </w:t>
      </w:r>
      <w:hyperlink r:id="rId7" w:history="1">
        <w:r w:rsidR="00E41D03" w:rsidRPr="002C36C6">
          <w:rPr>
            <w:rStyle w:val="Hyperlink"/>
            <w:rFonts w:ascii="Cambria" w:hAnsi="Cambria"/>
          </w:rPr>
          <w:t>https://tapportals.mk.gov.lv/meetings/protocols/df4c3369-c9ed-46a8-bf50-ca2179775a76</w:t>
        </w:r>
      </w:hyperlink>
      <w:r w:rsidR="00E41D03">
        <w:rPr>
          <w:rFonts w:ascii="Cambria" w:hAnsi="Cambria"/>
        </w:rPr>
        <w:t xml:space="preserve"> </w:t>
      </w:r>
    </w:p>
  </w:footnote>
  <w:footnote w:id="16">
    <w:p w14:paraId="24F2CFFF" w14:textId="2A43C57A" w:rsidR="009C2B38" w:rsidRPr="002A4A81" w:rsidRDefault="009C2B38">
      <w:pPr>
        <w:pStyle w:val="FootnoteText"/>
        <w:rPr>
          <w:rFonts w:ascii="Cambria" w:hAnsi="Cambria"/>
        </w:rPr>
      </w:pPr>
      <w:r w:rsidRPr="00476884">
        <w:rPr>
          <w:rStyle w:val="FootnoteReference"/>
          <w:rFonts w:ascii="Cambria" w:hAnsi="Cambria"/>
        </w:rPr>
        <w:footnoteRef/>
      </w:r>
      <w:r w:rsidRPr="00476884">
        <w:rPr>
          <w:rFonts w:ascii="Cambria" w:hAnsi="Cambria"/>
        </w:rPr>
        <w:t xml:space="preserve"> Ministru kabineta 2020. gada 4. februāra rīkojums Nr. 46 “Par Latvijas Nacionālo enerģētikas un klimata plānu 2021.–2030. gadam”, pieejams šeit: </w:t>
      </w:r>
      <w:hyperlink r:id="rId8" w:history="1">
        <w:r w:rsidR="00E41D03" w:rsidRPr="002C36C6">
          <w:rPr>
            <w:rStyle w:val="Hyperlink"/>
            <w:rFonts w:ascii="Cambria" w:hAnsi="Cambria"/>
          </w:rPr>
          <w:t>https://likumi.lv/ta/id/312423-par-latvijas-nacionalo-energetikas-un-klimata-planu-20212030-gadam</w:t>
        </w:r>
      </w:hyperlink>
      <w:r w:rsidR="00E41D03">
        <w:rPr>
          <w:rFonts w:ascii="Cambria" w:hAnsi="Cambria"/>
        </w:rPr>
        <w:t xml:space="preserve"> </w:t>
      </w:r>
    </w:p>
  </w:footnote>
  <w:footnote w:id="17">
    <w:p w14:paraId="12223A1D" w14:textId="0C451E73" w:rsidR="009C2B38" w:rsidRPr="002A4A81" w:rsidRDefault="009C2B38" w:rsidP="00E743F4">
      <w:pPr>
        <w:pStyle w:val="FootnoteText"/>
        <w:rPr>
          <w:rFonts w:ascii="Cambria" w:hAnsi="Cambria"/>
        </w:rPr>
      </w:pPr>
      <w:r w:rsidRPr="002A4A81">
        <w:rPr>
          <w:rStyle w:val="FootnoteReference"/>
          <w:rFonts w:ascii="Cambria" w:hAnsi="Cambria"/>
        </w:rPr>
        <w:footnoteRef/>
      </w:r>
      <w:r w:rsidRPr="002A4A81">
        <w:rPr>
          <w:rFonts w:ascii="Cambria" w:hAnsi="Cambria"/>
        </w:rPr>
        <w:t xml:space="preserve"> Eiropas Parlamenta un Padomes regula (ES) 2018/1999 (2018. gada 11. decembris)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pieejama šeit: </w:t>
      </w:r>
      <w:hyperlink r:id="rId9" w:history="1">
        <w:r w:rsidR="001D57E4" w:rsidRPr="000A13EF">
          <w:rPr>
            <w:rStyle w:val="Hyperlink"/>
            <w:rFonts w:ascii="Cambria" w:hAnsi="Cambria"/>
          </w:rPr>
          <w:t>https://eur-lex.europa.eu/legal-content/LV/TXT/PDF/?uri=CELEX:32018R1999</w:t>
        </w:r>
      </w:hyperlink>
      <w:r w:rsidR="001D57E4">
        <w:rPr>
          <w:rFonts w:ascii="Cambria" w:hAnsi="Cambria"/>
        </w:rPr>
        <w:t xml:space="preserve"> </w:t>
      </w:r>
    </w:p>
  </w:footnote>
  <w:footnote w:id="18">
    <w:p w14:paraId="7A552BD7" w14:textId="6FAE0EBF" w:rsidR="002A4A81" w:rsidRDefault="002A4A81" w:rsidP="00E41D03">
      <w:pPr>
        <w:pStyle w:val="FootnoteText"/>
      </w:pPr>
      <w:r w:rsidRPr="002A4A81">
        <w:rPr>
          <w:rStyle w:val="FootnoteReference"/>
          <w:rFonts w:ascii="Cambria" w:hAnsi="Cambria"/>
        </w:rPr>
        <w:footnoteRef/>
      </w:r>
      <w:r>
        <w:t xml:space="preserve"> Piemēram, </w:t>
      </w:r>
      <w:r w:rsidR="00E41D03" w:rsidRPr="006A2504">
        <w:rPr>
          <w:rFonts w:ascii="Cambria" w:hAnsi="Cambria"/>
        </w:rPr>
        <w:t>Eiropas Parlamenta un Padomes 2023.gada 13.septembra direktīva (ES) 2023/1791 par energoefektivitāti</w:t>
      </w:r>
      <w:r w:rsidR="00E41D03">
        <w:rPr>
          <w:rFonts w:ascii="Cambria" w:hAnsi="Cambria"/>
        </w:rPr>
        <w:t>,</w:t>
      </w:r>
      <w:r w:rsidR="00E41D03">
        <w:t xml:space="preserve"> </w:t>
      </w:r>
      <w:r w:rsidR="00B877CA">
        <w:t>ar kuru tiks apstiprināti ambiciozāki mērķi Eiropas Savienības dalībvalstīm energoefektivitātes politikā</w:t>
      </w:r>
    </w:p>
  </w:footnote>
  <w:footnote w:id="19">
    <w:p w14:paraId="715359CE" w14:textId="6539CF2B" w:rsidR="00DA5ACE" w:rsidRDefault="00DA5ACE">
      <w:pPr>
        <w:pStyle w:val="FootnoteText"/>
      </w:pPr>
      <w:r>
        <w:rPr>
          <w:rStyle w:val="FootnoteReference"/>
        </w:rPr>
        <w:footnoteRef/>
      </w:r>
      <w:r>
        <w:t xml:space="preserve"> </w:t>
      </w:r>
      <w:r w:rsidR="007A5807">
        <w:t xml:space="preserve">Piemēram, </w:t>
      </w:r>
      <w:r w:rsidR="006A2504" w:rsidRPr="006A2504">
        <w:rPr>
          <w:rFonts w:ascii="Cambria" w:hAnsi="Cambria"/>
        </w:rPr>
        <w:t>Eiropas Parlamenta un Padomes 2023.gada 13.septembra direktīva (ES) 2023/1791 par energoefektivitāti</w:t>
      </w:r>
      <w:r w:rsidR="007A5807">
        <w:rPr>
          <w:rFonts w:ascii="Cambria" w:hAnsi="Cambria"/>
        </w:rPr>
        <w:t xml:space="preserve">, </w:t>
      </w:r>
      <w:r w:rsidR="007A5807">
        <w:rPr>
          <w:rStyle w:val="normaltextrun"/>
          <w:rFonts w:ascii="Cambria" w:hAnsi="Cambria"/>
          <w:color w:val="000000"/>
          <w:shd w:val="clear" w:color="auto" w:fill="FFFFFF"/>
        </w:rPr>
        <w:t>Grozījumi Eiropas Parlamenta un Padomes 2018.gada 11.decembra direktīvā (ES) Nr. 2018/2001 par no atjaunojamajiem energoresursiem iegūtas enerģijas izmantošanas veicināšanu</w:t>
      </w:r>
    </w:p>
  </w:footnote>
  <w:footnote w:id="20">
    <w:p w14:paraId="5B07448D" w14:textId="42F4BD06" w:rsidR="00876095" w:rsidRPr="001C6FF1" w:rsidRDefault="00876095">
      <w:pPr>
        <w:pStyle w:val="FootnoteText"/>
        <w:rPr>
          <w:rFonts w:ascii="Cambria" w:hAnsi="Cambria"/>
        </w:rPr>
      </w:pPr>
      <w:r w:rsidRPr="001C6FF1">
        <w:rPr>
          <w:rStyle w:val="FootnoteReference"/>
          <w:rFonts w:ascii="Cambria" w:hAnsi="Cambria"/>
        </w:rPr>
        <w:footnoteRef/>
      </w:r>
      <w:r w:rsidRPr="001C6FF1">
        <w:rPr>
          <w:rFonts w:ascii="Cambria" w:hAnsi="Cambria"/>
        </w:rPr>
        <w:t xml:space="preserve"> </w:t>
      </w:r>
      <w:r w:rsidR="002272DD" w:rsidRPr="001C6FF1">
        <w:rPr>
          <w:rFonts w:ascii="Cambria" w:hAnsi="Cambria"/>
        </w:rPr>
        <w:t>Ministru kabineta 2023. gada 17. janvāra sēd</w:t>
      </w:r>
      <w:r w:rsidR="00F668B8" w:rsidRPr="001C6FF1">
        <w:rPr>
          <w:rFonts w:ascii="Cambria" w:hAnsi="Cambria"/>
        </w:rPr>
        <w:t>ē</w:t>
      </w:r>
      <w:r w:rsidR="002272DD" w:rsidRPr="001C6FF1">
        <w:rPr>
          <w:rFonts w:ascii="Cambria" w:hAnsi="Cambria"/>
        </w:rPr>
        <w:t xml:space="preserve"> </w:t>
      </w:r>
      <w:r w:rsidR="00CD1210" w:rsidRPr="001C6FF1">
        <w:rPr>
          <w:rFonts w:ascii="Cambria" w:hAnsi="Cambria"/>
        </w:rPr>
        <w:t xml:space="preserve">(protokols </w:t>
      </w:r>
      <w:r w:rsidR="002272DD" w:rsidRPr="001C6FF1">
        <w:rPr>
          <w:rFonts w:ascii="Cambria" w:hAnsi="Cambria"/>
        </w:rPr>
        <w:t>Nr. 3</w:t>
      </w:r>
      <w:r w:rsidR="00CD1210" w:rsidRPr="001C6FF1">
        <w:rPr>
          <w:rFonts w:ascii="Cambria" w:hAnsi="Cambria"/>
        </w:rPr>
        <w:t>,</w:t>
      </w:r>
      <w:r w:rsidR="002272DD" w:rsidRPr="001C6FF1">
        <w:rPr>
          <w:rFonts w:ascii="Cambria" w:hAnsi="Cambria"/>
        </w:rPr>
        <w:t xml:space="preserve"> 54. §</w:t>
      </w:r>
      <w:r w:rsidR="00CD1210" w:rsidRPr="001C6FF1">
        <w:rPr>
          <w:rFonts w:ascii="Cambria" w:hAnsi="Cambria"/>
        </w:rPr>
        <w:t>)</w:t>
      </w:r>
      <w:r w:rsidR="00A36110" w:rsidRPr="001C6FF1">
        <w:rPr>
          <w:rFonts w:ascii="Cambria" w:hAnsi="Cambria"/>
        </w:rPr>
        <w:t xml:space="preserve">, kurā tika pieņemts informatīvais ziņojums </w:t>
      </w:r>
      <w:r w:rsidR="00C129CD" w:rsidRPr="001C6FF1">
        <w:rPr>
          <w:rFonts w:ascii="Cambria" w:hAnsi="Cambria"/>
        </w:rPr>
        <w:t>“</w:t>
      </w:r>
      <w:r w:rsidR="00A36110" w:rsidRPr="001C6FF1">
        <w:rPr>
          <w:rFonts w:ascii="Cambria" w:hAnsi="Cambria"/>
        </w:rPr>
        <w:t>Par klimatneitralitātes mērķu sasniegšanas aktivitāšu īstenošanu un enerģētikas politikā iesaistīto amatpersonu kapacitātes stiprināšanu</w:t>
      </w:r>
      <w:r w:rsidR="00C129CD" w:rsidRPr="001C6FF1">
        <w:rPr>
          <w:rFonts w:ascii="Cambria" w:hAnsi="Cambria"/>
        </w:rPr>
        <w:t>”</w:t>
      </w:r>
      <w:r w:rsidR="000E1B37" w:rsidRPr="001C6FF1">
        <w:rPr>
          <w:rFonts w:ascii="Cambria" w:hAnsi="Cambria"/>
        </w:rPr>
        <w:t>, iekļauts aprēķins</w:t>
      </w:r>
      <w:r w:rsidR="009D5930" w:rsidRPr="001C6FF1">
        <w:rPr>
          <w:rFonts w:ascii="Cambria" w:hAnsi="Cambria"/>
        </w:rPr>
        <w:t xml:space="preserve"> Klimata un enerģētikas ministrijas kapacitātes stiprināšanai, sēdes protokols p</w:t>
      </w:r>
      <w:r w:rsidR="002272DD" w:rsidRPr="001C6FF1">
        <w:rPr>
          <w:rFonts w:ascii="Cambria" w:hAnsi="Cambria"/>
        </w:rPr>
        <w:t xml:space="preserve">ieejams: </w:t>
      </w:r>
      <w:hyperlink r:id="rId10" w:history="1">
        <w:r w:rsidR="009C2F18" w:rsidRPr="002C36C6">
          <w:rPr>
            <w:rStyle w:val="Hyperlink"/>
            <w:rFonts w:ascii="Cambria" w:hAnsi="Cambria"/>
          </w:rPr>
          <w:t>https://likumi.lv/ta/id/338940-ministru-kabineta-sedes-protokols</w:t>
        </w:r>
      </w:hyperlink>
      <w:r w:rsidR="009C2F18">
        <w:rPr>
          <w:rFonts w:ascii="Cambria" w:hAnsi="Cambria"/>
        </w:rPr>
        <w:t xml:space="preserve"> </w:t>
      </w:r>
    </w:p>
  </w:footnote>
  <w:footnote w:id="21">
    <w:p w14:paraId="2025F5D8" w14:textId="77777777" w:rsidR="00DA2C30" w:rsidRDefault="00DA2C30" w:rsidP="00DA2C30">
      <w:pPr>
        <w:pStyle w:val="FootnoteText"/>
      </w:pPr>
      <w:r w:rsidRPr="001C6FF1">
        <w:rPr>
          <w:rStyle w:val="FootnoteReference"/>
          <w:rFonts w:ascii="Cambria" w:hAnsi="Cambria"/>
        </w:rPr>
        <w:footnoteRef/>
      </w:r>
      <w:r w:rsidRPr="001C6FF1">
        <w:rPr>
          <w:rFonts w:ascii="Cambria" w:hAnsi="Cambria"/>
        </w:rPr>
        <w:t xml:space="preserve"> Ministru kabineta 2022. gada 11. oktobra rīkojums Nr. 708 “Par Latvijas Republikas</w:t>
      </w:r>
      <w:r w:rsidRPr="00BB5A6C">
        <w:rPr>
          <w:rFonts w:ascii="Cambria" w:hAnsi="Cambria"/>
        </w:rPr>
        <w:t xml:space="preserve"> nodomu pievienoties Starptautiskajai Enerģētikas aģentūrai”, pieejams šeit: </w:t>
      </w:r>
      <w:hyperlink r:id="rId11" w:history="1">
        <w:r w:rsidRPr="000A13EF">
          <w:rPr>
            <w:rStyle w:val="Hyperlink"/>
            <w:rFonts w:ascii="Cambria" w:hAnsi="Cambria"/>
          </w:rPr>
          <w:t>https://likumi.lv/ta/id/336294-par-latvijas-republikas-nodomu-pievienoties-starptautiskajai-energetikas-agenturai</w:t>
        </w:r>
      </w:hyperlink>
    </w:p>
  </w:footnote>
  <w:footnote w:id="22">
    <w:p w14:paraId="6B5518A3" w14:textId="77777777" w:rsidR="00DA2C30" w:rsidRDefault="00DA2C30" w:rsidP="00DA2C30">
      <w:pPr>
        <w:pStyle w:val="FootnoteText"/>
      </w:pPr>
      <w:r>
        <w:rPr>
          <w:rStyle w:val="FootnoteReference"/>
        </w:rPr>
        <w:footnoteRef/>
      </w:r>
      <w:r>
        <w:t xml:space="preserve"> Klimata un enerģētikas ministrija, Ekonomikas ministrija, Birojs, CSP, nozari pārstāvošie komersanti</w:t>
      </w:r>
    </w:p>
  </w:footnote>
  <w:footnote w:id="23">
    <w:p w14:paraId="3A9F15C2" w14:textId="77777777" w:rsidR="00DA2C30" w:rsidRDefault="00DA2C30" w:rsidP="00DA2C30">
      <w:pPr>
        <w:pStyle w:val="FootnoteText"/>
      </w:pPr>
      <w:r>
        <w:rPr>
          <w:rStyle w:val="FootnoteReference"/>
        </w:rPr>
        <w:footnoteRef/>
      </w:r>
      <w:r>
        <w:t xml:space="preserve"> Papildus informācija par Starptautisko Enerģētikas aģentūru pieejama šeit: </w:t>
      </w:r>
      <w:hyperlink r:id="rId12" w:history="1">
        <w:r w:rsidRPr="000A13EF">
          <w:rPr>
            <w:rStyle w:val="Hyperlink"/>
          </w:rPr>
          <w:t>https://www.iea.org/about/structure</w:t>
        </w:r>
      </w:hyperlink>
      <w:r>
        <w:t xml:space="preserve"> </w:t>
      </w:r>
    </w:p>
  </w:footnote>
  <w:footnote w:id="24">
    <w:p w14:paraId="451CB901" w14:textId="77777777" w:rsidR="007210E6" w:rsidRDefault="007210E6" w:rsidP="007210E6">
      <w:pPr>
        <w:pStyle w:val="FootnoteText"/>
      </w:pPr>
      <w:r>
        <w:rPr>
          <w:rStyle w:val="FootnoteReference"/>
        </w:rPr>
        <w:footnoteRef/>
      </w:r>
      <w:r>
        <w:t xml:space="preserve"> </w:t>
      </w:r>
      <w:r w:rsidRPr="0030701A">
        <w:rPr>
          <w:i/>
          <w:iCs/>
        </w:rPr>
        <w:t>Connecting Europe Facility</w:t>
      </w:r>
    </w:p>
  </w:footnote>
  <w:footnote w:id="25">
    <w:p w14:paraId="142460BB" w14:textId="0653B714" w:rsidR="006C3056" w:rsidRDefault="006C3056">
      <w:pPr>
        <w:pStyle w:val="FootnoteText"/>
      </w:pPr>
      <w:r>
        <w:rPr>
          <w:rStyle w:val="FootnoteReference"/>
        </w:rPr>
        <w:footnoteRef/>
      </w:r>
      <w:r>
        <w:t xml:space="preserve"> </w:t>
      </w:r>
      <w:r w:rsidRPr="00BB5A6C">
        <w:rPr>
          <w:rFonts w:ascii="Cambria" w:hAnsi="Cambria"/>
        </w:rPr>
        <w:t xml:space="preserve">Ministru kabineta 2022. gada </w:t>
      </w:r>
      <w:r>
        <w:rPr>
          <w:rFonts w:ascii="Cambria" w:hAnsi="Cambria"/>
        </w:rPr>
        <w:t>15. augusta</w:t>
      </w:r>
      <w:r w:rsidRPr="00BB5A6C">
        <w:rPr>
          <w:rFonts w:ascii="Cambria" w:hAnsi="Cambria"/>
        </w:rPr>
        <w:t xml:space="preserve"> sēdes protokols pieejams šeit: </w:t>
      </w:r>
      <w:hyperlink r:id="rId13" w:history="1">
        <w:r w:rsidR="00730418" w:rsidRPr="00BF0229">
          <w:rPr>
            <w:rStyle w:val="Hyperlink"/>
            <w:rFonts w:ascii="Cambria" w:hAnsi="Cambria"/>
          </w:rPr>
          <w:t>https://www.vestnesis.lv/op/2023/163.9</w:t>
        </w:r>
      </w:hyperlink>
      <w:r w:rsidR="00730418">
        <w:rPr>
          <w:rFonts w:ascii="Cambria" w:hAnsi="Cambri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47375"/>
      <w:docPartObj>
        <w:docPartGallery w:val="Page Numbers (Top of Page)"/>
        <w:docPartUnique/>
      </w:docPartObj>
    </w:sdtPr>
    <w:sdtEndPr>
      <w:rPr>
        <w:noProof/>
        <w:sz w:val="20"/>
        <w:szCs w:val="20"/>
      </w:rPr>
    </w:sdtEndPr>
    <w:sdtContent>
      <w:p w14:paraId="7EB79581" w14:textId="2BCC1D7E" w:rsidR="009C2B38" w:rsidRDefault="009C2B38" w:rsidP="003550CF">
        <w:pPr>
          <w:pStyle w:val="Header"/>
          <w:jc w:val="center"/>
        </w:pPr>
      </w:p>
      <w:p w14:paraId="63EF7BD5" w14:textId="77777777" w:rsidR="009C2B38" w:rsidRPr="00E93A03" w:rsidRDefault="009C2B38">
        <w:pPr>
          <w:pStyle w:val="Header"/>
          <w:jc w:val="center"/>
          <w:rPr>
            <w:sz w:val="20"/>
            <w:szCs w:val="20"/>
          </w:rPr>
        </w:pPr>
        <w:r w:rsidRPr="00E93A03">
          <w:rPr>
            <w:sz w:val="20"/>
            <w:szCs w:val="20"/>
          </w:rPr>
          <w:fldChar w:fldCharType="begin"/>
        </w:r>
        <w:r w:rsidRPr="00E93A03">
          <w:rPr>
            <w:sz w:val="20"/>
            <w:szCs w:val="20"/>
          </w:rPr>
          <w:instrText xml:space="preserve"> PAGE   \* MERGEFORMAT </w:instrText>
        </w:r>
        <w:r w:rsidRPr="00E93A03">
          <w:rPr>
            <w:sz w:val="20"/>
            <w:szCs w:val="20"/>
          </w:rPr>
          <w:fldChar w:fldCharType="separate"/>
        </w:r>
        <w:r w:rsidR="00D072F6">
          <w:rPr>
            <w:noProof/>
            <w:sz w:val="20"/>
            <w:szCs w:val="20"/>
          </w:rPr>
          <w:t>12</w:t>
        </w:r>
        <w:r w:rsidRPr="00E93A03">
          <w:rPr>
            <w:noProof/>
            <w:sz w:val="20"/>
            <w:szCs w:val="20"/>
          </w:rPr>
          <w:fldChar w:fldCharType="end"/>
        </w:r>
      </w:p>
    </w:sdtContent>
  </w:sdt>
  <w:p w14:paraId="756E91E3" w14:textId="77777777" w:rsidR="009C2B38" w:rsidRDefault="009C2B38" w:rsidP="7DB12C65">
    <w:pPr>
      <w:rPr>
        <w:rFonts w:eastAsia="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C8158" w14:textId="77777777" w:rsidR="009C2B38" w:rsidRDefault="009C2B38" w:rsidP="003550C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21164BA"/>
    <w:multiLevelType w:val="hybridMultilevel"/>
    <w:tmpl w:val="2698F352"/>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6F1460"/>
    <w:multiLevelType w:val="multilevel"/>
    <w:tmpl w:val="46D26640"/>
    <w:lvl w:ilvl="0">
      <w:start w:val="4"/>
      <w:numFmt w:val="decimal"/>
      <w:lvlText w:val="%1."/>
      <w:lvlJc w:val="left"/>
      <w:pPr>
        <w:ind w:left="420" w:hanging="420"/>
      </w:pPr>
      <w:rPr>
        <w:rFonts w:hint="default"/>
      </w:rPr>
    </w:lvl>
    <w:lvl w:ilvl="1">
      <w:start w:val="1"/>
      <w:numFmt w:val="decimal"/>
      <w:lvlText w:val="%1.%2."/>
      <w:lvlJc w:val="left"/>
      <w:pPr>
        <w:ind w:left="2160" w:hanging="720"/>
      </w:pPr>
      <w:rPr>
        <w:rFonts w:hint="default"/>
        <w:b/>
        <w:bCs/>
        <w:color w:val="155452"/>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3" w15:restartNumberingAfterBreak="0">
    <w:nsid w:val="09B77515"/>
    <w:multiLevelType w:val="hybridMultilevel"/>
    <w:tmpl w:val="FFFFFFFF"/>
    <w:lvl w:ilvl="0" w:tplc="FEEA155A">
      <w:start w:val="1"/>
      <w:numFmt w:val="decimal"/>
      <w:lvlText w:val="%1.."/>
      <w:lvlJc w:val="left"/>
      <w:pPr>
        <w:ind w:left="720" w:hanging="360"/>
      </w:pPr>
    </w:lvl>
    <w:lvl w:ilvl="1" w:tplc="A4EECD36">
      <w:start w:val="1"/>
      <w:numFmt w:val="lowerLetter"/>
      <w:lvlText w:val="%2."/>
      <w:lvlJc w:val="left"/>
      <w:pPr>
        <w:ind w:left="1440" w:hanging="360"/>
      </w:pPr>
    </w:lvl>
    <w:lvl w:ilvl="2" w:tplc="45DA3FB4">
      <w:start w:val="1"/>
      <w:numFmt w:val="lowerRoman"/>
      <w:lvlText w:val="%3."/>
      <w:lvlJc w:val="right"/>
      <w:pPr>
        <w:ind w:left="2160" w:hanging="180"/>
      </w:pPr>
    </w:lvl>
    <w:lvl w:ilvl="3" w:tplc="5F3018A4">
      <w:start w:val="1"/>
      <w:numFmt w:val="decimal"/>
      <w:lvlText w:val="%4."/>
      <w:lvlJc w:val="left"/>
      <w:pPr>
        <w:ind w:left="2880" w:hanging="360"/>
      </w:pPr>
    </w:lvl>
    <w:lvl w:ilvl="4" w:tplc="A67A310C">
      <w:start w:val="1"/>
      <w:numFmt w:val="lowerLetter"/>
      <w:lvlText w:val="%5."/>
      <w:lvlJc w:val="left"/>
      <w:pPr>
        <w:ind w:left="3600" w:hanging="360"/>
      </w:pPr>
    </w:lvl>
    <w:lvl w:ilvl="5" w:tplc="02327054">
      <w:start w:val="1"/>
      <w:numFmt w:val="lowerRoman"/>
      <w:lvlText w:val="%6."/>
      <w:lvlJc w:val="right"/>
      <w:pPr>
        <w:ind w:left="4320" w:hanging="180"/>
      </w:pPr>
    </w:lvl>
    <w:lvl w:ilvl="6" w:tplc="9F5AD90A">
      <w:start w:val="1"/>
      <w:numFmt w:val="decimal"/>
      <w:lvlText w:val="%7."/>
      <w:lvlJc w:val="left"/>
      <w:pPr>
        <w:ind w:left="5040" w:hanging="360"/>
      </w:pPr>
    </w:lvl>
    <w:lvl w:ilvl="7" w:tplc="CFC43AB8">
      <w:start w:val="1"/>
      <w:numFmt w:val="lowerLetter"/>
      <w:lvlText w:val="%8."/>
      <w:lvlJc w:val="left"/>
      <w:pPr>
        <w:ind w:left="5760" w:hanging="360"/>
      </w:pPr>
    </w:lvl>
    <w:lvl w:ilvl="8" w:tplc="02CC835A">
      <w:start w:val="1"/>
      <w:numFmt w:val="lowerRoman"/>
      <w:lvlText w:val="%9."/>
      <w:lvlJc w:val="right"/>
      <w:pPr>
        <w:ind w:left="6480" w:hanging="180"/>
      </w:pPr>
    </w:lvl>
  </w:abstractNum>
  <w:abstractNum w:abstractNumId="4" w15:restartNumberingAfterBreak="0">
    <w:nsid w:val="0FC2271D"/>
    <w:multiLevelType w:val="hybridMultilevel"/>
    <w:tmpl w:val="EFB826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6A5D04"/>
    <w:multiLevelType w:val="hybridMultilevel"/>
    <w:tmpl w:val="567C27F0"/>
    <w:lvl w:ilvl="0" w:tplc="7DF6A246">
      <w:start w:val="1"/>
      <w:numFmt w:val="bullet"/>
      <w:lvlText w:val=""/>
      <w:lvlJc w:val="left"/>
      <w:pPr>
        <w:ind w:left="720" w:hanging="360"/>
      </w:pPr>
      <w:rPr>
        <w:rFonts w:ascii="Symbol" w:hAnsi="Symbol" w:hint="default"/>
      </w:rPr>
    </w:lvl>
    <w:lvl w:ilvl="1" w:tplc="DB3C2E30">
      <w:start w:val="1"/>
      <w:numFmt w:val="bullet"/>
      <w:lvlText w:val="o"/>
      <w:lvlJc w:val="left"/>
      <w:pPr>
        <w:ind w:left="1440" w:hanging="360"/>
      </w:pPr>
      <w:rPr>
        <w:rFonts w:ascii="Courier New" w:hAnsi="Courier New" w:hint="default"/>
      </w:rPr>
    </w:lvl>
    <w:lvl w:ilvl="2" w:tplc="2CE0ED9A">
      <w:start w:val="1"/>
      <w:numFmt w:val="bullet"/>
      <w:lvlText w:val=""/>
      <w:lvlJc w:val="left"/>
      <w:pPr>
        <w:ind w:left="2160" w:hanging="360"/>
      </w:pPr>
      <w:rPr>
        <w:rFonts w:ascii="Wingdings" w:hAnsi="Wingdings" w:hint="default"/>
      </w:rPr>
    </w:lvl>
    <w:lvl w:ilvl="3" w:tplc="B28C4508">
      <w:start w:val="1"/>
      <w:numFmt w:val="bullet"/>
      <w:lvlText w:val=""/>
      <w:lvlJc w:val="left"/>
      <w:pPr>
        <w:ind w:left="2880" w:hanging="360"/>
      </w:pPr>
      <w:rPr>
        <w:rFonts w:ascii="Symbol" w:hAnsi="Symbol" w:hint="default"/>
      </w:rPr>
    </w:lvl>
    <w:lvl w:ilvl="4" w:tplc="B3706456">
      <w:start w:val="1"/>
      <w:numFmt w:val="bullet"/>
      <w:lvlText w:val="o"/>
      <w:lvlJc w:val="left"/>
      <w:pPr>
        <w:ind w:left="3600" w:hanging="360"/>
      </w:pPr>
      <w:rPr>
        <w:rFonts w:ascii="Courier New" w:hAnsi="Courier New" w:hint="default"/>
      </w:rPr>
    </w:lvl>
    <w:lvl w:ilvl="5" w:tplc="BF605D92">
      <w:start w:val="1"/>
      <w:numFmt w:val="bullet"/>
      <w:lvlText w:val=""/>
      <w:lvlJc w:val="left"/>
      <w:pPr>
        <w:ind w:left="4320" w:hanging="360"/>
      </w:pPr>
      <w:rPr>
        <w:rFonts w:ascii="Wingdings" w:hAnsi="Wingdings" w:hint="default"/>
      </w:rPr>
    </w:lvl>
    <w:lvl w:ilvl="6" w:tplc="0D863A20">
      <w:start w:val="1"/>
      <w:numFmt w:val="bullet"/>
      <w:lvlText w:val=""/>
      <w:lvlJc w:val="left"/>
      <w:pPr>
        <w:ind w:left="5040" w:hanging="360"/>
      </w:pPr>
      <w:rPr>
        <w:rFonts w:ascii="Symbol" w:hAnsi="Symbol" w:hint="default"/>
      </w:rPr>
    </w:lvl>
    <w:lvl w:ilvl="7" w:tplc="5D422AD4">
      <w:start w:val="1"/>
      <w:numFmt w:val="bullet"/>
      <w:lvlText w:val="o"/>
      <w:lvlJc w:val="left"/>
      <w:pPr>
        <w:ind w:left="5760" w:hanging="360"/>
      </w:pPr>
      <w:rPr>
        <w:rFonts w:ascii="Courier New" w:hAnsi="Courier New" w:hint="default"/>
      </w:rPr>
    </w:lvl>
    <w:lvl w:ilvl="8" w:tplc="67C2F5C0">
      <w:start w:val="1"/>
      <w:numFmt w:val="bullet"/>
      <w:lvlText w:val=""/>
      <w:lvlJc w:val="left"/>
      <w:pPr>
        <w:ind w:left="6480" w:hanging="360"/>
      </w:pPr>
      <w:rPr>
        <w:rFonts w:ascii="Wingdings" w:hAnsi="Wingdings" w:hint="default"/>
      </w:rPr>
    </w:lvl>
  </w:abstractNum>
  <w:abstractNum w:abstractNumId="6" w15:restartNumberingAfterBreak="0">
    <w:nsid w:val="1987148B"/>
    <w:multiLevelType w:val="multilevel"/>
    <w:tmpl w:val="ABBCC102"/>
    <w:lvl w:ilvl="0">
      <w:start w:val="4"/>
      <w:numFmt w:val="decimal"/>
      <w:lvlText w:val="%1."/>
      <w:lvlJc w:val="left"/>
      <w:pPr>
        <w:ind w:left="420" w:hanging="42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7" w15:restartNumberingAfterBreak="0">
    <w:nsid w:val="1E914836"/>
    <w:multiLevelType w:val="hybridMultilevel"/>
    <w:tmpl w:val="FFF881FE"/>
    <w:lvl w:ilvl="0" w:tplc="6C6CDFEC">
      <w:start w:val="1"/>
      <w:numFmt w:val="bullet"/>
      <w:lvlText w:val="•"/>
      <w:lvlJc w:val="left"/>
      <w:pPr>
        <w:tabs>
          <w:tab w:val="num" w:pos="720"/>
        </w:tabs>
        <w:ind w:left="720" w:hanging="360"/>
      </w:pPr>
      <w:rPr>
        <w:rFonts w:ascii="Arial" w:hAnsi="Arial" w:hint="default"/>
      </w:rPr>
    </w:lvl>
    <w:lvl w:ilvl="1" w:tplc="02245ECE" w:tentative="1">
      <w:start w:val="1"/>
      <w:numFmt w:val="bullet"/>
      <w:lvlText w:val="•"/>
      <w:lvlJc w:val="left"/>
      <w:pPr>
        <w:tabs>
          <w:tab w:val="num" w:pos="1440"/>
        </w:tabs>
        <w:ind w:left="1440" w:hanging="360"/>
      </w:pPr>
      <w:rPr>
        <w:rFonts w:ascii="Arial" w:hAnsi="Arial" w:hint="default"/>
      </w:rPr>
    </w:lvl>
    <w:lvl w:ilvl="2" w:tplc="7C36B72C" w:tentative="1">
      <w:start w:val="1"/>
      <w:numFmt w:val="bullet"/>
      <w:lvlText w:val="•"/>
      <w:lvlJc w:val="left"/>
      <w:pPr>
        <w:tabs>
          <w:tab w:val="num" w:pos="2160"/>
        </w:tabs>
        <w:ind w:left="2160" w:hanging="360"/>
      </w:pPr>
      <w:rPr>
        <w:rFonts w:ascii="Arial" w:hAnsi="Arial" w:hint="default"/>
      </w:rPr>
    </w:lvl>
    <w:lvl w:ilvl="3" w:tplc="9500AC62" w:tentative="1">
      <w:start w:val="1"/>
      <w:numFmt w:val="bullet"/>
      <w:lvlText w:val="•"/>
      <w:lvlJc w:val="left"/>
      <w:pPr>
        <w:tabs>
          <w:tab w:val="num" w:pos="2880"/>
        </w:tabs>
        <w:ind w:left="2880" w:hanging="360"/>
      </w:pPr>
      <w:rPr>
        <w:rFonts w:ascii="Arial" w:hAnsi="Arial" w:hint="default"/>
      </w:rPr>
    </w:lvl>
    <w:lvl w:ilvl="4" w:tplc="DA5C9F82" w:tentative="1">
      <w:start w:val="1"/>
      <w:numFmt w:val="bullet"/>
      <w:lvlText w:val="•"/>
      <w:lvlJc w:val="left"/>
      <w:pPr>
        <w:tabs>
          <w:tab w:val="num" w:pos="3600"/>
        </w:tabs>
        <w:ind w:left="3600" w:hanging="360"/>
      </w:pPr>
      <w:rPr>
        <w:rFonts w:ascii="Arial" w:hAnsi="Arial" w:hint="default"/>
      </w:rPr>
    </w:lvl>
    <w:lvl w:ilvl="5" w:tplc="C06C9F40" w:tentative="1">
      <w:start w:val="1"/>
      <w:numFmt w:val="bullet"/>
      <w:lvlText w:val="•"/>
      <w:lvlJc w:val="left"/>
      <w:pPr>
        <w:tabs>
          <w:tab w:val="num" w:pos="4320"/>
        </w:tabs>
        <w:ind w:left="4320" w:hanging="360"/>
      </w:pPr>
      <w:rPr>
        <w:rFonts w:ascii="Arial" w:hAnsi="Arial" w:hint="default"/>
      </w:rPr>
    </w:lvl>
    <w:lvl w:ilvl="6" w:tplc="FDBCB484" w:tentative="1">
      <w:start w:val="1"/>
      <w:numFmt w:val="bullet"/>
      <w:lvlText w:val="•"/>
      <w:lvlJc w:val="left"/>
      <w:pPr>
        <w:tabs>
          <w:tab w:val="num" w:pos="5040"/>
        </w:tabs>
        <w:ind w:left="5040" w:hanging="360"/>
      </w:pPr>
      <w:rPr>
        <w:rFonts w:ascii="Arial" w:hAnsi="Arial" w:hint="default"/>
      </w:rPr>
    </w:lvl>
    <w:lvl w:ilvl="7" w:tplc="B57E5330" w:tentative="1">
      <w:start w:val="1"/>
      <w:numFmt w:val="bullet"/>
      <w:lvlText w:val="•"/>
      <w:lvlJc w:val="left"/>
      <w:pPr>
        <w:tabs>
          <w:tab w:val="num" w:pos="5760"/>
        </w:tabs>
        <w:ind w:left="5760" w:hanging="360"/>
      </w:pPr>
      <w:rPr>
        <w:rFonts w:ascii="Arial" w:hAnsi="Arial" w:hint="default"/>
      </w:rPr>
    </w:lvl>
    <w:lvl w:ilvl="8" w:tplc="ED00967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F18107C"/>
    <w:multiLevelType w:val="multilevel"/>
    <w:tmpl w:val="D4D804BC"/>
    <w:lvl w:ilvl="0">
      <w:start w:val="1"/>
      <w:numFmt w:val="decimal"/>
      <w:lvlText w:val="%1."/>
      <w:lvlJc w:val="left"/>
      <w:pPr>
        <w:ind w:left="720" w:hanging="360"/>
      </w:pPr>
      <w:rPr>
        <w:rFonts w:hint="default"/>
        <w:b/>
        <w:bCs/>
      </w:rPr>
    </w:lvl>
    <w:lvl w:ilvl="1">
      <w:start w:val="2"/>
      <w:numFmt w:val="decimal"/>
      <w:isLgl/>
      <w:lvlText w:val="%1.%2."/>
      <w:lvlJc w:val="left"/>
      <w:pPr>
        <w:ind w:left="1440" w:hanging="720"/>
      </w:pPr>
      <w:rPr>
        <w:rFonts w:hint="default"/>
        <w:b/>
        <w:bCs/>
        <w:color w:val="155452"/>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2C93401A"/>
    <w:multiLevelType w:val="multilevel"/>
    <w:tmpl w:val="DB92FE80"/>
    <w:lvl w:ilvl="0">
      <w:start w:val="1"/>
      <w:numFmt w:val="decimal"/>
      <w:pStyle w:val="Heading1"/>
      <w:lvlText w:val="%1."/>
      <w:lvlJc w:val="left"/>
      <w:pPr>
        <w:ind w:left="432" w:hanging="432"/>
      </w:pPr>
    </w:lvl>
    <w:lvl w:ilvl="1">
      <w:start w:val="1"/>
      <w:numFmt w:val="decimal"/>
      <w:pStyle w:val="Heading2"/>
      <w:lvlText w:val="%1.%2."/>
      <w:lvlJc w:val="left"/>
      <w:pPr>
        <w:ind w:left="1427" w:hanging="576"/>
      </w:pPr>
      <w:rPr>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32A06D3C"/>
    <w:multiLevelType w:val="multilevel"/>
    <w:tmpl w:val="FB00C054"/>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b/>
        <w:bCs/>
        <w:color w:val="155452"/>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33A57569"/>
    <w:multiLevelType w:val="multilevel"/>
    <w:tmpl w:val="D4D804BC"/>
    <w:lvl w:ilvl="0">
      <w:start w:val="1"/>
      <w:numFmt w:val="decimal"/>
      <w:lvlText w:val="%1."/>
      <w:lvlJc w:val="left"/>
      <w:pPr>
        <w:ind w:left="720" w:hanging="360"/>
      </w:pPr>
      <w:rPr>
        <w:rFonts w:hint="default"/>
        <w:b/>
        <w:bCs/>
      </w:rPr>
    </w:lvl>
    <w:lvl w:ilvl="1">
      <w:start w:val="2"/>
      <w:numFmt w:val="decimal"/>
      <w:isLgl/>
      <w:lvlText w:val="%1.%2."/>
      <w:lvlJc w:val="left"/>
      <w:pPr>
        <w:ind w:left="1440" w:hanging="720"/>
      </w:pPr>
      <w:rPr>
        <w:rFonts w:hint="default"/>
        <w:b/>
        <w:bCs/>
        <w:color w:val="155452"/>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15:restartNumberingAfterBreak="0">
    <w:nsid w:val="375905A9"/>
    <w:multiLevelType w:val="multilevel"/>
    <w:tmpl w:val="9A10E7FA"/>
    <w:lvl w:ilvl="0">
      <w:start w:val="1"/>
      <w:numFmt w:val="decimal"/>
      <w:lvlText w:val="%1."/>
      <w:lvlJc w:val="left"/>
      <w:pPr>
        <w:ind w:left="720" w:hanging="360"/>
      </w:pPr>
      <w:rPr>
        <w:rFonts w:hint="default"/>
        <w:b/>
        <w:bCs/>
        <w:color w:val="155452"/>
      </w:rPr>
    </w:lvl>
    <w:lvl w:ilvl="1">
      <w:start w:val="2"/>
      <w:numFmt w:val="decimal"/>
      <w:isLgl/>
      <w:lvlText w:val="%1.%2."/>
      <w:lvlJc w:val="left"/>
      <w:pPr>
        <w:ind w:left="1440" w:hanging="720"/>
      </w:pPr>
      <w:rPr>
        <w:rFonts w:hint="default"/>
        <w:b/>
        <w:bCs/>
        <w:color w:val="155452"/>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388F0758"/>
    <w:multiLevelType w:val="hybridMultilevel"/>
    <w:tmpl w:val="123006D8"/>
    <w:lvl w:ilvl="0" w:tplc="422E6500">
      <w:start w:val="124"/>
      <w:numFmt w:val="decimal"/>
      <w:lvlText w:val="%1"/>
      <w:lvlJc w:val="left"/>
      <w:pPr>
        <w:ind w:left="720" w:hanging="360"/>
      </w:pPr>
      <w:rPr>
        <w:rFonts w:eastAsia="Times New Roman" w:cs="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DA7447"/>
    <w:multiLevelType w:val="multilevel"/>
    <w:tmpl w:val="1A4AFF98"/>
    <w:lvl w:ilvl="0">
      <w:start w:val="4"/>
      <w:numFmt w:val="decimal"/>
      <w:lvlText w:val="%1."/>
      <w:lvlJc w:val="left"/>
      <w:pPr>
        <w:ind w:left="400" w:hanging="400"/>
      </w:pPr>
      <w:rPr>
        <w:rFonts w:hint="default"/>
        <w:b/>
        <w:color w:val="155452"/>
      </w:rPr>
    </w:lvl>
    <w:lvl w:ilvl="1">
      <w:start w:val="1"/>
      <w:numFmt w:val="decimal"/>
      <w:lvlText w:val="%1.%2."/>
      <w:lvlJc w:val="left"/>
      <w:pPr>
        <w:ind w:left="1440" w:hanging="720"/>
      </w:pPr>
      <w:rPr>
        <w:rFonts w:hint="default"/>
        <w:b/>
        <w:color w:val="155452"/>
      </w:rPr>
    </w:lvl>
    <w:lvl w:ilvl="2">
      <w:start w:val="1"/>
      <w:numFmt w:val="decimal"/>
      <w:lvlText w:val="%1.%2.%3."/>
      <w:lvlJc w:val="left"/>
      <w:pPr>
        <w:ind w:left="2160" w:hanging="720"/>
      </w:pPr>
      <w:rPr>
        <w:rFonts w:hint="default"/>
        <w:b/>
        <w:color w:val="155452"/>
      </w:rPr>
    </w:lvl>
    <w:lvl w:ilvl="3">
      <w:start w:val="1"/>
      <w:numFmt w:val="decimal"/>
      <w:lvlText w:val="%1.%2.%3.%4."/>
      <w:lvlJc w:val="left"/>
      <w:pPr>
        <w:ind w:left="3240" w:hanging="1080"/>
      </w:pPr>
      <w:rPr>
        <w:rFonts w:hint="default"/>
        <w:b/>
        <w:color w:val="155452"/>
      </w:rPr>
    </w:lvl>
    <w:lvl w:ilvl="4">
      <w:start w:val="1"/>
      <w:numFmt w:val="decimal"/>
      <w:lvlText w:val="%1.%2.%3.%4.%5."/>
      <w:lvlJc w:val="left"/>
      <w:pPr>
        <w:ind w:left="3960" w:hanging="1080"/>
      </w:pPr>
      <w:rPr>
        <w:rFonts w:hint="default"/>
        <w:b/>
        <w:color w:val="155452"/>
      </w:rPr>
    </w:lvl>
    <w:lvl w:ilvl="5">
      <w:start w:val="1"/>
      <w:numFmt w:val="decimal"/>
      <w:lvlText w:val="%1.%2.%3.%4.%5.%6."/>
      <w:lvlJc w:val="left"/>
      <w:pPr>
        <w:ind w:left="5040" w:hanging="1440"/>
      </w:pPr>
      <w:rPr>
        <w:rFonts w:hint="default"/>
        <w:b/>
        <w:color w:val="155452"/>
      </w:rPr>
    </w:lvl>
    <w:lvl w:ilvl="6">
      <w:start w:val="1"/>
      <w:numFmt w:val="decimal"/>
      <w:lvlText w:val="%1.%2.%3.%4.%5.%6.%7."/>
      <w:lvlJc w:val="left"/>
      <w:pPr>
        <w:ind w:left="5760" w:hanging="1440"/>
      </w:pPr>
      <w:rPr>
        <w:rFonts w:hint="default"/>
        <w:b/>
        <w:color w:val="155452"/>
      </w:rPr>
    </w:lvl>
    <w:lvl w:ilvl="7">
      <w:start w:val="1"/>
      <w:numFmt w:val="decimal"/>
      <w:lvlText w:val="%1.%2.%3.%4.%5.%6.%7.%8."/>
      <w:lvlJc w:val="left"/>
      <w:pPr>
        <w:ind w:left="6840" w:hanging="1800"/>
      </w:pPr>
      <w:rPr>
        <w:rFonts w:hint="default"/>
        <w:b/>
        <w:color w:val="155452"/>
      </w:rPr>
    </w:lvl>
    <w:lvl w:ilvl="8">
      <w:start w:val="1"/>
      <w:numFmt w:val="decimal"/>
      <w:lvlText w:val="%1.%2.%3.%4.%5.%6.%7.%8.%9."/>
      <w:lvlJc w:val="left"/>
      <w:pPr>
        <w:ind w:left="7560" w:hanging="1800"/>
      </w:pPr>
      <w:rPr>
        <w:rFonts w:hint="default"/>
        <w:b/>
        <w:color w:val="155452"/>
      </w:rPr>
    </w:lvl>
  </w:abstractNum>
  <w:abstractNum w:abstractNumId="15" w15:restartNumberingAfterBreak="0">
    <w:nsid w:val="3F637CCD"/>
    <w:multiLevelType w:val="hybridMultilevel"/>
    <w:tmpl w:val="A54CC1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937CD7"/>
    <w:multiLevelType w:val="hybridMultilevel"/>
    <w:tmpl w:val="F88A6E20"/>
    <w:lvl w:ilvl="0" w:tplc="8FFC3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A67816"/>
    <w:multiLevelType w:val="hybridMultilevel"/>
    <w:tmpl w:val="5D1094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7080B7D"/>
    <w:multiLevelType w:val="hybridMultilevel"/>
    <w:tmpl w:val="D30E6276"/>
    <w:lvl w:ilvl="0" w:tplc="790E786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652932E4"/>
    <w:multiLevelType w:val="hybridMultilevel"/>
    <w:tmpl w:val="FFB2E6EA"/>
    <w:lvl w:ilvl="0" w:tplc="397E17E6">
      <w:start w:val="1"/>
      <w:numFmt w:val="bullet"/>
      <w:lvlText w:val="•"/>
      <w:lvlJc w:val="left"/>
      <w:pPr>
        <w:tabs>
          <w:tab w:val="num" w:pos="720"/>
        </w:tabs>
        <w:ind w:left="720" w:hanging="360"/>
      </w:pPr>
      <w:rPr>
        <w:rFonts w:ascii="Arial" w:hAnsi="Arial" w:hint="default"/>
      </w:rPr>
    </w:lvl>
    <w:lvl w:ilvl="1" w:tplc="1138FC28">
      <w:start w:val="1"/>
      <w:numFmt w:val="bullet"/>
      <w:lvlText w:val="•"/>
      <w:lvlJc w:val="left"/>
      <w:pPr>
        <w:tabs>
          <w:tab w:val="num" w:pos="1440"/>
        </w:tabs>
        <w:ind w:left="1440" w:hanging="360"/>
      </w:pPr>
      <w:rPr>
        <w:rFonts w:ascii="Arial" w:hAnsi="Arial" w:hint="default"/>
      </w:rPr>
    </w:lvl>
    <w:lvl w:ilvl="2" w:tplc="290E6BAE" w:tentative="1">
      <w:start w:val="1"/>
      <w:numFmt w:val="bullet"/>
      <w:lvlText w:val="•"/>
      <w:lvlJc w:val="left"/>
      <w:pPr>
        <w:tabs>
          <w:tab w:val="num" w:pos="2160"/>
        </w:tabs>
        <w:ind w:left="2160" w:hanging="360"/>
      </w:pPr>
      <w:rPr>
        <w:rFonts w:ascii="Arial" w:hAnsi="Arial" w:hint="default"/>
      </w:rPr>
    </w:lvl>
    <w:lvl w:ilvl="3" w:tplc="7BA251D4" w:tentative="1">
      <w:start w:val="1"/>
      <w:numFmt w:val="bullet"/>
      <w:lvlText w:val="•"/>
      <w:lvlJc w:val="left"/>
      <w:pPr>
        <w:tabs>
          <w:tab w:val="num" w:pos="2880"/>
        </w:tabs>
        <w:ind w:left="2880" w:hanging="360"/>
      </w:pPr>
      <w:rPr>
        <w:rFonts w:ascii="Arial" w:hAnsi="Arial" w:hint="default"/>
      </w:rPr>
    </w:lvl>
    <w:lvl w:ilvl="4" w:tplc="C002A384" w:tentative="1">
      <w:start w:val="1"/>
      <w:numFmt w:val="bullet"/>
      <w:lvlText w:val="•"/>
      <w:lvlJc w:val="left"/>
      <w:pPr>
        <w:tabs>
          <w:tab w:val="num" w:pos="3600"/>
        </w:tabs>
        <w:ind w:left="3600" w:hanging="360"/>
      </w:pPr>
      <w:rPr>
        <w:rFonts w:ascii="Arial" w:hAnsi="Arial" w:hint="default"/>
      </w:rPr>
    </w:lvl>
    <w:lvl w:ilvl="5" w:tplc="7772E2AA" w:tentative="1">
      <w:start w:val="1"/>
      <w:numFmt w:val="bullet"/>
      <w:lvlText w:val="•"/>
      <w:lvlJc w:val="left"/>
      <w:pPr>
        <w:tabs>
          <w:tab w:val="num" w:pos="4320"/>
        </w:tabs>
        <w:ind w:left="4320" w:hanging="360"/>
      </w:pPr>
      <w:rPr>
        <w:rFonts w:ascii="Arial" w:hAnsi="Arial" w:hint="default"/>
      </w:rPr>
    </w:lvl>
    <w:lvl w:ilvl="6" w:tplc="48F40C96" w:tentative="1">
      <w:start w:val="1"/>
      <w:numFmt w:val="bullet"/>
      <w:lvlText w:val="•"/>
      <w:lvlJc w:val="left"/>
      <w:pPr>
        <w:tabs>
          <w:tab w:val="num" w:pos="5040"/>
        </w:tabs>
        <w:ind w:left="5040" w:hanging="360"/>
      </w:pPr>
      <w:rPr>
        <w:rFonts w:ascii="Arial" w:hAnsi="Arial" w:hint="default"/>
      </w:rPr>
    </w:lvl>
    <w:lvl w:ilvl="7" w:tplc="4BDC8AC0" w:tentative="1">
      <w:start w:val="1"/>
      <w:numFmt w:val="bullet"/>
      <w:lvlText w:val="•"/>
      <w:lvlJc w:val="left"/>
      <w:pPr>
        <w:tabs>
          <w:tab w:val="num" w:pos="5760"/>
        </w:tabs>
        <w:ind w:left="5760" w:hanging="360"/>
      </w:pPr>
      <w:rPr>
        <w:rFonts w:ascii="Arial" w:hAnsi="Arial" w:hint="default"/>
      </w:rPr>
    </w:lvl>
    <w:lvl w:ilvl="8" w:tplc="676C0D6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84207D1"/>
    <w:multiLevelType w:val="hybridMultilevel"/>
    <w:tmpl w:val="DC9AA75C"/>
    <w:lvl w:ilvl="0" w:tplc="DAE2B810">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4E45CF"/>
    <w:multiLevelType w:val="multilevel"/>
    <w:tmpl w:val="46D26640"/>
    <w:lvl w:ilvl="0">
      <w:start w:val="4"/>
      <w:numFmt w:val="decimal"/>
      <w:lvlText w:val="%1."/>
      <w:lvlJc w:val="left"/>
      <w:pPr>
        <w:ind w:left="420" w:hanging="420"/>
      </w:pPr>
      <w:rPr>
        <w:rFonts w:hint="default"/>
      </w:rPr>
    </w:lvl>
    <w:lvl w:ilvl="1">
      <w:start w:val="1"/>
      <w:numFmt w:val="decimal"/>
      <w:lvlText w:val="%1.%2."/>
      <w:lvlJc w:val="left"/>
      <w:pPr>
        <w:ind w:left="2160" w:hanging="720"/>
      </w:pPr>
      <w:rPr>
        <w:rFonts w:hint="default"/>
        <w:b/>
        <w:bCs/>
        <w:color w:val="155452"/>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22" w15:restartNumberingAfterBreak="0">
    <w:nsid w:val="6CBC2FFB"/>
    <w:multiLevelType w:val="hybridMultilevel"/>
    <w:tmpl w:val="1F94DDA8"/>
    <w:lvl w:ilvl="0" w:tplc="74A8C03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763E678A"/>
    <w:multiLevelType w:val="multilevel"/>
    <w:tmpl w:val="22DE0BAA"/>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816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ADE5E1A"/>
    <w:multiLevelType w:val="hybridMultilevel"/>
    <w:tmpl w:val="2698F3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85859222">
    <w:abstractNumId w:val="3"/>
  </w:num>
  <w:num w:numId="2" w16cid:durableId="2141534504">
    <w:abstractNumId w:val="22"/>
  </w:num>
  <w:num w:numId="3" w16cid:durableId="1826161137">
    <w:abstractNumId w:val="19"/>
  </w:num>
  <w:num w:numId="4" w16cid:durableId="1951164513">
    <w:abstractNumId w:val="17"/>
  </w:num>
  <w:num w:numId="5" w16cid:durableId="765226129">
    <w:abstractNumId w:val="7"/>
  </w:num>
  <w:num w:numId="6" w16cid:durableId="1328366556">
    <w:abstractNumId w:val="23"/>
  </w:num>
  <w:num w:numId="7" w16cid:durableId="248850062">
    <w:abstractNumId w:val="1"/>
  </w:num>
  <w:num w:numId="8" w16cid:durableId="1746880218">
    <w:abstractNumId w:val="24"/>
  </w:num>
  <w:num w:numId="9" w16cid:durableId="1329214627">
    <w:abstractNumId w:val="9"/>
  </w:num>
  <w:num w:numId="10" w16cid:durableId="402070641">
    <w:abstractNumId w:val="9"/>
  </w:num>
  <w:num w:numId="11" w16cid:durableId="1014575863">
    <w:abstractNumId w:val="9"/>
  </w:num>
  <w:num w:numId="12" w16cid:durableId="361521169">
    <w:abstractNumId w:val="9"/>
  </w:num>
  <w:num w:numId="13" w16cid:durableId="1252817162">
    <w:abstractNumId w:val="9"/>
  </w:num>
  <w:num w:numId="14" w16cid:durableId="970129655">
    <w:abstractNumId w:val="9"/>
  </w:num>
  <w:num w:numId="15" w16cid:durableId="1676685895">
    <w:abstractNumId w:val="9"/>
  </w:num>
  <w:num w:numId="16" w16cid:durableId="2050301421">
    <w:abstractNumId w:val="9"/>
  </w:num>
  <w:num w:numId="17" w16cid:durableId="2115443444">
    <w:abstractNumId w:val="9"/>
  </w:num>
  <w:num w:numId="18" w16cid:durableId="378826875">
    <w:abstractNumId w:val="18"/>
  </w:num>
  <w:num w:numId="19" w16cid:durableId="1379818992">
    <w:abstractNumId w:val="9"/>
  </w:num>
  <w:num w:numId="20" w16cid:durableId="1239906045">
    <w:abstractNumId w:val="9"/>
  </w:num>
  <w:num w:numId="21" w16cid:durableId="596720821">
    <w:abstractNumId w:val="9"/>
  </w:num>
  <w:num w:numId="22" w16cid:durableId="665667425">
    <w:abstractNumId w:val="9"/>
  </w:num>
  <w:num w:numId="23" w16cid:durableId="1194229523">
    <w:abstractNumId w:val="9"/>
  </w:num>
  <w:num w:numId="24" w16cid:durableId="651569363">
    <w:abstractNumId w:val="5"/>
  </w:num>
  <w:num w:numId="25" w16cid:durableId="523058552">
    <w:abstractNumId w:val="0"/>
  </w:num>
  <w:num w:numId="26" w16cid:durableId="1220442165">
    <w:abstractNumId w:val="9"/>
  </w:num>
  <w:num w:numId="27" w16cid:durableId="1770202527">
    <w:abstractNumId w:val="12"/>
  </w:num>
  <w:num w:numId="28" w16cid:durableId="460002121">
    <w:abstractNumId w:val="4"/>
  </w:num>
  <w:num w:numId="29" w16cid:durableId="2125925165">
    <w:abstractNumId w:val="20"/>
  </w:num>
  <w:num w:numId="30" w16cid:durableId="2049068709">
    <w:abstractNumId w:val="2"/>
  </w:num>
  <w:num w:numId="31" w16cid:durableId="1253245277">
    <w:abstractNumId w:val="6"/>
  </w:num>
  <w:num w:numId="32" w16cid:durableId="1656257521">
    <w:abstractNumId w:val="21"/>
  </w:num>
  <w:num w:numId="33" w16cid:durableId="1138180098">
    <w:abstractNumId w:val="15"/>
  </w:num>
  <w:num w:numId="34" w16cid:durableId="1810396809">
    <w:abstractNumId w:val="16"/>
  </w:num>
  <w:num w:numId="35" w16cid:durableId="1961257918">
    <w:abstractNumId w:val="10"/>
  </w:num>
  <w:num w:numId="36" w16cid:durableId="70278866">
    <w:abstractNumId w:val="14"/>
  </w:num>
  <w:num w:numId="37" w16cid:durableId="1098911688">
    <w:abstractNumId w:val="13"/>
  </w:num>
  <w:num w:numId="38" w16cid:durableId="319188565">
    <w:abstractNumId w:val="8"/>
  </w:num>
  <w:num w:numId="39" w16cid:durableId="2432248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C94"/>
    <w:rsid w:val="0000078D"/>
    <w:rsid w:val="00001EF2"/>
    <w:rsid w:val="00002FC5"/>
    <w:rsid w:val="000032F0"/>
    <w:rsid w:val="00003779"/>
    <w:rsid w:val="000044AA"/>
    <w:rsid w:val="00005A6F"/>
    <w:rsid w:val="00005E62"/>
    <w:rsid w:val="00006C3D"/>
    <w:rsid w:val="00006F23"/>
    <w:rsid w:val="00007B67"/>
    <w:rsid w:val="00007EDF"/>
    <w:rsid w:val="00010C9B"/>
    <w:rsid w:val="000112AE"/>
    <w:rsid w:val="00012571"/>
    <w:rsid w:val="00012D07"/>
    <w:rsid w:val="00013330"/>
    <w:rsid w:val="0001457A"/>
    <w:rsid w:val="0001491E"/>
    <w:rsid w:val="0001494A"/>
    <w:rsid w:val="00015C05"/>
    <w:rsid w:val="00017930"/>
    <w:rsid w:val="00020EF1"/>
    <w:rsid w:val="00022A28"/>
    <w:rsid w:val="000236A1"/>
    <w:rsid w:val="00023967"/>
    <w:rsid w:val="00023CB9"/>
    <w:rsid w:val="000246F6"/>
    <w:rsid w:val="000247DA"/>
    <w:rsid w:val="00024AA5"/>
    <w:rsid w:val="00024CCF"/>
    <w:rsid w:val="00026014"/>
    <w:rsid w:val="0002609B"/>
    <w:rsid w:val="00027117"/>
    <w:rsid w:val="00030F82"/>
    <w:rsid w:val="000313E1"/>
    <w:rsid w:val="00031516"/>
    <w:rsid w:val="00031777"/>
    <w:rsid w:val="00032127"/>
    <w:rsid w:val="00032773"/>
    <w:rsid w:val="00033381"/>
    <w:rsid w:val="00034A5F"/>
    <w:rsid w:val="00035B5C"/>
    <w:rsid w:val="00035E1C"/>
    <w:rsid w:val="00036B7E"/>
    <w:rsid w:val="00037870"/>
    <w:rsid w:val="00037BE2"/>
    <w:rsid w:val="000416A6"/>
    <w:rsid w:val="000431CF"/>
    <w:rsid w:val="0004422E"/>
    <w:rsid w:val="00044338"/>
    <w:rsid w:val="00044DE6"/>
    <w:rsid w:val="00044F7D"/>
    <w:rsid w:val="00045991"/>
    <w:rsid w:val="00046A52"/>
    <w:rsid w:val="00047A24"/>
    <w:rsid w:val="000502AA"/>
    <w:rsid w:val="00050D46"/>
    <w:rsid w:val="00052564"/>
    <w:rsid w:val="00052B07"/>
    <w:rsid w:val="000536D0"/>
    <w:rsid w:val="00053AC2"/>
    <w:rsid w:val="00053E1E"/>
    <w:rsid w:val="00054745"/>
    <w:rsid w:val="00054EEB"/>
    <w:rsid w:val="0005525D"/>
    <w:rsid w:val="000552F4"/>
    <w:rsid w:val="0005552D"/>
    <w:rsid w:val="00055DAD"/>
    <w:rsid w:val="00056470"/>
    <w:rsid w:val="000574E6"/>
    <w:rsid w:val="00057AC2"/>
    <w:rsid w:val="000601F7"/>
    <w:rsid w:val="000604F6"/>
    <w:rsid w:val="00060C7E"/>
    <w:rsid w:val="00062260"/>
    <w:rsid w:val="000633C4"/>
    <w:rsid w:val="00063522"/>
    <w:rsid w:val="00063E47"/>
    <w:rsid w:val="000652B4"/>
    <w:rsid w:val="00065E13"/>
    <w:rsid w:val="00066EE0"/>
    <w:rsid w:val="0006753D"/>
    <w:rsid w:val="00067542"/>
    <w:rsid w:val="000706AE"/>
    <w:rsid w:val="0007091A"/>
    <w:rsid w:val="0007133C"/>
    <w:rsid w:val="0007430B"/>
    <w:rsid w:val="00075BE3"/>
    <w:rsid w:val="00075D37"/>
    <w:rsid w:val="00075E49"/>
    <w:rsid w:val="0007623C"/>
    <w:rsid w:val="00076B47"/>
    <w:rsid w:val="00076BDA"/>
    <w:rsid w:val="00076E49"/>
    <w:rsid w:val="00076F2A"/>
    <w:rsid w:val="00081A77"/>
    <w:rsid w:val="00081AFC"/>
    <w:rsid w:val="0008370F"/>
    <w:rsid w:val="00084D7D"/>
    <w:rsid w:val="00084F52"/>
    <w:rsid w:val="00085A3B"/>
    <w:rsid w:val="00085CE6"/>
    <w:rsid w:val="00085D0B"/>
    <w:rsid w:val="000862E8"/>
    <w:rsid w:val="00086FA2"/>
    <w:rsid w:val="0008708F"/>
    <w:rsid w:val="0008749D"/>
    <w:rsid w:val="00090316"/>
    <w:rsid w:val="00090CCB"/>
    <w:rsid w:val="00091282"/>
    <w:rsid w:val="000913DA"/>
    <w:rsid w:val="00091E5E"/>
    <w:rsid w:val="0009223E"/>
    <w:rsid w:val="00093057"/>
    <w:rsid w:val="00095298"/>
    <w:rsid w:val="000962A6"/>
    <w:rsid w:val="000A0179"/>
    <w:rsid w:val="000A0240"/>
    <w:rsid w:val="000A0312"/>
    <w:rsid w:val="000A0C92"/>
    <w:rsid w:val="000A10A0"/>
    <w:rsid w:val="000A15A3"/>
    <w:rsid w:val="000A2311"/>
    <w:rsid w:val="000A27AA"/>
    <w:rsid w:val="000A2C7D"/>
    <w:rsid w:val="000A3B0A"/>
    <w:rsid w:val="000A542D"/>
    <w:rsid w:val="000A575D"/>
    <w:rsid w:val="000A5EE7"/>
    <w:rsid w:val="000A6311"/>
    <w:rsid w:val="000A65C0"/>
    <w:rsid w:val="000A6FC8"/>
    <w:rsid w:val="000A7828"/>
    <w:rsid w:val="000A7883"/>
    <w:rsid w:val="000B082C"/>
    <w:rsid w:val="000B1233"/>
    <w:rsid w:val="000B251A"/>
    <w:rsid w:val="000B3281"/>
    <w:rsid w:val="000B3352"/>
    <w:rsid w:val="000B45D8"/>
    <w:rsid w:val="000B4AF1"/>
    <w:rsid w:val="000B4F73"/>
    <w:rsid w:val="000B6772"/>
    <w:rsid w:val="000B6F92"/>
    <w:rsid w:val="000C0385"/>
    <w:rsid w:val="000C0620"/>
    <w:rsid w:val="000C173B"/>
    <w:rsid w:val="000C1FCB"/>
    <w:rsid w:val="000C2B40"/>
    <w:rsid w:val="000C2CA1"/>
    <w:rsid w:val="000C3488"/>
    <w:rsid w:val="000C4302"/>
    <w:rsid w:val="000C56DF"/>
    <w:rsid w:val="000C69C8"/>
    <w:rsid w:val="000D0064"/>
    <w:rsid w:val="000D0FD3"/>
    <w:rsid w:val="000D1CF9"/>
    <w:rsid w:val="000D30F5"/>
    <w:rsid w:val="000D3AF9"/>
    <w:rsid w:val="000D4B12"/>
    <w:rsid w:val="000D57C6"/>
    <w:rsid w:val="000D60A9"/>
    <w:rsid w:val="000D6F92"/>
    <w:rsid w:val="000D75BE"/>
    <w:rsid w:val="000D797D"/>
    <w:rsid w:val="000E0FAE"/>
    <w:rsid w:val="000E1089"/>
    <w:rsid w:val="000E114B"/>
    <w:rsid w:val="000E1665"/>
    <w:rsid w:val="000E18CB"/>
    <w:rsid w:val="000E1B37"/>
    <w:rsid w:val="000E2AE7"/>
    <w:rsid w:val="000E2D96"/>
    <w:rsid w:val="000E4B75"/>
    <w:rsid w:val="000E5BF5"/>
    <w:rsid w:val="000E5F23"/>
    <w:rsid w:val="000E7019"/>
    <w:rsid w:val="000E7406"/>
    <w:rsid w:val="000E77FB"/>
    <w:rsid w:val="000E7B88"/>
    <w:rsid w:val="000E7DFA"/>
    <w:rsid w:val="000F0AD9"/>
    <w:rsid w:val="000F1353"/>
    <w:rsid w:val="000F2B04"/>
    <w:rsid w:val="000F3285"/>
    <w:rsid w:val="000F330F"/>
    <w:rsid w:val="000F46D4"/>
    <w:rsid w:val="000F4CDF"/>
    <w:rsid w:val="000F5827"/>
    <w:rsid w:val="000F5C4D"/>
    <w:rsid w:val="000F6589"/>
    <w:rsid w:val="000F7FD2"/>
    <w:rsid w:val="001009BE"/>
    <w:rsid w:val="00100E9B"/>
    <w:rsid w:val="0010227D"/>
    <w:rsid w:val="00102746"/>
    <w:rsid w:val="0010343B"/>
    <w:rsid w:val="001044C6"/>
    <w:rsid w:val="001046C9"/>
    <w:rsid w:val="00105057"/>
    <w:rsid w:val="00105631"/>
    <w:rsid w:val="00105CAF"/>
    <w:rsid w:val="001062EE"/>
    <w:rsid w:val="00106D53"/>
    <w:rsid w:val="001074FE"/>
    <w:rsid w:val="00107AA6"/>
    <w:rsid w:val="00107DF3"/>
    <w:rsid w:val="00110810"/>
    <w:rsid w:val="00110987"/>
    <w:rsid w:val="001110D6"/>
    <w:rsid w:val="00111F7C"/>
    <w:rsid w:val="0011430F"/>
    <w:rsid w:val="001156F2"/>
    <w:rsid w:val="00115E14"/>
    <w:rsid w:val="0011659E"/>
    <w:rsid w:val="00117605"/>
    <w:rsid w:val="001230E4"/>
    <w:rsid w:val="00123C92"/>
    <w:rsid w:val="00123E14"/>
    <w:rsid w:val="00124925"/>
    <w:rsid w:val="00125DBF"/>
    <w:rsid w:val="001265F7"/>
    <w:rsid w:val="001303E0"/>
    <w:rsid w:val="001318DA"/>
    <w:rsid w:val="0013212A"/>
    <w:rsid w:val="00133811"/>
    <w:rsid w:val="00133A16"/>
    <w:rsid w:val="0013416A"/>
    <w:rsid w:val="001352D1"/>
    <w:rsid w:val="00135444"/>
    <w:rsid w:val="00135A39"/>
    <w:rsid w:val="00135B74"/>
    <w:rsid w:val="001376D4"/>
    <w:rsid w:val="00141028"/>
    <w:rsid w:val="0014123F"/>
    <w:rsid w:val="001415CF"/>
    <w:rsid w:val="001416EF"/>
    <w:rsid w:val="00145592"/>
    <w:rsid w:val="001460C8"/>
    <w:rsid w:val="00146508"/>
    <w:rsid w:val="00147269"/>
    <w:rsid w:val="00147476"/>
    <w:rsid w:val="001505A8"/>
    <w:rsid w:val="001514D3"/>
    <w:rsid w:val="00152DC3"/>
    <w:rsid w:val="00154CFB"/>
    <w:rsid w:val="00155809"/>
    <w:rsid w:val="00155D54"/>
    <w:rsid w:val="00160B71"/>
    <w:rsid w:val="00160D93"/>
    <w:rsid w:val="00160F1D"/>
    <w:rsid w:val="00161ADE"/>
    <w:rsid w:val="00161EC6"/>
    <w:rsid w:val="00162CA0"/>
    <w:rsid w:val="00163A56"/>
    <w:rsid w:val="00163B2D"/>
    <w:rsid w:val="001643BA"/>
    <w:rsid w:val="001653C5"/>
    <w:rsid w:val="0016621D"/>
    <w:rsid w:val="0016663D"/>
    <w:rsid w:val="001674B0"/>
    <w:rsid w:val="0016758D"/>
    <w:rsid w:val="001677DC"/>
    <w:rsid w:val="00170A12"/>
    <w:rsid w:val="001720E3"/>
    <w:rsid w:val="00173FDC"/>
    <w:rsid w:val="00176DA2"/>
    <w:rsid w:val="001803BA"/>
    <w:rsid w:val="0018071C"/>
    <w:rsid w:val="00180DF7"/>
    <w:rsid w:val="0018122A"/>
    <w:rsid w:val="00182742"/>
    <w:rsid w:val="001840A4"/>
    <w:rsid w:val="00184ACE"/>
    <w:rsid w:val="00185D12"/>
    <w:rsid w:val="0018645F"/>
    <w:rsid w:val="001906F5"/>
    <w:rsid w:val="00190E89"/>
    <w:rsid w:val="001914A6"/>
    <w:rsid w:val="00191925"/>
    <w:rsid w:val="00191D22"/>
    <w:rsid w:val="001923AB"/>
    <w:rsid w:val="00193A9B"/>
    <w:rsid w:val="00194FE8"/>
    <w:rsid w:val="00195E84"/>
    <w:rsid w:val="00196A9C"/>
    <w:rsid w:val="00196B7F"/>
    <w:rsid w:val="00196E92"/>
    <w:rsid w:val="00196EB0"/>
    <w:rsid w:val="001A2E8E"/>
    <w:rsid w:val="001A64A6"/>
    <w:rsid w:val="001A7032"/>
    <w:rsid w:val="001A707F"/>
    <w:rsid w:val="001A7DBC"/>
    <w:rsid w:val="001B407F"/>
    <w:rsid w:val="001B52F7"/>
    <w:rsid w:val="001B6067"/>
    <w:rsid w:val="001B7AA1"/>
    <w:rsid w:val="001C0266"/>
    <w:rsid w:val="001C0A78"/>
    <w:rsid w:val="001C2262"/>
    <w:rsid w:val="001C2361"/>
    <w:rsid w:val="001C339D"/>
    <w:rsid w:val="001C3CBD"/>
    <w:rsid w:val="001C3D18"/>
    <w:rsid w:val="001C435E"/>
    <w:rsid w:val="001C536D"/>
    <w:rsid w:val="001C5453"/>
    <w:rsid w:val="001C57F4"/>
    <w:rsid w:val="001C5C48"/>
    <w:rsid w:val="001C5CDB"/>
    <w:rsid w:val="001C605F"/>
    <w:rsid w:val="001C63CD"/>
    <w:rsid w:val="001C6E36"/>
    <w:rsid w:val="001C6FF1"/>
    <w:rsid w:val="001C74BD"/>
    <w:rsid w:val="001C7758"/>
    <w:rsid w:val="001C7DD1"/>
    <w:rsid w:val="001D020D"/>
    <w:rsid w:val="001D0AA4"/>
    <w:rsid w:val="001D2113"/>
    <w:rsid w:val="001D2AA0"/>
    <w:rsid w:val="001D3677"/>
    <w:rsid w:val="001D3BD5"/>
    <w:rsid w:val="001D3E30"/>
    <w:rsid w:val="001D4E5F"/>
    <w:rsid w:val="001D4F01"/>
    <w:rsid w:val="001D57E4"/>
    <w:rsid w:val="001D5906"/>
    <w:rsid w:val="001D5F19"/>
    <w:rsid w:val="001D66B8"/>
    <w:rsid w:val="001D6CC8"/>
    <w:rsid w:val="001D79AB"/>
    <w:rsid w:val="001E166D"/>
    <w:rsid w:val="001E198A"/>
    <w:rsid w:val="001E2040"/>
    <w:rsid w:val="001E4B1F"/>
    <w:rsid w:val="001E510F"/>
    <w:rsid w:val="001E561A"/>
    <w:rsid w:val="001E7A76"/>
    <w:rsid w:val="001E7B16"/>
    <w:rsid w:val="001F016D"/>
    <w:rsid w:val="001F1A26"/>
    <w:rsid w:val="001F1F65"/>
    <w:rsid w:val="001F2C4E"/>
    <w:rsid w:val="001F31FF"/>
    <w:rsid w:val="001F3435"/>
    <w:rsid w:val="001F48BF"/>
    <w:rsid w:val="001F5792"/>
    <w:rsid w:val="001F5AAC"/>
    <w:rsid w:val="001F6679"/>
    <w:rsid w:val="001F78F4"/>
    <w:rsid w:val="00200F26"/>
    <w:rsid w:val="002011D7"/>
    <w:rsid w:val="002023DC"/>
    <w:rsid w:val="002041F7"/>
    <w:rsid w:val="002048A5"/>
    <w:rsid w:val="00205EDF"/>
    <w:rsid w:val="00205F8F"/>
    <w:rsid w:val="00206BB9"/>
    <w:rsid w:val="002072A3"/>
    <w:rsid w:val="00207403"/>
    <w:rsid w:val="00210591"/>
    <w:rsid w:val="002105C7"/>
    <w:rsid w:val="00210A6D"/>
    <w:rsid w:val="00211674"/>
    <w:rsid w:val="0021194D"/>
    <w:rsid w:val="00213F84"/>
    <w:rsid w:val="002140B0"/>
    <w:rsid w:val="002145F4"/>
    <w:rsid w:val="00220205"/>
    <w:rsid w:val="00220464"/>
    <w:rsid w:val="002204D5"/>
    <w:rsid w:val="00220F36"/>
    <w:rsid w:val="002222E9"/>
    <w:rsid w:val="00222760"/>
    <w:rsid w:val="00223B73"/>
    <w:rsid w:val="002240C8"/>
    <w:rsid w:val="00224158"/>
    <w:rsid w:val="002242B0"/>
    <w:rsid w:val="0022464E"/>
    <w:rsid w:val="0022594D"/>
    <w:rsid w:val="00226720"/>
    <w:rsid w:val="002272DD"/>
    <w:rsid w:val="002273A6"/>
    <w:rsid w:val="002304AC"/>
    <w:rsid w:val="0023322F"/>
    <w:rsid w:val="00235A74"/>
    <w:rsid w:val="00236C18"/>
    <w:rsid w:val="00237526"/>
    <w:rsid w:val="00237E6C"/>
    <w:rsid w:val="00237F0A"/>
    <w:rsid w:val="002403A0"/>
    <w:rsid w:val="0024174A"/>
    <w:rsid w:val="00241776"/>
    <w:rsid w:val="0024182A"/>
    <w:rsid w:val="00241FEF"/>
    <w:rsid w:val="002420F4"/>
    <w:rsid w:val="0024289C"/>
    <w:rsid w:val="00242A37"/>
    <w:rsid w:val="0024343E"/>
    <w:rsid w:val="0024348C"/>
    <w:rsid w:val="0024448A"/>
    <w:rsid w:val="002454DF"/>
    <w:rsid w:val="00245B09"/>
    <w:rsid w:val="00246A39"/>
    <w:rsid w:val="00246A3E"/>
    <w:rsid w:val="00246FCF"/>
    <w:rsid w:val="00247DBE"/>
    <w:rsid w:val="00250EA5"/>
    <w:rsid w:val="00252663"/>
    <w:rsid w:val="00254713"/>
    <w:rsid w:val="00254BD9"/>
    <w:rsid w:val="00255775"/>
    <w:rsid w:val="00255D36"/>
    <w:rsid w:val="002568E1"/>
    <w:rsid w:val="002574C5"/>
    <w:rsid w:val="002602DF"/>
    <w:rsid w:val="00260959"/>
    <w:rsid w:val="00261B66"/>
    <w:rsid w:val="00262342"/>
    <w:rsid w:val="0026259A"/>
    <w:rsid w:val="0026298C"/>
    <w:rsid w:val="0026304F"/>
    <w:rsid w:val="00264560"/>
    <w:rsid w:val="002646E1"/>
    <w:rsid w:val="00265A63"/>
    <w:rsid w:val="002669ED"/>
    <w:rsid w:val="00267549"/>
    <w:rsid w:val="0027141D"/>
    <w:rsid w:val="00271C3E"/>
    <w:rsid w:val="00274C1A"/>
    <w:rsid w:val="00275AB8"/>
    <w:rsid w:val="002770A5"/>
    <w:rsid w:val="00277B43"/>
    <w:rsid w:val="00283232"/>
    <w:rsid w:val="00283941"/>
    <w:rsid w:val="002841EC"/>
    <w:rsid w:val="0028424B"/>
    <w:rsid w:val="002858D4"/>
    <w:rsid w:val="002865C7"/>
    <w:rsid w:val="00286844"/>
    <w:rsid w:val="00287364"/>
    <w:rsid w:val="00287370"/>
    <w:rsid w:val="00287FA6"/>
    <w:rsid w:val="00290BC6"/>
    <w:rsid w:val="00292DAF"/>
    <w:rsid w:val="002942D2"/>
    <w:rsid w:val="00295442"/>
    <w:rsid w:val="002957B3"/>
    <w:rsid w:val="00296EDE"/>
    <w:rsid w:val="00297AFC"/>
    <w:rsid w:val="00297C89"/>
    <w:rsid w:val="00297CAF"/>
    <w:rsid w:val="002A046A"/>
    <w:rsid w:val="002A2DDC"/>
    <w:rsid w:val="002A36E0"/>
    <w:rsid w:val="002A3C54"/>
    <w:rsid w:val="002A467A"/>
    <w:rsid w:val="002A48E7"/>
    <w:rsid w:val="002A4A81"/>
    <w:rsid w:val="002A6775"/>
    <w:rsid w:val="002A6B62"/>
    <w:rsid w:val="002A740D"/>
    <w:rsid w:val="002A7DA8"/>
    <w:rsid w:val="002B0614"/>
    <w:rsid w:val="002B10CB"/>
    <w:rsid w:val="002B1594"/>
    <w:rsid w:val="002B1768"/>
    <w:rsid w:val="002B2620"/>
    <w:rsid w:val="002B301E"/>
    <w:rsid w:val="002B3F19"/>
    <w:rsid w:val="002B53C6"/>
    <w:rsid w:val="002B53DA"/>
    <w:rsid w:val="002B6A5A"/>
    <w:rsid w:val="002B71D1"/>
    <w:rsid w:val="002B71DC"/>
    <w:rsid w:val="002B79D2"/>
    <w:rsid w:val="002B7A81"/>
    <w:rsid w:val="002B7BE4"/>
    <w:rsid w:val="002C0142"/>
    <w:rsid w:val="002C0BC6"/>
    <w:rsid w:val="002C1F7A"/>
    <w:rsid w:val="002C1F84"/>
    <w:rsid w:val="002C21A8"/>
    <w:rsid w:val="002C2494"/>
    <w:rsid w:val="002C2A4E"/>
    <w:rsid w:val="002C314A"/>
    <w:rsid w:val="002C33DB"/>
    <w:rsid w:val="002C3965"/>
    <w:rsid w:val="002C3CA7"/>
    <w:rsid w:val="002C4B35"/>
    <w:rsid w:val="002C54A1"/>
    <w:rsid w:val="002C6CAE"/>
    <w:rsid w:val="002C7155"/>
    <w:rsid w:val="002D111B"/>
    <w:rsid w:val="002D14D3"/>
    <w:rsid w:val="002D23F4"/>
    <w:rsid w:val="002D3036"/>
    <w:rsid w:val="002D3321"/>
    <w:rsid w:val="002D4C0E"/>
    <w:rsid w:val="002D55CC"/>
    <w:rsid w:val="002D61E6"/>
    <w:rsid w:val="002D63D9"/>
    <w:rsid w:val="002D6C36"/>
    <w:rsid w:val="002D6DFC"/>
    <w:rsid w:val="002E109B"/>
    <w:rsid w:val="002E1B40"/>
    <w:rsid w:val="002E2101"/>
    <w:rsid w:val="002E2730"/>
    <w:rsid w:val="002E2A26"/>
    <w:rsid w:val="002E4459"/>
    <w:rsid w:val="002E494E"/>
    <w:rsid w:val="002E4E9C"/>
    <w:rsid w:val="002E6585"/>
    <w:rsid w:val="002E6822"/>
    <w:rsid w:val="002E7008"/>
    <w:rsid w:val="002F06F4"/>
    <w:rsid w:val="002F0763"/>
    <w:rsid w:val="002F0B87"/>
    <w:rsid w:val="002F1582"/>
    <w:rsid w:val="002F1F81"/>
    <w:rsid w:val="002F3360"/>
    <w:rsid w:val="002F4C49"/>
    <w:rsid w:val="002F4D6E"/>
    <w:rsid w:val="002F4E42"/>
    <w:rsid w:val="002F53FA"/>
    <w:rsid w:val="002F5B58"/>
    <w:rsid w:val="002F6478"/>
    <w:rsid w:val="002F6878"/>
    <w:rsid w:val="002F6A58"/>
    <w:rsid w:val="002F731F"/>
    <w:rsid w:val="002F7502"/>
    <w:rsid w:val="002FF005"/>
    <w:rsid w:val="00300255"/>
    <w:rsid w:val="003005AD"/>
    <w:rsid w:val="00301B9B"/>
    <w:rsid w:val="00302054"/>
    <w:rsid w:val="00302327"/>
    <w:rsid w:val="0030314C"/>
    <w:rsid w:val="003039E5"/>
    <w:rsid w:val="00304D8C"/>
    <w:rsid w:val="003057B8"/>
    <w:rsid w:val="00305FCC"/>
    <w:rsid w:val="0030701A"/>
    <w:rsid w:val="00307A5F"/>
    <w:rsid w:val="00311292"/>
    <w:rsid w:val="00311C35"/>
    <w:rsid w:val="00312E8E"/>
    <w:rsid w:val="003138D3"/>
    <w:rsid w:val="0031482B"/>
    <w:rsid w:val="00316956"/>
    <w:rsid w:val="00316AD0"/>
    <w:rsid w:val="00316B11"/>
    <w:rsid w:val="00317198"/>
    <w:rsid w:val="00317360"/>
    <w:rsid w:val="00320DA1"/>
    <w:rsid w:val="003217CA"/>
    <w:rsid w:val="003227EC"/>
    <w:rsid w:val="00322B1A"/>
    <w:rsid w:val="00323773"/>
    <w:rsid w:val="00323FDA"/>
    <w:rsid w:val="00326179"/>
    <w:rsid w:val="00326204"/>
    <w:rsid w:val="003279C4"/>
    <w:rsid w:val="00327B8A"/>
    <w:rsid w:val="00327C33"/>
    <w:rsid w:val="0033312C"/>
    <w:rsid w:val="00333F39"/>
    <w:rsid w:val="003366CD"/>
    <w:rsid w:val="00336C7C"/>
    <w:rsid w:val="00337996"/>
    <w:rsid w:val="00337A69"/>
    <w:rsid w:val="003408B0"/>
    <w:rsid w:val="00340C5E"/>
    <w:rsid w:val="003420AF"/>
    <w:rsid w:val="003425FE"/>
    <w:rsid w:val="0034264E"/>
    <w:rsid w:val="00343612"/>
    <w:rsid w:val="00343D3F"/>
    <w:rsid w:val="003440BD"/>
    <w:rsid w:val="003448F6"/>
    <w:rsid w:val="00344903"/>
    <w:rsid w:val="00344AFE"/>
    <w:rsid w:val="00345438"/>
    <w:rsid w:val="003454DE"/>
    <w:rsid w:val="003462B1"/>
    <w:rsid w:val="00346839"/>
    <w:rsid w:val="00347C2F"/>
    <w:rsid w:val="00350DDA"/>
    <w:rsid w:val="003513F9"/>
    <w:rsid w:val="00351B77"/>
    <w:rsid w:val="00351D85"/>
    <w:rsid w:val="00354F67"/>
    <w:rsid w:val="003550CF"/>
    <w:rsid w:val="00355951"/>
    <w:rsid w:val="00355D9B"/>
    <w:rsid w:val="0035610E"/>
    <w:rsid w:val="003568A6"/>
    <w:rsid w:val="0036001D"/>
    <w:rsid w:val="0036043B"/>
    <w:rsid w:val="003612DF"/>
    <w:rsid w:val="0036157E"/>
    <w:rsid w:val="00364F2F"/>
    <w:rsid w:val="003660F0"/>
    <w:rsid w:val="00367642"/>
    <w:rsid w:val="003711F0"/>
    <w:rsid w:val="00371201"/>
    <w:rsid w:val="003714B8"/>
    <w:rsid w:val="0037175A"/>
    <w:rsid w:val="00372C64"/>
    <w:rsid w:val="00372E55"/>
    <w:rsid w:val="003733D5"/>
    <w:rsid w:val="00373726"/>
    <w:rsid w:val="003738E9"/>
    <w:rsid w:val="00373D80"/>
    <w:rsid w:val="00373F7C"/>
    <w:rsid w:val="0037423C"/>
    <w:rsid w:val="00375316"/>
    <w:rsid w:val="00375937"/>
    <w:rsid w:val="00375AF7"/>
    <w:rsid w:val="0037601D"/>
    <w:rsid w:val="00376594"/>
    <w:rsid w:val="00376BC3"/>
    <w:rsid w:val="00376C95"/>
    <w:rsid w:val="00380948"/>
    <w:rsid w:val="00381EB7"/>
    <w:rsid w:val="0038209F"/>
    <w:rsid w:val="00382161"/>
    <w:rsid w:val="003823A4"/>
    <w:rsid w:val="00383227"/>
    <w:rsid w:val="003836FB"/>
    <w:rsid w:val="00383E83"/>
    <w:rsid w:val="00383FF4"/>
    <w:rsid w:val="00384818"/>
    <w:rsid w:val="00384D7E"/>
    <w:rsid w:val="003862AE"/>
    <w:rsid w:val="003864EE"/>
    <w:rsid w:val="0038667B"/>
    <w:rsid w:val="003867B8"/>
    <w:rsid w:val="00386C47"/>
    <w:rsid w:val="0038761D"/>
    <w:rsid w:val="003877C6"/>
    <w:rsid w:val="003878B9"/>
    <w:rsid w:val="00387C9B"/>
    <w:rsid w:val="00390A5D"/>
    <w:rsid w:val="0039105A"/>
    <w:rsid w:val="0039127D"/>
    <w:rsid w:val="00392858"/>
    <w:rsid w:val="003931B0"/>
    <w:rsid w:val="0039342D"/>
    <w:rsid w:val="00393BD2"/>
    <w:rsid w:val="00395B45"/>
    <w:rsid w:val="00397332"/>
    <w:rsid w:val="003975B9"/>
    <w:rsid w:val="003A05C3"/>
    <w:rsid w:val="003A18C5"/>
    <w:rsid w:val="003A302A"/>
    <w:rsid w:val="003A394A"/>
    <w:rsid w:val="003A4112"/>
    <w:rsid w:val="003A4ABE"/>
    <w:rsid w:val="003B05AC"/>
    <w:rsid w:val="003B09E3"/>
    <w:rsid w:val="003B0B7D"/>
    <w:rsid w:val="003B10A7"/>
    <w:rsid w:val="003B11D4"/>
    <w:rsid w:val="003B14A5"/>
    <w:rsid w:val="003B31AF"/>
    <w:rsid w:val="003B39F1"/>
    <w:rsid w:val="003B3ECD"/>
    <w:rsid w:val="003B5973"/>
    <w:rsid w:val="003B5A3C"/>
    <w:rsid w:val="003B5E6A"/>
    <w:rsid w:val="003B62BC"/>
    <w:rsid w:val="003B6507"/>
    <w:rsid w:val="003B65B3"/>
    <w:rsid w:val="003B6B47"/>
    <w:rsid w:val="003C03B1"/>
    <w:rsid w:val="003C0434"/>
    <w:rsid w:val="003C3C2A"/>
    <w:rsid w:val="003C3EC5"/>
    <w:rsid w:val="003C4131"/>
    <w:rsid w:val="003C4ED6"/>
    <w:rsid w:val="003C525A"/>
    <w:rsid w:val="003C579F"/>
    <w:rsid w:val="003C58B1"/>
    <w:rsid w:val="003C5C00"/>
    <w:rsid w:val="003C7157"/>
    <w:rsid w:val="003C729C"/>
    <w:rsid w:val="003D03DC"/>
    <w:rsid w:val="003D0E47"/>
    <w:rsid w:val="003D1FE5"/>
    <w:rsid w:val="003D3654"/>
    <w:rsid w:val="003D472C"/>
    <w:rsid w:val="003D4BB0"/>
    <w:rsid w:val="003D4C8D"/>
    <w:rsid w:val="003D5F28"/>
    <w:rsid w:val="003D6E5A"/>
    <w:rsid w:val="003D7CB9"/>
    <w:rsid w:val="003E2108"/>
    <w:rsid w:val="003E2526"/>
    <w:rsid w:val="003E29CB"/>
    <w:rsid w:val="003E2AA4"/>
    <w:rsid w:val="003E2BEF"/>
    <w:rsid w:val="003E3895"/>
    <w:rsid w:val="003E39E4"/>
    <w:rsid w:val="003E4B92"/>
    <w:rsid w:val="003E4BA9"/>
    <w:rsid w:val="003E5106"/>
    <w:rsid w:val="003E64F9"/>
    <w:rsid w:val="003E65EE"/>
    <w:rsid w:val="003E68A3"/>
    <w:rsid w:val="003E6C78"/>
    <w:rsid w:val="003E6EC8"/>
    <w:rsid w:val="003E6F22"/>
    <w:rsid w:val="003F0141"/>
    <w:rsid w:val="003F0324"/>
    <w:rsid w:val="003F0ECC"/>
    <w:rsid w:val="003F4CB2"/>
    <w:rsid w:val="003F52AD"/>
    <w:rsid w:val="003F57A6"/>
    <w:rsid w:val="003F794D"/>
    <w:rsid w:val="003F7984"/>
    <w:rsid w:val="003F7EE9"/>
    <w:rsid w:val="004004F3"/>
    <w:rsid w:val="00400B22"/>
    <w:rsid w:val="00400BD8"/>
    <w:rsid w:val="00401AD9"/>
    <w:rsid w:val="004033B8"/>
    <w:rsid w:val="004035D5"/>
    <w:rsid w:val="00403A18"/>
    <w:rsid w:val="00404217"/>
    <w:rsid w:val="00404465"/>
    <w:rsid w:val="0040513E"/>
    <w:rsid w:val="00405B64"/>
    <w:rsid w:val="004061C6"/>
    <w:rsid w:val="004074E4"/>
    <w:rsid w:val="004117E9"/>
    <w:rsid w:val="00411A4F"/>
    <w:rsid w:val="00411AF0"/>
    <w:rsid w:val="00412210"/>
    <w:rsid w:val="00412F39"/>
    <w:rsid w:val="004132D9"/>
    <w:rsid w:val="00415319"/>
    <w:rsid w:val="004158DB"/>
    <w:rsid w:val="00415C77"/>
    <w:rsid w:val="00420312"/>
    <w:rsid w:val="00422ECB"/>
    <w:rsid w:val="0042395D"/>
    <w:rsid w:val="00424658"/>
    <w:rsid w:val="0042491B"/>
    <w:rsid w:val="00426213"/>
    <w:rsid w:val="004262EF"/>
    <w:rsid w:val="004268D9"/>
    <w:rsid w:val="00426F8A"/>
    <w:rsid w:val="0042712A"/>
    <w:rsid w:val="0042752B"/>
    <w:rsid w:val="004275D2"/>
    <w:rsid w:val="00427F2B"/>
    <w:rsid w:val="00430659"/>
    <w:rsid w:val="00431584"/>
    <w:rsid w:val="0043182A"/>
    <w:rsid w:val="00431ABF"/>
    <w:rsid w:val="0043523D"/>
    <w:rsid w:val="0043578E"/>
    <w:rsid w:val="00436DDE"/>
    <w:rsid w:val="00436E51"/>
    <w:rsid w:val="004411F1"/>
    <w:rsid w:val="00443658"/>
    <w:rsid w:val="004441C3"/>
    <w:rsid w:val="00444531"/>
    <w:rsid w:val="004453CD"/>
    <w:rsid w:val="004455F1"/>
    <w:rsid w:val="004459A7"/>
    <w:rsid w:val="00445BCF"/>
    <w:rsid w:val="00446754"/>
    <w:rsid w:val="00446A8F"/>
    <w:rsid w:val="00447095"/>
    <w:rsid w:val="00447692"/>
    <w:rsid w:val="00447B12"/>
    <w:rsid w:val="00451374"/>
    <w:rsid w:val="00452E20"/>
    <w:rsid w:val="00453285"/>
    <w:rsid w:val="00453BAA"/>
    <w:rsid w:val="00453FB8"/>
    <w:rsid w:val="004549F3"/>
    <w:rsid w:val="004553FA"/>
    <w:rsid w:val="004556AE"/>
    <w:rsid w:val="00462346"/>
    <w:rsid w:val="00462B6F"/>
    <w:rsid w:val="004631C5"/>
    <w:rsid w:val="00463316"/>
    <w:rsid w:val="00463E6D"/>
    <w:rsid w:val="00463F36"/>
    <w:rsid w:val="00464EE2"/>
    <w:rsid w:val="004656B3"/>
    <w:rsid w:val="00465AEB"/>
    <w:rsid w:val="0046639A"/>
    <w:rsid w:val="004669C1"/>
    <w:rsid w:val="00467B62"/>
    <w:rsid w:val="00472665"/>
    <w:rsid w:val="00476884"/>
    <w:rsid w:val="00476C3A"/>
    <w:rsid w:val="00477977"/>
    <w:rsid w:val="00481555"/>
    <w:rsid w:val="00481732"/>
    <w:rsid w:val="00481888"/>
    <w:rsid w:val="00481CA8"/>
    <w:rsid w:val="00481CC8"/>
    <w:rsid w:val="00482B2D"/>
    <w:rsid w:val="0048486F"/>
    <w:rsid w:val="004854BD"/>
    <w:rsid w:val="004870E7"/>
    <w:rsid w:val="00487116"/>
    <w:rsid w:val="00487121"/>
    <w:rsid w:val="004878CE"/>
    <w:rsid w:val="00490D3A"/>
    <w:rsid w:val="00492CC8"/>
    <w:rsid w:val="00495111"/>
    <w:rsid w:val="00495D41"/>
    <w:rsid w:val="004960D9"/>
    <w:rsid w:val="0049700A"/>
    <w:rsid w:val="004970B8"/>
    <w:rsid w:val="00497F85"/>
    <w:rsid w:val="004A09AB"/>
    <w:rsid w:val="004A1478"/>
    <w:rsid w:val="004A2901"/>
    <w:rsid w:val="004A2ABE"/>
    <w:rsid w:val="004A2BE3"/>
    <w:rsid w:val="004A3382"/>
    <w:rsid w:val="004A3A8C"/>
    <w:rsid w:val="004A4495"/>
    <w:rsid w:val="004A4E4E"/>
    <w:rsid w:val="004A4FE0"/>
    <w:rsid w:val="004A5F1E"/>
    <w:rsid w:val="004A7188"/>
    <w:rsid w:val="004B118C"/>
    <w:rsid w:val="004B12B1"/>
    <w:rsid w:val="004B14AE"/>
    <w:rsid w:val="004B1AD1"/>
    <w:rsid w:val="004B3028"/>
    <w:rsid w:val="004B3118"/>
    <w:rsid w:val="004B38DB"/>
    <w:rsid w:val="004B4423"/>
    <w:rsid w:val="004B45F3"/>
    <w:rsid w:val="004B53C9"/>
    <w:rsid w:val="004B5D9C"/>
    <w:rsid w:val="004B60B9"/>
    <w:rsid w:val="004B6AA4"/>
    <w:rsid w:val="004C0254"/>
    <w:rsid w:val="004C1B54"/>
    <w:rsid w:val="004C2927"/>
    <w:rsid w:val="004C2F49"/>
    <w:rsid w:val="004C418E"/>
    <w:rsid w:val="004C4727"/>
    <w:rsid w:val="004C4DE5"/>
    <w:rsid w:val="004C52EE"/>
    <w:rsid w:val="004C5766"/>
    <w:rsid w:val="004C6584"/>
    <w:rsid w:val="004C6C54"/>
    <w:rsid w:val="004C6CBE"/>
    <w:rsid w:val="004D0A8F"/>
    <w:rsid w:val="004D1046"/>
    <w:rsid w:val="004D1189"/>
    <w:rsid w:val="004D18F8"/>
    <w:rsid w:val="004D1B10"/>
    <w:rsid w:val="004D30DA"/>
    <w:rsid w:val="004D34BB"/>
    <w:rsid w:val="004D3C1F"/>
    <w:rsid w:val="004D4DAA"/>
    <w:rsid w:val="004D5E2B"/>
    <w:rsid w:val="004D5F39"/>
    <w:rsid w:val="004D642C"/>
    <w:rsid w:val="004D7E95"/>
    <w:rsid w:val="004E290F"/>
    <w:rsid w:val="004E2BCF"/>
    <w:rsid w:val="004E3580"/>
    <w:rsid w:val="004E4041"/>
    <w:rsid w:val="004E4FBE"/>
    <w:rsid w:val="004E524D"/>
    <w:rsid w:val="004E598B"/>
    <w:rsid w:val="004E5B66"/>
    <w:rsid w:val="004E656C"/>
    <w:rsid w:val="004E65CC"/>
    <w:rsid w:val="004E6AA1"/>
    <w:rsid w:val="004E7D6D"/>
    <w:rsid w:val="004F02AB"/>
    <w:rsid w:val="004F083E"/>
    <w:rsid w:val="004F0EA9"/>
    <w:rsid w:val="004F0FB1"/>
    <w:rsid w:val="004F107E"/>
    <w:rsid w:val="004F2127"/>
    <w:rsid w:val="004F2333"/>
    <w:rsid w:val="004F2C05"/>
    <w:rsid w:val="004F2CA8"/>
    <w:rsid w:val="004F3B05"/>
    <w:rsid w:val="004F438D"/>
    <w:rsid w:val="004F58F4"/>
    <w:rsid w:val="004F6978"/>
    <w:rsid w:val="004F73CB"/>
    <w:rsid w:val="004F7B8D"/>
    <w:rsid w:val="0050062D"/>
    <w:rsid w:val="00500846"/>
    <w:rsid w:val="00502868"/>
    <w:rsid w:val="00502E1D"/>
    <w:rsid w:val="005031E9"/>
    <w:rsid w:val="00504804"/>
    <w:rsid w:val="00504C98"/>
    <w:rsid w:val="00504E3F"/>
    <w:rsid w:val="00505992"/>
    <w:rsid w:val="00505BC8"/>
    <w:rsid w:val="00510B65"/>
    <w:rsid w:val="00511584"/>
    <w:rsid w:val="00511ABD"/>
    <w:rsid w:val="00511E1E"/>
    <w:rsid w:val="00512EA9"/>
    <w:rsid w:val="00513F24"/>
    <w:rsid w:val="0051431A"/>
    <w:rsid w:val="0051617A"/>
    <w:rsid w:val="0051662D"/>
    <w:rsid w:val="00516987"/>
    <w:rsid w:val="00517364"/>
    <w:rsid w:val="00520E7E"/>
    <w:rsid w:val="00521962"/>
    <w:rsid w:val="005221B8"/>
    <w:rsid w:val="00522917"/>
    <w:rsid w:val="005231D0"/>
    <w:rsid w:val="00523371"/>
    <w:rsid w:val="005247D7"/>
    <w:rsid w:val="005252A5"/>
    <w:rsid w:val="00525F3A"/>
    <w:rsid w:val="00527247"/>
    <w:rsid w:val="0053020C"/>
    <w:rsid w:val="005316C0"/>
    <w:rsid w:val="005316EF"/>
    <w:rsid w:val="00533A9A"/>
    <w:rsid w:val="005350D9"/>
    <w:rsid w:val="00535C32"/>
    <w:rsid w:val="005367A4"/>
    <w:rsid w:val="00536AE6"/>
    <w:rsid w:val="00537479"/>
    <w:rsid w:val="005378BD"/>
    <w:rsid w:val="00540315"/>
    <w:rsid w:val="00542F11"/>
    <w:rsid w:val="0054398A"/>
    <w:rsid w:val="005443CE"/>
    <w:rsid w:val="005448C8"/>
    <w:rsid w:val="00544C15"/>
    <w:rsid w:val="005464A8"/>
    <w:rsid w:val="00550FE1"/>
    <w:rsid w:val="00551366"/>
    <w:rsid w:val="0055222B"/>
    <w:rsid w:val="00552CAD"/>
    <w:rsid w:val="0055356E"/>
    <w:rsid w:val="00553EE7"/>
    <w:rsid w:val="005541E2"/>
    <w:rsid w:val="0055553D"/>
    <w:rsid w:val="0055561B"/>
    <w:rsid w:val="005563BE"/>
    <w:rsid w:val="00561884"/>
    <w:rsid w:val="00562931"/>
    <w:rsid w:val="00562B9F"/>
    <w:rsid w:val="00562E56"/>
    <w:rsid w:val="005634EF"/>
    <w:rsid w:val="00563BEA"/>
    <w:rsid w:val="00564AF6"/>
    <w:rsid w:val="00565BF8"/>
    <w:rsid w:val="005664D5"/>
    <w:rsid w:val="005670D4"/>
    <w:rsid w:val="005675DD"/>
    <w:rsid w:val="005705AC"/>
    <w:rsid w:val="00570672"/>
    <w:rsid w:val="005709BB"/>
    <w:rsid w:val="00570A3D"/>
    <w:rsid w:val="00572745"/>
    <w:rsid w:val="005728CA"/>
    <w:rsid w:val="00572B64"/>
    <w:rsid w:val="0057585B"/>
    <w:rsid w:val="00575EB2"/>
    <w:rsid w:val="00576EE3"/>
    <w:rsid w:val="0058002A"/>
    <w:rsid w:val="0058084C"/>
    <w:rsid w:val="00580B5A"/>
    <w:rsid w:val="0058151B"/>
    <w:rsid w:val="0058152C"/>
    <w:rsid w:val="00582C43"/>
    <w:rsid w:val="00584EF1"/>
    <w:rsid w:val="00586A56"/>
    <w:rsid w:val="005875E8"/>
    <w:rsid w:val="00590000"/>
    <w:rsid w:val="005901C2"/>
    <w:rsid w:val="00591429"/>
    <w:rsid w:val="00591E18"/>
    <w:rsid w:val="005934DF"/>
    <w:rsid w:val="00594374"/>
    <w:rsid w:val="00594480"/>
    <w:rsid w:val="00596C93"/>
    <w:rsid w:val="00596CA1"/>
    <w:rsid w:val="005973DC"/>
    <w:rsid w:val="005A0CB0"/>
    <w:rsid w:val="005A0DB0"/>
    <w:rsid w:val="005A1F3E"/>
    <w:rsid w:val="005A26F4"/>
    <w:rsid w:val="005A27D0"/>
    <w:rsid w:val="005A2F17"/>
    <w:rsid w:val="005A42B1"/>
    <w:rsid w:val="005A582B"/>
    <w:rsid w:val="005A5BA4"/>
    <w:rsid w:val="005A5C36"/>
    <w:rsid w:val="005B0AB6"/>
    <w:rsid w:val="005B0F6F"/>
    <w:rsid w:val="005B2031"/>
    <w:rsid w:val="005B23DC"/>
    <w:rsid w:val="005B27EC"/>
    <w:rsid w:val="005B28F4"/>
    <w:rsid w:val="005B4031"/>
    <w:rsid w:val="005B405F"/>
    <w:rsid w:val="005B4362"/>
    <w:rsid w:val="005B484B"/>
    <w:rsid w:val="005B4A8F"/>
    <w:rsid w:val="005B4D95"/>
    <w:rsid w:val="005B5AE5"/>
    <w:rsid w:val="005B77F2"/>
    <w:rsid w:val="005B7A00"/>
    <w:rsid w:val="005C136E"/>
    <w:rsid w:val="005C1B40"/>
    <w:rsid w:val="005C28EE"/>
    <w:rsid w:val="005C2A81"/>
    <w:rsid w:val="005C2E62"/>
    <w:rsid w:val="005C3260"/>
    <w:rsid w:val="005C3382"/>
    <w:rsid w:val="005C417D"/>
    <w:rsid w:val="005C4E1D"/>
    <w:rsid w:val="005C4E32"/>
    <w:rsid w:val="005C5DBE"/>
    <w:rsid w:val="005D068C"/>
    <w:rsid w:val="005D0F4F"/>
    <w:rsid w:val="005D1009"/>
    <w:rsid w:val="005D15DE"/>
    <w:rsid w:val="005D37EE"/>
    <w:rsid w:val="005D46B3"/>
    <w:rsid w:val="005D55C0"/>
    <w:rsid w:val="005D62E2"/>
    <w:rsid w:val="005D6D32"/>
    <w:rsid w:val="005D7076"/>
    <w:rsid w:val="005D7133"/>
    <w:rsid w:val="005D7422"/>
    <w:rsid w:val="005D7D28"/>
    <w:rsid w:val="005D7D8D"/>
    <w:rsid w:val="005E27AE"/>
    <w:rsid w:val="005E35FB"/>
    <w:rsid w:val="005E3972"/>
    <w:rsid w:val="005E4145"/>
    <w:rsid w:val="005E502F"/>
    <w:rsid w:val="005E7922"/>
    <w:rsid w:val="005F0B17"/>
    <w:rsid w:val="005F2E3F"/>
    <w:rsid w:val="005F3121"/>
    <w:rsid w:val="005F66A6"/>
    <w:rsid w:val="005F6E7F"/>
    <w:rsid w:val="005F7E18"/>
    <w:rsid w:val="006008A2"/>
    <w:rsid w:val="006009DA"/>
    <w:rsid w:val="00600AA5"/>
    <w:rsid w:val="00600CE0"/>
    <w:rsid w:val="0060250A"/>
    <w:rsid w:val="00603A76"/>
    <w:rsid w:val="00604397"/>
    <w:rsid w:val="00604C0C"/>
    <w:rsid w:val="00605506"/>
    <w:rsid w:val="00605AB3"/>
    <w:rsid w:val="00606255"/>
    <w:rsid w:val="00606261"/>
    <w:rsid w:val="006062C4"/>
    <w:rsid w:val="00606A0F"/>
    <w:rsid w:val="00606EA6"/>
    <w:rsid w:val="00606F63"/>
    <w:rsid w:val="006118C7"/>
    <w:rsid w:val="00612313"/>
    <w:rsid w:val="006134F8"/>
    <w:rsid w:val="00613C18"/>
    <w:rsid w:val="00614473"/>
    <w:rsid w:val="006146A1"/>
    <w:rsid w:val="0061487E"/>
    <w:rsid w:val="00615E3C"/>
    <w:rsid w:val="00616E38"/>
    <w:rsid w:val="00617859"/>
    <w:rsid w:val="00617B9A"/>
    <w:rsid w:val="00620015"/>
    <w:rsid w:val="00620450"/>
    <w:rsid w:val="006215BD"/>
    <w:rsid w:val="00621AB4"/>
    <w:rsid w:val="006221C2"/>
    <w:rsid w:val="0062268D"/>
    <w:rsid w:val="006226E3"/>
    <w:rsid w:val="0062360F"/>
    <w:rsid w:val="00624936"/>
    <w:rsid w:val="00624A2D"/>
    <w:rsid w:val="0062500B"/>
    <w:rsid w:val="006264E6"/>
    <w:rsid w:val="00627C34"/>
    <w:rsid w:val="00632C25"/>
    <w:rsid w:val="006338FC"/>
    <w:rsid w:val="00634A6C"/>
    <w:rsid w:val="006356FB"/>
    <w:rsid w:val="006359AA"/>
    <w:rsid w:val="006374B7"/>
    <w:rsid w:val="006377FD"/>
    <w:rsid w:val="00637ECE"/>
    <w:rsid w:val="00641821"/>
    <w:rsid w:val="00641DA1"/>
    <w:rsid w:val="00642CC6"/>
    <w:rsid w:val="006442EC"/>
    <w:rsid w:val="00645284"/>
    <w:rsid w:val="00646EBE"/>
    <w:rsid w:val="006505AD"/>
    <w:rsid w:val="00653009"/>
    <w:rsid w:val="006540FD"/>
    <w:rsid w:val="00654481"/>
    <w:rsid w:val="006549E6"/>
    <w:rsid w:val="00654A34"/>
    <w:rsid w:val="00654CB7"/>
    <w:rsid w:val="00656A1D"/>
    <w:rsid w:val="00657538"/>
    <w:rsid w:val="00657635"/>
    <w:rsid w:val="0065781A"/>
    <w:rsid w:val="00660373"/>
    <w:rsid w:val="0066054D"/>
    <w:rsid w:val="00661043"/>
    <w:rsid w:val="006611CF"/>
    <w:rsid w:val="00662754"/>
    <w:rsid w:val="00662944"/>
    <w:rsid w:val="00663D68"/>
    <w:rsid w:val="0066574B"/>
    <w:rsid w:val="00665CE0"/>
    <w:rsid w:val="006666E6"/>
    <w:rsid w:val="00667937"/>
    <w:rsid w:val="00667DE5"/>
    <w:rsid w:val="00670A8F"/>
    <w:rsid w:val="0067102D"/>
    <w:rsid w:val="00672B06"/>
    <w:rsid w:val="006740BA"/>
    <w:rsid w:val="006748F9"/>
    <w:rsid w:val="00674A61"/>
    <w:rsid w:val="00675E23"/>
    <w:rsid w:val="00675F1C"/>
    <w:rsid w:val="00676813"/>
    <w:rsid w:val="00677EB4"/>
    <w:rsid w:val="00680A80"/>
    <w:rsid w:val="006847BD"/>
    <w:rsid w:val="0069026A"/>
    <w:rsid w:val="006905B0"/>
    <w:rsid w:val="00690EF4"/>
    <w:rsid w:val="00692C34"/>
    <w:rsid w:val="00693EA9"/>
    <w:rsid w:val="00694F43"/>
    <w:rsid w:val="006963FE"/>
    <w:rsid w:val="00696B09"/>
    <w:rsid w:val="006971FA"/>
    <w:rsid w:val="006978B5"/>
    <w:rsid w:val="006A0504"/>
    <w:rsid w:val="006A07F2"/>
    <w:rsid w:val="006A0F5B"/>
    <w:rsid w:val="006A1040"/>
    <w:rsid w:val="006A1435"/>
    <w:rsid w:val="006A2504"/>
    <w:rsid w:val="006A4127"/>
    <w:rsid w:val="006A4314"/>
    <w:rsid w:val="006A474F"/>
    <w:rsid w:val="006A5B46"/>
    <w:rsid w:val="006A5C71"/>
    <w:rsid w:val="006A6137"/>
    <w:rsid w:val="006A617F"/>
    <w:rsid w:val="006A67A6"/>
    <w:rsid w:val="006A6DED"/>
    <w:rsid w:val="006A7B4C"/>
    <w:rsid w:val="006B08CD"/>
    <w:rsid w:val="006B0B69"/>
    <w:rsid w:val="006B1FFF"/>
    <w:rsid w:val="006B2B21"/>
    <w:rsid w:val="006B354A"/>
    <w:rsid w:val="006B45B0"/>
    <w:rsid w:val="006B56EB"/>
    <w:rsid w:val="006B61D3"/>
    <w:rsid w:val="006B63A3"/>
    <w:rsid w:val="006B6BC7"/>
    <w:rsid w:val="006B749B"/>
    <w:rsid w:val="006C14C0"/>
    <w:rsid w:val="006C1A22"/>
    <w:rsid w:val="006C28F3"/>
    <w:rsid w:val="006C2905"/>
    <w:rsid w:val="006C3056"/>
    <w:rsid w:val="006C369D"/>
    <w:rsid w:val="006C3A30"/>
    <w:rsid w:val="006C4456"/>
    <w:rsid w:val="006C66B5"/>
    <w:rsid w:val="006C6878"/>
    <w:rsid w:val="006C69B8"/>
    <w:rsid w:val="006C7907"/>
    <w:rsid w:val="006C79A9"/>
    <w:rsid w:val="006D0648"/>
    <w:rsid w:val="006D070F"/>
    <w:rsid w:val="006D23DE"/>
    <w:rsid w:val="006D3C76"/>
    <w:rsid w:val="006D3CE6"/>
    <w:rsid w:val="006D5D4D"/>
    <w:rsid w:val="006D63B7"/>
    <w:rsid w:val="006D67B0"/>
    <w:rsid w:val="006D6C02"/>
    <w:rsid w:val="006D72A4"/>
    <w:rsid w:val="006D73B9"/>
    <w:rsid w:val="006D7663"/>
    <w:rsid w:val="006E02A7"/>
    <w:rsid w:val="006E0847"/>
    <w:rsid w:val="006E190D"/>
    <w:rsid w:val="006E1CD2"/>
    <w:rsid w:val="006E26C0"/>
    <w:rsid w:val="006E341A"/>
    <w:rsid w:val="006E46C8"/>
    <w:rsid w:val="006E687E"/>
    <w:rsid w:val="006F00E4"/>
    <w:rsid w:val="006F1B9C"/>
    <w:rsid w:val="006F1F02"/>
    <w:rsid w:val="006F376D"/>
    <w:rsid w:val="006F4754"/>
    <w:rsid w:val="006F5525"/>
    <w:rsid w:val="006F58DB"/>
    <w:rsid w:val="006F710B"/>
    <w:rsid w:val="006F7831"/>
    <w:rsid w:val="006F7877"/>
    <w:rsid w:val="006F78C7"/>
    <w:rsid w:val="006F7D57"/>
    <w:rsid w:val="00700B55"/>
    <w:rsid w:val="0070189F"/>
    <w:rsid w:val="007018CC"/>
    <w:rsid w:val="007018EC"/>
    <w:rsid w:val="00702C5F"/>
    <w:rsid w:val="00703091"/>
    <w:rsid w:val="00703B23"/>
    <w:rsid w:val="00703DB8"/>
    <w:rsid w:val="00703ED6"/>
    <w:rsid w:val="007046C9"/>
    <w:rsid w:val="007050F5"/>
    <w:rsid w:val="00706050"/>
    <w:rsid w:val="00706408"/>
    <w:rsid w:val="00706526"/>
    <w:rsid w:val="00706DB8"/>
    <w:rsid w:val="00707D27"/>
    <w:rsid w:val="00710015"/>
    <w:rsid w:val="00710661"/>
    <w:rsid w:val="00711159"/>
    <w:rsid w:val="007113C4"/>
    <w:rsid w:val="00711920"/>
    <w:rsid w:val="00711A57"/>
    <w:rsid w:val="007123D2"/>
    <w:rsid w:val="00712FF3"/>
    <w:rsid w:val="00713597"/>
    <w:rsid w:val="00713850"/>
    <w:rsid w:val="00714D70"/>
    <w:rsid w:val="00714E8E"/>
    <w:rsid w:val="00715A8D"/>
    <w:rsid w:val="00716C30"/>
    <w:rsid w:val="007172E6"/>
    <w:rsid w:val="00717B63"/>
    <w:rsid w:val="00717DD3"/>
    <w:rsid w:val="00720A50"/>
    <w:rsid w:val="007210E6"/>
    <w:rsid w:val="0072134D"/>
    <w:rsid w:val="00721554"/>
    <w:rsid w:val="00721A6E"/>
    <w:rsid w:val="00723CF8"/>
    <w:rsid w:val="0072401B"/>
    <w:rsid w:val="00725A42"/>
    <w:rsid w:val="00727D24"/>
    <w:rsid w:val="00727EEF"/>
    <w:rsid w:val="00730418"/>
    <w:rsid w:val="00730D74"/>
    <w:rsid w:val="00730E15"/>
    <w:rsid w:val="007319DF"/>
    <w:rsid w:val="00731D78"/>
    <w:rsid w:val="00733B76"/>
    <w:rsid w:val="00733DC7"/>
    <w:rsid w:val="007346DC"/>
    <w:rsid w:val="00734E0F"/>
    <w:rsid w:val="007361C5"/>
    <w:rsid w:val="00741965"/>
    <w:rsid w:val="00741996"/>
    <w:rsid w:val="00741BC0"/>
    <w:rsid w:val="00742F29"/>
    <w:rsid w:val="00746F54"/>
    <w:rsid w:val="00750A29"/>
    <w:rsid w:val="0075152C"/>
    <w:rsid w:val="00752F81"/>
    <w:rsid w:val="0075491E"/>
    <w:rsid w:val="00754D2C"/>
    <w:rsid w:val="007551D8"/>
    <w:rsid w:val="007563F6"/>
    <w:rsid w:val="00756A7E"/>
    <w:rsid w:val="00756E20"/>
    <w:rsid w:val="00757587"/>
    <w:rsid w:val="00757B01"/>
    <w:rsid w:val="00757BF9"/>
    <w:rsid w:val="00762DC5"/>
    <w:rsid w:val="00763BA1"/>
    <w:rsid w:val="00763ECA"/>
    <w:rsid w:val="0076554D"/>
    <w:rsid w:val="007658B5"/>
    <w:rsid w:val="00765CA7"/>
    <w:rsid w:val="007668F7"/>
    <w:rsid w:val="00767929"/>
    <w:rsid w:val="007700ED"/>
    <w:rsid w:val="00770222"/>
    <w:rsid w:val="00770932"/>
    <w:rsid w:val="00770C9D"/>
    <w:rsid w:val="0077121C"/>
    <w:rsid w:val="00771510"/>
    <w:rsid w:val="00771AAC"/>
    <w:rsid w:val="00772263"/>
    <w:rsid w:val="007733EB"/>
    <w:rsid w:val="00773FC9"/>
    <w:rsid w:val="00774B7D"/>
    <w:rsid w:val="0077510A"/>
    <w:rsid w:val="007756D9"/>
    <w:rsid w:val="00776619"/>
    <w:rsid w:val="00777B3C"/>
    <w:rsid w:val="00780243"/>
    <w:rsid w:val="00780A6E"/>
    <w:rsid w:val="0078155F"/>
    <w:rsid w:val="00781ACD"/>
    <w:rsid w:val="00781E32"/>
    <w:rsid w:val="00781E42"/>
    <w:rsid w:val="00781ED6"/>
    <w:rsid w:val="00782056"/>
    <w:rsid w:val="00783055"/>
    <w:rsid w:val="00783AED"/>
    <w:rsid w:val="007842DA"/>
    <w:rsid w:val="00784586"/>
    <w:rsid w:val="00784884"/>
    <w:rsid w:val="0078493E"/>
    <w:rsid w:val="00784EFD"/>
    <w:rsid w:val="00786A81"/>
    <w:rsid w:val="007878FC"/>
    <w:rsid w:val="00791D65"/>
    <w:rsid w:val="00791F85"/>
    <w:rsid w:val="007920C7"/>
    <w:rsid w:val="00792A5C"/>
    <w:rsid w:val="007930C9"/>
    <w:rsid w:val="00794609"/>
    <w:rsid w:val="00796619"/>
    <w:rsid w:val="00796F66"/>
    <w:rsid w:val="007974C0"/>
    <w:rsid w:val="007A0F28"/>
    <w:rsid w:val="007A108C"/>
    <w:rsid w:val="007A14AF"/>
    <w:rsid w:val="007A1F83"/>
    <w:rsid w:val="007A2521"/>
    <w:rsid w:val="007A2984"/>
    <w:rsid w:val="007A3913"/>
    <w:rsid w:val="007A5807"/>
    <w:rsid w:val="007A712E"/>
    <w:rsid w:val="007A7ED7"/>
    <w:rsid w:val="007B1706"/>
    <w:rsid w:val="007B218A"/>
    <w:rsid w:val="007B26B4"/>
    <w:rsid w:val="007B3E86"/>
    <w:rsid w:val="007B4037"/>
    <w:rsid w:val="007B483F"/>
    <w:rsid w:val="007B5BBE"/>
    <w:rsid w:val="007B75B3"/>
    <w:rsid w:val="007B7ACF"/>
    <w:rsid w:val="007C0136"/>
    <w:rsid w:val="007C03F5"/>
    <w:rsid w:val="007C0F8C"/>
    <w:rsid w:val="007C11F9"/>
    <w:rsid w:val="007C13A0"/>
    <w:rsid w:val="007C188C"/>
    <w:rsid w:val="007C33B7"/>
    <w:rsid w:val="007C4D42"/>
    <w:rsid w:val="007C5154"/>
    <w:rsid w:val="007C5364"/>
    <w:rsid w:val="007C7BC0"/>
    <w:rsid w:val="007D0BC5"/>
    <w:rsid w:val="007D19F2"/>
    <w:rsid w:val="007D1C36"/>
    <w:rsid w:val="007D1E06"/>
    <w:rsid w:val="007D279C"/>
    <w:rsid w:val="007D3692"/>
    <w:rsid w:val="007D52EA"/>
    <w:rsid w:val="007D6629"/>
    <w:rsid w:val="007D6A96"/>
    <w:rsid w:val="007D71DA"/>
    <w:rsid w:val="007D796C"/>
    <w:rsid w:val="007E0A68"/>
    <w:rsid w:val="007E0F9F"/>
    <w:rsid w:val="007E1A22"/>
    <w:rsid w:val="007E2EE7"/>
    <w:rsid w:val="007E2F80"/>
    <w:rsid w:val="007E3332"/>
    <w:rsid w:val="007E4B29"/>
    <w:rsid w:val="007E4CAB"/>
    <w:rsid w:val="007E57F2"/>
    <w:rsid w:val="007E61E1"/>
    <w:rsid w:val="007E61FC"/>
    <w:rsid w:val="007E6A54"/>
    <w:rsid w:val="007E770F"/>
    <w:rsid w:val="007E7D4E"/>
    <w:rsid w:val="007F01A7"/>
    <w:rsid w:val="007F14C8"/>
    <w:rsid w:val="007F1909"/>
    <w:rsid w:val="007F1D33"/>
    <w:rsid w:val="007F24AC"/>
    <w:rsid w:val="007F2835"/>
    <w:rsid w:val="007F4604"/>
    <w:rsid w:val="007F477A"/>
    <w:rsid w:val="007F62DB"/>
    <w:rsid w:val="007F717A"/>
    <w:rsid w:val="00800159"/>
    <w:rsid w:val="00800849"/>
    <w:rsid w:val="008017F6"/>
    <w:rsid w:val="008034E4"/>
    <w:rsid w:val="00803AB8"/>
    <w:rsid w:val="008043D9"/>
    <w:rsid w:val="0080608F"/>
    <w:rsid w:val="00806DED"/>
    <w:rsid w:val="00807586"/>
    <w:rsid w:val="00807624"/>
    <w:rsid w:val="00807B33"/>
    <w:rsid w:val="00810751"/>
    <w:rsid w:val="00812669"/>
    <w:rsid w:val="0081327F"/>
    <w:rsid w:val="008136B6"/>
    <w:rsid w:val="00813ABF"/>
    <w:rsid w:val="00813AD4"/>
    <w:rsid w:val="0081512E"/>
    <w:rsid w:val="00815695"/>
    <w:rsid w:val="008156B4"/>
    <w:rsid w:val="0081571C"/>
    <w:rsid w:val="00815DA5"/>
    <w:rsid w:val="008162FF"/>
    <w:rsid w:val="00816D0D"/>
    <w:rsid w:val="00816EBB"/>
    <w:rsid w:val="008174C7"/>
    <w:rsid w:val="00817EC6"/>
    <w:rsid w:val="0082095C"/>
    <w:rsid w:val="00820C36"/>
    <w:rsid w:val="00820DC4"/>
    <w:rsid w:val="00820F20"/>
    <w:rsid w:val="00822451"/>
    <w:rsid w:val="008226FE"/>
    <w:rsid w:val="00822DAA"/>
    <w:rsid w:val="008258C6"/>
    <w:rsid w:val="0082594A"/>
    <w:rsid w:val="00826284"/>
    <w:rsid w:val="00826454"/>
    <w:rsid w:val="0083100F"/>
    <w:rsid w:val="00832516"/>
    <w:rsid w:val="00832FA9"/>
    <w:rsid w:val="00833364"/>
    <w:rsid w:val="00833C1F"/>
    <w:rsid w:val="00834690"/>
    <w:rsid w:val="008350F5"/>
    <w:rsid w:val="008351BB"/>
    <w:rsid w:val="00836046"/>
    <w:rsid w:val="0084105F"/>
    <w:rsid w:val="00841CEE"/>
    <w:rsid w:val="00842352"/>
    <w:rsid w:val="00843600"/>
    <w:rsid w:val="00843DFE"/>
    <w:rsid w:val="00843E79"/>
    <w:rsid w:val="00844033"/>
    <w:rsid w:val="008452F4"/>
    <w:rsid w:val="00845C3D"/>
    <w:rsid w:val="00845F78"/>
    <w:rsid w:val="00846DB8"/>
    <w:rsid w:val="008473EE"/>
    <w:rsid w:val="00847ECD"/>
    <w:rsid w:val="00850251"/>
    <w:rsid w:val="008502BA"/>
    <w:rsid w:val="00850761"/>
    <w:rsid w:val="00850FAA"/>
    <w:rsid w:val="00851477"/>
    <w:rsid w:val="00852CD3"/>
    <w:rsid w:val="00853EF7"/>
    <w:rsid w:val="0085482D"/>
    <w:rsid w:val="0085631D"/>
    <w:rsid w:val="00857E58"/>
    <w:rsid w:val="00857ECC"/>
    <w:rsid w:val="00860805"/>
    <w:rsid w:val="00861798"/>
    <w:rsid w:val="0086242A"/>
    <w:rsid w:val="008635CD"/>
    <w:rsid w:val="00863E30"/>
    <w:rsid w:val="00864F5E"/>
    <w:rsid w:val="008650B8"/>
    <w:rsid w:val="00865506"/>
    <w:rsid w:val="00866A16"/>
    <w:rsid w:val="008672B0"/>
    <w:rsid w:val="00867F9A"/>
    <w:rsid w:val="0087083F"/>
    <w:rsid w:val="00870BEB"/>
    <w:rsid w:val="0087106A"/>
    <w:rsid w:val="00871492"/>
    <w:rsid w:val="00871A5A"/>
    <w:rsid w:val="00871D1C"/>
    <w:rsid w:val="0087367F"/>
    <w:rsid w:val="0087435E"/>
    <w:rsid w:val="008744CB"/>
    <w:rsid w:val="00876095"/>
    <w:rsid w:val="00876592"/>
    <w:rsid w:val="0087754C"/>
    <w:rsid w:val="00877A9A"/>
    <w:rsid w:val="00877BCE"/>
    <w:rsid w:val="00880C7D"/>
    <w:rsid w:val="00881C4B"/>
    <w:rsid w:val="0088200F"/>
    <w:rsid w:val="00882C6F"/>
    <w:rsid w:val="00884A6C"/>
    <w:rsid w:val="00885BAC"/>
    <w:rsid w:val="00890402"/>
    <w:rsid w:val="00890684"/>
    <w:rsid w:val="00891322"/>
    <w:rsid w:val="0089196E"/>
    <w:rsid w:val="00891EDF"/>
    <w:rsid w:val="008928FA"/>
    <w:rsid w:val="008930B3"/>
    <w:rsid w:val="00893628"/>
    <w:rsid w:val="0089503B"/>
    <w:rsid w:val="00895E2F"/>
    <w:rsid w:val="00896D52"/>
    <w:rsid w:val="00897097"/>
    <w:rsid w:val="00897654"/>
    <w:rsid w:val="00897B91"/>
    <w:rsid w:val="00897C3C"/>
    <w:rsid w:val="008A118F"/>
    <w:rsid w:val="008A2F0C"/>
    <w:rsid w:val="008A2F40"/>
    <w:rsid w:val="008A35CD"/>
    <w:rsid w:val="008A3624"/>
    <w:rsid w:val="008A3A37"/>
    <w:rsid w:val="008A3B6B"/>
    <w:rsid w:val="008A4230"/>
    <w:rsid w:val="008A43FE"/>
    <w:rsid w:val="008A4A4D"/>
    <w:rsid w:val="008A5A11"/>
    <w:rsid w:val="008A5AA5"/>
    <w:rsid w:val="008A62A4"/>
    <w:rsid w:val="008A6C3E"/>
    <w:rsid w:val="008A7ECE"/>
    <w:rsid w:val="008B0CF0"/>
    <w:rsid w:val="008B1EC5"/>
    <w:rsid w:val="008B2E57"/>
    <w:rsid w:val="008B33DB"/>
    <w:rsid w:val="008B4504"/>
    <w:rsid w:val="008B451E"/>
    <w:rsid w:val="008B48C6"/>
    <w:rsid w:val="008B6836"/>
    <w:rsid w:val="008B7118"/>
    <w:rsid w:val="008B7D0E"/>
    <w:rsid w:val="008C089F"/>
    <w:rsid w:val="008C09C5"/>
    <w:rsid w:val="008C1871"/>
    <w:rsid w:val="008C2394"/>
    <w:rsid w:val="008C390F"/>
    <w:rsid w:val="008C432E"/>
    <w:rsid w:val="008C626B"/>
    <w:rsid w:val="008C7487"/>
    <w:rsid w:val="008C7E44"/>
    <w:rsid w:val="008D06EC"/>
    <w:rsid w:val="008D0B80"/>
    <w:rsid w:val="008D1CB1"/>
    <w:rsid w:val="008D1D1A"/>
    <w:rsid w:val="008D268C"/>
    <w:rsid w:val="008D2807"/>
    <w:rsid w:val="008D2D6F"/>
    <w:rsid w:val="008D3AC3"/>
    <w:rsid w:val="008D4315"/>
    <w:rsid w:val="008D542C"/>
    <w:rsid w:val="008D57F3"/>
    <w:rsid w:val="008D78E2"/>
    <w:rsid w:val="008E0B0D"/>
    <w:rsid w:val="008E12A1"/>
    <w:rsid w:val="008E1A44"/>
    <w:rsid w:val="008E1A9B"/>
    <w:rsid w:val="008E2B95"/>
    <w:rsid w:val="008E5246"/>
    <w:rsid w:val="008E56E8"/>
    <w:rsid w:val="008E5B23"/>
    <w:rsid w:val="008E76D1"/>
    <w:rsid w:val="008F0360"/>
    <w:rsid w:val="008F0816"/>
    <w:rsid w:val="008F1468"/>
    <w:rsid w:val="008F23A7"/>
    <w:rsid w:val="008F2AD5"/>
    <w:rsid w:val="008F2B5F"/>
    <w:rsid w:val="008F35F5"/>
    <w:rsid w:val="008F3895"/>
    <w:rsid w:val="008F3EE2"/>
    <w:rsid w:val="008F4256"/>
    <w:rsid w:val="00900491"/>
    <w:rsid w:val="00901E19"/>
    <w:rsid w:val="009023CF"/>
    <w:rsid w:val="009024A1"/>
    <w:rsid w:val="00902AB2"/>
    <w:rsid w:val="00902E20"/>
    <w:rsid w:val="00903143"/>
    <w:rsid w:val="00904752"/>
    <w:rsid w:val="00904D72"/>
    <w:rsid w:val="00905E3A"/>
    <w:rsid w:val="00906AE9"/>
    <w:rsid w:val="00906CE0"/>
    <w:rsid w:val="009078D5"/>
    <w:rsid w:val="00907983"/>
    <w:rsid w:val="00912137"/>
    <w:rsid w:val="0091227C"/>
    <w:rsid w:val="009127A8"/>
    <w:rsid w:val="009137CB"/>
    <w:rsid w:val="00914069"/>
    <w:rsid w:val="00914137"/>
    <w:rsid w:val="00914EB3"/>
    <w:rsid w:val="00915C41"/>
    <w:rsid w:val="009163E1"/>
    <w:rsid w:val="00916A9E"/>
    <w:rsid w:val="00916FA0"/>
    <w:rsid w:val="00917096"/>
    <w:rsid w:val="009205A1"/>
    <w:rsid w:val="00920923"/>
    <w:rsid w:val="0092142E"/>
    <w:rsid w:val="009220FF"/>
    <w:rsid w:val="009233CE"/>
    <w:rsid w:val="00923959"/>
    <w:rsid w:val="00923A52"/>
    <w:rsid w:val="009241CE"/>
    <w:rsid w:val="0092500B"/>
    <w:rsid w:val="009253B7"/>
    <w:rsid w:val="0092613B"/>
    <w:rsid w:val="00926266"/>
    <w:rsid w:val="00926748"/>
    <w:rsid w:val="00926F72"/>
    <w:rsid w:val="00932623"/>
    <w:rsid w:val="009345E0"/>
    <w:rsid w:val="00934B4E"/>
    <w:rsid w:val="00934E2D"/>
    <w:rsid w:val="00935BB9"/>
    <w:rsid w:val="009370F2"/>
    <w:rsid w:val="00937DA3"/>
    <w:rsid w:val="009404BB"/>
    <w:rsid w:val="0094162A"/>
    <w:rsid w:val="009416CA"/>
    <w:rsid w:val="0094177E"/>
    <w:rsid w:val="0094293F"/>
    <w:rsid w:val="00942FAA"/>
    <w:rsid w:val="00943F52"/>
    <w:rsid w:val="009458AB"/>
    <w:rsid w:val="00946983"/>
    <w:rsid w:val="00946B3F"/>
    <w:rsid w:val="0094774E"/>
    <w:rsid w:val="00947F16"/>
    <w:rsid w:val="009507DB"/>
    <w:rsid w:val="00952A60"/>
    <w:rsid w:val="00952E79"/>
    <w:rsid w:val="00953061"/>
    <w:rsid w:val="0095383B"/>
    <w:rsid w:val="00953C96"/>
    <w:rsid w:val="009542ED"/>
    <w:rsid w:val="0095464B"/>
    <w:rsid w:val="00954F93"/>
    <w:rsid w:val="00956B0A"/>
    <w:rsid w:val="00956C12"/>
    <w:rsid w:val="0095703B"/>
    <w:rsid w:val="009576EC"/>
    <w:rsid w:val="00960E14"/>
    <w:rsid w:val="00961B5A"/>
    <w:rsid w:val="00962227"/>
    <w:rsid w:val="00963125"/>
    <w:rsid w:val="00963524"/>
    <w:rsid w:val="00963F07"/>
    <w:rsid w:val="0096400F"/>
    <w:rsid w:val="009649CC"/>
    <w:rsid w:val="00965900"/>
    <w:rsid w:val="009662A1"/>
    <w:rsid w:val="0096650D"/>
    <w:rsid w:val="00966832"/>
    <w:rsid w:val="009669D3"/>
    <w:rsid w:val="0096738E"/>
    <w:rsid w:val="00967C5B"/>
    <w:rsid w:val="00970065"/>
    <w:rsid w:val="009702B1"/>
    <w:rsid w:val="00971030"/>
    <w:rsid w:val="009714EA"/>
    <w:rsid w:val="00975A91"/>
    <w:rsid w:val="00975F15"/>
    <w:rsid w:val="0097617E"/>
    <w:rsid w:val="00976B35"/>
    <w:rsid w:val="00977520"/>
    <w:rsid w:val="009800C0"/>
    <w:rsid w:val="00980A30"/>
    <w:rsid w:val="00982EFE"/>
    <w:rsid w:val="009836BC"/>
    <w:rsid w:val="00983EA6"/>
    <w:rsid w:val="00984148"/>
    <w:rsid w:val="00984F06"/>
    <w:rsid w:val="00985BBE"/>
    <w:rsid w:val="00985DFD"/>
    <w:rsid w:val="00987D8D"/>
    <w:rsid w:val="009906CE"/>
    <w:rsid w:val="009912FB"/>
    <w:rsid w:val="0099146F"/>
    <w:rsid w:val="00993B02"/>
    <w:rsid w:val="00994B5C"/>
    <w:rsid w:val="00994B8B"/>
    <w:rsid w:val="009957CA"/>
    <w:rsid w:val="00995B77"/>
    <w:rsid w:val="00995F14"/>
    <w:rsid w:val="0099613F"/>
    <w:rsid w:val="00996183"/>
    <w:rsid w:val="00997027"/>
    <w:rsid w:val="009A0FB7"/>
    <w:rsid w:val="009A138F"/>
    <w:rsid w:val="009A22BA"/>
    <w:rsid w:val="009A2D40"/>
    <w:rsid w:val="009A2D41"/>
    <w:rsid w:val="009A2E3C"/>
    <w:rsid w:val="009A3441"/>
    <w:rsid w:val="009A360D"/>
    <w:rsid w:val="009A369C"/>
    <w:rsid w:val="009A3DFA"/>
    <w:rsid w:val="009A45EF"/>
    <w:rsid w:val="009A4843"/>
    <w:rsid w:val="009A4F5D"/>
    <w:rsid w:val="009A638D"/>
    <w:rsid w:val="009A7F34"/>
    <w:rsid w:val="009B013A"/>
    <w:rsid w:val="009B01A7"/>
    <w:rsid w:val="009B0614"/>
    <w:rsid w:val="009B0E01"/>
    <w:rsid w:val="009B1B08"/>
    <w:rsid w:val="009B1FFE"/>
    <w:rsid w:val="009B2B30"/>
    <w:rsid w:val="009B2C00"/>
    <w:rsid w:val="009B4BC7"/>
    <w:rsid w:val="009B5CB9"/>
    <w:rsid w:val="009B64BE"/>
    <w:rsid w:val="009B6F2D"/>
    <w:rsid w:val="009B7F7D"/>
    <w:rsid w:val="009C1E62"/>
    <w:rsid w:val="009C2543"/>
    <w:rsid w:val="009C2B38"/>
    <w:rsid w:val="009C2F18"/>
    <w:rsid w:val="009C33AB"/>
    <w:rsid w:val="009C3815"/>
    <w:rsid w:val="009C40C1"/>
    <w:rsid w:val="009C4333"/>
    <w:rsid w:val="009C4CE4"/>
    <w:rsid w:val="009C5204"/>
    <w:rsid w:val="009C61FE"/>
    <w:rsid w:val="009C6280"/>
    <w:rsid w:val="009C6AB6"/>
    <w:rsid w:val="009C6EE9"/>
    <w:rsid w:val="009C74EA"/>
    <w:rsid w:val="009C762D"/>
    <w:rsid w:val="009C7A18"/>
    <w:rsid w:val="009D09DE"/>
    <w:rsid w:val="009D0DDF"/>
    <w:rsid w:val="009D0E0D"/>
    <w:rsid w:val="009D1F45"/>
    <w:rsid w:val="009D2BD6"/>
    <w:rsid w:val="009D37F3"/>
    <w:rsid w:val="009D3830"/>
    <w:rsid w:val="009D448D"/>
    <w:rsid w:val="009D4730"/>
    <w:rsid w:val="009D4D49"/>
    <w:rsid w:val="009D5157"/>
    <w:rsid w:val="009D5358"/>
    <w:rsid w:val="009D5930"/>
    <w:rsid w:val="009D5A9F"/>
    <w:rsid w:val="009D6084"/>
    <w:rsid w:val="009E02BE"/>
    <w:rsid w:val="009E1BAD"/>
    <w:rsid w:val="009E299B"/>
    <w:rsid w:val="009E2B69"/>
    <w:rsid w:val="009E358F"/>
    <w:rsid w:val="009E3BAD"/>
    <w:rsid w:val="009E4A35"/>
    <w:rsid w:val="009E4E69"/>
    <w:rsid w:val="009E50C7"/>
    <w:rsid w:val="009E5194"/>
    <w:rsid w:val="009E51FF"/>
    <w:rsid w:val="009E528B"/>
    <w:rsid w:val="009E6332"/>
    <w:rsid w:val="009E6626"/>
    <w:rsid w:val="009F1058"/>
    <w:rsid w:val="009F1A07"/>
    <w:rsid w:val="009F22B1"/>
    <w:rsid w:val="009F29D1"/>
    <w:rsid w:val="009F5AA8"/>
    <w:rsid w:val="009F5E53"/>
    <w:rsid w:val="009F6864"/>
    <w:rsid w:val="009F78CF"/>
    <w:rsid w:val="009F79E0"/>
    <w:rsid w:val="00A0075A"/>
    <w:rsid w:val="00A00997"/>
    <w:rsid w:val="00A03025"/>
    <w:rsid w:val="00A03179"/>
    <w:rsid w:val="00A03596"/>
    <w:rsid w:val="00A03D27"/>
    <w:rsid w:val="00A0432D"/>
    <w:rsid w:val="00A0521D"/>
    <w:rsid w:val="00A0548E"/>
    <w:rsid w:val="00A0611D"/>
    <w:rsid w:val="00A06A29"/>
    <w:rsid w:val="00A0717D"/>
    <w:rsid w:val="00A073E2"/>
    <w:rsid w:val="00A11177"/>
    <w:rsid w:val="00A11E1C"/>
    <w:rsid w:val="00A1206C"/>
    <w:rsid w:val="00A12296"/>
    <w:rsid w:val="00A1252E"/>
    <w:rsid w:val="00A12E07"/>
    <w:rsid w:val="00A170E1"/>
    <w:rsid w:val="00A17C81"/>
    <w:rsid w:val="00A20B37"/>
    <w:rsid w:val="00A20BB8"/>
    <w:rsid w:val="00A22475"/>
    <w:rsid w:val="00A22BF3"/>
    <w:rsid w:val="00A22D59"/>
    <w:rsid w:val="00A22FE5"/>
    <w:rsid w:val="00A232E4"/>
    <w:rsid w:val="00A2353E"/>
    <w:rsid w:val="00A23938"/>
    <w:rsid w:val="00A23E82"/>
    <w:rsid w:val="00A249C6"/>
    <w:rsid w:val="00A24AAF"/>
    <w:rsid w:val="00A24AB0"/>
    <w:rsid w:val="00A2500A"/>
    <w:rsid w:val="00A25880"/>
    <w:rsid w:val="00A258E4"/>
    <w:rsid w:val="00A25E2F"/>
    <w:rsid w:val="00A267BA"/>
    <w:rsid w:val="00A269C5"/>
    <w:rsid w:val="00A26AA7"/>
    <w:rsid w:val="00A26C42"/>
    <w:rsid w:val="00A275CB"/>
    <w:rsid w:val="00A3141F"/>
    <w:rsid w:val="00A314D1"/>
    <w:rsid w:val="00A31CE0"/>
    <w:rsid w:val="00A31ECD"/>
    <w:rsid w:val="00A32569"/>
    <w:rsid w:val="00A3412D"/>
    <w:rsid w:val="00A36110"/>
    <w:rsid w:val="00A368BB"/>
    <w:rsid w:val="00A372FF"/>
    <w:rsid w:val="00A3738A"/>
    <w:rsid w:val="00A4090A"/>
    <w:rsid w:val="00A40CBF"/>
    <w:rsid w:val="00A41023"/>
    <w:rsid w:val="00A4258B"/>
    <w:rsid w:val="00A43481"/>
    <w:rsid w:val="00A43D3E"/>
    <w:rsid w:val="00A43E3F"/>
    <w:rsid w:val="00A44409"/>
    <w:rsid w:val="00A4501D"/>
    <w:rsid w:val="00A467C8"/>
    <w:rsid w:val="00A47095"/>
    <w:rsid w:val="00A512B8"/>
    <w:rsid w:val="00A52B66"/>
    <w:rsid w:val="00A53973"/>
    <w:rsid w:val="00A54EFD"/>
    <w:rsid w:val="00A56F59"/>
    <w:rsid w:val="00A56FBF"/>
    <w:rsid w:val="00A57C63"/>
    <w:rsid w:val="00A57F63"/>
    <w:rsid w:val="00A60056"/>
    <w:rsid w:val="00A607C6"/>
    <w:rsid w:val="00A63282"/>
    <w:rsid w:val="00A63C83"/>
    <w:rsid w:val="00A64B87"/>
    <w:rsid w:val="00A66E76"/>
    <w:rsid w:val="00A672ED"/>
    <w:rsid w:val="00A677F1"/>
    <w:rsid w:val="00A678AE"/>
    <w:rsid w:val="00A67E2C"/>
    <w:rsid w:val="00A70468"/>
    <w:rsid w:val="00A70B25"/>
    <w:rsid w:val="00A70EDD"/>
    <w:rsid w:val="00A71A18"/>
    <w:rsid w:val="00A72F35"/>
    <w:rsid w:val="00A7300E"/>
    <w:rsid w:val="00A73B3A"/>
    <w:rsid w:val="00A73B97"/>
    <w:rsid w:val="00A75F60"/>
    <w:rsid w:val="00A773C8"/>
    <w:rsid w:val="00A77704"/>
    <w:rsid w:val="00A80009"/>
    <w:rsid w:val="00A801D0"/>
    <w:rsid w:val="00A81C53"/>
    <w:rsid w:val="00A82148"/>
    <w:rsid w:val="00A82C1D"/>
    <w:rsid w:val="00A82FA8"/>
    <w:rsid w:val="00A84B37"/>
    <w:rsid w:val="00A862B3"/>
    <w:rsid w:val="00A870E2"/>
    <w:rsid w:val="00A90AD3"/>
    <w:rsid w:val="00A9170F"/>
    <w:rsid w:val="00A91DB6"/>
    <w:rsid w:val="00A92AE4"/>
    <w:rsid w:val="00A93030"/>
    <w:rsid w:val="00A9342B"/>
    <w:rsid w:val="00A9631B"/>
    <w:rsid w:val="00A9639D"/>
    <w:rsid w:val="00A966FE"/>
    <w:rsid w:val="00A97F62"/>
    <w:rsid w:val="00A97FE7"/>
    <w:rsid w:val="00AA3239"/>
    <w:rsid w:val="00AA3DE5"/>
    <w:rsid w:val="00AA4424"/>
    <w:rsid w:val="00AA458A"/>
    <w:rsid w:val="00AA4890"/>
    <w:rsid w:val="00AA4D3C"/>
    <w:rsid w:val="00AA62B9"/>
    <w:rsid w:val="00AA73D2"/>
    <w:rsid w:val="00AA7599"/>
    <w:rsid w:val="00AA7DE4"/>
    <w:rsid w:val="00AB02BC"/>
    <w:rsid w:val="00AB2268"/>
    <w:rsid w:val="00AB233C"/>
    <w:rsid w:val="00AB4457"/>
    <w:rsid w:val="00AB48E9"/>
    <w:rsid w:val="00AB5C48"/>
    <w:rsid w:val="00AB61F7"/>
    <w:rsid w:val="00AB62C6"/>
    <w:rsid w:val="00AB69E0"/>
    <w:rsid w:val="00AB6D42"/>
    <w:rsid w:val="00AB7041"/>
    <w:rsid w:val="00AB70DB"/>
    <w:rsid w:val="00AC001E"/>
    <w:rsid w:val="00AC0049"/>
    <w:rsid w:val="00AC006D"/>
    <w:rsid w:val="00AC0E68"/>
    <w:rsid w:val="00AC45D9"/>
    <w:rsid w:val="00AC47C6"/>
    <w:rsid w:val="00AC5FB7"/>
    <w:rsid w:val="00AC6BED"/>
    <w:rsid w:val="00AC6C61"/>
    <w:rsid w:val="00AC703C"/>
    <w:rsid w:val="00AC7145"/>
    <w:rsid w:val="00AC7B84"/>
    <w:rsid w:val="00AD290E"/>
    <w:rsid w:val="00AD3657"/>
    <w:rsid w:val="00AD3A55"/>
    <w:rsid w:val="00AD3BC3"/>
    <w:rsid w:val="00AD3C0D"/>
    <w:rsid w:val="00AD4D00"/>
    <w:rsid w:val="00AD5FC8"/>
    <w:rsid w:val="00AD66DA"/>
    <w:rsid w:val="00AD6965"/>
    <w:rsid w:val="00AE0B5B"/>
    <w:rsid w:val="00AE1CAF"/>
    <w:rsid w:val="00AE2260"/>
    <w:rsid w:val="00AE2673"/>
    <w:rsid w:val="00AE2D2F"/>
    <w:rsid w:val="00AE3AAC"/>
    <w:rsid w:val="00AE4204"/>
    <w:rsid w:val="00AE42CF"/>
    <w:rsid w:val="00AE52C1"/>
    <w:rsid w:val="00AE5CDB"/>
    <w:rsid w:val="00AE5FD6"/>
    <w:rsid w:val="00AE67AF"/>
    <w:rsid w:val="00AE7F98"/>
    <w:rsid w:val="00AF0280"/>
    <w:rsid w:val="00AF17AC"/>
    <w:rsid w:val="00AF2382"/>
    <w:rsid w:val="00AF2480"/>
    <w:rsid w:val="00AF340C"/>
    <w:rsid w:val="00AF3AFE"/>
    <w:rsid w:val="00AF4D08"/>
    <w:rsid w:val="00AF6946"/>
    <w:rsid w:val="00AF6E59"/>
    <w:rsid w:val="00AF73DB"/>
    <w:rsid w:val="00AF7483"/>
    <w:rsid w:val="00AF7F48"/>
    <w:rsid w:val="00B0201F"/>
    <w:rsid w:val="00B02530"/>
    <w:rsid w:val="00B02978"/>
    <w:rsid w:val="00B033E2"/>
    <w:rsid w:val="00B034F4"/>
    <w:rsid w:val="00B055B3"/>
    <w:rsid w:val="00B065FF"/>
    <w:rsid w:val="00B06B40"/>
    <w:rsid w:val="00B072F8"/>
    <w:rsid w:val="00B10019"/>
    <w:rsid w:val="00B108FA"/>
    <w:rsid w:val="00B10C2E"/>
    <w:rsid w:val="00B113B9"/>
    <w:rsid w:val="00B11FDA"/>
    <w:rsid w:val="00B1257B"/>
    <w:rsid w:val="00B126EF"/>
    <w:rsid w:val="00B13DAD"/>
    <w:rsid w:val="00B15B49"/>
    <w:rsid w:val="00B165E1"/>
    <w:rsid w:val="00B17FAF"/>
    <w:rsid w:val="00B20E62"/>
    <w:rsid w:val="00B22BF7"/>
    <w:rsid w:val="00B231FD"/>
    <w:rsid w:val="00B278D5"/>
    <w:rsid w:val="00B27BA4"/>
    <w:rsid w:val="00B30B79"/>
    <w:rsid w:val="00B3167B"/>
    <w:rsid w:val="00B3171F"/>
    <w:rsid w:val="00B32E0B"/>
    <w:rsid w:val="00B33F96"/>
    <w:rsid w:val="00B3498C"/>
    <w:rsid w:val="00B35D97"/>
    <w:rsid w:val="00B3701A"/>
    <w:rsid w:val="00B40146"/>
    <w:rsid w:val="00B40AAA"/>
    <w:rsid w:val="00B40FB6"/>
    <w:rsid w:val="00B410A1"/>
    <w:rsid w:val="00B410FE"/>
    <w:rsid w:val="00B41515"/>
    <w:rsid w:val="00B441F2"/>
    <w:rsid w:val="00B46DD0"/>
    <w:rsid w:val="00B50F75"/>
    <w:rsid w:val="00B5335D"/>
    <w:rsid w:val="00B53508"/>
    <w:rsid w:val="00B542E3"/>
    <w:rsid w:val="00B547E0"/>
    <w:rsid w:val="00B552E4"/>
    <w:rsid w:val="00B55735"/>
    <w:rsid w:val="00B565AC"/>
    <w:rsid w:val="00B57A97"/>
    <w:rsid w:val="00B6052F"/>
    <w:rsid w:val="00B60E83"/>
    <w:rsid w:val="00B61383"/>
    <w:rsid w:val="00B61883"/>
    <w:rsid w:val="00B61E1E"/>
    <w:rsid w:val="00B62121"/>
    <w:rsid w:val="00B6231D"/>
    <w:rsid w:val="00B64268"/>
    <w:rsid w:val="00B65DD2"/>
    <w:rsid w:val="00B66151"/>
    <w:rsid w:val="00B665CD"/>
    <w:rsid w:val="00B66D95"/>
    <w:rsid w:val="00B6743D"/>
    <w:rsid w:val="00B679B3"/>
    <w:rsid w:val="00B70750"/>
    <w:rsid w:val="00B72317"/>
    <w:rsid w:val="00B72331"/>
    <w:rsid w:val="00B725B5"/>
    <w:rsid w:val="00B72D88"/>
    <w:rsid w:val="00B7330A"/>
    <w:rsid w:val="00B75E1B"/>
    <w:rsid w:val="00B76CAD"/>
    <w:rsid w:val="00B77E25"/>
    <w:rsid w:val="00B8027F"/>
    <w:rsid w:val="00B80AF1"/>
    <w:rsid w:val="00B81553"/>
    <w:rsid w:val="00B8176A"/>
    <w:rsid w:val="00B83065"/>
    <w:rsid w:val="00B83670"/>
    <w:rsid w:val="00B83A82"/>
    <w:rsid w:val="00B845CE"/>
    <w:rsid w:val="00B84D9B"/>
    <w:rsid w:val="00B8540E"/>
    <w:rsid w:val="00B85441"/>
    <w:rsid w:val="00B854F4"/>
    <w:rsid w:val="00B85992"/>
    <w:rsid w:val="00B85DEC"/>
    <w:rsid w:val="00B876D5"/>
    <w:rsid w:val="00B877CA"/>
    <w:rsid w:val="00B906EA"/>
    <w:rsid w:val="00B90BAF"/>
    <w:rsid w:val="00B911CD"/>
    <w:rsid w:val="00B91E72"/>
    <w:rsid w:val="00B92492"/>
    <w:rsid w:val="00B9365D"/>
    <w:rsid w:val="00B9602C"/>
    <w:rsid w:val="00B961A3"/>
    <w:rsid w:val="00B9627D"/>
    <w:rsid w:val="00B9664D"/>
    <w:rsid w:val="00B96FA1"/>
    <w:rsid w:val="00B97FCF"/>
    <w:rsid w:val="00BA0FE7"/>
    <w:rsid w:val="00BA1948"/>
    <w:rsid w:val="00BA1A90"/>
    <w:rsid w:val="00BA2C44"/>
    <w:rsid w:val="00BA41F4"/>
    <w:rsid w:val="00BA43FD"/>
    <w:rsid w:val="00BA461F"/>
    <w:rsid w:val="00BA4DF3"/>
    <w:rsid w:val="00BA586F"/>
    <w:rsid w:val="00BB0E32"/>
    <w:rsid w:val="00BB1459"/>
    <w:rsid w:val="00BB153A"/>
    <w:rsid w:val="00BB189C"/>
    <w:rsid w:val="00BB2A15"/>
    <w:rsid w:val="00BB37E4"/>
    <w:rsid w:val="00BB3FFF"/>
    <w:rsid w:val="00BB4207"/>
    <w:rsid w:val="00BB4679"/>
    <w:rsid w:val="00BB56B9"/>
    <w:rsid w:val="00BB5A6C"/>
    <w:rsid w:val="00BB79DF"/>
    <w:rsid w:val="00BC003A"/>
    <w:rsid w:val="00BC104C"/>
    <w:rsid w:val="00BC176D"/>
    <w:rsid w:val="00BC1BEA"/>
    <w:rsid w:val="00BC1FE4"/>
    <w:rsid w:val="00BC20A1"/>
    <w:rsid w:val="00BC2BA4"/>
    <w:rsid w:val="00BC3DF9"/>
    <w:rsid w:val="00BC4408"/>
    <w:rsid w:val="00BC442D"/>
    <w:rsid w:val="00BC45B9"/>
    <w:rsid w:val="00BC4B17"/>
    <w:rsid w:val="00BC4C12"/>
    <w:rsid w:val="00BC5976"/>
    <w:rsid w:val="00BC5CF0"/>
    <w:rsid w:val="00BC5F9B"/>
    <w:rsid w:val="00BC6A29"/>
    <w:rsid w:val="00BC6A74"/>
    <w:rsid w:val="00BC7126"/>
    <w:rsid w:val="00BC7E9C"/>
    <w:rsid w:val="00BD19E6"/>
    <w:rsid w:val="00BD23C5"/>
    <w:rsid w:val="00BD27EB"/>
    <w:rsid w:val="00BD29C5"/>
    <w:rsid w:val="00BD4752"/>
    <w:rsid w:val="00BD4AE3"/>
    <w:rsid w:val="00BD4FCA"/>
    <w:rsid w:val="00BD50DD"/>
    <w:rsid w:val="00BE0917"/>
    <w:rsid w:val="00BE14A3"/>
    <w:rsid w:val="00BE18FF"/>
    <w:rsid w:val="00BE2C72"/>
    <w:rsid w:val="00BE2D01"/>
    <w:rsid w:val="00BE61E9"/>
    <w:rsid w:val="00BE637B"/>
    <w:rsid w:val="00BE644E"/>
    <w:rsid w:val="00BE6A30"/>
    <w:rsid w:val="00BE6E1B"/>
    <w:rsid w:val="00BE7262"/>
    <w:rsid w:val="00BE76FC"/>
    <w:rsid w:val="00BE77A3"/>
    <w:rsid w:val="00BE7B17"/>
    <w:rsid w:val="00BE7D13"/>
    <w:rsid w:val="00BF03FA"/>
    <w:rsid w:val="00BF2011"/>
    <w:rsid w:val="00BF21DD"/>
    <w:rsid w:val="00BF2E4C"/>
    <w:rsid w:val="00BF3554"/>
    <w:rsid w:val="00BF42DF"/>
    <w:rsid w:val="00BF55D2"/>
    <w:rsid w:val="00BF5F8D"/>
    <w:rsid w:val="00BF6D53"/>
    <w:rsid w:val="00BF7497"/>
    <w:rsid w:val="00C002E4"/>
    <w:rsid w:val="00C00B8B"/>
    <w:rsid w:val="00C01767"/>
    <w:rsid w:val="00C01CF4"/>
    <w:rsid w:val="00C01E10"/>
    <w:rsid w:val="00C02836"/>
    <w:rsid w:val="00C0333D"/>
    <w:rsid w:val="00C03942"/>
    <w:rsid w:val="00C03B9B"/>
    <w:rsid w:val="00C03EE3"/>
    <w:rsid w:val="00C045A7"/>
    <w:rsid w:val="00C0487E"/>
    <w:rsid w:val="00C04E14"/>
    <w:rsid w:val="00C108C0"/>
    <w:rsid w:val="00C10EDE"/>
    <w:rsid w:val="00C11D6A"/>
    <w:rsid w:val="00C127D4"/>
    <w:rsid w:val="00C129CD"/>
    <w:rsid w:val="00C12DE4"/>
    <w:rsid w:val="00C13625"/>
    <w:rsid w:val="00C14FE9"/>
    <w:rsid w:val="00C15E33"/>
    <w:rsid w:val="00C17684"/>
    <w:rsid w:val="00C17707"/>
    <w:rsid w:val="00C20128"/>
    <w:rsid w:val="00C219E4"/>
    <w:rsid w:val="00C22695"/>
    <w:rsid w:val="00C2294F"/>
    <w:rsid w:val="00C23077"/>
    <w:rsid w:val="00C23483"/>
    <w:rsid w:val="00C23D1D"/>
    <w:rsid w:val="00C23F15"/>
    <w:rsid w:val="00C24BD5"/>
    <w:rsid w:val="00C24EF3"/>
    <w:rsid w:val="00C25215"/>
    <w:rsid w:val="00C25735"/>
    <w:rsid w:val="00C26065"/>
    <w:rsid w:val="00C26AB2"/>
    <w:rsid w:val="00C27204"/>
    <w:rsid w:val="00C3057D"/>
    <w:rsid w:val="00C30F2E"/>
    <w:rsid w:val="00C31AD2"/>
    <w:rsid w:val="00C31FB7"/>
    <w:rsid w:val="00C33500"/>
    <w:rsid w:val="00C33D55"/>
    <w:rsid w:val="00C33D5F"/>
    <w:rsid w:val="00C340E3"/>
    <w:rsid w:val="00C34366"/>
    <w:rsid w:val="00C34F4B"/>
    <w:rsid w:val="00C3535D"/>
    <w:rsid w:val="00C355EC"/>
    <w:rsid w:val="00C35CDB"/>
    <w:rsid w:val="00C35DCC"/>
    <w:rsid w:val="00C3627B"/>
    <w:rsid w:val="00C365E4"/>
    <w:rsid w:val="00C37C9F"/>
    <w:rsid w:val="00C3C77F"/>
    <w:rsid w:val="00C4257D"/>
    <w:rsid w:val="00C43833"/>
    <w:rsid w:val="00C459F9"/>
    <w:rsid w:val="00C45EE8"/>
    <w:rsid w:val="00C4607D"/>
    <w:rsid w:val="00C468ED"/>
    <w:rsid w:val="00C46ACF"/>
    <w:rsid w:val="00C472B7"/>
    <w:rsid w:val="00C47BD1"/>
    <w:rsid w:val="00C508BD"/>
    <w:rsid w:val="00C51757"/>
    <w:rsid w:val="00C51790"/>
    <w:rsid w:val="00C51D32"/>
    <w:rsid w:val="00C526BB"/>
    <w:rsid w:val="00C52F78"/>
    <w:rsid w:val="00C53763"/>
    <w:rsid w:val="00C5381A"/>
    <w:rsid w:val="00C539F3"/>
    <w:rsid w:val="00C53DB3"/>
    <w:rsid w:val="00C5551F"/>
    <w:rsid w:val="00C55ED2"/>
    <w:rsid w:val="00C56E9D"/>
    <w:rsid w:val="00C57314"/>
    <w:rsid w:val="00C5731A"/>
    <w:rsid w:val="00C60394"/>
    <w:rsid w:val="00C60F1C"/>
    <w:rsid w:val="00C621C2"/>
    <w:rsid w:val="00C63039"/>
    <w:rsid w:val="00C637D8"/>
    <w:rsid w:val="00C63905"/>
    <w:rsid w:val="00C63BFA"/>
    <w:rsid w:val="00C64398"/>
    <w:rsid w:val="00C648C2"/>
    <w:rsid w:val="00C64C87"/>
    <w:rsid w:val="00C663E1"/>
    <w:rsid w:val="00C668C2"/>
    <w:rsid w:val="00C672B1"/>
    <w:rsid w:val="00C701B6"/>
    <w:rsid w:val="00C70447"/>
    <w:rsid w:val="00C71CF7"/>
    <w:rsid w:val="00C731E3"/>
    <w:rsid w:val="00C73B07"/>
    <w:rsid w:val="00C73C06"/>
    <w:rsid w:val="00C74900"/>
    <w:rsid w:val="00C74F8C"/>
    <w:rsid w:val="00C75193"/>
    <w:rsid w:val="00C760AD"/>
    <w:rsid w:val="00C772DE"/>
    <w:rsid w:val="00C80C85"/>
    <w:rsid w:val="00C80E8D"/>
    <w:rsid w:val="00C81164"/>
    <w:rsid w:val="00C8189A"/>
    <w:rsid w:val="00C819CA"/>
    <w:rsid w:val="00C82E22"/>
    <w:rsid w:val="00C82F61"/>
    <w:rsid w:val="00C8525C"/>
    <w:rsid w:val="00C8557F"/>
    <w:rsid w:val="00C85DB7"/>
    <w:rsid w:val="00C879CB"/>
    <w:rsid w:val="00C87C42"/>
    <w:rsid w:val="00C87DD9"/>
    <w:rsid w:val="00C904B2"/>
    <w:rsid w:val="00C92263"/>
    <w:rsid w:val="00C92671"/>
    <w:rsid w:val="00C93334"/>
    <w:rsid w:val="00C93335"/>
    <w:rsid w:val="00C93BAF"/>
    <w:rsid w:val="00C93D07"/>
    <w:rsid w:val="00C95343"/>
    <w:rsid w:val="00C95C42"/>
    <w:rsid w:val="00C971C2"/>
    <w:rsid w:val="00C97398"/>
    <w:rsid w:val="00C97930"/>
    <w:rsid w:val="00CA0397"/>
    <w:rsid w:val="00CA03B2"/>
    <w:rsid w:val="00CA26F8"/>
    <w:rsid w:val="00CA2E15"/>
    <w:rsid w:val="00CA5403"/>
    <w:rsid w:val="00CA5A77"/>
    <w:rsid w:val="00CA6654"/>
    <w:rsid w:val="00CA70FC"/>
    <w:rsid w:val="00CB0438"/>
    <w:rsid w:val="00CB0CE7"/>
    <w:rsid w:val="00CB0FD8"/>
    <w:rsid w:val="00CB10F4"/>
    <w:rsid w:val="00CB14D5"/>
    <w:rsid w:val="00CB21AA"/>
    <w:rsid w:val="00CB2477"/>
    <w:rsid w:val="00CB2578"/>
    <w:rsid w:val="00CB27E7"/>
    <w:rsid w:val="00CB28E0"/>
    <w:rsid w:val="00CB2BE8"/>
    <w:rsid w:val="00CB471C"/>
    <w:rsid w:val="00CB4C45"/>
    <w:rsid w:val="00CB750B"/>
    <w:rsid w:val="00CB7C5A"/>
    <w:rsid w:val="00CC07B9"/>
    <w:rsid w:val="00CC18B1"/>
    <w:rsid w:val="00CC20FC"/>
    <w:rsid w:val="00CC23B8"/>
    <w:rsid w:val="00CC276D"/>
    <w:rsid w:val="00CC2C9E"/>
    <w:rsid w:val="00CC2F44"/>
    <w:rsid w:val="00CC33B1"/>
    <w:rsid w:val="00CC3A9E"/>
    <w:rsid w:val="00CC5771"/>
    <w:rsid w:val="00CC5E18"/>
    <w:rsid w:val="00CC73B1"/>
    <w:rsid w:val="00CC7541"/>
    <w:rsid w:val="00CD011B"/>
    <w:rsid w:val="00CD1210"/>
    <w:rsid w:val="00CD2360"/>
    <w:rsid w:val="00CD3756"/>
    <w:rsid w:val="00CD45B3"/>
    <w:rsid w:val="00CD7AC6"/>
    <w:rsid w:val="00CD7C51"/>
    <w:rsid w:val="00CE06A9"/>
    <w:rsid w:val="00CE1336"/>
    <w:rsid w:val="00CE160D"/>
    <w:rsid w:val="00CE1B68"/>
    <w:rsid w:val="00CE2118"/>
    <w:rsid w:val="00CE213A"/>
    <w:rsid w:val="00CE39DE"/>
    <w:rsid w:val="00CE3E29"/>
    <w:rsid w:val="00CE4A4C"/>
    <w:rsid w:val="00CE5111"/>
    <w:rsid w:val="00CE5FF3"/>
    <w:rsid w:val="00CE6478"/>
    <w:rsid w:val="00CE6E14"/>
    <w:rsid w:val="00CF07AB"/>
    <w:rsid w:val="00CF17DE"/>
    <w:rsid w:val="00CF1E8E"/>
    <w:rsid w:val="00CF1F5C"/>
    <w:rsid w:val="00CF244F"/>
    <w:rsid w:val="00CF2DA8"/>
    <w:rsid w:val="00CF37A4"/>
    <w:rsid w:val="00CF3C62"/>
    <w:rsid w:val="00CF4559"/>
    <w:rsid w:val="00CF4631"/>
    <w:rsid w:val="00CF4801"/>
    <w:rsid w:val="00CF4AEE"/>
    <w:rsid w:val="00CF4BB0"/>
    <w:rsid w:val="00CF4C3B"/>
    <w:rsid w:val="00CF540D"/>
    <w:rsid w:val="00CF57E3"/>
    <w:rsid w:val="00D00840"/>
    <w:rsid w:val="00D00EB1"/>
    <w:rsid w:val="00D01F6F"/>
    <w:rsid w:val="00D02E92"/>
    <w:rsid w:val="00D03AE3"/>
    <w:rsid w:val="00D041D7"/>
    <w:rsid w:val="00D050E6"/>
    <w:rsid w:val="00D06847"/>
    <w:rsid w:val="00D070B8"/>
    <w:rsid w:val="00D072F6"/>
    <w:rsid w:val="00D07BAD"/>
    <w:rsid w:val="00D10D1E"/>
    <w:rsid w:val="00D11F60"/>
    <w:rsid w:val="00D124CE"/>
    <w:rsid w:val="00D1297A"/>
    <w:rsid w:val="00D15453"/>
    <w:rsid w:val="00D159A9"/>
    <w:rsid w:val="00D15A7F"/>
    <w:rsid w:val="00D16751"/>
    <w:rsid w:val="00D167AC"/>
    <w:rsid w:val="00D218AE"/>
    <w:rsid w:val="00D21A1E"/>
    <w:rsid w:val="00D21DA7"/>
    <w:rsid w:val="00D21F71"/>
    <w:rsid w:val="00D22E08"/>
    <w:rsid w:val="00D22F55"/>
    <w:rsid w:val="00D2399F"/>
    <w:rsid w:val="00D23A5E"/>
    <w:rsid w:val="00D24254"/>
    <w:rsid w:val="00D248BC"/>
    <w:rsid w:val="00D25F50"/>
    <w:rsid w:val="00D307B4"/>
    <w:rsid w:val="00D31E66"/>
    <w:rsid w:val="00D31EF0"/>
    <w:rsid w:val="00D32153"/>
    <w:rsid w:val="00D323A9"/>
    <w:rsid w:val="00D32527"/>
    <w:rsid w:val="00D3255F"/>
    <w:rsid w:val="00D34F5E"/>
    <w:rsid w:val="00D34F84"/>
    <w:rsid w:val="00D35F0E"/>
    <w:rsid w:val="00D37061"/>
    <w:rsid w:val="00D4006D"/>
    <w:rsid w:val="00D40251"/>
    <w:rsid w:val="00D40ACE"/>
    <w:rsid w:val="00D41114"/>
    <w:rsid w:val="00D4272A"/>
    <w:rsid w:val="00D4321B"/>
    <w:rsid w:val="00D43232"/>
    <w:rsid w:val="00D43EDD"/>
    <w:rsid w:val="00D44281"/>
    <w:rsid w:val="00D44FD8"/>
    <w:rsid w:val="00D453DA"/>
    <w:rsid w:val="00D45F6A"/>
    <w:rsid w:val="00D4749D"/>
    <w:rsid w:val="00D47674"/>
    <w:rsid w:val="00D47A0F"/>
    <w:rsid w:val="00D50812"/>
    <w:rsid w:val="00D50EA8"/>
    <w:rsid w:val="00D52B52"/>
    <w:rsid w:val="00D52B91"/>
    <w:rsid w:val="00D53568"/>
    <w:rsid w:val="00D5564D"/>
    <w:rsid w:val="00D56564"/>
    <w:rsid w:val="00D57740"/>
    <w:rsid w:val="00D57975"/>
    <w:rsid w:val="00D57E29"/>
    <w:rsid w:val="00D636D4"/>
    <w:rsid w:val="00D64680"/>
    <w:rsid w:val="00D649E1"/>
    <w:rsid w:val="00D64F65"/>
    <w:rsid w:val="00D65EB3"/>
    <w:rsid w:val="00D662BF"/>
    <w:rsid w:val="00D662FF"/>
    <w:rsid w:val="00D673A8"/>
    <w:rsid w:val="00D6760F"/>
    <w:rsid w:val="00D709D7"/>
    <w:rsid w:val="00D7103D"/>
    <w:rsid w:val="00D72497"/>
    <w:rsid w:val="00D74C9D"/>
    <w:rsid w:val="00D752F2"/>
    <w:rsid w:val="00D75936"/>
    <w:rsid w:val="00D76F41"/>
    <w:rsid w:val="00D77945"/>
    <w:rsid w:val="00D77F28"/>
    <w:rsid w:val="00D80BF0"/>
    <w:rsid w:val="00D81435"/>
    <w:rsid w:val="00D82D63"/>
    <w:rsid w:val="00D84C94"/>
    <w:rsid w:val="00D84D63"/>
    <w:rsid w:val="00D85FB2"/>
    <w:rsid w:val="00D8669E"/>
    <w:rsid w:val="00D866A0"/>
    <w:rsid w:val="00D87F03"/>
    <w:rsid w:val="00D903A8"/>
    <w:rsid w:val="00D91C7F"/>
    <w:rsid w:val="00D91CA0"/>
    <w:rsid w:val="00D92A57"/>
    <w:rsid w:val="00D93454"/>
    <w:rsid w:val="00D940FA"/>
    <w:rsid w:val="00D95336"/>
    <w:rsid w:val="00D959C8"/>
    <w:rsid w:val="00D96442"/>
    <w:rsid w:val="00D967CB"/>
    <w:rsid w:val="00D97370"/>
    <w:rsid w:val="00DA15D9"/>
    <w:rsid w:val="00DA184A"/>
    <w:rsid w:val="00DA1D39"/>
    <w:rsid w:val="00DA216E"/>
    <w:rsid w:val="00DA26FD"/>
    <w:rsid w:val="00DA2C30"/>
    <w:rsid w:val="00DA49D0"/>
    <w:rsid w:val="00DA5ACE"/>
    <w:rsid w:val="00DA6D00"/>
    <w:rsid w:val="00DA7D57"/>
    <w:rsid w:val="00DA7D96"/>
    <w:rsid w:val="00DB017D"/>
    <w:rsid w:val="00DB02B8"/>
    <w:rsid w:val="00DB06E2"/>
    <w:rsid w:val="00DB0B44"/>
    <w:rsid w:val="00DB45E2"/>
    <w:rsid w:val="00DB543E"/>
    <w:rsid w:val="00DB5BB1"/>
    <w:rsid w:val="00DB5CF4"/>
    <w:rsid w:val="00DB5D97"/>
    <w:rsid w:val="00DB6894"/>
    <w:rsid w:val="00DB6BF3"/>
    <w:rsid w:val="00DC02B9"/>
    <w:rsid w:val="00DC05FA"/>
    <w:rsid w:val="00DC1A7B"/>
    <w:rsid w:val="00DC272B"/>
    <w:rsid w:val="00DC30AC"/>
    <w:rsid w:val="00DC4BB5"/>
    <w:rsid w:val="00DC4CA7"/>
    <w:rsid w:val="00DC59C5"/>
    <w:rsid w:val="00DC5B2E"/>
    <w:rsid w:val="00DC7A93"/>
    <w:rsid w:val="00DD0209"/>
    <w:rsid w:val="00DD0EBE"/>
    <w:rsid w:val="00DD1E5F"/>
    <w:rsid w:val="00DD24A1"/>
    <w:rsid w:val="00DD3071"/>
    <w:rsid w:val="00DD327C"/>
    <w:rsid w:val="00DD3687"/>
    <w:rsid w:val="00DD36CA"/>
    <w:rsid w:val="00DD43EA"/>
    <w:rsid w:val="00DD4917"/>
    <w:rsid w:val="00DD501B"/>
    <w:rsid w:val="00DD554A"/>
    <w:rsid w:val="00DD67B8"/>
    <w:rsid w:val="00DD6CFE"/>
    <w:rsid w:val="00DD6D33"/>
    <w:rsid w:val="00DD721D"/>
    <w:rsid w:val="00DD7672"/>
    <w:rsid w:val="00DE09A7"/>
    <w:rsid w:val="00DE20BF"/>
    <w:rsid w:val="00DE234E"/>
    <w:rsid w:val="00DE2EFD"/>
    <w:rsid w:val="00DE366C"/>
    <w:rsid w:val="00DE3AC5"/>
    <w:rsid w:val="00DE3D15"/>
    <w:rsid w:val="00DE3FC0"/>
    <w:rsid w:val="00DE44D8"/>
    <w:rsid w:val="00DE4A50"/>
    <w:rsid w:val="00DE4C51"/>
    <w:rsid w:val="00DE5C6D"/>
    <w:rsid w:val="00DE687D"/>
    <w:rsid w:val="00DE6CD0"/>
    <w:rsid w:val="00DE6FB3"/>
    <w:rsid w:val="00DE780C"/>
    <w:rsid w:val="00DF0C1E"/>
    <w:rsid w:val="00DF0ED2"/>
    <w:rsid w:val="00DF0F00"/>
    <w:rsid w:val="00DF2DE8"/>
    <w:rsid w:val="00DF3FE0"/>
    <w:rsid w:val="00DF4D50"/>
    <w:rsid w:val="00DF548C"/>
    <w:rsid w:val="00DF73B6"/>
    <w:rsid w:val="00DF7876"/>
    <w:rsid w:val="00DF7F15"/>
    <w:rsid w:val="00E017EF"/>
    <w:rsid w:val="00E02045"/>
    <w:rsid w:val="00E03362"/>
    <w:rsid w:val="00E04865"/>
    <w:rsid w:val="00E06D93"/>
    <w:rsid w:val="00E1168F"/>
    <w:rsid w:val="00E11A43"/>
    <w:rsid w:val="00E13342"/>
    <w:rsid w:val="00E13365"/>
    <w:rsid w:val="00E133D5"/>
    <w:rsid w:val="00E1371E"/>
    <w:rsid w:val="00E145E1"/>
    <w:rsid w:val="00E14B31"/>
    <w:rsid w:val="00E158B6"/>
    <w:rsid w:val="00E1653F"/>
    <w:rsid w:val="00E20196"/>
    <w:rsid w:val="00E21457"/>
    <w:rsid w:val="00E219DC"/>
    <w:rsid w:val="00E233B7"/>
    <w:rsid w:val="00E23B0F"/>
    <w:rsid w:val="00E23F5D"/>
    <w:rsid w:val="00E2404E"/>
    <w:rsid w:val="00E24775"/>
    <w:rsid w:val="00E24C59"/>
    <w:rsid w:val="00E25797"/>
    <w:rsid w:val="00E259D8"/>
    <w:rsid w:val="00E26BA2"/>
    <w:rsid w:val="00E274AA"/>
    <w:rsid w:val="00E2791B"/>
    <w:rsid w:val="00E27CAF"/>
    <w:rsid w:val="00E301D9"/>
    <w:rsid w:val="00E310E0"/>
    <w:rsid w:val="00E3127F"/>
    <w:rsid w:val="00E32EC5"/>
    <w:rsid w:val="00E3437B"/>
    <w:rsid w:val="00E3476A"/>
    <w:rsid w:val="00E34BAC"/>
    <w:rsid w:val="00E35ED7"/>
    <w:rsid w:val="00E36B7E"/>
    <w:rsid w:val="00E37047"/>
    <w:rsid w:val="00E37507"/>
    <w:rsid w:val="00E37976"/>
    <w:rsid w:val="00E4171E"/>
    <w:rsid w:val="00E41D03"/>
    <w:rsid w:val="00E4230D"/>
    <w:rsid w:val="00E42C37"/>
    <w:rsid w:val="00E4306C"/>
    <w:rsid w:val="00E4437E"/>
    <w:rsid w:val="00E4548E"/>
    <w:rsid w:val="00E45DDA"/>
    <w:rsid w:val="00E45EC9"/>
    <w:rsid w:val="00E50704"/>
    <w:rsid w:val="00E50F1F"/>
    <w:rsid w:val="00E53047"/>
    <w:rsid w:val="00E53B52"/>
    <w:rsid w:val="00E53CF1"/>
    <w:rsid w:val="00E53E12"/>
    <w:rsid w:val="00E54402"/>
    <w:rsid w:val="00E563B8"/>
    <w:rsid w:val="00E56D04"/>
    <w:rsid w:val="00E57F28"/>
    <w:rsid w:val="00E60688"/>
    <w:rsid w:val="00E60B57"/>
    <w:rsid w:val="00E60DEB"/>
    <w:rsid w:val="00E61569"/>
    <w:rsid w:val="00E62212"/>
    <w:rsid w:val="00E62445"/>
    <w:rsid w:val="00E63077"/>
    <w:rsid w:val="00E630EF"/>
    <w:rsid w:val="00E642BD"/>
    <w:rsid w:val="00E6459B"/>
    <w:rsid w:val="00E64EE2"/>
    <w:rsid w:val="00E64FF5"/>
    <w:rsid w:val="00E65233"/>
    <w:rsid w:val="00E65234"/>
    <w:rsid w:val="00E6544D"/>
    <w:rsid w:val="00E657E3"/>
    <w:rsid w:val="00E7038A"/>
    <w:rsid w:val="00E70EEE"/>
    <w:rsid w:val="00E715FB"/>
    <w:rsid w:val="00E72645"/>
    <w:rsid w:val="00E729C4"/>
    <w:rsid w:val="00E72C7B"/>
    <w:rsid w:val="00E73C31"/>
    <w:rsid w:val="00E743F4"/>
    <w:rsid w:val="00E75441"/>
    <w:rsid w:val="00E75BA6"/>
    <w:rsid w:val="00E7605C"/>
    <w:rsid w:val="00E76AA1"/>
    <w:rsid w:val="00E76C1A"/>
    <w:rsid w:val="00E80799"/>
    <w:rsid w:val="00E816FA"/>
    <w:rsid w:val="00E81C5C"/>
    <w:rsid w:val="00E81C6F"/>
    <w:rsid w:val="00E81FE4"/>
    <w:rsid w:val="00E830EC"/>
    <w:rsid w:val="00E831AC"/>
    <w:rsid w:val="00E831B3"/>
    <w:rsid w:val="00E833B4"/>
    <w:rsid w:val="00E83537"/>
    <w:rsid w:val="00E83727"/>
    <w:rsid w:val="00E8500D"/>
    <w:rsid w:val="00E86859"/>
    <w:rsid w:val="00E86EF5"/>
    <w:rsid w:val="00E871FB"/>
    <w:rsid w:val="00E87387"/>
    <w:rsid w:val="00E8755D"/>
    <w:rsid w:val="00E87E2E"/>
    <w:rsid w:val="00E90523"/>
    <w:rsid w:val="00E90E53"/>
    <w:rsid w:val="00E91943"/>
    <w:rsid w:val="00E91AEE"/>
    <w:rsid w:val="00E93A03"/>
    <w:rsid w:val="00E971B1"/>
    <w:rsid w:val="00E97738"/>
    <w:rsid w:val="00EA1602"/>
    <w:rsid w:val="00EA190D"/>
    <w:rsid w:val="00EA287C"/>
    <w:rsid w:val="00EA28E5"/>
    <w:rsid w:val="00EA2BA8"/>
    <w:rsid w:val="00EA2CBE"/>
    <w:rsid w:val="00EA4256"/>
    <w:rsid w:val="00EA4537"/>
    <w:rsid w:val="00EA549C"/>
    <w:rsid w:val="00EA5AC1"/>
    <w:rsid w:val="00EA72ED"/>
    <w:rsid w:val="00EA79A9"/>
    <w:rsid w:val="00EB3F4C"/>
    <w:rsid w:val="00EB400E"/>
    <w:rsid w:val="00EB42F5"/>
    <w:rsid w:val="00EB7BF2"/>
    <w:rsid w:val="00EC2A06"/>
    <w:rsid w:val="00EC5528"/>
    <w:rsid w:val="00EC5644"/>
    <w:rsid w:val="00EC5C10"/>
    <w:rsid w:val="00EC7D29"/>
    <w:rsid w:val="00EC7D4C"/>
    <w:rsid w:val="00EC7DC2"/>
    <w:rsid w:val="00ED0A2A"/>
    <w:rsid w:val="00ED0A30"/>
    <w:rsid w:val="00ED1B51"/>
    <w:rsid w:val="00ED1CDB"/>
    <w:rsid w:val="00ED2BFC"/>
    <w:rsid w:val="00ED3D40"/>
    <w:rsid w:val="00ED48F2"/>
    <w:rsid w:val="00ED5669"/>
    <w:rsid w:val="00ED69DC"/>
    <w:rsid w:val="00ED6BBC"/>
    <w:rsid w:val="00ED7E39"/>
    <w:rsid w:val="00EE02BB"/>
    <w:rsid w:val="00EE0E7F"/>
    <w:rsid w:val="00EE19B1"/>
    <w:rsid w:val="00EE1FAC"/>
    <w:rsid w:val="00EE312A"/>
    <w:rsid w:val="00EE39E4"/>
    <w:rsid w:val="00EE6FEA"/>
    <w:rsid w:val="00EE70C8"/>
    <w:rsid w:val="00EE716C"/>
    <w:rsid w:val="00EE7174"/>
    <w:rsid w:val="00EF08BC"/>
    <w:rsid w:val="00EF1ABC"/>
    <w:rsid w:val="00EF4546"/>
    <w:rsid w:val="00EF4706"/>
    <w:rsid w:val="00EF4BDE"/>
    <w:rsid w:val="00EF6DD9"/>
    <w:rsid w:val="00EF7984"/>
    <w:rsid w:val="00EF7FA8"/>
    <w:rsid w:val="00F00141"/>
    <w:rsid w:val="00F009FB"/>
    <w:rsid w:val="00F012DD"/>
    <w:rsid w:val="00F02099"/>
    <w:rsid w:val="00F0328F"/>
    <w:rsid w:val="00F040E7"/>
    <w:rsid w:val="00F04654"/>
    <w:rsid w:val="00F05A3B"/>
    <w:rsid w:val="00F06620"/>
    <w:rsid w:val="00F0732A"/>
    <w:rsid w:val="00F07757"/>
    <w:rsid w:val="00F07B7C"/>
    <w:rsid w:val="00F10C91"/>
    <w:rsid w:val="00F11FFF"/>
    <w:rsid w:val="00F12322"/>
    <w:rsid w:val="00F131E1"/>
    <w:rsid w:val="00F13E6C"/>
    <w:rsid w:val="00F15780"/>
    <w:rsid w:val="00F15C31"/>
    <w:rsid w:val="00F16C32"/>
    <w:rsid w:val="00F16E84"/>
    <w:rsid w:val="00F20340"/>
    <w:rsid w:val="00F2147D"/>
    <w:rsid w:val="00F21E91"/>
    <w:rsid w:val="00F22E15"/>
    <w:rsid w:val="00F22E8E"/>
    <w:rsid w:val="00F2390F"/>
    <w:rsid w:val="00F240B3"/>
    <w:rsid w:val="00F24A4E"/>
    <w:rsid w:val="00F24D83"/>
    <w:rsid w:val="00F2551F"/>
    <w:rsid w:val="00F27C3B"/>
    <w:rsid w:val="00F30730"/>
    <w:rsid w:val="00F30C28"/>
    <w:rsid w:val="00F31B38"/>
    <w:rsid w:val="00F31B83"/>
    <w:rsid w:val="00F320F3"/>
    <w:rsid w:val="00F3211B"/>
    <w:rsid w:val="00F32886"/>
    <w:rsid w:val="00F33175"/>
    <w:rsid w:val="00F33804"/>
    <w:rsid w:val="00F3407D"/>
    <w:rsid w:val="00F34DB6"/>
    <w:rsid w:val="00F35856"/>
    <w:rsid w:val="00F3644C"/>
    <w:rsid w:val="00F37440"/>
    <w:rsid w:val="00F40908"/>
    <w:rsid w:val="00F415C5"/>
    <w:rsid w:val="00F439DB"/>
    <w:rsid w:val="00F44355"/>
    <w:rsid w:val="00F44A5E"/>
    <w:rsid w:val="00F45025"/>
    <w:rsid w:val="00F45162"/>
    <w:rsid w:val="00F452B4"/>
    <w:rsid w:val="00F46383"/>
    <w:rsid w:val="00F465AC"/>
    <w:rsid w:val="00F5009C"/>
    <w:rsid w:val="00F504EF"/>
    <w:rsid w:val="00F51B08"/>
    <w:rsid w:val="00F54D30"/>
    <w:rsid w:val="00F552FC"/>
    <w:rsid w:val="00F55AD3"/>
    <w:rsid w:val="00F55C0B"/>
    <w:rsid w:val="00F55E18"/>
    <w:rsid w:val="00F56052"/>
    <w:rsid w:val="00F56290"/>
    <w:rsid w:val="00F57F72"/>
    <w:rsid w:val="00F6007E"/>
    <w:rsid w:val="00F6035B"/>
    <w:rsid w:val="00F60CE7"/>
    <w:rsid w:val="00F61820"/>
    <w:rsid w:val="00F619FC"/>
    <w:rsid w:val="00F63182"/>
    <w:rsid w:val="00F63EE9"/>
    <w:rsid w:val="00F649F6"/>
    <w:rsid w:val="00F64E02"/>
    <w:rsid w:val="00F6655D"/>
    <w:rsid w:val="00F668B8"/>
    <w:rsid w:val="00F6698B"/>
    <w:rsid w:val="00F66BE1"/>
    <w:rsid w:val="00F67E03"/>
    <w:rsid w:val="00F67EC4"/>
    <w:rsid w:val="00F67F6B"/>
    <w:rsid w:val="00F70572"/>
    <w:rsid w:val="00F71507"/>
    <w:rsid w:val="00F71633"/>
    <w:rsid w:val="00F72882"/>
    <w:rsid w:val="00F730A7"/>
    <w:rsid w:val="00F74972"/>
    <w:rsid w:val="00F75569"/>
    <w:rsid w:val="00F7591C"/>
    <w:rsid w:val="00F76269"/>
    <w:rsid w:val="00F76A99"/>
    <w:rsid w:val="00F819D4"/>
    <w:rsid w:val="00F82B42"/>
    <w:rsid w:val="00F8315D"/>
    <w:rsid w:val="00F839AC"/>
    <w:rsid w:val="00F839BE"/>
    <w:rsid w:val="00F842A1"/>
    <w:rsid w:val="00F844FA"/>
    <w:rsid w:val="00F856EB"/>
    <w:rsid w:val="00F87DF5"/>
    <w:rsid w:val="00F901AE"/>
    <w:rsid w:val="00F90E2A"/>
    <w:rsid w:val="00F90FFB"/>
    <w:rsid w:val="00F911CB"/>
    <w:rsid w:val="00F915ED"/>
    <w:rsid w:val="00F91A00"/>
    <w:rsid w:val="00F93B80"/>
    <w:rsid w:val="00F946E8"/>
    <w:rsid w:val="00F94DB4"/>
    <w:rsid w:val="00F95B22"/>
    <w:rsid w:val="00F97212"/>
    <w:rsid w:val="00F97CEA"/>
    <w:rsid w:val="00FA068A"/>
    <w:rsid w:val="00FA0C6C"/>
    <w:rsid w:val="00FA1FC5"/>
    <w:rsid w:val="00FA20D8"/>
    <w:rsid w:val="00FA25F8"/>
    <w:rsid w:val="00FA28E3"/>
    <w:rsid w:val="00FA291A"/>
    <w:rsid w:val="00FA5944"/>
    <w:rsid w:val="00FA5F7D"/>
    <w:rsid w:val="00FA6EEA"/>
    <w:rsid w:val="00FB1B92"/>
    <w:rsid w:val="00FB3782"/>
    <w:rsid w:val="00FB3DBC"/>
    <w:rsid w:val="00FB3DDF"/>
    <w:rsid w:val="00FB4B86"/>
    <w:rsid w:val="00FB5276"/>
    <w:rsid w:val="00FB6389"/>
    <w:rsid w:val="00FB6FC5"/>
    <w:rsid w:val="00FB7145"/>
    <w:rsid w:val="00FB7F39"/>
    <w:rsid w:val="00FC02A0"/>
    <w:rsid w:val="00FC089A"/>
    <w:rsid w:val="00FC121B"/>
    <w:rsid w:val="00FC1295"/>
    <w:rsid w:val="00FC157C"/>
    <w:rsid w:val="00FC19C5"/>
    <w:rsid w:val="00FC1A90"/>
    <w:rsid w:val="00FC3345"/>
    <w:rsid w:val="00FC5968"/>
    <w:rsid w:val="00FC5F52"/>
    <w:rsid w:val="00FC6E78"/>
    <w:rsid w:val="00FC73F1"/>
    <w:rsid w:val="00FD07D0"/>
    <w:rsid w:val="00FD22AB"/>
    <w:rsid w:val="00FD28F2"/>
    <w:rsid w:val="00FD34D0"/>
    <w:rsid w:val="00FD35E7"/>
    <w:rsid w:val="00FD541F"/>
    <w:rsid w:val="00FD5A94"/>
    <w:rsid w:val="00FD61C5"/>
    <w:rsid w:val="00FD7465"/>
    <w:rsid w:val="00FD7C29"/>
    <w:rsid w:val="00FE0267"/>
    <w:rsid w:val="00FE10A6"/>
    <w:rsid w:val="00FE1C5D"/>
    <w:rsid w:val="00FE2002"/>
    <w:rsid w:val="00FE2FA1"/>
    <w:rsid w:val="00FE31D9"/>
    <w:rsid w:val="00FE3EDD"/>
    <w:rsid w:val="00FE4EAD"/>
    <w:rsid w:val="00FE5045"/>
    <w:rsid w:val="00FE55C1"/>
    <w:rsid w:val="00FE5B2A"/>
    <w:rsid w:val="00FE6AD7"/>
    <w:rsid w:val="00FE6B8A"/>
    <w:rsid w:val="00FE7B4E"/>
    <w:rsid w:val="00FE7DA3"/>
    <w:rsid w:val="00FF04FB"/>
    <w:rsid w:val="00FF0E4E"/>
    <w:rsid w:val="00FF1B19"/>
    <w:rsid w:val="00FF3130"/>
    <w:rsid w:val="00FF3343"/>
    <w:rsid w:val="00FF3C50"/>
    <w:rsid w:val="00FF423F"/>
    <w:rsid w:val="00FF4788"/>
    <w:rsid w:val="00FF5D14"/>
    <w:rsid w:val="013C5203"/>
    <w:rsid w:val="0198C250"/>
    <w:rsid w:val="01ADF594"/>
    <w:rsid w:val="01CB881B"/>
    <w:rsid w:val="01D9D0E8"/>
    <w:rsid w:val="01E78EE7"/>
    <w:rsid w:val="027807E0"/>
    <w:rsid w:val="02901A38"/>
    <w:rsid w:val="031797D4"/>
    <w:rsid w:val="031E0B3E"/>
    <w:rsid w:val="0355D662"/>
    <w:rsid w:val="03792325"/>
    <w:rsid w:val="0397AA40"/>
    <w:rsid w:val="03A3FA97"/>
    <w:rsid w:val="03C6AC58"/>
    <w:rsid w:val="03FD53F8"/>
    <w:rsid w:val="0402D880"/>
    <w:rsid w:val="048ACFFE"/>
    <w:rsid w:val="048E97E4"/>
    <w:rsid w:val="04EDC274"/>
    <w:rsid w:val="0546FD70"/>
    <w:rsid w:val="056E9088"/>
    <w:rsid w:val="0589A68B"/>
    <w:rsid w:val="058B3282"/>
    <w:rsid w:val="05A07491"/>
    <w:rsid w:val="05AF3873"/>
    <w:rsid w:val="05B358F5"/>
    <w:rsid w:val="05DF6C34"/>
    <w:rsid w:val="05EC9920"/>
    <w:rsid w:val="063FD07A"/>
    <w:rsid w:val="067230E0"/>
    <w:rsid w:val="070079C2"/>
    <w:rsid w:val="071A8805"/>
    <w:rsid w:val="07350D77"/>
    <w:rsid w:val="073CD8E1"/>
    <w:rsid w:val="07A43370"/>
    <w:rsid w:val="07AF72FE"/>
    <w:rsid w:val="0802CE15"/>
    <w:rsid w:val="088B83AC"/>
    <w:rsid w:val="08CAC70C"/>
    <w:rsid w:val="08CCA756"/>
    <w:rsid w:val="08DC734C"/>
    <w:rsid w:val="08FE3716"/>
    <w:rsid w:val="092065BA"/>
    <w:rsid w:val="092DAD5F"/>
    <w:rsid w:val="0939315C"/>
    <w:rsid w:val="0941CE71"/>
    <w:rsid w:val="095C8F2C"/>
    <w:rsid w:val="09C45F7F"/>
    <w:rsid w:val="0A30498E"/>
    <w:rsid w:val="0A36593B"/>
    <w:rsid w:val="0A463D7F"/>
    <w:rsid w:val="0A5E6CE7"/>
    <w:rsid w:val="0A7DC527"/>
    <w:rsid w:val="0A9F57B7"/>
    <w:rsid w:val="0AAA54F4"/>
    <w:rsid w:val="0AAD4A33"/>
    <w:rsid w:val="0AD27EA2"/>
    <w:rsid w:val="0B25436A"/>
    <w:rsid w:val="0B4C6920"/>
    <w:rsid w:val="0B600D2E"/>
    <w:rsid w:val="0B691983"/>
    <w:rsid w:val="0B757ABA"/>
    <w:rsid w:val="0B92BF02"/>
    <w:rsid w:val="0C859FE5"/>
    <w:rsid w:val="0C8CA640"/>
    <w:rsid w:val="0CF9CB27"/>
    <w:rsid w:val="0D031B70"/>
    <w:rsid w:val="0D2B9369"/>
    <w:rsid w:val="0D37BC6A"/>
    <w:rsid w:val="0D670057"/>
    <w:rsid w:val="0D6BBD78"/>
    <w:rsid w:val="0DB6249F"/>
    <w:rsid w:val="0DD5FA18"/>
    <w:rsid w:val="0DF8537B"/>
    <w:rsid w:val="0DFF15B3"/>
    <w:rsid w:val="0E28621F"/>
    <w:rsid w:val="0E31F5AD"/>
    <w:rsid w:val="0E38E3A0"/>
    <w:rsid w:val="0E5703D9"/>
    <w:rsid w:val="0E676CF6"/>
    <w:rsid w:val="0EB3C674"/>
    <w:rsid w:val="0EC560E2"/>
    <w:rsid w:val="0EED7A89"/>
    <w:rsid w:val="0F043479"/>
    <w:rsid w:val="0F0721BC"/>
    <w:rsid w:val="0F3BB9C2"/>
    <w:rsid w:val="0F440836"/>
    <w:rsid w:val="0F5AD2B3"/>
    <w:rsid w:val="0F7422BB"/>
    <w:rsid w:val="0F80D0E2"/>
    <w:rsid w:val="0F8FE916"/>
    <w:rsid w:val="0FA1F757"/>
    <w:rsid w:val="103CF7A1"/>
    <w:rsid w:val="10726F12"/>
    <w:rsid w:val="10A7493D"/>
    <w:rsid w:val="10D4985D"/>
    <w:rsid w:val="1128F36A"/>
    <w:rsid w:val="11C9FE35"/>
    <w:rsid w:val="11E3322E"/>
    <w:rsid w:val="1251085B"/>
    <w:rsid w:val="12572FA3"/>
    <w:rsid w:val="127FA9ED"/>
    <w:rsid w:val="12D59ADD"/>
    <w:rsid w:val="1340A801"/>
    <w:rsid w:val="1349BA31"/>
    <w:rsid w:val="13A35D86"/>
    <w:rsid w:val="1439E3A1"/>
    <w:rsid w:val="14BD3D03"/>
    <w:rsid w:val="14F7A9A0"/>
    <w:rsid w:val="15060520"/>
    <w:rsid w:val="152408A9"/>
    <w:rsid w:val="157E829C"/>
    <w:rsid w:val="159B831E"/>
    <w:rsid w:val="15A2AAE5"/>
    <w:rsid w:val="16021845"/>
    <w:rsid w:val="161C60A9"/>
    <w:rsid w:val="16AC3142"/>
    <w:rsid w:val="178FB072"/>
    <w:rsid w:val="17CF2235"/>
    <w:rsid w:val="17D33E44"/>
    <w:rsid w:val="17E822DF"/>
    <w:rsid w:val="17EDB943"/>
    <w:rsid w:val="181873E5"/>
    <w:rsid w:val="186293D3"/>
    <w:rsid w:val="189725EC"/>
    <w:rsid w:val="189F4D60"/>
    <w:rsid w:val="18CB0484"/>
    <w:rsid w:val="18FFAB7D"/>
    <w:rsid w:val="19011C34"/>
    <w:rsid w:val="190AFE79"/>
    <w:rsid w:val="19310F60"/>
    <w:rsid w:val="19823650"/>
    <w:rsid w:val="1A0B3012"/>
    <w:rsid w:val="1A0D0BD0"/>
    <w:rsid w:val="1A5A49AE"/>
    <w:rsid w:val="1B0813B6"/>
    <w:rsid w:val="1B0F1524"/>
    <w:rsid w:val="1B51B7BC"/>
    <w:rsid w:val="1B74614A"/>
    <w:rsid w:val="1BFF2279"/>
    <w:rsid w:val="1C29DE7E"/>
    <w:rsid w:val="1C649BB3"/>
    <w:rsid w:val="1C9817FF"/>
    <w:rsid w:val="1CD34347"/>
    <w:rsid w:val="1CF3FFC1"/>
    <w:rsid w:val="1CFA7EA1"/>
    <w:rsid w:val="1D44CA2B"/>
    <w:rsid w:val="1D6946C7"/>
    <w:rsid w:val="1D9A49AC"/>
    <w:rsid w:val="1DAFE2CC"/>
    <w:rsid w:val="1DDAE526"/>
    <w:rsid w:val="1E20A041"/>
    <w:rsid w:val="1E2B32A8"/>
    <w:rsid w:val="1E680A63"/>
    <w:rsid w:val="1EC2F3C7"/>
    <w:rsid w:val="1EC730BE"/>
    <w:rsid w:val="1ED7A6C7"/>
    <w:rsid w:val="1EE79EC5"/>
    <w:rsid w:val="1EFB73FE"/>
    <w:rsid w:val="1EFF8A9D"/>
    <w:rsid w:val="1FE2D774"/>
    <w:rsid w:val="20128C5E"/>
    <w:rsid w:val="201A1355"/>
    <w:rsid w:val="201FF519"/>
    <w:rsid w:val="2101D4DB"/>
    <w:rsid w:val="2117132F"/>
    <w:rsid w:val="216C8066"/>
    <w:rsid w:val="21880CDA"/>
    <w:rsid w:val="218ED594"/>
    <w:rsid w:val="21A325E7"/>
    <w:rsid w:val="21EA964D"/>
    <w:rsid w:val="21F88050"/>
    <w:rsid w:val="2217BC1C"/>
    <w:rsid w:val="2247135C"/>
    <w:rsid w:val="224D0FE8"/>
    <w:rsid w:val="22986319"/>
    <w:rsid w:val="232CB8E1"/>
    <w:rsid w:val="233DA36E"/>
    <w:rsid w:val="23A6D673"/>
    <w:rsid w:val="23F33D4E"/>
    <w:rsid w:val="24815C46"/>
    <w:rsid w:val="24ADEF9C"/>
    <w:rsid w:val="250BC38E"/>
    <w:rsid w:val="25F37A00"/>
    <w:rsid w:val="261728AA"/>
    <w:rsid w:val="2650B63B"/>
    <w:rsid w:val="26848D8C"/>
    <w:rsid w:val="2697D725"/>
    <w:rsid w:val="269960F8"/>
    <w:rsid w:val="26C2F1F3"/>
    <w:rsid w:val="26FD93DF"/>
    <w:rsid w:val="27251101"/>
    <w:rsid w:val="2734E310"/>
    <w:rsid w:val="275AF37A"/>
    <w:rsid w:val="28A2FAFA"/>
    <w:rsid w:val="28B2D740"/>
    <w:rsid w:val="28E90C73"/>
    <w:rsid w:val="28F0C85D"/>
    <w:rsid w:val="28F50272"/>
    <w:rsid w:val="2931D444"/>
    <w:rsid w:val="294FD3E5"/>
    <w:rsid w:val="29645ABD"/>
    <w:rsid w:val="298AF6DA"/>
    <w:rsid w:val="2A3F5B06"/>
    <w:rsid w:val="2A6BB0F3"/>
    <w:rsid w:val="2AB474E6"/>
    <w:rsid w:val="2B0E894E"/>
    <w:rsid w:val="2B229CBE"/>
    <w:rsid w:val="2B28E579"/>
    <w:rsid w:val="2B608F8C"/>
    <w:rsid w:val="2BE8718F"/>
    <w:rsid w:val="2C23C54A"/>
    <w:rsid w:val="2C44002A"/>
    <w:rsid w:val="2C54AE0D"/>
    <w:rsid w:val="2C7F9E35"/>
    <w:rsid w:val="2CC9DD91"/>
    <w:rsid w:val="2D010F8E"/>
    <w:rsid w:val="2D018A34"/>
    <w:rsid w:val="2D793063"/>
    <w:rsid w:val="2D88326C"/>
    <w:rsid w:val="2E0E5DA0"/>
    <w:rsid w:val="2E47D4A0"/>
    <w:rsid w:val="2E64D6F7"/>
    <w:rsid w:val="2E77879C"/>
    <w:rsid w:val="2E8FCB7F"/>
    <w:rsid w:val="2EDF67D5"/>
    <w:rsid w:val="2F1815A6"/>
    <w:rsid w:val="2F57274F"/>
    <w:rsid w:val="2F7DF14D"/>
    <w:rsid w:val="2FC574FB"/>
    <w:rsid w:val="2FDB7834"/>
    <w:rsid w:val="3020C5D6"/>
    <w:rsid w:val="30539081"/>
    <w:rsid w:val="309CB270"/>
    <w:rsid w:val="30AFF7C3"/>
    <w:rsid w:val="30B83213"/>
    <w:rsid w:val="30F2872B"/>
    <w:rsid w:val="313F9578"/>
    <w:rsid w:val="31E1464E"/>
    <w:rsid w:val="326ED059"/>
    <w:rsid w:val="32B10ED2"/>
    <w:rsid w:val="32D3AE43"/>
    <w:rsid w:val="32E9A0E2"/>
    <w:rsid w:val="3308C7FB"/>
    <w:rsid w:val="330E6BA2"/>
    <w:rsid w:val="3380633A"/>
    <w:rsid w:val="3386DC84"/>
    <w:rsid w:val="33D30B7A"/>
    <w:rsid w:val="340CC84A"/>
    <w:rsid w:val="34551AA8"/>
    <w:rsid w:val="34CE911A"/>
    <w:rsid w:val="34E3071B"/>
    <w:rsid w:val="3506FCB5"/>
    <w:rsid w:val="35324A58"/>
    <w:rsid w:val="355E2773"/>
    <w:rsid w:val="356F49AD"/>
    <w:rsid w:val="357C11D9"/>
    <w:rsid w:val="35F4638D"/>
    <w:rsid w:val="368F363E"/>
    <w:rsid w:val="3699AD22"/>
    <w:rsid w:val="369A45EC"/>
    <w:rsid w:val="36F4EEBD"/>
    <w:rsid w:val="371ADAE6"/>
    <w:rsid w:val="378D3E96"/>
    <w:rsid w:val="37D599B4"/>
    <w:rsid w:val="37F4AB33"/>
    <w:rsid w:val="37F6719B"/>
    <w:rsid w:val="385542F8"/>
    <w:rsid w:val="386C45B7"/>
    <w:rsid w:val="38741CD0"/>
    <w:rsid w:val="38EC41A1"/>
    <w:rsid w:val="3969BA01"/>
    <w:rsid w:val="39CC8887"/>
    <w:rsid w:val="39E8970A"/>
    <w:rsid w:val="3B21383C"/>
    <w:rsid w:val="3B2FDF7B"/>
    <w:rsid w:val="3BF7CBA0"/>
    <w:rsid w:val="3C26290E"/>
    <w:rsid w:val="3C30F561"/>
    <w:rsid w:val="3C7BFAB9"/>
    <w:rsid w:val="3C905643"/>
    <w:rsid w:val="3CACD113"/>
    <w:rsid w:val="3CAD3763"/>
    <w:rsid w:val="3D179B19"/>
    <w:rsid w:val="3D775F4E"/>
    <w:rsid w:val="3D8A1959"/>
    <w:rsid w:val="3DA73D32"/>
    <w:rsid w:val="3DAFD1D3"/>
    <w:rsid w:val="3DC4A348"/>
    <w:rsid w:val="3E056278"/>
    <w:rsid w:val="3E511E49"/>
    <w:rsid w:val="3E990995"/>
    <w:rsid w:val="3EAF84B4"/>
    <w:rsid w:val="3F16D8B4"/>
    <w:rsid w:val="3F357EA9"/>
    <w:rsid w:val="3F5F7326"/>
    <w:rsid w:val="3F841D7A"/>
    <w:rsid w:val="3F92D1C5"/>
    <w:rsid w:val="3FD599C4"/>
    <w:rsid w:val="4091D74A"/>
    <w:rsid w:val="40951479"/>
    <w:rsid w:val="40A4A453"/>
    <w:rsid w:val="412336F5"/>
    <w:rsid w:val="414D4EF6"/>
    <w:rsid w:val="41660DD4"/>
    <w:rsid w:val="41B773BB"/>
    <w:rsid w:val="41D69F9F"/>
    <w:rsid w:val="4211A7AE"/>
    <w:rsid w:val="42C57EE1"/>
    <w:rsid w:val="42D5E950"/>
    <w:rsid w:val="433E914C"/>
    <w:rsid w:val="434302F0"/>
    <w:rsid w:val="4344D04B"/>
    <w:rsid w:val="437DC6F9"/>
    <w:rsid w:val="439436DA"/>
    <w:rsid w:val="43C850FD"/>
    <w:rsid w:val="43FAB474"/>
    <w:rsid w:val="441A991F"/>
    <w:rsid w:val="4435595A"/>
    <w:rsid w:val="444A7C2D"/>
    <w:rsid w:val="44633303"/>
    <w:rsid w:val="44775350"/>
    <w:rsid w:val="44B4684C"/>
    <w:rsid w:val="44B64066"/>
    <w:rsid w:val="44E8CFA9"/>
    <w:rsid w:val="4534DBCC"/>
    <w:rsid w:val="45D9EC5F"/>
    <w:rsid w:val="464233EB"/>
    <w:rsid w:val="46E00B8A"/>
    <w:rsid w:val="4731588D"/>
    <w:rsid w:val="4735FED0"/>
    <w:rsid w:val="473CCD6F"/>
    <w:rsid w:val="477B55AD"/>
    <w:rsid w:val="4856027C"/>
    <w:rsid w:val="487AD7E3"/>
    <w:rsid w:val="48B09665"/>
    <w:rsid w:val="48CEB994"/>
    <w:rsid w:val="491D2223"/>
    <w:rsid w:val="4967CDB5"/>
    <w:rsid w:val="49B1F17B"/>
    <w:rsid w:val="49EE00DE"/>
    <w:rsid w:val="49F13D86"/>
    <w:rsid w:val="4A390770"/>
    <w:rsid w:val="4A8E8F00"/>
    <w:rsid w:val="4AD8A2A4"/>
    <w:rsid w:val="4AD8A5EC"/>
    <w:rsid w:val="4B5DD4E7"/>
    <w:rsid w:val="4B6B7CCF"/>
    <w:rsid w:val="4BA8B8FF"/>
    <w:rsid w:val="4C0A85AC"/>
    <w:rsid w:val="4C0D313F"/>
    <w:rsid w:val="4C128D72"/>
    <w:rsid w:val="4C12E714"/>
    <w:rsid w:val="4C9E1912"/>
    <w:rsid w:val="4CDF30AB"/>
    <w:rsid w:val="4D7EFBA2"/>
    <w:rsid w:val="4DBFC06C"/>
    <w:rsid w:val="4E8EC941"/>
    <w:rsid w:val="4EC2768B"/>
    <w:rsid w:val="4EC9EF5E"/>
    <w:rsid w:val="4F25727C"/>
    <w:rsid w:val="4F54D9B5"/>
    <w:rsid w:val="4F7F1FF5"/>
    <w:rsid w:val="4FA2E568"/>
    <w:rsid w:val="4FAA5FB2"/>
    <w:rsid w:val="4FEB0B1B"/>
    <w:rsid w:val="4FFAC142"/>
    <w:rsid w:val="502E8177"/>
    <w:rsid w:val="50912E37"/>
    <w:rsid w:val="50A3529E"/>
    <w:rsid w:val="50E7E7A1"/>
    <w:rsid w:val="50FA59CB"/>
    <w:rsid w:val="510BAD4E"/>
    <w:rsid w:val="511335F9"/>
    <w:rsid w:val="5126F5BE"/>
    <w:rsid w:val="5165CE61"/>
    <w:rsid w:val="5186B14C"/>
    <w:rsid w:val="51DEDC69"/>
    <w:rsid w:val="5241B53D"/>
    <w:rsid w:val="52510727"/>
    <w:rsid w:val="525C0DAA"/>
    <w:rsid w:val="52B12AFA"/>
    <w:rsid w:val="52B9224C"/>
    <w:rsid w:val="52EEEFC5"/>
    <w:rsid w:val="52F27846"/>
    <w:rsid w:val="5313F8AF"/>
    <w:rsid w:val="531939A7"/>
    <w:rsid w:val="534F80E4"/>
    <w:rsid w:val="5385684D"/>
    <w:rsid w:val="53A38A66"/>
    <w:rsid w:val="542C2EAA"/>
    <w:rsid w:val="545CE152"/>
    <w:rsid w:val="546A68D6"/>
    <w:rsid w:val="54A84976"/>
    <w:rsid w:val="54B31B10"/>
    <w:rsid w:val="54DEEE51"/>
    <w:rsid w:val="54EF6239"/>
    <w:rsid w:val="5583BC8A"/>
    <w:rsid w:val="55A9F092"/>
    <w:rsid w:val="55DD6976"/>
    <w:rsid w:val="560153BE"/>
    <w:rsid w:val="5663D4F6"/>
    <w:rsid w:val="5696B08E"/>
    <w:rsid w:val="56D25738"/>
    <w:rsid w:val="56F2EEFD"/>
    <w:rsid w:val="56FA375D"/>
    <w:rsid w:val="572298A4"/>
    <w:rsid w:val="572AD874"/>
    <w:rsid w:val="5755BA36"/>
    <w:rsid w:val="57851E33"/>
    <w:rsid w:val="57B0E720"/>
    <w:rsid w:val="57C4655C"/>
    <w:rsid w:val="57F39EFC"/>
    <w:rsid w:val="5812850F"/>
    <w:rsid w:val="582C1AB2"/>
    <w:rsid w:val="5832B930"/>
    <w:rsid w:val="583CAB47"/>
    <w:rsid w:val="58773020"/>
    <w:rsid w:val="58B03D7A"/>
    <w:rsid w:val="58D60E5A"/>
    <w:rsid w:val="59241C3D"/>
    <w:rsid w:val="5968CCFE"/>
    <w:rsid w:val="59CCA18F"/>
    <w:rsid w:val="59D24C50"/>
    <w:rsid w:val="59EC5BF3"/>
    <w:rsid w:val="5A08300E"/>
    <w:rsid w:val="5A513C87"/>
    <w:rsid w:val="5A5EB50B"/>
    <w:rsid w:val="5AC88789"/>
    <w:rsid w:val="5AE10A2D"/>
    <w:rsid w:val="5AE8A2E9"/>
    <w:rsid w:val="5AFF4F2E"/>
    <w:rsid w:val="5B0C1D79"/>
    <w:rsid w:val="5B1AB687"/>
    <w:rsid w:val="5B20C4F9"/>
    <w:rsid w:val="5B27181F"/>
    <w:rsid w:val="5B2BF148"/>
    <w:rsid w:val="5B37D39D"/>
    <w:rsid w:val="5B65C166"/>
    <w:rsid w:val="5B802098"/>
    <w:rsid w:val="5B99EE8C"/>
    <w:rsid w:val="5C0EFFD7"/>
    <w:rsid w:val="5CCC873C"/>
    <w:rsid w:val="5CE4D3E1"/>
    <w:rsid w:val="5D0A6519"/>
    <w:rsid w:val="5D19EF09"/>
    <w:rsid w:val="5DC4B510"/>
    <w:rsid w:val="5DF8702D"/>
    <w:rsid w:val="5E0525B7"/>
    <w:rsid w:val="5E602946"/>
    <w:rsid w:val="5E7C3260"/>
    <w:rsid w:val="5E808151"/>
    <w:rsid w:val="5EA1F650"/>
    <w:rsid w:val="5F0C0D9E"/>
    <w:rsid w:val="5F161600"/>
    <w:rsid w:val="5F29A053"/>
    <w:rsid w:val="5F3F283E"/>
    <w:rsid w:val="5F404571"/>
    <w:rsid w:val="5F69360A"/>
    <w:rsid w:val="5F6D45DA"/>
    <w:rsid w:val="5F7D7FCC"/>
    <w:rsid w:val="5FBE24D7"/>
    <w:rsid w:val="5FC5E12E"/>
    <w:rsid w:val="5FD5F5C4"/>
    <w:rsid w:val="5FE65DC1"/>
    <w:rsid w:val="5FFEA49E"/>
    <w:rsid w:val="6008C25D"/>
    <w:rsid w:val="607D725E"/>
    <w:rsid w:val="60B02289"/>
    <w:rsid w:val="60CB188D"/>
    <w:rsid w:val="60F1872D"/>
    <w:rsid w:val="610AF3ED"/>
    <w:rsid w:val="616A2049"/>
    <w:rsid w:val="618247A1"/>
    <w:rsid w:val="618C1E22"/>
    <w:rsid w:val="6195BE34"/>
    <w:rsid w:val="6201CACF"/>
    <w:rsid w:val="6203BB19"/>
    <w:rsid w:val="624DDFB3"/>
    <w:rsid w:val="62B29ABD"/>
    <w:rsid w:val="62DAF1F6"/>
    <w:rsid w:val="62EB30CB"/>
    <w:rsid w:val="6333AB23"/>
    <w:rsid w:val="63369FE9"/>
    <w:rsid w:val="633E4F9D"/>
    <w:rsid w:val="637D5282"/>
    <w:rsid w:val="638B9066"/>
    <w:rsid w:val="6390711A"/>
    <w:rsid w:val="63C40244"/>
    <w:rsid w:val="63DE0D3D"/>
    <w:rsid w:val="63EF0D3B"/>
    <w:rsid w:val="6410F582"/>
    <w:rsid w:val="642A79F0"/>
    <w:rsid w:val="6442A1B5"/>
    <w:rsid w:val="646FFF07"/>
    <w:rsid w:val="64A75B98"/>
    <w:rsid w:val="64BF757D"/>
    <w:rsid w:val="64EDC50C"/>
    <w:rsid w:val="65114D65"/>
    <w:rsid w:val="65451DE3"/>
    <w:rsid w:val="6588AC3B"/>
    <w:rsid w:val="65914CE4"/>
    <w:rsid w:val="6598E855"/>
    <w:rsid w:val="65A99C5B"/>
    <w:rsid w:val="6610C1D5"/>
    <w:rsid w:val="663692D4"/>
    <w:rsid w:val="666C3777"/>
    <w:rsid w:val="666F7EEE"/>
    <w:rsid w:val="6697CD5C"/>
    <w:rsid w:val="66C39BB1"/>
    <w:rsid w:val="6721D219"/>
    <w:rsid w:val="6780689A"/>
    <w:rsid w:val="67D17E1B"/>
    <w:rsid w:val="686AEE59"/>
    <w:rsid w:val="68A5FE84"/>
    <w:rsid w:val="68B182A8"/>
    <w:rsid w:val="68F315AD"/>
    <w:rsid w:val="691DAFBF"/>
    <w:rsid w:val="697C203A"/>
    <w:rsid w:val="698DDFB9"/>
    <w:rsid w:val="69BCCEFE"/>
    <w:rsid w:val="69FF4DF7"/>
    <w:rsid w:val="6A1260B6"/>
    <w:rsid w:val="6A6B5047"/>
    <w:rsid w:val="6AB3FA4D"/>
    <w:rsid w:val="6ADBE0CB"/>
    <w:rsid w:val="6B36C705"/>
    <w:rsid w:val="6B81A785"/>
    <w:rsid w:val="6BA533AA"/>
    <w:rsid w:val="6BE6F7C5"/>
    <w:rsid w:val="6C000427"/>
    <w:rsid w:val="6C1F9F3C"/>
    <w:rsid w:val="6C320E9C"/>
    <w:rsid w:val="6C5A00DB"/>
    <w:rsid w:val="6CB42DBA"/>
    <w:rsid w:val="6CC11273"/>
    <w:rsid w:val="6CDB7224"/>
    <w:rsid w:val="6CE1BBFE"/>
    <w:rsid w:val="6D15B2E4"/>
    <w:rsid w:val="6D1A4C63"/>
    <w:rsid w:val="6D8AC8FE"/>
    <w:rsid w:val="6DD380B0"/>
    <w:rsid w:val="6E23CDA8"/>
    <w:rsid w:val="6E90AE82"/>
    <w:rsid w:val="6EE840CC"/>
    <w:rsid w:val="6F4656B9"/>
    <w:rsid w:val="6FAB9411"/>
    <w:rsid w:val="6FB7CF54"/>
    <w:rsid w:val="6FEE91F9"/>
    <w:rsid w:val="70116E95"/>
    <w:rsid w:val="701507CB"/>
    <w:rsid w:val="703C706E"/>
    <w:rsid w:val="7059A9F8"/>
    <w:rsid w:val="70B9512C"/>
    <w:rsid w:val="70E654D4"/>
    <w:rsid w:val="710B0ED5"/>
    <w:rsid w:val="7149F35F"/>
    <w:rsid w:val="715B1998"/>
    <w:rsid w:val="71872EFF"/>
    <w:rsid w:val="718EE03C"/>
    <w:rsid w:val="71A337EC"/>
    <w:rsid w:val="71A55EF1"/>
    <w:rsid w:val="71E726CD"/>
    <w:rsid w:val="72235D5F"/>
    <w:rsid w:val="726D087F"/>
    <w:rsid w:val="7272D200"/>
    <w:rsid w:val="72821894"/>
    <w:rsid w:val="72A0C8C7"/>
    <w:rsid w:val="72A33549"/>
    <w:rsid w:val="734F9448"/>
    <w:rsid w:val="735919F2"/>
    <w:rsid w:val="73C09381"/>
    <w:rsid w:val="746DB6D8"/>
    <w:rsid w:val="74AA09AF"/>
    <w:rsid w:val="74AEC474"/>
    <w:rsid w:val="74EAD835"/>
    <w:rsid w:val="75826D80"/>
    <w:rsid w:val="762B782B"/>
    <w:rsid w:val="762E5E59"/>
    <w:rsid w:val="767ACF04"/>
    <w:rsid w:val="767DB512"/>
    <w:rsid w:val="76A92360"/>
    <w:rsid w:val="76DCA20F"/>
    <w:rsid w:val="76F1D0E5"/>
    <w:rsid w:val="770DE04D"/>
    <w:rsid w:val="777A8328"/>
    <w:rsid w:val="77B97C8D"/>
    <w:rsid w:val="780CA7C1"/>
    <w:rsid w:val="784C2B38"/>
    <w:rsid w:val="7854CDD2"/>
    <w:rsid w:val="789466F1"/>
    <w:rsid w:val="78BC8EF6"/>
    <w:rsid w:val="78C739C1"/>
    <w:rsid w:val="78DA3D02"/>
    <w:rsid w:val="7954FAC2"/>
    <w:rsid w:val="796E1C15"/>
    <w:rsid w:val="7998E21C"/>
    <w:rsid w:val="79A94964"/>
    <w:rsid w:val="7A3C364B"/>
    <w:rsid w:val="7A3F6FC0"/>
    <w:rsid w:val="7A6CC96C"/>
    <w:rsid w:val="7AA508A0"/>
    <w:rsid w:val="7BD588D0"/>
    <w:rsid w:val="7C898AF1"/>
    <w:rsid w:val="7D1B151F"/>
    <w:rsid w:val="7DB0CB12"/>
    <w:rsid w:val="7DB12C65"/>
    <w:rsid w:val="7DB27401"/>
    <w:rsid w:val="7DE55078"/>
    <w:rsid w:val="7E76A93D"/>
    <w:rsid w:val="7E7C7134"/>
    <w:rsid w:val="7E88BB46"/>
    <w:rsid w:val="7EBCE717"/>
    <w:rsid w:val="7ECE9217"/>
    <w:rsid w:val="7F0A3488"/>
    <w:rsid w:val="7F0C9991"/>
    <w:rsid w:val="7F99FD85"/>
    <w:rsid w:val="7FCE054E"/>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E3A9B"/>
  <w15:chartTrackingRefBased/>
  <w15:docId w15:val="{8375119C-27FA-475F-B608-725C57B3C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6CD"/>
    <w:pPr>
      <w:ind w:firstLine="0"/>
      <w:jc w:val="both"/>
    </w:pPr>
    <w:rPr>
      <w:rFonts w:ascii="Times New Roman" w:hAnsi="Times New Roman"/>
      <w:sz w:val="26"/>
    </w:rPr>
  </w:style>
  <w:style w:type="paragraph" w:styleId="Heading1">
    <w:name w:val="heading 1"/>
    <w:basedOn w:val="Normal"/>
    <w:next w:val="Normal"/>
    <w:link w:val="Heading1Char"/>
    <w:uiPriority w:val="9"/>
    <w:qFormat/>
    <w:rsid w:val="00FD35E7"/>
    <w:pPr>
      <w:keepNext/>
      <w:keepLines/>
      <w:numPr>
        <w:numId w:val="9"/>
      </w:numPr>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D35E7"/>
    <w:pPr>
      <w:keepNext/>
      <w:keepLines/>
      <w:numPr>
        <w:ilvl w:val="1"/>
        <w:numId w:val="9"/>
      </w:numPr>
      <w:spacing w:before="40" w:line="360" w:lineRule="auto"/>
      <w:ind w:left="576"/>
      <w:outlineLvl w:val="1"/>
    </w:pPr>
    <w:rPr>
      <w:rFonts w:asciiTheme="majorHAnsi" w:eastAsiaTheme="majorEastAsia" w:hAnsiTheme="majorHAnsi" w:cstheme="majorBidi"/>
      <w:color w:val="2F5496" w:themeColor="accent1" w:themeShade="BF"/>
      <w:szCs w:val="26"/>
    </w:rPr>
  </w:style>
  <w:style w:type="paragraph" w:styleId="Heading3">
    <w:name w:val="heading 3"/>
    <w:basedOn w:val="Normal"/>
    <w:next w:val="Normal"/>
    <w:link w:val="Heading3Char"/>
    <w:uiPriority w:val="9"/>
    <w:unhideWhenUsed/>
    <w:qFormat/>
    <w:rsid w:val="003836FB"/>
    <w:pPr>
      <w:keepNext/>
      <w:keepLines/>
      <w:numPr>
        <w:ilvl w:val="2"/>
        <w:numId w:val="9"/>
      </w:numPr>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3836FB"/>
    <w:pPr>
      <w:keepNext/>
      <w:keepLines/>
      <w:numPr>
        <w:ilvl w:val="3"/>
        <w:numId w:val="9"/>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836FB"/>
    <w:pPr>
      <w:keepNext/>
      <w:keepLines/>
      <w:numPr>
        <w:ilvl w:val="4"/>
        <w:numId w:val="9"/>
      </w:numPr>
      <w:tabs>
        <w:tab w:val="num" w:pos="360"/>
      </w:tabs>
      <w:spacing w:before="40"/>
      <w:ind w:left="0" w:firstLine="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836FB"/>
    <w:pPr>
      <w:keepNext/>
      <w:keepLines/>
      <w:numPr>
        <w:ilvl w:val="5"/>
        <w:numId w:val="9"/>
      </w:numPr>
      <w:tabs>
        <w:tab w:val="num" w:pos="360"/>
      </w:tabs>
      <w:spacing w:before="40"/>
      <w:ind w:left="0" w:firstLine="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836FB"/>
    <w:pPr>
      <w:keepNext/>
      <w:keepLines/>
      <w:numPr>
        <w:ilvl w:val="6"/>
        <w:numId w:val="9"/>
      </w:numPr>
      <w:tabs>
        <w:tab w:val="num" w:pos="360"/>
      </w:tabs>
      <w:spacing w:before="40"/>
      <w:ind w:left="0" w:firstLine="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836FB"/>
    <w:pPr>
      <w:keepNext/>
      <w:keepLines/>
      <w:numPr>
        <w:ilvl w:val="7"/>
        <w:numId w:val="9"/>
      </w:numPr>
      <w:tabs>
        <w:tab w:val="num" w:pos="360"/>
      </w:tabs>
      <w:spacing w:before="40"/>
      <w:ind w:left="0"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836FB"/>
    <w:pPr>
      <w:keepNext/>
      <w:keepLines/>
      <w:numPr>
        <w:ilvl w:val="8"/>
        <w:numId w:val="9"/>
      </w:numPr>
      <w:tabs>
        <w:tab w:val="num" w:pos="360"/>
      </w:tabs>
      <w:spacing w:before="40"/>
      <w:ind w:left="0"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66CD"/>
    <w:pPr>
      <w:spacing w:after="160" w:line="259" w:lineRule="auto"/>
      <w:ind w:left="720"/>
      <w:contextualSpacing/>
      <w:jc w:val="left"/>
    </w:pPr>
    <w:rPr>
      <w:rFonts w:asciiTheme="minorHAnsi" w:hAnsiTheme="minorHAnsi"/>
      <w:sz w:val="22"/>
    </w:rPr>
  </w:style>
  <w:style w:type="paragraph" w:styleId="BalloonText">
    <w:name w:val="Balloon Text"/>
    <w:basedOn w:val="Normal"/>
    <w:link w:val="BalloonTextChar"/>
    <w:uiPriority w:val="99"/>
    <w:semiHidden/>
    <w:unhideWhenUsed/>
    <w:rsid w:val="00CE06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06A9"/>
    <w:rPr>
      <w:rFonts w:ascii="Segoe UI" w:hAnsi="Segoe UI" w:cs="Segoe UI"/>
      <w:sz w:val="18"/>
      <w:szCs w:val="18"/>
    </w:rPr>
  </w:style>
  <w:style w:type="character" w:customStyle="1" w:styleId="Heading2Char">
    <w:name w:val="Heading 2 Char"/>
    <w:basedOn w:val="DefaultParagraphFont"/>
    <w:link w:val="Heading2"/>
    <w:uiPriority w:val="9"/>
    <w:rsid w:val="00FD35E7"/>
    <w:rPr>
      <w:rFonts w:asciiTheme="majorHAnsi" w:eastAsiaTheme="majorEastAsia" w:hAnsiTheme="majorHAnsi" w:cstheme="majorBidi"/>
      <w:color w:val="2F5496" w:themeColor="accent1" w:themeShade="BF"/>
      <w:sz w:val="26"/>
      <w:szCs w:val="26"/>
    </w:rPr>
  </w:style>
  <w:style w:type="paragraph" w:styleId="FootnoteText">
    <w:name w:val="footnote text"/>
    <w:aliases w:val="Fußnotentext Char,Fußnotentext Char1 Char1,Fußnotentext Char Char Char Char,Fußnotentext Char1 Char Char Char,Fußnotentext Char Char,Fußnotentext Char1 Char Char Char Char,Fußnotentext Char Char Char Char Char Char,Fußnotentext Char1,Fußn"/>
    <w:basedOn w:val="Normal"/>
    <w:link w:val="FootnoteTextChar"/>
    <w:uiPriority w:val="99"/>
    <w:unhideWhenUsed/>
    <w:rsid w:val="00FD35E7"/>
    <w:rPr>
      <w:rFonts w:eastAsiaTheme="minorEastAsia"/>
      <w:sz w:val="20"/>
      <w:szCs w:val="20"/>
    </w:rPr>
  </w:style>
  <w:style w:type="character" w:customStyle="1" w:styleId="FootnoteTextChar">
    <w:name w:val="Footnote Text Char"/>
    <w:aliases w:val="Fußnotentext Char Char1,Fußnotentext Char1 Char1 Char,Fußnotentext Char Char Char Char Char,Fußnotentext Char1 Char Char Char Char1,Fußnotentext Char Char Char,Fußnotentext Char1 Char Char Char Char Char,Fußnotentext Char1 Char"/>
    <w:basedOn w:val="DefaultParagraphFont"/>
    <w:link w:val="FootnoteText"/>
    <w:uiPriority w:val="99"/>
    <w:rsid w:val="00FD35E7"/>
    <w:rPr>
      <w:rFonts w:ascii="Times New Roman" w:eastAsiaTheme="minorEastAsia" w:hAnsi="Times New Roman"/>
      <w:sz w:val="20"/>
      <w:szCs w:val="20"/>
    </w:rPr>
  </w:style>
  <w:style w:type="character" w:styleId="FootnoteReference">
    <w:name w:val="footnote reference"/>
    <w:aliases w:val="Footnote Reference Number,SUPERS,Footnote Reference Superscript,Footnote symbol,fr,Stinking Styles22,BVI fnr,(Footnote Reference),Footnote reference number,note TESI,EN Footnote Reference,Voetnootverwijzing,Times 10 Point,No,number,FR"/>
    <w:basedOn w:val="DefaultParagraphFont"/>
    <w:link w:val="FootnoteRefernece"/>
    <w:uiPriority w:val="99"/>
    <w:unhideWhenUsed/>
    <w:qFormat/>
    <w:rsid w:val="00FD35E7"/>
    <w:rPr>
      <w:vertAlign w:val="superscript"/>
    </w:rPr>
  </w:style>
  <w:style w:type="character" w:styleId="CommentReference">
    <w:name w:val="annotation reference"/>
    <w:basedOn w:val="DefaultParagraphFont"/>
    <w:uiPriority w:val="99"/>
    <w:semiHidden/>
    <w:unhideWhenUsed/>
    <w:rsid w:val="00FD35E7"/>
    <w:rPr>
      <w:sz w:val="16"/>
      <w:szCs w:val="16"/>
    </w:rPr>
  </w:style>
  <w:style w:type="paragraph" w:styleId="CommentText">
    <w:name w:val="annotation text"/>
    <w:basedOn w:val="Normal"/>
    <w:link w:val="CommentTextChar"/>
    <w:uiPriority w:val="99"/>
    <w:unhideWhenUsed/>
    <w:rsid w:val="00FD35E7"/>
    <w:pPr>
      <w:spacing w:after="160"/>
    </w:pPr>
    <w:rPr>
      <w:rFonts w:eastAsiaTheme="minorEastAsia"/>
      <w:sz w:val="20"/>
      <w:szCs w:val="20"/>
    </w:rPr>
  </w:style>
  <w:style w:type="character" w:customStyle="1" w:styleId="CommentTextChar">
    <w:name w:val="Comment Text Char"/>
    <w:basedOn w:val="DefaultParagraphFont"/>
    <w:link w:val="CommentText"/>
    <w:uiPriority w:val="99"/>
    <w:rsid w:val="00FD35E7"/>
    <w:rPr>
      <w:rFonts w:ascii="Times New Roman" w:eastAsiaTheme="minorEastAsia" w:hAnsi="Times New Roman"/>
      <w:sz w:val="20"/>
      <w:szCs w:val="20"/>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FD35E7"/>
    <w:pPr>
      <w:spacing w:after="160" w:line="240" w:lineRule="exact"/>
      <w:textAlignment w:val="baseline"/>
    </w:pPr>
    <w:rPr>
      <w:rFonts w:asciiTheme="minorHAnsi" w:hAnsiTheme="minorHAnsi"/>
      <w:sz w:val="22"/>
      <w:vertAlign w:val="superscript"/>
    </w:rPr>
  </w:style>
  <w:style w:type="paragraph" w:styleId="BodyText">
    <w:name w:val="Body Text"/>
    <w:basedOn w:val="Normal"/>
    <w:link w:val="BodyTextChar"/>
    <w:semiHidden/>
    <w:rsid w:val="00FD35E7"/>
    <w:pPr>
      <w:jc w:val="left"/>
    </w:pPr>
    <w:rPr>
      <w:rFonts w:eastAsia="Times New Roman" w:cs="Times New Roman"/>
      <w:i/>
      <w:sz w:val="24"/>
      <w:szCs w:val="20"/>
      <w:lang w:eastAsia="lv-LV"/>
    </w:rPr>
  </w:style>
  <w:style w:type="character" w:customStyle="1" w:styleId="BodyTextChar">
    <w:name w:val="Body Text Char"/>
    <w:basedOn w:val="DefaultParagraphFont"/>
    <w:link w:val="BodyText"/>
    <w:semiHidden/>
    <w:rsid w:val="00FD35E7"/>
    <w:rPr>
      <w:rFonts w:ascii="Times New Roman" w:eastAsia="Times New Roman" w:hAnsi="Times New Roman" w:cs="Times New Roman"/>
      <w:i/>
      <w:sz w:val="24"/>
      <w:szCs w:val="20"/>
      <w:lang w:eastAsia="lv-LV"/>
    </w:rPr>
  </w:style>
  <w:style w:type="paragraph" w:styleId="BodyText2">
    <w:name w:val="Body Text 2"/>
    <w:basedOn w:val="Normal"/>
    <w:link w:val="BodyText2Char"/>
    <w:semiHidden/>
    <w:rsid w:val="00FD35E7"/>
    <w:rPr>
      <w:rFonts w:eastAsia="Times New Roman" w:cs="Times New Roman"/>
      <w:sz w:val="24"/>
      <w:szCs w:val="20"/>
      <w:lang w:eastAsia="lv-LV"/>
    </w:rPr>
  </w:style>
  <w:style w:type="character" w:customStyle="1" w:styleId="BodyText2Char">
    <w:name w:val="Body Text 2 Char"/>
    <w:basedOn w:val="DefaultParagraphFont"/>
    <w:link w:val="BodyText2"/>
    <w:semiHidden/>
    <w:rsid w:val="00FD35E7"/>
    <w:rPr>
      <w:rFonts w:ascii="Times New Roman" w:eastAsia="Times New Roman" w:hAnsi="Times New Roman" w:cs="Times New Roman"/>
      <w:sz w:val="24"/>
      <w:szCs w:val="20"/>
      <w:lang w:eastAsia="lv-LV"/>
    </w:rPr>
  </w:style>
  <w:style w:type="paragraph" w:styleId="Caption">
    <w:name w:val="caption"/>
    <w:basedOn w:val="Normal"/>
    <w:next w:val="Normal"/>
    <w:link w:val="CaptionChar"/>
    <w:unhideWhenUsed/>
    <w:rsid w:val="00FD35E7"/>
    <w:pPr>
      <w:widowControl w:val="0"/>
      <w:adjustRightInd w:val="0"/>
      <w:spacing w:after="120" w:line="0" w:lineRule="atLeast"/>
      <w:textAlignment w:val="baseline"/>
    </w:pPr>
    <w:rPr>
      <w:rFonts w:ascii="Arial" w:eastAsia="Times New Roman" w:hAnsi="Arial" w:cs="Times New Roman"/>
      <w:b/>
      <w:bCs/>
      <w:color w:val="000000"/>
      <w:sz w:val="14"/>
      <w:szCs w:val="18"/>
    </w:rPr>
  </w:style>
  <w:style w:type="character" w:customStyle="1" w:styleId="CaptionChar">
    <w:name w:val="Caption Char"/>
    <w:link w:val="Caption"/>
    <w:rsid w:val="00FD35E7"/>
    <w:rPr>
      <w:rFonts w:ascii="Arial" w:eastAsia="Times New Roman" w:hAnsi="Arial" w:cs="Times New Roman"/>
      <w:b/>
      <w:bCs/>
      <w:color w:val="000000"/>
      <w:sz w:val="14"/>
      <w:szCs w:val="18"/>
    </w:rPr>
  </w:style>
  <w:style w:type="table" w:styleId="TableGrid">
    <w:name w:val="Table Grid"/>
    <w:basedOn w:val="TableNormal"/>
    <w:uiPriority w:val="59"/>
    <w:qFormat/>
    <w:rsid w:val="00FD35E7"/>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D35E7"/>
    <w:rPr>
      <w:rFonts w:asciiTheme="majorHAnsi" w:eastAsiaTheme="majorEastAsia" w:hAnsiTheme="majorHAnsi" w:cstheme="majorBidi"/>
      <w:color w:val="2F5496" w:themeColor="accent1" w:themeShade="BF"/>
      <w:sz w:val="32"/>
      <w:szCs w:val="32"/>
    </w:rPr>
  </w:style>
  <w:style w:type="paragraph" w:styleId="CommentSubject">
    <w:name w:val="annotation subject"/>
    <w:basedOn w:val="CommentText"/>
    <w:next w:val="CommentText"/>
    <w:link w:val="CommentSubjectChar"/>
    <w:uiPriority w:val="99"/>
    <w:semiHidden/>
    <w:unhideWhenUsed/>
    <w:rsid w:val="003836FB"/>
    <w:pPr>
      <w:spacing w:after="0"/>
    </w:pPr>
    <w:rPr>
      <w:rFonts w:eastAsiaTheme="minorHAnsi"/>
      <w:b/>
      <w:bCs/>
    </w:rPr>
  </w:style>
  <w:style w:type="character" w:customStyle="1" w:styleId="CommentSubjectChar">
    <w:name w:val="Comment Subject Char"/>
    <w:basedOn w:val="CommentTextChar"/>
    <w:link w:val="CommentSubject"/>
    <w:uiPriority w:val="99"/>
    <w:semiHidden/>
    <w:rsid w:val="003836FB"/>
    <w:rPr>
      <w:rFonts w:ascii="Times New Roman" w:eastAsiaTheme="minorEastAsia" w:hAnsi="Times New Roman"/>
      <w:b/>
      <w:bCs/>
      <w:sz w:val="20"/>
      <w:szCs w:val="20"/>
    </w:rPr>
  </w:style>
  <w:style w:type="character" w:customStyle="1" w:styleId="Heading3Char">
    <w:name w:val="Heading 3 Char"/>
    <w:basedOn w:val="DefaultParagraphFont"/>
    <w:link w:val="Heading3"/>
    <w:uiPriority w:val="9"/>
    <w:rsid w:val="003836F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3836FB"/>
    <w:rPr>
      <w:rFonts w:asciiTheme="majorHAnsi" w:eastAsiaTheme="majorEastAsia" w:hAnsiTheme="majorHAnsi" w:cstheme="majorBidi"/>
      <w:i/>
      <w:iCs/>
      <w:color w:val="2F5496" w:themeColor="accent1" w:themeShade="BF"/>
      <w:sz w:val="26"/>
    </w:rPr>
  </w:style>
  <w:style w:type="character" w:customStyle="1" w:styleId="Heading5Char">
    <w:name w:val="Heading 5 Char"/>
    <w:basedOn w:val="DefaultParagraphFont"/>
    <w:link w:val="Heading5"/>
    <w:uiPriority w:val="9"/>
    <w:semiHidden/>
    <w:rsid w:val="003836FB"/>
    <w:rPr>
      <w:rFonts w:asciiTheme="majorHAnsi" w:eastAsiaTheme="majorEastAsia" w:hAnsiTheme="majorHAnsi" w:cstheme="majorBidi"/>
      <w:color w:val="2F5496" w:themeColor="accent1" w:themeShade="BF"/>
      <w:sz w:val="26"/>
    </w:rPr>
  </w:style>
  <w:style w:type="character" w:customStyle="1" w:styleId="Heading6Char">
    <w:name w:val="Heading 6 Char"/>
    <w:basedOn w:val="DefaultParagraphFont"/>
    <w:link w:val="Heading6"/>
    <w:uiPriority w:val="9"/>
    <w:semiHidden/>
    <w:rsid w:val="003836FB"/>
    <w:rPr>
      <w:rFonts w:asciiTheme="majorHAnsi" w:eastAsiaTheme="majorEastAsia" w:hAnsiTheme="majorHAnsi" w:cstheme="majorBidi"/>
      <w:color w:val="1F3763" w:themeColor="accent1" w:themeShade="7F"/>
      <w:sz w:val="26"/>
    </w:rPr>
  </w:style>
  <w:style w:type="character" w:customStyle="1" w:styleId="Heading7Char">
    <w:name w:val="Heading 7 Char"/>
    <w:basedOn w:val="DefaultParagraphFont"/>
    <w:link w:val="Heading7"/>
    <w:uiPriority w:val="9"/>
    <w:semiHidden/>
    <w:rsid w:val="003836FB"/>
    <w:rPr>
      <w:rFonts w:asciiTheme="majorHAnsi" w:eastAsiaTheme="majorEastAsia" w:hAnsiTheme="majorHAnsi" w:cstheme="majorBidi"/>
      <w:i/>
      <w:iCs/>
      <w:color w:val="1F3763" w:themeColor="accent1" w:themeShade="7F"/>
      <w:sz w:val="26"/>
    </w:rPr>
  </w:style>
  <w:style w:type="character" w:customStyle="1" w:styleId="Heading8Char">
    <w:name w:val="Heading 8 Char"/>
    <w:basedOn w:val="DefaultParagraphFont"/>
    <w:link w:val="Heading8"/>
    <w:uiPriority w:val="9"/>
    <w:semiHidden/>
    <w:rsid w:val="003836F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836FB"/>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Emphasis">
    <w:name w:val="Emphasis"/>
    <w:basedOn w:val="DefaultParagraphFont"/>
    <w:uiPriority w:val="20"/>
    <w:qFormat/>
    <w:rsid w:val="00614473"/>
    <w:rPr>
      <w:i/>
      <w:iCs/>
    </w:rPr>
  </w:style>
  <w:style w:type="paragraph" w:styleId="Revision">
    <w:name w:val="Revision"/>
    <w:hidden/>
    <w:uiPriority w:val="99"/>
    <w:semiHidden/>
    <w:rsid w:val="00340C5E"/>
    <w:pPr>
      <w:ind w:firstLine="0"/>
    </w:pPr>
    <w:rPr>
      <w:rFonts w:ascii="Times New Roman" w:hAnsi="Times New Roman"/>
      <w:sz w:val="26"/>
    </w:rPr>
  </w:style>
  <w:style w:type="paragraph" w:styleId="TOCHeading">
    <w:name w:val="TOC Heading"/>
    <w:basedOn w:val="Heading1"/>
    <w:next w:val="Normal"/>
    <w:uiPriority w:val="39"/>
    <w:unhideWhenUsed/>
    <w:qFormat/>
    <w:rsid w:val="00472665"/>
    <w:pPr>
      <w:numPr>
        <w:numId w:val="0"/>
      </w:numPr>
      <w:spacing w:line="259" w:lineRule="auto"/>
      <w:jc w:val="left"/>
      <w:outlineLvl w:val="9"/>
    </w:pPr>
    <w:rPr>
      <w:lang w:val="en-US"/>
    </w:rPr>
  </w:style>
  <w:style w:type="paragraph" w:styleId="TOC1">
    <w:name w:val="toc 1"/>
    <w:basedOn w:val="Normal"/>
    <w:next w:val="Normal"/>
    <w:autoRedefine/>
    <w:uiPriority w:val="39"/>
    <w:unhideWhenUsed/>
    <w:rsid w:val="00A84B37"/>
    <w:pPr>
      <w:tabs>
        <w:tab w:val="right" w:leader="dot" w:pos="9061"/>
      </w:tabs>
      <w:spacing w:after="100"/>
    </w:pPr>
  </w:style>
  <w:style w:type="paragraph" w:styleId="TOC2">
    <w:name w:val="toc 2"/>
    <w:basedOn w:val="Normal"/>
    <w:next w:val="Normal"/>
    <w:autoRedefine/>
    <w:uiPriority w:val="39"/>
    <w:unhideWhenUsed/>
    <w:rsid w:val="00472665"/>
    <w:pPr>
      <w:spacing w:after="100"/>
      <w:ind w:left="260"/>
    </w:pPr>
  </w:style>
  <w:style w:type="character" w:styleId="Hyperlink">
    <w:name w:val="Hyperlink"/>
    <w:basedOn w:val="DefaultParagraphFont"/>
    <w:uiPriority w:val="99"/>
    <w:unhideWhenUsed/>
    <w:rsid w:val="00472665"/>
    <w:rPr>
      <w:color w:val="0563C1" w:themeColor="hyperlink"/>
      <w:u w:val="single"/>
    </w:rPr>
  </w:style>
  <w:style w:type="paragraph" w:customStyle="1" w:styleId="naisc">
    <w:name w:val="naisc"/>
    <w:basedOn w:val="Normal"/>
    <w:rsid w:val="003F57A6"/>
    <w:pPr>
      <w:spacing w:before="75" w:after="75"/>
      <w:jc w:val="center"/>
    </w:pPr>
    <w:rPr>
      <w:rFonts w:eastAsia="Times New Roman" w:cs="Times New Roman"/>
      <w:sz w:val="24"/>
      <w:szCs w:val="24"/>
      <w:lang w:eastAsia="lv-LV"/>
    </w:rPr>
  </w:style>
  <w:style w:type="character" w:customStyle="1" w:styleId="UnresolvedMention1">
    <w:name w:val="Unresolved Mention1"/>
    <w:basedOn w:val="DefaultParagraphFont"/>
    <w:uiPriority w:val="99"/>
    <w:semiHidden/>
    <w:unhideWhenUsed/>
    <w:rsid w:val="00F6655D"/>
    <w:rPr>
      <w:color w:val="605E5C"/>
      <w:shd w:val="clear" w:color="auto" w:fill="E1DFDD"/>
    </w:rPr>
  </w:style>
  <w:style w:type="paragraph" w:styleId="List">
    <w:name w:val="List"/>
    <w:basedOn w:val="Normal"/>
    <w:uiPriority w:val="99"/>
    <w:unhideWhenUsed/>
    <w:rsid w:val="0026304F"/>
    <w:pPr>
      <w:ind w:left="283" w:hanging="283"/>
      <w:contextualSpacing/>
    </w:pPr>
  </w:style>
  <w:style w:type="paragraph" w:styleId="Title">
    <w:name w:val="Title"/>
    <w:basedOn w:val="Normal"/>
    <w:next w:val="Normal"/>
    <w:link w:val="TitleChar"/>
    <w:uiPriority w:val="10"/>
    <w:qFormat/>
    <w:rsid w:val="0026304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04F"/>
    <w:rPr>
      <w:rFonts w:asciiTheme="majorHAnsi" w:eastAsiaTheme="majorEastAsia" w:hAnsiTheme="majorHAnsi" w:cstheme="majorBidi"/>
      <w:spacing w:val="-10"/>
      <w:kern w:val="28"/>
      <w:sz w:val="56"/>
      <w:szCs w:val="56"/>
    </w:rPr>
  </w:style>
  <w:style w:type="paragraph" w:styleId="BodyTextIndent">
    <w:name w:val="Body Text Indent"/>
    <w:basedOn w:val="Normal"/>
    <w:link w:val="BodyTextIndentChar"/>
    <w:uiPriority w:val="99"/>
    <w:unhideWhenUsed/>
    <w:rsid w:val="0026304F"/>
    <w:pPr>
      <w:spacing w:after="120"/>
      <w:ind w:left="283"/>
    </w:pPr>
  </w:style>
  <w:style w:type="character" w:customStyle="1" w:styleId="BodyTextIndentChar">
    <w:name w:val="Body Text Indent Char"/>
    <w:basedOn w:val="DefaultParagraphFont"/>
    <w:link w:val="BodyTextIndent"/>
    <w:uiPriority w:val="99"/>
    <w:rsid w:val="0026304F"/>
    <w:rPr>
      <w:rFonts w:ascii="Times New Roman" w:hAnsi="Times New Roman"/>
      <w:sz w:val="26"/>
    </w:rPr>
  </w:style>
  <w:style w:type="paragraph" w:styleId="BodyTextFirstIndent">
    <w:name w:val="Body Text First Indent"/>
    <w:basedOn w:val="BodyText"/>
    <w:link w:val="BodyTextFirstIndentChar"/>
    <w:uiPriority w:val="99"/>
    <w:unhideWhenUsed/>
    <w:rsid w:val="0026304F"/>
    <w:pPr>
      <w:ind w:firstLine="360"/>
      <w:jc w:val="both"/>
    </w:pPr>
    <w:rPr>
      <w:rFonts w:eastAsiaTheme="minorHAnsi" w:cstheme="minorBidi"/>
      <w:i w:val="0"/>
      <w:sz w:val="26"/>
      <w:szCs w:val="22"/>
      <w:lang w:eastAsia="en-US"/>
    </w:rPr>
  </w:style>
  <w:style w:type="character" w:customStyle="1" w:styleId="BodyTextFirstIndentChar">
    <w:name w:val="Body Text First Indent Char"/>
    <w:basedOn w:val="BodyTextChar"/>
    <w:link w:val="BodyTextFirstIndent"/>
    <w:uiPriority w:val="99"/>
    <w:rsid w:val="0026304F"/>
    <w:rPr>
      <w:rFonts w:ascii="Times New Roman" w:eastAsia="Times New Roman" w:hAnsi="Times New Roman" w:cs="Times New Roman"/>
      <w:i w:val="0"/>
      <w:sz w:val="26"/>
      <w:szCs w:val="20"/>
      <w:lang w:eastAsia="lv-LV"/>
    </w:rPr>
  </w:style>
  <w:style w:type="character" w:styleId="FollowedHyperlink">
    <w:name w:val="FollowedHyperlink"/>
    <w:basedOn w:val="DefaultParagraphFont"/>
    <w:uiPriority w:val="99"/>
    <w:semiHidden/>
    <w:unhideWhenUsed/>
    <w:rsid w:val="00E50F1F"/>
    <w:rPr>
      <w:color w:val="954F72" w:themeColor="followedHyperlink"/>
      <w:u w:val="single"/>
    </w:rPr>
  </w:style>
  <w:style w:type="character" w:customStyle="1" w:styleId="UnresolvedMention2">
    <w:name w:val="Unresolved Mention2"/>
    <w:basedOn w:val="DefaultParagraphFont"/>
    <w:uiPriority w:val="99"/>
    <w:semiHidden/>
    <w:unhideWhenUsed/>
    <w:rsid w:val="004C6C54"/>
    <w:rPr>
      <w:color w:val="605E5C"/>
      <w:shd w:val="clear" w:color="auto" w:fill="E1DFDD"/>
    </w:rPr>
  </w:style>
  <w:style w:type="character" w:styleId="Strong">
    <w:name w:val="Strong"/>
    <w:basedOn w:val="DefaultParagraphFont"/>
    <w:uiPriority w:val="22"/>
    <w:qFormat/>
    <w:rsid w:val="00902E20"/>
    <w:rPr>
      <w:b/>
      <w:bCs/>
    </w:rPr>
  </w:style>
  <w:style w:type="character" w:customStyle="1" w:styleId="ui-provider">
    <w:name w:val="ui-provider"/>
    <w:basedOn w:val="DefaultParagraphFont"/>
    <w:rsid w:val="00AB233C"/>
  </w:style>
  <w:style w:type="character" w:styleId="UnresolvedMention">
    <w:name w:val="Unresolved Mention"/>
    <w:basedOn w:val="DefaultParagraphFont"/>
    <w:uiPriority w:val="99"/>
    <w:semiHidden/>
    <w:unhideWhenUsed/>
    <w:rsid w:val="00044338"/>
    <w:rPr>
      <w:color w:val="605E5C"/>
      <w:shd w:val="clear" w:color="auto" w:fill="E1DFDD"/>
    </w:rPr>
  </w:style>
  <w:style w:type="paragraph" w:styleId="EndnoteText">
    <w:name w:val="endnote text"/>
    <w:basedOn w:val="Normal"/>
    <w:link w:val="EndnoteTextChar"/>
    <w:uiPriority w:val="99"/>
    <w:semiHidden/>
    <w:unhideWhenUsed/>
    <w:rsid w:val="0099613F"/>
    <w:rPr>
      <w:sz w:val="20"/>
      <w:szCs w:val="20"/>
    </w:rPr>
  </w:style>
  <w:style w:type="character" w:customStyle="1" w:styleId="EndnoteTextChar">
    <w:name w:val="Endnote Text Char"/>
    <w:basedOn w:val="DefaultParagraphFont"/>
    <w:link w:val="EndnoteText"/>
    <w:uiPriority w:val="99"/>
    <w:semiHidden/>
    <w:rsid w:val="0099613F"/>
    <w:rPr>
      <w:rFonts w:ascii="Times New Roman" w:hAnsi="Times New Roman"/>
      <w:sz w:val="20"/>
      <w:szCs w:val="20"/>
    </w:rPr>
  </w:style>
  <w:style w:type="character" w:styleId="EndnoteReference">
    <w:name w:val="endnote reference"/>
    <w:basedOn w:val="DefaultParagraphFont"/>
    <w:uiPriority w:val="99"/>
    <w:semiHidden/>
    <w:unhideWhenUsed/>
    <w:rsid w:val="0099613F"/>
    <w:rPr>
      <w:vertAlign w:val="superscript"/>
    </w:rPr>
  </w:style>
  <w:style w:type="character" w:customStyle="1" w:styleId="cf01">
    <w:name w:val="cf01"/>
    <w:basedOn w:val="DefaultParagraphFont"/>
    <w:rsid w:val="00CC23B8"/>
    <w:rPr>
      <w:rFonts w:ascii="Segoe UI" w:hAnsi="Segoe UI" w:cs="Segoe UI" w:hint="default"/>
      <w:sz w:val="18"/>
      <w:szCs w:val="18"/>
    </w:rPr>
  </w:style>
  <w:style w:type="character" w:customStyle="1" w:styleId="normaltextrun">
    <w:name w:val="normaltextrun"/>
    <w:basedOn w:val="DefaultParagraphFont"/>
    <w:rsid w:val="007A5807"/>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95259">
      <w:bodyDiv w:val="1"/>
      <w:marLeft w:val="0"/>
      <w:marRight w:val="0"/>
      <w:marTop w:val="0"/>
      <w:marBottom w:val="0"/>
      <w:divBdr>
        <w:top w:val="none" w:sz="0" w:space="0" w:color="auto"/>
        <w:left w:val="none" w:sz="0" w:space="0" w:color="auto"/>
        <w:bottom w:val="none" w:sz="0" w:space="0" w:color="auto"/>
        <w:right w:val="none" w:sz="0" w:space="0" w:color="auto"/>
      </w:divBdr>
    </w:div>
    <w:div w:id="40446375">
      <w:bodyDiv w:val="1"/>
      <w:marLeft w:val="0"/>
      <w:marRight w:val="0"/>
      <w:marTop w:val="0"/>
      <w:marBottom w:val="0"/>
      <w:divBdr>
        <w:top w:val="none" w:sz="0" w:space="0" w:color="auto"/>
        <w:left w:val="none" w:sz="0" w:space="0" w:color="auto"/>
        <w:bottom w:val="none" w:sz="0" w:space="0" w:color="auto"/>
        <w:right w:val="none" w:sz="0" w:space="0" w:color="auto"/>
      </w:divBdr>
    </w:div>
    <w:div w:id="61828730">
      <w:bodyDiv w:val="1"/>
      <w:marLeft w:val="0"/>
      <w:marRight w:val="0"/>
      <w:marTop w:val="0"/>
      <w:marBottom w:val="0"/>
      <w:divBdr>
        <w:top w:val="none" w:sz="0" w:space="0" w:color="auto"/>
        <w:left w:val="none" w:sz="0" w:space="0" w:color="auto"/>
        <w:bottom w:val="none" w:sz="0" w:space="0" w:color="auto"/>
        <w:right w:val="none" w:sz="0" w:space="0" w:color="auto"/>
      </w:divBdr>
    </w:div>
    <w:div w:id="76369116">
      <w:bodyDiv w:val="1"/>
      <w:marLeft w:val="0"/>
      <w:marRight w:val="0"/>
      <w:marTop w:val="0"/>
      <w:marBottom w:val="0"/>
      <w:divBdr>
        <w:top w:val="none" w:sz="0" w:space="0" w:color="auto"/>
        <w:left w:val="none" w:sz="0" w:space="0" w:color="auto"/>
        <w:bottom w:val="none" w:sz="0" w:space="0" w:color="auto"/>
        <w:right w:val="none" w:sz="0" w:space="0" w:color="auto"/>
      </w:divBdr>
    </w:div>
    <w:div w:id="83108275">
      <w:bodyDiv w:val="1"/>
      <w:marLeft w:val="0"/>
      <w:marRight w:val="0"/>
      <w:marTop w:val="0"/>
      <w:marBottom w:val="0"/>
      <w:divBdr>
        <w:top w:val="none" w:sz="0" w:space="0" w:color="auto"/>
        <w:left w:val="none" w:sz="0" w:space="0" w:color="auto"/>
        <w:bottom w:val="none" w:sz="0" w:space="0" w:color="auto"/>
        <w:right w:val="none" w:sz="0" w:space="0" w:color="auto"/>
      </w:divBdr>
    </w:div>
    <w:div w:id="86000140">
      <w:bodyDiv w:val="1"/>
      <w:marLeft w:val="0"/>
      <w:marRight w:val="0"/>
      <w:marTop w:val="0"/>
      <w:marBottom w:val="0"/>
      <w:divBdr>
        <w:top w:val="none" w:sz="0" w:space="0" w:color="auto"/>
        <w:left w:val="none" w:sz="0" w:space="0" w:color="auto"/>
        <w:bottom w:val="none" w:sz="0" w:space="0" w:color="auto"/>
        <w:right w:val="none" w:sz="0" w:space="0" w:color="auto"/>
      </w:divBdr>
    </w:div>
    <w:div w:id="87193963">
      <w:bodyDiv w:val="1"/>
      <w:marLeft w:val="0"/>
      <w:marRight w:val="0"/>
      <w:marTop w:val="0"/>
      <w:marBottom w:val="0"/>
      <w:divBdr>
        <w:top w:val="none" w:sz="0" w:space="0" w:color="auto"/>
        <w:left w:val="none" w:sz="0" w:space="0" w:color="auto"/>
        <w:bottom w:val="none" w:sz="0" w:space="0" w:color="auto"/>
        <w:right w:val="none" w:sz="0" w:space="0" w:color="auto"/>
      </w:divBdr>
    </w:div>
    <w:div w:id="97215923">
      <w:bodyDiv w:val="1"/>
      <w:marLeft w:val="0"/>
      <w:marRight w:val="0"/>
      <w:marTop w:val="0"/>
      <w:marBottom w:val="0"/>
      <w:divBdr>
        <w:top w:val="none" w:sz="0" w:space="0" w:color="auto"/>
        <w:left w:val="none" w:sz="0" w:space="0" w:color="auto"/>
        <w:bottom w:val="none" w:sz="0" w:space="0" w:color="auto"/>
        <w:right w:val="none" w:sz="0" w:space="0" w:color="auto"/>
      </w:divBdr>
    </w:div>
    <w:div w:id="152720929">
      <w:bodyDiv w:val="1"/>
      <w:marLeft w:val="0"/>
      <w:marRight w:val="0"/>
      <w:marTop w:val="0"/>
      <w:marBottom w:val="0"/>
      <w:divBdr>
        <w:top w:val="none" w:sz="0" w:space="0" w:color="auto"/>
        <w:left w:val="none" w:sz="0" w:space="0" w:color="auto"/>
        <w:bottom w:val="none" w:sz="0" w:space="0" w:color="auto"/>
        <w:right w:val="none" w:sz="0" w:space="0" w:color="auto"/>
      </w:divBdr>
    </w:div>
    <w:div w:id="155995652">
      <w:bodyDiv w:val="1"/>
      <w:marLeft w:val="0"/>
      <w:marRight w:val="0"/>
      <w:marTop w:val="0"/>
      <w:marBottom w:val="0"/>
      <w:divBdr>
        <w:top w:val="none" w:sz="0" w:space="0" w:color="auto"/>
        <w:left w:val="none" w:sz="0" w:space="0" w:color="auto"/>
        <w:bottom w:val="none" w:sz="0" w:space="0" w:color="auto"/>
        <w:right w:val="none" w:sz="0" w:space="0" w:color="auto"/>
      </w:divBdr>
    </w:div>
    <w:div w:id="179710784">
      <w:bodyDiv w:val="1"/>
      <w:marLeft w:val="0"/>
      <w:marRight w:val="0"/>
      <w:marTop w:val="0"/>
      <w:marBottom w:val="0"/>
      <w:divBdr>
        <w:top w:val="none" w:sz="0" w:space="0" w:color="auto"/>
        <w:left w:val="none" w:sz="0" w:space="0" w:color="auto"/>
        <w:bottom w:val="none" w:sz="0" w:space="0" w:color="auto"/>
        <w:right w:val="none" w:sz="0" w:space="0" w:color="auto"/>
      </w:divBdr>
    </w:div>
    <w:div w:id="192157291">
      <w:bodyDiv w:val="1"/>
      <w:marLeft w:val="0"/>
      <w:marRight w:val="0"/>
      <w:marTop w:val="0"/>
      <w:marBottom w:val="0"/>
      <w:divBdr>
        <w:top w:val="none" w:sz="0" w:space="0" w:color="auto"/>
        <w:left w:val="none" w:sz="0" w:space="0" w:color="auto"/>
        <w:bottom w:val="none" w:sz="0" w:space="0" w:color="auto"/>
        <w:right w:val="none" w:sz="0" w:space="0" w:color="auto"/>
      </w:divBdr>
    </w:div>
    <w:div w:id="232744210">
      <w:bodyDiv w:val="1"/>
      <w:marLeft w:val="0"/>
      <w:marRight w:val="0"/>
      <w:marTop w:val="0"/>
      <w:marBottom w:val="0"/>
      <w:divBdr>
        <w:top w:val="none" w:sz="0" w:space="0" w:color="auto"/>
        <w:left w:val="none" w:sz="0" w:space="0" w:color="auto"/>
        <w:bottom w:val="none" w:sz="0" w:space="0" w:color="auto"/>
        <w:right w:val="none" w:sz="0" w:space="0" w:color="auto"/>
      </w:divBdr>
    </w:div>
    <w:div w:id="241304515">
      <w:bodyDiv w:val="1"/>
      <w:marLeft w:val="0"/>
      <w:marRight w:val="0"/>
      <w:marTop w:val="0"/>
      <w:marBottom w:val="0"/>
      <w:divBdr>
        <w:top w:val="none" w:sz="0" w:space="0" w:color="auto"/>
        <w:left w:val="none" w:sz="0" w:space="0" w:color="auto"/>
        <w:bottom w:val="none" w:sz="0" w:space="0" w:color="auto"/>
        <w:right w:val="none" w:sz="0" w:space="0" w:color="auto"/>
      </w:divBdr>
    </w:div>
    <w:div w:id="249849604">
      <w:bodyDiv w:val="1"/>
      <w:marLeft w:val="0"/>
      <w:marRight w:val="0"/>
      <w:marTop w:val="0"/>
      <w:marBottom w:val="0"/>
      <w:divBdr>
        <w:top w:val="none" w:sz="0" w:space="0" w:color="auto"/>
        <w:left w:val="none" w:sz="0" w:space="0" w:color="auto"/>
        <w:bottom w:val="none" w:sz="0" w:space="0" w:color="auto"/>
        <w:right w:val="none" w:sz="0" w:space="0" w:color="auto"/>
      </w:divBdr>
    </w:div>
    <w:div w:id="299697793">
      <w:bodyDiv w:val="1"/>
      <w:marLeft w:val="0"/>
      <w:marRight w:val="0"/>
      <w:marTop w:val="0"/>
      <w:marBottom w:val="0"/>
      <w:divBdr>
        <w:top w:val="none" w:sz="0" w:space="0" w:color="auto"/>
        <w:left w:val="none" w:sz="0" w:space="0" w:color="auto"/>
        <w:bottom w:val="none" w:sz="0" w:space="0" w:color="auto"/>
        <w:right w:val="none" w:sz="0" w:space="0" w:color="auto"/>
      </w:divBdr>
    </w:div>
    <w:div w:id="305360295">
      <w:bodyDiv w:val="1"/>
      <w:marLeft w:val="0"/>
      <w:marRight w:val="0"/>
      <w:marTop w:val="0"/>
      <w:marBottom w:val="0"/>
      <w:divBdr>
        <w:top w:val="none" w:sz="0" w:space="0" w:color="auto"/>
        <w:left w:val="none" w:sz="0" w:space="0" w:color="auto"/>
        <w:bottom w:val="none" w:sz="0" w:space="0" w:color="auto"/>
        <w:right w:val="none" w:sz="0" w:space="0" w:color="auto"/>
      </w:divBdr>
    </w:div>
    <w:div w:id="322660663">
      <w:bodyDiv w:val="1"/>
      <w:marLeft w:val="0"/>
      <w:marRight w:val="0"/>
      <w:marTop w:val="0"/>
      <w:marBottom w:val="0"/>
      <w:divBdr>
        <w:top w:val="none" w:sz="0" w:space="0" w:color="auto"/>
        <w:left w:val="none" w:sz="0" w:space="0" w:color="auto"/>
        <w:bottom w:val="none" w:sz="0" w:space="0" w:color="auto"/>
        <w:right w:val="none" w:sz="0" w:space="0" w:color="auto"/>
      </w:divBdr>
    </w:div>
    <w:div w:id="334235718">
      <w:bodyDiv w:val="1"/>
      <w:marLeft w:val="0"/>
      <w:marRight w:val="0"/>
      <w:marTop w:val="0"/>
      <w:marBottom w:val="0"/>
      <w:divBdr>
        <w:top w:val="none" w:sz="0" w:space="0" w:color="auto"/>
        <w:left w:val="none" w:sz="0" w:space="0" w:color="auto"/>
        <w:bottom w:val="none" w:sz="0" w:space="0" w:color="auto"/>
        <w:right w:val="none" w:sz="0" w:space="0" w:color="auto"/>
      </w:divBdr>
    </w:div>
    <w:div w:id="336621022">
      <w:bodyDiv w:val="1"/>
      <w:marLeft w:val="0"/>
      <w:marRight w:val="0"/>
      <w:marTop w:val="0"/>
      <w:marBottom w:val="0"/>
      <w:divBdr>
        <w:top w:val="none" w:sz="0" w:space="0" w:color="auto"/>
        <w:left w:val="none" w:sz="0" w:space="0" w:color="auto"/>
        <w:bottom w:val="none" w:sz="0" w:space="0" w:color="auto"/>
        <w:right w:val="none" w:sz="0" w:space="0" w:color="auto"/>
      </w:divBdr>
    </w:div>
    <w:div w:id="337003376">
      <w:bodyDiv w:val="1"/>
      <w:marLeft w:val="0"/>
      <w:marRight w:val="0"/>
      <w:marTop w:val="0"/>
      <w:marBottom w:val="0"/>
      <w:divBdr>
        <w:top w:val="none" w:sz="0" w:space="0" w:color="auto"/>
        <w:left w:val="none" w:sz="0" w:space="0" w:color="auto"/>
        <w:bottom w:val="none" w:sz="0" w:space="0" w:color="auto"/>
        <w:right w:val="none" w:sz="0" w:space="0" w:color="auto"/>
      </w:divBdr>
      <w:divsChild>
        <w:div w:id="1059943032">
          <w:marLeft w:val="0"/>
          <w:marRight w:val="0"/>
          <w:marTop w:val="0"/>
          <w:marBottom w:val="0"/>
          <w:divBdr>
            <w:top w:val="none" w:sz="0" w:space="0" w:color="auto"/>
            <w:left w:val="none" w:sz="0" w:space="0" w:color="auto"/>
            <w:bottom w:val="none" w:sz="0" w:space="0" w:color="auto"/>
            <w:right w:val="none" w:sz="0" w:space="0" w:color="auto"/>
          </w:divBdr>
        </w:div>
      </w:divsChild>
    </w:div>
    <w:div w:id="345208604">
      <w:bodyDiv w:val="1"/>
      <w:marLeft w:val="0"/>
      <w:marRight w:val="0"/>
      <w:marTop w:val="0"/>
      <w:marBottom w:val="0"/>
      <w:divBdr>
        <w:top w:val="none" w:sz="0" w:space="0" w:color="auto"/>
        <w:left w:val="none" w:sz="0" w:space="0" w:color="auto"/>
        <w:bottom w:val="none" w:sz="0" w:space="0" w:color="auto"/>
        <w:right w:val="none" w:sz="0" w:space="0" w:color="auto"/>
      </w:divBdr>
    </w:div>
    <w:div w:id="365448068">
      <w:bodyDiv w:val="1"/>
      <w:marLeft w:val="0"/>
      <w:marRight w:val="0"/>
      <w:marTop w:val="0"/>
      <w:marBottom w:val="0"/>
      <w:divBdr>
        <w:top w:val="none" w:sz="0" w:space="0" w:color="auto"/>
        <w:left w:val="none" w:sz="0" w:space="0" w:color="auto"/>
        <w:bottom w:val="none" w:sz="0" w:space="0" w:color="auto"/>
        <w:right w:val="none" w:sz="0" w:space="0" w:color="auto"/>
      </w:divBdr>
    </w:div>
    <w:div w:id="383993845">
      <w:bodyDiv w:val="1"/>
      <w:marLeft w:val="0"/>
      <w:marRight w:val="0"/>
      <w:marTop w:val="0"/>
      <w:marBottom w:val="0"/>
      <w:divBdr>
        <w:top w:val="none" w:sz="0" w:space="0" w:color="auto"/>
        <w:left w:val="none" w:sz="0" w:space="0" w:color="auto"/>
        <w:bottom w:val="none" w:sz="0" w:space="0" w:color="auto"/>
        <w:right w:val="none" w:sz="0" w:space="0" w:color="auto"/>
      </w:divBdr>
    </w:div>
    <w:div w:id="468135214">
      <w:bodyDiv w:val="1"/>
      <w:marLeft w:val="0"/>
      <w:marRight w:val="0"/>
      <w:marTop w:val="0"/>
      <w:marBottom w:val="0"/>
      <w:divBdr>
        <w:top w:val="none" w:sz="0" w:space="0" w:color="auto"/>
        <w:left w:val="none" w:sz="0" w:space="0" w:color="auto"/>
        <w:bottom w:val="none" w:sz="0" w:space="0" w:color="auto"/>
        <w:right w:val="none" w:sz="0" w:space="0" w:color="auto"/>
      </w:divBdr>
    </w:div>
    <w:div w:id="494272514">
      <w:bodyDiv w:val="1"/>
      <w:marLeft w:val="0"/>
      <w:marRight w:val="0"/>
      <w:marTop w:val="0"/>
      <w:marBottom w:val="0"/>
      <w:divBdr>
        <w:top w:val="none" w:sz="0" w:space="0" w:color="auto"/>
        <w:left w:val="none" w:sz="0" w:space="0" w:color="auto"/>
        <w:bottom w:val="none" w:sz="0" w:space="0" w:color="auto"/>
        <w:right w:val="none" w:sz="0" w:space="0" w:color="auto"/>
      </w:divBdr>
    </w:div>
    <w:div w:id="510490445">
      <w:bodyDiv w:val="1"/>
      <w:marLeft w:val="0"/>
      <w:marRight w:val="0"/>
      <w:marTop w:val="0"/>
      <w:marBottom w:val="0"/>
      <w:divBdr>
        <w:top w:val="none" w:sz="0" w:space="0" w:color="auto"/>
        <w:left w:val="none" w:sz="0" w:space="0" w:color="auto"/>
        <w:bottom w:val="none" w:sz="0" w:space="0" w:color="auto"/>
        <w:right w:val="none" w:sz="0" w:space="0" w:color="auto"/>
      </w:divBdr>
    </w:div>
    <w:div w:id="553583285">
      <w:bodyDiv w:val="1"/>
      <w:marLeft w:val="0"/>
      <w:marRight w:val="0"/>
      <w:marTop w:val="0"/>
      <w:marBottom w:val="0"/>
      <w:divBdr>
        <w:top w:val="none" w:sz="0" w:space="0" w:color="auto"/>
        <w:left w:val="none" w:sz="0" w:space="0" w:color="auto"/>
        <w:bottom w:val="none" w:sz="0" w:space="0" w:color="auto"/>
        <w:right w:val="none" w:sz="0" w:space="0" w:color="auto"/>
      </w:divBdr>
    </w:div>
    <w:div w:id="564028365">
      <w:bodyDiv w:val="1"/>
      <w:marLeft w:val="0"/>
      <w:marRight w:val="0"/>
      <w:marTop w:val="0"/>
      <w:marBottom w:val="0"/>
      <w:divBdr>
        <w:top w:val="none" w:sz="0" w:space="0" w:color="auto"/>
        <w:left w:val="none" w:sz="0" w:space="0" w:color="auto"/>
        <w:bottom w:val="none" w:sz="0" w:space="0" w:color="auto"/>
        <w:right w:val="none" w:sz="0" w:space="0" w:color="auto"/>
      </w:divBdr>
    </w:div>
    <w:div w:id="599223711">
      <w:bodyDiv w:val="1"/>
      <w:marLeft w:val="0"/>
      <w:marRight w:val="0"/>
      <w:marTop w:val="0"/>
      <w:marBottom w:val="0"/>
      <w:divBdr>
        <w:top w:val="none" w:sz="0" w:space="0" w:color="auto"/>
        <w:left w:val="none" w:sz="0" w:space="0" w:color="auto"/>
        <w:bottom w:val="none" w:sz="0" w:space="0" w:color="auto"/>
        <w:right w:val="none" w:sz="0" w:space="0" w:color="auto"/>
      </w:divBdr>
    </w:div>
    <w:div w:id="606501435">
      <w:bodyDiv w:val="1"/>
      <w:marLeft w:val="0"/>
      <w:marRight w:val="0"/>
      <w:marTop w:val="0"/>
      <w:marBottom w:val="0"/>
      <w:divBdr>
        <w:top w:val="none" w:sz="0" w:space="0" w:color="auto"/>
        <w:left w:val="none" w:sz="0" w:space="0" w:color="auto"/>
        <w:bottom w:val="none" w:sz="0" w:space="0" w:color="auto"/>
        <w:right w:val="none" w:sz="0" w:space="0" w:color="auto"/>
      </w:divBdr>
      <w:divsChild>
        <w:div w:id="680665882">
          <w:marLeft w:val="360"/>
          <w:marRight w:val="0"/>
          <w:marTop w:val="200"/>
          <w:marBottom w:val="0"/>
          <w:divBdr>
            <w:top w:val="none" w:sz="0" w:space="0" w:color="auto"/>
            <w:left w:val="none" w:sz="0" w:space="0" w:color="auto"/>
            <w:bottom w:val="none" w:sz="0" w:space="0" w:color="auto"/>
            <w:right w:val="none" w:sz="0" w:space="0" w:color="auto"/>
          </w:divBdr>
        </w:div>
        <w:div w:id="1437867869">
          <w:marLeft w:val="360"/>
          <w:marRight w:val="0"/>
          <w:marTop w:val="200"/>
          <w:marBottom w:val="0"/>
          <w:divBdr>
            <w:top w:val="none" w:sz="0" w:space="0" w:color="auto"/>
            <w:left w:val="none" w:sz="0" w:space="0" w:color="auto"/>
            <w:bottom w:val="none" w:sz="0" w:space="0" w:color="auto"/>
            <w:right w:val="none" w:sz="0" w:space="0" w:color="auto"/>
          </w:divBdr>
        </w:div>
        <w:div w:id="1477144263">
          <w:marLeft w:val="360"/>
          <w:marRight w:val="0"/>
          <w:marTop w:val="200"/>
          <w:marBottom w:val="0"/>
          <w:divBdr>
            <w:top w:val="none" w:sz="0" w:space="0" w:color="auto"/>
            <w:left w:val="none" w:sz="0" w:space="0" w:color="auto"/>
            <w:bottom w:val="none" w:sz="0" w:space="0" w:color="auto"/>
            <w:right w:val="none" w:sz="0" w:space="0" w:color="auto"/>
          </w:divBdr>
        </w:div>
        <w:div w:id="1879976857">
          <w:marLeft w:val="360"/>
          <w:marRight w:val="0"/>
          <w:marTop w:val="200"/>
          <w:marBottom w:val="0"/>
          <w:divBdr>
            <w:top w:val="none" w:sz="0" w:space="0" w:color="auto"/>
            <w:left w:val="none" w:sz="0" w:space="0" w:color="auto"/>
            <w:bottom w:val="none" w:sz="0" w:space="0" w:color="auto"/>
            <w:right w:val="none" w:sz="0" w:space="0" w:color="auto"/>
          </w:divBdr>
        </w:div>
        <w:div w:id="1970158983">
          <w:marLeft w:val="360"/>
          <w:marRight w:val="0"/>
          <w:marTop w:val="200"/>
          <w:marBottom w:val="0"/>
          <w:divBdr>
            <w:top w:val="none" w:sz="0" w:space="0" w:color="auto"/>
            <w:left w:val="none" w:sz="0" w:space="0" w:color="auto"/>
            <w:bottom w:val="none" w:sz="0" w:space="0" w:color="auto"/>
            <w:right w:val="none" w:sz="0" w:space="0" w:color="auto"/>
          </w:divBdr>
        </w:div>
      </w:divsChild>
    </w:div>
    <w:div w:id="635069668">
      <w:bodyDiv w:val="1"/>
      <w:marLeft w:val="0"/>
      <w:marRight w:val="0"/>
      <w:marTop w:val="0"/>
      <w:marBottom w:val="0"/>
      <w:divBdr>
        <w:top w:val="none" w:sz="0" w:space="0" w:color="auto"/>
        <w:left w:val="none" w:sz="0" w:space="0" w:color="auto"/>
        <w:bottom w:val="none" w:sz="0" w:space="0" w:color="auto"/>
        <w:right w:val="none" w:sz="0" w:space="0" w:color="auto"/>
      </w:divBdr>
    </w:div>
    <w:div w:id="636451538">
      <w:bodyDiv w:val="1"/>
      <w:marLeft w:val="0"/>
      <w:marRight w:val="0"/>
      <w:marTop w:val="0"/>
      <w:marBottom w:val="0"/>
      <w:divBdr>
        <w:top w:val="none" w:sz="0" w:space="0" w:color="auto"/>
        <w:left w:val="none" w:sz="0" w:space="0" w:color="auto"/>
        <w:bottom w:val="none" w:sz="0" w:space="0" w:color="auto"/>
        <w:right w:val="none" w:sz="0" w:space="0" w:color="auto"/>
      </w:divBdr>
    </w:div>
    <w:div w:id="702554761">
      <w:bodyDiv w:val="1"/>
      <w:marLeft w:val="0"/>
      <w:marRight w:val="0"/>
      <w:marTop w:val="0"/>
      <w:marBottom w:val="0"/>
      <w:divBdr>
        <w:top w:val="none" w:sz="0" w:space="0" w:color="auto"/>
        <w:left w:val="none" w:sz="0" w:space="0" w:color="auto"/>
        <w:bottom w:val="none" w:sz="0" w:space="0" w:color="auto"/>
        <w:right w:val="none" w:sz="0" w:space="0" w:color="auto"/>
      </w:divBdr>
    </w:div>
    <w:div w:id="707754868">
      <w:bodyDiv w:val="1"/>
      <w:marLeft w:val="0"/>
      <w:marRight w:val="0"/>
      <w:marTop w:val="0"/>
      <w:marBottom w:val="0"/>
      <w:divBdr>
        <w:top w:val="none" w:sz="0" w:space="0" w:color="auto"/>
        <w:left w:val="none" w:sz="0" w:space="0" w:color="auto"/>
        <w:bottom w:val="none" w:sz="0" w:space="0" w:color="auto"/>
        <w:right w:val="none" w:sz="0" w:space="0" w:color="auto"/>
      </w:divBdr>
    </w:div>
    <w:div w:id="719593117">
      <w:bodyDiv w:val="1"/>
      <w:marLeft w:val="0"/>
      <w:marRight w:val="0"/>
      <w:marTop w:val="0"/>
      <w:marBottom w:val="0"/>
      <w:divBdr>
        <w:top w:val="none" w:sz="0" w:space="0" w:color="auto"/>
        <w:left w:val="none" w:sz="0" w:space="0" w:color="auto"/>
        <w:bottom w:val="none" w:sz="0" w:space="0" w:color="auto"/>
        <w:right w:val="none" w:sz="0" w:space="0" w:color="auto"/>
      </w:divBdr>
    </w:div>
    <w:div w:id="736053050">
      <w:bodyDiv w:val="1"/>
      <w:marLeft w:val="0"/>
      <w:marRight w:val="0"/>
      <w:marTop w:val="0"/>
      <w:marBottom w:val="0"/>
      <w:divBdr>
        <w:top w:val="none" w:sz="0" w:space="0" w:color="auto"/>
        <w:left w:val="none" w:sz="0" w:space="0" w:color="auto"/>
        <w:bottom w:val="none" w:sz="0" w:space="0" w:color="auto"/>
        <w:right w:val="none" w:sz="0" w:space="0" w:color="auto"/>
      </w:divBdr>
    </w:div>
    <w:div w:id="756026012">
      <w:bodyDiv w:val="1"/>
      <w:marLeft w:val="0"/>
      <w:marRight w:val="0"/>
      <w:marTop w:val="0"/>
      <w:marBottom w:val="0"/>
      <w:divBdr>
        <w:top w:val="none" w:sz="0" w:space="0" w:color="auto"/>
        <w:left w:val="none" w:sz="0" w:space="0" w:color="auto"/>
        <w:bottom w:val="none" w:sz="0" w:space="0" w:color="auto"/>
        <w:right w:val="none" w:sz="0" w:space="0" w:color="auto"/>
      </w:divBdr>
    </w:div>
    <w:div w:id="761024306">
      <w:bodyDiv w:val="1"/>
      <w:marLeft w:val="0"/>
      <w:marRight w:val="0"/>
      <w:marTop w:val="0"/>
      <w:marBottom w:val="0"/>
      <w:divBdr>
        <w:top w:val="none" w:sz="0" w:space="0" w:color="auto"/>
        <w:left w:val="none" w:sz="0" w:space="0" w:color="auto"/>
        <w:bottom w:val="none" w:sz="0" w:space="0" w:color="auto"/>
        <w:right w:val="none" w:sz="0" w:space="0" w:color="auto"/>
      </w:divBdr>
    </w:div>
    <w:div w:id="762187423">
      <w:bodyDiv w:val="1"/>
      <w:marLeft w:val="0"/>
      <w:marRight w:val="0"/>
      <w:marTop w:val="0"/>
      <w:marBottom w:val="0"/>
      <w:divBdr>
        <w:top w:val="none" w:sz="0" w:space="0" w:color="auto"/>
        <w:left w:val="none" w:sz="0" w:space="0" w:color="auto"/>
        <w:bottom w:val="none" w:sz="0" w:space="0" w:color="auto"/>
        <w:right w:val="none" w:sz="0" w:space="0" w:color="auto"/>
      </w:divBdr>
    </w:div>
    <w:div w:id="772408158">
      <w:bodyDiv w:val="1"/>
      <w:marLeft w:val="0"/>
      <w:marRight w:val="0"/>
      <w:marTop w:val="0"/>
      <w:marBottom w:val="0"/>
      <w:divBdr>
        <w:top w:val="none" w:sz="0" w:space="0" w:color="auto"/>
        <w:left w:val="none" w:sz="0" w:space="0" w:color="auto"/>
        <w:bottom w:val="none" w:sz="0" w:space="0" w:color="auto"/>
        <w:right w:val="none" w:sz="0" w:space="0" w:color="auto"/>
      </w:divBdr>
    </w:div>
    <w:div w:id="788856850">
      <w:bodyDiv w:val="1"/>
      <w:marLeft w:val="0"/>
      <w:marRight w:val="0"/>
      <w:marTop w:val="0"/>
      <w:marBottom w:val="0"/>
      <w:divBdr>
        <w:top w:val="none" w:sz="0" w:space="0" w:color="auto"/>
        <w:left w:val="none" w:sz="0" w:space="0" w:color="auto"/>
        <w:bottom w:val="none" w:sz="0" w:space="0" w:color="auto"/>
        <w:right w:val="none" w:sz="0" w:space="0" w:color="auto"/>
      </w:divBdr>
    </w:div>
    <w:div w:id="789010199">
      <w:bodyDiv w:val="1"/>
      <w:marLeft w:val="0"/>
      <w:marRight w:val="0"/>
      <w:marTop w:val="0"/>
      <w:marBottom w:val="0"/>
      <w:divBdr>
        <w:top w:val="none" w:sz="0" w:space="0" w:color="auto"/>
        <w:left w:val="none" w:sz="0" w:space="0" w:color="auto"/>
        <w:bottom w:val="none" w:sz="0" w:space="0" w:color="auto"/>
        <w:right w:val="none" w:sz="0" w:space="0" w:color="auto"/>
      </w:divBdr>
    </w:div>
    <w:div w:id="793518055">
      <w:bodyDiv w:val="1"/>
      <w:marLeft w:val="0"/>
      <w:marRight w:val="0"/>
      <w:marTop w:val="0"/>
      <w:marBottom w:val="0"/>
      <w:divBdr>
        <w:top w:val="none" w:sz="0" w:space="0" w:color="auto"/>
        <w:left w:val="none" w:sz="0" w:space="0" w:color="auto"/>
        <w:bottom w:val="none" w:sz="0" w:space="0" w:color="auto"/>
        <w:right w:val="none" w:sz="0" w:space="0" w:color="auto"/>
      </w:divBdr>
    </w:div>
    <w:div w:id="808133779">
      <w:bodyDiv w:val="1"/>
      <w:marLeft w:val="0"/>
      <w:marRight w:val="0"/>
      <w:marTop w:val="0"/>
      <w:marBottom w:val="0"/>
      <w:divBdr>
        <w:top w:val="none" w:sz="0" w:space="0" w:color="auto"/>
        <w:left w:val="none" w:sz="0" w:space="0" w:color="auto"/>
        <w:bottom w:val="none" w:sz="0" w:space="0" w:color="auto"/>
        <w:right w:val="none" w:sz="0" w:space="0" w:color="auto"/>
      </w:divBdr>
    </w:div>
    <w:div w:id="872614451">
      <w:bodyDiv w:val="1"/>
      <w:marLeft w:val="0"/>
      <w:marRight w:val="0"/>
      <w:marTop w:val="0"/>
      <w:marBottom w:val="0"/>
      <w:divBdr>
        <w:top w:val="none" w:sz="0" w:space="0" w:color="auto"/>
        <w:left w:val="none" w:sz="0" w:space="0" w:color="auto"/>
        <w:bottom w:val="none" w:sz="0" w:space="0" w:color="auto"/>
        <w:right w:val="none" w:sz="0" w:space="0" w:color="auto"/>
      </w:divBdr>
    </w:div>
    <w:div w:id="873618243">
      <w:bodyDiv w:val="1"/>
      <w:marLeft w:val="0"/>
      <w:marRight w:val="0"/>
      <w:marTop w:val="0"/>
      <w:marBottom w:val="0"/>
      <w:divBdr>
        <w:top w:val="none" w:sz="0" w:space="0" w:color="auto"/>
        <w:left w:val="none" w:sz="0" w:space="0" w:color="auto"/>
        <w:bottom w:val="none" w:sz="0" w:space="0" w:color="auto"/>
        <w:right w:val="none" w:sz="0" w:space="0" w:color="auto"/>
      </w:divBdr>
    </w:div>
    <w:div w:id="891117546">
      <w:bodyDiv w:val="1"/>
      <w:marLeft w:val="0"/>
      <w:marRight w:val="0"/>
      <w:marTop w:val="0"/>
      <w:marBottom w:val="0"/>
      <w:divBdr>
        <w:top w:val="none" w:sz="0" w:space="0" w:color="auto"/>
        <w:left w:val="none" w:sz="0" w:space="0" w:color="auto"/>
        <w:bottom w:val="none" w:sz="0" w:space="0" w:color="auto"/>
        <w:right w:val="none" w:sz="0" w:space="0" w:color="auto"/>
      </w:divBdr>
    </w:div>
    <w:div w:id="945499107">
      <w:bodyDiv w:val="1"/>
      <w:marLeft w:val="0"/>
      <w:marRight w:val="0"/>
      <w:marTop w:val="0"/>
      <w:marBottom w:val="0"/>
      <w:divBdr>
        <w:top w:val="none" w:sz="0" w:space="0" w:color="auto"/>
        <w:left w:val="none" w:sz="0" w:space="0" w:color="auto"/>
        <w:bottom w:val="none" w:sz="0" w:space="0" w:color="auto"/>
        <w:right w:val="none" w:sz="0" w:space="0" w:color="auto"/>
      </w:divBdr>
    </w:div>
    <w:div w:id="954363878">
      <w:bodyDiv w:val="1"/>
      <w:marLeft w:val="0"/>
      <w:marRight w:val="0"/>
      <w:marTop w:val="0"/>
      <w:marBottom w:val="0"/>
      <w:divBdr>
        <w:top w:val="none" w:sz="0" w:space="0" w:color="auto"/>
        <w:left w:val="none" w:sz="0" w:space="0" w:color="auto"/>
        <w:bottom w:val="none" w:sz="0" w:space="0" w:color="auto"/>
        <w:right w:val="none" w:sz="0" w:space="0" w:color="auto"/>
      </w:divBdr>
    </w:div>
    <w:div w:id="960458486">
      <w:bodyDiv w:val="1"/>
      <w:marLeft w:val="0"/>
      <w:marRight w:val="0"/>
      <w:marTop w:val="0"/>
      <w:marBottom w:val="0"/>
      <w:divBdr>
        <w:top w:val="none" w:sz="0" w:space="0" w:color="auto"/>
        <w:left w:val="none" w:sz="0" w:space="0" w:color="auto"/>
        <w:bottom w:val="none" w:sz="0" w:space="0" w:color="auto"/>
        <w:right w:val="none" w:sz="0" w:space="0" w:color="auto"/>
      </w:divBdr>
    </w:div>
    <w:div w:id="989987582">
      <w:bodyDiv w:val="1"/>
      <w:marLeft w:val="0"/>
      <w:marRight w:val="0"/>
      <w:marTop w:val="0"/>
      <w:marBottom w:val="0"/>
      <w:divBdr>
        <w:top w:val="none" w:sz="0" w:space="0" w:color="auto"/>
        <w:left w:val="none" w:sz="0" w:space="0" w:color="auto"/>
        <w:bottom w:val="none" w:sz="0" w:space="0" w:color="auto"/>
        <w:right w:val="none" w:sz="0" w:space="0" w:color="auto"/>
      </w:divBdr>
    </w:div>
    <w:div w:id="991178110">
      <w:bodyDiv w:val="1"/>
      <w:marLeft w:val="0"/>
      <w:marRight w:val="0"/>
      <w:marTop w:val="0"/>
      <w:marBottom w:val="0"/>
      <w:divBdr>
        <w:top w:val="none" w:sz="0" w:space="0" w:color="auto"/>
        <w:left w:val="none" w:sz="0" w:space="0" w:color="auto"/>
        <w:bottom w:val="none" w:sz="0" w:space="0" w:color="auto"/>
        <w:right w:val="none" w:sz="0" w:space="0" w:color="auto"/>
      </w:divBdr>
    </w:div>
    <w:div w:id="1051073355">
      <w:bodyDiv w:val="1"/>
      <w:marLeft w:val="0"/>
      <w:marRight w:val="0"/>
      <w:marTop w:val="0"/>
      <w:marBottom w:val="0"/>
      <w:divBdr>
        <w:top w:val="none" w:sz="0" w:space="0" w:color="auto"/>
        <w:left w:val="none" w:sz="0" w:space="0" w:color="auto"/>
        <w:bottom w:val="none" w:sz="0" w:space="0" w:color="auto"/>
        <w:right w:val="none" w:sz="0" w:space="0" w:color="auto"/>
      </w:divBdr>
    </w:div>
    <w:div w:id="1056469088">
      <w:bodyDiv w:val="1"/>
      <w:marLeft w:val="0"/>
      <w:marRight w:val="0"/>
      <w:marTop w:val="0"/>
      <w:marBottom w:val="0"/>
      <w:divBdr>
        <w:top w:val="none" w:sz="0" w:space="0" w:color="auto"/>
        <w:left w:val="none" w:sz="0" w:space="0" w:color="auto"/>
        <w:bottom w:val="none" w:sz="0" w:space="0" w:color="auto"/>
        <w:right w:val="none" w:sz="0" w:space="0" w:color="auto"/>
      </w:divBdr>
    </w:div>
    <w:div w:id="1065179487">
      <w:bodyDiv w:val="1"/>
      <w:marLeft w:val="0"/>
      <w:marRight w:val="0"/>
      <w:marTop w:val="0"/>
      <w:marBottom w:val="0"/>
      <w:divBdr>
        <w:top w:val="none" w:sz="0" w:space="0" w:color="auto"/>
        <w:left w:val="none" w:sz="0" w:space="0" w:color="auto"/>
        <w:bottom w:val="none" w:sz="0" w:space="0" w:color="auto"/>
        <w:right w:val="none" w:sz="0" w:space="0" w:color="auto"/>
      </w:divBdr>
      <w:divsChild>
        <w:div w:id="628516324">
          <w:marLeft w:val="360"/>
          <w:marRight w:val="0"/>
          <w:marTop w:val="200"/>
          <w:marBottom w:val="0"/>
          <w:divBdr>
            <w:top w:val="none" w:sz="0" w:space="0" w:color="auto"/>
            <w:left w:val="none" w:sz="0" w:space="0" w:color="auto"/>
            <w:bottom w:val="none" w:sz="0" w:space="0" w:color="auto"/>
            <w:right w:val="none" w:sz="0" w:space="0" w:color="auto"/>
          </w:divBdr>
        </w:div>
        <w:div w:id="1347439496">
          <w:marLeft w:val="360"/>
          <w:marRight w:val="0"/>
          <w:marTop w:val="200"/>
          <w:marBottom w:val="0"/>
          <w:divBdr>
            <w:top w:val="none" w:sz="0" w:space="0" w:color="auto"/>
            <w:left w:val="none" w:sz="0" w:space="0" w:color="auto"/>
            <w:bottom w:val="none" w:sz="0" w:space="0" w:color="auto"/>
            <w:right w:val="none" w:sz="0" w:space="0" w:color="auto"/>
          </w:divBdr>
        </w:div>
      </w:divsChild>
    </w:div>
    <w:div w:id="1079210373">
      <w:bodyDiv w:val="1"/>
      <w:marLeft w:val="0"/>
      <w:marRight w:val="0"/>
      <w:marTop w:val="0"/>
      <w:marBottom w:val="0"/>
      <w:divBdr>
        <w:top w:val="none" w:sz="0" w:space="0" w:color="auto"/>
        <w:left w:val="none" w:sz="0" w:space="0" w:color="auto"/>
        <w:bottom w:val="none" w:sz="0" w:space="0" w:color="auto"/>
        <w:right w:val="none" w:sz="0" w:space="0" w:color="auto"/>
      </w:divBdr>
    </w:div>
    <w:div w:id="1086613885">
      <w:bodyDiv w:val="1"/>
      <w:marLeft w:val="0"/>
      <w:marRight w:val="0"/>
      <w:marTop w:val="0"/>
      <w:marBottom w:val="0"/>
      <w:divBdr>
        <w:top w:val="none" w:sz="0" w:space="0" w:color="auto"/>
        <w:left w:val="none" w:sz="0" w:space="0" w:color="auto"/>
        <w:bottom w:val="none" w:sz="0" w:space="0" w:color="auto"/>
        <w:right w:val="none" w:sz="0" w:space="0" w:color="auto"/>
      </w:divBdr>
    </w:div>
    <w:div w:id="1087656441">
      <w:bodyDiv w:val="1"/>
      <w:marLeft w:val="0"/>
      <w:marRight w:val="0"/>
      <w:marTop w:val="0"/>
      <w:marBottom w:val="0"/>
      <w:divBdr>
        <w:top w:val="none" w:sz="0" w:space="0" w:color="auto"/>
        <w:left w:val="none" w:sz="0" w:space="0" w:color="auto"/>
        <w:bottom w:val="none" w:sz="0" w:space="0" w:color="auto"/>
        <w:right w:val="none" w:sz="0" w:space="0" w:color="auto"/>
      </w:divBdr>
    </w:div>
    <w:div w:id="1093167755">
      <w:bodyDiv w:val="1"/>
      <w:marLeft w:val="0"/>
      <w:marRight w:val="0"/>
      <w:marTop w:val="0"/>
      <w:marBottom w:val="0"/>
      <w:divBdr>
        <w:top w:val="none" w:sz="0" w:space="0" w:color="auto"/>
        <w:left w:val="none" w:sz="0" w:space="0" w:color="auto"/>
        <w:bottom w:val="none" w:sz="0" w:space="0" w:color="auto"/>
        <w:right w:val="none" w:sz="0" w:space="0" w:color="auto"/>
      </w:divBdr>
    </w:div>
    <w:div w:id="1109666710">
      <w:bodyDiv w:val="1"/>
      <w:marLeft w:val="0"/>
      <w:marRight w:val="0"/>
      <w:marTop w:val="0"/>
      <w:marBottom w:val="0"/>
      <w:divBdr>
        <w:top w:val="none" w:sz="0" w:space="0" w:color="auto"/>
        <w:left w:val="none" w:sz="0" w:space="0" w:color="auto"/>
        <w:bottom w:val="none" w:sz="0" w:space="0" w:color="auto"/>
        <w:right w:val="none" w:sz="0" w:space="0" w:color="auto"/>
      </w:divBdr>
    </w:div>
    <w:div w:id="1130049347">
      <w:bodyDiv w:val="1"/>
      <w:marLeft w:val="0"/>
      <w:marRight w:val="0"/>
      <w:marTop w:val="0"/>
      <w:marBottom w:val="0"/>
      <w:divBdr>
        <w:top w:val="none" w:sz="0" w:space="0" w:color="auto"/>
        <w:left w:val="none" w:sz="0" w:space="0" w:color="auto"/>
        <w:bottom w:val="none" w:sz="0" w:space="0" w:color="auto"/>
        <w:right w:val="none" w:sz="0" w:space="0" w:color="auto"/>
      </w:divBdr>
    </w:div>
    <w:div w:id="1164932126">
      <w:bodyDiv w:val="1"/>
      <w:marLeft w:val="0"/>
      <w:marRight w:val="0"/>
      <w:marTop w:val="0"/>
      <w:marBottom w:val="0"/>
      <w:divBdr>
        <w:top w:val="none" w:sz="0" w:space="0" w:color="auto"/>
        <w:left w:val="none" w:sz="0" w:space="0" w:color="auto"/>
        <w:bottom w:val="none" w:sz="0" w:space="0" w:color="auto"/>
        <w:right w:val="none" w:sz="0" w:space="0" w:color="auto"/>
      </w:divBdr>
    </w:div>
    <w:div w:id="1165048716">
      <w:bodyDiv w:val="1"/>
      <w:marLeft w:val="0"/>
      <w:marRight w:val="0"/>
      <w:marTop w:val="0"/>
      <w:marBottom w:val="0"/>
      <w:divBdr>
        <w:top w:val="none" w:sz="0" w:space="0" w:color="auto"/>
        <w:left w:val="none" w:sz="0" w:space="0" w:color="auto"/>
        <w:bottom w:val="none" w:sz="0" w:space="0" w:color="auto"/>
        <w:right w:val="none" w:sz="0" w:space="0" w:color="auto"/>
      </w:divBdr>
    </w:div>
    <w:div w:id="1179082817">
      <w:bodyDiv w:val="1"/>
      <w:marLeft w:val="0"/>
      <w:marRight w:val="0"/>
      <w:marTop w:val="0"/>
      <w:marBottom w:val="0"/>
      <w:divBdr>
        <w:top w:val="none" w:sz="0" w:space="0" w:color="auto"/>
        <w:left w:val="none" w:sz="0" w:space="0" w:color="auto"/>
        <w:bottom w:val="none" w:sz="0" w:space="0" w:color="auto"/>
        <w:right w:val="none" w:sz="0" w:space="0" w:color="auto"/>
      </w:divBdr>
    </w:div>
    <w:div w:id="1207374059">
      <w:bodyDiv w:val="1"/>
      <w:marLeft w:val="0"/>
      <w:marRight w:val="0"/>
      <w:marTop w:val="0"/>
      <w:marBottom w:val="0"/>
      <w:divBdr>
        <w:top w:val="none" w:sz="0" w:space="0" w:color="auto"/>
        <w:left w:val="none" w:sz="0" w:space="0" w:color="auto"/>
        <w:bottom w:val="none" w:sz="0" w:space="0" w:color="auto"/>
        <w:right w:val="none" w:sz="0" w:space="0" w:color="auto"/>
      </w:divBdr>
    </w:div>
    <w:div w:id="1279146175">
      <w:bodyDiv w:val="1"/>
      <w:marLeft w:val="0"/>
      <w:marRight w:val="0"/>
      <w:marTop w:val="0"/>
      <w:marBottom w:val="0"/>
      <w:divBdr>
        <w:top w:val="none" w:sz="0" w:space="0" w:color="auto"/>
        <w:left w:val="none" w:sz="0" w:space="0" w:color="auto"/>
        <w:bottom w:val="none" w:sz="0" w:space="0" w:color="auto"/>
        <w:right w:val="none" w:sz="0" w:space="0" w:color="auto"/>
      </w:divBdr>
    </w:div>
    <w:div w:id="1295792672">
      <w:bodyDiv w:val="1"/>
      <w:marLeft w:val="0"/>
      <w:marRight w:val="0"/>
      <w:marTop w:val="0"/>
      <w:marBottom w:val="0"/>
      <w:divBdr>
        <w:top w:val="none" w:sz="0" w:space="0" w:color="auto"/>
        <w:left w:val="none" w:sz="0" w:space="0" w:color="auto"/>
        <w:bottom w:val="none" w:sz="0" w:space="0" w:color="auto"/>
        <w:right w:val="none" w:sz="0" w:space="0" w:color="auto"/>
      </w:divBdr>
    </w:div>
    <w:div w:id="1297177863">
      <w:bodyDiv w:val="1"/>
      <w:marLeft w:val="0"/>
      <w:marRight w:val="0"/>
      <w:marTop w:val="0"/>
      <w:marBottom w:val="0"/>
      <w:divBdr>
        <w:top w:val="none" w:sz="0" w:space="0" w:color="auto"/>
        <w:left w:val="none" w:sz="0" w:space="0" w:color="auto"/>
        <w:bottom w:val="none" w:sz="0" w:space="0" w:color="auto"/>
        <w:right w:val="none" w:sz="0" w:space="0" w:color="auto"/>
      </w:divBdr>
    </w:div>
    <w:div w:id="1320382612">
      <w:bodyDiv w:val="1"/>
      <w:marLeft w:val="0"/>
      <w:marRight w:val="0"/>
      <w:marTop w:val="0"/>
      <w:marBottom w:val="0"/>
      <w:divBdr>
        <w:top w:val="none" w:sz="0" w:space="0" w:color="auto"/>
        <w:left w:val="none" w:sz="0" w:space="0" w:color="auto"/>
        <w:bottom w:val="none" w:sz="0" w:space="0" w:color="auto"/>
        <w:right w:val="none" w:sz="0" w:space="0" w:color="auto"/>
      </w:divBdr>
    </w:div>
    <w:div w:id="1320764199">
      <w:bodyDiv w:val="1"/>
      <w:marLeft w:val="0"/>
      <w:marRight w:val="0"/>
      <w:marTop w:val="0"/>
      <w:marBottom w:val="0"/>
      <w:divBdr>
        <w:top w:val="none" w:sz="0" w:space="0" w:color="auto"/>
        <w:left w:val="none" w:sz="0" w:space="0" w:color="auto"/>
        <w:bottom w:val="none" w:sz="0" w:space="0" w:color="auto"/>
        <w:right w:val="none" w:sz="0" w:space="0" w:color="auto"/>
      </w:divBdr>
    </w:div>
    <w:div w:id="1340766773">
      <w:bodyDiv w:val="1"/>
      <w:marLeft w:val="0"/>
      <w:marRight w:val="0"/>
      <w:marTop w:val="0"/>
      <w:marBottom w:val="0"/>
      <w:divBdr>
        <w:top w:val="none" w:sz="0" w:space="0" w:color="auto"/>
        <w:left w:val="none" w:sz="0" w:space="0" w:color="auto"/>
        <w:bottom w:val="none" w:sz="0" w:space="0" w:color="auto"/>
        <w:right w:val="none" w:sz="0" w:space="0" w:color="auto"/>
      </w:divBdr>
    </w:div>
    <w:div w:id="1381172550">
      <w:bodyDiv w:val="1"/>
      <w:marLeft w:val="0"/>
      <w:marRight w:val="0"/>
      <w:marTop w:val="0"/>
      <w:marBottom w:val="0"/>
      <w:divBdr>
        <w:top w:val="none" w:sz="0" w:space="0" w:color="auto"/>
        <w:left w:val="none" w:sz="0" w:space="0" w:color="auto"/>
        <w:bottom w:val="none" w:sz="0" w:space="0" w:color="auto"/>
        <w:right w:val="none" w:sz="0" w:space="0" w:color="auto"/>
      </w:divBdr>
    </w:div>
    <w:div w:id="1396585284">
      <w:bodyDiv w:val="1"/>
      <w:marLeft w:val="0"/>
      <w:marRight w:val="0"/>
      <w:marTop w:val="0"/>
      <w:marBottom w:val="0"/>
      <w:divBdr>
        <w:top w:val="none" w:sz="0" w:space="0" w:color="auto"/>
        <w:left w:val="none" w:sz="0" w:space="0" w:color="auto"/>
        <w:bottom w:val="none" w:sz="0" w:space="0" w:color="auto"/>
        <w:right w:val="none" w:sz="0" w:space="0" w:color="auto"/>
      </w:divBdr>
      <w:divsChild>
        <w:div w:id="44450537">
          <w:marLeft w:val="360"/>
          <w:marRight w:val="0"/>
          <w:marTop w:val="200"/>
          <w:marBottom w:val="0"/>
          <w:divBdr>
            <w:top w:val="none" w:sz="0" w:space="0" w:color="auto"/>
            <w:left w:val="none" w:sz="0" w:space="0" w:color="auto"/>
            <w:bottom w:val="none" w:sz="0" w:space="0" w:color="auto"/>
            <w:right w:val="none" w:sz="0" w:space="0" w:color="auto"/>
          </w:divBdr>
        </w:div>
        <w:div w:id="1223297005">
          <w:marLeft w:val="360"/>
          <w:marRight w:val="0"/>
          <w:marTop w:val="200"/>
          <w:marBottom w:val="0"/>
          <w:divBdr>
            <w:top w:val="none" w:sz="0" w:space="0" w:color="auto"/>
            <w:left w:val="none" w:sz="0" w:space="0" w:color="auto"/>
            <w:bottom w:val="none" w:sz="0" w:space="0" w:color="auto"/>
            <w:right w:val="none" w:sz="0" w:space="0" w:color="auto"/>
          </w:divBdr>
        </w:div>
        <w:div w:id="1287346738">
          <w:marLeft w:val="360"/>
          <w:marRight w:val="0"/>
          <w:marTop w:val="200"/>
          <w:marBottom w:val="0"/>
          <w:divBdr>
            <w:top w:val="none" w:sz="0" w:space="0" w:color="auto"/>
            <w:left w:val="none" w:sz="0" w:space="0" w:color="auto"/>
            <w:bottom w:val="none" w:sz="0" w:space="0" w:color="auto"/>
            <w:right w:val="none" w:sz="0" w:space="0" w:color="auto"/>
          </w:divBdr>
        </w:div>
      </w:divsChild>
    </w:div>
    <w:div w:id="1400638340">
      <w:bodyDiv w:val="1"/>
      <w:marLeft w:val="0"/>
      <w:marRight w:val="0"/>
      <w:marTop w:val="0"/>
      <w:marBottom w:val="0"/>
      <w:divBdr>
        <w:top w:val="none" w:sz="0" w:space="0" w:color="auto"/>
        <w:left w:val="none" w:sz="0" w:space="0" w:color="auto"/>
        <w:bottom w:val="none" w:sz="0" w:space="0" w:color="auto"/>
        <w:right w:val="none" w:sz="0" w:space="0" w:color="auto"/>
      </w:divBdr>
    </w:div>
    <w:div w:id="1405178852">
      <w:bodyDiv w:val="1"/>
      <w:marLeft w:val="0"/>
      <w:marRight w:val="0"/>
      <w:marTop w:val="0"/>
      <w:marBottom w:val="0"/>
      <w:divBdr>
        <w:top w:val="none" w:sz="0" w:space="0" w:color="auto"/>
        <w:left w:val="none" w:sz="0" w:space="0" w:color="auto"/>
        <w:bottom w:val="none" w:sz="0" w:space="0" w:color="auto"/>
        <w:right w:val="none" w:sz="0" w:space="0" w:color="auto"/>
      </w:divBdr>
    </w:div>
    <w:div w:id="1406106944">
      <w:bodyDiv w:val="1"/>
      <w:marLeft w:val="0"/>
      <w:marRight w:val="0"/>
      <w:marTop w:val="0"/>
      <w:marBottom w:val="0"/>
      <w:divBdr>
        <w:top w:val="none" w:sz="0" w:space="0" w:color="auto"/>
        <w:left w:val="none" w:sz="0" w:space="0" w:color="auto"/>
        <w:bottom w:val="none" w:sz="0" w:space="0" w:color="auto"/>
        <w:right w:val="none" w:sz="0" w:space="0" w:color="auto"/>
      </w:divBdr>
    </w:div>
    <w:div w:id="1411003894">
      <w:bodyDiv w:val="1"/>
      <w:marLeft w:val="0"/>
      <w:marRight w:val="0"/>
      <w:marTop w:val="0"/>
      <w:marBottom w:val="0"/>
      <w:divBdr>
        <w:top w:val="none" w:sz="0" w:space="0" w:color="auto"/>
        <w:left w:val="none" w:sz="0" w:space="0" w:color="auto"/>
        <w:bottom w:val="none" w:sz="0" w:space="0" w:color="auto"/>
        <w:right w:val="none" w:sz="0" w:space="0" w:color="auto"/>
      </w:divBdr>
    </w:div>
    <w:div w:id="1434936515">
      <w:bodyDiv w:val="1"/>
      <w:marLeft w:val="0"/>
      <w:marRight w:val="0"/>
      <w:marTop w:val="0"/>
      <w:marBottom w:val="0"/>
      <w:divBdr>
        <w:top w:val="none" w:sz="0" w:space="0" w:color="auto"/>
        <w:left w:val="none" w:sz="0" w:space="0" w:color="auto"/>
        <w:bottom w:val="none" w:sz="0" w:space="0" w:color="auto"/>
        <w:right w:val="none" w:sz="0" w:space="0" w:color="auto"/>
      </w:divBdr>
    </w:div>
    <w:div w:id="1442843342">
      <w:bodyDiv w:val="1"/>
      <w:marLeft w:val="0"/>
      <w:marRight w:val="0"/>
      <w:marTop w:val="0"/>
      <w:marBottom w:val="0"/>
      <w:divBdr>
        <w:top w:val="none" w:sz="0" w:space="0" w:color="auto"/>
        <w:left w:val="none" w:sz="0" w:space="0" w:color="auto"/>
        <w:bottom w:val="none" w:sz="0" w:space="0" w:color="auto"/>
        <w:right w:val="none" w:sz="0" w:space="0" w:color="auto"/>
      </w:divBdr>
    </w:div>
    <w:div w:id="1458060829">
      <w:bodyDiv w:val="1"/>
      <w:marLeft w:val="0"/>
      <w:marRight w:val="0"/>
      <w:marTop w:val="0"/>
      <w:marBottom w:val="0"/>
      <w:divBdr>
        <w:top w:val="none" w:sz="0" w:space="0" w:color="auto"/>
        <w:left w:val="none" w:sz="0" w:space="0" w:color="auto"/>
        <w:bottom w:val="none" w:sz="0" w:space="0" w:color="auto"/>
        <w:right w:val="none" w:sz="0" w:space="0" w:color="auto"/>
      </w:divBdr>
    </w:div>
    <w:div w:id="1460420247">
      <w:bodyDiv w:val="1"/>
      <w:marLeft w:val="0"/>
      <w:marRight w:val="0"/>
      <w:marTop w:val="0"/>
      <w:marBottom w:val="0"/>
      <w:divBdr>
        <w:top w:val="none" w:sz="0" w:space="0" w:color="auto"/>
        <w:left w:val="none" w:sz="0" w:space="0" w:color="auto"/>
        <w:bottom w:val="none" w:sz="0" w:space="0" w:color="auto"/>
        <w:right w:val="none" w:sz="0" w:space="0" w:color="auto"/>
      </w:divBdr>
    </w:div>
    <w:div w:id="1463501602">
      <w:bodyDiv w:val="1"/>
      <w:marLeft w:val="0"/>
      <w:marRight w:val="0"/>
      <w:marTop w:val="0"/>
      <w:marBottom w:val="0"/>
      <w:divBdr>
        <w:top w:val="none" w:sz="0" w:space="0" w:color="auto"/>
        <w:left w:val="none" w:sz="0" w:space="0" w:color="auto"/>
        <w:bottom w:val="none" w:sz="0" w:space="0" w:color="auto"/>
        <w:right w:val="none" w:sz="0" w:space="0" w:color="auto"/>
      </w:divBdr>
    </w:div>
    <w:div w:id="1498693981">
      <w:bodyDiv w:val="1"/>
      <w:marLeft w:val="0"/>
      <w:marRight w:val="0"/>
      <w:marTop w:val="0"/>
      <w:marBottom w:val="0"/>
      <w:divBdr>
        <w:top w:val="none" w:sz="0" w:space="0" w:color="auto"/>
        <w:left w:val="none" w:sz="0" w:space="0" w:color="auto"/>
        <w:bottom w:val="none" w:sz="0" w:space="0" w:color="auto"/>
        <w:right w:val="none" w:sz="0" w:space="0" w:color="auto"/>
      </w:divBdr>
    </w:div>
    <w:div w:id="1552644080">
      <w:bodyDiv w:val="1"/>
      <w:marLeft w:val="0"/>
      <w:marRight w:val="0"/>
      <w:marTop w:val="0"/>
      <w:marBottom w:val="0"/>
      <w:divBdr>
        <w:top w:val="none" w:sz="0" w:space="0" w:color="auto"/>
        <w:left w:val="none" w:sz="0" w:space="0" w:color="auto"/>
        <w:bottom w:val="none" w:sz="0" w:space="0" w:color="auto"/>
        <w:right w:val="none" w:sz="0" w:space="0" w:color="auto"/>
      </w:divBdr>
    </w:div>
    <w:div w:id="1590655810">
      <w:bodyDiv w:val="1"/>
      <w:marLeft w:val="0"/>
      <w:marRight w:val="0"/>
      <w:marTop w:val="0"/>
      <w:marBottom w:val="0"/>
      <w:divBdr>
        <w:top w:val="none" w:sz="0" w:space="0" w:color="auto"/>
        <w:left w:val="none" w:sz="0" w:space="0" w:color="auto"/>
        <w:bottom w:val="none" w:sz="0" w:space="0" w:color="auto"/>
        <w:right w:val="none" w:sz="0" w:space="0" w:color="auto"/>
      </w:divBdr>
    </w:div>
    <w:div w:id="1632705528">
      <w:bodyDiv w:val="1"/>
      <w:marLeft w:val="0"/>
      <w:marRight w:val="0"/>
      <w:marTop w:val="0"/>
      <w:marBottom w:val="0"/>
      <w:divBdr>
        <w:top w:val="none" w:sz="0" w:space="0" w:color="auto"/>
        <w:left w:val="none" w:sz="0" w:space="0" w:color="auto"/>
        <w:bottom w:val="none" w:sz="0" w:space="0" w:color="auto"/>
        <w:right w:val="none" w:sz="0" w:space="0" w:color="auto"/>
      </w:divBdr>
    </w:div>
    <w:div w:id="1648631361">
      <w:bodyDiv w:val="1"/>
      <w:marLeft w:val="0"/>
      <w:marRight w:val="0"/>
      <w:marTop w:val="0"/>
      <w:marBottom w:val="0"/>
      <w:divBdr>
        <w:top w:val="none" w:sz="0" w:space="0" w:color="auto"/>
        <w:left w:val="none" w:sz="0" w:space="0" w:color="auto"/>
        <w:bottom w:val="none" w:sz="0" w:space="0" w:color="auto"/>
        <w:right w:val="none" w:sz="0" w:space="0" w:color="auto"/>
      </w:divBdr>
    </w:div>
    <w:div w:id="1663392000">
      <w:bodyDiv w:val="1"/>
      <w:marLeft w:val="0"/>
      <w:marRight w:val="0"/>
      <w:marTop w:val="0"/>
      <w:marBottom w:val="0"/>
      <w:divBdr>
        <w:top w:val="none" w:sz="0" w:space="0" w:color="auto"/>
        <w:left w:val="none" w:sz="0" w:space="0" w:color="auto"/>
        <w:bottom w:val="none" w:sz="0" w:space="0" w:color="auto"/>
        <w:right w:val="none" w:sz="0" w:space="0" w:color="auto"/>
      </w:divBdr>
    </w:div>
    <w:div w:id="1667897204">
      <w:bodyDiv w:val="1"/>
      <w:marLeft w:val="0"/>
      <w:marRight w:val="0"/>
      <w:marTop w:val="0"/>
      <w:marBottom w:val="0"/>
      <w:divBdr>
        <w:top w:val="none" w:sz="0" w:space="0" w:color="auto"/>
        <w:left w:val="none" w:sz="0" w:space="0" w:color="auto"/>
        <w:bottom w:val="none" w:sz="0" w:space="0" w:color="auto"/>
        <w:right w:val="none" w:sz="0" w:space="0" w:color="auto"/>
      </w:divBdr>
    </w:div>
    <w:div w:id="1708066677">
      <w:bodyDiv w:val="1"/>
      <w:marLeft w:val="0"/>
      <w:marRight w:val="0"/>
      <w:marTop w:val="0"/>
      <w:marBottom w:val="0"/>
      <w:divBdr>
        <w:top w:val="none" w:sz="0" w:space="0" w:color="auto"/>
        <w:left w:val="none" w:sz="0" w:space="0" w:color="auto"/>
        <w:bottom w:val="none" w:sz="0" w:space="0" w:color="auto"/>
        <w:right w:val="none" w:sz="0" w:space="0" w:color="auto"/>
      </w:divBdr>
    </w:div>
    <w:div w:id="1709989908">
      <w:bodyDiv w:val="1"/>
      <w:marLeft w:val="0"/>
      <w:marRight w:val="0"/>
      <w:marTop w:val="0"/>
      <w:marBottom w:val="0"/>
      <w:divBdr>
        <w:top w:val="none" w:sz="0" w:space="0" w:color="auto"/>
        <w:left w:val="none" w:sz="0" w:space="0" w:color="auto"/>
        <w:bottom w:val="none" w:sz="0" w:space="0" w:color="auto"/>
        <w:right w:val="none" w:sz="0" w:space="0" w:color="auto"/>
      </w:divBdr>
    </w:div>
    <w:div w:id="1721244679">
      <w:bodyDiv w:val="1"/>
      <w:marLeft w:val="0"/>
      <w:marRight w:val="0"/>
      <w:marTop w:val="0"/>
      <w:marBottom w:val="0"/>
      <w:divBdr>
        <w:top w:val="none" w:sz="0" w:space="0" w:color="auto"/>
        <w:left w:val="none" w:sz="0" w:space="0" w:color="auto"/>
        <w:bottom w:val="none" w:sz="0" w:space="0" w:color="auto"/>
        <w:right w:val="none" w:sz="0" w:space="0" w:color="auto"/>
      </w:divBdr>
    </w:div>
    <w:div w:id="1749426272">
      <w:bodyDiv w:val="1"/>
      <w:marLeft w:val="0"/>
      <w:marRight w:val="0"/>
      <w:marTop w:val="0"/>
      <w:marBottom w:val="0"/>
      <w:divBdr>
        <w:top w:val="none" w:sz="0" w:space="0" w:color="auto"/>
        <w:left w:val="none" w:sz="0" w:space="0" w:color="auto"/>
        <w:bottom w:val="none" w:sz="0" w:space="0" w:color="auto"/>
        <w:right w:val="none" w:sz="0" w:space="0" w:color="auto"/>
      </w:divBdr>
    </w:div>
    <w:div w:id="1750954730">
      <w:bodyDiv w:val="1"/>
      <w:marLeft w:val="0"/>
      <w:marRight w:val="0"/>
      <w:marTop w:val="0"/>
      <w:marBottom w:val="0"/>
      <w:divBdr>
        <w:top w:val="none" w:sz="0" w:space="0" w:color="auto"/>
        <w:left w:val="none" w:sz="0" w:space="0" w:color="auto"/>
        <w:bottom w:val="none" w:sz="0" w:space="0" w:color="auto"/>
        <w:right w:val="none" w:sz="0" w:space="0" w:color="auto"/>
      </w:divBdr>
    </w:div>
    <w:div w:id="1757895248">
      <w:bodyDiv w:val="1"/>
      <w:marLeft w:val="0"/>
      <w:marRight w:val="0"/>
      <w:marTop w:val="0"/>
      <w:marBottom w:val="0"/>
      <w:divBdr>
        <w:top w:val="none" w:sz="0" w:space="0" w:color="auto"/>
        <w:left w:val="none" w:sz="0" w:space="0" w:color="auto"/>
        <w:bottom w:val="none" w:sz="0" w:space="0" w:color="auto"/>
        <w:right w:val="none" w:sz="0" w:space="0" w:color="auto"/>
      </w:divBdr>
    </w:div>
    <w:div w:id="1767379426">
      <w:bodyDiv w:val="1"/>
      <w:marLeft w:val="0"/>
      <w:marRight w:val="0"/>
      <w:marTop w:val="0"/>
      <w:marBottom w:val="0"/>
      <w:divBdr>
        <w:top w:val="none" w:sz="0" w:space="0" w:color="auto"/>
        <w:left w:val="none" w:sz="0" w:space="0" w:color="auto"/>
        <w:bottom w:val="none" w:sz="0" w:space="0" w:color="auto"/>
        <w:right w:val="none" w:sz="0" w:space="0" w:color="auto"/>
      </w:divBdr>
    </w:div>
    <w:div w:id="1804038963">
      <w:bodyDiv w:val="1"/>
      <w:marLeft w:val="0"/>
      <w:marRight w:val="0"/>
      <w:marTop w:val="0"/>
      <w:marBottom w:val="0"/>
      <w:divBdr>
        <w:top w:val="none" w:sz="0" w:space="0" w:color="auto"/>
        <w:left w:val="none" w:sz="0" w:space="0" w:color="auto"/>
        <w:bottom w:val="none" w:sz="0" w:space="0" w:color="auto"/>
        <w:right w:val="none" w:sz="0" w:space="0" w:color="auto"/>
      </w:divBdr>
    </w:div>
    <w:div w:id="1842043114">
      <w:bodyDiv w:val="1"/>
      <w:marLeft w:val="0"/>
      <w:marRight w:val="0"/>
      <w:marTop w:val="0"/>
      <w:marBottom w:val="0"/>
      <w:divBdr>
        <w:top w:val="none" w:sz="0" w:space="0" w:color="auto"/>
        <w:left w:val="none" w:sz="0" w:space="0" w:color="auto"/>
        <w:bottom w:val="none" w:sz="0" w:space="0" w:color="auto"/>
        <w:right w:val="none" w:sz="0" w:space="0" w:color="auto"/>
      </w:divBdr>
    </w:div>
    <w:div w:id="1842500503">
      <w:bodyDiv w:val="1"/>
      <w:marLeft w:val="0"/>
      <w:marRight w:val="0"/>
      <w:marTop w:val="0"/>
      <w:marBottom w:val="0"/>
      <w:divBdr>
        <w:top w:val="none" w:sz="0" w:space="0" w:color="auto"/>
        <w:left w:val="none" w:sz="0" w:space="0" w:color="auto"/>
        <w:bottom w:val="none" w:sz="0" w:space="0" w:color="auto"/>
        <w:right w:val="none" w:sz="0" w:space="0" w:color="auto"/>
      </w:divBdr>
    </w:div>
    <w:div w:id="1850363549">
      <w:bodyDiv w:val="1"/>
      <w:marLeft w:val="0"/>
      <w:marRight w:val="0"/>
      <w:marTop w:val="0"/>
      <w:marBottom w:val="0"/>
      <w:divBdr>
        <w:top w:val="none" w:sz="0" w:space="0" w:color="auto"/>
        <w:left w:val="none" w:sz="0" w:space="0" w:color="auto"/>
        <w:bottom w:val="none" w:sz="0" w:space="0" w:color="auto"/>
        <w:right w:val="none" w:sz="0" w:space="0" w:color="auto"/>
      </w:divBdr>
    </w:div>
    <w:div w:id="1900707474">
      <w:bodyDiv w:val="1"/>
      <w:marLeft w:val="0"/>
      <w:marRight w:val="0"/>
      <w:marTop w:val="0"/>
      <w:marBottom w:val="0"/>
      <w:divBdr>
        <w:top w:val="none" w:sz="0" w:space="0" w:color="auto"/>
        <w:left w:val="none" w:sz="0" w:space="0" w:color="auto"/>
        <w:bottom w:val="none" w:sz="0" w:space="0" w:color="auto"/>
        <w:right w:val="none" w:sz="0" w:space="0" w:color="auto"/>
      </w:divBdr>
    </w:div>
    <w:div w:id="1916360364">
      <w:bodyDiv w:val="1"/>
      <w:marLeft w:val="0"/>
      <w:marRight w:val="0"/>
      <w:marTop w:val="0"/>
      <w:marBottom w:val="0"/>
      <w:divBdr>
        <w:top w:val="none" w:sz="0" w:space="0" w:color="auto"/>
        <w:left w:val="none" w:sz="0" w:space="0" w:color="auto"/>
        <w:bottom w:val="none" w:sz="0" w:space="0" w:color="auto"/>
        <w:right w:val="none" w:sz="0" w:space="0" w:color="auto"/>
      </w:divBdr>
    </w:div>
    <w:div w:id="1927836813">
      <w:bodyDiv w:val="1"/>
      <w:marLeft w:val="0"/>
      <w:marRight w:val="0"/>
      <w:marTop w:val="0"/>
      <w:marBottom w:val="0"/>
      <w:divBdr>
        <w:top w:val="none" w:sz="0" w:space="0" w:color="auto"/>
        <w:left w:val="none" w:sz="0" w:space="0" w:color="auto"/>
        <w:bottom w:val="none" w:sz="0" w:space="0" w:color="auto"/>
        <w:right w:val="none" w:sz="0" w:space="0" w:color="auto"/>
      </w:divBdr>
    </w:div>
    <w:div w:id="1941833109">
      <w:bodyDiv w:val="1"/>
      <w:marLeft w:val="0"/>
      <w:marRight w:val="0"/>
      <w:marTop w:val="0"/>
      <w:marBottom w:val="0"/>
      <w:divBdr>
        <w:top w:val="none" w:sz="0" w:space="0" w:color="auto"/>
        <w:left w:val="none" w:sz="0" w:space="0" w:color="auto"/>
        <w:bottom w:val="none" w:sz="0" w:space="0" w:color="auto"/>
        <w:right w:val="none" w:sz="0" w:space="0" w:color="auto"/>
      </w:divBdr>
    </w:div>
    <w:div w:id="1967731804">
      <w:bodyDiv w:val="1"/>
      <w:marLeft w:val="0"/>
      <w:marRight w:val="0"/>
      <w:marTop w:val="0"/>
      <w:marBottom w:val="0"/>
      <w:divBdr>
        <w:top w:val="none" w:sz="0" w:space="0" w:color="auto"/>
        <w:left w:val="none" w:sz="0" w:space="0" w:color="auto"/>
        <w:bottom w:val="none" w:sz="0" w:space="0" w:color="auto"/>
        <w:right w:val="none" w:sz="0" w:space="0" w:color="auto"/>
      </w:divBdr>
    </w:div>
    <w:div w:id="1999459249">
      <w:bodyDiv w:val="1"/>
      <w:marLeft w:val="0"/>
      <w:marRight w:val="0"/>
      <w:marTop w:val="0"/>
      <w:marBottom w:val="0"/>
      <w:divBdr>
        <w:top w:val="none" w:sz="0" w:space="0" w:color="auto"/>
        <w:left w:val="none" w:sz="0" w:space="0" w:color="auto"/>
        <w:bottom w:val="none" w:sz="0" w:space="0" w:color="auto"/>
        <w:right w:val="none" w:sz="0" w:space="0" w:color="auto"/>
      </w:divBdr>
      <w:divsChild>
        <w:div w:id="123697677">
          <w:marLeft w:val="0"/>
          <w:marRight w:val="0"/>
          <w:marTop w:val="0"/>
          <w:marBottom w:val="0"/>
          <w:divBdr>
            <w:top w:val="none" w:sz="0" w:space="0" w:color="auto"/>
            <w:left w:val="none" w:sz="0" w:space="0" w:color="auto"/>
            <w:bottom w:val="none" w:sz="0" w:space="0" w:color="auto"/>
            <w:right w:val="none" w:sz="0" w:space="0" w:color="auto"/>
          </w:divBdr>
        </w:div>
      </w:divsChild>
    </w:div>
    <w:div w:id="2036156419">
      <w:bodyDiv w:val="1"/>
      <w:marLeft w:val="0"/>
      <w:marRight w:val="0"/>
      <w:marTop w:val="0"/>
      <w:marBottom w:val="0"/>
      <w:divBdr>
        <w:top w:val="none" w:sz="0" w:space="0" w:color="auto"/>
        <w:left w:val="none" w:sz="0" w:space="0" w:color="auto"/>
        <w:bottom w:val="none" w:sz="0" w:space="0" w:color="auto"/>
        <w:right w:val="none" w:sz="0" w:space="0" w:color="auto"/>
      </w:divBdr>
    </w:div>
    <w:div w:id="2086103687">
      <w:bodyDiv w:val="1"/>
      <w:marLeft w:val="0"/>
      <w:marRight w:val="0"/>
      <w:marTop w:val="0"/>
      <w:marBottom w:val="0"/>
      <w:divBdr>
        <w:top w:val="none" w:sz="0" w:space="0" w:color="auto"/>
        <w:left w:val="none" w:sz="0" w:space="0" w:color="auto"/>
        <w:bottom w:val="none" w:sz="0" w:space="0" w:color="auto"/>
        <w:right w:val="none" w:sz="0" w:space="0" w:color="auto"/>
      </w:divBdr>
    </w:div>
    <w:div w:id="2087535556">
      <w:bodyDiv w:val="1"/>
      <w:marLeft w:val="0"/>
      <w:marRight w:val="0"/>
      <w:marTop w:val="0"/>
      <w:marBottom w:val="0"/>
      <w:divBdr>
        <w:top w:val="none" w:sz="0" w:space="0" w:color="auto"/>
        <w:left w:val="none" w:sz="0" w:space="0" w:color="auto"/>
        <w:bottom w:val="none" w:sz="0" w:space="0" w:color="auto"/>
        <w:right w:val="none" w:sz="0" w:space="0" w:color="auto"/>
      </w:divBdr>
    </w:div>
    <w:div w:id="2096658591">
      <w:bodyDiv w:val="1"/>
      <w:marLeft w:val="0"/>
      <w:marRight w:val="0"/>
      <w:marTop w:val="0"/>
      <w:marBottom w:val="0"/>
      <w:divBdr>
        <w:top w:val="none" w:sz="0" w:space="0" w:color="auto"/>
        <w:left w:val="none" w:sz="0" w:space="0" w:color="auto"/>
        <w:bottom w:val="none" w:sz="0" w:space="0" w:color="auto"/>
        <w:right w:val="none" w:sz="0" w:space="0" w:color="auto"/>
      </w:divBdr>
    </w:div>
    <w:div w:id="212769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12423-par-latvijas-nacionalo-energetikas-un-klimata-planu-20212030-gadam" TargetMode="External"/><Relationship Id="rId13" Type="http://schemas.openxmlformats.org/officeDocument/2006/relationships/hyperlink" Target="https://www.vestnesis.lv/op/2023/163.9" TargetMode="External"/><Relationship Id="rId3" Type="http://schemas.openxmlformats.org/officeDocument/2006/relationships/hyperlink" Target="https://tools.csb.gov.lv/cpi_calculator/lv/2019M08-2023M08/04.5.1/100" TargetMode="External"/><Relationship Id="rId7" Type="http://schemas.openxmlformats.org/officeDocument/2006/relationships/hyperlink" Target="https://tapportals.mk.gov.lv/meetings/protocols/df4c3369-c9ed-46a8-bf50-ca2179775a76" TargetMode="External"/><Relationship Id="rId12" Type="http://schemas.openxmlformats.org/officeDocument/2006/relationships/hyperlink" Target="https://www.iea.org/about/structure" TargetMode="External"/><Relationship Id="rId2" Type="http://schemas.openxmlformats.org/officeDocument/2006/relationships/hyperlink" Target="https://ec.europa.eu/eurostat/documents/1015035/16177999/LV-Letter+for+advice+on+the+statistical+recording+of+the+mandatory+electricity+procurement+scheme.pdf/424797bf-a414-9cdc-4152-992b57209cc2?t=1680246284894" TargetMode="External"/><Relationship Id="rId1" Type="http://schemas.openxmlformats.org/officeDocument/2006/relationships/hyperlink" Target="https://ec.europa.eu/competition/elojade/isef/case_details.cfm?proc_code=3_SA_43140" TargetMode="External"/><Relationship Id="rId6" Type="http://schemas.openxmlformats.org/officeDocument/2006/relationships/hyperlink" Target="https://likumi.lv/ta/id/345895" TargetMode="External"/><Relationship Id="rId11" Type="http://schemas.openxmlformats.org/officeDocument/2006/relationships/hyperlink" Target="https://likumi.lv/ta/id/336294-par-latvijas-republikas-nodomu-pievienoties-starptautiskajai-energetikas-agenturai" TargetMode="External"/><Relationship Id="rId5" Type="http://schemas.openxmlformats.org/officeDocument/2006/relationships/hyperlink" Target="https://likumi.lv/ta/id/333547-ministru-kabineta-sedes-protokols" TargetMode="External"/><Relationship Id="rId10" Type="http://schemas.openxmlformats.org/officeDocument/2006/relationships/hyperlink" Target="https://likumi.lv/ta/id/338940-ministru-kabineta-sedes-protokols" TargetMode="External"/><Relationship Id="rId4" Type="http://schemas.openxmlformats.org/officeDocument/2006/relationships/hyperlink" Target="https://vktap.mk.gov.lv/legal_acts/headers/ff147c8c-40b4-4d7c-8705-3ae953d69706" TargetMode="External"/><Relationship Id="rId9" Type="http://schemas.openxmlformats.org/officeDocument/2006/relationships/hyperlink" Target="https://eur-lex.europa.eu/legal-content/LV/TXT/PDF/?uri=CELEX:32018R19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AE9B6F90924448BEB7CF80A5F82E7D" ma:contentTypeVersion="12" ma:contentTypeDescription="Create a new document." ma:contentTypeScope="" ma:versionID="5fa84338f108b9750dabd94fb8df5c91">
  <xsd:schema xmlns:xsd="http://www.w3.org/2001/XMLSchema" xmlns:xs="http://www.w3.org/2001/XMLSchema" xmlns:p="http://schemas.microsoft.com/office/2006/metadata/properties" xmlns:ns3="409328a5-9b27-4ead-8a84-e65fe7cdf1da" xmlns:ns4="2cb828d1-b74e-4cc6-86d4-10d3046db482" targetNamespace="http://schemas.microsoft.com/office/2006/metadata/properties" ma:root="true" ma:fieldsID="e99e14e246b47ed32dc64bc246b4c7c1" ns3:_="" ns4:_="">
    <xsd:import namespace="409328a5-9b27-4ead-8a84-e65fe7cdf1da"/>
    <xsd:import namespace="2cb828d1-b74e-4cc6-86d4-10d3046db48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9328a5-9b27-4ead-8a84-e65fe7cdf1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b828d1-b74e-4cc6-86d4-10d3046db48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97D10C-34F2-4E79-8084-AE71EA4831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9328a5-9b27-4ead-8a84-e65fe7cdf1da"/>
    <ds:schemaRef ds:uri="2cb828d1-b74e-4cc6-86d4-10d3046db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A84096-2492-4F5F-84CF-DC59F83916F4}">
  <ds:schemaRefs>
    <ds:schemaRef ds:uri="http://schemas.microsoft.com/sharepoint/v3/contenttype/forms"/>
  </ds:schemaRefs>
</ds:datastoreItem>
</file>

<file path=customXml/itemProps3.xml><?xml version="1.0" encoding="utf-8"?>
<ds:datastoreItem xmlns:ds="http://schemas.openxmlformats.org/officeDocument/2006/customXml" ds:itemID="{BEED991B-B29E-4A78-ADB7-CD49812980A6}">
  <ds:schemaRefs>
    <ds:schemaRef ds:uri="http://schemas.openxmlformats.org/officeDocument/2006/bibliography"/>
  </ds:schemaRefs>
</ds:datastoreItem>
</file>

<file path=customXml/itemProps4.xml><?xml version="1.0" encoding="utf-8"?>
<ds:datastoreItem xmlns:ds="http://schemas.openxmlformats.org/officeDocument/2006/customXml" ds:itemID="{661ECEAC-432C-437E-B8F1-5DF2AAE4514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27972</Words>
  <Characters>15945</Characters>
  <Application>Microsoft Office Word</Application>
  <DocSecurity>0</DocSecurity>
  <Lines>132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43830</CharactersWithSpaces>
  <SharedDoc>false</SharedDoc>
  <HLinks>
    <vt:vector size="78" baseType="variant">
      <vt:variant>
        <vt:i4>1507381</vt:i4>
      </vt:variant>
      <vt:variant>
        <vt:i4>56</vt:i4>
      </vt:variant>
      <vt:variant>
        <vt:i4>0</vt:i4>
      </vt:variant>
      <vt:variant>
        <vt:i4>5</vt:i4>
      </vt:variant>
      <vt:variant>
        <vt:lpwstr/>
      </vt:variant>
      <vt:variant>
        <vt:lpwstr>_Toc106028088</vt:lpwstr>
      </vt:variant>
      <vt:variant>
        <vt:i4>1507381</vt:i4>
      </vt:variant>
      <vt:variant>
        <vt:i4>50</vt:i4>
      </vt:variant>
      <vt:variant>
        <vt:i4>0</vt:i4>
      </vt:variant>
      <vt:variant>
        <vt:i4>5</vt:i4>
      </vt:variant>
      <vt:variant>
        <vt:lpwstr/>
      </vt:variant>
      <vt:variant>
        <vt:lpwstr>_Toc106028087</vt:lpwstr>
      </vt:variant>
      <vt:variant>
        <vt:i4>1507381</vt:i4>
      </vt:variant>
      <vt:variant>
        <vt:i4>44</vt:i4>
      </vt:variant>
      <vt:variant>
        <vt:i4>0</vt:i4>
      </vt:variant>
      <vt:variant>
        <vt:i4>5</vt:i4>
      </vt:variant>
      <vt:variant>
        <vt:lpwstr/>
      </vt:variant>
      <vt:variant>
        <vt:lpwstr>_Toc106028086</vt:lpwstr>
      </vt:variant>
      <vt:variant>
        <vt:i4>1507381</vt:i4>
      </vt:variant>
      <vt:variant>
        <vt:i4>38</vt:i4>
      </vt:variant>
      <vt:variant>
        <vt:i4>0</vt:i4>
      </vt:variant>
      <vt:variant>
        <vt:i4>5</vt:i4>
      </vt:variant>
      <vt:variant>
        <vt:lpwstr/>
      </vt:variant>
      <vt:variant>
        <vt:lpwstr>_Toc106028085</vt:lpwstr>
      </vt:variant>
      <vt:variant>
        <vt:i4>1507381</vt:i4>
      </vt:variant>
      <vt:variant>
        <vt:i4>32</vt:i4>
      </vt:variant>
      <vt:variant>
        <vt:i4>0</vt:i4>
      </vt:variant>
      <vt:variant>
        <vt:i4>5</vt:i4>
      </vt:variant>
      <vt:variant>
        <vt:lpwstr/>
      </vt:variant>
      <vt:variant>
        <vt:lpwstr>_Toc106028084</vt:lpwstr>
      </vt:variant>
      <vt:variant>
        <vt:i4>1507381</vt:i4>
      </vt:variant>
      <vt:variant>
        <vt:i4>26</vt:i4>
      </vt:variant>
      <vt:variant>
        <vt:i4>0</vt:i4>
      </vt:variant>
      <vt:variant>
        <vt:i4>5</vt:i4>
      </vt:variant>
      <vt:variant>
        <vt:lpwstr/>
      </vt:variant>
      <vt:variant>
        <vt:lpwstr>_Toc106028083</vt:lpwstr>
      </vt:variant>
      <vt:variant>
        <vt:i4>1507381</vt:i4>
      </vt:variant>
      <vt:variant>
        <vt:i4>20</vt:i4>
      </vt:variant>
      <vt:variant>
        <vt:i4>0</vt:i4>
      </vt:variant>
      <vt:variant>
        <vt:i4>5</vt:i4>
      </vt:variant>
      <vt:variant>
        <vt:lpwstr/>
      </vt:variant>
      <vt:variant>
        <vt:lpwstr>_Toc106028082</vt:lpwstr>
      </vt:variant>
      <vt:variant>
        <vt:i4>1507381</vt:i4>
      </vt:variant>
      <vt:variant>
        <vt:i4>14</vt:i4>
      </vt:variant>
      <vt:variant>
        <vt:i4>0</vt:i4>
      </vt:variant>
      <vt:variant>
        <vt:i4>5</vt:i4>
      </vt:variant>
      <vt:variant>
        <vt:lpwstr/>
      </vt:variant>
      <vt:variant>
        <vt:lpwstr>_Toc106028081</vt:lpwstr>
      </vt:variant>
      <vt:variant>
        <vt:i4>1507381</vt:i4>
      </vt:variant>
      <vt:variant>
        <vt:i4>8</vt:i4>
      </vt:variant>
      <vt:variant>
        <vt:i4>0</vt:i4>
      </vt:variant>
      <vt:variant>
        <vt:i4>5</vt:i4>
      </vt:variant>
      <vt:variant>
        <vt:lpwstr/>
      </vt:variant>
      <vt:variant>
        <vt:lpwstr>_Toc106028080</vt:lpwstr>
      </vt:variant>
      <vt:variant>
        <vt:i4>1572917</vt:i4>
      </vt:variant>
      <vt:variant>
        <vt:i4>2</vt:i4>
      </vt:variant>
      <vt:variant>
        <vt:i4>0</vt:i4>
      </vt:variant>
      <vt:variant>
        <vt:i4>5</vt:i4>
      </vt:variant>
      <vt:variant>
        <vt:lpwstr/>
      </vt:variant>
      <vt:variant>
        <vt:lpwstr>_Toc106028079</vt:lpwstr>
      </vt:variant>
      <vt:variant>
        <vt:i4>1966101</vt:i4>
      </vt:variant>
      <vt:variant>
        <vt:i4>6</vt:i4>
      </vt:variant>
      <vt:variant>
        <vt:i4>0</vt:i4>
      </vt:variant>
      <vt:variant>
        <vt:i4>5</vt:i4>
      </vt:variant>
      <vt:variant>
        <vt:lpwstr>https://eur-lex.europa.eu/legal-content/LV/TXT/?uri=CELEX:52022XC0218(03)</vt:lpwstr>
      </vt:variant>
      <vt:variant>
        <vt:lpwstr/>
      </vt:variant>
      <vt:variant>
        <vt:i4>3407988</vt:i4>
      </vt:variant>
      <vt:variant>
        <vt:i4>3</vt:i4>
      </vt:variant>
      <vt:variant>
        <vt:i4>0</vt:i4>
      </vt:variant>
      <vt:variant>
        <vt:i4>5</vt:i4>
      </vt:variant>
      <vt:variant>
        <vt:lpwstr>https://ec.europa.eu/competition/elojade/isef/case_details.cfm?proc_code=3_SA_42854</vt:lpwstr>
      </vt:variant>
      <vt:variant>
        <vt:lpwstr/>
      </vt:variant>
      <vt:variant>
        <vt:i4>3407997</vt:i4>
      </vt:variant>
      <vt:variant>
        <vt:i4>0</vt:i4>
      </vt:variant>
      <vt:variant>
        <vt:i4>0</vt:i4>
      </vt:variant>
      <vt:variant>
        <vt:i4>5</vt:i4>
      </vt:variant>
      <vt:variant>
        <vt:lpwstr>https://ec.europa.eu/competition/elojade/isef/case_details.cfm?proc_code=3_SA_43140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Aija Timofejeva</dc:creator>
  <cp:keywords/>
  <dc:description/>
  <cp:lastModifiedBy>Aija Šurna</cp:lastModifiedBy>
  <cp:revision>3</cp:revision>
  <cp:lastPrinted>2020-08-17T11:46:00Z</cp:lastPrinted>
  <dcterms:created xsi:type="dcterms:W3CDTF">2023-10-11T11:20:00Z</dcterms:created>
  <dcterms:modified xsi:type="dcterms:W3CDTF">2023-10-11T11:22:00Z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0x0101007AAE9B6F90924448BEB7CF80A5F82E7D</vt:lpwstr>
  </property>
</Properties>
</file>