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89130D" w:rsidR="00502290" w:rsidP="00174AD2" w:rsidRDefault="002A27D9" w14:paraId="48972844" w14:textId="4DB267C2">
      <w:pPr>
        <w:jc w:val="center"/>
        <w15:collapsed w:val="false"/>
        <w:rPr>
          <w:b/>
          <w:bCs/>
        </w:rPr>
      </w:pPr>
      <w:r w:rsidRPr="0089130D">
        <w:rPr>
          <w:b/>
          <w:bCs/>
        </w:rPr>
        <w:t xml:space="preserve">Informatīvais ziņojums </w:t>
      </w:r>
    </w:p>
    <w:p w:rsidRPr="0089130D" w:rsidR="005B1E12" w:rsidP="00174AD2" w:rsidRDefault="005B1E12" w14:paraId="2421F500" w14:textId="77777777">
      <w:pPr>
        <w:jc w:val="center"/>
        <w:rPr>
          <w:b/>
          <w:bCs/>
        </w:rPr>
      </w:pPr>
    </w:p>
    <w:p w:rsidRPr="0089130D" w:rsidR="00502290" w:rsidP="00115582" w:rsidRDefault="00E920D4" w14:paraId="4CA8B660" w14:textId="6E86AAC2">
      <w:pPr>
        <w:jc w:val="center"/>
        <w:rPr>
          <w:b/>
          <w:bCs/>
        </w:rPr>
      </w:pPr>
      <w:bookmarkStart w:id="0" w:name="_Hlk46742949"/>
      <w:r w:rsidRPr="0089130D">
        <w:rPr>
          <w:b/>
          <w:bCs/>
        </w:rPr>
        <w:t>Latvijas Republikas nacionālā pozīcija Nr. 1 “</w:t>
      </w:r>
      <w:r w:rsidRPr="00115582" w:rsidR="00115582">
        <w:rPr>
          <w:b/>
          <w:bCs/>
        </w:rPr>
        <w:t>Priekšlikums Eiropas Parlamenta un Padomes regulai, ar ko izveido Eiropas infrastruktūras savienošanas instrumentu laikposmam no 2028. līdz 2034. gadam, groza</w:t>
      </w:r>
      <w:r w:rsidR="00115582">
        <w:rPr>
          <w:b/>
          <w:bCs/>
        </w:rPr>
        <w:t xml:space="preserve"> </w:t>
      </w:r>
      <w:r w:rsidRPr="00115582" w:rsidR="00115582">
        <w:rPr>
          <w:b/>
          <w:bCs/>
        </w:rPr>
        <w:t>Regulu (ES) 2024/1679 un atceļ Regulu (ES) 2021/1153</w:t>
      </w:r>
      <w:r w:rsidRPr="0089130D" w:rsidR="003E5FCF">
        <w:rPr>
          <w:b/>
          <w:bCs/>
        </w:rPr>
        <w:t>”</w:t>
      </w:r>
    </w:p>
    <w:p w:rsidRPr="0089130D" w:rsidR="00C8378E" w:rsidP="0059038D" w:rsidRDefault="00C8378E" w14:paraId="5A3D917E" w14:textId="77777777">
      <w:pPr>
        <w:jc w:val="center"/>
        <w:rPr>
          <w:b/>
          <w:bCs/>
        </w:rPr>
      </w:pPr>
    </w:p>
    <w:bookmarkEnd w:id="0"/>
    <w:p w:rsidRPr="008953D5" w:rsidR="002A27D9" w:rsidP="00115582" w:rsidRDefault="002A27D9" w14:paraId="689A86AA" w14:textId="33402ED2">
      <w:pPr>
        <w:ind w:firstLine="720"/>
        <w:jc w:val="both"/>
        <w:rPr>
          <w:b/>
          <w:bCs/>
        </w:rPr>
      </w:pPr>
      <w:r w:rsidRPr="0089130D">
        <w:t xml:space="preserve">Satiksmes ministrija ir sagatavojusi nacionālās pozīcijas projektu </w:t>
      </w:r>
      <w:r w:rsidRPr="0089130D" w:rsidR="009B039F">
        <w:t xml:space="preserve">Nr. </w:t>
      </w:r>
      <w:r w:rsidRPr="0089130D" w:rsidR="0035318A">
        <w:t>1</w:t>
      </w:r>
      <w:r w:rsidRPr="0089130D">
        <w:rPr>
          <w:b/>
          <w:bCs/>
        </w:rPr>
        <w:t xml:space="preserve"> </w:t>
      </w:r>
      <w:r w:rsidRPr="0089130D" w:rsidR="00AD53ED">
        <w:rPr>
          <w:b/>
          <w:bCs/>
        </w:rPr>
        <w:t>“</w:t>
      </w:r>
      <w:r w:rsidRPr="00115582" w:rsidR="00115582">
        <w:rPr>
          <w:b/>
          <w:bCs/>
        </w:rPr>
        <w:t>Priekšlikums Eiropas Parlamenta un Padomes regulai, ar ko izveido Eiropas infrastruktūras savienošanas instrumentu laikposmam no 2028. līdz 2034. gadam, groza</w:t>
      </w:r>
      <w:r w:rsidR="00115582">
        <w:rPr>
          <w:b/>
          <w:bCs/>
        </w:rPr>
        <w:t xml:space="preserve"> </w:t>
      </w:r>
      <w:r w:rsidRPr="00115582" w:rsidR="00115582">
        <w:rPr>
          <w:b/>
          <w:bCs/>
        </w:rPr>
        <w:t>Regulu (ES) 2024/1679 un atceļ Regul</w:t>
      </w:r>
      <w:r w:rsidRPr="008953D5" w:rsidR="00115582">
        <w:rPr>
          <w:b/>
          <w:bCs/>
        </w:rPr>
        <w:t>u (ES) 2021/1153</w:t>
      </w:r>
      <w:r w:rsidRPr="008953D5" w:rsidR="00AD53ED">
        <w:rPr>
          <w:b/>
          <w:bCs/>
        </w:rPr>
        <w:t>”</w:t>
      </w:r>
      <w:r w:rsidRPr="008953D5" w:rsidR="003B7F13">
        <w:rPr>
          <w:b/>
          <w:bCs/>
        </w:rPr>
        <w:t>.</w:t>
      </w:r>
    </w:p>
    <w:p w:rsidRPr="0089130D" w:rsidR="00126FF3" w:rsidP="2B3E1191" w:rsidRDefault="0035318A" w14:paraId="520652FF" w14:textId="25C1742F">
      <w:pPr>
        <w:ind w:firstLine="720"/>
        <w:jc w:val="both"/>
      </w:pPr>
      <w:r w:rsidRPr="008953D5">
        <w:rPr>
          <w:color w:val="000000" w:themeColor="text1"/>
        </w:rPr>
        <w:t>P</w:t>
      </w:r>
      <w:r w:rsidRPr="008953D5" w:rsidR="003B7F13">
        <w:rPr>
          <w:color w:val="000000" w:themeColor="text1"/>
        </w:rPr>
        <w:t>ozīcijas projekts skar Latvijas Republikas intereses, tādēļ, atbilstoši Ministru kabineta 2009.</w:t>
      </w:r>
      <w:r w:rsidRPr="008953D5" w:rsidR="00115582">
        <w:rPr>
          <w:color w:val="000000" w:themeColor="text1"/>
        </w:rPr>
        <w:t> </w:t>
      </w:r>
      <w:r w:rsidRPr="008953D5" w:rsidR="003B7F13">
        <w:rPr>
          <w:color w:val="000000" w:themeColor="text1"/>
        </w:rPr>
        <w:t>gada 6.</w:t>
      </w:r>
      <w:r w:rsidRPr="008953D5" w:rsidR="00115582">
        <w:rPr>
          <w:color w:val="000000" w:themeColor="text1"/>
        </w:rPr>
        <w:t> </w:t>
      </w:r>
      <w:r w:rsidRPr="008953D5" w:rsidR="003B7F13">
        <w:rPr>
          <w:color w:val="000000" w:themeColor="text1"/>
        </w:rPr>
        <w:t>februāra noteikumu Nr.</w:t>
      </w:r>
      <w:r w:rsidRPr="008953D5" w:rsidR="00115582">
        <w:rPr>
          <w:color w:val="000000" w:themeColor="text1"/>
        </w:rPr>
        <w:t> </w:t>
      </w:r>
      <w:r w:rsidRPr="008953D5" w:rsidR="003B7F13">
        <w:rPr>
          <w:color w:val="000000" w:themeColor="text1"/>
        </w:rPr>
        <w:t>96 „Kārtība, kādā izstrādā, saskaņo, apstiprina un aktualizē Latvijas Republikas nacionālās pozīcijas Eiropas Savienības jautājumos” prasībām, nacionālā pozīcija tiek virzīta apstiprināšanai Ministru kabinetā.</w:t>
      </w:r>
      <w:r w:rsidRPr="008953D5" w:rsidR="00030A24">
        <w:rPr>
          <w:color w:val="000000" w:themeColor="text1"/>
        </w:rPr>
        <w:t xml:space="preserve"> </w:t>
      </w:r>
      <w:r w:rsidRPr="008953D5" w:rsidR="00115582">
        <w:rPr>
          <w:color w:val="000000" w:themeColor="text1"/>
        </w:rPr>
        <w:t xml:space="preserve">Ņemot vērā to, ka pozīcijā iekļautie jautājumi attiecas arī uz enerģētiku, pozīcijas projekts ir izstrādāts sadarbībā ar Klimata un enerģētikas ministriju. </w:t>
      </w:r>
      <w:r w:rsidRPr="008953D5" w:rsidR="00C37347">
        <w:rPr>
          <w:color w:val="000000" w:themeColor="text1"/>
        </w:rPr>
        <w:t>Pozīcijas projekts, atbilstoši Ministru kabineta 2009. gada 6. februāra instrukcijā Nr. 4 „Latvijas Republikas nacionālo pozīciju Eiropas Savienības jautājumos un ar tām saistīto instrukciju izstrādes un informācijas aprites kārtība” noteiktajai kārtībai</w:t>
      </w:r>
      <w:r w:rsidRPr="0089130D" w:rsidR="00C37347">
        <w:rPr>
          <w:color w:val="000000" w:themeColor="text1"/>
        </w:rPr>
        <w:t xml:space="preserve">, ir elektroniski saskaņots ar </w:t>
      </w:r>
      <w:r w:rsidRPr="00115582" w:rsidR="00115582">
        <w:t>Ārlietu ministriju, Aizsardzības ministriju, Finanšu ministriju, Klimata un enerģētikas ministriju, Ekonomikas ministriju, Viedās administrācijas un reģionālās attīstības ministriju, Valsts kanceleju.</w:t>
      </w:r>
    </w:p>
    <w:p w:rsidR="00115582" w:rsidP="00115582" w:rsidRDefault="00115582" w14:paraId="27D61635" w14:textId="77777777">
      <w:pPr>
        <w:ind w:firstLine="720"/>
        <w:jc w:val="both"/>
        <w:rPr>
          <w:noProof/>
        </w:rPr>
      </w:pPr>
      <w:r>
        <w:rPr>
          <w:noProof/>
        </w:rPr>
        <w:t>2025. gada 16. jūlijā Eiropas Komisija (turpmāk – EK) nāca klajā ar priekšlikumu par nākamo daudzgadu finanšu shēmu laikposmam pēc 2027. gada, tostarp finansējumu 81 428 000 000 EUR apmērā Eiropas infrastruktūras savienošanas instrumenta (turpmāk – EISI) investīcijām Eiropas transporta un enerģētikas infrastruktūras tīklos, tostarp militārās mobilitātes un atjaunojamo energoresursu enerģijas projektos. Eiropas Parlamenta un Padomes Regulas priekšlikuma, ar ko izveido Eiropas infrastruktūras savienošanas instrumentu laikposmam no 2028. līdz 2034. gadam, groza Regulu (ES) 2024/1679 un atceļ Regulu (ES) 2021/1153 (turpmāk – EISI regulas projekts jeb EISI III) mērķis ir noteikt EISI juridisko pamatu laikposmam no 2028. gada līdz 2034. gadam.</w:t>
      </w:r>
    </w:p>
    <w:p w:rsidR="00115582" w:rsidP="00115582" w:rsidRDefault="00115582" w14:paraId="430D7DD2" w14:textId="0AD11DE7">
      <w:pPr>
        <w:ind w:firstLine="720"/>
        <w:jc w:val="both"/>
        <w:rPr>
          <w:noProof/>
        </w:rPr>
      </w:pPr>
      <w:r>
        <w:rPr>
          <w:noProof/>
        </w:rPr>
        <w:t xml:space="preserve">EISI atbalsta investīcijas gan transporta, gan enerģētikas infrastruktūrā, attīstot Eiropas komunikāciju tīklus un pārrobežu atjaunojamo energoresursu enerģijas projektus. </w:t>
      </w:r>
    </w:p>
    <w:p w:rsidR="00115582" w:rsidP="00115582" w:rsidRDefault="00115582" w14:paraId="401556DA" w14:textId="77777777">
      <w:pPr>
        <w:ind w:firstLine="720"/>
        <w:jc w:val="both"/>
        <w:rPr>
          <w:noProof/>
        </w:rPr>
      </w:pPr>
      <w:r>
        <w:rPr>
          <w:noProof/>
        </w:rPr>
        <w:t>EISI koncentrējas uz projektiem ar vislielāko pievienoto vērtību Eiropas Savienībā (turpmāk – ES) un veicina investīcijas projektos ar pārrobežu ietekmi un Eiropas mēroga sadarbspējīgām sistēmām, kuras plānots turpināt finansēt arī pēc 2027.gada. Sniedzot atbalstu pārrobežu projektiem ES līmenī, EISI palīdz pārvarēt koordinācijas problēmas, kas rodas projektu atsevišķu jurisdikciju dēļ.</w:t>
      </w:r>
    </w:p>
    <w:p w:rsidRPr="00115582" w:rsidR="00115582" w:rsidP="00115582" w:rsidRDefault="00115582" w14:paraId="10135A74" w14:textId="77777777">
      <w:pPr>
        <w:pBdr>
          <w:top w:val="nil"/>
          <w:left w:val="nil"/>
          <w:bottom w:val="nil"/>
          <w:right w:val="nil"/>
          <w:between w:val="nil"/>
          <w:bar w:val="nil"/>
        </w:pBdr>
        <w:ind w:firstLine="423"/>
        <w:jc w:val="both"/>
        <w:rPr>
          <w:lang w:eastAsia="en-US"/>
        </w:rPr>
      </w:pPr>
      <w:r w:rsidRPr="00115582">
        <w:rPr>
          <w:lang w:eastAsia="en-US"/>
        </w:rPr>
        <w:t>EISI regulas projektā noteikts, ka EISI 2028.-2034. gada programmas vispārīgie mērķi ir:</w:t>
      </w:r>
    </w:p>
    <w:p w:rsidRPr="00115582" w:rsidR="00115582" w:rsidP="00115582" w:rsidRDefault="00115582" w14:paraId="5181DFD1" w14:textId="77777777">
      <w:pPr>
        <w:numPr>
          <w:ilvl w:val="0"/>
          <w:numId w:val="3"/>
        </w:numPr>
        <w:pBdr>
          <w:top w:val="nil"/>
          <w:left w:val="nil"/>
          <w:bottom w:val="nil"/>
          <w:right w:val="nil"/>
          <w:between w:val="nil"/>
          <w:bar w:val="nil"/>
        </w:pBdr>
        <w:jc w:val="both"/>
        <w:rPr>
          <w:lang w:eastAsia="en-US"/>
        </w:rPr>
      </w:pPr>
      <w:r w:rsidRPr="00115582">
        <w:rPr>
          <w:lang w:eastAsia="en-US"/>
        </w:rPr>
        <w:t>izveidot, attīstīt, nodrošināt, modernizēt un pabeigt Eiropas komunikāciju tīklus transporta un enerģētikas nozarē, lai atbalstītu funkcionējošu vienoto tirgu un veicinātu kohēziju;</w:t>
      </w:r>
    </w:p>
    <w:p w:rsidRPr="00115582" w:rsidR="00115582" w:rsidP="00115582" w:rsidRDefault="00115582" w14:paraId="7E74404B" w14:textId="77777777">
      <w:pPr>
        <w:numPr>
          <w:ilvl w:val="0"/>
          <w:numId w:val="3"/>
        </w:numPr>
        <w:pBdr>
          <w:top w:val="nil"/>
          <w:left w:val="nil"/>
          <w:bottom w:val="nil"/>
          <w:right w:val="nil"/>
          <w:between w:val="nil"/>
          <w:bar w:val="nil"/>
        </w:pBdr>
        <w:jc w:val="both"/>
        <w:rPr>
          <w:lang w:eastAsia="en-US"/>
        </w:rPr>
      </w:pPr>
      <w:r w:rsidRPr="00115582">
        <w:rPr>
          <w:lang w:eastAsia="en-US"/>
        </w:rPr>
        <w:t xml:space="preserve">veicināt militāro mobilitāti Eiropas transporta tīklos (turpmāk – TEN-T); </w:t>
      </w:r>
    </w:p>
    <w:p w:rsidRPr="00115582" w:rsidR="00115582" w:rsidP="00115582" w:rsidRDefault="00115582" w14:paraId="4CD3889D" w14:textId="77777777">
      <w:pPr>
        <w:numPr>
          <w:ilvl w:val="0"/>
          <w:numId w:val="3"/>
        </w:numPr>
        <w:pBdr>
          <w:top w:val="nil"/>
          <w:left w:val="nil"/>
          <w:bottom w:val="nil"/>
          <w:right w:val="nil"/>
          <w:between w:val="nil"/>
          <w:bar w:val="nil"/>
        </w:pBdr>
        <w:jc w:val="both"/>
        <w:rPr>
          <w:lang w:eastAsia="en-US"/>
        </w:rPr>
      </w:pPr>
      <w:r w:rsidRPr="00115582">
        <w:rPr>
          <w:lang w:eastAsia="en-US"/>
        </w:rPr>
        <w:t>veicināt pārrobežu sadarbību atjaunojamo energoresursu jomā;</w:t>
      </w:r>
    </w:p>
    <w:p w:rsidRPr="00115582" w:rsidR="00115582" w:rsidP="00115582" w:rsidRDefault="00115582" w14:paraId="6A2CC32D" w14:textId="77777777">
      <w:pPr>
        <w:numPr>
          <w:ilvl w:val="0"/>
          <w:numId w:val="3"/>
        </w:numPr>
        <w:pBdr>
          <w:top w:val="nil"/>
          <w:left w:val="nil"/>
          <w:bottom w:val="nil"/>
          <w:right w:val="nil"/>
          <w:between w:val="nil"/>
          <w:bar w:val="nil"/>
        </w:pBdr>
        <w:jc w:val="both"/>
        <w:rPr>
          <w:lang w:eastAsia="en-US"/>
        </w:rPr>
      </w:pPr>
      <w:r w:rsidRPr="00115582">
        <w:rPr>
          <w:lang w:eastAsia="en-US"/>
        </w:rPr>
        <w:t>veicināt sinerģiju starp transporta un enerģētikas nozarēm.</w:t>
      </w:r>
    </w:p>
    <w:p w:rsidRPr="00115582" w:rsidR="00115582" w:rsidP="00115582" w:rsidRDefault="00115582" w14:paraId="524894E0" w14:textId="77777777">
      <w:pPr>
        <w:pBdr>
          <w:top w:val="nil"/>
          <w:left w:val="nil"/>
          <w:bottom w:val="nil"/>
          <w:right w:val="nil"/>
          <w:between w:val="nil"/>
          <w:bar w:val="nil"/>
        </w:pBdr>
        <w:jc w:val="both"/>
        <w:rPr>
          <w:lang w:eastAsia="en-US"/>
        </w:rPr>
      </w:pPr>
    </w:p>
    <w:p w:rsidRPr="00115582" w:rsidR="00115582" w:rsidP="00EA5A30" w:rsidRDefault="00115582" w14:paraId="4584350F" w14:textId="77777777">
      <w:pPr>
        <w:pBdr>
          <w:top w:val="nil"/>
          <w:left w:val="nil"/>
          <w:bottom w:val="nil"/>
          <w:right w:val="nil"/>
          <w:between w:val="nil"/>
          <w:bar w:val="nil"/>
        </w:pBdr>
        <w:ind w:firstLine="360"/>
        <w:jc w:val="both"/>
        <w:rPr>
          <w:b/>
          <w:bCs/>
          <w:lang w:eastAsia="en-US"/>
        </w:rPr>
      </w:pPr>
      <w:r w:rsidRPr="00115582">
        <w:rPr>
          <w:b/>
          <w:bCs/>
          <w:lang w:eastAsia="en-US"/>
        </w:rPr>
        <w:t>EISI konkrētie mērķi:</w:t>
      </w:r>
    </w:p>
    <w:p w:rsidRPr="00115582" w:rsidR="00115582" w:rsidP="00115582" w:rsidRDefault="00115582" w14:paraId="7BF45890" w14:textId="77777777">
      <w:pPr>
        <w:numPr>
          <w:ilvl w:val="0"/>
          <w:numId w:val="4"/>
        </w:numPr>
        <w:pBdr>
          <w:top w:val="nil"/>
          <w:left w:val="nil"/>
          <w:bottom w:val="nil"/>
          <w:right w:val="nil"/>
          <w:between w:val="nil"/>
          <w:bar w:val="nil"/>
        </w:pBdr>
        <w:jc w:val="both"/>
        <w:rPr>
          <w:u w:val="single"/>
          <w:lang w:eastAsia="en-US"/>
        </w:rPr>
      </w:pPr>
      <w:r w:rsidRPr="00115582">
        <w:rPr>
          <w:u w:val="single"/>
          <w:lang w:eastAsia="en-US"/>
        </w:rPr>
        <w:t>transporta nozarē:</w:t>
      </w:r>
    </w:p>
    <w:p w:rsidRPr="00115582" w:rsidR="00115582" w:rsidP="00115582" w:rsidRDefault="00115582" w14:paraId="67F67D87" w14:textId="77777777">
      <w:pPr>
        <w:numPr>
          <w:ilvl w:val="0"/>
          <w:numId w:val="5"/>
        </w:numPr>
        <w:pBdr>
          <w:top w:val="nil"/>
          <w:left w:val="nil"/>
          <w:bottom w:val="nil"/>
          <w:right w:val="nil"/>
          <w:between w:val="nil"/>
          <w:bar w:val="nil"/>
        </w:pBdr>
        <w:jc w:val="both"/>
        <w:rPr>
          <w:lang w:eastAsia="en-US"/>
        </w:rPr>
      </w:pPr>
      <w:r w:rsidRPr="00115582">
        <w:rPr>
          <w:lang w:eastAsia="en-US"/>
        </w:rPr>
        <w:t xml:space="preserve">veicināt kopīgu interešu projektu izstrādi, kas saistīti ar savstarpēji savienotiem, </w:t>
      </w:r>
      <w:proofErr w:type="spellStart"/>
      <w:r w:rsidRPr="00115582">
        <w:rPr>
          <w:lang w:eastAsia="en-US"/>
        </w:rPr>
        <w:t>sadarbspējīgiem</w:t>
      </w:r>
      <w:proofErr w:type="spellEnd"/>
      <w:r w:rsidRPr="00115582">
        <w:rPr>
          <w:lang w:eastAsia="en-US"/>
        </w:rPr>
        <w:t xml:space="preserve">, </w:t>
      </w:r>
      <w:proofErr w:type="spellStart"/>
      <w:r w:rsidRPr="00115582">
        <w:rPr>
          <w:lang w:eastAsia="en-US"/>
        </w:rPr>
        <w:t>dekarbonizētiem</w:t>
      </w:r>
      <w:proofErr w:type="spellEnd"/>
      <w:r w:rsidRPr="00115582">
        <w:rPr>
          <w:lang w:eastAsia="en-US"/>
        </w:rPr>
        <w:t>, viediem, ilgtspējīgiem, noturīgiem, drošiem un multimodāliem transporta tīkliem, jo īpaši:</w:t>
      </w:r>
    </w:p>
    <w:p w:rsidRPr="00115582" w:rsidR="00115582" w:rsidP="00115582" w:rsidRDefault="00115582" w14:paraId="763A8F90" w14:textId="77777777">
      <w:pPr>
        <w:numPr>
          <w:ilvl w:val="0"/>
          <w:numId w:val="6"/>
        </w:numPr>
        <w:pBdr>
          <w:top w:val="nil"/>
          <w:left w:val="nil"/>
          <w:bottom w:val="nil"/>
          <w:right w:val="nil"/>
          <w:between w:val="nil"/>
          <w:bar w:val="nil"/>
        </w:pBdr>
        <w:jc w:val="both"/>
        <w:rPr>
          <w:lang w:eastAsia="en-US"/>
        </w:rPr>
      </w:pPr>
      <w:r w:rsidRPr="00115582">
        <w:rPr>
          <w:lang w:eastAsia="en-US"/>
        </w:rPr>
        <w:t>darbības, kas saistītas ar kopīgu interešu projektiem ar pārrobežu dimensiju, ar kuriem īsteno TEN-T, tostarp darbības EISI regulas projekta pielikumā uzskaitītajos indikatīvajos posmos;</w:t>
      </w:r>
    </w:p>
    <w:p w:rsidRPr="00115582" w:rsidR="00115582" w:rsidP="00115582" w:rsidRDefault="00115582" w14:paraId="3FA27A41" w14:textId="77777777">
      <w:pPr>
        <w:numPr>
          <w:ilvl w:val="0"/>
          <w:numId w:val="6"/>
        </w:numPr>
        <w:pBdr>
          <w:top w:val="nil"/>
          <w:left w:val="nil"/>
          <w:bottom w:val="nil"/>
          <w:right w:val="nil"/>
          <w:between w:val="nil"/>
          <w:bar w:val="nil"/>
        </w:pBdr>
        <w:jc w:val="both"/>
        <w:rPr>
          <w:lang w:eastAsia="en-US"/>
        </w:rPr>
      </w:pPr>
      <w:r w:rsidRPr="00115582">
        <w:rPr>
          <w:lang w:eastAsia="en-US"/>
        </w:rPr>
        <w:t xml:space="preserve">darbības, kas saistītas ar ES mēroga kopīgu interešu projektiem, kas saistīti ar vieda, noturīga, </w:t>
      </w:r>
      <w:proofErr w:type="spellStart"/>
      <w:r w:rsidRPr="00115582">
        <w:rPr>
          <w:lang w:eastAsia="en-US"/>
        </w:rPr>
        <w:t>dekarbonizēta</w:t>
      </w:r>
      <w:proofErr w:type="spellEnd"/>
      <w:r w:rsidRPr="00115582">
        <w:rPr>
          <w:lang w:eastAsia="en-US"/>
        </w:rPr>
        <w:t xml:space="preserve"> un ilgtspējīga TEN-T izveides pabeigšanu;</w:t>
      </w:r>
    </w:p>
    <w:p w:rsidRPr="00115582" w:rsidR="00115582" w:rsidP="00115582" w:rsidRDefault="00115582" w14:paraId="5738DBAA" w14:textId="77777777">
      <w:pPr>
        <w:numPr>
          <w:ilvl w:val="0"/>
          <w:numId w:val="6"/>
        </w:numPr>
        <w:pBdr>
          <w:top w:val="nil"/>
          <w:left w:val="nil"/>
          <w:bottom w:val="nil"/>
          <w:right w:val="nil"/>
          <w:between w:val="nil"/>
          <w:bar w:val="nil"/>
        </w:pBdr>
        <w:jc w:val="both"/>
        <w:rPr>
          <w:lang w:eastAsia="en-US"/>
        </w:rPr>
      </w:pPr>
      <w:r w:rsidRPr="00115582">
        <w:rPr>
          <w:lang w:eastAsia="en-US"/>
        </w:rPr>
        <w:lastRenderedPageBreak/>
        <w:t>darbības, kas saistītas ar kopīgu interešu projektiem ar pārrobežu dimensiju ar trešajām valstīm, kas īsteno TEN-T;</w:t>
      </w:r>
    </w:p>
    <w:p w:rsidRPr="00115582" w:rsidR="00115582" w:rsidP="00115582" w:rsidRDefault="00115582" w14:paraId="3B4FF09C" w14:textId="77777777">
      <w:pPr>
        <w:numPr>
          <w:ilvl w:val="0"/>
          <w:numId w:val="5"/>
        </w:numPr>
        <w:pBdr>
          <w:top w:val="nil"/>
          <w:left w:val="nil"/>
          <w:bottom w:val="nil"/>
          <w:right w:val="nil"/>
          <w:between w:val="nil"/>
          <w:bar w:val="nil"/>
        </w:pBdr>
        <w:jc w:val="both"/>
        <w:rPr>
          <w:lang w:eastAsia="en-US"/>
        </w:rPr>
      </w:pPr>
      <w:r w:rsidRPr="00115582">
        <w:rPr>
          <w:lang w:eastAsia="en-US"/>
        </w:rPr>
        <w:t>pielāgot TEN-T daļas transporta infrastruktūras divējādai izmantošanai, lai uzlabotu gan civilo, gan militāro mobilitāti, galveno uzmanību pievēršot četriem ES prioritārajiem militārās mobilitātes koridoriem, ko noteikušas ES dalībvalstis.</w:t>
      </w:r>
    </w:p>
    <w:p w:rsidRPr="00115582" w:rsidR="00115582" w:rsidP="00115582" w:rsidRDefault="00115582" w14:paraId="04CE6113" w14:textId="77777777">
      <w:pPr>
        <w:pBdr>
          <w:top w:val="nil"/>
          <w:left w:val="nil"/>
          <w:bottom w:val="nil"/>
          <w:right w:val="nil"/>
          <w:between w:val="nil"/>
          <w:bar w:val="nil"/>
        </w:pBdr>
        <w:ind w:left="720"/>
        <w:jc w:val="both"/>
        <w:rPr>
          <w:lang w:eastAsia="en-US"/>
        </w:rPr>
      </w:pPr>
    </w:p>
    <w:p w:rsidRPr="00115582" w:rsidR="00115582" w:rsidP="00115582" w:rsidRDefault="00115582" w14:paraId="7C6EC58E" w14:textId="77777777">
      <w:pPr>
        <w:numPr>
          <w:ilvl w:val="0"/>
          <w:numId w:val="4"/>
        </w:numPr>
        <w:pBdr>
          <w:top w:val="nil"/>
          <w:left w:val="nil"/>
          <w:bottom w:val="nil"/>
          <w:right w:val="nil"/>
          <w:between w:val="nil"/>
          <w:bar w:val="nil"/>
        </w:pBdr>
        <w:jc w:val="both"/>
        <w:rPr>
          <w:u w:val="single"/>
          <w:lang w:eastAsia="en-US"/>
        </w:rPr>
      </w:pPr>
      <w:r w:rsidRPr="00115582">
        <w:rPr>
          <w:u w:val="single"/>
          <w:lang w:eastAsia="en-US"/>
        </w:rPr>
        <w:t>enerģētikā:</w:t>
      </w:r>
    </w:p>
    <w:p w:rsidRPr="00115582" w:rsidR="00115582" w:rsidP="00115582" w:rsidRDefault="00115582" w14:paraId="409DC682" w14:textId="77777777">
      <w:pPr>
        <w:numPr>
          <w:ilvl w:val="0"/>
          <w:numId w:val="7"/>
        </w:numPr>
        <w:pBdr>
          <w:top w:val="nil"/>
          <w:left w:val="nil"/>
          <w:bottom w:val="nil"/>
          <w:right w:val="nil"/>
          <w:between w:val="nil"/>
          <w:bar w:val="nil"/>
        </w:pBdr>
        <w:jc w:val="both"/>
        <w:rPr>
          <w:rFonts w:eastAsia="Arial Unicode MS"/>
          <w:color w:val="000000"/>
          <w:bdr w:val="nil"/>
        </w:rPr>
      </w:pPr>
      <w:r w:rsidRPr="00115582">
        <w:rPr>
          <w:lang w:eastAsia="en-US"/>
        </w:rPr>
        <w:t xml:space="preserve">veicināt kopīgu interešu projektu un savstarpēju interešu projektu izstrādi, lai sekmētu </w:t>
      </w:r>
      <w:r w:rsidRPr="00115582">
        <w:rPr>
          <w:rFonts w:eastAsia="Arial Unicode MS"/>
          <w:bdr w:val="nil"/>
          <w:lang w:eastAsia="en-US"/>
        </w:rPr>
        <w:t>Enerģētikas savienības izveides pabeigšanu, efektīva un konkurētspējīga iekšējā enerģijas tirgus integrāciju un tīklu savietojamību pāri robežām un nozarēm, sekmējot ekonomikas dekarbonizāciju, veicinot energoefektivitāti, kā arī nodrošinot noturību un piegāžu drošību;</w:t>
      </w:r>
    </w:p>
    <w:p w:rsidRPr="00115582" w:rsidR="00115582" w:rsidP="00115582" w:rsidRDefault="00115582" w14:paraId="7FD52EAE" w14:textId="77777777">
      <w:pPr>
        <w:numPr>
          <w:ilvl w:val="0"/>
          <w:numId w:val="7"/>
        </w:numPr>
        <w:pBdr>
          <w:top w:val="nil"/>
          <w:left w:val="nil"/>
          <w:bottom w:val="nil"/>
          <w:right w:val="nil"/>
          <w:between w:val="nil"/>
          <w:bar w:val="nil"/>
        </w:pBdr>
        <w:jc w:val="both"/>
        <w:rPr>
          <w:rFonts w:eastAsia="Arial Unicode MS"/>
          <w:color w:val="000000"/>
          <w:bdr w:val="nil"/>
        </w:rPr>
      </w:pPr>
      <w:r w:rsidRPr="00115582">
        <w:rPr>
          <w:lang w:eastAsia="en-US"/>
        </w:rPr>
        <w:t xml:space="preserve">veicināt pārrobežu sadarbību </w:t>
      </w:r>
      <w:proofErr w:type="spellStart"/>
      <w:r w:rsidRPr="00115582">
        <w:rPr>
          <w:lang w:eastAsia="en-US"/>
        </w:rPr>
        <w:t>atjaunīgās</w:t>
      </w:r>
      <w:proofErr w:type="spellEnd"/>
      <w:r w:rsidRPr="00115582">
        <w:rPr>
          <w:lang w:eastAsia="en-US"/>
        </w:rPr>
        <w:t xml:space="preserve"> enerģijas jomā, atbalstot pārrobežu projektus </w:t>
      </w:r>
      <w:proofErr w:type="spellStart"/>
      <w:r w:rsidRPr="00115582">
        <w:rPr>
          <w:lang w:eastAsia="en-US"/>
        </w:rPr>
        <w:t>atjaunīgās</w:t>
      </w:r>
      <w:proofErr w:type="spellEnd"/>
      <w:r w:rsidRPr="00115582">
        <w:rPr>
          <w:lang w:eastAsia="en-US"/>
        </w:rPr>
        <w:t xml:space="preserve"> enerģijas jomā vai izmantojot konkurētspējīgas iepirkuma procedūras jauniem </w:t>
      </w:r>
      <w:proofErr w:type="spellStart"/>
      <w:r w:rsidRPr="00115582">
        <w:rPr>
          <w:lang w:eastAsia="en-US"/>
        </w:rPr>
        <w:t>atjaunīgās</w:t>
      </w:r>
      <w:proofErr w:type="spellEnd"/>
      <w:r w:rsidRPr="00115582">
        <w:rPr>
          <w:lang w:eastAsia="en-US"/>
        </w:rPr>
        <w:t xml:space="preserve"> enerģijas projektiem, lai  ES sasniegtu dekarbonizācijas, konkurētspējas, iekšējā enerģijas tirgus pabeigšanas, noturības un piegāžu drošības mērķus rentablā veidā.</w:t>
      </w:r>
    </w:p>
    <w:p w:rsidR="00115582" w:rsidP="00115582" w:rsidRDefault="00115582" w14:paraId="5EB362FA" w14:textId="77777777">
      <w:pPr>
        <w:ind w:firstLine="720"/>
        <w:jc w:val="both"/>
        <w:rPr>
          <w:noProof/>
        </w:rPr>
      </w:pPr>
    </w:p>
    <w:p w:rsidR="00115582" w:rsidP="00115582" w:rsidRDefault="00115582" w14:paraId="5D11C078" w14:textId="77777777">
      <w:pPr>
        <w:ind w:firstLine="720"/>
        <w:jc w:val="both"/>
        <w:rPr>
          <w:noProof/>
        </w:rPr>
      </w:pPr>
    </w:p>
    <w:p w:rsidRPr="00115582" w:rsidR="00115582" w:rsidP="00115582" w:rsidRDefault="00115582" w14:paraId="73B64E7E" w14:textId="52653FB4">
      <w:pPr>
        <w:ind w:firstLine="720"/>
        <w:jc w:val="both"/>
        <w:rPr>
          <w:noProof/>
        </w:rPr>
      </w:pPr>
      <w:r w:rsidRPr="00115582">
        <w:rPr>
          <w:noProof/>
        </w:rPr>
        <w:t xml:space="preserve">Latvija </w:t>
      </w:r>
      <w:r w:rsidRPr="00115582">
        <w:rPr>
          <w:b/>
          <w:bCs/>
          <w:noProof/>
        </w:rPr>
        <w:t>konceptuāli atbalsta</w:t>
      </w:r>
      <w:r w:rsidRPr="00115582">
        <w:rPr>
          <w:noProof/>
        </w:rPr>
        <w:t xml:space="preserve"> EK piedāvāto regulas projektu, </w:t>
      </w:r>
      <w:r w:rsidR="009A1A66">
        <w:rPr>
          <w:noProof/>
        </w:rPr>
        <w:t xml:space="preserve">būtiski, ka EISI </w:t>
      </w:r>
      <w:r w:rsidRPr="00115582">
        <w:rPr>
          <w:noProof/>
        </w:rPr>
        <w:t xml:space="preserve">ir vienīgais </w:t>
      </w:r>
      <w:r w:rsidR="009A1A66">
        <w:rPr>
          <w:noProof/>
        </w:rPr>
        <w:t xml:space="preserve">instruments pārrobežu </w:t>
      </w:r>
      <w:r w:rsidRPr="00115582">
        <w:rPr>
          <w:noProof/>
        </w:rPr>
        <w:t>transporta un enerģētikas projektiem. Tāpat Latvija uzskata, ka EK piedāvājums EISI kopējai aploksnei, kas ir gandrīz trīs reizes lielāks kā šā brīža EISI II ir spēcīgs signāls transporta nozares pārrobežu projektiem, lai virzītos uz TEN-T transporta pamattīkla un paplašinātā tīkla pabeigšan</w:t>
      </w:r>
      <w:r w:rsidR="00EA5A30">
        <w:rPr>
          <w:noProof/>
        </w:rPr>
        <w:t>u</w:t>
      </w:r>
      <w:r w:rsidRPr="00115582">
        <w:rPr>
          <w:noProof/>
        </w:rPr>
        <w:t xml:space="preserve"> līdz 2030</w:t>
      </w:r>
      <w:r w:rsidR="009A1A66">
        <w:rPr>
          <w:noProof/>
        </w:rPr>
        <w:t>.</w:t>
      </w:r>
      <w:r w:rsidRPr="00115582">
        <w:rPr>
          <w:noProof/>
        </w:rPr>
        <w:t xml:space="preserve"> un 2040. gadam.</w:t>
      </w:r>
    </w:p>
    <w:p w:rsidRPr="00115582" w:rsidR="00115582" w:rsidP="00115582" w:rsidRDefault="00115582" w14:paraId="33EE2552" w14:textId="77777777">
      <w:pPr>
        <w:ind w:firstLine="720"/>
        <w:jc w:val="both"/>
        <w:rPr>
          <w:noProof/>
        </w:rPr>
      </w:pPr>
      <w:r w:rsidRPr="00115582">
        <w:rPr>
          <w:noProof/>
        </w:rPr>
        <w:t xml:space="preserve">Latvijas ieskatā EISI ir nozīmīga un ES līmenī unikāla programma pārrobežu transporta infrastruktūras projektu īstenošanai, jo īpaši </w:t>
      </w:r>
      <w:r w:rsidRPr="00115582">
        <w:rPr>
          <w:i/>
          <w:iCs/>
          <w:noProof/>
        </w:rPr>
        <w:t>Rail Baltica</w:t>
      </w:r>
      <w:r w:rsidRPr="00115582">
        <w:rPr>
          <w:noProof/>
        </w:rPr>
        <w:t xml:space="preserve"> projekta īstenošanai, vienlaikus stiprinot reģionālo drošību un attīstot militāro mobilitāti – </w:t>
      </w:r>
      <w:r w:rsidRPr="00115582">
        <w:rPr>
          <w:i/>
          <w:iCs/>
          <w:noProof/>
        </w:rPr>
        <w:t>Rail Baltica</w:t>
      </w:r>
      <w:r w:rsidRPr="00115582">
        <w:rPr>
          <w:noProof/>
        </w:rPr>
        <w:t xml:space="preserve">, ņemot vērā tā atbilstību divējādas lietojamības infrastruktūras vajadzībām, ir piemērots militārās mobilitātes vajadzībām. EISI instruments ne mazāk kā EK piedāvātajā apjomā ir priekšnosacījums </w:t>
      </w:r>
      <w:r w:rsidRPr="00115582">
        <w:rPr>
          <w:i/>
          <w:iCs/>
          <w:noProof/>
        </w:rPr>
        <w:t>Rail Baltica</w:t>
      </w:r>
      <w:r w:rsidRPr="00115582">
        <w:rPr>
          <w:noProof/>
        </w:rPr>
        <w:t xml:space="preserve"> pirmās kārtas tvēruma saskaņā ar 2024.gada  10. decembra MK sēdē lemto un EK Ieviešanas lēmumā par </w:t>
      </w:r>
      <w:r w:rsidRPr="00115582">
        <w:rPr>
          <w:i/>
          <w:iCs/>
          <w:noProof/>
        </w:rPr>
        <w:t>Rail Baltica</w:t>
      </w:r>
      <w:r w:rsidRPr="00115582">
        <w:rPr>
          <w:noProof/>
        </w:rPr>
        <w:t xml:space="preserve"> īstenošanu definēto, ieviešanai. Projekta īstenošanai būtisks arī militārās mobilitātes finansējuma palielinājums,  bet ne uz EISI transporta/standarta finansējuma rēķina. </w:t>
      </w:r>
    </w:p>
    <w:p w:rsidRPr="00115582" w:rsidR="00115582" w:rsidP="00115582" w:rsidRDefault="00115582" w14:paraId="521A83D8" w14:textId="77777777">
      <w:pPr>
        <w:ind w:firstLine="720"/>
        <w:jc w:val="both"/>
        <w:rPr>
          <w:noProof/>
        </w:rPr>
      </w:pPr>
      <w:r w:rsidRPr="00115582">
        <w:rPr>
          <w:noProof/>
        </w:rPr>
        <w:t>Papildus, Latvija uzskata, ka EISI programma būtiski veicina enerģētikas nozares savienojamību, tīklu noturību un tirgus integrāciju, tostarp nodrošinot atbalstu stratēģiskiem kopīgu interešu projektiem. Īpaši uzsveram EISI III militārās mobilitātes projektiem paredzētā finansējuma nozīmību, Latvijai līdz šim un arī turpmāk tas būs galvenais ES finansējuma avots militārās mobilitātes projektiem.</w:t>
      </w:r>
    </w:p>
    <w:p w:rsidR="00115582" w:rsidP="00EA5A30" w:rsidRDefault="00EA5A30" w14:paraId="798CD33D" w14:textId="2CBE6E60">
      <w:pPr>
        <w:ind w:firstLine="720"/>
        <w:jc w:val="both"/>
        <w:rPr>
          <w:noProof/>
        </w:rPr>
      </w:pPr>
      <w:r>
        <w:rPr>
          <w:noProof/>
        </w:rPr>
        <w:t>Latvijai ir būtiski</w:t>
      </w:r>
      <w:r w:rsidRPr="00EA5A30">
        <w:t xml:space="preserve"> </w:t>
      </w:r>
      <w:r>
        <w:t>s</w:t>
      </w:r>
      <w:r>
        <w:rPr>
          <w:noProof/>
        </w:rPr>
        <w:t>aglabāt EISI III atvēlēto finansējuma apjomu, kā arī saglabāt piedāvātās līdzfinansējuma likmes līdz 75% no kopējām attiecināmajām izmaksām, tai skaitā militārās mobilitātes projektiem.</w:t>
      </w:r>
      <w:r w:rsidR="009A1A66">
        <w:rPr>
          <w:noProof/>
        </w:rPr>
        <w:t xml:space="preserve"> Latvija atbalstīs priekšlikumus </w:t>
      </w:r>
      <w:r w:rsidRPr="009A1A66" w:rsidR="009A1A66">
        <w:rPr>
          <w:noProof/>
        </w:rPr>
        <w:t>EISI līdzfinansējuma likm</w:t>
      </w:r>
      <w:r w:rsidR="009A1A66">
        <w:rPr>
          <w:noProof/>
        </w:rPr>
        <w:t>es</w:t>
      </w:r>
      <w:r w:rsidRPr="009A1A66" w:rsidR="009A1A66">
        <w:rPr>
          <w:noProof/>
        </w:rPr>
        <w:t xml:space="preserve"> (t.i. virs 75%)</w:t>
      </w:r>
      <w:r w:rsidR="009A1A66">
        <w:rPr>
          <w:noProof/>
        </w:rPr>
        <w:t xml:space="preserve"> pa</w:t>
      </w:r>
      <w:r w:rsidR="005349F7">
        <w:rPr>
          <w:noProof/>
        </w:rPr>
        <w:t>augstināšanai</w:t>
      </w:r>
      <w:r w:rsidR="009A1A66">
        <w:rPr>
          <w:noProof/>
        </w:rPr>
        <w:t>.</w:t>
      </w:r>
    </w:p>
    <w:p w:rsidR="00106DAA" w:rsidP="2B3E1191" w:rsidRDefault="00106DAA" w14:paraId="1D1A5B45" w14:textId="77777777">
      <w:pPr>
        <w:ind w:left="720"/>
      </w:pPr>
    </w:p>
    <w:p w:rsidR="00F51B10" w:rsidP="2B3E1191" w:rsidRDefault="00F51B10" w14:paraId="396349A0" w14:textId="77777777">
      <w:pPr>
        <w:ind w:left="720"/>
      </w:pPr>
    </w:p>
    <w:p w:rsidRPr="0089130D" w:rsidR="002A27D9" w:rsidP="2B3E1191" w:rsidRDefault="002A27D9" w14:paraId="3D691D8C" w14:textId="4DC86D6A">
      <w:pPr>
        <w:ind w:left="720"/>
      </w:pPr>
      <w:r w:rsidRPr="0089130D">
        <w:t>Satiksmes ministrs</w:t>
      </w:r>
      <w:r w:rsidRPr="0089130D">
        <w:tab/>
      </w:r>
      <w:r w:rsidRPr="0089130D">
        <w:tab/>
      </w:r>
      <w:r w:rsidRPr="0089130D">
        <w:tab/>
      </w:r>
      <w:r w:rsidRPr="0089130D">
        <w:tab/>
      </w:r>
      <w:r w:rsidRPr="0089130D">
        <w:tab/>
      </w:r>
      <w:r w:rsidRPr="0089130D">
        <w:tab/>
      </w:r>
      <w:r w:rsidRPr="0089130D" w:rsidR="007640D2">
        <w:t xml:space="preserve">A. </w:t>
      </w:r>
      <w:proofErr w:type="spellStart"/>
      <w:r w:rsidRPr="0089130D" w:rsidR="007640D2">
        <w:t>Švinka</w:t>
      </w:r>
      <w:proofErr w:type="spellEnd"/>
      <w:r w:rsidRPr="0089130D">
        <w:t xml:space="preserve">  </w:t>
      </w:r>
    </w:p>
    <w:p w:rsidR="003D438D" w:rsidP="2B3E1191" w:rsidRDefault="003D438D" w14:paraId="2439A523" w14:textId="2BC76684"/>
    <w:p w:rsidRPr="0089130D" w:rsidR="00106DAA" w:rsidP="2B3E1191" w:rsidRDefault="00106DAA" w14:paraId="02093E97" w14:textId="77777777"/>
    <w:p w:rsidRPr="0089130D" w:rsidR="003D438D" w:rsidP="2B3E1191" w:rsidRDefault="003D438D" w14:paraId="19624B60" w14:textId="3FF37FDC">
      <w:pPr>
        <w:ind w:left="720"/>
      </w:pPr>
      <w:r w:rsidRPr="0089130D">
        <w:t>V</w:t>
      </w:r>
      <w:r w:rsidRPr="0089130D" w:rsidR="00B346C8">
        <w:t>i</w:t>
      </w:r>
      <w:r w:rsidRPr="0089130D">
        <w:t>z</w:t>
      </w:r>
      <w:r w:rsidRPr="0089130D" w:rsidR="00374148">
        <w:t>ē</w:t>
      </w:r>
      <w:r w:rsidRPr="0089130D">
        <w:t>:</w:t>
      </w:r>
    </w:p>
    <w:p w:rsidRPr="0089130D" w:rsidR="009B039F" w:rsidP="2B3E1191" w:rsidRDefault="00014887" w14:paraId="0C5F02A6" w14:textId="48D91F22">
      <w:pPr>
        <w:ind w:firstLine="720"/>
      </w:pPr>
      <w:r w:rsidRPr="0089130D">
        <w:t>Valsts sekretār</w:t>
      </w:r>
      <w:r w:rsidR="00FB7B7B">
        <w:t>s</w:t>
      </w:r>
      <w:r w:rsidRPr="0089130D">
        <w:tab/>
      </w:r>
      <w:r w:rsidRPr="0089130D">
        <w:tab/>
      </w:r>
      <w:r w:rsidRPr="0089130D">
        <w:tab/>
      </w:r>
      <w:r w:rsidRPr="0089130D">
        <w:tab/>
      </w:r>
      <w:r w:rsidRPr="0089130D">
        <w:tab/>
      </w:r>
      <w:r w:rsidRPr="0089130D">
        <w:tab/>
      </w:r>
      <w:r w:rsidR="00FB7B7B">
        <w:t>A. Židkovs</w:t>
      </w:r>
    </w:p>
    <w:p w:rsidR="00106DAA" w:rsidP="2B3E1191" w:rsidRDefault="00014887" w14:paraId="7A2A6AD7" w14:textId="77777777">
      <w:pPr>
        <w:ind w:firstLine="720"/>
      </w:pPr>
      <w:r w:rsidRPr="0089130D">
        <w:tab/>
      </w:r>
    </w:p>
    <w:p w:rsidRPr="0089130D" w:rsidR="00014887" w:rsidP="2B3E1191" w:rsidRDefault="00014887" w14:paraId="33F55606" w14:textId="65F81AD6">
      <w:pPr>
        <w:ind w:firstLine="720"/>
      </w:pPr>
      <w:r w:rsidRPr="0089130D">
        <w:tab/>
        <w:t xml:space="preserve"> </w:t>
      </w:r>
    </w:p>
    <w:sectPr w:rsidRPr="0089130D" w:rsidR="00014887" w:rsidSect="00B00CBB">
      <w:footerReference r:id="rId8" w:type="even"/>
      <w:footerReference r:id="rId9" w:type="default"/>
      <w:footerReference r:id="rId10" w:type="first"/>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90CAA" w14:textId="77777777" w:rsidR="007A1AF7" w:rsidRDefault="007A1AF7" w:rsidP="002A27D9">
      <w:r>
        <w:separator/>
      </w:r>
    </w:p>
  </w:endnote>
  <w:endnote w:type="continuationSeparator" w:id="0">
    <w:p w14:paraId="12A8B3AE" w14:textId="77777777" w:rsidR="007A1AF7" w:rsidRDefault="007A1AF7" w:rsidP="002A2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1C74A" w14:textId="41E228CD" w:rsidR="0012241D" w:rsidRDefault="008B1148" w:rsidP="00383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442">
      <w:rPr>
        <w:rStyle w:val="PageNumber"/>
        <w:noProof/>
      </w:rPr>
      <w:t>2</w:t>
    </w:r>
    <w:r>
      <w:rPr>
        <w:rStyle w:val="PageNumber"/>
      </w:rPr>
      <w:fldChar w:fldCharType="end"/>
    </w:r>
  </w:p>
  <w:p w14:paraId="34A72CAA" w14:textId="77777777" w:rsidR="0012241D" w:rsidRDefault="0012241D" w:rsidP="00383C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8DA2" w14:textId="7C908B27" w:rsidR="00760168" w:rsidRDefault="00B00CBB" w:rsidP="004725B5">
    <w:pPr>
      <w:pStyle w:val="Footer"/>
      <w:jc w:val="right"/>
      <w:rPr>
        <w:rStyle w:val="PageNumber"/>
      </w:rPr>
    </w:pPr>
    <w:r>
      <w:rPr>
        <w:rStyle w:val="PageNumber"/>
      </w:rPr>
      <w:t>2-2</w:t>
    </w:r>
  </w:p>
  <w:p w14:paraId="24A11077" w14:textId="1B1B1EDC" w:rsidR="00760168" w:rsidRDefault="000630CA" w:rsidP="000630CA">
    <w:pPr>
      <w:pStyle w:val="Footer"/>
    </w:pPr>
    <w:r>
      <w:t>SAMzino_</w:t>
    </w:r>
    <w:r w:rsidR="00EA5A30">
      <w:t>EISI_1</w:t>
    </w:r>
    <w:r w:rsidR="0093601E">
      <w:t>7</w:t>
    </w:r>
    <w:r w:rsidR="00EA5A30">
      <w:t>1025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DC30" w14:textId="3756E7CD" w:rsidR="00B00CBB" w:rsidRDefault="00B00CBB" w:rsidP="00B00CBB">
    <w:pPr>
      <w:pStyle w:val="Footer"/>
      <w:jc w:val="right"/>
    </w:pPr>
    <w:r>
      <w:t>1-</w:t>
    </w:r>
    <w:r w:rsidR="00106DAA">
      <w:t>2</w:t>
    </w:r>
  </w:p>
  <w:p w14:paraId="0CA846E0" w14:textId="7A7B9C55" w:rsidR="00B00CBB" w:rsidRDefault="007640D2" w:rsidP="007640D2">
    <w:pPr>
      <w:pStyle w:val="Footer"/>
    </w:pPr>
    <w:r w:rsidRPr="007640D2">
      <w:t>SAMzino_</w:t>
    </w:r>
    <w:r w:rsidR="007F130C">
      <w:t>EISI_1</w:t>
    </w:r>
    <w:r w:rsidR="0093601E">
      <w:t>7</w:t>
    </w:r>
    <w:r w:rsidR="007F130C">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0A3DF" w14:textId="77777777" w:rsidR="007A1AF7" w:rsidRDefault="007A1AF7" w:rsidP="002A27D9">
      <w:r>
        <w:separator/>
      </w:r>
    </w:p>
  </w:footnote>
  <w:footnote w:type="continuationSeparator" w:id="0">
    <w:p w14:paraId="079230FD" w14:textId="77777777" w:rsidR="007A1AF7" w:rsidRDefault="007A1AF7" w:rsidP="002A2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1097"/>
    <w:multiLevelType w:val="hybridMultilevel"/>
    <w:tmpl w:val="557CE8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366D3F"/>
    <w:multiLevelType w:val="hybridMultilevel"/>
    <w:tmpl w:val="A776C4EA"/>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22FE2B71"/>
    <w:multiLevelType w:val="hybridMultilevel"/>
    <w:tmpl w:val="77880CE0"/>
    <w:lvl w:ilvl="0" w:tplc="0426000B">
      <w:start w:val="1"/>
      <w:numFmt w:val="bullet"/>
      <w:lvlText w:val=""/>
      <w:lvlJc w:val="left"/>
      <w:pPr>
        <w:ind w:left="783" w:hanging="360"/>
      </w:pPr>
      <w:rPr>
        <w:rFonts w:ascii="Wingdings" w:hAnsi="Wingdings"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3" w15:restartNumberingAfterBreak="0">
    <w:nsid w:val="2BC73ADA"/>
    <w:multiLevelType w:val="hybridMultilevel"/>
    <w:tmpl w:val="F2DCA1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0664E62"/>
    <w:multiLevelType w:val="hybridMultilevel"/>
    <w:tmpl w:val="6BD895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20E3310"/>
    <w:multiLevelType w:val="hybridMultilevel"/>
    <w:tmpl w:val="42A416A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D7D1EA6"/>
    <w:multiLevelType w:val="hybridMultilevel"/>
    <w:tmpl w:val="195E8612"/>
    <w:lvl w:ilvl="0" w:tplc="F1C6F14E">
      <w:start w:val="1"/>
      <w:numFmt w:val="bullet"/>
      <w:lvlText w:val="·"/>
      <w:lvlJc w:val="left"/>
      <w:pPr>
        <w:ind w:left="720" w:hanging="360"/>
      </w:pPr>
      <w:rPr>
        <w:rFonts w:ascii="Symbol" w:hAnsi="Symbol" w:hint="default"/>
      </w:rPr>
    </w:lvl>
    <w:lvl w:ilvl="1" w:tplc="044C5B06">
      <w:start w:val="1"/>
      <w:numFmt w:val="bullet"/>
      <w:lvlText w:val="o"/>
      <w:lvlJc w:val="left"/>
      <w:pPr>
        <w:ind w:left="1440" w:hanging="360"/>
      </w:pPr>
      <w:rPr>
        <w:rFonts w:ascii="Courier New" w:hAnsi="Courier New" w:hint="default"/>
      </w:rPr>
    </w:lvl>
    <w:lvl w:ilvl="2" w:tplc="759AF0BC">
      <w:start w:val="1"/>
      <w:numFmt w:val="bullet"/>
      <w:lvlText w:val=""/>
      <w:lvlJc w:val="left"/>
      <w:pPr>
        <w:ind w:left="2160" w:hanging="360"/>
      </w:pPr>
      <w:rPr>
        <w:rFonts w:ascii="Wingdings" w:hAnsi="Wingdings" w:hint="default"/>
      </w:rPr>
    </w:lvl>
    <w:lvl w:ilvl="3" w:tplc="E5BE260E">
      <w:start w:val="1"/>
      <w:numFmt w:val="bullet"/>
      <w:lvlText w:val=""/>
      <w:lvlJc w:val="left"/>
      <w:pPr>
        <w:ind w:left="2880" w:hanging="360"/>
      </w:pPr>
      <w:rPr>
        <w:rFonts w:ascii="Symbol" w:hAnsi="Symbol" w:hint="default"/>
      </w:rPr>
    </w:lvl>
    <w:lvl w:ilvl="4" w:tplc="4CE6A250">
      <w:start w:val="1"/>
      <w:numFmt w:val="bullet"/>
      <w:lvlText w:val="o"/>
      <w:lvlJc w:val="left"/>
      <w:pPr>
        <w:ind w:left="3600" w:hanging="360"/>
      </w:pPr>
      <w:rPr>
        <w:rFonts w:ascii="Courier New" w:hAnsi="Courier New" w:hint="default"/>
      </w:rPr>
    </w:lvl>
    <w:lvl w:ilvl="5" w:tplc="7D8E15D8">
      <w:start w:val="1"/>
      <w:numFmt w:val="bullet"/>
      <w:lvlText w:val=""/>
      <w:lvlJc w:val="left"/>
      <w:pPr>
        <w:ind w:left="4320" w:hanging="360"/>
      </w:pPr>
      <w:rPr>
        <w:rFonts w:ascii="Wingdings" w:hAnsi="Wingdings" w:hint="default"/>
      </w:rPr>
    </w:lvl>
    <w:lvl w:ilvl="6" w:tplc="6628A55E">
      <w:start w:val="1"/>
      <w:numFmt w:val="bullet"/>
      <w:lvlText w:val=""/>
      <w:lvlJc w:val="left"/>
      <w:pPr>
        <w:ind w:left="5040" w:hanging="360"/>
      </w:pPr>
      <w:rPr>
        <w:rFonts w:ascii="Symbol" w:hAnsi="Symbol" w:hint="default"/>
      </w:rPr>
    </w:lvl>
    <w:lvl w:ilvl="7" w:tplc="AAB46FD2">
      <w:start w:val="1"/>
      <w:numFmt w:val="bullet"/>
      <w:lvlText w:val="o"/>
      <w:lvlJc w:val="left"/>
      <w:pPr>
        <w:ind w:left="5760" w:hanging="360"/>
      </w:pPr>
      <w:rPr>
        <w:rFonts w:ascii="Courier New" w:hAnsi="Courier New" w:hint="default"/>
      </w:rPr>
    </w:lvl>
    <w:lvl w:ilvl="8" w:tplc="67280786">
      <w:start w:val="1"/>
      <w:numFmt w:val="bullet"/>
      <w:lvlText w:val=""/>
      <w:lvlJc w:val="left"/>
      <w:pPr>
        <w:ind w:left="6480" w:hanging="360"/>
      </w:pPr>
      <w:rPr>
        <w:rFonts w:ascii="Wingdings" w:hAnsi="Wingdings" w:hint="default"/>
      </w:rPr>
    </w:lvl>
  </w:abstractNum>
  <w:num w:numId="1" w16cid:durableId="362362038">
    <w:abstractNumId w:val="6"/>
  </w:num>
  <w:num w:numId="2" w16cid:durableId="121196698">
    <w:abstractNumId w:val="0"/>
  </w:num>
  <w:num w:numId="3" w16cid:durableId="2053457897">
    <w:abstractNumId w:val="2"/>
  </w:num>
  <w:num w:numId="4" w16cid:durableId="1432896263">
    <w:abstractNumId w:val="5"/>
  </w:num>
  <w:num w:numId="5" w16cid:durableId="1303385939">
    <w:abstractNumId w:val="4"/>
  </w:num>
  <w:num w:numId="6" w16cid:durableId="1994286715">
    <w:abstractNumId w:val="1"/>
  </w:num>
  <w:num w:numId="7" w16cid:durableId="908995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D9"/>
    <w:rsid w:val="00000F43"/>
    <w:rsid w:val="00001CDE"/>
    <w:rsid w:val="00002488"/>
    <w:rsid w:val="000128F1"/>
    <w:rsid w:val="00014887"/>
    <w:rsid w:val="00015C08"/>
    <w:rsid w:val="00026722"/>
    <w:rsid w:val="0002742C"/>
    <w:rsid w:val="00030A24"/>
    <w:rsid w:val="00044C39"/>
    <w:rsid w:val="000630CA"/>
    <w:rsid w:val="000719D1"/>
    <w:rsid w:val="00090631"/>
    <w:rsid w:val="00093FD4"/>
    <w:rsid w:val="000C204D"/>
    <w:rsid w:val="000C374C"/>
    <w:rsid w:val="000C58D3"/>
    <w:rsid w:val="000D41F4"/>
    <w:rsid w:val="000E23ED"/>
    <w:rsid w:val="0010296C"/>
    <w:rsid w:val="00105185"/>
    <w:rsid w:val="00106DAA"/>
    <w:rsid w:val="00115582"/>
    <w:rsid w:val="0012241D"/>
    <w:rsid w:val="00126FF3"/>
    <w:rsid w:val="00135589"/>
    <w:rsid w:val="00136C56"/>
    <w:rsid w:val="001436E1"/>
    <w:rsid w:val="001504D7"/>
    <w:rsid w:val="00153164"/>
    <w:rsid w:val="00164AD9"/>
    <w:rsid w:val="00170128"/>
    <w:rsid w:val="00170FE4"/>
    <w:rsid w:val="00174AD2"/>
    <w:rsid w:val="00183052"/>
    <w:rsid w:val="001834D5"/>
    <w:rsid w:val="00187C12"/>
    <w:rsid w:val="001A0B4C"/>
    <w:rsid w:val="001A2B9D"/>
    <w:rsid w:val="001B3982"/>
    <w:rsid w:val="001B5A08"/>
    <w:rsid w:val="001B6B03"/>
    <w:rsid w:val="001C78AC"/>
    <w:rsid w:val="001D55A8"/>
    <w:rsid w:val="001D5A72"/>
    <w:rsid w:val="001D613F"/>
    <w:rsid w:val="001E736D"/>
    <w:rsid w:val="001F1FAD"/>
    <w:rsid w:val="001F4257"/>
    <w:rsid w:val="001F7AEF"/>
    <w:rsid w:val="002212AF"/>
    <w:rsid w:val="00221B62"/>
    <w:rsid w:val="002248BE"/>
    <w:rsid w:val="00233F8D"/>
    <w:rsid w:val="0023703C"/>
    <w:rsid w:val="00247815"/>
    <w:rsid w:val="00262239"/>
    <w:rsid w:val="002813BE"/>
    <w:rsid w:val="0028401A"/>
    <w:rsid w:val="00286F3B"/>
    <w:rsid w:val="00292A7B"/>
    <w:rsid w:val="00292AAA"/>
    <w:rsid w:val="002A27D9"/>
    <w:rsid w:val="002A325C"/>
    <w:rsid w:val="002B034A"/>
    <w:rsid w:val="002B1FE3"/>
    <w:rsid w:val="002B2211"/>
    <w:rsid w:val="002D3FF7"/>
    <w:rsid w:val="002D7226"/>
    <w:rsid w:val="00322DE6"/>
    <w:rsid w:val="0032506E"/>
    <w:rsid w:val="00334B24"/>
    <w:rsid w:val="00334CA8"/>
    <w:rsid w:val="00341A84"/>
    <w:rsid w:val="00345F3C"/>
    <w:rsid w:val="0035318A"/>
    <w:rsid w:val="00366D71"/>
    <w:rsid w:val="00371208"/>
    <w:rsid w:val="00374148"/>
    <w:rsid w:val="00387525"/>
    <w:rsid w:val="003961BD"/>
    <w:rsid w:val="00396446"/>
    <w:rsid w:val="003A130B"/>
    <w:rsid w:val="003A39B2"/>
    <w:rsid w:val="003B7F13"/>
    <w:rsid w:val="003D0D99"/>
    <w:rsid w:val="003D2ABC"/>
    <w:rsid w:val="003D438D"/>
    <w:rsid w:val="003E4C97"/>
    <w:rsid w:val="003E5FCF"/>
    <w:rsid w:val="003F1AFC"/>
    <w:rsid w:val="003F5614"/>
    <w:rsid w:val="004037B9"/>
    <w:rsid w:val="004158F3"/>
    <w:rsid w:val="00417821"/>
    <w:rsid w:val="00421468"/>
    <w:rsid w:val="004248D7"/>
    <w:rsid w:val="00437BE4"/>
    <w:rsid w:val="004401C6"/>
    <w:rsid w:val="004434BE"/>
    <w:rsid w:val="004506F6"/>
    <w:rsid w:val="00470B49"/>
    <w:rsid w:val="00471D2E"/>
    <w:rsid w:val="00477D65"/>
    <w:rsid w:val="0048165C"/>
    <w:rsid w:val="004833C9"/>
    <w:rsid w:val="0049776D"/>
    <w:rsid w:val="004A3116"/>
    <w:rsid w:val="004C0971"/>
    <w:rsid w:val="004C47C5"/>
    <w:rsid w:val="004C5BB6"/>
    <w:rsid w:val="004C704D"/>
    <w:rsid w:val="004D0957"/>
    <w:rsid w:val="004D26DF"/>
    <w:rsid w:val="00501038"/>
    <w:rsid w:val="00502290"/>
    <w:rsid w:val="00507F2F"/>
    <w:rsid w:val="00510B89"/>
    <w:rsid w:val="00511462"/>
    <w:rsid w:val="00513E2B"/>
    <w:rsid w:val="005168B7"/>
    <w:rsid w:val="005349F7"/>
    <w:rsid w:val="00535444"/>
    <w:rsid w:val="0054499E"/>
    <w:rsid w:val="00556FFC"/>
    <w:rsid w:val="00573662"/>
    <w:rsid w:val="0059038D"/>
    <w:rsid w:val="005906C5"/>
    <w:rsid w:val="00592D43"/>
    <w:rsid w:val="00594F7C"/>
    <w:rsid w:val="005A490E"/>
    <w:rsid w:val="005B1E12"/>
    <w:rsid w:val="005B3CA6"/>
    <w:rsid w:val="005B5E6D"/>
    <w:rsid w:val="005D5BF5"/>
    <w:rsid w:val="005D6A24"/>
    <w:rsid w:val="005E3B41"/>
    <w:rsid w:val="005F6D94"/>
    <w:rsid w:val="00601879"/>
    <w:rsid w:val="00620577"/>
    <w:rsid w:val="006205FE"/>
    <w:rsid w:val="006374FD"/>
    <w:rsid w:val="00641B46"/>
    <w:rsid w:val="0065611A"/>
    <w:rsid w:val="006773A2"/>
    <w:rsid w:val="006A60A1"/>
    <w:rsid w:val="006C18E7"/>
    <w:rsid w:val="006D1B0A"/>
    <w:rsid w:val="006D36BA"/>
    <w:rsid w:val="006D3A84"/>
    <w:rsid w:val="006D507D"/>
    <w:rsid w:val="006E447B"/>
    <w:rsid w:val="006F462C"/>
    <w:rsid w:val="006F4F72"/>
    <w:rsid w:val="00710C1B"/>
    <w:rsid w:val="0072192B"/>
    <w:rsid w:val="00743468"/>
    <w:rsid w:val="007500D8"/>
    <w:rsid w:val="00750824"/>
    <w:rsid w:val="00752323"/>
    <w:rsid w:val="00760168"/>
    <w:rsid w:val="007640D2"/>
    <w:rsid w:val="00765BF1"/>
    <w:rsid w:val="00770027"/>
    <w:rsid w:val="007803A3"/>
    <w:rsid w:val="00796F60"/>
    <w:rsid w:val="007A05F5"/>
    <w:rsid w:val="007A1AF7"/>
    <w:rsid w:val="007A2636"/>
    <w:rsid w:val="007A5ECB"/>
    <w:rsid w:val="007C4BB2"/>
    <w:rsid w:val="007C595A"/>
    <w:rsid w:val="007C6CDC"/>
    <w:rsid w:val="007C71B2"/>
    <w:rsid w:val="007D11C6"/>
    <w:rsid w:val="007D5434"/>
    <w:rsid w:val="007E6F92"/>
    <w:rsid w:val="007F130C"/>
    <w:rsid w:val="007F212B"/>
    <w:rsid w:val="007F4FE5"/>
    <w:rsid w:val="00804EC5"/>
    <w:rsid w:val="00826B84"/>
    <w:rsid w:val="00835E29"/>
    <w:rsid w:val="0084049C"/>
    <w:rsid w:val="008463AD"/>
    <w:rsid w:val="00861B81"/>
    <w:rsid w:val="0087061F"/>
    <w:rsid w:val="0087793F"/>
    <w:rsid w:val="00884C33"/>
    <w:rsid w:val="0089130D"/>
    <w:rsid w:val="00892DA0"/>
    <w:rsid w:val="008953D5"/>
    <w:rsid w:val="008A3709"/>
    <w:rsid w:val="008B0099"/>
    <w:rsid w:val="008B1148"/>
    <w:rsid w:val="008B7EDD"/>
    <w:rsid w:val="008D6999"/>
    <w:rsid w:val="008E2857"/>
    <w:rsid w:val="008F1A70"/>
    <w:rsid w:val="008F5CA7"/>
    <w:rsid w:val="009316D3"/>
    <w:rsid w:val="0093601E"/>
    <w:rsid w:val="00967722"/>
    <w:rsid w:val="00967A74"/>
    <w:rsid w:val="009819A1"/>
    <w:rsid w:val="009854C3"/>
    <w:rsid w:val="009A1A66"/>
    <w:rsid w:val="009A313A"/>
    <w:rsid w:val="009A76C0"/>
    <w:rsid w:val="009B039F"/>
    <w:rsid w:val="009B2DA1"/>
    <w:rsid w:val="009C1C8F"/>
    <w:rsid w:val="009F00CA"/>
    <w:rsid w:val="00A0190C"/>
    <w:rsid w:val="00A11C3F"/>
    <w:rsid w:val="00A1392C"/>
    <w:rsid w:val="00A34AE6"/>
    <w:rsid w:val="00A425F3"/>
    <w:rsid w:val="00A61779"/>
    <w:rsid w:val="00A62D37"/>
    <w:rsid w:val="00A64237"/>
    <w:rsid w:val="00A74483"/>
    <w:rsid w:val="00A8023A"/>
    <w:rsid w:val="00A93A05"/>
    <w:rsid w:val="00AA5FB9"/>
    <w:rsid w:val="00AB3A16"/>
    <w:rsid w:val="00AB417F"/>
    <w:rsid w:val="00AD04C0"/>
    <w:rsid w:val="00AD53ED"/>
    <w:rsid w:val="00AE7F6B"/>
    <w:rsid w:val="00B00CBB"/>
    <w:rsid w:val="00B039B2"/>
    <w:rsid w:val="00B05E50"/>
    <w:rsid w:val="00B06093"/>
    <w:rsid w:val="00B208F3"/>
    <w:rsid w:val="00B26B14"/>
    <w:rsid w:val="00B32BDC"/>
    <w:rsid w:val="00B346C8"/>
    <w:rsid w:val="00B43442"/>
    <w:rsid w:val="00B52C87"/>
    <w:rsid w:val="00B5341E"/>
    <w:rsid w:val="00B55071"/>
    <w:rsid w:val="00B82C2E"/>
    <w:rsid w:val="00B86A1E"/>
    <w:rsid w:val="00B86F02"/>
    <w:rsid w:val="00B8788E"/>
    <w:rsid w:val="00BA2CC0"/>
    <w:rsid w:val="00BA3EFC"/>
    <w:rsid w:val="00BA7D72"/>
    <w:rsid w:val="00BB3808"/>
    <w:rsid w:val="00BC13F6"/>
    <w:rsid w:val="00BD1A6C"/>
    <w:rsid w:val="00BE1035"/>
    <w:rsid w:val="00BF1AC0"/>
    <w:rsid w:val="00C07752"/>
    <w:rsid w:val="00C15AFC"/>
    <w:rsid w:val="00C2793F"/>
    <w:rsid w:val="00C37347"/>
    <w:rsid w:val="00C432E1"/>
    <w:rsid w:val="00C45116"/>
    <w:rsid w:val="00C46C6E"/>
    <w:rsid w:val="00C53952"/>
    <w:rsid w:val="00C5409F"/>
    <w:rsid w:val="00C611B1"/>
    <w:rsid w:val="00C63961"/>
    <w:rsid w:val="00C63A29"/>
    <w:rsid w:val="00C706FD"/>
    <w:rsid w:val="00C81CEB"/>
    <w:rsid w:val="00C83490"/>
    <w:rsid w:val="00C8378E"/>
    <w:rsid w:val="00C935A3"/>
    <w:rsid w:val="00CA3170"/>
    <w:rsid w:val="00CA4732"/>
    <w:rsid w:val="00CB0A65"/>
    <w:rsid w:val="00CB68B4"/>
    <w:rsid w:val="00CE091B"/>
    <w:rsid w:val="00CE3429"/>
    <w:rsid w:val="00CF163C"/>
    <w:rsid w:val="00CF1CA1"/>
    <w:rsid w:val="00D1700E"/>
    <w:rsid w:val="00D23316"/>
    <w:rsid w:val="00D2357E"/>
    <w:rsid w:val="00D268E9"/>
    <w:rsid w:val="00D4223E"/>
    <w:rsid w:val="00D5742D"/>
    <w:rsid w:val="00D70BB3"/>
    <w:rsid w:val="00D74646"/>
    <w:rsid w:val="00D754FF"/>
    <w:rsid w:val="00D874E5"/>
    <w:rsid w:val="00DC3B65"/>
    <w:rsid w:val="00DC655A"/>
    <w:rsid w:val="00DD4C64"/>
    <w:rsid w:val="00DD77FB"/>
    <w:rsid w:val="00DE1D02"/>
    <w:rsid w:val="00DE2ABD"/>
    <w:rsid w:val="00E27FD6"/>
    <w:rsid w:val="00E32AEC"/>
    <w:rsid w:val="00E32DB4"/>
    <w:rsid w:val="00E35D35"/>
    <w:rsid w:val="00E40535"/>
    <w:rsid w:val="00E920D4"/>
    <w:rsid w:val="00E92A91"/>
    <w:rsid w:val="00EA5A30"/>
    <w:rsid w:val="00EB27ED"/>
    <w:rsid w:val="00EC660A"/>
    <w:rsid w:val="00ED1B50"/>
    <w:rsid w:val="00ED4083"/>
    <w:rsid w:val="00EE7E1B"/>
    <w:rsid w:val="00EF4DD2"/>
    <w:rsid w:val="00EF6BA1"/>
    <w:rsid w:val="00F04303"/>
    <w:rsid w:val="00F04AF8"/>
    <w:rsid w:val="00F06ED1"/>
    <w:rsid w:val="00F07E81"/>
    <w:rsid w:val="00F169D6"/>
    <w:rsid w:val="00F20469"/>
    <w:rsid w:val="00F30F22"/>
    <w:rsid w:val="00F34613"/>
    <w:rsid w:val="00F3725B"/>
    <w:rsid w:val="00F42C3A"/>
    <w:rsid w:val="00F4303D"/>
    <w:rsid w:val="00F43B76"/>
    <w:rsid w:val="00F51B10"/>
    <w:rsid w:val="00F66290"/>
    <w:rsid w:val="00F76A94"/>
    <w:rsid w:val="00F82F7C"/>
    <w:rsid w:val="00F8647B"/>
    <w:rsid w:val="00F90958"/>
    <w:rsid w:val="00F90DD6"/>
    <w:rsid w:val="00F92E0C"/>
    <w:rsid w:val="00F93EC2"/>
    <w:rsid w:val="00FA3CD5"/>
    <w:rsid w:val="00FB424F"/>
    <w:rsid w:val="00FB5AB8"/>
    <w:rsid w:val="00FB7B7B"/>
    <w:rsid w:val="00FF2B8D"/>
    <w:rsid w:val="069F870E"/>
    <w:rsid w:val="0D846643"/>
    <w:rsid w:val="1BE1AB23"/>
    <w:rsid w:val="24BEF5FC"/>
    <w:rsid w:val="2574702C"/>
    <w:rsid w:val="260D21CF"/>
    <w:rsid w:val="28D632DE"/>
    <w:rsid w:val="2B3E1191"/>
    <w:rsid w:val="30DDD5DA"/>
    <w:rsid w:val="327B19B1"/>
    <w:rsid w:val="336A7F23"/>
    <w:rsid w:val="35C4B24F"/>
    <w:rsid w:val="39D902ED"/>
    <w:rsid w:val="3C247B4D"/>
    <w:rsid w:val="3C53CDBE"/>
    <w:rsid w:val="3D136AAC"/>
    <w:rsid w:val="41A261F7"/>
    <w:rsid w:val="4675D31A"/>
    <w:rsid w:val="4C0461D5"/>
    <w:rsid w:val="4E67BCA2"/>
    <w:rsid w:val="54F04C83"/>
    <w:rsid w:val="610D73C0"/>
    <w:rsid w:val="6FC1A964"/>
    <w:rsid w:val="739E8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30CD"/>
  <w15:docId w15:val="{74119BBD-5D1C-4451-9D5A-315B163F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7D9"/>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A27D9"/>
    <w:rPr>
      <w:color w:val="0000FF"/>
      <w:u w:val="single"/>
    </w:rPr>
  </w:style>
  <w:style w:type="paragraph" w:styleId="Header">
    <w:name w:val="header"/>
    <w:basedOn w:val="Normal"/>
    <w:link w:val="HeaderChar"/>
    <w:rsid w:val="002A27D9"/>
    <w:pPr>
      <w:tabs>
        <w:tab w:val="center" w:pos="4153"/>
        <w:tab w:val="right" w:pos="8306"/>
      </w:tabs>
    </w:pPr>
  </w:style>
  <w:style w:type="character" w:customStyle="1" w:styleId="HeaderChar">
    <w:name w:val="Header Char"/>
    <w:basedOn w:val="DefaultParagraphFont"/>
    <w:link w:val="Header"/>
    <w:rsid w:val="002A27D9"/>
    <w:rPr>
      <w:rFonts w:ascii="Times New Roman" w:eastAsia="Times New Roman" w:hAnsi="Times New Roman" w:cs="Times New Roman"/>
      <w:sz w:val="24"/>
      <w:szCs w:val="24"/>
      <w:lang w:eastAsia="lv-LV"/>
    </w:rPr>
  </w:style>
  <w:style w:type="paragraph" w:styleId="Footer">
    <w:name w:val="footer"/>
    <w:basedOn w:val="Normal"/>
    <w:link w:val="FooterChar"/>
    <w:rsid w:val="002A27D9"/>
    <w:pPr>
      <w:tabs>
        <w:tab w:val="center" w:pos="4153"/>
        <w:tab w:val="right" w:pos="8306"/>
      </w:tabs>
    </w:pPr>
  </w:style>
  <w:style w:type="character" w:customStyle="1" w:styleId="FooterChar">
    <w:name w:val="Footer Char"/>
    <w:basedOn w:val="DefaultParagraphFont"/>
    <w:link w:val="Footer"/>
    <w:rsid w:val="002A27D9"/>
    <w:rPr>
      <w:rFonts w:ascii="Times New Roman" w:eastAsia="Times New Roman" w:hAnsi="Times New Roman" w:cs="Times New Roman"/>
      <w:sz w:val="24"/>
      <w:szCs w:val="24"/>
      <w:lang w:eastAsia="lv-LV"/>
    </w:rPr>
  </w:style>
  <w:style w:type="character" w:styleId="PageNumber">
    <w:name w:val="page number"/>
    <w:basedOn w:val="DefaultParagraphFont"/>
    <w:rsid w:val="002A27D9"/>
  </w:style>
  <w:style w:type="paragraph" w:customStyle="1" w:styleId="Prliminairetitre">
    <w:name w:val="Préliminaire titre"/>
    <w:basedOn w:val="Normal"/>
    <w:next w:val="Normal"/>
    <w:rsid w:val="002A27D9"/>
    <w:pPr>
      <w:spacing w:before="360" w:after="360"/>
      <w:jc w:val="center"/>
    </w:pPr>
    <w:rPr>
      <w:b/>
      <w:snapToGrid w:val="0"/>
      <w:lang w:eastAsia="en-GB"/>
    </w:rPr>
  </w:style>
  <w:style w:type="paragraph" w:customStyle="1" w:styleId="naiskr">
    <w:name w:val="naiskr"/>
    <w:basedOn w:val="Normal"/>
    <w:rsid w:val="002A27D9"/>
    <w:pPr>
      <w:spacing w:before="100" w:after="100"/>
    </w:pPr>
    <w:rPr>
      <w:lang w:val="en-GB"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884C33"/>
    <w:rPr>
      <w:sz w:val="20"/>
      <w:szCs w:val="20"/>
      <w:lang w:eastAsia="en-US"/>
    </w:rPr>
  </w:style>
  <w:style w:type="character" w:customStyle="1" w:styleId="FootnoteTextChar">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884C33"/>
    <w:rPr>
      <w:rFonts w:ascii="Times New Roman" w:eastAsia="Times New Roman" w:hAnsi="Times New Roman" w:cs="Times New Roman"/>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
    <w:link w:val="FootnotesymbolCarZchn"/>
    <w:uiPriority w:val="99"/>
    <w:unhideWhenUsed/>
    <w:qFormat/>
    <w:rsid w:val="00884C33"/>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rsid w:val="00884C33"/>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rsid w:val="00884C33"/>
    <w:pPr>
      <w:spacing w:before="100" w:beforeAutospacing="1" w:after="100" w:afterAutospacing="1"/>
    </w:pPr>
    <w:rPr>
      <w:rFonts w:eastAsia="Arial Unicode MS"/>
      <w:lang w:val="en-GB" w:eastAsia="en-US"/>
    </w:rPr>
  </w:style>
  <w:style w:type="character" w:styleId="CommentReference">
    <w:name w:val="annotation reference"/>
    <w:basedOn w:val="DefaultParagraphFont"/>
    <w:uiPriority w:val="99"/>
    <w:semiHidden/>
    <w:unhideWhenUsed/>
    <w:rsid w:val="00556FFC"/>
    <w:rPr>
      <w:sz w:val="16"/>
      <w:szCs w:val="16"/>
    </w:rPr>
  </w:style>
  <w:style w:type="paragraph" w:styleId="CommentText">
    <w:name w:val="annotation text"/>
    <w:basedOn w:val="Normal"/>
    <w:link w:val="CommentTextChar"/>
    <w:uiPriority w:val="99"/>
    <w:unhideWhenUsed/>
    <w:rsid w:val="00556FFC"/>
    <w:rPr>
      <w:sz w:val="20"/>
      <w:szCs w:val="20"/>
    </w:rPr>
  </w:style>
  <w:style w:type="character" w:customStyle="1" w:styleId="CommentTextChar">
    <w:name w:val="Comment Text Char"/>
    <w:basedOn w:val="DefaultParagraphFont"/>
    <w:link w:val="CommentText"/>
    <w:uiPriority w:val="99"/>
    <w:rsid w:val="00556FF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56FFC"/>
    <w:rPr>
      <w:b/>
      <w:bCs/>
    </w:rPr>
  </w:style>
  <w:style w:type="character" w:customStyle="1" w:styleId="CommentSubjectChar">
    <w:name w:val="Comment Subject Char"/>
    <w:basedOn w:val="CommentTextChar"/>
    <w:link w:val="CommentSubject"/>
    <w:uiPriority w:val="99"/>
    <w:semiHidden/>
    <w:rsid w:val="00556FF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56FFC"/>
    <w:rPr>
      <w:rFonts w:ascii="Tahoma" w:hAnsi="Tahoma" w:cs="Tahoma"/>
      <w:sz w:val="16"/>
      <w:szCs w:val="16"/>
    </w:rPr>
  </w:style>
  <w:style w:type="character" w:customStyle="1" w:styleId="BalloonTextChar">
    <w:name w:val="Balloon Text Char"/>
    <w:basedOn w:val="DefaultParagraphFont"/>
    <w:link w:val="BalloonText"/>
    <w:uiPriority w:val="99"/>
    <w:semiHidden/>
    <w:rsid w:val="00556FFC"/>
    <w:rPr>
      <w:rFonts w:ascii="Tahoma" w:eastAsia="Times New Roman" w:hAnsi="Tahoma" w:cs="Tahoma"/>
      <w:sz w:val="16"/>
      <w:szCs w:val="16"/>
      <w:lang w:eastAsia="lv-LV"/>
    </w:rPr>
  </w:style>
  <w:style w:type="character" w:customStyle="1" w:styleId="UnresolvedMention1">
    <w:name w:val="Unresolved Mention1"/>
    <w:basedOn w:val="DefaultParagraphFont"/>
    <w:uiPriority w:val="99"/>
    <w:semiHidden/>
    <w:unhideWhenUsed/>
    <w:rsid w:val="00000F43"/>
    <w:rPr>
      <w:color w:val="605E5C"/>
      <w:shd w:val="clear" w:color="auto" w:fill="E1DFDD"/>
    </w:rPr>
  </w:style>
  <w:style w:type="paragraph" w:customStyle="1" w:styleId="Text1">
    <w:name w:val="Text 1"/>
    <w:basedOn w:val="Normal"/>
    <w:rsid w:val="002B034A"/>
    <w:pPr>
      <w:spacing w:before="120" w:after="120"/>
      <w:ind w:left="850"/>
      <w:jc w:val="both"/>
    </w:pPr>
    <w:rPr>
      <w:rFonts w:eastAsiaTheme="minorHAnsi"/>
      <w:szCs w:val="22"/>
      <w:lang w:eastAsia="en-US"/>
    </w:rPr>
  </w:style>
  <w:style w:type="character" w:customStyle="1" w:styleId="normaltextrun">
    <w:name w:val="normaltextrun"/>
    <w:basedOn w:val="DefaultParagraphFont"/>
    <w:rsid w:val="00ED4083"/>
  </w:style>
  <w:style w:type="paragraph" w:styleId="NoSpacing">
    <w:name w:val="No Spacing"/>
    <w:uiPriority w:val="99"/>
    <w:qFormat/>
    <w:rsid w:val="00ED4083"/>
    <w:pPr>
      <w:spacing w:after="0" w:line="240" w:lineRule="auto"/>
    </w:pPr>
    <w:rPr>
      <w:rFonts w:ascii="Times New Roman" w:eastAsia="Calibri" w:hAnsi="Times New Roman" w:cs="Times New Roman"/>
      <w:sz w:val="28"/>
    </w:rPr>
  </w:style>
  <w:style w:type="paragraph" w:styleId="ListParagraph">
    <w:name w:val="List Paragraph"/>
    <w:aliases w:val="2,Strip,LP1."/>
    <w:basedOn w:val="Normal"/>
    <w:link w:val="ListParagraphChar"/>
    <w:uiPriority w:val="34"/>
    <w:qFormat/>
    <w:pPr>
      <w:ind w:left="720"/>
      <w:contextualSpacing/>
    </w:pPr>
  </w:style>
  <w:style w:type="paragraph" w:styleId="Revision">
    <w:name w:val="Revision"/>
    <w:hidden/>
    <w:uiPriority w:val="99"/>
    <w:semiHidden/>
    <w:rsid w:val="0087061F"/>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Strip Char,LP1. Char"/>
    <w:basedOn w:val="DefaultParagraphFont"/>
    <w:link w:val="ListParagraph"/>
    <w:uiPriority w:val="34"/>
    <w:locked/>
    <w:rsid w:val="000630C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04255">
      <w:bodyDiv w:val="1"/>
      <w:marLeft w:val="0"/>
      <w:marRight w:val="0"/>
      <w:marTop w:val="0"/>
      <w:marBottom w:val="0"/>
      <w:divBdr>
        <w:top w:val="none" w:sz="0" w:space="0" w:color="auto"/>
        <w:left w:val="none" w:sz="0" w:space="0" w:color="auto"/>
        <w:bottom w:val="none" w:sz="0" w:space="0" w:color="auto"/>
        <w:right w:val="none" w:sz="0" w:space="0" w:color="auto"/>
      </w:divBdr>
    </w:div>
    <w:div w:id="120151861">
      <w:bodyDiv w:val="1"/>
      <w:marLeft w:val="0"/>
      <w:marRight w:val="0"/>
      <w:marTop w:val="0"/>
      <w:marBottom w:val="0"/>
      <w:divBdr>
        <w:top w:val="none" w:sz="0" w:space="0" w:color="auto"/>
        <w:left w:val="none" w:sz="0" w:space="0" w:color="auto"/>
        <w:bottom w:val="none" w:sz="0" w:space="0" w:color="auto"/>
        <w:right w:val="none" w:sz="0" w:space="0" w:color="auto"/>
      </w:divBdr>
    </w:div>
    <w:div w:id="366833113">
      <w:bodyDiv w:val="1"/>
      <w:marLeft w:val="0"/>
      <w:marRight w:val="0"/>
      <w:marTop w:val="0"/>
      <w:marBottom w:val="0"/>
      <w:divBdr>
        <w:top w:val="none" w:sz="0" w:space="0" w:color="auto"/>
        <w:left w:val="none" w:sz="0" w:space="0" w:color="auto"/>
        <w:bottom w:val="none" w:sz="0" w:space="0" w:color="auto"/>
        <w:right w:val="none" w:sz="0" w:space="0" w:color="auto"/>
      </w:divBdr>
    </w:div>
    <w:div w:id="912665767">
      <w:bodyDiv w:val="1"/>
      <w:marLeft w:val="0"/>
      <w:marRight w:val="0"/>
      <w:marTop w:val="0"/>
      <w:marBottom w:val="0"/>
      <w:divBdr>
        <w:top w:val="none" w:sz="0" w:space="0" w:color="auto"/>
        <w:left w:val="none" w:sz="0" w:space="0" w:color="auto"/>
        <w:bottom w:val="none" w:sz="0" w:space="0" w:color="auto"/>
        <w:right w:val="none" w:sz="0" w:space="0" w:color="auto"/>
      </w:divBdr>
    </w:div>
    <w:div w:id="1078214307">
      <w:bodyDiv w:val="1"/>
      <w:marLeft w:val="0"/>
      <w:marRight w:val="0"/>
      <w:marTop w:val="0"/>
      <w:marBottom w:val="0"/>
      <w:divBdr>
        <w:top w:val="none" w:sz="0" w:space="0" w:color="auto"/>
        <w:left w:val="none" w:sz="0" w:space="0" w:color="auto"/>
        <w:bottom w:val="none" w:sz="0" w:space="0" w:color="auto"/>
        <w:right w:val="none" w:sz="0" w:space="0" w:color="auto"/>
      </w:divBdr>
    </w:div>
    <w:div w:id="1706326067">
      <w:bodyDiv w:val="1"/>
      <w:marLeft w:val="0"/>
      <w:marRight w:val="0"/>
      <w:marTop w:val="0"/>
      <w:marBottom w:val="0"/>
      <w:divBdr>
        <w:top w:val="none" w:sz="0" w:space="0" w:color="auto"/>
        <w:left w:val="none" w:sz="0" w:space="0" w:color="auto"/>
        <w:bottom w:val="none" w:sz="0" w:space="0" w:color="auto"/>
        <w:right w:val="none" w:sz="0" w:space="0" w:color="auto"/>
      </w:divBdr>
    </w:div>
    <w:div w:id="17281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3.xml" Type="http://schemas.openxmlformats.org/officeDocument/2006/relationships/footer" Id="rId10"/>
   <Relationship Target="settings.xml" Type="http://schemas.openxmlformats.org/officeDocument/2006/relationships/settings" Id="rId4"/>
   <Relationship Target="footer2.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61F6270D-3235-46F8-9E51-351D1ED391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Informatīvais ziņojums "Latvijas Republikas nacionālā pozīcija Nr. 1 “Priekšlikums Eiropas Parlamenta un Padomes Direktīvai, ar ko groza Direktīvu 2014/45/ES par mehānisko transportlīdzekļu un to piekabju periodiskajām tehniskajām apskatēm un Direktīvu 20</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"Latvijas Republikas nacionālā pozīcija Nr. 1 “Priekšlikums Eiropas Parlamenta un Padomes Direktīvai, ar ko groza Direktīvu 2014/45/ES par mehānisko transportlīdzekļu un to piekabju periodiskajām tehniskajām apskatēm un Direktīvu 2014/47/ES par Savienībā izmantotu komerciālo transportlīdzekļu tehniskajām pārbaudēm uz ceļiem”"</dc:title>
  <dc:subject>Informatīvais ziņojums</dc:subject>
  <dc:creator>Satiksmes ministrija</dc:creator>
  <cp:keywords>Satiksmes ministrija</cp:keywords>
  <dc:description>Evita Nagle _x000d_
67028190_x000d_
evita.nagle@sam.gov.lv</dc:description>
  <cp:lastModifiedBy>Laima Rituma</cp:lastModifiedBy>
  <cp:revision>6</cp:revision>
  <cp:lastPrinted>2017-05-18T08:16:00Z</cp:lastPrinted>
  <dcterms:created xsi:type="dcterms:W3CDTF">2025-10-16T10:27:00Z</dcterms:created>
  <dcterms:modified xsi:type="dcterms:W3CDTF">2025-10-17T04:53:00Z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2021-11-02</vt:lpwstr>
  </property>
  <property fmtid="{D5CDD505-2E9C-101B-9397-08002B2CF9AE}" pid="15" name="DISCesvisDescription">
    <vt:lpwstr>
</vt:lpwstr>
  </property>
  <property fmtid="{D5CDD505-2E9C-101B-9397-08002B2CF9AE}" pid="23" name="DISCesvisDocRegDate">
    <vt:lpwstr>2021-11-08</vt:lpwstr>
  </property>
  <property fmtid="{D5CDD505-2E9C-101B-9397-08002B2CF9AE}" pid="24" name="DISCesvisRegDate">
    <vt:lpwstr>2021-11-08</vt:lpwstr>
  </property>
  <property fmtid="{D5CDD505-2E9C-101B-9397-08002B2CF9AE}" pid="25" name="DISCesvisDocRegNr">
    <vt:lpwstr>IZ-17</vt:lpwstr>
  </property>
  <property fmtid="{D5CDD505-2E9C-101B-9397-08002B2CF9AE}" pid="89" name="DISCesvisAdditionalMakers">
    <vt:lpwstr>Direktore Laima Rituma</vt:lpwstr>
  </property>
  <property fmtid="{D5CDD505-2E9C-101B-9397-08002B2CF9AE}" pid="90" name="DIScgiUrl">
    <vt:lpwstr>https://lim.esvis.gov.lv/cs/idcplg</vt:lpwstr>
  </property>
  <property fmtid="{D5CDD505-2E9C-101B-9397-08002B2CF9AE}" pid="91" name="DISdDocName">
    <vt:lpwstr>L576627</vt:lpwstr>
  </property>
  <property fmtid="{D5CDD505-2E9C-101B-9397-08002B2CF9AE}" pid="92" name="DISCesvisAdditionalTutors">
    <vt:lpwstr> Direktore Elīna Šimiņa-Neverovska, Vecākā referente Evita Nagle, Direktore Laima Rituma, sm_madamsons Mārtiņš Adamsons</vt:lpwstr>
  </property>
  <property fmtid="{D5CDD505-2E9C-101B-9397-08002B2CF9AE}" pid="93" name="DISCesvisSigner">
    <vt:lpwstr>Satiksmes ministrs Atis Švinka</vt:lpwstr>
  </property>
  <property fmtid="{D5CDD505-2E9C-101B-9397-08002B2CF9AE}" pid="94" name="DISCesvisSafetyLevel">
    <vt:lpwstr>Vispārpieejams</vt:lpwstr>
  </property>
  <property fmtid="{D5CDD505-2E9C-101B-9397-08002B2CF9AE}" pid="95" name="DISTaskPaneUrl">
    <vt:lpwstr>https://lim.esvis.gov.lv/cs/idcplg?ClientControlled=DocMan&amp;coreContentOnly=1&amp;WebdavRequest=1&amp;IdcService=DOC_INFO&amp;dID=664536</vt:lpwstr>
  </property>
  <property fmtid="{D5CDD505-2E9C-101B-9397-08002B2CF9AE}" pid="96" name="DISCesvisTitle">
    <vt:lpwstr>Informatīvais ziņojums "Latvijas Republikas nacionālā pozīcija Nr. 1 “Priekšlikums Eiropas Parlamenta un Padomes regulai, ar ko izveido Eiropas infrastruktūras savienošanas instrumentu laikposmam no 2028. līdz 2034. gadam, groza Regulu (ES) 2024/1679 un atceļ Regulu (ES) 2021/1153”"
</vt:lpwstr>
  </property>
  <property fmtid="{D5CDD505-2E9C-101B-9397-08002B2CF9AE}" pid="97" name="DISCesvisMinistryOfMinister">
    <vt:lpwstr>wwTemplateNP_MinistryOfMinister(Satiksmes,)</vt:lpwstr>
  </property>
  <property fmtid="{D5CDD505-2E9C-101B-9397-08002B2CF9AE}" pid="98" name="DISCesvisAuthor">
    <vt:lpwstr>Satiksmes ministrija</vt:lpwstr>
  </property>
  <property fmtid="{D5CDD505-2E9C-101B-9397-08002B2CF9AE}" pid="99" name="DISCesvisMainMaker">
    <vt:lpwstr>Direktore Laima Rituma</vt:lpwstr>
  </property>
  <property fmtid="{D5CDD505-2E9C-101B-9397-08002B2CF9AE}" pid="100" name="DISCesvisAdditionalTutorsMail">
    <vt:lpwstr>Elina.Simina-Neverovska@sam.gov.lv, evita.nagle@sam.gov.lv, laima.rituma@sam.gov.lv, martins.adamsons@sam.gov.lv</vt:lpwstr>
  </property>
  <property fmtid="{D5CDD505-2E9C-101B-9397-08002B2CF9AE}" pid="101" name="DISCesvisAdditionalTutorsPhone">
    <vt:lpwstr>67028254, 67028198</vt:lpwstr>
  </property>
  <property fmtid="{D5CDD505-2E9C-101B-9397-08002B2CF9AE}" pid="102" name="DISidcName">
    <vt:lpwstr>1020404016200</vt:lpwstr>
  </property>
  <property fmtid="{D5CDD505-2E9C-101B-9397-08002B2CF9AE}" pid="103" name="DISProperties">
    <vt:lpwstr>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04" name="DISCesvisAdditionalMakersMail">
    <vt:lpwstr>laima.rituma@sam.gov.lv</vt:lpwstr>
  </property>
  <property fmtid="{D5CDD505-2E9C-101B-9397-08002B2CF9AE}" pid="105" name="DISdUser">
    <vt:lpwstr>weblogic</vt:lpwstr>
  </property>
  <property fmtid="{D5CDD505-2E9C-101B-9397-08002B2CF9AE}" pid="106" name="DISCesvisOrgApprovers">
    <vt:lpwstr>Ārlietu ministrija, Aizsardzības ministrija, Finanšu ministrija, Klimata un enerģētikas ministrija, Ekonomikas ministrija, Viedās administrācijas un reģionālās attīstības ministrija, Valsts kanceleja</vt:lpwstr>
  </property>
  <property fmtid="{D5CDD505-2E9C-101B-9397-08002B2CF9AE}" pid="107" name="DISdID">
    <vt:lpwstr>664536</vt:lpwstr>
  </property>
  <property fmtid="{D5CDD505-2E9C-101B-9397-08002B2CF9AE}" pid="108" name="DISCesvisAdditionalMakersPhone">
    <vt:lpwstr>67028198</vt:lpwstr>
  </property>
  <property fmtid="{D5CDD505-2E9C-101B-9397-08002B2CF9AE}" pid="109" name="DISCesvisMainMakerOrgUnitTitle">
    <vt:lpwstr>Eiropas Savienības lietu koordinācijas departaments</vt:lpwstr>
  </property>
</Properties>
</file>