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20646" w14:textId="4498911E" w:rsidR="001F511F" w:rsidRPr="00FE04F6" w:rsidRDefault="00E34BC5" w:rsidP="00F2578A">
      <w:pPr>
        <w:spacing w:after="0" w:line="240" w:lineRule="auto"/>
        <w:jc w:val="right"/>
      </w:pPr>
      <w:r w:rsidRPr="00FE04F6">
        <w:t xml:space="preserve">Pielikums </w:t>
      </w:r>
    </w:p>
    <w:p w14:paraId="2C03FC86" w14:textId="0A1E6398" w:rsidR="00E34BC5" w:rsidRPr="00FE04F6" w:rsidRDefault="00E34BC5" w:rsidP="00F2578A">
      <w:pPr>
        <w:spacing w:after="0" w:line="240" w:lineRule="auto"/>
        <w:jc w:val="right"/>
      </w:pPr>
      <w:r w:rsidRPr="00FE04F6">
        <w:t>Informatīvajam ziņojumam “Par valsts līdzdalības saglabāšanu pārvērtēšanu valsts sabiedrībā ar ierobežotu atbildību “Latvijas proves birojs” un tās stratēģisko mērķi””</w:t>
      </w:r>
    </w:p>
    <w:p w14:paraId="531D80E2" w14:textId="77777777" w:rsidR="00E34BC5" w:rsidRPr="00FE04F6" w:rsidRDefault="00E34BC5" w:rsidP="00F2578A">
      <w:pPr>
        <w:spacing w:after="0" w:line="240" w:lineRule="auto"/>
        <w:textAlignment w:val="baseline"/>
        <w:rPr>
          <w:rFonts w:eastAsia="Times New Roman"/>
          <w:b/>
          <w:bCs/>
          <w:lang w:eastAsia="lv-LV"/>
        </w:rPr>
      </w:pPr>
    </w:p>
    <w:p w14:paraId="2DE633D2" w14:textId="5A72E528" w:rsidR="00E34BC5" w:rsidRPr="00FE04F6" w:rsidRDefault="00E34BC5" w:rsidP="00F2578A">
      <w:pPr>
        <w:spacing w:after="0" w:line="240" w:lineRule="auto"/>
        <w:jc w:val="center"/>
        <w:textAlignment w:val="baseline"/>
        <w:rPr>
          <w:rFonts w:eastAsia="Times New Roman"/>
          <w:b/>
          <w:bCs/>
          <w:lang w:eastAsia="lv-LV"/>
        </w:rPr>
      </w:pPr>
      <w:r w:rsidRPr="00FE04F6">
        <w:rPr>
          <w:rFonts w:eastAsia="Times New Roman"/>
          <w:b/>
          <w:bCs/>
          <w:lang w:eastAsia="lv-LV"/>
        </w:rPr>
        <w:t>Valsts sabiedrības ar ierobežotu atbildību „Latvijas proves birojs” ekonomiskais izvērtējums</w:t>
      </w:r>
    </w:p>
    <w:p w14:paraId="735ED155" w14:textId="77777777" w:rsidR="00E34BC5" w:rsidRPr="00FE04F6" w:rsidRDefault="00E34BC5" w:rsidP="00F2578A">
      <w:pPr>
        <w:spacing w:after="0" w:line="240" w:lineRule="auto"/>
        <w:jc w:val="center"/>
        <w:textAlignment w:val="baseline"/>
        <w:rPr>
          <w:rFonts w:eastAsia="Times New Roman"/>
          <w:sz w:val="18"/>
          <w:szCs w:val="18"/>
          <w:lang w:eastAsia="lv-LV"/>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55"/>
        <w:gridCol w:w="4905"/>
      </w:tblGrid>
      <w:tr w:rsidR="00F2578A" w:rsidRPr="00FE04F6" w14:paraId="6AFD8E85" w14:textId="77777777" w:rsidTr="00151E10">
        <w:tc>
          <w:tcPr>
            <w:tcW w:w="4155" w:type="dxa"/>
            <w:shd w:val="clear" w:color="auto" w:fill="auto"/>
            <w:hideMark/>
          </w:tcPr>
          <w:p w14:paraId="4CC27D57" w14:textId="4B8A74FB" w:rsidR="008F40C3" w:rsidRPr="00FE04F6" w:rsidRDefault="008F40C3" w:rsidP="00F2578A">
            <w:pPr>
              <w:spacing w:after="0" w:line="240" w:lineRule="auto"/>
              <w:ind w:right="180"/>
              <w:jc w:val="both"/>
              <w:textAlignment w:val="baseline"/>
              <w:rPr>
                <w:rFonts w:eastAsia="Times New Roman"/>
                <w:lang w:eastAsia="lv-LV"/>
              </w:rPr>
            </w:pPr>
            <w:r w:rsidRPr="00FE04F6">
              <w:rPr>
                <w:rFonts w:eastAsia="Times New Roman"/>
                <w:b/>
                <w:bCs/>
                <w:lang w:eastAsia="lv-LV"/>
              </w:rPr>
              <w:t>Konkurences padomes noteiktie izvērtējamie faktori</w:t>
            </w:r>
            <w:r w:rsidRPr="00FE04F6">
              <w:rPr>
                <w:rFonts w:eastAsia="Times New Roman"/>
                <w:lang w:eastAsia="lv-LV"/>
              </w:rPr>
              <w:t>  </w:t>
            </w:r>
          </w:p>
        </w:tc>
        <w:tc>
          <w:tcPr>
            <w:tcW w:w="4905" w:type="dxa"/>
            <w:shd w:val="clear" w:color="auto" w:fill="auto"/>
            <w:hideMark/>
          </w:tcPr>
          <w:p w14:paraId="5C4F585B" w14:textId="77777777" w:rsidR="008F40C3" w:rsidRPr="00FE04F6" w:rsidRDefault="008F40C3" w:rsidP="00F2578A">
            <w:pPr>
              <w:spacing w:after="0" w:line="240" w:lineRule="auto"/>
              <w:ind w:left="90"/>
              <w:jc w:val="both"/>
              <w:textAlignment w:val="baseline"/>
              <w:rPr>
                <w:rFonts w:eastAsia="Times New Roman"/>
                <w:lang w:eastAsia="lv-LV"/>
              </w:rPr>
            </w:pPr>
            <w:r w:rsidRPr="00FE04F6">
              <w:rPr>
                <w:rFonts w:eastAsia="Times New Roman"/>
                <w:b/>
                <w:bCs/>
                <w:lang w:eastAsia="lv-LV"/>
              </w:rPr>
              <w:t>Izvērtējums attiecībā uz kapitālsabiedrības darbību</w:t>
            </w:r>
          </w:p>
        </w:tc>
      </w:tr>
      <w:tr w:rsidR="00F2578A" w:rsidRPr="00FE04F6" w14:paraId="7FCC5EDE" w14:textId="77777777" w:rsidTr="00151E10">
        <w:tc>
          <w:tcPr>
            <w:tcW w:w="4155" w:type="dxa"/>
            <w:shd w:val="clear" w:color="auto" w:fill="auto"/>
            <w:hideMark/>
          </w:tcPr>
          <w:p w14:paraId="1C518100" w14:textId="77777777" w:rsidR="008F40C3" w:rsidRPr="00FE04F6" w:rsidRDefault="008F40C3" w:rsidP="00F2578A">
            <w:pPr>
              <w:spacing w:after="0" w:line="240" w:lineRule="auto"/>
              <w:ind w:right="180"/>
              <w:jc w:val="both"/>
              <w:textAlignment w:val="baseline"/>
              <w:rPr>
                <w:rFonts w:eastAsia="Times New Roman"/>
                <w:b/>
                <w:bCs/>
                <w:lang w:eastAsia="lv-LV"/>
              </w:rPr>
            </w:pPr>
            <w:r w:rsidRPr="00FE04F6">
              <w:rPr>
                <w:rFonts w:eastAsia="Times New Roman"/>
                <w:b/>
                <w:bCs/>
                <w:lang w:eastAsia="lv-LV"/>
              </w:rPr>
              <w:t>Kas ir konkrētā pakalpojuma saņēmēji un kādas vajadzības tiek apmierinātas. Kāds un cik būtisks ieguvums patērētājiem. Kurām patērētāju grupām ieguvums ir visaugstākais.</w:t>
            </w:r>
            <w:r w:rsidRPr="00FE04F6">
              <w:rPr>
                <w:rFonts w:eastAsia="Times New Roman"/>
                <w:lang w:eastAsia="lv-LV"/>
              </w:rPr>
              <w:t>  </w:t>
            </w:r>
          </w:p>
          <w:p w14:paraId="7DCE9A10" w14:textId="77777777" w:rsidR="008F40C3" w:rsidRPr="00FE04F6" w:rsidRDefault="008F40C3" w:rsidP="00F2578A">
            <w:pPr>
              <w:ind w:right="180"/>
              <w:rPr>
                <w:rFonts w:eastAsia="Times New Roman"/>
                <w:lang w:eastAsia="lv-LV"/>
              </w:rPr>
            </w:pPr>
          </w:p>
          <w:p w14:paraId="79F9596F" w14:textId="77777777" w:rsidR="008F40C3" w:rsidRPr="00FE04F6" w:rsidRDefault="008F40C3" w:rsidP="00F2578A">
            <w:pPr>
              <w:ind w:right="180"/>
              <w:rPr>
                <w:rFonts w:eastAsia="Times New Roman"/>
                <w:lang w:eastAsia="lv-LV"/>
              </w:rPr>
            </w:pPr>
          </w:p>
          <w:p w14:paraId="6DE900D1" w14:textId="77777777" w:rsidR="008F40C3" w:rsidRPr="00FE04F6" w:rsidRDefault="008F40C3" w:rsidP="00F2578A">
            <w:pPr>
              <w:ind w:right="180"/>
              <w:rPr>
                <w:rFonts w:eastAsia="Times New Roman"/>
                <w:lang w:eastAsia="lv-LV"/>
              </w:rPr>
            </w:pPr>
          </w:p>
          <w:p w14:paraId="1ED137C1" w14:textId="77777777" w:rsidR="008F40C3" w:rsidRPr="00FE04F6" w:rsidRDefault="008F40C3" w:rsidP="00F2578A">
            <w:pPr>
              <w:ind w:right="180"/>
              <w:rPr>
                <w:rFonts w:eastAsia="Times New Roman"/>
                <w:lang w:eastAsia="lv-LV"/>
              </w:rPr>
            </w:pPr>
          </w:p>
          <w:p w14:paraId="5B54BB42" w14:textId="77777777" w:rsidR="008F40C3" w:rsidRPr="00FE04F6" w:rsidRDefault="008F40C3" w:rsidP="00F2578A">
            <w:pPr>
              <w:ind w:right="180"/>
              <w:rPr>
                <w:rFonts w:eastAsia="Times New Roman"/>
                <w:lang w:eastAsia="lv-LV"/>
              </w:rPr>
            </w:pPr>
          </w:p>
          <w:p w14:paraId="5CA0AC24" w14:textId="77777777" w:rsidR="008F40C3" w:rsidRPr="00FE04F6" w:rsidRDefault="008F40C3" w:rsidP="00F2578A">
            <w:pPr>
              <w:ind w:right="180"/>
              <w:rPr>
                <w:rFonts w:eastAsia="Times New Roman"/>
                <w:lang w:eastAsia="lv-LV"/>
              </w:rPr>
            </w:pPr>
          </w:p>
          <w:p w14:paraId="1AF8C0C4" w14:textId="77777777" w:rsidR="008F40C3" w:rsidRPr="00FE04F6" w:rsidRDefault="008F40C3" w:rsidP="00F2578A">
            <w:pPr>
              <w:ind w:right="180"/>
              <w:rPr>
                <w:rFonts w:eastAsia="Times New Roman"/>
                <w:lang w:eastAsia="lv-LV"/>
              </w:rPr>
            </w:pPr>
          </w:p>
          <w:p w14:paraId="5407D0F4" w14:textId="77777777" w:rsidR="008F40C3" w:rsidRPr="00FE04F6" w:rsidRDefault="008F40C3" w:rsidP="00F2578A">
            <w:pPr>
              <w:ind w:right="180"/>
              <w:rPr>
                <w:rFonts w:eastAsia="Times New Roman"/>
                <w:lang w:eastAsia="lv-LV"/>
              </w:rPr>
            </w:pPr>
          </w:p>
          <w:p w14:paraId="4AE811DB" w14:textId="77777777" w:rsidR="008F40C3" w:rsidRPr="00FE04F6" w:rsidRDefault="008F40C3" w:rsidP="00F2578A">
            <w:pPr>
              <w:ind w:right="180"/>
              <w:rPr>
                <w:rFonts w:eastAsia="Times New Roman"/>
                <w:lang w:eastAsia="lv-LV"/>
              </w:rPr>
            </w:pPr>
          </w:p>
          <w:p w14:paraId="4401EA01" w14:textId="77777777" w:rsidR="008F40C3" w:rsidRPr="00FE04F6" w:rsidRDefault="008F40C3" w:rsidP="00F2578A">
            <w:pPr>
              <w:ind w:right="180"/>
              <w:rPr>
                <w:rFonts w:eastAsia="Times New Roman"/>
                <w:lang w:eastAsia="lv-LV"/>
              </w:rPr>
            </w:pPr>
          </w:p>
          <w:p w14:paraId="187B1456" w14:textId="77777777" w:rsidR="008F40C3" w:rsidRPr="00FE04F6" w:rsidRDefault="008F40C3" w:rsidP="00F2578A">
            <w:pPr>
              <w:ind w:right="180"/>
              <w:rPr>
                <w:rFonts w:eastAsia="Times New Roman"/>
                <w:lang w:eastAsia="lv-LV"/>
              </w:rPr>
            </w:pPr>
          </w:p>
          <w:p w14:paraId="44C7F744" w14:textId="77777777" w:rsidR="008F40C3" w:rsidRPr="00FE04F6" w:rsidRDefault="008F40C3" w:rsidP="00F2578A">
            <w:pPr>
              <w:ind w:right="180"/>
              <w:rPr>
                <w:rFonts w:eastAsia="Times New Roman"/>
                <w:lang w:eastAsia="lv-LV"/>
              </w:rPr>
            </w:pPr>
          </w:p>
          <w:p w14:paraId="4665C53E" w14:textId="77777777" w:rsidR="008F40C3" w:rsidRPr="00FE04F6" w:rsidRDefault="008F40C3" w:rsidP="00F2578A">
            <w:pPr>
              <w:ind w:right="180"/>
              <w:rPr>
                <w:rFonts w:eastAsia="Times New Roman"/>
                <w:lang w:eastAsia="lv-LV"/>
              </w:rPr>
            </w:pPr>
          </w:p>
          <w:p w14:paraId="494CB7AF" w14:textId="77777777" w:rsidR="008F40C3" w:rsidRPr="00FE04F6" w:rsidRDefault="008F40C3" w:rsidP="00F2578A">
            <w:pPr>
              <w:ind w:right="180"/>
              <w:rPr>
                <w:rFonts w:eastAsia="Times New Roman"/>
                <w:lang w:eastAsia="lv-LV"/>
              </w:rPr>
            </w:pPr>
          </w:p>
          <w:p w14:paraId="1F2F9E73" w14:textId="77777777" w:rsidR="008F40C3" w:rsidRPr="00FE04F6" w:rsidRDefault="008F40C3" w:rsidP="00F2578A">
            <w:pPr>
              <w:ind w:right="180"/>
              <w:rPr>
                <w:rFonts w:eastAsia="Times New Roman"/>
                <w:lang w:eastAsia="lv-LV"/>
              </w:rPr>
            </w:pPr>
          </w:p>
          <w:p w14:paraId="00DE6E82" w14:textId="77777777" w:rsidR="008F40C3" w:rsidRPr="00FE04F6" w:rsidRDefault="008F40C3" w:rsidP="00F2578A">
            <w:pPr>
              <w:ind w:right="180"/>
              <w:rPr>
                <w:rFonts w:eastAsia="Times New Roman"/>
                <w:lang w:eastAsia="lv-LV"/>
              </w:rPr>
            </w:pPr>
          </w:p>
          <w:p w14:paraId="704224B3" w14:textId="77777777" w:rsidR="008F40C3" w:rsidRPr="00FE04F6" w:rsidRDefault="008F40C3" w:rsidP="00F2578A">
            <w:pPr>
              <w:tabs>
                <w:tab w:val="left" w:pos="1230"/>
              </w:tabs>
              <w:ind w:right="180"/>
              <w:rPr>
                <w:rFonts w:eastAsia="Times New Roman"/>
                <w:lang w:eastAsia="lv-LV"/>
              </w:rPr>
            </w:pPr>
            <w:r w:rsidRPr="00FE04F6">
              <w:rPr>
                <w:rFonts w:eastAsia="Times New Roman"/>
                <w:lang w:eastAsia="lv-LV"/>
              </w:rPr>
              <w:tab/>
            </w:r>
          </w:p>
        </w:tc>
        <w:tc>
          <w:tcPr>
            <w:tcW w:w="4905" w:type="dxa"/>
            <w:shd w:val="clear" w:color="auto" w:fill="auto"/>
            <w:hideMark/>
          </w:tcPr>
          <w:p w14:paraId="12899841" w14:textId="77777777" w:rsidR="008B5043" w:rsidRPr="00FE04F6" w:rsidRDefault="00822A6E" w:rsidP="00F2578A">
            <w:pPr>
              <w:tabs>
                <w:tab w:val="left" w:pos="232"/>
                <w:tab w:val="left" w:pos="515"/>
              </w:tabs>
              <w:spacing w:after="0" w:line="240" w:lineRule="auto"/>
              <w:ind w:left="232"/>
              <w:jc w:val="both"/>
              <w:rPr>
                <w:bCs/>
                <w:lang w:eastAsia="zh-CN"/>
              </w:rPr>
            </w:pPr>
            <w:r w:rsidRPr="00FE04F6">
              <w:rPr>
                <w:bCs/>
                <w:lang w:eastAsia="zh-CN"/>
              </w:rPr>
              <w:t xml:space="preserve">VSIA “Latvijas proves birojs” nozīmīgākie klienti ir saimnieciskās darbības ar dārgmetāliem, dārgakmeņiem un to izstrādājumiem veicēji – Latvijas juridiskas un fiziskas personas, kas iesniedz obligātai provēšanai un zīmogošanai dārgmetālu un dārgakmeņu izstrādājumus pirms to laišanas brīvam apgrozījumam Latvijā. </w:t>
            </w:r>
            <w:r w:rsidR="008B5043" w:rsidRPr="00FE04F6">
              <w:rPr>
                <w:bCs/>
                <w:lang w:eastAsia="zh-CN"/>
              </w:rPr>
              <w:t xml:space="preserve">Ņemot vērā likuma “Par valsts proves uzraudzību” 2.panta trešo daļu, minētais likums attiecas uz visām personām, kuras veic saimniecisko darbību ar dārgmetāliem, dārgakmeņiem un to izstrādājumiem, attiecīgi VSIA “Latvijas proves birojs” pakalpojumu sniegšana ir būtisks ieguvums iepriekš minētajām personām. </w:t>
            </w:r>
          </w:p>
          <w:p w14:paraId="2DCA70F2" w14:textId="7A5F08F9" w:rsidR="00822A6E" w:rsidRPr="00FE04F6" w:rsidRDefault="00822A6E" w:rsidP="00F2578A">
            <w:pPr>
              <w:tabs>
                <w:tab w:val="left" w:pos="232"/>
                <w:tab w:val="left" w:pos="515"/>
              </w:tabs>
              <w:spacing w:after="0" w:line="240" w:lineRule="auto"/>
              <w:ind w:left="232"/>
              <w:jc w:val="both"/>
              <w:rPr>
                <w:bCs/>
                <w:lang w:eastAsia="zh-CN"/>
              </w:rPr>
            </w:pPr>
            <w:r w:rsidRPr="00FE04F6">
              <w:rPr>
                <w:bCs/>
                <w:lang w:eastAsia="zh-CN"/>
              </w:rPr>
              <w:t>Covid – 19 pandēmija ir ļāvusi nostiprināties Latvijā lielajiem saimnieciskās darbības veicējiem. Saskaņā ar 2021.gada rezultātiem VSIA “Latvijas proves birojs” ienākumi no proves pakalpojumu sniegšanas trijiem lielākajiem tās klientiem sasniedza 34% no visiem veiktajiem proves pakalpojumiem. Kā svarīgi klienti jāmin tiesībsargājošās institūcijas (Kriminālpolicija, Muitas pārvalde, Valsts ieņēmumu dienests), kuriem pakalpojumus VSIA “Latvijas proves birojs sniedz saskaņā ar Pārvaldes uzdevumu deleģēšanas līgumu, kā arī Valsts prezidenta kanceleja</w:t>
            </w:r>
            <w:r w:rsidR="008B5043" w:rsidRPr="00FE04F6">
              <w:rPr>
                <w:bCs/>
                <w:lang w:eastAsia="zh-CN"/>
              </w:rPr>
              <w:t xml:space="preserve"> (valsts apbalvojumu piegāde un kvalitātes kontrole).</w:t>
            </w:r>
            <w:r w:rsidRPr="00FE04F6">
              <w:rPr>
                <w:bCs/>
                <w:lang w:eastAsia="zh-CN"/>
              </w:rPr>
              <w:t xml:space="preserve"> Tāpat VSIA “Latvijas proves birojs” klienti ir  arī citu valstu saimnieciskās darbības veicēji</w:t>
            </w:r>
            <w:r w:rsidR="00267E76" w:rsidRPr="00FE04F6">
              <w:rPr>
                <w:bCs/>
                <w:lang w:eastAsia="zh-CN"/>
              </w:rPr>
              <w:t xml:space="preserve"> un </w:t>
            </w:r>
            <w:r w:rsidRPr="00FE04F6">
              <w:rPr>
                <w:bCs/>
                <w:lang w:eastAsia="zh-CN"/>
              </w:rPr>
              <w:t xml:space="preserve"> privātpersonas.</w:t>
            </w:r>
          </w:p>
          <w:p w14:paraId="2AE82747" w14:textId="516EBB3B" w:rsidR="00267E76" w:rsidRPr="00FE04F6" w:rsidRDefault="00267E76" w:rsidP="00F2578A">
            <w:pPr>
              <w:tabs>
                <w:tab w:val="left" w:pos="232"/>
                <w:tab w:val="left" w:pos="515"/>
              </w:tabs>
              <w:spacing w:after="0" w:line="240" w:lineRule="auto"/>
              <w:ind w:left="232"/>
              <w:jc w:val="both"/>
              <w:rPr>
                <w:bCs/>
                <w:lang w:eastAsia="zh-CN"/>
              </w:rPr>
            </w:pPr>
            <w:r w:rsidRPr="00FE04F6">
              <w:rPr>
                <w:bCs/>
                <w:lang w:eastAsia="zh-CN"/>
              </w:rPr>
              <w:t>Būtiskākais ieguvums iepriekš minētajām personu grupām un sabiedrībai kopumā ir valsts un patērētāju interešu aizsardzība dārgmetālu, dārgakmeņu un to izstrādājumu izmantošanas jomā.</w:t>
            </w:r>
          </w:p>
          <w:p w14:paraId="09F464D1" w14:textId="4560CDF8" w:rsidR="008F40C3" w:rsidRPr="00FE04F6" w:rsidRDefault="008F40C3" w:rsidP="00F2578A">
            <w:pPr>
              <w:tabs>
                <w:tab w:val="left" w:pos="232"/>
                <w:tab w:val="left" w:pos="515"/>
              </w:tabs>
              <w:spacing w:after="0" w:line="240" w:lineRule="auto"/>
              <w:ind w:left="232"/>
              <w:jc w:val="both"/>
              <w:textAlignment w:val="baseline"/>
              <w:rPr>
                <w:rFonts w:eastAsia="Times New Roman"/>
                <w:lang w:eastAsia="lv-LV"/>
              </w:rPr>
            </w:pPr>
          </w:p>
        </w:tc>
      </w:tr>
      <w:tr w:rsidR="00F2578A" w:rsidRPr="00FE04F6" w14:paraId="52A9C1CF" w14:textId="77777777" w:rsidTr="00151E10">
        <w:tc>
          <w:tcPr>
            <w:tcW w:w="4155" w:type="dxa"/>
            <w:shd w:val="clear" w:color="auto" w:fill="auto"/>
            <w:hideMark/>
          </w:tcPr>
          <w:p w14:paraId="5E606CA6" w14:textId="77777777" w:rsidR="008F40C3" w:rsidRPr="00FE04F6" w:rsidRDefault="008F40C3" w:rsidP="00F2578A">
            <w:pPr>
              <w:spacing w:after="0" w:line="240" w:lineRule="auto"/>
              <w:jc w:val="both"/>
              <w:textAlignment w:val="baseline"/>
              <w:rPr>
                <w:rFonts w:eastAsia="Times New Roman"/>
                <w:lang w:eastAsia="lv-LV"/>
              </w:rPr>
            </w:pPr>
            <w:r w:rsidRPr="00FE04F6">
              <w:rPr>
                <w:rFonts w:eastAsia="Times New Roman"/>
                <w:b/>
                <w:bCs/>
                <w:lang w:eastAsia="lv-LV"/>
              </w:rPr>
              <w:t>Pakalpojuma tirgus.</w:t>
            </w:r>
            <w:r w:rsidRPr="00FE04F6">
              <w:rPr>
                <w:rFonts w:eastAsia="Times New Roman"/>
                <w:lang w:eastAsia="lv-LV"/>
              </w:rPr>
              <w:t>  </w:t>
            </w:r>
          </w:p>
        </w:tc>
        <w:tc>
          <w:tcPr>
            <w:tcW w:w="4905" w:type="dxa"/>
            <w:shd w:val="clear" w:color="auto" w:fill="auto"/>
            <w:hideMark/>
          </w:tcPr>
          <w:p w14:paraId="48645710" w14:textId="77777777" w:rsidR="008F40C3" w:rsidRPr="00FE04F6" w:rsidRDefault="00267E76" w:rsidP="00F2578A">
            <w:pPr>
              <w:tabs>
                <w:tab w:val="left" w:pos="232"/>
                <w:tab w:val="left" w:pos="515"/>
              </w:tabs>
              <w:spacing w:after="0" w:line="240" w:lineRule="auto"/>
              <w:ind w:left="232"/>
              <w:jc w:val="both"/>
              <w:textAlignment w:val="baseline"/>
              <w:rPr>
                <w:rFonts w:eastAsia="Times New Roman"/>
                <w:lang w:eastAsia="lv-LV"/>
              </w:rPr>
            </w:pPr>
            <w:r w:rsidRPr="00FE04F6">
              <w:rPr>
                <w:rFonts w:eastAsia="Times New Roman"/>
                <w:lang w:eastAsia="lv-LV"/>
              </w:rPr>
              <w:t xml:space="preserve">VSIA “Latvijas proves birojs” ir vienīgā kapitālsabiedrība Latvijā, kura ir tiesīga veikt </w:t>
            </w:r>
            <w:r w:rsidR="00261558" w:rsidRPr="00FE04F6">
              <w:rPr>
                <w:rFonts w:eastAsia="Times New Roman"/>
                <w:lang w:eastAsia="lv-LV"/>
              </w:rPr>
              <w:t>pārvaldes uzdevumus valsts proves uzraudzības jomā.</w:t>
            </w:r>
          </w:p>
          <w:p w14:paraId="717713AD" w14:textId="1EFDAEE8" w:rsidR="00261558" w:rsidRPr="00FE04F6" w:rsidRDefault="00261558" w:rsidP="00F2578A">
            <w:pPr>
              <w:tabs>
                <w:tab w:val="left" w:pos="232"/>
                <w:tab w:val="left" w:pos="515"/>
              </w:tabs>
              <w:spacing w:after="0" w:line="240" w:lineRule="auto"/>
              <w:ind w:left="232"/>
              <w:jc w:val="both"/>
              <w:textAlignment w:val="baseline"/>
              <w:rPr>
                <w:rFonts w:eastAsia="Times New Roman"/>
                <w:lang w:eastAsia="lv-LV"/>
              </w:rPr>
            </w:pPr>
            <w:r w:rsidRPr="00FE04F6">
              <w:rPr>
                <w:rFonts w:eastAsia="Times New Roman"/>
                <w:lang w:eastAsia="lv-LV"/>
              </w:rPr>
              <w:t>Tai ir deleģēta šādu pārvaldes uzdevumu izpilde:</w:t>
            </w:r>
          </w:p>
          <w:p w14:paraId="003ACFA2" w14:textId="77777777" w:rsidR="00261558" w:rsidRPr="00FE04F6" w:rsidRDefault="00261558" w:rsidP="00F2578A">
            <w:pPr>
              <w:tabs>
                <w:tab w:val="left" w:pos="232"/>
                <w:tab w:val="left" w:pos="515"/>
              </w:tabs>
              <w:spacing w:after="0" w:line="240" w:lineRule="auto"/>
              <w:ind w:left="232"/>
              <w:jc w:val="both"/>
              <w:textAlignment w:val="baseline"/>
              <w:rPr>
                <w:rFonts w:eastAsia="Times New Roman"/>
                <w:lang w:eastAsia="lv-LV"/>
              </w:rPr>
            </w:pPr>
            <w:r w:rsidRPr="00FE04F6">
              <w:rPr>
                <w:rFonts w:eastAsia="Times New Roman"/>
                <w:lang w:eastAsia="lv-LV"/>
              </w:rPr>
              <w:lastRenderedPageBreak/>
              <w:t>1)</w:t>
            </w:r>
            <w:r w:rsidRPr="00FE04F6">
              <w:rPr>
                <w:rFonts w:eastAsia="Times New Roman"/>
                <w:lang w:eastAsia="lv-LV"/>
              </w:rPr>
              <w:tab/>
              <w:t>uzrauga dārgmetālu, dārgakmeņu un to izstrādājumu marķēšanas un obligātās provēšanas prasību ievērošanu;</w:t>
            </w:r>
          </w:p>
          <w:p w14:paraId="6B3C3006" w14:textId="77777777" w:rsidR="00261558" w:rsidRPr="00FE04F6" w:rsidRDefault="00261558" w:rsidP="00F2578A">
            <w:pPr>
              <w:tabs>
                <w:tab w:val="left" w:pos="232"/>
                <w:tab w:val="left" w:pos="515"/>
              </w:tabs>
              <w:spacing w:after="0" w:line="240" w:lineRule="auto"/>
              <w:ind w:left="232"/>
              <w:jc w:val="both"/>
              <w:textAlignment w:val="baseline"/>
              <w:rPr>
                <w:rFonts w:eastAsia="Times New Roman"/>
                <w:lang w:eastAsia="lv-LV"/>
              </w:rPr>
            </w:pPr>
            <w:r w:rsidRPr="00FE04F6">
              <w:rPr>
                <w:rFonts w:eastAsia="Times New Roman"/>
                <w:lang w:eastAsia="lv-LV"/>
              </w:rPr>
              <w:t>2)</w:t>
            </w:r>
            <w:r w:rsidRPr="00FE04F6">
              <w:rPr>
                <w:rFonts w:eastAsia="Times New Roman"/>
                <w:lang w:eastAsia="lv-LV"/>
              </w:rPr>
              <w:tab/>
              <w:t>nosaka dārgmetālu, dārgakmeņu un to izstrādājumu provi, veic sastāva analīzi, ekspertīzi, kontrolanalīzi un novērtēšanu, izsniedz kvalitātes apliecības;</w:t>
            </w:r>
          </w:p>
          <w:p w14:paraId="7F0B3C88" w14:textId="77777777" w:rsidR="00261558" w:rsidRPr="00FE04F6" w:rsidRDefault="00261558" w:rsidP="00F2578A">
            <w:pPr>
              <w:tabs>
                <w:tab w:val="left" w:pos="232"/>
                <w:tab w:val="left" w:pos="515"/>
              </w:tabs>
              <w:spacing w:after="0" w:line="240" w:lineRule="auto"/>
              <w:ind w:left="232"/>
              <w:jc w:val="both"/>
              <w:textAlignment w:val="baseline"/>
              <w:rPr>
                <w:rFonts w:eastAsia="Times New Roman"/>
                <w:lang w:eastAsia="lv-LV"/>
              </w:rPr>
            </w:pPr>
            <w:r w:rsidRPr="00FE04F6">
              <w:rPr>
                <w:rFonts w:eastAsia="Times New Roman"/>
                <w:lang w:eastAsia="lv-LV"/>
              </w:rPr>
              <w:t>3)</w:t>
            </w:r>
            <w:r w:rsidRPr="00FE04F6">
              <w:rPr>
                <w:rFonts w:eastAsia="Times New Roman"/>
                <w:lang w:eastAsia="lv-LV"/>
              </w:rPr>
              <w:tab/>
              <w:t>zīmogo ar Latvijas proves iestādes zīmogu un proves zīmogu, veic proves iestāžu zīmogu un proves zīmogu ekspertīzi;</w:t>
            </w:r>
          </w:p>
          <w:p w14:paraId="6D1E1A46" w14:textId="77777777" w:rsidR="00261558" w:rsidRPr="00FE04F6" w:rsidRDefault="00261558" w:rsidP="00F2578A">
            <w:pPr>
              <w:tabs>
                <w:tab w:val="left" w:pos="232"/>
                <w:tab w:val="left" w:pos="515"/>
              </w:tabs>
              <w:spacing w:after="0" w:line="240" w:lineRule="auto"/>
              <w:ind w:left="232"/>
              <w:jc w:val="both"/>
              <w:textAlignment w:val="baseline"/>
              <w:rPr>
                <w:rFonts w:eastAsia="Times New Roman"/>
                <w:lang w:eastAsia="lv-LV"/>
              </w:rPr>
            </w:pPr>
            <w:r w:rsidRPr="00FE04F6">
              <w:rPr>
                <w:rFonts w:eastAsia="Times New Roman"/>
                <w:lang w:eastAsia="lv-LV"/>
              </w:rPr>
              <w:t>4)</w:t>
            </w:r>
            <w:r w:rsidRPr="00FE04F6">
              <w:rPr>
                <w:rFonts w:eastAsia="Times New Roman"/>
                <w:lang w:eastAsia="lv-LV"/>
              </w:rPr>
              <w:tab/>
              <w:t>veic dārgakmeņu un citu juvelierizstrādājumos izmantojamo vērtīgo akmeņu ekspertīzi un novērtēšanu, izsniedz kvalitātes apliecības;</w:t>
            </w:r>
          </w:p>
          <w:p w14:paraId="36E2ECC9" w14:textId="77777777" w:rsidR="00261558" w:rsidRPr="00FE04F6" w:rsidRDefault="00261558" w:rsidP="00F2578A">
            <w:pPr>
              <w:tabs>
                <w:tab w:val="left" w:pos="232"/>
                <w:tab w:val="left" w:pos="515"/>
              </w:tabs>
              <w:spacing w:after="0" w:line="240" w:lineRule="auto"/>
              <w:ind w:left="232"/>
              <w:jc w:val="both"/>
              <w:textAlignment w:val="baseline"/>
              <w:rPr>
                <w:rFonts w:eastAsia="Times New Roman"/>
                <w:lang w:eastAsia="lv-LV"/>
              </w:rPr>
            </w:pPr>
            <w:r w:rsidRPr="00FE04F6">
              <w:rPr>
                <w:rFonts w:eastAsia="Times New Roman"/>
                <w:lang w:eastAsia="lv-LV"/>
              </w:rPr>
              <w:t>5)</w:t>
            </w:r>
            <w:r w:rsidRPr="00FE04F6">
              <w:rPr>
                <w:rFonts w:eastAsia="Times New Roman"/>
                <w:lang w:eastAsia="lv-LV"/>
              </w:rPr>
              <w:tab/>
              <w:t>reģistrē vietas, kur tiek veikta saimnieciskā darbība ar dārgmetāliem, dārgakmeņiem un to izstrādājumiem, un personiskos zīmogus;</w:t>
            </w:r>
          </w:p>
          <w:p w14:paraId="3AA2B083" w14:textId="77777777" w:rsidR="00261558" w:rsidRPr="00FE04F6" w:rsidRDefault="00261558" w:rsidP="00F2578A">
            <w:pPr>
              <w:tabs>
                <w:tab w:val="left" w:pos="232"/>
                <w:tab w:val="left" w:pos="515"/>
              </w:tabs>
              <w:spacing w:after="0" w:line="240" w:lineRule="auto"/>
              <w:ind w:left="232"/>
              <w:jc w:val="both"/>
              <w:textAlignment w:val="baseline"/>
              <w:rPr>
                <w:rFonts w:eastAsia="Times New Roman"/>
                <w:lang w:eastAsia="lv-LV"/>
              </w:rPr>
            </w:pPr>
            <w:r w:rsidRPr="00FE04F6">
              <w:rPr>
                <w:rFonts w:eastAsia="Times New Roman"/>
                <w:lang w:eastAsia="lv-LV"/>
              </w:rPr>
              <w:t>6)</w:t>
            </w:r>
            <w:r w:rsidRPr="00FE04F6">
              <w:rPr>
                <w:rFonts w:eastAsia="Times New Roman"/>
                <w:lang w:eastAsia="lv-LV"/>
              </w:rPr>
              <w:tab/>
              <w:t xml:space="preserve"> izdara pārbaudes vietās, kur tiek veikta saimnieciskā darbība ar dārgmetāliem, dārgakmeņiem un to izstrādājumiem, attiecībā uz marķēšanas, obligātās provēšanas, zīmogošanas, uzglabāšanas un preču drošuma prasību ievērošanu, atlasa izstrādājumus laboratoriskai ekspertīzei un sagatavo pārbaudes aktus par pārbaudēs konstatēto;</w:t>
            </w:r>
          </w:p>
          <w:p w14:paraId="08A5909E" w14:textId="0E5A7519" w:rsidR="00261558" w:rsidRPr="00FE04F6" w:rsidRDefault="00261558" w:rsidP="00F2578A">
            <w:pPr>
              <w:tabs>
                <w:tab w:val="left" w:pos="232"/>
                <w:tab w:val="left" w:pos="515"/>
              </w:tabs>
              <w:spacing w:after="0" w:line="240" w:lineRule="auto"/>
              <w:ind w:left="232"/>
              <w:jc w:val="both"/>
              <w:textAlignment w:val="baseline"/>
              <w:rPr>
                <w:rFonts w:eastAsia="Times New Roman"/>
                <w:lang w:eastAsia="lv-LV"/>
              </w:rPr>
            </w:pPr>
            <w:r w:rsidRPr="00FE04F6">
              <w:rPr>
                <w:rFonts w:eastAsia="Times New Roman"/>
                <w:lang w:eastAsia="lv-LV"/>
              </w:rPr>
              <w:t>7)</w:t>
            </w:r>
            <w:r w:rsidRPr="00FE04F6">
              <w:rPr>
                <w:rFonts w:eastAsia="Times New Roman"/>
                <w:lang w:eastAsia="lv-LV"/>
              </w:rPr>
              <w:tab/>
              <w:t>novērtē dārgmetālu, dārgakmeņu un to izstrādājumu kausējuma sastāvu attiecībā uz atbilstību preču drošuma prasībām.</w:t>
            </w:r>
          </w:p>
        </w:tc>
      </w:tr>
      <w:tr w:rsidR="00F2578A" w:rsidRPr="00FE04F6" w14:paraId="37AB7DCD" w14:textId="77777777" w:rsidTr="00151E10">
        <w:tc>
          <w:tcPr>
            <w:tcW w:w="4155" w:type="dxa"/>
            <w:shd w:val="clear" w:color="auto" w:fill="auto"/>
            <w:hideMark/>
          </w:tcPr>
          <w:p w14:paraId="557CF5D1" w14:textId="77777777" w:rsidR="008F40C3" w:rsidRPr="00FE04F6" w:rsidRDefault="008F40C3" w:rsidP="00F2578A">
            <w:pPr>
              <w:spacing w:after="0" w:line="240" w:lineRule="auto"/>
              <w:ind w:right="180"/>
              <w:jc w:val="both"/>
              <w:textAlignment w:val="baseline"/>
              <w:rPr>
                <w:rFonts w:eastAsia="Times New Roman"/>
                <w:lang w:eastAsia="lv-LV"/>
              </w:rPr>
            </w:pPr>
            <w:r w:rsidRPr="00FE04F6">
              <w:rPr>
                <w:rFonts w:eastAsia="Times New Roman"/>
                <w:b/>
                <w:bCs/>
                <w:lang w:eastAsia="lv-LV"/>
              </w:rPr>
              <w:lastRenderedPageBreak/>
              <w:t>Vai pastāv kādi šķēršļi, kas liegtu konkrēto pakalpojumu iepirkt no privātajiem tirgus dalībniekiem.</w:t>
            </w:r>
            <w:r w:rsidRPr="00FE04F6">
              <w:rPr>
                <w:rFonts w:eastAsia="Times New Roman"/>
                <w:lang w:eastAsia="lv-LV"/>
              </w:rPr>
              <w:t>  </w:t>
            </w:r>
          </w:p>
        </w:tc>
        <w:tc>
          <w:tcPr>
            <w:tcW w:w="4905" w:type="dxa"/>
            <w:shd w:val="clear" w:color="auto" w:fill="auto"/>
            <w:hideMark/>
          </w:tcPr>
          <w:p w14:paraId="151E08C8" w14:textId="36A369AE" w:rsidR="00261558" w:rsidRPr="00FE04F6" w:rsidRDefault="00261558" w:rsidP="00F2578A">
            <w:pPr>
              <w:spacing w:after="0" w:line="240" w:lineRule="auto"/>
              <w:ind w:left="232"/>
              <w:jc w:val="both"/>
              <w:textAlignment w:val="baseline"/>
              <w:rPr>
                <w:rFonts w:eastAsia="Times New Roman"/>
                <w:lang w:eastAsia="lv-LV"/>
              </w:rPr>
            </w:pPr>
            <w:r w:rsidRPr="00FE04F6">
              <w:rPr>
                <w:rFonts w:eastAsia="Times New Roman"/>
                <w:lang w:eastAsia="lv-LV"/>
              </w:rPr>
              <w:t>VSIA “Latvijas proves birojs” darbība valsts proves uzraudzības jomā izriet no normatīvajiem aktiem, t.sk. no likuma “Par valsts proves uzraudzību” un likuma “Par Konvenciju par dārgmetālu izstrādājumu pārbaudi un zīmogošanu un tās grozījumiem”, proti, VSIA “Latvijas proves birojs” ir pilnvarotā iestāde Konvencijas par dārgmetālu izstrādājumu pārbaudi un zīmogošanu  5.panta pirmajā punktā noteikto uzdevumu izpildei, kā arī tā veic likuma “Par valsts proves uzraudzību” 15.panta otrajā daļā noteiktos uzdevumus.</w:t>
            </w:r>
          </w:p>
          <w:p w14:paraId="129B579A" w14:textId="26473737" w:rsidR="00261558" w:rsidRPr="00FE04F6" w:rsidRDefault="00261558" w:rsidP="00F2578A">
            <w:pPr>
              <w:spacing w:after="0" w:line="240" w:lineRule="auto"/>
              <w:ind w:left="232"/>
              <w:jc w:val="both"/>
              <w:textAlignment w:val="baseline"/>
              <w:rPr>
                <w:rFonts w:eastAsia="Times New Roman"/>
                <w:lang w:eastAsia="lv-LV"/>
              </w:rPr>
            </w:pPr>
            <w:r w:rsidRPr="00FE04F6">
              <w:rPr>
                <w:rFonts w:eastAsia="Times New Roman"/>
                <w:lang w:eastAsia="lv-LV"/>
              </w:rPr>
              <w:t>Valsts līdzdalība VSIA “Latvijas proves birojs” ir nepieciešama, lai:</w:t>
            </w:r>
          </w:p>
          <w:p w14:paraId="6C7C6916" w14:textId="77777777" w:rsidR="00261558" w:rsidRPr="00FE04F6" w:rsidRDefault="00261558" w:rsidP="00F2578A">
            <w:pPr>
              <w:spacing w:after="0" w:line="240" w:lineRule="auto"/>
              <w:ind w:left="232"/>
              <w:jc w:val="both"/>
              <w:textAlignment w:val="baseline"/>
              <w:rPr>
                <w:rFonts w:eastAsia="Times New Roman"/>
                <w:lang w:eastAsia="lv-LV"/>
              </w:rPr>
            </w:pPr>
            <w:r w:rsidRPr="00FE04F6">
              <w:rPr>
                <w:rFonts w:eastAsia="Times New Roman"/>
                <w:lang w:eastAsia="lv-LV"/>
              </w:rPr>
              <w:t>1)</w:t>
            </w:r>
            <w:r w:rsidRPr="00FE04F6">
              <w:rPr>
                <w:rFonts w:eastAsia="Times New Roman"/>
                <w:lang w:eastAsia="lv-LV"/>
              </w:rPr>
              <w:tab/>
              <w:t xml:space="preserve"> nodrošinātu patērētāju tiesību ievērošanu attiecībā uz dārgmetālu un dārgakmeņu izstrādājumu izstrādājumu kvalitāti.</w:t>
            </w:r>
          </w:p>
          <w:p w14:paraId="7BD86F65" w14:textId="77777777" w:rsidR="00261558" w:rsidRPr="00FE04F6" w:rsidRDefault="00261558" w:rsidP="00F2578A">
            <w:pPr>
              <w:spacing w:after="0" w:line="240" w:lineRule="auto"/>
              <w:ind w:left="232"/>
              <w:jc w:val="both"/>
              <w:textAlignment w:val="baseline"/>
              <w:rPr>
                <w:rFonts w:eastAsia="Times New Roman"/>
                <w:lang w:eastAsia="lv-LV"/>
              </w:rPr>
            </w:pPr>
            <w:r w:rsidRPr="00FE04F6">
              <w:rPr>
                <w:rFonts w:eastAsia="Times New Roman"/>
                <w:lang w:eastAsia="lv-LV"/>
              </w:rPr>
              <w:t>2)</w:t>
            </w:r>
            <w:r w:rsidRPr="00FE04F6">
              <w:rPr>
                <w:rFonts w:eastAsia="Times New Roman"/>
                <w:lang w:eastAsia="lv-LV"/>
              </w:rPr>
              <w:tab/>
              <w:t>nodrošinātu patērētāju tiesību ievērošanu attiecībā uz dārgmetālu un dārgakmeņu izstrādājumu izstrādājumu preču drošības prasībām;</w:t>
            </w:r>
          </w:p>
          <w:p w14:paraId="39366004" w14:textId="77777777" w:rsidR="00261558" w:rsidRPr="00FE04F6" w:rsidRDefault="00261558" w:rsidP="00F2578A">
            <w:pPr>
              <w:spacing w:after="0" w:line="240" w:lineRule="auto"/>
              <w:ind w:left="232"/>
              <w:jc w:val="both"/>
              <w:textAlignment w:val="baseline"/>
              <w:rPr>
                <w:rFonts w:eastAsia="Times New Roman"/>
                <w:lang w:eastAsia="lv-LV"/>
              </w:rPr>
            </w:pPr>
            <w:r w:rsidRPr="00FE04F6">
              <w:rPr>
                <w:rFonts w:eastAsia="Times New Roman"/>
                <w:lang w:eastAsia="lv-LV"/>
              </w:rPr>
              <w:t>3)</w:t>
            </w:r>
            <w:r w:rsidRPr="00FE04F6">
              <w:rPr>
                <w:rFonts w:eastAsia="Times New Roman"/>
                <w:lang w:eastAsia="lv-LV"/>
              </w:rPr>
              <w:tab/>
              <w:t>nodrošinātu godīgas konkurences nosacījumus tirgus dalībniekiem;</w:t>
            </w:r>
          </w:p>
          <w:p w14:paraId="760E49B3" w14:textId="77777777" w:rsidR="00261558" w:rsidRPr="00FE04F6" w:rsidRDefault="00261558" w:rsidP="00F2578A">
            <w:pPr>
              <w:spacing w:after="0" w:line="240" w:lineRule="auto"/>
              <w:ind w:left="232"/>
              <w:jc w:val="both"/>
              <w:textAlignment w:val="baseline"/>
              <w:rPr>
                <w:rFonts w:eastAsia="Times New Roman"/>
                <w:lang w:eastAsia="lv-LV"/>
              </w:rPr>
            </w:pPr>
            <w:r w:rsidRPr="00FE04F6">
              <w:rPr>
                <w:rFonts w:eastAsia="Times New Roman"/>
                <w:lang w:eastAsia="lv-LV"/>
              </w:rPr>
              <w:lastRenderedPageBreak/>
              <w:t>4)</w:t>
            </w:r>
            <w:r w:rsidRPr="00FE04F6">
              <w:rPr>
                <w:rFonts w:eastAsia="Times New Roman"/>
                <w:lang w:eastAsia="lv-LV"/>
              </w:rPr>
              <w:tab/>
              <w:t>nodrošinātu valsts kompetenci dārgmetālu un dārgakmeņu izstrādājumu ekspertīžu jomā tiesībsargājošajām institūcijām.</w:t>
            </w:r>
          </w:p>
          <w:p w14:paraId="293B51D2" w14:textId="77777777" w:rsidR="008F40C3" w:rsidRPr="00FE04F6" w:rsidRDefault="00261558" w:rsidP="00F2578A">
            <w:pPr>
              <w:spacing w:after="0" w:line="240" w:lineRule="auto"/>
              <w:ind w:left="232"/>
              <w:jc w:val="both"/>
              <w:textAlignment w:val="baseline"/>
              <w:rPr>
                <w:rFonts w:eastAsia="Times New Roman"/>
                <w:lang w:eastAsia="lv-LV"/>
              </w:rPr>
            </w:pPr>
            <w:r w:rsidRPr="00FE04F6">
              <w:rPr>
                <w:rFonts w:eastAsia="Times New Roman"/>
                <w:lang w:eastAsia="lv-LV"/>
              </w:rPr>
              <w:t>5)</w:t>
            </w:r>
            <w:r w:rsidRPr="00FE04F6">
              <w:rPr>
                <w:rFonts w:eastAsia="Times New Roman"/>
                <w:lang w:eastAsia="lv-LV"/>
              </w:rPr>
              <w:tab/>
              <w:t>nodrošinātu vienkāršotu Latvijas uzņēmumu piekļuvi citu ES, EEZ vai Konvencijas par dārgmetālu izstrādājumu pārbaudi un zīmogošanu dalībvalstu tirgiem.</w:t>
            </w:r>
          </w:p>
          <w:p w14:paraId="35EF480A" w14:textId="688AA07A" w:rsidR="00261558" w:rsidRPr="00FE04F6" w:rsidRDefault="00261558" w:rsidP="00F2578A">
            <w:pPr>
              <w:spacing w:after="0" w:line="240" w:lineRule="auto"/>
              <w:jc w:val="both"/>
              <w:textAlignment w:val="baseline"/>
              <w:rPr>
                <w:rFonts w:eastAsia="Times New Roman"/>
                <w:lang w:eastAsia="lv-LV"/>
              </w:rPr>
            </w:pPr>
          </w:p>
        </w:tc>
      </w:tr>
      <w:tr w:rsidR="00F2578A" w:rsidRPr="00FE04F6" w14:paraId="37E2DF9C" w14:textId="77777777" w:rsidTr="00151E10">
        <w:tc>
          <w:tcPr>
            <w:tcW w:w="4155" w:type="dxa"/>
            <w:shd w:val="clear" w:color="auto" w:fill="auto"/>
            <w:hideMark/>
          </w:tcPr>
          <w:p w14:paraId="4905F6F7" w14:textId="77777777" w:rsidR="008F40C3" w:rsidRPr="00FE04F6" w:rsidRDefault="008F40C3" w:rsidP="00F2578A">
            <w:pPr>
              <w:spacing w:after="0" w:line="240" w:lineRule="auto"/>
              <w:ind w:right="180"/>
              <w:jc w:val="both"/>
              <w:textAlignment w:val="baseline"/>
              <w:rPr>
                <w:rFonts w:eastAsia="Times New Roman"/>
                <w:lang w:eastAsia="lv-LV"/>
              </w:rPr>
            </w:pPr>
            <w:r w:rsidRPr="00FE04F6">
              <w:rPr>
                <w:rFonts w:eastAsia="Times New Roman"/>
                <w:b/>
                <w:bCs/>
                <w:lang w:eastAsia="lv-LV"/>
              </w:rPr>
              <w:lastRenderedPageBreak/>
              <w:t>Vai ir izskatītas iespējas veikt komercdarbību veicinošus pasākumus, piemēram, uzlabojumus infrastruktūrā, administratīvo procedūru vienkāršošanu un izmaksu samazināšanu, kā arī ieviest mehānismus pakalpojumu kvalitātes uzlabošanai, izvērtējot iespējamo risinājumu lietderību, ekonomiskos un sociālos ieguvumus un ietekmi uz konkurenci.</w:t>
            </w:r>
            <w:r w:rsidRPr="00FE04F6">
              <w:rPr>
                <w:rFonts w:eastAsia="Times New Roman"/>
                <w:lang w:eastAsia="lv-LV"/>
              </w:rPr>
              <w:t>  </w:t>
            </w:r>
          </w:p>
        </w:tc>
        <w:tc>
          <w:tcPr>
            <w:tcW w:w="4905" w:type="dxa"/>
            <w:shd w:val="clear" w:color="auto" w:fill="auto"/>
            <w:hideMark/>
          </w:tcPr>
          <w:p w14:paraId="13477868" w14:textId="1F35FD09" w:rsidR="008F40C3" w:rsidRPr="00FE04F6" w:rsidRDefault="00814465" w:rsidP="00F2578A">
            <w:pPr>
              <w:spacing w:after="0" w:line="240" w:lineRule="auto"/>
              <w:ind w:firstLine="98"/>
              <w:jc w:val="both"/>
              <w:textAlignment w:val="baseline"/>
              <w:rPr>
                <w:rFonts w:eastAsia="Times New Roman"/>
                <w:lang w:eastAsia="lv-LV"/>
              </w:rPr>
            </w:pPr>
            <w:r w:rsidRPr="00FE04F6">
              <w:rPr>
                <w:rFonts w:eastAsia="Times New Roman"/>
                <w:lang w:eastAsia="lv-LV"/>
              </w:rPr>
              <w:t>2023. gada ir plānots izveidot pakalpojuma sniegšanai atbilstošas telpas, uzlabojat klientu apkalpošanas kvalitāte, nodrošinot piekļuvi telpām personām ar kustību ierobežojumiem, kā ari plašākas sadarbības iespējas ar uzņēmējiem informatīvo un izglītojošo pasākumu organizēšanā. Vienlaicīgi plānots nodrošināt augstākās izglītības un pētniecības iestādēm piekļuvi testēšanas iekārtām pētniecisko darbu izstrādē, kā arī studentu apmācībā.</w:t>
            </w:r>
          </w:p>
        </w:tc>
      </w:tr>
      <w:tr w:rsidR="00F2578A" w:rsidRPr="00FE04F6" w14:paraId="266E4D6E" w14:textId="77777777" w:rsidTr="00151E10">
        <w:tc>
          <w:tcPr>
            <w:tcW w:w="4155" w:type="dxa"/>
            <w:shd w:val="clear" w:color="auto" w:fill="auto"/>
            <w:hideMark/>
          </w:tcPr>
          <w:p w14:paraId="15A9357F" w14:textId="77777777" w:rsidR="008F40C3" w:rsidRPr="00FE04F6" w:rsidRDefault="008F40C3" w:rsidP="00F2578A">
            <w:pPr>
              <w:spacing w:after="0" w:line="240" w:lineRule="auto"/>
              <w:jc w:val="both"/>
              <w:textAlignment w:val="baseline"/>
              <w:rPr>
                <w:rFonts w:eastAsia="Times New Roman"/>
                <w:lang w:eastAsia="lv-LV"/>
              </w:rPr>
            </w:pPr>
            <w:r w:rsidRPr="00FE04F6">
              <w:rPr>
                <w:rFonts w:eastAsia="Times New Roman"/>
                <w:b/>
                <w:bCs/>
                <w:lang w:eastAsia="lv-LV"/>
              </w:rPr>
              <w:t>Vai publiskas personas lēmums par līdzdalību PPK (tai skaitā, darbības paplašināšanu) nelikvidē stimulu privātās uzņēmējdarbības attīstībai gan konkrētās preces/pakalpojuma sniegšanā, gan plašākā kontekstā.</w:t>
            </w:r>
            <w:r w:rsidRPr="00FE04F6">
              <w:rPr>
                <w:rFonts w:eastAsia="Times New Roman"/>
                <w:lang w:eastAsia="lv-LV"/>
              </w:rPr>
              <w:t>  </w:t>
            </w:r>
          </w:p>
        </w:tc>
        <w:tc>
          <w:tcPr>
            <w:tcW w:w="4905" w:type="dxa"/>
            <w:shd w:val="clear" w:color="auto" w:fill="auto"/>
            <w:hideMark/>
          </w:tcPr>
          <w:p w14:paraId="17760A1A" w14:textId="1E5A452F" w:rsidR="008F40C3" w:rsidRPr="00FE04F6" w:rsidRDefault="008F40C3" w:rsidP="00F2578A">
            <w:pPr>
              <w:spacing w:after="0" w:line="240" w:lineRule="auto"/>
              <w:ind w:left="90"/>
              <w:jc w:val="both"/>
              <w:textAlignment w:val="baseline"/>
              <w:rPr>
                <w:rFonts w:eastAsia="Times New Roman"/>
                <w:lang w:eastAsia="lv-LV"/>
              </w:rPr>
            </w:pPr>
            <w:r w:rsidRPr="00FE04F6">
              <w:rPr>
                <w:rFonts w:eastAsia="Times New Roman"/>
                <w:lang w:eastAsia="lv-LV"/>
              </w:rPr>
              <w:t xml:space="preserve">Nē, </w:t>
            </w:r>
            <w:r w:rsidR="00711C1A" w:rsidRPr="00FE04F6">
              <w:rPr>
                <w:rFonts w:eastAsia="Times New Roman"/>
                <w:lang w:eastAsia="lv-LV"/>
              </w:rPr>
              <w:t>jo</w:t>
            </w:r>
            <w:r w:rsidRPr="00FE04F6">
              <w:rPr>
                <w:rFonts w:eastAsia="Times New Roman"/>
                <w:lang w:eastAsia="lv-LV"/>
              </w:rPr>
              <w:t xml:space="preserve"> </w:t>
            </w:r>
            <w:r w:rsidR="00261558" w:rsidRPr="00FE04F6">
              <w:rPr>
                <w:rFonts w:eastAsia="Times New Roman"/>
                <w:lang w:eastAsia="lv-LV"/>
              </w:rPr>
              <w:t>VSIA “Latvijas proves birojs”</w:t>
            </w:r>
            <w:r w:rsidR="00711C1A" w:rsidRPr="00FE04F6">
              <w:rPr>
                <w:rFonts w:eastAsia="Times New Roman"/>
                <w:lang w:eastAsia="lv-LV"/>
              </w:rPr>
              <w:t xml:space="preserve"> izveidota, lai nodrošinātu valsts proves uzraudzību un sasniegtu likumā “Par valsts proves uzraudzību” noteikto mērķi (tādējādi likumdevējs ir atzinis par nepieciešamu konkrētās jomas regulēšanu un valsts uzraudzību).</w:t>
            </w:r>
            <w:r w:rsidR="00261558" w:rsidRPr="00FE04F6">
              <w:rPr>
                <w:rFonts w:eastAsia="Times New Roman"/>
                <w:lang w:eastAsia="lv-LV"/>
              </w:rPr>
              <w:t xml:space="preserve"> </w:t>
            </w:r>
          </w:p>
        </w:tc>
      </w:tr>
      <w:tr w:rsidR="00F2578A" w:rsidRPr="00FE04F6" w14:paraId="0382244C" w14:textId="77777777" w:rsidTr="00151E10">
        <w:tc>
          <w:tcPr>
            <w:tcW w:w="4155" w:type="dxa"/>
            <w:shd w:val="clear" w:color="auto" w:fill="auto"/>
            <w:hideMark/>
          </w:tcPr>
          <w:p w14:paraId="709D4176" w14:textId="77777777" w:rsidR="008F40C3" w:rsidRPr="00FE04F6" w:rsidRDefault="008F40C3" w:rsidP="00F2578A">
            <w:pPr>
              <w:spacing w:after="0" w:line="240" w:lineRule="auto"/>
              <w:jc w:val="both"/>
              <w:textAlignment w:val="baseline"/>
              <w:rPr>
                <w:rFonts w:eastAsia="Times New Roman"/>
                <w:lang w:eastAsia="lv-LV"/>
              </w:rPr>
            </w:pPr>
            <w:r w:rsidRPr="00FE04F6">
              <w:rPr>
                <w:rFonts w:eastAsia="Times New Roman"/>
                <w:b/>
                <w:bCs/>
                <w:lang w:eastAsia="lv-LV"/>
              </w:rPr>
              <w:t>Vai konkrētā pakalpojuma sniegšanā ir novērojama pilnīga vai daļēja tirgus nepilnība. Vai šī nepilnība nav publiskas personas darbības sekas. Vai pastāv alternatīvie tirgus nepilnības novēršanas instrumenti.</w:t>
            </w:r>
            <w:r w:rsidRPr="00FE04F6">
              <w:rPr>
                <w:rFonts w:eastAsia="Times New Roman"/>
                <w:lang w:eastAsia="lv-LV"/>
              </w:rPr>
              <w:t>  </w:t>
            </w:r>
          </w:p>
        </w:tc>
        <w:tc>
          <w:tcPr>
            <w:tcW w:w="4905" w:type="dxa"/>
            <w:shd w:val="clear" w:color="auto" w:fill="auto"/>
            <w:hideMark/>
          </w:tcPr>
          <w:p w14:paraId="5BE5372A" w14:textId="0190D5F6" w:rsidR="008F40C3" w:rsidRPr="00FE04F6" w:rsidRDefault="00711C1A" w:rsidP="00F2578A">
            <w:pPr>
              <w:spacing w:after="0" w:line="240" w:lineRule="auto"/>
              <w:ind w:left="90"/>
              <w:jc w:val="both"/>
              <w:textAlignment w:val="baseline"/>
              <w:rPr>
                <w:rFonts w:eastAsia="Times New Roman"/>
                <w:lang w:eastAsia="lv-LV"/>
              </w:rPr>
            </w:pPr>
            <w:r w:rsidRPr="00FE04F6">
              <w:rPr>
                <w:rFonts w:eastAsia="Times New Roman"/>
                <w:lang w:eastAsia="lv-LV"/>
              </w:rPr>
              <w:t>Pakalpojumu sniegšanā ir novērojama tirgus nepilnība,</w:t>
            </w:r>
            <w:r w:rsidRPr="00FE04F6">
              <w:t xml:space="preserve"> </w:t>
            </w:r>
            <w:r w:rsidRPr="00FE04F6">
              <w:rPr>
                <w:rFonts w:eastAsia="Times New Roman"/>
                <w:lang w:eastAsia="lv-LV"/>
              </w:rPr>
              <w:t>jo faktiski tirgus (piedāvājums) neeksistē, bet pastāv pieprasījums pēc konkrēta pakalpojuma. Vienlaikus, izvērtējot līdzdalību VSIA “Latvijas proves birojs”, ir būtiski ņemt vērā, ka tā darbība valsts proves uzraudzības jomā izriet no normatīvajiem aktiem, t.sk. no likuma “Par valsts proves uzraudzību” un likuma “Par Konvenciju par dārgmetālu izstrādājumu pārbaudi un zīmogošanu un tās grozījumiem”, proti, VSIA “Latvijas proves birojs” ir pilnvarotā iestāde Konvencijas par dārgmetālu izstrādājumu pārbaudi un zīmogošanu  5.panta pirmajā punktā noteikto uzdevumu izpildei, kā arī tā veic likuma “Par valsts proves uzraudzību” 15.panta otrajā daļā noteiktos uzdevumus.</w:t>
            </w:r>
          </w:p>
        </w:tc>
      </w:tr>
      <w:tr w:rsidR="00F2578A" w:rsidRPr="00FE04F6" w14:paraId="6A17EF71" w14:textId="77777777" w:rsidTr="00151E10">
        <w:tc>
          <w:tcPr>
            <w:tcW w:w="4155" w:type="dxa"/>
            <w:shd w:val="clear" w:color="auto" w:fill="auto"/>
            <w:hideMark/>
          </w:tcPr>
          <w:p w14:paraId="32B72983" w14:textId="77777777" w:rsidR="008F40C3" w:rsidRPr="00FE04F6" w:rsidRDefault="008F40C3" w:rsidP="00F2578A">
            <w:pPr>
              <w:spacing w:after="0" w:line="240" w:lineRule="auto"/>
              <w:jc w:val="both"/>
              <w:textAlignment w:val="baseline"/>
              <w:rPr>
                <w:rFonts w:eastAsia="Times New Roman"/>
                <w:lang w:eastAsia="lv-LV"/>
              </w:rPr>
            </w:pPr>
            <w:r w:rsidRPr="00FE04F6">
              <w:rPr>
                <w:rFonts w:eastAsia="Times New Roman"/>
                <w:b/>
                <w:bCs/>
                <w:lang w:eastAsia="lv-LV"/>
              </w:rPr>
              <w:t>Vai pastāv kādi drošības riski nodot pakalpojuma sniegšanu privātā sektora tirgus dalībniekiem. Kādi un cik būtiski ir konkrētie riski un, vai pastāv alternatīvi veidi, kā tos samazināt vai novērst.</w:t>
            </w:r>
            <w:r w:rsidRPr="00FE04F6">
              <w:rPr>
                <w:rFonts w:eastAsia="Times New Roman"/>
                <w:lang w:eastAsia="lv-LV"/>
              </w:rPr>
              <w:t>  </w:t>
            </w:r>
          </w:p>
        </w:tc>
        <w:tc>
          <w:tcPr>
            <w:tcW w:w="4905" w:type="dxa"/>
            <w:shd w:val="clear" w:color="auto" w:fill="auto"/>
            <w:hideMark/>
          </w:tcPr>
          <w:p w14:paraId="37C05F61" w14:textId="22D2567F" w:rsidR="008F40C3" w:rsidRPr="00FE04F6" w:rsidRDefault="001F108E" w:rsidP="00F2578A">
            <w:pPr>
              <w:spacing w:after="0" w:line="240" w:lineRule="auto"/>
              <w:ind w:left="90"/>
              <w:jc w:val="both"/>
              <w:textAlignment w:val="baseline"/>
              <w:rPr>
                <w:rFonts w:eastAsia="Times New Roman"/>
                <w:lang w:eastAsia="lv-LV"/>
              </w:rPr>
            </w:pPr>
            <w:r w:rsidRPr="00FE04F6">
              <w:rPr>
                <w:rFonts w:eastAsia="Times New Roman"/>
                <w:lang w:eastAsia="lv-LV"/>
              </w:rPr>
              <w:t xml:space="preserve">Pastāv pamatots risks, ka nododot proves darbu pakalpojumu sniegšanu privātajam sektoram daļa no pakalpojumiem vairs nebūtu Latvijā pieejama, savukārt daļa no pakalpojumiem varētu tikt būtiski ierobežota. Vienlaikus būtiski, ka VSIA “Latvijas proves birojs” nodrošina pārvaldes uzdevumu veikšanu, lai </w:t>
            </w:r>
            <w:r w:rsidRPr="00FE04F6">
              <w:t xml:space="preserve">nodrošinātu patērētāju tiesību ievērošanu attiecībā uz dārgmetālu un dārgakmeņu izstrādājumu izstrādājumu kvalitāti, preču drošību un godīgus konkurences nosacījumus starp tirgus dalībniekiem (t.sk.Latvijas komersantu piekļuvi citu ES, EEZ </w:t>
            </w:r>
            <w:r w:rsidRPr="00FE04F6">
              <w:lastRenderedPageBreak/>
              <w:t>vai Konvencijas par dārgmetālu izstrādājumu pārbaudi un zīmogošanu dalībvalstu tirgiem), līdz  ar to, nododot šo pakalpojumu sniegšanu privātā tirgū, zustu valsts kontrole pār šo jomu.</w:t>
            </w:r>
            <w:r w:rsidR="00814465" w:rsidRPr="00FE04F6">
              <w:t xml:space="preserve"> Vienlaicīgi norādāms, ka sniegtie pakalpojumi ir uzskatāmi par publiskiem pakalpojumiem, kurus pārsvarā sniedz valsts pārvaldes iestādes. Attiecīgi </w:t>
            </w:r>
            <w:r w:rsidR="000233DF" w:rsidRPr="00FE04F6">
              <w:t>pakalpojuma sniegšana konkurences apstākļos ir apgrūtināta un ir novērotas problēmas valstīs, kurās pakalpojums nodots privātajiem uzņēmumiem (Somija – privāts uzņēmums Labtium OY 2021. gadā atteicās no pakalpojumu sniegšanas, Nīderlandē - WaarborgHolland B.V. maksātnespējas un sanācijas process. Kā arī jāmin, ka 2021. gadā Lietuva veica sistēmas reformu pārveidojot kapitālsabiedrību par valsts pārvaldes iestādi.</w:t>
            </w:r>
          </w:p>
        </w:tc>
      </w:tr>
      <w:tr w:rsidR="00F2578A" w:rsidRPr="00FE04F6" w14:paraId="43238356" w14:textId="77777777" w:rsidTr="00151E10">
        <w:tc>
          <w:tcPr>
            <w:tcW w:w="4155" w:type="dxa"/>
            <w:shd w:val="clear" w:color="auto" w:fill="auto"/>
            <w:hideMark/>
          </w:tcPr>
          <w:p w14:paraId="3349AEC6" w14:textId="77777777" w:rsidR="008F40C3" w:rsidRPr="00FE04F6" w:rsidRDefault="008F40C3" w:rsidP="00F2578A">
            <w:pPr>
              <w:spacing w:after="0" w:line="240" w:lineRule="auto"/>
              <w:jc w:val="both"/>
              <w:textAlignment w:val="baseline"/>
              <w:rPr>
                <w:rFonts w:eastAsia="Times New Roman"/>
                <w:lang w:eastAsia="lv-LV"/>
              </w:rPr>
            </w:pPr>
            <w:r w:rsidRPr="00FE04F6">
              <w:rPr>
                <w:rFonts w:eastAsia="Times New Roman"/>
                <w:b/>
                <w:bCs/>
                <w:lang w:eastAsia="lv-LV"/>
              </w:rPr>
              <w:lastRenderedPageBreak/>
              <w:t>Vai publiskas personas iesaiste komercdarbībā nerada negatīvu ietekmi uz citiem tirgus dalībniekiem un konkurences procesu kopumā arī citos tirgos, kurus varētu skart PPK saimnieciskā darbība. Kā izpaužas šī negatīvā ietekme, cik tā ir būtiska un kā to novērst.</w:t>
            </w:r>
            <w:r w:rsidRPr="00FE04F6">
              <w:rPr>
                <w:rFonts w:eastAsia="Times New Roman"/>
                <w:lang w:eastAsia="lv-LV"/>
              </w:rPr>
              <w:t>  </w:t>
            </w:r>
          </w:p>
        </w:tc>
        <w:tc>
          <w:tcPr>
            <w:tcW w:w="4905" w:type="dxa"/>
            <w:shd w:val="clear" w:color="auto" w:fill="auto"/>
            <w:hideMark/>
          </w:tcPr>
          <w:p w14:paraId="2CC2AAE9" w14:textId="232AD880" w:rsidR="008F40C3" w:rsidRPr="00FE04F6" w:rsidRDefault="001F108E" w:rsidP="00F2578A">
            <w:pPr>
              <w:spacing w:after="0" w:line="240" w:lineRule="auto"/>
              <w:ind w:left="90"/>
              <w:jc w:val="both"/>
              <w:textAlignment w:val="baseline"/>
              <w:rPr>
                <w:rFonts w:eastAsia="Times New Roman"/>
                <w:lang w:eastAsia="lv-LV"/>
              </w:rPr>
            </w:pPr>
            <w:r w:rsidRPr="00FE04F6">
              <w:rPr>
                <w:rFonts w:eastAsia="Times New Roman"/>
                <w:lang w:eastAsia="lv-LV"/>
              </w:rPr>
              <w:t>Ņemot vērā konkrētās jomas un kapitālsabiedrības darbības specifiku, negatīva ietekme netiek konstatēta.</w:t>
            </w:r>
            <w:r w:rsidR="008F40C3" w:rsidRPr="00FE04F6">
              <w:rPr>
                <w:rFonts w:eastAsia="Times New Roman"/>
                <w:lang w:eastAsia="lv-LV"/>
              </w:rPr>
              <w:t> </w:t>
            </w:r>
          </w:p>
        </w:tc>
      </w:tr>
      <w:tr w:rsidR="00F2578A" w:rsidRPr="00FE04F6" w14:paraId="049E9383" w14:textId="77777777" w:rsidTr="00151E10">
        <w:tc>
          <w:tcPr>
            <w:tcW w:w="4155" w:type="dxa"/>
            <w:shd w:val="clear" w:color="auto" w:fill="auto"/>
            <w:hideMark/>
          </w:tcPr>
          <w:p w14:paraId="44725A27" w14:textId="77777777" w:rsidR="008F40C3" w:rsidRPr="00FE04F6" w:rsidRDefault="008F40C3" w:rsidP="00F2578A">
            <w:pPr>
              <w:spacing w:after="0" w:line="240" w:lineRule="auto"/>
              <w:jc w:val="both"/>
              <w:textAlignment w:val="baseline"/>
              <w:rPr>
                <w:rFonts w:eastAsia="Times New Roman"/>
                <w:lang w:eastAsia="lv-LV"/>
              </w:rPr>
            </w:pPr>
            <w:r w:rsidRPr="00FE04F6">
              <w:rPr>
                <w:rFonts w:eastAsia="Times New Roman"/>
                <w:b/>
                <w:bCs/>
                <w:lang w:eastAsia="lv-LV"/>
              </w:rPr>
              <w:t>Kādas (tai skaitā, cik būtiskas) būtu iespējamās ilgtermiņa sekas uz patērētājiem, ja publiska persona neturpinātu komercdarbību. Vai tas radītu lielāku zaudējumu patērētājam, nekā darbības turpināšana tirgū.</w:t>
            </w:r>
            <w:r w:rsidRPr="00FE04F6">
              <w:rPr>
                <w:rFonts w:eastAsia="Times New Roman"/>
                <w:lang w:eastAsia="lv-LV"/>
              </w:rPr>
              <w:t>  </w:t>
            </w:r>
          </w:p>
        </w:tc>
        <w:tc>
          <w:tcPr>
            <w:tcW w:w="4905" w:type="dxa"/>
            <w:shd w:val="clear" w:color="auto" w:fill="auto"/>
            <w:hideMark/>
          </w:tcPr>
          <w:p w14:paraId="71F950D3" w14:textId="3D2024C8" w:rsidR="008F40C3" w:rsidRPr="00FE04F6" w:rsidRDefault="00FE7AFF" w:rsidP="00F2578A">
            <w:pPr>
              <w:tabs>
                <w:tab w:val="left" w:pos="456"/>
              </w:tabs>
              <w:spacing w:after="0" w:line="240" w:lineRule="auto"/>
              <w:ind w:left="232" w:firstLine="142"/>
              <w:jc w:val="both"/>
              <w:textAlignment w:val="baseline"/>
              <w:rPr>
                <w:rFonts w:eastAsia="Times New Roman"/>
                <w:lang w:eastAsia="lv-LV"/>
              </w:rPr>
            </w:pPr>
            <w:r w:rsidRPr="00FE04F6">
              <w:rPr>
                <w:rFonts w:eastAsia="Times New Roman"/>
                <w:lang w:eastAsia="lv-LV"/>
              </w:rPr>
              <w:t xml:space="preserve"> Ja publiska persona neturpinātu komercdarbību, būtu iespējamas negatīvas sekas ilgtermiņā, piemēram, valsts un patērētāju interešu pārkāpumi dārgmetālu, dārgakmeņu un to izstrādājumu izmantošanas jomā, daļa no pakalpojumiem vairs nebūtu Latvijā pieejama, savukārt daļa no pakalpojumiem varētu tikt būtiski ierobežota.</w:t>
            </w:r>
          </w:p>
        </w:tc>
      </w:tr>
      <w:tr w:rsidR="00F2578A" w:rsidRPr="00FE04F6" w14:paraId="712137A5" w14:textId="77777777" w:rsidTr="00151E10">
        <w:tc>
          <w:tcPr>
            <w:tcW w:w="4155" w:type="dxa"/>
            <w:shd w:val="clear" w:color="auto" w:fill="auto"/>
            <w:hideMark/>
          </w:tcPr>
          <w:p w14:paraId="528DA895" w14:textId="77777777" w:rsidR="008F40C3" w:rsidRPr="00FE04F6" w:rsidRDefault="008F40C3" w:rsidP="00F2578A">
            <w:pPr>
              <w:spacing w:after="0" w:line="240" w:lineRule="auto"/>
              <w:jc w:val="both"/>
              <w:textAlignment w:val="baseline"/>
              <w:rPr>
                <w:rFonts w:eastAsia="Times New Roman"/>
                <w:lang w:eastAsia="lv-LV"/>
              </w:rPr>
            </w:pPr>
            <w:r w:rsidRPr="00FE04F6">
              <w:rPr>
                <w:rFonts w:eastAsia="Times New Roman"/>
                <w:b/>
                <w:bCs/>
                <w:lang w:eastAsia="lv-LV"/>
              </w:rPr>
              <w:t>Vai publiskas personas iesaiste komercdarbībā neabsorbēs kapitālu un cilvēkresursus no citiem tirgiem (piemēram, vai konkrēta pakalpojuma nodrošināšana no publiskas personas puses negatīvi neietekmēs resursu pieejamību tirgos, kuros pastāv veselīga konkurence).</w:t>
            </w:r>
            <w:r w:rsidRPr="00FE04F6">
              <w:rPr>
                <w:rFonts w:eastAsia="Times New Roman"/>
                <w:lang w:eastAsia="lv-LV"/>
              </w:rPr>
              <w:t>  </w:t>
            </w:r>
          </w:p>
        </w:tc>
        <w:tc>
          <w:tcPr>
            <w:tcW w:w="4905" w:type="dxa"/>
            <w:shd w:val="clear" w:color="auto" w:fill="auto"/>
            <w:hideMark/>
          </w:tcPr>
          <w:p w14:paraId="1F894B7A" w14:textId="630F7DCF" w:rsidR="008F40C3" w:rsidRPr="00FE04F6" w:rsidRDefault="008F40C3" w:rsidP="00F2578A">
            <w:pPr>
              <w:tabs>
                <w:tab w:val="left" w:pos="456"/>
              </w:tabs>
              <w:spacing w:after="0" w:line="240" w:lineRule="auto"/>
              <w:ind w:left="232" w:firstLine="142"/>
              <w:jc w:val="both"/>
              <w:textAlignment w:val="baseline"/>
              <w:rPr>
                <w:rFonts w:eastAsia="Times New Roman"/>
                <w:lang w:eastAsia="lv-LV"/>
              </w:rPr>
            </w:pPr>
            <w:r w:rsidRPr="00FE04F6">
              <w:rPr>
                <w:rFonts w:eastAsia="Times New Roman"/>
                <w:lang w:eastAsia="lv-LV"/>
              </w:rPr>
              <w:t>Nē, publiskas personas iesai</w:t>
            </w:r>
            <w:r w:rsidR="00FE7AFF" w:rsidRPr="00FE04F6">
              <w:rPr>
                <w:rFonts w:eastAsia="Times New Roman"/>
                <w:lang w:eastAsia="lv-LV"/>
              </w:rPr>
              <w:t xml:space="preserve">ste VSIA “Latvijas proves birojs” </w:t>
            </w:r>
            <w:r w:rsidRPr="00FE04F6">
              <w:rPr>
                <w:rFonts w:eastAsia="Times New Roman"/>
                <w:lang w:eastAsia="lv-LV"/>
              </w:rPr>
              <w:t>neabsorbē kapitālu un cilvēkresursus</w:t>
            </w:r>
            <w:r w:rsidR="00FE7AFF" w:rsidRPr="00FE04F6">
              <w:rPr>
                <w:rFonts w:eastAsia="Times New Roman"/>
                <w:lang w:eastAsia="lv-LV"/>
              </w:rPr>
              <w:t>.</w:t>
            </w:r>
          </w:p>
        </w:tc>
      </w:tr>
      <w:tr w:rsidR="00F2578A" w:rsidRPr="00FE04F6" w14:paraId="7D619911" w14:textId="77777777" w:rsidTr="00151E10">
        <w:tc>
          <w:tcPr>
            <w:tcW w:w="4155" w:type="dxa"/>
            <w:shd w:val="clear" w:color="auto" w:fill="auto"/>
            <w:hideMark/>
          </w:tcPr>
          <w:p w14:paraId="2260BB37" w14:textId="77777777" w:rsidR="008F40C3" w:rsidRPr="00FE04F6" w:rsidRDefault="008F40C3" w:rsidP="00F2578A">
            <w:pPr>
              <w:spacing w:after="0" w:line="240" w:lineRule="auto"/>
              <w:jc w:val="both"/>
              <w:textAlignment w:val="baseline"/>
              <w:rPr>
                <w:rFonts w:eastAsia="Times New Roman"/>
                <w:lang w:eastAsia="lv-LV"/>
              </w:rPr>
            </w:pPr>
            <w:r w:rsidRPr="00FE04F6">
              <w:rPr>
                <w:rFonts w:eastAsia="Times New Roman"/>
                <w:b/>
                <w:bCs/>
                <w:lang w:eastAsia="lv-LV"/>
              </w:rPr>
              <w:t>Vai un cik būtiski publiskas personas iesaiste komercdarbībā negatīvi ietekmēs privātā sektora inovācijas un attīstību jebkurā no tirgiem, ko PPK darbība varētu ietekmēt/skart.</w:t>
            </w:r>
            <w:r w:rsidRPr="00FE04F6">
              <w:rPr>
                <w:rFonts w:eastAsia="Times New Roman"/>
                <w:lang w:eastAsia="lv-LV"/>
              </w:rPr>
              <w:t>  </w:t>
            </w:r>
          </w:p>
        </w:tc>
        <w:tc>
          <w:tcPr>
            <w:tcW w:w="4905" w:type="dxa"/>
            <w:shd w:val="clear" w:color="auto" w:fill="auto"/>
            <w:hideMark/>
          </w:tcPr>
          <w:p w14:paraId="73FAF3A3" w14:textId="4221ACDD" w:rsidR="008F40C3" w:rsidRPr="00FE04F6" w:rsidRDefault="008F40C3" w:rsidP="00F2578A">
            <w:pPr>
              <w:spacing w:after="0" w:line="240" w:lineRule="auto"/>
              <w:jc w:val="both"/>
              <w:textAlignment w:val="baseline"/>
              <w:rPr>
                <w:rFonts w:eastAsia="Times New Roman"/>
                <w:lang w:eastAsia="lv-LV"/>
              </w:rPr>
            </w:pPr>
            <w:r w:rsidRPr="00FE04F6">
              <w:rPr>
                <w:rFonts w:eastAsia="Times New Roman"/>
                <w:lang w:eastAsia="lv-LV"/>
              </w:rPr>
              <w:t>Publiskas personas iesaiste komercdarbībā</w:t>
            </w:r>
            <w:r w:rsidR="00FE7AFF" w:rsidRPr="00FE04F6">
              <w:rPr>
                <w:rFonts w:eastAsia="Times New Roman"/>
                <w:lang w:eastAsia="lv-LV"/>
              </w:rPr>
              <w:t xml:space="preserve"> rada pozitīvu ietekmi, nodrošinot</w:t>
            </w:r>
            <w:r w:rsidRPr="00FE04F6">
              <w:rPr>
                <w:rFonts w:eastAsia="Times New Roman"/>
                <w:lang w:eastAsia="lv-LV"/>
              </w:rPr>
              <w:t xml:space="preserve"> </w:t>
            </w:r>
            <w:r w:rsidR="00FE7AFF" w:rsidRPr="00FE04F6">
              <w:t>godīgas konkurences nosacījumus tirgus dalībniekiem.</w:t>
            </w:r>
          </w:p>
        </w:tc>
      </w:tr>
      <w:tr w:rsidR="00F2578A" w:rsidRPr="00FE04F6" w14:paraId="7EFBB354" w14:textId="77777777" w:rsidTr="00151E10">
        <w:tc>
          <w:tcPr>
            <w:tcW w:w="4155" w:type="dxa"/>
            <w:shd w:val="clear" w:color="auto" w:fill="auto"/>
            <w:hideMark/>
          </w:tcPr>
          <w:p w14:paraId="243A0DE6" w14:textId="77777777" w:rsidR="008F40C3" w:rsidRPr="00FE04F6" w:rsidRDefault="008F40C3" w:rsidP="00F2578A">
            <w:pPr>
              <w:spacing w:after="0" w:line="240" w:lineRule="auto"/>
              <w:jc w:val="both"/>
              <w:textAlignment w:val="baseline"/>
              <w:rPr>
                <w:rFonts w:eastAsia="Times New Roman"/>
                <w:lang w:eastAsia="lv-LV"/>
              </w:rPr>
            </w:pPr>
            <w:r w:rsidRPr="00FE04F6">
              <w:rPr>
                <w:rFonts w:eastAsia="Times New Roman"/>
                <w:b/>
                <w:bCs/>
                <w:lang w:eastAsia="lv-LV"/>
              </w:rPr>
              <w:t xml:space="preserve">Kāds varētu būt iespējamais investīciju apjoms PPK tuvāko 1-5 gadu laikā. Vai ieguvumi no preces/pakalpojuma atsver investīcijas, proti, vai alternatīvās izmaksas nav pārāk augstas (vai nav </w:t>
            </w:r>
            <w:r w:rsidRPr="00FE04F6">
              <w:rPr>
                <w:rFonts w:eastAsia="Times New Roman"/>
                <w:b/>
                <w:bCs/>
                <w:lang w:eastAsia="lv-LV"/>
              </w:rPr>
              <w:lastRenderedPageBreak/>
              <w:t>jāatsakās no investēšanas lietderīgākā un patērētājiem vēlamākā projektā).</w:t>
            </w:r>
            <w:r w:rsidRPr="00FE04F6">
              <w:rPr>
                <w:rFonts w:eastAsia="Times New Roman"/>
                <w:lang w:eastAsia="lv-LV"/>
              </w:rPr>
              <w:t>  </w:t>
            </w:r>
          </w:p>
        </w:tc>
        <w:tc>
          <w:tcPr>
            <w:tcW w:w="4905" w:type="dxa"/>
            <w:shd w:val="clear" w:color="auto" w:fill="auto"/>
            <w:hideMark/>
          </w:tcPr>
          <w:p w14:paraId="6233F99C" w14:textId="27DBB2DA" w:rsidR="008F40C3" w:rsidRPr="00FE04F6" w:rsidRDefault="008F40C3" w:rsidP="00F2578A">
            <w:pPr>
              <w:spacing w:after="0" w:line="240" w:lineRule="auto"/>
              <w:jc w:val="both"/>
              <w:textAlignment w:val="baseline"/>
              <w:rPr>
                <w:rFonts w:eastAsia="Times New Roman"/>
                <w:lang w:eastAsia="lv-LV"/>
              </w:rPr>
            </w:pPr>
            <w:r w:rsidRPr="00FE04F6">
              <w:rPr>
                <w:rFonts w:eastAsia="Times New Roman"/>
                <w:lang w:eastAsia="lv-LV"/>
              </w:rPr>
              <w:lastRenderedPageBreak/>
              <w:t xml:space="preserve">Ikgadējs valsts dotāciju </w:t>
            </w:r>
            <w:r w:rsidR="00656344" w:rsidRPr="00FE04F6">
              <w:rPr>
                <w:rFonts w:eastAsia="Times New Roman"/>
                <w:lang w:eastAsia="lv-LV"/>
              </w:rPr>
              <w:t xml:space="preserve">apjoms ir 86 722 </w:t>
            </w:r>
            <w:r w:rsidR="00656344" w:rsidRPr="00FE04F6">
              <w:rPr>
                <w:rFonts w:eastAsia="Times New Roman"/>
                <w:i/>
                <w:iCs/>
                <w:lang w:eastAsia="lv-LV"/>
              </w:rPr>
              <w:t>euro</w:t>
            </w:r>
            <w:r w:rsidR="000233DF" w:rsidRPr="00FE04F6">
              <w:rPr>
                <w:rFonts w:eastAsia="Times New Roman"/>
                <w:i/>
                <w:iCs/>
                <w:lang w:eastAsia="lv-LV"/>
              </w:rPr>
              <w:t xml:space="preserve"> </w:t>
            </w:r>
            <w:r w:rsidR="000233DF" w:rsidRPr="00FE04F6">
              <w:rPr>
                <w:rFonts w:eastAsia="Times New Roman"/>
                <w:lang w:eastAsia="lv-LV"/>
              </w:rPr>
              <w:t xml:space="preserve">apmērā, tomēr norādām, ka šī summa pārredzēta tirgus uzraudzības, deleģēto reģistru uzturēšanai, preču drošuma pārbaudei, kā arī ekspertīžu izmaksu segšanai tiesību sargājošo iestāžu vajadzībām.  </w:t>
            </w:r>
          </w:p>
        </w:tc>
      </w:tr>
      <w:tr w:rsidR="00F2578A" w:rsidRPr="00FE04F6" w14:paraId="6765DB5E" w14:textId="77777777" w:rsidTr="00151E10">
        <w:tc>
          <w:tcPr>
            <w:tcW w:w="4155" w:type="dxa"/>
            <w:shd w:val="clear" w:color="auto" w:fill="auto"/>
            <w:hideMark/>
          </w:tcPr>
          <w:p w14:paraId="191B9FAB" w14:textId="77777777" w:rsidR="008F40C3" w:rsidRPr="00FE04F6" w:rsidRDefault="008F40C3" w:rsidP="00F2578A">
            <w:pPr>
              <w:spacing w:after="0" w:line="240" w:lineRule="auto"/>
              <w:jc w:val="both"/>
              <w:textAlignment w:val="baseline"/>
              <w:rPr>
                <w:rFonts w:eastAsia="Times New Roman"/>
                <w:lang w:eastAsia="lv-LV"/>
              </w:rPr>
            </w:pPr>
            <w:r w:rsidRPr="00FE04F6">
              <w:rPr>
                <w:rFonts w:eastAsia="Times New Roman"/>
                <w:b/>
                <w:bCs/>
                <w:lang w:eastAsia="lv-LV"/>
              </w:rPr>
              <w:t>Vai ir iegūti un izvērtēti citu pušu (gan publiskā, gan privātā sektora) viedokļi par iespējamiem riskiem publiskas personas līdzdalībai kapitālsabiedrībā (piemēram, sabiedriskā apspriešana, aptaujas, konsultācijas ar NVO un uzņēmējiem).</w:t>
            </w:r>
            <w:r w:rsidRPr="00FE04F6">
              <w:rPr>
                <w:rFonts w:eastAsia="Times New Roman"/>
                <w:lang w:eastAsia="lv-LV"/>
              </w:rPr>
              <w:t>  </w:t>
            </w:r>
          </w:p>
        </w:tc>
        <w:tc>
          <w:tcPr>
            <w:tcW w:w="4905" w:type="dxa"/>
            <w:shd w:val="clear" w:color="auto" w:fill="auto"/>
            <w:hideMark/>
          </w:tcPr>
          <w:p w14:paraId="53C92A3A" w14:textId="33C5983F" w:rsidR="008F40C3" w:rsidRPr="00FE04F6" w:rsidRDefault="00F000B3" w:rsidP="00F2578A">
            <w:pPr>
              <w:spacing w:after="0" w:line="240" w:lineRule="auto"/>
              <w:jc w:val="both"/>
              <w:textAlignment w:val="baseline"/>
              <w:rPr>
                <w:rFonts w:eastAsia="Times New Roman"/>
                <w:lang w:eastAsia="lv-LV"/>
              </w:rPr>
            </w:pPr>
            <w:r w:rsidRPr="00FE04F6">
              <w:rPr>
                <w:rFonts w:eastAsia="Times New Roman"/>
                <w:lang w:eastAsia="lv-LV"/>
              </w:rPr>
              <w:t>LTRK atzinums</w:t>
            </w:r>
          </w:p>
        </w:tc>
      </w:tr>
      <w:tr w:rsidR="008F40C3" w:rsidRPr="00FE04F6" w14:paraId="2FD3BB49" w14:textId="77777777" w:rsidTr="00151E10">
        <w:tc>
          <w:tcPr>
            <w:tcW w:w="4155" w:type="dxa"/>
            <w:shd w:val="clear" w:color="auto" w:fill="auto"/>
            <w:hideMark/>
          </w:tcPr>
          <w:p w14:paraId="499D9F5B" w14:textId="77777777" w:rsidR="008F40C3" w:rsidRPr="00FE04F6" w:rsidRDefault="008F40C3" w:rsidP="00F2578A">
            <w:pPr>
              <w:spacing w:after="0" w:line="240" w:lineRule="auto"/>
              <w:jc w:val="both"/>
              <w:textAlignment w:val="baseline"/>
              <w:rPr>
                <w:rFonts w:eastAsia="Times New Roman"/>
                <w:lang w:eastAsia="lv-LV"/>
              </w:rPr>
            </w:pPr>
            <w:r w:rsidRPr="00FE04F6">
              <w:rPr>
                <w:rFonts w:eastAsia="Times New Roman"/>
                <w:b/>
                <w:bCs/>
                <w:lang w:eastAsia="lv-LV"/>
              </w:rPr>
              <w:t>Vai publiskā persona ir veikusi ietekmes uz konkurenci izvērtējumu (konkurences situācijas novērtējums, kas sevī ietver, piemēram, apzināt tirgū esošos komersantus, pakalpojumu/preču pieejamība, iespējamās tirgus barjeras), identificējot konkurencei draudzīgāko risinājumu.</w:t>
            </w:r>
            <w:r w:rsidRPr="00FE04F6">
              <w:rPr>
                <w:rFonts w:eastAsia="Times New Roman"/>
                <w:lang w:eastAsia="lv-LV"/>
              </w:rPr>
              <w:t>  </w:t>
            </w:r>
          </w:p>
        </w:tc>
        <w:tc>
          <w:tcPr>
            <w:tcW w:w="4905" w:type="dxa"/>
            <w:shd w:val="clear" w:color="auto" w:fill="auto"/>
            <w:hideMark/>
          </w:tcPr>
          <w:p w14:paraId="3EF749B7" w14:textId="1C558EA0" w:rsidR="008F40C3" w:rsidRPr="00FE04F6" w:rsidRDefault="00656344" w:rsidP="00F2578A">
            <w:pPr>
              <w:spacing w:after="0" w:line="240" w:lineRule="auto"/>
              <w:jc w:val="both"/>
              <w:textAlignment w:val="baseline"/>
              <w:rPr>
                <w:rFonts w:eastAsia="Times New Roman"/>
                <w:lang w:eastAsia="lv-LV"/>
              </w:rPr>
            </w:pPr>
            <w:r w:rsidRPr="00FE04F6">
              <w:rPr>
                <w:rFonts w:eastAsia="Times New Roman"/>
                <w:lang w:eastAsia="lv-LV"/>
              </w:rPr>
              <w:t xml:space="preserve"> Ietekmes izvērtējums veikts, izvērtējot valsts līdzdalības saglabāšanu VSIA "Latvijas proves birojs". Būtiski ņemt vērā, ka VSIA "Latvijas proves birojs" darbība proves uzraudzības jomā izriet no normatīvajiem aktiem, t.sk. no likuma “Par valsts proves uzraudzību” un likuma “Par Konvenciju par dārgmetālu izstrādājumu pārbaudi un zīmogošanu un tās grozījumiem”, proti, VSIA “Latvijas proves birojs” ir pilnvarotā iestāde Konvencijas par dārgmetālu izstrādājumu pārbaudi un zīmogošanu  5.panta pirmajā punktā noteikto uzdevumu izpildei, kā arī tā veic likuma “Par valsts proves uzraudzību” 15.panta otrajā daļā noteiktos uzdevumus.</w:t>
            </w:r>
          </w:p>
        </w:tc>
      </w:tr>
    </w:tbl>
    <w:p w14:paraId="6A694DB1" w14:textId="06BC0F0E" w:rsidR="00E34BC5" w:rsidRPr="00FE04F6" w:rsidRDefault="00E34BC5" w:rsidP="00F2578A"/>
    <w:p w14:paraId="779A3C43" w14:textId="7306CEAC" w:rsidR="002903B9" w:rsidRPr="00FE04F6" w:rsidRDefault="002903B9" w:rsidP="00F2578A"/>
    <w:p w14:paraId="673391E5" w14:textId="79F6B8F9" w:rsidR="002903B9" w:rsidRPr="00F2578A" w:rsidRDefault="002903B9" w:rsidP="00F2578A">
      <w:r w:rsidRPr="00FE04F6">
        <w:t>Finanšu ministrs</w:t>
      </w:r>
      <w:r w:rsidRPr="00FE04F6">
        <w:tab/>
      </w:r>
      <w:r w:rsidRPr="00FE04F6">
        <w:tab/>
      </w:r>
      <w:r w:rsidRPr="00FE04F6">
        <w:tab/>
      </w:r>
      <w:r w:rsidRPr="00FE04F6">
        <w:tab/>
      </w:r>
      <w:r w:rsidRPr="00FE04F6">
        <w:tab/>
      </w:r>
      <w:r w:rsidRPr="00FE04F6">
        <w:tab/>
      </w:r>
      <w:r w:rsidRPr="00FE04F6">
        <w:tab/>
      </w:r>
      <w:r w:rsidRPr="00FE04F6">
        <w:tab/>
        <w:t>J.Reirs</w:t>
      </w:r>
    </w:p>
    <w:sectPr w:rsidR="002903B9" w:rsidRPr="00F2578A" w:rsidSect="00E34BC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BC5"/>
    <w:rsid w:val="000233DF"/>
    <w:rsid w:val="001F108E"/>
    <w:rsid w:val="001F511F"/>
    <w:rsid w:val="00261558"/>
    <w:rsid w:val="00267E76"/>
    <w:rsid w:val="002903B9"/>
    <w:rsid w:val="002A0292"/>
    <w:rsid w:val="002D45F6"/>
    <w:rsid w:val="00311D1C"/>
    <w:rsid w:val="00656344"/>
    <w:rsid w:val="00711C1A"/>
    <w:rsid w:val="00814465"/>
    <w:rsid w:val="00822A6E"/>
    <w:rsid w:val="008B5043"/>
    <w:rsid w:val="008F40C3"/>
    <w:rsid w:val="00C11E78"/>
    <w:rsid w:val="00E34BC5"/>
    <w:rsid w:val="00F000B3"/>
    <w:rsid w:val="00F2578A"/>
    <w:rsid w:val="00FE04F6"/>
    <w:rsid w:val="00FE7A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E26CC"/>
  <w15:chartTrackingRefBased/>
  <w15:docId w15:val="{4FABBECC-8ADC-44C9-8EA8-65BA02404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F108E"/>
    <w:rPr>
      <w:sz w:val="16"/>
      <w:szCs w:val="16"/>
    </w:rPr>
  </w:style>
  <w:style w:type="paragraph" w:styleId="CommentText">
    <w:name w:val="annotation text"/>
    <w:basedOn w:val="Normal"/>
    <w:link w:val="CommentTextChar"/>
    <w:uiPriority w:val="99"/>
    <w:unhideWhenUsed/>
    <w:rsid w:val="001F108E"/>
    <w:pPr>
      <w:spacing w:line="240" w:lineRule="auto"/>
    </w:pPr>
    <w:rPr>
      <w:sz w:val="20"/>
      <w:szCs w:val="20"/>
    </w:rPr>
  </w:style>
  <w:style w:type="character" w:customStyle="1" w:styleId="CommentTextChar">
    <w:name w:val="Comment Text Char"/>
    <w:basedOn w:val="DefaultParagraphFont"/>
    <w:link w:val="CommentText"/>
    <w:uiPriority w:val="99"/>
    <w:rsid w:val="001F108E"/>
    <w:rPr>
      <w:sz w:val="20"/>
      <w:szCs w:val="20"/>
    </w:rPr>
  </w:style>
  <w:style w:type="paragraph" w:styleId="CommentSubject">
    <w:name w:val="annotation subject"/>
    <w:basedOn w:val="CommentText"/>
    <w:next w:val="CommentText"/>
    <w:link w:val="CommentSubjectChar"/>
    <w:uiPriority w:val="99"/>
    <w:semiHidden/>
    <w:unhideWhenUsed/>
    <w:rsid w:val="001F108E"/>
    <w:rPr>
      <w:b/>
      <w:bCs/>
    </w:rPr>
  </w:style>
  <w:style w:type="character" w:customStyle="1" w:styleId="CommentSubjectChar">
    <w:name w:val="Comment Subject Char"/>
    <w:basedOn w:val="CommentTextChar"/>
    <w:link w:val="CommentSubject"/>
    <w:uiPriority w:val="99"/>
    <w:semiHidden/>
    <w:rsid w:val="001F10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90823-5C10-4241-A8A6-0485600D3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7428</Words>
  <Characters>4234</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Sabīne Ālmane</dc:creator>
  <cp:keywords/>
  <dc:description/>
  <cp:lastModifiedBy>Sabīne Ālmane</cp:lastModifiedBy>
  <cp:revision>2</cp:revision>
  <dcterms:created xsi:type="dcterms:W3CDTF">2022-08-23T12:20:00Z</dcterms:created>
  <dcterms:modified xsi:type="dcterms:W3CDTF">2022-08-23T12:20:00Z</dcterms:modified>
</cp:coreProperties>
</file>