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E0812" w:rsidR="00B34E2F" w:rsidP="00B34E2F" w:rsidRDefault="00B34E2F" w14:paraId="778B2E76" w14:textId="77777777">
      <w:pPr>
        <w:keepNext/>
        <w:widowControl/>
        <w:jc w:val="right"/>
        <w:outlineLvl w:val="0"/>
        <w15:collapsed w:val="false"/>
        <w:rPr>
          <w:rFonts w:eastAsia="Times New Roman"/>
          <w:b/>
          <w:szCs w:val="24"/>
          <w:lang w:eastAsia="lv-LV"/>
        </w:rPr>
      </w:pPr>
      <w:r w:rsidRPr="003E0812">
        <w:rPr>
          <w:rFonts w:eastAsia="Times New Roman"/>
          <w:b/>
          <w:szCs w:val="24"/>
          <w:lang w:eastAsia="lv-LV"/>
        </w:rPr>
        <w:t>Valsts kancelejai</w:t>
      </w:r>
    </w:p>
    <w:p w:rsidRPr="003E0812" w:rsidR="00B34E2F" w:rsidP="00B34E2F" w:rsidRDefault="00B34E2F" w14:paraId="31824F31" w14:textId="77777777">
      <w:pPr>
        <w:widowControl/>
        <w:tabs>
          <w:tab w:val="left" w:pos="6150"/>
        </w:tabs>
        <w:rPr>
          <w:rFonts w:eastAsia="Times New Roman"/>
          <w:szCs w:val="24"/>
          <w:lang w:eastAsia="lv-LV"/>
        </w:rPr>
      </w:pPr>
    </w:p>
    <w:p w:rsidR="003E7E9D" w:rsidP="00BB3B7F" w:rsidRDefault="00B34E2F" w14:paraId="3E05300A" w14:textId="5264BF35">
      <w:pPr>
        <w:jc w:val="left"/>
        <w:rPr>
          <w:rFonts w:eastAsia="Times New Roman"/>
          <w:i/>
          <w:szCs w:val="24"/>
          <w:lang w:eastAsia="lv-LV"/>
        </w:rPr>
      </w:pPr>
      <w:r w:rsidRPr="003E0812">
        <w:rPr>
          <w:rFonts w:eastAsia="Times New Roman"/>
          <w:i/>
          <w:szCs w:val="24"/>
          <w:lang w:eastAsia="lv-LV"/>
        </w:rPr>
        <w:t>Par Latvijas Republikas nacionāl</w:t>
      </w:r>
      <w:r w:rsidR="00F206D9">
        <w:rPr>
          <w:rFonts w:eastAsia="Times New Roman"/>
          <w:i/>
          <w:szCs w:val="24"/>
          <w:lang w:eastAsia="lv-LV"/>
        </w:rPr>
        <w:t>o</w:t>
      </w:r>
      <w:r w:rsidRPr="003E0812">
        <w:rPr>
          <w:rFonts w:eastAsia="Times New Roman"/>
          <w:i/>
          <w:szCs w:val="24"/>
          <w:lang w:eastAsia="lv-LV"/>
        </w:rPr>
        <w:t xml:space="preserve"> </w:t>
      </w:r>
    </w:p>
    <w:p w:rsidRPr="00C35B14" w:rsidR="00C35B14" w:rsidP="00C35B14" w:rsidRDefault="00B34E2F" w14:paraId="1D0D584B" w14:textId="7D434365">
      <w:pPr>
        <w:jc w:val="left"/>
        <w:rPr>
          <w:rFonts w:eastAsia="Times New Roman"/>
          <w:i/>
          <w:szCs w:val="24"/>
          <w:lang w:eastAsia="lv-LV"/>
        </w:rPr>
      </w:pPr>
      <w:r w:rsidRPr="003E0812">
        <w:rPr>
          <w:rFonts w:eastAsia="Times New Roman"/>
          <w:i/>
          <w:szCs w:val="24"/>
          <w:lang w:eastAsia="lv-LV"/>
        </w:rPr>
        <w:t>pozīcij</w:t>
      </w:r>
      <w:r w:rsidR="00F206D9">
        <w:rPr>
          <w:rFonts w:eastAsia="Times New Roman"/>
          <w:i/>
          <w:szCs w:val="24"/>
          <w:lang w:eastAsia="lv-LV"/>
        </w:rPr>
        <w:t>u</w:t>
      </w:r>
      <w:r w:rsidR="001136F3">
        <w:rPr>
          <w:rFonts w:eastAsia="Times New Roman"/>
          <w:i/>
          <w:szCs w:val="24"/>
          <w:lang w:eastAsia="lv-LV"/>
        </w:rPr>
        <w:t xml:space="preserve"> </w:t>
      </w:r>
      <w:r w:rsidR="003D48D0">
        <w:rPr>
          <w:rFonts w:eastAsia="Times New Roman"/>
          <w:i/>
          <w:szCs w:val="24"/>
          <w:lang w:eastAsia="lv-LV"/>
        </w:rPr>
        <w:t>Nr. 1</w:t>
      </w:r>
      <w:r w:rsidR="003E7E9D">
        <w:rPr>
          <w:rFonts w:eastAsia="Times New Roman"/>
          <w:i/>
          <w:szCs w:val="24"/>
          <w:lang w:eastAsia="lv-LV"/>
        </w:rPr>
        <w:t xml:space="preserve"> </w:t>
      </w:r>
      <w:r w:rsidR="00BE39CF">
        <w:rPr>
          <w:rFonts w:eastAsia="Times New Roman"/>
          <w:i/>
          <w:szCs w:val="24"/>
          <w:lang w:eastAsia="lv-LV"/>
        </w:rPr>
        <w:t xml:space="preserve">par </w:t>
      </w:r>
      <w:r w:rsidRPr="00C35B14" w:rsidR="00C35B14">
        <w:rPr>
          <w:rFonts w:eastAsia="Times New Roman"/>
          <w:i/>
          <w:szCs w:val="24"/>
          <w:lang w:eastAsia="lv-LV"/>
        </w:rPr>
        <w:t xml:space="preserve">priekšlikumu Eiropas </w:t>
      </w:r>
    </w:p>
    <w:p w:rsidRPr="00C35B14" w:rsidR="00C35B14" w:rsidP="00C35B14" w:rsidRDefault="00C35B14" w14:paraId="503618CD" w14:textId="4CA88258">
      <w:pPr>
        <w:jc w:val="left"/>
        <w:rPr>
          <w:rFonts w:eastAsia="Times New Roman"/>
          <w:i/>
          <w:szCs w:val="24"/>
          <w:lang w:eastAsia="lv-LV"/>
        </w:rPr>
      </w:pPr>
      <w:r w:rsidRPr="00C35B14">
        <w:rPr>
          <w:rFonts w:eastAsia="Times New Roman"/>
          <w:i/>
          <w:szCs w:val="24"/>
          <w:lang w:eastAsia="lv-LV"/>
        </w:rPr>
        <w:t xml:space="preserve">Parlamenta un Padomes </w:t>
      </w:r>
      <w:r>
        <w:rPr>
          <w:rFonts w:eastAsia="Times New Roman"/>
          <w:i/>
          <w:szCs w:val="24"/>
          <w:lang w:eastAsia="lv-LV"/>
        </w:rPr>
        <w:t>r</w:t>
      </w:r>
      <w:r w:rsidRPr="00C35B14">
        <w:rPr>
          <w:rFonts w:eastAsia="Times New Roman"/>
          <w:i/>
          <w:szCs w:val="24"/>
          <w:lang w:eastAsia="lv-LV"/>
        </w:rPr>
        <w:t xml:space="preserve">egulai </w:t>
      </w:r>
    </w:p>
    <w:p w:rsidRPr="00C35B14" w:rsidR="00C35B14" w:rsidP="00C35B14" w:rsidRDefault="00C35B14" w14:paraId="423742D7" w14:textId="77777777">
      <w:pPr>
        <w:jc w:val="left"/>
        <w:rPr>
          <w:rFonts w:eastAsia="Times New Roman"/>
          <w:i/>
          <w:szCs w:val="24"/>
          <w:lang w:eastAsia="lv-LV"/>
        </w:rPr>
      </w:pPr>
      <w:r w:rsidRPr="00C35B14">
        <w:rPr>
          <w:rFonts w:eastAsia="Times New Roman"/>
          <w:i/>
          <w:szCs w:val="24"/>
          <w:lang w:eastAsia="lv-LV"/>
        </w:rPr>
        <w:t xml:space="preserve">par standartam būtiskiem patentiem </w:t>
      </w:r>
    </w:p>
    <w:p w:rsidRPr="00BB3B7F" w:rsidR="00BB3B7F" w:rsidP="00C35B14" w:rsidRDefault="00C35B14" w14:paraId="5AEA552E" w14:textId="46623FD2">
      <w:pPr>
        <w:jc w:val="left"/>
        <w:rPr>
          <w:rFonts w:eastAsia="Times New Roman"/>
          <w:i/>
          <w:szCs w:val="24"/>
          <w:lang w:eastAsia="lv-LV"/>
        </w:rPr>
      </w:pPr>
      <w:r w:rsidRPr="00C35B14">
        <w:rPr>
          <w:rFonts w:eastAsia="Times New Roman"/>
          <w:i/>
          <w:szCs w:val="24"/>
          <w:lang w:eastAsia="lv-LV"/>
        </w:rPr>
        <w:t>un ar ko groza Regulu (ES) Nr. 2017/1001</w:t>
      </w:r>
    </w:p>
    <w:p w:rsidRPr="003E0812" w:rsidR="00B34E2F" w:rsidP="00B34E2F" w:rsidRDefault="00B34E2F" w14:paraId="6F24DB0C" w14:textId="6AD2998E">
      <w:pPr>
        <w:widowControl/>
        <w:ind w:right="4549"/>
        <w:rPr>
          <w:rFonts w:eastAsia="Times New Roman"/>
          <w:i/>
          <w:szCs w:val="24"/>
          <w:lang w:eastAsia="lv-LV"/>
        </w:rPr>
      </w:pPr>
    </w:p>
    <w:p w:rsidRPr="00953066" w:rsidR="00B34E2F" w:rsidP="00953066" w:rsidRDefault="00B34E2F" w14:paraId="7DC033C8" w14:textId="734E26CA">
      <w:pPr>
        <w:ind w:firstLine="720"/>
      </w:pPr>
      <w:r w:rsidRPr="003E0812">
        <w:rPr>
          <w:szCs w:val="24"/>
        </w:rPr>
        <w:t xml:space="preserve">Pamatojoties uz </w:t>
      </w:r>
      <w:r w:rsidRPr="00095385">
        <w:rPr>
          <w:szCs w:val="24"/>
        </w:rPr>
        <w:t>Ministru kabineta 20</w:t>
      </w:r>
      <w:r w:rsidRPr="00095385" w:rsidR="00480C43">
        <w:rPr>
          <w:szCs w:val="24"/>
        </w:rPr>
        <w:t>21</w:t>
      </w:r>
      <w:r w:rsidRPr="00095385">
        <w:rPr>
          <w:szCs w:val="24"/>
        </w:rPr>
        <w:t>. gada 7. </w:t>
      </w:r>
      <w:r w:rsidRPr="00095385" w:rsidR="00480C43">
        <w:rPr>
          <w:szCs w:val="24"/>
        </w:rPr>
        <w:t>sept</w:t>
      </w:r>
      <w:r w:rsidRPr="00095385" w:rsidR="00E9393F">
        <w:rPr>
          <w:szCs w:val="24"/>
        </w:rPr>
        <w:t>e</w:t>
      </w:r>
      <w:r w:rsidRPr="00095385" w:rsidR="00480C43">
        <w:rPr>
          <w:szCs w:val="24"/>
        </w:rPr>
        <w:t>mbra</w:t>
      </w:r>
      <w:r w:rsidRPr="00095385">
        <w:rPr>
          <w:szCs w:val="24"/>
        </w:rPr>
        <w:t xml:space="preserve"> noteikumu Nr. </w:t>
      </w:r>
      <w:r w:rsidRPr="00095385" w:rsidR="00480C43">
        <w:rPr>
          <w:szCs w:val="24"/>
        </w:rPr>
        <w:t>606</w:t>
      </w:r>
      <w:r w:rsidRPr="00095385">
        <w:rPr>
          <w:szCs w:val="24"/>
        </w:rPr>
        <w:t xml:space="preserve"> "Ministru kabineta kārtības rullis" </w:t>
      </w:r>
      <w:r w:rsidRPr="00095385" w:rsidR="00480C43">
        <w:rPr>
          <w:szCs w:val="24"/>
        </w:rPr>
        <w:t>114</w:t>
      </w:r>
      <w:r w:rsidRPr="00095385">
        <w:rPr>
          <w:szCs w:val="24"/>
        </w:rPr>
        <w:t xml:space="preserve">. punktu, iesniedzu izskatīšanai </w:t>
      </w:r>
      <w:r w:rsidRPr="00095385" w:rsidR="00095385">
        <w:rPr>
          <w:b/>
          <w:szCs w:val="24"/>
        </w:rPr>
        <w:t>tuvākajā</w:t>
      </w:r>
      <w:r w:rsidRPr="00095385" w:rsidR="00095385">
        <w:rPr>
          <w:szCs w:val="24"/>
        </w:rPr>
        <w:t xml:space="preserve"> </w:t>
      </w:r>
      <w:r w:rsidRPr="00095385">
        <w:rPr>
          <w:szCs w:val="24"/>
        </w:rPr>
        <w:t xml:space="preserve">Ministru kabineta sēdē </w:t>
      </w:r>
      <w:r w:rsidRPr="003029C4">
        <w:rPr>
          <w:szCs w:val="24"/>
        </w:rPr>
        <w:t xml:space="preserve">Latvijas Republikas nacionālo pozīciju Nr. 1 </w:t>
      </w:r>
      <w:r w:rsidRPr="00953066" w:rsidR="00953066">
        <w:rPr>
          <w:szCs w:val="24"/>
        </w:rPr>
        <w:t xml:space="preserve">par priekšlikumu Eiropas Parlamenta un Padomes </w:t>
      </w:r>
      <w:r w:rsidRPr="00C35B14" w:rsidR="00C35B14">
        <w:rPr>
          <w:szCs w:val="24"/>
        </w:rPr>
        <w:t>r</w:t>
      </w:r>
      <w:r w:rsidRPr="00C35B14" w:rsidR="00C35B14">
        <w:rPr>
          <w:szCs w:val="24"/>
        </w:rPr>
        <w:t>egulai par standartam būtiskiem patentiem un ar ko groza Regulu (ES) Nr. 2017/1001</w:t>
      </w:r>
      <w:r w:rsidRPr="00095385" w:rsidR="00C35B14">
        <w:rPr>
          <w:szCs w:val="24"/>
        </w:rPr>
        <w:t xml:space="preserve"> </w:t>
      </w:r>
      <w:r w:rsidRPr="00095385">
        <w:rPr>
          <w:szCs w:val="24"/>
        </w:rPr>
        <w:t>(turpmāk</w:t>
      </w:r>
      <w:r w:rsidR="00C97E60">
        <w:rPr>
          <w:szCs w:val="24"/>
        </w:rPr>
        <w:t> </w:t>
      </w:r>
      <w:r w:rsidRPr="00095385">
        <w:rPr>
          <w:szCs w:val="24"/>
        </w:rPr>
        <w:t xml:space="preserve">– </w:t>
      </w:r>
      <w:r w:rsidR="003D48D0">
        <w:rPr>
          <w:szCs w:val="24"/>
        </w:rPr>
        <w:t xml:space="preserve">nacionālā </w:t>
      </w:r>
      <w:r w:rsidRPr="00095385">
        <w:rPr>
          <w:szCs w:val="24"/>
        </w:rPr>
        <w:t>pozīcija).</w:t>
      </w:r>
    </w:p>
    <w:p w:rsidRPr="003E0812" w:rsidR="00B34E2F" w:rsidP="00B34E2F" w:rsidRDefault="00B34E2F" w14:paraId="518F78AA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3E0812" w:rsidR="00B34E2F" w:rsidTr="003711E1" w14:paraId="6DDAF152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814F9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095385" w:rsidP="00AC7135" w:rsidRDefault="00095385" w14:paraId="27A486FA" w14:textId="3C97D8BA">
            <w:pPr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szCs w:val="24"/>
              </w:rPr>
              <w:t>Eiropas Komisija</w:t>
            </w:r>
            <w:r>
              <w:rPr>
                <w:szCs w:val="24"/>
              </w:rPr>
              <w:t>s</w:t>
            </w:r>
            <w:r w:rsidRPr="003E0812">
              <w:rPr>
                <w:szCs w:val="24"/>
              </w:rPr>
              <w:t xml:space="preserve"> </w:t>
            </w:r>
            <w:r w:rsidRPr="009E6BB6">
              <w:rPr>
                <w:szCs w:val="24"/>
              </w:rPr>
              <w:t>202</w:t>
            </w:r>
            <w:r w:rsidR="000D1AE9">
              <w:rPr>
                <w:szCs w:val="24"/>
              </w:rPr>
              <w:t>3</w:t>
            </w:r>
            <w:r w:rsidRPr="009E6BB6">
              <w:rPr>
                <w:szCs w:val="24"/>
              </w:rPr>
              <w:t>.</w:t>
            </w:r>
            <w:r>
              <w:rPr>
                <w:szCs w:val="24"/>
              </w:rPr>
              <w:t> </w:t>
            </w:r>
            <w:r w:rsidRPr="009E6BB6">
              <w:rPr>
                <w:szCs w:val="24"/>
              </w:rPr>
              <w:t xml:space="preserve">gada </w:t>
            </w:r>
            <w:r w:rsidR="00403DE2">
              <w:rPr>
                <w:szCs w:val="24"/>
              </w:rPr>
              <w:t>2</w:t>
            </w:r>
            <w:r w:rsidR="000D1AE9">
              <w:rPr>
                <w:szCs w:val="24"/>
              </w:rPr>
              <w:t>7</w:t>
            </w:r>
            <w:r w:rsidRPr="009E6BB6">
              <w:rPr>
                <w:szCs w:val="24"/>
              </w:rPr>
              <w:t>.</w:t>
            </w:r>
            <w:r>
              <w:rPr>
                <w:szCs w:val="24"/>
              </w:rPr>
              <w:t> </w:t>
            </w:r>
            <w:r w:rsidR="000D1AE9">
              <w:rPr>
                <w:szCs w:val="24"/>
              </w:rPr>
              <w:t>aprī</w:t>
            </w:r>
            <w:r w:rsidR="00EC47AC">
              <w:rPr>
                <w:szCs w:val="24"/>
              </w:rPr>
              <w:t xml:space="preserve">ļa </w:t>
            </w:r>
            <w:r w:rsidRPr="003E0812">
              <w:rPr>
                <w:szCs w:val="24"/>
              </w:rPr>
              <w:t>priekšlikum</w:t>
            </w:r>
            <w:r w:rsidR="00EC47AC">
              <w:rPr>
                <w:szCs w:val="24"/>
              </w:rPr>
              <w:t>s</w:t>
            </w:r>
            <w:r w:rsidRPr="000D1AE9" w:rsidR="000D1AE9">
              <w:rPr>
                <w:szCs w:val="24"/>
              </w:rPr>
              <w:t xml:space="preserve"> Eiropas Parlamenta un Padomes regulai par standartam būtiskiem patentiem un ar ko groza Regulu (ES) Nr. 2017/1001</w:t>
            </w:r>
            <w:r w:rsidR="00403DE2">
              <w:rPr>
                <w:rStyle w:val="Vresatsauce"/>
                <w:szCs w:val="24"/>
              </w:rPr>
              <w:footnoteReference w:id="1"/>
            </w:r>
          </w:p>
        </w:tc>
      </w:tr>
      <w:tr w:rsidRPr="003E0812" w:rsidR="00B34E2F" w:rsidTr="003711E1" w14:paraId="18A378D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368C217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EAA406" w14:textId="14FD0AAA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  <w:r w:rsidR="00D37379">
              <w:rPr>
                <w:rFonts w:eastAsia="Times New Roman"/>
                <w:szCs w:val="24"/>
                <w:lang w:eastAsia="lv-LV"/>
              </w:rPr>
              <w:t xml:space="preserve"> </w:t>
            </w:r>
          </w:p>
        </w:tc>
      </w:tr>
      <w:tr w:rsidRPr="003E0812" w:rsidR="00B34E2F" w:rsidTr="003711E1" w14:paraId="3A7E9B42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25E75FD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52BB" w:rsidP="006552BB" w:rsidRDefault="00695B64" w14:paraId="12C40CA4" w14:textId="3744ADB4">
            <w:r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N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acionālā </w:t>
            </w:r>
            <w:r w:rsidRPr="009560D2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pozīcija </w:t>
            </w:r>
            <w:r w:rsidR="00260137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30</w:t>
            </w:r>
            <w:r w:rsidR="00F30DE4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  <w:r w:rsidR="00260137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augustā</w:t>
            </w:r>
            <w:r w:rsidRPr="009560D2"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Valsts informācijas sistēmā darbam ar Eiropas Savienības dokumentiem (ESVIS) tika saskaņota ar </w:t>
            </w:r>
            <w:r w:rsidRPr="009560D2" w:rsidR="00DD5651">
              <w:t>Ārlietu ministriju</w:t>
            </w:r>
            <w:r w:rsidR="00F30DE4">
              <w:t>, Ekonomikas ministriju</w:t>
            </w:r>
            <w:r w:rsidR="002F5695">
              <w:t xml:space="preserve"> un Satiksmes ministriju</w:t>
            </w:r>
            <w:r w:rsidR="00403DE2">
              <w:t xml:space="preserve">. Ar nevalstiskajām organizācijām - </w:t>
            </w:r>
            <w:r w:rsidRPr="0019371E" w:rsidR="002F5695">
              <w:rPr>
                <w:color w:val="000000" w:themeColor="text1"/>
              </w:rPr>
              <w:t>Latvijas tirdzniecības un rūpniecības kamer</w:t>
            </w:r>
            <w:r w:rsidR="002F5695">
              <w:rPr>
                <w:color w:val="000000" w:themeColor="text1"/>
              </w:rPr>
              <w:t>u</w:t>
            </w:r>
            <w:r w:rsidRPr="0019371E" w:rsidR="002F5695">
              <w:rPr>
                <w:color w:val="000000" w:themeColor="text1"/>
              </w:rPr>
              <w:t xml:space="preserve">, Latvijas Profesionālo </w:t>
            </w:r>
            <w:proofErr w:type="spellStart"/>
            <w:r w:rsidRPr="0019371E" w:rsidR="002F5695">
              <w:rPr>
                <w:color w:val="000000" w:themeColor="text1"/>
              </w:rPr>
              <w:t>patentpilnvarnieku</w:t>
            </w:r>
            <w:proofErr w:type="spellEnd"/>
            <w:r w:rsidRPr="0019371E" w:rsidR="002F5695">
              <w:rPr>
                <w:color w:val="000000" w:themeColor="text1"/>
              </w:rPr>
              <w:t xml:space="preserve"> asociācij</w:t>
            </w:r>
            <w:r w:rsidR="002F5695">
              <w:rPr>
                <w:color w:val="000000" w:themeColor="text1"/>
              </w:rPr>
              <w:t>u</w:t>
            </w:r>
            <w:r w:rsidR="002F5695">
              <w:rPr>
                <w:color w:val="000000" w:themeColor="text1"/>
              </w:rPr>
              <w:t xml:space="preserve">, </w:t>
            </w:r>
            <w:r w:rsidR="002F5695">
              <w:t xml:space="preserve">AS “Elektroniskie sakari”, </w:t>
            </w:r>
            <w:r w:rsidRPr="008C16B0" w:rsidR="002F5695">
              <w:t>Sabiedrisko pakalpojumu regulēšanas komisij</w:t>
            </w:r>
            <w:r w:rsidR="002F5695">
              <w:t>u</w:t>
            </w:r>
            <w:r w:rsidR="002F5695">
              <w:t xml:space="preserve"> un AS “Latvijas </w:t>
            </w:r>
            <w:proofErr w:type="spellStart"/>
            <w:r w:rsidR="002F5695">
              <w:t>Dzelzsceļš</w:t>
            </w:r>
            <w:proofErr w:type="spellEnd"/>
            <w:r w:rsidR="002F5695">
              <w:t>”</w:t>
            </w:r>
            <w:r w:rsidR="00403DE2">
              <w:t xml:space="preserve"> </w:t>
            </w:r>
            <w:r w:rsidR="003D48D0">
              <w:rPr>
                <w:rFonts w:eastAsia="Times New Roman"/>
                <w:szCs w:val="24"/>
                <w:lang w:eastAsia="lv-LV"/>
              </w:rPr>
              <w:t xml:space="preserve">nacionālā </w:t>
            </w:r>
            <w:r w:rsidR="008E603B">
              <w:t xml:space="preserve">pozīcija tika saskaņota 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e-past</w:t>
            </w:r>
            <w:r w:rsidR="00AB0FBD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os</w:t>
            </w:r>
            <w:r w:rsidR="008E603B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  <w:r w:rsidR="000A109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</w:t>
            </w:r>
          </w:p>
          <w:p w:rsidRPr="003E0812" w:rsidR="00B34E2F" w:rsidP="000A1090" w:rsidRDefault="00B34E2F" w14:paraId="0CE14E1E" w14:textId="0625ABE6">
            <w:pPr>
              <w:rPr>
                <w:color w:val="0D0D0D" w:themeColor="text1" w:themeTint="F2"/>
                <w:szCs w:val="24"/>
              </w:rPr>
            </w:pPr>
          </w:p>
        </w:tc>
      </w:tr>
      <w:tr w:rsidRPr="003E0812" w:rsidR="00B34E2F" w:rsidTr="003711E1" w14:paraId="7B6FD892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403DE2" w14:paraId="2616FBF5" w14:textId="5041BCB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E0812" w:rsidR="00B34E2F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5ACCBCB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3E0812" w:rsidR="00B34E2F" w:rsidTr="003711E1" w14:paraId="334C606A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CD44610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4690926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3E0812" w:rsidR="00B34E2F" w:rsidTr="003711E1" w14:paraId="35FE0AB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141B9FCC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02CE0E0F" w14:textId="24F3D01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 w:rsidR="005D719C">
              <w:rPr>
                <w:rFonts w:eastAsia="Times New Roman"/>
                <w:szCs w:val="24"/>
                <w:lang w:eastAsia="lv-LV"/>
              </w:rPr>
              <w:t>tiesību politikas</w:t>
            </w:r>
            <w:r w:rsidRPr="003E0812">
              <w:rPr>
                <w:rFonts w:eastAsia="Times New Roman"/>
                <w:szCs w:val="24"/>
                <w:lang w:eastAsia="lv-LV"/>
              </w:rPr>
              <w:t xml:space="preserve"> jautājumos </w:t>
            </w:r>
            <w:r w:rsidR="005D719C">
              <w:rPr>
                <w:rFonts w:eastAsia="Times New Roman"/>
                <w:szCs w:val="24"/>
                <w:lang w:eastAsia="lv-LV"/>
              </w:rPr>
              <w:t>Anda Smiltēna.</w:t>
            </w:r>
          </w:p>
        </w:tc>
      </w:tr>
      <w:tr w:rsidRPr="003E0812" w:rsidR="00B34E2F" w:rsidTr="003711E1" w14:paraId="13F6207B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DEE3AA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3E0812" w:rsidR="00B34E2F" w:rsidP="003711E1" w:rsidRDefault="00B34E2F" w14:paraId="674D8C55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5D719C" w14:paraId="250D8D65" w14:textId="276C5D90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 xml:space="preserve">Tieslietu ministrijas valsts sekretāra vietniece </w:t>
            </w:r>
            <w:r>
              <w:rPr>
                <w:rFonts w:eastAsia="Times New Roman"/>
                <w:szCs w:val="24"/>
                <w:lang w:eastAsia="lv-LV"/>
              </w:rPr>
              <w:t>tiesību politikas</w:t>
            </w:r>
            <w:r w:rsidRPr="003E0812">
              <w:rPr>
                <w:rFonts w:eastAsia="Times New Roman"/>
                <w:szCs w:val="24"/>
                <w:lang w:eastAsia="lv-LV"/>
              </w:rPr>
              <w:t xml:space="preserve"> jautājumos </w:t>
            </w:r>
            <w:r>
              <w:rPr>
                <w:rFonts w:eastAsia="Times New Roman"/>
                <w:szCs w:val="24"/>
                <w:lang w:eastAsia="lv-LV"/>
              </w:rPr>
              <w:t>Anda Smiltēna.</w:t>
            </w:r>
          </w:p>
        </w:tc>
      </w:tr>
      <w:tr w:rsidRPr="003E0812" w:rsidR="00B34E2F" w:rsidTr="003711E1" w14:paraId="74227E47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448B86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lastRenderedPageBreak/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3A1A3B" w:rsidP="003A1A3B" w:rsidRDefault="003A1A3B" w14:paraId="6ED14BF2" w14:textId="77777777">
            <w:pPr>
              <w:ind w:right="13"/>
              <w:rPr>
                <w:szCs w:val="24"/>
                <w:lang w:eastAsia="lv-LV"/>
              </w:rPr>
            </w:pPr>
            <w:r w:rsidRPr="00F9542D">
              <w:rPr>
                <w:szCs w:val="24"/>
              </w:rPr>
              <w:t>Nacionālā pozīcija satur informāciju</w:t>
            </w:r>
            <w:r>
              <w:rPr>
                <w:szCs w:val="24"/>
              </w:rPr>
              <w:t xml:space="preserve"> atbilstoši </w:t>
            </w:r>
            <w:r>
              <w:t>Informācijas atklātības likuma 5. panta otrās daļas 7. punkta, kam</w:t>
            </w:r>
            <w:r w:rsidRPr="00F9542D">
              <w:rPr>
                <w:szCs w:val="24"/>
              </w:rPr>
              <w:t xml:space="preserve"> ir piešķirts ierobežotas pieejamības statuss un </w:t>
            </w:r>
            <w:r>
              <w:rPr>
                <w:szCs w:val="24"/>
              </w:rPr>
              <w:t xml:space="preserve">kas </w:t>
            </w:r>
            <w:r w:rsidRPr="00F9542D">
              <w:rPr>
                <w:szCs w:val="24"/>
              </w:rPr>
              <w:t xml:space="preserve">izskatāma Ministru kabineta sēdes slēgtajā daļā. Lietojuma ierobežojums paliek spēkā arī pēc jautājuma izskatīšanas Ministru kabinetā. Pavadvēstulei, kā arī Ministru kabineta sēdes </w:t>
            </w:r>
            <w:proofErr w:type="spellStart"/>
            <w:r w:rsidRPr="00F9542D">
              <w:rPr>
                <w:szCs w:val="24"/>
              </w:rPr>
              <w:t>protokollēmuma</w:t>
            </w:r>
            <w:proofErr w:type="spellEnd"/>
            <w:r w:rsidRPr="00F9542D">
              <w:rPr>
                <w:szCs w:val="24"/>
              </w:rPr>
              <w:t xml:space="preserve"> projektam nav piešķirts ierobežotas pieejamības statuss.</w:t>
            </w:r>
          </w:p>
          <w:p w:rsidRPr="003E0812" w:rsidR="00B34E2F" w:rsidP="003A1A3B" w:rsidRDefault="003A1A3B" w14:paraId="54D7C161" w14:textId="6E5B8117">
            <w:pPr>
              <w:ind w:right="13"/>
              <w:rPr>
                <w:szCs w:val="24"/>
                <w:lang w:eastAsia="lv-LV"/>
              </w:rPr>
            </w:pPr>
            <w:r>
              <w:rPr>
                <w:szCs w:val="24"/>
              </w:rPr>
              <w:t xml:space="preserve">Nacionālās pozīcijas </w:t>
            </w:r>
            <w:r w:rsidRPr="00F9542D">
              <w:rPr>
                <w:szCs w:val="24"/>
              </w:rPr>
              <w:t>nosaukums ir jāatspoguļo Ministru kabineta sēdes darba kārtībā</w:t>
            </w:r>
          </w:p>
        </w:tc>
      </w:tr>
      <w:tr w:rsidRPr="003E0812" w:rsidR="00B34E2F" w:rsidTr="003711E1" w14:paraId="404396DE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B34E2F" w14:paraId="6A53540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3E0812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E0812" w:rsidR="00B34E2F" w:rsidP="003711E1" w:rsidRDefault="00AD55D0" w14:paraId="19CBF35B" w14:textId="7478B5BA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szCs w:val="24"/>
              </w:rPr>
              <w:t>Nav</w:t>
            </w:r>
          </w:p>
        </w:tc>
      </w:tr>
    </w:tbl>
    <w:p w:rsidRPr="003E0812" w:rsidR="00B34E2F" w:rsidP="00B34E2F" w:rsidRDefault="00B34E2F" w14:paraId="7BFF8DF3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15F5922D" w14:textId="77777777">
      <w:pPr>
        <w:widowControl/>
        <w:ind w:right="13"/>
        <w:rPr>
          <w:rFonts w:eastAsia="Times New Roman"/>
          <w:szCs w:val="24"/>
          <w:lang w:eastAsia="lv-LV"/>
        </w:rPr>
      </w:pPr>
      <w:r w:rsidRPr="003E0812">
        <w:rPr>
          <w:rFonts w:eastAsia="Times New Roman"/>
          <w:szCs w:val="24"/>
          <w:lang w:eastAsia="lv-LV"/>
        </w:rPr>
        <w:t>Pielikumā:</w:t>
      </w:r>
    </w:p>
    <w:p w:rsidRPr="00D37379" w:rsidR="00205C98" w:rsidP="00205C98" w:rsidRDefault="00B52168" w14:paraId="60883697" w14:textId="0BA7CBA9">
      <w:pPr>
        <w:tabs>
          <w:tab w:val="left" w:pos="0"/>
        </w:tabs>
        <w:ind w:right="-69"/>
        <w:rPr>
          <w:rFonts w:eastAsia="Times New Roman"/>
          <w:szCs w:val="24"/>
          <w:lang w:eastAsia="lv-LV"/>
        </w:rPr>
      </w:pPr>
      <w:r>
        <w:rPr>
          <w:szCs w:val="24"/>
        </w:rPr>
        <w:t>1</w:t>
      </w:r>
      <w:r w:rsidRPr="003E0812" w:rsidR="00205C98">
        <w:rPr>
          <w:szCs w:val="24"/>
        </w:rPr>
        <w:t>. </w:t>
      </w:r>
      <w:r w:rsidRPr="00D37379" w:rsidR="00205C98">
        <w:rPr>
          <w:rFonts w:eastAsia="Times New Roman"/>
          <w:szCs w:val="24"/>
          <w:lang w:eastAsia="lv-LV"/>
        </w:rPr>
        <w:t>Nacionālā pozīcija (datne: TMpoz_</w:t>
      </w:r>
      <w:r w:rsidR="003A1A3B">
        <w:rPr>
          <w:rFonts w:eastAsia="Times New Roman"/>
          <w:szCs w:val="24"/>
          <w:lang w:eastAsia="lv-LV"/>
        </w:rPr>
        <w:t>3008</w:t>
      </w:r>
      <w:r w:rsidR="00490D75">
        <w:rPr>
          <w:rFonts w:eastAsia="Times New Roman"/>
          <w:szCs w:val="24"/>
          <w:lang w:eastAsia="lv-LV"/>
        </w:rPr>
        <w:t>23</w:t>
      </w:r>
      <w:r w:rsidRPr="00D37379" w:rsidR="00FD0AE6">
        <w:rPr>
          <w:rFonts w:eastAsia="Times New Roman"/>
          <w:szCs w:val="24"/>
          <w:lang w:eastAsia="lv-LV"/>
        </w:rPr>
        <w:t>_</w:t>
      </w:r>
      <w:r w:rsidR="003A1A3B">
        <w:rPr>
          <w:rFonts w:eastAsia="Times New Roman"/>
          <w:szCs w:val="24"/>
          <w:lang w:eastAsia="lv-LV"/>
        </w:rPr>
        <w:t>SEP</w:t>
      </w:r>
      <w:r w:rsidRPr="00D37379" w:rsidR="00205C98">
        <w:rPr>
          <w:rFonts w:eastAsia="Times New Roman"/>
          <w:szCs w:val="24"/>
          <w:lang w:eastAsia="lv-LV"/>
        </w:rPr>
        <w:t xml:space="preserve">) </w:t>
      </w:r>
      <w:r w:rsidRPr="00D37379" w:rsidR="00205C98">
        <w:rPr>
          <w:rFonts w:eastAsia="Times New Roman"/>
          <w:b/>
          <w:bCs/>
          <w:szCs w:val="24"/>
          <w:lang w:eastAsia="lv-LV"/>
        </w:rPr>
        <w:t>(IEROBEŽOTA PIEEJAMĪBA)</w:t>
      </w:r>
      <w:r w:rsidRPr="00D37379" w:rsidR="00205C98">
        <w:rPr>
          <w:rFonts w:eastAsia="Times New Roman"/>
          <w:szCs w:val="24"/>
          <w:lang w:eastAsia="lv-LV"/>
        </w:rPr>
        <w:t xml:space="preserve"> uz </w:t>
      </w:r>
      <w:r w:rsidR="003A1A3B">
        <w:rPr>
          <w:rFonts w:eastAsia="Times New Roman"/>
          <w:szCs w:val="24"/>
          <w:lang w:eastAsia="lv-LV"/>
        </w:rPr>
        <w:t>10</w:t>
      </w:r>
      <w:r w:rsidRPr="00D37379" w:rsidR="00205C98">
        <w:rPr>
          <w:rFonts w:eastAsia="Times New Roman"/>
          <w:szCs w:val="24"/>
          <w:lang w:eastAsia="lv-LV"/>
        </w:rPr>
        <w:t> lapām.</w:t>
      </w:r>
    </w:p>
    <w:p w:rsidRPr="003E0812" w:rsidR="00B34E2F" w:rsidP="00B34E2F" w:rsidRDefault="00E8488A" w14:paraId="4B9F2AB4" w14:textId="3742B3D8">
      <w:pPr>
        <w:pStyle w:val="Sarakstarindkopa"/>
        <w:widowControl/>
        <w:tabs>
          <w:tab w:val="left" w:pos="9071"/>
        </w:tabs>
        <w:spacing w:after="0" w:line="240" w:lineRule="auto"/>
        <w:ind w:left="0" w:right="13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D37379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Pr="00D37379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. Ministru</w:t>
      </w:r>
      <w:r w:rsidRPr="003E081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kabineta sēdes </w:t>
      </w:r>
      <w:proofErr w:type="spellStart"/>
      <w:r w:rsidRPr="003E081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protokollēmuma</w:t>
      </w:r>
      <w:proofErr w:type="spellEnd"/>
      <w:r w:rsidRPr="003E081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projekts (datne: TMprot_</w:t>
      </w:r>
      <w:r w:rsidR="003A1A3B">
        <w:rPr>
          <w:rFonts w:ascii="Times New Roman" w:hAnsi="Times New Roman" w:eastAsia="Times New Roman"/>
          <w:sz w:val="24"/>
          <w:szCs w:val="24"/>
          <w:lang w:val="lv-LV" w:eastAsia="lv-LV"/>
        </w:rPr>
        <w:t>3008</w:t>
      </w:r>
      <w:r w:rsidR="00490D75">
        <w:rPr>
          <w:rFonts w:ascii="Times New Roman" w:hAnsi="Times New Roman" w:eastAsia="Times New Roman"/>
          <w:sz w:val="24"/>
          <w:szCs w:val="24"/>
          <w:lang w:val="lv-LV" w:eastAsia="lv-LV"/>
        </w:rPr>
        <w:t>23</w:t>
      </w:r>
      <w:r w:rsidRPr="00DE6615" w:rsidR="00DE6615">
        <w:rPr>
          <w:rFonts w:ascii="Times New Roman" w:hAnsi="Times New Roman" w:eastAsia="Times New Roman"/>
          <w:sz w:val="24"/>
          <w:szCs w:val="24"/>
          <w:lang w:val="lv-LV" w:eastAsia="lv-LV"/>
        </w:rPr>
        <w:t>_</w:t>
      </w:r>
      <w:r w:rsidR="003A1A3B">
        <w:rPr>
          <w:rFonts w:ascii="Times New Roman" w:hAnsi="Times New Roman" w:eastAsia="Times New Roman"/>
          <w:sz w:val="24"/>
          <w:szCs w:val="24"/>
          <w:lang w:val="lv-LV" w:eastAsia="lv-LV"/>
        </w:rPr>
        <w:t>SEP</w:t>
      </w:r>
      <w:r w:rsidRPr="003E0812" w:rsidR="00B34E2F">
        <w:rPr>
          <w:rFonts w:ascii="Times New Roman" w:hAnsi="Times New Roman" w:eastAsia="Times New Roman"/>
          <w:sz w:val="24"/>
          <w:szCs w:val="24"/>
          <w:lang w:val="lv-LV" w:eastAsia="lv-LV"/>
        </w:rPr>
        <w:t>) uz 1 lapas.</w:t>
      </w:r>
    </w:p>
    <w:p w:rsidRPr="003E0812" w:rsidR="00B34E2F" w:rsidP="00B34E2F" w:rsidRDefault="00B34E2F" w14:paraId="3436262A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B34E2F" w14:paraId="120F336D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3E0812" w:rsidR="00B34E2F" w:rsidP="00B34E2F" w:rsidRDefault="00913A82" w14:paraId="40FB7C1D" w14:textId="4EBB1915">
      <w:pPr>
        <w:widowControl/>
        <w:tabs>
          <w:tab w:val="left" w:pos="-3240"/>
          <w:tab w:val="left" w:pos="6663"/>
          <w:tab w:val="right" w:pos="9000"/>
        </w:tabs>
        <w:spacing w:line="276" w:lineRule="auto"/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3E0812" w:rsidR="00B34E2F">
        <w:rPr>
          <w:rFonts w:eastAsia="Times New Roman"/>
          <w:szCs w:val="24"/>
          <w:lang w:eastAsia="lv-LV"/>
        </w:rPr>
        <w:t>ieslietu ministr</w:t>
      </w:r>
      <w:r>
        <w:rPr>
          <w:rFonts w:eastAsia="Times New Roman"/>
          <w:szCs w:val="24"/>
          <w:lang w:eastAsia="lv-LV"/>
        </w:rPr>
        <w:t>e</w:t>
      </w:r>
      <w:r w:rsidRPr="003E0812" w:rsidR="00B34E2F">
        <w:rPr>
          <w:rFonts w:eastAsia="Times New Roman"/>
          <w:szCs w:val="24"/>
          <w:lang w:eastAsia="lv-LV"/>
        </w:rPr>
        <w:tab/>
      </w:r>
      <w:r w:rsidRPr="003E0812" w:rsidR="00B34E2F">
        <w:rPr>
          <w:rFonts w:eastAsia="Times New Roman"/>
          <w:szCs w:val="24"/>
          <w:lang w:eastAsia="lv-LV"/>
        </w:rPr>
        <w:tab/>
      </w:r>
      <w:r>
        <w:t>Inese Lībiņa-Egnere</w:t>
      </w:r>
    </w:p>
    <w:p w:rsidR="00B34E2F" w:rsidP="00B34E2F" w:rsidRDefault="00B34E2F" w14:paraId="0AD5292C" w14:textId="28C72F0E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E0812" w:rsidR="00E85742" w:rsidP="00B34E2F" w:rsidRDefault="00E85742" w14:paraId="7C64FFA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3E0812" w:rsidR="00B34E2F" w:rsidP="00B34E2F" w:rsidRDefault="00B34E2F" w14:paraId="2E993F26" w14:textId="77777777">
      <w:pPr>
        <w:widowControl/>
        <w:contextualSpacing/>
        <w:rPr>
          <w:rFonts w:eastAsia="Times New Roman"/>
          <w:szCs w:val="24"/>
          <w:lang w:eastAsia="lv-LV"/>
        </w:rPr>
      </w:pPr>
    </w:p>
    <w:p w:rsidRPr="00E85742" w:rsidR="00B34E2F" w:rsidP="00B34E2F" w:rsidRDefault="00B34E2F" w14:paraId="68D5CA17" w14:textId="77777777">
      <w:pPr>
        <w:widowControl/>
        <w:contextualSpacing/>
        <w:rPr>
          <w:rFonts w:eastAsia="Times New Roman"/>
          <w:sz w:val="22"/>
          <w:lang w:eastAsia="lv-LV"/>
        </w:rPr>
      </w:pPr>
      <w:r w:rsidRPr="00E85742">
        <w:rPr>
          <w:rFonts w:eastAsia="Times New Roman"/>
          <w:sz w:val="22"/>
          <w:lang w:eastAsia="lv-LV"/>
        </w:rPr>
        <w:t>Poiša 67036912</w:t>
      </w:r>
    </w:p>
    <w:p w:rsidRPr="00E85742" w:rsidR="00830970" w:rsidP="00C97E60" w:rsidRDefault="00B34E2F" w14:paraId="4C52937A" w14:textId="446F4A2E">
      <w:pPr>
        <w:widowControl/>
        <w:contextualSpacing/>
        <w:rPr>
          <w:rStyle w:val="Hipersaite"/>
          <w:rFonts w:eastAsia="Times New Roman"/>
          <w:sz w:val="22"/>
          <w:lang w:eastAsia="lv-LV"/>
        </w:rPr>
      </w:pPr>
      <w:r w:rsidRPr="00E85742">
        <w:rPr>
          <w:rStyle w:val="Hipersaite"/>
          <w:rFonts w:eastAsia="Times New Roman"/>
          <w:sz w:val="22"/>
          <w:lang w:eastAsia="lv-LV"/>
        </w:rPr>
        <w:t>Arta.Poisa@tm.gov.lv</w:t>
      </w:r>
    </w:p>
    <w:p w:rsidRPr="00D37379" w:rsidR="00D37379" w:rsidP="00D37379" w:rsidRDefault="00D37379" w14:paraId="7C7DA8CA" w14:textId="7BC144AA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4074348E" w14:textId="4510FCBC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37BC8746" w14:textId="569E4D23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2022736" w14:textId="77A700E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CD9B5C4" w14:textId="271F0E20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D6DA702" w14:textId="22ACD936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C15AC3B" w14:textId="467D357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4C77FA01" w14:textId="31BEDCE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022DF413" w14:textId="37F92211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B9CC39D" w14:textId="78093BE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54C9724" w14:textId="364F01CB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100487B0" w14:textId="18D63498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6CAC73E6" w14:textId="2EE71FBD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73B95FC3" w14:textId="299BAE55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547BBB55" w14:textId="29CE9E85">
      <w:pPr>
        <w:rPr>
          <w:rFonts w:eastAsia="Times New Roman"/>
          <w:szCs w:val="24"/>
          <w:lang w:eastAsia="lv-LV"/>
        </w:rPr>
      </w:pPr>
    </w:p>
    <w:p w:rsidRPr="00D37379" w:rsidR="00D37379" w:rsidP="00D37379" w:rsidRDefault="00D37379" w14:paraId="76A42AB5" w14:textId="13074C28">
      <w:pPr>
        <w:rPr>
          <w:rFonts w:eastAsia="Times New Roman"/>
          <w:szCs w:val="24"/>
          <w:lang w:eastAsia="lv-LV"/>
        </w:rPr>
      </w:pPr>
    </w:p>
    <w:p w:rsidR="00D37379" w:rsidP="00D37379" w:rsidRDefault="00D37379" w14:paraId="1A014B50" w14:textId="3EB2F90E">
      <w:pPr>
        <w:rPr>
          <w:rStyle w:val="Hipersaite"/>
          <w:rFonts w:eastAsia="Times New Roman"/>
          <w:szCs w:val="24"/>
          <w:lang w:eastAsia="lv-LV"/>
        </w:rPr>
      </w:pPr>
    </w:p>
    <w:p w:rsidRPr="00D37379" w:rsidR="00D37379" w:rsidP="00D37379" w:rsidRDefault="00D37379" w14:paraId="73096261" w14:textId="4A100A57">
      <w:pPr>
        <w:tabs>
          <w:tab w:val="left" w:pos="1210"/>
        </w:tabs>
        <w:rPr>
          <w:rFonts w:eastAsia="Times New Roman"/>
          <w:szCs w:val="24"/>
          <w:lang w:eastAsia="lv-LV"/>
        </w:rPr>
      </w:pPr>
      <w:r w:rsidRPr="00D37379">
        <w:rPr>
          <w:rFonts w:eastAsia="Times New Roman"/>
          <w:szCs w:val="24"/>
          <w:lang w:eastAsia="lv-LV"/>
        </w:rPr>
        <w:tab/>
      </w:r>
    </w:p>
    <w:sectPr w:rsidRPr="00D37379" w:rsidR="00D37379" w:rsidSect="00783F1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A82F5" w14:textId="77777777" w:rsidR="008876AE" w:rsidRDefault="008876AE">
      <w:r>
        <w:separator/>
      </w:r>
    </w:p>
  </w:endnote>
  <w:endnote w:type="continuationSeparator" w:id="0">
    <w:p w14:paraId="7E4B5B61" w14:textId="77777777" w:rsidR="008876AE" w:rsidRDefault="0088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37A1" w14:textId="51CC0D10" w:rsidR="00182516" w:rsidRPr="00E85742" w:rsidRDefault="00182516" w:rsidP="00182516">
    <w:pPr>
      <w:pStyle w:val="Kjene"/>
      <w:rPr>
        <w:sz w:val="20"/>
        <w:szCs w:val="20"/>
      </w:rPr>
    </w:pPr>
    <w:r w:rsidRPr="00E85742">
      <w:rPr>
        <w:sz w:val="20"/>
        <w:szCs w:val="20"/>
      </w:rPr>
      <w:t>TMpav_</w:t>
    </w:r>
    <w:r w:rsidR="00592E5C">
      <w:rPr>
        <w:rFonts w:eastAsia="Times New Roman"/>
        <w:sz w:val="20"/>
        <w:szCs w:val="20"/>
        <w:lang w:eastAsia="lv-LV"/>
      </w:rPr>
      <w:t>2804</w:t>
    </w:r>
    <w:r w:rsidR="00E85742" w:rsidRPr="00E85742">
      <w:rPr>
        <w:rFonts w:eastAsia="Times New Roman"/>
        <w:sz w:val="20"/>
        <w:szCs w:val="20"/>
        <w:lang w:eastAsia="lv-LV"/>
      </w:rPr>
      <w:t>23_Dizains</w:t>
    </w:r>
  </w:p>
  <w:p w14:paraId="3B1AC89A" w14:textId="3D402EF5" w:rsidR="00783F1A" w:rsidRPr="00182516" w:rsidRDefault="00783F1A" w:rsidP="0018251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5E6C" w14:textId="3EF48754" w:rsidR="00783F1A" w:rsidRPr="00E85742" w:rsidRDefault="00783F1A">
    <w:pPr>
      <w:pStyle w:val="Kjene"/>
      <w:rPr>
        <w:sz w:val="20"/>
        <w:szCs w:val="20"/>
      </w:rPr>
    </w:pPr>
    <w:proofErr w:type="spellStart"/>
    <w:r w:rsidRPr="00E85742">
      <w:rPr>
        <w:sz w:val="20"/>
        <w:szCs w:val="20"/>
      </w:rPr>
      <w:t>TMpav</w:t>
    </w:r>
    <w:proofErr w:type="spellEnd"/>
    <w:r w:rsidRPr="00E85742">
      <w:rPr>
        <w:sz w:val="20"/>
        <w:szCs w:val="20"/>
      </w:rPr>
      <w:t>_</w:t>
    </w:r>
    <w:r w:rsidR="00E85742" w:rsidRPr="00E85742">
      <w:rPr>
        <w:sz w:val="20"/>
        <w:szCs w:val="20"/>
      </w:rPr>
      <w:t xml:space="preserve"> </w:t>
    </w:r>
    <w:r w:rsidR="00490D75">
      <w:rPr>
        <w:rFonts w:eastAsia="Times New Roman"/>
        <w:sz w:val="20"/>
        <w:szCs w:val="20"/>
        <w:lang w:eastAsia="lv-LV"/>
      </w:rPr>
      <w:t>2804</w:t>
    </w:r>
    <w:r w:rsidR="00E85742" w:rsidRPr="00E85742">
      <w:rPr>
        <w:rFonts w:eastAsia="Times New Roman"/>
        <w:sz w:val="20"/>
        <w:szCs w:val="20"/>
        <w:lang w:eastAsia="lv-LV"/>
      </w:rPr>
      <w:t>23_Dizains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354B4" w14:textId="77777777" w:rsidR="008876AE" w:rsidRDefault="008876AE">
      <w:r>
        <w:separator/>
      </w:r>
    </w:p>
  </w:footnote>
  <w:footnote w:type="continuationSeparator" w:id="0">
    <w:p w14:paraId="1A679E58" w14:textId="77777777" w:rsidR="008876AE" w:rsidRDefault="008876AE">
      <w:r>
        <w:continuationSeparator/>
      </w:r>
    </w:p>
  </w:footnote>
  <w:footnote w:id="1">
    <w:p w14:paraId="2F1446BE" w14:textId="06CCC44D" w:rsidR="00403DE2" w:rsidRDefault="00403DE2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="00260137" w:rsidRPr="00660F7C">
          <w:rPr>
            <w:rStyle w:val="Hipersaite"/>
          </w:rPr>
          <w:t>https://eur-lex.europa.eu/legal-content/L</w:t>
        </w:r>
        <w:r w:rsidR="00260137" w:rsidRPr="00660F7C">
          <w:rPr>
            <w:rStyle w:val="Hipersaite"/>
          </w:rPr>
          <w:t>V</w:t>
        </w:r>
        <w:r w:rsidR="00260137" w:rsidRPr="00660F7C">
          <w:rPr>
            <w:rStyle w:val="Hipersaite"/>
          </w:rPr>
          <w:t>/TXT/?uri=CELEX:52023PC0232</w:t>
        </w:r>
      </w:hyperlink>
      <w:r w:rsidR="00260137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w:pict xmlns:w16du="http://schemas.microsoft.com/office/word/2023/wordml/word16du">
        <v:shapetype w14:anchorId="4C529395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C529399" w14:textId="77777777" w:rsidR="00A34ACB" w:rsidRPr="006C6018" w:rsidRDefault="00AC270F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Brīvības bulvāris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36, Rīga, LV-1536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tālr.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67036801, 67036716, 67036721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fakss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67210823, 67285575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</w:p>
              <w:p w14:paraId="4C52939A" w14:textId="4808713E" w:rsidR="00A34ACB" w:rsidRPr="006C6018" w:rsidRDefault="00A34ACB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e-pasts</w:t>
                </w:r>
                <w:r w:rsidR="00AC270F"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r w:rsidR="002646A6">
                  <w:rPr>
                    <w:rFonts w:eastAsia="Times New Roman"/>
                    <w:sz w:val="17"/>
                    <w:szCs w:val="17"/>
                  </w:rPr>
                  <w:t>pasts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@tm.gov.lv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www.tm.gov.lv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 xmlns:w16du="http://schemas.microsoft.com/office/word/2023/wordml/word16du">
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ncOiYQMAAOQHAAAOAAAAZHJzL2Uyb0RvYy54bWykVduO2zYQfS/QfyD42MKrixWvJaw2CHxZ FEiTAHE/gKaoCyqRKklb3hT99w6HklfrJmiR+kEmNaOZM2duD28vXUvOQptGyZxGdyElQnJVNLLK 6W+H/WJNibFMFqxVUuT0WRj69vHHHx6GPhOxqlVbCE3AiDTZ0Oe0trbPgsDwWnTM3KleSBCWSnfM wlVXQaHZANa7NojDcBUMShe9VlwYA2+3Xkgf0X5ZCm4/lqURlrQ5BWwWnxqfR/cMHh9YVmnW1w0f YbDvQNGxRoLTq6kts4ycdPMPU13DtTKqtHdcdYEqy4YLjAGiicKbaJ60OvUYS5UNVX+lCai94em7 zfIP50+aNEVOE0ok6yBF6JUkkeNm6KsMVJ50/7n/pH2AcHyv+O8GxMGt3N0rr0yOw6+qAHvsZBVy cyl150xA1OSCKXi+pkBcLOHwMlmm98v7N5RwkEXx/ZghXkMa3UdxGoEQZHGarn32eL0bP16l8cp/ GTtRwDLvEmGOsFxMUGrmhU3z/9j8XLNeYJKMo2pkE0B6NvdaCFe+JEFMzjloTWyaOZUziVMzwPi/ kvgVPiYqv8UGy/jJ2CehMBns/N5Y3wUFnDDFxYj9AB1Tdi00xM8LEhLnCx9j11zVokntp4AcQjIQ dD0anWzFkxLaStdJ9FVby0nN2YpntiCb1YSQ1RNofpEjajgR5qZOiMXWK+Pq5QDYpioDC6DkIvyG Lvi+1fXfjC40jJPbQaIpgUFy9JT0zDpkzoU7kiGnSIV70amzOCgU2ZvyBycv0lbOtXwSZ6i8GL5w DrDGr04d1llmpdo3bYtZaKWDsoygsRwAo9qmcEK86Oq4aTU5MxiR8TLax9hzYOyVGowiWaCxWrBi N54ta1p/Bv0WuYXyGylwhYgz8M80THfr3TpZJPFqt0jC7Xbxbr9JFqs9QNout5vNNvrLQYuSrG6K QkiHbprHUfLfOnTcDH6SXifyqyjMPNg9/sZJMVMLXsNAkiGW6R+jg5HiO9TPk6MqnqFbtfILBhYi HGqlv1AywHLJqfnjxLSgpP1FwrxJoyRx2wgvyZt7oJzoueQ4lzDJwVROLYUCd8eN9Rvs1OumqsFT hGmV6h2M2rJx7Yz4PKrxAiMPT7hKMJZx7bldNb+j1styfvwbAAD//wMAUEsDBBQABgAIAAAAIQA+ 49t64QAAAAsBAAAPAAAAZHJzL2Rvd25yZXYueG1sTI9NT8JAEIbvJv6HzZh4k23BD1q6JYSoJ2Ii mBhuQ3doG7qzTXdpy7938aK3+XjyzjPZcjSN6KlztWUF8SQCQVxYXXOp4Gv39jAH4TyyxsYyKbiQ g2V+e5Nhqu3An9RvfSlCCLsUFVTet6mUrqjIoJvYljjsjrYz6EPblVJ3OIRw08hpFD1LgzWHCxW2 tK6oOG3PRsH7gMNqFr/2m9Nxfdnvnj6+NzEpdX83rhYgPI3+D4arflCHPDgd7Jm1E42CaRI/BvRa JC8gApHMZwmIw+8kAZln8v8P+Q8AAAD//wMAUEsBAi0AFAAGAAgAAAAhALaDOJL+AAAA4QEAABMA AAAAAAAAAAAAAAAAAAAAAFtDb250ZW50X1R5cGVzXS54bWxQSwECLQAUAAYACAAAACEAOP0h/9YA AACUAQAACwAAAAAAAAAAAAAAAAAvAQAAX3JlbHMvLnJlbHNQSwECLQAUAAYACAAAACEAcp3DomED AADkBwAADgAAAAAAAAAAAAAAAAAuAgAAZHJzL2Uyb0RvYy54bWxQSwECLQAUAAYACAAAACEAPuPb euEAAAALAQAADwAAAAAAAAAAAAAAAAC7BQAAZHJzL2Rvd25yZXYueG1sUEsFBgAAAAAEAAQA8wAA AMkGAAAAAA=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tC3FxAAAANoAAAAPAAAAZHJzL2Rvd25yZXYueG1sRI9Ba8JA FITvgv9heYVepG5sUWp0FZEWWm/GQvH2zD6T0OzbuLuNaX+9Kwgeh5n5hpkvO1OLlpyvLCsYDRMQ xLnVFRcKvnbvT68gfEDWWFsmBX/kYbno9+aYanvmLbVZKESEsE9RQRlCk0rp85IM+qFtiKN3tM5g iNIVUjs8R7ip5XOSTKTBiuNCiQ2tS8p/sl+jYJO8TMffh5GcZnJw0u6z3b/9t0o9PnSrGYhAXbiH b+0PrWAM1yvxBsjFBQAA//8DAFBLAQItABQABgAIAAAAIQDb4fbL7gAAAIUBAAATAAAAAAAAAAAA AAAAAAAAAABbQ29udGVudF9UeXBlc10ueG1sUEsBAi0AFAAGAAgAAAAhAFr0LFu/AAAAFQEAAAsA AAAAAAAAAAAAAAAAHwEAAF9yZWxzLy5yZWxzUEsBAi0AFAAGAAgAAAAhAGu0LcX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3561896">
    <w:abstractNumId w:val="10"/>
  </w:num>
  <w:num w:numId="2" w16cid:durableId="1820993591">
    <w:abstractNumId w:val="8"/>
  </w:num>
  <w:num w:numId="3" w16cid:durableId="1590768062">
    <w:abstractNumId w:val="7"/>
  </w:num>
  <w:num w:numId="4" w16cid:durableId="1983074841">
    <w:abstractNumId w:val="6"/>
  </w:num>
  <w:num w:numId="5" w16cid:durableId="284703483">
    <w:abstractNumId w:val="5"/>
  </w:num>
  <w:num w:numId="6" w16cid:durableId="273482493">
    <w:abstractNumId w:val="9"/>
  </w:num>
  <w:num w:numId="7" w16cid:durableId="419300704">
    <w:abstractNumId w:val="4"/>
  </w:num>
  <w:num w:numId="8" w16cid:durableId="1169324865">
    <w:abstractNumId w:val="3"/>
  </w:num>
  <w:num w:numId="9" w16cid:durableId="744761852">
    <w:abstractNumId w:val="2"/>
  </w:num>
  <w:num w:numId="10" w16cid:durableId="1626889450">
    <w:abstractNumId w:val="1"/>
  </w:num>
  <w:num w:numId="11" w16cid:durableId="1319731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4D6B"/>
    <w:rsid w:val="00006384"/>
    <w:rsid w:val="00030349"/>
    <w:rsid w:val="00037335"/>
    <w:rsid w:val="00091ABD"/>
    <w:rsid w:val="000942A0"/>
    <w:rsid w:val="00094B61"/>
    <w:rsid w:val="00095385"/>
    <w:rsid w:val="000A1090"/>
    <w:rsid w:val="000A4458"/>
    <w:rsid w:val="000C533C"/>
    <w:rsid w:val="000C5D0B"/>
    <w:rsid w:val="000D1AE9"/>
    <w:rsid w:val="000E7F03"/>
    <w:rsid w:val="000F790A"/>
    <w:rsid w:val="001136F3"/>
    <w:rsid w:val="00114922"/>
    <w:rsid w:val="00124173"/>
    <w:rsid w:val="001433F5"/>
    <w:rsid w:val="00176012"/>
    <w:rsid w:val="00182516"/>
    <w:rsid w:val="001877B8"/>
    <w:rsid w:val="001958F7"/>
    <w:rsid w:val="001A7EC5"/>
    <w:rsid w:val="002017DE"/>
    <w:rsid w:val="00205C98"/>
    <w:rsid w:val="0021484D"/>
    <w:rsid w:val="00260137"/>
    <w:rsid w:val="002646A6"/>
    <w:rsid w:val="00275B9E"/>
    <w:rsid w:val="002B0E44"/>
    <w:rsid w:val="002B3077"/>
    <w:rsid w:val="002E1474"/>
    <w:rsid w:val="002F53AF"/>
    <w:rsid w:val="002F5695"/>
    <w:rsid w:val="003029C4"/>
    <w:rsid w:val="00335032"/>
    <w:rsid w:val="003A1A3B"/>
    <w:rsid w:val="003B0F87"/>
    <w:rsid w:val="003B1472"/>
    <w:rsid w:val="003D48D0"/>
    <w:rsid w:val="003E7E9D"/>
    <w:rsid w:val="00403DE2"/>
    <w:rsid w:val="00415387"/>
    <w:rsid w:val="00421AE9"/>
    <w:rsid w:val="004379C1"/>
    <w:rsid w:val="00441F52"/>
    <w:rsid w:val="00444092"/>
    <w:rsid w:val="004522E6"/>
    <w:rsid w:val="00473D77"/>
    <w:rsid w:val="00480C43"/>
    <w:rsid w:val="00490D75"/>
    <w:rsid w:val="004910C6"/>
    <w:rsid w:val="00493308"/>
    <w:rsid w:val="005130D3"/>
    <w:rsid w:val="005243EA"/>
    <w:rsid w:val="00535564"/>
    <w:rsid w:val="00540FB1"/>
    <w:rsid w:val="00545552"/>
    <w:rsid w:val="00552601"/>
    <w:rsid w:val="00592E5C"/>
    <w:rsid w:val="005D719C"/>
    <w:rsid w:val="005E2B86"/>
    <w:rsid w:val="005E672B"/>
    <w:rsid w:val="00626968"/>
    <w:rsid w:val="006552BB"/>
    <w:rsid w:val="00663C3A"/>
    <w:rsid w:val="00695B64"/>
    <w:rsid w:val="006C1639"/>
    <w:rsid w:val="006C6018"/>
    <w:rsid w:val="006D6E2E"/>
    <w:rsid w:val="00714F04"/>
    <w:rsid w:val="00724680"/>
    <w:rsid w:val="00726E06"/>
    <w:rsid w:val="00747CCB"/>
    <w:rsid w:val="007627E9"/>
    <w:rsid w:val="007704BD"/>
    <w:rsid w:val="00783F1A"/>
    <w:rsid w:val="00784B8B"/>
    <w:rsid w:val="00784D06"/>
    <w:rsid w:val="00790A87"/>
    <w:rsid w:val="00796ECA"/>
    <w:rsid w:val="007A54BB"/>
    <w:rsid w:val="007B3740"/>
    <w:rsid w:val="007B3BA5"/>
    <w:rsid w:val="007B48EC"/>
    <w:rsid w:val="007C353A"/>
    <w:rsid w:val="007E0D0E"/>
    <w:rsid w:val="007E4D1F"/>
    <w:rsid w:val="007F0C2E"/>
    <w:rsid w:val="00815277"/>
    <w:rsid w:val="00816499"/>
    <w:rsid w:val="00830970"/>
    <w:rsid w:val="008439E8"/>
    <w:rsid w:val="00844235"/>
    <w:rsid w:val="008560DE"/>
    <w:rsid w:val="00861719"/>
    <w:rsid w:val="0087450D"/>
    <w:rsid w:val="00876C21"/>
    <w:rsid w:val="00883533"/>
    <w:rsid w:val="00887600"/>
    <w:rsid w:val="008876AE"/>
    <w:rsid w:val="0089467E"/>
    <w:rsid w:val="008A679D"/>
    <w:rsid w:val="008D23B2"/>
    <w:rsid w:val="008E3CED"/>
    <w:rsid w:val="008E603B"/>
    <w:rsid w:val="008E6B79"/>
    <w:rsid w:val="008F138D"/>
    <w:rsid w:val="00913A82"/>
    <w:rsid w:val="00953066"/>
    <w:rsid w:val="00954D5A"/>
    <w:rsid w:val="009560D2"/>
    <w:rsid w:val="0096342D"/>
    <w:rsid w:val="009850CE"/>
    <w:rsid w:val="009B6BAD"/>
    <w:rsid w:val="009D6B6A"/>
    <w:rsid w:val="009F6FD3"/>
    <w:rsid w:val="00A34ACB"/>
    <w:rsid w:val="00A40545"/>
    <w:rsid w:val="00A54235"/>
    <w:rsid w:val="00A60462"/>
    <w:rsid w:val="00A83B89"/>
    <w:rsid w:val="00AB0FBD"/>
    <w:rsid w:val="00AB4E8A"/>
    <w:rsid w:val="00AB5BA4"/>
    <w:rsid w:val="00AC270F"/>
    <w:rsid w:val="00AC7135"/>
    <w:rsid w:val="00AD55D0"/>
    <w:rsid w:val="00AF10A5"/>
    <w:rsid w:val="00B34E2F"/>
    <w:rsid w:val="00B52168"/>
    <w:rsid w:val="00B7199D"/>
    <w:rsid w:val="00B74039"/>
    <w:rsid w:val="00B8399B"/>
    <w:rsid w:val="00B90848"/>
    <w:rsid w:val="00BA2662"/>
    <w:rsid w:val="00BB087F"/>
    <w:rsid w:val="00BB2147"/>
    <w:rsid w:val="00BB3B7F"/>
    <w:rsid w:val="00BE39CF"/>
    <w:rsid w:val="00C04896"/>
    <w:rsid w:val="00C11208"/>
    <w:rsid w:val="00C255D9"/>
    <w:rsid w:val="00C35B14"/>
    <w:rsid w:val="00C47F57"/>
    <w:rsid w:val="00C836FF"/>
    <w:rsid w:val="00C97E60"/>
    <w:rsid w:val="00CC6A6D"/>
    <w:rsid w:val="00CE2725"/>
    <w:rsid w:val="00CE5F8C"/>
    <w:rsid w:val="00CF0967"/>
    <w:rsid w:val="00D21FA6"/>
    <w:rsid w:val="00D265D7"/>
    <w:rsid w:val="00D37379"/>
    <w:rsid w:val="00D55B4B"/>
    <w:rsid w:val="00D651A4"/>
    <w:rsid w:val="00D76465"/>
    <w:rsid w:val="00DA4F9B"/>
    <w:rsid w:val="00DD5651"/>
    <w:rsid w:val="00DE4DB8"/>
    <w:rsid w:val="00DE6615"/>
    <w:rsid w:val="00E05302"/>
    <w:rsid w:val="00E05BBA"/>
    <w:rsid w:val="00E11DA3"/>
    <w:rsid w:val="00E2380B"/>
    <w:rsid w:val="00E27FEC"/>
    <w:rsid w:val="00E34F65"/>
    <w:rsid w:val="00E365CE"/>
    <w:rsid w:val="00E40434"/>
    <w:rsid w:val="00E413B0"/>
    <w:rsid w:val="00E44743"/>
    <w:rsid w:val="00E8488A"/>
    <w:rsid w:val="00E85742"/>
    <w:rsid w:val="00E9393F"/>
    <w:rsid w:val="00EA61EA"/>
    <w:rsid w:val="00EB55C7"/>
    <w:rsid w:val="00EC3533"/>
    <w:rsid w:val="00EC47AC"/>
    <w:rsid w:val="00EC5997"/>
    <w:rsid w:val="00EC6DB5"/>
    <w:rsid w:val="00ED211F"/>
    <w:rsid w:val="00ED6186"/>
    <w:rsid w:val="00ED6885"/>
    <w:rsid w:val="00F05AF7"/>
    <w:rsid w:val="00F13171"/>
    <w:rsid w:val="00F14C68"/>
    <w:rsid w:val="00F206D9"/>
    <w:rsid w:val="00F30DE4"/>
    <w:rsid w:val="00F4025A"/>
    <w:rsid w:val="00F60586"/>
    <w:rsid w:val="00F641DD"/>
    <w:rsid w:val="00F83796"/>
    <w:rsid w:val="00FB1E80"/>
    <w:rsid w:val="00FD0AE6"/>
    <w:rsid w:val="00FD10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character" w:styleId="Vresatsauce">
    <w:name w:val="footnote reference"/>
    <w:basedOn w:val="Noklusjumarindkopasfonts"/>
    <w:uiPriority w:val="99"/>
    <w:unhideWhenUsed/>
    <w:rsid w:val="00B34E2F"/>
    <w:rPr>
      <w:rFonts w:ascii="Times New Roman" w:hAnsi="Times New Roman" w:cs="Times New Roman" w:hint="default"/>
      <w:vertAlign w:val="superscript"/>
    </w:rPr>
  </w:style>
  <w:style w:type="paragraph" w:styleId="Vresteksts">
    <w:name w:val="footnote text"/>
    <w:basedOn w:val="Parasts"/>
    <w:link w:val="VrestekstsRakstz"/>
    <w:uiPriority w:val="99"/>
    <w:unhideWhenUsed/>
    <w:rsid w:val="00B34E2F"/>
    <w:pPr>
      <w:widowControl/>
      <w:jc w:val="left"/>
    </w:pPr>
    <w:rPr>
      <w:rFonts w:eastAsia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B34E2F"/>
    <w:rPr>
      <w:rFonts w:ascii="Times New Roman" w:eastAsia="Times New Roman" w:hAnsi="Times New Roman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5385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C97E6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notes.xml.rels><?xml version="1.0" encoding="UTF-8" standalone="yes"?>
<Relationships xmlns="http://schemas.openxmlformats.org/package/2006/relationships">
    <Relationship TargetMode="External" Target="https://eur-lex.europa.eu/legal-content/LV/TXT/?uri=CELEX:52023PC0232" Type="http://schemas.openxmlformats.org/officeDocument/2006/relationships/hyperlink" Id="rId1"/>
</Relationships>

</file>

<file path=word/_rels/header2.xml.rels><?xml version="1.0" encoding="UTF-8" standalone="yes"?>
<Relationships xmlns="http://schemas.openxmlformats.org/package/2006/relationships">
    <Relationship Target="media/hdphoto1.wdp" Type="http://schemas.microsoft.com/office/2007/relationships/hdphoto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329426E-10FB-4DE7-A6C0-0D48D8DC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1628</Words>
  <Characters>928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Latvijas Republikas nacionālā pozīcija Nr. 1 par priekšlikumu Eiropas Parlamenta un Padomes regulai par standartam būtiskiem patentiem un ar ko groza Regulu (ES) Nr. 2017/1001 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par priekšlikumu Eiropas Parlamenta un Padomes regulai par standartam būtiskiem patentiem un ar ko groza Regulu (ES) Nr. 2017/1001 </dc:title>
  <dc:subject>Pavadvēstule</dc:subject>
  <dc:creator>Arta Poiša</dc:creator>
  <dc:description>67036912, Arta.Poisa@tm.gov.lv</dc:description>
  <cp:lastModifiedBy>Arta Poiša</cp:lastModifiedBy>
  <cp:revision>10</cp:revision>
  <cp:lastPrinted>2015-01-09T08:13:00Z</cp:lastPrinted>
  <dcterms:created xsi:type="dcterms:W3CDTF">2023-08-30T09:36:00Z</dcterms:created>
  <dcterms:modified xsi:type="dcterms:W3CDTF">2023-08-30T09:52:00Z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Juriste Arta Poiša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L415470</vt:lpwstr>
  </property>
  <property fmtid="{D5CDD505-2E9C-101B-9397-08002B2CF9AE}" pid="7" name="DISCesvisSigner">
    <vt:lpwstr>Tieslietu ministre Inese Lībiņa-Egnere</vt:lpwstr>
  </property>
  <property fmtid="{D5CDD505-2E9C-101B-9397-08002B2CF9AE}" pid="8" name="DISTaskPaneUrl">
    <vt:lpwstr>https://lim.esvis.gov.lv/cs/idcplg?ClientControlled=DocMan&amp;coreContentOnly=1&amp;WebdavRequest=1&amp;IdcService=DOC_INFO&amp;dID=498454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Pavadvēstule Latvijas Republikas nacionālajai pozīcijai Nr. 1 par priekšlikumu Eiropas Parlamenta un Padomes Regulai par standartam būtiskiem patentiem un ar ko groza Regulu (ES) Nr. 2017/1001 </vt:lpwstr>
  </property>
  <property fmtid="{D5CDD505-2E9C-101B-9397-08002B2CF9AE}" pid="11" name="DISCesvisMinistryOfMinister">
    <vt:lpwstr>wwTemplateNP_MinistryOfMinister(Tieslietu,)</vt:lpwstr>
  </property>
  <property fmtid="{D5CDD505-2E9C-101B-9397-08002B2CF9AE}" pid="12" name="DISCesvisAuthor">
    <vt:lpwstr>Tieslietu ministrija</vt:lpwstr>
  </property>
  <property fmtid="{D5CDD505-2E9C-101B-9397-08002B2CF9AE}" pid="13" name="DISCesvisMainMaker">
    <vt:lpwstr>Juriste Arta Poiša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16" name="DISCesvisAdditionalMakersMail">
    <vt:lpwstr>arta.poisa@tm.gov.lv</vt:lpwstr>
  </property>
  <property fmtid="{D5CDD505-2E9C-101B-9397-08002B2CF9AE}" pid="17" name="DISdUser">
    <vt:lpwstr>weblogic</vt:lpwstr>
  </property>
  <property fmtid="{D5CDD505-2E9C-101B-9397-08002B2CF9AE}" pid="18" name="DISdID">
    <vt:lpwstr>498454</vt:lpwstr>
  </property>
  <property fmtid="{D5CDD505-2E9C-101B-9397-08002B2CF9AE}" pid="19" name="DISCesvisMainMakerOrgUnitTitle">
    <vt:lpwstr>Eiropas lietu departaments</vt:lpwstr>
  </property>
  <property fmtid="{D5CDD505-2E9C-101B-9397-08002B2CF9AE}" pid="20" name="DISCesvisRelatedDocNP">
    <vt:lpwstr>Pozīcija Nr.1 par priekšlikumu Eiropas Parlamenta un Padomes Regulai par standartam būtiskiem patentiem un ar ko groza Regulu (ES) Nr. 2017/1001</vt:lpwstr>
  </property>
  <property fmtid="{D5CDD505-2E9C-101B-9397-08002B2CF9AE}" pid="21" name="DISCesvisDocRegDate">
    <vt:lpwstr>2023-09-06</vt:lpwstr>
  </property>
  <property fmtid="{D5CDD505-2E9C-101B-9397-08002B2CF9AE}" pid="22" name="DISCesvisRegDate">
    <vt:lpwstr>2023-09-06</vt:lpwstr>
  </property>
  <property fmtid="{D5CDD505-2E9C-101B-9397-08002B2CF9AE}" pid="23" name="DISCesvisDocRegNr">
    <vt:lpwstr>PV-28</vt:lpwstr>
  </property>
</Properties>
</file>