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8B7F7" w14:textId="3D97C881" w:rsidR="0076726F" w:rsidRPr="0076726F" w:rsidRDefault="0076726F">
      <w:pPr>
        <w:spacing w:before="0" w:after="160" w:line="259" w:lineRule="auto"/>
        <w:jc w:val="left"/>
        <w:rPr>
          <w:rFonts w:ascii="Cambria" w:hAnsi="Cambria"/>
        </w:rPr>
      </w:pPr>
      <w:bookmarkStart w:id="0" w:name="_Hlk175140481"/>
      <w:r w:rsidRPr="0076726F">
        <w:rPr>
          <w:rFonts w:ascii="Cambria" w:hAnsi="Cambria"/>
          <w:noProof/>
        </w:rPr>
        <w:drawing>
          <wp:anchor distT="0" distB="0" distL="114300" distR="114300" simplePos="0" relativeHeight="251658254" behindDoc="1" locked="0" layoutInCell="1" allowOverlap="1" wp14:anchorId="54B09474" wp14:editId="31B622DC">
            <wp:simplePos x="0" y="0"/>
            <wp:positionH relativeFrom="column">
              <wp:posOffset>-4022725</wp:posOffset>
            </wp:positionH>
            <wp:positionV relativeFrom="paragraph">
              <wp:posOffset>796925</wp:posOffset>
            </wp:positionV>
            <wp:extent cx="14371320" cy="8083550"/>
            <wp:effectExtent l="838835" t="1028065" r="2564765" b="0"/>
            <wp:wrapNone/>
            <wp:docPr id="1853921174" name="Picture 1853921174" descr="A black and white corner with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921174" name="Picture 1853921174" descr="A black and white corner with a white background&#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rot="6833867">
                      <a:off x="0" y="0"/>
                      <a:ext cx="14371320" cy="8083550"/>
                    </a:xfrm>
                    <a:prstGeom prst="rect">
                      <a:avLst/>
                    </a:prstGeom>
                  </pic:spPr>
                </pic:pic>
              </a:graphicData>
            </a:graphic>
            <wp14:sizeRelH relativeFrom="page">
              <wp14:pctWidth>0</wp14:pctWidth>
            </wp14:sizeRelH>
            <wp14:sizeRelV relativeFrom="page">
              <wp14:pctHeight>0</wp14:pctHeight>
            </wp14:sizeRelV>
          </wp:anchor>
        </w:drawing>
      </w:r>
    </w:p>
    <w:p w14:paraId="5CC21BA1" w14:textId="77777777" w:rsidR="0076726F" w:rsidRDefault="0076726F" w:rsidP="0076726F">
      <w:pPr>
        <w:jc w:val="center"/>
        <w:rPr>
          <w:rFonts w:ascii="Cambria" w:hAnsi="Cambria"/>
          <w:color w:val="005651"/>
          <w:sz w:val="44"/>
          <w:szCs w:val="44"/>
        </w:rPr>
      </w:pPr>
    </w:p>
    <w:p w14:paraId="25BE980A" w14:textId="4D1293EF" w:rsidR="0076726F" w:rsidRPr="0076726F" w:rsidRDefault="0076726F" w:rsidP="0076726F">
      <w:pPr>
        <w:jc w:val="center"/>
        <w:rPr>
          <w:rFonts w:ascii="Cambria" w:hAnsi="Cambria"/>
        </w:rPr>
      </w:pPr>
      <w:r w:rsidRPr="0076726F">
        <w:rPr>
          <w:rFonts w:ascii="Cambria" w:hAnsi="Cambria"/>
          <w:noProof/>
        </w:rPr>
        <w:drawing>
          <wp:anchor distT="0" distB="0" distL="114300" distR="114300" simplePos="0" relativeHeight="251658252" behindDoc="1" locked="0" layoutInCell="1" allowOverlap="1" wp14:anchorId="3AC986FE" wp14:editId="418FB5EB">
            <wp:simplePos x="0" y="0"/>
            <wp:positionH relativeFrom="margin">
              <wp:align>center</wp:align>
            </wp:positionH>
            <wp:positionV relativeFrom="margin">
              <wp:posOffset>-823179</wp:posOffset>
            </wp:positionV>
            <wp:extent cx="5889625" cy="1542415"/>
            <wp:effectExtent l="0" t="0" r="0" b="0"/>
            <wp:wrapSquare wrapText="bothSides"/>
            <wp:docPr id="766665634" name="Picture 766665634" descr="A logo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787542" name="Picture 5" descr="A logo on a black background&#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889625" cy="1542415"/>
                    </a:xfrm>
                    <a:prstGeom prst="rect">
                      <a:avLst/>
                    </a:prstGeom>
                  </pic:spPr>
                </pic:pic>
              </a:graphicData>
            </a:graphic>
            <wp14:sizeRelH relativeFrom="page">
              <wp14:pctWidth>0</wp14:pctWidth>
            </wp14:sizeRelH>
            <wp14:sizeRelV relativeFrom="page">
              <wp14:pctHeight>0</wp14:pctHeight>
            </wp14:sizeRelV>
          </wp:anchor>
        </w:drawing>
      </w:r>
      <w:r>
        <w:rPr>
          <w:rFonts w:ascii="Cambria" w:hAnsi="Cambria"/>
          <w:color w:val="005651"/>
          <w:sz w:val="44"/>
          <w:szCs w:val="44"/>
        </w:rPr>
        <w:t>Vidēja termiņa plānošanas dokuments</w:t>
      </w:r>
    </w:p>
    <w:p w14:paraId="4C0D7E51" w14:textId="2C0218A7" w:rsidR="0076726F" w:rsidRPr="0076726F" w:rsidRDefault="0076726F" w:rsidP="0076726F">
      <w:pPr>
        <w:spacing w:line="240" w:lineRule="auto"/>
        <w:jc w:val="center"/>
        <w:rPr>
          <w:rFonts w:ascii="Cambria" w:hAnsi="Cambria"/>
          <w:sz w:val="56"/>
          <w:szCs w:val="56"/>
        </w:rPr>
      </w:pPr>
      <w:r w:rsidRPr="0076726F">
        <w:rPr>
          <w:rFonts w:ascii="Cambria" w:hAnsi="Cambria"/>
          <w:b/>
          <w:bCs/>
          <w:caps/>
          <w:color w:val="005651"/>
          <w:sz w:val="52"/>
          <w:szCs w:val="52"/>
        </w:rPr>
        <w:t>SMALKO DAĻIŅU, AMONJAKA, SLĀPEKĻA OKSĪDU, GAISTOŠO ORGANISKO SAVIENOJUMU UN SĒRA DIOKSĪDA EMISIJU SAMAZINĀŠANAS RĪCĪBAS PLĀNS 202</w:t>
      </w:r>
      <w:r w:rsidR="00CD10FB">
        <w:rPr>
          <w:rFonts w:ascii="Cambria" w:hAnsi="Cambria"/>
          <w:b/>
          <w:bCs/>
          <w:caps/>
          <w:color w:val="005651"/>
          <w:sz w:val="52"/>
          <w:szCs w:val="52"/>
        </w:rPr>
        <w:t>6</w:t>
      </w:r>
      <w:r w:rsidRPr="0076726F">
        <w:rPr>
          <w:rFonts w:ascii="Cambria" w:hAnsi="Cambria"/>
          <w:b/>
          <w:bCs/>
          <w:caps/>
          <w:color w:val="005651"/>
          <w:sz w:val="52"/>
          <w:szCs w:val="52"/>
        </w:rPr>
        <w:t>.-2030.GADAM</w:t>
      </w:r>
    </w:p>
    <w:p w14:paraId="6F6F0734" w14:textId="2E750BF4" w:rsidR="0076726F" w:rsidRPr="0076726F" w:rsidRDefault="0076726F" w:rsidP="0076726F">
      <w:pPr>
        <w:jc w:val="center"/>
        <w:rPr>
          <w:rFonts w:ascii="Cambria" w:hAnsi="Cambria"/>
          <w:color w:val="005651"/>
          <w:sz w:val="28"/>
          <w:szCs w:val="28"/>
        </w:rPr>
      </w:pPr>
      <w:r w:rsidRPr="0076726F">
        <w:rPr>
          <w:rFonts w:ascii="Cambria" w:hAnsi="Cambria"/>
          <w:noProof/>
          <w:sz w:val="80"/>
          <w:szCs w:val="80"/>
        </w:rPr>
        <mc:AlternateContent>
          <mc:Choice Requires="wps">
            <w:drawing>
              <wp:anchor distT="0" distB="0" distL="114300" distR="114300" simplePos="0" relativeHeight="251658253" behindDoc="0" locked="0" layoutInCell="1" allowOverlap="1" wp14:anchorId="7540A488" wp14:editId="29992735">
                <wp:simplePos x="0" y="0"/>
                <wp:positionH relativeFrom="margin">
                  <wp:posOffset>2491740</wp:posOffset>
                </wp:positionH>
                <wp:positionV relativeFrom="paragraph">
                  <wp:posOffset>222885</wp:posOffset>
                </wp:positionV>
                <wp:extent cx="1230630" cy="86360"/>
                <wp:effectExtent l="0" t="0" r="7620" b="8890"/>
                <wp:wrapNone/>
                <wp:docPr id="388041959" name="Rectangle 388041959"/>
                <wp:cNvGraphicFramePr/>
                <a:graphic xmlns:a="http://schemas.openxmlformats.org/drawingml/2006/main">
                  <a:graphicData uri="http://schemas.microsoft.com/office/word/2010/wordprocessingShape">
                    <wps:wsp>
                      <wps:cNvSpPr/>
                      <wps:spPr>
                        <a:xfrm>
                          <a:off x="0" y="0"/>
                          <a:ext cx="1230630" cy="86360"/>
                        </a:xfrm>
                        <a:prstGeom prst="rect">
                          <a:avLst/>
                        </a:prstGeom>
                        <a:solidFill>
                          <a:srgbClr val="155451"/>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anchor>
            </w:drawing>
          </mc:Choice>
          <mc:Fallback>
            <w:pict>
              <v:rect w14:anchorId="467037C5" id="Rectangle 388041959" o:spid="_x0000_s1026" style="position:absolute;margin-left:196.2pt;margin-top:17.55pt;width:96.9pt;height:6.8pt;z-index:251658253;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" fillcolor="#155451" stroked="f" strokeweight="1pt">
                <w10:wrap anchorx="margin"/>
              </v:rect>
            </w:pict>
          </mc:Fallback>
        </mc:AlternateContent>
      </w:r>
    </w:p>
    <w:p w14:paraId="34D30297" w14:textId="6A66F156" w:rsidR="0076726F" w:rsidRPr="0076726F" w:rsidRDefault="0076726F" w:rsidP="0076726F">
      <w:pPr>
        <w:jc w:val="center"/>
        <w:rPr>
          <w:rFonts w:ascii="Cambria" w:hAnsi="Cambria"/>
          <w:color w:val="005651"/>
          <w:sz w:val="28"/>
          <w:szCs w:val="28"/>
        </w:rPr>
      </w:pPr>
      <w:r w:rsidRPr="0076726F">
        <w:rPr>
          <w:rFonts w:ascii="Cambria" w:hAnsi="Cambria"/>
          <w:noProof/>
          <w14:ligatures w14:val="standardContextual"/>
        </w:rPr>
        <w:drawing>
          <wp:anchor distT="0" distB="0" distL="114300" distR="114300" simplePos="0" relativeHeight="251658240" behindDoc="1" locked="0" layoutInCell="1" allowOverlap="1" wp14:anchorId="2B092CFF" wp14:editId="21E9BA44">
            <wp:simplePos x="0" y="0"/>
            <wp:positionH relativeFrom="page">
              <wp:align>left</wp:align>
            </wp:positionH>
            <wp:positionV relativeFrom="paragraph">
              <wp:posOffset>313690</wp:posOffset>
            </wp:positionV>
            <wp:extent cx="7632700" cy="5725713"/>
            <wp:effectExtent l="0" t="0" r="6350" b="8890"/>
            <wp:wrapNone/>
            <wp:docPr id="1606646737" name="Picture 5" descr="Aerial view of Primrose Hill Lond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646737" name="Picture 1606646737" descr="Aerial view of Primrose Hill London"/>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632700" cy="5725713"/>
                    </a:xfrm>
                    <a:prstGeom prst="rect">
                      <a:avLst/>
                    </a:prstGeom>
                  </pic:spPr>
                </pic:pic>
              </a:graphicData>
            </a:graphic>
            <wp14:sizeRelH relativeFrom="margin">
              <wp14:pctWidth>0</wp14:pctWidth>
            </wp14:sizeRelH>
            <wp14:sizeRelV relativeFrom="margin">
              <wp14:pctHeight>0</wp14:pctHeight>
            </wp14:sizeRelV>
          </wp:anchor>
        </w:drawing>
      </w:r>
    </w:p>
    <w:p w14:paraId="3CB3CC08" w14:textId="10291A4A" w:rsidR="0076726F" w:rsidRPr="0076726F" w:rsidRDefault="0076726F" w:rsidP="0076726F">
      <w:pPr>
        <w:jc w:val="center"/>
        <w:rPr>
          <w:rFonts w:ascii="Cambria" w:hAnsi="Cambria"/>
          <w:color w:val="005651"/>
          <w:sz w:val="28"/>
          <w:szCs w:val="28"/>
        </w:rPr>
      </w:pPr>
      <w:r w:rsidRPr="0076726F">
        <w:rPr>
          <w:rFonts w:ascii="Cambria" w:hAnsi="Cambria"/>
          <w:color w:val="005651"/>
          <w:sz w:val="28"/>
          <w:szCs w:val="28"/>
        </w:rPr>
        <w:t>Klimata un enerģētikas ministrija</w:t>
      </w:r>
    </w:p>
    <w:p w14:paraId="58A72A3E" w14:textId="7F26D87A" w:rsidR="0076726F" w:rsidRPr="0076726F" w:rsidRDefault="0076726F" w:rsidP="0076726F">
      <w:pPr>
        <w:jc w:val="center"/>
        <w:rPr>
          <w:rFonts w:ascii="Cambria" w:hAnsi="Cambria"/>
        </w:rPr>
      </w:pPr>
      <w:r w:rsidRPr="0076726F">
        <w:rPr>
          <w:rFonts w:ascii="Cambria" w:hAnsi="Cambria"/>
          <w:color w:val="005651"/>
          <w:sz w:val="28"/>
          <w:szCs w:val="28"/>
        </w:rPr>
        <w:t xml:space="preserve">Rīga | </w:t>
      </w:r>
      <w:r w:rsidR="001A4436">
        <w:rPr>
          <w:rFonts w:ascii="Cambria" w:hAnsi="Cambria"/>
          <w:color w:val="005651"/>
          <w:sz w:val="28"/>
          <w:szCs w:val="28"/>
        </w:rPr>
        <w:t>01</w:t>
      </w:r>
      <w:r w:rsidRPr="0076726F">
        <w:rPr>
          <w:rFonts w:ascii="Cambria" w:hAnsi="Cambria"/>
          <w:color w:val="005651"/>
          <w:sz w:val="28"/>
          <w:szCs w:val="28"/>
        </w:rPr>
        <w:t>.202</w:t>
      </w:r>
      <w:r w:rsidR="001A4436">
        <w:rPr>
          <w:rFonts w:ascii="Cambria" w:hAnsi="Cambria"/>
          <w:color w:val="005651"/>
          <w:sz w:val="28"/>
          <w:szCs w:val="28"/>
        </w:rPr>
        <w:t>6</w:t>
      </w:r>
      <w:r w:rsidRPr="0076726F">
        <w:rPr>
          <w:rFonts w:ascii="Cambria" w:hAnsi="Cambria"/>
          <w:color w:val="005651"/>
          <w:sz w:val="28"/>
          <w:szCs w:val="28"/>
        </w:rPr>
        <w:t>.</w:t>
      </w:r>
    </w:p>
    <w:p w14:paraId="200C7679" w14:textId="44D11EF5" w:rsidR="0076726F" w:rsidRPr="0076726F" w:rsidRDefault="0076726F" w:rsidP="0076726F">
      <w:pPr>
        <w:rPr>
          <w:rFonts w:ascii="Cambria" w:hAnsi="Cambria"/>
        </w:rPr>
      </w:pPr>
      <w:r w:rsidRPr="0076726F">
        <w:rPr>
          <w:rFonts w:ascii="Cambria" w:hAnsi="Cambria"/>
        </w:rPr>
        <w:br w:type="page"/>
      </w:r>
    </w:p>
    <w:p w14:paraId="7FF14962" w14:textId="6A811ACA" w:rsidR="00F57601" w:rsidRPr="0076726F" w:rsidRDefault="00F57601" w:rsidP="009A34F2">
      <w:pPr>
        <w:spacing w:before="0" w:after="160" w:line="259" w:lineRule="auto"/>
        <w:jc w:val="left"/>
        <w:rPr>
          <w:rFonts w:ascii="Cambria" w:hAnsi="Cambria"/>
          <w:b/>
          <w:bCs/>
          <w:color w:val="2F5496" w:themeColor="accent1" w:themeShade="BF"/>
          <w:sz w:val="20"/>
          <w:szCs w:val="20"/>
        </w:rPr>
        <w:sectPr w:rsidR="00F57601" w:rsidRPr="0076726F" w:rsidSect="00D61C17">
          <w:footerReference w:type="default" r:id="rId11"/>
          <w:type w:val="nextColumn"/>
          <w:pgSz w:w="11906" w:h="16838"/>
          <w:pgMar w:top="1134" w:right="1134" w:bottom="1134" w:left="1134" w:header="708" w:footer="708" w:gutter="0"/>
          <w:cols w:space="708"/>
          <w:titlePg/>
          <w:docGrid w:linePitch="360"/>
        </w:sectPr>
      </w:pPr>
    </w:p>
    <w:bookmarkEnd w:id="0" w:displacedByCustomXml="next"/>
    <w:sdt>
      <w:sdtPr>
        <w:rPr>
          <w:rFonts w:ascii="Cambria" w:eastAsiaTheme="minorEastAsia" w:hAnsi="Cambria" w:cs="Calibri"/>
          <w:b/>
          <w:bCs/>
          <w:color w:val="auto"/>
          <w:sz w:val="22"/>
          <w:szCs w:val="22"/>
          <w:lang w:val="lv-LV" w:eastAsia="lv-LV"/>
        </w:rPr>
        <w:id w:val="1200366336"/>
        <w:docPartObj>
          <w:docPartGallery w:val="Table of Contents"/>
          <w:docPartUnique/>
        </w:docPartObj>
      </w:sdtPr>
      <w:sdtEndPr>
        <w:rPr>
          <w:rFonts w:cstheme="minorBidi"/>
          <w:sz w:val="20"/>
          <w:szCs w:val="20"/>
        </w:rPr>
      </w:sdtEndPr>
      <w:sdtContent>
        <w:p w14:paraId="3BD3E53A" w14:textId="182EA4E7" w:rsidR="006D527F" w:rsidRPr="0076726F" w:rsidRDefault="00022C87" w:rsidP="002030EA">
          <w:pPr>
            <w:pStyle w:val="TOCHeading"/>
            <w:spacing w:before="120" w:after="120" w:line="240" w:lineRule="auto"/>
            <w:jc w:val="both"/>
            <w:rPr>
              <w:rFonts w:ascii="Cambria" w:hAnsi="Cambria"/>
              <w:b/>
              <w:bCs/>
              <w:color w:val="44546A" w:themeColor="text2"/>
              <w:lang w:val="lv-LV" w:eastAsia="lv-LV"/>
            </w:rPr>
          </w:pPr>
          <w:r w:rsidRPr="0076726F">
            <w:rPr>
              <w:rFonts w:ascii="Cambria" w:hAnsi="Cambria"/>
              <w:b/>
              <w:bCs/>
              <w:color w:val="44546A" w:themeColor="text2"/>
              <w:lang w:val="lv-LV" w:eastAsia="lv-LV"/>
            </w:rPr>
            <w:t>Satura rādītājs</w:t>
          </w:r>
        </w:p>
        <w:p w14:paraId="02FFC439" w14:textId="698ED729" w:rsidR="009409ED" w:rsidRDefault="00D74A2A">
          <w:pPr>
            <w:pStyle w:val="TOC1"/>
            <w:tabs>
              <w:tab w:val="right" w:leader="dot" w:pos="9628"/>
            </w:tabs>
            <w:rPr>
              <w:rFonts w:asciiTheme="minorHAnsi" w:eastAsiaTheme="minorEastAsia" w:hAnsiTheme="minorHAnsi" w:cstheme="minorBidi"/>
              <w:b w:val="0"/>
              <w:bCs w:val="0"/>
              <w:caps w:val="0"/>
              <w:noProof/>
              <w:kern w:val="2"/>
              <w14:ligatures w14:val="standardContextual"/>
            </w:rPr>
          </w:pPr>
          <w:r w:rsidRPr="0076726F">
            <w:rPr>
              <w:rFonts w:ascii="Cambria" w:hAnsi="Cambria"/>
            </w:rPr>
            <w:fldChar w:fldCharType="begin"/>
          </w:r>
          <w:r w:rsidRPr="0076726F">
            <w:rPr>
              <w:rFonts w:ascii="Cambria" w:hAnsi="Cambria"/>
            </w:rPr>
            <w:instrText xml:space="preserve"> TOC \o "1-3" \h \z \u </w:instrText>
          </w:r>
          <w:r w:rsidRPr="0076726F">
            <w:rPr>
              <w:rFonts w:ascii="Cambria" w:hAnsi="Cambria"/>
            </w:rPr>
            <w:fldChar w:fldCharType="separate"/>
          </w:r>
          <w:hyperlink w:anchor="_Toc219361121" w:history="1">
            <w:r w:rsidR="009409ED" w:rsidRPr="00523EFE">
              <w:rPr>
                <w:rStyle w:val="Hyperlink"/>
                <w:rFonts w:ascii="Cambria" w:hAnsi="Cambria"/>
                <w:noProof/>
              </w:rPr>
              <w:t>Saīsinājumi</w:t>
            </w:r>
            <w:r w:rsidR="009409ED">
              <w:rPr>
                <w:noProof/>
                <w:webHidden/>
              </w:rPr>
              <w:tab/>
            </w:r>
            <w:r w:rsidR="009409ED">
              <w:rPr>
                <w:noProof/>
                <w:webHidden/>
              </w:rPr>
              <w:fldChar w:fldCharType="begin"/>
            </w:r>
            <w:r w:rsidR="009409ED">
              <w:rPr>
                <w:noProof/>
                <w:webHidden/>
              </w:rPr>
              <w:instrText xml:space="preserve"> PAGEREF _Toc219361121 \h </w:instrText>
            </w:r>
            <w:r w:rsidR="009409ED">
              <w:rPr>
                <w:noProof/>
                <w:webHidden/>
              </w:rPr>
            </w:r>
            <w:r w:rsidR="009409ED">
              <w:rPr>
                <w:noProof/>
                <w:webHidden/>
              </w:rPr>
              <w:fldChar w:fldCharType="separate"/>
            </w:r>
            <w:r w:rsidR="009409ED">
              <w:rPr>
                <w:noProof/>
                <w:webHidden/>
              </w:rPr>
              <w:t>4</w:t>
            </w:r>
            <w:r w:rsidR="009409ED">
              <w:rPr>
                <w:noProof/>
                <w:webHidden/>
              </w:rPr>
              <w:fldChar w:fldCharType="end"/>
            </w:r>
          </w:hyperlink>
        </w:p>
        <w:p w14:paraId="2917684B" w14:textId="05A744CE" w:rsidR="009409ED" w:rsidRDefault="009409ED">
          <w:pPr>
            <w:pStyle w:val="TOC1"/>
            <w:tabs>
              <w:tab w:val="right" w:leader="dot" w:pos="9628"/>
            </w:tabs>
            <w:rPr>
              <w:rFonts w:asciiTheme="minorHAnsi" w:eastAsiaTheme="minorEastAsia" w:hAnsiTheme="minorHAnsi" w:cstheme="minorBidi"/>
              <w:b w:val="0"/>
              <w:bCs w:val="0"/>
              <w:caps w:val="0"/>
              <w:noProof/>
              <w:kern w:val="2"/>
              <w14:ligatures w14:val="standardContextual"/>
            </w:rPr>
          </w:pPr>
          <w:hyperlink w:anchor="_Toc219361122" w:history="1">
            <w:r w:rsidRPr="00523EFE">
              <w:rPr>
                <w:rStyle w:val="Hyperlink"/>
                <w:rFonts w:ascii="Cambria" w:hAnsi="Cambria"/>
                <w:noProof/>
              </w:rPr>
              <w:t>Plāna kopsavilkums</w:t>
            </w:r>
            <w:r>
              <w:rPr>
                <w:noProof/>
                <w:webHidden/>
              </w:rPr>
              <w:tab/>
            </w:r>
            <w:r>
              <w:rPr>
                <w:noProof/>
                <w:webHidden/>
              </w:rPr>
              <w:fldChar w:fldCharType="begin"/>
            </w:r>
            <w:r>
              <w:rPr>
                <w:noProof/>
                <w:webHidden/>
              </w:rPr>
              <w:instrText xml:space="preserve"> PAGEREF _Toc219361122 \h </w:instrText>
            </w:r>
            <w:r>
              <w:rPr>
                <w:noProof/>
                <w:webHidden/>
              </w:rPr>
            </w:r>
            <w:r>
              <w:rPr>
                <w:noProof/>
                <w:webHidden/>
              </w:rPr>
              <w:fldChar w:fldCharType="separate"/>
            </w:r>
            <w:r>
              <w:rPr>
                <w:noProof/>
                <w:webHidden/>
              </w:rPr>
              <w:t>7</w:t>
            </w:r>
            <w:r>
              <w:rPr>
                <w:noProof/>
                <w:webHidden/>
              </w:rPr>
              <w:fldChar w:fldCharType="end"/>
            </w:r>
          </w:hyperlink>
        </w:p>
        <w:p w14:paraId="0208D7D3" w14:textId="190D74AA" w:rsidR="009409ED" w:rsidRDefault="009409ED">
          <w:pPr>
            <w:pStyle w:val="TOC1"/>
            <w:tabs>
              <w:tab w:val="left" w:pos="440"/>
              <w:tab w:val="right" w:leader="dot" w:pos="9628"/>
            </w:tabs>
            <w:rPr>
              <w:rFonts w:asciiTheme="minorHAnsi" w:eastAsiaTheme="minorEastAsia" w:hAnsiTheme="minorHAnsi" w:cstheme="minorBidi"/>
              <w:b w:val="0"/>
              <w:bCs w:val="0"/>
              <w:caps w:val="0"/>
              <w:noProof/>
              <w:kern w:val="2"/>
              <w14:ligatures w14:val="standardContextual"/>
            </w:rPr>
          </w:pPr>
          <w:hyperlink w:anchor="_Toc219361123" w:history="1">
            <w:r w:rsidRPr="00523EFE">
              <w:rPr>
                <w:rStyle w:val="Hyperlink"/>
                <w:rFonts w:ascii="Cambria" w:hAnsi="Cambria"/>
                <w:noProof/>
              </w:rPr>
              <w:t>1.</w:t>
            </w:r>
            <w:r>
              <w:rPr>
                <w:rFonts w:asciiTheme="minorHAnsi" w:eastAsiaTheme="minorEastAsia" w:hAnsiTheme="minorHAnsi" w:cstheme="minorBidi"/>
                <w:b w:val="0"/>
                <w:bCs w:val="0"/>
                <w:caps w:val="0"/>
                <w:noProof/>
                <w:kern w:val="2"/>
                <w14:ligatures w14:val="standardContextual"/>
              </w:rPr>
              <w:tab/>
            </w:r>
            <w:r w:rsidRPr="00523EFE">
              <w:rPr>
                <w:rStyle w:val="Hyperlink"/>
                <w:rFonts w:ascii="Cambria" w:hAnsi="Cambria"/>
                <w:noProof/>
              </w:rPr>
              <w:t>Vispārīgie mērķi un regulējums</w:t>
            </w:r>
            <w:r>
              <w:rPr>
                <w:noProof/>
                <w:webHidden/>
              </w:rPr>
              <w:tab/>
            </w:r>
            <w:r>
              <w:rPr>
                <w:noProof/>
                <w:webHidden/>
              </w:rPr>
              <w:fldChar w:fldCharType="begin"/>
            </w:r>
            <w:r>
              <w:rPr>
                <w:noProof/>
                <w:webHidden/>
              </w:rPr>
              <w:instrText xml:space="preserve"> PAGEREF _Toc219361123 \h </w:instrText>
            </w:r>
            <w:r>
              <w:rPr>
                <w:noProof/>
                <w:webHidden/>
              </w:rPr>
            </w:r>
            <w:r>
              <w:rPr>
                <w:noProof/>
                <w:webHidden/>
              </w:rPr>
              <w:fldChar w:fldCharType="separate"/>
            </w:r>
            <w:r>
              <w:rPr>
                <w:noProof/>
                <w:webHidden/>
              </w:rPr>
              <w:t>9</w:t>
            </w:r>
            <w:r>
              <w:rPr>
                <w:noProof/>
                <w:webHidden/>
              </w:rPr>
              <w:fldChar w:fldCharType="end"/>
            </w:r>
          </w:hyperlink>
        </w:p>
        <w:p w14:paraId="284C6437" w14:textId="480D0585" w:rsidR="009409ED" w:rsidRDefault="009409ED">
          <w:pPr>
            <w:pStyle w:val="TOC2"/>
            <w:tabs>
              <w:tab w:val="left" w:pos="660"/>
              <w:tab w:val="right" w:leader="dot" w:pos="9628"/>
            </w:tabs>
            <w:rPr>
              <w:rFonts w:eastAsiaTheme="minorEastAsia" w:cstheme="minorBidi"/>
              <w:b w:val="0"/>
              <w:bCs w:val="0"/>
              <w:noProof/>
              <w:kern w:val="2"/>
              <w:sz w:val="24"/>
              <w:szCs w:val="24"/>
              <w14:ligatures w14:val="standardContextual"/>
            </w:rPr>
          </w:pPr>
          <w:hyperlink w:anchor="_Toc219361124" w:history="1">
            <w:r w:rsidRPr="00523EFE">
              <w:rPr>
                <w:rStyle w:val="Hyperlink"/>
                <w:rFonts w:ascii="Cambria" w:hAnsi="Cambria"/>
                <w:noProof/>
              </w:rPr>
              <w:t>1.1.</w:t>
            </w:r>
            <w:r>
              <w:rPr>
                <w:rFonts w:eastAsiaTheme="minorEastAsia" w:cstheme="minorBidi"/>
                <w:b w:val="0"/>
                <w:bCs w:val="0"/>
                <w:noProof/>
                <w:kern w:val="2"/>
                <w:sz w:val="24"/>
                <w:szCs w:val="24"/>
                <w14:ligatures w14:val="standardContextual"/>
              </w:rPr>
              <w:tab/>
            </w:r>
            <w:r w:rsidRPr="00523EFE">
              <w:rPr>
                <w:rStyle w:val="Hyperlink"/>
                <w:rFonts w:ascii="Cambria" w:hAnsi="Cambria"/>
                <w:noProof/>
              </w:rPr>
              <w:t>Plāna mērķis un sasniedzamie rādītāji</w:t>
            </w:r>
            <w:r>
              <w:rPr>
                <w:noProof/>
                <w:webHidden/>
              </w:rPr>
              <w:tab/>
            </w:r>
            <w:r>
              <w:rPr>
                <w:noProof/>
                <w:webHidden/>
              </w:rPr>
              <w:fldChar w:fldCharType="begin"/>
            </w:r>
            <w:r>
              <w:rPr>
                <w:noProof/>
                <w:webHidden/>
              </w:rPr>
              <w:instrText xml:space="preserve"> PAGEREF _Toc219361124 \h </w:instrText>
            </w:r>
            <w:r>
              <w:rPr>
                <w:noProof/>
                <w:webHidden/>
              </w:rPr>
            </w:r>
            <w:r>
              <w:rPr>
                <w:noProof/>
                <w:webHidden/>
              </w:rPr>
              <w:fldChar w:fldCharType="separate"/>
            </w:r>
            <w:r>
              <w:rPr>
                <w:noProof/>
                <w:webHidden/>
              </w:rPr>
              <w:t>9</w:t>
            </w:r>
            <w:r>
              <w:rPr>
                <w:noProof/>
                <w:webHidden/>
              </w:rPr>
              <w:fldChar w:fldCharType="end"/>
            </w:r>
          </w:hyperlink>
        </w:p>
        <w:p w14:paraId="15AD4C0E" w14:textId="4080C394" w:rsidR="009409ED" w:rsidRDefault="009409ED">
          <w:pPr>
            <w:pStyle w:val="TOC2"/>
            <w:tabs>
              <w:tab w:val="left" w:pos="660"/>
              <w:tab w:val="right" w:leader="dot" w:pos="9628"/>
            </w:tabs>
            <w:rPr>
              <w:rFonts w:eastAsiaTheme="minorEastAsia" w:cstheme="minorBidi"/>
              <w:b w:val="0"/>
              <w:bCs w:val="0"/>
              <w:noProof/>
              <w:kern w:val="2"/>
              <w:sz w:val="24"/>
              <w:szCs w:val="24"/>
              <w14:ligatures w14:val="standardContextual"/>
            </w:rPr>
          </w:pPr>
          <w:hyperlink w:anchor="_Toc219361125" w:history="1">
            <w:r w:rsidRPr="00523EFE">
              <w:rPr>
                <w:rStyle w:val="Hyperlink"/>
                <w:rFonts w:ascii="Cambria" w:hAnsi="Cambria"/>
                <w:noProof/>
              </w:rPr>
              <w:t>1.2.</w:t>
            </w:r>
            <w:r>
              <w:rPr>
                <w:rFonts w:eastAsiaTheme="minorEastAsia" w:cstheme="minorBidi"/>
                <w:b w:val="0"/>
                <w:bCs w:val="0"/>
                <w:noProof/>
                <w:kern w:val="2"/>
                <w:sz w:val="24"/>
                <w:szCs w:val="24"/>
                <w14:ligatures w14:val="standardContextual"/>
              </w:rPr>
              <w:tab/>
            </w:r>
            <w:r w:rsidRPr="00523EFE">
              <w:rPr>
                <w:rStyle w:val="Hyperlink"/>
                <w:rFonts w:ascii="Cambria" w:hAnsi="Cambria"/>
                <w:noProof/>
              </w:rPr>
              <w:t>ES tiesību akti</w:t>
            </w:r>
            <w:r>
              <w:rPr>
                <w:noProof/>
                <w:webHidden/>
              </w:rPr>
              <w:tab/>
            </w:r>
            <w:r>
              <w:rPr>
                <w:noProof/>
                <w:webHidden/>
              </w:rPr>
              <w:fldChar w:fldCharType="begin"/>
            </w:r>
            <w:r>
              <w:rPr>
                <w:noProof/>
                <w:webHidden/>
              </w:rPr>
              <w:instrText xml:space="preserve"> PAGEREF _Toc219361125 \h </w:instrText>
            </w:r>
            <w:r>
              <w:rPr>
                <w:noProof/>
                <w:webHidden/>
              </w:rPr>
            </w:r>
            <w:r>
              <w:rPr>
                <w:noProof/>
                <w:webHidden/>
              </w:rPr>
              <w:fldChar w:fldCharType="separate"/>
            </w:r>
            <w:r>
              <w:rPr>
                <w:noProof/>
                <w:webHidden/>
              </w:rPr>
              <w:t>11</w:t>
            </w:r>
            <w:r>
              <w:rPr>
                <w:noProof/>
                <w:webHidden/>
              </w:rPr>
              <w:fldChar w:fldCharType="end"/>
            </w:r>
          </w:hyperlink>
        </w:p>
        <w:p w14:paraId="344B76CD" w14:textId="5C4DEE19" w:rsidR="009409ED" w:rsidRDefault="009409ED">
          <w:pPr>
            <w:pStyle w:val="TOC2"/>
            <w:tabs>
              <w:tab w:val="left" w:pos="660"/>
              <w:tab w:val="right" w:leader="dot" w:pos="9628"/>
            </w:tabs>
            <w:rPr>
              <w:rFonts w:eastAsiaTheme="minorEastAsia" w:cstheme="minorBidi"/>
              <w:b w:val="0"/>
              <w:bCs w:val="0"/>
              <w:noProof/>
              <w:kern w:val="2"/>
              <w:sz w:val="24"/>
              <w:szCs w:val="24"/>
              <w14:ligatures w14:val="standardContextual"/>
            </w:rPr>
          </w:pPr>
          <w:hyperlink w:anchor="_Toc219361126" w:history="1">
            <w:r w:rsidRPr="00523EFE">
              <w:rPr>
                <w:rStyle w:val="Hyperlink"/>
                <w:rFonts w:ascii="Cambria" w:hAnsi="Cambria"/>
                <w:noProof/>
              </w:rPr>
              <w:t>1.3.</w:t>
            </w:r>
            <w:r>
              <w:rPr>
                <w:rFonts w:eastAsiaTheme="minorEastAsia" w:cstheme="minorBidi"/>
                <w:b w:val="0"/>
                <w:bCs w:val="0"/>
                <w:noProof/>
                <w:kern w:val="2"/>
                <w:sz w:val="24"/>
                <w:szCs w:val="24"/>
                <w14:ligatures w14:val="standardContextual"/>
              </w:rPr>
              <w:tab/>
            </w:r>
            <w:r w:rsidRPr="00523EFE">
              <w:rPr>
                <w:rStyle w:val="Hyperlink"/>
                <w:rFonts w:ascii="Cambria" w:hAnsi="Cambria"/>
                <w:noProof/>
              </w:rPr>
              <w:t>Latvijas normatīvie akti</w:t>
            </w:r>
            <w:r>
              <w:rPr>
                <w:noProof/>
                <w:webHidden/>
              </w:rPr>
              <w:tab/>
            </w:r>
            <w:r>
              <w:rPr>
                <w:noProof/>
                <w:webHidden/>
              </w:rPr>
              <w:fldChar w:fldCharType="begin"/>
            </w:r>
            <w:r>
              <w:rPr>
                <w:noProof/>
                <w:webHidden/>
              </w:rPr>
              <w:instrText xml:space="preserve"> PAGEREF _Toc219361126 \h </w:instrText>
            </w:r>
            <w:r>
              <w:rPr>
                <w:noProof/>
                <w:webHidden/>
              </w:rPr>
            </w:r>
            <w:r>
              <w:rPr>
                <w:noProof/>
                <w:webHidden/>
              </w:rPr>
              <w:fldChar w:fldCharType="separate"/>
            </w:r>
            <w:r>
              <w:rPr>
                <w:noProof/>
                <w:webHidden/>
              </w:rPr>
              <w:t>12</w:t>
            </w:r>
            <w:r>
              <w:rPr>
                <w:noProof/>
                <w:webHidden/>
              </w:rPr>
              <w:fldChar w:fldCharType="end"/>
            </w:r>
          </w:hyperlink>
        </w:p>
        <w:p w14:paraId="4E195569" w14:textId="7F1412B5" w:rsidR="009409ED" w:rsidRDefault="009409ED">
          <w:pPr>
            <w:pStyle w:val="TOC2"/>
            <w:tabs>
              <w:tab w:val="left" w:pos="660"/>
              <w:tab w:val="right" w:leader="dot" w:pos="9628"/>
            </w:tabs>
            <w:rPr>
              <w:rFonts w:eastAsiaTheme="minorEastAsia" w:cstheme="minorBidi"/>
              <w:b w:val="0"/>
              <w:bCs w:val="0"/>
              <w:noProof/>
              <w:kern w:val="2"/>
              <w:sz w:val="24"/>
              <w:szCs w:val="24"/>
              <w14:ligatures w14:val="standardContextual"/>
            </w:rPr>
          </w:pPr>
          <w:hyperlink w:anchor="_Toc219361127" w:history="1">
            <w:r w:rsidRPr="00523EFE">
              <w:rPr>
                <w:rStyle w:val="Hyperlink"/>
                <w:rFonts w:ascii="Cambria" w:hAnsi="Cambria"/>
                <w:noProof/>
              </w:rPr>
              <w:t>1.4.</w:t>
            </w:r>
            <w:r>
              <w:rPr>
                <w:rFonts w:eastAsiaTheme="minorEastAsia" w:cstheme="minorBidi"/>
                <w:b w:val="0"/>
                <w:bCs w:val="0"/>
                <w:noProof/>
                <w:kern w:val="2"/>
                <w:sz w:val="24"/>
                <w:szCs w:val="24"/>
                <w14:ligatures w14:val="standardContextual"/>
              </w:rPr>
              <w:tab/>
            </w:r>
            <w:r w:rsidRPr="00523EFE">
              <w:rPr>
                <w:rStyle w:val="Hyperlink"/>
                <w:rFonts w:ascii="Cambria" w:hAnsi="Cambria"/>
                <w:noProof/>
              </w:rPr>
              <w:t>Gaisa aizsardzības politikas veidošanā un īstenošanā iesaistītās iestādes</w:t>
            </w:r>
            <w:r>
              <w:rPr>
                <w:noProof/>
                <w:webHidden/>
              </w:rPr>
              <w:tab/>
            </w:r>
            <w:r>
              <w:rPr>
                <w:noProof/>
                <w:webHidden/>
              </w:rPr>
              <w:fldChar w:fldCharType="begin"/>
            </w:r>
            <w:r>
              <w:rPr>
                <w:noProof/>
                <w:webHidden/>
              </w:rPr>
              <w:instrText xml:space="preserve"> PAGEREF _Toc219361127 \h </w:instrText>
            </w:r>
            <w:r>
              <w:rPr>
                <w:noProof/>
                <w:webHidden/>
              </w:rPr>
            </w:r>
            <w:r>
              <w:rPr>
                <w:noProof/>
                <w:webHidden/>
              </w:rPr>
              <w:fldChar w:fldCharType="separate"/>
            </w:r>
            <w:r>
              <w:rPr>
                <w:noProof/>
                <w:webHidden/>
              </w:rPr>
              <w:t>12</w:t>
            </w:r>
            <w:r>
              <w:rPr>
                <w:noProof/>
                <w:webHidden/>
              </w:rPr>
              <w:fldChar w:fldCharType="end"/>
            </w:r>
          </w:hyperlink>
        </w:p>
        <w:p w14:paraId="3CEE8D2A" w14:textId="72B8B5C4" w:rsidR="009409ED" w:rsidRDefault="009409ED">
          <w:pPr>
            <w:pStyle w:val="TOC2"/>
            <w:tabs>
              <w:tab w:val="left" w:pos="660"/>
              <w:tab w:val="right" w:leader="dot" w:pos="9628"/>
            </w:tabs>
            <w:rPr>
              <w:rFonts w:eastAsiaTheme="minorEastAsia" w:cstheme="minorBidi"/>
              <w:b w:val="0"/>
              <w:bCs w:val="0"/>
              <w:noProof/>
              <w:kern w:val="2"/>
              <w:sz w:val="24"/>
              <w:szCs w:val="24"/>
              <w14:ligatures w14:val="standardContextual"/>
            </w:rPr>
          </w:pPr>
          <w:hyperlink w:anchor="_Toc219361128" w:history="1">
            <w:r w:rsidRPr="00523EFE">
              <w:rPr>
                <w:rStyle w:val="Hyperlink"/>
                <w:rFonts w:ascii="Cambria" w:hAnsi="Cambria"/>
                <w:noProof/>
              </w:rPr>
              <w:t>1.5.</w:t>
            </w:r>
            <w:r>
              <w:rPr>
                <w:rFonts w:eastAsiaTheme="minorEastAsia" w:cstheme="minorBidi"/>
                <w:b w:val="0"/>
                <w:bCs w:val="0"/>
                <w:noProof/>
                <w:kern w:val="2"/>
                <w:sz w:val="24"/>
                <w:szCs w:val="24"/>
                <w14:ligatures w14:val="standardContextual"/>
              </w:rPr>
              <w:tab/>
            </w:r>
            <w:r w:rsidRPr="00523EFE">
              <w:rPr>
                <w:rStyle w:val="Hyperlink"/>
                <w:rFonts w:ascii="Cambria" w:hAnsi="Cambria"/>
                <w:noProof/>
              </w:rPr>
              <w:t>Saskaņotība ar citu jomu politikām un aktuālie problēmjautājumi</w:t>
            </w:r>
            <w:r>
              <w:rPr>
                <w:noProof/>
                <w:webHidden/>
              </w:rPr>
              <w:tab/>
            </w:r>
            <w:r>
              <w:rPr>
                <w:noProof/>
                <w:webHidden/>
              </w:rPr>
              <w:fldChar w:fldCharType="begin"/>
            </w:r>
            <w:r>
              <w:rPr>
                <w:noProof/>
                <w:webHidden/>
              </w:rPr>
              <w:instrText xml:space="preserve"> PAGEREF _Toc219361128 \h </w:instrText>
            </w:r>
            <w:r>
              <w:rPr>
                <w:noProof/>
                <w:webHidden/>
              </w:rPr>
            </w:r>
            <w:r>
              <w:rPr>
                <w:noProof/>
                <w:webHidden/>
              </w:rPr>
              <w:fldChar w:fldCharType="separate"/>
            </w:r>
            <w:r>
              <w:rPr>
                <w:noProof/>
                <w:webHidden/>
              </w:rPr>
              <w:t>14</w:t>
            </w:r>
            <w:r>
              <w:rPr>
                <w:noProof/>
                <w:webHidden/>
              </w:rPr>
              <w:fldChar w:fldCharType="end"/>
            </w:r>
          </w:hyperlink>
        </w:p>
        <w:p w14:paraId="26AA4CF1" w14:textId="3E47F2B4" w:rsidR="009409ED" w:rsidRDefault="009409ED">
          <w:pPr>
            <w:pStyle w:val="TOC3"/>
            <w:tabs>
              <w:tab w:val="left" w:pos="1100"/>
              <w:tab w:val="right" w:leader="dot" w:pos="9628"/>
            </w:tabs>
            <w:rPr>
              <w:rFonts w:eastAsiaTheme="minorEastAsia" w:cstheme="minorBidi"/>
              <w:noProof/>
              <w:kern w:val="2"/>
              <w:sz w:val="24"/>
              <w:szCs w:val="24"/>
              <w14:ligatures w14:val="standardContextual"/>
            </w:rPr>
          </w:pPr>
          <w:hyperlink w:anchor="_Toc219361129" w:history="1">
            <w:r w:rsidRPr="00523EFE">
              <w:rPr>
                <w:rStyle w:val="Hyperlink"/>
                <w:rFonts w:ascii="Cambria" w:hAnsi="Cambria"/>
                <w:noProof/>
              </w:rPr>
              <w:t>1.5.1.</w:t>
            </w:r>
            <w:r>
              <w:rPr>
                <w:rFonts w:eastAsiaTheme="minorEastAsia" w:cstheme="minorBidi"/>
                <w:noProof/>
                <w:kern w:val="2"/>
                <w:sz w:val="24"/>
                <w:szCs w:val="24"/>
                <w14:ligatures w14:val="standardContextual"/>
              </w:rPr>
              <w:tab/>
            </w:r>
            <w:r w:rsidRPr="00523EFE">
              <w:rPr>
                <w:rStyle w:val="Hyperlink"/>
                <w:rFonts w:ascii="Cambria" w:hAnsi="Cambria"/>
                <w:noProof/>
              </w:rPr>
              <w:t>Nacionālā klimata un enerģētikas politika</w:t>
            </w:r>
            <w:r>
              <w:rPr>
                <w:noProof/>
                <w:webHidden/>
              </w:rPr>
              <w:tab/>
            </w:r>
            <w:r>
              <w:rPr>
                <w:noProof/>
                <w:webHidden/>
              </w:rPr>
              <w:fldChar w:fldCharType="begin"/>
            </w:r>
            <w:r>
              <w:rPr>
                <w:noProof/>
                <w:webHidden/>
              </w:rPr>
              <w:instrText xml:space="preserve"> PAGEREF _Toc219361129 \h </w:instrText>
            </w:r>
            <w:r>
              <w:rPr>
                <w:noProof/>
                <w:webHidden/>
              </w:rPr>
            </w:r>
            <w:r>
              <w:rPr>
                <w:noProof/>
                <w:webHidden/>
              </w:rPr>
              <w:fldChar w:fldCharType="separate"/>
            </w:r>
            <w:r>
              <w:rPr>
                <w:noProof/>
                <w:webHidden/>
              </w:rPr>
              <w:t>14</w:t>
            </w:r>
            <w:r>
              <w:rPr>
                <w:noProof/>
                <w:webHidden/>
              </w:rPr>
              <w:fldChar w:fldCharType="end"/>
            </w:r>
          </w:hyperlink>
        </w:p>
        <w:p w14:paraId="6E56745E" w14:textId="75F1DBFD" w:rsidR="009409ED" w:rsidRDefault="009409ED">
          <w:pPr>
            <w:pStyle w:val="TOC3"/>
            <w:tabs>
              <w:tab w:val="left" w:pos="1100"/>
              <w:tab w:val="right" w:leader="dot" w:pos="9628"/>
            </w:tabs>
            <w:rPr>
              <w:rFonts w:eastAsiaTheme="minorEastAsia" w:cstheme="minorBidi"/>
              <w:noProof/>
              <w:kern w:val="2"/>
              <w:sz w:val="24"/>
              <w:szCs w:val="24"/>
              <w14:ligatures w14:val="standardContextual"/>
            </w:rPr>
          </w:pPr>
          <w:hyperlink w:anchor="_Toc219361130" w:history="1">
            <w:r w:rsidRPr="00523EFE">
              <w:rPr>
                <w:rStyle w:val="Hyperlink"/>
                <w:rFonts w:ascii="Cambria" w:hAnsi="Cambria"/>
                <w:noProof/>
              </w:rPr>
              <w:t>1.5.2.</w:t>
            </w:r>
            <w:r>
              <w:rPr>
                <w:rFonts w:eastAsiaTheme="minorEastAsia" w:cstheme="minorBidi"/>
                <w:noProof/>
                <w:kern w:val="2"/>
                <w:sz w:val="24"/>
                <w:szCs w:val="24"/>
                <w14:ligatures w14:val="standardContextual"/>
              </w:rPr>
              <w:tab/>
            </w:r>
            <w:r w:rsidRPr="00523EFE">
              <w:rPr>
                <w:rStyle w:val="Hyperlink"/>
                <w:rFonts w:ascii="Cambria" w:hAnsi="Cambria"/>
                <w:noProof/>
              </w:rPr>
              <w:t>Emisiju kontrole mājsaimniecībās</w:t>
            </w:r>
            <w:r>
              <w:rPr>
                <w:noProof/>
                <w:webHidden/>
              </w:rPr>
              <w:tab/>
            </w:r>
            <w:r>
              <w:rPr>
                <w:noProof/>
                <w:webHidden/>
              </w:rPr>
              <w:fldChar w:fldCharType="begin"/>
            </w:r>
            <w:r>
              <w:rPr>
                <w:noProof/>
                <w:webHidden/>
              </w:rPr>
              <w:instrText xml:space="preserve"> PAGEREF _Toc219361130 \h </w:instrText>
            </w:r>
            <w:r>
              <w:rPr>
                <w:noProof/>
                <w:webHidden/>
              </w:rPr>
            </w:r>
            <w:r>
              <w:rPr>
                <w:noProof/>
                <w:webHidden/>
              </w:rPr>
              <w:fldChar w:fldCharType="separate"/>
            </w:r>
            <w:r>
              <w:rPr>
                <w:noProof/>
                <w:webHidden/>
              </w:rPr>
              <w:t>16</w:t>
            </w:r>
            <w:r>
              <w:rPr>
                <w:noProof/>
                <w:webHidden/>
              </w:rPr>
              <w:fldChar w:fldCharType="end"/>
            </w:r>
          </w:hyperlink>
        </w:p>
        <w:p w14:paraId="05BB2A8B" w14:textId="17AF986E" w:rsidR="009409ED" w:rsidRDefault="009409ED">
          <w:pPr>
            <w:pStyle w:val="TOC3"/>
            <w:tabs>
              <w:tab w:val="left" w:pos="1100"/>
              <w:tab w:val="right" w:leader="dot" w:pos="9628"/>
            </w:tabs>
            <w:rPr>
              <w:rFonts w:eastAsiaTheme="minorEastAsia" w:cstheme="minorBidi"/>
              <w:noProof/>
              <w:kern w:val="2"/>
              <w:sz w:val="24"/>
              <w:szCs w:val="24"/>
              <w14:ligatures w14:val="standardContextual"/>
            </w:rPr>
          </w:pPr>
          <w:hyperlink w:anchor="_Toc219361131" w:history="1">
            <w:r w:rsidRPr="00523EFE">
              <w:rPr>
                <w:rStyle w:val="Hyperlink"/>
                <w:rFonts w:ascii="Cambria" w:hAnsi="Cambria"/>
                <w:noProof/>
              </w:rPr>
              <w:t>1.5.3.</w:t>
            </w:r>
            <w:r>
              <w:rPr>
                <w:rFonts w:eastAsiaTheme="minorEastAsia" w:cstheme="minorBidi"/>
                <w:noProof/>
                <w:kern w:val="2"/>
                <w:sz w:val="24"/>
                <w:szCs w:val="24"/>
                <w14:ligatures w14:val="standardContextual"/>
              </w:rPr>
              <w:tab/>
            </w:r>
            <w:r w:rsidRPr="00523EFE">
              <w:rPr>
                <w:rStyle w:val="Hyperlink"/>
                <w:rFonts w:ascii="Cambria" w:hAnsi="Cambria"/>
                <w:noProof/>
              </w:rPr>
              <w:t>Emisiju kontrole enerģētikas un rūpniecības sektoros</w:t>
            </w:r>
            <w:r>
              <w:rPr>
                <w:noProof/>
                <w:webHidden/>
              </w:rPr>
              <w:tab/>
            </w:r>
            <w:r>
              <w:rPr>
                <w:noProof/>
                <w:webHidden/>
              </w:rPr>
              <w:fldChar w:fldCharType="begin"/>
            </w:r>
            <w:r>
              <w:rPr>
                <w:noProof/>
                <w:webHidden/>
              </w:rPr>
              <w:instrText xml:space="preserve"> PAGEREF _Toc219361131 \h </w:instrText>
            </w:r>
            <w:r>
              <w:rPr>
                <w:noProof/>
                <w:webHidden/>
              </w:rPr>
            </w:r>
            <w:r>
              <w:rPr>
                <w:noProof/>
                <w:webHidden/>
              </w:rPr>
              <w:fldChar w:fldCharType="separate"/>
            </w:r>
            <w:r>
              <w:rPr>
                <w:noProof/>
                <w:webHidden/>
              </w:rPr>
              <w:t>17</w:t>
            </w:r>
            <w:r>
              <w:rPr>
                <w:noProof/>
                <w:webHidden/>
              </w:rPr>
              <w:fldChar w:fldCharType="end"/>
            </w:r>
          </w:hyperlink>
        </w:p>
        <w:p w14:paraId="785BDBA7" w14:textId="6D6929A0" w:rsidR="009409ED" w:rsidRDefault="009409ED">
          <w:pPr>
            <w:pStyle w:val="TOC3"/>
            <w:tabs>
              <w:tab w:val="left" w:pos="1100"/>
              <w:tab w:val="right" w:leader="dot" w:pos="9628"/>
            </w:tabs>
            <w:rPr>
              <w:rFonts w:eastAsiaTheme="minorEastAsia" w:cstheme="minorBidi"/>
              <w:noProof/>
              <w:kern w:val="2"/>
              <w:sz w:val="24"/>
              <w:szCs w:val="24"/>
              <w14:ligatures w14:val="standardContextual"/>
            </w:rPr>
          </w:pPr>
          <w:hyperlink w:anchor="_Toc219361132" w:history="1">
            <w:r w:rsidRPr="00523EFE">
              <w:rPr>
                <w:rStyle w:val="Hyperlink"/>
                <w:rFonts w:ascii="Cambria" w:hAnsi="Cambria"/>
                <w:noProof/>
              </w:rPr>
              <w:t>1.5.4.</w:t>
            </w:r>
            <w:r>
              <w:rPr>
                <w:rFonts w:eastAsiaTheme="minorEastAsia" w:cstheme="minorBidi"/>
                <w:noProof/>
                <w:kern w:val="2"/>
                <w:sz w:val="24"/>
                <w:szCs w:val="24"/>
                <w14:ligatures w14:val="standardContextual"/>
              </w:rPr>
              <w:tab/>
            </w:r>
            <w:r w:rsidRPr="00523EFE">
              <w:rPr>
                <w:rStyle w:val="Hyperlink"/>
                <w:rFonts w:ascii="Cambria" w:hAnsi="Cambria"/>
                <w:noProof/>
              </w:rPr>
              <w:t>Transporta sektors</w:t>
            </w:r>
            <w:r>
              <w:rPr>
                <w:noProof/>
                <w:webHidden/>
              </w:rPr>
              <w:tab/>
            </w:r>
            <w:r>
              <w:rPr>
                <w:noProof/>
                <w:webHidden/>
              </w:rPr>
              <w:fldChar w:fldCharType="begin"/>
            </w:r>
            <w:r>
              <w:rPr>
                <w:noProof/>
                <w:webHidden/>
              </w:rPr>
              <w:instrText xml:space="preserve"> PAGEREF _Toc219361132 \h </w:instrText>
            </w:r>
            <w:r>
              <w:rPr>
                <w:noProof/>
                <w:webHidden/>
              </w:rPr>
            </w:r>
            <w:r>
              <w:rPr>
                <w:noProof/>
                <w:webHidden/>
              </w:rPr>
              <w:fldChar w:fldCharType="separate"/>
            </w:r>
            <w:r>
              <w:rPr>
                <w:noProof/>
                <w:webHidden/>
              </w:rPr>
              <w:t>18</w:t>
            </w:r>
            <w:r>
              <w:rPr>
                <w:noProof/>
                <w:webHidden/>
              </w:rPr>
              <w:fldChar w:fldCharType="end"/>
            </w:r>
          </w:hyperlink>
        </w:p>
        <w:p w14:paraId="7706889B" w14:textId="13CB6A19" w:rsidR="009409ED" w:rsidRDefault="009409ED">
          <w:pPr>
            <w:pStyle w:val="TOC3"/>
            <w:tabs>
              <w:tab w:val="left" w:pos="1100"/>
              <w:tab w:val="right" w:leader="dot" w:pos="9628"/>
            </w:tabs>
            <w:rPr>
              <w:rFonts w:eastAsiaTheme="minorEastAsia" w:cstheme="minorBidi"/>
              <w:noProof/>
              <w:kern w:val="2"/>
              <w:sz w:val="24"/>
              <w:szCs w:val="24"/>
              <w14:ligatures w14:val="standardContextual"/>
            </w:rPr>
          </w:pPr>
          <w:hyperlink w:anchor="_Toc219361133" w:history="1">
            <w:r w:rsidRPr="00523EFE">
              <w:rPr>
                <w:rStyle w:val="Hyperlink"/>
                <w:rFonts w:ascii="Cambria" w:hAnsi="Cambria"/>
                <w:noProof/>
              </w:rPr>
              <w:t>1.5.5.</w:t>
            </w:r>
            <w:r>
              <w:rPr>
                <w:rFonts w:eastAsiaTheme="minorEastAsia" w:cstheme="minorBidi"/>
                <w:noProof/>
                <w:kern w:val="2"/>
                <w:sz w:val="24"/>
                <w:szCs w:val="24"/>
                <w14:ligatures w14:val="standardContextual"/>
              </w:rPr>
              <w:tab/>
            </w:r>
            <w:r w:rsidRPr="00523EFE">
              <w:rPr>
                <w:rStyle w:val="Hyperlink"/>
                <w:rFonts w:ascii="Cambria" w:hAnsi="Cambria"/>
                <w:noProof/>
              </w:rPr>
              <w:t>Nodokļu politika</w:t>
            </w:r>
            <w:r>
              <w:rPr>
                <w:noProof/>
                <w:webHidden/>
              </w:rPr>
              <w:tab/>
            </w:r>
            <w:r>
              <w:rPr>
                <w:noProof/>
                <w:webHidden/>
              </w:rPr>
              <w:fldChar w:fldCharType="begin"/>
            </w:r>
            <w:r>
              <w:rPr>
                <w:noProof/>
                <w:webHidden/>
              </w:rPr>
              <w:instrText xml:space="preserve"> PAGEREF _Toc219361133 \h </w:instrText>
            </w:r>
            <w:r>
              <w:rPr>
                <w:noProof/>
                <w:webHidden/>
              </w:rPr>
            </w:r>
            <w:r>
              <w:rPr>
                <w:noProof/>
                <w:webHidden/>
              </w:rPr>
              <w:fldChar w:fldCharType="separate"/>
            </w:r>
            <w:r>
              <w:rPr>
                <w:noProof/>
                <w:webHidden/>
              </w:rPr>
              <w:t>19</w:t>
            </w:r>
            <w:r>
              <w:rPr>
                <w:noProof/>
                <w:webHidden/>
              </w:rPr>
              <w:fldChar w:fldCharType="end"/>
            </w:r>
          </w:hyperlink>
        </w:p>
        <w:p w14:paraId="50B394B9" w14:textId="32D137A7" w:rsidR="009409ED" w:rsidRDefault="009409ED">
          <w:pPr>
            <w:pStyle w:val="TOC3"/>
            <w:tabs>
              <w:tab w:val="left" w:pos="1100"/>
              <w:tab w:val="right" w:leader="dot" w:pos="9628"/>
            </w:tabs>
            <w:rPr>
              <w:rFonts w:eastAsiaTheme="minorEastAsia" w:cstheme="minorBidi"/>
              <w:noProof/>
              <w:kern w:val="2"/>
              <w:sz w:val="24"/>
              <w:szCs w:val="24"/>
              <w14:ligatures w14:val="standardContextual"/>
            </w:rPr>
          </w:pPr>
          <w:hyperlink w:anchor="_Toc219361134" w:history="1">
            <w:r w:rsidRPr="00523EFE">
              <w:rPr>
                <w:rStyle w:val="Hyperlink"/>
                <w:rFonts w:ascii="Cambria" w:hAnsi="Cambria"/>
                <w:noProof/>
              </w:rPr>
              <w:t>1.5.6.</w:t>
            </w:r>
            <w:r>
              <w:rPr>
                <w:rFonts w:eastAsiaTheme="minorEastAsia" w:cstheme="minorBidi"/>
                <w:noProof/>
                <w:kern w:val="2"/>
                <w:sz w:val="24"/>
                <w:szCs w:val="24"/>
                <w14:ligatures w14:val="standardContextual"/>
              </w:rPr>
              <w:tab/>
            </w:r>
            <w:r w:rsidRPr="00523EFE">
              <w:rPr>
                <w:rStyle w:val="Hyperlink"/>
                <w:rFonts w:ascii="Cambria" w:hAnsi="Cambria"/>
                <w:noProof/>
              </w:rPr>
              <w:t>Atkritumu apsaimniekošanas joma</w:t>
            </w:r>
            <w:r>
              <w:rPr>
                <w:noProof/>
                <w:webHidden/>
              </w:rPr>
              <w:tab/>
            </w:r>
            <w:r>
              <w:rPr>
                <w:noProof/>
                <w:webHidden/>
              </w:rPr>
              <w:fldChar w:fldCharType="begin"/>
            </w:r>
            <w:r>
              <w:rPr>
                <w:noProof/>
                <w:webHidden/>
              </w:rPr>
              <w:instrText xml:space="preserve"> PAGEREF _Toc219361134 \h </w:instrText>
            </w:r>
            <w:r>
              <w:rPr>
                <w:noProof/>
                <w:webHidden/>
              </w:rPr>
            </w:r>
            <w:r>
              <w:rPr>
                <w:noProof/>
                <w:webHidden/>
              </w:rPr>
              <w:fldChar w:fldCharType="separate"/>
            </w:r>
            <w:r>
              <w:rPr>
                <w:noProof/>
                <w:webHidden/>
              </w:rPr>
              <w:t>20</w:t>
            </w:r>
            <w:r>
              <w:rPr>
                <w:noProof/>
                <w:webHidden/>
              </w:rPr>
              <w:fldChar w:fldCharType="end"/>
            </w:r>
          </w:hyperlink>
        </w:p>
        <w:p w14:paraId="145D6523" w14:textId="78F3FF12" w:rsidR="009409ED" w:rsidRDefault="009409ED">
          <w:pPr>
            <w:pStyle w:val="TOC3"/>
            <w:tabs>
              <w:tab w:val="left" w:pos="1100"/>
              <w:tab w:val="right" w:leader="dot" w:pos="9628"/>
            </w:tabs>
            <w:rPr>
              <w:rFonts w:eastAsiaTheme="minorEastAsia" w:cstheme="minorBidi"/>
              <w:noProof/>
              <w:kern w:val="2"/>
              <w:sz w:val="24"/>
              <w:szCs w:val="24"/>
              <w14:ligatures w14:val="standardContextual"/>
            </w:rPr>
          </w:pPr>
          <w:hyperlink w:anchor="_Toc219361135" w:history="1">
            <w:r w:rsidRPr="00523EFE">
              <w:rPr>
                <w:rStyle w:val="Hyperlink"/>
                <w:rFonts w:ascii="Cambria" w:hAnsi="Cambria"/>
                <w:noProof/>
              </w:rPr>
              <w:t>1.5.7.</w:t>
            </w:r>
            <w:r>
              <w:rPr>
                <w:rFonts w:eastAsiaTheme="minorEastAsia" w:cstheme="minorBidi"/>
                <w:noProof/>
                <w:kern w:val="2"/>
                <w:sz w:val="24"/>
                <w:szCs w:val="24"/>
                <w14:ligatures w14:val="standardContextual"/>
              </w:rPr>
              <w:tab/>
            </w:r>
            <w:r w:rsidRPr="00523EFE">
              <w:rPr>
                <w:rStyle w:val="Hyperlink"/>
                <w:rFonts w:ascii="Cambria" w:hAnsi="Cambria"/>
                <w:noProof/>
              </w:rPr>
              <w:t>Lauksaimniecība</w:t>
            </w:r>
            <w:r>
              <w:rPr>
                <w:noProof/>
                <w:webHidden/>
              </w:rPr>
              <w:tab/>
            </w:r>
            <w:r>
              <w:rPr>
                <w:noProof/>
                <w:webHidden/>
              </w:rPr>
              <w:fldChar w:fldCharType="begin"/>
            </w:r>
            <w:r>
              <w:rPr>
                <w:noProof/>
                <w:webHidden/>
              </w:rPr>
              <w:instrText xml:space="preserve"> PAGEREF _Toc219361135 \h </w:instrText>
            </w:r>
            <w:r>
              <w:rPr>
                <w:noProof/>
                <w:webHidden/>
              </w:rPr>
            </w:r>
            <w:r>
              <w:rPr>
                <w:noProof/>
                <w:webHidden/>
              </w:rPr>
              <w:fldChar w:fldCharType="separate"/>
            </w:r>
            <w:r>
              <w:rPr>
                <w:noProof/>
                <w:webHidden/>
              </w:rPr>
              <w:t>21</w:t>
            </w:r>
            <w:r>
              <w:rPr>
                <w:noProof/>
                <w:webHidden/>
              </w:rPr>
              <w:fldChar w:fldCharType="end"/>
            </w:r>
          </w:hyperlink>
        </w:p>
        <w:p w14:paraId="5DFDA0B7" w14:textId="214FDE10" w:rsidR="009409ED" w:rsidRDefault="009409ED">
          <w:pPr>
            <w:pStyle w:val="TOC1"/>
            <w:tabs>
              <w:tab w:val="left" w:pos="440"/>
              <w:tab w:val="right" w:leader="dot" w:pos="9628"/>
            </w:tabs>
            <w:rPr>
              <w:rFonts w:asciiTheme="minorHAnsi" w:eastAsiaTheme="minorEastAsia" w:hAnsiTheme="minorHAnsi" w:cstheme="minorBidi"/>
              <w:b w:val="0"/>
              <w:bCs w:val="0"/>
              <w:caps w:val="0"/>
              <w:noProof/>
              <w:kern w:val="2"/>
              <w14:ligatures w14:val="standardContextual"/>
            </w:rPr>
          </w:pPr>
          <w:hyperlink w:anchor="_Toc219361136" w:history="1">
            <w:r w:rsidRPr="00523EFE">
              <w:rPr>
                <w:rStyle w:val="Hyperlink"/>
                <w:rFonts w:ascii="Cambria" w:hAnsi="Cambria"/>
                <w:noProof/>
              </w:rPr>
              <w:t>2.</w:t>
            </w:r>
            <w:r>
              <w:rPr>
                <w:rFonts w:asciiTheme="minorHAnsi" w:eastAsiaTheme="minorEastAsia" w:hAnsiTheme="minorHAnsi" w:cstheme="minorBidi"/>
                <w:b w:val="0"/>
                <w:bCs w:val="0"/>
                <w:caps w:val="0"/>
                <w:noProof/>
                <w:kern w:val="2"/>
                <w14:ligatures w14:val="standardContextual"/>
              </w:rPr>
              <w:tab/>
            </w:r>
            <w:r w:rsidRPr="00523EFE">
              <w:rPr>
                <w:rStyle w:val="Hyperlink"/>
                <w:rFonts w:ascii="Cambria" w:hAnsi="Cambria"/>
                <w:noProof/>
              </w:rPr>
              <w:t>Esošā situācija emisiju saistību izpildē</w:t>
            </w:r>
            <w:r>
              <w:rPr>
                <w:noProof/>
                <w:webHidden/>
              </w:rPr>
              <w:tab/>
            </w:r>
            <w:r>
              <w:rPr>
                <w:noProof/>
                <w:webHidden/>
              </w:rPr>
              <w:fldChar w:fldCharType="begin"/>
            </w:r>
            <w:r>
              <w:rPr>
                <w:noProof/>
                <w:webHidden/>
              </w:rPr>
              <w:instrText xml:space="preserve"> PAGEREF _Toc219361136 \h </w:instrText>
            </w:r>
            <w:r>
              <w:rPr>
                <w:noProof/>
                <w:webHidden/>
              </w:rPr>
            </w:r>
            <w:r>
              <w:rPr>
                <w:noProof/>
                <w:webHidden/>
              </w:rPr>
              <w:fldChar w:fldCharType="separate"/>
            </w:r>
            <w:r>
              <w:rPr>
                <w:noProof/>
                <w:webHidden/>
              </w:rPr>
              <w:t>22</w:t>
            </w:r>
            <w:r>
              <w:rPr>
                <w:noProof/>
                <w:webHidden/>
              </w:rPr>
              <w:fldChar w:fldCharType="end"/>
            </w:r>
          </w:hyperlink>
        </w:p>
        <w:p w14:paraId="660B84BD" w14:textId="7265F7B1" w:rsidR="009409ED" w:rsidRDefault="009409ED">
          <w:pPr>
            <w:pStyle w:val="TOC2"/>
            <w:tabs>
              <w:tab w:val="left" w:pos="660"/>
              <w:tab w:val="right" w:leader="dot" w:pos="9628"/>
            </w:tabs>
            <w:rPr>
              <w:rFonts w:eastAsiaTheme="minorEastAsia" w:cstheme="minorBidi"/>
              <w:b w:val="0"/>
              <w:bCs w:val="0"/>
              <w:noProof/>
              <w:kern w:val="2"/>
              <w:sz w:val="24"/>
              <w:szCs w:val="24"/>
              <w14:ligatures w14:val="standardContextual"/>
            </w:rPr>
          </w:pPr>
          <w:hyperlink w:anchor="_Toc219361137" w:history="1">
            <w:r w:rsidRPr="00523EFE">
              <w:rPr>
                <w:rStyle w:val="Hyperlink"/>
                <w:rFonts w:ascii="Cambria" w:hAnsi="Cambria"/>
                <w:noProof/>
              </w:rPr>
              <w:t>2.1.</w:t>
            </w:r>
            <w:r>
              <w:rPr>
                <w:rFonts w:eastAsiaTheme="minorEastAsia" w:cstheme="minorBidi"/>
                <w:b w:val="0"/>
                <w:bCs w:val="0"/>
                <w:noProof/>
                <w:kern w:val="2"/>
                <w:sz w:val="24"/>
                <w:szCs w:val="24"/>
                <w14:ligatures w14:val="standardContextual"/>
              </w:rPr>
              <w:tab/>
            </w:r>
            <w:r w:rsidRPr="00523EFE">
              <w:rPr>
                <w:rStyle w:val="Hyperlink"/>
                <w:rFonts w:ascii="Cambria" w:hAnsi="Cambria"/>
                <w:noProof/>
              </w:rPr>
              <w:t>Galvenie emisiju avoti un progress emisiju samazināšanā</w:t>
            </w:r>
            <w:r>
              <w:rPr>
                <w:noProof/>
                <w:webHidden/>
              </w:rPr>
              <w:tab/>
            </w:r>
            <w:r>
              <w:rPr>
                <w:noProof/>
                <w:webHidden/>
              </w:rPr>
              <w:fldChar w:fldCharType="begin"/>
            </w:r>
            <w:r>
              <w:rPr>
                <w:noProof/>
                <w:webHidden/>
              </w:rPr>
              <w:instrText xml:space="preserve"> PAGEREF _Toc219361137 \h </w:instrText>
            </w:r>
            <w:r>
              <w:rPr>
                <w:noProof/>
                <w:webHidden/>
              </w:rPr>
            </w:r>
            <w:r>
              <w:rPr>
                <w:noProof/>
                <w:webHidden/>
              </w:rPr>
              <w:fldChar w:fldCharType="separate"/>
            </w:r>
            <w:r>
              <w:rPr>
                <w:noProof/>
                <w:webHidden/>
              </w:rPr>
              <w:t>24</w:t>
            </w:r>
            <w:r>
              <w:rPr>
                <w:noProof/>
                <w:webHidden/>
              </w:rPr>
              <w:fldChar w:fldCharType="end"/>
            </w:r>
          </w:hyperlink>
        </w:p>
        <w:p w14:paraId="62F034F4" w14:textId="38486981" w:rsidR="009409ED" w:rsidRDefault="009409ED">
          <w:pPr>
            <w:pStyle w:val="TOC3"/>
            <w:tabs>
              <w:tab w:val="left" w:pos="1100"/>
              <w:tab w:val="right" w:leader="dot" w:pos="9628"/>
            </w:tabs>
            <w:rPr>
              <w:rFonts w:eastAsiaTheme="minorEastAsia" w:cstheme="minorBidi"/>
              <w:noProof/>
              <w:kern w:val="2"/>
              <w:sz w:val="24"/>
              <w:szCs w:val="24"/>
              <w14:ligatures w14:val="standardContextual"/>
            </w:rPr>
          </w:pPr>
          <w:hyperlink w:anchor="_Toc219361138" w:history="1">
            <w:r w:rsidRPr="00523EFE">
              <w:rPr>
                <w:rStyle w:val="Hyperlink"/>
                <w:rFonts w:ascii="Cambria" w:hAnsi="Cambria"/>
                <w:noProof/>
              </w:rPr>
              <w:t>2.1.1.</w:t>
            </w:r>
            <w:r>
              <w:rPr>
                <w:rFonts w:eastAsiaTheme="minorEastAsia" w:cstheme="minorBidi"/>
                <w:noProof/>
                <w:kern w:val="2"/>
                <w:sz w:val="24"/>
                <w:szCs w:val="24"/>
                <w14:ligatures w14:val="standardContextual"/>
              </w:rPr>
              <w:tab/>
            </w:r>
            <w:r w:rsidRPr="00523EFE">
              <w:rPr>
                <w:rStyle w:val="Hyperlink"/>
                <w:rFonts w:ascii="Cambria" w:hAnsi="Cambria"/>
                <w:noProof/>
              </w:rPr>
              <w:t>Slāpekļa oksīdu emisijas</w:t>
            </w:r>
            <w:r>
              <w:rPr>
                <w:noProof/>
                <w:webHidden/>
              </w:rPr>
              <w:tab/>
            </w:r>
            <w:r>
              <w:rPr>
                <w:noProof/>
                <w:webHidden/>
              </w:rPr>
              <w:fldChar w:fldCharType="begin"/>
            </w:r>
            <w:r>
              <w:rPr>
                <w:noProof/>
                <w:webHidden/>
              </w:rPr>
              <w:instrText xml:space="preserve"> PAGEREF _Toc219361138 \h </w:instrText>
            </w:r>
            <w:r>
              <w:rPr>
                <w:noProof/>
                <w:webHidden/>
              </w:rPr>
            </w:r>
            <w:r>
              <w:rPr>
                <w:noProof/>
                <w:webHidden/>
              </w:rPr>
              <w:fldChar w:fldCharType="separate"/>
            </w:r>
            <w:r>
              <w:rPr>
                <w:noProof/>
                <w:webHidden/>
              </w:rPr>
              <w:t>25</w:t>
            </w:r>
            <w:r>
              <w:rPr>
                <w:noProof/>
                <w:webHidden/>
              </w:rPr>
              <w:fldChar w:fldCharType="end"/>
            </w:r>
          </w:hyperlink>
        </w:p>
        <w:p w14:paraId="342C5CDE" w14:textId="3B1D05C7" w:rsidR="009409ED" w:rsidRDefault="009409ED">
          <w:pPr>
            <w:pStyle w:val="TOC3"/>
            <w:tabs>
              <w:tab w:val="left" w:pos="1100"/>
              <w:tab w:val="right" w:leader="dot" w:pos="9628"/>
            </w:tabs>
            <w:rPr>
              <w:rFonts w:eastAsiaTheme="minorEastAsia" w:cstheme="minorBidi"/>
              <w:noProof/>
              <w:kern w:val="2"/>
              <w:sz w:val="24"/>
              <w:szCs w:val="24"/>
              <w14:ligatures w14:val="standardContextual"/>
            </w:rPr>
          </w:pPr>
          <w:hyperlink w:anchor="_Toc219361139" w:history="1">
            <w:r w:rsidRPr="00523EFE">
              <w:rPr>
                <w:rStyle w:val="Hyperlink"/>
                <w:rFonts w:ascii="Cambria" w:hAnsi="Cambria"/>
                <w:noProof/>
              </w:rPr>
              <w:t>2.1.2.</w:t>
            </w:r>
            <w:r>
              <w:rPr>
                <w:rFonts w:eastAsiaTheme="minorEastAsia" w:cstheme="minorBidi"/>
                <w:noProof/>
                <w:kern w:val="2"/>
                <w:sz w:val="24"/>
                <w:szCs w:val="24"/>
                <w14:ligatures w14:val="standardContextual"/>
              </w:rPr>
              <w:tab/>
            </w:r>
            <w:r w:rsidRPr="00523EFE">
              <w:rPr>
                <w:rStyle w:val="Hyperlink"/>
                <w:rFonts w:ascii="Cambria" w:hAnsi="Cambria"/>
                <w:noProof/>
              </w:rPr>
              <w:t>Sēra dioksīda emisijas</w:t>
            </w:r>
            <w:r>
              <w:rPr>
                <w:noProof/>
                <w:webHidden/>
              </w:rPr>
              <w:tab/>
            </w:r>
            <w:r>
              <w:rPr>
                <w:noProof/>
                <w:webHidden/>
              </w:rPr>
              <w:fldChar w:fldCharType="begin"/>
            </w:r>
            <w:r>
              <w:rPr>
                <w:noProof/>
                <w:webHidden/>
              </w:rPr>
              <w:instrText xml:space="preserve"> PAGEREF _Toc219361139 \h </w:instrText>
            </w:r>
            <w:r>
              <w:rPr>
                <w:noProof/>
                <w:webHidden/>
              </w:rPr>
            </w:r>
            <w:r>
              <w:rPr>
                <w:noProof/>
                <w:webHidden/>
              </w:rPr>
              <w:fldChar w:fldCharType="separate"/>
            </w:r>
            <w:r>
              <w:rPr>
                <w:noProof/>
                <w:webHidden/>
              </w:rPr>
              <w:t>26</w:t>
            </w:r>
            <w:r>
              <w:rPr>
                <w:noProof/>
                <w:webHidden/>
              </w:rPr>
              <w:fldChar w:fldCharType="end"/>
            </w:r>
          </w:hyperlink>
        </w:p>
        <w:p w14:paraId="24F37D87" w14:textId="5F554161" w:rsidR="009409ED" w:rsidRDefault="009409ED">
          <w:pPr>
            <w:pStyle w:val="TOC3"/>
            <w:tabs>
              <w:tab w:val="left" w:pos="1100"/>
              <w:tab w:val="right" w:leader="dot" w:pos="9628"/>
            </w:tabs>
            <w:rPr>
              <w:rFonts w:eastAsiaTheme="minorEastAsia" w:cstheme="minorBidi"/>
              <w:noProof/>
              <w:kern w:val="2"/>
              <w:sz w:val="24"/>
              <w:szCs w:val="24"/>
              <w14:ligatures w14:val="standardContextual"/>
            </w:rPr>
          </w:pPr>
          <w:hyperlink w:anchor="_Toc219361140" w:history="1">
            <w:r w:rsidRPr="00523EFE">
              <w:rPr>
                <w:rStyle w:val="Hyperlink"/>
                <w:rFonts w:ascii="Cambria" w:hAnsi="Cambria"/>
                <w:noProof/>
              </w:rPr>
              <w:t>2.1.3.</w:t>
            </w:r>
            <w:r>
              <w:rPr>
                <w:rFonts w:eastAsiaTheme="minorEastAsia" w:cstheme="minorBidi"/>
                <w:noProof/>
                <w:kern w:val="2"/>
                <w:sz w:val="24"/>
                <w:szCs w:val="24"/>
                <w14:ligatures w14:val="standardContextual"/>
              </w:rPr>
              <w:tab/>
            </w:r>
            <w:r w:rsidRPr="00523EFE">
              <w:rPr>
                <w:rStyle w:val="Hyperlink"/>
                <w:rFonts w:ascii="Cambria" w:hAnsi="Cambria"/>
                <w:noProof/>
              </w:rPr>
              <w:t>Nemetāna gaistošo organisko savienojumu emisijas</w:t>
            </w:r>
            <w:r>
              <w:rPr>
                <w:noProof/>
                <w:webHidden/>
              </w:rPr>
              <w:tab/>
            </w:r>
            <w:r>
              <w:rPr>
                <w:noProof/>
                <w:webHidden/>
              </w:rPr>
              <w:fldChar w:fldCharType="begin"/>
            </w:r>
            <w:r>
              <w:rPr>
                <w:noProof/>
                <w:webHidden/>
              </w:rPr>
              <w:instrText xml:space="preserve"> PAGEREF _Toc219361140 \h </w:instrText>
            </w:r>
            <w:r>
              <w:rPr>
                <w:noProof/>
                <w:webHidden/>
              </w:rPr>
            </w:r>
            <w:r>
              <w:rPr>
                <w:noProof/>
                <w:webHidden/>
              </w:rPr>
              <w:fldChar w:fldCharType="separate"/>
            </w:r>
            <w:r>
              <w:rPr>
                <w:noProof/>
                <w:webHidden/>
              </w:rPr>
              <w:t>26</w:t>
            </w:r>
            <w:r>
              <w:rPr>
                <w:noProof/>
                <w:webHidden/>
              </w:rPr>
              <w:fldChar w:fldCharType="end"/>
            </w:r>
          </w:hyperlink>
        </w:p>
        <w:p w14:paraId="2C236575" w14:textId="4E2076C2" w:rsidR="009409ED" w:rsidRDefault="009409ED">
          <w:pPr>
            <w:pStyle w:val="TOC3"/>
            <w:tabs>
              <w:tab w:val="left" w:pos="1100"/>
              <w:tab w:val="right" w:leader="dot" w:pos="9628"/>
            </w:tabs>
            <w:rPr>
              <w:rFonts w:eastAsiaTheme="minorEastAsia" w:cstheme="minorBidi"/>
              <w:noProof/>
              <w:kern w:val="2"/>
              <w:sz w:val="24"/>
              <w:szCs w:val="24"/>
              <w14:ligatures w14:val="standardContextual"/>
            </w:rPr>
          </w:pPr>
          <w:hyperlink w:anchor="_Toc219361141" w:history="1">
            <w:r w:rsidRPr="00523EFE">
              <w:rPr>
                <w:rStyle w:val="Hyperlink"/>
                <w:rFonts w:ascii="Cambria" w:hAnsi="Cambria"/>
                <w:noProof/>
              </w:rPr>
              <w:t>2.1.4.</w:t>
            </w:r>
            <w:r>
              <w:rPr>
                <w:rFonts w:eastAsiaTheme="minorEastAsia" w:cstheme="minorBidi"/>
                <w:noProof/>
                <w:kern w:val="2"/>
                <w:sz w:val="24"/>
                <w:szCs w:val="24"/>
                <w14:ligatures w14:val="standardContextual"/>
              </w:rPr>
              <w:tab/>
            </w:r>
            <w:r w:rsidRPr="00523EFE">
              <w:rPr>
                <w:rStyle w:val="Hyperlink"/>
                <w:rFonts w:ascii="Cambria" w:hAnsi="Cambria"/>
                <w:noProof/>
              </w:rPr>
              <w:t>Daļiņu PM</w:t>
            </w:r>
            <w:r w:rsidRPr="00523EFE">
              <w:rPr>
                <w:rStyle w:val="Hyperlink"/>
                <w:rFonts w:ascii="Cambria" w:hAnsi="Cambria"/>
                <w:noProof/>
                <w:vertAlign w:val="subscript"/>
              </w:rPr>
              <w:t>2,5</w:t>
            </w:r>
            <w:r w:rsidRPr="00523EFE">
              <w:rPr>
                <w:rStyle w:val="Hyperlink"/>
                <w:rFonts w:ascii="Cambria" w:hAnsi="Cambria"/>
                <w:noProof/>
              </w:rPr>
              <w:t xml:space="preserve"> emisijas</w:t>
            </w:r>
            <w:r>
              <w:rPr>
                <w:noProof/>
                <w:webHidden/>
              </w:rPr>
              <w:tab/>
            </w:r>
            <w:r>
              <w:rPr>
                <w:noProof/>
                <w:webHidden/>
              </w:rPr>
              <w:fldChar w:fldCharType="begin"/>
            </w:r>
            <w:r>
              <w:rPr>
                <w:noProof/>
                <w:webHidden/>
              </w:rPr>
              <w:instrText xml:space="preserve"> PAGEREF _Toc219361141 \h </w:instrText>
            </w:r>
            <w:r>
              <w:rPr>
                <w:noProof/>
                <w:webHidden/>
              </w:rPr>
            </w:r>
            <w:r>
              <w:rPr>
                <w:noProof/>
                <w:webHidden/>
              </w:rPr>
              <w:fldChar w:fldCharType="separate"/>
            </w:r>
            <w:r>
              <w:rPr>
                <w:noProof/>
                <w:webHidden/>
              </w:rPr>
              <w:t>27</w:t>
            </w:r>
            <w:r>
              <w:rPr>
                <w:noProof/>
                <w:webHidden/>
              </w:rPr>
              <w:fldChar w:fldCharType="end"/>
            </w:r>
          </w:hyperlink>
        </w:p>
        <w:p w14:paraId="64F802EF" w14:textId="09F0C2DF" w:rsidR="009409ED" w:rsidRDefault="009409ED">
          <w:pPr>
            <w:pStyle w:val="TOC3"/>
            <w:tabs>
              <w:tab w:val="left" w:pos="1100"/>
              <w:tab w:val="right" w:leader="dot" w:pos="9628"/>
            </w:tabs>
            <w:rPr>
              <w:rFonts w:eastAsiaTheme="minorEastAsia" w:cstheme="minorBidi"/>
              <w:noProof/>
              <w:kern w:val="2"/>
              <w:sz w:val="24"/>
              <w:szCs w:val="24"/>
              <w14:ligatures w14:val="standardContextual"/>
            </w:rPr>
          </w:pPr>
          <w:hyperlink w:anchor="_Toc219361142" w:history="1">
            <w:r w:rsidRPr="00523EFE">
              <w:rPr>
                <w:rStyle w:val="Hyperlink"/>
                <w:rFonts w:ascii="Cambria" w:hAnsi="Cambria"/>
                <w:noProof/>
              </w:rPr>
              <w:t>2.1.5.</w:t>
            </w:r>
            <w:r>
              <w:rPr>
                <w:rFonts w:eastAsiaTheme="minorEastAsia" w:cstheme="minorBidi"/>
                <w:noProof/>
                <w:kern w:val="2"/>
                <w:sz w:val="24"/>
                <w:szCs w:val="24"/>
                <w14:ligatures w14:val="standardContextual"/>
              </w:rPr>
              <w:tab/>
            </w:r>
            <w:r w:rsidRPr="00523EFE">
              <w:rPr>
                <w:rStyle w:val="Hyperlink"/>
                <w:rFonts w:ascii="Cambria" w:hAnsi="Cambria"/>
                <w:noProof/>
              </w:rPr>
              <w:t>Amonjaka emisijas</w:t>
            </w:r>
            <w:r>
              <w:rPr>
                <w:noProof/>
                <w:webHidden/>
              </w:rPr>
              <w:tab/>
            </w:r>
            <w:r>
              <w:rPr>
                <w:noProof/>
                <w:webHidden/>
              </w:rPr>
              <w:fldChar w:fldCharType="begin"/>
            </w:r>
            <w:r>
              <w:rPr>
                <w:noProof/>
                <w:webHidden/>
              </w:rPr>
              <w:instrText xml:space="preserve"> PAGEREF _Toc219361142 \h </w:instrText>
            </w:r>
            <w:r>
              <w:rPr>
                <w:noProof/>
                <w:webHidden/>
              </w:rPr>
            </w:r>
            <w:r>
              <w:rPr>
                <w:noProof/>
                <w:webHidden/>
              </w:rPr>
              <w:fldChar w:fldCharType="separate"/>
            </w:r>
            <w:r>
              <w:rPr>
                <w:noProof/>
                <w:webHidden/>
              </w:rPr>
              <w:t>29</w:t>
            </w:r>
            <w:r>
              <w:rPr>
                <w:noProof/>
                <w:webHidden/>
              </w:rPr>
              <w:fldChar w:fldCharType="end"/>
            </w:r>
          </w:hyperlink>
        </w:p>
        <w:p w14:paraId="199564F7" w14:textId="1D3AF4BC" w:rsidR="009409ED" w:rsidRDefault="009409ED">
          <w:pPr>
            <w:pStyle w:val="TOC3"/>
            <w:tabs>
              <w:tab w:val="left" w:pos="1100"/>
              <w:tab w:val="right" w:leader="dot" w:pos="9628"/>
            </w:tabs>
            <w:rPr>
              <w:rFonts w:eastAsiaTheme="minorEastAsia" w:cstheme="minorBidi"/>
              <w:noProof/>
              <w:kern w:val="2"/>
              <w:sz w:val="24"/>
              <w:szCs w:val="24"/>
              <w14:ligatures w14:val="standardContextual"/>
            </w:rPr>
          </w:pPr>
          <w:hyperlink w:anchor="_Toc219361143" w:history="1">
            <w:r w:rsidRPr="00523EFE">
              <w:rPr>
                <w:rStyle w:val="Hyperlink"/>
                <w:rFonts w:ascii="Cambria" w:hAnsi="Cambria"/>
                <w:noProof/>
              </w:rPr>
              <w:t>2.1.6.</w:t>
            </w:r>
            <w:r>
              <w:rPr>
                <w:rFonts w:eastAsiaTheme="minorEastAsia" w:cstheme="minorBidi"/>
                <w:noProof/>
                <w:kern w:val="2"/>
                <w:sz w:val="24"/>
                <w:szCs w:val="24"/>
                <w14:ligatures w14:val="standardContextual"/>
              </w:rPr>
              <w:tab/>
            </w:r>
            <w:r w:rsidRPr="00523EFE">
              <w:rPr>
                <w:rStyle w:val="Hyperlink"/>
                <w:rFonts w:ascii="Cambria" w:hAnsi="Cambria"/>
                <w:noProof/>
              </w:rPr>
              <w:t>Kvēpu - melnās ogles daļiņas</w:t>
            </w:r>
            <w:r>
              <w:rPr>
                <w:noProof/>
                <w:webHidden/>
              </w:rPr>
              <w:tab/>
            </w:r>
            <w:r>
              <w:rPr>
                <w:noProof/>
                <w:webHidden/>
              </w:rPr>
              <w:fldChar w:fldCharType="begin"/>
            </w:r>
            <w:r>
              <w:rPr>
                <w:noProof/>
                <w:webHidden/>
              </w:rPr>
              <w:instrText xml:space="preserve"> PAGEREF _Toc219361143 \h </w:instrText>
            </w:r>
            <w:r>
              <w:rPr>
                <w:noProof/>
                <w:webHidden/>
              </w:rPr>
            </w:r>
            <w:r>
              <w:rPr>
                <w:noProof/>
                <w:webHidden/>
              </w:rPr>
              <w:fldChar w:fldCharType="separate"/>
            </w:r>
            <w:r>
              <w:rPr>
                <w:noProof/>
                <w:webHidden/>
              </w:rPr>
              <w:t>31</w:t>
            </w:r>
            <w:r>
              <w:rPr>
                <w:noProof/>
                <w:webHidden/>
              </w:rPr>
              <w:fldChar w:fldCharType="end"/>
            </w:r>
          </w:hyperlink>
        </w:p>
        <w:p w14:paraId="134F1EEA" w14:textId="0F79D561" w:rsidR="009409ED" w:rsidRDefault="009409ED">
          <w:pPr>
            <w:pStyle w:val="TOC2"/>
            <w:tabs>
              <w:tab w:val="left" w:pos="660"/>
              <w:tab w:val="right" w:leader="dot" w:pos="9628"/>
            </w:tabs>
            <w:rPr>
              <w:rFonts w:eastAsiaTheme="minorEastAsia" w:cstheme="minorBidi"/>
              <w:b w:val="0"/>
              <w:bCs w:val="0"/>
              <w:noProof/>
              <w:kern w:val="2"/>
              <w:sz w:val="24"/>
              <w:szCs w:val="24"/>
              <w14:ligatures w14:val="standardContextual"/>
            </w:rPr>
          </w:pPr>
          <w:hyperlink w:anchor="_Toc219361144" w:history="1">
            <w:r w:rsidRPr="00523EFE">
              <w:rPr>
                <w:rStyle w:val="Hyperlink"/>
                <w:rFonts w:ascii="Cambria" w:hAnsi="Cambria"/>
                <w:noProof/>
              </w:rPr>
              <w:t>2.2.</w:t>
            </w:r>
            <w:r>
              <w:rPr>
                <w:rFonts w:eastAsiaTheme="minorEastAsia" w:cstheme="minorBidi"/>
                <w:b w:val="0"/>
                <w:bCs w:val="0"/>
                <w:noProof/>
                <w:kern w:val="2"/>
                <w:sz w:val="24"/>
                <w:szCs w:val="24"/>
                <w14:ligatures w14:val="standardContextual"/>
              </w:rPr>
              <w:tab/>
            </w:r>
            <w:r w:rsidRPr="00523EFE">
              <w:rPr>
                <w:rStyle w:val="Hyperlink"/>
                <w:rFonts w:ascii="Cambria" w:hAnsi="Cambria"/>
                <w:noProof/>
              </w:rPr>
              <w:t>Progress gaisa kvalitātes uzlabošanā Latvijā</w:t>
            </w:r>
            <w:r>
              <w:rPr>
                <w:noProof/>
                <w:webHidden/>
              </w:rPr>
              <w:tab/>
            </w:r>
            <w:r>
              <w:rPr>
                <w:noProof/>
                <w:webHidden/>
              </w:rPr>
              <w:fldChar w:fldCharType="begin"/>
            </w:r>
            <w:r>
              <w:rPr>
                <w:noProof/>
                <w:webHidden/>
              </w:rPr>
              <w:instrText xml:space="preserve"> PAGEREF _Toc219361144 \h </w:instrText>
            </w:r>
            <w:r>
              <w:rPr>
                <w:noProof/>
                <w:webHidden/>
              </w:rPr>
            </w:r>
            <w:r>
              <w:rPr>
                <w:noProof/>
                <w:webHidden/>
              </w:rPr>
              <w:fldChar w:fldCharType="separate"/>
            </w:r>
            <w:r>
              <w:rPr>
                <w:noProof/>
                <w:webHidden/>
              </w:rPr>
              <w:t>31</w:t>
            </w:r>
            <w:r>
              <w:rPr>
                <w:noProof/>
                <w:webHidden/>
              </w:rPr>
              <w:fldChar w:fldCharType="end"/>
            </w:r>
          </w:hyperlink>
        </w:p>
        <w:p w14:paraId="5D61BFE9" w14:textId="06819D41" w:rsidR="009409ED" w:rsidRDefault="009409ED">
          <w:pPr>
            <w:pStyle w:val="TOC2"/>
            <w:tabs>
              <w:tab w:val="left" w:pos="660"/>
              <w:tab w:val="right" w:leader="dot" w:pos="9628"/>
            </w:tabs>
            <w:rPr>
              <w:rFonts w:eastAsiaTheme="minorEastAsia" w:cstheme="minorBidi"/>
              <w:b w:val="0"/>
              <w:bCs w:val="0"/>
              <w:noProof/>
              <w:kern w:val="2"/>
              <w:sz w:val="24"/>
              <w:szCs w:val="24"/>
              <w14:ligatures w14:val="standardContextual"/>
            </w:rPr>
          </w:pPr>
          <w:hyperlink w:anchor="_Toc219361145" w:history="1">
            <w:r w:rsidRPr="00523EFE">
              <w:rPr>
                <w:rStyle w:val="Hyperlink"/>
                <w:rFonts w:ascii="Cambria" w:hAnsi="Cambria"/>
                <w:noProof/>
              </w:rPr>
              <w:t>2.3.</w:t>
            </w:r>
            <w:r>
              <w:rPr>
                <w:rFonts w:eastAsiaTheme="minorEastAsia" w:cstheme="minorBidi"/>
                <w:b w:val="0"/>
                <w:bCs w:val="0"/>
                <w:noProof/>
                <w:kern w:val="2"/>
                <w:sz w:val="24"/>
                <w:szCs w:val="24"/>
                <w14:ligatures w14:val="standardContextual"/>
              </w:rPr>
              <w:tab/>
            </w:r>
            <w:r w:rsidRPr="00523EFE">
              <w:rPr>
                <w:rStyle w:val="Hyperlink"/>
                <w:rFonts w:ascii="Cambria" w:hAnsi="Cambria"/>
                <w:noProof/>
              </w:rPr>
              <w:t>Pārrobežu piesārņojums</w:t>
            </w:r>
            <w:r>
              <w:rPr>
                <w:noProof/>
                <w:webHidden/>
              </w:rPr>
              <w:tab/>
            </w:r>
            <w:r>
              <w:rPr>
                <w:noProof/>
                <w:webHidden/>
              </w:rPr>
              <w:fldChar w:fldCharType="begin"/>
            </w:r>
            <w:r>
              <w:rPr>
                <w:noProof/>
                <w:webHidden/>
              </w:rPr>
              <w:instrText xml:space="preserve"> PAGEREF _Toc219361145 \h </w:instrText>
            </w:r>
            <w:r>
              <w:rPr>
                <w:noProof/>
                <w:webHidden/>
              </w:rPr>
            </w:r>
            <w:r>
              <w:rPr>
                <w:noProof/>
                <w:webHidden/>
              </w:rPr>
              <w:fldChar w:fldCharType="separate"/>
            </w:r>
            <w:r>
              <w:rPr>
                <w:noProof/>
                <w:webHidden/>
              </w:rPr>
              <w:t>36</w:t>
            </w:r>
            <w:r>
              <w:rPr>
                <w:noProof/>
                <w:webHidden/>
              </w:rPr>
              <w:fldChar w:fldCharType="end"/>
            </w:r>
          </w:hyperlink>
        </w:p>
        <w:p w14:paraId="0A0C43BC" w14:textId="37B8C9DF" w:rsidR="009409ED" w:rsidRDefault="009409ED">
          <w:pPr>
            <w:pStyle w:val="TOC2"/>
            <w:tabs>
              <w:tab w:val="left" w:pos="660"/>
              <w:tab w:val="right" w:leader="dot" w:pos="9628"/>
            </w:tabs>
            <w:rPr>
              <w:rFonts w:eastAsiaTheme="minorEastAsia" w:cstheme="minorBidi"/>
              <w:b w:val="0"/>
              <w:bCs w:val="0"/>
              <w:noProof/>
              <w:kern w:val="2"/>
              <w:sz w:val="24"/>
              <w:szCs w:val="24"/>
              <w14:ligatures w14:val="standardContextual"/>
            </w:rPr>
          </w:pPr>
          <w:hyperlink w:anchor="_Toc219361146" w:history="1">
            <w:r w:rsidRPr="00523EFE">
              <w:rPr>
                <w:rStyle w:val="Hyperlink"/>
                <w:rFonts w:ascii="Cambria" w:hAnsi="Cambria"/>
                <w:noProof/>
              </w:rPr>
              <w:t>2.4.</w:t>
            </w:r>
            <w:r>
              <w:rPr>
                <w:rFonts w:eastAsiaTheme="minorEastAsia" w:cstheme="minorBidi"/>
                <w:b w:val="0"/>
                <w:bCs w:val="0"/>
                <w:noProof/>
                <w:kern w:val="2"/>
                <w:sz w:val="24"/>
                <w:szCs w:val="24"/>
                <w14:ligatures w14:val="standardContextual"/>
              </w:rPr>
              <w:tab/>
            </w:r>
            <w:r w:rsidRPr="00523EFE">
              <w:rPr>
                <w:rStyle w:val="Hyperlink"/>
                <w:rFonts w:ascii="Cambria" w:hAnsi="Cambria"/>
                <w:noProof/>
              </w:rPr>
              <w:t>Gaisa kvalitātes radītās ietekmes</w:t>
            </w:r>
            <w:r>
              <w:rPr>
                <w:noProof/>
                <w:webHidden/>
              </w:rPr>
              <w:tab/>
            </w:r>
            <w:r>
              <w:rPr>
                <w:noProof/>
                <w:webHidden/>
              </w:rPr>
              <w:fldChar w:fldCharType="begin"/>
            </w:r>
            <w:r>
              <w:rPr>
                <w:noProof/>
                <w:webHidden/>
              </w:rPr>
              <w:instrText xml:space="preserve"> PAGEREF _Toc219361146 \h </w:instrText>
            </w:r>
            <w:r>
              <w:rPr>
                <w:noProof/>
                <w:webHidden/>
              </w:rPr>
            </w:r>
            <w:r>
              <w:rPr>
                <w:noProof/>
                <w:webHidden/>
              </w:rPr>
              <w:fldChar w:fldCharType="separate"/>
            </w:r>
            <w:r>
              <w:rPr>
                <w:noProof/>
                <w:webHidden/>
              </w:rPr>
              <w:t>37</w:t>
            </w:r>
            <w:r>
              <w:rPr>
                <w:noProof/>
                <w:webHidden/>
              </w:rPr>
              <w:fldChar w:fldCharType="end"/>
            </w:r>
          </w:hyperlink>
        </w:p>
        <w:p w14:paraId="138F40F7" w14:textId="7BEE091B" w:rsidR="009409ED" w:rsidRDefault="009409ED">
          <w:pPr>
            <w:pStyle w:val="TOC3"/>
            <w:tabs>
              <w:tab w:val="left" w:pos="1100"/>
              <w:tab w:val="right" w:leader="dot" w:pos="9628"/>
            </w:tabs>
            <w:rPr>
              <w:rFonts w:eastAsiaTheme="minorEastAsia" w:cstheme="minorBidi"/>
              <w:noProof/>
              <w:kern w:val="2"/>
              <w:sz w:val="24"/>
              <w:szCs w:val="24"/>
              <w14:ligatures w14:val="standardContextual"/>
            </w:rPr>
          </w:pPr>
          <w:hyperlink w:anchor="_Toc219361147" w:history="1">
            <w:r w:rsidRPr="00523EFE">
              <w:rPr>
                <w:rStyle w:val="Hyperlink"/>
                <w:rFonts w:ascii="Cambria" w:hAnsi="Cambria"/>
                <w:noProof/>
              </w:rPr>
              <w:t>2.4.1.</w:t>
            </w:r>
            <w:r>
              <w:rPr>
                <w:rFonts w:eastAsiaTheme="minorEastAsia" w:cstheme="minorBidi"/>
                <w:noProof/>
                <w:kern w:val="2"/>
                <w:sz w:val="24"/>
                <w:szCs w:val="24"/>
                <w14:ligatures w14:val="standardContextual"/>
              </w:rPr>
              <w:tab/>
            </w:r>
            <w:r w:rsidRPr="00523EFE">
              <w:rPr>
                <w:rStyle w:val="Hyperlink"/>
                <w:rFonts w:ascii="Cambria" w:hAnsi="Cambria"/>
                <w:noProof/>
              </w:rPr>
              <w:t>Gaisa kvalitāte un sabiedrības veselība</w:t>
            </w:r>
            <w:r>
              <w:rPr>
                <w:noProof/>
                <w:webHidden/>
              </w:rPr>
              <w:tab/>
            </w:r>
            <w:r>
              <w:rPr>
                <w:noProof/>
                <w:webHidden/>
              </w:rPr>
              <w:fldChar w:fldCharType="begin"/>
            </w:r>
            <w:r>
              <w:rPr>
                <w:noProof/>
                <w:webHidden/>
              </w:rPr>
              <w:instrText xml:space="preserve"> PAGEREF _Toc219361147 \h </w:instrText>
            </w:r>
            <w:r>
              <w:rPr>
                <w:noProof/>
                <w:webHidden/>
              </w:rPr>
            </w:r>
            <w:r>
              <w:rPr>
                <w:noProof/>
                <w:webHidden/>
              </w:rPr>
              <w:fldChar w:fldCharType="separate"/>
            </w:r>
            <w:r>
              <w:rPr>
                <w:noProof/>
                <w:webHidden/>
              </w:rPr>
              <w:t>37</w:t>
            </w:r>
            <w:r>
              <w:rPr>
                <w:noProof/>
                <w:webHidden/>
              </w:rPr>
              <w:fldChar w:fldCharType="end"/>
            </w:r>
          </w:hyperlink>
        </w:p>
        <w:p w14:paraId="79BC0A03" w14:textId="39967194" w:rsidR="009409ED" w:rsidRDefault="009409ED">
          <w:pPr>
            <w:pStyle w:val="TOC3"/>
            <w:tabs>
              <w:tab w:val="left" w:pos="1100"/>
              <w:tab w:val="right" w:leader="dot" w:pos="9628"/>
            </w:tabs>
            <w:rPr>
              <w:rFonts w:eastAsiaTheme="minorEastAsia" w:cstheme="minorBidi"/>
              <w:noProof/>
              <w:kern w:val="2"/>
              <w:sz w:val="24"/>
              <w:szCs w:val="24"/>
              <w14:ligatures w14:val="standardContextual"/>
            </w:rPr>
          </w:pPr>
          <w:hyperlink w:anchor="_Toc219361148" w:history="1">
            <w:r w:rsidRPr="00523EFE">
              <w:rPr>
                <w:rStyle w:val="Hyperlink"/>
                <w:rFonts w:ascii="Cambria" w:hAnsi="Cambria"/>
                <w:noProof/>
              </w:rPr>
              <w:t>2.4.2.</w:t>
            </w:r>
            <w:r>
              <w:rPr>
                <w:rFonts w:eastAsiaTheme="minorEastAsia" w:cstheme="minorBidi"/>
                <w:noProof/>
                <w:kern w:val="2"/>
                <w:sz w:val="24"/>
                <w:szCs w:val="24"/>
                <w14:ligatures w14:val="standardContextual"/>
              </w:rPr>
              <w:tab/>
            </w:r>
            <w:r w:rsidRPr="00523EFE">
              <w:rPr>
                <w:rStyle w:val="Hyperlink"/>
                <w:rFonts w:ascii="Cambria" w:hAnsi="Cambria"/>
                <w:noProof/>
              </w:rPr>
              <w:t>Gaisa kvalitāte un gaisa piesārņojuma ietekme uz ekosistēmām</w:t>
            </w:r>
            <w:r>
              <w:rPr>
                <w:noProof/>
                <w:webHidden/>
              </w:rPr>
              <w:tab/>
            </w:r>
            <w:r>
              <w:rPr>
                <w:noProof/>
                <w:webHidden/>
              </w:rPr>
              <w:fldChar w:fldCharType="begin"/>
            </w:r>
            <w:r>
              <w:rPr>
                <w:noProof/>
                <w:webHidden/>
              </w:rPr>
              <w:instrText xml:space="preserve"> PAGEREF _Toc219361148 \h </w:instrText>
            </w:r>
            <w:r>
              <w:rPr>
                <w:noProof/>
                <w:webHidden/>
              </w:rPr>
            </w:r>
            <w:r>
              <w:rPr>
                <w:noProof/>
                <w:webHidden/>
              </w:rPr>
              <w:fldChar w:fldCharType="separate"/>
            </w:r>
            <w:r>
              <w:rPr>
                <w:noProof/>
                <w:webHidden/>
              </w:rPr>
              <w:t>39</w:t>
            </w:r>
            <w:r>
              <w:rPr>
                <w:noProof/>
                <w:webHidden/>
              </w:rPr>
              <w:fldChar w:fldCharType="end"/>
            </w:r>
          </w:hyperlink>
        </w:p>
        <w:p w14:paraId="3DD8FD77" w14:textId="413412D3" w:rsidR="009409ED" w:rsidRDefault="009409ED">
          <w:pPr>
            <w:pStyle w:val="TOC3"/>
            <w:tabs>
              <w:tab w:val="left" w:pos="1100"/>
              <w:tab w:val="right" w:leader="dot" w:pos="9628"/>
            </w:tabs>
            <w:rPr>
              <w:rFonts w:eastAsiaTheme="minorEastAsia" w:cstheme="minorBidi"/>
              <w:noProof/>
              <w:kern w:val="2"/>
              <w:sz w:val="24"/>
              <w:szCs w:val="24"/>
              <w14:ligatures w14:val="standardContextual"/>
            </w:rPr>
          </w:pPr>
          <w:hyperlink w:anchor="_Toc219361149" w:history="1">
            <w:r w:rsidRPr="00523EFE">
              <w:rPr>
                <w:rStyle w:val="Hyperlink"/>
                <w:rFonts w:ascii="Cambria" w:hAnsi="Cambria"/>
                <w:noProof/>
              </w:rPr>
              <w:t>2.4.3.</w:t>
            </w:r>
            <w:r>
              <w:rPr>
                <w:rFonts w:eastAsiaTheme="minorEastAsia" w:cstheme="minorBidi"/>
                <w:noProof/>
                <w:kern w:val="2"/>
                <w:sz w:val="24"/>
                <w:szCs w:val="24"/>
                <w14:ligatures w14:val="standardContextual"/>
              </w:rPr>
              <w:tab/>
            </w:r>
            <w:r w:rsidRPr="00523EFE">
              <w:rPr>
                <w:rStyle w:val="Hyperlink"/>
                <w:rFonts w:ascii="Cambria" w:hAnsi="Cambria"/>
                <w:noProof/>
              </w:rPr>
              <w:t>Gaisa kvalitāte un klimata pārmaiņas</w:t>
            </w:r>
            <w:r>
              <w:rPr>
                <w:noProof/>
                <w:webHidden/>
              </w:rPr>
              <w:tab/>
            </w:r>
            <w:r>
              <w:rPr>
                <w:noProof/>
                <w:webHidden/>
              </w:rPr>
              <w:fldChar w:fldCharType="begin"/>
            </w:r>
            <w:r>
              <w:rPr>
                <w:noProof/>
                <w:webHidden/>
              </w:rPr>
              <w:instrText xml:space="preserve"> PAGEREF _Toc219361149 \h </w:instrText>
            </w:r>
            <w:r>
              <w:rPr>
                <w:noProof/>
                <w:webHidden/>
              </w:rPr>
            </w:r>
            <w:r>
              <w:rPr>
                <w:noProof/>
                <w:webHidden/>
              </w:rPr>
              <w:fldChar w:fldCharType="separate"/>
            </w:r>
            <w:r>
              <w:rPr>
                <w:noProof/>
                <w:webHidden/>
              </w:rPr>
              <w:t>40</w:t>
            </w:r>
            <w:r>
              <w:rPr>
                <w:noProof/>
                <w:webHidden/>
              </w:rPr>
              <w:fldChar w:fldCharType="end"/>
            </w:r>
          </w:hyperlink>
        </w:p>
        <w:p w14:paraId="4880991E" w14:textId="2748D62B" w:rsidR="009409ED" w:rsidRDefault="009409ED">
          <w:pPr>
            <w:pStyle w:val="TOC3"/>
            <w:tabs>
              <w:tab w:val="left" w:pos="1100"/>
              <w:tab w:val="right" w:leader="dot" w:pos="9628"/>
            </w:tabs>
            <w:rPr>
              <w:rFonts w:eastAsiaTheme="minorEastAsia" w:cstheme="minorBidi"/>
              <w:noProof/>
              <w:kern w:val="2"/>
              <w:sz w:val="24"/>
              <w:szCs w:val="24"/>
              <w14:ligatures w14:val="standardContextual"/>
            </w:rPr>
          </w:pPr>
          <w:hyperlink w:anchor="_Toc219361150" w:history="1">
            <w:r w:rsidRPr="00523EFE">
              <w:rPr>
                <w:rStyle w:val="Hyperlink"/>
                <w:rFonts w:ascii="Cambria" w:hAnsi="Cambria"/>
                <w:noProof/>
              </w:rPr>
              <w:t>2.4.4.</w:t>
            </w:r>
            <w:r>
              <w:rPr>
                <w:rFonts w:eastAsiaTheme="minorEastAsia" w:cstheme="minorBidi"/>
                <w:noProof/>
                <w:kern w:val="2"/>
                <w:sz w:val="24"/>
                <w:szCs w:val="24"/>
                <w14:ligatures w14:val="standardContextual"/>
              </w:rPr>
              <w:tab/>
            </w:r>
            <w:r w:rsidRPr="00523EFE">
              <w:rPr>
                <w:rStyle w:val="Hyperlink"/>
                <w:rFonts w:ascii="Cambria" w:hAnsi="Cambria"/>
                <w:noProof/>
              </w:rPr>
              <w:t>Gaisa kvalitāte un ietekme uz ēkām un pieminekļiem</w:t>
            </w:r>
            <w:r>
              <w:rPr>
                <w:noProof/>
                <w:webHidden/>
              </w:rPr>
              <w:tab/>
            </w:r>
            <w:r>
              <w:rPr>
                <w:noProof/>
                <w:webHidden/>
              </w:rPr>
              <w:fldChar w:fldCharType="begin"/>
            </w:r>
            <w:r>
              <w:rPr>
                <w:noProof/>
                <w:webHidden/>
              </w:rPr>
              <w:instrText xml:space="preserve"> PAGEREF _Toc219361150 \h </w:instrText>
            </w:r>
            <w:r>
              <w:rPr>
                <w:noProof/>
                <w:webHidden/>
              </w:rPr>
            </w:r>
            <w:r>
              <w:rPr>
                <w:noProof/>
                <w:webHidden/>
              </w:rPr>
              <w:fldChar w:fldCharType="separate"/>
            </w:r>
            <w:r>
              <w:rPr>
                <w:noProof/>
                <w:webHidden/>
              </w:rPr>
              <w:t>40</w:t>
            </w:r>
            <w:r>
              <w:rPr>
                <w:noProof/>
                <w:webHidden/>
              </w:rPr>
              <w:fldChar w:fldCharType="end"/>
            </w:r>
          </w:hyperlink>
        </w:p>
        <w:p w14:paraId="087EFA67" w14:textId="14711C90" w:rsidR="009409ED" w:rsidRDefault="009409ED">
          <w:pPr>
            <w:pStyle w:val="TOC1"/>
            <w:tabs>
              <w:tab w:val="left" w:pos="440"/>
              <w:tab w:val="right" w:leader="dot" w:pos="9628"/>
            </w:tabs>
            <w:rPr>
              <w:rFonts w:asciiTheme="minorHAnsi" w:eastAsiaTheme="minorEastAsia" w:hAnsiTheme="minorHAnsi" w:cstheme="minorBidi"/>
              <w:b w:val="0"/>
              <w:bCs w:val="0"/>
              <w:caps w:val="0"/>
              <w:noProof/>
              <w:kern w:val="2"/>
              <w14:ligatures w14:val="standardContextual"/>
            </w:rPr>
          </w:pPr>
          <w:hyperlink w:anchor="_Toc219361151" w:history="1">
            <w:r w:rsidRPr="00523EFE">
              <w:rPr>
                <w:rStyle w:val="Hyperlink"/>
                <w:rFonts w:ascii="Cambria" w:hAnsi="Cambria"/>
                <w:noProof/>
              </w:rPr>
              <w:t>3.</w:t>
            </w:r>
            <w:r>
              <w:rPr>
                <w:rFonts w:asciiTheme="minorHAnsi" w:eastAsiaTheme="minorEastAsia" w:hAnsiTheme="minorHAnsi" w:cstheme="minorBidi"/>
                <w:b w:val="0"/>
                <w:bCs w:val="0"/>
                <w:caps w:val="0"/>
                <w:noProof/>
                <w:kern w:val="2"/>
                <w14:ligatures w14:val="standardContextual"/>
              </w:rPr>
              <w:tab/>
            </w:r>
            <w:r w:rsidRPr="00523EFE">
              <w:rPr>
                <w:rStyle w:val="Hyperlink"/>
                <w:rFonts w:ascii="Cambria" w:hAnsi="Cambria"/>
                <w:noProof/>
              </w:rPr>
              <w:t>Nākotnes prognozes bāzes scenārijā</w:t>
            </w:r>
            <w:r>
              <w:rPr>
                <w:noProof/>
                <w:webHidden/>
              </w:rPr>
              <w:tab/>
            </w:r>
            <w:r>
              <w:rPr>
                <w:noProof/>
                <w:webHidden/>
              </w:rPr>
              <w:fldChar w:fldCharType="begin"/>
            </w:r>
            <w:r>
              <w:rPr>
                <w:noProof/>
                <w:webHidden/>
              </w:rPr>
              <w:instrText xml:space="preserve"> PAGEREF _Toc219361151 \h </w:instrText>
            </w:r>
            <w:r>
              <w:rPr>
                <w:noProof/>
                <w:webHidden/>
              </w:rPr>
            </w:r>
            <w:r>
              <w:rPr>
                <w:noProof/>
                <w:webHidden/>
              </w:rPr>
              <w:fldChar w:fldCharType="separate"/>
            </w:r>
            <w:r>
              <w:rPr>
                <w:noProof/>
                <w:webHidden/>
              </w:rPr>
              <w:t>40</w:t>
            </w:r>
            <w:r>
              <w:rPr>
                <w:noProof/>
                <w:webHidden/>
              </w:rPr>
              <w:fldChar w:fldCharType="end"/>
            </w:r>
          </w:hyperlink>
        </w:p>
        <w:p w14:paraId="0A59077B" w14:textId="0044D6D1" w:rsidR="009409ED" w:rsidRDefault="009409ED">
          <w:pPr>
            <w:pStyle w:val="TOC2"/>
            <w:tabs>
              <w:tab w:val="left" w:pos="660"/>
              <w:tab w:val="right" w:leader="dot" w:pos="9628"/>
            </w:tabs>
            <w:rPr>
              <w:rFonts w:eastAsiaTheme="minorEastAsia" w:cstheme="minorBidi"/>
              <w:b w:val="0"/>
              <w:bCs w:val="0"/>
              <w:noProof/>
              <w:kern w:val="2"/>
              <w:sz w:val="24"/>
              <w:szCs w:val="24"/>
              <w14:ligatures w14:val="standardContextual"/>
            </w:rPr>
          </w:pPr>
          <w:hyperlink w:anchor="_Toc219361152" w:history="1">
            <w:r w:rsidRPr="00523EFE">
              <w:rPr>
                <w:rStyle w:val="Hyperlink"/>
                <w:rFonts w:ascii="Cambria" w:hAnsi="Cambria"/>
                <w:noProof/>
              </w:rPr>
              <w:t>3.1.</w:t>
            </w:r>
            <w:r>
              <w:rPr>
                <w:rFonts w:eastAsiaTheme="minorEastAsia" w:cstheme="minorBidi"/>
                <w:b w:val="0"/>
                <w:bCs w:val="0"/>
                <w:noProof/>
                <w:kern w:val="2"/>
                <w:sz w:val="24"/>
                <w:szCs w:val="24"/>
                <w14:ligatures w14:val="standardContextual"/>
              </w:rPr>
              <w:tab/>
            </w:r>
            <w:r w:rsidRPr="00523EFE">
              <w:rPr>
                <w:rStyle w:val="Hyperlink"/>
                <w:rFonts w:ascii="Cambria" w:hAnsi="Cambria"/>
                <w:noProof/>
              </w:rPr>
              <w:t>Bāzes scenārijā iekļautās rīcībpolitikas un pasākumi</w:t>
            </w:r>
            <w:r>
              <w:rPr>
                <w:noProof/>
                <w:webHidden/>
              </w:rPr>
              <w:tab/>
            </w:r>
            <w:r>
              <w:rPr>
                <w:noProof/>
                <w:webHidden/>
              </w:rPr>
              <w:fldChar w:fldCharType="begin"/>
            </w:r>
            <w:r>
              <w:rPr>
                <w:noProof/>
                <w:webHidden/>
              </w:rPr>
              <w:instrText xml:space="preserve"> PAGEREF _Toc219361152 \h </w:instrText>
            </w:r>
            <w:r>
              <w:rPr>
                <w:noProof/>
                <w:webHidden/>
              </w:rPr>
            </w:r>
            <w:r>
              <w:rPr>
                <w:noProof/>
                <w:webHidden/>
              </w:rPr>
              <w:fldChar w:fldCharType="separate"/>
            </w:r>
            <w:r>
              <w:rPr>
                <w:noProof/>
                <w:webHidden/>
              </w:rPr>
              <w:t>40</w:t>
            </w:r>
            <w:r>
              <w:rPr>
                <w:noProof/>
                <w:webHidden/>
              </w:rPr>
              <w:fldChar w:fldCharType="end"/>
            </w:r>
          </w:hyperlink>
        </w:p>
        <w:p w14:paraId="1480A6CB" w14:textId="34B9D9E7" w:rsidR="009409ED" w:rsidRDefault="009409ED">
          <w:pPr>
            <w:pStyle w:val="TOC2"/>
            <w:tabs>
              <w:tab w:val="right" w:leader="dot" w:pos="9628"/>
            </w:tabs>
            <w:rPr>
              <w:rFonts w:eastAsiaTheme="minorEastAsia" w:cstheme="minorBidi"/>
              <w:b w:val="0"/>
              <w:bCs w:val="0"/>
              <w:noProof/>
              <w:kern w:val="2"/>
              <w:sz w:val="24"/>
              <w:szCs w:val="24"/>
              <w14:ligatures w14:val="standardContextual"/>
            </w:rPr>
          </w:pPr>
          <w:hyperlink w:anchor="_Toc219361153" w:history="1">
            <w:r w:rsidRPr="00523EFE">
              <w:rPr>
                <w:rStyle w:val="Hyperlink"/>
                <w:rFonts w:ascii="Cambria" w:hAnsi="Cambria"/>
                <w:noProof/>
              </w:rPr>
              <w:t>3.2. Emisiju prognozes bāzes scenārijā</w:t>
            </w:r>
            <w:r>
              <w:rPr>
                <w:noProof/>
                <w:webHidden/>
              </w:rPr>
              <w:tab/>
            </w:r>
            <w:r>
              <w:rPr>
                <w:noProof/>
                <w:webHidden/>
              </w:rPr>
              <w:fldChar w:fldCharType="begin"/>
            </w:r>
            <w:r>
              <w:rPr>
                <w:noProof/>
                <w:webHidden/>
              </w:rPr>
              <w:instrText xml:space="preserve"> PAGEREF _Toc219361153 \h </w:instrText>
            </w:r>
            <w:r>
              <w:rPr>
                <w:noProof/>
                <w:webHidden/>
              </w:rPr>
            </w:r>
            <w:r>
              <w:rPr>
                <w:noProof/>
                <w:webHidden/>
              </w:rPr>
              <w:fldChar w:fldCharType="separate"/>
            </w:r>
            <w:r>
              <w:rPr>
                <w:noProof/>
                <w:webHidden/>
              </w:rPr>
              <w:t>41</w:t>
            </w:r>
            <w:r>
              <w:rPr>
                <w:noProof/>
                <w:webHidden/>
              </w:rPr>
              <w:fldChar w:fldCharType="end"/>
            </w:r>
          </w:hyperlink>
        </w:p>
        <w:p w14:paraId="268B7A90" w14:textId="086F08F2" w:rsidR="009409ED" w:rsidRDefault="009409ED">
          <w:pPr>
            <w:pStyle w:val="TOC3"/>
            <w:tabs>
              <w:tab w:val="right" w:leader="dot" w:pos="9628"/>
            </w:tabs>
            <w:rPr>
              <w:rFonts w:eastAsiaTheme="minorEastAsia" w:cstheme="minorBidi"/>
              <w:noProof/>
              <w:kern w:val="2"/>
              <w:sz w:val="24"/>
              <w:szCs w:val="24"/>
              <w14:ligatures w14:val="standardContextual"/>
            </w:rPr>
          </w:pPr>
          <w:hyperlink w:anchor="_Toc219361154" w:history="1">
            <w:r w:rsidRPr="00523EFE">
              <w:rPr>
                <w:rStyle w:val="Hyperlink"/>
                <w:rFonts w:ascii="Cambria" w:hAnsi="Cambria"/>
                <w:noProof/>
              </w:rPr>
              <w:t>3.2.1. Slāpekļa oksīdu emisijas</w:t>
            </w:r>
            <w:r>
              <w:rPr>
                <w:noProof/>
                <w:webHidden/>
              </w:rPr>
              <w:tab/>
            </w:r>
            <w:r>
              <w:rPr>
                <w:noProof/>
                <w:webHidden/>
              </w:rPr>
              <w:fldChar w:fldCharType="begin"/>
            </w:r>
            <w:r>
              <w:rPr>
                <w:noProof/>
                <w:webHidden/>
              </w:rPr>
              <w:instrText xml:space="preserve"> PAGEREF _Toc219361154 \h </w:instrText>
            </w:r>
            <w:r>
              <w:rPr>
                <w:noProof/>
                <w:webHidden/>
              </w:rPr>
            </w:r>
            <w:r>
              <w:rPr>
                <w:noProof/>
                <w:webHidden/>
              </w:rPr>
              <w:fldChar w:fldCharType="separate"/>
            </w:r>
            <w:r>
              <w:rPr>
                <w:noProof/>
                <w:webHidden/>
              </w:rPr>
              <w:t>42</w:t>
            </w:r>
            <w:r>
              <w:rPr>
                <w:noProof/>
                <w:webHidden/>
              </w:rPr>
              <w:fldChar w:fldCharType="end"/>
            </w:r>
          </w:hyperlink>
        </w:p>
        <w:p w14:paraId="4FE99E5C" w14:textId="5253FD9A" w:rsidR="009409ED" w:rsidRDefault="009409ED">
          <w:pPr>
            <w:pStyle w:val="TOC2"/>
            <w:tabs>
              <w:tab w:val="right" w:leader="dot" w:pos="9628"/>
            </w:tabs>
            <w:rPr>
              <w:rFonts w:eastAsiaTheme="minorEastAsia" w:cstheme="minorBidi"/>
              <w:b w:val="0"/>
              <w:bCs w:val="0"/>
              <w:noProof/>
              <w:kern w:val="2"/>
              <w:sz w:val="24"/>
              <w:szCs w:val="24"/>
              <w14:ligatures w14:val="standardContextual"/>
            </w:rPr>
          </w:pPr>
          <w:hyperlink w:anchor="_Toc219361155" w:history="1">
            <w:r w:rsidRPr="00523EFE">
              <w:rPr>
                <w:rStyle w:val="Hyperlink"/>
                <w:rFonts w:ascii="Cambria" w:hAnsi="Cambria"/>
                <w:noProof/>
              </w:rPr>
              <w:t>3.2.2. Sēra dioksīda emisijas</w:t>
            </w:r>
            <w:r>
              <w:rPr>
                <w:noProof/>
                <w:webHidden/>
              </w:rPr>
              <w:tab/>
            </w:r>
            <w:r>
              <w:rPr>
                <w:noProof/>
                <w:webHidden/>
              </w:rPr>
              <w:fldChar w:fldCharType="begin"/>
            </w:r>
            <w:r>
              <w:rPr>
                <w:noProof/>
                <w:webHidden/>
              </w:rPr>
              <w:instrText xml:space="preserve"> PAGEREF _Toc219361155 \h </w:instrText>
            </w:r>
            <w:r>
              <w:rPr>
                <w:noProof/>
                <w:webHidden/>
              </w:rPr>
            </w:r>
            <w:r>
              <w:rPr>
                <w:noProof/>
                <w:webHidden/>
              </w:rPr>
              <w:fldChar w:fldCharType="separate"/>
            </w:r>
            <w:r>
              <w:rPr>
                <w:noProof/>
                <w:webHidden/>
              </w:rPr>
              <w:t>43</w:t>
            </w:r>
            <w:r>
              <w:rPr>
                <w:noProof/>
                <w:webHidden/>
              </w:rPr>
              <w:fldChar w:fldCharType="end"/>
            </w:r>
          </w:hyperlink>
        </w:p>
        <w:p w14:paraId="506D042A" w14:textId="3468B6F8" w:rsidR="009409ED" w:rsidRDefault="009409ED">
          <w:pPr>
            <w:pStyle w:val="TOC2"/>
            <w:tabs>
              <w:tab w:val="right" w:leader="dot" w:pos="9628"/>
            </w:tabs>
            <w:rPr>
              <w:rFonts w:eastAsiaTheme="minorEastAsia" w:cstheme="minorBidi"/>
              <w:b w:val="0"/>
              <w:bCs w:val="0"/>
              <w:noProof/>
              <w:kern w:val="2"/>
              <w:sz w:val="24"/>
              <w:szCs w:val="24"/>
              <w14:ligatures w14:val="standardContextual"/>
            </w:rPr>
          </w:pPr>
          <w:hyperlink w:anchor="_Toc219361156" w:history="1">
            <w:r w:rsidRPr="00523EFE">
              <w:rPr>
                <w:rStyle w:val="Hyperlink"/>
                <w:rFonts w:ascii="Cambria" w:hAnsi="Cambria"/>
                <w:noProof/>
              </w:rPr>
              <w:t>3.2.3. Nemetāna gaistošo organisko savienojumu emisijas</w:t>
            </w:r>
            <w:r>
              <w:rPr>
                <w:noProof/>
                <w:webHidden/>
              </w:rPr>
              <w:tab/>
            </w:r>
            <w:r>
              <w:rPr>
                <w:noProof/>
                <w:webHidden/>
              </w:rPr>
              <w:fldChar w:fldCharType="begin"/>
            </w:r>
            <w:r>
              <w:rPr>
                <w:noProof/>
                <w:webHidden/>
              </w:rPr>
              <w:instrText xml:space="preserve"> PAGEREF _Toc219361156 \h </w:instrText>
            </w:r>
            <w:r>
              <w:rPr>
                <w:noProof/>
                <w:webHidden/>
              </w:rPr>
            </w:r>
            <w:r>
              <w:rPr>
                <w:noProof/>
                <w:webHidden/>
              </w:rPr>
              <w:fldChar w:fldCharType="separate"/>
            </w:r>
            <w:r>
              <w:rPr>
                <w:noProof/>
                <w:webHidden/>
              </w:rPr>
              <w:t>43</w:t>
            </w:r>
            <w:r>
              <w:rPr>
                <w:noProof/>
                <w:webHidden/>
              </w:rPr>
              <w:fldChar w:fldCharType="end"/>
            </w:r>
          </w:hyperlink>
        </w:p>
        <w:p w14:paraId="0145A9CF" w14:textId="269F284B" w:rsidR="009409ED" w:rsidRDefault="009409ED">
          <w:pPr>
            <w:pStyle w:val="TOC2"/>
            <w:tabs>
              <w:tab w:val="right" w:leader="dot" w:pos="9628"/>
            </w:tabs>
            <w:rPr>
              <w:rFonts w:eastAsiaTheme="minorEastAsia" w:cstheme="minorBidi"/>
              <w:b w:val="0"/>
              <w:bCs w:val="0"/>
              <w:noProof/>
              <w:kern w:val="2"/>
              <w:sz w:val="24"/>
              <w:szCs w:val="24"/>
              <w14:ligatures w14:val="standardContextual"/>
            </w:rPr>
          </w:pPr>
          <w:hyperlink w:anchor="_Toc219361157" w:history="1">
            <w:r w:rsidRPr="00523EFE">
              <w:rPr>
                <w:rStyle w:val="Hyperlink"/>
                <w:rFonts w:ascii="Cambria" w:hAnsi="Cambria"/>
                <w:noProof/>
              </w:rPr>
              <w:t>3.2.4. Amonjaka emisijas</w:t>
            </w:r>
            <w:r>
              <w:rPr>
                <w:noProof/>
                <w:webHidden/>
              </w:rPr>
              <w:tab/>
            </w:r>
            <w:r>
              <w:rPr>
                <w:noProof/>
                <w:webHidden/>
              </w:rPr>
              <w:fldChar w:fldCharType="begin"/>
            </w:r>
            <w:r>
              <w:rPr>
                <w:noProof/>
                <w:webHidden/>
              </w:rPr>
              <w:instrText xml:space="preserve"> PAGEREF _Toc219361157 \h </w:instrText>
            </w:r>
            <w:r>
              <w:rPr>
                <w:noProof/>
                <w:webHidden/>
              </w:rPr>
            </w:r>
            <w:r>
              <w:rPr>
                <w:noProof/>
                <w:webHidden/>
              </w:rPr>
              <w:fldChar w:fldCharType="separate"/>
            </w:r>
            <w:r>
              <w:rPr>
                <w:noProof/>
                <w:webHidden/>
              </w:rPr>
              <w:t>44</w:t>
            </w:r>
            <w:r>
              <w:rPr>
                <w:noProof/>
                <w:webHidden/>
              </w:rPr>
              <w:fldChar w:fldCharType="end"/>
            </w:r>
          </w:hyperlink>
        </w:p>
        <w:p w14:paraId="689028E9" w14:textId="2DA84F7B" w:rsidR="009409ED" w:rsidRDefault="009409ED">
          <w:pPr>
            <w:pStyle w:val="TOC2"/>
            <w:tabs>
              <w:tab w:val="right" w:leader="dot" w:pos="9628"/>
            </w:tabs>
            <w:rPr>
              <w:rFonts w:eastAsiaTheme="minorEastAsia" w:cstheme="minorBidi"/>
              <w:b w:val="0"/>
              <w:bCs w:val="0"/>
              <w:noProof/>
              <w:kern w:val="2"/>
              <w:sz w:val="24"/>
              <w:szCs w:val="24"/>
              <w14:ligatures w14:val="standardContextual"/>
            </w:rPr>
          </w:pPr>
          <w:hyperlink w:anchor="_Toc219361158" w:history="1">
            <w:r w:rsidRPr="00523EFE">
              <w:rPr>
                <w:rStyle w:val="Hyperlink"/>
                <w:rFonts w:ascii="Cambria" w:hAnsi="Cambria"/>
                <w:noProof/>
              </w:rPr>
              <w:t>3.2.5. Daļiņu PM</w:t>
            </w:r>
            <w:r w:rsidRPr="00523EFE">
              <w:rPr>
                <w:rStyle w:val="Hyperlink"/>
                <w:rFonts w:ascii="Cambria" w:hAnsi="Cambria"/>
                <w:noProof/>
                <w:vertAlign w:val="subscript"/>
              </w:rPr>
              <w:t xml:space="preserve">2,5 </w:t>
            </w:r>
            <w:r w:rsidRPr="00523EFE">
              <w:rPr>
                <w:rStyle w:val="Hyperlink"/>
                <w:rFonts w:ascii="Cambria" w:hAnsi="Cambria"/>
                <w:noProof/>
              </w:rPr>
              <w:t>emisijas</w:t>
            </w:r>
            <w:r>
              <w:rPr>
                <w:noProof/>
                <w:webHidden/>
              </w:rPr>
              <w:tab/>
            </w:r>
            <w:r>
              <w:rPr>
                <w:noProof/>
                <w:webHidden/>
              </w:rPr>
              <w:fldChar w:fldCharType="begin"/>
            </w:r>
            <w:r>
              <w:rPr>
                <w:noProof/>
                <w:webHidden/>
              </w:rPr>
              <w:instrText xml:space="preserve"> PAGEREF _Toc219361158 \h </w:instrText>
            </w:r>
            <w:r>
              <w:rPr>
                <w:noProof/>
                <w:webHidden/>
              </w:rPr>
            </w:r>
            <w:r>
              <w:rPr>
                <w:noProof/>
                <w:webHidden/>
              </w:rPr>
              <w:fldChar w:fldCharType="separate"/>
            </w:r>
            <w:r>
              <w:rPr>
                <w:noProof/>
                <w:webHidden/>
              </w:rPr>
              <w:t>45</w:t>
            </w:r>
            <w:r>
              <w:rPr>
                <w:noProof/>
                <w:webHidden/>
              </w:rPr>
              <w:fldChar w:fldCharType="end"/>
            </w:r>
          </w:hyperlink>
        </w:p>
        <w:p w14:paraId="7D7E741E" w14:textId="25EF1DA1" w:rsidR="009409ED" w:rsidRDefault="009409ED">
          <w:pPr>
            <w:pStyle w:val="TOC2"/>
            <w:tabs>
              <w:tab w:val="right" w:leader="dot" w:pos="9628"/>
            </w:tabs>
            <w:rPr>
              <w:rFonts w:eastAsiaTheme="minorEastAsia" w:cstheme="minorBidi"/>
              <w:b w:val="0"/>
              <w:bCs w:val="0"/>
              <w:noProof/>
              <w:kern w:val="2"/>
              <w:sz w:val="24"/>
              <w:szCs w:val="24"/>
              <w14:ligatures w14:val="standardContextual"/>
            </w:rPr>
          </w:pPr>
          <w:hyperlink w:anchor="_Toc219361159" w:history="1">
            <w:r w:rsidRPr="00523EFE">
              <w:rPr>
                <w:rStyle w:val="Hyperlink"/>
                <w:rFonts w:ascii="Cambria" w:hAnsi="Cambria"/>
                <w:noProof/>
              </w:rPr>
              <w:t>3.2.6. Kvēpu - melnās ogles daļiņu emisijas</w:t>
            </w:r>
            <w:r>
              <w:rPr>
                <w:noProof/>
                <w:webHidden/>
              </w:rPr>
              <w:tab/>
            </w:r>
            <w:r>
              <w:rPr>
                <w:noProof/>
                <w:webHidden/>
              </w:rPr>
              <w:fldChar w:fldCharType="begin"/>
            </w:r>
            <w:r>
              <w:rPr>
                <w:noProof/>
                <w:webHidden/>
              </w:rPr>
              <w:instrText xml:space="preserve"> PAGEREF _Toc219361159 \h </w:instrText>
            </w:r>
            <w:r>
              <w:rPr>
                <w:noProof/>
                <w:webHidden/>
              </w:rPr>
            </w:r>
            <w:r>
              <w:rPr>
                <w:noProof/>
                <w:webHidden/>
              </w:rPr>
              <w:fldChar w:fldCharType="separate"/>
            </w:r>
            <w:r>
              <w:rPr>
                <w:noProof/>
                <w:webHidden/>
              </w:rPr>
              <w:t>46</w:t>
            </w:r>
            <w:r>
              <w:rPr>
                <w:noProof/>
                <w:webHidden/>
              </w:rPr>
              <w:fldChar w:fldCharType="end"/>
            </w:r>
          </w:hyperlink>
        </w:p>
        <w:p w14:paraId="7739A9C4" w14:textId="6801C83D" w:rsidR="009409ED" w:rsidRDefault="009409ED">
          <w:pPr>
            <w:pStyle w:val="TOC2"/>
            <w:tabs>
              <w:tab w:val="right" w:leader="dot" w:pos="9628"/>
            </w:tabs>
            <w:rPr>
              <w:rFonts w:eastAsiaTheme="minorEastAsia" w:cstheme="minorBidi"/>
              <w:b w:val="0"/>
              <w:bCs w:val="0"/>
              <w:noProof/>
              <w:kern w:val="2"/>
              <w:sz w:val="24"/>
              <w:szCs w:val="24"/>
              <w14:ligatures w14:val="standardContextual"/>
            </w:rPr>
          </w:pPr>
          <w:hyperlink w:anchor="_Toc219361160" w:history="1">
            <w:r w:rsidRPr="00523EFE">
              <w:rPr>
                <w:rStyle w:val="Hyperlink"/>
                <w:rFonts w:ascii="Cambria" w:hAnsi="Cambria"/>
                <w:noProof/>
              </w:rPr>
              <w:t>3.3. Bāzes scenārija ietekme uz gaisa kvalitāti Latvijā</w:t>
            </w:r>
            <w:r>
              <w:rPr>
                <w:noProof/>
                <w:webHidden/>
              </w:rPr>
              <w:tab/>
            </w:r>
            <w:r>
              <w:rPr>
                <w:noProof/>
                <w:webHidden/>
              </w:rPr>
              <w:fldChar w:fldCharType="begin"/>
            </w:r>
            <w:r>
              <w:rPr>
                <w:noProof/>
                <w:webHidden/>
              </w:rPr>
              <w:instrText xml:space="preserve"> PAGEREF _Toc219361160 \h </w:instrText>
            </w:r>
            <w:r>
              <w:rPr>
                <w:noProof/>
                <w:webHidden/>
              </w:rPr>
            </w:r>
            <w:r>
              <w:rPr>
                <w:noProof/>
                <w:webHidden/>
              </w:rPr>
              <w:fldChar w:fldCharType="separate"/>
            </w:r>
            <w:r>
              <w:rPr>
                <w:noProof/>
                <w:webHidden/>
              </w:rPr>
              <w:t>47</w:t>
            </w:r>
            <w:r>
              <w:rPr>
                <w:noProof/>
                <w:webHidden/>
              </w:rPr>
              <w:fldChar w:fldCharType="end"/>
            </w:r>
          </w:hyperlink>
        </w:p>
        <w:p w14:paraId="7A32C29B" w14:textId="6AB77E0B" w:rsidR="009409ED" w:rsidRDefault="009409ED">
          <w:pPr>
            <w:pStyle w:val="TOC1"/>
            <w:tabs>
              <w:tab w:val="left" w:pos="440"/>
              <w:tab w:val="right" w:leader="dot" w:pos="9628"/>
            </w:tabs>
            <w:rPr>
              <w:rFonts w:asciiTheme="minorHAnsi" w:eastAsiaTheme="minorEastAsia" w:hAnsiTheme="minorHAnsi" w:cstheme="minorBidi"/>
              <w:b w:val="0"/>
              <w:bCs w:val="0"/>
              <w:caps w:val="0"/>
              <w:noProof/>
              <w:kern w:val="2"/>
              <w14:ligatures w14:val="standardContextual"/>
            </w:rPr>
          </w:pPr>
          <w:hyperlink w:anchor="_Toc219361161" w:history="1">
            <w:r w:rsidRPr="00523EFE">
              <w:rPr>
                <w:rStyle w:val="Hyperlink"/>
                <w:rFonts w:ascii="Cambria" w:hAnsi="Cambria"/>
                <w:noProof/>
              </w:rPr>
              <w:t>4.</w:t>
            </w:r>
            <w:r>
              <w:rPr>
                <w:rFonts w:asciiTheme="minorHAnsi" w:eastAsiaTheme="minorEastAsia" w:hAnsiTheme="minorHAnsi" w:cstheme="minorBidi"/>
                <w:b w:val="0"/>
                <w:bCs w:val="0"/>
                <w:caps w:val="0"/>
                <w:noProof/>
                <w:kern w:val="2"/>
                <w14:ligatures w14:val="standardContextual"/>
              </w:rPr>
              <w:tab/>
            </w:r>
            <w:r w:rsidRPr="00523EFE">
              <w:rPr>
                <w:rStyle w:val="Hyperlink"/>
                <w:rFonts w:ascii="Cambria" w:hAnsi="Cambria"/>
                <w:noProof/>
              </w:rPr>
              <w:t>Plānotie risinājumi un nākotnes prognozes mērķa scenārijā</w:t>
            </w:r>
            <w:r>
              <w:rPr>
                <w:noProof/>
                <w:webHidden/>
              </w:rPr>
              <w:tab/>
            </w:r>
            <w:r>
              <w:rPr>
                <w:noProof/>
                <w:webHidden/>
              </w:rPr>
              <w:fldChar w:fldCharType="begin"/>
            </w:r>
            <w:r>
              <w:rPr>
                <w:noProof/>
                <w:webHidden/>
              </w:rPr>
              <w:instrText xml:space="preserve"> PAGEREF _Toc219361161 \h </w:instrText>
            </w:r>
            <w:r>
              <w:rPr>
                <w:noProof/>
                <w:webHidden/>
              </w:rPr>
            </w:r>
            <w:r>
              <w:rPr>
                <w:noProof/>
                <w:webHidden/>
              </w:rPr>
              <w:fldChar w:fldCharType="separate"/>
            </w:r>
            <w:r>
              <w:rPr>
                <w:noProof/>
                <w:webHidden/>
              </w:rPr>
              <w:t>49</w:t>
            </w:r>
            <w:r>
              <w:rPr>
                <w:noProof/>
                <w:webHidden/>
              </w:rPr>
              <w:fldChar w:fldCharType="end"/>
            </w:r>
          </w:hyperlink>
        </w:p>
        <w:p w14:paraId="08609EA3" w14:textId="6078EE51" w:rsidR="009409ED" w:rsidRDefault="009409ED">
          <w:pPr>
            <w:pStyle w:val="TOC2"/>
            <w:tabs>
              <w:tab w:val="left" w:pos="660"/>
              <w:tab w:val="right" w:leader="dot" w:pos="9628"/>
            </w:tabs>
            <w:rPr>
              <w:rFonts w:eastAsiaTheme="minorEastAsia" w:cstheme="minorBidi"/>
              <w:b w:val="0"/>
              <w:bCs w:val="0"/>
              <w:noProof/>
              <w:kern w:val="2"/>
              <w:sz w:val="24"/>
              <w:szCs w:val="24"/>
              <w14:ligatures w14:val="standardContextual"/>
            </w:rPr>
          </w:pPr>
          <w:hyperlink w:anchor="_Toc219361162" w:history="1">
            <w:r w:rsidRPr="00523EFE">
              <w:rPr>
                <w:rStyle w:val="Hyperlink"/>
                <w:rFonts w:ascii="Cambria" w:hAnsi="Cambria"/>
                <w:noProof/>
              </w:rPr>
              <w:t>4.1.</w:t>
            </w:r>
            <w:r>
              <w:rPr>
                <w:rFonts w:eastAsiaTheme="minorEastAsia" w:cstheme="minorBidi"/>
                <w:b w:val="0"/>
                <w:bCs w:val="0"/>
                <w:noProof/>
                <w:kern w:val="2"/>
                <w:sz w:val="24"/>
                <w:szCs w:val="24"/>
                <w14:ligatures w14:val="standardContextual"/>
              </w:rPr>
              <w:tab/>
            </w:r>
            <w:r w:rsidRPr="00523EFE">
              <w:rPr>
                <w:rStyle w:val="Hyperlink"/>
                <w:rFonts w:ascii="Cambria" w:hAnsi="Cambria"/>
                <w:noProof/>
              </w:rPr>
              <w:t>Papildus plānotie mērķa scenārija pasākumi</w:t>
            </w:r>
            <w:r>
              <w:rPr>
                <w:noProof/>
                <w:webHidden/>
              </w:rPr>
              <w:tab/>
            </w:r>
            <w:r>
              <w:rPr>
                <w:noProof/>
                <w:webHidden/>
              </w:rPr>
              <w:fldChar w:fldCharType="begin"/>
            </w:r>
            <w:r>
              <w:rPr>
                <w:noProof/>
                <w:webHidden/>
              </w:rPr>
              <w:instrText xml:space="preserve"> PAGEREF _Toc219361162 \h </w:instrText>
            </w:r>
            <w:r>
              <w:rPr>
                <w:noProof/>
                <w:webHidden/>
              </w:rPr>
            </w:r>
            <w:r>
              <w:rPr>
                <w:noProof/>
                <w:webHidden/>
              </w:rPr>
              <w:fldChar w:fldCharType="separate"/>
            </w:r>
            <w:r>
              <w:rPr>
                <w:noProof/>
                <w:webHidden/>
              </w:rPr>
              <w:t>50</w:t>
            </w:r>
            <w:r>
              <w:rPr>
                <w:noProof/>
                <w:webHidden/>
              </w:rPr>
              <w:fldChar w:fldCharType="end"/>
            </w:r>
          </w:hyperlink>
        </w:p>
        <w:p w14:paraId="7DB27D19" w14:textId="45C896AE" w:rsidR="009409ED" w:rsidRDefault="009409ED">
          <w:pPr>
            <w:pStyle w:val="TOC2"/>
            <w:tabs>
              <w:tab w:val="left" w:pos="660"/>
              <w:tab w:val="right" w:leader="dot" w:pos="9628"/>
            </w:tabs>
            <w:rPr>
              <w:rFonts w:eastAsiaTheme="minorEastAsia" w:cstheme="minorBidi"/>
              <w:b w:val="0"/>
              <w:bCs w:val="0"/>
              <w:noProof/>
              <w:kern w:val="2"/>
              <w:sz w:val="24"/>
              <w:szCs w:val="24"/>
              <w14:ligatures w14:val="standardContextual"/>
            </w:rPr>
          </w:pPr>
          <w:hyperlink w:anchor="_Toc219361163" w:history="1">
            <w:r w:rsidRPr="00523EFE">
              <w:rPr>
                <w:rStyle w:val="Hyperlink"/>
                <w:rFonts w:ascii="Cambria" w:hAnsi="Cambria"/>
                <w:noProof/>
              </w:rPr>
              <w:t>4.2.</w:t>
            </w:r>
            <w:r>
              <w:rPr>
                <w:rFonts w:eastAsiaTheme="minorEastAsia" w:cstheme="minorBidi"/>
                <w:b w:val="0"/>
                <w:bCs w:val="0"/>
                <w:noProof/>
                <w:kern w:val="2"/>
                <w:sz w:val="24"/>
                <w:szCs w:val="24"/>
                <w14:ligatures w14:val="standardContextual"/>
              </w:rPr>
              <w:tab/>
            </w:r>
            <w:r w:rsidRPr="00523EFE">
              <w:rPr>
                <w:rStyle w:val="Hyperlink"/>
                <w:rFonts w:ascii="Cambria" w:hAnsi="Cambria"/>
                <w:noProof/>
              </w:rPr>
              <w:t>Emisiju prognozes mērķa scenārijam ar papildu pasākumiem</w:t>
            </w:r>
            <w:r>
              <w:rPr>
                <w:noProof/>
                <w:webHidden/>
              </w:rPr>
              <w:tab/>
            </w:r>
            <w:r>
              <w:rPr>
                <w:noProof/>
                <w:webHidden/>
              </w:rPr>
              <w:fldChar w:fldCharType="begin"/>
            </w:r>
            <w:r>
              <w:rPr>
                <w:noProof/>
                <w:webHidden/>
              </w:rPr>
              <w:instrText xml:space="preserve"> PAGEREF _Toc219361163 \h </w:instrText>
            </w:r>
            <w:r>
              <w:rPr>
                <w:noProof/>
                <w:webHidden/>
              </w:rPr>
            </w:r>
            <w:r>
              <w:rPr>
                <w:noProof/>
                <w:webHidden/>
              </w:rPr>
              <w:fldChar w:fldCharType="separate"/>
            </w:r>
            <w:r>
              <w:rPr>
                <w:noProof/>
                <w:webHidden/>
              </w:rPr>
              <w:t>89</w:t>
            </w:r>
            <w:r>
              <w:rPr>
                <w:noProof/>
                <w:webHidden/>
              </w:rPr>
              <w:fldChar w:fldCharType="end"/>
            </w:r>
          </w:hyperlink>
        </w:p>
        <w:p w14:paraId="43761687" w14:textId="09EA6B6B" w:rsidR="009409ED" w:rsidRDefault="009409ED">
          <w:pPr>
            <w:pStyle w:val="TOC3"/>
            <w:tabs>
              <w:tab w:val="left" w:pos="1100"/>
              <w:tab w:val="right" w:leader="dot" w:pos="9628"/>
            </w:tabs>
            <w:rPr>
              <w:rFonts w:eastAsiaTheme="minorEastAsia" w:cstheme="minorBidi"/>
              <w:noProof/>
              <w:kern w:val="2"/>
              <w:sz w:val="24"/>
              <w:szCs w:val="24"/>
              <w14:ligatures w14:val="standardContextual"/>
            </w:rPr>
          </w:pPr>
          <w:hyperlink w:anchor="_Toc219361164" w:history="1">
            <w:r w:rsidRPr="00523EFE">
              <w:rPr>
                <w:rStyle w:val="Hyperlink"/>
                <w:rFonts w:ascii="Cambria" w:hAnsi="Cambria"/>
                <w:noProof/>
              </w:rPr>
              <w:t>4.2.1.</w:t>
            </w:r>
            <w:r>
              <w:rPr>
                <w:rFonts w:eastAsiaTheme="minorEastAsia" w:cstheme="minorBidi"/>
                <w:noProof/>
                <w:kern w:val="2"/>
                <w:sz w:val="24"/>
                <w:szCs w:val="24"/>
                <w14:ligatures w14:val="standardContextual"/>
              </w:rPr>
              <w:tab/>
            </w:r>
            <w:r w:rsidRPr="00523EFE">
              <w:rPr>
                <w:rStyle w:val="Hyperlink"/>
                <w:rFonts w:ascii="Cambria" w:hAnsi="Cambria"/>
                <w:noProof/>
              </w:rPr>
              <w:t>Nemetāna gaistošo organisko savienojumu emisijas</w:t>
            </w:r>
            <w:r>
              <w:rPr>
                <w:noProof/>
                <w:webHidden/>
              </w:rPr>
              <w:tab/>
            </w:r>
            <w:r>
              <w:rPr>
                <w:noProof/>
                <w:webHidden/>
              </w:rPr>
              <w:fldChar w:fldCharType="begin"/>
            </w:r>
            <w:r>
              <w:rPr>
                <w:noProof/>
                <w:webHidden/>
              </w:rPr>
              <w:instrText xml:space="preserve"> PAGEREF _Toc219361164 \h </w:instrText>
            </w:r>
            <w:r>
              <w:rPr>
                <w:noProof/>
                <w:webHidden/>
              </w:rPr>
            </w:r>
            <w:r>
              <w:rPr>
                <w:noProof/>
                <w:webHidden/>
              </w:rPr>
              <w:fldChar w:fldCharType="separate"/>
            </w:r>
            <w:r>
              <w:rPr>
                <w:noProof/>
                <w:webHidden/>
              </w:rPr>
              <w:t>89</w:t>
            </w:r>
            <w:r>
              <w:rPr>
                <w:noProof/>
                <w:webHidden/>
              </w:rPr>
              <w:fldChar w:fldCharType="end"/>
            </w:r>
          </w:hyperlink>
        </w:p>
        <w:p w14:paraId="244B08FE" w14:textId="657A0E48" w:rsidR="009409ED" w:rsidRDefault="009409ED">
          <w:pPr>
            <w:pStyle w:val="TOC3"/>
            <w:tabs>
              <w:tab w:val="left" w:pos="1100"/>
              <w:tab w:val="right" w:leader="dot" w:pos="9628"/>
            </w:tabs>
            <w:rPr>
              <w:rFonts w:eastAsiaTheme="minorEastAsia" w:cstheme="minorBidi"/>
              <w:noProof/>
              <w:kern w:val="2"/>
              <w:sz w:val="24"/>
              <w:szCs w:val="24"/>
              <w14:ligatures w14:val="standardContextual"/>
            </w:rPr>
          </w:pPr>
          <w:hyperlink w:anchor="_Toc219361165" w:history="1">
            <w:r w:rsidRPr="00523EFE">
              <w:rPr>
                <w:rStyle w:val="Hyperlink"/>
                <w:rFonts w:ascii="Cambria" w:hAnsi="Cambria"/>
                <w:noProof/>
              </w:rPr>
              <w:t>4.2.2.</w:t>
            </w:r>
            <w:r>
              <w:rPr>
                <w:rFonts w:eastAsiaTheme="minorEastAsia" w:cstheme="minorBidi"/>
                <w:noProof/>
                <w:kern w:val="2"/>
                <w:sz w:val="24"/>
                <w:szCs w:val="24"/>
                <w14:ligatures w14:val="standardContextual"/>
              </w:rPr>
              <w:tab/>
            </w:r>
            <w:r w:rsidRPr="00523EFE">
              <w:rPr>
                <w:rStyle w:val="Hyperlink"/>
                <w:rFonts w:ascii="Cambria" w:hAnsi="Cambria"/>
                <w:noProof/>
              </w:rPr>
              <w:t>Daļiņu PM</w:t>
            </w:r>
            <w:r w:rsidRPr="00523EFE">
              <w:rPr>
                <w:rStyle w:val="Hyperlink"/>
                <w:rFonts w:ascii="Cambria" w:hAnsi="Cambria"/>
                <w:noProof/>
                <w:vertAlign w:val="subscript"/>
              </w:rPr>
              <w:t xml:space="preserve">2,5 </w:t>
            </w:r>
            <w:r w:rsidRPr="00523EFE">
              <w:rPr>
                <w:rStyle w:val="Hyperlink"/>
                <w:rFonts w:ascii="Cambria" w:hAnsi="Cambria"/>
                <w:noProof/>
              </w:rPr>
              <w:t>emisijas</w:t>
            </w:r>
            <w:r>
              <w:rPr>
                <w:noProof/>
                <w:webHidden/>
              </w:rPr>
              <w:tab/>
            </w:r>
            <w:r>
              <w:rPr>
                <w:noProof/>
                <w:webHidden/>
              </w:rPr>
              <w:fldChar w:fldCharType="begin"/>
            </w:r>
            <w:r>
              <w:rPr>
                <w:noProof/>
                <w:webHidden/>
              </w:rPr>
              <w:instrText xml:space="preserve"> PAGEREF _Toc219361165 \h </w:instrText>
            </w:r>
            <w:r>
              <w:rPr>
                <w:noProof/>
                <w:webHidden/>
              </w:rPr>
            </w:r>
            <w:r>
              <w:rPr>
                <w:noProof/>
                <w:webHidden/>
              </w:rPr>
              <w:fldChar w:fldCharType="separate"/>
            </w:r>
            <w:r>
              <w:rPr>
                <w:noProof/>
                <w:webHidden/>
              </w:rPr>
              <w:t>90</w:t>
            </w:r>
            <w:r>
              <w:rPr>
                <w:noProof/>
                <w:webHidden/>
              </w:rPr>
              <w:fldChar w:fldCharType="end"/>
            </w:r>
          </w:hyperlink>
        </w:p>
        <w:p w14:paraId="6DA4CAD8" w14:textId="3203734E" w:rsidR="009409ED" w:rsidRDefault="009409ED">
          <w:pPr>
            <w:pStyle w:val="TOC3"/>
            <w:tabs>
              <w:tab w:val="left" w:pos="1100"/>
              <w:tab w:val="right" w:leader="dot" w:pos="9628"/>
            </w:tabs>
            <w:rPr>
              <w:rFonts w:eastAsiaTheme="minorEastAsia" w:cstheme="minorBidi"/>
              <w:noProof/>
              <w:kern w:val="2"/>
              <w:sz w:val="24"/>
              <w:szCs w:val="24"/>
              <w14:ligatures w14:val="standardContextual"/>
            </w:rPr>
          </w:pPr>
          <w:hyperlink w:anchor="_Toc219361166" w:history="1">
            <w:r w:rsidRPr="00523EFE">
              <w:rPr>
                <w:rStyle w:val="Hyperlink"/>
                <w:rFonts w:ascii="Cambria" w:hAnsi="Cambria"/>
                <w:noProof/>
              </w:rPr>
              <w:t>4.2.3.</w:t>
            </w:r>
            <w:r>
              <w:rPr>
                <w:rFonts w:eastAsiaTheme="minorEastAsia" w:cstheme="minorBidi"/>
                <w:noProof/>
                <w:kern w:val="2"/>
                <w:sz w:val="24"/>
                <w:szCs w:val="24"/>
                <w14:ligatures w14:val="standardContextual"/>
              </w:rPr>
              <w:tab/>
            </w:r>
            <w:r w:rsidRPr="00523EFE">
              <w:rPr>
                <w:rStyle w:val="Hyperlink"/>
                <w:rFonts w:ascii="Cambria" w:hAnsi="Cambria"/>
                <w:noProof/>
              </w:rPr>
              <w:t>Amonjaka emisijas</w:t>
            </w:r>
            <w:r>
              <w:rPr>
                <w:noProof/>
                <w:webHidden/>
              </w:rPr>
              <w:tab/>
            </w:r>
            <w:r>
              <w:rPr>
                <w:noProof/>
                <w:webHidden/>
              </w:rPr>
              <w:fldChar w:fldCharType="begin"/>
            </w:r>
            <w:r>
              <w:rPr>
                <w:noProof/>
                <w:webHidden/>
              </w:rPr>
              <w:instrText xml:space="preserve"> PAGEREF _Toc219361166 \h </w:instrText>
            </w:r>
            <w:r>
              <w:rPr>
                <w:noProof/>
                <w:webHidden/>
              </w:rPr>
            </w:r>
            <w:r>
              <w:rPr>
                <w:noProof/>
                <w:webHidden/>
              </w:rPr>
              <w:fldChar w:fldCharType="separate"/>
            </w:r>
            <w:r>
              <w:rPr>
                <w:noProof/>
                <w:webHidden/>
              </w:rPr>
              <w:t>91</w:t>
            </w:r>
            <w:r>
              <w:rPr>
                <w:noProof/>
                <w:webHidden/>
              </w:rPr>
              <w:fldChar w:fldCharType="end"/>
            </w:r>
          </w:hyperlink>
        </w:p>
        <w:p w14:paraId="6606A0C0" w14:textId="34C86083" w:rsidR="009409ED" w:rsidRDefault="009409ED">
          <w:pPr>
            <w:pStyle w:val="TOC2"/>
            <w:tabs>
              <w:tab w:val="left" w:pos="660"/>
              <w:tab w:val="right" w:leader="dot" w:pos="9628"/>
            </w:tabs>
            <w:rPr>
              <w:rFonts w:eastAsiaTheme="minorEastAsia" w:cstheme="minorBidi"/>
              <w:b w:val="0"/>
              <w:bCs w:val="0"/>
              <w:noProof/>
              <w:kern w:val="2"/>
              <w:sz w:val="24"/>
              <w:szCs w:val="24"/>
              <w14:ligatures w14:val="standardContextual"/>
            </w:rPr>
          </w:pPr>
          <w:hyperlink w:anchor="_Toc219361167" w:history="1">
            <w:r w:rsidRPr="00523EFE">
              <w:rPr>
                <w:rStyle w:val="Hyperlink"/>
                <w:rFonts w:ascii="Cambria" w:hAnsi="Cambria"/>
                <w:noProof/>
              </w:rPr>
              <w:t>4.3.</w:t>
            </w:r>
            <w:r>
              <w:rPr>
                <w:rFonts w:eastAsiaTheme="minorEastAsia" w:cstheme="minorBidi"/>
                <w:b w:val="0"/>
                <w:bCs w:val="0"/>
                <w:noProof/>
                <w:kern w:val="2"/>
                <w:sz w:val="24"/>
                <w:szCs w:val="24"/>
                <w14:ligatures w14:val="standardContextual"/>
              </w:rPr>
              <w:tab/>
            </w:r>
            <w:r w:rsidRPr="00523EFE">
              <w:rPr>
                <w:rStyle w:val="Hyperlink"/>
                <w:rFonts w:ascii="Cambria" w:hAnsi="Cambria"/>
                <w:noProof/>
              </w:rPr>
              <w:t>Mērķa scenārija ietekme uz gaisa kvalitāti Latvijā</w:t>
            </w:r>
            <w:r>
              <w:rPr>
                <w:noProof/>
                <w:webHidden/>
              </w:rPr>
              <w:tab/>
            </w:r>
            <w:r>
              <w:rPr>
                <w:noProof/>
                <w:webHidden/>
              </w:rPr>
              <w:fldChar w:fldCharType="begin"/>
            </w:r>
            <w:r>
              <w:rPr>
                <w:noProof/>
                <w:webHidden/>
              </w:rPr>
              <w:instrText xml:space="preserve"> PAGEREF _Toc219361167 \h </w:instrText>
            </w:r>
            <w:r>
              <w:rPr>
                <w:noProof/>
                <w:webHidden/>
              </w:rPr>
            </w:r>
            <w:r>
              <w:rPr>
                <w:noProof/>
                <w:webHidden/>
              </w:rPr>
              <w:fldChar w:fldCharType="separate"/>
            </w:r>
            <w:r>
              <w:rPr>
                <w:noProof/>
                <w:webHidden/>
              </w:rPr>
              <w:t>93</w:t>
            </w:r>
            <w:r>
              <w:rPr>
                <w:noProof/>
                <w:webHidden/>
              </w:rPr>
              <w:fldChar w:fldCharType="end"/>
            </w:r>
          </w:hyperlink>
        </w:p>
        <w:p w14:paraId="2751CF53" w14:textId="47BB8401" w:rsidR="009409ED" w:rsidRDefault="009409ED">
          <w:pPr>
            <w:pStyle w:val="TOC2"/>
            <w:tabs>
              <w:tab w:val="left" w:pos="660"/>
              <w:tab w:val="right" w:leader="dot" w:pos="9628"/>
            </w:tabs>
            <w:rPr>
              <w:rFonts w:eastAsiaTheme="minorEastAsia" w:cstheme="minorBidi"/>
              <w:b w:val="0"/>
              <w:bCs w:val="0"/>
              <w:noProof/>
              <w:kern w:val="2"/>
              <w:sz w:val="24"/>
              <w:szCs w:val="24"/>
              <w14:ligatures w14:val="standardContextual"/>
            </w:rPr>
          </w:pPr>
          <w:hyperlink w:anchor="_Toc219361168" w:history="1">
            <w:r w:rsidRPr="00523EFE">
              <w:rPr>
                <w:rStyle w:val="Hyperlink"/>
                <w:rFonts w:ascii="Cambria" w:hAnsi="Cambria"/>
                <w:noProof/>
              </w:rPr>
              <w:t>4.4.</w:t>
            </w:r>
            <w:r>
              <w:rPr>
                <w:rFonts w:eastAsiaTheme="minorEastAsia" w:cstheme="minorBidi"/>
                <w:b w:val="0"/>
                <w:bCs w:val="0"/>
                <w:noProof/>
                <w:kern w:val="2"/>
                <w:sz w:val="24"/>
                <w:szCs w:val="24"/>
                <w14:ligatures w14:val="standardContextual"/>
              </w:rPr>
              <w:tab/>
            </w:r>
            <w:r w:rsidRPr="00523EFE">
              <w:rPr>
                <w:rStyle w:val="Hyperlink"/>
                <w:rFonts w:ascii="Cambria" w:hAnsi="Cambria"/>
                <w:noProof/>
              </w:rPr>
              <w:t>Mērķa scenārijā iekļauto pasākumu finasiālo ieguvumu novērtējums</w:t>
            </w:r>
            <w:r>
              <w:rPr>
                <w:noProof/>
                <w:webHidden/>
              </w:rPr>
              <w:tab/>
            </w:r>
            <w:r>
              <w:rPr>
                <w:noProof/>
                <w:webHidden/>
              </w:rPr>
              <w:fldChar w:fldCharType="begin"/>
            </w:r>
            <w:r>
              <w:rPr>
                <w:noProof/>
                <w:webHidden/>
              </w:rPr>
              <w:instrText xml:space="preserve"> PAGEREF _Toc219361168 \h </w:instrText>
            </w:r>
            <w:r>
              <w:rPr>
                <w:noProof/>
                <w:webHidden/>
              </w:rPr>
            </w:r>
            <w:r>
              <w:rPr>
                <w:noProof/>
                <w:webHidden/>
              </w:rPr>
              <w:fldChar w:fldCharType="separate"/>
            </w:r>
            <w:r>
              <w:rPr>
                <w:noProof/>
                <w:webHidden/>
              </w:rPr>
              <w:t>95</w:t>
            </w:r>
            <w:r>
              <w:rPr>
                <w:noProof/>
                <w:webHidden/>
              </w:rPr>
              <w:fldChar w:fldCharType="end"/>
            </w:r>
          </w:hyperlink>
        </w:p>
        <w:p w14:paraId="59DE8C3D" w14:textId="088B7A5F" w:rsidR="00657F2E" w:rsidRPr="0076726F" w:rsidRDefault="00D74A2A" w:rsidP="002030EA">
          <w:pPr>
            <w:pStyle w:val="TOC2"/>
            <w:tabs>
              <w:tab w:val="left" w:pos="660"/>
              <w:tab w:val="right" w:leader="dot" w:pos="7815"/>
            </w:tabs>
            <w:spacing w:before="120" w:after="120"/>
            <w:rPr>
              <w:rStyle w:val="Hyperlink"/>
              <w:rFonts w:ascii="Cambria" w:hAnsi="Cambria"/>
              <w:kern w:val="2"/>
              <w14:ligatures w14:val="standardContextual"/>
            </w:rPr>
          </w:pPr>
          <w:r w:rsidRPr="0076726F">
            <w:rPr>
              <w:rFonts w:ascii="Cambria" w:hAnsi="Cambria" w:cstheme="majorHAnsi"/>
              <w:sz w:val="24"/>
              <w:szCs w:val="24"/>
            </w:rPr>
            <w:fldChar w:fldCharType="end"/>
          </w:r>
        </w:p>
      </w:sdtContent>
    </w:sdt>
    <w:p w14:paraId="119D775A" w14:textId="77777777" w:rsidR="00F526A8" w:rsidRPr="0076726F" w:rsidRDefault="009009DB" w:rsidP="00542E2A">
      <w:pPr>
        <w:spacing w:before="0" w:after="0" w:line="240" w:lineRule="auto"/>
        <w:rPr>
          <w:rFonts w:ascii="Cambria" w:eastAsiaTheme="minorEastAsia" w:hAnsi="Cambria" w:cstheme="minorBidi"/>
        </w:rPr>
      </w:pPr>
      <w:r w:rsidRPr="0076726F">
        <w:rPr>
          <w:rFonts w:ascii="Cambria" w:eastAsiaTheme="minorEastAsia" w:hAnsi="Cambria" w:cstheme="minorBidi"/>
        </w:rPr>
        <w:t>1. </w:t>
      </w:r>
      <w:r w:rsidR="00860AA8" w:rsidRPr="0076726F">
        <w:rPr>
          <w:rFonts w:ascii="Cambria" w:eastAsiaTheme="minorEastAsia" w:hAnsi="Cambria" w:cstheme="minorBidi"/>
        </w:rPr>
        <w:t>pielikums</w:t>
      </w:r>
      <w:r w:rsidRPr="0076726F">
        <w:rPr>
          <w:rFonts w:ascii="Cambria" w:eastAsiaTheme="minorEastAsia" w:hAnsi="Cambria" w:cstheme="minorBidi"/>
        </w:rPr>
        <w:t xml:space="preserve">. </w:t>
      </w:r>
      <w:r w:rsidR="00F526A8" w:rsidRPr="0076726F">
        <w:rPr>
          <w:rFonts w:ascii="Cambria" w:eastAsiaTheme="minorEastAsia" w:hAnsi="Cambria" w:cstheme="minorBidi"/>
        </w:rPr>
        <w:t>Detalizēta informācija par esošo gaisa kvalitāti Latvijā.</w:t>
      </w:r>
    </w:p>
    <w:p w14:paraId="03AD1AD9" w14:textId="70D7607C" w:rsidR="00542E2A" w:rsidRPr="0076726F" w:rsidRDefault="00F526A8" w:rsidP="00542E2A">
      <w:pPr>
        <w:spacing w:before="0" w:after="0" w:line="240" w:lineRule="auto"/>
        <w:rPr>
          <w:rFonts w:ascii="Cambria" w:eastAsiaTheme="minorEastAsia" w:hAnsi="Cambria" w:cstheme="minorBidi"/>
        </w:rPr>
      </w:pPr>
      <w:r w:rsidRPr="0076726F">
        <w:rPr>
          <w:rFonts w:ascii="Cambria" w:eastAsiaTheme="minorEastAsia" w:hAnsi="Cambria" w:cstheme="minorBidi"/>
        </w:rPr>
        <w:t xml:space="preserve"> </w:t>
      </w:r>
      <w:r w:rsidR="00860AA8" w:rsidRPr="0076726F">
        <w:rPr>
          <w:rFonts w:ascii="Cambria" w:eastAsiaTheme="minorEastAsia" w:hAnsi="Cambria" w:cstheme="minorBidi"/>
        </w:rPr>
        <w:t xml:space="preserve"> </w:t>
      </w:r>
    </w:p>
    <w:p w14:paraId="5A91D949" w14:textId="25BB7571" w:rsidR="00860AA8" w:rsidRPr="0076726F" w:rsidRDefault="00542E2A" w:rsidP="00542E2A">
      <w:pPr>
        <w:spacing w:before="0" w:after="0" w:line="240" w:lineRule="auto"/>
        <w:rPr>
          <w:rFonts w:ascii="Cambria" w:eastAsiaTheme="minorEastAsia" w:hAnsi="Cambria" w:cstheme="minorBidi"/>
        </w:rPr>
      </w:pPr>
      <w:r w:rsidRPr="0076726F">
        <w:rPr>
          <w:rFonts w:ascii="Cambria" w:eastAsiaTheme="minorEastAsia" w:hAnsi="Cambria" w:cstheme="minorBidi"/>
        </w:rPr>
        <w:t xml:space="preserve">2. pielikums. </w:t>
      </w:r>
      <w:r w:rsidR="00860AA8" w:rsidRPr="0076726F">
        <w:rPr>
          <w:rFonts w:ascii="Cambria" w:eastAsiaTheme="minorEastAsia" w:hAnsi="Cambria" w:cstheme="minorBidi"/>
        </w:rPr>
        <w:t>Bāzes scenārijā iekļautās rīcībpolitikas un pasākumi.</w:t>
      </w:r>
    </w:p>
    <w:p w14:paraId="4D34CD6C" w14:textId="77777777" w:rsidR="009F0D77" w:rsidRPr="0076726F" w:rsidRDefault="009F0D77" w:rsidP="009F0D77">
      <w:pPr>
        <w:spacing w:before="0" w:after="0" w:line="240" w:lineRule="auto"/>
        <w:ind w:left="1440" w:hanging="1440"/>
        <w:rPr>
          <w:rFonts w:ascii="Cambria" w:eastAsiaTheme="minorEastAsia" w:hAnsi="Cambria" w:cstheme="minorBidi"/>
        </w:rPr>
      </w:pPr>
    </w:p>
    <w:p w14:paraId="31716309" w14:textId="57196310" w:rsidR="00701382" w:rsidRPr="0076726F" w:rsidRDefault="00F526A8" w:rsidP="009F0D77">
      <w:pPr>
        <w:spacing w:before="0" w:after="0" w:line="240" w:lineRule="auto"/>
        <w:ind w:left="1440" w:hanging="1440"/>
        <w:rPr>
          <w:rFonts w:ascii="Cambria" w:eastAsia="Times New Roman" w:hAnsi="Cambria" w:cs="Arial"/>
        </w:rPr>
      </w:pPr>
      <w:r w:rsidRPr="0076726F">
        <w:rPr>
          <w:rFonts w:ascii="Cambria" w:eastAsiaTheme="minorEastAsia" w:hAnsi="Cambria" w:cstheme="minorBidi"/>
        </w:rPr>
        <w:t>3</w:t>
      </w:r>
      <w:r w:rsidR="00860AA8" w:rsidRPr="0076726F">
        <w:rPr>
          <w:rFonts w:ascii="Cambria" w:eastAsiaTheme="minorEastAsia" w:hAnsi="Cambria" w:cstheme="minorBidi"/>
        </w:rPr>
        <w:t>. p</w:t>
      </w:r>
      <w:r w:rsidR="00185A42" w:rsidRPr="0076726F">
        <w:rPr>
          <w:rFonts w:ascii="Cambria" w:eastAsiaTheme="minorEastAsia" w:hAnsi="Cambria" w:cstheme="minorBidi"/>
        </w:rPr>
        <w:t xml:space="preserve">ielikums: </w:t>
      </w:r>
      <w:r w:rsidR="009F0D77" w:rsidRPr="0076726F">
        <w:rPr>
          <w:rFonts w:ascii="Cambria" w:eastAsiaTheme="minorEastAsia" w:hAnsi="Cambria" w:cstheme="minorBidi"/>
        </w:rPr>
        <w:tab/>
      </w:r>
      <w:r w:rsidR="00701382" w:rsidRPr="0076726F">
        <w:rPr>
          <w:rFonts w:ascii="Cambria" w:eastAsia="Times New Roman" w:hAnsi="Cambria" w:cs="Arial"/>
        </w:rPr>
        <w:t>Kopsavilkums par plānā iekļauto uzdevumu īstenošanai nepieciešamo valsts un pašvaldību budžeta finansējumu</w:t>
      </w:r>
      <w:r w:rsidR="00695D4B" w:rsidRPr="0076726F">
        <w:rPr>
          <w:rFonts w:ascii="Cambria" w:eastAsia="Times New Roman" w:hAnsi="Cambria" w:cs="Arial"/>
        </w:rPr>
        <w:t>.</w:t>
      </w:r>
    </w:p>
    <w:p w14:paraId="0A0E3462" w14:textId="4E63C758" w:rsidR="00F57601" w:rsidRPr="0076726F" w:rsidRDefault="00F57601" w:rsidP="3120B0EC">
      <w:pPr>
        <w:spacing w:line="240" w:lineRule="auto"/>
        <w:rPr>
          <w:rFonts w:ascii="Cambria" w:eastAsiaTheme="minorEastAsia" w:hAnsi="Cambria" w:cstheme="minorBidi"/>
          <w:sz w:val="20"/>
          <w:szCs w:val="20"/>
        </w:rPr>
      </w:pPr>
    </w:p>
    <w:p w14:paraId="20E75959" w14:textId="08B04F82" w:rsidR="00F57601" w:rsidRPr="0076726F" w:rsidRDefault="4F723E11">
      <w:pPr>
        <w:rPr>
          <w:rFonts w:ascii="Cambria" w:hAnsi="Cambria"/>
        </w:rPr>
        <w:sectPr w:rsidR="00F57601" w:rsidRPr="0076726F" w:rsidSect="002E4C60">
          <w:type w:val="nextColumn"/>
          <w:pgSz w:w="11906" w:h="16838"/>
          <w:pgMar w:top="1134" w:right="1134" w:bottom="1134" w:left="1134" w:header="709" w:footer="709" w:gutter="0"/>
          <w:cols w:space="708"/>
          <w:titlePg/>
          <w:docGrid w:linePitch="360"/>
        </w:sectPr>
      </w:pPr>
      <w:r w:rsidRPr="0076726F">
        <w:rPr>
          <w:rFonts w:ascii="Cambria" w:hAnsi="Cambria"/>
        </w:rPr>
        <w:br w:type="page"/>
      </w:r>
    </w:p>
    <w:p w14:paraId="35B496D3" w14:textId="60480855" w:rsidR="0075568C" w:rsidRPr="0076726F" w:rsidRDefault="000D3326" w:rsidP="004246FD">
      <w:pPr>
        <w:pStyle w:val="Heading1"/>
        <w:numPr>
          <w:ilvl w:val="0"/>
          <w:numId w:val="0"/>
        </w:numPr>
        <w:rPr>
          <w:rFonts w:ascii="Cambria" w:hAnsi="Cambria"/>
          <w:color w:val="44546A" w:themeColor="text2"/>
          <w:sz w:val="32"/>
          <w:szCs w:val="32"/>
        </w:rPr>
      </w:pPr>
      <w:bookmarkStart w:id="1" w:name="_Toc219361121"/>
      <w:r w:rsidRPr="0076726F">
        <w:rPr>
          <w:rFonts w:ascii="Cambria" w:hAnsi="Cambria"/>
          <w:color w:val="44546A" w:themeColor="text2"/>
          <w:sz w:val="32"/>
          <w:szCs w:val="32"/>
        </w:rPr>
        <w:lastRenderedPageBreak/>
        <w:t>Saīsinājumi</w:t>
      </w:r>
      <w:bookmarkEnd w:id="1"/>
    </w:p>
    <w:tbl>
      <w:tblPr>
        <w:tblStyle w:val="GridTable1Light-Accent61"/>
        <w:tblW w:w="5000" w:type="pct"/>
        <w:jc w:val="center"/>
        <w:tblBorders>
          <w:top w:val="none" w:sz="0" w:space="0" w:color="auto"/>
          <w:left w:val="none" w:sz="0" w:space="0" w:color="auto"/>
          <w:bottom w:val="none" w:sz="0" w:space="0" w:color="auto"/>
          <w:right w:val="none" w:sz="0" w:space="0" w:color="auto"/>
          <w:insideH w:val="single" w:sz="4" w:space="0" w:color="404040" w:themeColor="text1" w:themeTint="BF"/>
          <w:insideV w:val="none" w:sz="0" w:space="0" w:color="auto"/>
        </w:tblBorders>
        <w:tblLook w:val="0480" w:firstRow="0" w:lastRow="0" w:firstColumn="1" w:lastColumn="0" w:noHBand="0" w:noVBand="1"/>
      </w:tblPr>
      <w:tblGrid>
        <w:gridCol w:w="2695"/>
        <w:gridCol w:w="6943"/>
      </w:tblGrid>
      <w:tr w:rsidR="000D3326" w:rsidRPr="0076726F" w14:paraId="6D2BF5DD"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0F5824B8"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bookmarkStart w:id="2" w:name="_Hlk4682182"/>
            <w:r w:rsidRPr="0076726F">
              <w:rPr>
                <w:rFonts w:ascii="Cambria" w:eastAsia="Calibri" w:hAnsi="Cambria" w:cstheme="minorHAnsi"/>
                <w:color w:val="44546A" w:themeColor="text2"/>
                <w:sz w:val="20"/>
                <w:szCs w:val="20"/>
              </w:rPr>
              <w:t>AER</w:t>
            </w:r>
          </w:p>
        </w:tc>
        <w:tc>
          <w:tcPr>
            <w:tcW w:w="3602" w:type="pct"/>
            <w:vAlign w:val="center"/>
          </w:tcPr>
          <w:p w14:paraId="43855573"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b/>
                <w:sz w:val="20"/>
                <w:szCs w:val="20"/>
              </w:rPr>
            </w:pPr>
            <w:r w:rsidRPr="0076726F">
              <w:rPr>
                <w:rFonts w:ascii="Cambria" w:eastAsia="Calibri" w:hAnsi="Cambria"/>
                <w:sz w:val="20"/>
                <w:szCs w:val="20"/>
              </w:rPr>
              <w:t>atjaunīgie energoresursi</w:t>
            </w:r>
          </w:p>
        </w:tc>
      </w:tr>
      <w:tr w:rsidR="000D3326" w:rsidRPr="0076726F" w14:paraId="5BF35AA8"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4A841E5D"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AgPNS</w:t>
            </w:r>
          </w:p>
        </w:tc>
        <w:tc>
          <w:tcPr>
            <w:tcW w:w="3602" w:type="pct"/>
            <w:vAlign w:val="center"/>
          </w:tcPr>
          <w:p w14:paraId="498DB206" w14:textId="52944E3E"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augšējais piesārņojuma novērtēšanas slieksnis</w:t>
            </w:r>
          </w:p>
        </w:tc>
      </w:tr>
      <w:tr w:rsidR="000D3326" w:rsidRPr="0076726F" w14:paraId="6DB79311"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0E096924"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ANMP</w:t>
            </w:r>
          </w:p>
        </w:tc>
        <w:tc>
          <w:tcPr>
            <w:tcW w:w="3602" w:type="pct"/>
            <w:vAlign w:val="center"/>
          </w:tcPr>
          <w:p w14:paraId="1A1333D1" w14:textId="25DCD8AD"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Latvijas Atveseļošanas un noturības mehānisma plāns 2021.-2026.</w:t>
            </w:r>
            <w:r w:rsidR="00D42915" w:rsidRPr="0076726F">
              <w:rPr>
                <w:rFonts w:ascii="Cambria" w:eastAsia="Calibri" w:hAnsi="Cambria"/>
                <w:sz w:val="20"/>
                <w:szCs w:val="20"/>
              </w:rPr>
              <w:t xml:space="preserve"> </w:t>
            </w:r>
            <w:r w:rsidRPr="0076726F">
              <w:rPr>
                <w:rFonts w:ascii="Cambria" w:eastAsia="Calibri" w:hAnsi="Cambria"/>
                <w:sz w:val="20"/>
                <w:szCs w:val="20"/>
              </w:rPr>
              <w:t>gadam</w:t>
            </w:r>
          </w:p>
        </w:tc>
      </w:tr>
      <w:tr w:rsidR="000D3326" w:rsidRPr="0076726F" w14:paraId="12E33388"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3691F195"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ANO</w:t>
            </w:r>
          </w:p>
        </w:tc>
        <w:tc>
          <w:tcPr>
            <w:tcW w:w="3602" w:type="pct"/>
            <w:vAlign w:val="center"/>
          </w:tcPr>
          <w:p w14:paraId="17EDA517" w14:textId="0E024203"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Apvienot</w:t>
            </w:r>
            <w:r w:rsidR="5810EFE8" w:rsidRPr="0076726F">
              <w:rPr>
                <w:rFonts w:ascii="Cambria" w:eastAsia="Calibri" w:hAnsi="Cambria"/>
                <w:sz w:val="20"/>
                <w:szCs w:val="20"/>
              </w:rPr>
              <w:t>o</w:t>
            </w:r>
            <w:r w:rsidRPr="0076726F">
              <w:rPr>
                <w:rFonts w:ascii="Cambria" w:eastAsia="Calibri" w:hAnsi="Cambria"/>
                <w:sz w:val="20"/>
                <w:szCs w:val="20"/>
              </w:rPr>
              <w:t xml:space="preserve"> Nāciju Organizācija</w:t>
            </w:r>
          </w:p>
        </w:tc>
      </w:tr>
      <w:tr w:rsidR="000D3326" w:rsidRPr="0076726F" w14:paraId="5B2E136B"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313CA985"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ApPNS</w:t>
            </w:r>
          </w:p>
        </w:tc>
        <w:tc>
          <w:tcPr>
            <w:tcW w:w="3602" w:type="pct"/>
            <w:vAlign w:val="center"/>
          </w:tcPr>
          <w:p w14:paraId="7F40273C" w14:textId="1E8A8C0C"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 xml:space="preserve">apakšējais piesārņojuma novērtēšanas slieksnis </w:t>
            </w:r>
          </w:p>
        </w:tc>
      </w:tr>
      <w:tr w:rsidR="000D3326" w:rsidRPr="0076726F" w14:paraId="31883818"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11ABDBFF"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BC</w:t>
            </w:r>
          </w:p>
        </w:tc>
        <w:tc>
          <w:tcPr>
            <w:tcW w:w="3602" w:type="pct"/>
            <w:vAlign w:val="center"/>
          </w:tcPr>
          <w:p w14:paraId="09237D3D" w14:textId="77777777" w:rsidR="000D3326" w:rsidRPr="0076726F" w:rsidRDefault="000D3326" w:rsidP="00D15D0E">
            <w:pPr>
              <w:autoSpaceDE w:val="0"/>
              <w:autoSpaceDN w:val="0"/>
              <w:adjustRightInd w:val="0"/>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color w:val="000000"/>
                <w:sz w:val="20"/>
                <w:szCs w:val="20"/>
                <w:lang w:eastAsia="en-US"/>
              </w:rPr>
            </w:pPr>
            <w:r w:rsidRPr="0076726F">
              <w:rPr>
                <w:rFonts w:ascii="Cambria" w:eastAsia="Times New Roman" w:hAnsi="Cambria" w:cs="Arial"/>
                <w:color w:val="000000"/>
                <w:sz w:val="20"/>
                <w:szCs w:val="20"/>
                <w:lang w:eastAsia="en-US"/>
              </w:rPr>
              <w:t>kvēpi jeb melnās ogles daļiņas</w:t>
            </w:r>
          </w:p>
        </w:tc>
      </w:tr>
      <w:tr w:rsidR="0053255E" w:rsidRPr="0076726F" w14:paraId="74D9AD0B"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1845BE68" w14:textId="47840AB6" w:rsidR="0053255E" w:rsidRPr="0076726F" w:rsidRDefault="0053255E"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B(a)P</w:t>
            </w:r>
          </w:p>
        </w:tc>
        <w:tc>
          <w:tcPr>
            <w:tcW w:w="3602" w:type="pct"/>
            <w:vAlign w:val="center"/>
          </w:tcPr>
          <w:p w14:paraId="46A64CB6" w14:textId="20A08E7B" w:rsidR="0053255E" w:rsidRPr="0076726F" w:rsidRDefault="006478ED" w:rsidP="00D15D0E">
            <w:pPr>
              <w:autoSpaceDE w:val="0"/>
              <w:autoSpaceDN w:val="0"/>
              <w:adjustRightInd w:val="0"/>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0"/>
                <w:szCs w:val="20"/>
                <w:lang w:eastAsia="en-US"/>
              </w:rPr>
            </w:pPr>
            <w:r w:rsidRPr="0076726F">
              <w:rPr>
                <w:rFonts w:ascii="Cambria" w:eastAsia="Times New Roman" w:hAnsi="Cambria"/>
                <w:color w:val="000000" w:themeColor="text1"/>
                <w:sz w:val="20"/>
                <w:szCs w:val="20"/>
                <w:lang w:eastAsia="en-US"/>
              </w:rPr>
              <w:t>b</w:t>
            </w:r>
            <w:r w:rsidR="62E92307" w:rsidRPr="0076726F">
              <w:rPr>
                <w:rFonts w:ascii="Cambria" w:eastAsia="Times New Roman" w:hAnsi="Cambria"/>
                <w:color w:val="000000" w:themeColor="text1"/>
                <w:sz w:val="20"/>
                <w:szCs w:val="20"/>
                <w:lang w:eastAsia="en-US"/>
              </w:rPr>
              <w:t>enz(a)pirēns</w:t>
            </w:r>
          </w:p>
        </w:tc>
      </w:tr>
      <w:tr w:rsidR="000D3326" w:rsidRPr="0076726F" w14:paraId="32B31FAB"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51DCCDA1"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C</w:t>
            </w:r>
            <w:r w:rsidRPr="0076726F">
              <w:rPr>
                <w:rFonts w:ascii="Cambria" w:eastAsia="Calibri" w:hAnsi="Cambria" w:cstheme="minorHAnsi"/>
                <w:color w:val="44546A" w:themeColor="text2"/>
                <w:sz w:val="20"/>
                <w:szCs w:val="20"/>
                <w:vertAlign w:val="subscript"/>
              </w:rPr>
              <w:t>6</w:t>
            </w:r>
            <w:r w:rsidRPr="0076726F">
              <w:rPr>
                <w:rFonts w:ascii="Cambria" w:eastAsia="Calibri" w:hAnsi="Cambria" w:cstheme="minorHAnsi"/>
                <w:color w:val="44546A" w:themeColor="text2"/>
                <w:sz w:val="20"/>
                <w:szCs w:val="20"/>
              </w:rPr>
              <w:t>H</w:t>
            </w:r>
            <w:r w:rsidRPr="0076726F">
              <w:rPr>
                <w:rFonts w:ascii="Cambria" w:eastAsia="Calibri" w:hAnsi="Cambria" w:cstheme="minorHAnsi"/>
                <w:color w:val="44546A" w:themeColor="text2"/>
                <w:sz w:val="20"/>
                <w:szCs w:val="20"/>
                <w:vertAlign w:val="subscript"/>
              </w:rPr>
              <w:t>6</w:t>
            </w:r>
          </w:p>
        </w:tc>
        <w:tc>
          <w:tcPr>
            <w:tcW w:w="3602" w:type="pct"/>
            <w:vAlign w:val="center"/>
          </w:tcPr>
          <w:p w14:paraId="1EC97C52" w14:textId="77777777" w:rsidR="000D3326" w:rsidRPr="0076726F" w:rsidRDefault="000D3326" w:rsidP="00D15D0E">
            <w:pPr>
              <w:autoSpaceDE w:val="0"/>
              <w:autoSpaceDN w:val="0"/>
              <w:adjustRightInd w:val="0"/>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0"/>
                <w:szCs w:val="20"/>
                <w:lang w:eastAsia="en-US"/>
              </w:rPr>
            </w:pPr>
            <w:r w:rsidRPr="0076726F">
              <w:rPr>
                <w:rFonts w:ascii="Cambria" w:eastAsia="Times New Roman" w:hAnsi="Cambria"/>
                <w:color w:val="000000"/>
                <w:sz w:val="20"/>
                <w:szCs w:val="20"/>
                <w:lang w:eastAsia="en-US"/>
              </w:rPr>
              <w:t>benzols</w:t>
            </w:r>
          </w:p>
        </w:tc>
      </w:tr>
      <w:tr w:rsidR="000D3326" w:rsidRPr="0076726F" w14:paraId="6017368E"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1CD2C0B6" w14:textId="2E42E89D"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CH</w:t>
            </w:r>
            <w:r w:rsidRPr="0076726F">
              <w:rPr>
                <w:rFonts w:ascii="Cambria" w:eastAsia="Calibri" w:hAnsi="Cambria" w:cstheme="minorHAnsi"/>
                <w:color w:val="44546A" w:themeColor="text2"/>
                <w:sz w:val="20"/>
                <w:szCs w:val="20"/>
                <w:vertAlign w:val="subscript"/>
              </w:rPr>
              <w:t>4</w:t>
            </w:r>
          </w:p>
        </w:tc>
        <w:tc>
          <w:tcPr>
            <w:tcW w:w="3602" w:type="pct"/>
            <w:vAlign w:val="center"/>
          </w:tcPr>
          <w:p w14:paraId="5C37B492" w14:textId="77777777" w:rsidR="000D3326" w:rsidRPr="0076726F" w:rsidRDefault="000D3326" w:rsidP="00D15D0E">
            <w:pPr>
              <w:autoSpaceDE w:val="0"/>
              <w:autoSpaceDN w:val="0"/>
              <w:adjustRightInd w:val="0"/>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0"/>
                <w:szCs w:val="20"/>
                <w:lang w:eastAsia="en-US"/>
              </w:rPr>
            </w:pPr>
            <w:r w:rsidRPr="0076726F">
              <w:rPr>
                <w:rFonts w:ascii="Cambria" w:eastAsia="Times New Roman" w:hAnsi="Cambria"/>
                <w:color w:val="000000"/>
                <w:sz w:val="20"/>
                <w:szCs w:val="20"/>
                <w:lang w:eastAsia="en-US"/>
              </w:rPr>
              <w:t>metāns</w:t>
            </w:r>
          </w:p>
        </w:tc>
      </w:tr>
      <w:tr w:rsidR="000D3326" w:rsidRPr="0076726F" w14:paraId="58669E25"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7594C68A"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CO</w:t>
            </w:r>
            <w:r w:rsidRPr="0076726F">
              <w:rPr>
                <w:rFonts w:ascii="Cambria" w:eastAsia="Calibri" w:hAnsi="Cambria" w:cstheme="minorHAnsi"/>
                <w:color w:val="44546A" w:themeColor="text2"/>
                <w:sz w:val="20"/>
                <w:szCs w:val="20"/>
                <w:vertAlign w:val="subscript"/>
              </w:rPr>
              <w:t>2</w:t>
            </w:r>
          </w:p>
        </w:tc>
        <w:tc>
          <w:tcPr>
            <w:tcW w:w="3602" w:type="pct"/>
            <w:vAlign w:val="center"/>
          </w:tcPr>
          <w:p w14:paraId="67919DFB" w14:textId="77777777" w:rsidR="000D3326" w:rsidRPr="0076726F" w:rsidRDefault="000D3326" w:rsidP="00D15D0E">
            <w:pPr>
              <w:autoSpaceDE w:val="0"/>
              <w:autoSpaceDN w:val="0"/>
              <w:adjustRightInd w:val="0"/>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0"/>
                <w:szCs w:val="20"/>
                <w:lang w:eastAsia="en-US"/>
              </w:rPr>
            </w:pPr>
            <w:r w:rsidRPr="0076726F">
              <w:rPr>
                <w:rFonts w:ascii="Cambria" w:eastAsia="Times New Roman" w:hAnsi="Cambria"/>
                <w:color w:val="000000"/>
                <w:sz w:val="20"/>
                <w:szCs w:val="20"/>
                <w:lang w:eastAsia="en-US"/>
              </w:rPr>
              <w:t>oglekļa dioksīds</w:t>
            </w:r>
          </w:p>
        </w:tc>
      </w:tr>
      <w:tr w:rsidR="000D3326" w:rsidRPr="0076726F" w14:paraId="1EFA5D4F"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73CDC3DC"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CSAS</w:t>
            </w:r>
          </w:p>
        </w:tc>
        <w:tc>
          <w:tcPr>
            <w:tcW w:w="3602" w:type="pct"/>
            <w:vAlign w:val="center"/>
          </w:tcPr>
          <w:p w14:paraId="37DFC7A2" w14:textId="77777777" w:rsidR="000D3326" w:rsidRPr="0076726F" w:rsidRDefault="000D3326" w:rsidP="00D15D0E">
            <w:pPr>
              <w:autoSpaceDE w:val="0"/>
              <w:autoSpaceDN w:val="0"/>
              <w:adjustRightInd w:val="0"/>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0"/>
                <w:szCs w:val="20"/>
                <w:lang w:eastAsia="en-US"/>
              </w:rPr>
            </w:pPr>
            <w:r w:rsidRPr="0076726F">
              <w:rPr>
                <w:rFonts w:ascii="Cambria" w:eastAsia="Times New Roman" w:hAnsi="Cambria"/>
                <w:color w:val="000000"/>
                <w:sz w:val="20"/>
                <w:szCs w:val="20"/>
                <w:lang w:eastAsia="en-US"/>
              </w:rPr>
              <w:t>centralizētā siltumapgādes sistēma</w:t>
            </w:r>
          </w:p>
        </w:tc>
      </w:tr>
      <w:tr w:rsidR="000D3326" w:rsidRPr="0076726F" w14:paraId="2ADA7721"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05DA4FCF"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Direktīva 2016/2284</w:t>
            </w:r>
            <w:bookmarkStart w:id="3" w:name="_Hlk191969600"/>
            <w:r w:rsidRPr="0076726F">
              <w:rPr>
                <w:rFonts w:ascii="Cambria" w:eastAsia="Calibri" w:hAnsi="Cambria" w:cstheme="minorHAnsi"/>
                <w:color w:val="44546A" w:themeColor="text2"/>
                <w:sz w:val="20"/>
                <w:szCs w:val="20"/>
              </w:rPr>
              <w:t>/ES</w:t>
            </w:r>
            <w:bookmarkEnd w:id="3"/>
          </w:p>
        </w:tc>
        <w:tc>
          <w:tcPr>
            <w:tcW w:w="3602" w:type="pct"/>
            <w:vAlign w:val="center"/>
          </w:tcPr>
          <w:p w14:paraId="23345CD7" w14:textId="640E1B81" w:rsidR="000D3326" w:rsidRPr="0076726F" w:rsidRDefault="000D3326" w:rsidP="00D15D0E">
            <w:pPr>
              <w:autoSpaceDE w:val="0"/>
              <w:autoSpaceDN w:val="0"/>
              <w:adjustRightInd w:val="0"/>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sz w:val="20"/>
                <w:szCs w:val="20"/>
                <w:lang w:eastAsia="en-US"/>
              </w:rPr>
            </w:pPr>
            <w:r w:rsidRPr="0076726F">
              <w:rPr>
                <w:rFonts w:ascii="Cambria" w:eastAsia="Times New Roman" w:hAnsi="Cambria"/>
                <w:color w:val="000000"/>
                <w:sz w:val="20"/>
                <w:szCs w:val="20"/>
                <w:lang w:eastAsia="en-US"/>
              </w:rPr>
              <w:t>Eiropas Parlamenta un Padomes</w:t>
            </w:r>
            <w:r w:rsidR="00954B5E" w:rsidRPr="0076726F">
              <w:rPr>
                <w:rFonts w:ascii="Cambria" w:hAnsi="Cambria"/>
              </w:rPr>
              <w:t xml:space="preserve"> </w:t>
            </w:r>
            <w:r w:rsidR="00954B5E" w:rsidRPr="0076726F">
              <w:rPr>
                <w:rFonts w:ascii="Cambria" w:eastAsia="Times New Roman" w:hAnsi="Cambria"/>
                <w:color w:val="000000"/>
                <w:sz w:val="20"/>
                <w:szCs w:val="20"/>
                <w:lang w:eastAsia="en-US"/>
              </w:rPr>
              <w:t>2016. gada 14. decembra</w:t>
            </w:r>
            <w:r w:rsidRPr="0076726F">
              <w:rPr>
                <w:rFonts w:ascii="Cambria" w:eastAsia="Times New Roman" w:hAnsi="Cambria"/>
                <w:color w:val="000000"/>
                <w:sz w:val="20"/>
                <w:szCs w:val="20"/>
                <w:lang w:eastAsia="en-US"/>
              </w:rPr>
              <w:t xml:space="preserve"> Direktīva 2016/2284/ES </w:t>
            </w:r>
            <w:r w:rsidRPr="0076726F">
              <w:rPr>
                <w:rFonts w:ascii="Cambria" w:eastAsia="Times New Roman" w:hAnsi="Cambria"/>
                <w:bCs/>
                <w:color w:val="000000"/>
                <w:sz w:val="20"/>
                <w:szCs w:val="20"/>
                <w:lang w:eastAsia="en-US"/>
              </w:rPr>
              <w:t>par dažu gaisu piesārņojošo vielu valstu emisiju samazināšanu un ar ko groza Direktīvu 2003/35/EK un atceļ Direktīvu 2001/81/EK</w:t>
            </w:r>
          </w:p>
        </w:tc>
      </w:tr>
      <w:tr w:rsidR="000D3326" w:rsidRPr="0076726F" w14:paraId="592C3EE0"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1A18EA5B"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iCs/>
                <w:color w:val="44546A" w:themeColor="text2"/>
                <w:sz w:val="20"/>
                <w:szCs w:val="20"/>
              </w:rPr>
              <w:t>Direktīva 2015/1480/ES</w:t>
            </w:r>
          </w:p>
        </w:tc>
        <w:tc>
          <w:tcPr>
            <w:tcW w:w="3602" w:type="pct"/>
            <w:vAlign w:val="center"/>
          </w:tcPr>
          <w:p w14:paraId="48E375D5" w14:textId="3EA9E458" w:rsidR="000D3326" w:rsidRPr="0076726F" w:rsidRDefault="000D3326" w:rsidP="00D15D0E">
            <w:pPr>
              <w:autoSpaceDE w:val="0"/>
              <w:autoSpaceDN w:val="0"/>
              <w:adjustRightInd w:val="0"/>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0"/>
                <w:szCs w:val="20"/>
                <w:lang w:eastAsia="en-US"/>
              </w:rPr>
            </w:pPr>
            <w:r w:rsidRPr="0076726F">
              <w:rPr>
                <w:rFonts w:ascii="Cambria" w:eastAsia="Times New Roman" w:hAnsi="Cambria"/>
                <w:bCs/>
                <w:color w:val="000000"/>
                <w:sz w:val="20"/>
                <w:szCs w:val="20"/>
                <w:shd w:val="clear" w:color="auto" w:fill="FFFFFF"/>
                <w:lang w:eastAsia="en-US"/>
              </w:rPr>
              <w:t xml:space="preserve">Komisijas </w:t>
            </w:r>
            <w:r w:rsidR="00013A98" w:rsidRPr="0076726F">
              <w:rPr>
                <w:rFonts w:ascii="Cambria" w:eastAsia="Times New Roman" w:hAnsi="Cambria"/>
                <w:bCs/>
                <w:color w:val="000000"/>
                <w:sz w:val="20"/>
                <w:szCs w:val="20"/>
                <w:shd w:val="clear" w:color="auto" w:fill="FFFFFF"/>
                <w:lang w:eastAsia="en-US"/>
              </w:rPr>
              <w:t xml:space="preserve">2015. gada 28. augusta </w:t>
            </w:r>
            <w:r w:rsidRPr="0076726F">
              <w:rPr>
                <w:rFonts w:ascii="Cambria" w:eastAsia="Times New Roman" w:hAnsi="Cambria"/>
                <w:bCs/>
                <w:color w:val="000000"/>
                <w:sz w:val="20"/>
                <w:szCs w:val="20"/>
                <w:shd w:val="clear" w:color="auto" w:fill="FFFFFF"/>
                <w:lang w:eastAsia="en-US"/>
              </w:rPr>
              <w:t>Direktīva 2015/1480/ES, ar kuru groza dažus pielikumus Eiropas Parlamenta un Padomes Direktīvās 2004/107/EK un 2008/50/EK, ar ko paredz noteikumus attiecībā uz standartmetodēm, datu validēšanu un paraugu ņemšanas vietu izvietojumu gaisa kvalitātes novērtēšanai</w:t>
            </w:r>
          </w:p>
        </w:tc>
      </w:tr>
      <w:tr w:rsidR="000D3326" w:rsidRPr="0076726F" w14:paraId="67D7A6D2"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1174F0B1"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bookmarkStart w:id="4" w:name="_Hlk178149969"/>
            <w:r w:rsidRPr="0076726F">
              <w:rPr>
                <w:rFonts w:ascii="Cambria" w:eastAsia="Calibri" w:hAnsi="Cambria" w:cstheme="minorHAnsi"/>
                <w:color w:val="44546A" w:themeColor="text2"/>
                <w:sz w:val="20"/>
                <w:szCs w:val="20"/>
              </w:rPr>
              <w:t>Direktīva 2008/50/EK</w:t>
            </w:r>
            <w:bookmarkEnd w:id="4"/>
          </w:p>
        </w:tc>
        <w:tc>
          <w:tcPr>
            <w:tcW w:w="3602" w:type="pct"/>
            <w:vAlign w:val="center"/>
          </w:tcPr>
          <w:p w14:paraId="4E427D8F" w14:textId="02A9C9E0" w:rsidR="000D3326" w:rsidRPr="0076726F" w:rsidRDefault="000D3326" w:rsidP="00D15D0E">
            <w:pPr>
              <w:autoSpaceDE w:val="0"/>
              <w:autoSpaceDN w:val="0"/>
              <w:adjustRightInd w:val="0"/>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0"/>
                <w:szCs w:val="20"/>
                <w:lang w:eastAsia="en-US"/>
              </w:rPr>
            </w:pPr>
            <w:r w:rsidRPr="0076726F">
              <w:rPr>
                <w:rFonts w:ascii="Cambria" w:eastAsia="Times New Roman" w:hAnsi="Cambria"/>
                <w:color w:val="000000"/>
                <w:sz w:val="20"/>
                <w:szCs w:val="20"/>
                <w:lang w:eastAsia="en-US"/>
              </w:rPr>
              <w:t xml:space="preserve">Eiropas Parlamenta un Padomes </w:t>
            </w:r>
            <w:r w:rsidR="00A63934" w:rsidRPr="0076726F">
              <w:rPr>
                <w:rFonts w:ascii="Cambria" w:eastAsia="Times New Roman" w:hAnsi="Cambria"/>
                <w:color w:val="000000"/>
                <w:sz w:val="20"/>
                <w:szCs w:val="20"/>
                <w:lang w:eastAsia="en-US"/>
              </w:rPr>
              <w:t xml:space="preserve">2008. gada 21. maija </w:t>
            </w:r>
            <w:r w:rsidRPr="0076726F">
              <w:rPr>
                <w:rFonts w:ascii="Cambria" w:eastAsia="Times New Roman" w:hAnsi="Cambria"/>
                <w:color w:val="000000"/>
                <w:sz w:val="20"/>
                <w:szCs w:val="20"/>
                <w:lang w:eastAsia="en-US"/>
              </w:rPr>
              <w:t xml:space="preserve">Direktīva 2008/50/EK par gaisa kvalitāti un tīrāku gaisu Eiropai </w:t>
            </w:r>
          </w:p>
        </w:tc>
      </w:tr>
      <w:tr w:rsidR="000D3326" w:rsidRPr="0076726F" w14:paraId="5759D494"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5727B841"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Direktīva 2004/107/EK</w:t>
            </w:r>
          </w:p>
        </w:tc>
        <w:tc>
          <w:tcPr>
            <w:tcW w:w="3602" w:type="pct"/>
            <w:vAlign w:val="center"/>
          </w:tcPr>
          <w:p w14:paraId="29D47A05" w14:textId="67EFA140" w:rsidR="000D3326" w:rsidRPr="0076726F" w:rsidRDefault="000D3326" w:rsidP="00D15D0E">
            <w:pPr>
              <w:autoSpaceDE w:val="0"/>
              <w:autoSpaceDN w:val="0"/>
              <w:adjustRightInd w:val="0"/>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0"/>
                <w:szCs w:val="20"/>
                <w:lang w:eastAsia="en-US"/>
              </w:rPr>
            </w:pPr>
            <w:r w:rsidRPr="0076726F">
              <w:rPr>
                <w:rFonts w:ascii="Cambria" w:eastAsia="Times New Roman" w:hAnsi="Cambria"/>
                <w:color w:val="000000"/>
                <w:sz w:val="20"/>
                <w:szCs w:val="20"/>
                <w:lang w:eastAsia="en-US"/>
              </w:rPr>
              <w:t xml:space="preserve">Eiropas Parlamenta un Padomes </w:t>
            </w:r>
            <w:r w:rsidR="00AC36AD" w:rsidRPr="0076726F">
              <w:rPr>
                <w:rFonts w:ascii="Cambria" w:eastAsia="Times New Roman" w:hAnsi="Cambria"/>
                <w:color w:val="000000"/>
                <w:sz w:val="20"/>
                <w:szCs w:val="20"/>
                <w:lang w:eastAsia="en-US"/>
              </w:rPr>
              <w:t xml:space="preserve">2004. gada 15. decembra </w:t>
            </w:r>
            <w:r w:rsidRPr="0076726F">
              <w:rPr>
                <w:rFonts w:ascii="Cambria" w:eastAsia="Times New Roman" w:hAnsi="Cambria"/>
                <w:color w:val="000000"/>
                <w:sz w:val="20"/>
                <w:szCs w:val="20"/>
                <w:lang w:eastAsia="en-US"/>
              </w:rPr>
              <w:t>Direktīva 2004/107/EK par arsēnu, kadmiju, dzīvsudrabu, niķeli un policikliskiem aromātiskiem ogļūdeņražiem apkārtējā gaisā</w:t>
            </w:r>
          </w:p>
        </w:tc>
      </w:tr>
      <w:tr w:rsidR="000D3326" w:rsidRPr="0076726F" w14:paraId="6EB1976D"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2C3D0589" w14:textId="110AD374"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Direktīva</w:t>
            </w:r>
            <w:r w:rsidR="00FB3458" w:rsidRPr="0076726F">
              <w:rPr>
                <w:rFonts w:ascii="Cambria" w:eastAsia="Calibri" w:hAnsi="Cambria" w:cstheme="minorHAnsi"/>
                <w:color w:val="44546A" w:themeColor="text2"/>
                <w:sz w:val="20"/>
                <w:szCs w:val="20"/>
              </w:rPr>
              <w:t xml:space="preserve"> </w:t>
            </w:r>
            <w:r w:rsidR="00943141" w:rsidRPr="0076726F">
              <w:rPr>
                <w:rFonts w:ascii="Cambria" w:eastAsia="Calibri" w:hAnsi="Cambria" w:cstheme="minorHAnsi"/>
                <w:color w:val="44546A" w:themeColor="text2"/>
                <w:sz w:val="20"/>
                <w:szCs w:val="20"/>
              </w:rPr>
              <w:t>2024</w:t>
            </w:r>
            <w:r w:rsidR="00530953" w:rsidRPr="0076726F">
              <w:rPr>
                <w:rFonts w:ascii="Cambria" w:eastAsia="Calibri" w:hAnsi="Cambria" w:cstheme="minorHAnsi"/>
                <w:color w:val="44546A" w:themeColor="text2"/>
                <w:sz w:val="20"/>
                <w:szCs w:val="20"/>
              </w:rPr>
              <w:t>/2881</w:t>
            </w:r>
          </w:p>
        </w:tc>
        <w:tc>
          <w:tcPr>
            <w:tcW w:w="3602" w:type="pct"/>
            <w:vAlign w:val="center"/>
          </w:tcPr>
          <w:p w14:paraId="3C0A3575" w14:textId="5BD1D0E9" w:rsidR="000D3326" w:rsidRPr="0076726F" w:rsidRDefault="00FB3458" w:rsidP="00D15D0E">
            <w:pPr>
              <w:autoSpaceDE w:val="0"/>
              <w:autoSpaceDN w:val="0"/>
              <w:adjustRightInd w:val="0"/>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0"/>
                <w:szCs w:val="20"/>
                <w:lang w:eastAsia="en-US"/>
              </w:rPr>
            </w:pPr>
            <w:r w:rsidRPr="0076726F">
              <w:rPr>
                <w:rFonts w:ascii="Cambria" w:hAnsi="Cambria"/>
                <w:sz w:val="20"/>
                <w:szCs w:val="20"/>
              </w:rPr>
              <w:t>Eiropas Parlamenta un Padomes 2024. gada 23. oktobra Direktīva (ES) 2024/2881 par gaisa kvalitāti un tīrāku gaisu Eiropai (pārstrādāta redakcija)</w:t>
            </w:r>
          </w:p>
        </w:tc>
      </w:tr>
      <w:tr w:rsidR="000D3326" w:rsidRPr="0076726F" w14:paraId="7C673BF2"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2E0B2D34"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Direktīva 2009/125/EK</w:t>
            </w:r>
          </w:p>
        </w:tc>
        <w:tc>
          <w:tcPr>
            <w:tcW w:w="3602" w:type="pct"/>
            <w:vAlign w:val="center"/>
          </w:tcPr>
          <w:p w14:paraId="7DD2006C" w14:textId="6461C69E"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bCs/>
                <w:sz w:val="20"/>
                <w:szCs w:val="20"/>
                <w:shd w:val="clear" w:color="auto" w:fill="FFFFFF"/>
              </w:rPr>
              <w:t xml:space="preserve">Eiropas Parlamenta un Padomes </w:t>
            </w:r>
            <w:r w:rsidR="00310264" w:rsidRPr="0076726F">
              <w:rPr>
                <w:rFonts w:ascii="Cambria" w:eastAsia="Calibri" w:hAnsi="Cambria"/>
                <w:bCs/>
                <w:sz w:val="20"/>
                <w:szCs w:val="20"/>
                <w:shd w:val="clear" w:color="auto" w:fill="FFFFFF"/>
              </w:rPr>
              <w:t xml:space="preserve">2009. gada 21. oktobra </w:t>
            </w:r>
            <w:r w:rsidRPr="0076726F">
              <w:rPr>
                <w:rFonts w:ascii="Cambria" w:eastAsia="Calibri" w:hAnsi="Cambria"/>
                <w:bCs/>
                <w:sz w:val="20"/>
                <w:szCs w:val="20"/>
                <w:shd w:val="clear" w:color="auto" w:fill="FFFFFF"/>
              </w:rPr>
              <w:t>Direktīva 2009/125/EK, ar ko izveido sistēmu, lai noteiktu ekodizaina prasības ar enerģiju saistītiem ražojumiem (pārstrādāta redakcija)</w:t>
            </w:r>
          </w:p>
        </w:tc>
      </w:tr>
      <w:tr w:rsidR="000D3326" w:rsidRPr="0076726F" w14:paraId="3DE8AE4D"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1F73B7EA"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DP</w:t>
            </w:r>
          </w:p>
        </w:tc>
        <w:tc>
          <w:tcPr>
            <w:tcW w:w="3602" w:type="pct"/>
            <w:vAlign w:val="center"/>
          </w:tcPr>
          <w:p w14:paraId="35634F5F"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darbības programma</w:t>
            </w:r>
          </w:p>
        </w:tc>
      </w:tr>
      <w:tr w:rsidR="00913E3A" w:rsidRPr="0076726F" w14:paraId="78EE5FAA"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105E222A" w14:textId="08626D12" w:rsidR="00913E3A" w:rsidRPr="0076726F" w:rsidRDefault="00913E3A"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Dprg</w:t>
            </w:r>
          </w:p>
        </w:tc>
        <w:tc>
          <w:tcPr>
            <w:tcW w:w="3602" w:type="pct"/>
            <w:vAlign w:val="center"/>
          </w:tcPr>
          <w:p w14:paraId="0651531E" w14:textId="3770BA5D" w:rsidR="00913E3A" w:rsidRPr="0076726F" w:rsidRDefault="0062195E"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Times New Roman" w:hAnsi="Cambria"/>
                <w:color w:val="000000"/>
                <w:sz w:val="20"/>
                <w:szCs w:val="20"/>
                <w:lang w:eastAsia="en-US"/>
              </w:rPr>
              <w:t>Direktīvā 2024/2881</w:t>
            </w:r>
            <w:r w:rsidR="00913E3A" w:rsidRPr="0076726F">
              <w:rPr>
                <w:rFonts w:ascii="Cambria" w:eastAsia="Times New Roman" w:hAnsi="Cambria"/>
                <w:color w:val="000000"/>
                <w:sz w:val="20"/>
                <w:szCs w:val="20"/>
                <w:lang w:eastAsia="en-US"/>
              </w:rPr>
              <w:t xml:space="preserve"> </w:t>
            </w:r>
            <w:r w:rsidRPr="0076726F">
              <w:rPr>
                <w:rFonts w:ascii="Cambria" w:eastAsia="Times New Roman" w:hAnsi="Cambria"/>
                <w:color w:val="000000"/>
                <w:sz w:val="20"/>
                <w:szCs w:val="20"/>
                <w:lang w:eastAsia="en-US"/>
              </w:rPr>
              <w:t>noteiktā</w:t>
            </w:r>
            <w:r w:rsidR="00913E3A" w:rsidRPr="0076726F">
              <w:rPr>
                <w:rFonts w:ascii="Cambria" w:eastAsia="Times New Roman" w:hAnsi="Cambria"/>
                <w:color w:val="000000"/>
                <w:sz w:val="20"/>
                <w:szCs w:val="20"/>
                <w:lang w:eastAsia="en-US"/>
              </w:rPr>
              <w:t xml:space="preserve"> gada robežvērtība</w:t>
            </w:r>
          </w:p>
        </w:tc>
      </w:tr>
      <w:tr w:rsidR="000D3326" w:rsidRPr="0076726F" w14:paraId="6F986128"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2273A20E"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DRN</w:t>
            </w:r>
          </w:p>
        </w:tc>
        <w:tc>
          <w:tcPr>
            <w:tcW w:w="3602" w:type="pct"/>
            <w:vAlign w:val="center"/>
          </w:tcPr>
          <w:p w14:paraId="491CC402"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dabas resursu nodoklis</w:t>
            </w:r>
          </w:p>
        </w:tc>
      </w:tr>
      <w:tr w:rsidR="000D3326" w:rsidRPr="0076726F" w14:paraId="1EAC9A05"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43D432F8"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EK</w:t>
            </w:r>
          </w:p>
        </w:tc>
        <w:tc>
          <w:tcPr>
            <w:tcW w:w="3602" w:type="pct"/>
            <w:vAlign w:val="center"/>
          </w:tcPr>
          <w:p w14:paraId="3EB41C40"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Eiropas Komisija</w:t>
            </w:r>
          </w:p>
        </w:tc>
      </w:tr>
      <w:tr w:rsidR="000D3326" w:rsidRPr="0076726F" w14:paraId="51026CBC"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5E9D7254"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EKII</w:t>
            </w:r>
          </w:p>
        </w:tc>
        <w:tc>
          <w:tcPr>
            <w:tcW w:w="3602" w:type="pct"/>
            <w:vAlign w:val="center"/>
          </w:tcPr>
          <w:p w14:paraId="5937E96A" w14:textId="330E7F91"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Emisij</w:t>
            </w:r>
            <w:r w:rsidR="00780F0B" w:rsidRPr="0076726F">
              <w:rPr>
                <w:rFonts w:ascii="Cambria" w:eastAsia="Calibri" w:hAnsi="Cambria"/>
                <w:sz w:val="20"/>
                <w:szCs w:val="20"/>
              </w:rPr>
              <w:t>as</w:t>
            </w:r>
            <w:r w:rsidRPr="0076726F">
              <w:rPr>
                <w:rFonts w:ascii="Cambria" w:eastAsia="Calibri" w:hAnsi="Cambria"/>
                <w:sz w:val="20"/>
                <w:szCs w:val="20"/>
              </w:rPr>
              <w:t xml:space="preserve"> kvotu izsolīšanas instruments</w:t>
            </w:r>
          </w:p>
        </w:tc>
      </w:tr>
      <w:tr w:rsidR="000D3326" w:rsidRPr="0076726F" w14:paraId="24F14929"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65125158"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EM</w:t>
            </w:r>
          </w:p>
        </w:tc>
        <w:tc>
          <w:tcPr>
            <w:tcW w:w="3602" w:type="pct"/>
            <w:vAlign w:val="center"/>
          </w:tcPr>
          <w:p w14:paraId="0AC79023"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Ekonomikas ministrija</w:t>
            </w:r>
          </w:p>
        </w:tc>
      </w:tr>
      <w:tr w:rsidR="000D3326" w:rsidRPr="0076726F" w14:paraId="17B5F16B"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57907772"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EMEP</w:t>
            </w:r>
          </w:p>
        </w:tc>
        <w:tc>
          <w:tcPr>
            <w:tcW w:w="3602" w:type="pct"/>
            <w:vAlign w:val="center"/>
          </w:tcPr>
          <w:p w14:paraId="5C432A2D"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 xml:space="preserve">kopējā programma gaisa piesārņojuma izplatības lielos attālumos novērošanai un novērtēšanai Eiropā </w:t>
            </w:r>
          </w:p>
        </w:tc>
      </w:tr>
      <w:tr w:rsidR="000D3326" w:rsidRPr="0076726F" w14:paraId="73291D64"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39FB4D05" w14:textId="57E289DA"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ERAF</w:t>
            </w:r>
          </w:p>
        </w:tc>
        <w:tc>
          <w:tcPr>
            <w:tcW w:w="3602" w:type="pct"/>
            <w:vAlign w:val="center"/>
          </w:tcPr>
          <w:p w14:paraId="78C686AA"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Eiropas Reģionālās attīstības fonds</w:t>
            </w:r>
          </w:p>
        </w:tc>
      </w:tr>
      <w:tr w:rsidR="000D3326" w:rsidRPr="0076726F" w14:paraId="407CBA78"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0B598C6D"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ETS</w:t>
            </w:r>
          </w:p>
        </w:tc>
        <w:tc>
          <w:tcPr>
            <w:tcW w:w="3602" w:type="pct"/>
            <w:vAlign w:val="center"/>
          </w:tcPr>
          <w:p w14:paraId="056CF842"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Emisijas kvotu tirdzniecības sistēma</w:t>
            </w:r>
          </w:p>
        </w:tc>
      </w:tr>
      <w:tr w:rsidR="000D3326" w:rsidRPr="0076726F" w14:paraId="731D56AB"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0C0A53CE"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ES</w:t>
            </w:r>
          </w:p>
        </w:tc>
        <w:tc>
          <w:tcPr>
            <w:tcW w:w="3602" w:type="pct"/>
            <w:vAlign w:val="center"/>
          </w:tcPr>
          <w:p w14:paraId="033DC0E2"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Eiropas Savienība</w:t>
            </w:r>
          </w:p>
        </w:tc>
      </w:tr>
      <w:tr w:rsidR="000D3326" w:rsidRPr="0076726F" w14:paraId="0E321973"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4792E3A5"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ES-27</w:t>
            </w:r>
          </w:p>
        </w:tc>
        <w:tc>
          <w:tcPr>
            <w:tcW w:w="3602" w:type="pct"/>
            <w:vAlign w:val="center"/>
          </w:tcPr>
          <w:p w14:paraId="693415B8" w14:textId="415CE0A6"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 xml:space="preserve">Eiropas Savienības 27 </w:t>
            </w:r>
            <w:r w:rsidR="00B24546" w:rsidRPr="0076726F">
              <w:rPr>
                <w:rFonts w:ascii="Cambria" w:eastAsia="Calibri" w:hAnsi="Cambria"/>
                <w:sz w:val="20"/>
                <w:szCs w:val="20"/>
              </w:rPr>
              <w:t>dalīb</w:t>
            </w:r>
            <w:r w:rsidRPr="0076726F">
              <w:rPr>
                <w:rFonts w:ascii="Cambria" w:eastAsia="Calibri" w:hAnsi="Cambria"/>
                <w:sz w:val="20"/>
                <w:szCs w:val="20"/>
              </w:rPr>
              <w:t>valstis</w:t>
            </w:r>
          </w:p>
        </w:tc>
      </w:tr>
      <w:tr w:rsidR="000D3326" w:rsidRPr="0076726F" w14:paraId="38E267DA"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33070FF1"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ES fondi</w:t>
            </w:r>
          </w:p>
        </w:tc>
        <w:tc>
          <w:tcPr>
            <w:tcW w:w="3602" w:type="pct"/>
            <w:vAlign w:val="center"/>
          </w:tcPr>
          <w:p w14:paraId="30FB6F1D"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Finansējums no Eiropas Reģionālās attīstības fonda un Kohēzijas fonda</w:t>
            </w:r>
          </w:p>
        </w:tc>
      </w:tr>
      <w:tr w:rsidR="000D3326" w:rsidRPr="0076726F" w14:paraId="45796696"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60B6F880"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ETL</w:t>
            </w:r>
          </w:p>
        </w:tc>
        <w:tc>
          <w:tcPr>
            <w:tcW w:w="3602" w:type="pct"/>
            <w:vAlign w:val="center"/>
          </w:tcPr>
          <w:p w14:paraId="66682C53"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elektrotransporta līdzeklis</w:t>
            </w:r>
          </w:p>
        </w:tc>
      </w:tr>
      <w:tr w:rsidR="000D3326" w:rsidRPr="0076726F" w14:paraId="234051C4"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5D615AB0"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EVA</w:t>
            </w:r>
          </w:p>
        </w:tc>
        <w:tc>
          <w:tcPr>
            <w:tcW w:w="3602" w:type="pct"/>
            <w:vAlign w:val="center"/>
          </w:tcPr>
          <w:p w14:paraId="7AE0F5BD"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Eiropas Vides aģentūra</w:t>
            </w:r>
          </w:p>
        </w:tc>
      </w:tr>
      <w:tr w:rsidR="000D3326" w:rsidRPr="0076726F" w14:paraId="55082B47"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758D9AA6"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FM</w:t>
            </w:r>
          </w:p>
        </w:tc>
        <w:tc>
          <w:tcPr>
            <w:tcW w:w="3602" w:type="pct"/>
            <w:vAlign w:val="center"/>
          </w:tcPr>
          <w:p w14:paraId="5472D953"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Finanšu ministrija</w:t>
            </w:r>
          </w:p>
        </w:tc>
      </w:tr>
      <w:tr w:rsidR="000D3326" w:rsidRPr="0076726F" w14:paraId="67C9A7D0"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357132BD"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GOS</w:t>
            </w:r>
          </w:p>
        </w:tc>
        <w:tc>
          <w:tcPr>
            <w:tcW w:w="3602" w:type="pct"/>
            <w:vAlign w:val="center"/>
          </w:tcPr>
          <w:p w14:paraId="52B43E5F"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gaistošie organiskie savienojumi</w:t>
            </w:r>
          </w:p>
        </w:tc>
      </w:tr>
      <w:tr w:rsidR="000D3326" w:rsidRPr="0076726F" w14:paraId="206BC047"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2A5ECE7F"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lastRenderedPageBreak/>
              <w:t>KEM</w:t>
            </w:r>
          </w:p>
        </w:tc>
        <w:tc>
          <w:tcPr>
            <w:tcW w:w="3602" w:type="pct"/>
            <w:vAlign w:val="center"/>
          </w:tcPr>
          <w:p w14:paraId="122494C3"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Klimata un enerģētikas ministrija</w:t>
            </w:r>
          </w:p>
        </w:tc>
      </w:tr>
      <w:tr w:rsidR="000D3326" w:rsidRPr="0076726F" w14:paraId="7748B05E"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60BC298D"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KF</w:t>
            </w:r>
          </w:p>
        </w:tc>
        <w:tc>
          <w:tcPr>
            <w:tcW w:w="3602" w:type="pct"/>
            <w:vAlign w:val="center"/>
          </w:tcPr>
          <w:p w14:paraId="2D92E42F"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Kohēzijas fonds</w:t>
            </w:r>
          </w:p>
        </w:tc>
      </w:tr>
      <w:tr w:rsidR="00167C63" w:rsidRPr="0076726F" w14:paraId="6C34F8C0"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0451EF12" w14:textId="76E642BA" w:rsidR="00167C63" w:rsidRPr="0076726F" w:rsidRDefault="00167C63"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KLP SP</w:t>
            </w:r>
          </w:p>
        </w:tc>
        <w:tc>
          <w:tcPr>
            <w:tcW w:w="3602" w:type="pct"/>
            <w:vAlign w:val="center"/>
          </w:tcPr>
          <w:p w14:paraId="564D3D49" w14:textId="22E58F73" w:rsidR="00167C63" w:rsidRPr="0076726F" w:rsidRDefault="00167C63"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Latvijas Kopējās lauksaimniecības politikas stratēģiskais plāns 2023.-2027.  gadam</w:t>
            </w:r>
          </w:p>
        </w:tc>
      </w:tr>
      <w:tr w:rsidR="000D3326" w:rsidRPr="0076726F" w14:paraId="63F1F10E"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3AA3096C"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KPP</w:t>
            </w:r>
          </w:p>
        </w:tc>
        <w:tc>
          <w:tcPr>
            <w:tcW w:w="3602" w:type="pct"/>
            <w:vAlign w:val="center"/>
          </w:tcPr>
          <w:p w14:paraId="1BAD5711" w14:textId="25810009"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Eiropas Savienības Kohēzijas Politikas Programma 2021-2027.</w:t>
            </w:r>
            <w:r w:rsidR="007B38E7" w:rsidRPr="0076726F">
              <w:rPr>
                <w:rFonts w:ascii="Cambria" w:eastAsia="Calibri" w:hAnsi="Cambria"/>
                <w:sz w:val="20"/>
                <w:szCs w:val="20"/>
              </w:rPr>
              <w:t xml:space="preserve"> </w:t>
            </w:r>
            <w:r w:rsidRPr="0076726F">
              <w:rPr>
                <w:rFonts w:ascii="Cambria" w:eastAsia="Calibri" w:hAnsi="Cambria"/>
                <w:sz w:val="20"/>
                <w:szCs w:val="20"/>
              </w:rPr>
              <w:t>gadam</w:t>
            </w:r>
          </w:p>
        </w:tc>
      </w:tr>
      <w:tr w:rsidR="00913E3A" w:rsidRPr="0076726F" w14:paraId="13A60A3C"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4A43B76B" w14:textId="59859782" w:rsidR="00913E3A" w:rsidRPr="0076726F" w:rsidRDefault="00913E3A"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KPLEA</w:t>
            </w:r>
          </w:p>
        </w:tc>
        <w:tc>
          <w:tcPr>
            <w:tcW w:w="3602" w:type="pct"/>
            <w:vAlign w:val="center"/>
          </w:tcPr>
          <w:p w14:paraId="22E0583E" w14:textId="198E6095" w:rsidR="00913E3A" w:rsidRPr="0076726F" w:rsidRDefault="00C8517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 xml:space="preserve">kritiskais </w:t>
            </w:r>
            <w:r w:rsidR="00913E3A" w:rsidRPr="0076726F">
              <w:rPr>
                <w:rFonts w:ascii="Cambria" w:eastAsia="Calibri" w:hAnsi="Cambria"/>
                <w:sz w:val="20"/>
                <w:szCs w:val="20"/>
              </w:rPr>
              <w:t>piesārņojuma līmenis ekosistēmu aizsardzībai</w:t>
            </w:r>
          </w:p>
        </w:tc>
      </w:tr>
      <w:tr w:rsidR="000D3326" w:rsidRPr="0076726F" w14:paraId="227FA57E"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53B983AC"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LA</w:t>
            </w:r>
          </w:p>
        </w:tc>
        <w:tc>
          <w:tcPr>
            <w:tcW w:w="3602" w:type="pct"/>
            <w:vAlign w:val="center"/>
          </w:tcPr>
          <w:p w14:paraId="0EFD324E"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lauku attīstības maksājumi</w:t>
            </w:r>
          </w:p>
        </w:tc>
      </w:tr>
      <w:tr w:rsidR="000D3326" w:rsidRPr="0076726F" w14:paraId="5E1880BC"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15FC8D5F"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LFS</w:t>
            </w:r>
          </w:p>
        </w:tc>
        <w:tc>
          <w:tcPr>
            <w:tcW w:w="3602" w:type="pct"/>
            <w:vAlign w:val="center"/>
          </w:tcPr>
          <w:p w14:paraId="14C82AA4"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lauku fona stacija</w:t>
            </w:r>
          </w:p>
        </w:tc>
      </w:tr>
      <w:tr w:rsidR="000D3326" w:rsidRPr="0076726F" w14:paraId="507319DF"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6A8932E8"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LIZ</w:t>
            </w:r>
          </w:p>
        </w:tc>
        <w:tc>
          <w:tcPr>
            <w:tcW w:w="3602" w:type="pct"/>
            <w:vAlign w:val="center"/>
          </w:tcPr>
          <w:p w14:paraId="2C72F022"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lauksaimniecībā izmantojamās zemes</w:t>
            </w:r>
          </w:p>
        </w:tc>
      </w:tr>
      <w:tr w:rsidR="000D3326" w:rsidRPr="0076726F" w14:paraId="044EDDE4"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37F78DBE"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LPTP</w:t>
            </w:r>
          </w:p>
        </w:tc>
        <w:tc>
          <w:tcPr>
            <w:tcW w:w="3602" w:type="pct"/>
            <w:vAlign w:val="center"/>
          </w:tcPr>
          <w:p w14:paraId="2F0595C1"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labākie pieejamie tehniskie paņēmieni</w:t>
            </w:r>
          </w:p>
        </w:tc>
      </w:tr>
      <w:tr w:rsidR="000D3326" w:rsidRPr="0076726F" w14:paraId="4C3075D5"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60A31FF6" w14:textId="28CF609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LVĢMC</w:t>
            </w:r>
          </w:p>
        </w:tc>
        <w:tc>
          <w:tcPr>
            <w:tcW w:w="3602" w:type="pct"/>
            <w:vAlign w:val="center"/>
          </w:tcPr>
          <w:p w14:paraId="6D0DF9AE" w14:textId="5DD493DB"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 xml:space="preserve">valsts </w:t>
            </w:r>
            <w:r w:rsidR="00D251B0" w:rsidRPr="0076726F">
              <w:rPr>
                <w:rFonts w:ascii="Cambria" w:eastAsia="Calibri" w:hAnsi="Cambria"/>
                <w:sz w:val="20"/>
                <w:szCs w:val="20"/>
              </w:rPr>
              <w:t>sabiedrība ar ierobežotu atbildību</w:t>
            </w:r>
            <w:r w:rsidRPr="0076726F">
              <w:rPr>
                <w:rFonts w:ascii="Cambria" w:eastAsia="Calibri" w:hAnsi="Cambria"/>
                <w:sz w:val="20"/>
                <w:szCs w:val="20"/>
              </w:rPr>
              <w:t xml:space="preserve"> “Latvijas Vides, ģeoloģijas un meteoroloģijas centrs”</w:t>
            </w:r>
          </w:p>
        </w:tc>
      </w:tr>
      <w:tr w:rsidR="000D3326" w:rsidRPr="0076726F" w14:paraId="61696D6C"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7A253C53"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LVAF</w:t>
            </w:r>
          </w:p>
        </w:tc>
        <w:tc>
          <w:tcPr>
            <w:tcW w:w="3602" w:type="pct"/>
            <w:vAlign w:val="center"/>
          </w:tcPr>
          <w:p w14:paraId="01883517" w14:textId="49535992"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 xml:space="preserve">Latvijas </w:t>
            </w:r>
            <w:r w:rsidR="00F335E3" w:rsidRPr="0076726F">
              <w:rPr>
                <w:rFonts w:ascii="Cambria" w:eastAsia="Calibri" w:hAnsi="Cambria"/>
                <w:sz w:val="20"/>
                <w:szCs w:val="20"/>
              </w:rPr>
              <w:t>v</w:t>
            </w:r>
            <w:r w:rsidRPr="0076726F">
              <w:rPr>
                <w:rFonts w:ascii="Cambria" w:eastAsia="Calibri" w:hAnsi="Cambria"/>
                <w:sz w:val="20"/>
                <w:szCs w:val="20"/>
              </w:rPr>
              <w:t>ides aizsardzības fonds</w:t>
            </w:r>
          </w:p>
        </w:tc>
      </w:tr>
      <w:tr w:rsidR="00913E3A" w:rsidRPr="0076726F" w14:paraId="11B4D653"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64AE13DE" w14:textId="5B6DE4CA" w:rsidR="00913E3A" w:rsidRPr="0076726F" w:rsidRDefault="00913E3A"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M</w:t>
            </w:r>
            <w:r w:rsidRPr="0076726F">
              <w:rPr>
                <w:rFonts w:ascii="Cambria" w:eastAsia="Calibri" w:hAnsi="Cambria" w:cstheme="minorHAnsi"/>
                <w:color w:val="44546A" w:themeColor="text2"/>
                <w:sz w:val="20"/>
                <w:szCs w:val="20"/>
                <w:vertAlign w:val="subscript"/>
              </w:rPr>
              <w:t>g</w:t>
            </w:r>
          </w:p>
        </w:tc>
        <w:tc>
          <w:tcPr>
            <w:tcW w:w="3602" w:type="pct"/>
            <w:vAlign w:val="center"/>
          </w:tcPr>
          <w:p w14:paraId="053D09FD" w14:textId="0490B5EA" w:rsidR="00913E3A" w:rsidRPr="0076726F" w:rsidRDefault="00C8517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 xml:space="preserve">gada </w:t>
            </w:r>
            <w:r w:rsidR="00913E3A" w:rsidRPr="0076726F">
              <w:rPr>
                <w:rFonts w:ascii="Cambria" w:eastAsia="Calibri" w:hAnsi="Cambria"/>
                <w:sz w:val="20"/>
                <w:szCs w:val="20"/>
              </w:rPr>
              <w:t>mērķlielums veselības aizsardzībai</w:t>
            </w:r>
          </w:p>
        </w:tc>
      </w:tr>
      <w:tr w:rsidR="004F6EC2" w:rsidRPr="0076726F" w14:paraId="5F1E08D0" w14:textId="77777777" w:rsidTr="00D7531B">
        <w:trPr>
          <w:trHeight w:val="287"/>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7C4EAAF5" w14:textId="3AA49379" w:rsidR="004F6EC2" w:rsidRPr="0076726F" w:rsidRDefault="004F6EC2"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MFF</w:t>
            </w:r>
          </w:p>
        </w:tc>
        <w:tc>
          <w:tcPr>
            <w:tcW w:w="3602" w:type="pct"/>
            <w:vAlign w:val="center"/>
          </w:tcPr>
          <w:p w14:paraId="71016F76" w14:textId="3C4F9857" w:rsidR="004F6EC2" w:rsidRPr="0076726F" w:rsidRDefault="00230D04"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ES daudzgadu budžets, t.sk. ES fondi (ERAF, KF, ELFLA, ESF, EJZF, JNI)</w:t>
            </w:r>
          </w:p>
        </w:tc>
      </w:tr>
      <w:tr w:rsidR="000D3326" w:rsidRPr="0076726F" w14:paraId="771503D0" w14:textId="77777777" w:rsidTr="00D7531B">
        <w:trPr>
          <w:trHeight w:val="287"/>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2497BFAC"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MK</w:t>
            </w:r>
          </w:p>
        </w:tc>
        <w:tc>
          <w:tcPr>
            <w:tcW w:w="3602" w:type="pct"/>
            <w:vAlign w:val="center"/>
          </w:tcPr>
          <w:p w14:paraId="6CA0FCF4"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Ministru kabinets</w:t>
            </w:r>
          </w:p>
        </w:tc>
      </w:tr>
      <w:tr w:rsidR="000D3326" w:rsidRPr="0076726F" w14:paraId="2EE031EF" w14:textId="77777777" w:rsidTr="00D7531B">
        <w:trPr>
          <w:trHeight w:val="287"/>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7C404768"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MK noteikumi par gaisa kvalitāti</w:t>
            </w:r>
          </w:p>
        </w:tc>
        <w:tc>
          <w:tcPr>
            <w:tcW w:w="3602" w:type="pct"/>
            <w:vAlign w:val="center"/>
          </w:tcPr>
          <w:p w14:paraId="490062EE" w14:textId="3A0060AD"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bCs/>
                <w:sz w:val="20"/>
                <w:szCs w:val="20"/>
              </w:rPr>
              <w:t xml:space="preserve">MK 2009. gada 3. novembra </w:t>
            </w:r>
            <w:r w:rsidRPr="0076726F">
              <w:rPr>
                <w:rFonts w:ascii="Cambria" w:eastAsia="Calibri" w:hAnsi="Cambria"/>
                <w:sz w:val="20"/>
                <w:szCs w:val="20"/>
              </w:rPr>
              <w:t>noteikum</w:t>
            </w:r>
            <w:r w:rsidR="0B77DE3D" w:rsidRPr="0076726F">
              <w:rPr>
                <w:rFonts w:ascii="Cambria" w:eastAsia="Calibri" w:hAnsi="Cambria"/>
                <w:sz w:val="20"/>
                <w:szCs w:val="20"/>
              </w:rPr>
              <w:t>i</w:t>
            </w:r>
            <w:r w:rsidRPr="0076726F">
              <w:rPr>
                <w:rFonts w:ascii="Cambria" w:eastAsia="Calibri" w:hAnsi="Cambria"/>
                <w:bCs/>
                <w:sz w:val="20"/>
                <w:szCs w:val="20"/>
              </w:rPr>
              <w:t xml:space="preserve"> Nr. 1290</w:t>
            </w:r>
            <w:r w:rsidRPr="0076726F">
              <w:rPr>
                <w:rFonts w:ascii="Cambria" w:eastAsia="Calibri" w:hAnsi="Cambria"/>
                <w:sz w:val="20"/>
                <w:szCs w:val="20"/>
              </w:rPr>
              <w:t xml:space="preserve"> “Noteikumi par gaisa kvalitāti”</w:t>
            </w:r>
          </w:p>
        </w:tc>
      </w:tr>
      <w:tr w:rsidR="000D3326" w:rsidRPr="0076726F" w14:paraId="4DCB103A" w14:textId="77777777" w:rsidTr="00D7531B">
        <w:trPr>
          <w:trHeight w:val="287"/>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69E85FC2"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MK noteikumi par sadedzināšanas iekārtām</w:t>
            </w:r>
          </w:p>
        </w:tc>
        <w:tc>
          <w:tcPr>
            <w:tcW w:w="3602" w:type="pct"/>
            <w:vAlign w:val="center"/>
          </w:tcPr>
          <w:p w14:paraId="12AE8FB0" w14:textId="22F75DF6"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bCs/>
                <w:sz w:val="20"/>
                <w:szCs w:val="20"/>
              </w:rPr>
            </w:pPr>
            <w:r w:rsidRPr="0076726F">
              <w:rPr>
                <w:rFonts w:ascii="Cambria" w:eastAsia="Calibri" w:hAnsi="Cambria"/>
                <w:sz w:val="20"/>
                <w:szCs w:val="20"/>
              </w:rPr>
              <w:t xml:space="preserve">MK </w:t>
            </w:r>
            <w:r w:rsidR="0070484F" w:rsidRPr="0076726F">
              <w:rPr>
                <w:rFonts w:ascii="Cambria" w:eastAsia="Calibri" w:hAnsi="Cambria"/>
                <w:sz w:val="20"/>
                <w:szCs w:val="20"/>
              </w:rPr>
              <w:t>2021.</w:t>
            </w:r>
            <w:r w:rsidR="00131607" w:rsidRPr="0076726F">
              <w:rPr>
                <w:rFonts w:ascii="Cambria" w:eastAsia="Calibri" w:hAnsi="Cambria"/>
                <w:sz w:val="20"/>
                <w:szCs w:val="20"/>
              </w:rPr>
              <w:t> </w:t>
            </w:r>
            <w:r w:rsidR="0070484F" w:rsidRPr="0076726F">
              <w:rPr>
                <w:rFonts w:ascii="Cambria" w:eastAsia="Calibri" w:hAnsi="Cambria"/>
                <w:sz w:val="20"/>
                <w:szCs w:val="20"/>
              </w:rPr>
              <w:t>gada 7.</w:t>
            </w:r>
            <w:r w:rsidR="00131607" w:rsidRPr="0076726F">
              <w:rPr>
                <w:rFonts w:ascii="Cambria" w:eastAsia="Calibri" w:hAnsi="Cambria"/>
                <w:sz w:val="20"/>
                <w:szCs w:val="20"/>
              </w:rPr>
              <w:t> </w:t>
            </w:r>
            <w:r w:rsidR="0070484F" w:rsidRPr="0076726F">
              <w:rPr>
                <w:rFonts w:ascii="Cambria" w:eastAsia="Calibri" w:hAnsi="Cambria"/>
                <w:sz w:val="20"/>
                <w:szCs w:val="20"/>
              </w:rPr>
              <w:t xml:space="preserve">janvāra </w:t>
            </w:r>
            <w:r w:rsidRPr="0076726F">
              <w:rPr>
                <w:rFonts w:ascii="Cambria" w:eastAsia="Calibri" w:hAnsi="Cambria"/>
                <w:sz w:val="20"/>
                <w:szCs w:val="20"/>
              </w:rPr>
              <w:t>noteikumi Nr. </w:t>
            </w:r>
            <w:r w:rsidR="0070484F" w:rsidRPr="0076726F">
              <w:rPr>
                <w:rFonts w:ascii="Cambria" w:eastAsia="Calibri" w:hAnsi="Cambria"/>
                <w:sz w:val="20"/>
                <w:szCs w:val="20"/>
              </w:rPr>
              <w:t>17 “Noteikumi par gaisa piesārņojuma ierobežošanu no sadedzināšanas iekārtām</w:t>
            </w:r>
            <w:r w:rsidRPr="0076726F">
              <w:rPr>
                <w:rFonts w:ascii="Cambria" w:eastAsia="Calibri" w:hAnsi="Cambria"/>
                <w:bCs/>
                <w:sz w:val="20"/>
                <w:szCs w:val="20"/>
              </w:rPr>
              <w:t>”</w:t>
            </w:r>
          </w:p>
        </w:tc>
      </w:tr>
      <w:tr w:rsidR="000D3326" w:rsidRPr="0076726F" w14:paraId="6992363C"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023A713E"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NAIK</w:t>
            </w:r>
          </w:p>
        </w:tc>
        <w:tc>
          <w:tcPr>
            <w:tcW w:w="3602" w:type="pct"/>
            <w:vAlign w:val="center"/>
          </w:tcPr>
          <w:p w14:paraId="171707C8"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no atkritumiem iegūts kurināmais</w:t>
            </w:r>
          </w:p>
        </w:tc>
      </w:tr>
      <w:tr w:rsidR="000D3326" w:rsidRPr="0076726F" w14:paraId="40FE1944"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29377D94"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NAP 2027</w:t>
            </w:r>
          </w:p>
        </w:tc>
        <w:tc>
          <w:tcPr>
            <w:tcW w:w="3602" w:type="pct"/>
            <w:vAlign w:val="center"/>
          </w:tcPr>
          <w:p w14:paraId="50D9722D" w14:textId="3917963A"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Latvijas Nacionālais attīstības plāns 2021.-2027.</w:t>
            </w:r>
            <w:r w:rsidR="007B38E7" w:rsidRPr="0076726F">
              <w:rPr>
                <w:rFonts w:ascii="Cambria" w:eastAsia="Calibri" w:hAnsi="Cambria"/>
                <w:sz w:val="20"/>
                <w:szCs w:val="20"/>
              </w:rPr>
              <w:t xml:space="preserve"> </w:t>
            </w:r>
            <w:r w:rsidRPr="0076726F">
              <w:rPr>
                <w:rFonts w:ascii="Cambria" w:eastAsia="Calibri" w:hAnsi="Cambria"/>
                <w:sz w:val="20"/>
                <w:szCs w:val="20"/>
              </w:rPr>
              <w:t>gadam</w:t>
            </w:r>
          </w:p>
        </w:tc>
      </w:tr>
      <w:tr w:rsidR="000D3326" w:rsidRPr="0076726F" w14:paraId="12394511"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6F1C1546"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NEKP 2030</w:t>
            </w:r>
          </w:p>
        </w:tc>
        <w:tc>
          <w:tcPr>
            <w:tcW w:w="3602" w:type="pct"/>
            <w:vAlign w:val="center"/>
          </w:tcPr>
          <w:p w14:paraId="23691AE3" w14:textId="1998D556" w:rsidR="000D3326" w:rsidRPr="0076726F" w:rsidRDefault="0070484F"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 xml:space="preserve">MK 09.07.2024. sēdē apstiprinātais </w:t>
            </w:r>
            <w:r w:rsidR="00135F94" w:rsidRPr="0076726F">
              <w:rPr>
                <w:rFonts w:ascii="Cambria" w:eastAsia="Calibri" w:hAnsi="Cambria"/>
                <w:sz w:val="20"/>
                <w:szCs w:val="20"/>
              </w:rPr>
              <w:t xml:space="preserve">aktualizētais </w:t>
            </w:r>
            <w:r w:rsidRPr="0076726F">
              <w:rPr>
                <w:rFonts w:ascii="Cambria" w:eastAsia="Calibri" w:hAnsi="Cambria"/>
                <w:sz w:val="20"/>
                <w:szCs w:val="20"/>
              </w:rPr>
              <w:t xml:space="preserve">Nacionālais enerģētikas un klimata plāns </w:t>
            </w:r>
            <w:r w:rsidR="000D3326" w:rsidRPr="0076726F">
              <w:rPr>
                <w:rFonts w:ascii="Cambria" w:eastAsia="Calibri" w:hAnsi="Cambria"/>
                <w:sz w:val="20"/>
                <w:szCs w:val="20"/>
              </w:rPr>
              <w:t>2021.-2030.</w:t>
            </w:r>
            <w:r w:rsidR="007B38E7" w:rsidRPr="0076726F">
              <w:rPr>
                <w:rFonts w:ascii="Cambria" w:eastAsia="Calibri" w:hAnsi="Cambria"/>
                <w:sz w:val="20"/>
                <w:szCs w:val="20"/>
              </w:rPr>
              <w:t xml:space="preserve"> </w:t>
            </w:r>
            <w:r w:rsidR="000D3326" w:rsidRPr="0076726F">
              <w:rPr>
                <w:rFonts w:ascii="Cambria" w:eastAsia="Calibri" w:hAnsi="Cambria"/>
                <w:sz w:val="20"/>
                <w:szCs w:val="20"/>
              </w:rPr>
              <w:t>gadam</w:t>
            </w:r>
          </w:p>
        </w:tc>
      </w:tr>
      <w:tr w:rsidR="000D3326" w:rsidRPr="0076726F" w14:paraId="619BBEB5"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3A1B6568"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NH</w:t>
            </w:r>
            <w:r w:rsidRPr="0076726F">
              <w:rPr>
                <w:rFonts w:ascii="Cambria" w:eastAsia="Calibri" w:hAnsi="Cambria" w:cstheme="minorHAnsi"/>
                <w:color w:val="44546A" w:themeColor="text2"/>
                <w:sz w:val="20"/>
                <w:szCs w:val="20"/>
                <w:vertAlign w:val="subscript"/>
              </w:rPr>
              <w:t>3</w:t>
            </w:r>
          </w:p>
        </w:tc>
        <w:tc>
          <w:tcPr>
            <w:tcW w:w="3602" w:type="pct"/>
            <w:vAlign w:val="center"/>
          </w:tcPr>
          <w:p w14:paraId="480E2484"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amonjaks</w:t>
            </w:r>
          </w:p>
        </w:tc>
      </w:tr>
      <w:tr w:rsidR="000D3326" w:rsidRPr="0076726F" w14:paraId="24D90B74"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323C8357"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NMGOS</w:t>
            </w:r>
          </w:p>
        </w:tc>
        <w:tc>
          <w:tcPr>
            <w:tcW w:w="3602" w:type="pct"/>
            <w:vAlign w:val="center"/>
          </w:tcPr>
          <w:p w14:paraId="56876FCE" w14:textId="02813D38"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 xml:space="preserve">nemetāna gaistošie </w:t>
            </w:r>
            <w:r w:rsidR="008E4F06" w:rsidRPr="0076726F">
              <w:rPr>
                <w:rFonts w:ascii="Cambria" w:eastAsia="Calibri" w:hAnsi="Cambria"/>
                <w:sz w:val="20"/>
                <w:szCs w:val="20"/>
              </w:rPr>
              <w:t xml:space="preserve">organiskie </w:t>
            </w:r>
            <w:r w:rsidRPr="0076726F">
              <w:rPr>
                <w:rFonts w:ascii="Cambria" w:eastAsia="Calibri" w:hAnsi="Cambria"/>
                <w:sz w:val="20"/>
                <w:szCs w:val="20"/>
              </w:rPr>
              <w:t>savienojumi</w:t>
            </w:r>
          </w:p>
        </w:tc>
      </w:tr>
      <w:tr w:rsidR="000D3326" w:rsidRPr="0076726F" w14:paraId="513BAD5F"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35991DE9" w14:textId="6A45A4D1" w:rsidR="000D3326" w:rsidRPr="0076726F" w:rsidRDefault="4C379645" w:rsidP="00BA28B3">
            <w:pPr>
              <w:spacing w:before="40" w:after="40" w:line="240" w:lineRule="auto"/>
              <w:ind w:left="157"/>
              <w:jc w:val="left"/>
              <w:rPr>
                <w:rFonts w:ascii="Cambria" w:eastAsia="Calibri" w:hAnsi="Cambria" w:cstheme="minorBidi"/>
                <w:color w:val="44546A" w:themeColor="text2"/>
                <w:sz w:val="20"/>
                <w:szCs w:val="20"/>
              </w:rPr>
            </w:pPr>
            <w:r w:rsidRPr="0076726F">
              <w:rPr>
                <w:rFonts w:ascii="Cambria" w:eastAsia="Calibri" w:hAnsi="Cambria" w:cstheme="minorBidi"/>
                <w:color w:val="44546A" w:themeColor="text2"/>
                <w:sz w:val="20"/>
                <w:szCs w:val="20"/>
              </w:rPr>
              <w:t>N</w:t>
            </w:r>
            <w:r w:rsidR="32F9F63A" w:rsidRPr="0076726F">
              <w:rPr>
                <w:rFonts w:ascii="Cambria" w:eastAsia="Calibri" w:hAnsi="Cambria" w:cstheme="minorBidi"/>
                <w:color w:val="44546A" w:themeColor="text2"/>
                <w:sz w:val="20"/>
                <w:szCs w:val="20"/>
              </w:rPr>
              <w:t>O</w:t>
            </w:r>
            <w:r w:rsidRPr="0076726F">
              <w:rPr>
                <w:rFonts w:ascii="Cambria" w:eastAsia="Calibri" w:hAnsi="Cambria" w:cstheme="minorBidi"/>
                <w:color w:val="44546A" w:themeColor="text2"/>
                <w:sz w:val="20"/>
                <w:szCs w:val="20"/>
                <w:vertAlign w:val="subscript"/>
              </w:rPr>
              <w:t>2</w:t>
            </w:r>
          </w:p>
        </w:tc>
        <w:tc>
          <w:tcPr>
            <w:tcW w:w="3602" w:type="pct"/>
            <w:vAlign w:val="center"/>
          </w:tcPr>
          <w:p w14:paraId="4E1D3309"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slāpekļa dioksīds</w:t>
            </w:r>
          </w:p>
        </w:tc>
      </w:tr>
      <w:tr w:rsidR="000D3326" w:rsidRPr="0076726F" w14:paraId="1A247BC1"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7976EBD3"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NO</w:t>
            </w:r>
            <w:r w:rsidRPr="0076726F">
              <w:rPr>
                <w:rFonts w:ascii="Cambria" w:eastAsia="Calibri" w:hAnsi="Cambria" w:cstheme="minorHAnsi"/>
                <w:color w:val="44546A" w:themeColor="text2"/>
                <w:sz w:val="20"/>
                <w:szCs w:val="20"/>
                <w:vertAlign w:val="subscript"/>
              </w:rPr>
              <w:t>x</w:t>
            </w:r>
          </w:p>
        </w:tc>
        <w:tc>
          <w:tcPr>
            <w:tcW w:w="3602" w:type="pct"/>
            <w:vAlign w:val="center"/>
          </w:tcPr>
          <w:p w14:paraId="62420772"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slāpekļa oksīdi</w:t>
            </w:r>
          </w:p>
        </w:tc>
      </w:tr>
      <w:tr w:rsidR="00212B7B" w:rsidRPr="0076726F" w14:paraId="5AD0E520"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3B0398A1" w14:textId="729DE7C6" w:rsidR="00212B7B" w:rsidRPr="0076726F" w:rsidRDefault="00212B7B" w:rsidP="00BA28B3">
            <w:pPr>
              <w:spacing w:before="40" w:after="40" w:line="240" w:lineRule="auto"/>
              <w:ind w:left="157"/>
              <w:jc w:val="left"/>
              <w:rPr>
                <w:rFonts w:ascii="Cambria" w:eastAsia="Calibri" w:hAnsi="Cambria" w:cstheme="minorHAnsi"/>
                <w:color w:val="44546A" w:themeColor="text2"/>
                <w:sz w:val="20"/>
                <w:szCs w:val="20"/>
              </w:rPr>
            </w:pPr>
            <w:r>
              <w:rPr>
                <w:rFonts w:ascii="Cambria" w:eastAsia="Calibri" w:hAnsi="Cambria" w:cstheme="minorHAnsi"/>
                <w:color w:val="44546A" w:themeColor="text2"/>
                <w:sz w:val="20"/>
                <w:szCs w:val="20"/>
              </w:rPr>
              <w:t>Pašvaldības</w:t>
            </w:r>
          </w:p>
        </w:tc>
        <w:tc>
          <w:tcPr>
            <w:tcW w:w="3602" w:type="pct"/>
            <w:vAlign w:val="center"/>
          </w:tcPr>
          <w:p w14:paraId="140339E6" w14:textId="4EADD63B" w:rsidR="00212B7B" w:rsidRPr="0076726F" w:rsidRDefault="00BC7D20"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Pr>
                <w:rFonts w:ascii="Cambria" w:eastAsia="Calibri" w:hAnsi="Cambria"/>
                <w:sz w:val="20"/>
                <w:szCs w:val="20"/>
              </w:rPr>
              <w:t xml:space="preserve">termins ietver </w:t>
            </w:r>
            <w:r w:rsidRPr="00BC7D20">
              <w:rPr>
                <w:rFonts w:ascii="Cambria" w:eastAsia="Calibri" w:hAnsi="Cambria"/>
                <w:sz w:val="20"/>
                <w:szCs w:val="20"/>
              </w:rPr>
              <w:t>Latvijas valstspilsētu pašvaldības</w:t>
            </w:r>
          </w:p>
        </w:tc>
      </w:tr>
      <w:tr w:rsidR="000D3326" w:rsidRPr="0076726F" w14:paraId="69EFAAEC"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04AC5EB4"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Plāns</w:t>
            </w:r>
          </w:p>
        </w:tc>
        <w:tc>
          <w:tcPr>
            <w:tcW w:w="3602" w:type="pct"/>
            <w:vAlign w:val="center"/>
          </w:tcPr>
          <w:p w14:paraId="63B9CCB8" w14:textId="5D583C4F" w:rsidR="000D3326" w:rsidRPr="0076726F" w:rsidRDefault="00E06435">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pacing w:val="-8"/>
                <w:sz w:val="20"/>
                <w:szCs w:val="20"/>
              </w:rPr>
            </w:pPr>
            <w:r w:rsidRPr="0076726F">
              <w:rPr>
                <w:rFonts w:ascii="Cambria" w:eastAsia="Calibri" w:hAnsi="Cambria"/>
                <w:spacing w:val="-8"/>
                <w:sz w:val="20"/>
                <w:szCs w:val="20"/>
              </w:rPr>
              <w:t>Smalko daļiņu, amonjaka, slāpekļa oksīdu, gaistošo organisko savienojumu un sēra dioksīda emisiju samazināšanas rīcības plāns 2025. – 2030. gadam</w:t>
            </w:r>
          </w:p>
        </w:tc>
      </w:tr>
      <w:tr w:rsidR="000D3326" w:rsidRPr="0076726F" w14:paraId="4A1BCBAF"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2A7D1825"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PFS</w:t>
            </w:r>
          </w:p>
        </w:tc>
        <w:tc>
          <w:tcPr>
            <w:tcW w:w="3602" w:type="pct"/>
            <w:vAlign w:val="center"/>
          </w:tcPr>
          <w:p w14:paraId="1C141950"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pilsētas fona stacija</w:t>
            </w:r>
          </w:p>
        </w:tc>
      </w:tr>
      <w:tr w:rsidR="000D3326" w:rsidRPr="0076726F" w14:paraId="523B97EC"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2761C634"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PITIS</w:t>
            </w:r>
          </w:p>
        </w:tc>
        <w:tc>
          <w:tcPr>
            <w:tcW w:w="3602" w:type="pct"/>
            <w:vAlign w:val="center"/>
          </w:tcPr>
          <w:p w14:paraId="6CFD7342"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pilsētas industriālās teritorijas ietekmes stacija</w:t>
            </w:r>
          </w:p>
        </w:tc>
      </w:tr>
      <w:tr w:rsidR="000D3326" w:rsidRPr="0076726F" w14:paraId="4699BDEE"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70CAFBD3"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PrTIS</w:t>
            </w:r>
          </w:p>
        </w:tc>
        <w:tc>
          <w:tcPr>
            <w:tcW w:w="3602" w:type="pct"/>
            <w:vAlign w:val="center"/>
          </w:tcPr>
          <w:p w14:paraId="362BBA60"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pilsētas privātmāju teritorijas ietekmes stacija</w:t>
            </w:r>
          </w:p>
        </w:tc>
      </w:tr>
      <w:tr w:rsidR="000D3326" w:rsidRPr="0076726F" w14:paraId="72BC0FC0"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13183120"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PVO</w:t>
            </w:r>
          </w:p>
        </w:tc>
        <w:tc>
          <w:tcPr>
            <w:tcW w:w="3602" w:type="pct"/>
            <w:vAlign w:val="center"/>
          </w:tcPr>
          <w:p w14:paraId="22214E0D"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Pasaules Veselības organizācija</w:t>
            </w:r>
          </w:p>
        </w:tc>
      </w:tr>
      <w:tr w:rsidR="00913E3A" w:rsidRPr="0076726F" w14:paraId="6775CCBA"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477DC895" w14:textId="6F4E0296" w:rsidR="00913E3A" w:rsidRPr="0076726F" w:rsidRDefault="00913E3A"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R</w:t>
            </w:r>
            <w:r w:rsidRPr="0076726F">
              <w:rPr>
                <w:rFonts w:ascii="Cambria" w:eastAsia="Calibri" w:hAnsi="Cambria" w:cstheme="minorHAnsi"/>
                <w:color w:val="44546A" w:themeColor="text2"/>
                <w:sz w:val="20"/>
                <w:szCs w:val="20"/>
                <w:vertAlign w:val="subscript"/>
              </w:rPr>
              <w:t>d</w:t>
            </w:r>
          </w:p>
        </w:tc>
        <w:tc>
          <w:tcPr>
            <w:tcW w:w="3602" w:type="pct"/>
            <w:vAlign w:val="center"/>
          </w:tcPr>
          <w:p w14:paraId="3F84DF42" w14:textId="48D3F9FA" w:rsidR="00913E3A" w:rsidRPr="0076726F" w:rsidRDefault="00C8517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 xml:space="preserve">dienas </w:t>
            </w:r>
            <w:r w:rsidR="00913E3A" w:rsidRPr="0076726F">
              <w:rPr>
                <w:rFonts w:ascii="Cambria" w:eastAsia="Calibri" w:hAnsi="Cambria"/>
                <w:sz w:val="20"/>
                <w:szCs w:val="20"/>
              </w:rPr>
              <w:t>robežlielums veselības aizsardzībai</w:t>
            </w:r>
          </w:p>
        </w:tc>
      </w:tr>
      <w:tr w:rsidR="00913E3A" w:rsidRPr="0076726F" w14:paraId="173C32F8"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64D2DE7B" w14:textId="642A64C2" w:rsidR="00913E3A" w:rsidRPr="0076726F" w:rsidRDefault="00913E3A"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R</w:t>
            </w:r>
            <w:r w:rsidRPr="0076726F">
              <w:rPr>
                <w:rFonts w:ascii="Cambria" w:eastAsia="Calibri" w:hAnsi="Cambria" w:cstheme="minorHAnsi"/>
                <w:color w:val="44546A" w:themeColor="text2"/>
                <w:sz w:val="20"/>
                <w:szCs w:val="20"/>
                <w:vertAlign w:val="subscript"/>
              </w:rPr>
              <w:t>g</w:t>
            </w:r>
          </w:p>
        </w:tc>
        <w:tc>
          <w:tcPr>
            <w:tcW w:w="3602" w:type="pct"/>
            <w:vAlign w:val="center"/>
          </w:tcPr>
          <w:p w14:paraId="08AE0681" w14:textId="6F87DD44" w:rsidR="00913E3A" w:rsidRPr="0076726F" w:rsidRDefault="00C8517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 xml:space="preserve">gada </w:t>
            </w:r>
            <w:r w:rsidR="00913E3A" w:rsidRPr="0076726F">
              <w:rPr>
                <w:rFonts w:ascii="Cambria" w:eastAsia="Calibri" w:hAnsi="Cambria"/>
                <w:sz w:val="20"/>
                <w:szCs w:val="20"/>
              </w:rPr>
              <w:t>robežlielums veselības aizsardzībai</w:t>
            </w:r>
          </w:p>
        </w:tc>
      </w:tr>
      <w:tr w:rsidR="00913E3A" w:rsidRPr="0076726F" w14:paraId="30A23487"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358D607D" w14:textId="19BED53A" w:rsidR="00913E3A" w:rsidRPr="0076726F" w:rsidRDefault="00913E3A"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R</w:t>
            </w:r>
            <w:r w:rsidRPr="0076726F">
              <w:rPr>
                <w:rFonts w:ascii="Cambria" w:eastAsia="Calibri" w:hAnsi="Cambria" w:cstheme="minorHAnsi"/>
                <w:color w:val="44546A" w:themeColor="text2"/>
                <w:sz w:val="20"/>
                <w:szCs w:val="20"/>
                <w:vertAlign w:val="subscript"/>
              </w:rPr>
              <w:t>h</w:t>
            </w:r>
          </w:p>
        </w:tc>
        <w:tc>
          <w:tcPr>
            <w:tcW w:w="3602" w:type="pct"/>
            <w:vAlign w:val="center"/>
          </w:tcPr>
          <w:p w14:paraId="0BBB6F1C" w14:textId="38698BE3" w:rsidR="00913E3A" w:rsidRPr="0076726F" w:rsidRDefault="00C8517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 xml:space="preserve">stundas </w:t>
            </w:r>
            <w:r w:rsidR="00913E3A" w:rsidRPr="0076726F">
              <w:rPr>
                <w:rFonts w:ascii="Cambria" w:eastAsia="Calibri" w:hAnsi="Cambria"/>
                <w:sz w:val="20"/>
                <w:szCs w:val="20"/>
              </w:rPr>
              <w:t>robežlielums veselības aizsardzībai</w:t>
            </w:r>
          </w:p>
        </w:tc>
      </w:tr>
      <w:tr w:rsidR="000D3326" w:rsidRPr="0076726F" w14:paraId="4A5FD8E8"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0667B689"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Regula 2015/1185/ES</w:t>
            </w:r>
          </w:p>
        </w:tc>
        <w:tc>
          <w:tcPr>
            <w:tcW w:w="3602" w:type="pct"/>
            <w:vAlign w:val="center"/>
          </w:tcPr>
          <w:p w14:paraId="53D26B01" w14:textId="5B72EB81"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 xml:space="preserve">Komisijas </w:t>
            </w:r>
            <w:r w:rsidR="008C35EC" w:rsidRPr="0076726F">
              <w:rPr>
                <w:rFonts w:ascii="Cambria" w:eastAsia="Calibri" w:hAnsi="Cambria"/>
                <w:sz w:val="20"/>
                <w:szCs w:val="20"/>
              </w:rPr>
              <w:t xml:space="preserve">2015. gada 24. aprīļa </w:t>
            </w:r>
            <w:r w:rsidRPr="0076726F">
              <w:rPr>
                <w:rFonts w:ascii="Cambria" w:eastAsia="Calibri" w:hAnsi="Cambria"/>
                <w:sz w:val="20"/>
                <w:szCs w:val="20"/>
              </w:rPr>
              <w:t>Regula (ES) 2015/1185 ar ko Eiropas Parlamenta un Padomes Direktīvu 2009/125/EK īsteno attiecībā uz ekodizaina prasībām cietā kurināmā lokālajiem telpu sildītājiem</w:t>
            </w:r>
          </w:p>
        </w:tc>
      </w:tr>
      <w:tr w:rsidR="000D3326" w:rsidRPr="0076726F" w14:paraId="033EE696"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5A112A6D"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Regula 2015/1189/ES</w:t>
            </w:r>
          </w:p>
        </w:tc>
        <w:tc>
          <w:tcPr>
            <w:tcW w:w="3602" w:type="pct"/>
            <w:vAlign w:val="center"/>
          </w:tcPr>
          <w:p w14:paraId="5F9571E2" w14:textId="03CAF643"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bCs/>
                <w:sz w:val="20"/>
                <w:szCs w:val="20"/>
                <w:shd w:val="clear" w:color="auto" w:fill="FFFFFF"/>
              </w:rPr>
              <w:t>Komisijas</w:t>
            </w:r>
            <w:r w:rsidR="006D5F53" w:rsidRPr="0076726F">
              <w:rPr>
                <w:rFonts w:ascii="Cambria" w:hAnsi="Cambria"/>
              </w:rPr>
              <w:t xml:space="preserve"> </w:t>
            </w:r>
            <w:r w:rsidR="006D5F53" w:rsidRPr="0076726F">
              <w:rPr>
                <w:rFonts w:ascii="Cambria" w:eastAsia="Calibri" w:hAnsi="Cambria"/>
                <w:bCs/>
                <w:sz w:val="20"/>
                <w:szCs w:val="20"/>
                <w:shd w:val="clear" w:color="auto" w:fill="FFFFFF"/>
              </w:rPr>
              <w:t>2015. gada 28. aprīļa</w:t>
            </w:r>
            <w:r w:rsidRPr="0076726F">
              <w:rPr>
                <w:rFonts w:ascii="Cambria" w:eastAsia="Calibri" w:hAnsi="Cambria"/>
                <w:bCs/>
                <w:sz w:val="20"/>
                <w:szCs w:val="20"/>
                <w:shd w:val="clear" w:color="auto" w:fill="FFFFFF"/>
              </w:rPr>
              <w:t xml:space="preserve"> Regula (ES) 2015/1189 ar ko Eiropas Parlamenta un Padomes Direktīvu 2009/125/EK īsteno attiecībā uz ekodizaina prasībām cietā kurināmā katliem </w:t>
            </w:r>
          </w:p>
        </w:tc>
      </w:tr>
      <w:tr w:rsidR="000D3326" w:rsidRPr="0076726F" w14:paraId="2E164762"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59FC436D"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SAM</w:t>
            </w:r>
          </w:p>
        </w:tc>
        <w:tc>
          <w:tcPr>
            <w:tcW w:w="3602" w:type="pct"/>
            <w:vAlign w:val="center"/>
          </w:tcPr>
          <w:p w14:paraId="3DB3998B"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specifiskais atbalsta mērķis</w:t>
            </w:r>
          </w:p>
        </w:tc>
      </w:tr>
      <w:tr w:rsidR="000D3326" w:rsidRPr="0076726F" w14:paraId="5B32A73A"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27BD44EF"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SEG</w:t>
            </w:r>
          </w:p>
        </w:tc>
        <w:tc>
          <w:tcPr>
            <w:tcW w:w="3602" w:type="pct"/>
            <w:vAlign w:val="center"/>
          </w:tcPr>
          <w:p w14:paraId="230A3F7F"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siltumnīcefekta gāzes</w:t>
            </w:r>
          </w:p>
        </w:tc>
      </w:tr>
      <w:tr w:rsidR="00BB2A1E" w:rsidRPr="0076726F" w14:paraId="40C09442"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22513115" w14:textId="11B0CDF9" w:rsidR="00BB2A1E" w:rsidRPr="0076726F" w:rsidRDefault="00BB2A1E"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lastRenderedPageBreak/>
              <w:t>SKF</w:t>
            </w:r>
          </w:p>
        </w:tc>
        <w:tc>
          <w:tcPr>
            <w:tcW w:w="3602" w:type="pct"/>
            <w:vAlign w:val="center"/>
          </w:tcPr>
          <w:p w14:paraId="1FD4C61A" w14:textId="4C242039" w:rsidR="00BB2A1E" w:rsidRPr="0076726F" w:rsidRDefault="00BB2A1E"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Sociālais klimata fonds</w:t>
            </w:r>
            <w:r w:rsidR="008D75B3" w:rsidRPr="0076726F">
              <w:rPr>
                <w:rFonts w:ascii="Cambria" w:eastAsia="Calibri" w:hAnsi="Cambria"/>
                <w:sz w:val="20"/>
                <w:szCs w:val="20"/>
              </w:rPr>
              <w:t xml:space="preserve"> atbilstoši </w:t>
            </w:r>
            <w:r w:rsidR="00D258D4" w:rsidRPr="0076726F">
              <w:rPr>
                <w:rFonts w:ascii="Cambria" w:eastAsia="Calibri" w:hAnsi="Cambria"/>
                <w:sz w:val="20"/>
                <w:szCs w:val="20"/>
              </w:rPr>
              <w:t xml:space="preserve">Eiropas Parlamenta un Padomes </w:t>
            </w:r>
            <w:r w:rsidR="00745DA8" w:rsidRPr="0076726F">
              <w:rPr>
                <w:rFonts w:ascii="Cambria" w:eastAsia="Calibri" w:hAnsi="Cambria"/>
                <w:sz w:val="20"/>
                <w:szCs w:val="20"/>
              </w:rPr>
              <w:t xml:space="preserve">2023. gada 10. maija </w:t>
            </w:r>
            <w:r w:rsidR="008D75B3" w:rsidRPr="0076726F">
              <w:rPr>
                <w:rFonts w:ascii="Cambria" w:eastAsia="Calibri" w:hAnsi="Cambria"/>
                <w:sz w:val="20"/>
                <w:szCs w:val="20"/>
              </w:rPr>
              <w:t>Regulai (ES) 2023/955, ar ko izveido Sociālo klimata fondu un groza Regulu (ES) 2021/1060</w:t>
            </w:r>
          </w:p>
        </w:tc>
      </w:tr>
      <w:tr w:rsidR="000D3326" w:rsidRPr="0076726F" w14:paraId="3CC403FC"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41464FD6"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SM</w:t>
            </w:r>
          </w:p>
        </w:tc>
        <w:tc>
          <w:tcPr>
            <w:tcW w:w="3602" w:type="pct"/>
            <w:vAlign w:val="center"/>
          </w:tcPr>
          <w:p w14:paraId="41719092"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Satiksmes ministrija</w:t>
            </w:r>
          </w:p>
        </w:tc>
      </w:tr>
      <w:tr w:rsidR="000D3326" w:rsidRPr="0076726F" w14:paraId="02876758"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46D9B74F"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SO</w:t>
            </w:r>
            <w:r w:rsidRPr="0076726F">
              <w:rPr>
                <w:rFonts w:ascii="Cambria" w:eastAsia="Calibri" w:hAnsi="Cambria" w:cstheme="minorHAnsi"/>
                <w:color w:val="44546A" w:themeColor="text2"/>
                <w:sz w:val="20"/>
                <w:szCs w:val="20"/>
                <w:vertAlign w:val="subscript"/>
              </w:rPr>
              <w:t>2</w:t>
            </w:r>
          </w:p>
        </w:tc>
        <w:tc>
          <w:tcPr>
            <w:tcW w:w="3602" w:type="pct"/>
            <w:vAlign w:val="center"/>
          </w:tcPr>
          <w:p w14:paraId="295A2698"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sēra dioksīds</w:t>
            </w:r>
          </w:p>
        </w:tc>
      </w:tr>
      <w:tr w:rsidR="000D3326" w:rsidRPr="0076726F" w14:paraId="1B3EF104"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1F945172"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ST</w:t>
            </w:r>
          </w:p>
        </w:tc>
        <w:tc>
          <w:tcPr>
            <w:tcW w:w="3602" w:type="pct"/>
            <w:vAlign w:val="center"/>
          </w:tcPr>
          <w:p w14:paraId="180537EB"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sabiedriskais transports</w:t>
            </w:r>
          </w:p>
        </w:tc>
      </w:tr>
      <w:tr w:rsidR="000D3326" w:rsidRPr="0076726F" w14:paraId="0B3EEF0E"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58B0D43C"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TEN-T</w:t>
            </w:r>
          </w:p>
        </w:tc>
        <w:tc>
          <w:tcPr>
            <w:tcW w:w="3602" w:type="pct"/>
            <w:vAlign w:val="center"/>
          </w:tcPr>
          <w:p w14:paraId="12CADAF7"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 xml:space="preserve">Eiropas Transporta tīkls </w:t>
            </w:r>
          </w:p>
        </w:tc>
      </w:tr>
      <w:tr w:rsidR="000D3326" w:rsidRPr="0076726F" w14:paraId="6888A173"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08659DD8"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TPAIS</w:t>
            </w:r>
          </w:p>
        </w:tc>
        <w:tc>
          <w:tcPr>
            <w:tcW w:w="3602" w:type="pct"/>
            <w:vAlign w:val="center"/>
          </w:tcPr>
          <w:p w14:paraId="3D650BF6"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cs="Arial"/>
                <w:sz w:val="20"/>
                <w:szCs w:val="20"/>
              </w:rPr>
            </w:pPr>
            <w:r w:rsidRPr="0076726F">
              <w:rPr>
                <w:rFonts w:ascii="Cambria" w:eastAsia="Calibri" w:hAnsi="Cambria" w:cs="Arial"/>
                <w:sz w:val="20"/>
                <w:szCs w:val="20"/>
              </w:rPr>
              <w:t>transporta piesārņojuma avotu ietekmes  stacija</w:t>
            </w:r>
          </w:p>
        </w:tc>
      </w:tr>
      <w:tr w:rsidR="000D3326" w:rsidRPr="0076726F" w14:paraId="474E6A78"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5CA6A4BF"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TPTP</w:t>
            </w:r>
          </w:p>
        </w:tc>
        <w:tc>
          <w:tcPr>
            <w:tcW w:w="3602" w:type="pct"/>
            <w:vAlign w:val="center"/>
          </w:tcPr>
          <w:p w14:paraId="000B29C7"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color w:val="000000"/>
                <w:sz w:val="20"/>
                <w:szCs w:val="20"/>
                <w:shd w:val="clear" w:color="auto" w:fill="FFFFFF"/>
              </w:rPr>
              <w:t>Taisnīgas pārkārtošanās teritoriālais plāns</w:t>
            </w:r>
          </w:p>
        </w:tc>
      </w:tr>
      <w:tr w:rsidR="000D3326" w:rsidRPr="0076726F" w14:paraId="2F58211A"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265759C2"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TREN</w:t>
            </w:r>
          </w:p>
        </w:tc>
        <w:tc>
          <w:tcPr>
            <w:tcW w:w="3602" w:type="pct"/>
            <w:vAlign w:val="center"/>
          </w:tcPr>
          <w:p w14:paraId="001B38A1"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Transportlīdzekļa ekspluatācijas nodoklis</w:t>
            </w:r>
          </w:p>
        </w:tc>
      </w:tr>
      <w:tr w:rsidR="000D3326" w:rsidRPr="0076726F" w14:paraId="19C28932"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62FAA727"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VARAM</w:t>
            </w:r>
          </w:p>
        </w:tc>
        <w:tc>
          <w:tcPr>
            <w:tcW w:w="3602" w:type="pct"/>
            <w:vAlign w:val="center"/>
          </w:tcPr>
          <w:p w14:paraId="44EB810C" w14:textId="4F4A3101"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Vi</w:t>
            </w:r>
            <w:r w:rsidR="00444B13" w:rsidRPr="0076726F">
              <w:rPr>
                <w:rFonts w:ascii="Cambria" w:eastAsia="Calibri" w:hAnsi="Cambria"/>
                <w:sz w:val="20"/>
                <w:szCs w:val="20"/>
              </w:rPr>
              <w:t>edās administrācijas</w:t>
            </w:r>
            <w:r w:rsidRPr="0076726F">
              <w:rPr>
                <w:rFonts w:ascii="Cambria" w:eastAsia="Calibri" w:hAnsi="Cambria"/>
                <w:sz w:val="20"/>
                <w:szCs w:val="20"/>
              </w:rPr>
              <w:t xml:space="preserve"> un reģionālās attīstības ministrija</w:t>
            </w:r>
          </w:p>
        </w:tc>
      </w:tr>
      <w:tr w:rsidR="000D3326" w:rsidRPr="0076726F" w14:paraId="5C5BB3D1"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571602DA"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VM</w:t>
            </w:r>
          </w:p>
        </w:tc>
        <w:tc>
          <w:tcPr>
            <w:tcW w:w="3602" w:type="pct"/>
            <w:vAlign w:val="center"/>
          </w:tcPr>
          <w:p w14:paraId="02784E2D"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Veselības ministrija</w:t>
            </w:r>
          </w:p>
        </w:tc>
      </w:tr>
      <w:tr w:rsidR="000D3326" w:rsidRPr="0076726F" w14:paraId="4C01EFF8"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7538B3DE"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VUGD</w:t>
            </w:r>
          </w:p>
        </w:tc>
        <w:tc>
          <w:tcPr>
            <w:tcW w:w="3602" w:type="pct"/>
            <w:vAlign w:val="center"/>
          </w:tcPr>
          <w:p w14:paraId="1B594D94" w14:textId="6C3761CE"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 xml:space="preserve">Valsts </w:t>
            </w:r>
            <w:r w:rsidR="00F335E3" w:rsidRPr="0076726F">
              <w:rPr>
                <w:rFonts w:ascii="Cambria" w:eastAsia="Calibri" w:hAnsi="Cambria"/>
                <w:sz w:val="20"/>
                <w:szCs w:val="20"/>
              </w:rPr>
              <w:t>u</w:t>
            </w:r>
            <w:r w:rsidRPr="0076726F">
              <w:rPr>
                <w:rFonts w:ascii="Cambria" w:eastAsia="Calibri" w:hAnsi="Cambria"/>
                <w:sz w:val="20"/>
                <w:szCs w:val="20"/>
              </w:rPr>
              <w:t>gunsdzēsības un glābšanas dienests</w:t>
            </w:r>
          </w:p>
        </w:tc>
      </w:tr>
      <w:tr w:rsidR="000D3326" w:rsidRPr="0076726F" w14:paraId="4A43C99D"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015FE8B2"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VVD</w:t>
            </w:r>
          </w:p>
        </w:tc>
        <w:tc>
          <w:tcPr>
            <w:tcW w:w="3602" w:type="pct"/>
            <w:vAlign w:val="center"/>
          </w:tcPr>
          <w:p w14:paraId="576EA1D8"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Valsts vides dienests</w:t>
            </w:r>
          </w:p>
        </w:tc>
      </w:tr>
      <w:tr w:rsidR="000D3326" w:rsidRPr="0076726F" w14:paraId="3920AE5D"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259A71CA" w14:textId="77777777" w:rsidR="000D3326" w:rsidRPr="0076726F" w:rsidRDefault="000D3326"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ZM</w:t>
            </w:r>
          </w:p>
        </w:tc>
        <w:tc>
          <w:tcPr>
            <w:tcW w:w="3602" w:type="pct"/>
            <w:vAlign w:val="center"/>
          </w:tcPr>
          <w:p w14:paraId="310C1F7C" w14:textId="77777777" w:rsidR="000D3326" w:rsidRPr="0076726F"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Zemkopības ministrija</w:t>
            </w:r>
          </w:p>
        </w:tc>
      </w:tr>
      <w:tr w:rsidR="0027362E" w:rsidRPr="0076726F" w14:paraId="0A8AABA6"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011E16BC" w14:textId="296397E7" w:rsidR="0027362E" w:rsidRPr="0076726F" w:rsidRDefault="0027362E" w:rsidP="00BA28B3">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Zona “Rīga”</w:t>
            </w:r>
          </w:p>
        </w:tc>
        <w:tc>
          <w:tcPr>
            <w:tcW w:w="3602" w:type="pct"/>
            <w:vAlign w:val="center"/>
          </w:tcPr>
          <w:p w14:paraId="7A5ADAD9" w14:textId="7439C537" w:rsidR="0027362E" w:rsidRPr="0076726F" w:rsidRDefault="000B79BE"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 xml:space="preserve">Gaisa kvalitātes novērtēšanas un pārvaldības zona “Rīgas aglomerācija” (Rīgas pilsētas administratīvā teritorija) atbilstoši </w:t>
            </w:r>
            <w:r w:rsidR="0054038C" w:rsidRPr="0076726F">
              <w:rPr>
                <w:rFonts w:ascii="Cambria" w:eastAsia="Calibri" w:hAnsi="Cambria"/>
                <w:sz w:val="20"/>
                <w:szCs w:val="20"/>
              </w:rPr>
              <w:t>Vides aizsardzības un reģionālās attīstības ministrijas</w:t>
            </w:r>
            <w:r w:rsidR="00C2673C" w:rsidRPr="0076726F">
              <w:rPr>
                <w:rStyle w:val="FootnoteReference"/>
                <w:rFonts w:ascii="Cambria" w:hAnsi="Cambria"/>
              </w:rPr>
              <w:t xml:space="preserve"> </w:t>
            </w:r>
            <w:r w:rsidR="00A86E1A" w:rsidRPr="0076726F">
              <w:rPr>
                <w:rFonts w:ascii="Cambria" w:hAnsi="Cambria"/>
              </w:rPr>
              <w:t xml:space="preserve">atbilstoši </w:t>
            </w:r>
            <w:r w:rsidR="00C2673C" w:rsidRPr="0076726F">
              <w:rPr>
                <w:rFonts w:ascii="Cambria" w:eastAsia="Calibri" w:hAnsi="Cambria"/>
                <w:sz w:val="20"/>
                <w:szCs w:val="20"/>
              </w:rPr>
              <w:t>2024. gada 10. maija rīkojumam Nr. 1-2/63 “Par gaisa kvalitātes novērtēšanas un pārvaldības zonu noteikšanu”</w:t>
            </w:r>
          </w:p>
        </w:tc>
      </w:tr>
      <w:tr w:rsidR="000B79BE" w:rsidRPr="0076726F" w14:paraId="222EE272" w14:textId="77777777" w:rsidTr="00D7531B">
        <w:trPr>
          <w:jc w:val="center"/>
        </w:trPr>
        <w:tc>
          <w:tcPr>
            <w:cnfStyle w:val="001000000000" w:firstRow="0" w:lastRow="0" w:firstColumn="1" w:lastColumn="0" w:oddVBand="0" w:evenVBand="0" w:oddHBand="0" w:evenHBand="0" w:firstRowFirstColumn="0" w:firstRowLastColumn="0" w:lastRowFirstColumn="0" w:lastRowLastColumn="0"/>
            <w:tcW w:w="1398" w:type="pct"/>
            <w:vAlign w:val="center"/>
          </w:tcPr>
          <w:p w14:paraId="7631D844" w14:textId="72B75B99" w:rsidR="000B79BE" w:rsidRPr="0076726F" w:rsidRDefault="000B79BE" w:rsidP="000B79BE">
            <w:pPr>
              <w:spacing w:before="40" w:after="40" w:line="240" w:lineRule="auto"/>
              <w:ind w:left="157"/>
              <w:jc w:val="left"/>
              <w:rPr>
                <w:rFonts w:ascii="Cambria" w:eastAsia="Calibri" w:hAnsi="Cambria" w:cstheme="minorHAnsi"/>
                <w:color w:val="44546A" w:themeColor="text2"/>
                <w:sz w:val="20"/>
                <w:szCs w:val="20"/>
              </w:rPr>
            </w:pPr>
            <w:r w:rsidRPr="0076726F">
              <w:rPr>
                <w:rFonts w:ascii="Cambria" w:eastAsia="Calibri" w:hAnsi="Cambria" w:cstheme="minorHAnsi"/>
                <w:color w:val="44546A" w:themeColor="text2"/>
                <w:sz w:val="20"/>
                <w:szCs w:val="20"/>
              </w:rPr>
              <w:t>Zona “Latvija”</w:t>
            </w:r>
          </w:p>
        </w:tc>
        <w:tc>
          <w:tcPr>
            <w:tcW w:w="3602" w:type="pct"/>
            <w:vAlign w:val="center"/>
          </w:tcPr>
          <w:p w14:paraId="714293D9" w14:textId="3BE63A03" w:rsidR="000B79BE" w:rsidRPr="0076726F" w:rsidRDefault="000B79BE" w:rsidP="000B79B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0"/>
                <w:szCs w:val="20"/>
              </w:rPr>
            </w:pPr>
            <w:r w:rsidRPr="0076726F">
              <w:rPr>
                <w:rFonts w:ascii="Cambria" w:eastAsia="Calibri" w:hAnsi="Cambria"/>
                <w:sz w:val="20"/>
                <w:szCs w:val="20"/>
              </w:rPr>
              <w:t xml:space="preserve">Gaisa kvalitātes novērtēšanas un pārvaldības zona “Latvija” (pārējā Latvijas teritorija, izņemot Rīgas pilsētas administratīvo teritoriju) atbilstoši </w:t>
            </w:r>
            <w:r w:rsidR="00D251B0" w:rsidRPr="0076726F">
              <w:rPr>
                <w:rFonts w:ascii="Cambria" w:eastAsia="Calibri" w:hAnsi="Cambria"/>
                <w:sz w:val="20"/>
                <w:szCs w:val="20"/>
              </w:rPr>
              <w:t>v</w:t>
            </w:r>
            <w:r w:rsidR="0054038C" w:rsidRPr="0076726F">
              <w:rPr>
                <w:rFonts w:ascii="Cambria" w:eastAsia="Calibri" w:hAnsi="Cambria"/>
                <w:sz w:val="20"/>
                <w:szCs w:val="20"/>
              </w:rPr>
              <w:t>ides aizsardzības un reģionālās attīstības minist</w:t>
            </w:r>
            <w:r w:rsidR="00D251B0" w:rsidRPr="0076726F">
              <w:rPr>
                <w:rFonts w:ascii="Cambria" w:eastAsia="Calibri" w:hAnsi="Cambria"/>
                <w:sz w:val="20"/>
                <w:szCs w:val="20"/>
              </w:rPr>
              <w:t xml:space="preserve">res </w:t>
            </w:r>
            <w:r w:rsidR="0054038C" w:rsidRPr="0076726F">
              <w:rPr>
                <w:rFonts w:ascii="Cambria" w:eastAsia="Calibri" w:hAnsi="Cambria"/>
                <w:sz w:val="20"/>
                <w:szCs w:val="20"/>
              </w:rPr>
              <w:t xml:space="preserve"> </w:t>
            </w:r>
            <w:r w:rsidR="00F40E94" w:rsidRPr="0076726F">
              <w:rPr>
                <w:rFonts w:ascii="Cambria" w:eastAsia="Calibri" w:hAnsi="Cambria"/>
                <w:sz w:val="20"/>
                <w:szCs w:val="20"/>
              </w:rPr>
              <w:t xml:space="preserve">2024. gada </w:t>
            </w:r>
            <w:r w:rsidR="00A970CB" w:rsidRPr="0076726F">
              <w:rPr>
                <w:rFonts w:ascii="Cambria" w:eastAsia="Calibri" w:hAnsi="Cambria"/>
                <w:sz w:val="20"/>
                <w:szCs w:val="20"/>
              </w:rPr>
              <w:t>10</w:t>
            </w:r>
            <w:r w:rsidR="00F40E94" w:rsidRPr="0076726F">
              <w:rPr>
                <w:rFonts w:ascii="Cambria" w:eastAsia="Calibri" w:hAnsi="Cambria"/>
                <w:sz w:val="20"/>
                <w:szCs w:val="20"/>
              </w:rPr>
              <w:t xml:space="preserve">. maija </w:t>
            </w:r>
            <w:r w:rsidRPr="0076726F">
              <w:rPr>
                <w:rFonts w:ascii="Cambria" w:eastAsia="Calibri" w:hAnsi="Cambria"/>
                <w:sz w:val="20"/>
                <w:szCs w:val="20"/>
              </w:rPr>
              <w:t>rīkojumam Nr.</w:t>
            </w:r>
            <w:r w:rsidR="00F40E94" w:rsidRPr="0076726F">
              <w:rPr>
                <w:rFonts w:ascii="Cambria" w:eastAsia="Calibri" w:hAnsi="Cambria"/>
                <w:sz w:val="20"/>
                <w:szCs w:val="20"/>
              </w:rPr>
              <w:t> </w:t>
            </w:r>
            <w:r w:rsidRPr="0076726F">
              <w:rPr>
                <w:rFonts w:ascii="Cambria" w:eastAsia="Calibri" w:hAnsi="Cambria"/>
                <w:sz w:val="20"/>
                <w:szCs w:val="20"/>
              </w:rPr>
              <w:t>1-2/63 “Par gaisa kvalitātes novērtēšanas un pārvaldības zonu noteikšanu”</w:t>
            </w:r>
          </w:p>
        </w:tc>
      </w:tr>
      <w:bookmarkEnd w:id="2"/>
    </w:tbl>
    <w:p w14:paraId="57BEE565" w14:textId="3795EC76" w:rsidR="006A0BEB" w:rsidRPr="0076726F" w:rsidRDefault="006A0BEB" w:rsidP="006C4EC0">
      <w:pPr>
        <w:spacing w:before="0" w:after="160" w:line="259" w:lineRule="auto"/>
        <w:jc w:val="left"/>
        <w:rPr>
          <w:rFonts w:ascii="Cambria" w:hAnsi="Cambria"/>
          <w:b/>
          <w:bCs/>
        </w:rPr>
        <w:sectPr w:rsidR="006A0BEB" w:rsidRPr="0076726F" w:rsidSect="002E4C60">
          <w:type w:val="nextColumn"/>
          <w:pgSz w:w="11906" w:h="16838"/>
          <w:pgMar w:top="1134" w:right="1134" w:bottom="1134" w:left="1134" w:header="708" w:footer="708" w:gutter="0"/>
          <w:cols w:space="708"/>
          <w:titlePg/>
          <w:docGrid w:linePitch="360"/>
        </w:sectPr>
      </w:pPr>
    </w:p>
    <w:p w14:paraId="65DB131F" w14:textId="1FC350C2" w:rsidR="000F5E36" w:rsidRPr="0076726F" w:rsidRDefault="000F5E36" w:rsidP="3120B0EC">
      <w:pPr>
        <w:pStyle w:val="Heading1"/>
        <w:numPr>
          <w:ilvl w:val="0"/>
          <w:numId w:val="0"/>
        </w:numPr>
        <w:rPr>
          <w:rFonts w:ascii="Cambria" w:hAnsi="Cambria"/>
          <w:color w:val="44546A" w:themeColor="text2"/>
          <w:sz w:val="32"/>
          <w:szCs w:val="32"/>
        </w:rPr>
      </w:pPr>
      <w:bookmarkStart w:id="5" w:name="_Toc219361122"/>
      <w:r w:rsidRPr="0076726F">
        <w:rPr>
          <w:rFonts w:ascii="Cambria" w:hAnsi="Cambria"/>
          <w:color w:val="44546A" w:themeColor="text2"/>
          <w:sz w:val="32"/>
          <w:szCs w:val="32"/>
        </w:rPr>
        <w:lastRenderedPageBreak/>
        <w:t>Plāna kopsavilkums</w:t>
      </w:r>
      <w:bookmarkEnd w:id="5"/>
      <w:r w:rsidRPr="0076726F">
        <w:rPr>
          <w:rFonts w:ascii="Cambria" w:hAnsi="Cambria"/>
        </w:rPr>
        <w:tab/>
      </w:r>
    </w:p>
    <w:p w14:paraId="0F0DA74C" w14:textId="74900FAD" w:rsidR="000F5E36" w:rsidRPr="0076726F" w:rsidRDefault="006C580E" w:rsidP="00D15D0E">
      <w:pPr>
        <w:rPr>
          <w:rFonts w:ascii="Cambria" w:eastAsia="Calibri" w:hAnsi="Cambria"/>
        </w:rPr>
      </w:pPr>
      <w:r w:rsidRPr="0076726F">
        <w:rPr>
          <w:rFonts w:ascii="Cambria" w:eastAsia="Calibri" w:hAnsi="Cambria"/>
        </w:rPr>
        <w:t>“</w:t>
      </w:r>
      <w:r w:rsidR="00F03643" w:rsidRPr="0076726F">
        <w:rPr>
          <w:rFonts w:ascii="Cambria" w:eastAsia="Calibri" w:hAnsi="Cambria"/>
        </w:rPr>
        <w:t xml:space="preserve">Smalko daļiņu, amonjaka, slāpekļa oksīdu, </w:t>
      </w:r>
      <w:r w:rsidR="00284903" w:rsidRPr="0076726F">
        <w:rPr>
          <w:rFonts w:ascii="Cambria" w:eastAsia="Calibri" w:hAnsi="Cambria"/>
        </w:rPr>
        <w:t xml:space="preserve">gaistošo organisko savienojumu </w:t>
      </w:r>
      <w:r w:rsidR="00422F55" w:rsidRPr="0076726F">
        <w:rPr>
          <w:rFonts w:ascii="Cambria" w:eastAsia="Calibri" w:hAnsi="Cambria"/>
        </w:rPr>
        <w:t>un sēra dioksīda</w:t>
      </w:r>
      <w:r w:rsidR="00561D23" w:rsidRPr="0076726F">
        <w:rPr>
          <w:rFonts w:ascii="Cambria" w:eastAsia="Calibri" w:hAnsi="Cambria"/>
        </w:rPr>
        <w:t xml:space="preserve"> </w:t>
      </w:r>
      <w:r w:rsidR="005851EA" w:rsidRPr="0076726F">
        <w:rPr>
          <w:rFonts w:ascii="Cambria" w:eastAsia="Calibri" w:hAnsi="Cambria"/>
        </w:rPr>
        <w:t xml:space="preserve">emisiju samazināšanas plāns </w:t>
      </w:r>
      <w:r w:rsidR="001E5418" w:rsidRPr="0076726F">
        <w:rPr>
          <w:rFonts w:ascii="Cambria" w:eastAsia="Calibri" w:hAnsi="Cambria"/>
        </w:rPr>
        <w:t>202</w:t>
      </w:r>
      <w:r w:rsidR="4C4183DC" w:rsidRPr="0076726F">
        <w:rPr>
          <w:rFonts w:ascii="Cambria" w:eastAsia="Calibri" w:hAnsi="Cambria"/>
        </w:rPr>
        <w:t>5</w:t>
      </w:r>
      <w:r w:rsidR="00561D23" w:rsidRPr="0076726F">
        <w:rPr>
          <w:rFonts w:ascii="Cambria" w:eastAsia="Calibri" w:hAnsi="Cambria"/>
        </w:rPr>
        <w:t>.-2030.</w:t>
      </w:r>
      <w:r w:rsidR="008668A8" w:rsidRPr="0076726F">
        <w:rPr>
          <w:rStyle w:val="CommentReference"/>
          <w:rFonts w:ascii="Cambria" w:hAnsi="Cambria"/>
        </w:rPr>
        <w:t> </w:t>
      </w:r>
      <w:r w:rsidR="00A73D7E" w:rsidRPr="0076726F">
        <w:rPr>
          <w:rFonts w:ascii="Cambria" w:eastAsia="Calibri" w:hAnsi="Cambria"/>
        </w:rPr>
        <w:t>ga</w:t>
      </w:r>
      <w:r w:rsidR="00561D23" w:rsidRPr="0076726F">
        <w:rPr>
          <w:rFonts w:ascii="Cambria" w:eastAsia="Calibri" w:hAnsi="Cambria"/>
        </w:rPr>
        <w:t>dam</w:t>
      </w:r>
      <w:r w:rsidRPr="0076726F">
        <w:rPr>
          <w:rFonts w:ascii="Cambria" w:eastAsia="Calibri" w:hAnsi="Cambria"/>
        </w:rPr>
        <w:t>”</w:t>
      </w:r>
      <w:r w:rsidR="000F5E36" w:rsidRPr="0076726F">
        <w:rPr>
          <w:rFonts w:ascii="Cambria" w:eastAsia="Calibri" w:hAnsi="Cambria"/>
        </w:rPr>
        <w:t xml:space="preserve"> </w:t>
      </w:r>
      <w:r w:rsidR="008D1C1A" w:rsidRPr="0076726F">
        <w:rPr>
          <w:rFonts w:ascii="Cambria" w:eastAsia="Calibri" w:hAnsi="Cambria"/>
        </w:rPr>
        <w:t xml:space="preserve">(turpmāk – </w:t>
      </w:r>
      <w:r w:rsidR="00A92CD0" w:rsidRPr="0076726F">
        <w:rPr>
          <w:rFonts w:ascii="Cambria" w:eastAsia="Calibri" w:hAnsi="Cambria"/>
        </w:rPr>
        <w:t>P</w:t>
      </w:r>
      <w:r w:rsidR="008D1C1A" w:rsidRPr="0076726F">
        <w:rPr>
          <w:rFonts w:ascii="Cambria" w:eastAsia="Calibri" w:hAnsi="Cambria"/>
        </w:rPr>
        <w:t xml:space="preserve">lāns) </w:t>
      </w:r>
      <w:r w:rsidR="000F5E36" w:rsidRPr="0076726F">
        <w:rPr>
          <w:rFonts w:ascii="Cambria" w:eastAsia="Calibri" w:hAnsi="Cambria"/>
        </w:rPr>
        <w:t>ir vidēja termiņa politikas plānošanas dokuments, kas izstrādāts atbilstoši likuma "Par piesārņojumu" 16.</w:t>
      </w:r>
      <w:r w:rsidR="000F5E36" w:rsidRPr="0076726F">
        <w:rPr>
          <w:rFonts w:ascii="Cambria" w:eastAsia="Calibri" w:hAnsi="Cambria"/>
          <w:vertAlign w:val="superscript"/>
        </w:rPr>
        <w:t>2</w:t>
      </w:r>
      <w:r w:rsidR="000F5E36" w:rsidRPr="0076726F">
        <w:rPr>
          <w:rFonts w:ascii="Cambria" w:eastAsia="Calibri" w:hAnsi="Cambria"/>
        </w:rPr>
        <w:t xml:space="preserve"> </w:t>
      </w:r>
      <w:r w:rsidR="005D4DED" w:rsidRPr="0076726F">
        <w:rPr>
          <w:rFonts w:ascii="Cambria" w:eastAsia="Calibri" w:hAnsi="Cambria"/>
        </w:rPr>
        <w:t> </w:t>
      </w:r>
      <w:r w:rsidR="000F5E36" w:rsidRPr="0076726F">
        <w:rPr>
          <w:rFonts w:ascii="Cambria" w:eastAsia="Calibri" w:hAnsi="Cambria"/>
        </w:rPr>
        <w:t xml:space="preserve">panta otrajai daļai, kā arī </w:t>
      </w:r>
      <w:r w:rsidR="00D251B0" w:rsidRPr="0076726F">
        <w:rPr>
          <w:rFonts w:ascii="Cambria" w:eastAsia="Calibri" w:hAnsi="Cambria"/>
        </w:rPr>
        <w:t>MK</w:t>
      </w:r>
      <w:r w:rsidR="00084694" w:rsidRPr="0076726F">
        <w:rPr>
          <w:rFonts w:ascii="Cambria" w:eastAsia="Calibri" w:hAnsi="Cambria"/>
        </w:rPr>
        <w:t xml:space="preserve"> </w:t>
      </w:r>
      <w:r w:rsidR="000F5E36" w:rsidRPr="0076726F">
        <w:rPr>
          <w:rFonts w:ascii="Cambria" w:eastAsia="Calibri" w:hAnsi="Cambria"/>
        </w:rPr>
        <w:t>2018. gada 2. oktobra noteikumu Nr. 614 "Kopējo gaisu piesārņojošo vielu emisiju samazināšanas un uzskaites noteikumi"</w:t>
      </w:r>
      <w:r w:rsidR="00275A3E" w:rsidRPr="0076726F">
        <w:rPr>
          <w:rFonts w:ascii="Cambria" w:eastAsia="Calibri" w:hAnsi="Cambria"/>
        </w:rPr>
        <w:t xml:space="preserve"> (turpmāk – MK noteikumi Nr.</w:t>
      </w:r>
      <w:r w:rsidR="001C2484" w:rsidRPr="0076726F">
        <w:rPr>
          <w:rFonts w:ascii="Cambria" w:eastAsia="Calibri" w:hAnsi="Cambria"/>
        </w:rPr>
        <w:t> </w:t>
      </w:r>
      <w:r w:rsidR="00275A3E" w:rsidRPr="0076726F">
        <w:rPr>
          <w:rFonts w:ascii="Cambria" w:eastAsia="Calibri" w:hAnsi="Cambria"/>
        </w:rPr>
        <w:t>614)</w:t>
      </w:r>
      <w:r w:rsidR="000F5E36" w:rsidRPr="0076726F">
        <w:rPr>
          <w:rFonts w:ascii="Cambria" w:eastAsia="Calibri" w:hAnsi="Cambria"/>
        </w:rPr>
        <w:t xml:space="preserve"> prasībām.</w:t>
      </w:r>
      <w:r w:rsidR="00561D23" w:rsidRPr="0076726F">
        <w:rPr>
          <w:rFonts w:ascii="Cambria" w:eastAsia="Calibri" w:hAnsi="Cambria"/>
        </w:rPr>
        <w:t xml:space="preserve"> Plāna iepriekšējā versija tika apstiprināta </w:t>
      </w:r>
      <w:r w:rsidR="00EF00F4" w:rsidRPr="0076726F">
        <w:rPr>
          <w:rFonts w:ascii="Cambria" w:eastAsia="Calibri" w:hAnsi="Cambria"/>
        </w:rPr>
        <w:t xml:space="preserve">ar </w:t>
      </w:r>
      <w:r w:rsidR="00D251B0" w:rsidRPr="0076726F">
        <w:rPr>
          <w:rFonts w:ascii="Cambria" w:eastAsia="Calibri" w:hAnsi="Cambria"/>
        </w:rPr>
        <w:t>MK</w:t>
      </w:r>
      <w:r w:rsidR="00EF00F4" w:rsidRPr="0076726F">
        <w:rPr>
          <w:rFonts w:ascii="Cambria" w:eastAsia="Calibri" w:hAnsi="Cambria"/>
        </w:rPr>
        <w:t xml:space="preserve"> </w:t>
      </w:r>
      <w:r w:rsidR="00561D23" w:rsidRPr="0076726F">
        <w:rPr>
          <w:rFonts w:ascii="Cambria" w:eastAsia="Calibri" w:hAnsi="Cambria"/>
        </w:rPr>
        <w:t>2020.</w:t>
      </w:r>
      <w:r w:rsidR="00C81309" w:rsidRPr="0076726F">
        <w:rPr>
          <w:rFonts w:ascii="Cambria" w:eastAsia="Calibri" w:hAnsi="Cambria"/>
        </w:rPr>
        <w:t> </w:t>
      </w:r>
      <w:r w:rsidR="00561D23" w:rsidRPr="0076726F">
        <w:rPr>
          <w:rFonts w:ascii="Cambria" w:eastAsia="Calibri" w:hAnsi="Cambria"/>
        </w:rPr>
        <w:t>gada 16.</w:t>
      </w:r>
      <w:r w:rsidR="00C81309" w:rsidRPr="0076726F">
        <w:rPr>
          <w:rFonts w:ascii="Cambria" w:eastAsia="Calibri" w:hAnsi="Cambria"/>
        </w:rPr>
        <w:t> </w:t>
      </w:r>
      <w:r w:rsidR="00A2736F" w:rsidRPr="0076726F">
        <w:rPr>
          <w:rFonts w:ascii="Cambria" w:eastAsia="Calibri" w:hAnsi="Cambria"/>
        </w:rPr>
        <w:t>aprī</w:t>
      </w:r>
      <w:r w:rsidR="00991C47" w:rsidRPr="0076726F">
        <w:rPr>
          <w:rFonts w:ascii="Cambria" w:eastAsia="Calibri" w:hAnsi="Cambria"/>
        </w:rPr>
        <w:t>ļa</w:t>
      </w:r>
      <w:r w:rsidR="00265015" w:rsidRPr="0076726F">
        <w:rPr>
          <w:rFonts w:ascii="Cambria" w:eastAsia="Calibri" w:hAnsi="Cambria"/>
        </w:rPr>
        <w:t xml:space="preserve">  </w:t>
      </w:r>
      <w:r w:rsidR="00561D23" w:rsidRPr="0076726F">
        <w:rPr>
          <w:rFonts w:ascii="Cambria" w:eastAsia="Calibri" w:hAnsi="Cambria"/>
        </w:rPr>
        <w:t>rīkojum</w:t>
      </w:r>
      <w:r w:rsidR="00275A3E" w:rsidRPr="0076726F">
        <w:rPr>
          <w:rFonts w:ascii="Cambria" w:eastAsia="Calibri" w:hAnsi="Cambria"/>
        </w:rPr>
        <w:t>u</w:t>
      </w:r>
      <w:r w:rsidR="00561D23" w:rsidRPr="0076726F">
        <w:rPr>
          <w:rFonts w:ascii="Cambria" w:eastAsia="Calibri" w:hAnsi="Cambria"/>
        </w:rPr>
        <w:t xml:space="preserve"> Nr.</w:t>
      </w:r>
      <w:r w:rsidR="001C2484" w:rsidRPr="0076726F">
        <w:rPr>
          <w:rFonts w:ascii="Cambria" w:eastAsia="Calibri" w:hAnsi="Cambria"/>
        </w:rPr>
        <w:t> </w:t>
      </w:r>
      <w:r w:rsidR="00561D23" w:rsidRPr="0076726F">
        <w:rPr>
          <w:rFonts w:ascii="Cambria" w:eastAsia="Calibri" w:hAnsi="Cambria"/>
        </w:rPr>
        <w:t>197</w:t>
      </w:r>
      <w:r w:rsidR="009B37BF" w:rsidRPr="0076726F">
        <w:rPr>
          <w:rFonts w:ascii="Cambria" w:eastAsia="Calibri" w:hAnsi="Cambria"/>
        </w:rPr>
        <w:t xml:space="preserve"> “Par Gaisa piesārņojuma samazināšanas rīcības plānu 2020.-2030.</w:t>
      </w:r>
      <w:r w:rsidR="00C81309" w:rsidRPr="0076726F">
        <w:rPr>
          <w:rFonts w:ascii="Cambria" w:eastAsia="Calibri" w:hAnsi="Cambria"/>
        </w:rPr>
        <w:t> </w:t>
      </w:r>
      <w:r w:rsidR="009B37BF" w:rsidRPr="0076726F">
        <w:rPr>
          <w:rFonts w:ascii="Cambria" w:eastAsia="Calibri" w:hAnsi="Cambria"/>
        </w:rPr>
        <w:t>gadam”</w:t>
      </w:r>
      <w:r w:rsidR="00561D23" w:rsidRPr="0076726F">
        <w:rPr>
          <w:rFonts w:ascii="Cambria" w:eastAsia="Calibri" w:hAnsi="Cambria"/>
        </w:rPr>
        <w:t xml:space="preserve">. </w:t>
      </w:r>
      <w:r w:rsidR="00663640" w:rsidRPr="0076726F">
        <w:rPr>
          <w:rFonts w:ascii="Cambria" w:eastAsia="Calibri" w:hAnsi="Cambria"/>
        </w:rPr>
        <w:t>MK</w:t>
      </w:r>
      <w:r w:rsidR="00756382" w:rsidRPr="0076726F">
        <w:rPr>
          <w:rFonts w:ascii="Cambria" w:eastAsia="Calibri" w:hAnsi="Cambria"/>
        </w:rPr>
        <w:t> </w:t>
      </w:r>
      <w:r w:rsidR="00663640" w:rsidRPr="0076726F">
        <w:rPr>
          <w:rFonts w:ascii="Cambria" w:eastAsia="Calibri" w:hAnsi="Cambria"/>
        </w:rPr>
        <w:t xml:space="preserve"> noteikum</w:t>
      </w:r>
      <w:r w:rsidR="00C65314" w:rsidRPr="0076726F">
        <w:rPr>
          <w:rFonts w:ascii="Cambria" w:eastAsia="Calibri" w:hAnsi="Cambria"/>
        </w:rPr>
        <w:t>u</w:t>
      </w:r>
      <w:r w:rsidR="00663640" w:rsidRPr="0076726F">
        <w:rPr>
          <w:rFonts w:ascii="Cambria" w:eastAsia="Calibri" w:hAnsi="Cambria"/>
        </w:rPr>
        <w:t xml:space="preserve"> Nr.</w:t>
      </w:r>
      <w:r w:rsidR="001C2484" w:rsidRPr="0076726F">
        <w:rPr>
          <w:rFonts w:ascii="Cambria" w:eastAsia="Calibri" w:hAnsi="Cambria"/>
        </w:rPr>
        <w:t> </w:t>
      </w:r>
      <w:r w:rsidR="00663640" w:rsidRPr="0076726F">
        <w:rPr>
          <w:rFonts w:ascii="Cambria" w:eastAsia="Calibri" w:hAnsi="Cambria"/>
        </w:rPr>
        <w:t xml:space="preserve">614 </w:t>
      </w:r>
      <w:r w:rsidR="00C65314" w:rsidRPr="0076726F">
        <w:rPr>
          <w:rFonts w:ascii="Cambria" w:eastAsia="Calibri" w:hAnsi="Cambria"/>
        </w:rPr>
        <w:t>7.</w:t>
      </w:r>
      <w:r w:rsidR="001C2484" w:rsidRPr="0076726F">
        <w:rPr>
          <w:rFonts w:ascii="Cambria" w:eastAsia="Calibri" w:hAnsi="Cambria"/>
        </w:rPr>
        <w:t> </w:t>
      </w:r>
      <w:r w:rsidR="00C65314" w:rsidRPr="0076726F">
        <w:rPr>
          <w:rFonts w:ascii="Cambria" w:eastAsia="Calibri" w:hAnsi="Cambria"/>
        </w:rPr>
        <w:t xml:space="preserve">punkts </w:t>
      </w:r>
      <w:r w:rsidR="00663640" w:rsidRPr="0076726F">
        <w:rPr>
          <w:rFonts w:ascii="Cambria" w:eastAsia="Calibri" w:hAnsi="Cambria"/>
        </w:rPr>
        <w:t xml:space="preserve">nosaka, ka Plāns ir jāaktualizē vismaz reizi četros gados, tādēļ plāna atjaunošana </w:t>
      </w:r>
      <w:r w:rsidR="26B2C663" w:rsidRPr="0076726F">
        <w:rPr>
          <w:rFonts w:ascii="Cambria" w:eastAsia="Calibri" w:hAnsi="Cambria"/>
        </w:rPr>
        <w:t>ti</w:t>
      </w:r>
      <w:r w:rsidR="00756382" w:rsidRPr="0076726F">
        <w:rPr>
          <w:rFonts w:ascii="Cambria" w:eastAsia="Calibri" w:hAnsi="Cambria"/>
        </w:rPr>
        <w:t xml:space="preserve">ka </w:t>
      </w:r>
      <w:r w:rsidR="26B2C663" w:rsidRPr="0076726F">
        <w:rPr>
          <w:rFonts w:ascii="Cambria" w:eastAsia="Calibri" w:hAnsi="Cambria"/>
        </w:rPr>
        <w:t xml:space="preserve"> veikta </w:t>
      </w:r>
      <w:r w:rsidR="00663640" w:rsidRPr="0076726F">
        <w:rPr>
          <w:rFonts w:ascii="Cambria" w:eastAsia="Calibri" w:hAnsi="Cambria"/>
        </w:rPr>
        <w:t>2024. gadā.</w:t>
      </w:r>
      <w:r w:rsidR="00A6327C" w:rsidRPr="0076726F">
        <w:rPr>
          <w:rFonts w:ascii="Cambria" w:eastAsia="Calibri" w:hAnsi="Cambria"/>
        </w:rPr>
        <w:t xml:space="preserve"> </w:t>
      </w:r>
    </w:p>
    <w:p w14:paraId="110E2D24" w14:textId="09145D6C" w:rsidR="00291AFB" w:rsidRPr="0076726F" w:rsidRDefault="00291AFB" w:rsidP="00D15D0E">
      <w:pPr>
        <w:rPr>
          <w:rFonts w:ascii="Cambria" w:eastAsia="Calibri" w:hAnsi="Cambria"/>
        </w:rPr>
      </w:pPr>
      <w:bookmarkStart w:id="6" w:name="_Hlk179471723"/>
      <w:r w:rsidRPr="0076726F">
        <w:rPr>
          <w:rFonts w:ascii="Cambria" w:eastAsia="Calibri" w:hAnsi="Cambria"/>
        </w:rPr>
        <w:t xml:space="preserve">Saskaņā ar </w:t>
      </w:r>
      <w:r w:rsidR="00D251B0" w:rsidRPr="0076726F">
        <w:rPr>
          <w:rFonts w:ascii="Cambria" w:eastAsia="Calibri" w:hAnsi="Cambria"/>
        </w:rPr>
        <w:t>MK</w:t>
      </w:r>
      <w:r w:rsidRPr="0076726F">
        <w:rPr>
          <w:rFonts w:ascii="Cambria" w:eastAsia="Calibri" w:hAnsi="Cambria"/>
        </w:rPr>
        <w:t xml:space="preserve"> 2024. gada 7. jūnija rīkojuma Nr. 446 "Par Vides aizsardzības un reģionālās attīstības ministrijas un Klimata un enerģētikas ministrijas reorganizāciju</w:t>
      </w:r>
      <w:bookmarkEnd w:id="6"/>
      <w:r w:rsidRPr="0076726F">
        <w:rPr>
          <w:rFonts w:ascii="Cambria" w:eastAsia="Calibri" w:hAnsi="Cambria"/>
        </w:rPr>
        <w:t>"</w:t>
      </w:r>
      <w:r w:rsidR="008B6E5F" w:rsidRPr="0076726F">
        <w:rPr>
          <w:rFonts w:ascii="Cambria" w:eastAsia="Calibri" w:hAnsi="Cambria"/>
        </w:rPr>
        <w:t xml:space="preserve"> </w:t>
      </w:r>
      <w:r w:rsidR="001C2484" w:rsidRPr="0076726F">
        <w:rPr>
          <w:rFonts w:ascii="Cambria" w:eastAsia="Calibri" w:hAnsi="Cambria"/>
        </w:rPr>
        <w:t>2. punktā</w:t>
      </w:r>
      <w:r w:rsidRPr="0076726F">
        <w:rPr>
          <w:rFonts w:ascii="Cambria" w:eastAsia="Calibri" w:hAnsi="Cambria"/>
        </w:rPr>
        <w:t xml:space="preserve"> noteikto, Klimata un enerģētikas ministrija ar 2024.</w:t>
      </w:r>
      <w:r w:rsidR="00801217" w:rsidRPr="0076726F">
        <w:rPr>
          <w:rFonts w:ascii="Cambria" w:eastAsia="Calibri" w:hAnsi="Cambria"/>
        </w:rPr>
        <w:t> </w:t>
      </w:r>
      <w:r w:rsidRPr="0076726F">
        <w:rPr>
          <w:rFonts w:ascii="Cambria" w:eastAsia="Calibri" w:hAnsi="Cambria"/>
        </w:rPr>
        <w:t>gada 1.</w:t>
      </w:r>
      <w:r w:rsidR="00801217" w:rsidRPr="0076726F">
        <w:rPr>
          <w:rFonts w:ascii="Cambria" w:eastAsia="Calibri" w:hAnsi="Cambria"/>
        </w:rPr>
        <w:t> </w:t>
      </w:r>
      <w:r w:rsidRPr="0076726F">
        <w:rPr>
          <w:rFonts w:ascii="Cambria" w:eastAsia="Calibri" w:hAnsi="Cambria"/>
        </w:rPr>
        <w:t>jūliju pārņem no VARAM vides aizsardzības politikas jomu. Tādējādi Klimata un enerģētikas ministrija sadarbībā ar attiecīgajām nozaru ministrijām un iestādēm ir atbildīga par Plāna izstrādi un izpildes uzraudzību.</w:t>
      </w:r>
    </w:p>
    <w:p w14:paraId="19D7C89B" w14:textId="33A38963" w:rsidR="000F5E36" w:rsidRPr="0076726F" w:rsidRDefault="000F5E36" w:rsidP="00D15D0E">
      <w:pPr>
        <w:rPr>
          <w:rFonts w:ascii="Cambria" w:eastAsia="Calibri" w:hAnsi="Cambria"/>
        </w:rPr>
      </w:pPr>
      <w:r w:rsidRPr="0076726F">
        <w:rPr>
          <w:rFonts w:ascii="Cambria" w:eastAsia="Calibri" w:hAnsi="Cambria"/>
        </w:rPr>
        <w:t>Plāna pasākumu īstenošana palīdzēs nodrošināt Direktīvā 2016/2284/ES Latvijai noteikto gaisu piesārņojošo vielu emisiju samazināšanas mērķu</w:t>
      </w:r>
      <w:r w:rsidR="00577A31" w:rsidRPr="0076726F">
        <w:rPr>
          <w:rFonts w:ascii="Cambria" w:eastAsia="Calibri" w:hAnsi="Cambria"/>
        </w:rPr>
        <w:t xml:space="preserve"> sasniegšanu līdz </w:t>
      </w:r>
      <w:r w:rsidRPr="0076726F">
        <w:rPr>
          <w:rFonts w:ascii="Cambria" w:eastAsia="Calibri" w:hAnsi="Cambria"/>
        </w:rPr>
        <w:t>2030.</w:t>
      </w:r>
      <w:r w:rsidR="008668A8" w:rsidRPr="0076726F">
        <w:rPr>
          <w:rFonts w:ascii="Cambria" w:eastAsia="Calibri" w:hAnsi="Cambria"/>
        </w:rPr>
        <w:t> </w:t>
      </w:r>
      <w:r w:rsidRPr="0076726F">
        <w:rPr>
          <w:rFonts w:ascii="Cambria" w:eastAsia="Calibri" w:hAnsi="Cambria"/>
        </w:rPr>
        <w:t>gad</w:t>
      </w:r>
      <w:r w:rsidR="00577A31" w:rsidRPr="0076726F">
        <w:rPr>
          <w:rFonts w:ascii="Cambria" w:eastAsia="Calibri" w:hAnsi="Cambria"/>
        </w:rPr>
        <w:t>am</w:t>
      </w:r>
      <w:r w:rsidRPr="0076726F">
        <w:rPr>
          <w:rFonts w:ascii="Cambria" w:eastAsia="Calibri" w:hAnsi="Cambria"/>
        </w:rPr>
        <w:t xml:space="preserve"> un veicinās cilvēku veselības un ekosistēmu aizsardzībai atbilstošas gaisa kvalitātes </w:t>
      </w:r>
      <w:r w:rsidR="008E1033" w:rsidRPr="0076726F">
        <w:rPr>
          <w:rFonts w:ascii="Cambria" w:eastAsia="Calibri" w:hAnsi="Cambria"/>
        </w:rPr>
        <w:t>nodrošināšanu</w:t>
      </w:r>
      <w:r w:rsidRPr="0076726F">
        <w:rPr>
          <w:rFonts w:ascii="Cambria" w:eastAsia="Calibri" w:hAnsi="Cambria"/>
        </w:rPr>
        <w:t>.</w:t>
      </w:r>
      <w:r w:rsidR="00F24921" w:rsidRPr="0076726F">
        <w:rPr>
          <w:rFonts w:ascii="Cambria" w:eastAsia="Calibri" w:hAnsi="Cambria"/>
        </w:rPr>
        <w:t xml:space="preserve"> Plānā iekļautie pasākumi neierobežo mājsaimniecību tiesības izmantot jau esošos apkures risinājumus, bet iezīmē prioritātes valsts atbalsta programmām, kuras dotu mājsaimniecībām un uzņēmumiem iespēju pāriet uz efektīvāku un videi draudzīgu apkures risinājumu.</w:t>
      </w:r>
      <w:r w:rsidR="0062663D" w:rsidRPr="0076726F">
        <w:rPr>
          <w:rFonts w:ascii="Cambria" w:eastAsia="Calibri" w:hAnsi="Cambria"/>
        </w:rPr>
        <w:t xml:space="preserve"> Vienlaikus plāns paredz, ka pašvaldībās, kurās jau pastāv būtiskas gaisa kvalitātes problēmas, pieejamā finansējuma ietvarā jāmeklē tālāki risinājumi (piemēram, zaļās zonas attīstība vai zonējuma noteikumi, gaisa piesārņojuma samazināšanai un dzīves kvalitātes uzlabošanai.</w:t>
      </w:r>
    </w:p>
    <w:p w14:paraId="20DE2AA3" w14:textId="6BCD5926" w:rsidR="000F5E36" w:rsidRPr="0076726F" w:rsidRDefault="000F5E36" w:rsidP="00D15D0E">
      <w:pPr>
        <w:rPr>
          <w:rFonts w:ascii="Cambria" w:eastAsia="Calibri" w:hAnsi="Cambria"/>
        </w:rPr>
      </w:pPr>
      <w:r w:rsidRPr="0076726F">
        <w:rPr>
          <w:rFonts w:ascii="Cambria" w:eastAsia="Calibri" w:hAnsi="Cambria"/>
        </w:rPr>
        <w:t>Plānā ir sniegta informācija par galvenajiem</w:t>
      </w:r>
      <w:r w:rsidR="00F7619B" w:rsidRPr="0076726F">
        <w:rPr>
          <w:rFonts w:ascii="Cambria" w:eastAsia="Calibri" w:hAnsi="Cambria"/>
        </w:rPr>
        <w:t xml:space="preserve"> </w:t>
      </w:r>
      <w:r w:rsidRPr="0076726F">
        <w:rPr>
          <w:rFonts w:ascii="Cambria" w:eastAsia="Calibri" w:hAnsi="Cambria"/>
        </w:rPr>
        <w:t>gaisa piesārņojuma avotiem</w:t>
      </w:r>
      <w:r w:rsidR="00663640" w:rsidRPr="0076726F">
        <w:rPr>
          <w:rFonts w:ascii="Cambria" w:eastAsia="Calibri" w:hAnsi="Cambria"/>
        </w:rPr>
        <w:t xml:space="preserve"> Latvijā</w:t>
      </w:r>
      <w:r w:rsidR="00F7619B" w:rsidRPr="0076726F">
        <w:rPr>
          <w:rFonts w:ascii="Cambria" w:eastAsia="Calibri" w:hAnsi="Cambria"/>
        </w:rPr>
        <w:t xml:space="preserve">, </w:t>
      </w:r>
      <w:r w:rsidR="00561D23" w:rsidRPr="0076726F">
        <w:rPr>
          <w:rFonts w:ascii="Cambria" w:eastAsia="Calibri" w:hAnsi="Cambria"/>
        </w:rPr>
        <w:t xml:space="preserve">esošo gaisa kvalitāti </w:t>
      </w:r>
      <w:r w:rsidR="00F7619B" w:rsidRPr="0076726F">
        <w:rPr>
          <w:rFonts w:ascii="Cambria" w:eastAsia="Calibri" w:hAnsi="Cambria"/>
        </w:rPr>
        <w:t>un progresu emisiju samazināšanā</w:t>
      </w:r>
      <w:r w:rsidR="00275A3E" w:rsidRPr="0076726F">
        <w:rPr>
          <w:rFonts w:ascii="Cambria" w:eastAsia="Calibri" w:hAnsi="Cambria"/>
        </w:rPr>
        <w:t>,</w:t>
      </w:r>
      <w:r w:rsidR="00F7619B" w:rsidRPr="0076726F">
        <w:rPr>
          <w:rFonts w:ascii="Cambria" w:eastAsia="Calibri" w:hAnsi="Cambria"/>
        </w:rPr>
        <w:t xml:space="preserve"> izvērtējot, cik lielā mērā Latvija izpilda un nākotnē izpildīs noteiktos gaisu piesārņojošo vielu emisiju samazināšanas mērķus. </w:t>
      </w:r>
    </w:p>
    <w:p w14:paraId="061677AD" w14:textId="6150B22F" w:rsidR="000F5E36" w:rsidRPr="0076726F" w:rsidRDefault="00275A3E" w:rsidP="00D15D0E">
      <w:pPr>
        <w:spacing w:before="0" w:after="160" w:line="259" w:lineRule="auto"/>
        <w:rPr>
          <w:rFonts w:ascii="Cambria" w:hAnsi="Cambria"/>
          <w:caps/>
          <w:color w:val="4472C4" w:themeColor="accent1"/>
          <w:sz w:val="26"/>
          <w:szCs w:val="26"/>
        </w:rPr>
      </w:pPr>
      <w:bookmarkStart w:id="7" w:name="_Hlk179549946"/>
      <w:r w:rsidRPr="0076726F">
        <w:rPr>
          <w:rFonts w:ascii="Cambria" w:eastAsia="Calibri" w:hAnsi="Cambria"/>
        </w:rPr>
        <w:t>G</w:t>
      </w:r>
      <w:r w:rsidR="000F5E36" w:rsidRPr="0076726F">
        <w:rPr>
          <w:rFonts w:ascii="Cambria" w:eastAsia="Calibri" w:hAnsi="Cambria"/>
        </w:rPr>
        <w:t xml:space="preserve">aisu piesārņojošo vielu </w:t>
      </w:r>
      <w:r w:rsidR="00F36D8A" w:rsidRPr="0076726F">
        <w:rPr>
          <w:rFonts w:ascii="Cambria" w:eastAsia="Calibri" w:hAnsi="Cambria"/>
        </w:rPr>
        <w:t xml:space="preserve">– </w:t>
      </w:r>
      <w:r w:rsidR="000F5E36" w:rsidRPr="0076726F">
        <w:rPr>
          <w:rFonts w:ascii="Cambria" w:eastAsia="Calibri" w:hAnsi="Cambria"/>
        </w:rPr>
        <w:t>SO</w:t>
      </w:r>
      <w:r w:rsidR="000F5E36" w:rsidRPr="0076726F">
        <w:rPr>
          <w:rFonts w:ascii="Cambria" w:eastAsia="Calibri" w:hAnsi="Cambria"/>
          <w:vertAlign w:val="subscript"/>
        </w:rPr>
        <w:t>2</w:t>
      </w:r>
      <w:r w:rsidR="000F5E36" w:rsidRPr="0076726F">
        <w:rPr>
          <w:rFonts w:ascii="Cambria" w:eastAsia="Calibri" w:hAnsi="Cambria"/>
        </w:rPr>
        <w:t>, NO</w:t>
      </w:r>
      <w:r w:rsidR="000F5E36" w:rsidRPr="0076726F">
        <w:rPr>
          <w:rFonts w:ascii="Cambria" w:eastAsia="Calibri" w:hAnsi="Cambria"/>
          <w:vertAlign w:val="subscript"/>
        </w:rPr>
        <w:t>x</w:t>
      </w:r>
      <w:r w:rsidR="000F5E36" w:rsidRPr="0076726F">
        <w:rPr>
          <w:rFonts w:ascii="Cambria" w:eastAsia="Calibri" w:hAnsi="Cambria"/>
        </w:rPr>
        <w:t>, NMGOS, daļiņu PM</w:t>
      </w:r>
      <w:r w:rsidR="000F5E36" w:rsidRPr="0076726F">
        <w:rPr>
          <w:rFonts w:ascii="Cambria" w:eastAsia="Calibri" w:hAnsi="Cambria"/>
          <w:vertAlign w:val="subscript"/>
        </w:rPr>
        <w:t>2,5</w:t>
      </w:r>
      <w:r w:rsidR="000F5E36" w:rsidRPr="0076726F">
        <w:rPr>
          <w:rFonts w:ascii="Cambria" w:eastAsia="Calibri" w:hAnsi="Cambria"/>
        </w:rPr>
        <w:t xml:space="preserve"> un kvēpu emisijas </w:t>
      </w:r>
      <w:r w:rsidRPr="0076726F">
        <w:rPr>
          <w:rFonts w:ascii="Cambria" w:eastAsia="Calibri" w:hAnsi="Cambria"/>
        </w:rPr>
        <w:t xml:space="preserve">Latvijā </w:t>
      </w:r>
      <w:r w:rsidR="000F5E36" w:rsidRPr="0076726F">
        <w:rPr>
          <w:rFonts w:ascii="Cambria" w:eastAsia="Calibri" w:hAnsi="Cambria"/>
        </w:rPr>
        <w:t>laika periodā</w:t>
      </w:r>
      <w:r w:rsidR="00D32662" w:rsidRPr="0076726F">
        <w:rPr>
          <w:rFonts w:ascii="Cambria" w:eastAsia="Calibri" w:hAnsi="Cambria"/>
        </w:rPr>
        <w:t xml:space="preserve"> no</w:t>
      </w:r>
      <w:r w:rsidR="000F5E36" w:rsidRPr="0076726F">
        <w:rPr>
          <w:rFonts w:ascii="Cambria" w:eastAsia="Calibri" w:hAnsi="Cambria"/>
        </w:rPr>
        <w:t xml:space="preserve"> 2005.</w:t>
      </w:r>
      <w:r w:rsidR="00D32662" w:rsidRPr="0076726F">
        <w:rPr>
          <w:rFonts w:ascii="Cambria" w:eastAsia="Calibri" w:hAnsi="Cambria"/>
        </w:rPr>
        <w:t xml:space="preserve"> līdz </w:t>
      </w:r>
      <w:r w:rsidR="000F5E36" w:rsidRPr="0076726F">
        <w:rPr>
          <w:rFonts w:ascii="Cambria" w:eastAsia="Calibri" w:hAnsi="Cambria"/>
        </w:rPr>
        <w:t>202</w:t>
      </w:r>
      <w:r w:rsidR="00A97B4E" w:rsidRPr="0076726F">
        <w:rPr>
          <w:rFonts w:ascii="Cambria" w:eastAsia="Calibri" w:hAnsi="Cambria"/>
        </w:rPr>
        <w:t>2</w:t>
      </w:r>
      <w:r w:rsidR="000F5E36" w:rsidRPr="0076726F">
        <w:rPr>
          <w:rFonts w:ascii="Cambria" w:eastAsia="Calibri" w:hAnsi="Cambria"/>
        </w:rPr>
        <w:t>.</w:t>
      </w:r>
      <w:r w:rsidR="00F64073" w:rsidRPr="0076726F">
        <w:rPr>
          <w:rFonts w:ascii="Cambria" w:eastAsia="Calibri" w:hAnsi="Cambria"/>
        </w:rPr>
        <w:t> </w:t>
      </w:r>
      <w:r w:rsidR="000F5E36" w:rsidRPr="0076726F">
        <w:rPr>
          <w:rFonts w:ascii="Cambria" w:eastAsia="Calibri" w:hAnsi="Cambria"/>
        </w:rPr>
        <w:t>gad</w:t>
      </w:r>
      <w:r w:rsidR="00D32662" w:rsidRPr="0076726F">
        <w:rPr>
          <w:rFonts w:ascii="Cambria" w:eastAsia="Calibri" w:hAnsi="Cambria"/>
        </w:rPr>
        <w:t>am</w:t>
      </w:r>
      <w:r w:rsidR="000F5E36" w:rsidRPr="0076726F">
        <w:rPr>
          <w:rFonts w:ascii="Cambria" w:eastAsia="Calibri" w:hAnsi="Cambria"/>
        </w:rPr>
        <w:t xml:space="preserve"> ir ievērojami samazinājušās. </w:t>
      </w:r>
      <w:bookmarkEnd w:id="7"/>
      <w:r w:rsidR="000F5E36" w:rsidRPr="0076726F">
        <w:rPr>
          <w:rFonts w:ascii="Cambria" w:eastAsia="Calibri" w:hAnsi="Cambria"/>
        </w:rPr>
        <w:t xml:space="preserve">Emisiju samazināšanās tendenci galvenokārt noteica tehnoloģiskais progress un to ir ietekmējušas starptautiskajos, </w:t>
      </w:r>
      <w:r w:rsidR="00E96868" w:rsidRPr="0076726F">
        <w:rPr>
          <w:rFonts w:ascii="Cambria" w:eastAsia="Calibri" w:hAnsi="Cambria"/>
        </w:rPr>
        <w:t>ES</w:t>
      </w:r>
      <w:r w:rsidR="004A3A99" w:rsidRPr="0076726F">
        <w:rPr>
          <w:rFonts w:ascii="Cambria" w:eastAsia="Calibri" w:hAnsi="Cambria"/>
        </w:rPr>
        <w:t xml:space="preserve"> </w:t>
      </w:r>
      <w:r w:rsidR="000F5E36" w:rsidRPr="0076726F">
        <w:rPr>
          <w:rFonts w:ascii="Cambria" w:eastAsia="Calibri" w:hAnsi="Cambria"/>
        </w:rPr>
        <w:t xml:space="preserve">un valsts tiesību aktos noteikto pasākumu īstenošana. </w:t>
      </w:r>
      <w:r w:rsidR="00A97B4E" w:rsidRPr="0076726F">
        <w:rPr>
          <w:rFonts w:ascii="Cambria" w:hAnsi="Cambria" w:cstheme="minorBidi"/>
          <w:lang w:eastAsia="en-US"/>
        </w:rPr>
        <w:t>Aprēķinātās emisijas 2020., 2021. un 2022. gadam parāda, ka Latvija ir izpildījusi Direktīvā 2016/2284/ES uzskaitītos emisiju samazināšanas mērķus attiecībā uz SO</w:t>
      </w:r>
      <w:r w:rsidR="00A97B4E" w:rsidRPr="0076726F">
        <w:rPr>
          <w:rFonts w:ascii="Cambria" w:hAnsi="Cambria" w:cstheme="minorBidi"/>
          <w:vertAlign w:val="subscript"/>
          <w:lang w:eastAsia="en-US"/>
        </w:rPr>
        <w:t>2</w:t>
      </w:r>
      <w:r w:rsidR="00A97B4E" w:rsidRPr="0076726F">
        <w:rPr>
          <w:rFonts w:ascii="Cambria" w:hAnsi="Cambria" w:cstheme="minorBidi"/>
          <w:lang w:eastAsia="en-US"/>
        </w:rPr>
        <w:t>, NO</w:t>
      </w:r>
      <w:r w:rsidR="00A97B4E" w:rsidRPr="0076726F">
        <w:rPr>
          <w:rFonts w:ascii="Cambria" w:hAnsi="Cambria" w:cstheme="minorBidi"/>
          <w:vertAlign w:val="subscript"/>
          <w:lang w:eastAsia="en-US"/>
        </w:rPr>
        <w:t>x</w:t>
      </w:r>
      <w:r w:rsidR="00A97B4E" w:rsidRPr="0076726F">
        <w:rPr>
          <w:rFonts w:ascii="Cambria" w:hAnsi="Cambria" w:cstheme="minorBidi"/>
          <w:lang w:eastAsia="en-US"/>
        </w:rPr>
        <w:t>, NMGOS un PM</w:t>
      </w:r>
      <w:r w:rsidR="00A97B4E" w:rsidRPr="0076726F">
        <w:rPr>
          <w:rFonts w:ascii="Cambria" w:hAnsi="Cambria" w:cstheme="minorBidi"/>
          <w:vertAlign w:val="subscript"/>
          <w:lang w:eastAsia="en-US"/>
        </w:rPr>
        <w:t xml:space="preserve">2,5 </w:t>
      </w:r>
      <w:r w:rsidR="00A97B4E" w:rsidRPr="0076726F">
        <w:rPr>
          <w:rFonts w:ascii="Cambria" w:hAnsi="Cambria" w:cstheme="minorBidi"/>
          <w:lang w:eastAsia="en-US"/>
        </w:rPr>
        <w:t>emisijām. Latvija nav izpildījusi noteikto mērķi attiecībā uz NH</w:t>
      </w:r>
      <w:r w:rsidR="00A97B4E" w:rsidRPr="0076726F">
        <w:rPr>
          <w:rFonts w:ascii="Cambria" w:hAnsi="Cambria" w:cstheme="minorBidi"/>
          <w:vertAlign w:val="subscript"/>
          <w:lang w:eastAsia="en-US"/>
        </w:rPr>
        <w:t xml:space="preserve">3 </w:t>
      </w:r>
      <w:r w:rsidR="00A97B4E" w:rsidRPr="0076726F">
        <w:rPr>
          <w:rFonts w:ascii="Cambria" w:hAnsi="Cambria" w:cstheme="minorBidi"/>
          <w:lang w:eastAsia="en-US"/>
        </w:rPr>
        <w:t xml:space="preserve">emisijām laika posmam </w:t>
      </w:r>
      <w:r w:rsidR="008668A8" w:rsidRPr="0076726F">
        <w:rPr>
          <w:rFonts w:ascii="Cambria" w:hAnsi="Cambria" w:cstheme="minorBidi"/>
          <w:lang w:eastAsia="en-US"/>
        </w:rPr>
        <w:t xml:space="preserve">no </w:t>
      </w:r>
      <w:r w:rsidR="00A97B4E" w:rsidRPr="0076726F">
        <w:rPr>
          <w:rFonts w:ascii="Cambria" w:hAnsi="Cambria" w:cstheme="minorBidi"/>
          <w:lang w:eastAsia="en-US"/>
        </w:rPr>
        <w:t>2020.</w:t>
      </w:r>
      <w:r w:rsidR="008668A8" w:rsidRPr="0076726F">
        <w:rPr>
          <w:rFonts w:ascii="Cambria" w:hAnsi="Cambria" w:cstheme="minorBidi"/>
          <w:lang w:eastAsia="en-US"/>
        </w:rPr>
        <w:t xml:space="preserve"> līdz </w:t>
      </w:r>
      <w:r w:rsidR="003379AA" w:rsidRPr="0076726F">
        <w:rPr>
          <w:rFonts w:ascii="Cambria" w:hAnsi="Cambria" w:cstheme="minorBidi"/>
          <w:lang w:eastAsia="en-US"/>
        </w:rPr>
        <w:t>2022</w:t>
      </w:r>
      <w:r w:rsidR="00A97B4E" w:rsidRPr="0076726F">
        <w:rPr>
          <w:rFonts w:ascii="Cambria" w:hAnsi="Cambria" w:cstheme="minorBidi"/>
          <w:lang w:eastAsia="en-US"/>
        </w:rPr>
        <w:t>.</w:t>
      </w:r>
      <w:r w:rsidR="00F64073" w:rsidRPr="0076726F">
        <w:rPr>
          <w:rFonts w:ascii="Cambria" w:hAnsi="Cambria" w:cstheme="minorBidi"/>
          <w:lang w:eastAsia="en-US"/>
        </w:rPr>
        <w:t> </w:t>
      </w:r>
      <w:r w:rsidR="00A97B4E" w:rsidRPr="0076726F">
        <w:rPr>
          <w:rFonts w:ascii="Cambria" w:hAnsi="Cambria" w:cstheme="minorBidi"/>
          <w:lang w:eastAsia="en-US"/>
        </w:rPr>
        <w:t>gad</w:t>
      </w:r>
      <w:r w:rsidR="008668A8" w:rsidRPr="0076726F">
        <w:rPr>
          <w:rFonts w:ascii="Cambria" w:hAnsi="Cambria" w:cstheme="minorBidi"/>
          <w:lang w:eastAsia="en-US"/>
        </w:rPr>
        <w:t>am</w:t>
      </w:r>
      <w:r w:rsidR="00A97B4E" w:rsidRPr="0076726F">
        <w:rPr>
          <w:rFonts w:ascii="Cambria" w:hAnsi="Cambria" w:cstheme="minorBidi"/>
          <w:lang w:eastAsia="en-US"/>
        </w:rPr>
        <w:t>.</w:t>
      </w:r>
      <w:r w:rsidR="00A97B4E" w:rsidRPr="0076726F">
        <w:rPr>
          <w:rFonts w:ascii="Cambria" w:hAnsi="Cambria"/>
          <w:caps/>
          <w:color w:val="4472C4" w:themeColor="accent1"/>
          <w:sz w:val="26"/>
          <w:szCs w:val="26"/>
        </w:rPr>
        <w:t xml:space="preserve"> </w:t>
      </w:r>
      <w:r w:rsidR="000F5E36" w:rsidRPr="0076726F">
        <w:rPr>
          <w:rFonts w:ascii="Cambria" w:eastAsia="Calibri" w:hAnsi="Cambria"/>
        </w:rPr>
        <w:t>NH</w:t>
      </w:r>
      <w:r w:rsidR="000F5E36" w:rsidRPr="0076726F">
        <w:rPr>
          <w:rFonts w:ascii="Cambria" w:eastAsia="Calibri" w:hAnsi="Cambria"/>
          <w:vertAlign w:val="subscript"/>
        </w:rPr>
        <w:t>3</w:t>
      </w:r>
      <w:r w:rsidR="000F5E36" w:rsidRPr="0076726F">
        <w:rPr>
          <w:rFonts w:ascii="Cambria" w:eastAsia="Calibri" w:hAnsi="Cambria"/>
        </w:rPr>
        <w:t xml:space="preserve"> emisiju izmaiņu tendenci noteica lauksaimnieciskās ražošanas palielināšanās, kas nav pilnā mērā kompensēta ar īstenot</w:t>
      </w:r>
      <w:r w:rsidRPr="0076726F">
        <w:rPr>
          <w:rFonts w:ascii="Cambria" w:eastAsia="Calibri" w:hAnsi="Cambria"/>
        </w:rPr>
        <w:t>aj</w:t>
      </w:r>
      <w:r w:rsidR="000F5E36" w:rsidRPr="0076726F">
        <w:rPr>
          <w:rFonts w:ascii="Cambria" w:eastAsia="Calibri" w:hAnsi="Cambria"/>
        </w:rPr>
        <w:t>iem emisiju samazināšanas pasākumiem.</w:t>
      </w:r>
    </w:p>
    <w:p w14:paraId="670C53C4" w14:textId="1656F6DF" w:rsidR="00F36D8A" w:rsidRPr="0076726F" w:rsidRDefault="7CE3924E" w:rsidP="52CB40DA">
      <w:pPr>
        <w:rPr>
          <w:rFonts w:ascii="Cambria" w:eastAsia="Calibri" w:hAnsi="Cambria" w:cs="Arial"/>
          <w:lang w:eastAsia="en-US"/>
        </w:rPr>
      </w:pPr>
      <w:r w:rsidRPr="0076726F">
        <w:rPr>
          <w:rFonts w:ascii="Cambria" w:eastAsia="Calibri" w:hAnsi="Cambria"/>
        </w:rPr>
        <w:t>Aprēķinātās emisiju prognozes bāzes scenārijā (</w:t>
      </w:r>
      <w:r w:rsidR="6D0865C4" w:rsidRPr="0076726F">
        <w:rPr>
          <w:rFonts w:ascii="Cambria" w:eastAsia="Calibri" w:hAnsi="Cambria"/>
        </w:rPr>
        <w:t xml:space="preserve">bāzes scenārijs </w:t>
      </w:r>
      <w:r w:rsidRPr="0076726F">
        <w:rPr>
          <w:rFonts w:ascii="Cambria" w:eastAsia="Calibri" w:hAnsi="Cambria"/>
        </w:rPr>
        <w:t xml:space="preserve">ņem vērā šobrīd īstenotās un pieņemtās rīcībpolitikas un pasākumus) rāda, ka Latvija sasniegs noteiktos emisiju mērķus </w:t>
      </w:r>
      <w:r w:rsidR="006D4A8D" w:rsidRPr="0076726F">
        <w:rPr>
          <w:rFonts w:ascii="Cambria" w:eastAsia="Calibri" w:hAnsi="Cambria"/>
        </w:rPr>
        <w:t xml:space="preserve">gan </w:t>
      </w:r>
      <w:r w:rsidRPr="0076726F">
        <w:rPr>
          <w:rFonts w:ascii="Cambria" w:eastAsia="Calibri" w:hAnsi="Cambria"/>
        </w:rPr>
        <w:t>2025.</w:t>
      </w:r>
      <w:r w:rsidR="008155F5" w:rsidRPr="0076726F">
        <w:rPr>
          <w:rFonts w:ascii="Cambria" w:eastAsia="Calibri" w:hAnsi="Cambria"/>
        </w:rPr>
        <w:t> </w:t>
      </w:r>
      <w:r w:rsidRPr="0076726F">
        <w:rPr>
          <w:rFonts w:ascii="Cambria" w:eastAsia="Calibri" w:hAnsi="Cambria"/>
        </w:rPr>
        <w:t>un 2030.</w:t>
      </w:r>
      <w:r w:rsidR="008668A8" w:rsidRPr="0076726F">
        <w:rPr>
          <w:rFonts w:ascii="Cambria" w:eastAsia="Calibri" w:hAnsi="Cambria"/>
        </w:rPr>
        <w:t> </w:t>
      </w:r>
      <w:r w:rsidRPr="0076726F">
        <w:rPr>
          <w:rFonts w:ascii="Cambria" w:eastAsia="Calibri" w:hAnsi="Cambria"/>
        </w:rPr>
        <w:t>gadam</w:t>
      </w:r>
      <w:r w:rsidR="006D4A8D" w:rsidRPr="0076726F">
        <w:rPr>
          <w:rFonts w:ascii="Cambria" w:eastAsia="Calibri" w:hAnsi="Cambria"/>
        </w:rPr>
        <w:t>, gan visos pārējos gados atbilstoši noteiktajai samazinājuma trajektorijai</w:t>
      </w:r>
      <w:r w:rsidRPr="0076726F">
        <w:rPr>
          <w:rFonts w:ascii="Cambria" w:eastAsia="Calibri" w:hAnsi="Cambria"/>
        </w:rPr>
        <w:t>.</w:t>
      </w:r>
      <w:r w:rsidR="005B3E73" w:rsidRPr="0076726F">
        <w:rPr>
          <w:rFonts w:ascii="Cambria" w:eastAsia="Calibri" w:hAnsi="Cambria"/>
        </w:rPr>
        <w:t xml:space="preserve"> </w:t>
      </w:r>
      <w:r w:rsidR="00DE5278" w:rsidRPr="0076726F">
        <w:rPr>
          <w:rFonts w:ascii="Cambria" w:eastAsia="Calibri" w:hAnsi="Cambria"/>
        </w:rPr>
        <w:t xml:space="preserve">Vienlaikus </w:t>
      </w:r>
      <w:r w:rsidR="00303614" w:rsidRPr="0076726F">
        <w:rPr>
          <w:rFonts w:ascii="Cambria" w:eastAsia="Calibri" w:hAnsi="Cambria"/>
        </w:rPr>
        <w:t xml:space="preserve">NOx, </w:t>
      </w:r>
      <w:r w:rsidR="00DE5278" w:rsidRPr="0076726F">
        <w:rPr>
          <w:rFonts w:ascii="Cambria" w:eastAsia="Calibri" w:hAnsi="Cambria"/>
        </w:rPr>
        <w:t>PM</w:t>
      </w:r>
      <w:r w:rsidR="00DE5278" w:rsidRPr="0076726F">
        <w:rPr>
          <w:rFonts w:ascii="Cambria" w:eastAsia="Calibri" w:hAnsi="Cambria"/>
          <w:vertAlign w:val="subscript"/>
        </w:rPr>
        <w:t>2,5</w:t>
      </w:r>
      <w:r w:rsidR="00DE5278" w:rsidRPr="0076726F">
        <w:rPr>
          <w:rFonts w:ascii="Cambria" w:eastAsia="Calibri" w:hAnsi="Cambria"/>
        </w:rPr>
        <w:t>, NMGOS un NH</w:t>
      </w:r>
      <w:r w:rsidR="00DE5278" w:rsidRPr="0076726F">
        <w:rPr>
          <w:rFonts w:ascii="Cambria" w:eastAsia="Calibri" w:hAnsi="Cambria"/>
          <w:vertAlign w:val="subscript"/>
        </w:rPr>
        <w:t>3</w:t>
      </w:r>
      <w:r w:rsidR="00DE5278" w:rsidRPr="0076726F">
        <w:rPr>
          <w:rFonts w:ascii="Cambria" w:eastAsia="Calibri" w:hAnsi="Cambria"/>
        </w:rPr>
        <w:t xml:space="preserve"> emisiju apjoms </w:t>
      </w:r>
      <w:r w:rsidR="00E65989" w:rsidRPr="0076726F">
        <w:rPr>
          <w:rFonts w:ascii="Cambria" w:eastAsia="Calibri" w:hAnsi="Cambria"/>
        </w:rPr>
        <w:t xml:space="preserve">2025. un </w:t>
      </w:r>
      <w:r w:rsidR="00DE5278" w:rsidRPr="0076726F">
        <w:rPr>
          <w:rFonts w:ascii="Cambria" w:eastAsia="Calibri" w:hAnsi="Cambria"/>
        </w:rPr>
        <w:t>2030.</w:t>
      </w:r>
      <w:r w:rsidR="00F64073" w:rsidRPr="0076726F">
        <w:rPr>
          <w:rFonts w:ascii="Cambria" w:eastAsia="Calibri" w:hAnsi="Cambria"/>
        </w:rPr>
        <w:t> </w:t>
      </w:r>
      <w:r w:rsidR="00DE5278" w:rsidRPr="0076726F">
        <w:rPr>
          <w:rFonts w:ascii="Cambria" w:eastAsia="Calibri" w:hAnsi="Cambria"/>
        </w:rPr>
        <w:t xml:space="preserve">gadā bāzes scenārijā ir tuvs noteiktajam mērķim. </w:t>
      </w:r>
    </w:p>
    <w:p w14:paraId="00BCF183" w14:textId="4EEB1F88" w:rsidR="00F36D8A" w:rsidRPr="0076726F" w:rsidRDefault="007917EA" w:rsidP="00D15D0E">
      <w:pPr>
        <w:rPr>
          <w:rFonts w:ascii="Cambria" w:eastAsia="Calibri" w:hAnsi="Cambria" w:cs="Arial"/>
          <w:lang w:eastAsia="en-US"/>
        </w:rPr>
      </w:pPr>
      <w:r w:rsidRPr="0076726F">
        <w:rPr>
          <w:rFonts w:ascii="Cambria" w:eastAsia="Calibri" w:hAnsi="Cambria" w:cs="Arial"/>
          <w:lang w:eastAsia="en-US"/>
        </w:rPr>
        <w:t>L</w:t>
      </w:r>
      <w:r w:rsidR="0062568A" w:rsidRPr="0076726F">
        <w:rPr>
          <w:rFonts w:ascii="Cambria" w:eastAsia="Calibri" w:hAnsi="Cambria" w:cs="Arial"/>
          <w:lang w:eastAsia="en-US"/>
        </w:rPr>
        <w:t>ielākās gaisa kvalitātes problēmas, līdzīgi kā</w:t>
      </w:r>
      <w:r w:rsidR="0064720E" w:rsidRPr="0076726F">
        <w:rPr>
          <w:rFonts w:ascii="Cambria" w:eastAsia="Calibri" w:hAnsi="Cambria" w:cs="Arial"/>
          <w:lang w:eastAsia="en-US"/>
        </w:rPr>
        <w:t xml:space="preserve"> iepriekš</w:t>
      </w:r>
      <w:r w:rsidR="00E86740" w:rsidRPr="0076726F">
        <w:rPr>
          <w:rFonts w:ascii="Cambria" w:eastAsia="Calibri" w:hAnsi="Cambria" w:cs="Arial"/>
          <w:lang w:eastAsia="en-US"/>
        </w:rPr>
        <w:t xml:space="preserve"> MK</w:t>
      </w:r>
      <w:r w:rsidR="0064720E" w:rsidRPr="0076726F">
        <w:rPr>
          <w:rFonts w:ascii="Cambria" w:eastAsia="Calibri" w:hAnsi="Cambria" w:cs="Arial"/>
          <w:lang w:eastAsia="en-US"/>
        </w:rPr>
        <w:t xml:space="preserve"> 2020. gadā apstiprinātajā</w:t>
      </w:r>
      <w:r w:rsidR="0062568A" w:rsidRPr="0076726F">
        <w:rPr>
          <w:rFonts w:ascii="Cambria" w:eastAsia="Calibri" w:hAnsi="Cambria" w:cs="Arial"/>
          <w:lang w:eastAsia="en-US"/>
        </w:rPr>
        <w:t xml:space="preserve"> </w:t>
      </w:r>
      <w:r w:rsidR="009A022C" w:rsidRPr="0076726F">
        <w:rPr>
          <w:rFonts w:ascii="Cambria" w:eastAsia="Calibri" w:hAnsi="Cambria" w:cs="Arial"/>
          <w:lang w:eastAsia="en-US"/>
        </w:rPr>
        <w:t>“</w:t>
      </w:r>
      <w:r w:rsidR="009A022C" w:rsidRPr="0076726F">
        <w:rPr>
          <w:rFonts w:ascii="Cambria" w:eastAsia="Calibri" w:hAnsi="Cambria"/>
        </w:rPr>
        <w:t>Gaisa piesārņojuma samazināšanas rīcības plān</w:t>
      </w:r>
      <w:r w:rsidR="00783B52" w:rsidRPr="0076726F">
        <w:rPr>
          <w:rFonts w:ascii="Cambria" w:eastAsia="Calibri" w:hAnsi="Cambria"/>
        </w:rPr>
        <w:t>ā</w:t>
      </w:r>
      <w:r w:rsidR="009A022C" w:rsidRPr="0076726F">
        <w:rPr>
          <w:rFonts w:ascii="Cambria" w:eastAsia="Calibri" w:hAnsi="Cambria"/>
        </w:rPr>
        <w:t xml:space="preserve"> 2020.-2030. gadam”</w:t>
      </w:r>
      <w:r w:rsidR="00783B52" w:rsidRPr="0076726F">
        <w:rPr>
          <w:rFonts w:ascii="Cambria" w:eastAsia="Calibri" w:hAnsi="Cambria"/>
        </w:rPr>
        <w:t>,</w:t>
      </w:r>
      <w:r w:rsidR="0062568A" w:rsidRPr="0076726F">
        <w:rPr>
          <w:rFonts w:ascii="Cambria" w:eastAsia="Calibri" w:hAnsi="Cambria"/>
        </w:rPr>
        <w:t xml:space="preserve"> </w:t>
      </w:r>
      <w:r w:rsidR="00121F64" w:rsidRPr="0076726F">
        <w:rPr>
          <w:rFonts w:ascii="Cambria" w:eastAsia="Calibri" w:hAnsi="Cambria" w:cs="Arial"/>
          <w:lang w:eastAsia="en-US"/>
        </w:rPr>
        <w:t>konstatētas</w:t>
      </w:r>
      <w:r w:rsidR="0062568A" w:rsidRPr="0076726F">
        <w:rPr>
          <w:rFonts w:ascii="Cambria" w:eastAsia="Calibri" w:hAnsi="Cambria" w:cs="Arial"/>
          <w:lang w:eastAsia="en-US"/>
        </w:rPr>
        <w:t xml:space="preserve"> trīs Latvijas pilsētās – Rīgā, Liepājā un Rēzeknē. Rīgā</w:t>
      </w:r>
      <w:r w:rsidR="0062568A" w:rsidRPr="0076726F" w:rsidDel="002C3878">
        <w:rPr>
          <w:rFonts w:ascii="Cambria" w:eastAsia="Calibri" w:hAnsi="Cambria" w:cs="Arial"/>
          <w:lang w:eastAsia="en-US"/>
        </w:rPr>
        <w:t xml:space="preserve"> </w:t>
      </w:r>
      <w:r w:rsidR="0062568A" w:rsidRPr="0076726F">
        <w:rPr>
          <w:rFonts w:ascii="Cambria" w:eastAsia="Calibri" w:hAnsi="Cambria" w:cs="Arial"/>
          <w:lang w:eastAsia="en-US"/>
        </w:rPr>
        <w:t>konstatēts daļiņu PM</w:t>
      </w:r>
      <w:r w:rsidR="0062568A" w:rsidRPr="0076726F">
        <w:rPr>
          <w:rFonts w:ascii="Cambria" w:eastAsia="Calibri" w:hAnsi="Cambria" w:cs="Arial"/>
          <w:vertAlign w:val="subscript"/>
          <w:lang w:eastAsia="en-US"/>
        </w:rPr>
        <w:t>10</w:t>
      </w:r>
      <w:r w:rsidR="0062568A" w:rsidRPr="0076726F">
        <w:rPr>
          <w:rFonts w:ascii="Cambria" w:eastAsia="Calibri" w:hAnsi="Cambria" w:cs="Arial"/>
          <w:lang w:eastAsia="en-US"/>
        </w:rPr>
        <w:t xml:space="preserve"> diennakts robežlieluma pārsniegums, kā arī NO</w:t>
      </w:r>
      <w:r w:rsidR="0062568A" w:rsidRPr="0076726F">
        <w:rPr>
          <w:rFonts w:ascii="Cambria" w:eastAsia="Calibri" w:hAnsi="Cambria" w:cs="Arial"/>
          <w:vertAlign w:val="subscript"/>
          <w:lang w:eastAsia="en-US"/>
        </w:rPr>
        <w:t xml:space="preserve">2 </w:t>
      </w:r>
      <w:r w:rsidR="0062568A" w:rsidRPr="0076726F">
        <w:rPr>
          <w:rFonts w:ascii="Cambria" w:eastAsia="Calibri" w:hAnsi="Cambria" w:cs="Arial"/>
          <w:lang w:eastAsia="en-US"/>
        </w:rPr>
        <w:t xml:space="preserve">atļautā gada robežlieluma pārsniegums transporta ietekmes stacijā.  Savukārt Liepājā un Rēzeknē novērotas problēmas ar paaugstinātu </w:t>
      </w:r>
      <w:r w:rsidR="003778D0" w:rsidRPr="0076726F">
        <w:rPr>
          <w:rFonts w:ascii="Cambria" w:eastAsia="Calibri" w:hAnsi="Cambria" w:cs="Arial"/>
          <w:lang w:eastAsia="en-US"/>
        </w:rPr>
        <w:t>B(a)P</w:t>
      </w:r>
      <w:r w:rsidR="0062568A" w:rsidRPr="0076726F">
        <w:rPr>
          <w:rFonts w:ascii="Cambria" w:eastAsia="Calibri" w:hAnsi="Cambria" w:cs="Arial"/>
          <w:lang w:eastAsia="en-US"/>
        </w:rPr>
        <w:t xml:space="preserve"> koncentrāciju. </w:t>
      </w:r>
      <w:r w:rsidR="00670B54" w:rsidRPr="0076726F">
        <w:rPr>
          <w:rFonts w:ascii="Cambria" w:eastAsia="Calibri" w:hAnsi="Cambria"/>
        </w:rPr>
        <w:t xml:space="preserve">Jāņem vērā, ka </w:t>
      </w:r>
      <w:r w:rsidR="00D028CA" w:rsidRPr="0076726F">
        <w:rPr>
          <w:rFonts w:ascii="Cambria" w:eastAsia="Calibri" w:hAnsi="Cambria"/>
        </w:rPr>
        <w:t xml:space="preserve">ir stājusies spēkā </w:t>
      </w:r>
      <w:r w:rsidR="000E4233" w:rsidRPr="0076726F">
        <w:rPr>
          <w:rFonts w:ascii="Cambria" w:eastAsia="Calibri" w:hAnsi="Cambria"/>
        </w:rPr>
        <w:t>Direktīv</w:t>
      </w:r>
      <w:r w:rsidR="00B9217A" w:rsidRPr="0076726F">
        <w:rPr>
          <w:rFonts w:ascii="Cambria" w:eastAsia="Calibri" w:hAnsi="Cambria"/>
        </w:rPr>
        <w:t>a</w:t>
      </w:r>
      <w:r w:rsidR="000E4233" w:rsidRPr="0076726F">
        <w:rPr>
          <w:rFonts w:ascii="Cambria" w:eastAsia="Calibri" w:hAnsi="Cambria"/>
        </w:rPr>
        <w:t xml:space="preserve"> 2024/2881</w:t>
      </w:r>
      <w:r w:rsidR="000E4233" w:rsidRPr="0076726F">
        <w:rPr>
          <w:rStyle w:val="FootnoteReference"/>
          <w:rFonts w:ascii="Cambria" w:eastAsia="Calibri" w:hAnsi="Cambria"/>
        </w:rPr>
        <w:footnoteReference w:id="2"/>
      </w:r>
      <w:r w:rsidR="000E4233" w:rsidRPr="0076726F">
        <w:rPr>
          <w:rFonts w:ascii="Cambria" w:eastAsia="Calibri" w:hAnsi="Cambria"/>
        </w:rPr>
        <w:t>, kas nosaka stingrākus gaisa kvalitātes normatīvus</w:t>
      </w:r>
      <w:r w:rsidR="00670B54" w:rsidRPr="0076726F">
        <w:rPr>
          <w:rFonts w:ascii="Cambria" w:eastAsia="Calibri" w:hAnsi="Cambria"/>
        </w:rPr>
        <w:t xml:space="preserve"> un </w:t>
      </w:r>
      <w:r w:rsidR="00621A83" w:rsidRPr="0076726F">
        <w:rPr>
          <w:rFonts w:ascii="Cambria" w:eastAsia="Calibri" w:hAnsi="Cambria"/>
        </w:rPr>
        <w:t xml:space="preserve">prognozēts, ka </w:t>
      </w:r>
      <w:r w:rsidR="00670B54" w:rsidRPr="0076726F">
        <w:rPr>
          <w:rFonts w:ascii="Cambria" w:eastAsia="Calibri" w:hAnsi="Cambria"/>
        </w:rPr>
        <w:t xml:space="preserve">Latvijas pilsētās </w:t>
      </w:r>
      <w:r w:rsidR="00621A83" w:rsidRPr="0076726F">
        <w:rPr>
          <w:rFonts w:ascii="Cambria" w:eastAsia="Calibri" w:hAnsi="Cambria"/>
        </w:rPr>
        <w:t xml:space="preserve">– Rīgā, Liepājā, </w:t>
      </w:r>
      <w:r w:rsidR="00621A83" w:rsidRPr="0076726F">
        <w:rPr>
          <w:rFonts w:ascii="Cambria" w:eastAsia="Calibri" w:hAnsi="Cambria"/>
        </w:rPr>
        <w:lastRenderedPageBreak/>
        <w:t>Rēzeknē un Ventspilī</w:t>
      </w:r>
      <w:r w:rsidR="00121F64" w:rsidRPr="0076726F">
        <w:rPr>
          <w:rFonts w:ascii="Cambria" w:eastAsia="Calibri" w:hAnsi="Cambria"/>
        </w:rPr>
        <w:t>,</w:t>
      </w:r>
      <w:r w:rsidR="00621A83" w:rsidRPr="0076726F">
        <w:rPr>
          <w:rFonts w:ascii="Cambria" w:eastAsia="Calibri" w:hAnsi="Cambria"/>
        </w:rPr>
        <w:t xml:space="preserve"> </w:t>
      </w:r>
      <w:r w:rsidR="00670B54" w:rsidRPr="0076726F">
        <w:rPr>
          <w:rFonts w:ascii="Cambria" w:eastAsia="Calibri" w:hAnsi="Cambria"/>
        </w:rPr>
        <w:t xml:space="preserve">pastāv augsts risks pārsniegt </w:t>
      </w:r>
      <w:r w:rsidR="00C67F5B" w:rsidRPr="0076726F">
        <w:rPr>
          <w:rFonts w:ascii="Cambria" w:eastAsia="Calibri" w:hAnsi="Cambria"/>
        </w:rPr>
        <w:t>ierosinātās prasības</w:t>
      </w:r>
      <w:r w:rsidR="00F7619B" w:rsidRPr="0076726F">
        <w:rPr>
          <w:rFonts w:ascii="Cambria" w:eastAsia="Calibri" w:hAnsi="Cambria"/>
        </w:rPr>
        <w:t>.</w:t>
      </w:r>
      <w:r w:rsidR="00FF6F97" w:rsidRPr="0076726F">
        <w:rPr>
          <w:rFonts w:ascii="Cambria" w:eastAsia="Calibri" w:hAnsi="Cambria"/>
        </w:rPr>
        <w:t xml:space="preserve"> </w:t>
      </w:r>
      <w:r w:rsidR="00B65964" w:rsidRPr="0076726F">
        <w:rPr>
          <w:rFonts w:ascii="Cambria" w:eastAsia="Calibri" w:hAnsi="Cambria"/>
        </w:rPr>
        <w:t xml:space="preserve">Lai </w:t>
      </w:r>
      <w:r w:rsidR="0062568A" w:rsidRPr="0076726F">
        <w:rPr>
          <w:rFonts w:ascii="Cambria" w:eastAsia="Calibri" w:hAnsi="Cambria"/>
        </w:rPr>
        <w:t xml:space="preserve">nākotnē </w:t>
      </w:r>
      <w:r w:rsidR="00B81B53" w:rsidRPr="0076726F">
        <w:rPr>
          <w:rFonts w:ascii="Cambria" w:eastAsia="Calibri" w:hAnsi="Cambria"/>
        </w:rPr>
        <w:t xml:space="preserve">samazinātu risku pārsniegt </w:t>
      </w:r>
      <w:r w:rsidR="00025D18" w:rsidRPr="0076726F">
        <w:rPr>
          <w:rFonts w:ascii="Cambria" w:eastAsia="Calibri" w:hAnsi="Cambria"/>
        </w:rPr>
        <w:t>jaunos gaisa kvalitātes normatīvus</w:t>
      </w:r>
      <w:r w:rsidR="00B81B53" w:rsidRPr="0076726F">
        <w:rPr>
          <w:rFonts w:ascii="Cambria" w:eastAsia="Calibri" w:hAnsi="Cambria"/>
        </w:rPr>
        <w:t xml:space="preserve"> un noteiktos valsts kopējo emisiju samazināšanas mērķus</w:t>
      </w:r>
      <w:r w:rsidR="00121F64" w:rsidRPr="0076726F">
        <w:rPr>
          <w:rFonts w:ascii="Cambria" w:eastAsia="Calibri" w:hAnsi="Cambria"/>
        </w:rPr>
        <w:t>,</w:t>
      </w:r>
      <w:r w:rsidR="00B81B53" w:rsidRPr="0076726F">
        <w:rPr>
          <w:rFonts w:ascii="Cambria" w:eastAsia="Calibri" w:hAnsi="Cambria"/>
        </w:rPr>
        <w:t xml:space="preserve"> </w:t>
      </w:r>
      <w:r w:rsidR="00524C51" w:rsidRPr="0076726F">
        <w:rPr>
          <w:rFonts w:ascii="Cambria" w:eastAsia="Calibri" w:hAnsi="Cambria"/>
        </w:rPr>
        <w:t>ir izstrādāts mērķa scenārijs ar papildu pasākumiem</w:t>
      </w:r>
      <w:r w:rsidR="00B81B53" w:rsidRPr="0076726F">
        <w:rPr>
          <w:rFonts w:ascii="Cambria" w:eastAsia="Calibri" w:hAnsi="Cambria"/>
        </w:rPr>
        <w:t>.</w:t>
      </w:r>
      <w:r w:rsidR="00524C51" w:rsidRPr="0076726F">
        <w:rPr>
          <w:rFonts w:ascii="Cambria" w:eastAsia="Calibri" w:hAnsi="Cambria"/>
        </w:rPr>
        <w:t xml:space="preserve"> </w:t>
      </w:r>
    </w:p>
    <w:p w14:paraId="25E8A069" w14:textId="77777777" w:rsidR="007F4965" w:rsidRPr="0076726F" w:rsidRDefault="009B751A" w:rsidP="00D15D0E">
      <w:pPr>
        <w:rPr>
          <w:rFonts w:ascii="Cambria" w:eastAsia="Calibri" w:hAnsi="Cambria"/>
        </w:rPr>
      </w:pPr>
      <w:r w:rsidRPr="0076726F">
        <w:rPr>
          <w:rFonts w:ascii="Cambria" w:eastAsia="Calibri" w:hAnsi="Cambria"/>
        </w:rPr>
        <w:t xml:space="preserve">Lai nodrošinātu Latvijai noteikto gaisu piesārņojošo vielu emisiju samazināšanas mērķu </w:t>
      </w:r>
      <w:r w:rsidR="00A92CD0" w:rsidRPr="0076726F">
        <w:rPr>
          <w:rFonts w:ascii="Cambria" w:eastAsia="Calibri" w:hAnsi="Cambria"/>
        </w:rPr>
        <w:t xml:space="preserve">izpildi laika periodam </w:t>
      </w:r>
      <w:r w:rsidR="004C7520" w:rsidRPr="0076726F">
        <w:rPr>
          <w:rFonts w:ascii="Cambria" w:eastAsia="Calibri" w:hAnsi="Cambria"/>
        </w:rPr>
        <w:t xml:space="preserve">no </w:t>
      </w:r>
      <w:r w:rsidR="006E4938" w:rsidRPr="0076726F">
        <w:rPr>
          <w:rFonts w:ascii="Cambria" w:eastAsia="Calibri" w:hAnsi="Cambria"/>
        </w:rPr>
        <w:t>2025</w:t>
      </w:r>
      <w:r w:rsidRPr="0076726F">
        <w:rPr>
          <w:rFonts w:ascii="Cambria" w:eastAsia="Calibri" w:hAnsi="Cambria"/>
        </w:rPr>
        <w:t>.</w:t>
      </w:r>
      <w:r w:rsidR="008155F5" w:rsidRPr="0076726F" w:rsidDel="004C7520">
        <w:rPr>
          <w:rFonts w:ascii="Cambria" w:eastAsia="Calibri" w:hAnsi="Cambria"/>
        </w:rPr>
        <w:t> </w:t>
      </w:r>
      <w:r w:rsidR="008155F5" w:rsidRPr="0076726F">
        <w:rPr>
          <w:rFonts w:ascii="Cambria" w:eastAsia="Calibri" w:hAnsi="Cambria"/>
        </w:rPr>
        <w:t>līdz </w:t>
      </w:r>
      <w:r w:rsidRPr="0076726F">
        <w:rPr>
          <w:rFonts w:ascii="Cambria" w:eastAsia="Calibri" w:hAnsi="Cambria"/>
        </w:rPr>
        <w:t>2030.</w:t>
      </w:r>
      <w:r w:rsidR="008A5C41" w:rsidRPr="0076726F">
        <w:rPr>
          <w:rFonts w:ascii="Cambria" w:eastAsia="Calibri" w:hAnsi="Cambria"/>
        </w:rPr>
        <w:t> </w:t>
      </w:r>
      <w:r w:rsidRPr="0076726F">
        <w:rPr>
          <w:rFonts w:ascii="Cambria" w:eastAsia="Calibri" w:hAnsi="Cambria"/>
        </w:rPr>
        <w:t>gad</w:t>
      </w:r>
      <w:r w:rsidR="008155F5" w:rsidRPr="0076726F">
        <w:rPr>
          <w:rFonts w:ascii="Cambria" w:eastAsia="Calibri" w:hAnsi="Cambria"/>
        </w:rPr>
        <w:t>a</w:t>
      </w:r>
      <w:r w:rsidR="00A92CD0" w:rsidRPr="0076726F">
        <w:rPr>
          <w:rFonts w:ascii="Cambria" w:eastAsia="Calibri" w:hAnsi="Cambria"/>
        </w:rPr>
        <w:t>m</w:t>
      </w:r>
      <w:r w:rsidRPr="0076726F" w:rsidDel="00A92CD0">
        <w:rPr>
          <w:rFonts w:ascii="Cambria" w:eastAsia="Calibri" w:hAnsi="Cambria"/>
        </w:rPr>
        <w:t xml:space="preserve"> </w:t>
      </w:r>
      <w:r w:rsidRPr="0076726F">
        <w:rPr>
          <w:rFonts w:ascii="Cambria" w:eastAsia="Calibri" w:hAnsi="Cambria"/>
        </w:rPr>
        <w:t>un uzlabotu gaisa kvalitāti, noteikti pasākumi, kas ietverti P</w:t>
      </w:r>
      <w:r w:rsidR="7CE3924E" w:rsidRPr="0076726F">
        <w:rPr>
          <w:rFonts w:ascii="Cambria" w:eastAsia="Calibri" w:hAnsi="Cambria"/>
        </w:rPr>
        <w:t xml:space="preserve">lāna </w:t>
      </w:r>
      <w:r w:rsidR="006C5E1F" w:rsidRPr="0076726F">
        <w:rPr>
          <w:rFonts w:ascii="Cambria" w:eastAsia="Calibri" w:hAnsi="Cambria"/>
        </w:rPr>
        <w:t>4</w:t>
      </w:r>
      <w:r w:rsidR="7CE3924E" w:rsidRPr="0076726F">
        <w:rPr>
          <w:rFonts w:ascii="Cambria" w:eastAsia="Calibri" w:hAnsi="Cambria"/>
        </w:rPr>
        <w:t>.</w:t>
      </w:r>
      <w:r w:rsidR="008A5C41" w:rsidRPr="0076726F">
        <w:rPr>
          <w:rFonts w:ascii="Cambria" w:eastAsia="Calibri" w:hAnsi="Cambria"/>
        </w:rPr>
        <w:t> </w:t>
      </w:r>
      <w:r w:rsidR="7CE3924E" w:rsidRPr="0076726F">
        <w:rPr>
          <w:rFonts w:ascii="Cambria" w:eastAsia="Calibri" w:hAnsi="Cambria"/>
        </w:rPr>
        <w:t>nodaļā</w:t>
      </w:r>
      <w:r w:rsidRPr="0076726F">
        <w:rPr>
          <w:rFonts w:ascii="Cambria" w:eastAsia="Calibri" w:hAnsi="Cambria"/>
        </w:rPr>
        <w:t>. P</w:t>
      </w:r>
      <w:r w:rsidR="7CE3924E" w:rsidRPr="0076726F">
        <w:rPr>
          <w:rFonts w:ascii="Cambria" w:eastAsia="Calibri" w:hAnsi="Cambria"/>
        </w:rPr>
        <w:t xml:space="preserve">asākumi ir strukturēti </w:t>
      </w:r>
      <w:r w:rsidR="00C36FD3" w:rsidRPr="0076726F">
        <w:rPr>
          <w:rFonts w:ascii="Cambria" w:eastAsia="Calibri" w:hAnsi="Cambria"/>
        </w:rPr>
        <w:t xml:space="preserve">astoņos </w:t>
      </w:r>
      <w:r w:rsidR="7CE3924E" w:rsidRPr="0076726F">
        <w:rPr>
          <w:rFonts w:ascii="Cambria" w:eastAsia="Calibri" w:hAnsi="Cambria"/>
        </w:rPr>
        <w:t>rīcības virzienos</w:t>
      </w:r>
      <w:r w:rsidR="007F4965" w:rsidRPr="0076726F">
        <w:rPr>
          <w:rFonts w:ascii="Cambria" w:eastAsia="Calibri" w:hAnsi="Cambria"/>
        </w:rPr>
        <w:t xml:space="preserve">. </w:t>
      </w:r>
    </w:p>
    <w:p w14:paraId="1B22A2B8" w14:textId="22C2CABE" w:rsidR="00854FDE" w:rsidRPr="0076726F" w:rsidRDefault="00854FDE" w:rsidP="00D15D0E">
      <w:pPr>
        <w:rPr>
          <w:rFonts w:ascii="Cambria" w:eastAsia="Calibri" w:hAnsi="Cambria"/>
        </w:rPr>
      </w:pPr>
      <w:r w:rsidRPr="0076726F">
        <w:rPr>
          <w:rFonts w:ascii="Cambria" w:eastAsia="Calibri" w:hAnsi="Cambria"/>
        </w:rPr>
        <w:t xml:space="preserve">Galvenās mērķa scenārijā ietvertās pasākumu grupas vērstas uz turpmāku emisiju samazināšanu mājsaimniecību sektorā, </w:t>
      </w:r>
      <w:r w:rsidR="00423EED" w:rsidRPr="0076726F">
        <w:rPr>
          <w:rFonts w:ascii="Cambria" w:eastAsia="Calibri" w:hAnsi="Cambria"/>
        </w:rPr>
        <w:t>enerģētikas sektorā saistībā ar</w:t>
      </w:r>
      <w:r w:rsidRPr="0076726F">
        <w:rPr>
          <w:rFonts w:ascii="Cambria" w:eastAsia="Calibri" w:hAnsi="Cambria"/>
        </w:rPr>
        <w:t xml:space="preserve"> sadedzināšanas iekārtu nomaiņu </w:t>
      </w:r>
      <w:r w:rsidR="00423EED" w:rsidRPr="0076726F">
        <w:rPr>
          <w:rFonts w:ascii="Cambria" w:eastAsia="Calibri" w:hAnsi="Cambria"/>
        </w:rPr>
        <w:t>pret videi draudzīgākām</w:t>
      </w:r>
      <w:r w:rsidRPr="0076726F">
        <w:rPr>
          <w:rFonts w:ascii="Cambria" w:eastAsia="Calibri" w:hAnsi="Cambria"/>
        </w:rPr>
        <w:t xml:space="preserve">, </w:t>
      </w:r>
      <w:r w:rsidR="00423EED" w:rsidRPr="0076726F">
        <w:rPr>
          <w:rFonts w:ascii="Cambria" w:eastAsia="Calibri" w:hAnsi="Cambria"/>
        </w:rPr>
        <w:t xml:space="preserve">kā arī </w:t>
      </w:r>
      <w:r w:rsidRPr="0076726F">
        <w:rPr>
          <w:rFonts w:ascii="Cambria" w:eastAsia="Calibri" w:hAnsi="Cambria"/>
        </w:rPr>
        <w:t xml:space="preserve">stingrākiem emisiju kontroles pasākumiem. Tāpat plānoti jauni pasākumi </w:t>
      </w:r>
      <w:r w:rsidRPr="0076726F">
        <w:rPr>
          <w:rFonts w:ascii="Cambria" w:hAnsi="Cambria"/>
        </w:rPr>
        <w:t>NH</w:t>
      </w:r>
      <w:r w:rsidRPr="0076726F">
        <w:rPr>
          <w:rFonts w:ascii="Cambria" w:hAnsi="Cambria"/>
          <w:vertAlign w:val="subscript"/>
        </w:rPr>
        <w:t>3</w:t>
      </w:r>
      <w:r w:rsidRPr="0076726F">
        <w:rPr>
          <w:rFonts w:ascii="Cambria" w:hAnsi="Cambria"/>
        </w:rPr>
        <w:t xml:space="preserve"> emisiju samazināšanai lauksaimniecības sektorā</w:t>
      </w:r>
      <w:r w:rsidR="00892152" w:rsidRPr="0076726F">
        <w:rPr>
          <w:rFonts w:ascii="Cambria" w:hAnsi="Cambria"/>
        </w:rPr>
        <w:t>, tai skaitā, lai paaugstinātu slāpekļa izmantošanas efektivitāti un efektīvāk izmantotu putnkopības kūtsmēslus.</w:t>
      </w:r>
    </w:p>
    <w:p w14:paraId="622289C3" w14:textId="7E1683A4" w:rsidR="00A55295" w:rsidRPr="0076726F" w:rsidRDefault="009A1952" w:rsidP="00D73F63">
      <w:pPr>
        <w:jc w:val="center"/>
        <w:rPr>
          <w:rFonts w:ascii="Cambria" w:hAnsi="Cambria"/>
        </w:rPr>
      </w:pPr>
      <w:r w:rsidRPr="009A1952">
        <w:rPr>
          <w:rFonts w:ascii="Cambria" w:hAnsi="Cambria"/>
          <w:noProof/>
        </w:rPr>
        <w:drawing>
          <wp:inline distT="0" distB="0" distL="0" distR="0" wp14:anchorId="40C52B01" wp14:editId="4DC97C21">
            <wp:extent cx="6120130" cy="4976495"/>
            <wp:effectExtent l="0" t="0" r="0" b="0"/>
            <wp:docPr id="1106622231" name="Picture 1" descr="A green and white website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622231" name="Picture 1" descr="A green and white website with black text&#10;&#10;AI-generated content may be incorrect."/>
                    <pic:cNvPicPr/>
                  </pic:nvPicPr>
                  <pic:blipFill>
                    <a:blip r:embed="rId12"/>
                    <a:stretch>
                      <a:fillRect/>
                    </a:stretch>
                  </pic:blipFill>
                  <pic:spPr>
                    <a:xfrm>
                      <a:off x="0" y="0"/>
                      <a:ext cx="6120130" cy="4976495"/>
                    </a:xfrm>
                    <a:prstGeom prst="rect">
                      <a:avLst/>
                    </a:prstGeom>
                  </pic:spPr>
                </pic:pic>
              </a:graphicData>
            </a:graphic>
          </wp:inline>
        </w:drawing>
      </w:r>
    </w:p>
    <w:p w14:paraId="4CCCF25C" w14:textId="1C851DB3" w:rsidR="004D350D" w:rsidRPr="0076726F" w:rsidRDefault="008A3C4D" w:rsidP="00D15D0E">
      <w:pPr>
        <w:rPr>
          <w:rFonts w:ascii="Cambria" w:eastAsia="Calibri" w:hAnsi="Cambria"/>
        </w:rPr>
      </w:pPr>
      <w:r w:rsidRPr="0076726F">
        <w:rPr>
          <w:rFonts w:ascii="Cambria" w:hAnsi="Cambria"/>
        </w:rPr>
        <w:t xml:space="preserve">2023. gadā, kā arī </w:t>
      </w:r>
      <w:r w:rsidR="004D350D" w:rsidRPr="0076726F">
        <w:rPr>
          <w:rFonts w:ascii="Cambria" w:hAnsi="Cambria"/>
        </w:rPr>
        <w:t>2024</w:t>
      </w:r>
      <w:r w:rsidRPr="0076726F">
        <w:rPr>
          <w:rFonts w:ascii="Cambria" w:hAnsi="Cambria"/>
        </w:rPr>
        <w:t>. gada 10. decembrī</w:t>
      </w:r>
      <w:r w:rsidRPr="0076726F" w:rsidDel="00A412A0">
        <w:rPr>
          <w:rFonts w:ascii="Cambria" w:hAnsi="Cambria"/>
        </w:rPr>
        <w:t xml:space="preserve"> </w:t>
      </w:r>
      <w:r w:rsidR="002C01C2" w:rsidRPr="0076726F">
        <w:rPr>
          <w:rFonts w:ascii="Cambria" w:hAnsi="Cambria"/>
        </w:rPr>
        <w:t>iesaistītajām ministrijām un citām organizācijām tika prezentēti plāna projektā iekļautie pasākumi</w:t>
      </w:r>
      <w:r w:rsidR="00FB3458" w:rsidRPr="0076726F">
        <w:rPr>
          <w:rFonts w:ascii="Cambria" w:hAnsi="Cambria"/>
        </w:rPr>
        <w:t xml:space="preserve">, kā arī sniegta iespēja </w:t>
      </w:r>
      <w:r w:rsidR="006B165A" w:rsidRPr="0076726F">
        <w:rPr>
          <w:rFonts w:ascii="Cambria" w:hAnsi="Cambria"/>
        </w:rPr>
        <w:t xml:space="preserve">komentēt </w:t>
      </w:r>
      <w:r w:rsidR="007E200F" w:rsidRPr="0076726F">
        <w:rPr>
          <w:rFonts w:ascii="Cambria" w:hAnsi="Cambria"/>
        </w:rPr>
        <w:t>plāna projektu</w:t>
      </w:r>
      <w:r w:rsidR="00FB3458" w:rsidRPr="0076726F">
        <w:rPr>
          <w:rFonts w:ascii="Cambria" w:hAnsi="Cambria"/>
        </w:rPr>
        <w:t xml:space="preserve">. </w:t>
      </w:r>
    </w:p>
    <w:p w14:paraId="6E0665C3" w14:textId="59EF999E" w:rsidR="001204EA" w:rsidRPr="0076726F" w:rsidRDefault="000F5E36" w:rsidP="00D15D0E">
      <w:pPr>
        <w:rPr>
          <w:rFonts w:ascii="Cambria" w:eastAsia="Calibri" w:hAnsi="Cambria"/>
        </w:rPr>
      </w:pPr>
      <w:r w:rsidRPr="0076726F">
        <w:rPr>
          <w:rFonts w:ascii="Cambria" w:eastAsia="Calibri" w:hAnsi="Cambria"/>
        </w:rPr>
        <w:t>Gaisa kvalitātes uzlabošanas politikas īstenošanai ir nepieciešama efektīva sadarbība visos valsts pārvaldes līmeņos, tostarp valsts institūciju savstarpējā sadarbība ar pašvaldībām, un ar komersantiem, kā arī aktīva sabiedrības iesaiste</w:t>
      </w:r>
      <w:r w:rsidR="000C72CA" w:rsidRPr="0076726F">
        <w:rPr>
          <w:rFonts w:ascii="Cambria" w:eastAsia="Calibri" w:hAnsi="Cambria"/>
        </w:rPr>
        <w:t>,</w:t>
      </w:r>
      <w:r w:rsidRPr="0076726F">
        <w:rPr>
          <w:rFonts w:ascii="Cambria" w:eastAsia="Calibri" w:hAnsi="Cambria"/>
        </w:rPr>
        <w:t xml:space="preserve"> vēlme un </w:t>
      </w:r>
      <w:r w:rsidR="00275A3E" w:rsidRPr="0076726F">
        <w:rPr>
          <w:rFonts w:ascii="Cambria" w:eastAsia="Calibri" w:hAnsi="Cambria"/>
        </w:rPr>
        <w:t>ie</w:t>
      </w:r>
      <w:r w:rsidRPr="0076726F">
        <w:rPr>
          <w:rFonts w:ascii="Cambria" w:eastAsia="Calibri" w:hAnsi="Cambria"/>
        </w:rPr>
        <w:t>spējas</w:t>
      </w:r>
      <w:r w:rsidR="00275A3E" w:rsidRPr="0076726F">
        <w:rPr>
          <w:rFonts w:ascii="Cambria" w:eastAsia="Calibri" w:hAnsi="Cambria"/>
        </w:rPr>
        <w:t>,</w:t>
      </w:r>
      <w:r w:rsidRPr="0076726F">
        <w:rPr>
          <w:rFonts w:ascii="Cambria" w:eastAsia="Calibri" w:hAnsi="Cambria"/>
        </w:rPr>
        <w:t xml:space="preserve"> īstenot gaisa kvalitātes uzlabošanas pasākumus arī individuālā līmenī. </w:t>
      </w:r>
    </w:p>
    <w:p w14:paraId="1AC2337D" w14:textId="77777777" w:rsidR="001204EA" w:rsidRPr="0076726F" w:rsidRDefault="001204EA">
      <w:pPr>
        <w:spacing w:before="0" w:after="160" w:line="259" w:lineRule="auto"/>
        <w:jc w:val="left"/>
        <w:rPr>
          <w:rFonts w:ascii="Cambria" w:eastAsia="Calibri" w:hAnsi="Cambria"/>
        </w:rPr>
      </w:pPr>
      <w:r w:rsidRPr="0076726F">
        <w:rPr>
          <w:rFonts w:ascii="Cambria" w:eastAsia="Calibri" w:hAnsi="Cambria"/>
        </w:rPr>
        <w:br w:type="page"/>
      </w:r>
    </w:p>
    <w:p w14:paraId="0F19FEA8" w14:textId="5243CE71" w:rsidR="00024011" w:rsidRPr="0076726F" w:rsidRDefault="002032C1" w:rsidP="3120B0EC">
      <w:pPr>
        <w:pStyle w:val="Heading1"/>
        <w:rPr>
          <w:rFonts w:ascii="Cambria" w:hAnsi="Cambria"/>
          <w:color w:val="44546A" w:themeColor="text2"/>
          <w:sz w:val="32"/>
          <w:szCs w:val="32"/>
        </w:rPr>
      </w:pPr>
      <w:bookmarkStart w:id="8" w:name="_Toc174979544"/>
      <w:bookmarkStart w:id="9" w:name="_Toc174979634"/>
      <w:bookmarkStart w:id="10" w:name="_Toc174979724"/>
      <w:bookmarkStart w:id="11" w:name="_Toc219361123"/>
      <w:bookmarkEnd w:id="8"/>
      <w:bookmarkEnd w:id="9"/>
      <w:bookmarkEnd w:id="10"/>
      <w:r w:rsidRPr="0076726F">
        <w:rPr>
          <w:rFonts w:ascii="Cambria" w:hAnsi="Cambria"/>
          <w:color w:val="44546A" w:themeColor="text2"/>
          <w:sz w:val="32"/>
          <w:szCs w:val="32"/>
        </w:rPr>
        <w:lastRenderedPageBreak/>
        <w:t>Vispārīgie mērķi un regulējums</w:t>
      </w:r>
      <w:bookmarkEnd w:id="11"/>
      <w:r w:rsidRPr="0076726F">
        <w:rPr>
          <w:rFonts w:ascii="Cambria" w:hAnsi="Cambria"/>
          <w:color w:val="44546A" w:themeColor="text2"/>
          <w:sz w:val="32"/>
          <w:szCs w:val="32"/>
        </w:rPr>
        <w:t xml:space="preserve"> </w:t>
      </w:r>
    </w:p>
    <w:p w14:paraId="5BB5ED5B" w14:textId="3395D251" w:rsidR="00BB3FDF" w:rsidRPr="0076726F" w:rsidRDefault="004C2230" w:rsidP="00D46AEF">
      <w:pPr>
        <w:pStyle w:val="Heading2"/>
        <w:rPr>
          <w:rFonts w:ascii="Cambria" w:hAnsi="Cambria"/>
          <w:color w:val="44546A" w:themeColor="text2"/>
          <w:sz w:val="28"/>
          <w:szCs w:val="28"/>
        </w:rPr>
      </w:pPr>
      <w:bookmarkStart w:id="12" w:name="_Toc174979726"/>
      <w:bookmarkStart w:id="13" w:name="_Toc144821283"/>
      <w:bookmarkStart w:id="14" w:name="_Toc167449376"/>
      <w:bookmarkEnd w:id="12"/>
      <w:r w:rsidRPr="0076726F">
        <w:rPr>
          <w:rFonts w:ascii="Cambria" w:hAnsi="Cambria"/>
          <w:noProof w:val="0"/>
          <w:color w:val="44546A" w:themeColor="text2"/>
          <w:sz w:val="28"/>
          <w:szCs w:val="28"/>
        </w:rPr>
        <w:t xml:space="preserve"> </w:t>
      </w:r>
      <w:bookmarkStart w:id="15" w:name="_Toc219361124"/>
      <w:r w:rsidR="00F04DF8" w:rsidRPr="0076726F">
        <w:rPr>
          <w:rFonts w:ascii="Cambria" w:hAnsi="Cambria"/>
          <w:noProof w:val="0"/>
          <w:color w:val="44546A" w:themeColor="text2"/>
          <w:sz w:val="28"/>
          <w:szCs w:val="28"/>
        </w:rPr>
        <w:t>Plāna mērķis un sasniedzamie rādītāji</w:t>
      </w:r>
      <w:bookmarkEnd w:id="15"/>
    </w:p>
    <w:p w14:paraId="2CAD75F8" w14:textId="7EDC9C30" w:rsidR="00BB3FDF" w:rsidRPr="0076726F" w:rsidRDefault="00D46AEF" w:rsidP="00D46AEF">
      <w:pPr>
        <w:rPr>
          <w:rFonts w:ascii="Cambria" w:hAnsi="Cambria"/>
        </w:rPr>
      </w:pPr>
      <w:r w:rsidRPr="0076726F">
        <w:rPr>
          <w:rFonts w:ascii="Cambria" w:hAnsi="Cambria"/>
        </w:rPr>
        <w:t xml:space="preserve">Plāna </w:t>
      </w:r>
      <w:r w:rsidRPr="0076726F">
        <w:rPr>
          <w:rFonts w:ascii="Cambria" w:hAnsi="Cambria"/>
          <w:b/>
          <w:bCs/>
        </w:rPr>
        <w:t>virsmērķis</w:t>
      </w:r>
      <w:r w:rsidRPr="0076726F">
        <w:rPr>
          <w:rFonts w:ascii="Cambria" w:hAnsi="Cambria"/>
        </w:rPr>
        <w:t xml:space="preserve"> ir </w:t>
      </w:r>
      <w:r w:rsidRPr="0076726F">
        <w:rPr>
          <w:rFonts w:ascii="Cambria" w:hAnsi="Cambria"/>
          <w:b/>
          <w:bCs/>
        </w:rPr>
        <w:t>samazināt gaisa piesārņojuma radīto negatīvo ietekmi uz vidi un cilvēku veselību</w:t>
      </w:r>
      <w:r w:rsidRPr="0076726F">
        <w:rPr>
          <w:rFonts w:ascii="Cambria" w:hAnsi="Cambria"/>
        </w:rPr>
        <w:t xml:space="preserve">. </w:t>
      </w:r>
    </w:p>
    <w:p w14:paraId="711A67C1" w14:textId="2A60D33C" w:rsidR="002E33CE" w:rsidRPr="0076726F" w:rsidRDefault="00105EEB" w:rsidP="00D46AEF">
      <w:pPr>
        <w:rPr>
          <w:rFonts w:ascii="Cambria" w:hAnsi="Cambria"/>
        </w:rPr>
      </w:pPr>
      <w:r w:rsidRPr="0076726F">
        <w:rPr>
          <w:rFonts w:ascii="Cambria" w:hAnsi="Cambria"/>
          <w:noProof/>
          <w14:ligatures w14:val="standardContextual"/>
        </w:rPr>
        <w:drawing>
          <wp:inline distT="0" distB="0" distL="0" distR="0" wp14:anchorId="629D645C" wp14:editId="106BE28F">
            <wp:extent cx="5877589" cy="2308225"/>
            <wp:effectExtent l="0" t="0" r="8890" b="0"/>
            <wp:docPr id="645189193" name="Picture 1" descr="A yellow and green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189193" name="Picture 1" descr="A yellow and green sign with white text&#10;&#10;AI-generated content may be incorrect."/>
                    <pic:cNvPicPr/>
                  </pic:nvPicPr>
                  <pic:blipFill>
                    <a:blip r:embed="rId13"/>
                    <a:stretch>
                      <a:fillRect/>
                    </a:stretch>
                  </pic:blipFill>
                  <pic:spPr>
                    <a:xfrm>
                      <a:off x="0" y="0"/>
                      <a:ext cx="5879188" cy="2308853"/>
                    </a:xfrm>
                    <a:prstGeom prst="rect">
                      <a:avLst/>
                    </a:prstGeom>
                  </pic:spPr>
                </pic:pic>
              </a:graphicData>
            </a:graphic>
          </wp:inline>
        </w:drawing>
      </w:r>
    </w:p>
    <w:p w14:paraId="06C16A36" w14:textId="66785F9A" w:rsidR="00D46AEF" w:rsidRPr="0076726F" w:rsidRDefault="00D46AEF" w:rsidP="00D46AEF">
      <w:pPr>
        <w:rPr>
          <w:rFonts w:ascii="Cambria" w:hAnsi="Cambria"/>
          <w:b/>
          <w:bCs/>
        </w:rPr>
      </w:pPr>
      <w:r w:rsidRPr="0076726F">
        <w:rPr>
          <w:rFonts w:ascii="Cambria" w:hAnsi="Cambria"/>
          <w:b/>
          <w:bCs/>
        </w:rPr>
        <w:t>Mērķis 1: Nodrošināt Latvijai noteikto kopējo gaisu piesārņojošo vielu emisiju samazināšanas mērķu izpildi laika periodā no 2020.</w:t>
      </w:r>
      <w:r w:rsidR="006F4505" w:rsidRPr="0076726F">
        <w:rPr>
          <w:rFonts w:ascii="Cambria" w:hAnsi="Cambria"/>
          <w:b/>
          <w:bCs/>
        </w:rPr>
        <w:t xml:space="preserve"> </w:t>
      </w:r>
      <w:r w:rsidR="00B9217A" w:rsidRPr="0076726F">
        <w:rPr>
          <w:rFonts w:ascii="Cambria" w:hAnsi="Cambria"/>
          <w:b/>
          <w:bCs/>
        </w:rPr>
        <w:t>līdz</w:t>
      </w:r>
      <w:r w:rsidR="006F4505" w:rsidRPr="0076726F">
        <w:rPr>
          <w:rFonts w:ascii="Cambria" w:hAnsi="Cambria"/>
          <w:b/>
          <w:bCs/>
        </w:rPr>
        <w:t xml:space="preserve"> 2029.</w:t>
      </w:r>
      <w:r w:rsidR="00843424" w:rsidRPr="0076726F">
        <w:rPr>
          <w:rFonts w:ascii="Cambria" w:hAnsi="Cambria"/>
          <w:b/>
          <w:bCs/>
        </w:rPr>
        <w:t xml:space="preserve"> gadam un laikā pēc </w:t>
      </w:r>
      <w:r w:rsidRPr="0076726F">
        <w:rPr>
          <w:rFonts w:ascii="Cambria" w:hAnsi="Cambria"/>
          <w:b/>
          <w:bCs/>
        </w:rPr>
        <w:t>2030. gada.</w:t>
      </w:r>
    </w:p>
    <w:p w14:paraId="4514520A" w14:textId="7D2244E6" w:rsidR="00D46AEF" w:rsidRPr="0076726F" w:rsidRDefault="00D46AEF" w:rsidP="0095241C">
      <w:pPr>
        <w:spacing w:after="240"/>
        <w:rPr>
          <w:rFonts w:ascii="Cambria" w:hAnsi="Cambria"/>
        </w:rPr>
      </w:pPr>
      <w:r w:rsidRPr="0076726F">
        <w:rPr>
          <w:rFonts w:ascii="Cambria" w:hAnsi="Cambria"/>
        </w:rPr>
        <w:t>Latvijai saistošus emisiju samazināšanas mērķus 2020. - 2029. gadam, kā arī pēc 2030. gada nosaka Direktīva 2016/2284/ES. Lai sekotu līdzi mērķa izpildei izvirzīti šādi progresa rādītāji:</w:t>
      </w:r>
    </w:p>
    <w:tbl>
      <w:tblPr>
        <w:tblW w:w="0" w:type="auto"/>
        <w:tblInd w:w="108" w:type="dxa"/>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Look w:val="04A0" w:firstRow="1" w:lastRow="0" w:firstColumn="1" w:lastColumn="0" w:noHBand="0" w:noVBand="1"/>
      </w:tblPr>
      <w:tblGrid>
        <w:gridCol w:w="523"/>
        <w:gridCol w:w="1989"/>
        <w:gridCol w:w="1038"/>
        <w:gridCol w:w="1011"/>
        <w:gridCol w:w="1011"/>
        <w:gridCol w:w="1867"/>
        <w:gridCol w:w="1701"/>
      </w:tblGrid>
      <w:tr w:rsidR="00D46AEF" w:rsidRPr="0076726F" w14:paraId="6A40109A" w14:textId="77777777" w:rsidTr="001419B0">
        <w:trPr>
          <w:trHeight w:val="20"/>
          <w:tblHeader/>
        </w:trPr>
        <w:tc>
          <w:tcPr>
            <w:tcW w:w="523"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5DCE4" w:themeFill="text2" w:themeFillTint="33"/>
            <w:vAlign w:val="center"/>
            <w:hideMark/>
          </w:tcPr>
          <w:p w14:paraId="379C1ADB" w14:textId="77777777" w:rsidR="00D46AEF" w:rsidRPr="0076726F" w:rsidRDefault="00D46AEF" w:rsidP="0046018A">
            <w:pPr>
              <w:jc w:val="center"/>
              <w:rPr>
                <w:rFonts w:ascii="Cambria" w:hAnsi="Cambria"/>
                <w:b/>
                <w:bCs/>
              </w:rPr>
            </w:pPr>
            <w:r w:rsidRPr="0076726F">
              <w:rPr>
                <w:rFonts w:ascii="Cambria" w:hAnsi="Cambria"/>
                <w:b/>
                <w:bCs/>
              </w:rPr>
              <w:t>Nr.</w:t>
            </w:r>
          </w:p>
        </w:tc>
        <w:tc>
          <w:tcPr>
            <w:tcW w:w="1989"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5DCE4" w:themeFill="text2" w:themeFillTint="33"/>
            <w:vAlign w:val="center"/>
            <w:hideMark/>
          </w:tcPr>
          <w:p w14:paraId="7ABF1980" w14:textId="77777777" w:rsidR="00D46AEF" w:rsidRPr="0076726F" w:rsidRDefault="00D46AEF" w:rsidP="0049643F">
            <w:pPr>
              <w:jc w:val="center"/>
              <w:rPr>
                <w:rFonts w:ascii="Cambria" w:hAnsi="Cambria"/>
                <w:b/>
                <w:bCs/>
              </w:rPr>
            </w:pPr>
            <w:r w:rsidRPr="0076726F">
              <w:rPr>
                <w:rFonts w:ascii="Cambria" w:hAnsi="Cambria"/>
                <w:b/>
                <w:bCs/>
              </w:rPr>
              <w:t>Progresa rādītājs</w:t>
            </w:r>
          </w:p>
        </w:tc>
        <w:tc>
          <w:tcPr>
            <w:tcW w:w="103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5DCE4" w:themeFill="text2" w:themeFillTint="33"/>
            <w:vAlign w:val="center"/>
            <w:hideMark/>
          </w:tcPr>
          <w:p w14:paraId="10422A74" w14:textId="57C6E8B4" w:rsidR="00D46AEF" w:rsidRPr="0076726F" w:rsidRDefault="00D46AEF" w:rsidP="0049643F">
            <w:pPr>
              <w:jc w:val="center"/>
              <w:rPr>
                <w:rFonts w:ascii="Cambria" w:hAnsi="Cambria"/>
              </w:rPr>
            </w:pPr>
            <w:r w:rsidRPr="0076726F">
              <w:rPr>
                <w:rFonts w:ascii="Cambria" w:hAnsi="Cambria"/>
                <w:b/>
                <w:bCs/>
              </w:rPr>
              <w:t>Mērķa vērtība</w:t>
            </w:r>
          </w:p>
          <w:p w14:paraId="55636DCB" w14:textId="77777777" w:rsidR="00D46AEF" w:rsidRPr="0076726F" w:rsidRDefault="00D46AEF" w:rsidP="0049643F">
            <w:pPr>
              <w:jc w:val="center"/>
              <w:rPr>
                <w:rFonts w:ascii="Cambria" w:hAnsi="Cambria"/>
                <w:b/>
                <w:bCs/>
              </w:rPr>
            </w:pPr>
            <w:r w:rsidRPr="0076726F">
              <w:rPr>
                <w:rFonts w:ascii="Cambria" w:hAnsi="Cambria"/>
                <w:b/>
                <w:bCs/>
              </w:rPr>
              <w:t>2020</w:t>
            </w:r>
          </w:p>
        </w:tc>
        <w:tc>
          <w:tcPr>
            <w:tcW w:w="1011"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5DCE4" w:themeFill="text2" w:themeFillTint="33"/>
            <w:vAlign w:val="center"/>
            <w:hideMark/>
          </w:tcPr>
          <w:p w14:paraId="6277F3CA" w14:textId="04DA33A9" w:rsidR="00D46AEF" w:rsidRPr="0076726F" w:rsidRDefault="00D46AEF" w:rsidP="0049643F">
            <w:pPr>
              <w:jc w:val="center"/>
              <w:rPr>
                <w:rFonts w:ascii="Cambria" w:hAnsi="Cambria"/>
              </w:rPr>
            </w:pPr>
            <w:r w:rsidRPr="0076726F">
              <w:rPr>
                <w:rFonts w:ascii="Cambria" w:hAnsi="Cambria"/>
                <w:b/>
                <w:bCs/>
              </w:rPr>
              <w:t>Mērķa vērtība</w:t>
            </w:r>
          </w:p>
          <w:p w14:paraId="2ED06D91" w14:textId="77777777" w:rsidR="00D46AEF" w:rsidRPr="0076726F" w:rsidRDefault="00D46AEF" w:rsidP="0049643F">
            <w:pPr>
              <w:jc w:val="center"/>
              <w:rPr>
                <w:rFonts w:ascii="Cambria" w:hAnsi="Cambria"/>
                <w:b/>
                <w:bCs/>
              </w:rPr>
            </w:pPr>
            <w:r w:rsidRPr="0076726F">
              <w:rPr>
                <w:rFonts w:ascii="Cambria" w:hAnsi="Cambria"/>
                <w:b/>
                <w:bCs/>
              </w:rPr>
              <w:t>2025</w:t>
            </w:r>
          </w:p>
        </w:tc>
        <w:tc>
          <w:tcPr>
            <w:tcW w:w="1011"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5DCE4" w:themeFill="text2" w:themeFillTint="33"/>
            <w:vAlign w:val="center"/>
            <w:hideMark/>
          </w:tcPr>
          <w:p w14:paraId="0D081DB5" w14:textId="41FC8DF2" w:rsidR="00D46AEF" w:rsidRPr="0076726F" w:rsidRDefault="00D46AEF" w:rsidP="0049643F">
            <w:pPr>
              <w:jc w:val="center"/>
              <w:rPr>
                <w:rFonts w:ascii="Cambria" w:hAnsi="Cambria"/>
              </w:rPr>
            </w:pPr>
            <w:r w:rsidRPr="0076726F">
              <w:rPr>
                <w:rFonts w:ascii="Cambria" w:hAnsi="Cambria"/>
                <w:b/>
                <w:bCs/>
              </w:rPr>
              <w:t>Mērķa vērtība</w:t>
            </w:r>
          </w:p>
          <w:p w14:paraId="0B686DEB" w14:textId="77777777" w:rsidR="00D46AEF" w:rsidRPr="0076726F" w:rsidRDefault="00D46AEF" w:rsidP="0049643F">
            <w:pPr>
              <w:jc w:val="center"/>
              <w:rPr>
                <w:rFonts w:ascii="Cambria" w:hAnsi="Cambria"/>
                <w:b/>
                <w:bCs/>
              </w:rPr>
            </w:pPr>
            <w:r w:rsidRPr="0076726F">
              <w:rPr>
                <w:rFonts w:ascii="Cambria" w:hAnsi="Cambria"/>
                <w:b/>
                <w:bCs/>
              </w:rPr>
              <w:t>2030</w:t>
            </w:r>
          </w:p>
        </w:tc>
        <w:tc>
          <w:tcPr>
            <w:tcW w:w="186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5DCE4" w:themeFill="text2" w:themeFillTint="33"/>
            <w:vAlign w:val="center"/>
            <w:hideMark/>
          </w:tcPr>
          <w:p w14:paraId="404D7696" w14:textId="5B2D0F85" w:rsidR="00D46AEF" w:rsidRPr="0076726F" w:rsidRDefault="00D46AEF" w:rsidP="0049643F">
            <w:pPr>
              <w:jc w:val="center"/>
              <w:rPr>
                <w:rFonts w:ascii="Cambria" w:hAnsi="Cambria"/>
                <w:b/>
                <w:bCs/>
              </w:rPr>
            </w:pPr>
            <w:r w:rsidRPr="0076726F">
              <w:rPr>
                <w:rFonts w:ascii="Cambria" w:hAnsi="Cambria"/>
                <w:b/>
                <w:bCs/>
              </w:rPr>
              <w:t>Izmaiņu tendence 2005.-2022. gadā</w:t>
            </w:r>
            <w:r w:rsidR="00AD7B3F" w:rsidRPr="0076726F">
              <w:rPr>
                <w:rFonts w:ascii="Cambria" w:hAnsi="Cambria"/>
                <w:b/>
                <w:bCs/>
              </w:rPr>
              <w:t xml:space="preserve"> </w:t>
            </w:r>
          </w:p>
        </w:tc>
        <w:tc>
          <w:tcPr>
            <w:tcW w:w="1699"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5DCE4" w:themeFill="text2" w:themeFillTint="33"/>
            <w:vAlign w:val="center"/>
            <w:hideMark/>
          </w:tcPr>
          <w:p w14:paraId="76CB2464" w14:textId="77777777" w:rsidR="00D46AEF" w:rsidRPr="0076726F" w:rsidRDefault="00D46AEF" w:rsidP="0049643F">
            <w:pPr>
              <w:jc w:val="center"/>
              <w:rPr>
                <w:rFonts w:ascii="Cambria" w:hAnsi="Cambria"/>
                <w:b/>
                <w:bCs/>
              </w:rPr>
            </w:pPr>
            <w:r w:rsidRPr="0076726F">
              <w:rPr>
                <w:rFonts w:ascii="Cambria" w:hAnsi="Cambria"/>
                <w:b/>
                <w:bCs/>
              </w:rPr>
              <w:t>Datu avots</w:t>
            </w:r>
          </w:p>
        </w:tc>
      </w:tr>
      <w:tr w:rsidR="00D46AEF" w:rsidRPr="0076726F" w14:paraId="27D9F767" w14:textId="77777777" w:rsidTr="001419B0">
        <w:trPr>
          <w:trHeight w:val="20"/>
        </w:trPr>
        <w:tc>
          <w:tcPr>
            <w:tcW w:w="523"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36C9E2F3" w14:textId="77777777" w:rsidR="00D46AEF" w:rsidRPr="0076726F" w:rsidRDefault="00D46AEF" w:rsidP="0046018A">
            <w:pPr>
              <w:spacing w:before="0" w:after="0"/>
              <w:jc w:val="center"/>
              <w:rPr>
                <w:rFonts w:ascii="Cambria" w:hAnsi="Cambria"/>
              </w:rPr>
            </w:pPr>
            <w:r w:rsidRPr="0076726F">
              <w:rPr>
                <w:rFonts w:ascii="Cambria" w:hAnsi="Cambria"/>
              </w:rPr>
              <w:t>1.</w:t>
            </w:r>
          </w:p>
        </w:tc>
        <w:tc>
          <w:tcPr>
            <w:tcW w:w="1989"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7A14598B" w14:textId="77777777" w:rsidR="00D46AEF" w:rsidRPr="0076726F" w:rsidRDefault="00D46AEF" w:rsidP="0049643F">
            <w:pPr>
              <w:spacing w:before="0" w:after="0"/>
              <w:jc w:val="center"/>
              <w:rPr>
                <w:rFonts w:ascii="Cambria" w:hAnsi="Cambria"/>
              </w:rPr>
            </w:pPr>
            <w:r w:rsidRPr="0076726F">
              <w:rPr>
                <w:rFonts w:ascii="Cambria" w:hAnsi="Cambria"/>
              </w:rPr>
              <w:t>NH</w:t>
            </w:r>
            <w:r w:rsidRPr="0076726F">
              <w:rPr>
                <w:rFonts w:ascii="Cambria" w:hAnsi="Cambria"/>
                <w:vertAlign w:val="subscript"/>
              </w:rPr>
              <w:t>3</w:t>
            </w:r>
            <w:r w:rsidRPr="0076726F">
              <w:rPr>
                <w:rFonts w:ascii="Cambria" w:hAnsi="Cambria"/>
              </w:rPr>
              <w:t xml:space="preserve"> samazinājums % pret 2005. gadu</w:t>
            </w:r>
          </w:p>
        </w:tc>
        <w:tc>
          <w:tcPr>
            <w:tcW w:w="103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79BC1E75" w14:textId="77777777" w:rsidR="00D46AEF" w:rsidRPr="0076726F" w:rsidRDefault="00D46AEF" w:rsidP="0049643F">
            <w:pPr>
              <w:spacing w:before="0" w:after="0"/>
              <w:jc w:val="center"/>
              <w:rPr>
                <w:rFonts w:ascii="Cambria" w:hAnsi="Cambria"/>
              </w:rPr>
            </w:pPr>
            <w:r w:rsidRPr="0076726F">
              <w:rPr>
                <w:rFonts w:ascii="Cambria" w:hAnsi="Cambria"/>
              </w:rPr>
              <w:t>1 %</w:t>
            </w:r>
          </w:p>
        </w:tc>
        <w:tc>
          <w:tcPr>
            <w:tcW w:w="1011"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40E95D2C" w14:textId="77777777" w:rsidR="00D46AEF" w:rsidRPr="0076726F" w:rsidRDefault="00D46AEF" w:rsidP="0049643F">
            <w:pPr>
              <w:spacing w:before="0" w:after="0"/>
              <w:jc w:val="center"/>
              <w:rPr>
                <w:rFonts w:ascii="Cambria" w:hAnsi="Cambria"/>
              </w:rPr>
            </w:pPr>
            <w:r w:rsidRPr="0076726F">
              <w:rPr>
                <w:rFonts w:ascii="Cambria" w:hAnsi="Cambria"/>
              </w:rPr>
              <w:t>1 %</w:t>
            </w:r>
          </w:p>
        </w:tc>
        <w:tc>
          <w:tcPr>
            <w:tcW w:w="1011"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53A845C3" w14:textId="77777777" w:rsidR="00D46AEF" w:rsidRPr="0076726F" w:rsidRDefault="00D46AEF" w:rsidP="0049643F">
            <w:pPr>
              <w:spacing w:before="0" w:after="0"/>
              <w:jc w:val="center"/>
              <w:rPr>
                <w:rFonts w:ascii="Cambria" w:hAnsi="Cambria"/>
              </w:rPr>
            </w:pPr>
            <w:r w:rsidRPr="0076726F">
              <w:rPr>
                <w:rFonts w:ascii="Cambria" w:hAnsi="Cambria"/>
              </w:rPr>
              <w:t>1 %</w:t>
            </w:r>
          </w:p>
        </w:tc>
        <w:tc>
          <w:tcPr>
            <w:tcW w:w="186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79892F70" w14:textId="77777777" w:rsidR="00D46AEF" w:rsidRPr="0076726F" w:rsidRDefault="00D46AEF" w:rsidP="0049643F">
            <w:pPr>
              <w:spacing w:before="0" w:after="0"/>
              <w:jc w:val="center"/>
              <w:rPr>
                <w:rFonts w:ascii="Cambria" w:hAnsi="Cambria"/>
              </w:rPr>
            </w:pPr>
            <w:r w:rsidRPr="0076726F">
              <w:rPr>
                <w:rFonts w:ascii="Cambria" w:hAnsi="Cambria"/>
              </w:rPr>
              <w:t>Samazinājums par 0,5 %</w:t>
            </w:r>
          </w:p>
        </w:tc>
        <w:tc>
          <w:tcPr>
            <w:tcW w:w="1699" w:type="dxa"/>
            <w:vMerge w:val="restar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1EEDE795" w14:textId="77777777" w:rsidR="00D46AEF" w:rsidRPr="0076726F" w:rsidRDefault="00D46AEF" w:rsidP="0049643F">
            <w:pPr>
              <w:spacing w:before="0" w:after="0"/>
              <w:jc w:val="center"/>
              <w:rPr>
                <w:rFonts w:ascii="Cambria" w:hAnsi="Cambria"/>
              </w:rPr>
            </w:pPr>
            <w:r w:rsidRPr="0076726F">
              <w:rPr>
                <w:rFonts w:ascii="Cambria" w:hAnsi="Cambria"/>
              </w:rPr>
              <w:t>Latvijas gaisa piesārņojošo vielu inventarizācijas ziņojums</w:t>
            </w:r>
            <w:r w:rsidRPr="0076726F">
              <w:rPr>
                <w:rFonts w:ascii="Cambria" w:hAnsi="Cambria"/>
                <w:vertAlign w:val="superscript"/>
              </w:rPr>
              <w:footnoteReference w:id="3"/>
            </w:r>
          </w:p>
        </w:tc>
      </w:tr>
      <w:tr w:rsidR="00D46AEF" w:rsidRPr="0076726F" w14:paraId="5F51D5F2" w14:textId="77777777" w:rsidTr="001419B0">
        <w:trPr>
          <w:trHeight w:val="20"/>
        </w:trPr>
        <w:tc>
          <w:tcPr>
            <w:tcW w:w="523"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6FF4EDB3" w14:textId="77777777" w:rsidR="00D46AEF" w:rsidRPr="0076726F" w:rsidRDefault="00D46AEF" w:rsidP="0046018A">
            <w:pPr>
              <w:spacing w:before="0" w:after="0"/>
              <w:jc w:val="center"/>
              <w:rPr>
                <w:rFonts w:ascii="Cambria" w:hAnsi="Cambria"/>
              </w:rPr>
            </w:pPr>
            <w:r w:rsidRPr="0076726F">
              <w:rPr>
                <w:rFonts w:ascii="Cambria" w:hAnsi="Cambria"/>
              </w:rPr>
              <w:t>2.</w:t>
            </w:r>
          </w:p>
        </w:tc>
        <w:tc>
          <w:tcPr>
            <w:tcW w:w="1989"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224FF094" w14:textId="77777777" w:rsidR="00D46AEF" w:rsidRPr="0076726F" w:rsidRDefault="00D46AEF" w:rsidP="0049643F">
            <w:pPr>
              <w:spacing w:before="0" w:after="0"/>
              <w:jc w:val="center"/>
              <w:rPr>
                <w:rFonts w:ascii="Cambria" w:hAnsi="Cambria"/>
              </w:rPr>
            </w:pPr>
            <w:r w:rsidRPr="0076726F">
              <w:rPr>
                <w:rFonts w:ascii="Cambria" w:hAnsi="Cambria"/>
              </w:rPr>
              <w:t>NO</w:t>
            </w:r>
            <w:r w:rsidRPr="0076726F">
              <w:rPr>
                <w:rFonts w:ascii="Cambria" w:hAnsi="Cambria"/>
                <w:vertAlign w:val="subscript"/>
              </w:rPr>
              <w:t xml:space="preserve">x </w:t>
            </w:r>
            <w:r w:rsidRPr="0076726F">
              <w:rPr>
                <w:rFonts w:ascii="Cambria" w:hAnsi="Cambria"/>
              </w:rPr>
              <w:t>samazinājums % pret 2005. gadu</w:t>
            </w:r>
          </w:p>
        </w:tc>
        <w:tc>
          <w:tcPr>
            <w:tcW w:w="103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6FCD1DAD" w14:textId="77777777" w:rsidR="00D46AEF" w:rsidRPr="0076726F" w:rsidRDefault="00D46AEF" w:rsidP="0049643F">
            <w:pPr>
              <w:spacing w:before="0" w:after="0"/>
              <w:jc w:val="center"/>
              <w:rPr>
                <w:rFonts w:ascii="Cambria" w:hAnsi="Cambria"/>
              </w:rPr>
            </w:pPr>
            <w:r w:rsidRPr="0076726F">
              <w:rPr>
                <w:rFonts w:ascii="Cambria" w:hAnsi="Cambria"/>
              </w:rPr>
              <w:t>32 %</w:t>
            </w:r>
          </w:p>
        </w:tc>
        <w:tc>
          <w:tcPr>
            <w:tcW w:w="1011"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2AF873BB" w14:textId="77777777" w:rsidR="00D46AEF" w:rsidRPr="0076726F" w:rsidRDefault="00D46AEF" w:rsidP="0049643F">
            <w:pPr>
              <w:spacing w:before="0" w:after="0"/>
              <w:jc w:val="center"/>
              <w:rPr>
                <w:rFonts w:ascii="Cambria" w:hAnsi="Cambria"/>
              </w:rPr>
            </w:pPr>
            <w:r w:rsidRPr="0076726F">
              <w:rPr>
                <w:rFonts w:ascii="Cambria" w:hAnsi="Cambria"/>
              </w:rPr>
              <w:t>33 %</w:t>
            </w:r>
          </w:p>
        </w:tc>
        <w:tc>
          <w:tcPr>
            <w:tcW w:w="1011"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187C8668" w14:textId="77777777" w:rsidR="00D46AEF" w:rsidRPr="0076726F" w:rsidRDefault="00D46AEF" w:rsidP="0049643F">
            <w:pPr>
              <w:spacing w:before="0" w:after="0"/>
              <w:jc w:val="center"/>
              <w:rPr>
                <w:rFonts w:ascii="Cambria" w:hAnsi="Cambria"/>
              </w:rPr>
            </w:pPr>
            <w:r w:rsidRPr="0076726F">
              <w:rPr>
                <w:rFonts w:ascii="Cambria" w:hAnsi="Cambria"/>
              </w:rPr>
              <w:t>34 %</w:t>
            </w:r>
          </w:p>
        </w:tc>
        <w:tc>
          <w:tcPr>
            <w:tcW w:w="186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7C3D0378" w14:textId="77777777" w:rsidR="00D46AEF" w:rsidRPr="0076726F" w:rsidRDefault="00D46AEF" w:rsidP="0049643F">
            <w:pPr>
              <w:spacing w:before="0" w:after="0"/>
              <w:jc w:val="center"/>
              <w:rPr>
                <w:rFonts w:ascii="Cambria" w:hAnsi="Cambria"/>
              </w:rPr>
            </w:pPr>
            <w:r w:rsidRPr="0076726F">
              <w:rPr>
                <w:rFonts w:ascii="Cambria" w:hAnsi="Cambria"/>
              </w:rPr>
              <w:t>Samazinājums par 35,5 %</w:t>
            </w:r>
          </w:p>
        </w:tc>
        <w:tc>
          <w:tcPr>
            <w:tcW w:w="0" w:type="auto"/>
            <w:vMerge/>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4BBAFB91" w14:textId="77777777" w:rsidR="00D46AEF" w:rsidRPr="0076726F" w:rsidRDefault="00D46AEF" w:rsidP="0049643F">
            <w:pPr>
              <w:spacing w:before="0" w:after="0"/>
              <w:jc w:val="center"/>
              <w:rPr>
                <w:rFonts w:ascii="Cambria" w:hAnsi="Cambria"/>
              </w:rPr>
            </w:pPr>
          </w:p>
        </w:tc>
      </w:tr>
      <w:tr w:rsidR="00D46AEF" w:rsidRPr="0076726F" w14:paraId="48D89B72" w14:textId="77777777" w:rsidTr="001419B0">
        <w:trPr>
          <w:trHeight w:val="20"/>
        </w:trPr>
        <w:tc>
          <w:tcPr>
            <w:tcW w:w="523"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618990CF" w14:textId="77777777" w:rsidR="00D46AEF" w:rsidRPr="0076726F" w:rsidRDefault="00D46AEF" w:rsidP="0046018A">
            <w:pPr>
              <w:spacing w:before="0" w:after="0"/>
              <w:jc w:val="center"/>
              <w:rPr>
                <w:rFonts w:ascii="Cambria" w:hAnsi="Cambria"/>
              </w:rPr>
            </w:pPr>
            <w:r w:rsidRPr="0076726F">
              <w:rPr>
                <w:rFonts w:ascii="Cambria" w:hAnsi="Cambria"/>
              </w:rPr>
              <w:t>3.</w:t>
            </w:r>
          </w:p>
        </w:tc>
        <w:tc>
          <w:tcPr>
            <w:tcW w:w="1989"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7585449D" w14:textId="77777777" w:rsidR="00D46AEF" w:rsidRPr="0076726F" w:rsidRDefault="00D46AEF" w:rsidP="0049643F">
            <w:pPr>
              <w:spacing w:before="0" w:after="0"/>
              <w:jc w:val="center"/>
              <w:rPr>
                <w:rFonts w:ascii="Cambria" w:hAnsi="Cambria"/>
              </w:rPr>
            </w:pPr>
            <w:r w:rsidRPr="0076726F">
              <w:rPr>
                <w:rFonts w:ascii="Cambria" w:hAnsi="Cambria"/>
              </w:rPr>
              <w:t>Daļiņu PM</w:t>
            </w:r>
            <w:r w:rsidRPr="0076726F">
              <w:rPr>
                <w:rFonts w:ascii="Cambria" w:hAnsi="Cambria"/>
                <w:vertAlign w:val="subscript"/>
              </w:rPr>
              <w:t xml:space="preserve">2,5 </w:t>
            </w:r>
            <w:r w:rsidRPr="0076726F">
              <w:rPr>
                <w:rFonts w:ascii="Cambria" w:hAnsi="Cambria"/>
              </w:rPr>
              <w:t>samazinājums % pret 2005. gadu</w:t>
            </w:r>
          </w:p>
        </w:tc>
        <w:tc>
          <w:tcPr>
            <w:tcW w:w="103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14A63F10" w14:textId="77777777" w:rsidR="00D46AEF" w:rsidRPr="0076726F" w:rsidRDefault="00D46AEF" w:rsidP="0049643F">
            <w:pPr>
              <w:spacing w:before="0" w:after="0"/>
              <w:jc w:val="center"/>
              <w:rPr>
                <w:rFonts w:ascii="Cambria" w:hAnsi="Cambria"/>
              </w:rPr>
            </w:pPr>
            <w:r w:rsidRPr="0076726F">
              <w:rPr>
                <w:rFonts w:ascii="Cambria" w:hAnsi="Cambria"/>
              </w:rPr>
              <w:t>16 %</w:t>
            </w:r>
          </w:p>
        </w:tc>
        <w:tc>
          <w:tcPr>
            <w:tcW w:w="1011"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48CDFE63" w14:textId="77777777" w:rsidR="00D46AEF" w:rsidRPr="0076726F" w:rsidRDefault="00D46AEF" w:rsidP="0049643F">
            <w:pPr>
              <w:spacing w:before="0" w:after="0"/>
              <w:jc w:val="center"/>
              <w:rPr>
                <w:rFonts w:ascii="Cambria" w:hAnsi="Cambria"/>
              </w:rPr>
            </w:pPr>
            <w:r w:rsidRPr="0076726F">
              <w:rPr>
                <w:rFonts w:ascii="Cambria" w:hAnsi="Cambria"/>
              </w:rPr>
              <w:t>30 %</w:t>
            </w:r>
          </w:p>
        </w:tc>
        <w:tc>
          <w:tcPr>
            <w:tcW w:w="1011"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21A4F0F0" w14:textId="77777777" w:rsidR="00D46AEF" w:rsidRPr="0076726F" w:rsidRDefault="00D46AEF" w:rsidP="0049643F">
            <w:pPr>
              <w:spacing w:before="0" w:after="0"/>
              <w:jc w:val="center"/>
              <w:rPr>
                <w:rFonts w:ascii="Cambria" w:hAnsi="Cambria"/>
              </w:rPr>
            </w:pPr>
            <w:r w:rsidRPr="0076726F">
              <w:rPr>
                <w:rFonts w:ascii="Cambria" w:hAnsi="Cambria"/>
              </w:rPr>
              <w:t>43 %</w:t>
            </w:r>
          </w:p>
        </w:tc>
        <w:tc>
          <w:tcPr>
            <w:tcW w:w="186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4FBBD9EA" w14:textId="77777777" w:rsidR="00D46AEF" w:rsidRPr="0076726F" w:rsidRDefault="00D46AEF" w:rsidP="0049643F">
            <w:pPr>
              <w:spacing w:before="0" w:after="0"/>
              <w:jc w:val="center"/>
              <w:rPr>
                <w:rFonts w:ascii="Cambria" w:hAnsi="Cambria"/>
              </w:rPr>
            </w:pPr>
            <w:r w:rsidRPr="0076726F">
              <w:rPr>
                <w:rFonts w:ascii="Cambria" w:hAnsi="Cambria"/>
              </w:rPr>
              <w:t>Samazinājums par 37,3 %</w:t>
            </w:r>
          </w:p>
        </w:tc>
        <w:tc>
          <w:tcPr>
            <w:tcW w:w="0" w:type="auto"/>
            <w:vMerge/>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74A3BEB8" w14:textId="77777777" w:rsidR="00D46AEF" w:rsidRPr="0076726F" w:rsidRDefault="00D46AEF" w:rsidP="0049643F">
            <w:pPr>
              <w:spacing w:before="0" w:after="0"/>
              <w:jc w:val="center"/>
              <w:rPr>
                <w:rFonts w:ascii="Cambria" w:hAnsi="Cambria"/>
              </w:rPr>
            </w:pPr>
          </w:p>
        </w:tc>
      </w:tr>
      <w:tr w:rsidR="00D46AEF" w:rsidRPr="0076726F" w14:paraId="7F3D8B6C" w14:textId="77777777" w:rsidTr="001419B0">
        <w:trPr>
          <w:trHeight w:val="20"/>
        </w:trPr>
        <w:tc>
          <w:tcPr>
            <w:tcW w:w="523"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38D02EF8" w14:textId="77777777" w:rsidR="00D46AEF" w:rsidRPr="0076726F" w:rsidRDefault="00D46AEF" w:rsidP="0046018A">
            <w:pPr>
              <w:spacing w:before="0" w:after="0"/>
              <w:jc w:val="center"/>
              <w:rPr>
                <w:rFonts w:ascii="Cambria" w:hAnsi="Cambria"/>
              </w:rPr>
            </w:pPr>
            <w:r w:rsidRPr="0076726F">
              <w:rPr>
                <w:rFonts w:ascii="Cambria" w:hAnsi="Cambria"/>
              </w:rPr>
              <w:t>4.</w:t>
            </w:r>
          </w:p>
        </w:tc>
        <w:tc>
          <w:tcPr>
            <w:tcW w:w="1989"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25A6AFAB" w14:textId="77777777" w:rsidR="00D46AEF" w:rsidRPr="0076726F" w:rsidRDefault="00D46AEF" w:rsidP="0049643F">
            <w:pPr>
              <w:spacing w:before="0" w:after="0"/>
              <w:jc w:val="center"/>
              <w:rPr>
                <w:rFonts w:ascii="Cambria" w:hAnsi="Cambria"/>
              </w:rPr>
            </w:pPr>
            <w:r w:rsidRPr="0076726F">
              <w:rPr>
                <w:rFonts w:ascii="Cambria" w:hAnsi="Cambria"/>
              </w:rPr>
              <w:t>NMGOS samazinājums % pret 2005. gadu</w:t>
            </w:r>
          </w:p>
        </w:tc>
        <w:tc>
          <w:tcPr>
            <w:tcW w:w="103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06AE0938" w14:textId="77777777" w:rsidR="00D46AEF" w:rsidRPr="0076726F" w:rsidRDefault="00D46AEF" w:rsidP="0049643F">
            <w:pPr>
              <w:spacing w:before="0" w:after="0"/>
              <w:jc w:val="center"/>
              <w:rPr>
                <w:rFonts w:ascii="Cambria" w:hAnsi="Cambria"/>
              </w:rPr>
            </w:pPr>
            <w:r w:rsidRPr="0076726F">
              <w:rPr>
                <w:rFonts w:ascii="Cambria" w:hAnsi="Cambria"/>
              </w:rPr>
              <w:t>27 %</w:t>
            </w:r>
          </w:p>
        </w:tc>
        <w:tc>
          <w:tcPr>
            <w:tcW w:w="1011"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5DA45181" w14:textId="77777777" w:rsidR="00D46AEF" w:rsidRPr="0076726F" w:rsidRDefault="00D46AEF" w:rsidP="0049643F">
            <w:pPr>
              <w:spacing w:before="0" w:after="0"/>
              <w:jc w:val="center"/>
              <w:rPr>
                <w:rFonts w:ascii="Cambria" w:hAnsi="Cambria"/>
              </w:rPr>
            </w:pPr>
            <w:r w:rsidRPr="0076726F">
              <w:rPr>
                <w:rFonts w:ascii="Cambria" w:hAnsi="Cambria"/>
              </w:rPr>
              <w:t>33 %</w:t>
            </w:r>
          </w:p>
        </w:tc>
        <w:tc>
          <w:tcPr>
            <w:tcW w:w="1011"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03D7A97E" w14:textId="77777777" w:rsidR="00D46AEF" w:rsidRPr="0076726F" w:rsidRDefault="00D46AEF" w:rsidP="0049643F">
            <w:pPr>
              <w:spacing w:before="0" w:after="0"/>
              <w:jc w:val="center"/>
              <w:rPr>
                <w:rFonts w:ascii="Cambria" w:hAnsi="Cambria"/>
              </w:rPr>
            </w:pPr>
            <w:r w:rsidRPr="0076726F">
              <w:rPr>
                <w:rFonts w:ascii="Cambria" w:hAnsi="Cambria"/>
              </w:rPr>
              <w:t>38 %</w:t>
            </w:r>
          </w:p>
        </w:tc>
        <w:tc>
          <w:tcPr>
            <w:tcW w:w="186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038E0245" w14:textId="4050AC3D" w:rsidR="00D46AEF" w:rsidRPr="0076726F" w:rsidRDefault="00D46AEF" w:rsidP="0049643F">
            <w:pPr>
              <w:spacing w:before="0" w:after="0"/>
              <w:jc w:val="center"/>
              <w:rPr>
                <w:rFonts w:ascii="Cambria" w:hAnsi="Cambria"/>
              </w:rPr>
            </w:pPr>
            <w:r w:rsidRPr="0076726F">
              <w:rPr>
                <w:rFonts w:ascii="Cambria" w:hAnsi="Cambria"/>
              </w:rPr>
              <w:t xml:space="preserve">Samazinājums par </w:t>
            </w:r>
            <w:r w:rsidR="00AA60A8" w:rsidRPr="0076726F">
              <w:rPr>
                <w:rFonts w:ascii="Cambria" w:hAnsi="Cambria"/>
              </w:rPr>
              <w:t>40,3</w:t>
            </w:r>
            <w:r w:rsidRPr="0076726F">
              <w:rPr>
                <w:rFonts w:ascii="Cambria" w:hAnsi="Cambria"/>
              </w:rPr>
              <w:t> %</w:t>
            </w:r>
          </w:p>
        </w:tc>
        <w:tc>
          <w:tcPr>
            <w:tcW w:w="0" w:type="auto"/>
            <w:vMerge/>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79F9CD15" w14:textId="77777777" w:rsidR="00D46AEF" w:rsidRPr="0076726F" w:rsidRDefault="00D46AEF" w:rsidP="0049643F">
            <w:pPr>
              <w:spacing w:before="0" w:after="0"/>
              <w:jc w:val="center"/>
              <w:rPr>
                <w:rFonts w:ascii="Cambria" w:hAnsi="Cambria"/>
              </w:rPr>
            </w:pPr>
          </w:p>
        </w:tc>
      </w:tr>
      <w:tr w:rsidR="00D46AEF" w:rsidRPr="0076726F" w14:paraId="125AE5E2" w14:textId="77777777" w:rsidTr="001419B0">
        <w:trPr>
          <w:trHeight w:val="20"/>
        </w:trPr>
        <w:tc>
          <w:tcPr>
            <w:tcW w:w="523"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771AA48B" w14:textId="77777777" w:rsidR="00D46AEF" w:rsidRPr="0076726F" w:rsidRDefault="00D46AEF" w:rsidP="0046018A">
            <w:pPr>
              <w:spacing w:before="0" w:after="0"/>
              <w:jc w:val="center"/>
              <w:rPr>
                <w:rFonts w:ascii="Cambria" w:hAnsi="Cambria"/>
              </w:rPr>
            </w:pPr>
            <w:r w:rsidRPr="0076726F">
              <w:rPr>
                <w:rFonts w:ascii="Cambria" w:hAnsi="Cambria"/>
              </w:rPr>
              <w:t>5.</w:t>
            </w:r>
          </w:p>
        </w:tc>
        <w:tc>
          <w:tcPr>
            <w:tcW w:w="1989"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54276181" w14:textId="77777777" w:rsidR="00D46AEF" w:rsidRPr="0076726F" w:rsidRDefault="00D46AEF" w:rsidP="0049643F">
            <w:pPr>
              <w:spacing w:before="0" w:after="0"/>
              <w:jc w:val="center"/>
              <w:rPr>
                <w:rFonts w:ascii="Cambria" w:hAnsi="Cambria"/>
              </w:rPr>
            </w:pPr>
            <w:r w:rsidRPr="0076726F">
              <w:rPr>
                <w:rFonts w:ascii="Cambria" w:hAnsi="Cambria"/>
              </w:rPr>
              <w:t>SO</w:t>
            </w:r>
            <w:r w:rsidRPr="0076726F">
              <w:rPr>
                <w:rFonts w:ascii="Cambria" w:hAnsi="Cambria"/>
                <w:vertAlign w:val="subscript"/>
              </w:rPr>
              <w:t xml:space="preserve">2 </w:t>
            </w:r>
            <w:r w:rsidRPr="0076726F">
              <w:rPr>
                <w:rFonts w:ascii="Cambria" w:hAnsi="Cambria"/>
              </w:rPr>
              <w:t>samazinājums % pret 2005. gadu</w:t>
            </w:r>
          </w:p>
        </w:tc>
        <w:tc>
          <w:tcPr>
            <w:tcW w:w="103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05D47931" w14:textId="77777777" w:rsidR="00D46AEF" w:rsidRPr="0076726F" w:rsidRDefault="00D46AEF" w:rsidP="0049643F">
            <w:pPr>
              <w:spacing w:before="0" w:after="0"/>
              <w:jc w:val="center"/>
              <w:rPr>
                <w:rFonts w:ascii="Cambria" w:hAnsi="Cambria"/>
              </w:rPr>
            </w:pPr>
            <w:r w:rsidRPr="0076726F">
              <w:rPr>
                <w:rFonts w:ascii="Cambria" w:hAnsi="Cambria"/>
              </w:rPr>
              <w:t>8 %</w:t>
            </w:r>
          </w:p>
        </w:tc>
        <w:tc>
          <w:tcPr>
            <w:tcW w:w="1011"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433A12C9" w14:textId="77777777" w:rsidR="00D46AEF" w:rsidRPr="0076726F" w:rsidRDefault="00D46AEF" w:rsidP="0049643F">
            <w:pPr>
              <w:spacing w:before="0" w:after="0"/>
              <w:jc w:val="center"/>
              <w:rPr>
                <w:rFonts w:ascii="Cambria" w:hAnsi="Cambria"/>
              </w:rPr>
            </w:pPr>
            <w:r w:rsidRPr="0076726F">
              <w:rPr>
                <w:rFonts w:ascii="Cambria" w:hAnsi="Cambria"/>
              </w:rPr>
              <w:t>27 %</w:t>
            </w:r>
          </w:p>
        </w:tc>
        <w:tc>
          <w:tcPr>
            <w:tcW w:w="1011"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25EF7586" w14:textId="77777777" w:rsidR="00D46AEF" w:rsidRPr="0076726F" w:rsidRDefault="00D46AEF" w:rsidP="0049643F">
            <w:pPr>
              <w:spacing w:before="0" w:after="0"/>
              <w:jc w:val="center"/>
              <w:rPr>
                <w:rFonts w:ascii="Cambria" w:hAnsi="Cambria"/>
              </w:rPr>
            </w:pPr>
            <w:r w:rsidRPr="0076726F">
              <w:rPr>
                <w:rFonts w:ascii="Cambria" w:hAnsi="Cambria"/>
              </w:rPr>
              <w:t>46 %</w:t>
            </w:r>
          </w:p>
        </w:tc>
        <w:tc>
          <w:tcPr>
            <w:tcW w:w="186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6E7C5A9C" w14:textId="77777777" w:rsidR="00D46AEF" w:rsidRPr="0076726F" w:rsidRDefault="00D46AEF" w:rsidP="0049643F">
            <w:pPr>
              <w:spacing w:before="0" w:after="0"/>
              <w:jc w:val="center"/>
              <w:rPr>
                <w:rFonts w:ascii="Cambria" w:hAnsi="Cambria"/>
              </w:rPr>
            </w:pPr>
            <w:r w:rsidRPr="0076726F">
              <w:rPr>
                <w:rFonts w:ascii="Cambria" w:hAnsi="Cambria"/>
              </w:rPr>
              <w:t>Samazinājums par 56,9 %</w:t>
            </w:r>
          </w:p>
        </w:tc>
        <w:tc>
          <w:tcPr>
            <w:tcW w:w="0" w:type="auto"/>
            <w:vMerge/>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33AD1712" w14:textId="77777777" w:rsidR="00D46AEF" w:rsidRPr="0076726F" w:rsidRDefault="00D46AEF" w:rsidP="0049643F">
            <w:pPr>
              <w:spacing w:before="0" w:after="0"/>
              <w:jc w:val="center"/>
              <w:rPr>
                <w:rFonts w:ascii="Cambria" w:hAnsi="Cambria"/>
              </w:rPr>
            </w:pPr>
          </w:p>
        </w:tc>
      </w:tr>
    </w:tbl>
    <w:p w14:paraId="4431C87F" w14:textId="77777777" w:rsidR="00D46AEF" w:rsidRPr="0076726F" w:rsidRDefault="00D46AEF" w:rsidP="00D46AEF">
      <w:pPr>
        <w:spacing w:before="0" w:after="0"/>
        <w:jc w:val="left"/>
        <w:rPr>
          <w:rFonts w:ascii="Cambria" w:hAnsi="Cambria"/>
        </w:rPr>
      </w:pPr>
    </w:p>
    <w:p w14:paraId="44E58F39" w14:textId="5F2C4A9B" w:rsidR="00D46AEF" w:rsidRPr="0076726F" w:rsidRDefault="00D46AEF" w:rsidP="00D46AEF">
      <w:pPr>
        <w:rPr>
          <w:rFonts w:ascii="Cambria" w:hAnsi="Cambria"/>
          <w:b/>
          <w:bCs/>
        </w:rPr>
      </w:pPr>
      <w:r w:rsidRPr="0076726F">
        <w:rPr>
          <w:rFonts w:ascii="Cambria" w:hAnsi="Cambria"/>
          <w:b/>
          <w:bCs/>
        </w:rPr>
        <w:t xml:space="preserve">Mērķis 2: Uzlabot gaisa kvalitāti Latvijas pilsētās un nodrošināt gaisa kvalitātes atbilstību </w:t>
      </w:r>
      <w:r w:rsidR="00B70AE9" w:rsidRPr="0076726F">
        <w:rPr>
          <w:rFonts w:ascii="Cambria" w:hAnsi="Cambria"/>
          <w:b/>
          <w:bCs/>
        </w:rPr>
        <w:t xml:space="preserve">jaunajiem </w:t>
      </w:r>
      <w:r w:rsidRPr="0076726F">
        <w:rPr>
          <w:rFonts w:ascii="Cambria" w:hAnsi="Cambria"/>
          <w:b/>
          <w:bCs/>
        </w:rPr>
        <w:t>normatīviem Rīgā, Liepājā un Rēzeknē</w:t>
      </w:r>
      <w:r w:rsidR="0049643F" w:rsidRPr="0076726F">
        <w:rPr>
          <w:rFonts w:ascii="Cambria" w:hAnsi="Cambria"/>
          <w:b/>
          <w:bCs/>
        </w:rPr>
        <w:t>.</w:t>
      </w:r>
    </w:p>
    <w:p w14:paraId="3BC54036" w14:textId="2D948A07" w:rsidR="00BB3FDF" w:rsidRPr="0076726F" w:rsidRDefault="008878AD" w:rsidP="00D46AEF">
      <w:pPr>
        <w:rPr>
          <w:rFonts w:ascii="Cambria" w:hAnsi="Cambria"/>
        </w:rPr>
      </w:pPr>
      <w:r w:rsidRPr="0076726F">
        <w:rPr>
          <w:rFonts w:ascii="Cambria" w:hAnsi="Cambria"/>
        </w:rPr>
        <w:t>Direktīva 2024/2881</w:t>
      </w:r>
      <w:r w:rsidR="00D46AEF" w:rsidRPr="0076726F" w:rsidDel="00D57090">
        <w:rPr>
          <w:rFonts w:ascii="Cambria" w:hAnsi="Cambria"/>
        </w:rPr>
        <w:t xml:space="preserve"> </w:t>
      </w:r>
      <w:r w:rsidR="00D46AEF" w:rsidRPr="0076726F">
        <w:rPr>
          <w:rFonts w:ascii="Cambria" w:hAnsi="Cambria"/>
        </w:rPr>
        <w:t>paredz noteikt jaunus gaisa kvalitātes normatīvus</w:t>
      </w:r>
      <w:r w:rsidR="00D54056" w:rsidRPr="0076726F">
        <w:rPr>
          <w:rFonts w:ascii="Cambria" w:hAnsi="Cambria"/>
        </w:rPr>
        <w:t xml:space="preserve"> (turpmāk – jaunie normatīvi)</w:t>
      </w:r>
      <w:r w:rsidR="00D46AEF" w:rsidRPr="0076726F">
        <w:rPr>
          <w:rFonts w:ascii="Cambria" w:hAnsi="Cambria"/>
        </w:rPr>
        <w:t xml:space="preserve">, lai sasniegtu nulles piesārņojuma mērķi un līdz ar to gaisa kvalitāte ES pakāpeniski tiktu uzlabota līdz </w:t>
      </w:r>
      <w:r w:rsidR="00D46AEF" w:rsidRPr="0076726F">
        <w:rPr>
          <w:rFonts w:ascii="Cambria" w:hAnsi="Cambria"/>
        </w:rPr>
        <w:lastRenderedPageBreak/>
        <w:t xml:space="preserve">līmenim, ko vairs neuzskata par kaitīgu cilvēka veselībai, dabiskajām ekosistēmām vai biodaudzveidībai. Dalībvalstīm jaunās prasības </w:t>
      </w:r>
      <w:r w:rsidR="00E134C8" w:rsidRPr="0076726F">
        <w:rPr>
          <w:rFonts w:ascii="Cambria" w:hAnsi="Cambria"/>
        </w:rPr>
        <w:t>ir</w:t>
      </w:r>
      <w:r w:rsidR="00D46AEF" w:rsidRPr="0076726F">
        <w:rPr>
          <w:rFonts w:ascii="Cambria" w:hAnsi="Cambria"/>
        </w:rPr>
        <w:t xml:space="preserve"> jātransponē nacionālajā tiesību sistēmā divu gadu laikā pēc </w:t>
      </w:r>
      <w:r w:rsidR="00761649" w:rsidRPr="0076726F">
        <w:rPr>
          <w:rFonts w:ascii="Cambria" w:hAnsi="Cambria"/>
        </w:rPr>
        <w:t>Direktīv</w:t>
      </w:r>
      <w:r w:rsidR="00B9217A" w:rsidRPr="0076726F">
        <w:rPr>
          <w:rFonts w:ascii="Cambria" w:hAnsi="Cambria"/>
        </w:rPr>
        <w:t>as</w:t>
      </w:r>
      <w:r w:rsidR="00761649" w:rsidRPr="0076726F">
        <w:rPr>
          <w:rFonts w:ascii="Cambria" w:hAnsi="Cambria"/>
        </w:rPr>
        <w:t xml:space="preserve"> 2024/2881 </w:t>
      </w:r>
      <w:r w:rsidR="00D46AEF" w:rsidRPr="0076726F">
        <w:rPr>
          <w:rFonts w:ascii="Cambria" w:hAnsi="Cambria"/>
        </w:rPr>
        <w:t xml:space="preserve">spēkā stāšanās un līdz 2030. gada 1. janvārim jānodrošina atbilstība jaunajiem normatīviem. Ņemot vērā </w:t>
      </w:r>
      <w:r w:rsidR="00B325C5" w:rsidRPr="0076726F">
        <w:rPr>
          <w:rFonts w:ascii="Cambria" w:hAnsi="Cambria"/>
        </w:rPr>
        <w:t>minēto</w:t>
      </w:r>
      <w:r w:rsidR="00D46AEF" w:rsidRPr="0076726F">
        <w:rPr>
          <w:rFonts w:ascii="Cambria" w:hAnsi="Cambria"/>
        </w:rPr>
        <w:t xml:space="preserve">, </w:t>
      </w:r>
      <w:r w:rsidR="00A0285F" w:rsidRPr="0076726F">
        <w:rPr>
          <w:rFonts w:ascii="Cambria" w:hAnsi="Cambria"/>
        </w:rPr>
        <w:t xml:space="preserve">Plāna </w:t>
      </w:r>
      <w:r w:rsidR="00B325C5" w:rsidRPr="0076726F">
        <w:rPr>
          <w:rFonts w:ascii="Cambria" w:hAnsi="Cambria"/>
        </w:rPr>
        <w:t xml:space="preserve">mērķi </w:t>
      </w:r>
      <w:r w:rsidR="00D46AEF" w:rsidRPr="0076726F">
        <w:rPr>
          <w:rFonts w:ascii="Cambria" w:hAnsi="Cambria"/>
        </w:rPr>
        <w:t xml:space="preserve">noteikti, pamatojoties uz </w:t>
      </w:r>
      <w:r w:rsidR="00D54056" w:rsidRPr="0076726F">
        <w:rPr>
          <w:rFonts w:ascii="Cambria" w:hAnsi="Cambria"/>
        </w:rPr>
        <w:t>jaunajiem</w:t>
      </w:r>
      <w:r w:rsidR="00D46AEF" w:rsidRPr="0076726F">
        <w:rPr>
          <w:rFonts w:ascii="Cambria" w:hAnsi="Cambria"/>
        </w:rPr>
        <w:t xml:space="preserve"> normatīviem.</w:t>
      </w:r>
    </w:p>
    <w:p w14:paraId="5FB26882" w14:textId="5B2529E6" w:rsidR="00D46AEF" w:rsidRPr="0076726F" w:rsidRDefault="00D46AEF" w:rsidP="00D46AEF">
      <w:pPr>
        <w:rPr>
          <w:rFonts w:ascii="Cambria" w:hAnsi="Cambria"/>
        </w:rPr>
      </w:pPr>
      <w:r w:rsidRPr="0076726F">
        <w:rPr>
          <w:rFonts w:ascii="Cambria" w:hAnsi="Cambria"/>
        </w:rPr>
        <w:t>Lai sekotu līdzi mērķa izpildei izvirzīti šādi progresa rādītāji:</w:t>
      </w:r>
    </w:p>
    <w:tbl>
      <w:tblPr>
        <w:tblpPr w:leftFromText="180" w:rightFromText="180" w:vertAnchor="text" w:tblpX="108" w:tblpY="1"/>
        <w:tblOverlap w:val="never"/>
        <w:tblW w:w="4952" w:type="pc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Look w:val="04A0" w:firstRow="1" w:lastRow="0" w:firstColumn="1" w:lastColumn="0" w:noHBand="0" w:noVBand="1"/>
      </w:tblPr>
      <w:tblGrid>
        <w:gridCol w:w="539"/>
        <w:gridCol w:w="2667"/>
        <w:gridCol w:w="2903"/>
        <w:gridCol w:w="1554"/>
        <w:gridCol w:w="1873"/>
      </w:tblGrid>
      <w:tr w:rsidR="00D46AEF" w:rsidRPr="0076726F" w14:paraId="562250A6" w14:textId="77777777" w:rsidTr="008B3AB3">
        <w:trPr>
          <w:tblHeader/>
        </w:trPr>
        <w:tc>
          <w:tcPr>
            <w:tcW w:w="282"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5DCE4" w:themeFill="text2" w:themeFillTint="33"/>
            <w:vAlign w:val="center"/>
            <w:hideMark/>
          </w:tcPr>
          <w:p w14:paraId="5A602BAD" w14:textId="77777777" w:rsidR="00D46AEF" w:rsidRPr="0076726F" w:rsidRDefault="00D46AEF" w:rsidP="00BB3FDF">
            <w:pPr>
              <w:jc w:val="center"/>
              <w:rPr>
                <w:rFonts w:ascii="Cambria" w:hAnsi="Cambria"/>
                <w:b/>
                <w:bCs/>
              </w:rPr>
            </w:pPr>
            <w:r w:rsidRPr="0076726F">
              <w:rPr>
                <w:rFonts w:ascii="Cambria" w:hAnsi="Cambria"/>
                <w:b/>
                <w:bCs/>
              </w:rPr>
              <w:t>Nr.</w:t>
            </w:r>
          </w:p>
        </w:tc>
        <w:tc>
          <w:tcPr>
            <w:tcW w:w="1398"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5DCE4" w:themeFill="text2" w:themeFillTint="33"/>
            <w:vAlign w:val="center"/>
            <w:hideMark/>
          </w:tcPr>
          <w:p w14:paraId="36786DA1" w14:textId="77777777" w:rsidR="00D46AEF" w:rsidRPr="0076726F" w:rsidRDefault="00D46AEF" w:rsidP="00BB3FDF">
            <w:pPr>
              <w:jc w:val="center"/>
              <w:rPr>
                <w:rFonts w:ascii="Cambria" w:hAnsi="Cambria"/>
                <w:b/>
                <w:bCs/>
              </w:rPr>
            </w:pPr>
            <w:r w:rsidRPr="0076726F">
              <w:rPr>
                <w:rFonts w:ascii="Cambria" w:hAnsi="Cambria"/>
                <w:b/>
                <w:bCs/>
              </w:rPr>
              <w:t>Progresa rādītājs*</w:t>
            </w:r>
          </w:p>
        </w:tc>
        <w:tc>
          <w:tcPr>
            <w:tcW w:w="1522"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5DCE4" w:themeFill="text2" w:themeFillTint="33"/>
            <w:vAlign w:val="center"/>
            <w:hideMark/>
          </w:tcPr>
          <w:p w14:paraId="451294E7" w14:textId="3CAE154F" w:rsidR="00D46AEF" w:rsidRPr="0076726F" w:rsidRDefault="00D46AEF" w:rsidP="00BB3FDF">
            <w:pPr>
              <w:jc w:val="center"/>
              <w:rPr>
                <w:rFonts w:ascii="Cambria" w:hAnsi="Cambria"/>
                <w:b/>
                <w:bCs/>
              </w:rPr>
            </w:pPr>
            <w:r w:rsidRPr="0076726F">
              <w:rPr>
                <w:rFonts w:ascii="Cambria" w:hAnsi="Cambria"/>
                <w:b/>
                <w:bCs/>
              </w:rPr>
              <w:t>Situācija laikā no 2018.-2022. gadam</w:t>
            </w:r>
            <w:r w:rsidR="001D6BD1" w:rsidRPr="0076726F">
              <w:rPr>
                <w:rFonts w:ascii="Cambria" w:hAnsi="Cambria"/>
                <w:b/>
                <w:bCs/>
              </w:rPr>
              <w:t xml:space="preserve"> (vielu skaits)</w:t>
            </w:r>
          </w:p>
        </w:tc>
        <w:tc>
          <w:tcPr>
            <w:tcW w:w="815"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5DCE4" w:themeFill="text2" w:themeFillTint="33"/>
            <w:vAlign w:val="center"/>
            <w:hideMark/>
          </w:tcPr>
          <w:p w14:paraId="74E72C78" w14:textId="41874E32" w:rsidR="00D46AEF" w:rsidRPr="0076726F" w:rsidRDefault="00D46AEF" w:rsidP="00BB3FDF">
            <w:pPr>
              <w:jc w:val="center"/>
              <w:rPr>
                <w:rFonts w:ascii="Cambria" w:hAnsi="Cambria"/>
                <w:b/>
                <w:bCs/>
              </w:rPr>
            </w:pPr>
            <w:r w:rsidRPr="0076726F">
              <w:rPr>
                <w:rFonts w:ascii="Cambria" w:hAnsi="Cambria"/>
                <w:b/>
                <w:bCs/>
              </w:rPr>
              <w:t>Mērķa vērtība 2030</w:t>
            </w:r>
            <w:r w:rsidR="001D6BD1" w:rsidRPr="0076726F">
              <w:rPr>
                <w:rFonts w:ascii="Cambria" w:hAnsi="Cambria"/>
                <w:b/>
                <w:bCs/>
              </w:rPr>
              <w:t xml:space="preserve"> (vielu skaits) </w:t>
            </w:r>
          </w:p>
        </w:tc>
        <w:tc>
          <w:tcPr>
            <w:tcW w:w="982"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5DCE4" w:themeFill="text2" w:themeFillTint="33"/>
            <w:vAlign w:val="center"/>
            <w:hideMark/>
          </w:tcPr>
          <w:p w14:paraId="63A1ED87" w14:textId="77777777" w:rsidR="00D46AEF" w:rsidRPr="0076726F" w:rsidRDefault="00D46AEF" w:rsidP="00BB3FDF">
            <w:pPr>
              <w:jc w:val="center"/>
              <w:rPr>
                <w:rFonts w:ascii="Cambria" w:hAnsi="Cambria"/>
                <w:b/>
                <w:bCs/>
              </w:rPr>
            </w:pPr>
            <w:r w:rsidRPr="0076726F">
              <w:rPr>
                <w:rFonts w:ascii="Cambria" w:hAnsi="Cambria"/>
                <w:b/>
                <w:bCs/>
              </w:rPr>
              <w:t>Datu avots</w:t>
            </w:r>
          </w:p>
        </w:tc>
      </w:tr>
      <w:tr w:rsidR="00D46AEF" w:rsidRPr="0076726F" w14:paraId="434F12C3" w14:textId="77777777" w:rsidTr="00D46AEF">
        <w:tc>
          <w:tcPr>
            <w:tcW w:w="282"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hideMark/>
          </w:tcPr>
          <w:p w14:paraId="7D7CCCC3" w14:textId="77777777" w:rsidR="00D46AEF" w:rsidRPr="0076726F" w:rsidRDefault="00D46AEF" w:rsidP="00D46AEF">
            <w:pPr>
              <w:spacing w:before="0" w:after="0"/>
              <w:jc w:val="left"/>
              <w:rPr>
                <w:rFonts w:ascii="Cambria" w:hAnsi="Cambria"/>
              </w:rPr>
            </w:pPr>
            <w:r w:rsidRPr="0076726F">
              <w:rPr>
                <w:rFonts w:ascii="Cambria" w:hAnsi="Cambria"/>
              </w:rPr>
              <w:t>1.</w:t>
            </w:r>
          </w:p>
        </w:tc>
        <w:tc>
          <w:tcPr>
            <w:tcW w:w="1398"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7C85A96" w14:textId="77777777" w:rsidR="00D46AEF" w:rsidRPr="0076726F" w:rsidRDefault="00D46AEF" w:rsidP="00D46AEF">
            <w:pPr>
              <w:spacing w:before="0" w:after="0"/>
              <w:jc w:val="left"/>
              <w:rPr>
                <w:rFonts w:ascii="Cambria" w:hAnsi="Cambria"/>
              </w:rPr>
            </w:pPr>
            <w:r w:rsidRPr="0076726F">
              <w:rPr>
                <w:rFonts w:ascii="Cambria" w:hAnsi="Cambria"/>
              </w:rPr>
              <w:t xml:space="preserve">Vielu skaits, kuru koncentrācijas </w:t>
            </w:r>
            <w:r w:rsidRPr="0076726F">
              <w:rPr>
                <w:rFonts w:ascii="Cambria" w:hAnsi="Cambria"/>
                <w:b/>
                <w:bCs/>
              </w:rPr>
              <w:t>Rīgā</w:t>
            </w:r>
            <w:r w:rsidRPr="0076726F">
              <w:rPr>
                <w:rFonts w:ascii="Cambria" w:hAnsi="Cambria"/>
              </w:rPr>
              <w:t xml:space="preserve"> pārsniedz gaisa kvalitātes robežlielumus</w:t>
            </w:r>
          </w:p>
        </w:tc>
        <w:tc>
          <w:tcPr>
            <w:tcW w:w="1522"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C480F2D" w14:textId="77777777" w:rsidR="00D46AEF" w:rsidRPr="0076726F" w:rsidRDefault="00D46AEF" w:rsidP="00D46AEF">
            <w:pPr>
              <w:spacing w:before="0" w:after="0"/>
              <w:jc w:val="left"/>
              <w:rPr>
                <w:rFonts w:ascii="Cambria" w:hAnsi="Cambria"/>
              </w:rPr>
            </w:pPr>
            <w:r w:rsidRPr="0076726F">
              <w:rPr>
                <w:rFonts w:ascii="Cambria" w:hAnsi="Cambria"/>
              </w:rPr>
              <w:t>5 vielu koncentrācijas pārsniedza robežlielumu:</w:t>
            </w:r>
          </w:p>
          <w:p w14:paraId="137AED4B" w14:textId="77777777" w:rsidR="00D46AEF" w:rsidRPr="0076726F" w:rsidRDefault="00D46AEF" w:rsidP="00D46AEF">
            <w:pPr>
              <w:spacing w:before="0" w:after="0"/>
              <w:jc w:val="left"/>
              <w:rPr>
                <w:rFonts w:ascii="Cambria" w:hAnsi="Cambria"/>
              </w:rPr>
            </w:pPr>
            <w:r w:rsidRPr="0076726F">
              <w:rPr>
                <w:rFonts w:ascii="Cambria" w:hAnsi="Cambria"/>
              </w:rPr>
              <w:t>- slāpekļa dioksīds</w:t>
            </w:r>
          </w:p>
          <w:p w14:paraId="6DEE15B5" w14:textId="77777777" w:rsidR="00D46AEF" w:rsidRPr="0076726F" w:rsidRDefault="00D46AEF" w:rsidP="00D46AEF">
            <w:pPr>
              <w:spacing w:before="0" w:after="0"/>
              <w:jc w:val="left"/>
              <w:rPr>
                <w:rFonts w:ascii="Cambria" w:hAnsi="Cambria"/>
                <w:vertAlign w:val="subscript"/>
              </w:rPr>
            </w:pPr>
            <w:r w:rsidRPr="0076726F">
              <w:rPr>
                <w:rFonts w:ascii="Cambria" w:hAnsi="Cambria"/>
              </w:rPr>
              <w:t>- daļiņas PM</w:t>
            </w:r>
            <w:r w:rsidRPr="0076726F">
              <w:rPr>
                <w:rFonts w:ascii="Cambria" w:hAnsi="Cambria"/>
                <w:vertAlign w:val="subscript"/>
              </w:rPr>
              <w:t>10</w:t>
            </w:r>
          </w:p>
          <w:p w14:paraId="61C3BB2F" w14:textId="77777777" w:rsidR="00D46AEF" w:rsidRPr="0076726F" w:rsidRDefault="00D46AEF" w:rsidP="00D46AEF">
            <w:pPr>
              <w:spacing w:before="0" w:after="0"/>
              <w:jc w:val="left"/>
              <w:rPr>
                <w:rFonts w:ascii="Cambria" w:hAnsi="Cambria"/>
              </w:rPr>
            </w:pPr>
            <w:r w:rsidRPr="0076726F">
              <w:rPr>
                <w:rFonts w:ascii="Cambria" w:hAnsi="Cambria"/>
              </w:rPr>
              <w:t>- daļiņas PM</w:t>
            </w:r>
            <w:r w:rsidRPr="0076726F">
              <w:rPr>
                <w:rFonts w:ascii="Cambria" w:hAnsi="Cambria"/>
                <w:vertAlign w:val="subscript"/>
              </w:rPr>
              <w:t>2,5</w:t>
            </w:r>
          </w:p>
          <w:p w14:paraId="2CF0F2C9" w14:textId="77777777" w:rsidR="00D46AEF" w:rsidRPr="0076726F" w:rsidRDefault="00D46AEF" w:rsidP="00D46AEF">
            <w:pPr>
              <w:spacing w:before="0" w:after="0"/>
              <w:jc w:val="left"/>
              <w:rPr>
                <w:rFonts w:ascii="Cambria" w:hAnsi="Cambria"/>
              </w:rPr>
            </w:pPr>
            <w:r w:rsidRPr="0076726F">
              <w:rPr>
                <w:rFonts w:ascii="Cambria" w:hAnsi="Cambria"/>
              </w:rPr>
              <w:t>- benzols</w:t>
            </w:r>
          </w:p>
          <w:p w14:paraId="329ED466" w14:textId="77777777" w:rsidR="00D46AEF" w:rsidRPr="0076726F" w:rsidRDefault="00D46AEF" w:rsidP="00D46AEF">
            <w:pPr>
              <w:spacing w:before="0" w:after="0"/>
              <w:jc w:val="left"/>
              <w:rPr>
                <w:rFonts w:ascii="Cambria" w:hAnsi="Cambria"/>
              </w:rPr>
            </w:pPr>
            <w:r w:rsidRPr="0076726F">
              <w:rPr>
                <w:rFonts w:ascii="Cambria" w:hAnsi="Cambria"/>
              </w:rPr>
              <w:t>- ozons</w:t>
            </w:r>
          </w:p>
        </w:tc>
        <w:tc>
          <w:tcPr>
            <w:tcW w:w="815"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2471C8F" w14:textId="7D745D73" w:rsidR="00D46AEF" w:rsidRPr="0076726F" w:rsidRDefault="00D46AEF" w:rsidP="00BB3FDF">
            <w:pPr>
              <w:spacing w:before="0" w:after="0"/>
              <w:jc w:val="center"/>
              <w:rPr>
                <w:rFonts w:ascii="Cambria" w:hAnsi="Cambria"/>
              </w:rPr>
            </w:pPr>
            <w:r w:rsidRPr="0076726F">
              <w:rPr>
                <w:rFonts w:ascii="Cambria" w:hAnsi="Cambria"/>
              </w:rPr>
              <w:t>0</w:t>
            </w:r>
            <w:r w:rsidR="00AB7BFA" w:rsidRPr="0076726F">
              <w:rPr>
                <w:rFonts w:ascii="Cambria" w:hAnsi="Cambria"/>
              </w:rPr>
              <w:t xml:space="preserve"> </w:t>
            </w:r>
          </w:p>
        </w:tc>
        <w:tc>
          <w:tcPr>
            <w:tcW w:w="982" w:type="pct"/>
            <w:vMerge w:val="restart"/>
            <w:tcBorders>
              <w:top w:val="single" w:sz="4" w:space="0" w:color="404040" w:themeColor="text1" w:themeTint="BF"/>
              <w:left w:val="single" w:sz="4" w:space="0" w:color="404040" w:themeColor="text1" w:themeTint="BF"/>
              <w:right w:val="single" w:sz="4" w:space="0" w:color="404040" w:themeColor="text1" w:themeTint="BF"/>
            </w:tcBorders>
            <w:vAlign w:val="center"/>
            <w:hideMark/>
          </w:tcPr>
          <w:p w14:paraId="4D1F42B6" w14:textId="091C557E" w:rsidR="00D46AEF" w:rsidRPr="0076726F" w:rsidRDefault="00D46AEF" w:rsidP="00BB3FDF">
            <w:pPr>
              <w:spacing w:before="0" w:after="0"/>
              <w:jc w:val="center"/>
              <w:rPr>
                <w:rFonts w:ascii="Cambria" w:hAnsi="Cambria"/>
              </w:rPr>
            </w:pPr>
            <w:r w:rsidRPr="0076726F">
              <w:rPr>
                <w:rFonts w:ascii="Cambria" w:hAnsi="Cambria"/>
              </w:rPr>
              <w:t>LVĢMC monitoringa stacijās veikto mērījumu rezultāti</w:t>
            </w:r>
            <w:r w:rsidRPr="0076726F">
              <w:rPr>
                <w:rStyle w:val="FootnoteReference"/>
                <w:rFonts w:ascii="Cambria" w:hAnsi="Cambria"/>
              </w:rPr>
              <w:footnoteReference w:id="4"/>
            </w:r>
          </w:p>
        </w:tc>
      </w:tr>
      <w:tr w:rsidR="00D46AEF" w:rsidRPr="0076726F" w14:paraId="051BCBAD" w14:textId="77777777" w:rsidTr="00D46AEF">
        <w:tc>
          <w:tcPr>
            <w:tcW w:w="282"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B8FAA17" w14:textId="77777777" w:rsidR="00D46AEF" w:rsidRPr="0076726F" w:rsidRDefault="00D46AEF" w:rsidP="00D46AEF">
            <w:pPr>
              <w:spacing w:before="0" w:after="0"/>
              <w:jc w:val="left"/>
              <w:rPr>
                <w:rFonts w:ascii="Cambria" w:hAnsi="Cambria"/>
              </w:rPr>
            </w:pPr>
            <w:r w:rsidRPr="0076726F">
              <w:rPr>
                <w:rFonts w:ascii="Cambria" w:hAnsi="Cambria"/>
              </w:rPr>
              <w:t>2.</w:t>
            </w:r>
          </w:p>
        </w:tc>
        <w:tc>
          <w:tcPr>
            <w:tcW w:w="1398"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17D19BB" w14:textId="77777777" w:rsidR="00D46AEF" w:rsidRPr="0076726F" w:rsidRDefault="00D46AEF" w:rsidP="00D46AEF">
            <w:pPr>
              <w:spacing w:before="0" w:after="0"/>
              <w:jc w:val="left"/>
              <w:rPr>
                <w:rFonts w:ascii="Cambria" w:hAnsi="Cambria"/>
                <w:b/>
              </w:rPr>
            </w:pPr>
            <w:r w:rsidRPr="0076726F">
              <w:rPr>
                <w:rFonts w:ascii="Cambria" w:hAnsi="Cambria"/>
              </w:rPr>
              <w:t xml:space="preserve">Vielu skaits, kuru koncentrācijas </w:t>
            </w:r>
            <w:r w:rsidRPr="0076726F">
              <w:rPr>
                <w:rFonts w:ascii="Cambria" w:hAnsi="Cambria"/>
                <w:b/>
                <w:bCs/>
              </w:rPr>
              <w:t>Rēzeknē</w:t>
            </w:r>
            <w:r w:rsidRPr="0076726F">
              <w:rPr>
                <w:rFonts w:ascii="Cambria" w:hAnsi="Cambria"/>
              </w:rPr>
              <w:t xml:space="preserve"> pārsniedz gaisa kvalitātes robežlielumus</w:t>
            </w:r>
          </w:p>
        </w:tc>
        <w:tc>
          <w:tcPr>
            <w:tcW w:w="1522"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75111EC" w14:textId="77777777" w:rsidR="00D46AEF" w:rsidRPr="0076726F" w:rsidRDefault="00D46AEF" w:rsidP="00D46AEF">
            <w:pPr>
              <w:spacing w:before="0" w:after="0"/>
              <w:jc w:val="left"/>
              <w:rPr>
                <w:rFonts w:ascii="Cambria" w:hAnsi="Cambria"/>
              </w:rPr>
            </w:pPr>
            <w:r w:rsidRPr="0076726F">
              <w:rPr>
                <w:rFonts w:ascii="Cambria" w:hAnsi="Cambria"/>
              </w:rPr>
              <w:t>5 vielu koncentrācijas pārsniedza robežlielumu:</w:t>
            </w:r>
          </w:p>
          <w:p w14:paraId="1C294F4C" w14:textId="77777777" w:rsidR="00D46AEF" w:rsidRPr="0076726F" w:rsidRDefault="00D46AEF" w:rsidP="00D46AEF">
            <w:pPr>
              <w:spacing w:before="0" w:after="0"/>
              <w:jc w:val="left"/>
              <w:rPr>
                <w:rFonts w:ascii="Cambria" w:hAnsi="Cambria"/>
                <w:vertAlign w:val="subscript"/>
              </w:rPr>
            </w:pPr>
            <w:r w:rsidRPr="0076726F">
              <w:rPr>
                <w:rFonts w:ascii="Cambria" w:hAnsi="Cambria"/>
              </w:rPr>
              <w:t>- daļiņas PM</w:t>
            </w:r>
            <w:r w:rsidRPr="0076726F">
              <w:rPr>
                <w:rFonts w:ascii="Cambria" w:hAnsi="Cambria"/>
                <w:vertAlign w:val="subscript"/>
              </w:rPr>
              <w:t>10</w:t>
            </w:r>
          </w:p>
          <w:p w14:paraId="77D3D1CD" w14:textId="77777777" w:rsidR="00D46AEF" w:rsidRPr="0076726F" w:rsidRDefault="00D46AEF" w:rsidP="00D46AEF">
            <w:pPr>
              <w:spacing w:before="0" w:after="0"/>
              <w:jc w:val="left"/>
              <w:rPr>
                <w:rFonts w:ascii="Cambria" w:hAnsi="Cambria"/>
              </w:rPr>
            </w:pPr>
            <w:r w:rsidRPr="0076726F">
              <w:rPr>
                <w:rFonts w:ascii="Cambria" w:hAnsi="Cambria"/>
              </w:rPr>
              <w:t>- daļiņas PM</w:t>
            </w:r>
            <w:r w:rsidRPr="0076726F">
              <w:rPr>
                <w:rFonts w:ascii="Cambria" w:hAnsi="Cambria"/>
                <w:vertAlign w:val="subscript"/>
              </w:rPr>
              <w:t>2,5</w:t>
            </w:r>
          </w:p>
          <w:p w14:paraId="14249259" w14:textId="77777777" w:rsidR="00D46AEF" w:rsidRPr="0076726F" w:rsidRDefault="00D46AEF" w:rsidP="00D46AEF">
            <w:pPr>
              <w:spacing w:before="0" w:after="0"/>
              <w:jc w:val="left"/>
              <w:rPr>
                <w:rFonts w:ascii="Cambria" w:hAnsi="Cambria"/>
              </w:rPr>
            </w:pPr>
            <w:r w:rsidRPr="0076726F">
              <w:rPr>
                <w:rFonts w:ascii="Cambria" w:hAnsi="Cambria"/>
              </w:rPr>
              <w:t>- benzols</w:t>
            </w:r>
          </w:p>
          <w:p w14:paraId="5A0F10F6" w14:textId="56C9C7F0" w:rsidR="00D46AEF" w:rsidRPr="0076726F" w:rsidRDefault="00D46AEF" w:rsidP="00D46AEF">
            <w:pPr>
              <w:spacing w:before="0" w:after="0"/>
              <w:jc w:val="left"/>
              <w:rPr>
                <w:rFonts w:ascii="Cambria" w:hAnsi="Cambria"/>
              </w:rPr>
            </w:pPr>
            <w:r w:rsidRPr="0076726F">
              <w:rPr>
                <w:rFonts w:ascii="Cambria" w:hAnsi="Cambria"/>
              </w:rPr>
              <w:t xml:space="preserve">- </w:t>
            </w:r>
            <w:r w:rsidR="003778D0" w:rsidRPr="0076726F">
              <w:rPr>
                <w:rFonts w:ascii="Cambria" w:hAnsi="Cambria"/>
              </w:rPr>
              <w:t>B(a)P</w:t>
            </w:r>
          </w:p>
          <w:p w14:paraId="0F0A82CA" w14:textId="77777777" w:rsidR="00D46AEF" w:rsidRPr="0076726F" w:rsidRDefault="00D46AEF" w:rsidP="00D46AEF">
            <w:pPr>
              <w:spacing w:before="0" w:after="0"/>
              <w:jc w:val="left"/>
              <w:rPr>
                <w:rFonts w:ascii="Cambria" w:hAnsi="Cambria"/>
              </w:rPr>
            </w:pPr>
            <w:r w:rsidRPr="0076726F">
              <w:rPr>
                <w:rFonts w:ascii="Cambria" w:hAnsi="Cambria"/>
              </w:rPr>
              <w:t>- ozons</w:t>
            </w:r>
          </w:p>
        </w:tc>
        <w:tc>
          <w:tcPr>
            <w:tcW w:w="815"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148358F" w14:textId="7431F83D" w:rsidR="00D46AEF" w:rsidRPr="0076726F" w:rsidRDefault="00D46AEF" w:rsidP="00BB3FDF">
            <w:pPr>
              <w:spacing w:before="0" w:after="0"/>
              <w:jc w:val="center"/>
              <w:rPr>
                <w:rFonts w:ascii="Cambria" w:hAnsi="Cambria"/>
              </w:rPr>
            </w:pPr>
            <w:r w:rsidRPr="0076726F">
              <w:rPr>
                <w:rFonts w:ascii="Cambria" w:hAnsi="Cambria"/>
              </w:rPr>
              <w:t>0</w:t>
            </w:r>
            <w:r w:rsidR="00AB7BFA" w:rsidRPr="0076726F">
              <w:rPr>
                <w:rFonts w:ascii="Cambria" w:hAnsi="Cambria"/>
              </w:rPr>
              <w:t xml:space="preserve"> </w:t>
            </w:r>
          </w:p>
        </w:tc>
        <w:tc>
          <w:tcPr>
            <w:tcW w:w="982" w:type="pct"/>
            <w:vMerge/>
            <w:tcBorders>
              <w:left w:val="single" w:sz="4" w:space="0" w:color="404040" w:themeColor="text1" w:themeTint="BF"/>
              <w:right w:val="single" w:sz="4" w:space="0" w:color="404040" w:themeColor="text1" w:themeTint="BF"/>
            </w:tcBorders>
            <w:vAlign w:val="center"/>
          </w:tcPr>
          <w:p w14:paraId="6A3B6EF0" w14:textId="77777777" w:rsidR="00D46AEF" w:rsidRPr="0076726F" w:rsidRDefault="00D46AEF" w:rsidP="00BB3FDF">
            <w:pPr>
              <w:spacing w:before="0" w:after="0"/>
              <w:jc w:val="center"/>
              <w:rPr>
                <w:rFonts w:ascii="Cambria" w:hAnsi="Cambria"/>
              </w:rPr>
            </w:pPr>
          </w:p>
        </w:tc>
      </w:tr>
      <w:tr w:rsidR="00D46AEF" w:rsidRPr="0076726F" w14:paraId="4B04C46E" w14:textId="77777777" w:rsidTr="00D46AEF">
        <w:tc>
          <w:tcPr>
            <w:tcW w:w="282"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hideMark/>
          </w:tcPr>
          <w:p w14:paraId="16616133" w14:textId="77777777" w:rsidR="00D46AEF" w:rsidRPr="0076726F" w:rsidRDefault="00D46AEF" w:rsidP="00D46AEF">
            <w:pPr>
              <w:spacing w:before="0" w:after="0"/>
              <w:jc w:val="left"/>
              <w:rPr>
                <w:rFonts w:ascii="Cambria" w:hAnsi="Cambria"/>
              </w:rPr>
            </w:pPr>
            <w:r w:rsidRPr="0076726F">
              <w:rPr>
                <w:rFonts w:ascii="Cambria" w:hAnsi="Cambria"/>
              </w:rPr>
              <w:t>3.</w:t>
            </w:r>
          </w:p>
        </w:tc>
        <w:tc>
          <w:tcPr>
            <w:tcW w:w="1398"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hideMark/>
          </w:tcPr>
          <w:p w14:paraId="30DAA198" w14:textId="77777777" w:rsidR="00D46AEF" w:rsidRPr="0076726F" w:rsidRDefault="00D46AEF" w:rsidP="00D46AEF">
            <w:pPr>
              <w:spacing w:before="0" w:after="0"/>
              <w:jc w:val="left"/>
              <w:rPr>
                <w:rFonts w:ascii="Cambria" w:hAnsi="Cambria"/>
              </w:rPr>
            </w:pPr>
            <w:r w:rsidRPr="0076726F">
              <w:rPr>
                <w:rFonts w:ascii="Cambria" w:hAnsi="Cambria"/>
              </w:rPr>
              <w:t xml:space="preserve">Vielu skaits, kuru koncentrācijas </w:t>
            </w:r>
            <w:r w:rsidRPr="0076726F">
              <w:rPr>
                <w:rFonts w:ascii="Cambria" w:hAnsi="Cambria"/>
                <w:b/>
                <w:bCs/>
              </w:rPr>
              <w:t>Liepājā</w:t>
            </w:r>
            <w:r w:rsidRPr="0076726F">
              <w:rPr>
                <w:rFonts w:ascii="Cambria" w:hAnsi="Cambria"/>
              </w:rPr>
              <w:t xml:space="preserve"> pārsniedz gaisa kvalitātes robežlielumus</w:t>
            </w:r>
          </w:p>
        </w:tc>
        <w:tc>
          <w:tcPr>
            <w:tcW w:w="1522"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hideMark/>
          </w:tcPr>
          <w:p w14:paraId="4E76034F" w14:textId="77777777" w:rsidR="00D46AEF" w:rsidRPr="0076726F" w:rsidRDefault="00D46AEF" w:rsidP="00D46AEF">
            <w:pPr>
              <w:spacing w:before="0" w:after="0"/>
              <w:jc w:val="left"/>
              <w:rPr>
                <w:rFonts w:ascii="Cambria" w:hAnsi="Cambria"/>
              </w:rPr>
            </w:pPr>
            <w:r w:rsidRPr="0076726F">
              <w:rPr>
                <w:rFonts w:ascii="Cambria" w:hAnsi="Cambria"/>
              </w:rPr>
              <w:t>6 vielu koncentrācijas pārsniedza robežlielumu:</w:t>
            </w:r>
          </w:p>
          <w:p w14:paraId="2069C54B" w14:textId="77777777" w:rsidR="00D46AEF" w:rsidRPr="0076726F" w:rsidRDefault="00D46AEF" w:rsidP="00D46AEF">
            <w:pPr>
              <w:spacing w:before="0" w:after="0"/>
              <w:jc w:val="left"/>
              <w:rPr>
                <w:rFonts w:ascii="Cambria" w:hAnsi="Cambria"/>
              </w:rPr>
            </w:pPr>
            <w:r w:rsidRPr="0076726F">
              <w:rPr>
                <w:rFonts w:ascii="Cambria" w:hAnsi="Cambria"/>
              </w:rPr>
              <w:t>- slāpekļa dioksīds</w:t>
            </w:r>
          </w:p>
          <w:p w14:paraId="14C28EB0" w14:textId="77777777" w:rsidR="00D46AEF" w:rsidRPr="0076726F" w:rsidRDefault="00D46AEF" w:rsidP="00D46AEF">
            <w:pPr>
              <w:spacing w:before="0" w:after="0"/>
              <w:jc w:val="left"/>
              <w:rPr>
                <w:rFonts w:ascii="Cambria" w:hAnsi="Cambria"/>
                <w:vertAlign w:val="subscript"/>
              </w:rPr>
            </w:pPr>
            <w:r w:rsidRPr="0076726F">
              <w:rPr>
                <w:rFonts w:ascii="Cambria" w:hAnsi="Cambria"/>
              </w:rPr>
              <w:t>- daļiņas PM</w:t>
            </w:r>
            <w:r w:rsidRPr="0076726F">
              <w:rPr>
                <w:rFonts w:ascii="Cambria" w:hAnsi="Cambria"/>
                <w:vertAlign w:val="subscript"/>
              </w:rPr>
              <w:t>10</w:t>
            </w:r>
          </w:p>
          <w:p w14:paraId="06E8B182" w14:textId="77777777" w:rsidR="00D46AEF" w:rsidRPr="0076726F" w:rsidRDefault="00D46AEF" w:rsidP="00D46AEF">
            <w:pPr>
              <w:spacing w:before="0" w:after="0"/>
              <w:jc w:val="left"/>
              <w:rPr>
                <w:rFonts w:ascii="Cambria" w:hAnsi="Cambria"/>
              </w:rPr>
            </w:pPr>
            <w:r w:rsidRPr="0076726F">
              <w:rPr>
                <w:rFonts w:ascii="Cambria" w:hAnsi="Cambria"/>
              </w:rPr>
              <w:t>- daļiņas PM</w:t>
            </w:r>
            <w:r w:rsidRPr="0076726F">
              <w:rPr>
                <w:rFonts w:ascii="Cambria" w:hAnsi="Cambria"/>
                <w:vertAlign w:val="subscript"/>
              </w:rPr>
              <w:t>2,5</w:t>
            </w:r>
          </w:p>
          <w:p w14:paraId="27EE8B37" w14:textId="77777777" w:rsidR="00D46AEF" w:rsidRPr="0076726F" w:rsidRDefault="00D46AEF" w:rsidP="00D46AEF">
            <w:pPr>
              <w:spacing w:before="0" w:after="0"/>
              <w:jc w:val="left"/>
              <w:rPr>
                <w:rFonts w:ascii="Cambria" w:hAnsi="Cambria"/>
              </w:rPr>
            </w:pPr>
            <w:r w:rsidRPr="0076726F">
              <w:rPr>
                <w:rFonts w:ascii="Cambria" w:hAnsi="Cambria"/>
              </w:rPr>
              <w:t>- benzols</w:t>
            </w:r>
          </w:p>
          <w:p w14:paraId="055F7F4C" w14:textId="506FE6FB" w:rsidR="00D46AEF" w:rsidRPr="0076726F" w:rsidRDefault="00D46AEF" w:rsidP="00D46AEF">
            <w:pPr>
              <w:spacing w:before="0" w:after="0"/>
              <w:jc w:val="left"/>
              <w:rPr>
                <w:rFonts w:ascii="Cambria" w:hAnsi="Cambria"/>
              </w:rPr>
            </w:pPr>
            <w:r w:rsidRPr="0076726F">
              <w:rPr>
                <w:rFonts w:ascii="Cambria" w:hAnsi="Cambria"/>
              </w:rPr>
              <w:t xml:space="preserve">- </w:t>
            </w:r>
            <w:r w:rsidR="003778D0" w:rsidRPr="0076726F">
              <w:rPr>
                <w:rFonts w:ascii="Cambria" w:hAnsi="Cambria"/>
              </w:rPr>
              <w:t>B(a)P</w:t>
            </w:r>
          </w:p>
          <w:p w14:paraId="3BA33092" w14:textId="77777777" w:rsidR="00D46AEF" w:rsidRPr="0076726F" w:rsidRDefault="00D46AEF" w:rsidP="00D46AEF">
            <w:pPr>
              <w:spacing w:before="0" w:after="0"/>
              <w:jc w:val="left"/>
              <w:rPr>
                <w:rFonts w:ascii="Cambria" w:hAnsi="Cambria"/>
              </w:rPr>
            </w:pPr>
            <w:r w:rsidRPr="0076726F">
              <w:rPr>
                <w:rFonts w:ascii="Cambria" w:hAnsi="Cambria"/>
              </w:rPr>
              <w:t>- ozons</w:t>
            </w:r>
          </w:p>
        </w:tc>
        <w:tc>
          <w:tcPr>
            <w:tcW w:w="815"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hideMark/>
          </w:tcPr>
          <w:p w14:paraId="7E8B2016" w14:textId="3C0D38EB" w:rsidR="00D46AEF" w:rsidRPr="0076726F" w:rsidRDefault="00D46AEF" w:rsidP="00BB3FDF">
            <w:pPr>
              <w:spacing w:before="0" w:after="0"/>
              <w:jc w:val="center"/>
              <w:rPr>
                <w:rFonts w:ascii="Cambria" w:hAnsi="Cambria"/>
              </w:rPr>
            </w:pPr>
            <w:r w:rsidRPr="0076726F">
              <w:rPr>
                <w:rFonts w:ascii="Cambria" w:hAnsi="Cambria"/>
              </w:rPr>
              <w:t>0</w:t>
            </w:r>
            <w:r w:rsidR="00AB7BFA" w:rsidRPr="0076726F">
              <w:rPr>
                <w:rFonts w:ascii="Cambria" w:hAnsi="Cambria"/>
              </w:rPr>
              <w:t xml:space="preserve"> </w:t>
            </w:r>
          </w:p>
        </w:tc>
        <w:tc>
          <w:tcPr>
            <w:tcW w:w="982" w:type="pct"/>
            <w:vMerge/>
            <w:tcBorders>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3A5ADE09" w14:textId="77777777" w:rsidR="00D46AEF" w:rsidRPr="0076726F" w:rsidRDefault="00D46AEF" w:rsidP="00BB3FDF">
            <w:pPr>
              <w:spacing w:before="0" w:after="0"/>
              <w:jc w:val="center"/>
              <w:rPr>
                <w:rFonts w:ascii="Cambria" w:hAnsi="Cambria"/>
              </w:rPr>
            </w:pPr>
          </w:p>
        </w:tc>
      </w:tr>
    </w:tbl>
    <w:p w14:paraId="3180B674" w14:textId="26113377" w:rsidR="00A0285F" w:rsidRPr="0076726F" w:rsidRDefault="00D46AEF" w:rsidP="004C058F">
      <w:pPr>
        <w:rPr>
          <w:rFonts w:ascii="Cambria" w:hAnsi="Cambria"/>
        </w:rPr>
      </w:pPr>
      <w:r w:rsidRPr="0076726F">
        <w:rPr>
          <w:rFonts w:ascii="Cambria" w:hAnsi="Cambria"/>
        </w:rPr>
        <w:t>* robežlielumu vērtības nosakāmas atbilstoši Direktīva</w:t>
      </w:r>
      <w:r w:rsidR="002C4C86" w:rsidRPr="0076726F">
        <w:rPr>
          <w:rFonts w:ascii="Cambria" w:hAnsi="Cambria"/>
        </w:rPr>
        <w:t>i 2024/2881</w:t>
      </w:r>
    </w:p>
    <w:p w14:paraId="74E68608" w14:textId="0068047C" w:rsidR="00D46AEF" w:rsidRPr="0076726F" w:rsidRDefault="00D46AEF" w:rsidP="004C058F">
      <w:pPr>
        <w:rPr>
          <w:rFonts w:ascii="Cambria" w:hAnsi="Cambria"/>
          <w:b/>
          <w:bCs/>
        </w:rPr>
      </w:pPr>
      <w:r w:rsidRPr="0076726F">
        <w:rPr>
          <w:rFonts w:ascii="Cambria" w:hAnsi="Cambria"/>
          <w:b/>
          <w:bCs/>
        </w:rPr>
        <w:t>Mērķis 3: Panākt priekšlaicīgas nāves gadījuma skaita samazinājumu, kas saistīts ar daļiņu PM</w:t>
      </w:r>
      <w:r w:rsidRPr="0076726F">
        <w:rPr>
          <w:rFonts w:ascii="Cambria" w:hAnsi="Cambria"/>
          <w:b/>
          <w:bCs/>
          <w:vertAlign w:val="subscript"/>
        </w:rPr>
        <w:t>2,5</w:t>
      </w:r>
      <w:r w:rsidRPr="0076726F">
        <w:rPr>
          <w:rFonts w:ascii="Cambria" w:hAnsi="Cambria"/>
          <w:b/>
          <w:bCs/>
        </w:rPr>
        <w:t xml:space="preserve"> piesārņojuma ietekmi</w:t>
      </w:r>
      <w:r w:rsidR="00A0285F" w:rsidRPr="0076726F">
        <w:rPr>
          <w:rFonts w:ascii="Cambria" w:hAnsi="Cambria"/>
          <w:b/>
          <w:bCs/>
        </w:rPr>
        <w:t>.</w:t>
      </w:r>
      <w:r w:rsidRPr="0076726F">
        <w:rPr>
          <w:rFonts w:ascii="Cambria" w:hAnsi="Cambria"/>
          <w:b/>
          <w:bCs/>
        </w:rPr>
        <w:t xml:space="preserve"> </w:t>
      </w:r>
    </w:p>
    <w:p w14:paraId="5691D6A3" w14:textId="493A6E94" w:rsidR="00D46AEF" w:rsidRPr="0076726F" w:rsidRDefault="00D46AEF" w:rsidP="0095241C">
      <w:pPr>
        <w:spacing w:after="240"/>
        <w:rPr>
          <w:rFonts w:ascii="Cambria" w:hAnsi="Cambria"/>
        </w:rPr>
      </w:pPr>
      <w:r w:rsidRPr="0076726F">
        <w:rPr>
          <w:rFonts w:ascii="Cambria" w:hAnsi="Cambria"/>
        </w:rPr>
        <w:t>Gaisa piesārņojums ir galvenais priekšlaicīgas nāves un saslimšanu iemesls ES. Viens no rādītājiem, kas raksturo gaisa piesārņojuma ietekmi uz veselību, ir ar to saistīto nāves gadījumu skaits. Lai sekotu līdzi mērķa izpildei izvirzīti šādi progresa rādītāji:</w:t>
      </w:r>
    </w:p>
    <w:tbl>
      <w:tblPr>
        <w:tblW w:w="4962" w:type="pct"/>
        <w:tblInd w:w="108" w:type="dxa"/>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Look w:val="04A0" w:firstRow="1" w:lastRow="0" w:firstColumn="1" w:lastColumn="0" w:noHBand="0" w:noVBand="1"/>
      </w:tblPr>
      <w:tblGrid>
        <w:gridCol w:w="518"/>
        <w:gridCol w:w="2406"/>
        <w:gridCol w:w="3033"/>
        <w:gridCol w:w="2413"/>
        <w:gridCol w:w="1185"/>
      </w:tblGrid>
      <w:tr w:rsidR="00D46AEF" w:rsidRPr="0076726F" w14:paraId="617F8E6E" w14:textId="77777777" w:rsidTr="008B3AB3">
        <w:trPr>
          <w:trHeight w:val="422"/>
          <w:tblHeader/>
        </w:trPr>
        <w:tc>
          <w:tcPr>
            <w:tcW w:w="171"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5DCE4" w:themeFill="text2" w:themeFillTint="33"/>
            <w:vAlign w:val="center"/>
            <w:hideMark/>
          </w:tcPr>
          <w:p w14:paraId="7EBBA0B6" w14:textId="77777777" w:rsidR="00D46AEF" w:rsidRPr="0076726F" w:rsidRDefault="00D46AEF" w:rsidP="00A0285F">
            <w:pPr>
              <w:spacing w:before="0" w:after="0"/>
              <w:jc w:val="center"/>
              <w:rPr>
                <w:rFonts w:ascii="Cambria" w:hAnsi="Cambria"/>
                <w:b/>
                <w:bCs/>
              </w:rPr>
            </w:pPr>
            <w:r w:rsidRPr="0076726F">
              <w:rPr>
                <w:rFonts w:ascii="Cambria" w:hAnsi="Cambria"/>
                <w:b/>
                <w:bCs/>
              </w:rPr>
              <w:t>Nr.</w:t>
            </w:r>
          </w:p>
        </w:tc>
        <w:tc>
          <w:tcPr>
            <w:tcW w:w="1284"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5DCE4" w:themeFill="text2" w:themeFillTint="33"/>
            <w:vAlign w:val="center"/>
            <w:hideMark/>
          </w:tcPr>
          <w:p w14:paraId="7F1161BF" w14:textId="77777777" w:rsidR="00D46AEF" w:rsidRPr="0076726F" w:rsidRDefault="00D46AEF" w:rsidP="00A0285F">
            <w:pPr>
              <w:spacing w:before="0" w:after="0"/>
              <w:jc w:val="center"/>
              <w:rPr>
                <w:rFonts w:ascii="Cambria" w:hAnsi="Cambria"/>
                <w:b/>
                <w:bCs/>
              </w:rPr>
            </w:pPr>
            <w:r w:rsidRPr="0076726F">
              <w:rPr>
                <w:rFonts w:ascii="Cambria" w:hAnsi="Cambria"/>
                <w:b/>
                <w:bCs/>
              </w:rPr>
              <w:t>Progresa rādītājs</w:t>
            </w:r>
          </w:p>
        </w:tc>
        <w:tc>
          <w:tcPr>
            <w:tcW w:w="1612"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5DCE4" w:themeFill="text2" w:themeFillTint="33"/>
            <w:vAlign w:val="center"/>
            <w:hideMark/>
          </w:tcPr>
          <w:p w14:paraId="1B9C59F7" w14:textId="77777777" w:rsidR="00A0285F" w:rsidRPr="0076726F" w:rsidRDefault="00D46AEF" w:rsidP="00A0285F">
            <w:pPr>
              <w:spacing w:before="0" w:after="0"/>
              <w:jc w:val="center"/>
              <w:rPr>
                <w:rFonts w:ascii="Cambria" w:hAnsi="Cambria"/>
                <w:b/>
                <w:bCs/>
              </w:rPr>
            </w:pPr>
            <w:r w:rsidRPr="0076726F">
              <w:rPr>
                <w:rFonts w:ascii="Cambria" w:hAnsi="Cambria"/>
                <w:b/>
                <w:bCs/>
              </w:rPr>
              <w:t xml:space="preserve">Situācija </w:t>
            </w:r>
          </w:p>
          <w:p w14:paraId="58DFD180" w14:textId="6A3C0518" w:rsidR="00D46AEF" w:rsidRPr="0076726F" w:rsidRDefault="00D46AEF" w:rsidP="00A0285F">
            <w:pPr>
              <w:spacing w:before="0" w:after="0"/>
              <w:jc w:val="center"/>
              <w:rPr>
                <w:rFonts w:ascii="Cambria" w:hAnsi="Cambria"/>
                <w:b/>
                <w:bCs/>
              </w:rPr>
            </w:pPr>
            <w:r w:rsidRPr="0076726F">
              <w:rPr>
                <w:rFonts w:ascii="Cambria" w:hAnsi="Cambria"/>
                <w:b/>
                <w:bCs/>
              </w:rPr>
              <w:t>2021. gadā</w:t>
            </w:r>
          </w:p>
        </w:tc>
        <w:tc>
          <w:tcPr>
            <w:tcW w:w="1288"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5DCE4" w:themeFill="text2" w:themeFillTint="33"/>
            <w:vAlign w:val="center"/>
            <w:hideMark/>
          </w:tcPr>
          <w:p w14:paraId="31098234" w14:textId="77777777" w:rsidR="00043DD7" w:rsidRPr="0076726F" w:rsidRDefault="00D46AEF" w:rsidP="00A0285F">
            <w:pPr>
              <w:spacing w:before="0" w:after="0"/>
              <w:jc w:val="center"/>
              <w:rPr>
                <w:rFonts w:ascii="Cambria" w:hAnsi="Cambria"/>
                <w:b/>
                <w:bCs/>
              </w:rPr>
            </w:pPr>
            <w:r w:rsidRPr="0076726F">
              <w:rPr>
                <w:rFonts w:ascii="Cambria" w:hAnsi="Cambria"/>
                <w:b/>
                <w:bCs/>
              </w:rPr>
              <w:t>Mērķa vērtība</w:t>
            </w:r>
          </w:p>
          <w:p w14:paraId="1D74F1BF" w14:textId="54D4CDCB" w:rsidR="00D46AEF" w:rsidRPr="0076726F" w:rsidRDefault="00D46AEF" w:rsidP="00A0285F">
            <w:pPr>
              <w:spacing w:before="0" w:after="0"/>
              <w:jc w:val="center"/>
              <w:rPr>
                <w:rFonts w:ascii="Cambria" w:hAnsi="Cambria"/>
                <w:b/>
                <w:bCs/>
              </w:rPr>
            </w:pPr>
            <w:r w:rsidRPr="0076726F">
              <w:rPr>
                <w:rFonts w:ascii="Cambria" w:hAnsi="Cambria"/>
                <w:b/>
                <w:bCs/>
              </w:rPr>
              <w:t>2030</w:t>
            </w:r>
          </w:p>
        </w:tc>
        <w:tc>
          <w:tcPr>
            <w:tcW w:w="645"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5DCE4" w:themeFill="text2" w:themeFillTint="33"/>
            <w:vAlign w:val="center"/>
            <w:hideMark/>
          </w:tcPr>
          <w:p w14:paraId="2A6AE27D" w14:textId="77777777" w:rsidR="00D46AEF" w:rsidRPr="0076726F" w:rsidRDefault="00D46AEF" w:rsidP="00A0285F">
            <w:pPr>
              <w:spacing w:before="0" w:after="0"/>
              <w:jc w:val="center"/>
              <w:rPr>
                <w:rFonts w:ascii="Cambria" w:hAnsi="Cambria"/>
                <w:b/>
                <w:bCs/>
              </w:rPr>
            </w:pPr>
            <w:r w:rsidRPr="0076726F">
              <w:rPr>
                <w:rFonts w:ascii="Cambria" w:hAnsi="Cambria"/>
                <w:b/>
                <w:bCs/>
              </w:rPr>
              <w:t>Datu avots</w:t>
            </w:r>
          </w:p>
        </w:tc>
      </w:tr>
      <w:tr w:rsidR="00D46AEF" w:rsidRPr="0076726F" w14:paraId="58011BF0" w14:textId="77777777">
        <w:tc>
          <w:tcPr>
            <w:tcW w:w="171"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7587F490" w14:textId="77777777" w:rsidR="00D46AEF" w:rsidRPr="0076726F" w:rsidRDefault="00D46AEF" w:rsidP="00A0285F">
            <w:pPr>
              <w:spacing w:before="0" w:after="0"/>
              <w:jc w:val="center"/>
              <w:rPr>
                <w:rFonts w:ascii="Cambria" w:hAnsi="Cambria"/>
              </w:rPr>
            </w:pPr>
            <w:r w:rsidRPr="0076726F">
              <w:rPr>
                <w:rFonts w:ascii="Cambria" w:hAnsi="Cambria"/>
              </w:rPr>
              <w:t>1.</w:t>
            </w:r>
          </w:p>
        </w:tc>
        <w:tc>
          <w:tcPr>
            <w:tcW w:w="1284"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7BBE3A03" w14:textId="77777777" w:rsidR="00D46AEF" w:rsidRPr="0076726F" w:rsidRDefault="00D46AEF" w:rsidP="00A0285F">
            <w:pPr>
              <w:spacing w:before="0" w:after="0"/>
              <w:jc w:val="center"/>
              <w:rPr>
                <w:rFonts w:ascii="Cambria" w:hAnsi="Cambria"/>
              </w:rPr>
            </w:pPr>
            <w:r w:rsidRPr="0076726F">
              <w:rPr>
                <w:rFonts w:ascii="Cambria" w:hAnsi="Cambria"/>
              </w:rPr>
              <w:t>Daļiņu PM</w:t>
            </w:r>
            <w:r w:rsidRPr="0076726F">
              <w:rPr>
                <w:rFonts w:ascii="Cambria" w:hAnsi="Cambria"/>
                <w:vertAlign w:val="subscript"/>
              </w:rPr>
              <w:t>2,5</w:t>
            </w:r>
            <w:r w:rsidRPr="0076726F">
              <w:rPr>
                <w:rFonts w:ascii="Cambria" w:hAnsi="Cambria"/>
              </w:rPr>
              <w:t xml:space="preserve"> piesārņojuma izraisītu </w:t>
            </w:r>
            <w:r w:rsidRPr="0076726F">
              <w:rPr>
                <w:rFonts w:ascii="Cambria" w:hAnsi="Cambria"/>
              </w:rPr>
              <w:lastRenderedPageBreak/>
              <w:t>priekšlaicīgas nāves gadījumu skaits</w:t>
            </w:r>
          </w:p>
        </w:tc>
        <w:tc>
          <w:tcPr>
            <w:tcW w:w="1612"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4BC46F1D" w14:textId="77777777" w:rsidR="00D46AEF" w:rsidRPr="0076726F" w:rsidRDefault="00D46AEF" w:rsidP="00A0285F">
            <w:pPr>
              <w:spacing w:before="0" w:after="0"/>
              <w:jc w:val="center"/>
              <w:rPr>
                <w:rFonts w:ascii="Cambria" w:hAnsi="Cambria"/>
              </w:rPr>
            </w:pPr>
            <w:r w:rsidRPr="0076726F">
              <w:rPr>
                <w:rFonts w:ascii="Cambria" w:hAnsi="Cambria"/>
              </w:rPr>
              <w:lastRenderedPageBreak/>
              <w:t>1405 gadījumi</w:t>
            </w:r>
          </w:p>
        </w:tc>
        <w:tc>
          <w:tcPr>
            <w:tcW w:w="1288"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49E78646" w14:textId="22747F15" w:rsidR="00D46AEF" w:rsidRPr="0076726F" w:rsidRDefault="00D46AEF" w:rsidP="00A0285F">
            <w:pPr>
              <w:spacing w:before="0" w:after="0"/>
              <w:jc w:val="center"/>
              <w:rPr>
                <w:rFonts w:ascii="Cambria" w:hAnsi="Cambria"/>
              </w:rPr>
            </w:pPr>
            <w:r w:rsidRPr="0076726F">
              <w:rPr>
                <w:rFonts w:ascii="Cambria" w:hAnsi="Cambria"/>
              </w:rPr>
              <w:t>1000 gadījumi</w:t>
            </w:r>
          </w:p>
        </w:tc>
        <w:tc>
          <w:tcPr>
            <w:tcW w:w="645"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tcPr>
          <w:p w14:paraId="521703FF" w14:textId="58A290AB" w:rsidR="00D46AEF" w:rsidRPr="0076726F" w:rsidRDefault="00E96868" w:rsidP="00A0285F">
            <w:pPr>
              <w:spacing w:before="0" w:after="0"/>
              <w:jc w:val="center"/>
              <w:rPr>
                <w:rFonts w:ascii="Cambria" w:hAnsi="Cambria"/>
              </w:rPr>
            </w:pPr>
            <w:r w:rsidRPr="0076726F">
              <w:rPr>
                <w:rFonts w:ascii="Cambria" w:hAnsi="Cambria"/>
              </w:rPr>
              <w:t>ES</w:t>
            </w:r>
            <w:r w:rsidR="00D46AEF" w:rsidRPr="0076726F">
              <w:rPr>
                <w:rFonts w:ascii="Cambria" w:hAnsi="Cambria"/>
              </w:rPr>
              <w:t xml:space="preserve"> statistikas birojs</w:t>
            </w:r>
            <w:r w:rsidR="00D46AEF" w:rsidRPr="0076726F">
              <w:rPr>
                <w:rStyle w:val="FootnoteReference"/>
                <w:rFonts w:ascii="Cambria" w:hAnsi="Cambria"/>
              </w:rPr>
              <w:t xml:space="preserve"> </w:t>
            </w:r>
            <w:r w:rsidR="00D46AEF" w:rsidRPr="0076726F">
              <w:rPr>
                <w:rStyle w:val="FootnoteReference"/>
                <w:rFonts w:ascii="Cambria" w:hAnsi="Cambria"/>
              </w:rPr>
              <w:footnoteReference w:id="5"/>
            </w:r>
          </w:p>
        </w:tc>
      </w:tr>
    </w:tbl>
    <w:p w14:paraId="73340A74" w14:textId="5888DEC7" w:rsidR="005671AE" w:rsidRPr="0076726F" w:rsidRDefault="00E96868" w:rsidP="004C2230">
      <w:pPr>
        <w:pStyle w:val="Heading2"/>
        <w:rPr>
          <w:rFonts w:ascii="Cambria" w:hAnsi="Cambria"/>
          <w:noProof w:val="0"/>
          <w:color w:val="44546A" w:themeColor="text2"/>
          <w:sz w:val="28"/>
          <w:szCs w:val="28"/>
        </w:rPr>
      </w:pPr>
      <w:bookmarkStart w:id="16" w:name="_Toc174976374"/>
      <w:bookmarkStart w:id="17" w:name="_Toc174978003"/>
      <w:bookmarkStart w:id="18" w:name="_Toc174979459"/>
      <w:bookmarkStart w:id="19" w:name="_Toc174979549"/>
      <w:bookmarkStart w:id="20" w:name="_Toc174979639"/>
      <w:bookmarkStart w:id="21" w:name="_Toc174979729"/>
      <w:bookmarkStart w:id="22" w:name="_Toc219361125"/>
      <w:bookmarkEnd w:id="16"/>
      <w:bookmarkEnd w:id="17"/>
      <w:bookmarkEnd w:id="18"/>
      <w:bookmarkEnd w:id="19"/>
      <w:bookmarkEnd w:id="20"/>
      <w:bookmarkEnd w:id="21"/>
      <w:r w:rsidRPr="0076726F">
        <w:rPr>
          <w:rFonts w:ascii="Cambria" w:hAnsi="Cambria"/>
          <w:noProof w:val="0"/>
          <w:color w:val="44546A" w:themeColor="text2"/>
          <w:sz w:val="28"/>
          <w:szCs w:val="28"/>
        </w:rPr>
        <w:t>ES</w:t>
      </w:r>
      <w:r w:rsidR="005671AE" w:rsidRPr="0076726F">
        <w:rPr>
          <w:rFonts w:ascii="Cambria" w:hAnsi="Cambria"/>
          <w:noProof w:val="0"/>
          <w:color w:val="44546A" w:themeColor="text2"/>
          <w:sz w:val="28"/>
          <w:szCs w:val="28"/>
        </w:rPr>
        <w:t xml:space="preserve"> tiesību akti</w:t>
      </w:r>
      <w:bookmarkEnd w:id="13"/>
      <w:bookmarkEnd w:id="14"/>
      <w:bookmarkEnd w:id="22"/>
    </w:p>
    <w:p w14:paraId="30DEB975" w14:textId="28EF9481" w:rsidR="00484349" w:rsidRPr="0076726F" w:rsidRDefault="00484349" w:rsidP="00EE0FAD">
      <w:pPr>
        <w:rPr>
          <w:rFonts w:ascii="Cambria" w:hAnsi="Cambria"/>
        </w:rPr>
      </w:pPr>
      <w:bookmarkStart w:id="23" w:name="_Toc170906031"/>
      <w:bookmarkStart w:id="24" w:name="_Toc170906032"/>
      <w:bookmarkStart w:id="25" w:name="_Toc170906033"/>
      <w:bookmarkStart w:id="26" w:name="_Toc170906034"/>
      <w:bookmarkStart w:id="27" w:name="_Toc170906035"/>
      <w:bookmarkStart w:id="28" w:name="_Toc170906036"/>
      <w:bookmarkEnd w:id="23"/>
      <w:bookmarkEnd w:id="24"/>
      <w:bookmarkEnd w:id="25"/>
      <w:bookmarkEnd w:id="26"/>
      <w:bookmarkEnd w:id="27"/>
      <w:bookmarkEnd w:id="28"/>
      <w:r w:rsidRPr="0076726F">
        <w:rPr>
          <w:rFonts w:ascii="Cambria" w:hAnsi="Cambria"/>
        </w:rPr>
        <w:t>Direktīva 2008/50/EK</w:t>
      </w:r>
      <w:r w:rsidR="00674B65" w:rsidRPr="0076726F">
        <w:rPr>
          <w:rFonts w:ascii="Cambria" w:hAnsi="Cambria"/>
        </w:rPr>
        <w:t xml:space="preserve"> un </w:t>
      </w:r>
      <w:r w:rsidR="00127264" w:rsidRPr="0076726F">
        <w:rPr>
          <w:rFonts w:ascii="Cambria" w:hAnsi="Cambria"/>
        </w:rPr>
        <w:t>Direktīva 2024/2881</w:t>
      </w:r>
      <w:r w:rsidRPr="0076726F">
        <w:rPr>
          <w:rFonts w:ascii="Cambria" w:hAnsi="Cambria"/>
        </w:rPr>
        <w:t xml:space="preserve"> nosaka prasības gaisa kvalitātes mērījumu veikšanai, gaisu piesārņojošo vielu pieļaujamajai koncentrācijai gaisā, kā arī pienākumu rīkoties, ja gaisa kvalitāte kādā no gaisa kvalitātes monitoringa stacijām nav atbilstoša. </w:t>
      </w:r>
    </w:p>
    <w:p w14:paraId="7BBE991D" w14:textId="7DA10967" w:rsidR="00C56B30" w:rsidRPr="0076726F" w:rsidRDefault="5A4353CB" w:rsidP="65C491E4">
      <w:pPr>
        <w:rPr>
          <w:rFonts w:ascii="Cambria" w:hAnsi="Cambria" w:cstheme="minorBidi"/>
        </w:rPr>
      </w:pPr>
      <w:r w:rsidRPr="0076726F">
        <w:rPr>
          <w:rFonts w:ascii="Cambria" w:hAnsi="Cambria" w:cstheme="minorBidi"/>
        </w:rPr>
        <w:t>Direktīva 2016/2284/ES</w:t>
      </w:r>
      <w:r w:rsidRPr="0076726F" w:rsidDel="00450F26">
        <w:rPr>
          <w:rFonts w:ascii="Cambria" w:hAnsi="Cambria" w:cstheme="minorBidi"/>
        </w:rPr>
        <w:t xml:space="preserve"> </w:t>
      </w:r>
      <w:r w:rsidRPr="0076726F">
        <w:rPr>
          <w:rFonts w:ascii="Cambria" w:hAnsi="Cambria" w:cstheme="minorBidi"/>
        </w:rPr>
        <w:t xml:space="preserve">nosaka </w:t>
      </w:r>
      <w:r w:rsidR="003940AE" w:rsidRPr="0076726F">
        <w:rPr>
          <w:rFonts w:ascii="Cambria" w:hAnsi="Cambria" w:cstheme="minorBidi"/>
        </w:rPr>
        <w:t>valsts kopējo antropogēno emisiju samazināšanas mērķus</w:t>
      </w:r>
      <w:r w:rsidRPr="0076726F">
        <w:rPr>
          <w:rFonts w:ascii="Cambria" w:hAnsi="Cambria" w:cstheme="minorBidi"/>
        </w:rPr>
        <w:t xml:space="preserve"> piecām piesārņojošām vielām </w:t>
      </w:r>
      <w:r w:rsidR="5B1EBBFD" w:rsidRPr="0076726F">
        <w:rPr>
          <w:rFonts w:ascii="Cambria" w:hAnsi="Cambria" w:cstheme="minorBidi"/>
        </w:rPr>
        <w:t>–</w:t>
      </w:r>
      <w:r w:rsidRPr="0076726F">
        <w:rPr>
          <w:rFonts w:ascii="Cambria" w:hAnsi="Cambria" w:cstheme="minorBidi"/>
        </w:rPr>
        <w:t xml:space="preserve"> SO</w:t>
      </w:r>
      <w:r w:rsidRPr="0076726F">
        <w:rPr>
          <w:rFonts w:ascii="Cambria" w:hAnsi="Cambria" w:cstheme="minorBidi"/>
          <w:vertAlign w:val="subscript"/>
        </w:rPr>
        <w:t>2</w:t>
      </w:r>
      <w:r w:rsidRPr="0076726F">
        <w:rPr>
          <w:rFonts w:ascii="Cambria" w:hAnsi="Cambria" w:cstheme="minorBidi"/>
        </w:rPr>
        <w:t>, NO</w:t>
      </w:r>
      <w:r w:rsidRPr="0076726F">
        <w:rPr>
          <w:rFonts w:ascii="Cambria" w:hAnsi="Cambria" w:cstheme="minorBidi"/>
          <w:vertAlign w:val="subscript"/>
        </w:rPr>
        <w:t>x</w:t>
      </w:r>
      <w:r w:rsidRPr="0076726F">
        <w:rPr>
          <w:rFonts w:ascii="Cambria" w:hAnsi="Cambria" w:cstheme="minorBidi"/>
        </w:rPr>
        <w:t>, NMGOS, NH</w:t>
      </w:r>
      <w:r w:rsidRPr="0076726F">
        <w:rPr>
          <w:rFonts w:ascii="Cambria" w:hAnsi="Cambria" w:cstheme="minorBidi"/>
          <w:vertAlign w:val="subscript"/>
        </w:rPr>
        <w:t>3</w:t>
      </w:r>
      <w:r w:rsidRPr="0076726F">
        <w:rPr>
          <w:rFonts w:ascii="Cambria" w:hAnsi="Cambria" w:cstheme="minorBidi"/>
        </w:rPr>
        <w:t xml:space="preserve"> un daļiņām PM</w:t>
      </w:r>
      <w:r w:rsidRPr="0076726F">
        <w:rPr>
          <w:rFonts w:ascii="Cambria" w:hAnsi="Cambria" w:cstheme="minorBidi"/>
          <w:vertAlign w:val="subscript"/>
        </w:rPr>
        <w:t>2,5</w:t>
      </w:r>
      <w:r w:rsidRPr="0076726F">
        <w:rPr>
          <w:rFonts w:ascii="Cambria" w:hAnsi="Cambria" w:cstheme="minorBidi"/>
        </w:rPr>
        <w:t xml:space="preserve"> laik</w:t>
      </w:r>
      <w:r w:rsidR="00B66927" w:rsidRPr="0076726F">
        <w:rPr>
          <w:rFonts w:ascii="Cambria" w:hAnsi="Cambria" w:cstheme="minorBidi"/>
        </w:rPr>
        <w:t xml:space="preserve">a </w:t>
      </w:r>
      <w:r w:rsidRPr="0076726F">
        <w:rPr>
          <w:rFonts w:ascii="Cambria" w:hAnsi="Cambria" w:cstheme="minorBidi"/>
        </w:rPr>
        <w:t>posmā no 2020. līdz 2029.</w:t>
      </w:r>
      <w:r w:rsidR="00BA0546" w:rsidRPr="0076726F">
        <w:rPr>
          <w:rFonts w:ascii="Cambria" w:hAnsi="Cambria" w:cstheme="minorBidi"/>
        </w:rPr>
        <w:t> </w:t>
      </w:r>
      <w:r w:rsidRPr="0076726F">
        <w:rPr>
          <w:rFonts w:ascii="Cambria" w:hAnsi="Cambria" w:cstheme="minorBidi"/>
        </w:rPr>
        <w:t>gadam, kā arī laikposm</w:t>
      </w:r>
      <w:r w:rsidR="50960850" w:rsidRPr="0076726F">
        <w:rPr>
          <w:rFonts w:ascii="Cambria" w:hAnsi="Cambria" w:cstheme="minorBidi"/>
        </w:rPr>
        <w:t>am</w:t>
      </w:r>
      <w:r w:rsidRPr="0076726F">
        <w:rPr>
          <w:rFonts w:ascii="Cambria" w:hAnsi="Cambria" w:cstheme="minorBidi"/>
        </w:rPr>
        <w:t xml:space="preserve"> no 2030.</w:t>
      </w:r>
      <w:r w:rsidR="00482106" w:rsidRPr="0076726F">
        <w:rPr>
          <w:rFonts w:ascii="Cambria" w:hAnsi="Cambria" w:cstheme="minorBidi"/>
        </w:rPr>
        <w:t> </w:t>
      </w:r>
      <w:r w:rsidRPr="0076726F">
        <w:rPr>
          <w:rFonts w:ascii="Cambria" w:hAnsi="Cambria" w:cstheme="minorBidi"/>
        </w:rPr>
        <w:t xml:space="preserve">gada. </w:t>
      </w:r>
      <w:r w:rsidR="00042EA5" w:rsidRPr="0076726F">
        <w:rPr>
          <w:rFonts w:ascii="Cambria" w:hAnsi="Cambria" w:cstheme="minorBidi"/>
        </w:rPr>
        <w:t>Sasniedzamais emisiju s</w:t>
      </w:r>
      <w:r w:rsidR="0024715E" w:rsidRPr="0076726F">
        <w:rPr>
          <w:rFonts w:ascii="Cambria" w:hAnsi="Cambria" w:cstheme="minorBidi"/>
        </w:rPr>
        <w:t>a</w:t>
      </w:r>
      <w:r w:rsidR="003940AE" w:rsidRPr="0076726F">
        <w:rPr>
          <w:rFonts w:ascii="Cambria" w:hAnsi="Cambria" w:cstheme="minorBidi"/>
        </w:rPr>
        <w:t>mazināj</w:t>
      </w:r>
      <w:r w:rsidR="0024715E" w:rsidRPr="0076726F">
        <w:rPr>
          <w:rFonts w:ascii="Cambria" w:hAnsi="Cambria" w:cstheme="minorBidi"/>
        </w:rPr>
        <w:t>ums</w:t>
      </w:r>
      <w:r w:rsidR="003940AE" w:rsidRPr="0076726F">
        <w:rPr>
          <w:rFonts w:ascii="Cambria" w:hAnsi="Cambria" w:cstheme="minorBidi"/>
        </w:rPr>
        <w:t xml:space="preserve"> tiek noteikt</w:t>
      </w:r>
      <w:r w:rsidR="0024715E" w:rsidRPr="0076726F">
        <w:rPr>
          <w:rFonts w:ascii="Cambria" w:hAnsi="Cambria" w:cstheme="minorBidi"/>
        </w:rPr>
        <w:t>s</w:t>
      </w:r>
      <w:r w:rsidRPr="0076726F">
        <w:rPr>
          <w:rFonts w:ascii="Cambria" w:hAnsi="Cambria" w:cstheme="minorBidi"/>
        </w:rPr>
        <w:t xml:space="preserve"> salīdzinājumā ar 2005.</w:t>
      </w:r>
      <w:r w:rsidR="00482106" w:rsidRPr="0076726F">
        <w:rPr>
          <w:rFonts w:ascii="Cambria" w:hAnsi="Cambria" w:cstheme="minorBidi"/>
        </w:rPr>
        <w:t> </w:t>
      </w:r>
      <w:r w:rsidRPr="0076726F">
        <w:rPr>
          <w:rFonts w:ascii="Cambria" w:hAnsi="Cambria" w:cstheme="minorBidi"/>
        </w:rPr>
        <w:t>gadu</w:t>
      </w:r>
      <w:r w:rsidR="4C776766" w:rsidRPr="0076726F">
        <w:rPr>
          <w:rFonts w:ascii="Cambria" w:hAnsi="Cambria" w:cstheme="minorBidi"/>
        </w:rPr>
        <w:t>.</w:t>
      </w:r>
      <w:r w:rsidR="5B1EBBFD" w:rsidRPr="0076726F">
        <w:rPr>
          <w:rFonts w:ascii="Cambria" w:hAnsi="Cambria" w:cstheme="minorBidi"/>
        </w:rPr>
        <w:t xml:space="preserve"> </w:t>
      </w:r>
      <w:r w:rsidRPr="0076726F">
        <w:rPr>
          <w:rFonts w:ascii="Cambria" w:hAnsi="Cambria" w:cstheme="minorBidi"/>
        </w:rPr>
        <w:t>2022.</w:t>
      </w:r>
      <w:r w:rsidR="00BA0546" w:rsidRPr="0076726F">
        <w:rPr>
          <w:rFonts w:ascii="Cambria" w:hAnsi="Cambria" w:cstheme="minorBidi"/>
        </w:rPr>
        <w:t> </w:t>
      </w:r>
      <w:r w:rsidRPr="0076726F">
        <w:rPr>
          <w:rFonts w:ascii="Cambria" w:hAnsi="Cambria" w:cstheme="minorBidi"/>
        </w:rPr>
        <w:t>gada 8.</w:t>
      </w:r>
      <w:r w:rsidR="00BA0546" w:rsidRPr="0076726F">
        <w:rPr>
          <w:rFonts w:ascii="Cambria" w:hAnsi="Cambria" w:cstheme="minorBidi"/>
        </w:rPr>
        <w:t> </w:t>
      </w:r>
      <w:r w:rsidRPr="0076726F">
        <w:rPr>
          <w:rFonts w:ascii="Cambria" w:hAnsi="Cambria" w:cstheme="minorBidi"/>
        </w:rPr>
        <w:t xml:space="preserve">decembrī publicētajā </w:t>
      </w:r>
      <w:r w:rsidRPr="0076726F">
        <w:rPr>
          <w:rFonts w:ascii="Cambria" w:hAnsi="Cambria"/>
          <w:i/>
          <w:iCs/>
        </w:rPr>
        <w:t>Trešajā  pārskatā par programmu “Tīru gaisu Eiropā”</w:t>
      </w:r>
      <w:r w:rsidR="00C56B30" w:rsidRPr="0076726F">
        <w:rPr>
          <w:rStyle w:val="FootnoteReference"/>
          <w:rFonts w:ascii="Cambria" w:hAnsi="Cambria"/>
          <w:i/>
          <w:iCs/>
        </w:rPr>
        <w:footnoteReference w:id="6"/>
      </w:r>
      <w:r w:rsidRPr="0076726F">
        <w:rPr>
          <w:rFonts w:ascii="Cambria" w:hAnsi="Cambria"/>
          <w:i/>
          <w:iCs/>
        </w:rPr>
        <w:t xml:space="preserve"> </w:t>
      </w:r>
      <w:r w:rsidR="50960850" w:rsidRPr="0076726F">
        <w:rPr>
          <w:rFonts w:ascii="Cambria" w:hAnsi="Cambria"/>
        </w:rPr>
        <w:t>par</w:t>
      </w:r>
      <w:r w:rsidRPr="0076726F">
        <w:rPr>
          <w:rFonts w:ascii="Cambria" w:hAnsi="Cambria"/>
        </w:rPr>
        <w:t xml:space="preserve"> Latviju </w:t>
      </w:r>
      <w:r w:rsidR="50960850" w:rsidRPr="0076726F">
        <w:rPr>
          <w:rFonts w:ascii="Cambria" w:hAnsi="Cambria"/>
        </w:rPr>
        <w:t>norādīts</w:t>
      </w:r>
      <w:r w:rsidRPr="0076726F">
        <w:rPr>
          <w:rFonts w:ascii="Cambria" w:hAnsi="Cambria"/>
        </w:rPr>
        <w:t>, ka vissarežģītāk būs izpildīt NH</w:t>
      </w:r>
      <w:r w:rsidRPr="0076726F">
        <w:rPr>
          <w:rFonts w:ascii="Cambria" w:hAnsi="Cambria"/>
          <w:vertAlign w:val="subscript"/>
        </w:rPr>
        <w:t>3</w:t>
      </w:r>
      <w:r w:rsidRPr="0076726F">
        <w:rPr>
          <w:rFonts w:ascii="Cambria" w:hAnsi="Cambria"/>
        </w:rPr>
        <w:t xml:space="preserve"> emisiju samazināšanas 2025.</w:t>
      </w:r>
      <w:r w:rsidR="00BA0546" w:rsidRPr="0076726F">
        <w:rPr>
          <w:rFonts w:ascii="Cambria" w:hAnsi="Cambria"/>
        </w:rPr>
        <w:t> </w:t>
      </w:r>
      <w:r w:rsidRPr="0076726F">
        <w:rPr>
          <w:rFonts w:ascii="Cambria" w:hAnsi="Cambria"/>
        </w:rPr>
        <w:t>gada un 2030.</w:t>
      </w:r>
      <w:r w:rsidR="00BA0546" w:rsidRPr="0076726F">
        <w:rPr>
          <w:rFonts w:ascii="Cambria" w:hAnsi="Cambria"/>
        </w:rPr>
        <w:t> </w:t>
      </w:r>
      <w:r w:rsidRPr="0076726F">
        <w:rPr>
          <w:rFonts w:ascii="Cambria" w:hAnsi="Cambria"/>
        </w:rPr>
        <w:t>gada saistības</w:t>
      </w:r>
      <w:r w:rsidR="5B1EBBFD" w:rsidRPr="0076726F">
        <w:rPr>
          <w:rFonts w:ascii="Cambria" w:hAnsi="Cambria"/>
        </w:rPr>
        <w:t>,</w:t>
      </w:r>
      <w:r w:rsidRPr="0076726F">
        <w:rPr>
          <w:rFonts w:ascii="Cambria" w:hAnsi="Cambria"/>
        </w:rPr>
        <w:t xml:space="preserve"> un šo emisiju samazināšanai būs nepieciešami </w:t>
      </w:r>
      <w:r w:rsidRPr="0076726F">
        <w:rPr>
          <w:rFonts w:ascii="Cambria" w:hAnsi="Cambria"/>
          <w:noProof/>
        </w:rPr>
        <w:t>papildu</w:t>
      </w:r>
      <w:r w:rsidRPr="0076726F">
        <w:rPr>
          <w:rFonts w:ascii="Cambria" w:hAnsi="Cambria"/>
        </w:rPr>
        <w:t xml:space="preserve"> tehniskie pasākumi</w:t>
      </w:r>
      <w:r w:rsidR="4C776766" w:rsidRPr="0076726F">
        <w:rPr>
          <w:rFonts w:ascii="Cambria" w:hAnsi="Cambria"/>
        </w:rPr>
        <w:t>.</w:t>
      </w:r>
      <w:r w:rsidRPr="0076726F">
        <w:rPr>
          <w:rFonts w:ascii="Cambria" w:hAnsi="Cambria"/>
        </w:rPr>
        <w:t xml:space="preserve"> </w:t>
      </w:r>
      <w:r w:rsidR="4C776766" w:rsidRPr="0076726F">
        <w:rPr>
          <w:rFonts w:ascii="Cambria" w:hAnsi="Cambria"/>
          <w:noProof/>
        </w:rPr>
        <w:t>P</w:t>
      </w:r>
      <w:r w:rsidRPr="0076726F">
        <w:rPr>
          <w:rFonts w:ascii="Cambria" w:hAnsi="Cambria"/>
          <w:noProof/>
        </w:rPr>
        <w:t>apildu</w:t>
      </w:r>
      <w:r w:rsidRPr="0076726F">
        <w:rPr>
          <w:rFonts w:ascii="Cambria" w:hAnsi="Cambria"/>
        </w:rPr>
        <w:t xml:space="preserve"> pasākumi būs nepieciešami</w:t>
      </w:r>
      <w:r w:rsidR="5B1EBBFD" w:rsidRPr="0076726F">
        <w:rPr>
          <w:rFonts w:ascii="Cambria" w:hAnsi="Cambria"/>
        </w:rPr>
        <w:t xml:space="preserve"> arī</w:t>
      </w:r>
      <w:r w:rsidRPr="0076726F">
        <w:rPr>
          <w:rFonts w:ascii="Cambria" w:hAnsi="Cambria"/>
        </w:rPr>
        <w:t xml:space="preserve"> NO</w:t>
      </w:r>
      <w:r w:rsidRPr="0076726F">
        <w:rPr>
          <w:rFonts w:ascii="Cambria" w:hAnsi="Cambria"/>
          <w:vertAlign w:val="subscript"/>
        </w:rPr>
        <w:t>x</w:t>
      </w:r>
      <w:r w:rsidRPr="0076726F">
        <w:rPr>
          <w:rFonts w:ascii="Cambria" w:hAnsi="Cambria"/>
        </w:rPr>
        <w:t xml:space="preserve"> emisiju samazināšanas 2025.</w:t>
      </w:r>
      <w:r w:rsidR="00482106" w:rsidRPr="0076726F">
        <w:rPr>
          <w:rFonts w:ascii="Cambria" w:hAnsi="Cambria"/>
        </w:rPr>
        <w:t> </w:t>
      </w:r>
      <w:r w:rsidRPr="0076726F">
        <w:rPr>
          <w:rFonts w:ascii="Cambria" w:hAnsi="Cambria"/>
        </w:rPr>
        <w:t xml:space="preserve">gada saistību izpildei.   </w:t>
      </w:r>
      <w:r w:rsidRPr="0076726F" w:rsidDel="00FA06E5">
        <w:rPr>
          <w:rFonts w:ascii="Cambria" w:hAnsi="Cambria"/>
          <w:i/>
          <w:iCs/>
        </w:rPr>
        <w:t xml:space="preserve"> </w:t>
      </w:r>
    </w:p>
    <w:p w14:paraId="49F635BB" w14:textId="27F09375" w:rsidR="00484349" w:rsidRPr="0076726F" w:rsidRDefault="00484349" w:rsidP="00D15D0E">
      <w:pPr>
        <w:rPr>
          <w:rFonts w:ascii="Cambria" w:hAnsi="Cambria"/>
        </w:rPr>
      </w:pPr>
      <w:r w:rsidRPr="0076726F">
        <w:rPr>
          <w:rFonts w:ascii="Cambria" w:hAnsi="Cambria"/>
        </w:rPr>
        <w:t>2021.</w:t>
      </w:r>
      <w:r w:rsidR="000C2957" w:rsidRPr="0076726F">
        <w:rPr>
          <w:rFonts w:ascii="Cambria" w:hAnsi="Cambria"/>
        </w:rPr>
        <w:t xml:space="preserve"> </w:t>
      </w:r>
      <w:r w:rsidRPr="0076726F">
        <w:rPr>
          <w:rFonts w:ascii="Cambria" w:hAnsi="Cambria"/>
        </w:rPr>
        <w:t>gada 12.</w:t>
      </w:r>
      <w:r w:rsidR="000C2957" w:rsidRPr="0076726F">
        <w:rPr>
          <w:rFonts w:ascii="Cambria" w:hAnsi="Cambria"/>
        </w:rPr>
        <w:t xml:space="preserve"> </w:t>
      </w:r>
      <w:r w:rsidRPr="0076726F">
        <w:rPr>
          <w:rFonts w:ascii="Cambria" w:hAnsi="Cambria"/>
        </w:rPr>
        <w:t>maijā</w:t>
      </w:r>
      <w:r w:rsidR="008C57BD" w:rsidRPr="0076726F">
        <w:rPr>
          <w:rFonts w:ascii="Cambria" w:hAnsi="Cambria"/>
        </w:rPr>
        <w:t xml:space="preserve"> Eiropas Zaļā kursa ietvaros</w:t>
      </w:r>
      <w:r w:rsidRPr="0076726F">
        <w:rPr>
          <w:rFonts w:ascii="Cambria" w:hAnsi="Cambria"/>
        </w:rPr>
        <w:t xml:space="preserve"> EK publicēja “ES Gaisa, ūdens un augsnes nulles piesārņojuma rīcības plānu”</w:t>
      </w:r>
      <w:r w:rsidRPr="0076726F">
        <w:rPr>
          <w:rFonts w:ascii="Cambria" w:hAnsi="Cambria"/>
          <w:vertAlign w:val="superscript"/>
        </w:rPr>
        <w:footnoteReference w:id="7"/>
      </w:r>
      <w:r w:rsidR="00425D34" w:rsidRPr="0076726F">
        <w:rPr>
          <w:rFonts w:ascii="Cambria" w:hAnsi="Cambria"/>
        </w:rPr>
        <w:t>.</w:t>
      </w:r>
      <w:r w:rsidR="00684519" w:rsidRPr="0076726F">
        <w:rPr>
          <w:rFonts w:ascii="Cambria" w:hAnsi="Cambria"/>
        </w:rPr>
        <w:t xml:space="preserve"> </w:t>
      </w:r>
      <w:r w:rsidRPr="0076726F">
        <w:rPr>
          <w:rFonts w:ascii="Cambria" w:hAnsi="Cambria"/>
        </w:rPr>
        <w:t>Rīcības plāns ietver nulles piesārņojuma ieceres redzējumu 2050.</w:t>
      </w:r>
      <w:r w:rsidR="00D42915" w:rsidRPr="0076726F">
        <w:rPr>
          <w:rFonts w:ascii="Cambria" w:hAnsi="Cambria"/>
        </w:rPr>
        <w:t> </w:t>
      </w:r>
      <w:r w:rsidRPr="0076726F">
        <w:rPr>
          <w:rFonts w:ascii="Cambria" w:hAnsi="Cambria"/>
        </w:rPr>
        <w:t>gadam</w:t>
      </w:r>
      <w:r w:rsidRPr="0076726F">
        <w:rPr>
          <w:rFonts w:ascii="Cambria" w:hAnsi="Cambria"/>
          <w:vertAlign w:val="superscript"/>
        </w:rPr>
        <w:footnoteReference w:id="8"/>
      </w:r>
      <w:r w:rsidRPr="0076726F">
        <w:rPr>
          <w:rFonts w:ascii="Cambria" w:hAnsi="Cambria"/>
        </w:rPr>
        <w:t xml:space="preserve"> un tajā ir iekļauti divi ES līmeņa mēr</w:t>
      </w:r>
      <w:r w:rsidR="00684519" w:rsidRPr="0076726F">
        <w:rPr>
          <w:rFonts w:ascii="Cambria" w:hAnsi="Cambria"/>
        </w:rPr>
        <w:t>ķ</w:t>
      </w:r>
      <w:r w:rsidRPr="0076726F">
        <w:rPr>
          <w:rFonts w:ascii="Cambria" w:hAnsi="Cambria"/>
        </w:rPr>
        <w:t xml:space="preserve">rādītāji 2030. gadam: </w:t>
      </w:r>
    </w:p>
    <w:p w14:paraId="05781A2F" w14:textId="03BDED24" w:rsidR="00484349" w:rsidRPr="0076726F" w:rsidRDefault="00484349" w:rsidP="00AC26BF">
      <w:pPr>
        <w:numPr>
          <w:ilvl w:val="0"/>
          <w:numId w:val="2"/>
        </w:numPr>
        <w:rPr>
          <w:rFonts w:ascii="Cambria" w:hAnsi="Cambria"/>
        </w:rPr>
      </w:pPr>
      <w:r w:rsidRPr="0076726F">
        <w:rPr>
          <w:rFonts w:ascii="Cambria" w:hAnsi="Cambria"/>
        </w:rPr>
        <w:t>par vairāk nekā 55</w:t>
      </w:r>
      <w:r w:rsidR="008A5C41" w:rsidRPr="0076726F">
        <w:rPr>
          <w:rFonts w:ascii="Cambria" w:hAnsi="Cambria"/>
        </w:rPr>
        <w:t> </w:t>
      </w:r>
      <w:r w:rsidRPr="0076726F">
        <w:rPr>
          <w:rFonts w:ascii="Cambria" w:hAnsi="Cambria"/>
        </w:rPr>
        <w:t>%, salīdzinot ar 2005.</w:t>
      </w:r>
      <w:r w:rsidR="008A5C41" w:rsidRPr="0076726F">
        <w:rPr>
          <w:rFonts w:ascii="Cambria" w:hAnsi="Cambria"/>
        </w:rPr>
        <w:t> </w:t>
      </w:r>
      <w:r w:rsidRPr="0076726F">
        <w:rPr>
          <w:rFonts w:ascii="Cambria" w:hAnsi="Cambria"/>
        </w:rPr>
        <w:t>gadu, samazināt gaisa piesārņojuma ietekmi uz veselību (izteikta kā priekšlaicīgas nāves gadījumi)</w:t>
      </w:r>
      <w:r w:rsidR="00391413" w:rsidRPr="0076726F">
        <w:rPr>
          <w:rFonts w:ascii="Cambria" w:hAnsi="Cambria"/>
        </w:rPr>
        <w:t>. To plānots panākt</w:t>
      </w:r>
      <w:r w:rsidR="00576B96" w:rsidRPr="0076726F">
        <w:rPr>
          <w:rFonts w:ascii="Cambria" w:hAnsi="Cambria"/>
        </w:rPr>
        <w:t>,</w:t>
      </w:r>
      <w:r w:rsidR="008C57BD" w:rsidRPr="0076726F">
        <w:rPr>
          <w:rFonts w:ascii="Cambria" w:hAnsi="Cambria"/>
        </w:rPr>
        <w:t xml:space="preserve"> dalībvalstīm ierobežojot daļiņu PM</w:t>
      </w:r>
      <w:r w:rsidR="008C57BD" w:rsidRPr="0076726F">
        <w:rPr>
          <w:rFonts w:ascii="Cambria" w:hAnsi="Cambria"/>
          <w:vertAlign w:val="subscript"/>
        </w:rPr>
        <w:t xml:space="preserve">2,5 </w:t>
      </w:r>
      <w:r w:rsidR="008C57BD" w:rsidRPr="0076726F">
        <w:rPr>
          <w:rFonts w:ascii="Cambria" w:hAnsi="Cambria"/>
        </w:rPr>
        <w:t>emisijas</w:t>
      </w:r>
      <w:r w:rsidRPr="0076726F">
        <w:rPr>
          <w:rFonts w:ascii="Cambria" w:hAnsi="Cambria"/>
        </w:rPr>
        <w:t xml:space="preserve">. </w:t>
      </w:r>
    </w:p>
    <w:p w14:paraId="6B9128FB" w14:textId="0A5E5CD3" w:rsidR="00484349" w:rsidRPr="0076726F" w:rsidRDefault="00484349" w:rsidP="00AC26BF">
      <w:pPr>
        <w:numPr>
          <w:ilvl w:val="0"/>
          <w:numId w:val="2"/>
        </w:numPr>
        <w:rPr>
          <w:rFonts w:ascii="Cambria" w:hAnsi="Cambria"/>
        </w:rPr>
      </w:pPr>
      <w:r w:rsidRPr="0076726F">
        <w:rPr>
          <w:rFonts w:ascii="Cambria" w:hAnsi="Cambria"/>
        </w:rPr>
        <w:t>par 25</w:t>
      </w:r>
      <w:r w:rsidR="008A5C41" w:rsidRPr="0076726F">
        <w:rPr>
          <w:rFonts w:ascii="Cambria" w:hAnsi="Cambria"/>
        </w:rPr>
        <w:t> </w:t>
      </w:r>
      <w:r w:rsidRPr="0076726F">
        <w:rPr>
          <w:rFonts w:ascii="Cambria" w:hAnsi="Cambria"/>
        </w:rPr>
        <w:t>%, salīdzinot ar 2005.</w:t>
      </w:r>
      <w:r w:rsidR="00482106" w:rsidRPr="0076726F">
        <w:rPr>
          <w:rFonts w:ascii="Cambria" w:hAnsi="Cambria"/>
        </w:rPr>
        <w:t> </w:t>
      </w:r>
      <w:r w:rsidRPr="0076726F">
        <w:rPr>
          <w:rFonts w:ascii="Cambria" w:hAnsi="Cambria"/>
        </w:rPr>
        <w:t>gadu, samazināt to ES ekosistēmu platības, kurās gaisa piesārņojums apdraud biodaudzveidību (izteiktas kā ekosistēmu platības, kurās slāpekļa nosēdumi pārsniedz “kritiskās slodzes”). Tiek prognozēts, ka mērķrādītājs ir sasniedzams, ja tiek pilnībā īstenoti visi pasākumi, kurus dalībvalstis paziņojušas savos pirmajos Plānos</w:t>
      </w:r>
      <w:r w:rsidR="000D01F3" w:rsidRPr="0076726F">
        <w:rPr>
          <w:rFonts w:ascii="Cambria" w:hAnsi="Cambria"/>
        </w:rPr>
        <w:t>,</w:t>
      </w:r>
      <w:r w:rsidRPr="0076726F">
        <w:rPr>
          <w:rFonts w:ascii="Cambria" w:hAnsi="Cambria"/>
        </w:rPr>
        <w:t xml:space="preserve"> un tiek īstenoti </w:t>
      </w:r>
      <w:r w:rsidR="004E5F26" w:rsidRPr="0076726F">
        <w:rPr>
          <w:rFonts w:ascii="Cambria" w:hAnsi="Cambria"/>
        </w:rPr>
        <w:t>papildu pasākumi</w:t>
      </w:r>
      <w:r w:rsidRPr="0076726F">
        <w:rPr>
          <w:rFonts w:ascii="Cambria" w:hAnsi="Cambria"/>
        </w:rPr>
        <w:t xml:space="preserve"> ar mērķi panākt barības vielu zudumu samazinājumu par 5</w:t>
      </w:r>
      <w:r w:rsidR="008A5C41" w:rsidRPr="0076726F">
        <w:rPr>
          <w:rFonts w:ascii="Cambria" w:hAnsi="Cambria"/>
        </w:rPr>
        <w:t>0</w:t>
      </w:r>
      <w:r w:rsidR="00E27FBF" w:rsidRPr="0076726F">
        <w:rPr>
          <w:rFonts w:ascii="Cambria" w:hAnsi="Cambria"/>
        </w:rPr>
        <w:t> </w:t>
      </w:r>
      <w:r w:rsidRPr="0076726F">
        <w:rPr>
          <w:rFonts w:ascii="Cambria" w:hAnsi="Cambria"/>
        </w:rPr>
        <w:t>% kā iecerēts ES stratēģijā “No lauka līdz galdam”</w:t>
      </w:r>
      <w:r w:rsidRPr="0076726F">
        <w:rPr>
          <w:rFonts w:ascii="Cambria" w:hAnsi="Cambria"/>
          <w:vertAlign w:val="superscript"/>
        </w:rPr>
        <w:footnoteReference w:id="9"/>
      </w:r>
      <w:r w:rsidRPr="0076726F">
        <w:rPr>
          <w:rFonts w:ascii="Cambria" w:hAnsi="Cambria"/>
        </w:rPr>
        <w:t xml:space="preserve"> un ES Biodaudzveidības stratēģijā 2030.</w:t>
      </w:r>
      <w:r w:rsidR="00A6327C" w:rsidRPr="0076726F">
        <w:rPr>
          <w:rFonts w:ascii="Cambria" w:hAnsi="Cambria"/>
        </w:rPr>
        <w:t> </w:t>
      </w:r>
      <w:r w:rsidRPr="0076726F">
        <w:rPr>
          <w:rFonts w:ascii="Cambria" w:hAnsi="Cambria"/>
        </w:rPr>
        <w:t>gadam</w:t>
      </w:r>
      <w:r w:rsidRPr="0076726F">
        <w:rPr>
          <w:rFonts w:ascii="Cambria" w:hAnsi="Cambria"/>
          <w:vertAlign w:val="superscript"/>
        </w:rPr>
        <w:footnoteReference w:id="10"/>
      </w:r>
      <w:r w:rsidRPr="0076726F">
        <w:rPr>
          <w:rFonts w:ascii="Cambria" w:hAnsi="Cambria"/>
        </w:rPr>
        <w:t>.</w:t>
      </w:r>
    </w:p>
    <w:p w14:paraId="310F91BF" w14:textId="28CB8F71" w:rsidR="00484349" w:rsidRPr="0076726F" w:rsidRDefault="00484349" w:rsidP="00D15D0E">
      <w:pPr>
        <w:rPr>
          <w:rFonts w:ascii="Cambria" w:hAnsi="Cambria"/>
          <w:bCs/>
          <w:iCs/>
        </w:rPr>
      </w:pPr>
      <w:r w:rsidRPr="0076726F">
        <w:rPr>
          <w:rFonts w:ascii="Cambria" w:hAnsi="Cambria"/>
          <w:bCs/>
          <w:iCs/>
        </w:rPr>
        <w:t xml:space="preserve">Direktīva 2008/50/EK un </w:t>
      </w:r>
      <w:r w:rsidR="00745DA8" w:rsidRPr="0076726F">
        <w:rPr>
          <w:rFonts w:ascii="Cambria" w:hAnsi="Cambria"/>
          <w:bCs/>
          <w:iCs/>
        </w:rPr>
        <w:t>D</w:t>
      </w:r>
      <w:r w:rsidR="00CD67F1" w:rsidRPr="0076726F">
        <w:rPr>
          <w:rFonts w:ascii="Cambria" w:hAnsi="Cambria"/>
          <w:bCs/>
          <w:iCs/>
        </w:rPr>
        <w:t>irektī</w:t>
      </w:r>
      <w:r w:rsidR="00073AEB" w:rsidRPr="0076726F">
        <w:rPr>
          <w:rFonts w:ascii="Cambria" w:hAnsi="Cambria"/>
          <w:bCs/>
          <w:iCs/>
        </w:rPr>
        <w:t xml:space="preserve">va </w:t>
      </w:r>
      <w:r w:rsidRPr="0076726F">
        <w:rPr>
          <w:rFonts w:ascii="Cambria" w:hAnsi="Cambria"/>
        </w:rPr>
        <w:t xml:space="preserve">2004/107/EK </w:t>
      </w:r>
      <w:r w:rsidRPr="0076726F">
        <w:rPr>
          <w:rFonts w:ascii="Cambria" w:hAnsi="Cambria"/>
          <w:bCs/>
          <w:iCs/>
        </w:rPr>
        <w:t>nosaka gaisa kvalitātes standartus 12 gaisu piesārņojošām vielām</w:t>
      </w:r>
      <w:r w:rsidRPr="0076726F">
        <w:rPr>
          <w:rFonts w:ascii="Cambria" w:hAnsi="Cambria"/>
          <w:bCs/>
          <w:iCs/>
          <w:vertAlign w:val="superscript"/>
        </w:rPr>
        <w:footnoteReference w:id="11"/>
      </w:r>
      <w:r w:rsidRPr="0076726F">
        <w:rPr>
          <w:rFonts w:ascii="Cambria" w:hAnsi="Cambria"/>
          <w:bCs/>
          <w:iCs/>
        </w:rPr>
        <w:t xml:space="preserve">. </w:t>
      </w:r>
      <w:r w:rsidR="00144AB7" w:rsidRPr="0076726F">
        <w:rPr>
          <w:rFonts w:ascii="Cambria" w:hAnsi="Cambria"/>
          <w:bCs/>
          <w:iCs/>
        </w:rPr>
        <w:t>Minētā</w:t>
      </w:r>
      <w:r w:rsidR="00073AEB" w:rsidRPr="0076726F">
        <w:rPr>
          <w:rFonts w:ascii="Cambria" w:hAnsi="Cambria"/>
          <w:bCs/>
          <w:iCs/>
        </w:rPr>
        <w:t>s</w:t>
      </w:r>
      <w:r w:rsidR="00144AB7" w:rsidRPr="0076726F">
        <w:rPr>
          <w:rFonts w:ascii="Cambria" w:hAnsi="Cambria"/>
          <w:bCs/>
          <w:iCs/>
        </w:rPr>
        <w:t xml:space="preserve"> direktīva ir pārskatīta un 2024. </w:t>
      </w:r>
      <w:r w:rsidR="00144AB7" w:rsidRPr="0076726F">
        <w:rPr>
          <w:rFonts w:ascii="Cambria" w:hAnsi="Cambria"/>
        </w:rPr>
        <w:t>gada 10. decembrī stājās spēkā Direktīva 2024/2881</w:t>
      </w:r>
      <w:r w:rsidR="00073AEB" w:rsidRPr="0076726F">
        <w:rPr>
          <w:rFonts w:ascii="Cambria" w:hAnsi="Cambria"/>
        </w:rPr>
        <w:t>, kas</w:t>
      </w:r>
      <w:r w:rsidR="001C473D" w:rsidRPr="0076726F" w:rsidDel="00073AEB">
        <w:rPr>
          <w:rFonts w:ascii="Cambria" w:hAnsi="Cambria"/>
        </w:rPr>
        <w:t xml:space="preserve"> </w:t>
      </w:r>
      <w:r w:rsidR="001C473D" w:rsidRPr="0076726F">
        <w:rPr>
          <w:rFonts w:ascii="Cambria" w:hAnsi="Cambria"/>
        </w:rPr>
        <w:t>Latvijas normatīvajos aktos jāpārņem divu gadu laikā</w:t>
      </w:r>
      <w:r w:rsidRPr="0076726F">
        <w:rPr>
          <w:rFonts w:ascii="Cambria" w:hAnsi="Cambria"/>
          <w:bCs/>
          <w:iCs/>
        </w:rPr>
        <w:t xml:space="preserve">. </w:t>
      </w:r>
      <w:r w:rsidR="00F67E51" w:rsidRPr="0076726F">
        <w:rPr>
          <w:rFonts w:ascii="Cambria" w:hAnsi="Cambria"/>
          <w:bCs/>
          <w:iCs/>
        </w:rPr>
        <w:t>S</w:t>
      </w:r>
      <w:r w:rsidR="00F512BC" w:rsidRPr="0076726F">
        <w:rPr>
          <w:rFonts w:ascii="Cambria" w:hAnsi="Cambria"/>
          <w:bCs/>
          <w:iCs/>
        </w:rPr>
        <w:t>alīdzinot ar esošo regulējumu</w:t>
      </w:r>
      <w:r w:rsidR="006F1286" w:rsidRPr="0076726F">
        <w:rPr>
          <w:rFonts w:ascii="Cambria" w:hAnsi="Cambria"/>
          <w:bCs/>
          <w:iCs/>
        </w:rPr>
        <w:t xml:space="preserve"> jaunā direktīva</w:t>
      </w:r>
      <w:r w:rsidRPr="0076726F">
        <w:rPr>
          <w:rFonts w:ascii="Cambria" w:hAnsi="Cambria"/>
          <w:bCs/>
          <w:iCs/>
        </w:rPr>
        <w:t>:</w:t>
      </w:r>
    </w:p>
    <w:p w14:paraId="52375E31" w14:textId="423789F9" w:rsidR="00484349" w:rsidRPr="0076726F" w:rsidRDefault="006F1286" w:rsidP="00AC26BF">
      <w:pPr>
        <w:numPr>
          <w:ilvl w:val="0"/>
          <w:numId w:val="1"/>
        </w:numPr>
        <w:rPr>
          <w:rFonts w:ascii="Cambria" w:hAnsi="Cambria"/>
        </w:rPr>
      </w:pPr>
      <w:r w:rsidRPr="0076726F">
        <w:rPr>
          <w:rFonts w:ascii="Cambria" w:hAnsi="Cambria"/>
        </w:rPr>
        <w:t>nosaka</w:t>
      </w:r>
      <w:r w:rsidR="00AB2000" w:rsidRPr="0076726F">
        <w:rPr>
          <w:rFonts w:ascii="Cambria" w:hAnsi="Cambria"/>
        </w:rPr>
        <w:t xml:space="preserve">, ka </w:t>
      </w:r>
      <w:r w:rsidR="0026714F" w:rsidRPr="0076726F">
        <w:rPr>
          <w:rFonts w:ascii="Cambria" w:hAnsi="Cambria"/>
        </w:rPr>
        <w:t>l</w:t>
      </w:r>
      <w:r w:rsidR="5A102F67" w:rsidRPr="0076726F">
        <w:rPr>
          <w:rFonts w:ascii="Cambria" w:hAnsi="Cambria"/>
        </w:rPr>
        <w:t>īdz 2050.</w:t>
      </w:r>
      <w:r w:rsidR="00A6327C" w:rsidRPr="0076726F">
        <w:rPr>
          <w:rFonts w:ascii="Cambria" w:hAnsi="Cambria"/>
        </w:rPr>
        <w:t> </w:t>
      </w:r>
      <w:r w:rsidR="5A102F67" w:rsidRPr="0076726F">
        <w:rPr>
          <w:rFonts w:ascii="Cambria" w:hAnsi="Cambria"/>
        </w:rPr>
        <w:t>gadam gaisa kvalitāte ES pakāpeniski jāuzlabo līdz līmenim, ko vairs neuzskata par kaitīgu cilvēku veselībai un dabiskajām ekosistēmām</w:t>
      </w:r>
      <w:r w:rsidR="4BAA770C" w:rsidRPr="0076726F">
        <w:rPr>
          <w:rFonts w:ascii="Cambria" w:hAnsi="Cambria"/>
        </w:rPr>
        <w:t>. A</w:t>
      </w:r>
      <w:r w:rsidR="5A102F67" w:rsidRPr="0076726F">
        <w:rPr>
          <w:rFonts w:ascii="Cambria" w:hAnsi="Cambria"/>
        </w:rPr>
        <w:t xml:space="preserve">tbilstoši šai virzībai tiek </w:t>
      </w:r>
      <w:r w:rsidR="5A102F67" w:rsidRPr="0076726F">
        <w:rPr>
          <w:rFonts w:ascii="Cambria" w:hAnsi="Cambria"/>
        </w:rPr>
        <w:lastRenderedPageBreak/>
        <w:t>noteiktas gaisa kvalitātes standartu</w:t>
      </w:r>
      <w:r w:rsidR="00484349" w:rsidRPr="0076726F">
        <w:rPr>
          <w:rFonts w:ascii="Cambria" w:hAnsi="Cambria"/>
          <w:vertAlign w:val="superscript"/>
        </w:rPr>
        <w:footnoteReference w:id="12"/>
      </w:r>
      <w:r w:rsidR="5A102F67" w:rsidRPr="0076726F">
        <w:rPr>
          <w:rFonts w:ascii="Cambria" w:hAnsi="Cambria"/>
        </w:rPr>
        <w:t xml:space="preserve"> vērtības, kas jāsasniedz līdz 2030</w:t>
      </w:r>
      <w:r w:rsidR="006C5E1F" w:rsidRPr="0076726F">
        <w:rPr>
          <w:rFonts w:ascii="Cambria" w:hAnsi="Cambria"/>
        </w:rPr>
        <w:t>.</w:t>
      </w:r>
      <w:r w:rsidR="00E27FBF" w:rsidRPr="0076726F">
        <w:rPr>
          <w:rFonts w:ascii="Cambria" w:hAnsi="Cambria"/>
        </w:rPr>
        <w:t> </w:t>
      </w:r>
      <w:r w:rsidR="5A102F67" w:rsidRPr="0076726F">
        <w:rPr>
          <w:rFonts w:ascii="Cambria" w:hAnsi="Cambria"/>
        </w:rPr>
        <w:t>gadam</w:t>
      </w:r>
      <w:r w:rsidR="006C5E1F" w:rsidRPr="0076726F">
        <w:rPr>
          <w:rFonts w:ascii="Cambria" w:hAnsi="Cambria"/>
        </w:rPr>
        <w:t>,</w:t>
      </w:r>
      <w:r w:rsidR="5A102F67" w:rsidRPr="0076726F">
        <w:rPr>
          <w:rFonts w:ascii="Cambria" w:hAnsi="Cambria"/>
        </w:rPr>
        <w:t xml:space="preserve"> </w:t>
      </w:r>
      <w:r w:rsidR="15B55035" w:rsidRPr="0076726F">
        <w:rPr>
          <w:rFonts w:ascii="Cambria" w:hAnsi="Cambria"/>
        </w:rPr>
        <w:t>un kas noteiktas, lai tuvotos</w:t>
      </w:r>
      <w:r w:rsidR="502902CF" w:rsidRPr="0076726F">
        <w:rPr>
          <w:rFonts w:ascii="Cambria" w:hAnsi="Cambria"/>
        </w:rPr>
        <w:t xml:space="preserve"> PVO ieteikumiem, ņemot vērā īstenošanas iespējas un izmaksu efektivitāti</w:t>
      </w:r>
      <w:r w:rsidR="6D619B6B" w:rsidRPr="0076726F">
        <w:rPr>
          <w:rFonts w:ascii="Cambria" w:hAnsi="Cambria"/>
          <w:bCs/>
          <w:iCs/>
        </w:rPr>
        <w:t>.</w:t>
      </w:r>
      <w:r w:rsidR="5A102F67" w:rsidRPr="0076726F">
        <w:rPr>
          <w:rFonts w:ascii="Cambria" w:hAnsi="Cambria"/>
          <w:bCs/>
          <w:iCs/>
        </w:rPr>
        <w:t xml:space="preserve"> </w:t>
      </w:r>
    </w:p>
    <w:p w14:paraId="31255DC9" w14:textId="1AB66281" w:rsidR="00484349" w:rsidRPr="0076726F" w:rsidRDefault="008F1566" w:rsidP="00AC26BF">
      <w:pPr>
        <w:numPr>
          <w:ilvl w:val="0"/>
          <w:numId w:val="1"/>
        </w:numPr>
        <w:rPr>
          <w:rFonts w:ascii="Cambria" w:hAnsi="Cambria"/>
          <w:bCs/>
          <w:iCs/>
        </w:rPr>
      </w:pPr>
      <w:r w:rsidRPr="0076726F">
        <w:rPr>
          <w:rFonts w:ascii="Cambria" w:hAnsi="Cambria"/>
        </w:rPr>
        <w:t>t</w:t>
      </w:r>
      <w:r w:rsidR="00484349" w:rsidRPr="0076726F">
        <w:rPr>
          <w:rFonts w:ascii="Cambria" w:hAnsi="Cambria"/>
        </w:rPr>
        <w:t>iek atjaunināti un precizēti nosacījumi gaisa kvalitātes monitoringam un modelēšanai (metodes</w:t>
      </w:r>
      <w:r w:rsidR="000D01F3" w:rsidRPr="0076726F">
        <w:rPr>
          <w:rFonts w:ascii="Cambria" w:hAnsi="Cambria"/>
        </w:rPr>
        <w:t xml:space="preserve">, </w:t>
      </w:r>
      <w:r w:rsidR="00484349" w:rsidRPr="0076726F">
        <w:rPr>
          <w:rFonts w:ascii="Cambria" w:hAnsi="Cambria"/>
        </w:rPr>
        <w:t>novērojumu tīkls u.c.)</w:t>
      </w:r>
      <w:r w:rsidR="003F2019" w:rsidRPr="0076726F">
        <w:rPr>
          <w:rFonts w:ascii="Cambria" w:hAnsi="Cambria"/>
        </w:rPr>
        <w:t>.</w:t>
      </w:r>
    </w:p>
    <w:p w14:paraId="3295B0A1" w14:textId="15130AC1" w:rsidR="00484349" w:rsidRPr="0076726F" w:rsidRDefault="008F1566" w:rsidP="00AC26BF">
      <w:pPr>
        <w:numPr>
          <w:ilvl w:val="0"/>
          <w:numId w:val="1"/>
        </w:numPr>
        <w:rPr>
          <w:rFonts w:ascii="Cambria" w:hAnsi="Cambria"/>
          <w:bCs/>
          <w:iCs/>
        </w:rPr>
      </w:pPr>
      <w:r w:rsidRPr="0076726F">
        <w:rPr>
          <w:rFonts w:ascii="Cambria" w:hAnsi="Cambria"/>
        </w:rPr>
        <w:t>t</w:t>
      </w:r>
      <w:r w:rsidR="00484349" w:rsidRPr="0076726F">
        <w:rPr>
          <w:rFonts w:ascii="Cambria" w:hAnsi="Cambria"/>
        </w:rPr>
        <w:t xml:space="preserve">iek sekmēta </w:t>
      </w:r>
      <w:r w:rsidR="00836AC3" w:rsidRPr="0076726F">
        <w:rPr>
          <w:rFonts w:ascii="Cambria" w:hAnsi="Cambria"/>
        </w:rPr>
        <w:t xml:space="preserve">gaisa kvalitātes uzlabošanas plānu </w:t>
      </w:r>
      <w:r w:rsidR="00484349" w:rsidRPr="0076726F">
        <w:rPr>
          <w:rFonts w:ascii="Cambria" w:hAnsi="Cambria"/>
        </w:rPr>
        <w:t>efektivitātes palielināšana, lai pēc iespējas ātrāk nodrošinātu atbilstību gaisa kvalitātes standartiem.</w:t>
      </w:r>
    </w:p>
    <w:p w14:paraId="7E87763C" w14:textId="0D76DBDA" w:rsidR="0070767B" w:rsidRPr="0076726F" w:rsidRDefault="0070767B" w:rsidP="004C2230">
      <w:pPr>
        <w:pStyle w:val="Heading2"/>
        <w:rPr>
          <w:rFonts w:ascii="Cambria" w:hAnsi="Cambria"/>
          <w:noProof w:val="0"/>
          <w:color w:val="44546A" w:themeColor="text2"/>
          <w:sz w:val="28"/>
          <w:szCs w:val="28"/>
        </w:rPr>
      </w:pPr>
      <w:bookmarkStart w:id="29" w:name="_Toc536430190"/>
      <w:bookmarkStart w:id="30" w:name="_Toc536434413"/>
      <w:bookmarkStart w:id="31" w:name="_Toc536516535"/>
      <w:bookmarkStart w:id="32" w:name="_Toc536533747"/>
      <w:bookmarkStart w:id="33" w:name="_Toc536607597"/>
      <w:bookmarkStart w:id="34" w:name="_Toc27989498"/>
      <w:bookmarkStart w:id="35" w:name="_Toc144821284"/>
      <w:bookmarkStart w:id="36" w:name="_Toc167449377"/>
      <w:bookmarkStart w:id="37" w:name="_Toc219361126"/>
      <w:r w:rsidRPr="0076726F">
        <w:rPr>
          <w:rFonts w:ascii="Cambria" w:hAnsi="Cambria"/>
          <w:noProof w:val="0"/>
          <w:color w:val="44546A" w:themeColor="text2"/>
          <w:sz w:val="28"/>
          <w:szCs w:val="28"/>
        </w:rPr>
        <w:t>Latvijas normatīvie akti</w:t>
      </w:r>
      <w:bookmarkEnd w:id="29"/>
      <w:bookmarkEnd w:id="30"/>
      <w:bookmarkEnd w:id="31"/>
      <w:bookmarkEnd w:id="32"/>
      <w:bookmarkEnd w:id="33"/>
      <w:bookmarkEnd w:id="34"/>
      <w:bookmarkEnd w:id="35"/>
      <w:bookmarkEnd w:id="36"/>
      <w:bookmarkEnd w:id="37"/>
    </w:p>
    <w:p w14:paraId="2DCFEA50" w14:textId="4ABF9E1A" w:rsidR="0070767B" w:rsidRPr="0076726F" w:rsidRDefault="010B97CD" w:rsidP="00D15D0E">
      <w:pPr>
        <w:rPr>
          <w:rFonts w:ascii="Cambria" w:hAnsi="Cambria"/>
        </w:rPr>
      </w:pPr>
      <w:r w:rsidRPr="0076726F">
        <w:rPr>
          <w:rFonts w:ascii="Cambria" w:hAnsi="Cambria"/>
        </w:rPr>
        <w:t>Lai nodrošinātu Plāna normatīvo ietvaru, 2018.</w:t>
      </w:r>
      <w:r w:rsidR="00336945" w:rsidRPr="0076726F">
        <w:rPr>
          <w:rFonts w:ascii="Cambria" w:hAnsi="Cambria"/>
        </w:rPr>
        <w:t> </w:t>
      </w:r>
      <w:r w:rsidRPr="0076726F">
        <w:rPr>
          <w:rFonts w:ascii="Cambria" w:hAnsi="Cambria"/>
        </w:rPr>
        <w:t>gada 12.</w:t>
      </w:r>
      <w:r w:rsidR="00336945" w:rsidRPr="0076726F">
        <w:rPr>
          <w:rFonts w:ascii="Cambria" w:hAnsi="Cambria"/>
        </w:rPr>
        <w:t> </w:t>
      </w:r>
      <w:r w:rsidRPr="0076726F">
        <w:rPr>
          <w:rFonts w:ascii="Cambria" w:hAnsi="Cambria"/>
        </w:rPr>
        <w:t xml:space="preserve">aprīlī tika pieņemti </w:t>
      </w:r>
      <w:r w:rsidRPr="0076726F">
        <w:rPr>
          <w:rFonts w:ascii="Cambria" w:hAnsi="Cambria"/>
          <w:b/>
          <w:bCs/>
        </w:rPr>
        <w:t>grozījumi likumā “Par piesārņojumu”.</w:t>
      </w:r>
      <w:r w:rsidRPr="0076726F">
        <w:rPr>
          <w:rFonts w:ascii="Cambria" w:hAnsi="Cambria"/>
        </w:rPr>
        <w:t xml:space="preserve"> Šajos grozījumos iekļautā 16.</w:t>
      </w:r>
      <w:r w:rsidRPr="0076726F">
        <w:rPr>
          <w:rFonts w:ascii="Cambria" w:hAnsi="Cambria"/>
          <w:vertAlign w:val="superscript"/>
        </w:rPr>
        <w:t>2</w:t>
      </w:r>
      <w:r w:rsidRPr="0076726F">
        <w:rPr>
          <w:rFonts w:ascii="Cambria" w:hAnsi="Cambria"/>
        </w:rPr>
        <w:t xml:space="preserve"> panta pirmā daļa nosaka, ka Latvijai laikposmā no 2020. līdz 2029.</w:t>
      </w:r>
      <w:r w:rsidR="00336945" w:rsidRPr="0076726F">
        <w:rPr>
          <w:rFonts w:ascii="Cambria" w:hAnsi="Cambria"/>
        </w:rPr>
        <w:t> </w:t>
      </w:r>
      <w:r w:rsidRPr="0076726F">
        <w:rPr>
          <w:rFonts w:ascii="Cambria" w:hAnsi="Cambria"/>
        </w:rPr>
        <w:t>gadam un pēc 2030.</w:t>
      </w:r>
      <w:r w:rsidR="00336945" w:rsidRPr="0076726F">
        <w:rPr>
          <w:rFonts w:ascii="Cambria" w:hAnsi="Cambria"/>
        </w:rPr>
        <w:t> </w:t>
      </w:r>
      <w:r w:rsidRPr="0076726F">
        <w:rPr>
          <w:rFonts w:ascii="Cambria" w:hAnsi="Cambria"/>
        </w:rPr>
        <w:t>gada ir jāsamazina dažādu tautsaimniecības nozaru radītās SO</w:t>
      </w:r>
      <w:r w:rsidRPr="0076726F">
        <w:rPr>
          <w:rFonts w:ascii="Cambria" w:hAnsi="Cambria"/>
          <w:vertAlign w:val="subscript"/>
        </w:rPr>
        <w:t>2</w:t>
      </w:r>
      <w:r w:rsidRPr="0076726F">
        <w:rPr>
          <w:rFonts w:ascii="Cambria" w:hAnsi="Cambria"/>
        </w:rPr>
        <w:t>, NO</w:t>
      </w:r>
      <w:r w:rsidRPr="0076726F">
        <w:rPr>
          <w:rFonts w:ascii="Cambria" w:hAnsi="Cambria"/>
          <w:vertAlign w:val="subscript"/>
        </w:rPr>
        <w:t>x</w:t>
      </w:r>
      <w:r w:rsidRPr="0076726F">
        <w:rPr>
          <w:rFonts w:ascii="Cambria" w:hAnsi="Cambria"/>
        </w:rPr>
        <w:t>, NMGOS, daļiņu PM</w:t>
      </w:r>
      <w:r w:rsidRPr="0076726F">
        <w:rPr>
          <w:rFonts w:ascii="Cambria" w:hAnsi="Cambria"/>
          <w:vertAlign w:val="subscript"/>
        </w:rPr>
        <w:t>2,5</w:t>
      </w:r>
      <w:r w:rsidRPr="0076726F">
        <w:rPr>
          <w:rFonts w:ascii="Cambria" w:hAnsi="Cambria"/>
        </w:rPr>
        <w:t xml:space="preserve"> un NH</w:t>
      </w:r>
      <w:r w:rsidRPr="0076726F">
        <w:rPr>
          <w:rFonts w:ascii="Cambria" w:hAnsi="Cambria"/>
          <w:vertAlign w:val="subscript"/>
        </w:rPr>
        <w:t>3</w:t>
      </w:r>
      <w:r w:rsidRPr="0076726F">
        <w:rPr>
          <w:rFonts w:ascii="Cambria" w:hAnsi="Cambria"/>
        </w:rPr>
        <w:t xml:space="preserve"> emisijas. </w:t>
      </w:r>
      <w:r w:rsidR="00A6327C" w:rsidRPr="0076726F">
        <w:rPr>
          <w:rFonts w:ascii="Cambria" w:hAnsi="Cambria"/>
        </w:rPr>
        <w:t xml:space="preserve">Plāna izstrādes koordinēšanu, sadarbībā ar citām iesaistītajām institūcijām, </w:t>
      </w:r>
      <w:r w:rsidR="00032996" w:rsidRPr="0076726F">
        <w:rPr>
          <w:rFonts w:ascii="Cambria" w:hAnsi="Cambria"/>
        </w:rPr>
        <w:t xml:space="preserve">nodrošināja </w:t>
      </w:r>
      <w:r w:rsidR="00D00D24" w:rsidRPr="0076726F">
        <w:rPr>
          <w:rFonts w:ascii="Cambria" w:hAnsi="Cambria"/>
        </w:rPr>
        <w:t>VARAM</w:t>
      </w:r>
      <w:r w:rsidR="00A6327C" w:rsidRPr="0076726F">
        <w:rPr>
          <w:rStyle w:val="CommentReference"/>
          <w:rFonts w:ascii="Cambria" w:hAnsi="Cambria"/>
          <w:sz w:val="22"/>
          <w:szCs w:val="22"/>
        </w:rPr>
        <w:t>, līdz</w:t>
      </w:r>
      <w:r w:rsidR="005C15B5" w:rsidRPr="0076726F">
        <w:rPr>
          <w:rStyle w:val="CommentReference"/>
          <w:rFonts w:ascii="Cambria" w:hAnsi="Cambria"/>
          <w:sz w:val="22"/>
          <w:szCs w:val="22"/>
        </w:rPr>
        <w:t xml:space="preserve"> 2024. gada</w:t>
      </w:r>
      <w:r w:rsidR="00E27FBF" w:rsidRPr="0076726F">
        <w:rPr>
          <w:rStyle w:val="CommentReference"/>
          <w:rFonts w:ascii="Cambria" w:hAnsi="Cambria"/>
          <w:sz w:val="22"/>
          <w:szCs w:val="22"/>
        </w:rPr>
        <w:t xml:space="preserve"> </w:t>
      </w:r>
      <w:r w:rsidR="005C15B5" w:rsidRPr="0076726F">
        <w:rPr>
          <w:rStyle w:val="CommentReference"/>
          <w:rFonts w:ascii="Cambria" w:hAnsi="Cambria"/>
          <w:sz w:val="22"/>
          <w:szCs w:val="22"/>
        </w:rPr>
        <w:t>1.</w:t>
      </w:r>
      <w:r w:rsidR="00E27FBF" w:rsidRPr="0076726F">
        <w:rPr>
          <w:rStyle w:val="CommentReference"/>
          <w:rFonts w:ascii="Cambria" w:hAnsi="Cambria"/>
          <w:sz w:val="22"/>
          <w:szCs w:val="22"/>
        </w:rPr>
        <w:t> </w:t>
      </w:r>
      <w:r w:rsidR="005C15B5" w:rsidRPr="0076726F">
        <w:rPr>
          <w:rStyle w:val="CommentReference"/>
          <w:rFonts w:ascii="Cambria" w:hAnsi="Cambria"/>
          <w:sz w:val="22"/>
          <w:szCs w:val="22"/>
        </w:rPr>
        <w:t>jūlijā vides aizsardzības politikas joma tika deleģēta KEM</w:t>
      </w:r>
      <w:r w:rsidR="03891EC2" w:rsidRPr="0076726F">
        <w:rPr>
          <w:rFonts w:ascii="Cambria" w:hAnsi="Cambria"/>
        </w:rPr>
        <w:t>.</w:t>
      </w:r>
      <w:r w:rsidRPr="0076726F">
        <w:rPr>
          <w:rFonts w:ascii="Cambria" w:hAnsi="Cambria"/>
        </w:rPr>
        <w:t xml:space="preserve"> </w:t>
      </w:r>
    </w:p>
    <w:p w14:paraId="664E832B" w14:textId="51B74ED2" w:rsidR="00141A19" w:rsidRPr="0076726F" w:rsidRDefault="00141A19" w:rsidP="00D15D0E">
      <w:pPr>
        <w:rPr>
          <w:rFonts w:ascii="Cambria" w:hAnsi="Cambria"/>
        </w:rPr>
      </w:pPr>
      <w:r w:rsidRPr="0076726F">
        <w:rPr>
          <w:rFonts w:ascii="Cambria" w:hAnsi="Cambria"/>
        </w:rPr>
        <w:t>MK noteikumi Nr.</w:t>
      </w:r>
      <w:r w:rsidR="00E02533" w:rsidRPr="0076726F">
        <w:rPr>
          <w:rFonts w:ascii="Cambria" w:hAnsi="Cambria"/>
        </w:rPr>
        <w:t> </w:t>
      </w:r>
      <w:r w:rsidRPr="0076726F">
        <w:rPr>
          <w:rFonts w:ascii="Cambria" w:hAnsi="Cambria"/>
        </w:rPr>
        <w:t xml:space="preserve">614 </w:t>
      </w:r>
      <w:r w:rsidR="000D01F3" w:rsidRPr="0076726F">
        <w:rPr>
          <w:rFonts w:ascii="Cambria" w:hAnsi="Cambria"/>
        </w:rPr>
        <w:t>nosaka</w:t>
      </w:r>
      <w:r w:rsidRPr="0076726F">
        <w:rPr>
          <w:rFonts w:ascii="Cambria" w:hAnsi="Cambria"/>
        </w:rPr>
        <w:t>:</w:t>
      </w:r>
    </w:p>
    <w:p w14:paraId="38E0A0C0" w14:textId="2E11B9E1" w:rsidR="00141A19" w:rsidRPr="0076726F" w:rsidRDefault="0070767B" w:rsidP="00DA69DC">
      <w:pPr>
        <w:pStyle w:val="ListParagraph"/>
        <w:numPr>
          <w:ilvl w:val="0"/>
          <w:numId w:val="14"/>
        </w:numPr>
        <w:rPr>
          <w:rFonts w:ascii="Cambria" w:hAnsi="Cambria"/>
        </w:rPr>
      </w:pPr>
      <w:r w:rsidRPr="0076726F">
        <w:rPr>
          <w:rFonts w:ascii="Cambria" w:hAnsi="Cambria"/>
        </w:rPr>
        <w:t>Latvijas antropogēno gaisu piesārņojošo vielu emisiju samazināšanas mērķ</w:t>
      </w:r>
      <w:r w:rsidR="00141A19" w:rsidRPr="0076726F">
        <w:rPr>
          <w:rFonts w:ascii="Cambria" w:hAnsi="Cambria"/>
        </w:rPr>
        <w:t>us</w:t>
      </w:r>
      <w:r w:rsidRPr="0076726F">
        <w:rPr>
          <w:rFonts w:ascii="Cambria" w:hAnsi="Cambria"/>
        </w:rPr>
        <w:t xml:space="preserve"> laikposmam no 2020. līdz 2029.</w:t>
      </w:r>
      <w:r w:rsidR="00336945" w:rsidRPr="0076726F">
        <w:rPr>
          <w:rFonts w:ascii="Cambria" w:hAnsi="Cambria"/>
        </w:rPr>
        <w:t> </w:t>
      </w:r>
      <w:r w:rsidRPr="0076726F">
        <w:rPr>
          <w:rFonts w:ascii="Cambria" w:hAnsi="Cambria"/>
        </w:rPr>
        <w:t>gadam un sākot no 2030.</w:t>
      </w:r>
      <w:r w:rsidR="00E27FBF" w:rsidRPr="0076726F">
        <w:rPr>
          <w:rFonts w:ascii="Cambria" w:hAnsi="Cambria"/>
        </w:rPr>
        <w:t> </w:t>
      </w:r>
      <w:r w:rsidRPr="0076726F">
        <w:rPr>
          <w:rFonts w:ascii="Cambria" w:hAnsi="Cambria"/>
        </w:rPr>
        <w:t>gada</w:t>
      </w:r>
      <w:r w:rsidR="00663640" w:rsidRPr="0076726F">
        <w:rPr>
          <w:rFonts w:ascii="Cambria" w:hAnsi="Cambria"/>
        </w:rPr>
        <w:t>,</w:t>
      </w:r>
      <w:r w:rsidRPr="0076726F">
        <w:rPr>
          <w:rFonts w:ascii="Cambria" w:hAnsi="Cambria"/>
        </w:rPr>
        <w:t xml:space="preserve"> </w:t>
      </w:r>
    </w:p>
    <w:p w14:paraId="1C5016D7" w14:textId="3B9910CE" w:rsidR="00141A19" w:rsidRPr="0076726F" w:rsidRDefault="0070767B" w:rsidP="00DA69DC">
      <w:pPr>
        <w:pStyle w:val="ListParagraph"/>
        <w:numPr>
          <w:ilvl w:val="0"/>
          <w:numId w:val="14"/>
        </w:numPr>
        <w:rPr>
          <w:rFonts w:ascii="Cambria" w:hAnsi="Cambria"/>
        </w:rPr>
      </w:pPr>
      <w:r w:rsidRPr="0076726F">
        <w:rPr>
          <w:rFonts w:ascii="Cambria" w:hAnsi="Cambria"/>
        </w:rPr>
        <w:t xml:space="preserve">Plāna </w:t>
      </w:r>
      <w:r w:rsidR="00141A19" w:rsidRPr="0076726F">
        <w:rPr>
          <w:rFonts w:ascii="Cambria" w:hAnsi="Cambria"/>
        </w:rPr>
        <w:t>saturu</w:t>
      </w:r>
      <w:r w:rsidR="003E228D" w:rsidRPr="0076726F">
        <w:rPr>
          <w:rFonts w:ascii="Cambria" w:hAnsi="Cambria"/>
        </w:rPr>
        <w:t xml:space="preserve"> un</w:t>
      </w:r>
      <w:r w:rsidRPr="0076726F">
        <w:rPr>
          <w:rFonts w:ascii="Cambria" w:hAnsi="Cambria"/>
        </w:rPr>
        <w:t xml:space="preserve"> </w:t>
      </w:r>
      <w:r w:rsidR="00141A19" w:rsidRPr="0076726F">
        <w:rPr>
          <w:rFonts w:ascii="Cambria" w:hAnsi="Cambria"/>
        </w:rPr>
        <w:t>kārtību</w:t>
      </w:r>
      <w:r w:rsidRPr="0076726F">
        <w:rPr>
          <w:rFonts w:ascii="Cambria" w:hAnsi="Cambria"/>
        </w:rPr>
        <w:t>, kādā tas izstrādājams un</w:t>
      </w:r>
      <w:r w:rsidR="00141A19" w:rsidRPr="0076726F">
        <w:rPr>
          <w:rFonts w:ascii="Cambria" w:hAnsi="Cambria"/>
        </w:rPr>
        <w:t xml:space="preserve"> </w:t>
      </w:r>
      <w:r w:rsidRPr="0076726F">
        <w:rPr>
          <w:rFonts w:ascii="Cambria" w:hAnsi="Cambria"/>
        </w:rPr>
        <w:t xml:space="preserve">sniedzami pārskati par tā izpildi, </w:t>
      </w:r>
    </w:p>
    <w:p w14:paraId="55D0871E" w14:textId="486E7D2D" w:rsidR="00141A19" w:rsidRPr="0076726F" w:rsidRDefault="00141A19" w:rsidP="00DA69DC">
      <w:pPr>
        <w:pStyle w:val="ListParagraph"/>
        <w:numPr>
          <w:ilvl w:val="0"/>
          <w:numId w:val="14"/>
        </w:numPr>
        <w:rPr>
          <w:rFonts w:ascii="Cambria" w:hAnsi="Cambria"/>
        </w:rPr>
      </w:pPr>
      <w:r w:rsidRPr="0076726F">
        <w:rPr>
          <w:rFonts w:ascii="Cambria" w:hAnsi="Cambria"/>
        </w:rPr>
        <w:t>kārtību</w:t>
      </w:r>
      <w:r w:rsidR="0070767B" w:rsidRPr="0076726F">
        <w:rPr>
          <w:rFonts w:ascii="Cambria" w:hAnsi="Cambria"/>
        </w:rPr>
        <w:t xml:space="preserve">, </w:t>
      </w:r>
      <w:r w:rsidR="002372EF" w:rsidRPr="0076726F">
        <w:rPr>
          <w:rFonts w:ascii="Cambria" w:hAnsi="Cambria"/>
        </w:rPr>
        <w:t>kādā tiek izveidota un uzturēta valsts</w:t>
      </w:r>
      <w:r w:rsidR="0070767B" w:rsidRPr="0076726F">
        <w:rPr>
          <w:rFonts w:ascii="Cambria" w:hAnsi="Cambria"/>
        </w:rPr>
        <w:t xml:space="preserve"> kopējo gaisu piesārņojošo vielu emisijas aprēķinu un prognožu sagatavošanas nacionālā sistēma un novērtēta gaisa piesārņojuma ietekme uz ekosistēmām, </w:t>
      </w:r>
    </w:p>
    <w:p w14:paraId="1C5CC51F" w14:textId="7FC1B260" w:rsidR="0070767B" w:rsidRPr="0076726F" w:rsidRDefault="0070767B" w:rsidP="00DA69DC">
      <w:pPr>
        <w:pStyle w:val="ListParagraph"/>
        <w:numPr>
          <w:ilvl w:val="0"/>
          <w:numId w:val="14"/>
        </w:numPr>
        <w:rPr>
          <w:rFonts w:ascii="Cambria" w:hAnsi="Cambria"/>
        </w:rPr>
      </w:pPr>
      <w:r w:rsidRPr="0076726F">
        <w:rPr>
          <w:rFonts w:ascii="Cambria" w:hAnsi="Cambria"/>
        </w:rPr>
        <w:t>prasības attiecībā uz sabiedrībai un EK sniedzamo informāciju</w:t>
      </w:r>
      <w:r w:rsidR="00141A19" w:rsidRPr="0076726F">
        <w:rPr>
          <w:rFonts w:ascii="Cambria" w:hAnsi="Cambria"/>
        </w:rPr>
        <w:t>.</w:t>
      </w:r>
    </w:p>
    <w:p w14:paraId="59E399FA" w14:textId="79DBFBC0" w:rsidR="001A60A3" w:rsidRPr="0076726F" w:rsidRDefault="0070767B" w:rsidP="00D15D0E">
      <w:pPr>
        <w:rPr>
          <w:rFonts w:ascii="Cambria" w:hAnsi="Cambria"/>
        </w:rPr>
      </w:pPr>
      <w:r w:rsidRPr="0076726F">
        <w:rPr>
          <w:rFonts w:ascii="Cambria" w:hAnsi="Cambria"/>
        </w:rPr>
        <w:t xml:space="preserve">No </w:t>
      </w:r>
      <w:r w:rsidR="0019514E" w:rsidRPr="0076726F">
        <w:rPr>
          <w:rFonts w:ascii="Cambria" w:hAnsi="Cambria"/>
        </w:rPr>
        <w:t>D</w:t>
      </w:r>
      <w:r w:rsidRPr="0076726F">
        <w:rPr>
          <w:rFonts w:ascii="Cambria" w:hAnsi="Cambria"/>
        </w:rPr>
        <w:t>irektīv</w:t>
      </w:r>
      <w:r w:rsidR="00473D99" w:rsidRPr="0076726F">
        <w:rPr>
          <w:rFonts w:ascii="Cambria" w:hAnsi="Cambria"/>
        </w:rPr>
        <w:t>as</w:t>
      </w:r>
      <w:r w:rsidRPr="0076726F">
        <w:rPr>
          <w:rFonts w:ascii="Cambria" w:hAnsi="Cambria"/>
        </w:rPr>
        <w:t xml:space="preserve"> 2008/50/EK un </w:t>
      </w:r>
      <w:r w:rsidR="0019514E" w:rsidRPr="0076726F">
        <w:rPr>
          <w:rFonts w:ascii="Cambria" w:hAnsi="Cambria"/>
        </w:rPr>
        <w:t>D</w:t>
      </w:r>
      <w:r w:rsidR="00473D99" w:rsidRPr="0076726F">
        <w:rPr>
          <w:rFonts w:ascii="Cambria" w:hAnsi="Cambria"/>
        </w:rPr>
        <w:t xml:space="preserve">irektīvas </w:t>
      </w:r>
      <w:r w:rsidRPr="0076726F">
        <w:rPr>
          <w:rFonts w:ascii="Cambria" w:hAnsi="Cambria"/>
        </w:rPr>
        <w:t>2004/107/EK izrietošās tiesību normas ir iekļautas MK noteikumos par gaisa kvalitāti</w:t>
      </w:r>
      <w:r w:rsidR="00AA332D" w:rsidRPr="0076726F">
        <w:rPr>
          <w:rStyle w:val="FootnoteReference"/>
          <w:rFonts w:ascii="Cambria" w:hAnsi="Cambria"/>
        </w:rPr>
        <w:footnoteReference w:id="13"/>
      </w:r>
      <w:r w:rsidRPr="0076726F">
        <w:rPr>
          <w:rFonts w:ascii="Cambria" w:hAnsi="Cambria"/>
        </w:rPr>
        <w:t xml:space="preserve">. </w:t>
      </w:r>
      <w:r w:rsidRPr="0076726F">
        <w:rPr>
          <w:rFonts w:ascii="Cambria" w:hAnsi="Cambria"/>
          <w:bCs/>
        </w:rPr>
        <w:t xml:space="preserve">Lai aizsargātu cilvēku veselību un vidi, </w:t>
      </w:r>
      <w:r w:rsidR="00AA052E" w:rsidRPr="0076726F">
        <w:rPr>
          <w:rFonts w:ascii="Cambria" w:hAnsi="Cambria"/>
        </w:rPr>
        <w:t xml:space="preserve">noteikumos definēts </w:t>
      </w:r>
      <w:r w:rsidRPr="0076726F">
        <w:rPr>
          <w:rFonts w:ascii="Cambria" w:hAnsi="Cambria"/>
        </w:rPr>
        <w:t xml:space="preserve">gaisa piesārņojuma </w:t>
      </w:r>
      <w:r w:rsidR="00AA052E" w:rsidRPr="0076726F">
        <w:rPr>
          <w:rFonts w:ascii="Cambria" w:hAnsi="Cambria"/>
        </w:rPr>
        <w:t xml:space="preserve">pieļaujamais </w:t>
      </w:r>
      <w:r w:rsidRPr="0076726F">
        <w:rPr>
          <w:rFonts w:ascii="Cambria" w:hAnsi="Cambria"/>
        </w:rPr>
        <w:t>līmeni</w:t>
      </w:r>
      <w:r w:rsidR="00AA052E" w:rsidRPr="0076726F">
        <w:rPr>
          <w:rFonts w:ascii="Cambria" w:hAnsi="Cambria"/>
        </w:rPr>
        <w:t>s</w:t>
      </w:r>
      <w:r w:rsidRPr="0076726F">
        <w:rPr>
          <w:rFonts w:ascii="Cambria" w:hAnsi="Cambria"/>
        </w:rPr>
        <w:t xml:space="preserve"> vidē konkrēt</w:t>
      </w:r>
      <w:r w:rsidR="000D01F3" w:rsidRPr="0076726F">
        <w:rPr>
          <w:rFonts w:ascii="Cambria" w:hAnsi="Cambria"/>
        </w:rPr>
        <w:t>ām</w:t>
      </w:r>
      <w:r w:rsidRPr="0076726F">
        <w:rPr>
          <w:rFonts w:ascii="Cambria" w:hAnsi="Cambria"/>
        </w:rPr>
        <w:t xml:space="preserve"> gais</w:t>
      </w:r>
      <w:r w:rsidR="000D01F3" w:rsidRPr="0076726F">
        <w:rPr>
          <w:rFonts w:ascii="Cambria" w:hAnsi="Cambria"/>
        </w:rPr>
        <w:t>u</w:t>
      </w:r>
      <w:r w:rsidRPr="0076726F">
        <w:rPr>
          <w:rFonts w:ascii="Cambria" w:hAnsi="Cambria"/>
        </w:rPr>
        <w:t xml:space="preserve"> piesārņo</w:t>
      </w:r>
      <w:r w:rsidR="000D01F3" w:rsidRPr="0076726F">
        <w:rPr>
          <w:rFonts w:ascii="Cambria" w:hAnsi="Cambria"/>
        </w:rPr>
        <w:t>jošām vielām</w:t>
      </w:r>
      <w:r w:rsidR="00B911FB" w:rsidRPr="0076726F">
        <w:rPr>
          <w:rFonts w:ascii="Cambria" w:hAnsi="Cambria"/>
        </w:rPr>
        <w:t xml:space="preserve"> (skatīt 2.2.</w:t>
      </w:r>
      <w:r w:rsidR="00654F9C" w:rsidRPr="0076726F">
        <w:rPr>
          <w:rFonts w:ascii="Cambria" w:hAnsi="Cambria"/>
        </w:rPr>
        <w:t> </w:t>
      </w:r>
      <w:r w:rsidR="00B9217A" w:rsidRPr="0076726F">
        <w:rPr>
          <w:rFonts w:ascii="Cambria" w:hAnsi="Cambria"/>
        </w:rPr>
        <w:t>apakš</w:t>
      </w:r>
      <w:r w:rsidR="00654F9C" w:rsidRPr="0076726F">
        <w:rPr>
          <w:rFonts w:ascii="Cambria" w:hAnsi="Cambria"/>
        </w:rPr>
        <w:t>nodaļu)</w:t>
      </w:r>
      <w:r w:rsidRPr="0076726F">
        <w:rPr>
          <w:rFonts w:ascii="Cambria" w:hAnsi="Cambria"/>
        </w:rPr>
        <w:t>. Noteikumi nosaka gaisu piesārņojošo vielu mērījuma metodes, gaisa kvalitātes novērtējum</w:t>
      </w:r>
      <w:r w:rsidR="000D01F3" w:rsidRPr="0076726F">
        <w:rPr>
          <w:rFonts w:ascii="Cambria" w:hAnsi="Cambria"/>
        </w:rPr>
        <w:t>a kārtību</w:t>
      </w:r>
      <w:r w:rsidRPr="0076726F">
        <w:rPr>
          <w:rFonts w:ascii="Cambria" w:hAnsi="Cambria"/>
        </w:rPr>
        <w:t xml:space="preserve"> un tā veikšanas nosacījumus, tai skaitā </w:t>
      </w:r>
      <w:bookmarkStart w:id="38" w:name="616568"/>
      <w:bookmarkStart w:id="39" w:name="n-616568"/>
      <w:bookmarkEnd w:id="38"/>
      <w:bookmarkEnd w:id="39"/>
      <w:r w:rsidRPr="0076726F">
        <w:rPr>
          <w:rFonts w:ascii="Cambria" w:hAnsi="Cambria"/>
          <w:bCs/>
        </w:rPr>
        <w:t xml:space="preserve">gaisa monitoringa staciju skaita noteikšanas kritērijus un izvietojuma nosacījumus stacionāro mērījumu veikšanai un paraugu ņemšanai, prasības piesārņojuma līmeņa novērtēšanai, veicamos </w:t>
      </w:r>
      <w:r w:rsidRPr="0076726F">
        <w:rPr>
          <w:rFonts w:ascii="Cambria" w:hAnsi="Cambria"/>
        </w:rPr>
        <w:t>pasākumus gaisa kvalitātes uzlabošanai un to īstenošanas nosacījumus.</w:t>
      </w:r>
      <w:bookmarkStart w:id="40" w:name="616574"/>
      <w:bookmarkStart w:id="41" w:name="n-616574"/>
      <w:bookmarkEnd w:id="40"/>
      <w:bookmarkEnd w:id="41"/>
      <w:r w:rsidRPr="0076726F">
        <w:rPr>
          <w:rFonts w:ascii="Cambria" w:hAnsi="Cambria"/>
        </w:rPr>
        <w:t xml:space="preserve"> </w:t>
      </w:r>
    </w:p>
    <w:p w14:paraId="2AF9058A" w14:textId="77777777" w:rsidR="00947C41" w:rsidRPr="0076726F" w:rsidRDefault="00947C41" w:rsidP="00D03C04">
      <w:pPr>
        <w:pStyle w:val="Heading2"/>
        <w:keepNext/>
        <w:keepLines/>
        <w:rPr>
          <w:rFonts w:ascii="Cambria" w:hAnsi="Cambria"/>
          <w:noProof w:val="0"/>
          <w:color w:val="44546A" w:themeColor="text2"/>
          <w:sz w:val="28"/>
          <w:szCs w:val="28"/>
        </w:rPr>
      </w:pPr>
      <w:bookmarkStart w:id="42" w:name="_Toc219361127"/>
      <w:r w:rsidRPr="0076726F">
        <w:rPr>
          <w:rFonts w:ascii="Cambria" w:hAnsi="Cambria"/>
          <w:noProof w:val="0"/>
          <w:color w:val="44546A" w:themeColor="text2"/>
          <w:sz w:val="28"/>
          <w:szCs w:val="28"/>
        </w:rPr>
        <w:t>Gaisa aizsardzības politikas veidošanā un īstenošanā iesaistītās iestādes</w:t>
      </w:r>
      <w:bookmarkEnd w:id="42"/>
    </w:p>
    <w:p w14:paraId="2E565381" w14:textId="77777777" w:rsidR="00947C41" w:rsidRPr="0076726F" w:rsidRDefault="00947C41" w:rsidP="00D03C04">
      <w:pPr>
        <w:keepNext/>
        <w:keepLines/>
        <w:rPr>
          <w:rFonts w:ascii="Cambria" w:hAnsi="Cambria" w:cstheme="minorHAnsi"/>
          <w:color w:val="000000"/>
          <w:szCs w:val="24"/>
        </w:rPr>
      </w:pPr>
      <w:r w:rsidRPr="0076726F">
        <w:rPr>
          <w:rFonts w:ascii="Cambria" w:hAnsi="Cambria" w:cstheme="minorHAnsi"/>
          <w:bCs/>
          <w:color w:val="000000"/>
          <w:szCs w:val="24"/>
        </w:rPr>
        <w:t>KEM</w:t>
      </w:r>
      <w:r w:rsidRPr="0076726F">
        <w:rPr>
          <w:rStyle w:val="FootnoteReference"/>
          <w:rFonts w:ascii="Cambria" w:hAnsi="Cambria" w:cstheme="minorHAnsi"/>
          <w:bCs/>
          <w:color w:val="000000"/>
          <w:szCs w:val="24"/>
        </w:rPr>
        <w:footnoteReference w:id="14"/>
      </w:r>
      <w:r w:rsidRPr="0076726F">
        <w:rPr>
          <w:rFonts w:ascii="Cambria" w:hAnsi="Cambria" w:cstheme="minorHAnsi"/>
          <w:b/>
          <w:color w:val="000000"/>
          <w:szCs w:val="24"/>
        </w:rPr>
        <w:t xml:space="preserve"> </w:t>
      </w:r>
      <w:r w:rsidRPr="0076726F">
        <w:rPr>
          <w:rFonts w:ascii="Cambria" w:hAnsi="Cambria" w:cstheme="minorHAnsi"/>
          <w:color w:val="000000"/>
          <w:szCs w:val="24"/>
        </w:rPr>
        <w:t xml:space="preserve">kā vadošā valsts pārvaldes iestāde vides aizsardzības jomā organizē gaisa piesārņojuma samazināšanas rīcības plāna izstrādi un koordinē tā īstenošanu, lai nodrošinātu normatīvajos aktos noteikto emisiju samazināšanas mērķu izpildi. </w:t>
      </w:r>
    </w:p>
    <w:p w14:paraId="240643EB" w14:textId="010BF2D7" w:rsidR="00CB7190" w:rsidRPr="0076726F" w:rsidRDefault="00947C41" w:rsidP="000E245B">
      <w:pPr>
        <w:rPr>
          <w:rFonts w:ascii="Cambria" w:hAnsi="Cambria" w:cstheme="minorHAnsi"/>
          <w:color w:val="000000"/>
          <w:szCs w:val="24"/>
        </w:rPr>
      </w:pPr>
      <w:r w:rsidRPr="0076726F">
        <w:rPr>
          <w:rFonts w:ascii="Cambria" w:hAnsi="Cambria" w:cstheme="minorHAnsi"/>
          <w:color w:val="000000"/>
          <w:szCs w:val="24"/>
        </w:rPr>
        <w:t xml:space="preserve">Plānu izstrādā sadarbībā ar ZM, EM, SM, FM, VM, VARAM, kā arī citām institūcijām, ja </w:t>
      </w:r>
      <w:r w:rsidR="00654F9C" w:rsidRPr="0076726F">
        <w:rPr>
          <w:rFonts w:ascii="Cambria" w:hAnsi="Cambria" w:cstheme="minorHAnsi"/>
          <w:color w:val="000000"/>
          <w:szCs w:val="24"/>
        </w:rPr>
        <w:t>tās iesaistītas Plānā iekļauto pasākumu īstenošanā</w:t>
      </w:r>
      <w:r w:rsidRPr="0076726F">
        <w:rPr>
          <w:rFonts w:ascii="Cambria" w:hAnsi="Cambria" w:cstheme="minorHAnsi"/>
          <w:color w:val="000000"/>
          <w:szCs w:val="24"/>
        </w:rPr>
        <w:t xml:space="preserve">. </w:t>
      </w:r>
      <w:r w:rsidR="00EA0AF7" w:rsidRPr="0076726F">
        <w:rPr>
          <w:rFonts w:ascii="Cambria" w:hAnsi="Cambria" w:cstheme="minorHAnsi"/>
          <w:color w:val="000000"/>
          <w:szCs w:val="24"/>
        </w:rPr>
        <w:t xml:space="preserve">Atbilstoši likumā “Par piesārņojumu” noteiktajam </w:t>
      </w:r>
      <w:r w:rsidR="00EA0AF7" w:rsidRPr="0076726F">
        <w:rPr>
          <w:rFonts w:ascii="Cambria" w:hAnsi="Cambria" w:cstheme="minorHAnsi"/>
          <w:color w:val="000000" w:themeColor="text1"/>
        </w:rPr>
        <w:t>m</w:t>
      </w:r>
      <w:r w:rsidRPr="0076726F">
        <w:rPr>
          <w:rFonts w:ascii="Cambria" w:hAnsi="Cambria" w:cstheme="minorHAnsi"/>
          <w:color w:val="000000" w:themeColor="text1"/>
        </w:rPr>
        <w:t xml:space="preserve">inistrijas un citas </w:t>
      </w:r>
      <w:r w:rsidRPr="0076726F">
        <w:rPr>
          <w:rFonts w:ascii="Cambria" w:hAnsi="Cambria" w:cstheme="minorHAnsi"/>
          <w:color w:val="000000" w:themeColor="text1"/>
        </w:rPr>
        <w:lastRenderedPageBreak/>
        <w:t>institūcijas, organizējot un plānojot savu darbību vai nozaru politiku, ņem vērā noteiktos gaisu piesārņojošo vielu emisiju samazināšanas mērķus un īsteno Plānā noteiktos pasākumus.</w:t>
      </w:r>
      <w:r w:rsidRPr="0076726F">
        <w:rPr>
          <w:rFonts w:ascii="Cambria" w:hAnsi="Cambria" w:cstheme="minorHAnsi"/>
          <w:color w:val="000000"/>
          <w:szCs w:val="24"/>
        </w:rPr>
        <w:t xml:space="preserve"> Šo ministriju padotībā un pārraudzībā esošās iestādes veic konkrētus pienākumus normatīvo aktu izpildes nodrošināšanā, kas saistīti ar emisiju samazināšanu. </w:t>
      </w:r>
    </w:p>
    <w:p w14:paraId="477583A8" w14:textId="5606A466" w:rsidR="00947C41" w:rsidRPr="0076726F" w:rsidRDefault="00947C41" w:rsidP="00947C41">
      <w:pPr>
        <w:pStyle w:val="Caption"/>
        <w:jc w:val="right"/>
        <w:rPr>
          <w:rFonts w:ascii="Cambria" w:hAnsi="Cambria"/>
          <w:color w:val="auto"/>
        </w:rPr>
      </w:pPr>
      <w:r w:rsidRPr="0076726F">
        <w:rPr>
          <w:rFonts w:ascii="Cambria" w:hAnsi="Cambria"/>
          <w:bCs w:val="0"/>
          <w:color w:val="auto"/>
        </w:rPr>
        <w:fldChar w:fldCharType="begin"/>
      </w:r>
      <w:r w:rsidRPr="0076726F">
        <w:rPr>
          <w:rFonts w:ascii="Cambria" w:hAnsi="Cambria"/>
          <w:bCs w:val="0"/>
          <w:color w:val="auto"/>
        </w:rPr>
        <w:instrText xml:space="preserve"> SEQ Tabula \* ARABIC </w:instrText>
      </w:r>
      <w:r w:rsidRPr="0076726F">
        <w:rPr>
          <w:rFonts w:ascii="Cambria" w:hAnsi="Cambria"/>
          <w:bCs w:val="0"/>
          <w:color w:val="auto"/>
        </w:rPr>
        <w:fldChar w:fldCharType="separate"/>
      </w:r>
      <w:r w:rsidR="00674B65" w:rsidRPr="0076726F">
        <w:rPr>
          <w:rFonts w:ascii="Cambria" w:hAnsi="Cambria"/>
          <w:bCs w:val="0"/>
          <w:noProof/>
          <w:color w:val="auto"/>
        </w:rPr>
        <w:t>1</w:t>
      </w:r>
      <w:r w:rsidRPr="0076726F">
        <w:rPr>
          <w:rFonts w:ascii="Cambria" w:hAnsi="Cambria"/>
          <w:bCs w:val="0"/>
          <w:color w:val="auto"/>
        </w:rPr>
        <w:fldChar w:fldCharType="end"/>
      </w:r>
      <w:r w:rsidRPr="0076726F">
        <w:rPr>
          <w:rFonts w:ascii="Cambria" w:hAnsi="Cambria"/>
          <w:bCs w:val="0"/>
          <w:color w:val="auto"/>
        </w:rPr>
        <w:t>. tabula.</w:t>
      </w:r>
      <w:r w:rsidRPr="0076726F">
        <w:rPr>
          <w:rFonts w:ascii="Cambria" w:hAnsi="Cambria"/>
          <w:color w:val="auto"/>
        </w:rPr>
        <w:t xml:space="preserve"> Pārskats par valsts un pašvaldību institūcijām un tām deleģētajiem pienākumiem</w:t>
      </w:r>
    </w:p>
    <w:tbl>
      <w:tblPr>
        <w:tblStyle w:val="GridTable1Light-Accent611"/>
        <w:tblW w:w="5103" w:type="pc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Look w:val="04A0" w:firstRow="1" w:lastRow="0" w:firstColumn="1" w:lastColumn="0" w:noHBand="0" w:noVBand="1"/>
      </w:tblPr>
      <w:tblGrid>
        <w:gridCol w:w="3755"/>
        <w:gridCol w:w="6071"/>
      </w:tblGrid>
      <w:tr w:rsidR="00947C41" w:rsidRPr="0076726F" w14:paraId="2C9A61A4" w14:textId="77777777" w:rsidTr="00053AAB">
        <w:trPr>
          <w:cnfStyle w:val="100000000000" w:firstRow="1" w:lastRow="0" w:firstColumn="0" w:lastColumn="0" w:oddVBand="0" w:evenVBand="0" w:oddHBand="0" w:evenHBand="0" w:firstRowFirstColumn="0" w:firstRowLastColumn="0" w:lastRowFirstColumn="0" w:lastRowLastColumn="0"/>
          <w:trHeight w:val="688"/>
          <w:tblHeader/>
        </w:trPr>
        <w:tc>
          <w:tcPr>
            <w:cnfStyle w:val="001000000000" w:firstRow="0" w:lastRow="0" w:firstColumn="1" w:lastColumn="0" w:oddVBand="0" w:evenVBand="0" w:oddHBand="0" w:evenHBand="0" w:firstRowFirstColumn="0" w:firstRowLastColumn="0" w:lastRowFirstColumn="0" w:lastRowLastColumn="0"/>
            <w:tcW w:w="1911" w:type="pct"/>
            <w:tcBorders>
              <w:bottom w:val="single" w:sz="4" w:space="0" w:color="auto"/>
            </w:tcBorders>
            <w:shd w:val="clear" w:color="auto" w:fill="D5DCE4" w:themeFill="text2" w:themeFillTint="33"/>
            <w:vAlign w:val="center"/>
            <w:hideMark/>
          </w:tcPr>
          <w:p w14:paraId="02489E19" w14:textId="77777777" w:rsidR="00947C41" w:rsidRPr="0076726F" w:rsidRDefault="00947C41" w:rsidP="005C4021">
            <w:pPr>
              <w:spacing w:before="0" w:after="0" w:line="240" w:lineRule="auto"/>
              <w:jc w:val="center"/>
              <w:rPr>
                <w:rFonts w:ascii="Cambria" w:eastAsia="Calibri" w:hAnsi="Cambria"/>
              </w:rPr>
            </w:pPr>
            <w:r w:rsidRPr="0076726F">
              <w:rPr>
                <w:rFonts w:ascii="Cambria" w:eastAsia="Calibri" w:hAnsi="Cambria"/>
              </w:rPr>
              <w:t>Iestāde</w:t>
            </w:r>
          </w:p>
        </w:tc>
        <w:tc>
          <w:tcPr>
            <w:tcW w:w="3089" w:type="pct"/>
            <w:tcBorders>
              <w:bottom w:val="single" w:sz="4" w:space="0" w:color="auto"/>
            </w:tcBorders>
            <w:shd w:val="clear" w:color="auto" w:fill="D5DCE4" w:themeFill="text2" w:themeFillTint="33"/>
            <w:vAlign w:val="center"/>
          </w:tcPr>
          <w:p w14:paraId="36E5E54C" w14:textId="77777777" w:rsidR="00947C41" w:rsidRPr="0076726F" w:rsidRDefault="00947C41" w:rsidP="005C4021">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rPr>
            </w:pPr>
            <w:r w:rsidRPr="0076726F">
              <w:rPr>
                <w:rFonts w:ascii="Cambria" w:eastAsia="Calibri" w:hAnsi="Cambria"/>
              </w:rPr>
              <w:t>Deleģēto pienākumu apraksts gaisa kvalitātes un gaisa piesārņojuma jomā</w:t>
            </w:r>
          </w:p>
        </w:tc>
      </w:tr>
      <w:tr w:rsidR="00947C41" w:rsidRPr="0076726F" w14:paraId="222A2358" w14:textId="77777777" w:rsidTr="00053AAB">
        <w:trPr>
          <w:trHeight w:val="1286"/>
        </w:trPr>
        <w:tc>
          <w:tcPr>
            <w:cnfStyle w:val="001000000000" w:firstRow="0" w:lastRow="0" w:firstColumn="1" w:lastColumn="0" w:oddVBand="0" w:evenVBand="0" w:oddHBand="0" w:evenHBand="0" w:firstRowFirstColumn="0" w:firstRowLastColumn="0" w:lastRowFirstColumn="0" w:lastRowLastColumn="0"/>
            <w:tcW w:w="1911" w:type="pct"/>
            <w:tcBorders>
              <w:top w:val="single" w:sz="4" w:space="0" w:color="auto"/>
            </w:tcBorders>
            <w:vAlign w:val="center"/>
            <w:hideMark/>
          </w:tcPr>
          <w:p w14:paraId="39A09091" w14:textId="77777777" w:rsidR="00947C41" w:rsidRPr="0076726F" w:rsidRDefault="00947C41" w:rsidP="005C4021">
            <w:pPr>
              <w:spacing w:before="0" w:after="0" w:line="240" w:lineRule="auto"/>
              <w:jc w:val="left"/>
              <w:rPr>
                <w:rFonts w:ascii="Cambria" w:eastAsia="Calibri" w:hAnsi="Cambria"/>
                <w:sz w:val="20"/>
                <w:szCs w:val="20"/>
              </w:rPr>
            </w:pPr>
            <w:r w:rsidRPr="0076726F">
              <w:rPr>
                <w:rFonts w:ascii="Cambria" w:eastAsia="Calibri" w:hAnsi="Cambria"/>
                <w:sz w:val="20"/>
                <w:szCs w:val="20"/>
              </w:rPr>
              <w:t>KEM</w:t>
            </w:r>
          </w:p>
        </w:tc>
        <w:tc>
          <w:tcPr>
            <w:tcW w:w="3089" w:type="pct"/>
            <w:tcBorders>
              <w:top w:val="single" w:sz="4" w:space="0" w:color="auto"/>
            </w:tcBorders>
            <w:vAlign w:val="center"/>
            <w:hideMark/>
          </w:tcPr>
          <w:p w14:paraId="5FD6E929" w14:textId="77777777" w:rsidR="00947C41" w:rsidRPr="0076726F" w:rsidRDefault="00947C41"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rPr>
            </w:pPr>
            <w:r w:rsidRPr="0076726F">
              <w:rPr>
                <w:rFonts w:ascii="Cambria" w:eastAsia="Calibri" w:hAnsi="Cambria"/>
                <w:sz w:val="21"/>
                <w:szCs w:val="21"/>
              </w:rPr>
              <w:t>Politikas veidošana;</w:t>
            </w:r>
          </w:p>
          <w:p w14:paraId="52BBA59B" w14:textId="77777777" w:rsidR="00947C41" w:rsidRPr="0076726F" w:rsidRDefault="00947C41"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rPr>
            </w:pPr>
            <w:r w:rsidRPr="0076726F">
              <w:rPr>
                <w:rFonts w:ascii="Cambria" w:eastAsia="Calibri" w:hAnsi="Cambria"/>
                <w:sz w:val="21"/>
                <w:szCs w:val="21"/>
              </w:rPr>
              <w:t>Politikas īstenošana;</w:t>
            </w:r>
          </w:p>
          <w:p w14:paraId="03CD11BD" w14:textId="1DED4952" w:rsidR="00947C41" w:rsidRPr="0076726F" w:rsidRDefault="00081132"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rPr>
            </w:pPr>
            <w:r w:rsidRPr="0076726F">
              <w:rPr>
                <w:rFonts w:ascii="Cambria" w:eastAsia="Calibri" w:hAnsi="Cambria"/>
                <w:sz w:val="21"/>
                <w:szCs w:val="21"/>
              </w:rPr>
              <w:t>Sadar</w:t>
            </w:r>
            <w:r w:rsidR="00EB7446" w:rsidRPr="0076726F">
              <w:rPr>
                <w:rFonts w:ascii="Cambria" w:eastAsia="Calibri" w:hAnsi="Cambria"/>
                <w:sz w:val="21"/>
                <w:szCs w:val="21"/>
              </w:rPr>
              <w:t>bība p</w:t>
            </w:r>
            <w:r w:rsidR="00947C41" w:rsidRPr="0076726F">
              <w:rPr>
                <w:rFonts w:ascii="Cambria" w:eastAsia="Calibri" w:hAnsi="Cambria"/>
                <w:sz w:val="21"/>
                <w:szCs w:val="21"/>
              </w:rPr>
              <w:t xml:space="preserve">ašvaldību rīcības programmu gaisa kvalitātes uzlabošanai </w:t>
            </w:r>
            <w:r w:rsidR="00EB7446" w:rsidRPr="0076726F">
              <w:rPr>
                <w:rFonts w:ascii="Cambria" w:eastAsia="Calibri" w:hAnsi="Cambria"/>
                <w:sz w:val="21"/>
                <w:szCs w:val="21"/>
              </w:rPr>
              <w:t>izstrādes procesā;</w:t>
            </w:r>
          </w:p>
          <w:p w14:paraId="585250FC" w14:textId="28B88233" w:rsidR="00947C41" w:rsidRPr="0076726F" w:rsidRDefault="00947C41"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rPr>
            </w:pPr>
            <w:r w:rsidRPr="0076726F">
              <w:rPr>
                <w:rFonts w:ascii="Cambria" w:eastAsia="Calibri" w:hAnsi="Cambria"/>
                <w:sz w:val="21"/>
                <w:szCs w:val="21"/>
              </w:rPr>
              <w:t>Plāna izstrāde</w:t>
            </w:r>
            <w:r w:rsidR="00A51B8C" w:rsidRPr="0076726F">
              <w:rPr>
                <w:rFonts w:ascii="Cambria" w:eastAsia="Calibri" w:hAnsi="Cambria"/>
                <w:sz w:val="21"/>
                <w:szCs w:val="21"/>
              </w:rPr>
              <w:t>,</w:t>
            </w:r>
            <w:r w:rsidRPr="0076726F">
              <w:rPr>
                <w:rFonts w:ascii="Cambria" w:eastAsia="Calibri" w:hAnsi="Cambria"/>
                <w:sz w:val="21"/>
                <w:szCs w:val="21"/>
              </w:rPr>
              <w:t xml:space="preserve"> izpildes koordinēšana un uzraudzība.</w:t>
            </w:r>
          </w:p>
          <w:p w14:paraId="6D2E3EBF" w14:textId="02EDCD67" w:rsidR="00060AAA" w:rsidRPr="0076726F" w:rsidRDefault="00060AAA"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rPr>
            </w:pPr>
          </w:p>
        </w:tc>
      </w:tr>
      <w:tr w:rsidR="00947C41" w:rsidRPr="0076726F" w14:paraId="77E62243" w14:textId="77777777" w:rsidTr="00053AAB">
        <w:trPr>
          <w:trHeight w:val="1225"/>
        </w:trPr>
        <w:tc>
          <w:tcPr>
            <w:cnfStyle w:val="001000000000" w:firstRow="0" w:lastRow="0" w:firstColumn="1" w:lastColumn="0" w:oddVBand="0" w:evenVBand="0" w:oddHBand="0" w:evenHBand="0" w:firstRowFirstColumn="0" w:firstRowLastColumn="0" w:lastRowFirstColumn="0" w:lastRowLastColumn="0"/>
            <w:tcW w:w="1911" w:type="pct"/>
            <w:vAlign w:val="center"/>
          </w:tcPr>
          <w:p w14:paraId="459AA77B" w14:textId="3DAC526D" w:rsidR="00947C41" w:rsidRPr="0076726F" w:rsidRDefault="00947C41" w:rsidP="005C4021">
            <w:pPr>
              <w:spacing w:before="0" w:after="0" w:line="240" w:lineRule="auto"/>
              <w:jc w:val="left"/>
              <w:rPr>
                <w:rFonts w:ascii="Cambria" w:eastAsia="Calibri" w:hAnsi="Cambria"/>
                <w:b w:val="0"/>
                <w:bCs w:val="0"/>
                <w:sz w:val="20"/>
                <w:szCs w:val="20"/>
              </w:rPr>
            </w:pPr>
            <w:r w:rsidRPr="0076726F">
              <w:rPr>
                <w:rFonts w:ascii="Cambria" w:eastAsia="Calibri" w:hAnsi="Cambria"/>
                <w:sz w:val="20"/>
                <w:szCs w:val="20"/>
              </w:rPr>
              <w:t>VARAM (esošajā ES fondu plānošanas periodā</w:t>
            </w:r>
            <w:r w:rsidR="00B86306" w:rsidRPr="0076726F">
              <w:rPr>
                <w:rFonts w:ascii="Cambria" w:eastAsia="Calibri" w:hAnsi="Cambria"/>
                <w:sz w:val="20"/>
                <w:szCs w:val="20"/>
              </w:rPr>
              <w:t xml:space="preserve"> 2021.-2027.gadam</w:t>
            </w:r>
            <w:r w:rsidRPr="0076726F">
              <w:rPr>
                <w:rFonts w:ascii="Cambria" w:eastAsia="Calibri" w:hAnsi="Cambria"/>
                <w:sz w:val="20"/>
                <w:szCs w:val="20"/>
              </w:rPr>
              <w:t>)</w:t>
            </w:r>
          </w:p>
          <w:p w14:paraId="59180295" w14:textId="77777777" w:rsidR="00947C41" w:rsidRPr="0076726F" w:rsidRDefault="00947C41" w:rsidP="005C4021">
            <w:pPr>
              <w:spacing w:before="0" w:after="0" w:line="240" w:lineRule="auto"/>
              <w:jc w:val="left"/>
              <w:rPr>
                <w:rFonts w:ascii="Cambria" w:eastAsia="Calibri" w:hAnsi="Cambria"/>
                <w:b w:val="0"/>
                <w:bCs w:val="0"/>
                <w:sz w:val="20"/>
                <w:szCs w:val="20"/>
              </w:rPr>
            </w:pPr>
          </w:p>
          <w:p w14:paraId="0927F35C" w14:textId="77777777" w:rsidR="00947C41" w:rsidRPr="0076726F" w:rsidRDefault="00947C41" w:rsidP="005C4021">
            <w:pPr>
              <w:spacing w:before="0" w:after="0" w:line="240" w:lineRule="auto"/>
              <w:jc w:val="left"/>
              <w:rPr>
                <w:rFonts w:ascii="Cambria" w:eastAsia="Calibri" w:hAnsi="Cambria"/>
                <w:sz w:val="20"/>
                <w:szCs w:val="20"/>
              </w:rPr>
            </w:pPr>
            <w:r w:rsidRPr="0076726F">
              <w:rPr>
                <w:rFonts w:ascii="Cambria" w:eastAsia="Calibri" w:hAnsi="Cambria"/>
                <w:sz w:val="20"/>
                <w:szCs w:val="20"/>
              </w:rPr>
              <w:t>KEM (jaunajā ES fondu plānošanas periodā</w:t>
            </w:r>
            <w:r w:rsidR="00B86306" w:rsidRPr="0076726F">
              <w:rPr>
                <w:rFonts w:ascii="Cambria" w:eastAsia="Calibri" w:hAnsi="Cambria"/>
                <w:sz w:val="20"/>
                <w:szCs w:val="20"/>
              </w:rPr>
              <w:t xml:space="preserve"> pēc 2027.gada</w:t>
            </w:r>
            <w:r w:rsidRPr="0076726F">
              <w:rPr>
                <w:rFonts w:ascii="Cambria" w:eastAsia="Calibri" w:hAnsi="Cambria"/>
                <w:sz w:val="20"/>
                <w:szCs w:val="20"/>
              </w:rPr>
              <w:t>)</w:t>
            </w:r>
          </w:p>
        </w:tc>
        <w:tc>
          <w:tcPr>
            <w:tcW w:w="3089" w:type="pct"/>
            <w:vAlign w:val="center"/>
          </w:tcPr>
          <w:p w14:paraId="5CAFD31B" w14:textId="25E60AFC" w:rsidR="00947C41" w:rsidRPr="0076726F" w:rsidRDefault="00947C41"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rPr>
            </w:pPr>
            <w:r w:rsidRPr="0076726F">
              <w:rPr>
                <w:rFonts w:ascii="Cambria" w:eastAsia="Calibri" w:hAnsi="Cambria"/>
                <w:sz w:val="21"/>
                <w:szCs w:val="21"/>
              </w:rPr>
              <w:t>Valsts līmeņa finansiālā atbalsta programmu izveide un īstenošana gaisa piesārņojuma samazināšanas un gaisa kvalitātes monitoringa jomā</w:t>
            </w:r>
            <w:r w:rsidR="00182170" w:rsidRPr="0076726F">
              <w:rPr>
                <w:rFonts w:ascii="Cambria" w:eastAsia="Calibri" w:hAnsi="Cambria"/>
                <w:sz w:val="21"/>
                <w:szCs w:val="21"/>
              </w:rPr>
              <w:t>.</w:t>
            </w:r>
          </w:p>
          <w:p w14:paraId="6042A5F9" w14:textId="77777777" w:rsidR="00947C41" w:rsidRPr="0076726F" w:rsidRDefault="00947C41"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rPr>
            </w:pPr>
          </w:p>
        </w:tc>
      </w:tr>
      <w:tr w:rsidR="00947C41" w:rsidRPr="0076726F" w14:paraId="53201866" w14:textId="77777777" w:rsidTr="00053AAB">
        <w:trPr>
          <w:trHeight w:val="1286"/>
        </w:trPr>
        <w:tc>
          <w:tcPr>
            <w:cnfStyle w:val="001000000000" w:firstRow="0" w:lastRow="0" w:firstColumn="1" w:lastColumn="0" w:oddVBand="0" w:evenVBand="0" w:oddHBand="0" w:evenHBand="0" w:firstRowFirstColumn="0" w:firstRowLastColumn="0" w:lastRowFirstColumn="0" w:lastRowLastColumn="0"/>
            <w:tcW w:w="1911" w:type="pct"/>
            <w:vAlign w:val="center"/>
          </w:tcPr>
          <w:p w14:paraId="44EF8F74" w14:textId="4FF0AB0E" w:rsidR="00947C41" w:rsidRPr="0076726F" w:rsidRDefault="00947C41" w:rsidP="00182170">
            <w:pPr>
              <w:spacing w:before="0" w:after="0" w:line="240" w:lineRule="auto"/>
              <w:jc w:val="left"/>
              <w:rPr>
                <w:rFonts w:ascii="Cambria" w:eastAsia="Calibri" w:hAnsi="Cambria"/>
                <w:b w:val="0"/>
                <w:bCs w:val="0"/>
                <w:sz w:val="20"/>
                <w:szCs w:val="20"/>
              </w:rPr>
            </w:pPr>
            <w:r w:rsidRPr="0076726F">
              <w:rPr>
                <w:rFonts w:ascii="Cambria" w:eastAsia="Calibri" w:hAnsi="Cambria"/>
                <w:sz w:val="20"/>
                <w:szCs w:val="20"/>
              </w:rPr>
              <w:t>LVĢMC</w:t>
            </w:r>
          </w:p>
        </w:tc>
        <w:tc>
          <w:tcPr>
            <w:tcW w:w="3089" w:type="pct"/>
            <w:vAlign w:val="center"/>
          </w:tcPr>
          <w:p w14:paraId="355F26D0" w14:textId="3979A156" w:rsidR="00947C41" w:rsidRPr="0076726F" w:rsidRDefault="49FF40BC"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rPr>
            </w:pPr>
            <w:r w:rsidRPr="0076726F">
              <w:rPr>
                <w:rFonts w:ascii="Cambria" w:eastAsia="Calibri" w:hAnsi="Cambria"/>
                <w:sz w:val="21"/>
                <w:szCs w:val="21"/>
              </w:rPr>
              <w:t>Nacionālā</w:t>
            </w:r>
            <w:r w:rsidR="009949B3" w:rsidRPr="0076726F">
              <w:rPr>
                <w:rFonts w:ascii="Cambria" w:eastAsia="Calibri" w:hAnsi="Cambria"/>
                <w:sz w:val="21"/>
                <w:szCs w:val="21"/>
              </w:rPr>
              <w:t>s</w:t>
            </w:r>
            <w:r w:rsidRPr="0076726F">
              <w:rPr>
                <w:rFonts w:ascii="Cambria" w:eastAsia="Calibri" w:hAnsi="Cambria"/>
                <w:sz w:val="21"/>
                <w:szCs w:val="21"/>
              </w:rPr>
              <w:t xml:space="preserve"> references laboratorija gaisa kvalitātes jomā</w:t>
            </w:r>
            <w:r w:rsidR="00182170" w:rsidRPr="0076726F">
              <w:rPr>
                <w:rFonts w:ascii="Cambria" w:eastAsia="Calibri" w:hAnsi="Cambria"/>
                <w:sz w:val="21"/>
                <w:szCs w:val="21"/>
              </w:rPr>
              <w:t xml:space="preserve"> </w:t>
            </w:r>
            <w:r w:rsidR="009949B3" w:rsidRPr="0076726F">
              <w:rPr>
                <w:rFonts w:ascii="Cambria" w:eastAsia="Calibri" w:hAnsi="Cambria"/>
                <w:sz w:val="21"/>
                <w:szCs w:val="21"/>
              </w:rPr>
              <w:t xml:space="preserve">uzturēšana </w:t>
            </w:r>
            <w:r w:rsidR="00182170" w:rsidRPr="0076726F">
              <w:rPr>
                <w:rFonts w:ascii="Cambria" w:eastAsia="Calibri" w:hAnsi="Cambria"/>
                <w:sz w:val="21"/>
                <w:szCs w:val="21"/>
              </w:rPr>
              <w:t>un gaisa kvalitātes monitoring</w:t>
            </w:r>
            <w:r w:rsidR="009949B3" w:rsidRPr="0076726F">
              <w:rPr>
                <w:rFonts w:ascii="Cambria" w:eastAsia="Calibri" w:hAnsi="Cambria"/>
                <w:sz w:val="21"/>
                <w:szCs w:val="21"/>
              </w:rPr>
              <w:t>a veikšana</w:t>
            </w:r>
            <w:r w:rsidR="00736360" w:rsidRPr="0076726F">
              <w:rPr>
                <w:rFonts w:ascii="Cambria" w:eastAsia="Calibri" w:hAnsi="Cambria"/>
                <w:sz w:val="21"/>
                <w:szCs w:val="21"/>
              </w:rPr>
              <w:t>;</w:t>
            </w:r>
          </w:p>
          <w:p w14:paraId="3D41C44D" w14:textId="77777777" w:rsidR="00947C41" w:rsidRPr="0076726F" w:rsidRDefault="008B60CA" w:rsidP="0018217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rPr>
            </w:pPr>
            <w:r w:rsidRPr="0076726F">
              <w:rPr>
                <w:rFonts w:ascii="Cambria" w:eastAsia="Calibri" w:hAnsi="Cambria"/>
                <w:sz w:val="21"/>
                <w:szCs w:val="21"/>
              </w:rPr>
              <w:t xml:space="preserve">Uzņēmumu iesniegto gaisu piesārņojošo vielu emisiju pārskatu </w:t>
            </w:r>
            <w:r w:rsidR="00736360" w:rsidRPr="0076726F">
              <w:rPr>
                <w:rFonts w:ascii="Cambria" w:eastAsia="Calibri" w:hAnsi="Cambria"/>
                <w:sz w:val="21"/>
                <w:szCs w:val="21"/>
              </w:rPr>
              <w:t>(2-</w:t>
            </w:r>
            <w:r w:rsidR="00CB4BAF" w:rsidRPr="0076726F">
              <w:rPr>
                <w:rFonts w:ascii="Cambria" w:eastAsia="Calibri" w:hAnsi="Cambria"/>
                <w:sz w:val="21"/>
                <w:szCs w:val="21"/>
              </w:rPr>
              <w:t> </w:t>
            </w:r>
            <w:r w:rsidR="00736360" w:rsidRPr="0076726F">
              <w:rPr>
                <w:rFonts w:ascii="Cambria" w:eastAsia="Calibri" w:hAnsi="Cambria"/>
                <w:sz w:val="21"/>
                <w:szCs w:val="21"/>
              </w:rPr>
              <w:t xml:space="preserve">Gaiss) </w:t>
            </w:r>
            <w:r w:rsidRPr="0076726F">
              <w:rPr>
                <w:rFonts w:ascii="Cambria" w:eastAsia="Calibri" w:hAnsi="Cambria"/>
                <w:sz w:val="21"/>
                <w:szCs w:val="21"/>
              </w:rPr>
              <w:t>datu bāzes uzturēšana</w:t>
            </w:r>
            <w:r w:rsidR="00736360" w:rsidRPr="0076726F">
              <w:rPr>
                <w:rFonts w:ascii="Cambria" w:eastAsia="Calibri" w:hAnsi="Cambria"/>
                <w:sz w:val="21"/>
                <w:szCs w:val="21"/>
              </w:rPr>
              <w:t>.</w:t>
            </w:r>
          </w:p>
          <w:p w14:paraId="0389A8DF" w14:textId="11987F91" w:rsidR="00060AAA" w:rsidRPr="0076726F" w:rsidRDefault="00060AAA" w:rsidP="0018217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rPr>
            </w:pPr>
          </w:p>
        </w:tc>
      </w:tr>
      <w:tr w:rsidR="00182170" w:rsidRPr="0076726F" w14:paraId="6462D43B" w14:textId="77777777" w:rsidTr="00053AAB">
        <w:trPr>
          <w:trHeight w:val="1724"/>
        </w:trPr>
        <w:tc>
          <w:tcPr>
            <w:cnfStyle w:val="001000000000" w:firstRow="0" w:lastRow="0" w:firstColumn="1" w:lastColumn="0" w:oddVBand="0" w:evenVBand="0" w:oddHBand="0" w:evenHBand="0" w:firstRowFirstColumn="0" w:firstRowLastColumn="0" w:lastRowFirstColumn="0" w:lastRowLastColumn="0"/>
            <w:tcW w:w="1911" w:type="pct"/>
            <w:vAlign w:val="center"/>
          </w:tcPr>
          <w:p w14:paraId="6743E80A" w14:textId="363C963E" w:rsidR="00182170" w:rsidRPr="0076726F" w:rsidRDefault="00182170" w:rsidP="00182170">
            <w:pPr>
              <w:spacing w:before="0" w:after="0" w:line="240" w:lineRule="auto"/>
              <w:jc w:val="left"/>
              <w:rPr>
                <w:rFonts w:ascii="Cambria" w:eastAsia="Calibri" w:hAnsi="Cambria"/>
                <w:b w:val="0"/>
                <w:bCs w:val="0"/>
                <w:sz w:val="20"/>
                <w:szCs w:val="20"/>
              </w:rPr>
            </w:pPr>
            <w:r w:rsidRPr="0076726F">
              <w:rPr>
                <w:rFonts w:ascii="Cambria" w:eastAsia="Calibri" w:hAnsi="Cambria"/>
                <w:sz w:val="20"/>
                <w:szCs w:val="20"/>
              </w:rPr>
              <w:t xml:space="preserve">LVĢMC sadarbībā ar </w:t>
            </w:r>
            <w:r w:rsidR="00E86740" w:rsidRPr="0076726F">
              <w:rPr>
                <w:rFonts w:ascii="Cambria" w:eastAsia="Calibri" w:hAnsi="Cambria"/>
                <w:sz w:val="20"/>
                <w:szCs w:val="20"/>
              </w:rPr>
              <w:t>valsts zinātnisko institūtu “</w:t>
            </w:r>
            <w:r w:rsidRPr="0076726F">
              <w:rPr>
                <w:rFonts w:ascii="Cambria" w:eastAsia="Calibri" w:hAnsi="Cambria"/>
                <w:sz w:val="20"/>
                <w:szCs w:val="20"/>
              </w:rPr>
              <w:t xml:space="preserve">Fizikālās </w:t>
            </w:r>
            <w:r w:rsidR="00A929FD" w:rsidRPr="0076726F">
              <w:rPr>
                <w:rFonts w:ascii="Cambria" w:eastAsia="Calibri" w:hAnsi="Cambria"/>
                <w:sz w:val="20"/>
                <w:szCs w:val="20"/>
              </w:rPr>
              <w:t>e</w:t>
            </w:r>
            <w:r w:rsidRPr="0076726F">
              <w:rPr>
                <w:rFonts w:ascii="Cambria" w:eastAsia="Calibri" w:hAnsi="Cambria"/>
                <w:sz w:val="20"/>
                <w:szCs w:val="20"/>
              </w:rPr>
              <w:t xml:space="preserve">nerģētikas </w:t>
            </w:r>
            <w:r w:rsidR="00A929FD" w:rsidRPr="0076726F">
              <w:rPr>
                <w:rFonts w:ascii="Cambria" w:eastAsia="Calibri" w:hAnsi="Cambria"/>
                <w:sz w:val="20"/>
                <w:szCs w:val="20"/>
              </w:rPr>
              <w:t>i</w:t>
            </w:r>
            <w:r w:rsidRPr="0076726F">
              <w:rPr>
                <w:rFonts w:ascii="Cambria" w:eastAsia="Calibri" w:hAnsi="Cambria"/>
                <w:sz w:val="20"/>
                <w:szCs w:val="20"/>
              </w:rPr>
              <w:t>nstitūtu</w:t>
            </w:r>
            <w:r w:rsidR="00E86740" w:rsidRPr="0076726F">
              <w:rPr>
                <w:rFonts w:ascii="Cambria" w:eastAsia="Calibri" w:hAnsi="Cambria"/>
                <w:sz w:val="20"/>
                <w:szCs w:val="20"/>
              </w:rPr>
              <w:t>”</w:t>
            </w:r>
            <w:r w:rsidR="00B80974" w:rsidRPr="0076726F">
              <w:rPr>
                <w:rFonts w:ascii="Cambria" w:eastAsia="Calibri" w:hAnsi="Cambria"/>
                <w:sz w:val="20"/>
                <w:szCs w:val="20"/>
              </w:rPr>
              <w:t xml:space="preserve"> </w:t>
            </w:r>
            <w:r w:rsidR="00B80974" w:rsidRPr="0076726F">
              <w:rPr>
                <w:rFonts w:ascii="Cambria" w:eastAsia="Calibri" w:hAnsi="Cambria"/>
                <w:b w:val="0"/>
                <w:bCs w:val="0"/>
                <w:sz w:val="20"/>
                <w:szCs w:val="20"/>
              </w:rPr>
              <w:t xml:space="preserve">(sākot ar 31.12.2025. </w:t>
            </w:r>
            <w:r w:rsidR="00B80974" w:rsidRPr="0076726F">
              <w:rPr>
                <w:rFonts w:ascii="Cambria" w:eastAsia="Calibri" w:hAnsi="Cambria"/>
                <w:sz w:val="20"/>
                <w:szCs w:val="20"/>
              </w:rPr>
              <w:t>-"Elektronikas un datorzinātņu institūt</w:t>
            </w:r>
            <w:r w:rsidR="00E23021" w:rsidRPr="0076726F">
              <w:rPr>
                <w:rFonts w:ascii="Cambria" w:eastAsia="Calibri" w:hAnsi="Cambria"/>
                <w:sz w:val="20"/>
                <w:szCs w:val="20"/>
              </w:rPr>
              <w:t>s</w:t>
            </w:r>
            <w:r w:rsidR="00B80974" w:rsidRPr="0076726F">
              <w:rPr>
                <w:rFonts w:ascii="Cambria" w:eastAsia="Calibri" w:hAnsi="Cambria"/>
                <w:sz w:val="20"/>
                <w:szCs w:val="20"/>
              </w:rPr>
              <w:t>")</w:t>
            </w:r>
            <w:r w:rsidRPr="0076726F">
              <w:rPr>
                <w:rFonts w:ascii="Cambria" w:eastAsia="Calibri" w:hAnsi="Cambria"/>
                <w:sz w:val="20"/>
                <w:szCs w:val="20"/>
              </w:rPr>
              <w:t>, Latvijas Biozinātņu un tehnoloģiju universitāti, Latvijas Valsts mežzinātnes institūtu "Silava" </w:t>
            </w:r>
          </w:p>
        </w:tc>
        <w:tc>
          <w:tcPr>
            <w:tcW w:w="3089" w:type="pct"/>
            <w:vAlign w:val="center"/>
          </w:tcPr>
          <w:p w14:paraId="0EB8DC39" w14:textId="25927DFD" w:rsidR="00182170" w:rsidRPr="0076726F" w:rsidRDefault="00182170" w:rsidP="0018217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rPr>
            </w:pPr>
            <w:r w:rsidRPr="0076726F">
              <w:rPr>
                <w:rFonts w:ascii="Cambria" w:eastAsia="Calibri" w:hAnsi="Cambria"/>
                <w:sz w:val="21"/>
                <w:szCs w:val="21"/>
              </w:rPr>
              <w:t>Emisiju ziņojumu sagatavošana;</w:t>
            </w:r>
          </w:p>
          <w:p w14:paraId="3329C477" w14:textId="64E53A4A" w:rsidR="00182170" w:rsidRPr="0076726F" w:rsidRDefault="00182170" w:rsidP="0018217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rPr>
            </w:pPr>
            <w:r w:rsidRPr="0076726F">
              <w:rPr>
                <w:rFonts w:ascii="Cambria" w:eastAsia="Calibri" w:hAnsi="Cambria"/>
                <w:sz w:val="21"/>
                <w:szCs w:val="21"/>
              </w:rPr>
              <w:t>Valsts kopējo emisiju aprēķinu un prognožu izstrāde.</w:t>
            </w:r>
          </w:p>
        </w:tc>
      </w:tr>
      <w:tr w:rsidR="00947C41" w:rsidRPr="0076726F" w14:paraId="6A7CDD4B" w14:textId="77777777" w:rsidTr="00053AAB">
        <w:trPr>
          <w:trHeight w:val="1543"/>
        </w:trPr>
        <w:tc>
          <w:tcPr>
            <w:cnfStyle w:val="001000000000" w:firstRow="0" w:lastRow="0" w:firstColumn="1" w:lastColumn="0" w:oddVBand="0" w:evenVBand="0" w:oddHBand="0" w:evenHBand="0" w:firstRowFirstColumn="0" w:firstRowLastColumn="0" w:lastRowFirstColumn="0" w:lastRowLastColumn="0"/>
            <w:tcW w:w="1911" w:type="pct"/>
            <w:vAlign w:val="center"/>
          </w:tcPr>
          <w:p w14:paraId="1154F366" w14:textId="77777777" w:rsidR="00947C41" w:rsidRPr="0076726F" w:rsidRDefault="00947C41" w:rsidP="005C4021">
            <w:pPr>
              <w:spacing w:before="0" w:after="0" w:line="240" w:lineRule="auto"/>
              <w:jc w:val="left"/>
              <w:rPr>
                <w:rFonts w:ascii="Cambria" w:eastAsia="Calibri" w:hAnsi="Cambria"/>
                <w:sz w:val="20"/>
                <w:szCs w:val="20"/>
              </w:rPr>
            </w:pPr>
            <w:r w:rsidRPr="0076726F">
              <w:rPr>
                <w:rFonts w:ascii="Cambria" w:eastAsia="Calibri" w:hAnsi="Cambria"/>
                <w:sz w:val="20"/>
                <w:szCs w:val="20"/>
              </w:rPr>
              <w:t>VVD</w:t>
            </w:r>
          </w:p>
        </w:tc>
        <w:tc>
          <w:tcPr>
            <w:tcW w:w="3089" w:type="pct"/>
            <w:vAlign w:val="center"/>
          </w:tcPr>
          <w:p w14:paraId="254196FF" w14:textId="77777777" w:rsidR="00F13728" w:rsidRPr="0076726F" w:rsidRDefault="00947C41"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rPr>
            </w:pPr>
            <w:r w:rsidRPr="0076726F">
              <w:rPr>
                <w:rFonts w:ascii="Cambria" w:eastAsia="Calibri" w:hAnsi="Cambria"/>
                <w:sz w:val="21"/>
                <w:szCs w:val="21"/>
              </w:rPr>
              <w:t>Piesārņojošo darbību atļauju nosacījumu sagatavošana un izsniegšana</w:t>
            </w:r>
            <w:r w:rsidR="009949B3" w:rsidRPr="0076726F">
              <w:rPr>
                <w:rFonts w:ascii="Cambria" w:eastAsia="Calibri" w:hAnsi="Cambria"/>
                <w:sz w:val="21"/>
                <w:szCs w:val="21"/>
              </w:rPr>
              <w:t>;</w:t>
            </w:r>
            <w:r w:rsidRPr="0076726F">
              <w:rPr>
                <w:rFonts w:ascii="Cambria" w:eastAsia="Calibri" w:hAnsi="Cambria"/>
                <w:sz w:val="21"/>
                <w:szCs w:val="21"/>
              </w:rPr>
              <w:t xml:space="preserve"> </w:t>
            </w:r>
          </w:p>
          <w:p w14:paraId="030A4A94" w14:textId="5164DB65" w:rsidR="00947C41" w:rsidRPr="0076726F" w:rsidRDefault="009949B3"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rPr>
            </w:pPr>
            <w:r w:rsidRPr="0076726F">
              <w:rPr>
                <w:rFonts w:ascii="Cambria" w:eastAsia="Calibri" w:hAnsi="Cambria"/>
                <w:sz w:val="21"/>
                <w:szCs w:val="21"/>
              </w:rPr>
              <w:t>T</w:t>
            </w:r>
            <w:r w:rsidR="00947C41" w:rsidRPr="0076726F">
              <w:rPr>
                <w:rFonts w:ascii="Cambria" w:eastAsia="Calibri" w:hAnsi="Cambria"/>
                <w:sz w:val="21"/>
                <w:szCs w:val="21"/>
              </w:rPr>
              <w:t>ehnisko noteikumu paredzētajai darbībai sagatavošana un izsniegšana;</w:t>
            </w:r>
          </w:p>
          <w:p w14:paraId="3CDBBDEC" w14:textId="1E2BA6EE" w:rsidR="00947C41" w:rsidRPr="0076726F" w:rsidRDefault="009949B3"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rPr>
            </w:pPr>
            <w:r w:rsidRPr="0076726F">
              <w:rPr>
                <w:rFonts w:ascii="Cambria" w:eastAsia="Calibri" w:hAnsi="Cambria"/>
                <w:sz w:val="21"/>
                <w:szCs w:val="21"/>
              </w:rPr>
              <w:t>Sistēmas nodrošināšana un uzturēšana iespējamu vides pārkāpumu pārvaldībai;</w:t>
            </w:r>
          </w:p>
          <w:p w14:paraId="29405752" w14:textId="47B30178" w:rsidR="00947C41" w:rsidRPr="0076726F" w:rsidRDefault="00947C41"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rPr>
            </w:pPr>
            <w:r w:rsidRPr="0076726F">
              <w:rPr>
                <w:rFonts w:ascii="Cambria" w:eastAsia="Calibri" w:hAnsi="Cambria"/>
                <w:bCs/>
                <w:color w:val="000000"/>
                <w:sz w:val="21"/>
                <w:szCs w:val="21"/>
                <w:shd w:val="clear" w:color="auto" w:fill="FFFFFF"/>
              </w:rPr>
              <w:t>Licenču izsniegšana tādu produktu iegādei vai tirdzniecībai, kuru sastāvā ir paaugstināts organisko šķīdinātāju saturs</w:t>
            </w:r>
            <w:r w:rsidR="00182170" w:rsidRPr="0076726F">
              <w:rPr>
                <w:rFonts w:ascii="Cambria" w:eastAsia="Calibri" w:hAnsi="Cambria"/>
                <w:bCs/>
                <w:color w:val="000000"/>
                <w:sz w:val="21"/>
                <w:szCs w:val="21"/>
                <w:shd w:val="clear" w:color="auto" w:fill="FFFFFF"/>
              </w:rPr>
              <w:t>;</w:t>
            </w:r>
          </w:p>
          <w:p w14:paraId="2462B5B7" w14:textId="1E46C24E" w:rsidR="00947C41" w:rsidRPr="0076726F" w:rsidRDefault="00947C41"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sz w:val="21"/>
                <w:szCs w:val="21"/>
              </w:rPr>
            </w:pPr>
            <w:r w:rsidRPr="0076726F">
              <w:rPr>
                <w:rFonts w:ascii="Cambria" w:eastAsia="Calibri" w:hAnsi="Cambria"/>
                <w:sz w:val="21"/>
                <w:szCs w:val="21"/>
              </w:rPr>
              <w:t xml:space="preserve">Piesārņojošo darbību kontrole: </w:t>
            </w:r>
            <w:r w:rsidRPr="0076726F">
              <w:rPr>
                <w:rFonts w:ascii="Cambria" w:eastAsia="Times New Roman" w:hAnsi="Cambria"/>
                <w:sz w:val="21"/>
                <w:szCs w:val="21"/>
              </w:rPr>
              <w:t>normatīvajos aktos par piesārņojošo vielu emisiju gaisā noteikto prasību ievērošana</w:t>
            </w:r>
            <w:r w:rsidR="009949B3" w:rsidRPr="0076726F">
              <w:rPr>
                <w:rFonts w:ascii="Cambria" w:eastAsia="Times New Roman" w:hAnsi="Cambria"/>
                <w:sz w:val="21"/>
                <w:szCs w:val="21"/>
              </w:rPr>
              <w:t>s pārbaude</w:t>
            </w:r>
            <w:r w:rsidR="00182170" w:rsidRPr="0076726F">
              <w:rPr>
                <w:rFonts w:ascii="Cambria" w:eastAsia="Times New Roman" w:hAnsi="Cambria"/>
                <w:sz w:val="21"/>
                <w:szCs w:val="21"/>
              </w:rPr>
              <w:t>;</w:t>
            </w:r>
          </w:p>
          <w:p w14:paraId="475F1653" w14:textId="2AB24BCD" w:rsidR="007C12F2" w:rsidRPr="0076726F" w:rsidRDefault="00947C41" w:rsidP="007C12F2">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rPr>
            </w:pPr>
            <w:r w:rsidRPr="0076726F">
              <w:rPr>
                <w:rFonts w:ascii="Cambria" w:eastAsia="Calibri" w:hAnsi="Cambria"/>
                <w:sz w:val="21"/>
                <w:szCs w:val="21"/>
              </w:rPr>
              <w:t xml:space="preserve">Lauksaimniecības </w:t>
            </w:r>
            <w:r w:rsidR="009949B3" w:rsidRPr="0076726F">
              <w:rPr>
                <w:rFonts w:ascii="Cambria" w:eastAsia="Calibri" w:hAnsi="Cambria"/>
                <w:sz w:val="21"/>
                <w:szCs w:val="21"/>
              </w:rPr>
              <w:t>darbību</w:t>
            </w:r>
            <w:r w:rsidRPr="0076726F">
              <w:rPr>
                <w:rFonts w:ascii="Cambria" w:eastAsia="Calibri" w:hAnsi="Cambria"/>
                <w:sz w:val="21"/>
                <w:szCs w:val="21"/>
              </w:rPr>
              <w:t xml:space="preserve"> kontrole</w:t>
            </w:r>
            <w:r w:rsidR="009949B3" w:rsidRPr="0076726F">
              <w:rPr>
                <w:rFonts w:ascii="Cambria" w:eastAsia="Calibri" w:hAnsi="Cambria"/>
                <w:sz w:val="21"/>
                <w:szCs w:val="21"/>
              </w:rPr>
              <w:t xml:space="preserve"> </w:t>
            </w:r>
            <w:r w:rsidR="00BF204E" w:rsidRPr="0076726F">
              <w:rPr>
                <w:rFonts w:ascii="Cambria" w:eastAsia="Calibri" w:hAnsi="Cambria"/>
                <w:sz w:val="21"/>
                <w:szCs w:val="21"/>
              </w:rPr>
              <w:t xml:space="preserve">– </w:t>
            </w:r>
            <w:r w:rsidR="00A155DE" w:rsidRPr="0076726F">
              <w:rPr>
                <w:rFonts w:ascii="Cambria" w:eastAsia="Calibri" w:hAnsi="Cambria"/>
                <w:sz w:val="21"/>
                <w:szCs w:val="21"/>
              </w:rPr>
              <w:t xml:space="preserve">vides prasību izpildes pārbaude </w:t>
            </w:r>
            <w:r w:rsidR="00BF204E" w:rsidRPr="0076726F">
              <w:rPr>
                <w:rFonts w:ascii="Cambria" w:eastAsia="Calibri" w:hAnsi="Cambria"/>
                <w:sz w:val="21"/>
                <w:szCs w:val="21"/>
              </w:rPr>
              <w:t xml:space="preserve">dzīvnieku </w:t>
            </w:r>
            <w:r w:rsidR="00A155DE" w:rsidRPr="0076726F">
              <w:rPr>
                <w:rFonts w:ascii="Cambria" w:eastAsia="Calibri" w:hAnsi="Cambria"/>
                <w:sz w:val="21"/>
                <w:szCs w:val="21"/>
              </w:rPr>
              <w:t>novietnēs</w:t>
            </w:r>
            <w:r w:rsidR="009D6839" w:rsidRPr="0076726F">
              <w:rPr>
                <w:rFonts w:ascii="Cambria" w:eastAsia="Calibri" w:hAnsi="Cambria"/>
                <w:sz w:val="21"/>
                <w:szCs w:val="21"/>
              </w:rPr>
              <w:t xml:space="preserve"> </w:t>
            </w:r>
            <w:r w:rsidR="00544CAC" w:rsidRPr="0076726F">
              <w:rPr>
                <w:rFonts w:ascii="Cambria" w:eastAsia="Calibri" w:hAnsi="Cambria"/>
                <w:sz w:val="21"/>
                <w:szCs w:val="21"/>
              </w:rPr>
              <w:t>(kūtsmēslu krātuvju ierīkošana</w:t>
            </w:r>
            <w:r w:rsidR="0062570F">
              <w:rPr>
                <w:rFonts w:ascii="Cambria" w:eastAsia="Calibri" w:hAnsi="Cambria"/>
                <w:sz w:val="21"/>
                <w:szCs w:val="21"/>
              </w:rPr>
              <w:t>s kontrole</w:t>
            </w:r>
            <w:r w:rsidR="00C4436D" w:rsidRPr="0076726F">
              <w:rPr>
                <w:rFonts w:ascii="Cambria" w:eastAsia="Calibri" w:hAnsi="Cambria"/>
                <w:sz w:val="21"/>
                <w:szCs w:val="21"/>
              </w:rPr>
              <w:t xml:space="preserve"> </w:t>
            </w:r>
            <w:r w:rsidR="00544CAC" w:rsidRPr="0076726F">
              <w:rPr>
                <w:rFonts w:ascii="Cambria" w:eastAsia="Calibri" w:hAnsi="Cambria"/>
                <w:sz w:val="21"/>
                <w:szCs w:val="21"/>
              </w:rPr>
              <w:t>u.c.)</w:t>
            </w:r>
            <w:r w:rsidR="009D6839" w:rsidRPr="0076726F">
              <w:rPr>
                <w:rFonts w:ascii="Cambria" w:eastAsia="Calibri" w:hAnsi="Cambria"/>
                <w:sz w:val="21"/>
                <w:szCs w:val="21"/>
              </w:rPr>
              <w:t>.</w:t>
            </w:r>
            <w:r w:rsidR="007C12F2" w:rsidRPr="0076726F">
              <w:rPr>
                <w:rFonts w:ascii="Cambria" w:eastAsia="Calibri" w:hAnsi="Cambria"/>
                <w:sz w:val="21"/>
                <w:szCs w:val="21"/>
              </w:rPr>
              <w:t xml:space="preserve"> </w:t>
            </w:r>
          </w:p>
          <w:p w14:paraId="09A740B8" w14:textId="676FCED8" w:rsidR="007C12F2" w:rsidRPr="0076726F" w:rsidRDefault="007C12F2" w:rsidP="007C12F2">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rPr>
            </w:pPr>
            <w:r w:rsidRPr="0076726F">
              <w:rPr>
                <w:rFonts w:ascii="Cambria" w:eastAsia="Calibri" w:hAnsi="Cambria"/>
                <w:sz w:val="21"/>
                <w:szCs w:val="21"/>
              </w:rPr>
              <w:t>Paredzēto darbību ietekmes uz vidi novērtējuma procesa nodrošināšana;</w:t>
            </w:r>
          </w:p>
          <w:p w14:paraId="706A7AA1" w14:textId="77777777" w:rsidR="007C12F2" w:rsidRPr="0076726F" w:rsidRDefault="007C12F2" w:rsidP="007C12F2">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rPr>
            </w:pPr>
            <w:r w:rsidRPr="0076726F">
              <w:rPr>
                <w:rFonts w:ascii="Cambria" w:eastAsia="Calibri" w:hAnsi="Cambria"/>
                <w:sz w:val="21"/>
                <w:szCs w:val="21"/>
              </w:rPr>
              <w:t>Lēmumu, kuri attiecas uz atļauju izsniegšanu un atļauju nosacījumiem, pārskatīšana lēmumu apstrīdēšanas gadījumā;</w:t>
            </w:r>
          </w:p>
          <w:p w14:paraId="79E1E78C" w14:textId="4D37388C" w:rsidR="00947C41" w:rsidRPr="0076726F" w:rsidRDefault="007C12F2" w:rsidP="004E3AB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rPr>
            </w:pPr>
            <w:r w:rsidRPr="0076726F">
              <w:rPr>
                <w:rFonts w:ascii="Cambria" w:eastAsia="Calibri" w:hAnsi="Cambria"/>
                <w:sz w:val="21"/>
                <w:szCs w:val="21"/>
              </w:rPr>
              <w:t xml:space="preserve">Dīzeļdegvielas (gāzeļļas) </w:t>
            </w:r>
            <w:r w:rsidR="00F73BD9">
              <w:rPr>
                <w:rFonts w:ascii="Cambria" w:eastAsia="Calibri" w:hAnsi="Cambria"/>
                <w:sz w:val="21"/>
                <w:szCs w:val="21"/>
              </w:rPr>
              <w:t>izmantošanas kontrole</w:t>
            </w:r>
            <w:r w:rsidRPr="0076726F">
              <w:rPr>
                <w:rFonts w:ascii="Cambria" w:eastAsia="Calibri" w:hAnsi="Cambria"/>
                <w:sz w:val="21"/>
                <w:szCs w:val="21"/>
              </w:rPr>
              <w:t>.</w:t>
            </w:r>
          </w:p>
        </w:tc>
      </w:tr>
      <w:tr w:rsidR="00947C41" w:rsidRPr="0076726F" w14:paraId="2393338D" w14:textId="77777777" w:rsidTr="00053AAB">
        <w:trPr>
          <w:trHeight w:val="145"/>
        </w:trPr>
        <w:tc>
          <w:tcPr>
            <w:cnfStyle w:val="001000000000" w:firstRow="0" w:lastRow="0" w:firstColumn="1" w:lastColumn="0" w:oddVBand="0" w:evenVBand="0" w:oddHBand="0" w:evenHBand="0" w:firstRowFirstColumn="0" w:firstRowLastColumn="0" w:lastRowFirstColumn="0" w:lastRowLastColumn="0"/>
            <w:tcW w:w="1911" w:type="pct"/>
            <w:vAlign w:val="center"/>
          </w:tcPr>
          <w:p w14:paraId="19F2C3FF" w14:textId="77777777" w:rsidR="00947C41" w:rsidRPr="0076726F" w:rsidRDefault="00947C41" w:rsidP="005C4021">
            <w:pPr>
              <w:spacing w:before="0" w:after="0" w:line="240" w:lineRule="auto"/>
              <w:jc w:val="left"/>
              <w:rPr>
                <w:rFonts w:ascii="Cambria" w:eastAsia="Calibri" w:hAnsi="Cambria"/>
                <w:sz w:val="20"/>
                <w:szCs w:val="20"/>
              </w:rPr>
            </w:pPr>
            <w:r w:rsidRPr="0076726F">
              <w:rPr>
                <w:rFonts w:ascii="Cambria" w:eastAsia="Calibri" w:hAnsi="Cambria"/>
                <w:sz w:val="20"/>
                <w:szCs w:val="20"/>
              </w:rPr>
              <w:t>Valsts akciju sabiedrība “Ceļu satiksmes drošības direkcija”</w:t>
            </w:r>
          </w:p>
        </w:tc>
        <w:tc>
          <w:tcPr>
            <w:tcW w:w="3089" w:type="pct"/>
            <w:vAlign w:val="center"/>
          </w:tcPr>
          <w:p w14:paraId="1155CC81" w14:textId="77777777" w:rsidR="00947C41" w:rsidRPr="0076726F" w:rsidRDefault="00947C41"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rPr>
            </w:pPr>
            <w:r w:rsidRPr="0076726F">
              <w:rPr>
                <w:rFonts w:ascii="Cambria" w:eastAsia="Calibri" w:hAnsi="Cambria"/>
                <w:sz w:val="21"/>
                <w:szCs w:val="21"/>
              </w:rPr>
              <w:t>Autoceļiem paredzēto transportlīdzekļu motoru emisijas tehniskā kontrole.</w:t>
            </w:r>
          </w:p>
        </w:tc>
      </w:tr>
      <w:tr w:rsidR="00947C41" w:rsidRPr="0076726F" w14:paraId="21A98277" w14:textId="77777777" w:rsidTr="00053AAB">
        <w:trPr>
          <w:trHeight w:val="145"/>
        </w:trPr>
        <w:tc>
          <w:tcPr>
            <w:cnfStyle w:val="001000000000" w:firstRow="0" w:lastRow="0" w:firstColumn="1" w:lastColumn="0" w:oddVBand="0" w:evenVBand="0" w:oddHBand="0" w:evenHBand="0" w:firstRowFirstColumn="0" w:firstRowLastColumn="0" w:lastRowFirstColumn="0" w:lastRowLastColumn="0"/>
            <w:tcW w:w="1911" w:type="pct"/>
            <w:vAlign w:val="center"/>
          </w:tcPr>
          <w:p w14:paraId="612D7506" w14:textId="77777777" w:rsidR="00947C41" w:rsidRPr="0076726F" w:rsidRDefault="00947C41" w:rsidP="005C4021">
            <w:pPr>
              <w:spacing w:before="0" w:after="0" w:line="240" w:lineRule="auto"/>
              <w:jc w:val="left"/>
              <w:rPr>
                <w:rFonts w:ascii="Cambria" w:eastAsia="Calibri" w:hAnsi="Cambria"/>
                <w:sz w:val="20"/>
                <w:szCs w:val="20"/>
              </w:rPr>
            </w:pPr>
            <w:r w:rsidRPr="0076726F">
              <w:rPr>
                <w:rFonts w:ascii="Cambria" w:eastAsia="Calibri" w:hAnsi="Cambria"/>
                <w:sz w:val="20"/>
                <w:szCs w:val="20"/>
              </w:rPr>
              <w:t>Valsts tehniskās uzraudzības aģentūra</w:t>
            </w:r>
          </w:p>
        </w:tc>
        <w:tc>
          <w:tcPr>
            <w:tcW w:w="3089" w:type="pct"/>
            <w:vAlign w:val="center"/>
          </w:tcPr>
          <w:p w14:paraId="27EF47FD" w14:textId="77777777" w:rsidR="00947C41" w:rsidRPr="0076726F" w:rsidRDefault="00947C41"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rPr>
            </w:pPr>
            <w:r w:rsidRPr="0076726F">
              <w:rPr>
                <w:rFonts w:ascii="Cambria" w:eastAsia="Calibri" w:hAnsi="Cambria"/>
                <w:sz w:val="21"/>
                <w:szCs w:val="21"/>
              </w:rPr>
              <w:t>Traktortehnikas, kura paredzēta izmantošanai ceļu satiksmē, valsts tehniskā apskate.</w:t>
            </w:r>
          </w:p>
        </w:tc>
      </w:tr>
      <w:tr w:rsidR="00947C41" w:rsidRPr="0076726F" w14:paraId="0233FF5A" w14:textId="77777777" w:rsidTr="00053AAB">
        <w:trPr>
          <w:trHeight w:val="145"/>
        </w:trPr>
        <w:tc>
          <w:tcPr>
            <w:cnfStyle w:val="001000000000" w:firstRow="0" w:lastRow="0" w:firstColumn="1" w:lastColumn="0" w:oddVBand="0" w:evenVBand="0" w:oddHBand="0" w:evenHBand="0" w:firstRowFirstColumn="0" w:firstRowLastColumn="0" w:lastRowFirstColumn="0" w:lastRowLastColumn="0"/>
            <w:tcW w:w="1911" w:type="pct"/>
            <w:vAlign w:val="center"/>
          </w:tcPr>
          <w:p w14:paraId="7EFEC2A1" w14:textId="77777777" w:rsidR="00947C41" w:rsidRPr="0076726F" w:rsidRDefault="00947C41" w:rsidP="005C4021">
            <w:pPr>
              <w:spacing w:before="0" w:after="0" w:line="240" w:lineRule="auto"/>
              <w:jc w:val="left"/>
              <w:rPr>
                <w:rFonts w:ascii="Cambria" w:eastAsia="Calibri" w:hAnsi="Cambria"/>
                <w:sz w:val="20"/>
                <w:szCs w:val="20"/>
              </w:rPr>
            </w:pPr>
            <w:r w:rsidRPr="0076726F">
              <w:rPr>
                <w:rFonts w:ascii="Cambria" w:eastAsia="Calibri" w:hAnsi="Cambria"/>
                <w:sz w:val="20"/>
                <w:szCs w:val="20"/>
              </w:rPr>
              <w:lastRenderedPageBreak/>
              <w:t>Valsts tehniskās uzraudzības aģentūra</w:t>
            </w:r>
          </w:p>
          <w:p w14:paraId="0E7D8B8F" w14:textId="77777777" w:rsidR="00947C41" w:rsidRPr="0076726F" w:rsidRDefault="00947C41" w:rsidP="005C4021">
            <w:pPr>
              <w:spacing w:before="0" w:after="0" w:line="240" w:lineRule="auto"/>
              <w:jc w:val="left"/>
              <w:rPr>
                <w:rFonts w:ascii="Cambria" w:eastAsia="Calibri" w:hAnsi="Cambria"/>
                <w:sz w:val="20"/>
                <w:szCs w:val="20"/>
              </w:rPr>
            </w:pPr>
            <w:r w:rsidRPr="0076726F">
              <w:rPr>
                <w:rFonts w:ascii="Cambria" w:eastAsia="Calibri" w:hAnsi="Cambria"/>
                <w:sz w:val="20"/>
                <w:szCs w:val="20"/>
              </w:rPr>
              <w:t>Valsts dzelzceļa administrācija</w:t>
            </w:r>
          </w:p>
          <w:p w14:paraId="4D2A00CD" w14:textId="77777777" w:rsidR="00947C41" w:rsidRPr="0076726F" w:rsidRDefault="00947C41" w:rsidP="005C4021">
            <w:pPr>
              <w:spacing w:before="0" w:after="0" w:line="240" w:lineRule="auto"/>
              <w:jc w:val="left"/>
              <w:rPr>
                <w:rFonts w:ascii="Cambria" w:eastAsia="Calibri" w:hAnsi="Cambria"/>
                <w:sz w:val="20"/>
                <w:szCs w:val="20"/>
              </w:rPr>
            </w:pPr>
            <w:r w:rsidRPr="0076726F">
              <w:rPr>
                <w:rFonts w:ascii="Cambria" w:eastAsia="Calibri" w:hAnsi="Cambria"/>
                <w:sz w:val="20"/>
                <w:szCs w:val="20"/>
              </w:rPr>
              <w:t>Valsts akciju sabiedrība “Ceļu satiksmes drošības direkcija”</w:t>
            </w:r>
          </w:p>
          <w:p w14:paraId="5F6DA9FD" w14:textId="77777777" w:rsidR="00947C41" w:rsidRPr="0076726F" w:rsidRDefault="00947C41" w:rsidP="005C4021">
            <w:pPr>
              <w:spacing w:before="0" w:after="0" w:line="240" w:lineRule="auto"/>
              <w:jc w:val="left"/>
              <w:rPr>
                <w:rFonts w:ascii="Cambria" w:eastAsia="Calibri" w:hAnsi="Cambria"/>
                <w:sz w:val="20"/>
                <w:szCs w:val="20"/>
              </w:rPr>
            </w:pPr>
            <w:r w:rsidRPr="0076726F">
              <w:rPr>
                <w:rFonts w:ascii="Cambria" w:eastAsia="Calibri" w:hAnsi="Cambria"/>
                <w:sz w:val="20"/>
                <w:szCs w:val="20"/>
              </w:rPr>
              <w:t>Patērētāju tiesību aizsardzības centrs</w:t>
            </w:r>
          </w:p>
        </w:tc>
        <w:tc>
          <w:tcPr>
            <w:tcW w:w="3089" w:type="pct"/>
            <w:vAlign w:val="center"/>
          </w:tcPr>
          <w:p w14:paraId="0D1F3B56" w14:textId="09F2B09A" w:rsidR="00947C41" w:rsidRPr="0076726F" w:rsidRDefault="008A5C41"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u w:val="single"/>
              </w:rPr>
            </w:pPr>
            <w:r w:rsidRPr="0076726F">
              <w:rPr>
                <w:rFonts w:ascii="Cambria" w:eastAsia="Calibri" w:hAnsi="Cambria"/>
                <w:sz w:val="21"/>
                <w:szCs w:val="21"/>
              </w:rPr>
              <w:t>I</w:t>
            </w:r>
            <w:r w:rsidR="00947C41" w:rsidRPr="0076726F">
              <w:rPr>
                <w:rFonts w:ascii="Cambria" w:eastAsia="Calibri" w:hAnsi="Cambria"/>
                <w:sz w:val="21"/>
                <w:szCs w:val="21"/>
              </w:rPr>
              <w:t>zpildes kontrole, lai nepieļautu neatbilstošu motoru piedāvāšanu tirgū vai nodošanu ekspluatācijā, atbilstoši katras minētās institūcijas kompetencei.</w:t>
            </w:r>
          </w:p>
        </w:tc>
      </w:tr>
      <w:tr w:rsidR="00947C41" w:rsidRPr="0076726F" w14:paraId="56C57855" w14:textId="77777777" w:rsidTr="00053AAB">
        <w:trPr>
          <w:trHeight w:val="145"/>
        </w:trPr>
        <w:tc>
          <w:tcPr>
            <w:cnfStyle w:val="001000000000" w:firstRow="0" w:lastRow="0" w:firstColumn="1" w:lastColumn="0" w:oddVBand="0" w:evenVBand="0" w:oddHBand="0" w:evenHBand="0" w:firstRowFirstColumn="0" w:firstRowLastColumn="0" w:lastRowFirstColumn="0" w:lastRowLastColumn="0"/>
            <w:tcW w:w="1911" w:type="pct"/>
            <w:vAlign w:val="center"/>
          </w:tcPr>
          <w:p w14:paraId="1FD7E083" w14:textId="77777777" w:rsidR="00947C41" w:rsidRPr="0076726F" w:rsidRDefault="00947C41" w:rsidP="005C4021">
            <w:pPr>
              <w:spacing w:before="0" w:after="0" w:line="240" w:lineRule="auto"/>
              <w:jc w:val="left"/>
              <w:rPr>
                <w:rFonts w:ascii="Cambria" w:eastAsia="Calibri" w:hAnsi="Cambria"/>
                <w:sz w:val="20"/>
                <w:szCs w:val="20"/>
              </w:rPr>
            </w:pPr>
            <w:r w:rsidRPr="0076726F">
              <w:rPr>
                <w:rFonts w:ascii="Cambria" w:eastAsia="Calibri" w:hAnsi="Cambria"/>
                <w:sz w:val="20"/>
                <w:szCs w:val="20"/>
              </w:rPr>
              <w:t>VVD</w:t>
            </w:r>
          </w:p>
          <w:p w14:paraId="37CCB9A4" w14:textId="77777777" w:rsidR="00947C41" w:rsidRPr="0076726F" w:rsidRDefault="00947C41" w:rsidP="005C4021">
            <w:pPr>
              <w:spacing w:before="0" w:after="0" w:line="240" w:lineRule="auto"/>
              <w:jc w:val="left"/>
              <w:rPr>
                <w:rFonts w:ascii="Cambria" w:eastAsia="Calibri" w:hAnsi="Cambria"/>
                <w:sz w:val="20"/>
                <w:szCs w:val="20"/>
              </w:rPr>
            </w:pPr>
            <w:r w:rsidRPr="0076726F">
              <w:rPr>
                <w:rFonts w:ascii="Cambria" w:eastAsia="Calibri" w:hAnsi="Cambria"/>
                <w:sz w:val="20"/>
                <w:szCs w:val="20"/>
              </w:rPr>
              <w:t>Veselības inspekcija</w:t>
            </w:r>
          </w:p>
          <w:p w14:paraId="43FA8DF6" w14:textId="15412647" w:rsidR="00947C41" w:rsidRPr="0076726F" w:rsidRDefault="00947C41" w:rsidP="005C4021">
            <w:pPr>
              <w:spacing w:before="0" w:after="0" w:line="240" w:lineRule="auto"/>
              <w:jc w:val="left"/>
              <w:rPr>
                <w:rFonts w:ascii="Cambria" w:eastAsia="Calibri" w:hAnsi="Cambria"/>
                <w:sz w:val="20"/>
                <w:szCs w:val="20"/>
              </w:rPr>
            </w:pPr>
            <w:r w:rsidRPr="0076726F">
              <w:rPr>
                <w:rFonts w:ascii="Cambria" w:eastAsia="Calibri" w:hAnsi="Cambria"/>
                <w:sz w:val="20"/>
                <w:szCs w:val="20"/>
              </w:rPr>
              <w:t>Nacionālā kultūras mantojuma pārvalde</w:t>
            </w:r>
          </w:p>
          <w:p w14:paraId="7E24F7D8" w14:textId="7F662F01" w:rsidR="00947C41" w:rsidRPr="0076726F" w:rsidRDefault="00947C41" w:rsidP="005C4021">
            <w:pPr>
              <w:spacing w:before="0" w:after="0" w:line="240" w:lineRule="auto"/>
              <w:jc w:val="left"/>
              <w:rPr>
                <w:rFonts w:ascii="Cambria" w:eastAsia="Calibri" w:hAnsi="Cambria"/>
                <w:sz w:val="20"/>
                <w:szCs w:val="20"/>
              </w:rPr>
            </w:pPr>
            <w:r w:rsidRPr="0076726F">
              <w:rPr>
                <w:rFonts w:ascii="Cambria" w:eastAsia="Calibri" w:hAnsi="Cambria"/>
                <w:sz w:val="20"/>
                <w:szCs w:val="20"/>
              </w:rPr>
              <w:t>biedrība "Latvijas Antīko automobiļu klubs"</w:t>
            </w:r>
          </w:p>
        </w:tc>
        <w:tc>
          <w:tcPr>
            <w:tcW w:w="3089" w:type="pct"/>
            <w:vAlign w:val="center"/>
          </w:tcPr>
          <w:p w14:paraId="6B4525BB" w14:textId="62C8CFAE" w:rsidR="00947C41" w:rsidRPr="0076726F" w:rsidRDefault="00C16C69"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rPr>
            </w:pPr>
            <w:r w:rsidRPr="0076726F">
              <w:rPr>
                <w:rFonts w:ascii="Cambria" w:eastAsia="Calibri" w:hAnsi="Cambria"/>
                <w:sz w:val="21"/>
                <w:szCs w:val="21"/>
              </w:rPr>
              <w:t>Krāsām, lakām un citiem transportlīdzekļu aps</w:t>
            </w:r>
            <w:r w:rsidR="002B61AF" w:rsidRPr="0076726F">
              <w:rPr>
                <w:rFonts w:ascii="Cambria" w:eastAsia="Calibri" w:hAnsi="Cambria"/>
                <w:sz w:val="21"/>
                <w:szCs w:val="21"/>
              </w:rPr>
              <w:t xml:space="preserve">trādes produktiem noteikto gaistošo organisko savienojumu emisiju </w:t>
            </w:r>
            <w:r w:rsidR="00791428" w:rsidRPr="0076726F">
              <w:rPr>
                <w:rFonts w:ascii="Cambria" w:eastAsia="Calibri" w:hAnsi="Cambria"/>
                <w:sz w:val="21"/>
                <w:szCs w:val="21"/>
              </w:rPr>
              <w:t>samazināšanas</w:t>
            </w:r>
            <w:r w:rsidR="002B61AF" w:rsidRPr="0076726F">
              <w:rPr>
                <w:rFonts w:ascii="Cambria" w:eastAsia="Calibri" w:hAnsi="Cambria"/>
                <w:sz w:val="21"/>
                <w:szCs w:val="21"/>
              </w:rPr>
              <w:t xml:space="preserve"> prasību izpildes kontrole</w:t>
            </w:r>
            <w:r w:rsidR="00947C41" w:rsidRPr="0076726F">
              <w:rPr>
                <w:rFonts w:ascii="Cambria" w:eastAsia="Calibri" w:hAnsi="Cambria"/>
                <w:sz w:val="21"/>
                <w:szCs w:val="21"/>
              </w:rPr>
              <w:t>.</w:t>
            </w:r>
          </w:p>
        </w:tc>
      </w:tr>
      <w:tr w:rsidR="00947C41" w:rsidRPr="0076726F" w14:paraId="46005492" w14:textId="77777777" w:rsidTr="00053AAB">
        <w:trPr>
          <w:trHeight w:val="145"/>
        </w:trPr>
        <w:tc>
          <w:tcPr>
            <w:cnfStyle w:val="001000000000" w:firstRow="0" w:lastRow="0" w:firstColumn="1" w:lastColumn="0" w:oddVBand="0" w:evenVBand="0" w:oddHBand="0" w:evenHBand="0" w:firstRowFirstColumn="0" w:firstRowLastColumn="0" w:lastRowFirstColumn="0" w:lastRowLastColumn="0"/>
            <w:tcW w:w="1911" w:type="pct"/>
            <w:vAlign w:val="center"/>
          </w:tcPr>
          <w:p w14:paraId="70A64964" w14:textId="77777777" w:rsidR="00947C41" w:rsidRPr="0076726F" w:rsidRDefault="00947C41" w:rsidP="005C4021">
            <w:pPr>
              <w:spacing w:before="0" w:after="0" w:line="240" w:lineRule="auto"/>
              <w:jc w:val="left"/>
              <w:rPr>
                <w:rFonts w:ascii="Cambria" w:eastAsia="Calibri" w:hAnsi="Cambria"/>
                <w:sz w:val="20"/>
                <w:szCs w:val="20"/>
              </w:rPr>
            </w:pPr>
            <w:r w:rsidRPr="0076726F">
              <w:rPr>
                <w:rFonts w:ascii="Cambria" w:eastAsia="Calibri" w:hAnsi="Cambria"/>
                <w:sz w:val="20"/>
                <w:szCs w:val="20"/>
              </w:rPr>
              <w:t>Valsts ieņēmumu dienests</w:t>
            </w:r>
          </w:p>
        </w:tc>
        <w:tc>
          <w:tcPr>
            <w:tcW w:w="3089" w:type="pct"/>
            <w:vAlign w:val="center"/>
          </w:tcPr>
          <w:p w14:paraId="365A6C7A" w14:textId="7D5DFC20" w:rsidR="00947C41" w:rsidRPr="0076726F" w:rsidRDefault="009C3144"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rPr>
            </w:pPr>
            <w:r w:rsidRPr="0076726F">
              <w:rPr>
                <w:rFonts w:ascii="Cambria" w:eastAsia="Calibri" w:hAnsi="Cambria"/>
                <w:sz w:val="21"/>
                <w:szCs w:val="21"/>
              </w:rPr>
              <w:t>F</w:t>
            </w:r>
            <w:r w:rsidR="00A20FB0" w:rsidRPr="0076726F">
              <w:rPr>
                <w:rFonts w:ascii="Cambria" w:eastAsia="Calibri" w:hAnsi="Cambria"/>
                <w:sz w:val="21"/>
                <w:szCs w:val="21"/>
              </w:rPr>
              <w:t>lotes</w:t>
            </w:r>
            <w:r w:rsidRPr="0076726F">
              <w:rPr>
                <w:rFonts w:ascii="Cambria" w:eastAsia="Calibri" w:hAnsi="Cambria"/>
                <w:sz w:val="21"/>
                <w:szCs w:val="21"/>
              </w:rPr>
              <w:t xml:space="preserve"> degvielas</w:t>
            </w:r>
            <w:r w:rsidR="00736BCB" w:rsidRPr="0076726F">
              <w:rPr>
                <w:rFonts w:ascii="Cambria" w:eastAsia="Calibri" w:hAnsi="Cambria"/>
                <w:sz w:val="21"/>
                <w:szCs w:val="21"/>
              </w:rPr>
              <w:t xml:space="preserve"> tirgus uzraudzība </w:t>
            </w:r>
            <w:r w:rsidR="007375CE">
              <w:rPr>
                <w:rFonts w:ascii="Cambria" w:eastAsia="Calibri" w:hAnsi="Cambria"/>
                <w:sz w:val="21"/>
                <w:szCs w:val="21"/>
              </w:rPr>
              <w:t>ar</w:t>
            </w:r>
            <w:r w:rsidR="007375CE" w:rsidRPr="0076726F">
              <w:rPr>
                <w:rFonts w:ascii="Cambria" w:eastAsia="Calibri" w:hAnsi="Cambria"/>
                <w:sz w:val="21"/>
                <w:szCs w:val="21"/>
              </w:rPr>
              <w:t xml:space="preserve"> </w:t>
            </w:r>
            <w:r w:rsidR="00947C41" w:rsidRPr="0076726F">
              <w:rPr>
                <w:rFonts w:ascii="Cambria" w:eastAsia="Calibri" w:hAnsi="Cambria"/>
                <w:sz w:val="21"/>
                <w:szCs w:val="21"/>
              </w:rPr>
              <w:t>paraugu ņemšan</w:t>
            </w:r>
            <w:r w:rsidR="007375CE">
              <w:rPr>
                <w:rFonts w:ascii="Cambria" w:eastAsia="Calibri" w:hAnsi="Cambria"/>
                <w:sz w:val="21"/>
                <w:szCs w:val="21"/>
              </w:rPr>
              <w:t>u</w:t>
            </w:r>
            <w:r w:rsidR="00272243" w:rsidRPr="0076726F">
              <w:rPr>
                <w:rFonts w:ascii="Cambria" w:eastAsia="Calibri" w:hAnsi="Cambria"/>
                <w:sz w:val="21"/>
                <w:szCs w:val="21"/>
              </w:rPr>
              <w:t>.</w:t>
            </w:r>
            <w:r w:rsidR="00947C41" w:rsidRPr="0076726F">
              <w:rPr>
                <w:rFonts w:ascii="Cambria" w:eastAsia="Calibri" w:hAnsi="Cambria"/>
                <w:sz w:val="21"/>
                <w:szCs w:val="21"/>
              </w:rPr>
              <w:t xml:space="preserve"> </w:t>
            </w:r>
          </w:p>
        </w:tc>
      </w:tr>
      <w:tr w:rsidR="00947C41" w:rsidRPr="0076726F" w14:paraId="4DB7FDF0" w14:textId="77777777" w:rsidTr="00053AAB">
        <w:trPr>
          <w:trHeight w:val="145"/>
        </w:trPr>
        <w:tc>
          <w:tcPr>
            <w:cnfStyle w:val="001000000000" w:firstRow="0" w:lastRow="0" w:firstColumn="1" w:lastColumn="0" w:oddVBand="0" w:evenVBand="0" w:oddHBand="0" w:evenHBand="0" w:firstRowFirstColumn="0" w:firstRowLastColumn="0" w:lastRowFirstColumn="0" w:lastRowLastColumn="0"/>
            <w:tcW w:w="1911" w:type="pct"/>
            <w:vAlign w:val="center"/>
          </w:tcPr>
          <w:p w14:paraId="15B92D1F" w14:textId="77777777" w:rsidR="00947C41" w:rsidRPr="0076726F" w:rsidRDefault="00947C41" w:rsidP="005C4021">
            <w:pPr>
              <w:spacing w:before="0" w:after="0" w:line="240" w:lineRule="auto"/>
              <w:jc w:val="left"/>
              <w:rPr>
                <w:rFonts w:ascii="Cambria" w:eastAsia="Calibri" w:hAnsi="Cambria"/>
                <w:sz w:val="20"/>
                <w:szCs w:val="20"/>
              </w:rPr>
            </w:pPr>
            <w:r w:rsidRPr="0076726F">
              <w:rPr>
                <w:rFonts w:ascii="Cambria" w:eastAsia="Calibri" w:hAnsi="Cambria"/>
                <w:sz w:val="20"/>
                <w:szCs w:val="20"/>
              </w:rPr>
              <w:t>Veselības inspekcija</w:t>
            </w:r>
          </w:p>
        </w:tc>
        <w:tc>
          <w:tcPr>
            <w:tcW w:w="3089" w:type="pct"/>
            <w:vAlign w:val="center"/>
          </w:tcPr>
          <w:p w14:paraId="7C04CE0F" w14:textId="05B01AB7" w:rsidR="00947C41" w:rsidRPr="0076726F" w:rsidRDefault="00272243"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rPr>
            </w:pPr>
            <w:r w:rsidRPr="0076726F">
              <w:rPr>
                <w:rFonts w:ascii="Cambria" w:eastAsia="Calibri" w:hAnsi="Cambria"/>
                <w:sz w:val="21"/>
                <w:szCs w:val="21"/>
              </w:rPr>
              <w:t>P</w:t>
            </w:r>
            <w:r w:rsidR="00947C41" w:rsidRPr="0076726F">
              <w:rPr>
                <w:rFonts w:ascii="Cambria" w:eastAsia="Calibri" w:hAnsi="Cambria"/>
                <w:sz w:val="21"/>
                <w:szCs w:val="21"/>
              </w:rPr>
              <w:t>riekšlikumu</w:t>
            </w:r>
            <w:r w:rsidRPr="0076726F">
              <w:rPr>
                <w:rFonts w:ascii="Cambria" w:eastAsia="Calibri" w:hAnsi="Cambria"/>
                <w:sz w:val="21"/>
                <w:szCs w:val="21"/>
              </w:rPr>
              <w:t xml:space="preserve"> sniegšana</w:t>
            </w:r>
            <w:r w:rsidR="00947C41" w:rsidRPr="0076726F">
              <w:rPr>
                <w:rFonts w:ascii="Cambria" w:eastAsia="Calibri" w:hAnsi="Cambria"/>
                <w:sz w:val="21"/>
                <w:szCs w:val="21"/>
              </w:rPr>
              <w:t xml:space="preserve"> par jaunas piesārņojošās darbības atļaujas izsniegšanas nosacījumiem un esošo atļauju pārskatīšanu;</w:t>
            </w:r>
          </w:p>
          <w:p w14:paraId="5F620072" w14:textId="3EAFF5B0" w:rsidR="006728A3" w:rsidRPr="0076726F" w:rsidRDefault="00C71A5B"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rPr>
            </w:pPr>
            <w:r w:rsidRPr="0076726F">
              <w:rPr>
                <w:rFonts w:ascii="Cambria" w:eastAsia="Calibri" w:hAnsi="Cambria"/>
                <w:sz w:val="21"/>
                <w:szCs w:val="21"/>
              </w:rPr>
              <w:t>I</w:t>
            </w:r>
            <w:r w:rsidR="00947C41" w:rsidRPr="0076726F">
              <w:rPr>
                <w:rFonts w:ascii="Cambria" w:eastAsia="Calibri" w:hAnsi="Cambria"/>
                <w:sz w:val="21"/>
                <w:szCs w:val="21"/>
              </w:rPr>
              <w:t>nformācij</w:t>
            </w:r>
            <w:r w:rsidRPr="0076726F">
              <w:rPr>
                <w:rFonts w:ascii="Cambria" w:eastAsia="Calibri" w:hAnsi="Cambria"/>
                <w:sz w:val="21"/>
                <w:szCs w:val="21"/>
              </w:rPr>
              <w:t>as gatavošana</w:t>
            </w:r>
            <w:r w:rsidR="00947C41" w:rsidRPr="0076726F">
              <w:rPr>
                <w:rFonts w:ascii="Cambria" w:eastAsia="Calibri" w:hAnsi="Cambria"/>
                <w:sz w:val="21"/>
                <w:szCs w:val="21"/>
              </w:rPr>
              <w:t xml:space="preserve"> par </w:t>
            </w:r>
            <w:r w:rsidRPr="0076726F">
              <w:rPr>
                <w:rFonts w:ascii="Cambria" w:eastAsia="Calibri" w:hAnsi="Cambria"/>
                <w:sz w:val="21"/>
                <w:szCs w:val="21"/>
              </w:rPr>
              <w:t>gaisa piesārņojuma</w:t>
            </w:r>
            <w:r w:rsidR="00947C41" w:rsidRPr="0076726F">
              <w:rPr>
                <w:rFonts w:ascii="Cambria" w:eastAsia="Calibri" w:hAnsi="Cambria"/>
                <w:sz w:val="21"/>
                <w:szCs w:val="21"/>
              </w:rPr>
              <w:t xml:space="preserve"> ietekmi uz cilvēku veselību</w:t>
            </w:r>
            <w:r w:rsidR="006728A3" w:rsidRPr="0076726F">
              <w:rPr>
                <w:rFonts w:ascii="Cambria" w:eastAsia="Calibri" w:hAnsi="Cambria"/>
                <w:sz w:val="21"/>
                <w:szCs w:val="21"/>
              </w:rPr>
              <w:t xml:space="preserve"> saskaņā ar normatīvajos aktos noteikto</w:t>
            </w:r>
            <w:r w:rsidRPr="0076726F">
              <w:rPr>
                <w:rFonts w:ascii="Cambria" w:eastAsia="Calibri" w:hAnsi="Cambria"/>
                <w:sz w:val="21"/>
                <w:szCs w:val="21"/>
              </w:rPr>
              <w:t>.</w:t>
            </w:r>
          </w:p>
        </w:tc>
      </w:tr>
      <w:tr w:rsidR="00947C41" w:rsidRPr="0076726F" w14:paraId="52B0179C" w14:textId="77777777" w:rsidTr="00053AAB">
        <w:trPr>
          <w:trHeight w:val="145"/>
        </w:trPr>
        <w:tc>
          <w:tcPr>
            <w:cnfStyle w:val="001000000000" w:firstRow="0" w:lastRow="0" w:firstColumn="1" w:lastColumn="0" w:oddVBand="0" w:evenVBand="0" w:oddHBand="0" w:evenHBand="0" w:firstRowFirstColumn="0" w:firstRowLastColumn="0" w:lastRowFirstColumn="0" w:lastRowLastColumn="0"/>
            <w:tcW w:w="1911" w:type="pct"/>
            <w:vAlign w:val="center"/>
          </w:tcPr>
          <w:p w14:paraId="2695C8F0" w14:textId="77777777" w:rsidR="00947C41" w:rsidRPr="0076726F" w:rsidRDefault="00947C41" w:rsidP="00F84DE3">
            <w:pPr>
              <w:spacing w:before="0" w:after="0" w:line="240" w:lineRule="auto"/>
              <w:jc w:val="left"/>
              <w:rPr>
                <w:rFonts w:ascii="Cambria" w:eastAsia="Calibri" w:hAnsi="Cambria"/>
                <w:sz w:val="20"/>
                <w:szCs w:val="20"/>
              </w:rPr>
            </w:pPr>
            <w:r w:rsidRPr="0076726F">
              <w:rPr>
                <w:rFonts w:ascii="Cambria" w:eastAsia="Calibri" w:hAnsi="Cambria"/>
                <w:sz w:val="20"/>
                <w:szCs w:val="20"/>
              </w:rPr>
              <w:t>Valsts augu aizsardzības dienests</w:t>
            </w:r>
          </w:p>
        </w:tc>
        <w:tc>
          <w:tcPr>
            <w:tcW w:w="3089" w:type="pct"/>
            <w:vAlign w:val="center"/>
          </w:tcPr>
          <w:p w14:paraId="5B4A767A" w14:textId="574258F4" w:rsidR="00947C41" w:rsidRPr="0076726F" w:rsidRDefault="00272243"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rPr>
            </w:pPr>
            <w:r w:rsidRPr="0076726F">
              <w:rPr>
                <w:rFonts w:ascii="Cambria" w:eastAsia="Calibri" w:hAnsi="Cambria"/>
                <w:sz w:val="21"/>
                <w:szCs w:val="21"/>
              </w:rPr>
              <w:t>M</w:t>
            </w:r>
            <w:r w:rsidR="00947C41" w:rsidRPr="0076726F">
              <w:rPr>
                <w:rFonts w:ascii="Cambria" w:eastAsia="Calibri" w:hAnsi="Cambria"/>
                <w:sz w:val="21"/>
                <w:szCs w:val="21"/>
              </w:rPr>
              <w:t xml:space="preserve">ēslošanas līdzekļu </w:t>
            </w:r>
            <w:r w:rsidR="00CC4B11">
              <w:rPr>
                <w:rFonts w:ascii="Cambria" w:eastAsia="Calibri" w:hAnsi="Cambria"/>
                <w:sz w:val="21"/>
                <w:szCs w:val="21"/>
              </w:rPr>
              <w:t>iestrādes</w:t>
            </w:r>
            <w:r w:rsidR="00CC4B11" w:rsidRPr="0076726F">
              <w:rPr>
                <w:rFonts w:ascii="Cambria" w:eastAsia="Calibri" w:hAnsi="Cambria"/>
                <w:sz w:val="21"/>
                <w:szCs w:val="21"/>
              </w:rPr>
              <w:t xml:space="preserve"> </w:t>
            </w:r>
            <w:r w:rsidR="00947C41" w:rsidRPr="0076726F">
              <w:rPr>
                <w:rFonts w:ascii="Cambria" w:eastAsia="Calibri" w:hAnsi="Cambria"/>
                <w:sz w:val="21"/>
                <w:szCs w:val="21"/>
              </w:rPr>
              <w:t>noteiktā laikā pēc to izkliedes</w:t>
            </w:r>
            <w:r w:rsidRPr="0076726F">
              <w:rPr>
                <w:rFonts w:ascii="Cambria" w:eastAsia="Calibri" w:hAnsi="Cambria"/>
                <w:sz w:val="21"/>
                <w:szCs w:val="21"/>
              </w:rPr>
              <w:t xml:space="preserve"> kontrole</w:t>
            </w:r>
            <w:r w:rsidR="00947C41" w:rsidRPr="0076726F">
              <w:rPr>
                <w:rFonts w:ascii="Cambria" w:eastAsia="Calibri" w:hAnsi="Cambria"/>
                <w:sz w:val="21"/>
                <w:szCs w:val="21"/>
              </w:rPr>
              <w:t>.</w:t>
            </w:r>
          </w:p>
        </w:tc>
      </w:tr>
      <w:tr w:rsidR="00947C41" w:rsidRPr="0076726F" w14:paraId="03BBAD84" w14:textId="77777777" w:rsidTr="00053AAB">
        <w:trPr>
          <w:trHeight w:val="3086"/>
        </w:trPr>
        <w:tc>
          <w:tcPr>
            <w:cnfStyle w:val="001000000000" w:firstRow="0" w:lastRow="0" w:firstColumn="1" w:lastColumn="0" w:oddVBand="0" w:evenVBand="0" w:oddHBand="0" w:evenHBand="0" w:firstRowFirstColumn="0" w:firstRowLastColumn="0" w:lastRowFirstColumn="0" w:lastRowLastColumn="0"/>
            <w:tcW w:w="1911" w:type="pct"/>
            <w:vAlign w:val="center"/>
            <w:hideMark/>
          </w:tcPr>
          <w:p w14:paraId="4886AE16" w14:textId="77777777" w:rsidR="00947C41" w:rsidRPr="0076726F" w:rsidRDefault="00947C41" w:rsidP="005C4021">
            <w:pPr>
              <w:spacing w:before="0" w:after="0" w:line="240" w:lineRule="auto"/>
              <w:jc w:val="center"/>
              <w:rPr>
                <w:rFonts w:ascii="Cambria" w:eastAsia="Calibri" w:hAnsi="Cambria"/>
              </w:rPr>
            </w:pPr>
          </w:p>
          <w:p w14:paraId="71D169D7" w14:textId="77777777" w:rsidR="00947C41" w:rsidRPr="0076726F" w:rsidRDefault="00947C41" w:rsidP="00F84DE3">
            <w:pPr>
              <w:spacing w:before="0" w:after="0" w:line="240" w:lineRule="auto"/>
              <w:jc w:val="left"/>
              <w:rPr>
                <w:rFonts w:ascii="Cambria" w:eastAsia="Calibri" w:hAnsi="Cambria"/>
              </w:rPr>
            </w:pPr>
            <w:r w:rsidRPr="0076726F">
              <w:rPr>
                <w:rFonts w:ascii="Cambria" w:eastAsia="Calibri" w:hAnsi="Cambria"/>
                <w:sz w:val="20"/>
                <w:szCs w:val="20"/>
              </w:rPr>
              <w:t>Pašvaldības</w:t>
            </w:r>
          </w:p>
          <w:p w14:paraId="09D653DF" w14:textId="77777777" w:rsidR="00947C41" w:rsidRPr="0076726F" w:rsidRDefault="00947C41" w:rsidP="005C4021">
            <w:pPr>
              <w:spacing w:before="0" w:after="0" w:line="240" w:lineRule="auto"/>
              <w:jc w:val="center"/>
              <w:rPr>
                <w:rFonts w:ascii="Cambria" w:eastAsia="Calibri" w:hAnsi="Cambria"/>
              </w:rPr>
            </w:pPr>
          </w:p>
          <w:p w14:paraId="7E5C41BD" w14:textId="77777777" w:rsidR="00947C41" w:rsidRPr="0076726F" w:rsidRDefault="00947C41" w:rsidP="005C4021">
            <w:pPr>
              <w:spacing w:before="0" w:after="0" w:line="240" w:lineRule="auto"/>
              <w:jc w:val="center"/>
              <w:rPr>
                <w:rFonts w:ascii="Cambria" w:eastAsia="Calibri" w:hAnsi="Cambria"/>
              </w:rPr>
            </w:pPr>
          </w:p>
        </w:tc>
        <w:tc>
          <w:tcPr>
            <w:tcW w:w="3089" w:type="pct"/>
            <w:vAlign w:val="center"/>
            <w:hideMark/>
          </w:tcPr>
          <w:p w14:paraId="3452E48D" w14:textId="3FEC9FED" w:rsidR="00947C41" w:rsidRPr="0076726F" w:rsidRDefault="00272243"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rPr>
            </w:pPr>
            <w:r w:rsidRPr="0076726F">
              <w:rPr>
                <w:rFonts w:ascii="Cambria" w:eastAsia="Calibri" w:hAnsi="Cambria"/>
                <w:sz w:val="21"/>
                <w:szCs w:val="21"/>
              </w:rPr>
              <w:t>I</w:t>
            </w:r>
            <w:r w:rsidR="00947C41" w:rsidRPr="0076726F">
              <w:rPr>
                <w:rFonts w:ascii="Cambria" w:eastAsia="Calibri" w:hAnsi="Cambria"/>
                <w:sz w:val="21"/>
                <w:szCs w:val="21"/>
              </w:rPr>
              <w:t>lgtermiņa vai īstermiņa rīcības programmu gaisa kvalitātes uzlabošanai</w:t>
            </w:r>
            <w:r w:rsidRPr="0076726F">
              <w:rPr>
                <w:rFonts w:ascii="Cambria" w:eastAsia="Calibri" w:hAnsi="Cambria"/>
                <w:sz w:val="21"/>
                <w:szCs w:val="21"/>
              </w:rPr>
              <w:t xml:space="preserve"> izstrāde un īstenošana, ja ir konstatēta neatbilstība gaisa kvalitātes prasībām</w:t>
            </w:r>
            <w:r w:rsidR="00182170" w:rsidRPr="0076726F">
              <w:rPr>
                <w:rFonts w:ascii="Cambria" w:eastAsia="Calibri" w:hAnsi="Cambria"/>
                <w:sz w:val="21"/>
                <w:szCs w:val="21"/>
              </w:rPr>
              <w:t>;</w:t>
            </w:r>
          </w:p>
          <w:p w14:paraId="6B16B67C" w14:textId="739AF755" w:rsidR="00947C41" w:rsidRPr="0076726F" w:rsidRDefault="00947C41"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rPr>
            </w:pPr>
            <w:r w:rsidRPr="0076726F">
              <w:rPr>
                <w:rFonts w:ascii="Cambria" w:eastAsia="Calibri" w:hAnsi="Cambria"/>
                <w:sz w:val="21"/>
                <w:szCs w:val="21"/>
              </w:rPr>
              <w:t>Sadarb</w:t>
            </w:r>
            <w:r w:rsidR="00272243" w:rsidRPr="0076726F">
              <w:rPr>
                <w:rFonts w:ascii="Cambria" w:eastAsia="Calibri" w:hAnsi="Cambria"/>
                <w:sz w:val="21"/>
                <w:szCs w:val="21"/>
              </w:rPr>
              <w:t>ība</w:t>
            </w:r>
            <w:r w:rsidRPr="0076726F">
              <w:rPr>
                <w:rFonts w:ascii="Cambria" w:eastAsia="Calibri" w:hAnsi="Cambria"/>
                <w:sz w:val="21"/>
                <w:szCs w:val="21"/>
              </w:rPr>
              <w:t xml:space="preserve"> ar KEM šīs rīcības programmas izstrādē, saskaņošanā un īstenošanā</w:t>
            </w:r>
            <w:r w:rsidR="00182170" w:rsidRPr="0076726F">
              <w:rPr>
                <w:rFonts w:ascii="Cambria" w:eastAsia="Calibri" w:hAnsi="Cambria"/>
                <w:sz w:val="21"/>
                <w:szCs w:val="21"/>
              </w:rPr>
              <w:t>;</w:t>
            </w:r>
          </w:p>
          <w:p w14:paraId="616394E7" w14:textId="226FA9A9" w:rsidR="00947C41" w:rsidRPr="0076726F" w:rsidRDefault="00272243"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sz w:val="21"/>
                <w:szCs w:val="21"/>
              </w:rPr>
            </w:pPr>
            <w:r w:rsidRPr="0076726F">
              <w:rPr>
                <w:rFonts w:ascii="Cambria" w:eastAsia="Calibri" w:hAnsi="Cambria"/>
                <w:color w:val="000000"/>
                <w:sz w:val="21"/>
                <w:szCs w:val="21"/>
                <w:shd w:val="clear" w:color="auto" w:fill="FFFFFF"/>
              </w:rPr>
              <w:t>P</w:t>
            </w:r>
            <w:r w:rsidR="00947C41" w:rsidRPr="0076726F">
              <w:rPr>
                <w:rFonts w:ascii="Cambria" w:eastAsia="Calibri" w:hAnsi="Cambria"/>
                <w:color w:val="000000"/>
                <w:sz w:val="21"/>
                <w:szCs w:val="21"/>
                <w:shd w:val="clear" w:color="auto" w:fill="FFFFFF"/>
              </w:rPr>
              <w:t>asākumu</w:t>
            </w:r>
            <w:r w:rsidRPr="0076726F">
              <w:rPr>
                <w:rFonts w:ascii="Cambria" w:eastAsia="Calibri" w:hAnsi="Cambria"/>
                <w:color w:val="000000"/>
                <w:sz w:val="21"/>
                <w:szCs w:val="21"/>
                <w:shd w:val="clear" w:color="auto" w:fill="FFFFFF"/>
              </w:rPr>
              <w:t xml:space="preserve"> īstenošana</w:t>
            </w:r>
            <w:r w:rsidR="00947C41" w:rsidRPr="0076726F">
              <w:rPr>
                <w:rFonts w:ascii="Cambria" w:eastAsia="Calibri" w:hAnsi="Cambria"/>
                <w:color w:val="000000"/>
                <w:sz w:val="21"/>
                <w:szCs w:val="21"/>
                <w:shd w:val="clear" w:color="auto" w:fill="FFFFFF"/>
              </w:rPr>
              <w:t xml:space="preserve">, lai </w:t>
            </w:r>
            <w:r w:rsidRPr="0076726F">
              <w:rPr>
                <w:rFonts w:ascii="Cambria" w:eastAsia="Calibri" w:hAnsi="Cambria"/>
                <w:color w:val="000000"/>
                <w:sz w:val="21"/>
                <w:szCs w:val="21"/>
                <w:shd w:val="clear" w:color="auto" w:fill="FFFFFF"/>
              </w:rPr>
              <w:t xml:space="preserve">gaisa kvalitātes stāvoklis nepasliktinātos </w:t>
            </w:r>
            <w:r w:rsidR="00947C41" w:rsidRPr="0076726F">
              <w:rPr>
                <w:rFonts w:ascii="Cambria" w:eastAsia="Calibri" w:hAnsi="Cambria"/>
                <w:color w:val="000000"/>
                <w:sz w:val="21"/>
                <w:szCs w:val="21"/>
                <w:shd w:val="clear" w:color="auto" w:fill="FFFFFF"/>
              </w:rPr>
              <w:t>tajās zonās vai aglomerācijās, kurās piesārņojuma līmenis nepārsniedz gaisa kvalitātes normatīvus</w:t>
            </w:r>
            <w:r w:rsidR="00182170" w:rsidRPr="0076726F">
              <w:rPr>
                <w:rFonts w:ascii="Cambria" w:eastAsia="Calibri" w:hAnsi="Cambria"/>
                <w:color w:val="000000"/>
                <w:sz w:val="21"/>
                <w:szCs w:val="21"/>
                <w:shd w:val="clear" w:color="auto" w:fill="FFFFFF"/>
              </w:rPr>
              <w:t>;</w:t>
            </w:r>
          </w:p>
          <w:p w14:paraId="30146AAB" w14:textId="081CD9B8" w:rsidR="00272243" w:rsidRPr="0076726F" w:rsidRDefault="00272243"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rPr>
            </w:pPr>
            <w:r w:rsidRPr="0076726F">
              <w:rPr>
                <w:rFonts w:ascii="Cambria" w:eastAsia="Calibri" w:hAnsi="Cambria"/>
                <w:sz w:val="21"/>
                <w:szCs w:val="21"/>
              </w:rPr>
              <w:t>Teritorijas plānošana, nosakot ierobežojumus vides aizsardzības jomā;</w:t>
            </w:r>
          </w:p>
          <w:p w14:paraId="167AEBDD" w14:textId="77777777" w:rsidR="00947C41" w:rsidRPr="0076726F" w:rsidRDefault="00272243"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rPr>
            </w:pPr>
            <w:r w:rsidRPr="0076726F">
              <w:rPr>
                <w:rFonts w:ascii="Cambria" w:eastAsia="Calibri" w:hAnsi="Cambria"/>
                <w:sz w:val="21"/>
                <w:szCs w:val="21"/>
              </w:rPr>
              <w:t>P</w:t>
            </w:r>
            <w:r w:rsidR="00947C41" w:rsidRPr="0076726F">
              <w:rPr>
                <w:rFonts w:ascii="Cambria" w:eastAsia="Calibri" w:hAnsi="Cambria"/>
                <w:sz w:val="21"/>
                <w:szCs w:val="21"/>
              </w:rPr>
              <w:t>riekšlikumu</w:t>
            </w:r>
            <w:r w:rsidRPr="0076726F">
              <w:rPr>
                <w:rFonts w:ascii="Cambria" w:eastAsia="Calibri" w:hAnsi="Cambria"/>
                <w:sz w:val="21"/>
                <w:szCs w:val="21"/>
              </w:rPr>
              <w:t xml:space="preserve"> sniegšana </w:t>
            </w:r>
            <w:r w:rsidR="00947C41" w:rsidRPr="0076726F">
              <w:rPr>
                <w:rFonts w:ascii="Cambria" w:eastAsia="Calibri" w:hAnsi="Cambria"/>
                <w:sz w:val="21"/>
                <w:szCs w:val="21"/>
              </w:rPr>
              <w:t>par jaunas piesārņojošās darbības atļaujas nosacījumiem un esošo atļauju pārskatīšanu.</w:t>
            </w:r>
          </w:p>
          <w:p w14:paraId="6FD2C425" w14:textId="51B64A7C" w:rsidR="000E3B26" w:rsidRPr="0076726F" w:rsidRDefault="000E3B26"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Cambria" w:eastAsia="Calibri" w:hAnsi="Cambria"/>
                <w:sz w:val="21"/>
                <w:szCs w:val="21"/>
              </w:rPr>
            </w:pPr>
          </w:p>
        </w:tc>
      </w:tr>
    </w:tbl>
    <w:p w14:paraId="43633840" w14:textId="548390F2" w:rsidR="00D22476" w:rsidRPr="0076726F" w:rsidRDefault="00D22476" w:rsidP="004C2230">
      <w:pPr>
        <w:pStyle w:val="Heading2"/>
        <w:rPr>
          <w:rFonts w:ascii="Cambria" w:hAnsi="Cambria"/>
          <w:noProof w:val="0"/>
          <w:color w:val="44546A" w:themeColor="text2"/>
          <w:sz w:val="28"/>
          <w:szCs w:val="28"/>
        </w:rPr>
      </w:pPr>
      <w:bookmarkStart w:id="43" w:name="_Toc167449407"/>
      <w:bookmarkStart w:id="44" w:name="_Toc219361128"/>
      <w:r w:rsidRPr="0076726F">
        <w:rPr>
          <w:rFonts w:ascii="Cambria" w:hAnsi="Cambria"/>
          <w:noProof w:val="0"/>
          <w:color w:val="44546A" w:themeColor="text2"/>
          <w:sz w:val="28"/>
          <w:szCs w:val="28"/>
        </w:rPr>
        <w:t>Saskaņotība ar citu jomu politikām</w:t>
      </w:r>
      <w:bookmarkEnd w:id="43"/>
      <w:r w:rsidR="007D3640" w:rsidRPr="0076726F">
        <w:rPr>
          <w:rFonts w:ascii="Cambria" w:hAnsi="Cambria"/>
          <w:noProof w:val="0"/>
          <w:color w:val="44546A" w:themeColor="text2"/>
          <w:sz w:val="28"/>
          <w:szCs w:val="28"/>
        </w:rPr>
        <w:t xml:space="preserve"> un aktuālie problēmjautājumi</w:t>
      </w:r>
      <w:bookmarkEnd w:id="44"/>
    </w:p>
    <w:p w14:paraId="42CFE07A" w14:textId="10F52B7F" w:rsidR="002032C1" w:rsidRPr="0076726F" w:rsidRDefault="001534F7" w:rsidP="00D15D0E">
      <w:pPr>
        <w:rPr>
          <w:rFonts w:ascii="Cambria" w:hAnsi="Cambria"/>
          <w:b/>
        </w:rPr>
      </w:pPr>
      <w:r w:rsidRPr="0076726F">
        <w:rPr>
          <w:rFonts w:ascii="Cambria" w:hAnsi="Cambria"/>
        </w:rPr>
        <w:t>Vairumā gadījumu</w:t>
      </w:r>
      <w:r w:rsidR="00D22476" w:rsidRPr="0076726F">
        <w:rPr>
          <w:rFonts w:ascii="Cambria" w:hAnsi="Cambria"/>
        </w:rPr>
        <w:t xml:space="preserve"> citu jomu un sektoru politikas ir pozitīvā sinerģijā ar gaisa emisiju samazināšan</w:t>
      </w:r>
      <w:r w:rsidR="001C7D88" w:rsidRPr="0076726F">
        <w:rPr>
          <w:rFonts w:ascii="Cambria" w:hAnsi="Cambria"/>
        </w:rPr>
        <w:t>as mērķiem</w:t>
      </w:r>
      <w:r w:rsidR="00D22476" w:rsidRPr="0076726F">
        <w:rPr>
          <w:rFonts w:ascii="Cambria" w:hAnsi="Cambria"/>
        </w:rPr>
        <w:t xml:space="preserve">, </w:t>
      </w:r>
      <w:r w:rsidR="001C7D88" w:rsidRPr="0076726F">
        <w:rPr>
          <w:rFonts w:ascii="Cambria" w:hAnsi="Cambria"/>
        </w:rPr>
        <w:t xml:space="preserve">taču </w:t>
      </w:r>
      <w:r w:rsidR="00D22476" w:rsidRPr="0076726F">
        <w:rPr>
          <w:rFonts w:ascii="Cambria" w:hAnsi="Cambria"/>
        </w:rPr>
        <w:t>vienlaikus ir identificēt</w:t>
      </w:r>
      <w:r w:rsidR="004441B4" w:rsidRPr="0076726F">
        <w:rPr>
          <w:rFonts w:ascii="Cambria" w:hAnsi="Cambria"/>
        </w:rPr>
        <w:t>as</w:t>
      </w:r>
      <w:r w:rsidR="00D22476" w:rsidRPr="0076726F">
        <w:rPr>
          <w:rFonts w:ascii="Cambria" w:hAnsi="Cambria"/>
        </w:rPr>
        <w:t xml:space="preserve"> </w:t>
      </w:r>
      <w:r w:rsidRPr="0076726F">
        <w:rPr>
          <w:rFonts w:ascii="Cambria" w:hAnsi="Cambria"/>
        </w:rPr>
        <w:t xml:space="preserve">arī </w:t>
      </w:r>
      <w:r w:rsidR="004441B4" w:rsidRPr="0076726F">
        <w:rPr>
          <w:rFonts w:ascii="Cambria" w:hAnsi="Cambria"/>
        </w:rPr>
        <w:t xml:space="preserve">tās </w:t>
      </w:r>
      <w:r w:rsidR="00052EEA" w:rsidRPr="0076726F">
        <w:rPr>
          <w:rFonts w:ascii="Cambria" w:hAnsi="Cambria"/>
        </w:rPr>
        <w:t xml:space="preserve">politikas </w:t>
      </w:r>
      <w:r w:rsidR="00D22476" w:rsidRPr="0076726F">
        <w:rPr>
          <w:rFonts w:ascii="Cambria" w:hAnsi="Cambria"/>
        </w:rPr>
        <w:t>jom</w:t>
      </w:r>
      <w:r w:rsidR="00052EEA" w:rsidRPr="0076726F">
        <w:rPr>
          <w:rFonts w:ascii="Cambria" w:hAnsi="Cambria"/>
        </w:rPr>
        <w:t>as</w:t>
      </w:r>
      <w:r w:rsidR="00D22476" w:rsidRPr="0076726F">
        <w:rPr>
          <w:rFonts w:ascii="Cambria" w:hAnsi="Cambria"/>
        </w:rPr>
        <w:t>, kas var veicināt emisiju palielināšanos. Plānā ir paredzēti pasākumi šo potenciāl</w:t>
      </w:r>
      <w:r w:rsidRPr="0076726F">
        <w:rPr>
          <w:rFonts w:ascii="Cambria" w:hAnsi="Cambria"/>
        </w:rPr>
        <w:t>i negatīvo</w:t>
      </w:r>
      <w:r w:rsidR="00D22476" w:rsidRPr="0076726F">
        <w:rPr>
          <w:rFonts w:ascii="Cambria" w:hAnsi="Cambria"/>
        </w:rPr>
        <w:t xml:space="preserve"> ietekmju mazināšanai. </w:t>
      </w:r>
      <w:r w:rsidR="0028233B" w:rsidRPr="0076726F">
        <w:rPr>
          <w:rFonts w:ascii="Cambria" w:hAnsi="Cambria"/>
        </w:rPr>
        <w:t xml:space="preserve">Nozīmīgākie izaicinājumi </w:t>
      </w:r>
      <w:r w:rsidR="00D22476" w:rsidRPr="0076726F">
        <w:rPr>
          <w:rFonts w:ascii="Cambria" w:hAnsi="Cambria"/>
        </w:rPr>
        <w:t>ir biomasas izmantošanas pieaugums un ar to saistīt</w:t>
      </w:r>
      <w:r w:rsidRPr="0076726F">
        <w:rPr>
          <w:rFonts w:ascii="Cambria" w:hAnsi="Cambria"/>
        </w:rPr>
        <w:t>ais</w:t>
      </w:r>
      <w:r w:rsidR="00D22476" w:rsidRPr="0076726F">
        <w:rPr>
          <w:rFonts w:ascii="Cambria" w:hAnsi="Cambria"/>
        </w:rPr>
        <w:t xml:space="preserve"> </w:t>
      </w:r>
      <w:r w:rsidRPr="0076726F">
        <w:rPr>
          <w:rFonts w:ascii="Cambria" w:hAnsi="Cambria"/>
        </w:rPr>
        <w:t xml:space="preserve">potenciālais </w:t>
      </w:r>
      <w:r w:rsidR="00D22476" w:rsidRPr="0076726F">
        <w:rPr>
          <w:rFonts w:ascii="Cambria" w:hAnsi="Cambria"/>
        </w:rPr>
        <w:t>daļiņu emisijas</w:t>
      </w:r>
      <w:r w:rsidRPr="0076726F">
        <w:rPr>
          <w:rFonts w:ascii="Cambria" w:hAnsi="Cambria"/>
        </w:rPr>
        <w:t xml:space="preserve"> palielinājums</w:t>
      </w:r>
      <w:r w:rsidR="00CB27C2" w:rsidRPr="0076726F">
        <w:rPr>
          <w:rFonts w:ascii="Cambria" w:hAnsi="Cambria"/>
        </w:rPr>
        <w:t xml:space="preserve"> kombinācijā ar </w:t>
      </w:r>
      <w:r w:rsidR="00BC70C4" w:rsidRPr="0076726F">
        <w:rPr>
          <w:rFonts w:ascii="Cambria" w:hAnsi="Cambria"/>
        </w:rPr>
        <w:t>nepietiekam</w:t>
      </w:r>
      <w:r w:rsidR="00CB27C2" w:rsidRPr="0076726F">
        <w:rPr>
          <w:rFonts w:ascii="Cambria" w:hAnsi="Cambria"/>
        </w:rPr>
        <w:t>o</w:t>
      </w:r>
      <w:r w:rsidR="00BC70C4" w:rsidRPr="0076726F">
        <w:rPr>
          <w:rFonts w:ascii="Cambria" w:hAnsi="Cambria"/>
        </w:rPr>
        <w:t xml:space="preserve"> </w:t>
      </w:r>
      <w:r w:rsidR="003024CE" w:rsidRPr="0076726F">
        <w:rPr>
          <w:rFonts w:ascii="Cambria" w:hAnsi="Cambria"/>
        </w:rPr>
        <w:t>piesārņojošo darbību kontrol</w:t>
      </w:r>
      <w:r w:rsidR="00CB27C2" w:rsidRPr="0076726F">
        <w:rPr>
          <w:rFonts w:ascii="Cambria" w:hAnsi="Cambria"/>
        </w:rPr>
        <w:t>i</w:t>
      </w:r>
      <w:r w:rsidR="0028233B" w:rsidRPr="0076726F">
        <w:rPr>
          <w:rFonts w:ascii="Cambria" w:hAnsi="Cambria"/>
        </w:rPr>
        <w:t>,</w:t>
      </w:r>
      <w:r w:rsidR="00E516AA" w:rsidRPr="0076726F">
        <w:rPr>
          <w:rFonts w:ascii="Cambria" w:hAnsi="Cambria"/>
        </w:rPr>
        <w:t xml:space="preserve"> </w:t>
      </w:r>
      <w:r w:rsidR="008D1B1B" w:rsidRPr="0076726F">
        <w:rPr>
          <w:rFonts w:ascii="Cambria" w:hAnsi="Cambria"/>
        </w:rPr>
        <w:t xml:space="preserve">valsts un pašvaldības iestāžu </w:t>
      </w:r>
      <w:r w:rsidR="00E516AA" w:rsidRPr="0076726F">
        <w:rPr>
          <w:rFonts w:ascii="Cambria" w:hAnsi="Cambria"/>
        </w:rPr>
        <w:t>zem</w:t>
      </w:r>
      <w:r w:rsidR="00CB27C2" w:rsidRPr="0076726F">
        <w:rPr>
          <w:rFonts w:ascii="Cambria" w:hAnsi="Cambria"/>
        </w:rPr>
        <w:t>o</w:t>
      </w:r>
      <w:r w:rsidR="00E516AA" w:rsidRPr="0076726F">
        <w:rPr>
          <w:rFonts w:ascii="Cambria" w:hAnsi="Cambria"/>
        </w:rPr>
        <w:t xml:space="preserve"> </w:t>
      </w:r>
      <w:r w:rsidR="0028233B" w:rsidRPr="0076726F">
        <w:rPr>
          <w:rFonts w:ascii="Cambria" w:hAnsi="Cambria"/>
        </w:rPr>
        <w:t>kapacitāt</w:t>
      </w:r>
      <w:r w:rsidR="00CB27C2" w:rsidRPr="0076726F">
        <w:rPr>
          <w:rFonts w:ascii="Cambria" w:hAnsi="Cambria"/>
        </w:rPr>
        <w:t>i</w:t>
      </w:r>
      <w:r w:rsidR="003024CE" w:rsidRPr="0076726F">
        <w:rPr>
          <w:rFonts w:ascii="Cambria" w:hAnsi="Cambria"/>
        </w:rPr>
        <w:t xml:space="preserve"> un </w:t>
      </w:r>
      <w:r w:rsidR="00DB7DE6" w:rsidRPr="0076726F">
        <w:rPr>
          <w:rFonts w:ascii="Cambria" w:hAnsi="Cambria"/>
        </w:rPr>
        <w:t xml:space="preserve">pašvaldību līmeņa regulējuma, </w:t>
      </w:r>
      <w:r w:rsidR="003024CE" w:rsidRPr="0076726F">
        <w:rPr>
          <w:rFonts w:ascii="Cambria" w:hAnsi="Cambria"/>
        </w:rPr>
        <w:t>kontroles</w:t>
      </w:r>
      <w:r w:rsidR="00EF7CA0" w:rsidRPr="0076726F">
        <w:rPr>
          <w:rFonts w:ascii="Cambria" w:hAnsi="Cambria"/>
        </w:rPr>
        <w:t xml:space="preserve"> un apkures iekārtu uzskaites</w:t>
      </w:r>
      <w:r w:rsidR="003024CE" w:rsidRPr="0076726F">
        <w:rPr>
          <w:rFonts w:ascii="Cambria" w:hAnsi="Cambria"/>
        </w:rPr>
        <w:t xml:space="preserve"> </w:t>
      </w:r>
      <w:r w:rsidR="00407334" w:rsidRPr="0076726F">
        <w:rPr>
          <w:rFonts w:ascii="Cambria" w:hAnsi="Cambria"/>
        </w:rPr>
        <w:t>trūkumu</w:t>
      </w:r>
      <w:r w:rsidR="003024CE" w:rsidRPr="0076726F">
        <w:rPr>
          <w:rFonts w:ascii="Cambria" w:hAnsi="Cambria"/>
        </w:rPr>
        <w:t xml:space="preserve"> mājsaimniecību radītā gaisa piesārņojuma samazināšanai</w:t>
      </w:r>
      <w:r w:rsidR="00CB27C2" w:rsidRPr="0076726F">
        <w:rPr>
          <w:rFonts w:ascii="Cambria" w:hAnsi="Cambria"/>
        </w:rPr>
        <w:t>, kā arī ierobežotiem finanšu resursiem visu šo problēmjautājumu risināšanai</w:t>
      </w:r>
      <w:r w:rsidR="00D22476" w:rsidRPr="0076726F">
        <w:rPr>
          <w:rFonts w:ascii="Cambria" w:hAnsi="Cambria"/>
        </w:rPr>
        <w:t>.</w:t>
      </w:r>
      <w:r w:rsidR="00D22476" w:rsidRPr="0076726F">
        <w:rPr>
          <w:rFonts w:ascii="Cambria" w:hAnsi="Cambria"/>
          <w:b/>
          <w:bCs/>
        </w:rPr>
        <w:t xml:space="preserve"> </w:t>
      </w:r>
    </w:p>
    <w:p w14:paraId="2227AF04" w14:textId="6CC4216E" w:rsidR="00D22476" w:rsidRPr="0076726F" w:rsidRDefault="00D22476" w:rsidP="004C2230">
      <w:pPr>
        <w:pStyle w:val="Heading3"/>
        <w:rPr>
          <w:rFonts w:ascii="Cambria" w:hAnsi="Cambria"/>
          <w:color w:val="44546A" w:themeColor="text2"/>
          <w:sz w:val="24"/>
          <w:szCs w:val="24"/>
        </w:rPr>
      </w:pPr>
      <w:bookmarkStart w:id="45" w:name="_Toc174978007"/>
      <w:bookmarkStart w:id="46" w:name="_Toc174979464"/>
      <w:bookmarkStart w:id="47" w:name="_Toc174979554"/>
      <w:bookmarkStart w:id="48" w:name="_Toc174979644"/>
      <w:bookmarkStart w:id="49" w:name="_Toc174979734"/>
      <w:bookmarkStart w:id="50" w:name="_Toc144821307"/>
      <w:bookmarkStart w:id="51" w:name="_Toc167449408"/>
      <w:bookmarkStart w:id="52" w:name="_Toc219361129"/>
      <w:bookmarkEnd w:id="45"/>
      <w:bookmarkEnd w:id="46"/>
      <w:bookmarkEnd w:id="47"/>
      <w:bookmarkEnd w:id="48"/>
      <w:bookmarkEnd w:id="49"/>
      <w:r w:rsidRPr="0076726F">
        <w:rPr>
          <w:rFonts w:ascii="Cambria" w:hAnsi="Cambria"/>
          <w:color w:val="44546A" w:themeColor="text2"/>
          <w:sz w:val="24"/>
          <w:szCs w:val="24"/>
        </w:rPr>
        <w:t xml:space="preserve">Nacionālā klimata </w:t>
      </w:r>
      <w:r w:rsidR="00A32D19" w:rsidRPr="0076726F">
        <w:rPr>
          <w:rFonts w:ascii="Cambria" w:hAnsi="Cambria"/>
          <w:color w:val="44546A" w:themeColor="text2"/>
          <w:sz w:val="24"/>
          <w:szCs w:val="24"/>
        </w:rPr>
        <w:t xml:space="preserve">un enerģētikas </w:t>
      </w:r>
      <w:r w:rsidRPr="0076726F">
        <w:rPr>
          <w:rFonts w:ascii="Cambria" w:hAnsi="Cambria"/>
          <w:color w:val="44546A" w:themeColor="text2"/>
          <w:sz w:val="24"/>
          <w:szCs w:val="24"/>
        </w:rPr>
        <w:t>politika</w:t>
      </w:r>
      <w:bookmarkEnd w:id="50"/>
      <w:bookmarkEnd w:id="51"/>
      <w:bookmarkEnd w:id="52"/>
    </w:p>
    <w:p w14:paraId="1D9EB395" w14:textId="2433DEFD" w:rsidR="00987457" w:rsidRPr="0076726F" w:rsidRDefault="00987457" w:rsidP="00987457">
      <w:pPr>
        <w:rPr>
          <w:rFonts w:ascii="Cambria" w:hAnsi="Cambria"/>
          <w:bCs/>
        </w:rPr>
      </w:pPr>
      <w:r w:rsidRPr="0076726F">
        <w:rPr>
          <w:rFonts w:ascii="Cambria" w:hAnsi="Cambria"/>
        </w:rPr>
        <w:t>2020. gadā</w:t>
      </w:r>
      <w:r w:rsidR="00CF1695" w:rsidRPr="0076726F">
        <w:rPr>
          <w:rFonts w:ascii="Cambria" w:hAnsi="Cambria"/>
        </w:rPr>
        <w:t xml:space="preserve"> tika apstiprināta</w:t>
      </w:r>
      <w:r w:rsidRPr="0076726F">
        <w:rPr>
          <w:rFonts w:ascii="Cambria" w:hAnsi="Cambria"/>
        </w:rPr>
        <w:t xml:space="preserve"> Latvijas stratēģij</w:t>
      </w:r>
      <w:r w:rsidR="00CF1695" w:rsidRPr="0076726F">
        <w:rPr>
          <w:rFonts w:ascii="Cambria" w:hAnsi="Cambria"/>
        </w:rPr>
        <w:t>a</w:t>
      </w:r>
      <w:r w:rsidRPr="0076726F">
        <w:rPr>
          <w:rFonts w:ascii="Cambria" w:hAnsi="Cambria"/>
        </w:rPr>
        <w:t xml:space="preserve"> klimatneitralitātes sasniegšanai</w:t>
      </w:r>
      <w:r w:rsidRPr="0076726F">
        <w:rPr>
          <w:rFonts w:ascii="Cambria" w:hAnsi="Cambria"/>
          <w:vertAlign w:val="superscript"/>
        </w:rPr>
        <w:footnoteReference w:id="15"/>
      </w:r>
      <w:r w:rsidR="00CF1695" w:rsidRPr="0076726F">
        <w:rPr>
          <w:rFonts w:ascii="Cambria" w:hAnsi="Cambria"/>
        </w:rPr>
        <w:t>, kurā</w:t>
      </w:r>
      <w:r w:rsidRPr="0076726F">
        <w:rPr>
          <w:rFonts w:ascii="Cambria" w:hAnsi="Cambria"/>
        </w:rPr>
        <w:t xml:space="preserve"> izvirzīts klimata politikas stratēģiskais virsmērķis – Latvijas klimatneitralitāte 2050. gadā. L</w:t>
      </w:r>
      <w:r w:rsidRPr="0076726F">
        <w:rPr>
          <w:rFonts w:ascii="Cambria" w:hAnsi="Cambria"/>
          <w:bCs/>
        </w:rPr>
        <w:t>atvijai noteiktais SEG emisiju samazinājums 2030.</w:t>
      </w:r>
      <w:r w:rsidR="009C663E" w:rsidRPr="0076726F">
        <w:rPr>
          <w:rFonts w:ascii="Cambria" w:hAnsi="Cambria"/>
          <w:bCs/>
        </w:rPr>
        <w:t> </w:t>
      </w:r>
      <w:r w:rsidRPr="0076726F">
        <w:rPr>
          <w:rFonts w:ascii="Cambria" w:hAnsi="Cambria"/>
          <w:bCs/>
        </w:rPr>
        <w:t>gadam, salīdzinājumā ar 2005. gadu, ir 17 % (ES emisijas kvotu tirdzniecības sistēmā neiekļautajos, ne-ETS, sektoros).</w:t>
      </w:r>
    </w:p>
    <w:tbl>
      <w:tblPr>
        <w:tblStyle w:val="TableGrid"/>
        <w:tblW w:w="9700" w:type="dxa"/>
        <w:tblBorders>
          <w:top w:val="single" w:sz="12" w:space="0" w:color="59293B"/>
          <w:left w:val="none" w:sz="0" w:space="0" w:color="auto"/>
          <w:bottom w:val="single" w:sz="12" w:space="0" w:color="59293B"/>
          <w:right w:val="none" w:sz="0" w:space="0" w:color="auto"/>
          <w:insideH w:val="none" w:sz="0" w:space="0" w:color="auto"/>
          <w:insideV w:val="none" w:sz="0" w:space="0" w:color="auto"/>
        </w:tblBorders>
        <w:tblLook w:val="04A0" w:firstRow="1" w:lastRow="0" w:firstColumn="1" w:lastColumn="0" w:noHBand="0" w:noVBand="1"/>
      </w:tblPr>
      <w:tblGrid>
        <w:gridCol w:w="9700"/>
      </w:tblGrid>
      <w:tr w:rsidR="004F5B34" w:rsidRPr="0076726F" w14:paraId="6910DCA8" w14:textId="77777777" w:rsidTr="00137379">
        <w:trPr>
          <w:trHeight w:val="2237"/>
        </w:trPr>
        <w:tc>
          <w:tcPr>
            <w:tcW w:w="9700" w:type="dxa"/>
          </w:tcPr>
          <w:p w14:paraId="16C0A4A9" w14:textId="2EA3FEA6" w:rsidR="005A69D6" w:rsidRPr="0076726F" w:rsidRDefault="005A69D6" w:rsidP="00137379">
            <w:pPr>
              <w:spacing w:before="0" w:after="0" w:line="240" w:lineRule="auto"/>
              <w:rPr>
                <w:rFonts w:ascii="Cambria" w:hAnsi="Cambria"/>
                <w:b/>
                <w:sz w:val="20"/>
                <w:szCs w:val="20"/>
              </w:rPr>
            </w:pPr>
            <w:r w:rsidRPr="0076726F">
              <w:rPr>
                <w:rFonts w:ascii="Cambria" w:hAnsi="Cambria"/>
                <w:b/>
                <w:sz w:val="20"/>
                <w:szCs w:val="20"/>
              </w:rPr>
              <w:lastRenderedPageBreak/>
              <w:t>Politikas virzieni</w:t>
            </w:r>
            <w:r w:rsidR="00283CC2" w:rsidRPr="0076726F">
              <w:rPr>
                <w:rStyle w:val="FootnoteReference"/>
                <w:rFonts w:ascii="Cambria" w:hAnsi="Cambria"/>
                <w:b/>
                <w:sz w:val="20"/>
                <w:szCs w:val="20"/>
              </w:rPr>
              <w:footnoteReference w:id="16"/>
            </w:r>
            <w:r w:rsidRPr="0076726F">
              <w:rPr>
                <w:rFonts w:ascii="Cambria" w:hAnsi="Cambria"/>
                <w:b/>
                <w:sz w:val="20"/>
                <w:szCs w:val="20"/>
              </w:rPr>
              <w:t xml:space="preserve">: </w:t>
            </w:r>
          </w:p>
          <w:p w14:paraId="0A6B761E" w14:textId="2217E4E2" w:rsidR="001B1D7F" w:rsidRPr="0076726F" w:rsidRDefault="001B1D7F" w:rsidP="00137379">
            <w:pPr>
              <w:pStyle w:val="ListParagraph"/>
              <w:numPr>
                <w:ilvl w:val="0"/>
                <w:numId w:val="18"/>
              </w:numPr>
              <w:spacing w:before="0" w:after="0" w:line="240" w:lineRule="auto"/>
              <w:rPr>
                <w:rFonts w:ascii="Cambria" w:hAnsi="Cambria"/>
                <w:bCs/>
                <w:sz w:val="20"/>
                <w:szCs w:val="20"/>
              </w:rPr>
            </w:pPr>
            <w:r w:rsidRPr="0076726F">
              <w:rPr>
                <w:rFonts w:ascii="Cambria" w:hAnsi="Cambria"/>
                <w:bCs/>
                <w:sz w:val="20"/>
                <w:szCs w:val="20"/>
              </w:rPr>
              <w:t>Klimatneitralitātes sasniegšana;</w:t>
            </w:r>
          </w:p>
          <w:p w14:paraId="5E8D5FC7" w14:textId="7D94C219" w:rsidR="00A87658" w:rsidRPr="0076726F" w:rsidRDefault="005B671C" w:rsidP="00137379">
            <w:pPr>
              <w:pStyle w:val="ListParagraph"/>
              <w:numPr>
                <w:ilvl w:val="0"/>
                <w:numId w:val="18"/>
              </w:numPr>
              <w:spacing w:before="0" w:after="0" w:line="240" w:lineRule="auto"/>
              <w:rPr>
                <w:rFonts w:ascii="Cambria" w:hAnsi="Cambria"/>
                <w:bCs/>
                <w:sz w:val="20"/>
                <w:szCs w:val="20"/>
              </w:rPr>
            </w:pPr>
            <w:r w:rsidRPr="0076726F">
              <w:rPr>
                <w:rFonts w:ascii="Cambria" w:hAnsi="Cambria"/>
                <w:bCs/>
                <w:sz w:val="20"/>
                <w:szCs w:val="20"/>
              </w:rPr>
              <w:t xml:space="preserve">Pielāgošanās klimata pārmaiņām – </w:t>
            </w:r>
            <w:r w:rsidR="00A87658" w:rsidRPr="0076726F">
              <w:rPr>
                <w:rFonts w:ascii="Cambria" w:hAnsi="Cambria"/>
                <w:bCs/>
                <w:sz w:val="20"/>
                <w:szCs w:val="20"/>
              </w:rPr>
              <w:t xml:space="preserve">pielāgošanās </w:t>
            </w:r>
            <w:r w:rsidR="002B33FA" w:rsidRPr="0076726F">
              <w:rPr>
                <w:rFonts w:ascii="Cambria" w:hAnsi="Cambria"/>
                <w:bCs/>
                <w:sz w:val="20"/>
                <w:szCs w:val="20"/>
              </w:rPr>
              <w:t>klimata pārmaiņu negatīvajām ietekmēm un klimata pārmaiņu sniegto iespēju izmantošana;</w:t>
            </w:r>
          </w:p>
          <w:p w14:paraId="6EAC750F" w14:textId="218C3455" w:rsidR="005B671C" w:rsidRPr="0076726F" w:rsidRDefault="005B671C" w:rsidP="00137379">
            <w:pPr>
              <w:pStyle w:val="ListParagraph"/>
              <w:numPr>
                <w:ilvl w:val="0"/>
                <w:numId w:val="18"/>
              </w:numPr>
              <w:spacing w:before="0" w:after="0" w:line="240" w:lineRule="auto"/>
              <w:rPr>
                <w:rFonts w:ascii="Cambria" w:hAnsi="Cambria"/>
                <w:bCs/>
                <w:sz w:val="20"/>
                <w:szCs w:val="20"/>
              </w:rPr>
            </w:pPr>
            <w:r w:rsidRPr="0076726F">
              <w:rPr>
                <w:rFonts w:ascii="Cambria" w:hAnsi="Cambria"/>
                <w:bCs/>
                <w:sz w:val="20"/>
                <w:szCs w:val="20"/>
              </w:rPr>
              <w:t>Dekarbonizācija, kas dos ieguldījumu SEG emisiju samazinājumā (enerģētikā, transportā, lauksaimniecībā, rūpnieciskajos procesos u.c.);</w:t>
            </w:r>
          </w:p>
          <w:p w14:paraId="2AE6B091" w14:textId="77777777" w:rsidR="005B671C" w:rsidRPr="0076726F" w:rsidRDefault="005B671C" w:rsidP="00137379">
            <w:pPr>
              <w:pStyle w:val="ListParagraph"/>
              <w:numPr>
                <w:ilvl w:val="0"/>
                <w:numId w:val="18"/>
              </w:numPr>
              <w:spacing w:before="0" w:after="0" w:line="240" w:lineRule="auto"/>
              <w:rPr>
                <w:rFonts w:ascii="Cambria" w:hAnsi="Cambria"/>
                <w:bCs/>
                <w:sz w:val="20"/>
                <w:szCs w:val="20"/>
              </w:rPr>
            </w:pPr>
            <w:r w:rsidRPr="0076726F">
              <w:rPr>
                <w:rFonts w:ascii="Cambria" w:hAnsi="Cambria"/>
                <w:bCs/>
                <w:sz w:val="20"/>
                <w:szCs w:val="20"/>
              </w:rPr>
              <w:t>Energoefektivitāte - Latvijas enerģijas patēriņa apjoma samazinājums;</w:t>
            </w:r>
          </w:p>
          <w:p w14:paraId="5FEB3F7A" w14:textId="794446B3" w:rsidR="005B671C" w:rsidRPr="0076726F" w:rsidRDefault="005B671C" w:rsidP="00137379">
            <w:pPr>
              <w:pStyle w:val="ListParagraph"/>
              <w:numPr>
                <w:ilvl w:val="0"/>
                <w:numId w:val="18"/>
              </w:numPr>
              <w:spacing w:before="0" w:after="0" w:line="240" w:lineRule="auto"/>
              <w:rPr>
                <w:rFonts w:ascii="Cambria" w:hAnsi="Cambria"/>
                <w:bCs/>
                <w:sz w:val="20"/>
                <w:szCs w:val="20"/>
              </w:rPr>
            </w:pPr>
            <w:r w:rsidRPr="0076726F">
              <w:rPr>
                <w:rFonts w:ascii="Cambria" w:hAnsi="Cambria"/>
                <w:bCs/>
                <w:sz w:val="20"/>
                <w:szCs w:val="20"/>
              </w:rPr>
              <w:t>Enerģētiskā drošība un energoneatkarība;</w:t>
            </w:r>
          </w:p>
          <w:p w14:paraId="08135782" w14:textId="7E1817EE" w:rsidR="004F5B34" w:rsidRPr="0076726F" w:rsidRDefault="005B671C" w:rsidP="00137379">
            <w:pPr>
              <w:pStyle w:val="ListParagraph"/>
              <w:numPr>
                <w:ilvl w:val="0"/>
                <w:numId w:val="18"/>
              </w:numPr>
              <w:spacing w:before="0" w:after="0" w:line="240" w:lineRule="auto"/>
              <w:rPr>
                <w:rFonts w:ascii="Cambria" w:hAnsi="Cambria"/>
                <w:bCs/>
              </w:rPr>
            </w:pPr>
            <w:r w:rsidRPr="0076726F">
              <w:rPr>
                <w:rFonts w:ascii="Cambria" w:hAnsi="Cambria"/>
                <w:bCs/>
                <w:sz w:val="20"/>
                <w:szCs w:val="20"/>
              </w:rPr>
              <w:t>Pētniecība, inovācija un konkurētspēja.</w:t>
            </w:r>
          </w:p>
        </w:tc>
      </w:tr>
    </w:tbl>
    <w:p w14:paraId="05192156" w14:textId="77777777" w:rsidR="00831E35" w:rsidRDefault="00831E35" w:rsidP="00137379">
      <w:pPr>
        <w:spacing w:before="0" w:after="0" w:line="240" w:lineRule="auto"/>
        <w:rPr>
          <w:rFonts w:ascii="Cambria" w:hAnsi="Cambria"/>
          <w:bCs/>
        </w:rPr>
      </w:pPr>
    </w:p>
    <w:p w14:paraId="1AAD90D6" w14:textId="147FC79A" w:rsidR="00D22476" w:rsidRPr="0076726F" w:rsidRDefault="00D22476" w:rsidP="00137379">
      <w:pPr>
        <w:spacing w:before="0" w:after="0" w:line="240" w:lineRule="auto"/>
        <w:rPr>
          <w:rFonts w:ascii="Cambria" w:hAnsi="Cambria"/>
          <w:bCs/>
        </w:rPr>
      </w:pPr>
      <w:r w:rsidRPr="0076726F">
        <w:rPr>
          <w:rFonts w:ascii="Cambria" w:hAnsi="Cambria"/>
          <w:bCs/>
        </w:rPr>
        <w:t>SEG emisiju samazināšanas pasākumi minēto saistību izpildei ir noteikti</w:t>
      </w:r>
      <w:r w:rsidR="00781E7F" w:rsidRPr="0076726F">
        <w:rPr>
          <w:rFonts w:ascii="Cambria" w:hAnsi="Cambria"/>
        </w:rPr>
        <w:t xml:space="preserve"> </w:t>
      </w:r>
      <w:r w:rsidR="00781E7F" w:rsidRPr="0076726F">
        <w:rPr>
          <w:rFonts w:ascii="Cambria" w:hAnsi="Cambria"/>
          <w:bCs/>
        </w:rPr>
        <w:t>Nacionālajā enerģētikas un klimata plānā 2021.</w:t>
      </w:r>
      <w:r w:rsidR="00336945" w:rsidRPr="0076726F">
        <w:rPr>
          <w:rFonts w:ascii="Cambria" w:hAnsi="Cambria"/>
          <w:bCs/>
        </w:rPr>
        <w:t xml:space="preserve"> - </w:t>
      </w:r>
      <w:r w:rsidR="00781E7F" w:rsidRPr="0076726F">
        <w:rPr>
          <w:rFonts w:ascii="Cambria" w:hAnsi="Cambria"/>
          <w:bCs/>
        </w:rPr>
        <w:t>2030.</w:t>
      </w:r>
      <w:r w:rsidR="00D85052" w:rsidRPr="0076726F">
        <w:rPr>
          <w:rFonts w:ascii="Cambria" w:hAnsi="Cambria"/>
          <w:bCs/>
        </w:rPr>
        <w:t> </w:t>
      </w:r>
      <w:r w:rsidR="00781E7F" w:rsidRPr="0076726F">
        <w:rPr>
          <w:rFonts w:ascii="Cambria" w:hAnsi="Cambria"/>
          <w:bCs/>
        </w:rPr>
        <w:t>gada</w:t>
      </w:r>
      <w:r w:rsidR="00BA0546" w:rsidRPr="0076726F">
        <w:rPr>
          <w:rFonts w:ascii="Cambria" w:hAnsi="Cambria"/>
          <w:bCs/>
        </w:rPr>
        <w:t>m</w:t>
      </w:r>
      <w:r w:rsidRPr="0076726F">
        <w:rPr>
          <w:rFonts w:ascii="Cambria" w:hAnsi="Cambria"/>
          <w:bCs/>
          <w:vertAlign w:val="superscript"/>
        </w:rPr>
        <w:footnoteReference w:id="17"/>
      </w:r>
      <w:r w:rsidRPr="0076726F">
        <w:rPr>
          <w:rFonts w:ascii="Cambria" w:hAnsi="Cambria"/>
          <w:bCs/>
        </w:rPr>
        <w:t xml:space="preserve"> (</w:t>
      </w:r>
      <w:r w:rsidR="00357EA3" w:rsidRPr="0076726F">
        <w:rPr>
          <w:rFonts w:ascii="Cambria" w:hAnsi="Cambria"/>
          <w:bCs/>
        </w:rPr>
        <w:t xml:space="preserve">aktualizētā versija pieņemta </w:t>
      </w:r>
      <w:r w:rsidR="00A87658" w:rsidRPr="0076726F">
        <w:rPr>
          <w:rFonts w:ascii="Cambria" w:hAnsi="Cambria"/>
          <w:bCs/>
        </w:rPr>
        <w:t>2024. gada</w:t>
      </w:r>
      <w:r w:rsidR="00BA0546" w:rsidRPr="0076726F">
        <w:rPr>
          <w:rFonts w:ascii="Cambria" w:hAnsi="Cambria"/>
          <w:bCs/>
        </w:rPr>
        <w:t> </w:t>
      </w:r>
      <w:r w:rsidR="00A87658" w:rsidRPr="0076726F">
        <w:rPr>
          <w:rFonts w:ascii="Cambria" w:hAnsi="Cambria"/>
          <w:bCs/>
        </w:rPr>
        <w:t>9. jūlijā</w:t>
      </w:r>
      <w:r w:rsidRPr="0076726F">
        <w:rPr>
          <w:rFonts w:ascii="Cambria" w:hAnsi="Cambria"/>
          <w:bCs/>
        </w:rPr>
        <w:t xml:space="preserve">). SEG emisiju ierobežošana tiek veikta, īstenojot pasākumus </w:t>
      </w:r>
      <w:r w:rsidR="00054F4E" w:rsidRPr="0076726F">
        <w:rPr>
          <w:rFonts w:ascii="Cambria" w:hAnsi="Cambria"/>
          <w:bCs/>
        </w:rPr>
        <w:t>dažādos tautsaimniecības</w:t>
      </w:r>
      <w:r w:rsidRPr="0076726F">
        <w:rPr>
          <w:rFonts w:ascii="Cambria" w:hAnsi="Cambria"/>
          <w:bCs/>
        </w:rPr>
        <w:t xml:space="preserve"> sektoros. </w:t>
      </w:r>
      <w:r w:rsidRPr="0076726F">
        <w:rPr>
          <w:rFonts w:ascii="Cambria" w:hAnsi="Cambria"/>
        </w:rPr>
        <w:t>Latvijas enerģētikas sektors (ieskaitot enerģijas patēriņu transportā) veido divas trešdaļas</w:t>
      </w:r>
      <w:r w:rsidRPr="0076726F">
        <w:rPr>
          <w:rFonts w:ascii="Cambria" w:hAnsi="Cambria"/>
          <w:vertAlign w:val="superscript"/>
        </w:rPr>
        <w:footnoteReference w:id="18"/>
      </w:r>
      <w:r w:rsidRPr="0076726F">
        <w:rPr>
          <w:rFonts w:ascii="Cambria" w:hAnsi="Cambria"/>
        </w:rPr>
        <w:t xml:space="preserve"> no kopējām Latvijas SEG emisijām, tādējādi klimata politika un gaisa aizsardzības politika ir cieši saistītas, kas visspilgtāk izpaužas energoefektivitātes un bezemisiju enerģijas avotu veicināšanā. </w:t>
      </w:r>
    </w:p>
    <w:p w14:paraId="0F9A299A" w14:textId="001D54EC" w:rsidR="00D22476" w:rsidRPr="0076726F" w:rsidRDefault="00D22476" w:rsidP="00D15D0E">
      <w:pPr>
        <w:rPr>
          <w:rFonts w:ascii="Cambria" w:hAnsi="Cambria"/>
        </w:rPr>
      </w:pPr>
      <w:r w:rsidRPr="0076726F">
        <w:rPr>
          <w:rFonts w:ascii="Cambria" w:hAnsi="Cambria"/>
        </w:rPr>
        <w:t>Klimata politikas un gaisa aizsardzības politikas sinerģija ir arī kvēpu (melnās ogles) un CH</w:t>
      </w:r>
      <w:r w:rsidRPr="0076726F">
        <w:rPr>
          <w:rFonts w:ascii="Cambria" w:hAnsi="Cambria"/>
          <w:vertAlign w:val="subscript"/>
        </w:rPr>
        <w:t xml:space="preserve">4 </w:t>
      </w:r>
      <w:r w:rsidRPr="0076726F">
        <w:rPr>
          <w:rFonts w:ascii="Cambria" w:hAnsi="Cambria"/>
        </w:rPr>
        <w:t xml:space="preserve">emisiju samazināšanā (skatīt </w:t>
      </w:r>
      <w:r w:rsidR="00C74F85" w:rsidRPr="0076726F">
        <w:rPr>
          <w:rFonts w:ascii="Cambria" w:hAnsi="Cambria"/>
        </w:rPr>
        <w:t>2</w:t>
      </w:r>
      <w:r w:rsidR="0051083B" w:rsidRPr="0076726F">
        <w:rPr>
          <w:rFonts w:ascii="Cambria" w:hAnsi="Cambria"/>
        </w:rPr>
        <w:t>.4.3.</w:t>
      </w:r>
      <w:r w:rsidRPr="0076726F">
        <w:rPr>
          <w:rFonts w:ascii="Cambria" w:hAnsi="Cambria"/>
        </w:rPr>
        <w:t xml:space="preserve"> apakšnodaļu “Gaisa kvalitāte un klimata pārmaiņas”). </w:t>
      </w:r>
      <w:r w:rsidR="008B5B28" w:rsidRPr="0076726F">
        <w:rPr>
          <w:rFonts w:ascii="Cambria" w:hAnsi="Cambria"/>
        </w:rPr>
        <w:t>B</w:t>
      </w:r>
      <w:r w:rsidRPr="0076726F">
        <w:rPr>
          <w:rFonts w:ascii="Cambria" w:hAnsi="Cambria"/>
        </w:rPr>
        <w:t xml:space="preserve">iomasas kurināmā sadedzināšana mājsaimniecībās ir </w:t>
      </w:r>
      <w:r w:rsidR="006C235A" w:rsidRPr="0076726F">
        <w:rPr>
          <w:rFonts w:ascii="Cambria" w:hAnsi="Cambria"/>
        </w:rPr>
        <w:t xml:space="preserve">arī </w:t>
      </w:r>
      <w:r w:rsidRPr="0076726F">
        <w:rPr>
          <w:rFonts w:ascii="Cambria" w:hAnsi="Cambria"/>
        </w:rPr>
        <w:t>CH</w:t>
      </w:r>
      <w:r w:rsidRPr="0076726F">
        <w:rPr>
          <w:rFonts w:ascii="Cambria" w:hAnsi="Cambria"/>
          <w:vertAlign w:val="subscript"/>
        </w:rPr>
        <w:t>4</w:t>
      </w:r>
      <w:r w:rsidRPr="0076726F">
        <w:rPr>
          <w:rFonts w:ascii="Cambria" w:hAnsi="Cambria"/>
        </w:rPr>
        <w:t xml:space="preserve"> </w:t>
      </w:r>
      <w:r w:rsidR="00E814C5" w:rsidRPr="0076726F">
        <w:rPr>
          <w:rFonts w:ascii="Cambria" w:hAnsi="Cambria"/>
        </w:rPr>
        <w:t xml:space="preserve">un kvēpu </w:t>
      </w:r>
      <w:r w:rsidRPr="0076726F">
        <w:rPr>
          <w:rFonts w:ascii="Cambria" w:hAnsi="Cambria"/>
        </w:rPr>
        <w:t xml:space="preserve">emisiju avots, </w:t>
      </w:r>
      <w:r w:rsidR="039EECD2" w:rsidRPr="0076726F">
        <w:rPr>
          <w:rFonts w:ascii="Cambria" w:hAnsi="Cambria"/>
        </w:rPr>
        <w:t xml:space="preserve">veidojot </w:t>
      </w:r>
      <w:r w:rsidRPr="0076726F">
        <w:rPr>
          <w:rFonts w:ascii="Cambria" w:hAnsi="Cambria"/>
        </w:rPr>
        <w:t xml:space="preserve">aptuveni </w:t>
      </w:r>
      <w:r w:rsidR="00BB00B0" w:rsidRPr="0076726F">
        <w:rPr>
          <w:rFonts w:ascii="Cambria" w:hAnsi="Cambria"/>
        </w:rPr>
        <w:t>4,3 </w:t>
      </w:r>
      <w:r w:rsidRPr="0076726F">
        <w:rPr>
          <w:rFonts w:ascii="Cambria" w:hAnsi="Cambria"/>
        </w:rPr>
        <w:t>%</w:t>
      </w:r>
      <w:r w:rsidR="329E41F4" w:rsidRPr="0076726F">
        <w:rPr>
          <w:rFonts w:ascii="Cambria" w:hAnsi="Cambria"/>
        </w:rPr>
        <w:t xml:space="preserve"> </w:t>
      </w:r>
      <w:r w:rsidR="1360D83D" w:rsidRPr="0076726F">
        <w:rPr>
          <w:rFonts w:ascii="Cambria" w:hAnsi="Cambria"/>
        </w:rPr>
        <w:t>no</w:t>
      </w:r>
      <w:r w:rsidRPr="0076726F">
        <w:rPr>
          <w:rFonts w:ascii="Cambria" w:hAnsi="Cambria"/>
        </w:rPr>
        <w:t xml:space="preserve"> Latvijas </w:t>
      </w:r>
      <w:r w:rsidR="329E41F4" w:rsidRPr="0076726F">
        <w:rPr>
          <w:rFonts w:ascii="Cambria" w:hAnsi="Cambria"/>
        </w:rPr>
        <w:t>kopējā</w:t>
      </w:r>
      <w:r w:rsidR="7DBE000D" w:rsidRPr="0076726F">
        <w:rPr>
          <w:rFonts w:ascii="Cambria" w:hAnsi="Cambria"/>
        </w:rPr>
        <w:t>m</w:t>
      </w:r>
      <w:r w:rsidRPr="0076726F">
        <w:rPr>
          <w:rFonts w:ascii="Cambria" w:hAnsi="Cambria"/>
        </w:rPr>
        <w:t xml:space="preserve"> CH</w:t>
      </w:r>
      <w:r w:rsidRPr="0076726F">
        <w:rPr>
          <w:rFonts w:ascii="Cambria" w:hAnsi="Cambria"/>
          <w:vertAlign w:val="subscript"/>
        </w:rPr>
        <w:t xml:space="preserve">4 </w:t>
      </w:r>
      <w:r w:rsidR="329E41F4" w:rsidRPr="0076726F">
        <w:rPr>
          <w:rFonts w:ascii="Cambria" w:hAnsi="Cambria"/>
        </w:rPr>
        <w:t>emisijā</w:t>
      </w:r>
      <w:r w:rsidR="2567FBB7" w:rsidRPr="0076726F">
        <w:rPr>
          <w:rFonts w:ascii="Cambria" w:hAnsi="Cambria"/>
        </w:rPr>
        <w:t>m</w:t>
      </w:r>
      <w:r w:rsidRPr="0076726F">
        <w:rPr>
          <w:rFonts w:ascii="Cambria" w:hAnsi="Cambria"/>
          <w:vertAlign w:val="superscript"/>
        </w:rPr>
        <w:footnoteReference w:id="19"/>
      </w:r>
      <w:r w:rsidR="329E41F4" w:rsidRPr="0076726F">
        <w:rPr>
          <w:rFonts w:ascii="Cambria" w:hAnsi="Cambria"/>
        </w:rPr>
        <w:t>.</w:t>
      </w:r>
      <w:r w:rsidRPr="0076726F">
        <w:rPr>
          <w:rFonts w:ascii="Cambria" w:hAnsi="Cambria"/>
        </w:rPr>
        <w:t xml:space="preserve"> Savukārt biomasas kurināmā kā CO</w:t>
      </w:r>
      <w:r w:rsidRPr="0076726F">
        <w:rPr>
          <w:rFonts w:ascii="Cambria" w:hAnsi="Cambria"/>
          <w:vertAlign w:val="subscript"/>
        </w:rPr>
        <w:t>2</w:t>
      </w:r>
      <w:r w:rsidRPr="0076726F">
        <w:rPr>
          <w:rFonts w:ascii="Cambria" w:hAnsi="Cambria"/>
        </w:rPr>
        <w:t xml:space="preserve"> emisiju neitrāla avota potenciāli negatīvā ietekme uz gaisa kvalitāti ir saistāma ar daļiņu piesārņojuma veidošanos biomasas sadedzināšanas rezultātā</w:t>
      </w:r>
      <w:r w:rsidR="00E814C5" w:rsidRPr="0076726F">
        <w:rPr>
          <w:rFonts w:ascii="Cambria" w:hAnsi="Cambria"/>
        </w:rPr>
        <w:t xml:space="preserve"> un negatīvu ietekmi uz sabiedrības veselību un vidi</w:t>
      </w:r>
      <w:r w:rsidR="005C3005" w:rsidRPr="0076726F">
        <w:rPr>
          <w:rFonts w:ascii="Cambria" w:hAnsi="Cambria"/>
        </w:rPr>
        <w:t>.</w:t>
      </w:r>
    </w:p>
    <w:p w14:paraId="022547E0" w14:textId="65E8D4E6" w:rsidR="00CD20E3" w:rsidRPr="0076726F" w:rsidRDefault="004B046E" w:rsidP="00E4358A">
      <w:pPr>
        <w:rPr>
          <w:rFonts w:ascii="Cambria" w:hAnsi="Cambria"/>
        </w:rPr>
      </w:pPr>
      <w:r w:rsidRPr="0076726F">
        <w:rPr>
          <w:rFonts w:ascii="Cambria" w:hAnsi="Cambria"/>
        </w:rPr>
        <w:t>Lai neradītu negatīvu ietekmi uz gaisa kvalitāti</w:t>
      </w:r>
      <w:r w:rsidR="00401965" w:rsidRPr="0076726F">
        <w:rPr>
          <w:rFonts w:ascii="Cambria" w:hAnsi="Cambria"/>
        </w:rPr>
        <w:t>,</w:t>
      </w:r>
      <w:r w:rsidRPr="0076726F">
        <w:rPr>
          <w:rFonts w:ascii="Cambria" w:hAnsi="Cambria"/>
        </w:rPr>
        <w:t xml:space="preserve"> n</w:t>
      </w:r>
      <w:r w:rsidR="00D22476" w:rsidRPr="0076726F">
        <w:rPr>
          <w:rFonts w:ascii="Cambria" w:hAnsi="Cambria"/>
        </w:rPr>
        <w:t xml:space="preserve">ozīmīgi ir </w:t>
      </w:r>
      <w:r w:rsidR="00176E9D" w:rsidRPr="0076726F">
        <w:rPr>
          <w:rFonts w:ascii="Cambria" w:hAnsi="Cambria"/>
        </w:rPr>
        <w:t>sa</w:t>
      </w:r>
      <w:r w:rsidR="00D22476" w:rsidRPr="0076726F">
        <w:rPr>
          <w:rFonts w:ascii="Cambria" w:hAnsi="Cambria"/>
        </w:rPr>
        <w:t>saistīt klimata un gaisa aizsardzības rīcībpolitikas arī pašvaldību līmenī, it īpaši valstspilsētās</w:t>
      </w:r>
      <w:r w:rsidR="00054F4E" w:rsidRPr="0076726F">
        <w:rPr>
          <w:rFonts w:ascii="Cambria" w:hAnsi="Cambria"/>
        </w:rPr>
        <w:t>, kur koncentrējās lielākā iedzīvotāju daļa</w:t>
      </w:r>
      <w:r w:rsidR="00D22476" w:rsidRPr="0076726F">
        <w:rPr>
          <w:rFonts w:ascii="Cambria" w:hAnsi="Cambria"/>
        </w:rPr>
        <w:t xml:space="preserve">. Pašvaldības </w:t>
      </w:r>
      <w:r w:rsidR="00ED5629" w:rsidRPr="0076726F">
        <w:rPr>
          <w:rFonts w:ascii="Cambria" w:hAnsi="Cambria"/>
        </w:rPr>
        <w:t xml:space="preserve">brīvprātīgi </w:t>
      </w:r>
      <w:r w:rsidR="009276D6" w:rsidRPr="0076726F">
        <w:rPr>
          <w:rFonts w:ascii="Cambria" w:hAnsi="Cambria"/>
        </w:rPr>
        <w:t xml:space="preserve">var izstrādāt </w:t>
      </w:r>
      <w:r w:rsidR="00D22476" w:rsidRPr="0076726F">
        <w:rPr>
          <w:rFonts w:ascii="Cambria" w:hAnsi="Cambria"/>
        </w:rPr>
        <w:t>ilgtspējīgu enerģētikas un klimata rīcības plānu (</w:t>
      </w:r>
      <w:r w:rsidR="001D601A" w:rsidRPr="0076726F">
        <w:rPr>
          <w:rFonts w:ascii="Cambria" w:hAnsi="Cambria"/>
        </w:rPr>
        <w:t xml:space="preserve">turpmāk - </w:t>
      </w:r>
      <w:r w:rsidR="00D22476" w:rsidRPr="0076726F">
        <w:rPr>
          <w:rFonts w:ascii="Cambria" w:hAnsi="Cambria"/>
        </w:rPr>
        <w:t>SECAP). Pašvaldību SECAP laika periodam līdz 2030. gadam ir izstrādāti Rīgas, Liepājas, Jelgavas, Daugavpils, Jēkabpils, Ventspils</w:t>
      </w:r>
      <w:r w:rsidR="00F45806" w:rsidRPr="0076726F">
        <w:rPr>
          <w:rFonts w:ascii="Cambria" w:hAnsi="Cambria"/>
        </w:rPr>
        <w:t xml:space="preserve"> un</w:t>
      </w:r>
      <w:r w:rsidR="00D22476" w:rsidRPr="0076726F">
        <w:rPr>
          <w:rFonts w:ascii="Cambria" w:hAnsi="Cambria"/>
        </w:rPr>
        <w:t xml:space="preserve"> Jūrmalas valstspilsētām, kā arī virknei Latvijas novadu.</w:t>
      </w:r>
    </w:p>
    <w:p w14:paraId="3C84F8BF" w14:textId="77777777" w:rsidR="00CD20E3" w:rsidRPr="0076726F" w:rsidRDefault="00CD20E3" w:rsidP="00CD20E3">
      <w:pPr>
        <w:rPr>
          <w:rFonts w:ascii="Cambria" w:hAnsi="Cambria"/>
        </w:rPr>
      </w:pPr>
      <w:r w:rsidRPr="0076726F">
        <w:rPr>
          <w:rFonts w:ascii="Cambria" w:hAnsi="Cambria"/>
          <w:b/>
        </w:rPr>
        <w:t xml:space="preserve">Pasākumi ar pozitīvu ietekmi uz gaisa kvalitāti </w:t>
      </w:r>
      <w:r w:rsidRPr="0076726F">
        <w:rPr>
          <w:rFonts w:ascii="Cambria" w:hAnsi="Cambria"/>
        </w:rPr>
        <w:t xml:space="preserve">ir bezemisiju AER (vējš, saule) izmantošana enerģijas ražošanai un pasākumi, kas paaugstina energoefektivitāti. Būtiska pozitīva ietekme ir bezemisiju siltumenerģijas ražošanas tehnoloģijām, izmantojot saules siltuma kolektorus, siltumsūkņus, tostarp kombinācijā ar saules PV paneļiem, kā arī ēku elektriskajai apkurei. Pozitīva ietekme ir arī vecu un mazefektīvu biomasu izmantojošu tehnoloģiju aizstāšanai ar jaunām efektīvām biomasas tehnoloģijām vai bezemisiju AER.  Savukārt pasākumiem bezemisiju AER izmantošanai elektrības ražošanai ir ne tikai tieša ietekme uz enerģijas pārveidošanas sektoru, bet arī netieša sektoros, kuros ir plānots aizvietot kurināmā izmantošanu ar elektroenerģiju, piemēram, siltumapgādei un transportam. </w:t>
      </w:r>
    </w:p>
    <w:p w14:paraId="54479592" w14:textId="4AF6A626" w:rsidR="00CD20E3" w:rsidRPr="0076726F" w:rsidRDefault="00CD20E3" w:rsidP="00CD20E3">
      <w:pPr>
        <w:rPr>
          <w:rFonts w:ascii="Cambria" w:hAnsi="Cambria"/>
        </w:rPr>
      </w:pPr>
      <w:r w:rsidRPr="0076726F">
        <w:rPr>
          <w:rFonts w:ascii="Cambria" w:hAnsi="Cambria"/>
        </w:rPr>
        <w:t>No pārvaldības pasākumu skatupunkta, būtisks emisiju samazināšanas instruments ir energopārvaldības sistēmu ieviešana publiskajā un uzņēmējdarbības sektorā</w:t>
      </w:r>
      <w:r w:rsidRPr="0076726F">
        <w:rPr>
          <w:rFonts w:ascii="Cambria" w:hAnsi="Cambria"/>
          <w:vertAlign w:val="superscript"/>
        </w:rPr>
        <w:footnoteReference w:id="20"/>
      </w:r>
      <w:r w:rsidRPr="0076726F">
        <w:rPr>
          <w:rFonts w:ascii="Cambria" w:hAnsi="Cambria"/>
        </w:rPr>
        <w:t>, un Ēku energoefektivitātes likumā noteikto pienākumu</w:t>
      </w:r>
      <w:r w:rsidR="00D2207C" w:rsidRPr="0076726F">
        <w:rPr>
          <w:rFonts w:ascii="Cambria" w:hAnsi="Cambria"/>
        </w:rPr>
        <w:t xml:space="preserve"> un </w:t>
      </w:r>
      <w:r w:rsidRPr="0076726F">
        <w:rPr>
          <w:rFonts w:ascii="Cambria" w:hAnsi="Cambria"/>
        </w:rPr>
        <w:t>prasību pilnvērtīga ieviešana un izpilde.  Šajā kontekstā perspektīvā būtiska nozīme būs 2023. gadā pārskatīto ES Energoefektivitātes direktīvas</w:t>
      </w:r>
      <w:r w:rsidRPr="0076726F">
        <w:rPr>
          <w:rFonts w:ascii="Cambria" w:hAnsi="Cambria"/>
          <w:vertAlign w:val="superscript"/>
        </w:rPr>
        <w:footnoteReference w:id="21"/>
      </w:r>
      <w:r w:rsidRPr="0076726F">
        <w:rPr>
          <w:rFonts w:ascii="Cambria" w:hAnsi="Cambria"/>
        </w:rPr>
        <w:t xml:space="preserve"> un </w:t>
      </w:r>
      <w:r w:rsidRPr="0076726F">
        <w:rPr>
          <w:rFonts w:ascii="Cambria" w:hAnsi="Cambria"/>
        </w:rPr>
        <w:lastRenderedPageBreak/>
        <w:t>Ēku energoefektivitātes direktīvas jauno nosacījumu savlaicīgai pārņemšanai Latvijas tiesību aktos un to īstenošanai.</w:t>
      </w:r>
    </w:p>
    <w:p w14:paraId="7FFF91A3" w14:textId="1701E02C" w:rsidR="005C3005" w:rsidRPr="0076726F" w:rsidRDefault="00AF4AC2" w:rsidP="00A07AA9">
      <w:pPr>
        <w:rPr>
          <w:rFonts w:ascii="Cambria" w:hAnsi="Cambria"/>
        </w:rPr>
      </w:pPr>
      <w:r w:rsidRPr="0076726F">
        <w:rPr>
          <w:rFonts w:ascii="Cambria" w:hAnsi="Cambria"/>
          <w:b/>
        </w:rPr>
        <w:t>Pasākums ar negatīvu ietekmi uz gaisa kvalitāti</w:t>
      </w:r>
      <w:r w:rsidRPr="0076726F">
        <w:rPr>
          <w:rFonts w:ascii="Cambria" w:hAnsi="Cambria"/>
        </w:rPr>
        <w:t xml:space="preserve"> ir dabas gāzes un citu fosilo kurināmo aizstāšana centralizētajā, lokālajā un individuālajā siltumapgādē ar biomasu – </w:t>
      </w:r>
      <w:r w:rsidR="00206762" w:rsidRPr="0076726F">
        <w:rPr>
          <w:rFonts w:ascii="Cambria" w:hAnsi="Cambria"/>
        </w:rPr>
        <w:t>kā</w:t>
      </w:r>
      <w:r w:rsidRPr="0076726F">
        <w:rPr>
          <w:rFonts w:ascii="Cambria" w:hAnsi="Cambria"/>
        </w:rPr>
        <w:t xml:space="preserve"> rezultātā tiek radītas papildu daļiņu</w:t>
      </w:r>
      <w:r w:rsidR="002C507E" w:rsidRPr="0076726F">
        <w:rPr>
          <w:rFonts w:ascii="Cambria" w:hAnsi="Cambria"/>
        </w:rPr>
        <w:t xml:space="preserve">, </w:t>
      </w:r>
      <w:r w:rsidR="003778D0" w:rsidRPr="0076726F">
        <w:rPr>
          <w:rFonts w:ascii="Cambria" w:hAnsi="Cambria"/>
        </w:rPr>
        <w:t>B(a)P</w:t>
      </w:r>
      <w:r w:rsidR="002C507E" w:rsidRPr="0076726F">
        <w:rPr>
          <w:rFonts w:ascii="Cambria" w:hAnsi="Cambria"/>
        </w:rPr>
        <w:t xml:space="preserve"> un kvēpu</w:t>
      </w:r>
      <w:r w:rsidRPr="0076726F">
        <w:rPr>
          <w:rFonts w:ascii="Cambria" w:hAnsi="Cambria"/>
        </w:rPr>
        <w:t xml:space="preserve"> emisijas.</w:t>
      </w:r>
      <w:r w:rsidR="00132E0A" w:rsidRPr="0076726F">
        <w:rPr>
          <w:rFonts w:ascii="Cambria" w:hAnsi="Cambria"/>
        </w:rPr>
        <w:t xml:space="preserve"> </w:t>
      </w:r>
      <w:r w:rsidR="006F5955" w:rsidRPr="0076726F">
        <w:rPr>
          <w:rFonts w:ascii="Cambria" w:hAnsi="Cambria"/>
        </w:rPr>
        <w:t xml:space="preserve">Kā rāda emisiju tendences </w:t>
      </w:r>
      <w:r w:rsidR="00A3605F" w:rsidRPr="0076726F">
        <w:rPr>
          <w:rFonts w:ascii="Cambria" w:hAnsi="Cambria"/>
        </w:rPr>
        <w:t>(</w:t>
      </w:r>
      <w:r w:rsidR="00132E0A" w:rsidRPr="0076726F">
        <w:rPr>
          <w:rFonts w:ascii="Cambria" w:hAnsi="Cambria"/>
        </w:rPr>
        <w:t>skatīt</w:t>
      </w:r>
      <w:r w:rsidR="00A3605F" w:rsidRPr="0076726F">
        <w:rPr>
          <w:rFonts w:ascii="Cambria" w:hAnsi="Cambria"/>
        </w:rPr>
        <w:t xml:space="preserve"> 2. nodaļ</w:t>
      </w:r>
      <w:r w:rsidR="00132E0A" w:rsidRPr="0076726F">
        <w:rPr>
          <w:rFonts w:ascii="Cambria" w:hAnsi="Cambria"/>
        </w:rPr>
        <w:t>u</w:t>
      </w:r>
      <w:r w:rsidR="00A3605F" w:rsidRPr="0076726F">
        <w:rPr>
          <w:rFonts w:ascii="Cambria" w:hAnsi="Cambria"/>
        </w:rPr>
        <w:t>)</w:t>
      </w:r>
      <w:r w:rsidR="00584A65" w:rsidRPr="0076726F">
        <w:rPr>
          <w:rFonts w:ascii="Cambria" w:hAnsi="Cambria"/>
        </w:rPr>
        <w:t>,</w:t>
      </w:r>
      <w:r w:rsidR="00A3605F" w:rsidRPr="0076726F">
        <w:rPr>
          <w:rFonts w:ascii="Cambria" w:hAnsi="Cambria"/>
        </w:rPr>
        <w:t xml:space="preserve"> pēdējo gadu laikā Latvijā ir pieaugušas </w:t>
      </w:r>
      <w:r w:rsidR="008E0863" w:rsidRPr="0076726F">
        <w:rPr>
          <w:rFonts w:ascii="Cambria" w:hAnsi="Cambria"/>
        </w:rPr>
        <w:t>daļiņu PM</w:t>
      </w:r>
      <w:r w:rsidR="008E0863" w:rsidRPr="0076726F">
        <w:rPr>
          <w:rFonts w:ascii="Cambria" w:hAnsi="Cambria"/>
          <w:vertAlign w:val="subscript"/>
        </w:rPr>
        <w:t>2,5</w:t>
      </w:r>
      <w:r w:rsidR="008E0863" w:rsidRPr="0076726F">
        <w:rPr>
          <w:rFonts w:ascii="Cambria" w:hAnsi="Cambria"/>
        </w:rPr>
        <w:t xml:space="preserve">, </w:t>
      </w:r>
      <w:r w:rsidR="00584A65" w:rsidRPr="0076726F">
        <w:rPr>
          <w:rFonts w:ascii="Cambria" w:hAnsi="Cambria"/>
        </w:rPr>
        <w:t>SO</w:t>
      </w:r>
      <w:r w:rsidR="00584A65" w:rsidRPr="0076726F">
        <w:rPr>
          <w:rFonts w:ascii="Cambria" w:hAnsi="Cambria"/>
          <w:vertAlign w:val="subscript"/>
        </w:rPr>
        <w:t>2</w:t>
      </w:r>
      <w:r w:rsidR="00584A65" w:rsidRPr="0076726F">
        <w:rPr>
          <w:rFonts w:ascii="Cambria" w:hAnsi="Cambria"/>
        </w:rPr>
        <w:t xml:space="preserve"> un N</w:t>
      </w:r>
      <w:r w:rsidR="00132E0A" w:rsidRPr="0076726F">
        <w:rPr>
          <w:rFonts w:ascii="Cambria" w:hAnsi="Cambria"/>
        </w:rPr>
        <w:t>H</w:t>
      </w:r>
      <w:r w:rsidR="00584A65" w:rsidRPr="0076726F">
        <w:rPr>
          <w:rFonts w:ascii="Cambria" w:hAnsi="Cambria"/>
          <w:vertAlign w:val="subscript"/>
        </w:rPr>
        <w:t>3</w:t>
      </w:r>
      <w:r w:rsidR="00584A65" w:rsidRPr="0076726F">
        <w:rPr>
          <w:rFonts w:ascii="Cambria" w:hAnsi="Cambria"/>
        </w:rPr>
        <w:t xml:space="preserve"> emisijas no rūpniecības un enerģijas pārveidošanas sektora, kas skaidrojams ar </w:t>
      </w:r>
      <w:r w:rsidR="00585D7A" w:rsidRPr="0076726F">
        <w:rPr>
          <w:rFonts w:ascii="Cambria" w:hAnsi="Cambria"/>
        </w:rPr>
        <w:t>dabas gāzes aizvietošanu ar cieto biomasu katlu mājās un plašāku biomasas izmantošanu rūpniecības sektorā.</w:t>
      </w:r>
      <w:r w:rsidR="00132E0A" w:rsidRPr="0076726F">
        <w:rPr>
          <w:rFonts w:ascii="Cambria" w:hAnsi="Cambria"/>
        </w:rPr>
        <w:t xml:space="preserve"> </w:t>
      </w:r>
    </w:p>
    <w:p w14:paraId="2D4E329C" w14:textId="5E798470" w:rsidR="00AA4672" w:rsidRPr="0076726F" w:rsidRDefault="00BB00B0" w:rsidP="004C2230">
      <w:pPr>
        <w:pStyle w:val="Heading3"/>
        <w:rPr>
          <w:rFonts w:ascii="Cambria" w:hAnsi="Cambria"/>
          <w:color w:val="44546A" w:themeColor="text2"/>
          <w:sz w:val="24"/>
          <w:szCs w:val="24"/>
        </w:rPr>
      </w:pPr>
      <w:bookmarkStart w:id="53" w:name="_Toc219361130"/>
      <w:r w:rsidRPr="0076726F">
        <w:rPr>
          <w:rFonts w:ascii="Cambria" w:hAnsi="Cambria"/>
          <w:color w:val="44546A" w:themeColor="text2"/>
          <w:sz w:val="24"/>
          <w:szCs w:val="24"/>
        </w:rPr>
        <w:t xml:space="preserve">Emisiju kontrole </w:t>
      </w:r>
      <w:r w:rsidR="0058382E" w:rsidRPr="0076726F">
        <w:rPr>
          <w:rFonts w:ascii="Cambria" w:hAnsi="Cambria"/>
          <w:color w:val="44546A" w:themeColor="text2"/>
          <w:sz w:val="24"/>
          <w:szCs w:val="24"/>
        </w:rPr>
        <w:t>mājsaimniecīb</w:t>
      </w:r>
      <w:r w:rsidR="00F700FD" w:rsidRPr="0076726F">
        <w:rPr>
          <w:rFonts w:ascii="Cambria" w:hAnsi="Cambria"/>
          <w:color w:val="44546A" w:themeColor="text2"/>
          <w:sz w:val="24"/>
          <w:szCs w:val="24"/>
        </w:rPr>
        <w:t>ās</w:t>
      </w:r>
      <w:bookmarkEnd w:id="53"/>
    </w:p>
    <w:p w14:paraId="6D20F03B" w14:textId="4623AE38" w:rsidR="00BE46D0" w:rsidRPr="0076726F" w:rsidRDefault="00BE46D0" w:rsidP="00BE46D0">
      <w:pPr>
        <w:rPr>
          <w:rFonts w:ascii="Cambria" w:hAnsi="Cambria"/>
        </w:rPr>
      </w:pPr>
      <w:r w:rsidRPr="0076726F">
        <w:rPr>
          <w:rFonts w:ascii="Cambria" w:hAnsi="Cambria"/>
        </w:rPr>
        <w:t xml:space="preserve">Nozīmīgākie izaicinājumi ir biomasas izmantošanas pieaugums un ar to saistītais potenciālais daļiņu emisijas palielinājums kombinācijā ar </w:t>
      </w:r>
      <w:bookmarkStart w:id="54" w:name="_Hlk178330228"/>
      <w:r w:rsidRPr="0076726F">
        <w:rPr>
          <w:rFonts w:ascii="Cambria" w:hAnsi="Cambria"/>
        </w:rPr>
        <w:t xml:space="preserve">nepietiekamo piesārņojošo darbību kontroli, </w:t>
      </w:r>
      <w:bookmarkEnd w:id="54"/>
      <w:r w:rsidRPr="0076726F">
        <w:rPr>
          <w:rFonts w:ascii="Cambria" w:hAnsi="Cambria"/>
        </w:rPr>
        <w:t xml:space="preserve">zemo </w:t>
      </w:r>
      <w:r w:rsidR="005C6B16" w:rsidRPr="0076726F">
        <w:rPr>
          <w:rFonts w:ascii="Cambria" w:hAnsi="Cambria"/>
        </w:rPr>
        <w:t>iesaistīto institūciju</w:t>
      </w:r>
      <w:r w:rsidRPr="0076726F">
        <w:rPr>
          <w:rFonts w:ascii="Cambria" w:hAnsi="Cambria"/>
        </w:rPr>
        <w:t xml:space="preserve"> kapacitāti un efektīva</w:t>
      </w:r>
      <w:r w:rsidR="00DF1ED3" w:rsidRPr="0076726F">
        <w:rPr>
          <w:rFonts w:ascii="Cambria" w:hAnsi="Cambria"/>
        </w:rPr>
        <w:t>s</w:t>
      </w:r>
      <w:r w:rsidRPr="0076726F">
        <w:rPr>
          <w:rFonts w:ascii="Cambria" w:hAnsi="Cambria"/>
        </w:rPr>
        <w:t xml:space="preserve"> kontroles un apkures iekārtu uzskaites trūkumu mājsaimniecību radītā gaisa piesārņojuma samazināšanai, kā arī ierobežotiem finanšu resursiem visu šo problēmjautājumu risināšanai</w:t>
      </w:r>
      <w:r w:rsidR="006C235A" w:rsidRPr="0076726F">
        <w:rPr>
          <w:rFonts w:ascii="Cambria" w:hAnsi="Cambria"/>
        </w:rPr>
        <w:t xml:space="preserve"> </w:t>
      </w:r>
      <w:r w:rsidR="00DF1ED3" w:rsidRPr="0076726F">
        <w:rPr>
          <w:rFonts w:ascii="Cambria" w:hAnsi="Cambria"/>
        </w:rPr>
        <w:t>un nepieciešamību uzlabot esošo nacionālo regulējumu šajā jomā</w:t>
      </w:r>
      <w:r w:rsidR="00B4584D" w:rsidRPr="0076726F">
        <w:rPr>
          <w:rFonts w:ascii="Cambria" w:hAnsi="Cambria"/>
        </w:rPr>
        <w:t>.</w:t>
      </w:r>
    </w:p>
    <w:p w14:paraId="5CB8AFDF" w14:textId="77777777" w:rsidR="003112A7" w:rsidRPr="0076726F" w:rsidRDefault="0058382E" w:rsidP="00C946EE">
      <w:pPr>
        <w:rPr>
          <w:rFonts w:ascii="Cambria" w:hAnsi="Cambria"/>
        </w:rPr>
      </w:pPr>
      <w:r w:rsidRPr="0076726F">
        <w:rPr>
          <w:rFonts w:ascii="Cambria" w:hAnsi="Cambria"/>
        </w:rPr>
        <w:t xml:space="preserve">Gaisa kvalitāti negatīvi ietekmē vecu un mazefektīvu biomasas katlu </w:t>
      </w:r>
      <w:r w:rsidR="00AB4439" w:rsidRPr="0076726F">
        <w:rPr>
          <w:rFonts w:ascii="Cambria" w:hAnsi="Cambria"/>
        </w:rPr>
        <w:t>izmantošana</w:t>
      </w:r>
      <w:r w:rsidRPr="0076726F">
        <w:rPr>
          <w:rFonts w:ascii="Cambria" w:hAnsi="Cambria"/>
        </w:rPr>
        <w:t>, kā arī zemas kvalitātes biomasas kurināmā izmantošana, īpaši mājsaimniecību sektorā.</w:t>
      </w:r>
    </w:p>
    <w:p w14:paraId="6B1FFEA3" w14:textId="6892D8C9" w:rsidR="003112A7" w:rsidRPr="0076726F" w:rsidRDefault="003112A7" w:rsidP="00C946EE">
      <w:pPr>
        <w:rPr>
          <w:rFonts w:ascii="Cambria" w:hAnsi="Cambria"/>
        </w:rPr>
      </w:pPr>
      <w:r w:rsidRPr="0076726F">
        <w:rPr>
          <w:rFonts w:ascii="Cambria" w:hAnsi="Cambria"/>
          <w:noProof/>
          <w14:ligatures w14:val="standardContextual"/>
        </w:rPr>
        <w:drawing>
          <wp:inline distT="0" distB="0" distL="0" distR="0" wp14:anchorId="12601970" wp14:editId="7F85B00A">
            <wp:extent cx="6120130" cy="1854835"/>
            <wp:effectExtent l="0" t="0" r="0" b="0"/>
            <wp:docPr id="1229571037" name="Picture 1" descr="A white background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571037" name="Picture 1" descr="A white background with black text&#10;&#10;AI-generated content may be incorrect."/>
                    <pic:cNvPicPr/>
                  </pic:nvPicPr>
                  <pic:blipFill>
                    <a:blip r:embed="rId14"/>
                    <a:stretch>
                      <a:fillRect/>
                    </a:stretch>
                  </pic:blipFill>
                  <pic:spPr>
                    <a:xfrm>
                      <a:off x="0" y="0"/>
                      <a:ext cx="6120130" cy="1854835"/>
                    </a:xfrm>
                    <a:prstGeom prst="rect">
                      <a:avLst/>
                    </a:prstGeom>
                  </pic:spPr>
                </pic:pic>
              </a:graphicData>
            </a:graphic>
          </wp:inline>
        </w:drawing>
      </w:r>
    </w:p>
    <w:p w14:paraId="2843F8DE" w14:textId="77777777" w:rsidR="00046245" w:rsidRPr="0076726F" w:rsidRDefault="00C946EE" w:rsidP="00046245">
      <w:pPr>
        <w:rPr>
          <w:rFonts w:ascii="Cambria" w:hAnsi="Cambria" w:cstheme="minorHAnsi"/>
          <w:color w:val="000000" w:themeColor="text1"/>
        </w:rPr>
      </w:pPr>
      <w:r w:rsidRPr="0076726F">
        <w:rPr>
          <w:rFonts w:ascii="Cambria" w:hAnsi="Cambria"/>
        </w:rPr>
        <w:t xml:space="preserve">Izvērtējot pašreiz Latvijā pieejamus mājsaimniecībās izmantojamo apkures iekārtu reģistrus un datu avotus (Būvniecības datu sistēma, Nekustamā īpašuma valsts kadastra informācijas sistēma, Centrālās statistikas pārvaldes aptauja, </w:t>
      </w:r>
      <w:r w:rsidR="005F2AC1" w:rsidRPr="0076726F">
        <w:rPr>
          <w:rFonts w:ascii="Cambria" w:hAnsi="Cambria"/>
        </w:rPr>
        <w:t>p</w:t>
      </w:r>
      <w:r w:rsidRPr="0076726F">
        <w:rPr>
          <w:rFonts w:ascii="Cambria" w:hAnsi="Cambria"/>
        </w:rPr>
        <w:t xml:space="preserve">ašvaldību līmenī pieejamā informācija), var secināt, ka </w:t>
      </w:r>
      <w:r w:rsidRPr="0076726F">
        <w:rPr>
          <w:rFonts w:ascii="Cambria" w:hAnsi="Cambria"/>
          <w:b/>
          <w:bCs/>
        </w:rPr>
        <w:t>neviens no šiem reģistriem nesatur informāciju nepieciešama apjomā</w:t>
      </w:r>
      <w:r w:rsidRPr="0076726F">
        <w:rPr>
          <w:rFonts w:ascii="Cambria" w:hAnsi="Cambria"/>
        </w:rPr>
        <w:t xml:space="preserve">, ka arī dažādu tehnisko un juridisko apstākļu dēļ netiek aktualizēti </w:t>
      </w:r>
      <w:r w:rsidRPr="0076726F">
        <w:rPr>
          <w:rFonts w:ascii="Cambria" w:hAnsi="Cambria" w:cstheme="minorHAnsi"/>
        </w:rPr>
        <w:t xml:space="preserve">pietiekami bieži, līdz ar to pieejamie dati nav pietiekami aktuāli un neatspoguļo patieso šī brīža situāciju. </w:t>
      </w:r>
    </w:p>
    <w:p w14:paraId="7ABE672A" w14:textId="1C86B4AE" w:rsidR="00C946EE" w:rsidRPr="0076726F" w:rsidRDefault="00046245" w:rsidP="00C946EE">
      <w:pPr>
        <w:rPr>
          <w:rFonts w:ascii="Cambria" w:hAnsi="Cambria"/>
          <w:color w:val="000000" w:themeColor="text1"/>
        </w:rPr>
      </w:pPr>
      <w:r w:rsidRPr="0076726F">
        <w:rPr>
          <w:rFonts w:ascii="Cambria" w:hAnsi="Cambria"/>
          <w:color w:val="000000" w:themeColor="text1"/>
        </w:rPr>
        <w:t>Lai varētu apzināt esošo situāciju, uzlabot emisiju aprēķinus, kā arī efektīvāk plānot veicamos pasākumus un nepieciešamo atbalstu</w:t>
      </w:r>
      <w:r w:rsidRPr="0076726F">
        <w:rPr>
          <w:rFonts w:ascii="Cambria" w:hAnsi="Cambria"/>
          <w:b/>
          <w:bCs/>
          <w:color w:val="000000" w:themeColor="text1"/>
        </w:rPr>
        <w:t xml:space="preserve"> būtu svarīgi  izveidot vienotu uzskaites sistēmu</w:t>
      </w:r>
      <w:r w:rsidRPr="0076726F">
        <w:rPr>
          <w:rFonts w:ascii="Cambria" w:hAnsi="Cambria"/>
          <w:color w:val="000000" w:themeColor="text1"/>
        </w:rPr>
        <w:t xml:space="preserve"> (Plāna M.3.2. apakšuzdevums).</w:t>
      </w:r>
      <w:r w:rsidRPr="0076726F">
        <w:rPr>
          <w:rStyle w:val="CommentReference"/>
          <w:rFonts w:ascii="Cambria" w:hAnsi="Cambria"/>
          <w:color w:val="000000" w:themeColor="text1"/>
          <w:sz w:val="22"/>
          <w:szCs w:val="22"/>
        </w:rPr>
        <w:t xml:space="preserve"> </w:t>
      </w:r>
      <w:r w:rsidR="00C946EE" w:rsidRPr="0076726F">
        <w:rPr>
          <w:rFonts w:ascii="Cambria" w:hAnsi="Cambria" w:cstheme="minorHAnsi"/>
          <w:b/>
          <w:bCs/>
          <w:color w:val="000000" w:themeColor="text1"/>
        </w:rPr>
        <w:t xml:space="preserve">Vienota reģistra izveide </w:t>
      </w:r>
      <w:r w:rsidR="001367EC" w:rsidRPr="00D67189">
        <w:rPr>
          <w:rFonts w:ascii="Cambria" w:hAnsi="Cambria" w:cstheme="minorHAnsi"/>
          <w:color w:val="000000" w:themeColor="text1"/>
        </w:rPr>
        <w:t>un Plānā piedāvāt</w:t>
      </w:r>
      <w:r w:rsidR="00D67189" w:rsidRPr="00D67189">
        <w:rPr>
          <w:rFonts w:ascii="Cambria" w:hAnsi="Cambria" w:cstheme="minorHAnsi"/>
          <w:color w:val="000000" w:themeColor="text1"/>
        </w:rPr>
        <w:t>ais risinājums pilnveidot</w:t>
      </w:r>
      <w:r w:rsidR="00D67189">
        <w:rPr>
          <w:rFonts w:ascii="Cambria" w:hAnsi="Cambria" w:cstheme="minorHAnsi"/>
          <w:b/>
          <w:bCs/>
          <w:color w:val="000000" w:themeColor="text1"/>
        </w:rPr>
        <w:t xml:space="preserve"> </w:t>
      </w:r>
      <w:r w:rsidR="001367EC" w:rsidRPr="0076726F">
        <w:rPr>
          <w:rFonts w:ascii="Cambria" w:hAnsi="Cambria"/>
        </w:rPr>
        <w:t>Nekustamā īpašuma valsts kadastra informācijas sistēm</w:t>
      </w:r>
      <w:r w:rsidR="00D67189">
        <w:rPr>
          <w:rFonts w:ascii="Cambria" w:hAnsi="Cambria"/>
        </w:rPr>
        <w:t>u</w:t>
      </w:r>
      <w:r w:rsidR="001367EC" w:rsidRPr="0076726F">
        <w:rPr>
          <w:rFonts w:ascii="Cambria" w:hAnsi="Cambria" w:cstheme="minorHAnsi"/>
          <w:b/>
          <w:bCs/>
          <w:color w:val="000000" w:themeColor="text1"/>
        </w:rPr>
        <w:t xml:space="preserve"> </w:t>
      </w:r>
      <w:r w:rsidR="00C946EE" w:rsidRPr="0076726F">
        <w:rPr>
          <w:rFonts w:ascii="Cambria" w:hAnsi="Cambria" w:cstheme="minorHAnsi"/>
          <w:b/>
          <w:bCs/>
          <w:color w:val="000000" w:themeColor="text1"/>
        </w:rPr>
        <w:t>sniegs šādus ieguvumus</w:t>
      </w:r>
      <w:r w:rsidR="00C946EE" w:rsidRPr="0076726F">
        <w:rPr>
          <w:rFonts w:ascii="Cambria" w:hAnsi="Cambria" w:cstheme="minorHAnsi"/>
          <w:color w:val="000000" w:themeColor="text1"/>
        </w:rPr>
        <w:t>:</w:t>
      </w:r>
    </w:p>
    <w:p w14:paraId="7588BE40" w14:textId="3E363E22" w:rsidR="00C946EE" w:rsidRPr="0076726F" w:rsidRDefault="00046245" w:rsidP="00C946EE">
      <w:pPr>
        <w:pStyle w:val="ListParagraph"/>
        <w:numPr>
          <w:ilvl w:val="0"/>
          <w:numId w:val="41"/>
        </w:numPr>
        <w:spacing w:before="0" w:after="200"/>
        <w:rPr>
          <w:rFonts w:ascii="Cambria" w:hAnsi="Cambria" w:cstheme="minorHAnsi"/>
          <w:color w:val="000000" w:themeColor="text1"/>
        </w:rPr>
      </w:pPr>
      <w:r w:rsidRPr="0076726F">
        <w:rPr>
          <w:rFonts w:ascii="Cambria" w:hAnsi="Cambria" w:cstheme="minorHAnsi"/>
          <w:color w:val="000000" w:themeColor="text1"/>
        </w:rPr>
        <w:t>b</w:t>
      </w:r>
      <w:r w:rsidR="00C946EE" w:rsidRPr="0076726F">
        <w:rPr>
          <w:rFonts w:ascii="Cambria" w:hAnsi="Cambria" w:cstheme="minorHAnsi"/>
          <w:color w:val="000000" w:themeColor="text1"/>
        </w:rPr>
        <w:t>irokrātisko procedūru vienkāršošana, standartizētu un vienveidīgu datu ieguve un jau pieejamo datu apkopošana par visas valsts teritoriju nevis vairāku esošo datu uzturēšana un fragmentāra datu vākšana. Informācijas par Latvijā esošajām mājsaimniecībās izmantotajām apkures iekārtām apkopošana vienā reģistrā samazina gan izmaksas, gan administratīvo slogu.</w:t>
      </w:r>
    </w:p>
    <w:p w14:paraId="4988D219" w14:textId="40F5E091" w:rsidR="00C946EE" w:rsidRPr="0076726F" w:rsidRDefault="00046245" w:rsidP="00C946EE">
      <w:pPr>
        <w:pStyle w:val="ListParagraph"/>
        <w:numPr>
          <w:ilvl w:val="0"/>
          <w:numId w:val="41"/>
        </w:numPr>
        <w:spacing w:before="0" w:after="200"/>
        <w:rPr>
          <w:rFonts w:ascii="Cambria" w:hAnsi="Cambria" w:cstheme="minorHAnsi"/>
          <w:color w:val="000000" w:themeColor="text1"/>
        </w:rPr>
      </w:pPr>
      <w:r w:rsidRPr="0076726F">
        <w:rPr>
          <w:rFonts w:ascii="Cambria" w:hAnsi="Cambria" w:cstheme="minorHAnsi"/>
          <w:color w:val="000000" w:themeColor="text1"/>
        </w:rPr>
        <w:t>p</w:t>
      </w:r>
      <w:r w:rsidR="00C946EE" w:rsidRPr="0076726F">
        <w:rPr>
          <w:rFonts w:ascii="Cambria" w:hAnsi="Cambria" w:cstheme="minorHAnsi"/>
          <w:color w:val="000000" w:themeColor="text1"/>
        </w:rPr>
        <w:t xml:space="preserve">recīzāku datu izmantošana lēmumu pieņemšanai, politikas izstrādei, finansējuma piešķiršanai. </w:t>
      </w:r>
    </w:p>
    <w:p w14:paraId="20F0DAC2" w14:textId="0DC23CC8" w:rsidR="00C946EE" w:rsidRPr="0076726F" w:rsidRDefault="00046245" w:rsidP="00C946EE">
      <w:pPr>
        <w:pStyle w:val="ListParagraph"/>
        <w:numPr>
          <w:ilvl w:val="0"/>
          <w:numId w:val="41"/>
        </w:numPr>
        <w:spacing w:before="0" w:after="160" w:line="259" w:lineRule="auto"/>
        <w:rPr>
          <w:rFonts w:ascii="Cambria" w:hAnsi="Cambria" w:cstheme="minorHAnsi"/>
          <w:color w:val="000000" w:themeColor="text1"/>
        </w:rPr>
      </w:pPr>
      <w:r w:rsidRPr="0076726F">
        <w:rPr>
          <w:rFonts w:ascii="Cambria" w:eastAsia="Calibri" w:hAnsi="Cambria" w:cstheme="minorHAnsi"/>
          <w:color w:val="000000" w:themeColor="text1"/>
        </w:rPr>
        <w:t>d</w:t>
      </w:r>
      <w:r w:rsidR="00C946EE" w:rsidRPr="0076726F">
        <w:rPr>
          <w:rFonts w:ascii="Cambria" w:eastAsia="Calibri" w:hAnsi="Cambria" w:cstheme="minorHAnsi"/>
          <w:color w:val="000000" w:themeColor="text1"/>
        </w:rPr>
        <w:t>irektīva</w:t>
      </w:r>
      <w:r w:rsidRPr="0076726F">
        <w:rPr>
          <w:rFonts w:ascii="Cambria" w:eastAsia="Calibri" w:hAnsi="Cambria" w:cstheme="minorHAnsi"/>
          <w:color w:val="000000" w:themeColor="text1"/>
        </w:rPr>
        <w:t>s</w:t>
      </w:r>
      <w:r w:rsidR="00C946EE" w:rsidRPr="0076726F">
        <w:rPr>
          <w:rFonts w:ascii="Cambria" w:eastAsia="Calibri" w:hAnsi="Cambria" w:cstheme="minorHAnsi"/>
          <w:color w:val="000000" w:themeColor="text1"/>
        </w:rPr>
        <w:t xml:space="preserve"> 2024/2881 prasību izpilde</w:t>
      </w:r>
      <w:r w:rsidRPr="0076726F">
        <w:rPr>
          <w:rFonts w:ascii="Cambria" w:eastAsia="Calibri" w:hAnsi="Cambria" w:cstheme="minorHAnsi"/>
          <w:color w:val="000000" w:themeColor="text1"/>
        </w:rPr>
        <w:t xml:space="preserve"> ar mērķi nodrošināt l</w:t>
      </w:r>
      <w:r w:rsidR="00C946EE" w:rsidRPr="0076726F">
        <w:rPr>
          <w:rFonts w:ascii="Cambria" w:eastAsia="Calibri" w:hAnsi="Cambria" w:cstheme="minorHAnsi"/>
          <w:color w:val="000000" w:themeColor="text1"/>
        </w:rPr>
        <w:t>ab</w:t>
      </w:r>
      <w:r w:rsidRPr="0076726F">
        <w:rPr>
          <w:rFonts w:ascii="Cambria" w:eastAsia="Calibri" w:hAnsi="Cambria" w:cstheme="minorHAnsi"/>
          <w:color w:val="000000" w:themeColor="text1"/>
        </w:rPr>
        <w:t>u</w:t>
      </w:r>
      <w:r w:rsidR="00C946EE" w:rsidRPr="0076726F">
        <w:rPr>
          <w:rFonts w:ascii="Cambria" w:eastAsia="Calibri" w:hAnsi="Cambria" w:cstheme="minorHAnsi"/>
          <w:color w:val="000000" w:themeColor="text1"/>
        </w:rPr>
        <w:t xml:space="preserve"> gaisa </w:t>
      </w:r>
      <w:r w:rsidRPr="0076726F">
        <w:rPr>
          <w:rFonts w:ascii="Cambria" w:eastAsia="Calibri" w:hAnsi="Cambria" w:cstheme="minorHAnsi"/>
          <w:color w:val="000000" w:themeColor="text1"/>
        </w:rPr>
        <w:t>kvalitāti un uzlabot</w:t>
      </w:r>
      <w:r w:rsidR="00C946EE" w:rsidRPr="0076726F">
        <w:rPr>
          <w:rFonts w:ascii="Cambria" w:eastAsia="Calibri" w:hAnsi="Cambria" w:cstheme="minorHAnsi"/>
          <w:color w:val="000000" w:themeColor="text1"/>
        </w:rPr>
        <w:t xml:space="preserve"> sabiedrības veselīb</w:t>
      </w:r>
      <w:r w:rsidRPr="0076726F">
        <w:rPr>
          <w:rFonts w:ascii="Cambria" w:eastAsia="Calibri" w:hAnsi="Cambria" w:cstheme="minorHAnsi"/>
          <w:color w:val="000000" w:themeColor="text1"/>
        </w:rPr>
        <w:t>u</w:t>
      </w:r>
      <w:r w:rsidR="00C946EE" w:rsidRPr="0076726F">
        <w:rPr>
          <w:rFonts w:ascii="Cambria" w:eastAsia="Calibri" w:hAnsi="Cambria" w:cstheme="minorHAnsi"/>
          <w:color w:val="000000" w:themeColor="text1"/>
        </w:rPr>
        <w:t xml:space="preserve">. </w:t>
      </w:r>
      <w:r w:rsidR="00C946EE" w:rsidRPr="0076726F">
        <w:rPr>
          <w:rFonts w:ascii="Cambria" w:hAnsi="Cambria" w:cstheme="minorHAnsi"/>
          <w:color w:val="000000" w:themeColor="text1"/>
        </w:rPr>
        <w:t xml:space="preserve">Dati par apkures iekārtām tiek izmantoti gaisa kvalitātes modelēšanas </w:t>
      </w:r>
      <w:r w:rsidR="00C946EE" w:rsidRPr="0076726F">
        <w:rPr>
          <w:rFonts w:ascii="Cambria" w:hAnsi="Cambria" w:cstheme="minorHAnsi"/>
          <w:color w:val="000000" w:themeColor="text1"/>
        </w:rPr>
        <w:lastRenderedPageBreak/>
        <w:t>veikšanai, lai aprēķinātu kāda gaisa kvalitāte ir dažādās pilsētas teritorijās. Uz šī pamata arī pašvaldības pieņem tālākus lēmumus par esošo situāciju dažādas pilsētas teritorijās, veicamajiem pasākumiem, nepieciešamo finansiālo atbalstu.</w:t>
      </w:r>
    </w:p>
    <w:p w14:paraId="5304F780" w14:textId="5EE631BB" w:rsidR="00C946EE" w:rsidRPr="0076726F" w:rsidRDefault="00046245" w:rsidP="00C946EE">
      <w:pPr>
        <w:pStyle w:val="ListParagraph"/>
        <w:numPr>
          <w:ilvl w:val="0"/>
          <w:numId w:val="41"/>
        </w:numPr>
        <w:spacing w:before="0" w:after="160" w:line="259" w:lineRule="auto"/>
        <w:rPr>
          <w:rFonts w:ascii="Cambria" w:hAnsi="Cambria" w:cstheme="minorHAnsi"/>
          <w:color w:val="000000" w:themeColor="text1"/>
        </w:rPr>
      </w:pPr>
      <w:r w:rsidRPr="0076726F">
        <w:rPr>
          <w:rFonts w:ascii="Cambria" w:hAnsi="Cambria" w:cstheme="minorHAnsi"/>
          <w:color w:val="000000" w:themeColor="text1"/>
        </w:rPr>
        <w:t>i</w:t>
      </w:r>
      <w:r w:rsidR="00C946EE" w:rsidRPr="0076726F">
        <w:rPr>
          <w:rFonts w:ascii="Cambria" w:hAnsi="Cambria" w:cstheme="minorHAnsi"/>
          <w:color w:val="000000" w:themeColor="text1"/>
        </w:rPr>
        <w:t>nformācija</w:t>
      </w:r>
      <w:r w:rsidRPr="0076726F">
        <w:rPr>
          <w:rFonts w:ascii="Cambria" w:hAnsi="Cambria" w:cstheme="minorHAnsi"/>
          <w:color w:val="000000" w:themeColor="text1"/>
        </w:rPr>
        <w:t>s</w:t>
      </w:r>
      <w:r w:rsidR="00C946EE" w:rsidRPr="0076726F">
        <w:rPr>
          <w:rFonts w:ascii="Cambria" w:hAnsi="Cambria" w:cstheme="minorHAnsi"/>
          <w:color w:val="000000" w:themeColor="text1"/>
        </w:rPr>
        <w:t xml:space="preserve"> </w:t>
      </w:r>
      <w:r w:rsidRPr="0076726F">
        <w:rPr>
          <w:rFonts w:ascii="Cambria" w:hAnsi="Cambria" w:cstheme="minorHAnsi"/>
          <w:color w:val="000000" w:themeColor="text1"/>
        </w:rPr>
        <w:t>izmantošana, lai precīzāk noteiktu</w:t>
      </w:r>
      <w:r w:rsidR="00C946EE" w:rsidRPr="0076726F">
        <w:rPr>
          <w:rFonts w:ascii="Cambria" w:hAnsi="Cambria" w:cstheme="minorHAnsi"/>
          <w:color w:val="000000" w:themeColor="text1"/>
        </w:rPr>
        <w:t xml:space="preserve"> esošo gaisa kvalitātes stāvokli konkrētās teritorijās un pieņem</w:t>
      </w:r>
      <w:r w:rsidRPr="0076726F">
        <w:rPr>
          <w:rFonts w:ascii="Cambria" w:hAnsi="Cambria" w:cstheme="minorHAnsi"/>
          <w:color w:val="000000" w:themeColor="text1"/>
        </w:rPr>
        <w:t>tu datos balstītus</w:t>
      </w:r>
      <w:r w:rsidR="00C946EE" w:rsidRPr="0076726F">
        <w:rPr>
          <w:rFonts w:ascii="Cambria" w:hAnsi="Cambria" w:cstheme="minorHAnsi"/>
          <w:color w:val="000000" w:themeColor="text1"/>
        </w:rPr>
        <w:t xml:space="preserve"> lēmumus par piesārņojošo darbību atļauju izsniegšanu un uzņēmumos veicamajiem pasākumiem. </w:t>
      </w:r>
    </w:p>
    <w:p w14:paraId="0097DE18" w14:textId="7FE03C73" w:rsidR="00C946EE" w:rsidRPr="0076726F" w:rsidRDefault="00046245" w:rsidP="0001021C">
      <w:pPr>
        <w:pStyle w:val="ListParagraph"/>
        <w:numPr>
          <w:ilvl w:val="0"/>
          <w:numId w:val="41"/>
        </w:numPr>
        <w:spacing w:before="0" w:after="160" w:line="259" w:lineRule="auto"/>
        <w:rPr>
          <w:rFonts w:ascii="Cambria" w:hAnsi="Cambria" w:cstheme="minorHAnsi"/>
          <w:color w:val="000000" w:themeColor="text1"/>
        </w:rPr>
      </w:pPr>
      <w:r w:rsidRPr="0076726F">
        <w:rPr>
          <w:rFonts w:ascii="Cambria" w:eastAsia="Calibri" w:hAnsi="Cambria" w:cstheme="minorHAnsi"/>
          <w:color w:val="000000" w:themeColor="text1"/>
        </w:rPr>
        <w:t>d</w:t>
      </w:r>
      <w:r w:rsidR="00C946EE" w:rsidRPr="0076726F">
        <w:rPr>
          <w:rFonts w:ascii="Cambria" w:eastAsia="Calibri" w:hAnsi="Cambria" w:cstheme="minorHAnsi"/>
          <w:color w:val="000000" w:themeColor="text1"/>
        </w:rPr>
        <w:t>irektīvas 2016/2284/ES prasību izpilde</w:t>
      </w:r>
      <w:r w:rsidRPr="0076726F">
        <w:rPr>
          <w:rFonts w:ascii="Cambria" w:hAnsi="Cambria" w:cstheme="minorHAnsi"/>
          <w:color w:val="000000" w:themeColor="text1"/>
        </w:rPr>
        <w:t xml:space="preserve"> ar mērķi</w:t>
      </w:r>
      <w:r w:rsidR="009F6392" w:rsidRPr="0076726F">
        <w:rPr>
          <w:rFonts w:ascii="Cambria" w:hAnsi="Cambria" w:cstheme="minorHAnsi"/>
          <w:color w:val="000000" w:themeColor="text1"/>
        </w:rPr>
        <w:t xml:space="preserve"> iegūt </w:t>
      </w:r>
      <w:r w:rsidRPr="0076726F">
        <w:rPr>
          <w:rFonts w:ascii="Cambria" w:hAnsi="Cambria" w:cstheme="minorHAnsi"/>
          <w:color w:val="000000" w:themeColor="text1"/>
        </w:rPr>
        <w:t>p</w:t>
      </w:r>
      <w:r w:rsidR="00C946EE" w:rsidRPr="0076726F">
        <w:rPr>
          <w:rFonts w:ascii="Cambria" w:hAnsi="Cambria" w:cstheme="minorHAnsi"/>
          <w:color w:val="000000" w:themeColor="text1"/>
        </w:rPr>
        <w:t>recīzāku</w:t>
      </w:r>
      <w:r w:rsidR="009F6392" w:rsidRPr="0076726F">
        <w:rPr>
          <w:rFonts w:ascii="Cambria" w:hAnsi="Cambria" w:cstheme="minorHAnsi"/>
          <w:color w:val="000000" w:themeColor="text1"/>
        </w:rPr>
        <w:t>s datus par</w:t>
      </w:r>
      <w:r w:rsidR="00C946EE" w:rsidRPr="0076726F">
        <w:rPr>
          <w:rFonts w:ascii="Cambria" w:hAnsi="Cambria" w:cstheme="minorHAnsi"/>
          <w:color w:val="000000" w:themeColor="text1"/>
        </w:rPr>
        <w:t xml:space="preserve"> gaisu piesārņojošo vielu emisij</w:t>
      </w:r>
      <w:r w:rsidR="009F6392" w:rsidRPr="0076726F">
        <w:rPr>
          <w:rFonts w:ascii="Cambria" w:hAnsi="Cambria" w:cstheme="minorHAnsi"/>
          <w:color w:val="000000" w:themeColor="text1"/>
        </w:rPr>
        <w:t>ām Latvijā</w:t>
      </w:r>
      <w:r w:rsidR="00C946EE" w:rsidRPr="0076726F">
        <w:rPr>
          <w:rFonts w:ascii="Cambria" w:hAnsi="Cambria" w:cstheme="minorHAnsi"/>
          <w:color w:val="000000" w:themeColor="text1"/>
        </w:rPr>
        <w:t xml:space="preserve">. Šobrīd Latvijas  emisiju aprēķini tiek veikti, balsoties uz </w:t>
      </w:r>
      <w:r w:rsidR="006D48AB" w:rsidRPr="006D48AB">
        <w:rPr>
          <w:rFonts w:ascii="Cambria" w:hAnsi="Cambria" w:cstheme="minorHAnsi"/>
          <w:color w:val="000000" w:themeColor="text1"/>
        </w:rPr>
        <w:t>Centrālā</w:t>
      </w:r>
      <w:r w:rsidR="006D48AB">
        <w:rPr>
          <w:rFonts w:ascii="Cambria" w:hAnsi="Cambria" w:cstheme="minorHAnsi"/>
          <w:color w:val="000000" w:themeColor="text1"/>
        </w:rPr>
        <w:t>s</w:t>
      </w:r>
      <w:r w:rsidR="006D48AB" w:rsidRPr="006D48AB">
        <w:rPr>
          <w:rFonts w:ascii="Cambria" w:hAnsi="Cambria" w:cstheme="minorHAnsi"/>
          <w:color w:val="000000" w:themeColor="text1"/>
        </w:rPr>
        <w:t xml:space="preserve"> statistikas pārvalde</w:t>
      </w:r>
      <w:r w:rsidR="006D48AB">
        <w:rPr>
          <w:rFonts w:ascii="Cambria" w:hAnsi="Cambria" w:cstheme="minorHAnsi"/>
          <w:color w:val="000000" w:themeColor="text1"/>
        </w:rPr>
        <w:t xml:space="preserve">s </w:t>
      </w:r>
      <w:r w:rsidR="00C946EE" w:rsidRPr="0076726F">
        <w:rPr>
          <w:rFonts w:ascii="Cambria" w:hAnsi="Cambria" w:cstheme="minorHAnsi"/>
          <w:color w:val="000000" w:themeColor="text1"/>
        </w:rPr>
        <w:t xml:space="preserve">veiktas aptaujas par mājsaimniecību energoresursu patēriņu, kas tiek veikta reizi </w:t>
      </w:r>
      <w:r w:rsidR="00BB2AA9" w:rsidRPr="0076726F">
        <w:rPr>
          <w:rFonts w:ascii="Cambria" w:hAnsi="Cambria" w:cstheme="minorHAnsi"/>
          <w:color w:val="000000" w:themeColor="text1"/>
        </w:rPr>
        <w:t>piecos</w:t>
      </w:r>
      <w:r w:rsidR="00C946EE" w:rsidRPr="0076726F">
        <w:rPr>
          <w:rFonts w:ascii="Cambria" w:hAnsi="Cambria" w:cstheme="minorHAnsi"/>
          <w:color w:val="000000" w:themeColor="text1"/>
        </w:rPr>
        <w:t xml:space="preserve"> gados. Šīs aptaujas izlases kopa ir ļoti neliela un neatspoguļo reālo situāciju Latvijā. 2022.</w:t>
      </w:r>
      <w:r w:rsidR="008140D3" w:rsidRPr="0076726F">
        <w:rPr>
          <w:rFonts w:ascii="Cambria" w:hAnsi="Cambria" w:cstheme="minorHAnsi"/>
          <w:color w:val="000000" w:themeColor="text1"/>
        </w:rPr>
        <w:t> </w:t>
      </w:r>
      <w:r w:rsidR="00C946EE" w:rsidRPr="0076726F">
        <w:rPr>
          <w:rFonts w:ascii="Cambria" w:hAnsi="Cambria" w:cstheme="minorHAnsi"/>
          <w:color w:val="000000" w:themeColor="text1"/>
        </w:rPr>
        <w:t xml:space="preserve">gadā ANO EEK Konvencijas par gaisa pārrobežu piesārņošanu lielos attālumos nacionālo emisiju ziņojumu pārbaudes kontekstā Latvijas iesniegtā ziņojuma kvalitāte tika detalizēti izvērtēta. Tika ieteikts </w:t>
      </w:r>
      <w:r w:rsidR="006F1074" w:rsidRPr="0076726F">
        <w:rPr>
          <w:rFonts w:ascii="Cambria" w:hAnsi="Cambria" w:cstheme="minorHAnsi"/>
          <w:color w:val="000000" w:themeColor="text1"/>
        </w:rPr>
        <w:t>pilnvērtīgāk</w:t>
      </w:r>
      <w:r w:rsidR="00C946EE" w:rsidRPr="0076726F">
        <w:rPr>
          <w:rFonts w:ascii="Cambria" w:hAnsi="Cambria" w:cstheme="minorHAnsi"/>
          <w:color w:val="000000" w:themeColor="text1"/>
        </w:rPr>
        <w:t xml:space="preserve"> atspoguļot emisiju aprēķinu datus. Papildus starptautiskie eksperti ieteica Latvijai apkopot precīzākus datus par valstī izmantotajām </w:t>
      </w:r>
      <w:r w:rsidR="00283E64" w:rsidRPr="0076726F">
        <w:rPr>
          <w:rFonts w:ascii="Cambria" w:hAnsi="Cambria" w:cstheme="minorHAnsi"/>
          <w:color w:val="000000" w:themeColor="text1"/>
        </w:rPr>
        <w:t>biomasu izmantojošo</w:t>
      </w:r>
      <w:r w:rsidR="00C946EE" w:rsidRPr="0076726F">
        <w:rPr>
          <w:rFonts w:ascii="Cambria" w:hAnsi="Cambria" w:cstheme="minorHAnsi"/>
          <w:color w:val="000000" w:themeColor="text1"/>
        </w:rPr>
        <w:t xml:space="preserve"> sadedzināšanas </w:t>
      </w:r>
      <w:r w:rsidR="0001021C" w:rsidRPr="0076726F">
        <w:rPr>
          <w:rFonts w:ascii="Cambria" w:hAnsi="Cambria" w:cstheme="minorHAnsi"/>
          <w:color w:val="000000" w:themeColor="text1"/>
        </w:rPr>
        <w:t xml:space="preserve">iekārtām, aptverot informāciju par iekārtu veidu un vecumu. </w:t>
      </w:r>
    </w:p>
    <w:p w14:paraId="5D2FE41B" w14:textId="2BAB2F3E" w:rsidR="00C946EE" w:rsidRPr="0076726F" w:rsidRDefault="00A66B65" w:rsidP="00C946EE">
      <w:pPr>
        <w:pStyle w:val="ListParagraph"/>
        <w:numPr>
          <w:ilvl w:val="0"/>
          <w:numId w:val="41"/>
        </w:numPr>
        <w:spacing w:before="0" w:after="200"/>
        <w:rPr>
          <w:rFonts w:ascii="Cambria" w:hAnsi="Cambria" w:cstheme="minorHAnsi"/>
          <w:color w:val="000000" w:themeColor="text1"/>
        </w:rPr>
      </w:pPr>
      <w:r w:rsidRPr="0076726F">
        <w:rPr>
          <w:rFonts w:ascii="Cambria" w:hAnsi="Cambria" w:cstheme="minorHAnsi"/>
          <w:color w:val="000000" w:themeColor="text1"/>
        </w:rPr>
        <w:t>s</w:t>
      </w:r>
      <w:r w:rsidR="009F6392" w:rsidRPr="0076726F">
        <w:rPr>
          <w:rFonts w:ascii="Cambria" w:hAnsi="Cambria" w:cstheme="minorHAnsi"/>
          <w:color w:val="000000" w:themeColor="text1"/>
        </w:rPr>
        <w:t xml:space="preserve">abiedrības informētības uzlabošana nodrošinot </w:t>
      </w:r>
      <w:r w:rsidRPr="0076726F">
        <w:rPr>
          <w:rFonts w:ascii="Cambria" w:hAnsi="Cambria" w:cstheme="minorHAnsi"/>
          <w:color w:val="000000" w:themeColor="text1"/>
        </w:rPr>
        <w:t>pieejamākus datus par izmantotajām apkures iekārtām un to radīto gaisa piesārņojumu un ietekmi uz sabiedrības veselību.</w:t>
      </w:r>
      <w:r w:rsidR="00C946EE" w:rsidRPr="0076726F">
        <w:rPr>
          <w:rFonts w:ascii="Cambria" w:hAnsi="Cambria" w:cstheme="minorHAnsi"/>
          <w:color w:val="000000" w:themeColor="text1"/>
        </w:rPr>
        <w:t xml:space="preserve"> </w:t>
      </w:r>
    </w:p>
    <w:p w14:paraId="114ED227" w14:textId="332391BD" w:rsidR="00C946EE" w:rsidRPr="0076726F" w:rsidRDefault="00C946EE" w:rsidP="00C946EE">
      <w:pPr>
        <w:pStyle w:val="ListParagraph"/>
        <w:numPr>
          <w:ilvl w:val="0"/>
          <w:numId w:val="41"/>
        </w:numPr>
        <w:spacing w:before="0" w:after="200"/>
        <w:rPr>
          <w:rFonts w:ascii="Cambria" w:hAnsi="Cambria" w:cstheme="minorHAnsi"/>
          <w:color w:val="000000" w:themeColor="text1"/>
        </w:rPr>
      </w:pPr>
      <w:r w:rsidRPr="0076726F">
        <w:rPr>
          <w:rFonts w:ascii="Cambria" w:hAnsi="Cambria" w:cstheme="minorHAnsi"/>
          <w:color w:val="000000" w:themeColor="text1"/>
        </w:rPr>
        <w:t>neefektīvu siltuma avotu identificēšan</w:t>
      </w:r>
      <w:r w:rsidR="00A66B65" w:rsidRPr="0076726F">
        <w:rPr>
          <w:rFonts w:ascii="Cambria" w:hAnsi="Cambria" w:cstheme="minorHAnsi"/>
          <w:color w:val="000000" w:themeColor="text1"/>
        </w:rPr>
        <w:t xml:space="preserve">a </w:t>
      </w:r>
      <w:r w:rsidRPr="0076726F">
        <w:rPr>
          <w:rFonts w:ascii="Cambria" w:hAnsi="Cambria" w:cstheme="minorHAnsi"/>
          <w:color w:val="000000" w:themeColor="text1"/>
        </w:rPr>
        <w:t xml:space="preserve">un to nomaiņas </w:t>
      </w:r>
      <w:r w:rsidR="00470BF9" w:rsidRPr="0076726F">
        <w:rPr>
          <w:rFonts w:ascii="Cambria" w:hAnsi="Cambria" w:cstheme="minorHAnsi"/>
          <w:color w:val="000000" w:themeColor="text1"/>
        </w:rPr>
        <w:t>veicināšana</w:t>
      </w:r>
      <w:r w:rsidRPr="0076726F">
        <w:rPr>
          <w:rFonts w:ascii="Cambria" w:hAnsi="Cambria" w:cstheme="minorHAnsi"/>
          <w:color w:val="000000" w:themeColor="text1"/>
        </w:rPr>
        <w:t>;</w:t>
      </w:r>
    </w:p>
    <w:p w14:paraId="17E0E827" w14:textId="436C8D91" w:rsidR="00C946EE" w:rsidRPr="0076726F" w:rsidRDefault="00C946EE" w:rsidP="00C946EE">
      <w:pPr>
        <w:pStyle w:val="ListParagraph"/>
        <w:numPr>
          <w:ilvl w:val="0"/>
          <w:numId w:val="41"/>
        </w:numPr>
        <w:spacing w:before="0" w:after="200"/>
        <w:rPr>
          <w:rFonts w:ascii="Cambria" w:hAnsi="Cambria" w:cstheme="minorHAnsi"/>
          <w:color w:val="000000" w:themeColor="text1"/>
        </w:rPr>
      </w:pPr>
      <w:r w:rsidRPr="0076726F">
        <w:rPr>
          <w:rFonts w:ascii="Cambria" w:hAnsi="Cambria" w:cstheme="minorHAnsi"/>
          <w:color w:val="000000" w:themeColor="text1"/>
        </w:rPr>
        <w:t>iedzīvotāju drošīb</w:t>
      </w:r>
      <w:r w:rsidR="00470BF9" w:rsidRPr="0076726F">
        <w:rPr>
          <w:rFonts w:ascii="Cambria" w:hAnsi="Cambria" w:cstheme="minorHAnsi"/>
          <w:color w:val="000000" w:themeColor="text1"/>
        </w:rPr>
        <w:t>as palielināšana</w:t>
      </w:r>
      <w:r w:rsidRPr="0076726F">
        <w:rPr>
          <w:rFonts w:ascii="Cambria" w:hAnsi="Cambria" w:cstheme="minorHAnsi"/>
          <w:color w:val="000000" w:themeColor="text1"/>
        </w:rPr>
        <w:t>, samazinot risku, ko rada apdraudējumi, kas saistīti ar saindēšanos ar oglekļa monoksīdu, sprādzieniem un ugunsgrēkiem;</w:t>
      </w:r>
    </w:p>
    <w:p w14:paraId="24623EA8" w14:textId="3373618B" w:rsidR="007B5215" w:rsidRPr="0076726F" w:rsidRDefault="00C946EE" w:rsidP="007B5215">
      <w:pPr>
        <w:pStyle w:val="ListParagraph"/>
        <w:numPr>
          <w:ilvl w:val="0"/>
          <w:numId w:val="41"/>
        </w:numPr>
        <w:spacing w:before="0" w:after="200"/>
        <w:rPr>
          <w:rStyle w:val="CommentReference"/>
          <w:rFonts w:ascii="Cambria" w:hAnsi="Cambria" w:cstheme="minorHAnsi"/>
          <w:color w:val="000000" w:themeColor="text1"/>
          <w:sz w:val="22"/>
          <w:szCs w:val="22"/>
        </w:rPr>
      </w:pPr>
      <w:r w:rsidRPr="0076726F">
        <w:rPr>
          <w:rFonts w:ascii="Cambria" w:hAnsi="Cambria" w:cstheme="minorHAnsi"/>
          <w:color w:val="000000" w:themeColor="text1"/>
        </w:rPr>
        <w:t>siltuma avotu darbības drošīb</w:t>
      </w:r>
      <w:r w:rsidR="00470BF9" w:rsidRPr="0076726F">
        <w:rPr>
          <w:rFonts w:ascii="Cambria" w:hAnsi="Cambria" w:cstheme="minorHAnsi"/>
          <w:color w:val="000000" w:themeColor="text1"/>
        </w:rPr>
        <w:t>as paaugstināšana</w:t>
      </w:r>
      <w:r w:rsidRPr="0076726F">
        <w:rPr>
          <w:rFonts w:ascii="Cambria" w:hAnsi="Cambria" w:cstheme="minorHAnsi"/>
          <w:color w:val="000000" w:themeColor="text1"/>
        </w:rPr>
        <w:t>, uzlabojot šo avotu uzskaiti un veicinot regulāras dūmvadu pārbaudes.</w:t>
      </w:r>
    </w:p>
    <w:p w14:paraId="17235917" w14:textId="3CBC13D2" w:rsidR="007B5215" w:rsidRPr="0076726F" w:rsidRDefault="00F700FD" w:rsidP="00D15D0E">
      <w:pPr>
        <w:pStyle w:val="Heading3"/>
        <w:rPr>
          <w:rFonts w:ascii="Cambria" w:hAnsi="Cambria"/>
          <w:color w:val="000000" w:themeColor="text1"/>
          <w:sz w:val="24"/>
          <w:szCs w:val="24"/>
        </w:rPr>
      </w:pPr>
      <w:bookmarkStart w:id="55" w:name="_Toc219361131"/>
      <w:r w:rsidRPr="0076726F">
        <w:rPr>
          <w:rFonts w:ascii="Cambria" w:hAnsi="Cambria"/>
          <w:color w:val="000000" w:themeColor="text1"/>
          <w:sz w:val="24"/>
          <w:szCs w:val="24"/>
        </w:rPr>
        <w:t>Emisiju kontrole enerģētikas un rūpniecības sektoros</w:t>
      </w:r>
      <w:bookmarkEnd w:id="55"/>
    </w:p>
    <w:p w14:paraId="133331CE" w14:textId="54D3F743" w:rsidR="00D22476" w:rsidRPr="0076726F" w:rsidRDefault="695307A4" w:rsidP="00D15D0E">
      <w:pPr>
        <w:rPr>
          <w:rFonts w:ascii="Cambria" w:hAnsi="Cambria"/>
          <w:color w:val="000000" w:themeColor="text1"/>
        </w:rPr>
      </w:pPr>
      <w:r w:rsidRPr="0076726F">
        <w:rPr>
          <w:rFonts w:ascii="Cambria" w:hAnsi="Cambria"/>
          <w:color w:val="000000" w:themeColor="text1"/>
        </w:rPr>
        <w:t>Ļoti nozīmīga ir atbilstoša, savlaicīgi veikta un efektīva sadedzināšanas iekārtu kontrole. 2021.</w:t>
      </w:r>
      <w:r w:rsidR="00BA0546" w:rsidRPr="0076726F">
        <w:rPr>
          <w:rFonts w:ascii="Cambria" w:hAnsi="Cambria"/>
          <w:color w:val="000000" w:themeColor="text1"/>
        </w:rPr>
        <w:t> </w:t>
      </w:r>
      <w:r w:rsidRPr="0076726F">
        <w:rPr>
          <w:rFonts w:ascii="Cambria" w:hAnsi="Cambria"/>
          <w:color w:val="000000" w:themeColor="text1"/>
        </w:rPr>
        <w:t>un 2022.</w:t>
      </w:r>
      <w:r w:rsidR="00BA0546" w:rsidRPr="0076726F">
        <w:rPr>
          <w:rFonts w:ascii="Cambria" w:hAnsi="Cambria"/>
          <w:color w:val="000000" w:themeColor="text1"/>
        </w:rPr>
        <w:t> </w:t>
      </w:r>
      <w:r w:rsidRPr="0076726F">
        <w:rPr>
          <w:rFonts w:ascii="Cambria" w:hAnsi="Cambria"/>
          <w:color w:val="000000" w:themeColor="text1"/>
        </w:rPr>
        <w:t>gad</w:t>
      </w:r>
      <w:r w:rsidR="66259EB9" w:rsidRPr="0076726F">
        <w:rPr>
          <w:rFonts w:ascii="Cambria" w:hAnsi="Cambria"/>
          <w:color w:val="000000" w:themeColor="text1"/>
        </w:rPr>
        <w:t>ā</w:t>
      </w:r>
      <w:r w:rsidR="00F944D7" w:rsidRPr="0076726F">
        <w:rPr>
          <w:rFonts w:ascii="Cambria" w:hAnsi="Cambria"/>
          <w:color w:val="000000" w:themeColor="text1"/>
        </w:rPr>
        <w:t xml:space="preserve"> </w:t>
      </w:r>
      <w:r w:rsidRPr="0076726F">
        <w:rPr>
          <w:rFonts w:ascii="Cambria" w:hAnsi="Cambria"/>
          <w:color w:val="000000" w:themeColor="text1"/>
        </w:rPr>
        <w:t xml:space="preserve">VVD veica 77 sadedzināšanas iekārtu </w:t>
      </w:r>
      <w:r w:rsidR="3AFF3524" w:rsidRPr="0076726F">
        <w:rPr>
          <w:rFonts w:ascii="Cambria" w:hAnsi="Cambria"/>
          <w:color w:val="000000" w:themeColor="text1"/>
        </w:rPr>
        <w:t xml:space="preserve">emisiju </w:t>
      </w:r>
      <w:r w:rsidRPr="0076726F">
        <w:rPr>
          <w:rFonts w:ascii="Cambria" w:hAnsi="Cambria"/>
          <w:color w:val="000000" w:themeColor="text1"/>
        </w:rPr>
        <w:t>kontroli</w:t>
      </w:r>
      <w:r w:rsidR="00A70585" w:rsidRPr="0076726F">
        <w:rPr>
          <w:rFonts w:ascii="Cambria" w:hAnsi="Cambria"/>
          <w:color w:val="000000" w:themeColor="text1"/>
        </w:rPr>
        <w:t xml:space="preserve"> jaunās iekārtās, kas tika uzstādītas pēdējo gadu laikā. Kontroles</w:t>
      </w:r>
      <w:r w:rsidRPr="0076726F">
        <w:rPr>
          <w:rFonts w:ascii="Cambria" w:hAnsi="Cambria"/>
          <w:color w:val="000000" w:themeColor="text1"/>
        </w:rPr>
        <w:t xml:space="preserve"> rezultātā tika konstatētas neatbilstības 27 (35</w:t>
      </w:r>
      <w:r w:rsidR="00482106" w:rsidRPr="0076726F">
        <w:rPr>
          <w:rFonts w:ascii="Cambria" w:hAnsi="Cambria"/>
          <w:color w:val="000000" w:themeColor="text1"/>
        </w:rPr>
        <w:t> </w:t>
      </w:r>
      <w:r w:rsidRPr="0076726F">
        <w:rPr>
          <w:rFonts w:ascii="Cambria" w:hAnsi="Cambria"/>
          <w:color w:val="000000" w:themeColor="text1"/>
        </w:rPr>
        <w:t>%) iekārtās</w:t>
      </w:r>
      <w:r w:rsidR="00D22476" w:rsidRPr="0076726F">
        <w:rPr>
          <w:rFonts w:ascii="Cambria" w:hAnsi="Cambria"/>
          <w:color w:val="000000" w:themeColor="text1"/>
          <w:vertAlign w:val="superscript"/>
        </w:rPr>
        <w:footnoteReference w:id="22"/>
      </w:r>
      <w:r w:rsidRPr="0076726F">
        <w:rPr>
          <w:rFonts w:ascii="Cambria" w:hAnsi="Cambria"/>
          <w:color w:val="000000" w:themeColor="text1"/>
        </w:rPr>
        <w:t>. No divu gadu laikā 50 testētajām CSAS siltumapgādes uzņēmumiem neatbilstība emisiju robežvērtībām tika konstatēta 12 katlu mājās (24</w:t>
      </w:r>
      <w:r w:rsidR="00482106" w:rsidRPr="0076726F">
        <w:rPr>
          <w:rFonts w:ascii="Cambria" w:hAnsi="Cambria"/>
          <w:color w:val="000000" w:themeColor="text1"/>
        </w:rPr>
        <w:t> </w:t>
      </w:r>
      <w:r w:rsidRPr="0076726F">
        <w:rPr>
          <w:rFonts w:ascii="Cambria" w:hAnsi="Cambria"/>
          <w:color w:val="000000" w:themeColor="text1"/>
        </w:rPr>
        <w:t xml:space="preserve">%).  Neatbilstība jaunās, </w:t>
      </w:r>
      <w:r w:rsidR="00BB00B0" w:rsidRPr="0076726F">
        <w:rPr>
          <w:rFonts w:ascii="Cambria" w:hAnsi="Cambria"/>
          <w:color w:val="000000" w:themeColor="text1"/>
        </w:rPr>
        <w:t xml:space="preserve"> pēc 2018. gada </w:t>
      </w:r>
      <w:r w:rsidRPr="0076726F">
        <w:rPr>
          <w:rFonts w:ascii="Cambria" w:hAnsi="Cambria"/>
          <w:color w:val="000000" w:themeColor="text1"/>
        </w:rPr>
        <w:t xml:space="preserve">uzstādītās iekārtās dod pamatu secinājumam, ka pārsniegumi galvenokārt saistīti ar nepareizu degšanas režīma regulēšanas procesu un neefektīvi strādājošām dūmgāzu attīrīšanas iekārtām. </w:t>
      </w:r>
      <w:r w:rsidRPr="0076726F">
        <w:rPr>
          <w:rFonts w:ascii="Cambria" w:hAnsi="Cambria"/>
          <w:b/>
          <w:bCs/>
          <w:color w:val="000000" w:themeColor="text1"/>
        </w:rPr>
        <w:t xml:space="preserve">Augstais identificēto neatbilstību skaits pamato sadedzināšanas iekārtu kontroles programmas turpināšanas nepieciešamību </w:t>
      </w:r>
      <w:r w:rsidR="00401965" w:rsidRPr="0076726F">
        <w:rPr>
          <w:rFonts w:ascii="Cambria" w:hAnsi="Cambria"/>
          <w:b/>
          <w:bCs/>
          <w:color w:val="000000" w:themeColor="text1"/>
        </w:rPr>
        <w:t>2025</w:t>
      </w:r>
      <w:r w:rsidRPr="0076726F">
        <w:rPr>
          <w:rFonts w:ascii="Cambria" w:hAnsi="Cambria"/>
          <w:b/>
          <w:bCs/>
          <w:color w:val="000000" w:themeColor="text1"/>
        </w:rPr>
        <w:t>.</w:t>
      </w:r>
      <w:r w:rsidR="00C364E2" w:rsidRPr="0076726F">
        <w:rPr>
          <w:rFonts w:ascii="Cambria" w:hAnsi="Cambria"/>
          <w:b/>
          <w:bCs/>
          <w:color w:val="000000" w:themeColor="text1"/>
        </w:rPr>
        <w:t> </w:t>
      </w:r>
      <w:r w:rsidRPr="0076726F">
        <w:rPr>
          <w:rFonts w:ascii="Cambria" w:hAnsi="Cambria"/>
          <w:b/>
          <w:bCs/>
          <w:color w:val="000000" w:themeColor="text1"/>
        </w:rPr>
        <w:t>-</w:t>
      </w:r>
      <w:r w:rsidR="00C364E2" w:rsidRPr="0076726F">
        <w:rPr>
          <w:rFonts w:ascii="Cambria" w:hAnsi="Cambria"/>
          <w:b/>
          <w:bCs/>
          <w:color w:val="000000" w:themeColor="text1"/>
        </w:rPr>
        <w:t> </w:t>
      </w:r>
      <w:r w:rsidRPr="0076726F">
        <w:rPr>
          <w:rFonts w:ascii="Cambria" w:hAnsi="Cambria"/>
          <w:b/>
          <w:bCs/>
          <w:color w:val="000000" w:themeColor="text1"/>
        </w:rPr>
        <w:t>2030.</w:t>
      </w:r>
      <w:r w:rsidR="00CB0EB4" w:rsidRPr="0076726F">
        <w:rPr>
          <w:rFonts w:ascii="Cambria" w:hAnsi="Cambria"/>
          <w:b/>
          <w:bCs/>
          <w:color w:val="000000" w:themeColor="text1"/>
        </w:rPr>
        <w:t> </w:t>
      </w:r>
      <w:r w:rsidR="17BA6F3B" w:rsidRPr="0076726F">
        <w:rPr>
          <w:rFonts w:ascii="Cambria" w:hAnsi="Cambria"/>
          <w:b/>
          <w:bCs/>
          <w:color w:val="000000" w:themeColor="text1"/>
        </w:rPr>
        <w:t>gad</w:t>
      </w:r>
      <w:r w:rsidR="738D1E9D" w:rsidRPr="0076726F">
        <w:rPr>
          <w:rFonts w:ascii="Cambria" w:hAnsi="Cambria"/>
          <w:b/>
          <w:bCs/>
          <w:color w:val="000000" w:themeColor="text1"/>
        </w:rPr>
        <w:t>ā</w:t>
      </w:r>
      <w:r w:rsidRPr="0076726F">
        <w:rPr>
          <w:rFonts w:ascii="Cambria" w:hAnsi="Cambria"/>
          <w:b/>
          <w:bCs/>
          <w:color w:val="000000" w:themeColor="text1"/>
        </w:rPr>
        <w:t xml:space="preserve"> </w:t>
      </w:r>
      <w:r w:rsidRPr="0076726F">
        <w:rPr>
          <w:rFonts w:ascii="Cambria" w:hAnsi="Cambria"/>
          <w:color w:val="000000" w:themeColor="text1"/>
        </w:rPr>
        <w:t xml:space="preserve">(Plāna </w:t>
      </w:r>
      <w:r w:rsidR="00876C2D" w:rsidRPr="0076726F">
        <w:rPr>
          <w:rFonts w:ascii="Cambria" w:hAnsi="Cambria"/>
          <w:bCs/>
          <w:color w:val="000000" w:themeColor="text1"/>
        </w:rPr>
        <w:t>M.1.3.</w:t>
      </w:r>
      <w:r w:rsidR="00FD78B4" w:rsidRPr="0076726F">
        <w:rPr>
          <w:rFonts w:ascii="Cambria" w:hAnsi="Cambria"/>
          <w:bCs/>
          <w:color w:val="000000" w:themeColor="text1"/>
        </w:rPr>
        <w:t xml:space="preserve"> apakšuzdevums</w:t>
      </w:r>
      <w:r w:rsidRPr="0076726F">
        <w:rPr>
          <w:rFonts w:ascii="Cambria" w:hAnsi="Cambria"/>
          <w:color w:val="000000" w:themeColor="text1"/>
        </w:rPr>
        <w:t>) un nepieciešamību sist</w:t>
      </w:r>
      <w:r w:rsidR="7F540066" w:rsidRPr="0076726F">
        <w:rPr>
          <w:rFonts w:ascii="Cambria" w:hAnsi="Cambria"/>
          <w:color w:val="000000" w:themeColor="text1"/>
        </w:rPr>
        <w:t>e</w:t>
      </w:r>
      <w:r w:rsidRPr="0076726F">
        <w:rPr>
          <w:rFonts w:ascii="Cambria" w:hAnsi="Cambria"/>
          <w:color w:val="000000" w:themeColor="text1"/>
        </w:rPr>
        <w:t>mātiski paaugstināt VVD</w:t>
      </w:r>
      <w:r w:rsidR="00F976D1" w:rsidRPr="0076726F">
        <w:rPr>
          <w:rFonts w:ascii="Cambria" w:hAnsi="Cambria"/>
          <w:color w:val="000000" w:themeColor="text1"/>
        </w:rPr>
        <w:t xml:space="preserve"> </w:t>
      </w:r>
      <w:r w:rsidR="00793DBC" w:rsidRPr="0076726F">
        <w:rPr>
          <w:rFonts w:ascii="Cambria" w:hAnsi="Cambria"/>
          <w:color w:val="000000" w:themeColor="text1"/>
        </w:rPr>
        <w:t xml:space="preserve">kontroles </w:t>
      </w:r>
      <w:r w:rsidR="00F976D1" w:rsidRPr="0076726F">
        <w:rPr>
          <w:rFonts w:ascii="Cambria" w:hAnsi="Cambria"/>
          <w:color w:val="000000" w:themeColor="text1"/>
        </w:rPr>
        <w:t xml:space="preserve">kapacitāti </w:t>
      </w:r>
      <w:r w:rsidRPr="0076726F">
        <w:rPr>
          <w:rFonts w:ascii="Cambria" w:hAnsi="Cambria"/>
          <w:color w:val="000000" w:themeColor="text1"/>
        </w:rPr>
        <w:t xml:space="preserve">(Plāna </w:t>
      </w:r>
      <w:r w:rsidR="00876C2D" w:rsidRPr="0076726F">
        <w:rPr>
          <w:rFonts w:ascii="Cambria" w:hAnsi="Cambria"/>
          <w:color w:val="000000" w:themeColor="text1"/>
        </w:rPr>
        <w:t xml:space="preserve">B.1.1.2. </w:t>
      </w:r>
      <w:r w:rsidRPr="0076726F">
        <w:rPr>
          <w:rFonts w:ascii="Cambria" w:hAnsi="Cambria"/>
          <w:color w:val="000000" w:themeColor="text1"/>
        </w:rPr>
        <w:t>pasākums)</w:t>
      </w:r>
      <w:r w:rsidR="7F540066" w:rsidRPr="0076726F">
        <w:rPr>
          <w:rFonts w:ascii="Cambria" w:hAnsi="Cambria"/>
          <w:color w:val="000000" w:themeColor="text1"/>
        </w:rPr>
        <w:t>.</w:t>
      </w:r>
    </w:p>
    <w:p w14:paraId="2E0A7724" w14:textId="63BCA7CF" w:rsidR="00D22476" w:rsidRPr="0076726F" w:rsidRDefault="695307A4" w:rsidP="00D15D0E">
      <w:pPr>
        <w:rPr>
          <w:rFonts w:ascii="Cambria" w:hAnsi="Cambria"/>
          <w:color w:val="000000" w:themeColor="text1"/>
        </w:rPr>
      </w:pPr>
      <w:r w:rsidRPr="0076726F">
        <w:rPr>
          <w:rFonts w:ascii="Cambria" w:hAnsi="Cambria"/>
          <w:color w:val="000000" w:themeColor="text1"/>
        </w:rPr>
        <w:t>Attiecībā uz mājsaimniecībās izmanto</w:t>
      </w:r>
      <w:r w:rsidR="0C7477EE" w:rsidRPr="0076726F">
        <w:rPr>
          <w:rFonts w:ascii="Cambria" w:hAnsi="Cambria"/>
          <w:color w:val="000000" w:themeColor="text1"/>
        </w:rPr>
        <w:t>ta</w:t>
      </w:r>
      <w:r w:rsidRPr="0076726F">
        <w:rPr>
          <w:rFonts w:ascii="Cambria" w:hAnsi="Cambria"/>
          <w:color w:val="000000" w:themeColor="text1"/>
        </w:rPr>
        <w:t>j</w:t>
      </w:r>
      <w:r w:rsidR="0C7477EE" w:rsidRPr="0076726F">
        <w:rPr>
          <w:rFonts w:ascii="Cambria" w:hAnsi="Cambria"/>
          <w:color w:val="000000" w:themeColor="text1"/>
        </w:rPr>
        <w:t>ā</w:t>
      </w:r>
      <w:r w:rsidRPr="0076726F">
        <w:rPr>
          <w:rFonts w:ascii="Cambria" w:hAnsi="Cambria"/>
          <w:color w:val="000000" w:themeColor="text1"/>
        </w:rPr>
        <w:t>m jaunām koksnes biomasas iekārtām</w:t>
      </w:r>
      <w:r w:rsidR="0DE3E830" w:rsidRPr="0076726F">
        <w:rPr>
          <w:rFonts w:ascii="Cambria" w:hAnsi="Cambria"/>
          <w:color w:val="000000" w:themeColor="text1"/>
        </w:rPr>
        <w:t>,</w:t>
      </w:r>
      <w:r w:rsidRPr="0076726F">
        <w:rPr>
          <w:rFonts w:ascii="Cambria" w:hAnsi="Cambria"/>
          <w:color w:val="000000" w:themeColor="text1"/>
        </w:rPr>
        <w:t xml:space="preserve"> </w:t>
      </w:r>
      <w:r w:rsidR="3AFF3524" w:rsidRPr="0076726F">
        <w:rPr>
          <w:rFonts w:ascii="Cambria" w:hAnsi="Cambria"/>
          <w:color w:val="000000" w:themeColor="text1"/>
        </w:rPr>
        <w:t>2023.</w:t>
      </w:r>
      <w:r w:rsidR="00E27FBF" w:rsidRPr="0076726F">
        <w:rPr>
          <w:rFonts w:ascii="Cambria" w:hAnsi="Cambria"/>
          <w:color w:val="000000" w:themeColor="text1"/>
        </w:rPr>
        <w:t> </w:t>
      </w:r>
      <w:r w:rsidR="3AFF3524" w:rsidRPr="0076726F">
        <w:rPr>
          <w:rFonts w:ascii="Cambria" w:hAnsi="Cambria"/>
          <w:color w:val="000000" w:themeColor="text1"/>
        </w:rPr>
        <w:t xml:space="preserve">gadā </w:t>
      </w:r>
      <w:r w:rsidRPr="0076726F">
        <w:rPr>
          <w:rFonts w:ascii="Cambria" w:hAnsi="Cambria"/>
          <w:color w:val="000000" w:themeColor="text1"/>
        </w:rPr>
        <w:t xml:space="preserve">ir stājušās spēkā ES regulas par to energoefektivitātes un emisiju prasībām un šādu iekārtu energomarķēšanu. </w:t>
      </w:r>
      <w:r w:rsidR="61AD2AC7" w:rsidRPr="0076726F">
        <w:rPr>
          <w:rFonts w:ascii="Cambria" w:hAnsi="Cambria"/>
          <w:color w:val="000000" w:themeColor="text1"/>
        </w:rPr>
        <w:t xml:space="preserve">Ekodizaina prasības attiecas uz jaunām cietā kurināmā iekārtām ar nominālo siltuma jaudu 500 kW vai mazāku, līdz ar to tās ir aktuālas gan privātmājām, gan neliela skaita dzīvokļu mājām un arī citiem </w:t>
      </w:r>
      <w:r w:rsidR="0C7477EE" w:rsidRPr="0076726F">
        <w:rPr>
          <w:rFonts w:ascii="Cambria" w:hAnsi="Cambria"/>
          <w:color w:val="000000" w:themeColor="text1"/>
        </w:rPr>
        <w:t>gala</w:t>
      </w:r>
      <w:r w:rsidR="009968D9" w:rsidRPr="0076726F">
        <w:rPr>
          <w:rFonts w:ascii="Cambria" w:hAnsi="Cambria"/>
          <w:color w:val="000000" w:themeColor="text1"/>
        </w:rPr>
        <w:t xml:space="preserve"> </w:t>
      </w:r>
      <w:r w:rsidR="0C7477EE" w:rsidRPr="0076726F">
        <w:rPr>
          <w:rFonts w:ascii="Cambria" w:hAnsi="Cambria"/>
          <w:color w:val="000000" w:themeColor="text1"/>
        </w:rPr>
        <w:t>patēriņa</w:t>
      </w:r>
      <w:r w:rsidR="61AD2AC7" w:rsidRPr="0076726F">
        <w:rPr>
          <w:rFonts w:ascii="Cambria" w:hAnsi="Cambria"/>
          <w:color w:val="000000" w:themeColor="text1"/>
        </w:rPr>
        <w:t xml:space="preserve"> sektoriem, īpaši pakalpojumu sektoram, kuri izmanto ēkas-mēroga siltumapgādi un plāno uzstādīt jaunas iekārtas. </w:t>
      </w:r>
      <w:r w:rsidRPr="0076726F">
        <w:rPr>
          <w:rFonts w:ascii="Cambria" w:hAnsi="Cambria"/>
          <w:color w:val="000000" w:themeColor="text1"/>
        </w:rPr>
        <w:t>Tā kā prasības attiecas tikai uz jaunām iekārtām, nenosakot aizvietošanu veicinošus tiesiski normatīvos pasākumus,</w:t>
      </w:r>
      <w:r w:rsidRPr="0076726F">
        <w:rPr>
          <w:rFonts w:ascii="Cambria" w:hAnsi="Cambria"/>
          <w:b/>
          <w:color w:val="000000" w:themeColor="text1"/>
        </w:rPr>
        <w:t xml:space="preserve"> esošo iekārtu aizvietošana prognozējami noritēs lēni. </w:t>
      </w:r>
      <w:r w:rsidRPr="0076726F">
        <w:rPr>
          <w:rFonts w:ascii="Cambria" w:hAnsi="Cambria"/>
          <w:color w:val="000000" w:themeColor="text1"/>
        </w:rPr>
        <w:t xml:space="preserve">Vienlaikus ir nepieciešams nodrošināt tirgus uzraudzību, nepieļaujot neatbilstošas kvalitātes iekārtu tirdzniecību patērētājiem (Plāna </w:t>
      </w:r>
      <w:r w:rsidR="00876C2D" w:rsidRPr="0076726F">
        <w:rPr>
          <w:rFonts w:ascii="Cambria" w:hAnsi="Cambria"/>
          <w:color w:val="000000" w:themeColor="text1"/>
        </w:rPr>
        <w:t>M.3.</w:t>
      </w:r>
      <w:r w:rsidR="00622788" w:rsidRPr="0076726F">
        <w:rPr>
          <w:rFonts w:ascii="Cambria" w:hAnsi="Cambria"/>
          <w:color w:val="000000" w:themeColor="text1"/>
        </w:rPr>
        <w:t>2. apakšuzdevums</w:t>
      </w:r>
      <w:r w:rsidRPr="0076726F">
        <w:rPr>
          <w:rFonts w:ascii="Cambria" w:hAnsi="Cambria"/>
          <w:color w:val="000000" w:themeColor="text1"/>
        </w:rPr>
        <w:t xml:space="preserve">). </w:t>
      </w:r>
    </w:p>
    <w:p w14:paraId="10A5E29B" w14:textId="5ACBEEDC" w:rsidR="00D22476" w:rsidRPr="0076726F" w:rsidRDefault="00D22476" w:rsidP="00D03C04">
      <w:pPr>
        <w:pStyle w:val="Heading3"/>
        <w:rPr>
          <w:rFonts w:ascii="Cambria" w:hAnsi="Cambria"/>
          <w:color w:val="44546A" w:themeColor="text2"/>
          <w:sz w:val="24"/>
          <w:szCs w:val="24"/>
        </w:rPr>
      </w:pPr>
      <w:bookmarkStart w:id="56" w:name="_Toc174976381"/>
      <w:bookmarkStart w:id="57" w:name="_Toc174978011"/>
      <w:bookmarkStart w:id="58" w:name="_Toc174979468"/>
      <w:bookmarkStart w:id="59" w:name="_Toc174979558"/>
      <w:bookmarkStart w:id="60" w:name="_Toc174979648"/>
      <w:bookmarkStart w:id="61" w:name="_Toc174979738"/>
      <w:bookmarkStart w:id="62" w:name="_Toc144821309"/>
      <w:bookmarkStart w:id="63" w:name="_Toc167449410"/>
      <w:bookmarkStart w:id="64" w:name="_Toc219361132"/>
      <w:bookmarkEnd w:id="56"/>
      <w:bookmarkEnd w:id="57"/>
      <w:bookmarkEnd w:id="58"/>
      <w:bookmarkEnd w:id="59"/>
      <w:bookmarkEnd w:id="60"/>
      <w:bookmarkEnd w:id="61"/>
      <w:r w:rsidRPr="0076726F">
        <w:rPr>
          <w:rFonts w:ascii="Cambria" w:hAnsi="Cambria"/>
          <w:color w:val="44546A" w:themeColor="text2"/>
          <w:sz w:val="24"/>
          <w:szCs w:val="24"/>
        </w:rPr>
        <w:lastRenderedPageBreak/>
        <w:t>Transporta sektors</w:t>
      </w:r>
      <w:bookmarkEnd w:id="62"/>
      <w:bookmarkEnd w:id="63"/>
      <w:bookmarkEnd w:id="64"/>
    </w:p>
    <w:p w14:paraId="46F30CCE" w14:textId="32414B16" w:rsidR="00D22476" w:rsidRPr="0076726F" w:rsidRDefault="00D22476" w:rsidP="00D03C04">
      <w:pPr>
        <w:keepNext/>
        <w:keepLines/>
        <w:rPr>
          <w:rFonts w:ascii="Cambria" w:hAnsi="Cambria"/>
        </w:rPr>
      </w:pPr>
      <w:r w:rsidRPr="0076726F">
        <w:rPr>
          <w:rFonts w:ascii="Cambria" w:hAnsi="Cambria"/>
        </w:rPr>
        <w:t>Transporta attīstības pamatnostādnes 2021.-2027. gadam</w:t>
      </w:r>
      <w:r w:rsidRPr="0076726F">
        <w:rPr>
          <w:rFonts w:ascii="Cambria" w:hAnsi="Cambria"/>
          <w:vertAlign w:val="superscript"/>
        </w:rPr>
        <w:footnoteReference w:id="23"/>
      </w:r>
      <w:r w:rsidRPr="0076726F">
        <w:rPr>
          <w:rFonts w:ascii="Cambria" w:hAnsi="Cambria"/>
        </w:rPr>
        <w:t xml:space="preserve"> nosaka Transporta politikas vispārīgo mērķi: </w:t>
      </w:r>
      <w:r w:rsidR="009157FE" w:rsidRPr="0076726F">
        <w:rPr>
          <w:rFonts w:ascii="Cambria" w:hAnsi="Cambria"/>
        </w:rPr>
        <w:t>i</w:t>
      </w:r>
      <w:r w:rsidRPr="0076726F">
        <w:rPr>
          <w:rFonts w:ascii="Cambria" w:hAnsi="Cambria"/>
        </w:rPr>
        <w:t>ntegrēta transporta sistēma, kas nodrošina drošu, efektīvu, pieejamu, piekļūstamu, viedu un ilgtspējīgu mobilitāti, veicina valsts ekonomisko izaugsmi, reģionālo attīstību un nodrošina virzību uz klimatneitrālu ekonomiku.</w:t>
      </w:r>
    </w:p>
    <w:tbl>
      <w:tblPr>
        <w:tblStyle w:val="TableGrid"/>
        <w:tblW w:w="9660" w:type="dxa"/>
        <w:tblBorders>
          <w:top w:val="single" w:sz="4" w:space="0" w:color="660066"/>
          <w:left w:val="none" w:sz="0" w:space="0" w:color="auto"/>
          <w:bottom w:val="single" w:sz="4" w:space="0" w:color="660066"/>
          <w:right w:val="none" w:sz="0" w:space="0" w:color="auto"/>
          <w:insideH w:val="none" w:sz="0" w:space="0" w:color="auto"/>
          <w:insideV w:val="none" w:sz="0" w:space="0" w:color="auto"/>
        </w:tblBorders>
        <w:tblLook w:val="04A0" w:firstRow="1" w:lastRow="0" w:firstColumn="1" w:lastColumn="0" w:noHBand="0" w:noVBand="1"/>
      </w:tblPr>
      <w:tblGrid>
        <w:gridCol w:w="9660"/>
      </w:tblGrid>
      <w:tr w:rsidR="001E505C" w:rsidRPr="0076726F" w14:paraId="4C61C16B" w14:textId="77777777" w:rsidTr="00044F6C">
        <w:trPr>
          <w:trHeight w:val="6161"/>
        </w:trPr>
        <w:tc>
          <w:tcPr>
            <w:tcW w:w="9660" w:type="dxa"/>
            <w:tcBorders>
              <w:top w:val="single" w:sz="12" w:space="0" w:color="59293B"/>
              <w:bottom w:val="single" w:sz="12" w:space="0" w:color="59293B"/>
            </w:tcBorders>
          </w:tcPr>
          <w:p w14:paraId="37436BFE" w14:textId="2B9B3D14" w:rsidR="001E505C" w:rsidRPr="0076726F" w:rsidRDefault="001E505C" w:rsidP="00D03C04">
            <w:pPr>
              <w:keepNext/>
              <w:keepLines/>
              <w:rPr>
                <w:rFonts w:ascii="Cambria" w:hAnsi="Cambria"/>
                <w:sz w:val="20"/>
                <w:szCs w:val="20"/>
              </w:rPr>
            </w:pPr>
            <w:r w:rsidRPr="0076726F">
              <w:rPr>
                <w:rFonts w:ascii="Cambria" w:hAnsi="Cambria"/>
                <w:b/>
                <w:sz w:val="20"/>
                <w:szCs w:val="20"/>
              </w:rPr>
              <w:t>Politikas virzieni</w:t>
            </w:r>
            <w:r w:rsidR="0091222A" w:rsidRPr="0076726F">
              <w:rPr>
                <w:rStyle w:val="FootnoteReference"/>
                <w:rFonts w:ascii="Cambria" w:hAnsi="Cambria"/>
                <w:b/>
                <w:sz w:val="20"/>
                <w:szCs w:val="20"/>
              </w:rPr>
              <w:footnoteReference w:id="24"/>
            </w:r>
            <w:r w:rsidRPr="0076726F">
              <w:rPr>
                <w:rFonts w:ascii="Cambria" w:hAnsi="Cambria"/>
                <w:sz w:val="20"/>
                <w:szCs w:val="20"/>
              </w:rPr>
              <w:t xml:space="preserve">: </w:t>
            </w:r>
          </w:p>
          <w:p w14:paraId="581C61D7" w14:textId="77777777" w:rsidR="001E505C" w:rsidRPr="0076726F" w:rsidRDefault="001E505C" w:rsidP="00DA69DC">
            <w:pPr>
              <w:keepNext/>
              <w:keepLines/>
              <w:numPr>
                <w:ilvl w:val="0"/>
                <w:numId w:val="3"/>
              </w:numPr>
              <w:rPr>
                <w:rFonts w:ascii="Cambria" w:hAnsi="Cambria"/>
                <w:sz w:val="20"/>
                <w:szCs w:val="20"/>
              </w:rPr>
            </w:pPr>
            <w:r w:rsidRPr="0076726F">
              <w:rPr>
                <w:rFonts w:ascii="Cambria" w:hAnsi="Cambria"/>
                <w:sz w:val="20"/>
                <w:szCs w:val="20"/>
              </w:rPr>
              <w:t xml:space="preserve">videi draudzīgs sabiedriskais transports (ST transportlīdzekļu un infrastruktūras uzlabošana un paplašināšana), pasažieru pārvirze no privātā uz ST; </w:t>
            </w:r>
          </w:p>
          <w:p w14:paraId="53E249C6" w14:textId="77777777" w:rsidR="001E505C" w:rsidRPr="0076726F" w:rsidRDefault="001E505C" w:rsidP="00DA69DC">
            <w:pPr>
              <w:keepNext/>
              <w:keepLines/>
              <w:numPr>
                <w:ilvl w:val="0"/>
                <w:numId w:val="3"/>
              </w:numPr>
              <w:rPr>
                <w:rFonts w:ascii="Cambria" w:hAnsi="Cambria"/>
                <w:sz w:val="20"/>
                <w:szCs w:val="20"/>
              </w:rPr>
            </w:pPr>
            <w:r w:rsidRPr="0076726F">
              <w:rPr>
                <w:rFonts w:ascii="Cambria" w:hAnsi="Cambria"/>
                <w:sz w:val="20"/>
                <w:szCs w:val="20"/>
              </w:rPr>
              <w:t>dzelzceļa energoefektivitātes paaugstināšana un elektrifikācija – dzelzceļš kā konkurētspējīgs ST “mugurkauls”, tajā skaitā jaunu pasažieru elektrovilcienu ieviešana;</w:t>
            </w:r>
          </w:p>
          <w:p w14:paraId="2B351483" w14:textId="77777777" w:rsidR="001E505C" w:rsidRPr="0076726F" w:rsidRDefault="001E505C" w:rsidP="00DA69DC">
            <w:pPr>
              <w:keepNext/>
              <w:keepLines/>
              <w:numPr>
                <w:ilvl w:val="0"/>
                <w:numId w:val="3"/>
              </w:numPr>
              <w:rPr>
                <w:rFonts w:ascii="Cambria" w:hAnsi="Cambria"/>
                <w:sz w:val="20"/>
                <w:szCs w:val="20"/>
              </w:rPr>
            </w:pPr>
            <w:r w:rsidRPr="0076726F">
              <w:rPr>
                <w:rFonts w:ascii="Cambria" w:hAnsi="Cambria"/>
                <w:sz w:val="20"/>
                <w:szCs w:val="20"/>
              </w:rPr>
              <w:t>bezemisiju transports pašvaldību funkciju īstenošanai un pakalpojumu nodrošināšanai;</w:t>
            </w:r>
          </w:p>
          <w:p w14:paraId="2E60A86D" w14:textId="2940B606" w:rsidR="001E505C" w:rsidRPr="0076726F" w:rsidRDefault="001E505C" w:rsidP="00DA69DC">
            <w:pPr>
              <w:keepNext/>
              <w:keepLines/>
              <w:numPr>
                <w:ilvl w:val="0"/>
                <w:numId w:val="3"/>
              </w:numPr>
              <w:rPr>
                <w:rFonts w:ascii="Cambria" w:hAnsi="Cambria"/>
                <w:sz w:val="20"/>
                <w:szCs w:val="20"/>
              </w:rPr>
            </w:pPr>
            <w:r w:rsidRPr="0076726F">
              <w:rPr>
                <w:rFonts w:ascii="Cambria" w:hAnsi="Cambria"/>
                <w:sz w:val="20"/>
                <w:szCs w:val="20"/>
              </w:rPr>
              <w:t xml:space="preserve">ne-motorizētās (velosipēdi, </w:t>
            </w:r>
            <w:r w:rsidR="00A251FA" w:rsidRPr="0076726F">
              <w:rPr>
                <w:rFonts w:ascii="Cambria" w:hAnsi="Cambria"/>
                <w:sz w:val="20"/>
                <w:szCs w:val="20"/>
              </w:rPr>
              <w:t xml:space="preserve">iešana </w:t>
            </w:r>
            <w:r w:rsidRPr="0076726F">
              <w:rPr>
                <w:rFonts w:ascii="Cambria" w:hAnsi="Cambria"/>
                <w:sz w:val="20"/>
                <w:szCs w:val="20"/>
              </w:rPr>
              <w:t>kājām) pārvietošanās un elektriskās mikromobilitātes veicināšana;</w:t>
            </w:r>
          </w:p>
          <w:p w14:paraId="4D2A3856" w14:textId="56CFDBA6" w:rsidR="001E505C" w:rsidRPr="0076726F" w:rsidRDefault="001E505C" w:rsidP="00DA69DC">
            <w:pPr>
              <w:keepNext/>
              <w:keepLines/>
              <w:numPr>
                <w:ilvl w:val="0"/>
                <w:numId w:val="3"/>
              </w:numPr>
              <w:rPr>
                <w:rFonts w:ascii="Cambria" w:hAnsi="Cambria"/>
                <w:sz w:val="20"/>
                <w:szCs w:val="20"/>
              </w:rPr>
            </w:pPr>
            <w:r w:rsidRPr="0076726F">
              <w:rPr>
                <w:rFonts w:ascii="Cambria" w:hAnsi="Cambria"/>
                <w:sz w:val="20"/>
                <w:szCs w:val="20"/>
              </w:rPr>
              <w:t>multimodalitātes attīstība</w:t>
            </w:r>
            <w:r w:rsidR="007950B7" w:rsidRPr="0076726F">
              <w:rPr>
                <w:rFonts w:ascii="Cambria" w:hAnsi="Cambria"/>
                <w:sz w:val="20"/>
                <w:szCs w:val="20"/>
              </w:rPr>
              <w:t>;</w:t>
            </w:r>
          </w:p>
          <w:p w14:paraId="67C013CE" w14:textId="28DAD11D" w:rsidR="001E505C" w:rsidRPr="0076726F" w:rsidRDefault="007950B7" w:rsidP="00DA69DC">
            <w:pPr>
              <w:keepNext/>
              <w:keepLines/>
              <w:numPr>
                <w:ilvl w:val="0"/>
                <w:numId w:val="3"/>
              </w:numPr>
              <w:rPr>
                <w:rFonts w:ascii="Cambria" w:hAnsi="Cambria"/>
                <w:sz w:val="20"/>
                <w:szCs w:val="20"/>
              </w:rPr>
            </w:pPr>
            <w:r w:rsidRPr="0076726F">
              <w:rPr>
                <w:rFonts w:ascii="Cambria" w:hAnsi="Cambria"/>
                <w:sz w:val="20"/>
                <w:szCs w:val="20"/>
              </w:rPr>
              <w:t>auto</w:t>
            </w:r>
            <w:r w:rsidR="0091222A" w:rsidRPr="0076726F">
              <w:rPr>
                <w:rFonts w:ascii="Cambria" w:hAnsi="Cambria"/>
                <w:sz w:val="20"/>
                <w:szCs w:val="20"/>
              </w:rPr>
              <w:t>transporta elektrifikācija</w:t>
            </w:r>
            <w:r w:rsidRPr="0076726F">
              <w:rPr>
                <w:rFonts w:ascii="Cambria" w:hAnsi="Cambria"/>
                <w:sz w:val="20"/>
                <w:szCs w:val="20"/>
              </w:rPr>
              <w:t xml:space="preserve"> un uzlādes tīkla attīstība;</w:t>
            </w:r>
          </w:p>
          <w:p w14:paraId="4EC4BA80" w14:textId="77777777" w:rsidR="001E505C" w:rsidRPr="0076726F" w:rsidRDefault="001E505C" w:rsidP="00DA69DC">
            <w:pPr>
              <w:keepNext/>
              <w:keepLines/>
              <w:numPr>
                <w:ilvl w:val="0"/>
                <w:numId w:val="3"/>
              </w:numPr>
              <w:rPr>
                <w:rFonts w:ascii="Cambria" w:hAnsi="Cambria"/>
                <w:sz w:val="20"/>
                <w:szCs w:val="20"/>
              </w:rPr>
            </w:pPr>
            <w:r w:rsidRPr="0076726F">
              <w:rPr>
                <w:rFonts w:ascii="Cambria" w:hAnsi="Cambria"/>
                <w:sz w:val="20"/>
                <w:szCs w:val="20"/>
              </w:rPr>
              <w:t>pārejas veicināšana uz citu alternatīvo degvielu izmantojošiem (ūdeņradis, CNG, LNG) automobiļiem un to uzlādes tīkla attīstība;</w:t>
            </w:r>
          </w:p>
          <w:p w14:paraId="6C339338" w14:textId="77777777" w:rsidR="001E505C" w:rsidRPr="0076726F" w:rsidRDefault="001E505C" w:rsidP="00DA69DC">
            <w:pPr>
              <w:keepNext/>
              <w:keepLines/>
              <w:numPr>
                <w:ilvl w:val="0"/>
                <w:numId w:val="3"/>
              </w:numPr>
              <w:rPr>
                <w:rFonts w:ascii="Cambria" w:hAnsi="Cambria"/>
                <w:sz w:val="20"/>
                <w:szCs w:val="20"/>
              </w:rPr>
            </w:pPr>
            <w:r w:rsidRPr="0076726F">
              <w:rPr>
                <w:rFonts w:ascii="Cambria" w:hAnsi="Cambria"/>
                <w:sz w:val="20"/>
                <w:szCs w:val="20"/>
              </w:rPr>
              <w:t>zaļā iepirkuma izmantošana autotransportlīdzekļu iepirkumā</w:t>
            </w:r>
            <w:r w:rsidRPr="0076726F">
              <w:rPr>
                <w:rFonts w:ascii="Cambria" w:hAnsi="Cambria"/>
                <w:sz w:val="20"/>
                <w:szCs w:val="20"/>
                <w:vertAlign w:val="superscript"/>
              </w:rPr>
              <w:footnoteReference w:id="25"/>
            </w:r>
            <w:r w:rsidRPr="0076726F">
              <w:rPr>
                <w:rFonts w:ascii="Cambria" w:hAnsi="Cambria"/>
                <w:sz w:val="20"/>
                <w:szCs w:val="20"/>
              </w:rPr>
              <w:t xml:space="preserve"> un tīro transportlīdzekļu iepirkuma procentuālā īpatsvara kopējā iepirkumā prasības izpilde</w:t>
            </w:r>
            <w:r w:rsidRPr="0076726F">
              <w:rPr>
                <w:rFonts w:ascii="Cambria" w:hAnsi="Cambria"/>
                <w:sz w:val="20"/>
                <w:szCs w:val="20"/>
                <w:vertAlign w:val="superscript"/>
              </w:rPr>
              <w:footnoteReference w:id="26"/>
            </w:r>
            <w:r w:rsidRPr="0076726F">
              <w:rPr>
                <w:rFonts w:ascii="Cambria" w:hAnsi="Cambria"/>
                <w:sz w:val="20"/>
                <w:szCs w:val="20"/>
              </w:rPr>
              <w:t>;</w:t>
            </w:r>
          </w:p>
          <w:p w14:paraId="11A3B991" w14:textId="77777777" w:rsidR="001E505C" w:rsidRPr="0076726F" w:rsidRDefault="001E505C" w:rsidP="00DA69DC">
            <w:pPr>
              <w:keepNext/>
              <w:keepLines/>
              <w:numPr>
                <w:ilvl w:val="0"/>
                <w:numId w:val="3"/>
              </w:numPr>
              <w:rPr>
                <w:rFonts w:ascii="Cambria" w:hAnsi="Cambria"/>
                <w:sz w:val="20"/>
                <w:szCs w:val="20"/>
              </w:rPr>
            </w:pPr>
            <w:r w:rsidRPr="0076726F">
              <w:rPr>
                <w:rFonts w:ascii="Cambria" w:hAnsi="Cambria"/>
                <w:sz w:val="20"/>
                <w:szCs w:val="20"/>
              </w:rPr>
              <w:t>autotransportlīdzekļu motoru emisiju efektīva tehniskā kontrole;</w:t>
            </w:r>
          </w:p>
          <w:p w14:paraId="5112AAA5" w14:textId="77777777" w:rsidR="001E505C" w:rsidRPr="0076726F" w:rsidRDefault="001E505C" w:rsidP="00DA69DC">
            <w:pPr>
              <w:keepNext/>
              <w:keepLines/>
              <w:numPr>
                <w:ilvl w:val="0"/>
                <w:numId w:val="3"/>
              </w:numPr>
              <w:rPr>
                <w:rFonts w:ascii="Cambria" w:hAnsi="Cambria"/>
                <w:sz w:val="20"/>
                <w:szCs w:val="20"/>
              </w:rPr>
            </w:pPr>
            <w:r w:rsidRPr="0076726F">
              <w:rPr>
                <w:rFonts w:ascii="Cambria" w:hAnsi="Cambria"/>
                <w:sz w:val="20"/>
                <w:szCs w:val="20"/>
              </w:rPr>
              <w:t>autoceļu sasaistes sistēmas uzlabošana, autoceļu kvalitātes uzturēšana un paaugstināšana;</w:t>
            </w:r>
          </w:p>
          <w:p w14:paraId="708F8156" w14:textId="19FE5BC6" w:rsidR="001E505C" w:rsidRPr="0076726F" w:rsidRDefault="001E505C" w:rsidP="00DA69DC">
            <w:pPr>
              <w:keepNext/>
              <w:keepLines/>
              <w:numPr>
                <w:ilvl w:val="0"/>
                <w:numId w:val="3"/>
              </w:numPr>
              <w:rPr>
                <w:rFonts w:ascii="Cambria" w:hAnsi="Cambria"/>
                <w:sz w:val="20"/>
                <w:szCs w:val="20"/>
              </w:rPr>
            </w:pPr>
            <w:r w:rsidRPr="0076726F">
              <w:rPr>
                <w:rFonts w:ascii="Cambria" w:hAnsi="Cambria"/>
                <w:sz w:val="20"/>
                <w:szCs w:val="20"/>
              </w:rPr>
              <w:t>videi draudzīgas lielo ostu infrastruktūras attīstība, alternatīvo degvielu pieejamības, elektrotīkla pieslēgumu pie piestātnēm nodrošināšana.</w:t>
            </w:r>
          </w:p>
        </w:tc>
      </w:tr>
    </w:tbl>
    <w:p w14:paraId="678D76E9" w14:textId="2870C488" w:rsidR="00987457" w:rsidRPr="0076726F" w:rsidRDefault="00987457" w:rsidP="00987457">
      <w:pPr>
        <w:rPr>
          <w:rFonts w:ascii="Cambria" w:hAnsi="Cambria"/>
          <w:bCs/>
        </w:rPr>
      </w:pPr>
      <w:r w:rsidRPr="0076726F">
        <w:rPr>
          <w:rFonts w:ascii="Cambria" w:hAnsi="Cambria"/>
          <w:b/>
        </w:rPr>
        <w:t>Pasākumi ar pozitīvu ietekmi uz gaisa kvalitāti</w:t>
      </w:r>
      <w:r w:rsidRPr="0076726F">
        <w:rPr>
          <w:rFonts w:ascii="Cambria" w:hAnsi="Cambria" w:cs="Arial"/>
          <w:shd w:val="clear" w:color="auto" w:fill="FFFFFF"/>
        </w:rPr>
        <w:t xml:space="preserve"> ietver</w:t>
      </w:r>
      <w:r w:rsidRPr="0076726F">
        <w:rPr>
          <w:rFonts w:ascii="Cambria" w:hAnsi="Cambria"/>
          <w:bCs/>
        </w:rPr>
        <w:t xml:space="preserve"> nulles un bezemisiju transportlīdzekļu izmantošanu, t.sk. ilgtspējīgus sabiedriskā transporta risinājumus un dzelzceļa elektrifikāciju, iedzīvotāju paradumu maiņu (izvēlēties sabiedrisko transportu, mikromobilitātes rīku vai pārvietoties ar kājām), kā arī attiecīgās infrastruktūras uzlabošanu un attīstību. </w:t>
      </w:r>
      <w:r w:rsidR="00A5406D" w:rsidRPr="0076726F">
        <w:rPr>
          <w:rFonts w:ascii="Cambria" w:hAnsi="Cambria"/>
        </w:rPr>
        <w:t xml:space="preserve">Multimodālie </w:t>
      </w:r>
      <w:r w:rsidRPr="0076726F">
        <w:rPr>
          <w:rFonts w:ascii="Cambria" w:hAnsi="Cambria"/>
        </w:rPr>
        <w:t xml:space="preserve">transporta risinājumi uzlabo vispārējo sistēmas efektivitāti un potenciāli veicina emisiju samazinājumu. </w:t>
      </w:r>
    </w:p>
    <w:p w14:paraId="59F80065" w14:textId="77777777" w:rsidR="003F03A3" w:rsidRPr="0076726F" w:rsidRDefault="00D22476" w:rsidP="00D15D0E">
      <w:pPr>
        <w:rPr>
          <w:rFonts w:ascii="Cambria" w:hAnsi="Cambria"/>
        </w:rPr>
      </w:pPr>
      <w:r w:rsidRPr="0076726F">
        <w:rPr>
          <w:rFonts w:ascii="Cambria" w:hAnsi="Cambria"/>
          <w:b/>
          <w:bCs/>
        </w:rPr>
        <w:t>Negatīvu ietekmi uz gaisa kvalitāti</w:t>
      </w:r>
      <w:r w:rsidRPr="0076726F">
        <w:rPr>
          <w:rFonts w:ascii="Cambria" w:hAnsi="Cambria"/>
        </w:rPr>
        <w:t xml:space="preserve"> rada Latvijas autoparka augstais vidējais vecums (tiek izmantotas automašīnas ar augstākām īpatnējām emisijām uz km), dīzeļdegvielas un benzīna izteikta dominance izmantotajā degvielā, sabiedriskā transporta</w:t>
      </w:r>
      <w:r w:rsidR="003474C4" w:rsidRPr="0076726F">
        <w:rPr>
          <w:rFonts w:ascii="Cambria" w:hAnsi="Cambria"/>
        </w:rPr>
        <w:t xml:space="preserve"> </w:t>
      </w:r>
      <w:r w:rsidR="50FB629E" w:rsidRPr="0076726F">
        <w:rPr>
          <w:rFonts w:ascii="Cambria" w:hAnsi="Cambria"/>
        </w:rPr>
        <w:t>izmantošana</w:t>
      </w:r>
      <w:r w:rsidR="3DFD4828" w:rsidRPr="0076726F">
        <w:rPr>
          <w:rFonts w:ascii="Cambria" w:hAnsi="Cambria"/>
        </w:rPr>
        <w:t>s</w:t>
      </w:r>
      <w:r w:rsidRPr="0076726F">
        <w:rPr>
          <w:rFonts w:ascii="Cambria" w:hAnsi="Cambria"/>
        </w:rPr>
        <w:t xml:space="preserve"> </w:t>
      </w:r>
      <w:r w:rsidR="007950B7" w:rsidRPr="0076726F">
        <w:rPr>
          <w:rFonts w:ascii="Cambria" w:hAnsi="Cambria"/>
        </w:rPr>
        <w:t xml:space="preserve">salīdzinoši </w:t>
      </w:r>
      <w:r w:rsidRPr="0076726F">
        <w:rPr>
          <w:rFonts w:ascii="Cambria" w:hAnsi="Cambria"/>
        </w:rPr>
        <w:t xml:space="preserve">zemais īpatsvars pasažieru mobilitātes nodrošināšanā. Pilsētas līmenī paaugstinātu piesārņojumu rada </w:t>
      </w:r>
      <w:r w:rsidR="00596391" w:rsidRPr="0076726F">
        <w:rPr>
          <w:rFonts w:ascii="Cambria" w:hAnsi="Cambria"/>
        </w:rPr>
        <w:t xml:space="preserve">lielais </w:t>
      </w:r>
      <w:r w:rsidRPr="0076726F">
        <w:rPr>
          <w:rFonts w:ascii="Cambria" w:hAnsi="Cambria"/>
        </w:rPr>
        <w:t xml:space="preserve">autotransporta </w:t>
      </w:r>
      <w:r w:rsidR="00596391" w:rsidRPr="0076726F">
        <w:rPr>
          <w:rFonts w:ascii="Cambria" w:hAnsi="Cambria"/>
        </w:rPr>
        <w:t>daudzums pilsētās</w:t>
      </w:r>
      <w:r w:rsidR="00030B61" w:rsidRPr="0076726F">
        <w:rPr>
          <w:rFonts w:ascii="Cambria" w:hAnsi="Cambria"/>
        </w:rPr>
        <w:t>, kā arī tā rezultātā radītie sastrēgumi</w:t>
      </w:r>
      <w:r w:rsidR="00A73436" w:rsidRPr="0076726F">
        <w:rPr>
          <w:rFonts w:ascii="Cambria" w:hAnsi="Cambria"/>
        </w:rPr>
        <w:t>.</w:t>
      </w:r>
    </w:p>
    <w:p w14:paraId="3F679D43" w14:textId="55207A13" w:rsidR="00D22476" w:rsidRPr="0076726F" w:rsidRDefault="00B41665" w:rsidP="00D15D0E">
      <w:pPr>
        <w:rPr>
          <w:rFonts w:ascii="Cambria" w:hAnsi="Cambria"/>
        </w:rPr>
      </w:pPr>
      <w:r w:rsidRPr="0076726F">
        <w:rPr>
          <w:rFonts w:ascii="Cambria" w:hAnsi="Cambria"/>
        </w:rPr>
        <w:t>Jāatzīmē gan, ka minēto pasākumu pozitīvā ietekme nav pietiekoša, lai strauji samazinātu augsto vidējo automašīnu vecumu, palielinātu sabiedriskā transporta izmantošanu un samazinātu fosilās degvielas izmantošanu.</w:t>
      </w:r>
    </w:p>
    <w:p w14:paraId="417FFAE5" w14:textId="2AD57F72" w:rsidR="00D22476" w:rsidRPr="0076726F" w:rsidRDefault="00D22476" w:rsidP="004C2230">
      <w:pPr>
        <w:pStyle w:val="Heading3"/>
        <w:rPr>
          <w:rFonts w:ascii="Cambria" w:hAnsi="Cambria"/>
          <w:color w:val="44546A" w:themeColor="text2"/>
          <w:sz w:val="24"/>
          <w:szCs w:val="24"/>
        </w:rPr>
      </w:pPr>
      <w:bookmarkStart w:id="65" w:name="_Toc144821310"/>
      <w:bookmarkStart w:id="66" w:name="_Toc167449411"/>
      <w:bookmarkStart w:id="67" w:name="_Toc219361133"/>
      <w:r w:rsidRPr="0076726F">
        <w:rPr>
          <w:rFonts w:ascii="Cambria" w:hAnsi="Cambria"/>
          <w:color w:val="44546A" w:themeColor="text2"/>
          <w:sz w:val="24"/>
          <w:szCs w:val="24"/>
        </w:rPr>
        <w:lastRenderedPageBreak/>
        <w:t>Nodokļu politika</w:t>
      </w:r>
      <w:bookmarkEnd w:id="65"/>
      <w:bookmarkEnd w:id="66"/>
      <w:bookmarkEnd w:id="67"/>
    </w:p>
    <w:p w14:paraId="3FCDBE01" w14:textId="734DF18F" w:rsidR="0033232B" w:rsidRPr="0076726F" w:rsidRDefault="0033232B" w:rsidP="0033232B">
      <w:pPr>
        <w:rPr>
          <w:rFonts w:ascii="Cambria" w:hAnsi="Cambria"/>
        </w:rPr>
      </w:pPr>
      <w:r w:rsidRPr="0076726F">
        <w:rPr>
          <w:rFonts w:ascii="Cambria" w:hAnsi="Cambria"/>
        </w:rPr>
        <w:t>Valsts nodokļu politikas pamatnostādņu 2024.</w:t>
      </w:r>
      <w:r w:rsidR="00A15745" w:rsidRPr="0076726F">
        <w:rPr>
          <w:rFonts w:ascii="Cambria" w:hAnsi="Cambria"/>
        </w:rPr>
        <w:t> </w:t>
      </w:r>
      <w:r w:rsidRPr="0076726F">
        <w:rPr>
          <w:rFonts w:ascii="Cambria" w:hAnsi="Cambria"/>
        </w:rPr>
        <w:t>-</w:t>
      </w:r>
      <w:r w:rsidR="00A15745" w:rsidRPr="0076726F">
        <w:rPr>
          <w:rFonts w:ascii="Cambria" w:hAnsi="Cambria"/>
        </w:rPr>
        <w:t> </w:t>
      </w:r>
      <w:r w:rsidRPr="0076726F">
        <w:rPr>
          <w:rFonts w:ascii="Cambria" w:hAnsi="Cambria"/>
        </w:rPr>
        <w:t>2027. gadam izstrādes virzības ziņojumā</w:t>
      </w:r>
      <w:r w:rsidRPr="0076726F">
        <w:rPr>
          <w:rStyle w:val="FootnoteReference"/>
          <w:rFonts w:ascii="Cambria" w:hAnsi="Cambria"/>
        </w:rPr>
        <w:footnoteReference w:id="27"/>
      </w:r>
      <w:r w:rsidRPr="0076726F">
        <w:rPr>
          <w:rFonts w:ascii="Cambria" w:hAnsi="Cambria"/>
        </w:rPr>
        <w:t xml:space="preserve"> ir vērtēts pakāpenisks akcīzes nodokļa likmju palielinājums dīzeļdegvielai, degvieleļļai un petrolejai, ko izmanto </w:t>
      </w:r>
      <w:r w:rsidR="002E06C2" w:rsidRPr="0076726F">
        <w:rPr>
          <w:rFonts w:ascii="Cambria" w:hAnsi="Cambria"/>
        </w:rPr>
        <w:t>speciālajās ekonomiskajās zonās</w:t>
      </w:r>
      <w:r w:rsidRPr="0076726F">
        <w:rPr>
          <w:rFonts w:ascii="Cambria" w:hAnsi="Cambria"/>
        </w:rPr>
        <w:t xml:space="preserve"> un brīvostās, lai pakāpeniski atteiktos no šo fosilo degvielu izmantošanas un veicinātu atjaunīgās elektroenerģijas ražošanu un izmantošanu iekārtās (celtņos un citām ar pārkraušanu saistītām darbībām) brīvostu un </w:t>
      </w:r>
      <w:r w:rsidR="00D21E75" w:rsidRPr="0076726F">
        <w:rPr>
          <w:rFonts w:ascii="Cambria" w:hAnsi="Cambria"/>
        </w:rPr>
        <w:t>speciālo ekonomisko zonu</w:t>
      </w:r>
      <w:r w:rsidRPr="0076726F">
        <w:rPr>
          <w:rFonts w:ascii="Cambria" w:hAnsi="Cambria"/>
        </w:rPr>
        <w:t xml:space="preserve"> teritorijās</w:t>
      </w:r>
      <w:r w:rsidRPr="0076726F">
        <w:rPr>
          <w:rStyle w:val="FootnoteReference"/>
          <w:rFonts w:ascii="Cambria" w:hAnsi="Cambria"/>
        </w:rPr>
        <w:footnoteReference w:id="28"/>
      </w:r>
      <w:r w:rsidRPr="0076726F">
        <w:rPr>
          <w:rFonts w:ascii="Cambria" w:hAnsi="Cambria"/>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3474C4" w:rsidRPr="0076726F" w14:paraId="65D7B14E" w14:textId="77777777" w:rsidTr="00E81EFE">
        <w:tc>
          <w:tcPr>
            <w:tcW w:w="5000" w:type="pct"/>
            <w:tcBorders>
              <w:top w:val="single" w:sz="12" w:space="0" w:color="59293B"/>
              <w:bottom w:val="single" w:sz="12" w:space="0" w:color="59293B"/>
            </w:tcBorders>
          </w:tcPr>
          <w:p w14:paraId="6C753A1A" w14:textId="142AE713" w:rsidR="003474C4" w:rsidRPr="0076726F" w:rsidRDefault="003474C4" w:rsidP="00D15D0E">
            <w:pPr>
              <w:rPr>
                <w:rFonts w:ascii="Cambria" w:hAnsi="Cambria"/>
                <w:b/>
                <w:sz w:val="20"/>
                <w:szCs w:val="20"/>
              </w:rPr>
            </w:pPr>
            <w:bookmarkStart w:id="68" w:name="_Hlk168927264"/>
            <w:r w:rsidRPr="0076726F">
              <w:rPr>
                <w:rFonts w:ascii="Cambria" w:hAnsi="Cambria"/>
                <w:b/>
                <w:sz w:val="20"/>
                <w:szCs w:val="20"/>
              </w:rPr>
              <w:t>Politikas virzieni:</w:t>
            </w:r>
          </w:p>
          <w:p w14:paraId="6842D973" w14:textId="12D58290" w:rsidR="003474C4" w:rsidRPr="0076726F" w:rsidRDefault="003474C4" w:rsidP="00DA69DC">
            <w:pPr>
              <w:numPr>
                <w:ilvl w:val="0"/>
                <w:numId w:val="4"/>
              </w:numPr>
              <w:rPr>
                <w:rFonts w:ascii="Cambria" w:hAnsi="Cambria"/>
                <w:sz w:val="20"/>
                <w:szCs w:val="20"/>
              </w:rPr>
            </w:pPr>
            <w:r w:rsidRPr="0076726F">
              <w:rPr>
                <w:rFonts w:ascii="Cambria" w:hAnsi="Cambria"/>
                <w:sz w:val="20"/>
                <w:szCs w:val="20"/>
              </w:rPr>
              <w:t>DRN piemērošana par gaisa piesārņojumu un DRN likmju pakāpeniskā paaugstināšana</w:t>
            </w:r>
            <w:r w:rsidR="00AB6193" w:rsidRPr="0076726F">
              <w:rPr>
                <w:rFonts w:ascii="Cambria" w:hAnsi="Cambria"/>
                <w:sz w:val="20"/>
                <w:szCs w:val="20"/>
              </w:rPr>
              <w:t xml:space="preserve"> </w:t>
            </w:r>
            <w:r w:rsidR="00B4584D" w:rsidRPr="0076726F">
              <w:rPr>
                <w:rFonts w:ascii="Cambria" w:hAnsi="Cambria"/>
                <w:sz w:val="20"/>
                <w:szCs w:val="20"/>
              </w:rPr>
              <w:t>daļiņām PM</w:t>
            </w:r>
            <w:r w:rsidRPr="0076726F">
              <w:rPr>
                <w:rFonts w:ascii="Cambria" w:hAnsi="Cambria"/>
                <w:sz w:val="20"/>
                <w:szCs w:val="20"/>
              </w:rPr>
              <w:t>, NH</w:t>
            </w:r>
            <w:r w:rsidRPr="0076726F">
              <w:rPr>
                <w:rFonts w:ascii="Cambria" w:hAnsi="Cambria"/>
                <w:sz w:val="20"/>
                <w:szCs w:val="20"/>
                <w:vertAlign w:val="subscript"/>
              </w:rPr>
              <w:t>3</w:t>
            </w:r>
            <w:r w:rsidRPr="0076726F">
              <w:rPr>
                <w:rFonts w:ascii="Cambria" w:hAnsi="Cambria"/>
                <w:sz w:val="20"/>
                <w:szCs w:val="20"/>
              </w:rPr>
              <w:t>, pārējo neorganisko savienojumu, SO</w:t>
            </w:r>
            <w:r w:rsidRPr="0076726F">
              <w:rPr>
                <w:rFonts w:ascii="Cambria" w:hAnsi="Cambria"/>
                <w:sz w:val="20"/>
                <w:szCs w:val="20"/>
                <w:vertAlign w:val="subscript"/>
              </w:rPr>
              <w:t>2</w:t>
            </w:r>
            <w:r w:rsidRPr="0076726F">
              <w:rPr>
                <w:rFonts w:ascii="Cambria" w:hAnsi="Cambria"/>
                <w:sz w:val="20"/>
                <w:szCs w:val="20"/>
              </w:rPr>
              <w:t xml:space="preserve"> un slāpekļa oksīdu emisijām</w:t>
            </w:r>
            <w:r w:rsidR="00227E3D" w:rsidRPr="0076726F">
              <w:rPr>
                <w:rFonts w:ascii="Cambria" w:hAnsi="Cambria"/>
                <w:sz w:val="20"/>
                <w:szCs w:val="20"/>
              </w:rPr>
              <w:t xml:space="preserve"> </w:t>
            </w:r>
            <w:r w:rsidR="003871D3" w:rsidRPr="0076726F">
              <w:rPr>
                <w:rFonts w:ascii="Cambria" w:hAnsi="Cambria"/>
                <w:sz w:val="20"/>
                <w:szCs w:val="20"/>
              </w:rPr>
              <w:t>atbilstoši DRN likumam</w:t>
            </w:r>
            <w:r w:rsidR="003871D3" w:rsidRPr="0076726F">
              <w:rPr>
                <w:rStyle w:val="FootnoteReference"/>
                <w:rFonts w:ascii="Cambria" w:hAnsi="Cambria"/>
                <w:bCs/>
                <w:sz w:val="20"/>
                <w:szCs w:val="20"/>
              </w:rPr>
              <w:footnoteReference w:id="29"/>
            </w:r>
            <w:r w:rsidR="008E0712" w:rsidRPr="0076726F">
              <w:rPr>
                <w:rFonts w:ascii="Cambria" w:hAnsi="Cambria"/>
                <w:sz w:val="20"/>
                <w:szCs w:val="20"/>
              </w:rPr>
              <w:t>;</w:t>
            </w:r>
            <w:r w:rsidRPr="0076726F">
              <w:rPr>
                <w:rFonts w:ascii="Cambria" w:hAnsi="Cambria"/>
                <w:sz w:val="20"/>
                <w:szCs w:val="20"/>
              </w:rPr>
              <w:t xml:space="preserve"> </w:t>
            </w:r>
          </w:p>
          <w:p w14:paraId="679D0118" w14:textId="2712CAAC" w:rsidR="003474C4" w:rsidRPr="0076726F" w:rsidRDefault="003474C4" w:rsidP="00DA69DC">
            <w:pPr>
              <w:numPr>
                <w:ilvl w:val="0"/>
                <w:numId w:val="4"/>
              </w:numPr>
              <w:rPr>
                <w:rFonts w:ascii="Cambria" w:hAnsi="Cambria"/>
                <w:sz w:val="20"/>
                <w:szCs w:val="20"/>
              </w:rPr>
            </w:pPr>
            <w:r w:rsidRPr="0076726F">
              <w:rPr>
                <w:rFonts w:ascii="Cambria" w:hAnsi="Cambria"/>
                <w:sz w:val="20"/>
                <w:szCs w:val="20"/>
              </w:rPr>
              <w:t>daļiņu PM emisiju DRN nodokļa likmes piemērošana divdesmitkārtīgā apjomā, ja tiek veikta beramkravu pārkraušana atvērtos terminālos vai citās atvērtās pārkraušanas vietās (paaugstinot vispārējo daļiņu PM emisiju likmi, ir palielināta arī ar šādām beramkravu operācijām saistītā likme);</w:t>
            </w:r>
            <w:r w:rsidR="0055132C" w:rsidRPr="0076726F">
              <w:rPr>
                <w:rStyle w:val="FootnoteReference"/>
                <w:rFonts w:ascii="Cambria" w:hAnsi="Cambria"/>
                <w:b/>
                <w:sz w:val="20"/>
                <w:szCs w:val="20"/>
              </w:rPr>
              <w:t xml:space="preserve"> </w:t>
            </w:r>
          </w:p>
          <w:p w14:paraId="0D3FDA47" w14:textId="77777777" w:rsidR="003474C4" w:rsidRPr="0076726F" w:rsidRDefault="003474C4" w:rsidP="00DA69DC">
            <w:pPr>
              <w:numPr>
                <w:ilvl w:val="0"/>
                <w:numId w:val="4"/>
              </w:numPr>
              <w:rPr>
                <w:rFonts w:ascii="Cambria" w:hAnsi="Cambria"/>
                <w:sz w:val="20"/>
                <w:szCs w:val="20"/>
              </w:rPr>
            </w:pPr>
            <w:r w:rsidRPr="0076726F">
              <w:rPr>
                <w:rFonts w:ascii="Cambria" w:hAnsi="Cambria"/>
                <w:sz w:val="20"/>
                <w:szCs w:val="20"/>
              </w:rPr>
              <w:t>vispārējā pieeja ar TREN veicināt vieglo pasažieru automašīnu un vieglā komerctransporta ar mazāku degvielas patēriņu</w:t>
            </w:r>
            <w:r w:rsidRPr="0076726F">
              <w:rPr>
                <w:rFonts w:ascii="Cambria" w:hAnsi="Cambria"/>
                <w:sz w:val="20"/>
                <w:szCs w:val="20"/>
                <w:vertAlign w:val="superscript"/>
              </w:rPr>
              <w:footnoteReference w:id="30"/>
            </w:r>
            <w:r w:rsidRPr="0076726F">
              <w:rPr>
                <w:rFonts w:ascii="Cambria" w:hAnsi="Cambria"/>
                <w:sz w:val="20"/>
                <w:szCs w:val="20"/>
              </w:rPr>
              <w:t xml:space="preserve"> izmantošanu;</w:t>
            </w:r>
          </w:p>
          <w:p w14:paraId="65A58020" w14:textId="77777777" w:rsidR="003474C4" w:rsidRPr="0076726F" w:rsidRDefault="003474C4" w:rsidP="00DA69DC">
            <w:pPr>
              <w:numPr>
                <w:ilvl w:val="0"/>
                <w:numId w:val="4"/>
              </w:numPr>
              <w:rPr>
                <w:rFonts w:ascii="Cambria" w:hAnsi="Cambria"/>
                <w:sz w:val="20"/>
                <w:szCs w:val="20"/>
              </w:rPr>
            </w:pPr>
            <w:r w:rsidRPr="0076726F">
              <w:rPr>
                <w:rFonts w:ascii="Cambria" w:hAnsi="Cambria"/>
                <w:sz w:val="20"/>
                <w:szCs w:val="20"/>
              </w:rPr>
              <w:t>ETL veicināšana:</w:t>
            </w:r>
          </w:p>
          <w:p w14:paraId="19313D85" w14:textId="779EB9B6" w:rsidR="003474C4" w:rsidRPr="0076726F" w:rsidRDefault="003474C4" w:rsidP="00DA69DC">
            <w:pPr>
              <w:numPr>
                <w:ilvl w:val="0"/>
                <w:numId w:val="5"/>
              </w:numPr>
              <w:rPr>
                <w:rFonts w:ascii="Cambria" w:hAnsi="Cambria"/>
                <w:sz w:val="20"/>
                <w:szCs w:val="20"/>
              </w:rPr>
            </w:pPr>
            <w:r w:rsidRPr="0076726F">
              <w:rPr>
                <w:rFonts w:ascii="Cambria" w:hAnsi="Cambria"/>
                <w:sz w:val="20"/>
                <w:szCs w:val="20"/>
              </w:rPr>
              <w:t>TREN nulles likmes piemērošana vieglajām pasažieru automašīnām un vieglajam komerctransportam</w:t>
            </w:r>
            <w:r w:rsidR="00AB6193" w:rsidRPr="0076726F">
              <w:rPr>
                <w:rFonts w:ascii="Cambria" w:hAnsi="Cambria"/>
                <w:sz w:val="20"/>
                <w:szCs w:val="20"/>
              </w:rPr>
              <w:t xml:space="preserve"> </w:t>
            </w:r>
            <w:r w:rsidRPr="0076726F">
              <w:rPr>
                <w:rFonts w:ascii="Cambria" w:hAnsi="Cambria"/>
                <w:sz w:val="20"/>
                <w:szCs w:val="20"/>
              </w:rPr>
              <w:t>ETL ar pilnu masu līdz 3500 kg (šobrīd nulles likme tiek piemērota ETL ar īpatnējām CO</w:t>
            </w:r>
            <w:r w:rsidRPr="0076726F">
              <w:rPr>
                <w:rFonts w:ascii="Cambria" w:hAnsi="Cambria"/>
                <w:sz w:val="20"/>
                <w:szCs w:val="20"/>
                <w:vertAlign w:val="subscript"/>
              </w:rPr>
              <w:t>2</w:t>
            </w:r>
            <w:r w:rsidRPr="0076726F">
              <w:rPr>
                <w:rFonts w:ascii="Cambria" w:hAnsi="Cambria"/>
                <w:sz w:val="20"/>
                <w:szCs w:val="20"/>
              </w:rPr>
              <w:t xml:space="preserve"> emisijām līdz 50 grami uz vienu kilometru)</w:t>
            </w:r>
            <w:r w:rsidR="00AB7A77" w:rsidRPr="0076726F">
              <w:rPr>
                <w:rStyle w:val="FootnoteReference"/>
                <w:rFonts w:ascii="Cambria" w:hAnsi="Cambria"/>
                <w:sz w:val="20"/>
                <w:szCs w:val="20"/>
              </w:rPr>
              <w:footnoteReference w:id="31"/>
            </w:r>
            <w:r w:rsidRPr="0076726F">
              <w:rPr>
                <w:rFonts w:ascii="Cambria" w:hAnsi="Cambria"/>
                <w:sz w:val="20"/>
                <w:szCs w:val="20"/>
              </w:rPr>
              <w:t>,</w:t>
            </w:r>
          </w:p>
          <w:p w14:paraId="1111CE64" w14:textId="3B3CCE14" w:rsidR="003474C4" w:rsidRPr="0076726F" w:rsidRDefault="003474C4" w:rsidP="00DA69DC">
            <w:pPr>
              <w:numPr>
                <w:ilvl w:val="0"/>
                <w:numId w:val="5"/>
              </w:numPr>
              <w:rPr>
                <w:rFonts w:ascii="Cambria" w:hAnsi="Cambria"/>
                <w:sz w:val="20"/>
                <w:szCs w:val="20"/>
              </w:rPr>
            </w:pPr>
            <w:r w:rsidRPr="0076726F">
              <w:rPr>
                <w:rFonts w:ascii="Cambria" w:hAnsi="Cambria"/>
                <w:sz w:val="20"/>
                <w:szCs w:val="20"/>
              </w:rPr>
              <w:t xml:space="preserve">zemāka uzņēmumu vieglo pasažieru automašīnu un </w:t>
            </w:r>
            <w:r w:rsidR="00BA63F1" w:rsidRPr="0076726F">
              <w:rPr>
                <w:rFonts w:ascii="Cambria" w:hAnsi="Cambria"/>
                <w:sz w:val="20"/>
                <w:szCs w:val="20"/>
              </w:rPr>
              <w:t xml:space="preserve">vieglā </w:t>
            </w:r>
            <w:r w:rsidRPr="0076726F">
              <w:rPr>
                <w:rFonts w:ascii="Cambria" w:hAnsi="Cambria"/>
                <w:sz w:val="20"/>
                <w:szCs w:val="20"/>
              </w:rPr>
              <w:t>komerctransporta nodokļa likmes noteikšana ETL,</w:t>
            </w:r>
            <w:r w:rsidR="00AB6193" w:rsidRPr="0076726F">
              <w:rPr>
                <w:rFonts w:ascii="Cambria" w:hAnsi="Cambria"/>
                <w:sz w:val="20"/>
                <w:szCs w:val="20"/>
              </w:rPr>
              <w:t xml:space="preserve"> </w:t>
            </w:r>
            <w:r w:rsidRPr="0076726F">
              <w:rPr>
                <w:rFonts w:ascii="Cambria" w:hAnsi="Cambria"/>
                <w:sz w:val="20"/>
                <w:szCs w:val="20"/>
              </w:rPr>
              <w:t xml:space="preserve">salīdzinot ar bāzes likmi; </w:t>
            </w:r>
          </w:p>
          <w:p w14:paraId="73279935" w14:textId="77777777" w:rsidR="003474C4" w:rsidRPr="0076726F" w:rsidRDefault="003474C4" w:rsidP="00DA69DC">
            <w:pPr>
              <w:numPr>
                <w:ilvl w:val="0"/>
                <w:numId w:val="4"/>
              </w:numPr>
              <w:rPr>
                <w:rFonts w:ascii="Cambria" w:hAnsi="Cambria"/>
                <w:sz w:val="20"/>
                <w:szCs w:val="20"/>
              </w:rPr>
            </w:pPr>
            <w:r w:rsidRPr="0076726F">
              <w:rPr>
                <w:rFonts w:ascii="Cambria" w:hAnsi="Cambria"/>
                <w:sz w:val="20"/>
                <w:szCs w:val="20"/>
              </w:rPr>
              <w:t>TREN diferenciācija atkarībā no EURO klases kravas automobiļiem un autobusiem ar pilno masu no 3501 kg;</w:t>
            </w:r>
          </w:p>
          <w:p w14:paraId="383F0CB8" w14:textId="247C8F9B" w:rsidR="003474C4" w:rsidRPr="0076726F" w:rsidRDefault="003474C4" w:rsidP="00DA69DC">
            <w:pPr>
              <w:numPr>
                <w:ilvl w:val="0"/>
                <w:numId w:val="4"/>
              </w:numPr>
              <w:rPr>
                <w:rFonts w:ascii="Cambria" w:hAnsi="Cambria"/>
              </w:rPr>
            </w:pPr>
            <w:r w:rsidRPr="0076726F">
              <w:rPr>
                <w:rFonts w:ascii="Cambria" w:hAnsi="Cambria"/>
                <w:sz w:val="20"/>
                <w:szCs w:val="20"/>
              </w:rPr>
              <w:t xml:space="preserve">samazināta akcīzes nodokļa likmes piemērošana dabasgāzes kā transporta degvielas izmantošanai (no </w:t>
            </w:r>
            <w:r w:rsidR="00710B6F" w:rsidRPr="0076726F">
              <w:rPr>
                <w:rFonts w:ascii="Cambria" w:hAnsi="Cambria"/>
                <w:sz w:val="20"/>
                <w:szCs w:val="20"/>
              </w:rPr>
              <w:t>01.01.</w:t>
            </w:r>
            <w:r w:rsidRPr="0076726F">
              <w:rPr>
                <w:rFonts w:ascii="Cambria" w:hAnsi="Cambria"/>
                <w:sz w:val="20"/>
                <w:szCs w:val="20"/>
              </w:rPr>
              <w:t>2021.</w:t>
            </w:r>
            <w:r w:rsidR="4685CB6E" w:rsidRPr="0076726F">
              <w:rPr>
                <w:rFonts w:ascii="Cambria" w:hAnsi="Cambria"/>
                <w:sz w:val="20"/>
                <w:szCs w:val="20"/>
              </w:rPr>
              <w:t xml:space="preserve"> līdz </w:t>
            </w:r>
            <w:r w:rsidR="00710B6F" w:rsidRPr="0076726F">
              <w:rPr>
                <w:rFonts w:ascii="Cambria" w:hAnsi="Cambria"/>
                <w:sz w:val="20"/>
                <w:szCs w:val="20"/>
              </w:rPr>
              <w:t>31.12.2024. gadam tika piemērota samazinātā likme - 1,91</w:t>
            </w:r>
            <w:r w:rsidR="00710B6F" w:rsidRPr="0076726F">
              <w:rPr>
                <w:rFonts w:ascii="Cambria" w:hAnsi="Cambria"/>
                <w:i/>
                <w:sz w:val="20"/>
                <w:szCs w:val="20"/>
              </w:rPr>
              <w:t xml:space="preserve"> euro</w:t>
            </w:r>
            <w:r w:rsidR="00710B6F" w:rsidRPr="0076726F">
              <w:rPr>
                <w:rFonts w:ascii="Cambria" w:hAnsi="Cambria"/>
                <w:sz w:val="20"/>
                <w:szCs w:val="20"/>
              </w:rPr>
              <w:t xml:space="preserve"> par MWh, savukārt no 01.01.</w:t>
            </w:r>
            <w:r w:rsidRPr="0076726F">
              <w:rPr>
                <w:rFonts w:ascii="Cambria" w:hAnsi="Cambria"/>
                <w:sz w:val="20"/>
                <w:szCs w:val="20"/>
              </w:rPr>
              <w:t>2025.</w:t>
            </w:r>
            <w:r w:rsidR="00710B6F" w:rsidRPr="0076726F">
              <w:rPr>
                <w:rFonts w:ascii="Cambria" w:hAnsi="Cambria"/>
                <w:sz w:val="20"/>
                <w:szCs w:val="20"/>
              </w:rPr>
              <w:t xml:space="preserve">gada - 3,63 </w:t>
            </w:r>
            <w:r w:rsidR="00710B6F" w:rsidRPr="0076726F">
              <w:rPr>
                <w:rFonts w:ascii="Cambria" w:hAnsi="Cambria"/>
                <w:i/>
                <w:sz w:val="20"/>
                <w:szCs w:val="20"/>
              </w:rPr>
              <w:t>euro</w:t>
            </w:r>
            <w:r w:rsidR="00710B6F" w:rsidRPr="0076726F">
              <w:rPr>
                <w:rFonts w:ascii="Cambria" w:hAnsi="Cambria"/>
                <w:sz w:val="20"/>
                <w:szCs w:val="20"/>
              </w:rPr>
              <w:t xml:space="preserve"> par MWh jeb 27% no pamatlikmes (13,45 </w:t>
            </w:r>
            <w:r w:rsidR="00710B6F" w:rsidRPr="0076726F">
              <w:rPr>
                <w:rFonts w:ascii="Cambria" w:hAnsi="Cambria"/>
                <w:i/>
                <w:sz w:val="20"/>
                <w:szCs w:val="20"/>
              </w:rPr>
              <w:t>euro</w:t>
            </w:r>
            <w:r w:rsidR="00710B6F" w:rsidRPr="0076726F">
              <w:rPr>
                <w:rFonts w:ascii="Cambria" w:hAnsi="Cambria"/>
                <w:sz w:val="20"/>
                <w:szCs w:val="20"/>
              </w:rPr>
              <w:t xml:space="preserve"> par MWh), kas stā</w:t>
            </w:r>
            <w:r w:rsidR="00BA4F23">
              <w:rPr>
                <w:rFonts w:ascii="Cambria" w:hAnsi="Cambria"/>
                <w:sz w:val="20"/>
                <w:szCs w:val="20"/>
              </w:rPr>
              <w:t>jā</w:t>
            </w:r>
            <w:r w:rsidR="00710B6F" w:rsidRPr="0076726F">
              <w:rPr>
                <w:rFonts w:ascii="Cambria" w:hAnsi="Cambria"/>
                <w:sz w:val="20"/>
                <w:szCs w:val="20"/>
              </w:rPr>
              <w:t>s spēkā ar 01.01.2026. Vienlaikus dabasgāzes automašīnu ienākšana apritē ir samērā lēna, jo pastāv nenoteiktība par tehnoloģijas ilgtspējību Latvijā vairāk nekā desmit gadu periodā).</w:t>
            </w:r>
          </w:p>
        </w:tc>
      </w:tr>
    </w:tbl>
    <w:bookmarkEnd w:id="68"/>
    <w:p w14:paraId="19E44D81" w14:textId="4EE22D83" w:rsidR="0033232B" w:rsidRPr="0076726F" w:rsidRDefault="0033232B" w:rsidP="00D15D0E">
      <w:pPr>
        <w:rPr>
          <w:rFonts w:ascii="Cambria" w:hAnsi="Cambria"/>
        </w:rPr>
      </w:pPr>
      <w:r w:rsidRPr="0076726F">
        <w:rPr>
          <w:rFonts w:ascii="Cambria" w:hAnsi="Cambria"/>
          <w:b/>
        </w:rPr>
        <w:t xml:space="preserve">Pasākumi ar pozitīvu ietekmi uz gaisa kvalitāti </w:t>
      </w:r>
      <w:r w:rsidRPr="0076726F">
        <w:rPr>
          <w:rFonts w:ascii="Cambria" w:hAnsi="Cambria"/>
          <w:bCs/>
        </w:rPr>
        <w:t xml:space="preserve">saistīti ar pasākumiem, kas </w:t>
      </w:r>
      <w:r w:rsidRPr="0076726F">
        <w:rPr>
          <w:rFonts w:ascii="Cambria" w:hAnsi="Cambria"/>
        </w:rPr>
        <w:t xml:space="preserve">veicina pakāpenisku atteikšanos </w:t>
      </w:r>
      <w:r w:rsidR="00A07202" w:rsidRPr="0076726F">
        <w:rPr>
          <w:rFonts w:ascii="Cambria" w:hAnsi="Cambria"/>
        </w:rPr>
        <w:t xml:space="preserve">no </w:t>
      </w:r>
      <w:r w:rsidRPr="0076726F">
        <w:rPr>
          <w:rFonts w:ascii="Cambria" w:hAnsi="Cambria"/>
        </w:rPr>
        <w:t>fosilo degvielu izmantošanas un uzlabo atjaunīgās elektroenerģijas izmantošanu un ražošanu.</w:t>
      </w:r>
    </w:p>
    <w:p w14:paraId="724849B8" w14:textId="298CCEBF" w:rsidR="00D22476" w:rsidRPr="0076726F" w:rsidRDefault="00D22476" w:rsidP="00D15D0E">
      <w:pPr>
        <w:rPr>
          <w:rFonts w:ascii="Cambria" w:hAnsi="Cambria"/>
          <w:b/>
        </w:rPr>
      </w:pPr>
      <w:r w:rsidRPr="0076726F">
        <w:rPr>
          <w:rFonts w:ascii="Cambria" w:hAnsi="Cambria"/>
          <w:b/>
        </w:rPr>
        <w:t>Politikas virzieni ar negatīvu ietekmi uz gaisa kvalitāti ir:</w:t>
      </w:r>
    </w:p>
    <w:p w14:paraId="5A4114AC" w14:textId="4D31CABF" w:rsidR="00D22476" w:rsidRPr="0076726F" w:rsidRDefault="00D22476" w:rsidP="00DA69DC">
      <w:pPr>
        <w:numPr>
          <w:ilvl w:val="0"/>
          <w:numId w:val="6"/>
        </w:numPr>
        <w:rPr>
          <w:rFonts w:ascii="Cambria" w:hAnsi="Cambria"/>
          <w:b/>
        </w:rPr>
      </w:pPr>
      <w:r w:rsidRPr="0076726F">
        <w:rPr>
          <w:rFonts w:ascii="Cambria" w:hAnsi="Cambria"/>
        </w:rPr>
        <w:t>esošās rīcībpolitikas nav specifiski fokusētas uz dīzeļdegvielas izmantošanas autotransportā samazināšanu</w:t>
      </w:r>
      <w:r w:rsidR="00E44762" w:rsidRPr="0076726F">
        <w:rPr>
          <w:rFonts w:ascii="Cambria" w:hAnsi="Cambria"/>
        </w:rPr>
        <w:t>. D</w:t>
      </w:r>
      <w:r w:rsidR="00B82297" w:rsidRPr="0076726F">
        <w:rPr>
          <w:rFonts w:ascii="Cambria" w:hAnsi="Cambria"/>
        </w:rPr>
        <w:t xml:space="preserve">īzeļdegviela rada lielāku gaisa piesārņojumu </w:t>
      </w:r>
      <w:r w:rsidR="00021387" w:rsidRPr="0076726F">
        <w:rPr>
          <w:rFonts w:ascii="Cambria" w:hAnsi="Cambria"/>
        </w:rPr>
        <w:t>ne</w:t>
      </w:r>
      <w:r w:rsidR="00B82297" w:rsidRPr="0076726F">
        <w:rPr>
          <w:rFonts w:ascii="Cambria" w:hAnsi="Cambria"/>
        </w:rPr>
        <w:t>kā citi degvielas veidi</w:t>
      </w:r>
      <w:r w:rsidRPr="0076726F">
        <w:rPr>
          <w:rFonts w:ascii="Cambria" w:hAnsi="Cambria"/>
        </w:rPr>
        <w:t>. Esošās situācijas analīze parāda, ka it sevišķi lietoto automašīnu segmentā notiek patērētāju izvēle par labu automašīnām, kas izmanto dīzeļdegvielu;</w:t>
      </w:r>
    </w:p>
    <w:p w14:paraId="0DC2FC01" w14:textId="77777777" w:rsidR="00D22476" w:rsidRPr="0076726F" w:rsidRDefault="00D22476" w:rsidP="00DA69DC">
      <w:pPr>
        <w:numPr>
          <w:ilvl w:val="0"/>
          <w:numId w:val="6"/>
        </w:numPr>
        <w:rPr>
          <w:rFonts w:ascii="Cambria" w:hAnsi="Cambria"/>
          <w:b/>
        </w:rPr>
      </w:pPr>
      <w:r w:rsidRPr="0076726F">
        <w:rPr>
          <w:rFonts w:ascii="Cambria" w:hAnsi="Cambria"/>
        </w:rPr>
        <w:t>esošās rīcībpolitikas nepietiekami motivē izvēlēties tādus degvielu veidus, kas rada zemākas gaisu piesārņojošo vielu emisijas (pie citiem vienādiem automašīnas parametriem);</w:t>
      </w:r>
    </w:p>
    <w:p w14:paraId="4CD34725" w14:textId="5CDD513E" w:rsidR="00313C2D" w:rsidRPr="0076726F" w:rsidRDefault="00D22476" w:rsidP="00DA69DC">
      <w:pPr>
        <w:numPr>
          <w:ilvl w:val="0"/>
          <w:numId w:val="6"/>
        </w:numPr>
        <w:rPr>
          <w:rFonts w:ascii="Cambria" w:hAnsi="Cambria"/>
          <w:b/>
        </w:rPr>
      </w:pPr>
      <w:r w:rsidRPr="0076726F">
        <w:rPr>
          <w:rFonts w:ascii="Cambria" w:hAnsi="Cambria"/>
        </w:rPr>
        <w:lastRenderedPageBreak/>
        <w:t>nesabalansēts (nav izvērtētas izmaiņas) nodokļu slogs, pārejot no dabasgāzes uz biomasas kurināmā izmantošanu</w:t>
      </w:r>
      <w:r w:rsidR="007950B7" w:rsidRPr="0076726F">
        <w:rPr>
          <w:rFonts w:ascii="Cambria" w:hAnsi="Cambria"/>
        </w:rPr>
        <w:t>, attiecībā uz stacionārajiem piesārņojuma avotiem</w:t>
      </w:r>
      <w:r w:rsidRPr="0076726F">
        <w:rPr>
          <w:rFonts w:ascii="Cambria" w:hAnsi="Cambria"/>
        </w:rPr>
        <w:t>.</w:t>
      </w:r>
    </w:p>
    <w:p w14:paraId="0E1AF550" w14:textId="2AC0882C" w:rsidR="00D22476" w:rsidRPr="0076726F" w:rsidRDefault="00D22476" w:rsidP="00D15D0E">
      <w:pPr>
        <w:rPr>
          <w:rFonts w:ascii="Cambria" w:hAnsi="Cambria"/>
        </w:rPr>
      </w:pPr>
      <w:r w:rsidRPr="0076726F">
        <w:rPr>
          <w:rFonts w:ascii="Cambria" w:hAnsi="Cambria"/>
        </w:rPr>
        <w:t>Norādīto pasākumu atlikšana transporta sektorā prognozējami veicina dīzeļdegvielas dominances turpināšanos Latvijas autotransportā.</w:t>
      </w:r>
    </w:p>
    <w:p w14:paraId="3B41B8A8" w14:textId="28E10249" w:rsidR="00D22476" w:rsidRPr="0076726F" w:rsidRDefault="00D22476" w:rsidP="004C2230">
      <w:pPr>
        <w:pStyle w:val="Heading3"/>
        <w:rPr>
          <w:rFonts w:ascii="Cambria" w:hAnsi="Cambria"/>
          <w:color w:val="44546A" w:themeColor="text2"/>
          <w:sz w:val="24"/>
          <w:szCs w:val="24"/>
        </w:rPr>
      </w:pPr>
      <w:bookmarkStart w:id="69" w:name="_Toc144821311"/>
      <w:bookmarkStart w:id="70" w:name="_Toc167449412"/>
      <w:bookmarkStart w:id="71" w:name="_Toc219361134"/>
      <w:r w:rsidRPr="0076726F">
        <w:rPr>
          <w:rFonts w:ascii="Cambria" w:hAnsi="Cambria"/>
          <w:color w:val="44546A" w:themeColor="text2"/>
          <w:sz w:val="24"/>
          <w:szCs w:val="24"/>
        </w:rPr>
        <w:t>Atkritumu apsaimniekošanas joma</w:t>
      </w:r>
      <w:bookmarkEnd w:id="69"/>
      <w:bookmarkEnd w:id="70"/>
      <w:bookmarkEnd w:id="71"/>
      <w:r w:rsidRPr="0076726F">
        <w:rPr>
          <w:rFonts w:ascii="Cambria" w:hAnsi="Cambria"/>
          <w:color w:val="44546A" w:themeColor="text2"/>
          <w:sz w:val="24"/>
          <w:szCs w:val="24"/>
        </w:rPr>
        <w:t xml:space="preserve"> </w:t>
      </w:r>
    </w:p>
    <w:p w14:paraId="364B7BC3" w14:textId="644AAB25" w:rsidR="00A0010C" w:rsidRPr="0076726F" w:rsidRDefault="00D22476" w:rsidP="00D15D0E">
      <w:pPr>
        <w:rPr>
          <w:rFonts w:ascii="Cambria" w:hAnsi="Cambria"/>
          <w:b/>
        </w:rPr>
      </w:pPr>
      <w:r w:rsidRPr="0076726F">
        <w:rPr>
          <w:rFonts w:ascii="Cambria" w:hAnsi="Cambria"/>
        </w:rPr>
        <w:t>Atkritumu apsaimniekošanas valsts plāns 2021.</w:t>
      </w:r>
      <w:r w:rsidR="0030428C" w:rsidRPr="0076726F">
        <w:rPr>
          <w:rFonts w:ascii="Cambria" w:hAnsi="Cambria"/>
        </w:rPr>
        <w:t> </w:t>
      </w:r>
      <w:r w:rsidRPr="0076726F">
        <w:rPr>
          <w:rFonts w:ascii="Cambria" w:hAnsi="Cambria"/>
        </w:rPr>
        <w:t>-</w:t>
      </w:r>
      <w:r w:rsidR="0030428C" w:rsidRPr="0076726F">
        <w:rPr>
          <w:rFonts w:ascii="Cambria" w:hAnsi="Cambria"/>
        </w:rPr>
        <w:t> </w:t>
      </w:r>
      <w:r w:rsidR="00AB6193" w:rsidRPr="0076726F">
        <w:rPr>
          <w:rFonts w:ascii="Cambria" w:hAnsi="Cambria"/>
        </w:rPr>
        <w:t>2028.</w:t>
      </w:r>
      <w:r w:rsidR="00D736D7" w:rsidRPr="0076726F">
        <w:rPr>
          <w:rFonts w:ascii="Cambria" w:hAnsi="Cambria"/>
        </w:rPr>
        <w:t> </w:t>
      </w:r>
      <w:r w:rsidR="00AB6193" w:rsidRPr="0076726F">
        <w:rPr>
          <w:rFonts w:ascii="Cambria" w:hAnsi="Cambria"/>
        </w:rPr>
        <w:t>gadam</w:t>
      </w:r>
      <w:r w:rsidRPr="0076726F">
        <w:rPr>
          <w:rFonts w:ascii="Cambria" w:hAnsi="Cambria"/>
          <w:vertAlign w:val="superscript"/>
        </w:rPr>
        <w:footnoteReference w:id="32"/>
      </w:r>
      <w:r w:rsidRPr="0076726F">
        <w:rPr>
          <w:rFonts w:ascii="Cambria" w:hAnsi="Cambria"/>
        </w:rPr>
        <w:t xml:space="preserve"> nosaka politikas mērķi: veicināt dažāda veida atkritumu atkārtotu izmantošanu, pārstrādi un reģenerāciju</w:t>
      </w:r>
      <w:r w:rsidRPr="0076726F">
        <w:rPr>
          <w:rFonts w:ascii="Cambria" w:hAnsi="Cambria"/>
          <w:b/>
        </w:rPr>
        <w:t>.</w:t>
      </w:r>
    </w:p>
    <w:p w14:paraId="70931FD6" w14:textId="18A939C7" w:rsidR="00D22476" w:rsidRPr="0076726F" w:rsidRDefault="00D22476" w:rsidP="00D15D0E">
      <w:pPr>
        <w:rPr>
          <w:rFonts w:ascii="Cambria" w:hAnsi="Cambria"/>
        </w:rPr>
      </w:pPr>
      <w:r w:rsidRPr="0076726F">
        <w:rPr>
          <w:rFonts w:ascii="Cambria" w:hAnsi="Cambria"/>
          <w:b/>
        </w:rPr>
        <w:t>Pasākums ar pozitīvu ietekmi uz gaisa kvalitāti</w:t>
      </w:r>
      <w:r w:rsidRPr="0076726F">
        <w:rPr>
          <w:rFonts w:ascii="Cambria" w:hAnsi="Cambria"/>
        </w:rPr>
        <w:t xml:space="preserve"> ir veicināt bioloģiski noārdāmo atkritumu pārstrādi, izmantojot anaerobu tehnoloģiju biogāzes iegūšanai, nodrošinot </w:t>
      </w:r>
      <w:r w:rsidR="007E100D" w:rsidRPr="0076726F">
        <w:rPr>
          <w:rFonts w:ascii="Cambria" w:hAnsi="Cambria"/>
        </w:rPr>
        <w:t>CH</w:t>
      </w:r>
      <w:r w:rsidR="007E100D" w:rsidRPr="0076726F">
        <w:rPr>
          <w:rFonts w:ascii="Cambria" w:hAnsi="Cambria"/>
          <w:vertAlign w:val="subscript"/>
        </w:rPr>
        <w:t>4</w:t>
      </w:r>
      <w:r w:rsidRPr="0076726F">
        <w:rPr>
          <w:rFonts w:ascii="Cambria" w:hAnsi="Cambria"/>
        </w:rPr>
        <w:t xml:space="preserve"> atgūšanu un tā izmantošanu enerģijas ražošanai. CH</w:t>
      </w:r>
      <w:r w:rsidRPr="0076726F">
        <w:rPr>
          <w:rFonts w:ascii="Cambria" w:hAnsi="Cambria"/>
          <w:vertAlign w:val="subscript"/>
        </w:rPr>
        <w:t>4</w:t>
      </w:r>
      <w:r w:rsidRPr="0076726F">
        <w:rPr>
          <w:rFonts w:ascii="Cambria" w:hAnsi="Cambria"/>
        </w:rPr>
        <w:t xml:space="preserve"> ir viens no piezemes ozona prekursoriem</w:t>
      </w:r>
      <w:r w:rsidR="00AB6193" w:rsidRPr="0076726F">
        <w:rPr>
          <w:rFonts w:ascii="Cambria" w:hAnsi="Cambria"/>
        </w:rPr>
        <w:t>, un</w:t>
      </w:r>
      <w:r w:rsidRPr="0076726F">
        <w:rPr>
          <w:rFonts w:ascii="Cambria" w:hAnsi="Cambria"/>
        </w:rPr>
        <w:t xml:space="preserve"> šo emisiju samazināšana sniedz ieguldījumu arī gaisa kvalitātes uzlabošanā. </w:t>
      </w:r>
    </w:p>
    <w:p w14:paraId="42804A60" w14:textId="77777777" w:rsidR="00F01236" w:rsidRDefault="00F01236" w:rsidP="00F01236">
      <w:pPr>
        <w:rPr>
          <w:rFonts w:ascii="Cambria" w:hAnsi="Cambria"/>
        </w:rPr>
      </w:pPr>
      <w:r w:rsidRPr="0076726F">
        <w:rPr>
          <w:rFonts w:ascii="Cambria" w:hAnsi="Cambria"/>
          <w:b/>
          <w:bCs/>
        </w:rPr>
        <w:t xml:space="preserve">Pasākums ar potenciāli negatīvu ietekmi uz gaisa kvalitāti </w:t>
      </w:r>
      <w:r w:rsidRPr="0076726F">
        <w:rPr>
          <w:rFonts w:ascii="Cambria" w:hAnsi="Cambria"/>
        </w:rPr>
        <w:t xml:space="preserve">ir cieto atkritumu kurināmā sadedzināšanas iekārtu enerģijas ieguvei uzstādīšana, kā rezultātā tiktu radītas papildus daļiņu emisijas. </w:t>
      </w:r>
    </w:p>
    <w:p w14:paraId="40FA9A75" w14:textId="77777777" w:rsidR="00F01236" w:rsidRPr="0076726F" w:rsidRDefault="00F01236" w:rsidP="00F01236">
      <w:pPr>
        <w:rPr>
          <w:rFonts w:ascii="Cambria" w:hAnsi="Cambria"/>
        </w:rPr>
      </w:pPr>
      <w:r w:rsidRPr="0076726F">
        <w:rPr>
          <w:rFonts w:ascii="Cambria" w:hAnsi="Cambria"/>
        </w:rPr>
        <w:t>Negatīv</w:t>
      </w:r>
      <w:r>
        <w:rPr>
          <w:rFonts w:ascii="Cambria" w:hAnsi="Cambria"/>
        </w:rPr>
        <w:t>ā</w:t>
      </w:r>
      <w:r w:rsidRPr="0076726F">
        <w:rPr>
          <w:rFonts w:ascii="Cambria" w:hAnsi="Cambria"/>
        </w:rPr>
        <w:t xml:space="preserve"> ietekm</w:t>
      </w:r>
      <w:r>
        <w:rPr>
          <w:rFonts w:ascii="Cambria" w:hAnsi="Cambria"/>
        </w:rPr>
        <w:t>e</w:t>
      </w:r>
      <w:r w:rsidRPr="0076726F">
        <w:rPr>
          <w:rFonts w:ascii="Cambria" w:hAnsi="Cambria"/>
        </w:rPr>
        <w:t xml:space="preserve"> </w:t>
      </w:r>
      <w:r>
        <w:rPr>
          <w:rFonts w:ascii="Cambria" w:hAnsi="Cambria"/>
        </w:rPr>
        <w:t>tiek</w:t>
      </w:r>
      <w:r w:rsidRPr="0076726F">
        <w:rPr>
          <w:rFonts w:ascii="Cambria" w:hAnsi="Cambria"/>
        </w:rPr>
        <w:t xml:space="preserve"> būtiski samazināt</w:t>
      </w:r>
      <w:r>
        <w:rPr>
          <w:rFonts w:ascii="Cambria" w:hAnsi="Cambria"/>
        </w:rPr>
        <w:t>a</w:t>
      </w:r>
      <w:r w:rsidRPr="0076726F">
        <w:rPr>
          <w:rFonts w:ascii="Cambria" w:hAnsi="Cambria"/>
        </w:rPr>
        <w:t>, nodrošinot</w:t>
      </w:r>
      <w:r>
        <w:rPr>
          <w:rFonts w:ascii="Cambria" w:hAnsi="Cambria"/>
        </w:rPr>
        <w:t>, ka atkritumu sadedzināšana un līdzsadedzināšna tiek īstenota tikai iekārtās, kuras atbilst Eiropas un Latvijas normatīvos noteiktajām prasībām kā attiecībā uz emisiju samazināšanu un kontroli tiešajā izplūdē, tā arī ņemot vērā sadedzināšanas iekārtas atrašanās vietu un kopējo emisiju koncentrāciju vidē to ietekmes zonā. LPTP prasību piemērošana nodrošina, ka iekārtās tiek izmantotas</w:t>
      </w:r>
      <w:r w:rsidRPr="0076726F">
        <w:rPr>
          <w:rFonts w:ascii="Cambria" w:hAnsi="Cambria"/>
        </w:rPr>
        <w:t xml:space="preserve"> augstas efektivitātes daļiņu uztveršanas tehnoloģijas un to ekspluatācijas režīmus, kā arī kontroli </w:t>
      </w:r>
      <w:r>
        <w:rPr>
          <w:rFonts w:ascii="Cambria" w:hAnsi="Cambria"/>
        </w:rPr>
        <w:t xml:space="preserve">nodrošina ne tikai </w:t>
      </w:r>
      <w:r w:rsidRPr="0076726F">
        <w:rPr>
          <w:rFonts w:ascii="Cambria" w:hAnsi="Cambria"/>
        </w:rPr>
        <w:t>VVD</w:t>
      </w:r>
      <w:r>
        <w:rPr>
          <w:rFonts w:ascii="Cambria" w:hAnsi="Cambria"/>
        </w:rPr>
        <w:t xml:space="preserve"> veikti</w:t>
      </w:r>
      <w:r w:rsidRPr="0076726F">
        <w:rPr>
          <w:rFonts w:ascii="Cambria" w:hAnsi="Cambria"/>
        </w:rPr>
        <w:t xml:space="preserve"> </w:t>
      </w:r>
      <w:r>
        <w:rPr>
          <w:rFonts w:ascii="Cambria" w:hAnsi="Cambria"/>
        </w:rPr>
        <w:t>kontroles pasākumi</w:t>
      </w:r>
      <w:r w:rsidRPr="0076726F">
        <w:rPr>
          <w:rFonts w:ascii="Cambria" w:hAnsi="Cambria"/>
        </w:rPr>
        <w:t xml:space="preserve"> (sadedzināšanas iekārtu kontroli nosaka Plāna B.1.1.2. pasākums)</w:t>
      </w:r>
      <w:r>
        <w:rPr>
          <w:rFonts w:ascii="Cambria" w:hAnsi="Cambria"/>
        </w:rPr>
        <w:t xml:space="preserve">, bet arī monitoringa datu </w:t>
      </w:r>
      <w:r w:rsidRPr="008A1A57">
        <w:rPr>
          <w:rFonts w:ascii="Cambria" w:hAnsi="Cambria"/>
          <w:i/>
          <w:iCs/>
        </w:rPr>
        <w:t>on-line</w:t>
      </w:r>
      <w:r>
        <w:rPr>
          <w:rFonts w:ascii="Cambria" w:hAnsi="Cambria"/>
        </w:rPr>
        <w:t xml:space="preserve"> režīms </w:t>
      </w:r>
      <w:r w:rsidRPr="0076726F">
        <w:rPr>
          <w:rFonts w:ascii="Cambria" w:hAnsi="Cambria"/>
        </w:rPr>
        <w:t xml:space="preserve">. </w:t>
      </w:r>
      <w:r>
        <w:rPr>
          <w:rFonts w:ascii="Cambria" w:hAnsi="Cambria"/>
        </w:rPr>
        <w:t xml:space="preserve">LPTP prasību izpilde cita starpā nozīmē, ka izmantojot koģenerācijas iekārtas neatkarīgi no sezonas lietderīgi tiek izmantota arī visa saražotā siltumenerģija. </w:t>
      </w:r>
      <w:r w:rsidRPr="0076726F">
        <w:rPr>
          <w:rFonts w:ascii="Cambria" w:hAnsi="Cambria"/>
        </w:rPr>
        <w:t>Atbilstoši Latvijas normatīvajiem aktiem, atkritumu sadedzināšanas iekārtu būvniecībai tiek piemērota ietekmes uz vidi novērtējumu procedūra, un tās tiek darbinātas atbilstoši atsevišķiem MK noteikumiem</w:t>
      </w:r>
      <w:r w:rsidRPr="0076726F">
        <w:rPr>
          <w:rFonts w:ascii="Cambria" w:hAnsi="Cambria"/>
          <w:vertAlign w:val="superscript"/>
        </w:rPr>
        <w:footnoteReference w:id="33"/>
      </w:r>
      <w:r w:rsidRPr="0076726F">
        <w:rPr>
          <w:rFonts w:ascii="Cambria" w:hAnsi="Cambria"/>
        </w:rPr>
        <w:t>. Vienlaikus jāņem vērā, ja NAIK izmantošana dažos gadījumos</w:t>
      </w:r>
      <w:r>
        <w:rPr>
          <w:rFonts w:ascii="Cambria" w:hAnsi="Cambria"/>
        </w:rPr>
        <w:t xml:space="preserve"> (galvenokārt atkarībā no NAIK klasei atbilstošās siltumspējas)</w:t>
      </w:r>
      <w:r w:rsidRPr="0076726F">
        <w:rPr>
          <w:rFonts w:ascii="Cambria" w:hAnsi="Cambria"/>
        </w:rPr>
        <w:t xml:space="preserve"> pēc būtības aizvietos biomasas kurināmā izmantošanu, tad sagaidāmais emisiju gaisā pieaugums ir </w:t>
      </w:r>
      <w:r>
        <w:rPr>
          <w:rFonts w:ascii="Cambria" w:hAnsi="Cambria"/>
        </w:rPr>
        <w:t>nenozīmīgs</w:t>
      </w:r>
      <w:r w:rsidRPr="0076726F">
        <w:rPr>
          <w:rFonts w:ascii="Cambria" w:hAnsi="Cambria"/>
        </w:rPr>
        <w:t xml:space="preserve"> vai dažu piesārņojošo vielu gadījumā - pat samazinās.</w:t>
      </w:r>
      <w:r>
        <w:rPr>
          <w:rFonts w:ascii="Cambria" w:hAnsi="Cambria"/>
        </w:rPr>
        <w:t xml:space="preserve">  </w:t>
      </w:r>
    </w:p>
    <w:p w14:paraId="6904444E" w14:textId="77777777" w:rsidR="00F01236" w:rsidRPr="0076726F" w:rsidRDefault="00F01236" w:rsidP="00F01236">
      <w:pPr>
        <w:rPr>
          <w:rFonts w:ascii="Cambria" w:hAnsi="Cambria"/>
        </w:rPr>
      </w:pPr>
      <w:r w:rsidRPr="0076726F">
        <w:rPr>
          <w:rFonts w:ascii="Cambria" w:hAnsi="Cambria"/>
        </w:rPr>
        <w:t>Atkritumu apsaimniekošanas valsts plānā 2021. - 2028. gadam norādīts, ka Latvijā rodas ap 200-220 tūkst. tonnu gadā pārstrādei nederīgu, bet augstas energoietilpības materiālu, ko iespējams sagatavot kā energoresursu enerģijas ražošanai. Dažādās projekta attīstības stadijās ir trīs NAIK</w:t>
      </w:r>
      <w:r w:rsidRPr="0076726F">
        <w:rPr>
          <w:rFonts w:ascii="Cambria" w:hAnsi="Cambria"/>
          <w:vertAlign w:val="superscript"/>
        </w:rPr>
        <w:footnoteReference w:id="34"/>
      </w:r>
      <w:r w:rsidRPr="0076726F">
        <w:rPr>
          <w:rFonts w:ascii="Cambria" w:hAnsi="Cambria"/>
        </w:rPr>
        <w:t xml:space="preserve"> reģenerācijas iekārtu projekti ar kopējo gada jaudu aptuveni 179 - 189 tūkst. tonnu. To kopējā ietekme uz papildus radīto emisiju apjomu ir maza, piemēram, cieto daļiņu emisiju pieaugums tiek vērtēts nedaudz virs 10 tonnām gadā. Atkritumu apsaimniekošanas valsts plāns 2021. – 2028. gadam izskata arī NAIK reģenerācijas alternatīvas.</w:t>
      </w:r>
    </w:p>
    <w:p w14:paraId="63BD6151" w14:textId="77777777" w:rsidR="00F01236" w:rsidRPr="0076726F" w:rsidRDefault="00F01236" w:rsidP="00F01236">
      <w:pPr>
        <w:rPr>
          <w:rFonts w:ascii="Cambria" w:hAnsi="Cambria"/>
        </w:rPr>
      </w:pPr>
      <w:r w:rsidRPr="0076726F">
        <w:rPr>
          <w:rFonts w:ascii="Cambria" w:hAnsi="Cambria"/>
        </w:rPr>
        <w:t>Tostarp negatīva ietekme rodas no iedzīvotāju un mazo uzņēmēju paradumiem dedzināt atkritumus, neskatoties uz noteiktajiem aizliegumiem, kā arī grūtības veikt šādu darbību kontroli. Lai veicinātu iedzīvotāju atkritumu apsaimniekošanas ieradumu maiņu un padarīto patēriņa un uzvedības modeļus ilgtspējīgākus, nepieciešama nepārtraukta sabiedrības informēšana.</w:t>
      </w:r>
    </w:p>
    <w:p w14:paraId="0CFB2A9D" w14:textId="77777777" w:rsidR="00014824" w:rsidRPr="0076726F" w:rsidRDefault="00D22476" w:rsidP="00D15D0E">
      <w:pPr>
        <w:rPr>
          <w:rFonts w:ascii="Cambria" w:hAnsi="Cambria"/>
        </w:rPr>
      </w:pPr>
      <w:r w:rsidRPr="0076726F">
        <w:rPr>
          <w:rFonts w:ascii="Cambria" w:hAnsi="Cambria"/>
        </w:rPr>
        <w:lastRenderedPageBreak/>
        <w:t xml:space="preserve">Minētie projekti ir paredzēti: </w:t>
      </w:r>
    </w:p>
    <w:p w14:paraId="31E11460" w14:textId="77777777" w:rsidR="00014824" w:rsidRPr="0076726F" w:rsidRDefault="00D22476" w:rsidP="00014824">
      <w:pPr>
        <w:ind w:firstLine="426"/>
        <w:rPr>
          <w:rFonts w:ascii="Cambria" w:hAnsi="Cambria"/>
        </w:rPr>
      </w:pPr>
      <w:r w:rsidRPr="0076726F">
        <w:rPr>
          <w:rFonts w:ascii="Cambria" w:hAnsi="Cambria"/>
        </w:rPr>
        <w:t xml:space="preserve">(1) </w:t>
      </w:r>
      <w:r w:rsidR="00AB6193" w:rsidRPr="0076726F">
        <w:rPr>
          <w:rFonts w:ascii="Cambria" w:hAnsi="Cambria"/>
        </w:rPr>
        <w:t>Ventspilī</w:t>
      </w:r>
      <w:r w:rsidRPr="0076726F">
        <w:rPr>
          <w:rFonts w:ascii="Cambria" w:hAnsi="Cambria"/>
        </w:rPr>
        <w:t xml:space="preserve"> </w:t>
      </w:r>
      <w:r w:rsidR="00AB6193" w:rsidRPr="0076726F">
        <w:rPr>
          <w:rFonts w:ascii="Cambria" w:hAnsi="Cambria"/>
        </w:rPr>
        <w:t xml:space="preserve">– </w:t>
      </w:r>
      <w:r w:rsidRPr="0076726F">
        <w:rPr>
          <w:rFonts w:ascii="Cambria" w:hAnsi="Cambria"/>
        </w:rPr>
        <w:t xml:space="preserve">NAIK kurināmā reģenerācijas iekārta ar kopējo gada jaudu </w:t>
      </w:r>
      <w:r w:rsidR="00DC2F87" w:rsidRPr="0076726F">
        <w:rPr>
          <w:rFonts w:ascii="Cambria" w:hAnsi="Cambria"/>
        </w:rPr>
        <w:t xml:space="preserve">– </w:t>
      </w:r>
      <w:r w:rsidRPr="0076726F">
        <w:rPr>
          <w:rFonts w:ascii="Cambria" w:hAnsi="Cambria"/>
        </w:rPr>
        <w:t>15,3</w:t>
      </w:r>
      <w:r w:rsidR="00517B3B" w:rsidRPr="0076726F">
        <w:rPr>
          <w:rFonts w:ascii="Cambria" w:hAnsi="Cambria"/>
        </w:rPr>
        <w:t xml:space="preserve"> tūks. </w:t>
      </w:r>
      <w:r w:rsidRPr="0076726F">
        <w:rPr>
          <w:rFonts w:ascii="Cambria" w:hAnsi="Cambria"/>
        </w:rPr>
        <w:t>tonnas</w:t>
      </w:r>
      <w:r w:rsidRPr="0076726F">
        <w:rPr>
          <w:rFonts w:ascii="Cambria" w:hAnsi="Cambria"/>
          <w:vertAlign w:val="superscript"/>
        </w:rPr>
        <w:footnoteReference w:id="35"/>
      </w:r>
      <w:r w:rsidRPr="0076726F">
        <w:rPr>
          <w:rFonts w:ascii="Cambria" w:hAnsi="Cambria"/>
        </w:rPr>
        <w:t xml:space="preserve">; </w:t>
      </w:r>
    </w:p>
    <w:p w14:paraId="4EB1626C" w14:textId="7C2835B7" w:rsidR="00014824" w:rsidRPr="0076726F" w:rsidRDefault="00D22476" w:rsidP="00014824">
      <w:pPr>
        <w:ind w:firstLine="426"/>
        <w:rPr>
          <w:rFonts w:ascii="Cambria" w:hAnsi="Cambria"/>
        </w:rPr>
      </w:pPr>
      <w:r w:rsidRPr="0076726F">
        <w:rPr>
          <w:rFonts w:ascii="Cambria" w:hAnsi="Cambria"/>
        </w:rPr>
        <w:t>(2)</w:t>
      </w:r>
      <w:r w:rsidR="00014824" w:rsidRPr="0076726F">
        <w:rPr>
          <w:rFonts w:ascii="Cambria" w:hAnsi="Cambria"/>
        </w:rPr>
        <w:t> </w:t>
      </w:r>
      <w:r w:rsidRPr="0076726F">
        <w:rPr>
          <w:rFonts w:ascii="Cambria" w:hAnsi="Cambria"/>
        </w:rPr>
        <w:t>Jelgavā</w:t>
      </w:r>
      <w:r w:rsidR="00AB6193" w:rsidRPr="0076726F">
        <w:rPr>
          <w:rFonts w:ascii="Cambria" w:hAnsi="Cambria"/>
        </w:rPr>
        <w:t xml:space="preserve"> –</w:t>
      </w:r>
      <w:r w:rsidRPr="0076726F">
        <w:rPr>
          <w:rFonts w:ascii="Cambria" w:hAnsi="Cambria"/>
        </w:rPr>
        <w:t xml:space="preserve"> NAIK līdzsadedzināšana </w:t>
      </w:r>
      <w:r w:rsidR="00784709" w:rsidRPr="0076726F">
        <w:rPr>
          <w:rFonts w:ascii="Cambria" w:hAnsi="Cambria"/>
        </w:rPr>
        <w:t>sabiedrības ar ierobežotu atbildību</w:t>
      </w:r>
      <w:r w:rsidRPr="0076726F">
        <w:rPr>
          <w:rFonts w:ascii="Cambria" w:hAnsi="Cambria"/>
        </w:rPr>
        <w:t xml:space="preserve"> “Gren Latvija” šķeldas katlumājā, NAIK kurināmā plānotais apjoms gadā</w:t>
      </w:r>
      <w:r w:rsidR="00DC2F87" w:rsidRPr="0076726F">
        <w:rPr>
          <w:rFonts w:ascii="Cambria" w:hAnsi="Cambria"/>
        </w:rPr>
        <w:t xml:space="preserve"> ir</w:t>
      </w:r>
      <w:r w:rsidRPr="0076726F">
        <w:rPr>
          <w:rFonts w:ascii="Cambria" w:hAnsi="Cambria"/>
        </w:rPr>
        <w:t xml:space="preserve"> 20-30</w:t>
      </w:r>
      <w:r w:rsidR="00517B3B" w:rsidRPr="0076726F">
        <w:rPr>
          <w:rFonts w:ascii="Cambria" w:hAnsi="Cambria"/>
        </w:rPr>
        <w:t xml:space="preserve"> tūkst. </w:t>
      </w:r>
      <w:r w:rsidRPr="0076726F">
        <w:rPr>
          <w:rFonts w:ascii="Cambria" w:hAnsi="Cambria"/>
        </w:rPr>
        <w:t>tonnas</w:t>
      </w:r>
      <w:r w:rsidRPr="0076726F">
        <w:rPr>
          <w:rFonts w:ascii="Cambria" w:hAnsi="Cambria"/>
          <w:vertAlign w:val="superscript"/>
        </w:rPr>
        <w:footnoteReference w:id="36"/>
      </w:r>
      <w:r w:rsidRPr="0076726F">
        <w:rPr>
          <w:rFonts w:ascii="Cambria" w:hAnsi="Cambria"/>
        </w:rPr>
        <w:t xml:space="preserve">; </w:t>
      </w:r>
    </w:p>
    <w:p w14:paraId="0B505DC0" w14:textId="08D21488" w:rsidR="00D22476" w:rsidRPr="0076726F" w:rsidRDefault="00D22476" w:rsidP="00014824">
      <w:pPr>
        <w:ind w:firstLine="426"/>
        <w:rPr>
          <w:rFonts w:ascii="Cambria" w:hAnsi="Cambria"/>
        </w:rPr>
      </w:pPr>
      <w:r w:rsidRPr="0076726F">
        <w:rPr>
          <w:rFonts w:ascii="Cambria" w:hAnsi="Cambria"/>
        </w:rPr>
        <w:t>(3)</w:t>
      </w:r>
      <w:r w:rsidR="00014824" w:rsidRPr="0076726F">
        <w:rPr>
          <w:rFonts w:ascii="Cambria" w:hAnsi="Cambria"/>
        </w:rPr>
        <w:t> </w:t>
      </w:r>
      <w:r w:rsidRPr="0076726F">
        <w:rPr>
          <w:rFonts w:ascii="Cambria" w:hAnsi="Cambria"/>
        </w:rPr>
        <w:t>Koģenerācijas iekārtas būvniecība Dreiliņos, Ropažu novadā, NAIK kā tajā izmantotā</w:t>
      </w:r>
      <w:r w:rsidR="00DC2F87" w:rsidRPr="0076726F">
        <w:rPr>
          <w:rFonts w:ascii="Cambria" w:hAnsi="Cambria"/>
        </w:rPr>
        <w:t xml:space="preserve"> </w:t>
      </w:r>
      <w:r w:rsidRPr="0076726F">
        <w:rPr>
          <w:rFonts w:ascii="Cambria" w:hAnsi="Cambria"/>
        </w:rPr>
        <w:t>pamatkurināmā apjoms var sasniegt 143</w:t>
      </w:r>
      <w:r w:rsidR="00E27FBF" w:rsidRPr="0076726F">
        <w:rPr>
          <w:rFonts w:ascii="Cambria" w:hAnsi="Cambria"/>
        </w:rPr>
        <w:t> </w:t>
      </w:r>
      <w:r w:rsidR="00517B3B" w:rsidRPr="0076726F">
        <w:rPr>
          <w:rFonts w:ascii="Cambria" w:hAnsi="Cambria"/>
        </w:rPr>
        <w:t>tūkst.</w:t>
      </w:r>
      <w:r w:rsidR="00E27FBF" w:rsidRPr="0076726F">
        <w:rPr>
          <w:rFonts w:ascii="Cambria" w:hAnsi="Cambria"/>
        </w:rPr>
        <w:t> </w:t>
      </w:r>
      <w:r w:rsidRPr="0076726F">
        <w:rPr>
          <w:rFonts w:ascii="Cambria" w:hAnsi="Cambria"/>
        </w:rPr>
        <w:t>tonnu gadā</w:t>
      </w:r>
      <w:r w:rsidRPr="0076726F">
        <w:rPr>
          <w:rFonts w:ascii="Cambria" w:hAnsi="Cambria"/>
          <w:vertAlign w:val="superscript"/>
        </w:rPr>
        <w:footnoteReference w:id="37"/>
      </w:r>
      <w:r w:rsidRPr="0076726F">
        <w:rPr>
          <w:rFonts w:ascii="Cambria" w:hAnsi="Cambria"/>
        </w:rPr>
        <w:t>.</w:t>
      </w:r>
    </w:p>
    <w:p w14:paraId="285649DC" w14:textId="7E4224A2" w:rsidR="00DF2192" w:rsidRPr="0076726F" w:rsidRDefault="00DF2192" w:rsidP="00014824">
      <w:pPr>
        <w:ind w:firstLine="426"/>
        <w:rPr>
          <w:rFonts w:ascii="Cambria" w:hAnsi="Cambria"/>
        </w:rPr>
      </w:pPr>
      <w:r w:rsidRPr="0076726F">
        <w:rPr>
          <w:rFonts w:ascii="Cambria" w:hAnsi="Cambria"/>
        </w:rPr>
        <w:t xml:space="preserve">(4) </w:t>
      </w:r>
      <w:r w:rsidR="00784709" w:rsidRPr="0076726F">
        <w:rPr>
          <w:rFonts w:ascii="Cambria" w:hAnsi="Cambria"/>
        </w:rPr>
        <w:t>sabiedrība</w:t>
      </w:r>
      <w:r w:rsidR="001D0481" w:rsidRPr="0076726F">
        <w:rPr>
          <w:rFonts w:ascii="Cambria" w:hAnsi="Cambria"/>
        </w:rPr>
        <w:t>s</w:t>
      </w:r>
      <w:r w:rsidR="00784709" w:rsidRPr="0076726F">
        <w:rPr>
          <w:rFonts w:ascii="Cambria" w:hAnsi="Cambria"/>
        </w:rPr>
        <w:t xml:space="preserve"> ar ierobežotu atbildību</w:t>
      </w:r>
      <w:r w:rsidR="00BA0713" w:rsidRPr="0076726F">
        <w:rPr>
          <w:rFonts w:ascii="Cambria" w:hAnsi="Cambria"/>
        </w:rPr>
        <w:t xml:space="preserve"> "Gren Latvija" a</w:t>
      </w:r>
      <w:r w:rsidR="007A2F92" w:rsidRPr="0076726F">
        <w:rPr>
          <w:rFonts w:ascii="Cambria" w:hAnsi="Cambria"/>
        </w:rPr>
        <w:t>tkritumu reģenerācijas stacija</w:t>
      </w:r>
      <w:r w:rsidR="00BE64C1" w:rsidRPr="0076726F">
        <w:rPr>
          <w:rFonts w:ascii="Cambria" w:hAnsi="Cambria"/>
        </w:rPr>
        <w:t>s būvniecība</w:t>
      </w:r>
      <w:r w:rsidR="007A2F92" w:rsidRPr="0076726F">
        <w:rPr>
          <w:rFonts w:ascii="Cambria" w:hAnsi="Cambria"/>
        </w:rPr>
        <w:t xml:space="preserve"> Aconē</w:t>
      </w:r>
      <w:r w:rsidR="003D4C2E" w:rsidRPr="0076726F">
        <w:rPr>
          <w:rFonts w:ascii="Cambria" w:hAnsi="Cambria"/>
        </w:rPr>
        <w:t>. Kopējais reģenerācijai ar enerģijas atguvi izmantoto atkritumu daudzums prognozēts 150-200 tūkst. tonnu gadā</w:t>
      </w:r>
      <w:r w:rsidR="003D4C2E" w:rsidRPr="0076726F">
        <w:rPr>
          <w:rStyle w:val="FootnoteReference"/>
          <w:rFonts w:ascii="Cambria" w:hAnsi="Cambria"/>
        </w:rPr>
        <w:footnoteReference w:id="38"/>
      </w:r>
      <w:r w:rsidR="00644219" w:rsidRPr="0076726F">
        <w:rPr>
          <w:rFonts w:ascii="Cambria" w:hAnsi="Cambria"/>
        </w:rPr>
        <w:t>.</w:t>
      </w:r>
      <w:r w:rsidR="00BE64C1" w:rsidRPr="0076726F">
        <w:rPr>
          <w:rFonts w:ascii="Cambria" w:hAnsi="Cambria"/>
        </w:rPr>
        <w:t xml:space="preserve"> </w:t>
      </w:r>
    </w:p>
    <w:p w14:paraId="393ACFA0" w14:textId="635702FF" w:rsidR="00D22476" w:rsidRPr="0076726F" w:rsidRDefault="00D22476" w:rsidP="004C2230">
      <w:pPr>
        <w:pStyle w:val="Heading3"/>
        <w:rPr>
          <w:rFonts w:ascii="Cambria" w:hAnsi="Cambria"/>
          <w:color w:val="44546A" w:themeColor="text2"/>
          <w:sz w:val="24"/>
          <w:szCs w:val="24"/>
        </w:rPr>
      </w:pPr>
      <w:bookmarkStart w:id="72" w:name="_Toc144821312"/>
      <w:bookmarkStart w:id="73" w:name="_Toc167449413"/>
      <w:bookmarkStart w:id="74" w:name="_Toc219361135"/>
      <w:r w:rsidRPr="0076726F">
        <w:rPr>
          <w:rFonts w:ascii="Cambria" w:hAnsi="Cambria"/>
          <w:color w:val="44546A" w:themeColor="text2"/>
          <w:sz w:val="24"/>
          <w:szCs w:val="24"/>
        </w:rPr>
        <w:t>Lauksaimniecība</w:t>
      </w:r>
      <w:bookmarkEnd w:id="72"/>
      <w:bookmarkEnd w:id="73"/>
      <w:bookmarkEnd w:id="74"/>
    </w:p>
    <w:p w14:paraId="70541634" w14:textId="53862FBF" w:rsidR="00576951" w:rsidRPr="0076726F" w:rsidRDefault="00D22476" w:rsidP="00D15D0E">
      <w:pPr>
        <w:rPr>
          <w:rFonts w:ascii="Cambria" w:hAnsi="Cambria"/>
        </w:rPr>
      </w:pPr>
      <w:r w:rsidRPr="0076726F">
        <w:rPr>
          <w:rFonts w:ascii="Cambria" w:hAnsi="Cambria"/>
        </w:rPr>
        <w:t xml:space="preserve">Eiropas Komisija apstiprināja </w:t>
      </w:r>
      <w:r w:rsidR="001E7B33" w:rsidRPr="0076726F">
        <w:rPr>
          <w:rFonts w:ascii="Cambria" w:hAnsi="Cambria"/>
        </w:rPr>
        <w:t>KLP SP</w:t>
      </w:r>
      <w:r w:rsidRPr="0076726F">
        <w:rPr>
          <w:rFonts w:ascii="Cambria" w:hAnsi="Cambria"/>
        </w:rPr>
        <w:t xml:space="preserve"> 2022.</w:t>
      </w:r>
      <w:r w:rsidR="00D736D7" w:rsidRPr="0076726F">
        <w:rPr>
          <w:rFonts w:ascii="Cambria" w:hAnsi="Cambria"/>
        </w:rPr>
        <w:t> </w:t>
      </w:r>
      <w:r w:rsidRPr="0076726F">
        <w:rPr>
          <w:rFonts w:ascii="Cambria" w:hAnsi="Cambria"/>
        </w:rPr>
        <w:t>gada 11.</w:t>
      </w:r>
      <w:r w:rsidR="00D736D7" w:rsidRPr="0076726F">
        <w:rPr>
          <w:rFonts w:ascii="Cambria" w:hAnsi="Cambria"/>
        </w:rPr>
        <w:t> </w:t>
      </w:r>
      <w:r w:rsidRPr="0076726F">
        <w:rPr>
          <w:rFonts w:ascii="Cambria" w:hAnsi="Cambria"/>
        </w:rPr>
        <w:t>novembrī</w:t>
      </w:r>
      <w:r w:rsidRPr="0076726F">
        <w:rPr>
          <w:rFonts w:ascii="Cambria" w:hAnsi="Cambria"/>
          <w:vertAlign w:val="superscript"/>
        </w:rPr>
        <w:footnoteReference w:id="39"/>
      </w:r>
      <w:r w:rsidRPr="0076726F">
        <w:rPr>
          <w:rFonts w:ascii="Cambria" w:hAnsi="Cambria"/>
        </w:rPr>
        <w:t xml:space="preserve">. Tajā noteiktie politikas virzieni </w:t>
      </w:r>
      <w:r w:rsidR="0059798B" w:rsidRPr="0076726F">
        <w:rPr>
          <w:rFonts w:ascii="Cambria" w:hAnsi="Cambria"/>
        </w:rPr>
        <w:t>emisij</w:t>
      </w:r>
      <w:r w:rsidR="001D0481" w:rsidRPr="0076726F">
        <w:rPr>
          <w:rFonts w:ascii="Cambria" w:hAnsi="Cambria"/>
        </w:rPr>
        <w:t>u</w:t>
      </w:r>
      <w:r w:rsidR="0059798B" w:rsidRPr="0076726F">
        <w:rPr>
          <w:rFonts w:ascii="Cambria" w:hAnsi="Cambria"/>
        </w:rPr>
        <w:t xml:space="preserve"> samazināšanā </w:t>
      </w:r>
      <w:r w:rsidRPr="0076726F">
        <w:rPr>
          <w:rFonts w:ascii="Cambria" w:hAnsi="Cambria"/>
        </w:rPr>
        <w:t>lauksaimniecības sektorā.</w:t>
      </w:r>
    </w:p>
    <w:tbl>
      <w:tblPr>
        <w:tblStyle w:val="TableGrid"/>
        <w:tblW w:w="96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60"/>
      </w:tblGrid>
      <w:tr w:rsidR="00A0010C" w:rsidRPr="0076726F" w14:paraId="0F0E39A0" w14:textId="77777777" w:rsidTr="00B04540">
        <w:trPr>
          <w:trHeight w:val="3417"/>
        </w:trPr>
        <w:tc>
          <w:tcPr>
            <w:tcW w:w="9660" w:type="dxa"/>
            <w:tcBorders>
              <w:top w:val="single" w:sz="12" w:space="0" w:color="660033"/>
              <w:bottom w:val="single" w:sz="12" w:space="0" w:color="660033"/>
            </w:tcBorders>
          </w:tcPr>
          <w:p w14:paraId="6ADC2BBC" w14:textId="62FE2EBF" w:rsidR="00A0010C" w:rsidRPr="0076726F" w:rsidRDefault="00A0010C" w:rsidP="00D15D0E">
            <w:pPr>
              <w:rPr>
                <w:rFonts w:ascii="Cambria" w:hAnsi="Cambria"/>
                <w:b/>
                <w:sz w:val="20"/>
                <w:szCs w:val="20"/>
              </w:rPr>
            </w:pPr>
            <w:bookmarkStart w:id="75" w:name="_Hlk170722458"/>
            <w:r w:rsidRPr="0076726F">
              <w:rPr>
                <w:rFonts w:ascii="Cambria" w:hAnsi="Cambria"/>
                <w:b/>
                <w:sz w:val="20"/>
                <w:szCs w:val="20"/>
              </w:rPr>
              <w:t>Politikas virzieni</w:t>
            </w:r>
            <w:r w:rsidR="00CE2B11" w:rsidRPr="0076726F">
              <w:rPr>
                <w:rFonts w:ascii="Cambria" w:hAnsi="Cambria"/>
                <w:b/>
                <w:sz w:val="20"/>
                <w:szCs w:val="20"/>
              </w:rPr>
              <w:t>, kas saistīti ar gaisa piesārņojumu</w:t>
            </w:r>
            <w:r w:rsidRPr="0076726F">
              <w:rPr>
                <w:rFonts w:ascii="Cambria" w:hAnsi="Cambria"/>
                <w:b/>
                <w:sz w:val="20"/>
                <w:szCs w:val="20"/>
              </w:rPr>
              <w:t>:</w:t>
            </w:r>
          </w:p>
          <w:p w14:paraId="1B86A956" w14:textId="77777777" w:rsidR="00A0010C" w:rsidRPr="0076726F" w:rsidRDefault="00A0010C" w:rsidP="00DA69DC">
            <w:pPr>
              <w:numPr>
                <w:ilvl w:val="0"/>
                <w:numId w:val="15"/>
              </w:numPr>
              <w:rPr>
                <w:rFonts w:ascii="Cambria" w:hAnsi="Cambria"/>
                <w:sz w:val="20"/>
                <w:szCs w:val="20"/>
              </w:rPr>
            </w:pPr>
            <w:r w:rsidRPr="0076726F">
              <w:rPr>
                <w:rFonts w:ascii="Cambria" w:hAnsi="Cambria"/>
                <w:sz w:val="20"/>
                <w:szCs w:val="20"/>
              </w:rPr>
              <w:t>ražošanas efektivitātes paaugstināšana: ieguldījumi energoefektivitātē ēkās, to inženiertehniskajās sistēmās un ražošanas iekārtās;</w:t>
            </w:r>
          </w:p>
          <w:p w14:paraId="181AFA39" w14:textId="77777777" w:rsidR="00A0010C" w:rsidRPr="0076726F" w:rsidRDefault="00A0010C" w:rsidP="00DA69DC">
            <w:pPr>
              <w:numPr>
                <w:ilvl w:val="0"/>
                <w:numId w:val="15"/>
              </w:numPr>
              <w:rPr>
                <w:rFonts w:ascii="Cambria" w:hAnsi="Cambria"/>
                <w:sz w:val="20"/>
                <w:szCs w:val="20"/>
              </w:rPr>
            </w:pPr>
            <w:r w:rsidRPr="0076726F">
              <w:rPr>
                <w:rFonts w:ascii="Cambria" w:hAnsi="Cambria"/>
                <w:sz w:val="20"/>
                <w:szCs w:val="20"/>
              </w:rPr>
              <w:t>bezemisiju AER izmantošana lauku saimniecības/lauksaimniecības produktu pārstrādes uzņēmuma pašpatēriņa nodrošināšanai,</w:t>
            </w:r>
          </w:p>
          <w:p w14:paraId="5DFE161A" w14:textId="108C71FE" w:rsidR="00A0010C" w:rsidRPr="0076726F" w:rsidRDefault="00A0010C" w:rsidP="00DA69DC">
            <w:pPr>
              <w:numPr>
                <w:ilvl w:val="0"/>
                <w:numId w:val="15"/>
              </w:numPr>
              <w:rPr>
                <w:rFonts w:ascii="Cambria" w:hAnsi="Cambria"/>
                <w:sz w:val="20"/>
                <w:szCs w:val="20"/>
              </w:rPr>
            </w:pPr>
            <w:r w:rsidRPr="0076726F">
              <w:rPr>
                <w:rFonts w:ascii="Cambria" w:hAnsi="Cambria"/>
                <w:sz w:val="20"/>
                <w:szCs w:val="20"/>
              </w:rPr>
              <w:t>vidi saudzējošas saimniekošanas metodes un prakses: precīzās tehnoloģijas, optimizējot minerālmēslu lietošanu, bioloģiskā lauksaimniecība, bezapvērses tehnoloģijas</w:t>
            </w:r>
            <w:r w:rsidR="00B7744C" w:rsidRPr="0076726F">
              <w:rPr>
                <w:rFonts w:ascii="Cambria" w:hAnsi="Cambria"/>
                <w:sz w:val="20"/>
                <w:szCs w:val="20"/>
              </w:rPr>
              <w:t xml:space="preserve"> </w:t>
            </w:r>
            <w:r w:rsidRPr="0076726F">
              <w:rPr>
                <w:rFonts w:ascii="Cambria" w:hAnsi="Cambria"/>
                <w:sz w:val="20"/>
                <w:szCs w:val="20"/>
              </w:rPr>
              <w:t>u.c.;</w:t>
            </w:r>
          </w:p>
          <w:p w14:paraId="20D7BA2E" w14:textId="4E610E14" w:rsidR="00A0010C" w:rsidRPr="0076726F" w:rsidRDefault="00A0010C" w:rsidP="00DA69DC">
            <w:pPr>
              <w:numPr>
                <w:ilvl w:val="0"/>
                <w:numId w:val="15"/>
              </w:numPr>
              <w:rPr>
                <w:rFonts w:ascii="Cambria" w:hAnsi="Cambria"/>
                <w:sz w:val="20"/>
                <w:szCs w:val="20"/>
              </w:rPr>
            </w:pPr>
            <w:r w:rsidRPr="0076726F">
              <w:rPr>
                <w:rFonts w:ascii="Cambria" w:hAnsi="Cambria"/>
                <w:sz w:val="20"/>
                <w:szCs w:val="20"/>
              </w:rPr>
              <w:t>mēslošanas plānošana, tieša organiskā mēslojuma iestrāde augsnē, kūtsmēslu apsaimniekošanas sistēmu uzlabošana.</w:t>
            </w:r>
          </w:p>
        </w:tc>
      </w:tr>
    </w:tbl>
    <w:bookmarkEnd w:id="75"/>
    <w:p w14:paraId="05F972E4" w14:textId="44C26A3E" w:rsidR="00A0010C" w:rsidRPr="0076726F" w:rsidRDefault="00576951" w:rsidP="00D15D0E">
      <w:pPr>
        <w:rPr>
          <w:rFonts w:ascii="Cambria" w:hAnsi="Cambria"/>
        </w:rPr>
      </w:pPr>
      <w:r w:rsidRPr="0076726F">
        <w:rPr>
          <w:rFonts w:ascii="Cambria" w:hAnsi="Cambria"/>
          <w:b/>
          <w:bCs/>
        </w:rPr>
        <w:t xml:space="preserve">Pasākumi ar pozitīvu ietekmi uz gaisa kvalitāti </w:t>
      </w:r>
      <w:r w:rsidRPr="0076726F">
        <w:rPr>
          <w:rFonts w:ascii="Cambria" w:hAnsi="Cambria"/>
        </w:rPr>
        <w:t xml:space="preserve">ietver </w:t>
      </w:r>
      <w:r w:rsidRPr="0076726F">
        <w:rPr>
          <w:rFonts w:ascii="Cambria" w:hAnsi="Cambria"/>
          <w:bCs/>
        </w:rPr>
        <w:t xml:space="preserve">ražošanas efektivitātes paaugstināšanu un AER izmantošanu lauku saimniecībās. Vidi saudzējošas saimniekošanas prakšu ieviešana tostarp samazina </w:t>
      </w:r>
      <w:r w:rsidR="006B684B" w:rsidRPr="0076726F">
        <w:rPr>
          <w:rFonts w:ascii="Cambria" w:hAnsi="Cambria"/>
          <w:bCs/>
        </w:rPr>
        <w:t xml:space="preserve">arī </w:t>
      </w:r>
      <w:r w:rsidRPr="0076726F">
        <w:rPr>
          <w:rFonts w:ascii="Cambria" w:hAnsi="Cambria"/>
          <w:bCs/>
        </w:rPr>
        <w:t xml:space="preserve">emisiju apjomu sektorā, piemēram, zemu emisiju mēslojuma izmantošana. </w:t>
      </w:r>
      <w:r w:rsidR="00EF15A0" w:rsidRPr="0076726F">
        <w:rPr>
          <w:rFonts w:ascii="Cambria" w:hAnsi="Cambria"/>
          <w:bCs/>
        </w:rPr>
        <w:t xml:space="preserve">Pozitīvu ietekmi atstāj </w:t>
      </w:r>
      <w:r w:rsidR="006216CD" w:rsidRPr="0076726F">
        <w:rPr>
          <w:rFonts w:ascii="Cambria" w:hAnsi="Cambria"/>
          <w:bCs/>
        </w:rPr>
        <w:t xml:space="preserve">arī </w:t>
      </w:r>
      <w:r w:rsidR="00EF15A0" w:rsidRPr="0076726F">
        <w:rPr>
          <w:rFonts w:ascii="Cambria" w:hAnsi="Cambria"/>
        </w:rPr>
        <w:t xml:space="preserve">normatīvajos aktos noteikto prasību </w:t>
      </w:r>
      <w:r w:rsidR="00E57093" w:rsidRPr="0076726F">
        <w:rPr>
          <w:rFonts w:ascii="Cambria" w:hAnsi="Cambria"/>
        </w:rPr>
        <w:t>īstenošana</w:t>
      </w:r>
      <w:r w:rsidR="00EF15A0" w:rsidRPr="0076726F">
        <w:rPr>
          <w:rFonts w:ascii="Cambria" w:hAnsi="Cambria"/>
        </w:rPr>
        <w:t>, piemēram,</w:t>
      </w:r>
      <w:r w:rsidR="00020664" w:rsidRPr="0076726F">
        <w:rPr>
          <w:rFonts w:ascii="Cambria" w:hAnsi="Cambria"/>
        </w:rPr>
        <w:t xml:space="preserve"> </w:t>
      </w:r>
      <w:r w:rsidR="00AC4E8A" w:rsidRPr="0076726F">
        <w:rPr>
          <w:rFonts w:ascii="Cambria" w:hAnsi="Cambria"/>
        </w:rPr>
        <w:t xml:space="preserve">vides </w:t>
      </w:r>
      <w:r w:rsidR="00020664" w:rsidRPr="0076726F">
        <w:rPr>
          <w:rFonts w:ascii="Cambria" w:hAnsi="Cambria"/>
        </w:rPr>
        <w:t>prasī</w:t>
      </w:r>
      <w:r w:rsidR="00AC4E8A" w:rsidRPr="0076726F">
        <w:rPr>
          <w:rFonts w:ascii="Cambria" w:hAnsi="Cambria"/>
        </w:rPr>
        <w:t xml:space="preserve">bas, kas </w:t>
      </w:r>
      <w:r w:rsidR="00AC4E8A" w:rsidRPr="0076726F">
        <w:rPr>
          <w:rFonts w:ascii="Cambria" w:hAnsi="Cambria"/>
        </w:rPr>
        <w:lastRenderedPageBreak/>
        <w:t>jāievēro dzīvnieku novietnēm</w:t>
      </w:r>
      <w:r w:rsidR="006216CD" w:rsidRPr="0076726F">
        <w:rPr>
          <w:rFonts w:ascii="Cambria" w:hAnsi="Cambria"/>
        </w:rPr>
        <w:t xml:space="preserve"> un prasības ūdens un augsnes aizsardzībai no lauksaimnieciskās darbības izraisīta piesārņojuma ar nitrātiem</w:t>
      </w:r>
      <w:r w:rsidR="006216CD" w:rsidRPr="0076726F">
        <w:rPr>
          <w:rStyle w:val="FootnoteReference"/>
          <w:rFonts w:ascii="Cambria" w:hAnsi="Cambria"/>
        </w:rPr>
        <w:footnoteReference w:id="40"/>
      </w:r>
      <w:r w:rsidR="006216CD" w:rsidRPr="0076726F">
        <w:rPr>
          <w:rFonts w:ascii="Cambria" w:hAnsi="Cambria"/>
        </w:rPr>
        <w:t xml:space="preserve">. </w:t>
      </w:r>
    </w:p>
    <w:p w14:paraId="114D73D6" w14:textId="14DCAE8F" w:rsidR="008949E4" w:rsidRDefault="0077339B" w:rsidP="65C491E4">
      <w:pPr>
        <w:rPr>
          <w:rFonts w:ascii="Cambria" w:hAnsi="Cambria"/>
        </w:rPr>
      </w:pPr>
      <w:r w:rsidRPr="0076726F">
        <w:rPr>
          <w:rFonts w:ascii="Cambria" w:hAnsi="Cambria"/>
          <w:b/>
          <w:bCs/>
        </w:rPr>
        <w:t>La</w:t>
      </w:r>
      <w:r w:rsidR="695307A4" w:rsidRPr="0076726F">
        <w:rPr>
          <w:rFonts w:ascii="Cambria" w:hAnsi="Cambria"/>
          <w:b/>
          <w:bCs/>
        </w:rPr>
        <w:t xml:space="preserve">uksaimniecības sektorā </w:t>
      </w:r>
      <w:r w:rsidR="00E971E3" w:rsidRPr="0076726F">
        <w:rPr>
          <w:rFonts w:ascii="Cambria" w:hAnsi="Cambria"/>
          <w:b/>
          <w:bCs/>
        </w:rPr>
        <w:t xml:space="preserve">negatīva ietekme uz gaisa </w:t>
      </w:r>
      <w:r w:rsidR="0032227C" w:rsidRPr="0076726F">
        <w:rPr>
          <w:rFonts w:ascii="Cambria" w:hAnsi="Cambria"/>
          <w:b/>
          <w:bCs/>
        </w:rPr>
        <w:t>piesārņojumu</w:t>
      </w:r>
      <w:r w:rsidR="00E971E3" w:rsidRPr="0076726F">
        <w:rPr>
          <w:rFonts w:ascii="Cambria" w:hAnsi="Cambria"/>
          <w:b/>
          <w:bCs/>
        </w:rPr>
        <w:t xml:space="preserve"> </w:t>
      </w:r>
      <w:r w:rsidR="00E971E3" w:rsidRPr="0076726F">
        <w:rPr>
          <w:rFonts w:ascii="Cambria" w:hAnsi="Cambria"/>
        </w:rPr>
        <w:t xml:space="preserve">saistīta ar </w:t>
      </w:r>
      <w:r w:rsidR="00D57145" w:rsidRPr="0076726F">
        <w:rPr>
          <w:rFonts w:ascii="Cambria" w:hAnsi="Cambria" w:cstheme="minorBidi"/>
          <w:lang w:eastAsia="en-US"/>
        </w:rPr>
        <w:t>lauksaimnieciskās ražošanas intensifikāciju</w:t>
      </w:r>
      <w:r w:rsidR="00596AD3" w:rsidRPr="0076726F">
        <w:rPr>
          <w:rFonts w:ascii="Cambria" w:hAnsi="Cambria" w:cstheme="minorBidi"/>
          <w:lang w:eastAsia="en-US"/>
        </w:rPr>
        <w:t xml:space="preserve"> un minerālmēslojuma izmantošanas pieaugumu</w:t>
      </w:r>
      <w:r w:rsidR="000F1830">
        <w:rPr>
          <w:rStyle w:val="FootnoteReference"/>
          <w:rFonts w:ascii="Cambria" w:hAnsi="Cambria" w:cstheme="minorBidi"/>
          <w:lang w:eastAsia="en-US"/>
        </w:rPr>
        <w:footnoteReference w:id="41"/>
      </w:r>
      <w:r w:rsidR="695307A4" w:rsidRPr="0076726F">
        <w:rPr>
          <w:rFonts w:ascii="Cambria" w:hAnsi="Cambria"/>
        </w:rPr>
        <w:t>.</w:t>
      </w:r>
      <w:r w:rsidR="695307A4" w:rsidRPr="0076726F">
        <w:rPr>
          <w:rFonts w:ascii="Cambria" w:hAnsi="Cambria"/>
          <w:b/>
          <w:bCs/>
        </w:rPr>
        <w:t xml:space="preserve"> </w:t>
      </w:r>
      <w:r w:rsidR="695307A4" w:rsidRPr="0076726F">
        <w:rPr>
          <w:rFonts w:ascii="Cambria" w:hAnsi="Cambria"/>
        </w:rPr>
        <w:t>Tādējādi, lai minimizētu negatīvās ietekmes</w:t>
      </w:r>
      <w:r w:rsidR="00132E0A" w:rsidRPr="0076726F">
        <w:rPr>
          <w:rFonts w:ascii="Cambria" w:hAnsi="Cambria"/>
        </w:rPr>
        <w:t>,</w:t>
      </w:r>
      <w:r w:rsidR="00F10930" w:rsidRPr="0076726F">
        <w:rPr>
          <w:rFonts w:ascii="Cambria" w:hAnsi="Cambria"/>
        </w:rPr>
        <w:t xml:space="preserve"> </w:t>
      </w:r>
      <w:r w:rsidR="00132E0A" w:rsidRPr="0076726F">
        <w:rPr>
          <w:rFonts w:ascii="Cambria" w:hAnsi="Cambria"/>
        </w:rPr>
        <w:t>ir</w:t>
      </w:r>
      <w:r w:rsidR="00F10930" w:rsidRPr="0076726F">
        <w:rPr>
          <w:rFonts w:ascii="Cambria" w:hAnsi="Cambria"/>
        </w:rPr>
        <w:t xml:space="preserve"> nepieciešams īstenot papildu pasākumus</w:t>
      </w:r>
      <w:r w:rsidR="008949E4">
        <w:rPr>
          <w:rFonts w:ascii="Cambria" w:hAnsi="Cambria"/>
        </w:rPr>
        <w:t xml:space="preserve">, kas iekļauti </w:t>
      </w:r>
      <w:r w:rsidR="00065E88">
        <w:rPr>
          <w:rFonts w:ascii="Cambria" w:hAnsi="Cambria"/>
        </w:rPr>
        <w:t>Plāna 4.sadaļā</w:t>
      </w:r>
      <w:r w:rsidR="00F10930" w:rsidRPr="0076726F">
        <w:rPr>
          <w:rFonts w:ascii="Cambria" w:hAnsi="Cambria"/>
        </w:rPr>
        <w:t>.</w:t>
      </w:r>
      <w:r w:rsidR="695307A4" w:rsidRPr="0076726F">
        <w:rPr>
          <w:rFonts w:ascii="Cambria" w:hAnsi="Cambria"/>
        </w:rPr>
        <w:t xml:space="preserve"> </w:t>
      </w:r>
    </w:p>
    <w:p w14:paraId="4D397D96" w14:textId="26FB49DD" w:rsidR="00D22476" w:rsidRPr="0076726F" w:rsidRDefault="00796C14" w:rsidP="65C491E4">
      <w:pPr>
        <w:rPr>
          <w:rFonts w:ascii="Cambria" w:hAnsi="Cambria"/>
          <w:b/>
          <w:bCs/>
        </w:rPr>
      </w:pPr>
      <w:r w:rsidRPr="0076726F">
        <w:rPr>
          <w:rFonts w:ascii="Cambria" w:hAnsi="Cambria"/>
        </w:rPr>
        <w:t>Svarīgs</w:t>
      </w:r>
      <w:r w:rsidR="695307A4" w:rsidRPr="0076726F">
        <w:rPr>
          <w:rFonts w:ascii="Cambria" w:hAnsi="Cambria"/>
        </w:rPr>
        <w:t xml:space="preserve"> Plāna pasākums ir savlaicīga un efektīva lauksaimniecības sektora operatoru kontrole</w:t>
      </w:r>
      <w:r w:rsidR="00664D91" w:rsidRPr="0076726F">
        <w:rPr>
          <w:rFonts w:ascii="Cambria" w:hAnsi="Cambria"/>
        </w:rPr>
        <w:t xml:space="preserve"> (</w:t>
      </w:r>
      <w:r w:rsidR="006720E4" w:rsidRPr="0076726F">
        <w:rPr>
          <w:rFonts w:ascii="Cambria" w:hAnsi="Cambria"/>
        </w:rPr>
        <w:t>Plāna</w:t>
      </w:r>
      <w:r w:rsidR="00B502BA" w:rsidRPr="0076726F">
        <w:rPr>
          <w:rFonts w:ascii="Cambria" w:hAnsi="Cambria"/>
        </w:rPr>
        <w:t xml:space="preserve"> </w:t>
      </w:r>
      <w:r w:rsidR="00664D91" w:rsidRPr="0076726F">
        <w:rPr>
          <w:rFonts w:ascii="Cambria" w:hAnsi="Cambria"/>
        </w:rPr>
        <w:t>B.6.4.1</w:t>
      </w:r>
      <w:r w:rsidR="006720E4" w:rsidRPr="0076726F">
        <w:rPr>
          <w:rFonts w:ascii="Cambria" w:hAnsi="Cambria"/>
        </w:rPr>
        <w:t>. pasākums</w:t>
      </w:r>
      <w:r w:rsidR="00664D91" w:rsidRPr="0076726F">
        <w:rPr>
          <w:rFonts w:ascii="Cambria" w:hAnsi="Cambria"/>
        </w:rPr>
        <w:t xml:space="preserve">), </w:t>
      </w:r>
      <w:r w:rsidR="695307A4" w:rsidRPr="0076726F">
        <w:rPr>
          <w:rFonts w:ascii="Cambria" w:hAnsi="Cambria"/>
        </w:rPr>
        <w:t>kura rezultātā tiek nodrošināta MK 2014.</w:t>
      </w:r>
      <w:r w:rsidR="00D736D7" w:rsidRPr="0076726F">
        <w:rPr>
          <w:rFonts w:ascii="Cambria" w:hAnsi="Cambria"/>
        </w:rPr>
        <w:t> </w:t>
      </w:r>
      <w:r w:rsidR="695307A4" w:rsidRPr="0076726F">
        <w:rPr>
          <w:rFonts w:ascii="Cambria" w:hAnsi="Cambria"/>
        </w:rPr>
        <w:t>gada 23.</w:t>
      </w:r>
      <w:r w:rsidR="00517B3B" w:rsidRPr="0076726F">
        <w:rPr>
          <w:rFonts w:ascii="Cambria" w:hAnsi="Cambria"/>
        </w:rPr>
        <w:t> </w:t>
      </w:r>
      <w:r w:rsidR="695307A4" w:rsidRPr="0076726F">
        <w:rPr>
          <w:rFonts w:ascii="Cambria" w:hAnsi="Cambria"/>
        </w:rPr>
        <w:t>decembra noteikumos Nr. 829 “Īpašās prasības piesārņojošo darbību veikšanai dzīvnieku novietnēs” noteikto prasību izpildes kontrole.</w:t>
      </w:r>
    </w:p>
    <w:p w14:paraId="1F4A65FF" w14:textId="219640A6" w:rsidR="00F12A90" w:rsidRPr="0076726F" w:rsidRDefault="004F1F5E" w:rsidP="00D15D0E">
      <w:pPr>
        <w:rPr>
          <w:rFonts w:ascii="Cambria" w:hAnsi="Cambria"/>
        </w:rPr>
      </w:pPr>
      <w:r w:rsidRPr="0076726F">
        <w:rPr>
          <w:rFonts w:ascii="Cambria" w:hAnsi="Cambria"/>
        </w:rPr>
        <w:t>VVD</w:t>
      </w:r>
      <w:r w:rsidR="00912669" w:rsidRPr="0076726F">
        <w:rPr>
          <w:rFonts w:ascii="Cambria" w:hAnsi="Cambria"/>
        </w:rPr>
        <w:t xml:space="preserve"> no </w:t>
      </w:r>
      <w:r w:rsidR="1B54C5E7" w:rsidRPr="0076726F">
        <w:rPr>
          <w:rFonts w:ascii="Cambria" w:hAnsi="Cambria"/>
        </w:rPr>
        <w:t>2020</w:t>
      </w:r>
      <w:r w:rsidR="00912669" w:rsidRPr="0076726F">
        <w:rPr>
          <w:rFonts w:ascii="Cambria" w:hAnsi="Cambria"/>
        </w:rPr>
        <w:t>. </w:t>
      </w:r>
      <w:r w:rsidR="00517B3B" w:rsidRPr="0076726F">
        <w:rPr>
          <w:rFonts w:ascii="Cambria" w:hAnsi="Cambria"/>
        </w:rPr>
        <w:t>–</w:t>
      </w:r>
      <w:r w:rsidR="00912669" w:rsidRPr="0076726F">
        <w:rPr>
          <w:rFonts w:ascii="Cambria" w:hAnsi="Cambria"/>
        </w:rPr>
        <w:t> </w:t>
      </w:r>
      <w:r w:rsidR="4F93926E" w:rsidRPr="0076726F">
        <w:rPr>
          <w:rFonts w:ascii="Cambria" w:hAnsi="Cambria"/>
        </w:rPr>
        <w:t>2022.</w:t>
      </w:r>
      <w:r w:rsidR="007E325A" w:rsidRPr="0076726F">
        <w:rPr>
          <w:rFonts w:ascii="Cambria" w:hAnsi="Cambria"/>
        </w:rPr>
        <w:t> </w:t>
      </w:r>
      <w:r w:rsidR="00482106" w:rsidRPr="0076726F">
        <w:rPr>
          <w:rFonts w:ascii="Cambria" w:hAnsi="Cambria"/>
        </w:rPr>
        <w:t xml:space="preserve">gadā </w:t>
      </w:r>
      <w:r w:rsidR="1B54C5E7" w:rsidRPr="0076726F">
        <w:rPr>
          <w:rFonts w:ascii="Cambria" w:hAnsi="Cambria"/>
        </w:rPr>
        <w:t>kopumā ir veicis 1246 C kategorijas dzīvnieku novietņu pārbaudes (</w:t>
      </w:r>
      <w:r w:rsidR="4F93926E" w:rsidRPr="0076726F">
        <w:rPr>
          <w:rFonts w:ascii="Cambria" w:hAnsi="Cambria"/>
        </w:rPr>
        <w:t>2020.</w:t>
      </w:r>
      <w:r w:rsidR="00482106" w:rsidRPr="0076726F">
        <w:rPr>
          <w:rFonts w:ascii="Cambria" w:hAnsi="Cambria"/>
        </w:rPr>
        <w:t> </w:t>
      </w:r>
      <w:r w:rsidR="4F93926E" w:rsidRPr="0076726F">
        <w:rPr>
          <w:rFonts w:ascii="Cambria" w:hAnsi="Cambria"/>
        </w:rPr>
        <w:t>g.</w:t>
      </w:r>
      <w:r w:rsidR="001F489D" w:rsidRPr="0076726F">
        <w:rPr>
          <w:rFonts w:ascii="Cambria" w:hAnsi="Cambria"/>
        </w:rPr>
        <w:t> </w:t>
      </w:r>
      <w:r w:rsidR="55689BEA" w:rsidRPr="0076726F">
        <w:rPr>
          <w:rFonts w:ascii="Cambria" w:hAnsi="Cambria"/>
        </w:rPr>
        <w:t xml:space="preserve">– </w:t>
      </w:r>
      <w:r w:rsidR="1B54C5E7" w:rsidRPr="0076726F">
        <w:rPr>
          <w:rFonts w:ascii="Cambria" w:hAnsi="Cambria"/>
        </w:rPr>
        <w:t xml:space="preserve">220, </w:t>
      </w:r>
      <w:r w:rsidR="4F93926E" w:rsidRPr="0076726F">
        <w:rPr>
          <w:rFonts w:ascii="Cambria" w:hAnsi="Cambria"/>
        </w:rPr>
        <w:t>2021.</w:t>
      </w:r>
      <w:r w:rsidR="00482106" w:rsidRPr="0076726F">
        <w:rPr>
          <w:rFonts w:ascii="Cambria" w:hAnsi="Cambria"/>
        </w:rPr>
        <w:t> </w:t>
      </w:r>
      <w:r w:rsidR="4F93926E" w:rsidRPr="0076726F">
        <w:rPr>
          <w:rFonts w:ascii="Cambria" w:hAnsi="Cambria"/>
        </w:rPr>
        <w:t>g.</w:t>
      </w:r>
      <w:r w:rsidR="55689BEA" w:rsidRPr="0076726F">
        <w:rPr>
          <w:rFonts w:ascii="Cambria" w:hAnsi="Cambria"/>
        </w:rPr>
        <w:t xml:space="preserve"> – </w:t>
      </w:r>
      <w:r w:rsidR="1B54C5E7" w:rsidRPr="0076726F">
        <w:rPr>
          <w:rFonts w:ascii="Cambria" w:hAnsi="Cambria"/>
        </w:rPr>
        <w:t xml:space="preserve">79, </w:t>
      </w:r>
      <w:r w:rsidR="4F93926E" w:rsidRPr="0076726F">
        <w:rPr>
          <w:rFonts w:ascii="Cambria" w:hAnsi="Cambria"/>
        </w:rPr>
        <w:t>2022</w:t>
      </w:r>
      <w:r w:rsidR="00482106" w:rsidRPr="0076726F">
        <w:rPr>
          <w:rFonts w:ascii="Cambria" w:hAnsi="Cambria"/>
        </w:rPr>
        <w:t>. </w:t>
      </w:r>
      <w:r w:rsidR="4F93926E" w:rsidRPr="0076726F">
        <w:rPr>
          <w:rFonts w:ascii="Cambria" w:hAnsi="Cambria"/>
        </w:rPr>
        <w:t>g.</w:t>
      </w:r>
      <w:r w:rsidR="55689BEA" w:rsidRPr="0076726F">
        <w:rPr>
          <w:rFonts w:ascii="Cambria" w:hAnsi="Cambria"/>
        </w:rPr>
        <w:t xml:space="preserve"> – </w:t>
      </w:r>
      <w:r w:rsidR="1B54C5E7" w:rsidRPr="0076726F">
        <w:rPr>
          <w:rFonts w:ascii="Cambria" w:hAnsi="Cambria"/>
        </w:rPr>
        <w:t xml:space="preserve">947 pārbaudes). </w:t>
      </w:r>
      <w:r w:rsidR="4F93926E" w:rsidRPr="0076726F">
        <w:rPr>
          <w:rFonts w:ascii="Cambria" w:hAnsi="Cambria"/>
        </w:rPr>
        <w:t>2022.</w:t>
      </w:r>
      <w:r w:rsidR="00517B3B" w:rsidRPr="0076726F">
        <w:rPr>
          <w:rFonts w:ascii="Cambria" w:hAnsi="Cambria"/>
        </w:rPr>
        <w:t> </w:t>
      </w:r>
      <w:r w:rsidR="4F93926E" w:rsidRPr="0076726F">
        <w:rPr>
          <w:rFonts w:ascii="Cambria" w:hAnsi="Cambria"/>
        </w:rPr>
        <w:t>gada</w:t>
      </w:r>
      <w:r w:rsidR="1B54C5E7" w:rsidRPr="0076726F">
        <w:rPr>
          <w:rFonts w:ascii="Cambria" w:hAnsi="Cambria"/>
        </w:rPr>
        <w:t xml:space="preserve"> pārbaudēs (izslēdzot no pārbaužu skaita tās pārbaudes, kurās tika konstatēt</w:t>
      </w:r>
      <w:r w:rsidR="767CE115" w:rsidRPr="0076726F">
        <w:rPr>
          <w:rFonts w:ascii="Cambria" w:hAnsi="Cambria"/>
        </w:rPr>
        <w:t>s,</w:t>
      </w:r>
      <w:r w:rsidR="1B54C5E7" w:rsidRPr="0076726F">
        <w:rPr>
          <w:rFonts w:ascii="Cambria" w:hAnsi="Cambria"/>
        </w:rPr>
        <w:t xml:space="preserve"> ka darbība </w:t>
      </w:r>
      <w:r w:rsidR="6D99B189" w:rsidRPr="0076726F">
        <w:rPr>
          <w:rFonts w:ascii="Cambria" w:hAnsi="Cambria"/>
        </w:rPr>
        <w:t>nesasniedz</w:t>
      </w:r>
      <w:r w:rsidR="1B54C5E7" w:rsidRPr="0076726F">
        <w:rPr>
          <w:rFonts w:ascii="Cambria" w:hAnsi="Cambria"/>
        </w:rPr>
        <w:t xml:space="preserve"> C kategorijas </w:t>
      </w:r>
      <w:r w:rsidR="00F87500" w:rsidRPr="0076726F">
        <w:rPr>
          <w:rFonts w:ascii="Cambria" w:hAnsi="Cambria"/>
        </w:rPr>
        <w:t xml:space="preserve">piesārņojošas darbības </w:t>
      </w:r>
      <w:r w:rsidR="1B54C5E7" w:rsidRPr="0076726F">
        <w:rPr>
          <w:rFonts w:ascii="Cambria" w:hAnsi="Cambria"/>
        </w:rPr>
        <w:t>kritērijus vai saimnieciskā darbība ir izbeigta), atbilstība noteikumu prasībām tika konstatēta tikai 39</w:t>
      </w:r>
      <w:r w:rsidR="00482106" w:rsidRPr="0076726F">
        <w:rPr>
          <w:rFonts w:ascii="Cambria" w:hAnsi="Cambria"/>
        </w:rPr>
        <w:t> </w:t>
      </w:r>
      <w:r w:rsidR="1B54C5E7" w:rsidRPr="0076726F">
        <w:rPr>
          <w:rFonts w:ascii="Cambria" w:hAnsi="Cambria"/>
        </w:rPr>
        <w:t>% (315) operatoriem, bet dažāda veida neatbilstības – 61</w:t>
      </w:r>
      <w:r w:rsidR="008642B9" w:rsidRPr="0076726F">
        <w:rPr>
          <w:rFonts w:ascii="Cambria" w:hAnsi="Cambria"/>
        </w:rPr>
        <w:t> </w:t>
      </w:r>
      <w:r w:rsidR="1B54C5E7" w:rsidRPr="0076726F">
        <w:rPr>
          <w:rFonts w:ascii="Cambria" w:hAnsi="Cambria"/>
        </w:rPr>
        <w:t>% operatoru. Konstatēto visa veida neatbilstību vidū neatbilstības kūtsmēslu uzglabāšanā un apsaimniekošanā sastādīja 43</w:t>
      </w:r>
      <w:r w:rsidR="00E27FBF" w:rsidRPr="0076726F">
        <w:rPr>
          <w:rFonts w:ascii="Cambria" w:hAnsi="Cambria"/>
        </w:rPr>
        <w:t> </w:t>
      </w:r>
      <w:r w:rsidR="1B54C5E7" w:rsidRPr="0076726F">
        <w:rPr>
          <w:rFonts w:ascii="Cambria" w:hAnsi="Cambria"/>
        </w:rPr>
        <w:t>%,</w:t>
      </w:r>
      <w:r w:rsidR="000B1ABB" w:rsidRPr="0076726F">
        <w:rPr>
          <w:rFonts w:ascii="Cambria" w:hAnsi="Cambria"/>
        </w:rPr>
        <w:t xml:space="preserve"> darbības </w:t>
      </w:r>
      <w:r w:rsidR="0071095A" w:rsidRPr="0076726F">
        <w:rPr>
          <w:rFonts w:ascii="Cambria" w:hAnsi="Cambria"/>
        </w:rPr>
        <w:t>reģistrācijā</w:t>
      </w:r>
      <w:r w:rsidR="1B54C5E7" w:rsidRPr="0076726F">
        <w:rPr>
          <w:rFonts w:ascii="Cambria" w:hAnsi="Cambria"/>
        </w:rPr>
        <w:t xml:space="preserve">, atskaišu </w:t>
      </w:r>
      <w:r w:rsidR="0071095A" w:rsidRPr="0076726F">
        <w:rPr>
          <w:rFonts w:ascii="Cambria" w:hAnsi="Cambria"/>
        </w:rPr>
        <w:t xml:space="preserve">iesniegšanā </w:t>
      </w:r>
      <w:r w:rsidR="1B54C5E7" w:rsidRPr="0076726F">
        <w:rPr>
          <w:rFonts w:ascii="Cambria" w:hAnsi="Cambria"/>
        </w:rPr>
        <w:t xml:space="preserve">un DRN </w:t>
      </w:r>
      <w:r w:rsidR="0071095A" w:rsidRPr="0076726F">
        <w:rPr>
          <w:rFonts w:ascii="Cambria" w:hAnsi="Cambria"/>
        </w:rPr>
        <w:t xml:space="preserve">aprēķināšanā </w:t>
      </w:r>
      <w:r w:rsidR="55689BEA" w:rsidRPr="0076726F">
        <w:rPr>
          <w:rFonts w:ascii="Cambria" w:hAnsi="Cambria"/>
        </w:rPr>
        <w:t xml:space="preserve">– </w:t>
      </w:r>
      <w:r w:rsidR="1B54C5E7" w:rsidRPr="0076726F">
        <w:rPr>
          <w:rFonts w:ascii="Cambria" w:hAnsi="Cambria"/>
        </w:rPr>
        <w:t>26,5</w:t>
      </w:r>
      <w:r w:rsidR="00E27FBF" w:rsidRPr="0076726F">
        <w:rPr>
          <w:rFonts w:ascii="Cambria" w:hAnsi="Cambria"/>
        </w:rPr>
        <w:t> </w:t>
      </w:r>
      <w:r w:rsidR="1B54C5E7" w:rsidRPr="0076726F">
        <w:rPr>
          <w:rFonts w:ascii="Cambria" w:hAnsi="Cambria"/>
        </w:rPr>
        <w:t xml:space="preserve">% un citas neatbilstības (atkritumu, notekūdeņu, ķīmisko vielu apsaimniekošanā un ūdens resursu ieguvē) </w:t>
      </w:r>
      <w:r w:rsidR="55689BEA" w:rsidRPr="0076726F">
        <w:rPr>
          <w:rFonts w:ascii="Cambria" w:hAnsi="Cambria"/>
        </w:rPr>
        <w:t>–</w:t>
      </w:r>
      <w:r w:rsidR="001D3310" w:rsidRPr="0076726F">
        <w:rPr>
          <w:rFonts w:ascii="Cambria" w:hAnsi="Cambria"/>
        </w:rPr>
        <w:t xml:space="preserve"> </w:t>
      </w:r>
      <w:r w:rsidR="1B54C5E7" w:rsidRPr="0076726F">
        <w:rPr>
          <w:rFonts w:ascii="Cambria" w:hAnsi="Cambria"/>
        </w:rPr>
        <w:t>30,5</w:t>
      </w:r>
      <w:r w:rsidR="00482106" w:rsidRPr="0076726F">
        <w:rPr>
          <w:rFonts w:ascii="Cambria" w:hAnsi="Cambria"/>
        </w:rPr>
        <w:t> </w:t>
      </w:r>
      <w:r w:rsidR="1B54C5E7" w:rsidRPr="0076726F">
        <w:rPr>
          <w:rFonts w:ascii="Cambria" w:hAnsi="Cambria"/>
        </w:rPr>
        <w:t xml:space="preserve">%. </w:t>
      </w:r>
      <w:r w:rsidR="53BE59A9" w:rsidRPr="0076726F">
        <w:rPr>
          <w:rFonts w:ascii="Cambria" w:hAnsi="Cambria"/>
        </w:rPr>
        <w:t>Augstais identificēto neatbilstību skaits pamato kontroles programmas aktualitāti.</w:t>
      </w:r>
    </w:p>
    <w:p w14:paraId="3AAE79BF" w14:textId="570EA02D" w:rsidR="00B7744C" w:rsidRPr="0076726F" w:rsidRDefault="004F1F5E" w:rsidP="009D548D">
      <w:pPr>
        <w:rPr>
          <w:rFonts w:ascii="Cambria" w:hAnsi="Cambria"/>
        </w:rPr>
      </w:pPr>
      <w:r w:rsidRPr="0076726F">
        <w:rPr>
          <w:rFonts w:ascii="Cambria" w:hAnsi="Cambria"/>
        </w:rPr>
        <w:t xml:space="preserve">Salīdzinot 2023. gadā </w:t>
      </w:r>
      <w:r w:rsidR="00AB6193" w:rsidRPr="0076726F">
        <w:rPr>
          <w:rFonts w:ascii="Cambria" w:hAnsi="Cambria"/>
        </w:rPr>
        <w:t>reģistrēto</w:t>
      </w:r>
      <w:r w:rsidR="00F12A90" w:rsidRPr="0076726F">
        <w:rPr>
          <w:rFonts w:ascii="Cambria" w:hAnsi="Cambria"/>
        </w:rPr>
        <w:t xml:space="preserve"> C kategorijas piesārņojošai darbībai atbilstošo dzīvnieku novietņu datus ar Lauk</w:t>
      </w:r>
      <w:r w:rsidR="00264ABF" w:rsidRPr="0076726F">
        <w:rPr>
          <w:rFonts w:ascii="Cambria" w:hAnsi="Cambria"/>
        </w:rPr>
        <w:t>u atbalsta dienesta</w:t>
      </w:r>
      <w:r w:rsidR="00527F46" w:rsidRPr="0076726F">
        <w:rPr>
          <w:rFonts w:ascii="Cambria" w:hAnsi="Cambria"/>
        </w:rPr>
        <w:t xml:space="preserve"> datiem</w:t>
      </w:r>
      <w:r w:rsidR="00AB6193" w:rsidRPr="0076726F">
        <w:rPr>
          <w:rFonts w:ascii="Cambria" w:hAnsi="Cambria"/>
        </w:rPr>
        <w:t>,</w:t>
      </w:r>
      <w:r w:rsidR="00F12A90" w:rsidRPr="0076726F">
        <w:rPr>
          <w:rFonts w:ascii="Cambria" w:hAnsi="Cambria"/>
        </w:rPr>
        <w:t xml:space="preserve"> tika konstatēts, ka eksistē dzīvnieku novietnes, kuras darbojas bez C kategorijas piesārņojošās darbības reģistrācijas. Ņemot vērā konstatēto, </w:t>
      </w:r>
      <w:r w:rsidR="00E54F11">
        <w:rPr>
          <w:rFonts w:ascii="Cambria" w:hAnsi="Cambria"/>
        </w:rPr>
        <w:t>l</w:t>
      </w:r>
      <w:r w:rsidR="00E54F11" w:rsidRPr="00E54F11">
        <w:rPr>
          <w:rFonts w:ascii="Cambria" w:hAnsi="Cambria"/>
        </w:rPr>
        <w:t>auksaimnieku kontrole tiks tupināta, to iekļaujot vienotā VVD kontroles kārtībā, kas veidota, balstoties uz risku novērtējumu.</w:t>
      </w:r>
    </w:p>
    <w:p w14:paraId="009E5267" w14:textId="4CFBF3FE" w:rsidR="007A5E19" w:rsidRPr="0076726F" w:rsidRDefault="007A5E19" w:rsidP="00FC6336">
      <w:pPr>
        <w:pStyle w:val="Heading1"/>
        <w:rPr>
          <w:rFonts w:ascii="Cambria" w:hAnsi="Cambria"/>
          <w:color w:val="44546A" w:themeColor="text2"/>
          <w:sz w:val="32"/>
          <w:szCs w:val="32"/>
        </w:rPr>
      </w:pPr>
      <w:bookmarkStart w:id="76" w:name="_Toc219361136"/>
      <w:r w:rsidRPr="0076726F">
        <w:rPr>
          <w:rFonts w:ascii="Cambria" w:hAnsi="Cambria"/>
          <w:color w:val="44546A" w:themeColor="text2"/>
          <w:sz w:val="32"/>
          <w:szCs w:val="32"/>
        </w:rPr>
        <w:t xml:space="preserve">Esošā situācija </w:t>
      </w:r>
      <w:r w:rsidR="00F66F07" w:rsidRPr="0076726F">
        <w:rPr>
          <w:rFonts w:ascii="Cambria" w:hAnsi="Cambria"/>
          <w:color w:val="44546A" w:themeColor="text2"/>
          <w:sz w:val="32"/>
          <w:szCs w:val="32"/>
        </w:rPr>
        <w:t>emisiju saistību izpildē</w:t>
      </w:r>
      <w:bookmarkEnd w:id="76"/>
    </w:p>
    <w:p w14:paraId="0F343260" w14:textId="257941F5" w:rsidR="00B12331" w:rsidRPr="0076726F" w:rsidRDefault="00B12331" w:rsidP="00B12331">
      <w:pPr>
        <w:spacing w:before="0" w:after="160" w:line="259" w:lineRule="auto"/>
        <w:rPr>
          <w:rFonts w:ascii="Cambria" w:hAnsi="Cambria" w:cstheme="minorBidi"/>
          <w:lang w:eastAsia="en-US"/>
        </w:rPr>
      </w:pPr>
      <w:bookmarkStart w:id="77" w:name="_Toc144821291"/>
      <w:bookmarkStart w:id="78" w:name="_Toc167449384"/>
      <w:r w:rsidRPr="0076726F">
        <w:rPr>
          <w:rFonts w:ascii="Cambria" w:hAnsi="Cambria" w:cstheme="minorBidi"/>
          <w:lang w:eastAsia="en-US"/>
        </w:rPr>
        <w:t>Latvijas gaisu piesārņojošo vielu (SO</w:t>
      </w:r>
      <w:r w:rsidRPr="0076726F">
        <w:rPr>
          <w:rFonts w:ascii="Cambria" w:hAnsi="Cambria" w:cstheme="minorBidi"/>
          <w:vertAlign w:val="subscript"/>
          <w:lang w:eastAsia="en-US"/>
        </w:rPr>
        <w:t>2</w:t>
      </w:r>
      <w:r w:rsidRPr="0076726F">
        <w:rPr>
          <w:rFonts w:ascii="Cambria" w:hAnsi="Cambria" w:cstheme="minorBidi"/>
          <w:lang w:eastAsia="en-US"/>
        </w:rPr>
        <w:t>, NO</w:t>
      </w:r>
      <w:r w:rsidRPr="0076726F">
        <w:rPr>
          <w:rFonts w:ascii="Cambria" w:hAnsi="Cambria" w:cstheme="minorBidi"/>
          <w:vertAlign w:val="subscript"/>
          <w:lang w:eastAsia="en-US"/>
        </w:rPr>
        <w:t>x</w:t>
      </w:r>
      <w:r w:rsidRPr="0076726F">
        <w:rPr>
          <w:rFonts w:ascii="Cambria" w:hAnsi="Cambria" w:cstheme="minorBidi"/>
          <w:lang w:eastAsia="en-US"/>
        </w:rPr>
        <w:t>, NMGOS, PM</w:t>
      </w:r>
      <w:r w:rsidRPr="0076726F">
        <w:rPr>
          <w:rFonts w:ascii="Cambria" w:hAnsi="Cambria" w:cstheme="minorBidi"/>
          <w:vertAlign w:val="subscript"/>
          <w:lang w:eastAsia="en-US"/>
        </w:rPr>
        <w:t>2,5</w:t>
      </w:r>
      <w:r w:rsidRPr="0076726F">
        <w:rPr>
          <w:rFonts w:ascii="Cambria" w:hAnsi="Cambria" w:cstheme="minorBidi"/>
          <w:lang w:eastAsia="en-US"/>
        </w:rPr>
        <w:t xml:space="preserve"> un BC) emisijas laika periodā no 2005. līdz 2022. gadam ir ievērojami samazinājušās. Emisiju samazināšanās tendenci galvenokārt noteica tehnoloģiskais progress un kardinālas izmaiņas ražošanā, nevis izmaiņas patērētāju paradumos. Emisiju samazināšanos ir ietekmējušas starptautiskās konvencijas, ES tiesību aktu īstenošana, kā arī valsts tiesību akti un veiktie pasākumi. Savukārt NH</w:t>
      </w:r>
      <w:r w:rsidRPr="0076726F">
        <w:rPr>
          <w:rFonts w:ascii="Cambria" w:hAnsi="Cambria" w:cstheme="minorBidi"/>
          <w:vertAlign w:val="subscript"/>
          <w:lang w:eastAsia="en-US"/>
        </w:rPr>
        <w:t>3</w:t>
      </w:r>
      <w:r w:rsidRPr="0076726F">
        <w:rPr>
          <w:rFonts w:ascii="Cambria" w:hAnsi="Cambria" w:cstheme="minorBidi"/>
          <w:lang w:eastAsia="en-US"/>
        </w:rPr>
        <w:t xml:space="preserve"> emisijām šajā periodā bija tendence palielināties</w:t>
      </w:r>
      <w:r w:rsidRPr="0076726F">
        <w:rPr>
          <w:rFonts w:ascii="Cambria" w:hAnsi="Cambria"/>
        </w:rPr>
        <w:t xml:space="preserve">, jo </w:t>
      </w:r>
      <w:r w:rsidRPr="0076726F">
        <w:rPr>
          <w:rFonts w:ascii="Cambria" w:hAnsi="Cambria" w:cstheme="minorBidi"/>
          <w:lang w:eastAsia="en-US"/>
        </w:rPr>
        <w:t>lauksaimnieciskās ražošanas intensifikācija netika kompensēta ar emisiju samazināšanas pasākumiem</w:t>
      </w:r>
      <w:r w:rsidR="00001F1B" w:rsidRPr="0076726F">
        <w:rPr>
          <w:rFonts w:ascii="Cambria" w:hAnsi="Cambria" w:cstheme="minorBidi"/>
          <w:lang w:eastAsia="en-US"/>
        </w:rPr>
        <w:t>.</w:t>
      </w:r>
    </w:p>
    <w:tbl>
      <w:tblPr>
        <w:tblStyle w:val="TableGrid"/>
        <w:tblW w:w="881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18"/>
      </w:tblGrid>
      <w:tr w:rsidR="00027305" w:rsidRPr="0076726F" w14:paraId="0A811BDB" w14:textId="77777777" w:rsidTr="000E3B26">
        <w:trPr>
          <w:trHeight w:val="4680"/>
          <w:jc w:val="center"/>
        </w:trPr>
        <w:tc>
          <w:tcPr>
            <w:tcW w:w="8818" w:type="dxa"/>
          </w:tcPr>
          <w:p w14:paraId="2A93FDEC" w14:textId="004F82EF" w:rsidR="00027305" w:rsidRPr="0076726F" w:rsidRDefault="00B71658" w:rsidP="00044F6C">
            <w:pPr>
              <w:spacing w:before="0" w:after="0"/>
              <w:rPr>
                <w:rFonts w:ascii="Cambria" w:hAnsi="Cambria"/>
              </w:rPr>
            </w:pPr>
            <w:r w:rsidRPr="0076726F">
              <w:rPr>
                <w:rFonts w:ascii="Cambria" w:hAnsi="Cambria"/>
                <w:noProof/>
              </w:rPr>
              <w:lastRenderedPageBreak/>
              <w:drawing>
                <wp:anchor distT="0" distB="0" distL="114300" distR="114300" simplePos="0" relativeHeight="251658243" behindDoc="0" locked="0" layoutInCell="1" allowOverlap="1" wp14:anchorId="67276D47" wp14:editId="314003C5">
                  <wp:simplePos x="0" y="0"/>
                  <wp:positionH relativeFrom="column">
                    <wp:posOffset>407670</wp:posOffset>
                  </wp:positionH>
                  <wp:positionV relativeFrom="paragraph">
                    <wp:posOffset>74295</wp:posOffset>
                  </wp:positionV>
                  <wp:extent cx="4572635" cy="2755900"/>
                  <wp:effectExtent l="0" t="0" r="0" b="6350"/>
                  <wp:wrapTopAndBottom/>
                  <wp:docPr id="1576236356" name="Picture 1576236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2635" cy="2755900"/>
                          </a:xfrm>
                          <a:prstGeom prst="rect">
                            <a:avLst/>
                          </a:prstGeom>
                          <a:noFill/>
                        </pic:spPr>
                      </pic:pic>
                    </a:graphicData>
                  </a:graphic>
                </wp:anchor>
              </w:drawing>
            </w:r>
          </w:p>
        </w:tc>
      </w:tr>
      <w:tr w:rsidR="00027305" w:rsidRPr="0076726F" w14:paraId="5986F9B2" w14:textId="77777777" w:rsidTr="000E3B26">
        <w:trPr>
          <w:trHeight w:val="551"/>
          <w:jc w:val="center"/>
        </w:trPr>
        <w:tc>
          <w:tcPr>
            <w:tcW w:w="8818" w:type="dxa"/>
          </w:tcPr>
          <w:p w14:paraId="739C982D" w14:textId="0AFEEABD" w:rsidR="00027305" w:rsidRPr="0076726F" w:rsidRDefault="00027305" w:rsidP="00044F6C">
            <w:pPr>
              <w:spacing w:before="0" w:after="0" w:line="240" w:lineRule="auto"/>
              <w:jc w:val="center"/>
              <w:rPr>
                <w:rFonts w:ascii="Cambria" w:eastAsia="Calibri" w:hAnsi="Cambria"/>
                <w:bCs/>
                <w:i/>
                <w:iCs/>
                <w:sz w:val="20"/>
                <w:szCs w:val="20"/>
              </w:rPr>
            </w:pPr>
            <w:r w:rsidRPr="0076726F">
              <w:rPr>
                <w:rStyle w:val="CaptionChar"/>
                <w:rFonts w:ascii="Cambria" w:hAnsi="Cambria"/>
                <w:color w:val="auto"/>
                <w:lang w:eastAsia="en-US"/>
              </w:rPr>
              <w:fldChar w:fldCharType="begin"/>
            </w:r>
            <w:r w:rsidRPr="0076726F">
              <w:rPr>
                <w:rStyle w:val="CaptionChar"/>
                <w:rFonts w:ascii="Cambria" w:hAnsi="Cambria"/>
                <w:color w:val="auto"/>
                <w:lang w:eastAsia="en-US"/>
              </w:rPr>
              <w:instrText xml:space="preserve"> SEQ Att. \* ARABIC </w:instrText>
            </w:r>
            <w:r w:rsidRPr="0076726F">
              <w:rPr>
                <w:rStyle w:val="CaptionChar"/>
                <w:rFonts w:ascii="Cambria" w:hAnsi="Cambria"/>
                <w:color w:val="auto"/>
                <w:lang w:eastAsia="en-US"/>
              </w:rPr>
              <w:fldChar w:fldCharType="separate"/>
            </w:r>
            <w:r w:rsidR="00674B65" w:rsidRPr="0076726F">
              <w:rPr>
                <w:rStyle w:val="CaptionChar"/>
                <w:rFonts w:ascii="Cambria" w:hAnsi="Cambria"/>
                <w:noProof/>
                <w:color w:val="auto"/>
                <w:lang w:eastAsia="en-US"/>
              </w:rPr>
              <w:t>1</w:t>
            </w:r>
            <w:r w:rsidRPr="0076726F">
              <w:rPr>
                <w:rStyle w:val="CaptionChar"/>
                <w:rFonts w:ascii="Cambria" w:hAnsi="Cambria"/>
                <w:color w:val="auto"/>
                <w:lang w:eastAsia="en-US"/>
              </w:rPr>
              <w:fldChar w:fldCharType="end"/>
            </w:r>
            <w:r w:rsidRPr="0076726F">
              <w:rPr>
                <w:rStyle w:val="CaptionChar"/>
                <w:rFonts w:ascii="Cambria" w:hAnsi="Cambria"/>
                <w:color w:val="auto"/>
                <w:lang w:eastAsia="en-US"/>
              </w:rPr>
              <w:t>. attēls.</w:t>
            </w:r>
            <w:r w:rsidRPr="0076726F">
              <w:rPr>
                <w:rFonts w:ascii="Cambria" w:eastAsia="Calibri" w:hAnsi="Cambria" w:cs="Arial"/>
                <w:bCs/>
                <w:i/>
                <w:iCs/>
                <w:sz w:val="20"/>
                <w:szCs w:val="20"/>
                <w:lang w:eastAsia="en-US"/>
              </w:rPr>
              <w:t xml:space="preserve"> </w:t>
            </w:r>
            <w:r w:rsidRPr="0076726F">
              <w:rPr>
                <w:rFonts w:ascii="Cambria" w:eastAsia="Calibri" w:hAnsi="Cambria" w:cs="Arial"/>
                <w:i/>
                <w:iCs/>
                <w:sz w:val="20"/>
                <w:szCs w:val="20"/>
                <w:lang w:eastAsia="en-US"/>
              </w:rPr>
              <w:t xml:space="preserve">Gaisu </w:t>
            </w:r>
            <w:r w:rsidRPr="0076726F">
              <w:rPr>
                <w:rFonts w:ascii="Cambria" w:eastAsia="Calibri" w:hAnsi="Cambria"/>
                <w:bCs/>
                <w:i/>
                <w:iCs/>
                <w:sz w:val="20"/>
                <w:szCs w:val="20"/>
              </w:rPr>
              <w:t xml:space="preserve">piesārņojošo </w:t>
            </w:r>
            <w:r w:rsidRPr="0076726F">
              <w:rPr>
                <w:rFonts w:ascii="Cambria" w:eastAsia="Calibri" w:hAnsi="Cambria"/>
                <w:i/>
                <w:iCs/>
                <w:sz w:val="20"/>
                <w:szCs w:val="20"/>
              </w:rPr>
              <w:t xml:space="preserve">vielu </w:t>
            </w:r>
            <w:r w:rsidRPr="0076726F">
              <w:rPr>
                <w:rFonts w:ascii="Cambria" w:eastAsia="Calibri" w:hAnsi="Cambria"/>
                <w:bCs/>
                <w:i/>
                <w:iCs/>
                <w:sz w:val="20"/>
                <w:szCs w:val="20"/>
              </w:rPr>
              <w:t>emisijas Latvijā, 2005.–2022. gads, kt</w:t>
            </w:r>
            <w:r w:rsidRPr="0076726F">
              <w:rPr>
                <w:rFonts w:ascii="Cambria" w:eastAsia="Calibri" w:hAnsi="Cambria"/>
                <w:bCs/>
                <w:i/>
                <w:iCs/>
                <w:sz w:val="20"/>
                <w:szCs w:val="20"/>
                <w:vertAlign w:val="superscript"/>
              </w:rPr>
              <w:footnoteReference w:id="42"/>
            </w:r>
          </w:p>
        </w:tc>
      </w:tr>
    </w:tbl>
    <w:p w14:paraId="7AC611E6" w14:textId="312C8CE9" w:rsidR="006E1E2E" w:rsidRPr="0076726F" w:rsidRDefault="006E1E2E" w:rsidP="00D15D0E">
      <w:pPr>
        <w:spacing w:before="0" w:after="160" w:line="259" w:lineRule="auto"/>
        <w:rPr>
          <w:rFonts w:ascii="Cambria" w:hAnsi="Cambria" w:cstheme="minorBidi"/>
          <w:lang w:eastAsia="en-US"/>
        </w:rPr>
      </w:pPr>
      <w:r w:rsidRPr="0076726F">
        <w:rPr>
          <w:rFonts w:ascii="Cambria" w:hAnsi="Cambria" w:cstheme="minorBidi"/>
          <w:lang w:eastAsia="en-US"/>
        </w:rPr>
        <w:t>SO</w:t>
      </w:r>
      <w:r w:rsidRPr="0076726F">
        <w:rPr>
          <w:rFonts w:ascii="Cambria" w:hAnsi="Cambria" w:cstheme="minorBidi"/>
          <w:vertAlign w:val="subscript"/>
          <w:lang w:eastAsia="en-US"/>
        </w:rPr>
        <w:t>2</w:t>
      </w:r>
      <w:r w:rsidRPr="0076726F">
        <w:rPr>
          <w:rFonts w:ascii="Cambria" w:hAnsi="Cambria" w:cstheme="minorBidi"/>
          <w:lang w:eastAsia="en-US"/>
        </w:rPr>
        <w:t xml:space="preserve"> emisijas galvenokārt ir samazinājušās kurināmā nomaiņas rezultātā enerģijas pārveidošanas sektorā un rūpniecības sektorā, kā arī </w:t>
      </w:r>
      <w:r w:rsidR="002B34BC" w:rsidRPr="0076726F">
        <w:rPr>
          <w:rFonts w:ascii="Cambria" w:hAnsi="Cambria" w:cstheme="minorBidi"/>
          <w:lang w:eastAsia="en-US"/>
        </w:rPr>
        <w:t>saistībā ar</w:t>
      </w:r>
      <w:r w:rsidRPr="0076726F">
        <w:rPr>
          <w:rFonts w:ascii="Cambria" w:hAnsi="Cambria" w:cstheme="minorBidi"/>
          <w:lang w:eastAsia="en-US"/>
        </w:rPr>
        <w:t xml:space="preserve"> augstāku prasību </w:t>
      </w:r>
      <w:r w:rsidR="00DF6AC3" w:rsidRPr="0076726F">
        <w:rPr>
          <w:rFonts w:ascii="Cambria" w:hAnsi="Cambria" w:cstheme="minorBidi"/>
          <w:lang w:eastAsia="en-US"/>
        </w:rPr>
        <w:t>noteikšan</w:t>
      </w:r>
      <w:r w:rsidR="002B34BC" w:rsidRPr="0076726F">
        <w:rPr>
          <w:rFonts w:ascii="Cambria" w:hAnsi="Cambria" w:cstheme="minorBidi"/>
          <w:lang w:eastAsia="en-US"/>
        </w:rPr>
        <w:t>u</w:t>
      </w:r>
      <w:r w:rsidR="00DF6AC3" w:rsidRPr="0076726F">
        <w:rPr>
          <w:rFonts w:ascii="Cambria" w:hAnsi="Cambria" w:cstheme="minorBidi"/>
          <w:lang w:eastAsia="en-US"/>
        </w:rPr>
        <w:t xml:space="preserve"> izmantojamai degvielai </w:t>
      </w:r>
      <w:r w:rsidRPr="0076726F">
        <w:rPr>
          <w:rFonts w:ascii="Cambria" w:hAnsi="Cambria" w:cstheme="minorBidi"/>
          <w:lang w:eastAsia="en-US"/>
        </w:rPr>
        <w:t>transporta sektorā. NO</w:t>
      </w:r>
      <w:r w:rsidRPr="0076726F">
        <w:rPr>
          <w:rFonts w:ascii="Cambria" w:hAnsi="Cambria" w:cstheme="minorBidi"/>
          <w:vertAlign w:val="subscript"/>
          <w:lang w:eastAsia="en-US"/>
        </w:rPr>
        <w:t>x</w:t>
      </w:r>
      <w:r w:rsidRPr="0076726F">
        <w:rPr>
          <w:rFonts w:ascii="Cambria" w:hAnsi="Cambria" w:cstheme="minorBidi"/>
          <w:lang w:eastAsia="en-US"/>
        </w:rPr>
        <w:t xml:space="preserve"> emisijas ir samazinājušās</w:t>
      </w:r>
      <w:r w:rsidR="00BA31AA" w:rsidRPr="0076726F">
        <w:rPr>
          <w:rFonts w:ascii="Cambria" w:hAnsi="Cambria" w:cstheme="minorBidi"/>
          <w:lang w:eastAsia="en-US"/>
        </w:rPr>
        <w:t xml:space="preserve"> </w:t>
      </w:r>
      <w:r w:rsidR="002B34BC" w:rsidRPr="0076726F">
        <w:rPr>
          <w:rFonts w:ascii="Cambria" w:hAnsi="Cambria" w:cstheme="minorBidi"/>
          <w:lang w:eastAsia="en-US"/>
        </w:rPr>
        <w:t xml:space="preserve">galvenokārt </w:t>
      </w:r>
      <w:r w:rsidR="006F0EAC" w:rsidRPr="0076726F">
        <w:rPr>
          <w:rFonts w:ascii="Cambria" w:hAnsi="Cambria" w:cstheme="minorBidi"/>
          <w:lang w:eastAsia="en-US"/>
        </w:rPr>
        <w:t>no</w:t>
      </w:r>
      <w:r w:rsidRPr="0076726F">
        <w:rPr>
          <w:rFonts w:ascii="Cambria" w:hAnsi="Cambria" w:cstheme="minorBidi"/>
          <w:lang w:eastAsia="en-US"/>
        </w:rPr>
        <w:t xml:space="preserve"> </w:t>
      </w:r>
      <w:r w:rsidR="00BA31AA" w:rsidRPr="0076726F">
        <w:rPr>
          <w:rFonts w:ascii="Cambria" w:hAnsi="Cambria" w:cstheme="minorBidi"/>
          <w:lang w:eastAsia="en-US"/>
        </w:rPr>
        <w:t>pasākumu</w:t>
      </w:r>
      <w:r w:rsidR="006F0EAC" w:rsidRPr="0076726F">
        <w:rPr>
          <w:rFonts w:ascii="Cambria" w:hAnsi="Cambria" w:cstheme="minorBidi"/>
          <w:lang w:eastAsia="en-US"/>
        </w:rPr>
        <w:t xml:space="preserve"> ieviešanas</w:t>
      </w:r>
      <w:r w:rsidR="00BA31AA" w:rsidRPr="0076726F">
        <w:rPr>
          <w:rFonts w:ascii="Cambria" w:hAnsi="Cambria" w:cstheme="minorBidi"/>
          <w:lang w:eastAsia="en-US"/>
        </w:rPr>
        <w:t xml:space="preserve"> </w:t>
      </w:r>
      <w:r w:rsidRPr="0076726F">
        <w:rPr>
          <w:rFonts w:ascii="Cambria" w:hAnsi="Cambria" w:cstheme="minorBidi"/>
          <w:lang w:eastAsia="en-US"/>
        </w:rPr>
        <w:t>transporta sektorā</w:t>
      </w:r>
      <w:r w:rsidR="00BA31AA" w:rsidRPr="0076726F">
        <w:rPr>
          <w:rFonts w:ascii="Cambria" w:hAnsi="Cambria" w:cstheme="minorBidi"/>
          <w:lang w:eastAsia="en-US"/>
        </w:rPr>
        <w:t xml:space="preserve">, kā arī </w:t>
      </w:r>
      <w:r w:rsidRPr="0076726F">
        <w:rPr>
          <w:rFonts w:ascii="Cambria" w:hAnsi="Cambria" w:cstheme="minorBidi"/>
          <w:lang w:eastAsia="en-US"/>
        </w:rPr>
        <w:t>enerģijas ražošanas un rūpniecības sektoros</w:t>
      </w:r>
      <w:r w:rsidR="18B96067" w:rsidRPr="0076726F">
        <w:rPr>
          <w:rFonts w:ascii="Cambria" w:hAnsi="Cambria" w:cstheme="minorBidi"/>
          <w:lang w:eastAsia="en-US"/>
        </w:rPr>
        <w:t>, kam par iemeslu ir izmantotā kurināmā apjoma samazinājums un cietā, šķidrā fosilā kurināmā aizstāšana ar dabasgāzi un biomasu, kā arī energoefektivitātes pasākumu ieviešana</w:t>
      </w:r>
      <w:r w:rsidR="00BA31AA" w:rsidRPr="0076726F">
        <w:rPr>
          <w:rFonts w:ascii="Cambria" w:hAnsi="Cambria" w:cstheme="minorBidi"/>
          <w:lang w:eastAsia="en-US"/>
        </w:rPr>
        <w:t>.</w:t>
      </w:r>
      <w:r w:rsidRPr="0076726F">
        <w:rPr>
          <w:rFonts w:ascii="Cambria" w:hAnsi="Cambria" w:cstheme="minorBidi"/>
          <w:lang w:eastAsia="en-US"/>
        </w:rPr>
        <w:t xml:space="preserve"> NMGOS emisijas samazinājušās, jo īstenoti pasākumi ēku energoefektivitātes paaugstināšanai un sadedzināšanas iekārtu nomaiņai mājsaimniecību sektorā. PM</w:t>
      </w:r>
      <w:r w:rsidRPr="0076726F">
        <w:rPr>
          <w:rFonts w:ascii="Cambria" w:hAnsi="Cambria" w:cstheme="minorBidi"/>
          <w:vertAlign w:val="subscript"/>
          <w:lang w:eastAsia="en-US"/>
        </w:rPr>
        <w:t xml:space="preserve">2,5 </w:t>
      </w:r>
      <w:r w:rsidRPr="0076726F">
        <w:rPr>
          <w:rFonts w:ascii="Cambria" w:hAnsi="Cambria" w:cstheme="minorBidi"/>
          <w:lang w:eastAsia="en-US"/>
        </w:rPr>
        <w:t xml:space="preserve">emisiju samazinājums saistāms ar </w:t>
      </w:r>
      <w:r w:rsidR="43059997" w:rsidRPr="0076726F">
        <w:rPr>
          <w:rFonts w:ascii="Cambria" w:hAnsi="Cambria" w:cstheme="minorBidi"/>
          <w:lang w:eastAsia="en-US"/>
        </w:rPr>
        <w:t xml:space="preserve">kopējā patērētā kurināmā apjoma samazinājumu enerģētikas sektorā, </w:t>
      </w:r>
      <w:r w:rsidRPr="0076726F">
        <w:rPr>
          <w:rFonts w:ascii="Cambria" w:hAnsi="Cambria" w:cstheme="minorBidi"/>
          <w:lang w:eastAsia="en-US"/>
        </w:rPr>
        <w:t xml:space="preserve">pasākumiem, kas īstenoti energoefektivitātes paaugstināšanai dzīvojamās ēkās, </w:t>
      </w:r>
      <w:r w:rsidR="00B1331A" w:rsidRPr="0076726F">
        <w:rPr>
          <w:rFonts w:ascii="Cambria" w:hAnsi="Cambria" w:cstheme="minorBidi"/>
          <w:lang w:eastAsia="en-US"/>
        </w:rPr>
        <w:t>kā arī</w:t>
      </w:r>
      <w:r w:rsidRPr="0076726F">
        <w:rPr>
          <w:rFonts w:ascii="Cambria" w:hAnsi="Cambria" w:cstheme="minorBidi"/>
          <w:lang w:eastAsia="en-US"/>
        </w:rPr>
        <w:t xml:space="preserve"> tehnoloģiju attīstību autotransporta sektorā (kvēpu filtri). NH</w:t>
      </w:r>
      <w:r w:rsidRPr="0076726F">
        <w:rPr>
          <w:rFonts w:ascii="Cambria" w:hAnsi="Cambria" w:cstheme="minorBidi"/>
          <w:vertAlign w:val="subscript"/>
          <w:lang w:eastAsia="en-US"/>
        </w:rPr>
        <w:t>3</w:t>
      </w:r>
      <w:r w:rsidRPr="0076726F">
        <w:rPr>
          <w:rFonts w:ascii="Cambria" w:hAnsi="Cambria" w:cstheme="minorBidi"/>
          <w:lang w:eastAsia="en-US"/>
        </w:rPr>
        <w:t xml:space="preserve"> emisiju palielināšanos</w:t>
      </w:r>
      <w:r w:rsidR="00DA6AD8" w:rsidRPr="0076726F">
        <w:rPr>
          <w:rFonts w:ascii="Cambria" w:hAnsi="Cambria" w:cstheme="minorBidi"/>
          <w:lang w:eastAsia="en-US"/>
        </w:rPr>
        <w:t xml:space="preserve"> </w:t>
      </w:r>
      <w:r w:rsidRPr="0076726F">
        <w:rPr>
          <w:rFonts w:ascii="Cambria" w:hAnsi="Cambria" w:cstheme="minorBidi"/>
          <w:lang w:eastAsia="en-US"/>
        </w:rPr>
        <w:t>noteica lauksaimnieciskās ražošanas palielināšanās, kas nav pilnā mērā kompensēta ar īstenotiem emisiju samazināšanas pasākumiem.</w:t>
      </w:r>
    </w:p>
    <w:p w14:paraId="25F06765" w14:textId="260FD558" w:rsidR="00F66F07" w:rsidRPr="0076726F" w:rsidRDefault="00283CBD" w:rsidP="006C41FE">
      <w:pPr>
        <w:spacing w:before="0" w:after="160" w:line="259" w:lineRule="auto"/>
        <w:rPr>
          <w:rFonts w:ascii="Cambria" w:hAnsi="Cambria" w:cstheme="minorBidi"/>
          <w:lang w:eastAsia="en-US"/>
        </w:rPr>
      </w:pPr>
      <w:r>
        <w:rPr>
          <w:rFonts w:ascii="Cambria" w:hAnsi="Cambria" w:cstheme="minorBidi"/>
          <w:lang w:eastAsia="en-US"/>
        </w:rPr>
        <w:t xml:space="preserve">Plāna </w:t>
      </w:r>
      <w:r w:rsidR="00027305" w:rsidRPr="0076726F">
        <w:rPr>
          <w:rFonts w:ascii="Cambria" w:hAnsi="Cambria" w:cstheme="minorBidi"/>
          <w:lang w:eastAsia="en-US"/>
        </w:rPr>
        <w:t>2. tabulā ir parādīti emisiju samazināšanas mērķi attiecībā pret bāzes gadu (2005.</w:t>
      </w:r>
      <w:r w:rsidR="003E5E18" w:rsidRPr="0076726F">
        <w:rPr>
          <w:rFonts w:ascii="Cambria" w:hAnsi="Cambria" w:cstheme="minorBidi"/>
          <w:lang w:eastAsia="en-US"/>
        </w:rPr>
        <w:t> </w:t>
      </w:r>
      <w:r w:rsidR="00027305" w:rsidRPr="0076726F">
        <w:rPr>
          <w:rFonts w:ascii="Cambria" w:hAnsi="Cambria" w:cstheme="minorBidi"/>
          <w:lang w:eastAsia="en-US"/>
        </w:rPr>
        <w:t xml:space="preserve">gads) un faktiskais emisiju samazinājums. </w:t>
      </w:r>
      <w:r w:rsidR="006E1E2E" w:rsidRPr="0076726F">
        <w:rPr>
          <w:rFonts w:ascii="Cambria" w:hAnsi="Cambria" w:cstheme="minorBidi"/>
          <w:lang w:eastAsia="en-US"/>
        </w:rPr>
        <w:t>Aprēķinātās emisijas 2020., 2021. un 2022.</w:t>
      </w:r>
      <w:r w:rsidR="003E5E18" w:rsidRPr="0076726F">
        <w:rPr>
          <w:rFonts w:ascii="Cambria" w:hAnsi="Cambria" w:cstheme="minorBidi"/>
          <w:lang w:eastAsia="en-US"/>
        </w:rPr>
        <w:t> </w:t>
      </w:r>
      <w:r w:rsidR="006E1E2E" w:rsidRPr="0076726F">
        <w:rPr>
          <w:rFonts w:ascii="Cambria" w:hAnsi="Cambria" w:cstheme="minorBidi"/>
          <w:lang w:eastAsia="en-US"/>
        </w:rPr>
        <w:t>gadam parāda, ka Latvija ir izpildījusi Direktīvā 2016/2284/ES uzskaitītos emisiju samazināšanas mērķus minētajiem gadiem</w:t>
      </w:r>
      <w:r w:rsidR="00DA6AD8" w:rsidRPr="0076726F">
        <w:rPr>
          <w:rFonts w:ascii="Cambria" w:hAnsi="Cambria" w:cstheme="minorBidi"/>
          <w:lang w:eastAsia="en-US"/>
        </w:rPr>
        <w:t xml:space="preserve"> </w:t>
      </w:r>
      <w:r w:rsidR="006E1E2E" w:rsidRPr="0076726F">
        <w:rPr>
          <w:rFonts w:ascii="Cambria" w:hAnsi="Cambria" w:cstheme="minorBidi"/>
          <w:lang w:eastAsia="en-US"/>
        </w:rPr>
        <w:t>attiecībā uz SO</w:t>
      </w:r>
      <w:r w:rsidR="006E1E2E" w:rsidRPr="0076726F">
        <w:rPr>
          <w:rFonts w:ascii="Cambria" w:hAnsi="Cambria" w:cstheme="minorBidi"/>
          <w:vertAlign w:val="subscript"/>
          <w:lang w:eastAsia="en-US"/>
        </w:rPr>
        <w:t>2</w:t>
      </w:r>
      <w:r w:rsidR="00DC2F87" w:rsidRPr="0076726F">
        <w:rPr>
          <w:rFonts w:ascii="Cambria" w:hAnsi="Cambria" w:cstheme="minorBidi"/>
          <w:lang w:eastAsia="en-US"/>
        </w:rPr>
        <w:t xml:space="preserve">, </w:t>
      </w:r>
      <w:r w:rsidR="006E1E2E" w:rsidRPr="0076726F">
        <w:rPr>
          <w:rFonts w:ascii="Cambria" w:hAnsi="Cambria" w:cstheme="minorBidi"/>
          <w:lang w:eastAsia="en-US"/>
        </w:rPr>
        <w:t>NO</w:t>
      </w:r>
      <w:r w:rsidR="006E1E2E" w:rsidRPr="0076726F">
        <w:rPr>
          <w:rFonts w:ascii="Cambria" w:hAnsi="Cambria" w:cstheme="minorBidi"/>
          <w:vertAlign w:val="subscript"/>
          <w:lang w:eastAsia="en-US"/>
        </w:rPr>
        <w:t>x</w:t>
      </w:r>
      <w:r w:rsidR="006E1E2E" w:rsidRPr="0076726F">
        <w:rPr>
          <w:rFonts w:ascii="Cambria" w:hAnsi="Cambria" w:cstheme="minorBidi"/>
          <w:lang w:eastAsia="en-US"/>
        </w:rPr>
        <w:t>, NMGOS un PM</w:t>
      </w:r>
      <w:r w:rsidR="006E1E2E" w:rsidRPr="0076726F">
        <w:rPr>
          <w:rFonts w:ascii="Cambria" w:hAnsi="Cambria" w:cstheme="minorBidi"/>
          <w:vertAlign w:val="subscript"/>
          <w:lang w:eastAsia="en-US"/>
        </w:rPr>
        <w:t xml:space="preserve">2,5 </w:t>
      </w:r>
      <w:r w:rsidR="006E1E2E" w:rsidRPr="0076726F">
        <w:rPr>
          <w:rFonts w:ascii="Cambria" w:hAnsi="Cambria" w:cstheme="minorBidi"/>
          <w:lang w:eastAsia="en-US"/>
        </w:rPr>
        <w:t xml:space="preserve">emisijām. </w:t>
      </w:r>
      <w:r w:rsidR="006E1E2E" w:rsidRPr="0076726F">
        <w:rPr>
          <w:rFonts w:ascii="Cambria" w:hAnsi="Cambria" w:cstheme="minorBidi"/>
          <w:b/>
          <w:bCs/>
          <w:lang w:eastAsia="en-US"/>
        </w:rPr>
        <w:t>Latvija nav izpildījusi noteikto mērķi attiecībā uz NH</w:t>
      </w:r>
      <w:r w:rsidR="006E1E2E" w:rsidRPr="0076726F">
        <w:rPr>
          <w:rFonts w:ascii="Cambria" w:hAnsi="Cambria" w:cstheme="minorBidi"/>
          <w:b/>
          <w:bCs/>
          <w:vertAlign w:val="subscript"/>
          <w:lang w:eastAsia="en-US"/>
        </w:rPr>
        <w:t xml:space="preserve">3 </w:t>
      </w:r>
      <w:r w:rsidR="006E1E2E" w:rsidRPr="0076726F">
        <w:rPr>
          <w:rFonts w:ascii="Cambria" w:hAnsi="Cambria" w:cstheme="minorBidi"/>
          <w:b/>
          <w:bCs/>
          <w:lang w:eastAsia="en-US"/>
        </w:rPr>
        <w:t>emisijām</w:t>
      </w:r>
      <w:r w:rsidR="006E1E2E" w:rsidRPr="0076726F">
        <w:rPr>
          <w:rFonts w:ascii="Cambria" w:hAnsi="Cambria" w:cstheme="minorBidi"/>
          <w:lang w:eastAsia="en-US"/>
        </w:rPr>
        <w:t xml:space="preserve"> laika posmam </w:t>
      </w:r>
      <w:r w:rsidR="00DA78F3" w:rsidRPr="0076726F">
        <w:rPr>
          <w:rFonts w:ascii="Cambria" w:hAnsi="Cambria" w:cstheme="minorBidi"/>
          <w:lang w:eastAsia="en-US"/>
        </w:rPr>
        <w:t xml:space="preserve">no </w:t>
      </w:r>
      <w:r w:rsidR="006E1E2E" w:rsidRPr="0076726F">
        <w:rPr>
          <w:rFonts w:ascii="Cambria" w:hAnsi="Cambria" w:cstheme="minorBidi"/>
          <w:lang w:eastAsia="en-US"/>
        </w:rPr>
        <w:t>2020.</w:t>
      </w:r>
      <w:r w:rsidR="00DA78F3" w:rsidRPr="0076726F">
        <w:rPr>
          <w:rFonts w:ascii="Cambria" w:hAnsi="Cambria" w:cstheme="minorBidi"/>
          <w:lang w:eastAsia="en-US"/>
        </w:rPr>
        <w:t xml:space="preserve"> līdz </w:t>
      </w:r>
      <w:r w:rsidR="004A4345" w:rsidRPr="0076726F">
        <w:rPr>
          <w:rFonts w:ascii="Cambria" w:hAnsi="Cambria" w:cstheme="minorBidi"/>
          <w:lang w:eastAsia="en-US"/>
        </w:rPr>
        <w:t>202</w:t>
      </w:r>
      <w:r w:rsidR="00951BFB" w:rsidRPr="0076726F">
        <w:rPr>
          <w:rFonts w:ascii="Cambria" w:hAnsi="Cambria" w:cstheme="minorBidi"/>
          <w:lang w:eastAsia="en-US"/>
        </w:rPr>
        <w:t>2</w:t>
      </w:r>
      <w:r w:rsidR="004A4345" w:rsidRPr="0076726F">
        <w:rPr>
          <w:rFonts w:ascii="Cambria" w:hAnsi="Cambria" w:cstheme="minorBidi"/>
          <w:lang w:eastAsia="en-US"/>
        </w:rPr>
        <w:t>. gadam</w:t>
      </w:r>
      <w:r w:rsidR="005D7EAE" w:rsidRPr="0076726F">
        <w:rPr>
          <w:rFonts w:ascii="Cambria" w:hAnsi="Cambria" w:cstheme="minorBidi"/>
          <w:lang w:eastAsia="en-US"/>
        </w:rPr>
        <w:t>.</w:t>
      </w:r>
    </w:p>
    <w:p w14:paraId="5D50D5C8" w14:textId="587C425E" w:rsidR="00027305" w:rsidRPr="0076726F" w:rsidRDefault="00027305" w:rsidP="00027305">
      <w:pPr>
        <w:pStyle w:val="Caption"/>
        <w:jc w:val="right"/>
        <w:rPr>
          <w:rFonts w:ascii="Cambria" w:hAnsi="Cambria"/>
          <w:color w:val="auto"/>
        </w:rPr>
      </w:pPr>
      <w:r w:rsidRPr="0076726F">
        <w:rPr>
          <w:rFonts w:ascii="Cambria" w:hAnsi="Cambria"/>
          <w:color w:val="auto"/>
        </w:rPr>
        <w:fldChar w:fldCharType="begin"/>
      </w:r>
      <w:r w:rsidRPr="0076726F">
        <w:rPr>
          <w:rFonts w:ascii="Cambria" w:hAnsi="Cambria"/>
          <w:color w:val="auto"/>
        </w:rPr>
        <w:instrText xml:space="preserve"> SEQ Tabula \* ARABIC </w:instrText>
      </w:r>
      <w:r w:rsidRPr="0076726F">
        <w:rPr>
          <w:rFonts w:ascii="Cambria" w:hAnsi="Cambria"/>
          <w:color w:val="auto"/>
        </w:rPr>
        <w:fldChar w:fldCharType="separate"/>
      </w:r>
      <w:r w:rsidR="00674B65" w:rsidRPr="0076726F">
        <w:rPr>
          <w:rFonts w:ascii="Cambria" w:hAnsi="Cambria"/>
          <w:noProof/>
          <w:color w:val="auto"/>
        </w:rPr>
        <w:t>2</w:t>
      </w:r>
      <w:r w:rsidRPr="0076726F">
        <w:rPr>
          <w:rFonts w:ascii="Cambria" w:hAnsi="Cambria"/>
          <w:color w:val="auto"/>
        </w:rPr>
        <w:fldChar w:fldCharType="end"/>
      </w:r>
      <w:r w:rsidRPr="0076726F">
        <w:rPr>
          <w:rFonts w:ascii="Cambria" w:hAnsi="Cambria"/>
          <w:color w:val="auto"/>
        </w:rPr>
        <w:t>. tabula. Nacionālie gaisu piesārņojošo vielu emisiju samazināšanas mērķi</w:t>
      </w:r>
      <w:r w:rsidR="0008772E" w:rsidRPr="0076726F">
        <w:rPr>
          <w:rFonts w:ascii="Cambria" w:hAnsi="Cambria"/>
          <w:color w:val="auto"/>
        </w:rPr>
        <w:t xml:space="preserve"> 2020.-2029.gadam </w:t>
      </w:r>
      <w:r w:rsidRPr="0076726F">
        <w:rPr>
          <w:rFonts w:ascii="Cambria" w:hAnsi="Cambria"/>
          <w:color w:val="auto"/>
        </w:rPr>
        <w:t xml:space="preserve"> (%) un faktiskais samazinājums (%), pret bāzes gadu</w:t>
      </w:r>
    </w:p>
    <w:tbl>
      <w:tblPr>
        <w:tblpPr w:leftFromText="180" w:rightFromText="180" w:vertAnchor="text" w:horzAnchor="margin" w:tblpY="141"/>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899"/>
        <w:gridCol w:w="1393"/>
        <w:gridCol w:w="1258"/>
        <w:gridCol w:w="1526"/>
        <w:gridCol w:w="1281"/>
        <w:gridCol w:w="1275"/>
      </w:tblGrid>
      <w:tr w:rsidR="00027305" w:rsidRPr="0076726F" w14:paraId="223F19A7" w14:textId="77777777" w:rsidTr="006C41FE">
        <w:tc>
          <w:tcPr>
            <w:tcW w:w="1505" w:type="pct"/>
            <w:shd w:val="clear" w:color="auto" w:fill="D5DCE4" w:themeFill="text2" w:themeFillTint="33"/>
          </w:tcPr>
          <w:p w14:paraId="01263586" w14:textId="61DF7D3F" w:rsidR="00027305" w:rsidRPr="0076726F" w:rsidRDefault="00A27FF3" w:rsidP="00B621EC">
            <w:pPr>
              <w:spacing w:before="240" w:after="240"/>
              <w:jc w:val="center"/>
              <w:rPr>
                <w:rFonts w:ascii="Cambria" w:hAnsi="Cambria"/>
                <w:b/>
                <w:bCs/>
                <w:color w:val="44546A" w:themeColor="text2"/>
              </w:rPr>
            </w:pPr>
            <w:r w:rsidRPr="0076726F">
              <w:rPr>
                <w:rFonts w:ascii="Cambria" w:hAnsi="Cambria"/>
                <w:b/>
                <w:bCs/>
              </w:rPr>
              <w:t xml:space="preserve">Emisiju mērķi un </w:t>
            </w:r>
            <w:r w:rsidR="00042C07" w:rsidRPr="0076726F">
              <w:rPr>
                <w:rFonts w:ascii="Cambria" w:hAnsi="Cambria"/>
                <w:b/>
                <w:bCs/>
              </w:rPr>
              <w:t>faktiskās emisijas</w:t>
            </w:r>
            <w:r w:rsidR="00F84DE3" w:rsidRPr="0076726F">
              <w:rPr>
                <w:rFonts w:ascii="Cambria" w:hAnsi="Cambria"/>
                <w:b/>
                <w:bCs/>
                <w:color w:val="44546A" w:themeColor="text2"/>
              </w:rPr>
              <w:t xml:space="preserve"> </w:t>
            </w:r>
          </w:p>
        </w:tc>
        <w:tc>
          <w:tcPr>
            <w:tcW w:w="723" w:type="pct"/>
            <w:shd w:val="clear" w:color="auto" w:fill="D5DCE4" w:themeFill="text2" w:themeFillTint="33"/>
            <w:vAlign w:val="center"/>
          </w:tcPr>
          <w:p w14:paraId="31DFFD51" w14:textId="77777777" w:rsidR="00027305" w:rsidRPr="0076726F" w:rsidRDefault="00027305" w:rsidP="005C4021">
            <w:pPr>
              <w:spacing w:before="240" w:after="240"/>
              <w:jc w:val="center"/>
              <w:rPr>
                <w:rFonts w:ascii="Cambria" w:hAnsi="Cambria"/>
                <w:bCs/>
              </w:rPr>
            </w:pPr>
            <w:r w:rsidRPr="0076726F">
              <w:rPr>
                <w:rFonts w:ascii="Cambria" w:hAnsi="Cambria"/>
                <w:b/>
                <w:bCs/>
              </w:rPr>
              <w:t>SO</w:t>
            </w:r>
            <w:r w:rsidRPr="0076726F">
              <w:rPr>
                <w:rFonts w:ascii="Cambria" w:hAnsi="Cambria"/>
                <w:b/>
                <w:bCs/>
                <w:vertAlign w:val="subscript"/>
              </w:rPr>
              <w:t>2</w:t>
            </w:r>
          </w:p>
        </w:tc>
        <w:tc>
          <w:tcPr>
            <w:tcW w:w="653" w:type="pct"/>
            <w:shd w:val="clear" w:color="auto" w:fill="D5DCE4" w:themeFill="text2" w:themeFillTint="33"/>
            <w:vAlign w:val="center"/>
          </w:tcPr>
          <w:p w14:paraId="7905E9A2" w14:textId="77777777" w:rsidR="00027305" w:rsidRPr="0076726F" w:rsidRDefault="00027305" w:rsidP="005C4021">
            <w:pPr>
              <w:spacing w:before="240" w:after="240"/>
              <w:jc w:val="center"/>
              <w:rPr>
                <w:rFonts w:ascii="Cambria" w:hAnsi="Cambria"/>
                <w:bCs/>
              </w:rPr>
            </w:pPr>
            <w:r w:rsidRPr="0076726F">
              <w:rPr>
                <w:rFonts w:ascii="Cambria" w:hAnsi="Cambria"/>
                <w:b/>
                <w:bCs/>
              </w:rPr>
              <w:t>NO</w:t>
            </w:r>
            <w:r w:rsidRPr="0076726F">
              <w:rPr>
                <w:rFonts w:ascii="Cambria" w:hAnsi="Cambria"/>
                <w:b/>
                <w:bCs/>
                <w:vertAlign w:val="subscript"/>
              </w:rPr>
              <w:t>x</w:t>
            </w:r>
          </w:p>
        </w:tc>
        <w:tc>
          <w:tcPr>
            <w:tcW w:w="792" w:type="pct"/>
            <w:shd w:val="clear" w:color="auto" w:fill="D5DCE4" w:themeFill="text2" w:themeFillTint="33"/>
            <w:vAlign w:val="center"/>
          </w:tcPr>
          <w:p w14:paraId="72E0F60E" w14:textId="77777777" w:rsidR="00027305" w:rsidRPr="0076726F" w:rsidRDefault="00027305" w:rsidP="005C4021">
            <w:pPr>
              <w:spacing w:before="240" w:after="240"/>
              <w:jc w:val="center"/>
              <w:rPr>
                <w:rFonts w:ascii="Cambria" w:hAnsi="Cambria"/>
              </w:rPr>
            </w:pPr>
            <w:r w:rsidRPr="0076726F">
              <w:rPr>
                <w:rFonts w:ascii="Cambria" w:hAnsi="Cambria"/>
                <w:b/>
                <w:bCs/>
              </w:rPr>
              <w:t>NMGOS</w:t>
            </w:r>
          </w:p>
        </w:tc>
        <w:tc>
          <w:tcPr>
            <w:tcW w:w="665" w:type="pct"/>
            <w:shd w:val="clear" w:color="auto" w:fill="D5DCE4" w:themeFill="text2" w:themeFillTint="33"/>
            <w:vAlign w:val="center"/>
          </w:tcPr>
          <w:p w14:paraId="3B4C659B" w14:textId="77777777" w:rsidR="00027305" w:rsidRPr="0076726F" w:rsidRDefault="00027305" w:rsidP="005C4021">
            <w:pPr>
              <w:spacing w:before="240" w:after="240"/>
              <w:jc w:val="center"/>
              <w:rPr>
                <w:rFonts w:ascii="Cambria" w:hAnsi="Cambria"/>
                <w:bCs/>
              </w:rPr>
            </w:pPr>
            <w:r w:rsidRPr="0076726F">
              <w:rPr>
                <w:rFonts w:ascii="Cambria" w:hAnsi="Cambria"/>
                <w:b/>
                <w:bCs/>
              </w:rPr>
              <w:t>NH</w:t>
            </w:r>
            <w:r w:rsidRPr="0076726F">
              <w:rPr>
                <w:rFonts w:ascii="Cambria" w:hAnsi="Cambria"/>
                <w:b/>
                <w:bCs/>
                <w:vertAlign w:val="subscript"/>
              </w:rPr>
              <w:t>3</w:t>
            </w:r>
          </w:p>
        </w:tc>
        <w:tc>
          <w:tcPr>
            <w:tcW w:w="662" w:type="pct"/>
            <w:shd w:val="clear" w:color="auto" w:fill="D5DCE4" w:themeFill="text2" w:themeFillTint="33"/>
            <w:vAlign w:val="center"/>
          </w:tcPr>
          <w:p w14:paraId="7CE2C226" w14:textId="77777777" w:rsidR="00027305" w:rsidRPr="0076726F" w:rsidRDefault="00027305" w:rsidP="005C4021">
            <w:pPr>
              <w:spacing w:before="240" w:after="240"/>
              <w:jc w:val="center"/>
              <w:rPr>
                <w:rFonts w:ascii="Cambria" w:hAnsi="Cambria"/>
                <w:bCs/>
              </w:rPr>
            </w:pPr>
            <w:r w:rsidRPr="0076726F">
              <w:rPr>
                <w:rFonts w:ascii="Cambria" w:hAnsi="Cambria"/>
                <w:b/>
                <w:bCs/>
              </w:rPr>
              <w:t>PM</w:t>
            </w:r>
            <w:r w:rsidRPr="0076726F">
              <w:rPr>
                <w:rFonts w:ascii="Cambria" w:hAnsi="Cambria"/>
                <w:b/>
                <w:bCs/>
                <w:vertAlign w:val="subscript"/>
              </w:rPr>
              <w:t>2,5</w:t>
            </w:r>
          </w:p>
        </w:tc>
      </w:tr>
      <w:tr w:rsidR="00027305" w:rsidRPr="0076726F" w14:paraId="1ADC69B9" w14:textId="77777777" w:rsidTr="006C41FE">
        <w:tc>
          <w:tcPr>
            <w:tcW w:w="1505" w:type="pct"/>
          </w:tcPr>
          <w:p w14:paraId="69C7DA3B" w14:textId="77F4D06B" w:rsidR="00027305" w:rsidRPr="0076726F" w:rsidRDefault="00E23C26" w:rsidP="00F84DE3">
            <w:pPr>
              <w:jc w:val="left"/>
              <w:rPr>
                <w:rFonts w:ascii="Cambria" w:hAnsi="Cambria"/>
              </w:rPr>
            </w:pPr>
            <w:r w:rsidRPr="0076726F">
              <w:rPr>
                <w:rFonts w:ascii="Cambria" w:hAnsi="Cambria"/>
              </w:rPr>
              <w:t>Emisiju samazināšanas mērķis visā laikposmā no 2020. līdz 2029. gadam</w:t>
            </w:r>
          </w:p>
        </w:tc>
        <w:tc>
          <w:tcPr>
            <w:tcW w:w="723" w:type="pct"/>
            <w:vAlign w:val="center"/>
          </w:tcPr>
          <w:p w14:paraId="330BFCF9" w14:textId="1190A55F" w:rsidR="00027305" w:rsidRPr="0076726F" w:rsidRDefault="00027305" w:rsidP="005C4021">
            <w:pPr>
              <w:jc w:val="center"/>
              <w:rPr>
                <w:rFonts w:ascii="Cambria" w:hAnsi="Cambria"/>
                <w:b/>
              </w:rPr>
            </w:pPr>
            <w:r w:rsidRPr="0076726F">
              <w:rPr>
                <w:rFonts w:ascii="Cambria" w:hAnsi="Cambria"/>
                <w:b/>
              </w:rPr>
              <w:t>-8</w:t>
            </w:r>
            <w:r w:rsidR="002C605E" w:rsidRPr="0076726F">
              <w:rPr>
                <w:rFonts w:ascii="Cambria" w:hAnsi="Cambria"/>
                <w:b/>
              </w:rPr>
              <w:t> </w:t>
            </w:r>
            <w:r w:rsidRPr="0076726F">
              <w:rPr>
                <w:rFonts w:ascii="Cambria" w:hAnsi="Cambria"/>
                <w:b/>
              </w:rPr>
              <w:t>%</w:t>
            </w:r>
          </w:p>
        </w:tc>
        <w:tc>
          <w:tcPr>
            <w:tcW w:w="653" w:type="pct"/>
            <w:vAlign w:val="center"/>
          </w:tcPr>
          <w:p w14:paraId="6DF4B9BE" w14:textId="16ECCEBF" w:rsidR="00027305" w:rsidRPr="0076726F" w:rsidRDefault="00027305" w:rsidP="005C4021">
            <w:pPr>
              <w:jc w:val="center"/>
              <w:rPr>
                <w:rFonts w:ascii="Cambria" w:hAnsi="Cambria"/>
                <w:b/>
              </w:rPr>
            </w:pPr>
            <w:r w:rsidRPr="0076726F">
              <w:rPr>
                <w:rFonts w:ascii="Cambria" w:hAnsi="Cambria"/>
                <w:b/>
              </w:rPr>
              <w:t>-32</w:t>
            </w:r>
            <w:r w:rsidR="002C605E" w:rsidRPr="0076726F">
              <w:rPr>
                <w:rFonts w:ascii="Cambria" w:hAnsi="Cambria"/>
                <w:b/>
              </w:rPr>
              <w:t> </w:t>
            </w:r>
            <w:r w:rsidRPr="0076726F">
              <w:rPr>
                <w:rFonts w:ascii="Cambria" w:hAnsi="Cambria"/>
                <w:b/>
              </w:rPr>
              <w:t>%</w:t>
            </w:r>
          </w:p>
        </w:tc>
        <w:tc>
          <w:tcPr>
            <w:tcW w:w="792" w:type="pct"/>
            <w:vAlign w:val="center"/>
          </w:tcPr>
          <w:p w14:paraId="60868D55" w14:textId="6E3414B1" w:rsidR="00027305" w:rsidRPr="0076726F" w:rsidRDefault="00027305" w:rsidP="005C4021">
            <w:pPr>
              <w:jc w:val="center"/>
              <w:rPr>
                <w:rFonts w:ascii="Cambria" w:hAnsi="Cambria"/>
                <w:b/>
              </w:rPr>
            </w:pPr>
            <w:r w:rsidRPr="0076726F">
              <w:rPr>
                <w:rFonts w:ascii="Cambria" w:hAnsi="Cambria"/>
                <w:b/>
              </w:rPr>
              <w:t>-27</w:t>
            </w:r>
            <w:r w:rsidR="00B71658" w:rsidRPr="0076726F">
              <w:rPr>
                <w:rFonts w:ascii="Cambria" w:hAnsi="Cambria"/>
                <w:b/>
              </w:rPr>
              <w:t> </w:t>
            </w:r>
            <w:r w:rsidRPr="0076726F">
              <w:rPr>
                <w:rFonts w:ascii="Cambria" w:hAnsi="Cambria"/>
                <w:b/>
              </w:rPr>
              <w:t>%</w:t>
            </w:r>
          </w:p>
        </w:tc>
        <w:tc>
          <w:tcPr>
            <w:tcW w:w="665" w:type="pct"/>
            <w:vAlign w:val="center"/>
          </w:tcPr>
          <w:p w14:paraId="24E8D185" w14:textId="21449533" w:rsidR="00027305" w:rsidRPr="0076726F" w:rsidRDefault="00027305" w:rsidP="005C4021">
            <w:pPr>
              <w:jc w:val="center"/>
              <w:rPr>
                <w:rFonts w:ascii="Cambria" w:hAnsi="Cambria"/>
                <w:b/>
              </w:rPr>
            </w:pPr>
            <w:r w:rsidRPr="0076726F">
              <w:rPr>
                <w:rFonts w:ascii="Cambria" w:hAnsi="Cambria"/>
                <w:b/>
              </w:rPr>
              <w:t>-1</w:t>
            </w:r>
            <w:r w:rsidR="002C605E" w:rsidRPr="0076726F">
              <w:rPr>
                <w:rFonts w:ascii="Cambria" w:hAnsi="Cambria"/>
                <w:b/>
              </w:rPr>
              <w:t> </w:t>
            </w:r>
            <w:r w:rsidRPr="0076726F">
              <w:rPr>
                <w:rFonts w:ascii="Cambria" w:hAnsi="Cambria"/>
                <w:b/>
              </w:rPr>
              <w:t>%</w:t>
            </w:r>
          </w:p>
        </w:tc>
        <w:tc>
          <w:tcPr>
            <w:tcW w:w="662" w:type="pct"/>
            <w:vAlign w:val="center"/>
          </w:tcPr>
          <w:p w14:paraId="12BA946A" w14:textId="77777777" w:rsidR="00027305" w:rsidRPr="0076726F" w:rsidRDefault="00027305" w:rsidP="005C4021">
            <w:pPr>
              <w:jc w:val="center"/>
              <w:rPr>
                <w:rFonts w:ascii="Cambria" w:hAnsi="Cambria"/>
                <w:b/>
              </w:rPr>
            </w:pPr>
            <w:r w:rsidRPr="0076726F">
              <w:rPr>
                <w:rFonts w:ascii="Cambria" w:hAnsi="Cambria"/>
                <w:b/>
              </w:rPr>
              <w:t>-16 %</w:t>
            </w:r>
          </w:p>
        </w:tc>
      </w:tr>
      <w:tr w:rsidR="00E23C26" w:rsidRPr="0076726F" w14:paraId="19178F38" w14:textId="77777777" w:rsidTr="006C41FE">
        <w:tc>
          <w:tcPr>
            <w:tcW w:w="1505" w:type="pct"/>
          </w:tcPr>
          <w:p w14:paraId="6780A5E4" w14:textId="0BC2DB47" w:rsidR="00E23C26" w:rsidRPr="0076726F" w:rsidRDefault="00E23C26" w:rsidP="00F84DE3">
            <w:pPr>
              <w:jc w:val="left"/>
              <w:rPr>
                <w:rFonts w:ascii="Cambria" w:hAnsi="Cambria"/>
              </w:rPr>
            </w:pPr>
            <w:r w:rsidRPr="0076726F">
              <w:rPr>
                <w:rFonts w:ascii="Cambria" w:hAnsi="Cambria"/>
              </w:rPr>
              <w:lastRenderedPageBreak/>
              <w:t>Emisiju samazināšanas starpmērķis 2025. gadam</w:t>
            </w:r>
          </w:p>
        </w:tc>
        <w:tc>
          <w:tcPr>
            <w:tcW w:w="723" w:type="pct"/>
            <w:vAlign w:val="center"/>
          </w:tcPr>
          <w:p w14:paraId="4D690028" w14:textId="49A0E607" w:rsidR="00E23C26" w:rsidRPr="0076726F" w:rsidRDefault="00E23C26" w:rsidP="005C4021">
            <w:pPr>
              <w:jc w:val="center"/>
              <w:rPr>
                <w:rFonts w:ascii="Cambria" w:hAnsi="Cambria"/>
                <w:b/>
              </w:rPr>
            </w:pPr>
            <w:r w:rsidRPr="0076726F">
              <w:rPr>
                <w:rFonts w:ascii="Cambria" w:hAnsi="Cambria"/>
                <w:b/>
              </w:rPr>
              <w:t>-27 %</w:t>
            </w:r>
          </w:p>
        </w:tc>
        <w:tc>
          <w:tcPr>
            <w:tcW w:w="653" w:type="pct"/>
            <w:vAlign w:val="center"/>
          </w:tcPr>
          <w:p w14:paraId="5037E0B0" w14:textId="3D2EDB53" w:rsidR="00E23C26" w:rsidRPr="0076726F" w:rsidRDefault="00E23C26" w:rsidP="005C4021">
            <w:pPr>
              <w:jc w:val="center"/>
              <w:rPr>
                <w:rFonts w:ascii="Cambria" w:hAnsi="Cambria"/>
                <w:b/>
              </w:rPr>
            </w:pPr>
            <w:r w:rsidRPr="0076726F">
              <w:rPr>
                <w:rFonts w:ascii="Cambria" w:hAnsi="Cambria"/>
                <w:b/>
              </w:rPr>
              <w:t>-33 %</w:t>
            </w:r>
          </w:p>
        </w:tc>
        <w:tc>
          <w:tcPr>
            <w:tcW w:w="792" w:type="pct"/>
            <w:vAlign w:val="center"/>
          </w:tcPr>
          <w:p w14:paraId="0AB397D5" w14:textId="60EC9135" w:rsidR="00E23C26" w:rsidRPr="0076726F" w:rsidRDefault="00E23C26" w:rsidP="00E23C26">
            <w:pPr>
              <w:jc w:val="center"/>
              <w:rPr>
                <w:rFonts w:ascii="Cambria" w:hAnsi="Cambria"/>
                <w:b/>
              </w:rPr>
            </w:pPr>
            <w:r w:rsidRPr="0076726F">
              <w:rPr>
                <w:rFonts w:ascii="Cambria" w:hAnsi="Cambria"/>
                <w:b/>
              </w:rPr>
              <w:t>-33 %</w:t>
            </w:r>
          </w:p>
        </w:tc>
        <w:tc>
          <w:tcPr>
            <w:tcW w:w="665" w:type="pct"/>
            <w:vAlign w:val="center"/>
          </w:tcPr>
          <w:p w14:paraId="26D47C54" w14:textId="3E2AB292" w:rsidR="00E23C26" w:rsidRPr="0076726F" w:rsidRDefault="00E23C26" w:rsidP="005C4021">
            <w:pPr>
              <w:jc w:val="center"/>
              <w:rPr>
                <w:rFonts w:ascii="Cambria" w:hAnsi="Cambria"/>
                <w:b/>
              </w:rPr>
            </w:pPr>
            <w:r w:rsidRPr="0076726F">
              <w:rPr>
                <w:rFonts w:ascii="Cambria" w:hAnsi="Cambria"/>
                <w:b/>
              </w:rPr>
              <w:t>-1 %</w:t>
            </w:r>
          </w:p>
        </w:tc>
        <w:tc>
          <w:tcPr>
            <w:tcW w:w="662" w:type="pct"/>
            <w:vAlign w:val="center"/>
          </w:tcPr>
          <w:p w14:paraId="40B273F7" w14:textId="211E17F0" w:rsidR="00E23C26" w:rsidRPr="0076726F" w:rsidRDefault="00E23C26" w:rsidP="005C4021">
            <w:pPr>
              <w:jc w:val="center"/>
              <w:rPr>
                <w:rFonts w:ascii="Cambria" w:hAnsi="Cambria"/>
                <w:b/>
              </w:rPr>
            </w:pPr>
            <w:r w:rsidRPr="0076726F">
              <w:rPr>
                <w:rFonts w:ascii="Cambria" w:hAnsi="Cambria"/>
                <w:b/>
              </w:rPr>
              <w:t>- 30 %</w:t>
            </w:r>
          </w:p>
        </w:tc>
      </w:tr>
      <w:tr w:rsidR="00CD3BB6" w:rsidRPr="0076726F" w14:paraId="369E247A" w14:textId="77777777" w:rsidTr="006C41FE">
        <w:tc>
          <w:tcPr>
            <w:tcW w:w="1505" w:type="pct"/>
          </w:tcPr>
          <w:p w14:paraId="72DD8E56" w14:textId="57CEBAFD" w:rsidR="00CD3BB6" w:rsidRPr="0076726F" w:rsidRDefault="00E23C26" w:rsidP="00F84DE3">
            <w:pPr>
              <w:jc w:val="left"/>
              <w:rPr>
                <w:rFonts w:ascii="Cambria" w:hAnsi="Cambria"/>
              </w:rPr>
            </w:pPr>
            <w:r w:rsidRPr="0076726F">
              <w:rPr>
                <w:rFonts w:ascii="Cambria" w:hAnsi="Cambria"/>
              </w:rPr>
              <w:t>Emisiju samazināšanas mērķis, sākot no 2030. gada</w:t>
            </w:r>
          </w:p>
        </w:tc>
        <w:tc>
          <w:tcPr>
            <w:tcW w:w="723" w:type="pct"/>
            <w:vAlign w:val="center"/>
          </w:tcPr>
          <w:p w14:paraId="38AA64FD" w14:textId="75717DEE" w:rsidR="00CD3BB6" w:rsidRPr="0076726F" w:rsidRDefault="00CD3BB6" w:rsidP="005C4021">
            <w:pPr>
              <w:jc w:val="center"/>
              <w:rPr>
                <w:rFonts w:ascii="Cambria" w:hAnsi="Cambria"/>
                <w:b/>
              </w:rPr>
            </w:pPr>
            <w:r w:rsidRPr="0076726F">
              <w:rPr>
                <w:rFonts w:ascii="Cambria" w:hAnsi="Cambria"/>
                <w:b/>
              </w:rPr>
              <w:t>-46%</w:t>
            </w:r>
          </w:p>
        </w:tc>
        <w:tc>
          <w:tcPr>
            <w:tcW w:w="653" w:type="pct"/>
            <w:vAlign w:val="center"/>
          </w:tcPr>
          <w:p w14:paraId="7BF11F8A" w14:textId="25494A41" w:rsidR="00CD3BB6" w:rsidRPr="0076726F" w:rsidRDefault="00CD3BB6" w:rsidP="005C4021">
            <w:pPr>
              <w:jc w:val="center"/>
              <w:rPr>
                <w:rFonts w:ascii="Cambria" w:hAnsi="Cambria"/>
                <w:b/>
              </w:rPr>
            </w:pPr>
            <w:r w:rsidRPr="0076726F">
              <w:rPr>
                <w:rFonts w:ascii="Cambria" w:hAnsi="Cambria"/>
                <w:b/>
              </w:rPr>
              <w:t>-34%</w:t>
            </w:r>
          </w:p>
        </w:tc>
        <w:tc>
          <w:tcPr>
            <w:tcW w:w="792" w:type="pct"/>
            <w:vAlign w:val="center"/>
          </w:tcPr>
          <w:p w14:paraId="6C53E4F8" w14:textId="2457B433" w:rsidR="00CD3BB6" w:rsidRPr="0076726F" w:rsidRDefault="00CD3BB6" w:rsidP="005C4021">
            <w:pPr>
              <w:jc w:val="center"/>
              <w:rPr>
                <w:rFonts w:ascii="Cambria" w:hAnsi="Cambria"/>
                <w:b/>
              </w:rPr>
            </w:pPr>
            <w:r w:rsidRPr="0076726F">
              <w:rPr>
                <w:rFonts w:ascii="Cambria" w:hAnsi="Cambria"/>
                <w:b/>
              </w:rPr>
              <w:t>-38%</w:t>
            </w:r>
          </w:p>
        </w:tc>
        <w:tc>
          <w:tcPr>
            <w:tcW w:w="665" w:type="pct"/>
            <w:vAlign w:val="center"/>
          </w:tcPr>
          <w:p w14:paraId="6983F767" w14:textId="5507D6B8" w:rsidR="00CD3BB6" w:rsidRPr="0076726F" w:rsidRDefault="00CD3BB6" w:rsidP="005C4021">
            <w:pPr>
              <w:jc w:val="center"/>
              <w:rPr>
                <w:rFonts w:ascii="Cambria" w:hAnsi="Cambria"/>
                <w:b/>
              </w:rPr>
            </w:pPr>
            <w:r w:rsidRPr="0076726F">
              <w:rPr>
                <w:rFonts w:ascii="Cambria" w:hAnsi="Cambria"/>
                <w:b/>
              </w:rPr>
              <w:t>-1%</w:t>
            </w:r>
          </w:p>
        </w:tc>
        <w:tc>
          <w:tcPr>
            <w:tcW w:w="662" w:type="pct"/>
            <w:vAlign w:val="center"/>
          </w:tcPr>
          <w:p w14:paraId="06B70742" w14:textId="03448011" w:rsidR="00CD3BB6" w:rsidRPr="0076726F" w:rsidRDefault="00CD3BB6" w:rsidP="005C4021">
            <w:pPr>
              <w:jc w:val="center"/>
              <w:rPr>
                <w:rFonts w:ascii="Cambria" w:hAnsi="Cambria"/>
                <w:b/>
              </w:rPr>
            </w:pPr>
            <w:r w:rsidRPr="0076726F">
              <w:rPr>
                <w:rFonts w:ascii="Cambria" w:hAnsi="Cambria"/>
                <w:b/>
              </w:rPr>
              <w:t>-43%</w:t>
            </w:r>
          </w:p>
        </w:tc>
      </w:tr>
      <w:tr w:rsidR="00027305" w:rsidRPr="0076726F" w14:paraId="7AA42CED" w14:textId="77777777" w:rsidTr="006C41FE">
        <w:tc>
          <w:tcPr>
            <w:tcW w:w="1505" w:type="pct"/>
          </w:tcPr>
          <w:p w14:paraId="14D08F10" w14:textId="45E4C319" w:rsidR="00027305" w:rsidRPr="0076726F" w:rsidRDefault="00027305" w:rsidP="00F84DE3">
            <w:pPr>
              <w:jc w:val="left"/>
              <w:rPr>
                <w:rFonts w:ascii="Cambria" w:hAnsi="Cambria"/>
              </w:rPr>
            </w:pPr>
            <w:r w:rsidRPr="0076726F">
              <w:rPr>
                <w:rFonts w:ascii="Cambria" w:hAnsi="Cambria"/>
                <w:b/>
                <w:bCs/>
              </w:rPr>
              <w:t>Faktiskās</w:t>
            </w:r>
            <w:r w:rsidRPr="0076726F">
              <w:rPr>
                <w:rFonts w:ascii="Cambria" w:hAnsi="Cambria"/>
              </w:rPr>
              <w:t xml:space="preserve"> aprēķinātās emisijas </w:t>
            </w:r>
            <w:r w:rsidRPr="0076726F">
              <w:rPr>
                <w:rFonts w:ascii="Cambria" w:hAnsi="Cambria"/>
                <w:b/>
                <w:bCs/>
              </w:rPr>
              <w:t>2020</w:t>
            </w:r>
            <w:r w:rsidRPr="0076726F">
              <w:rPr>
                <w:rFonts w:ascii="Cambria" w:hAnsi="Cambria"/>
              </w:rPr>
              <w:t>.</w:t>
            </w:r>
            <w:r w:rsidR="00620B3A" w:rsidRPr="0076726F">
              <w:rPr>
                <w:rFonts w:ascii="Cambria" w:hAnsi="Cambria"/>
              </w:rPr>
              <w:t> </w:t>
            </w:r>
            <w:r w:rsidRPr="0076726F">
              <w:rPr>
                <w:rFonts w:ascii="Cambria" w:hAnsi="Cambria"/>
              </w:rPr>
              <w:t>g., salīdzinot ar 2005.</w:t>
            </w:r>
            <w:r w:rsidR="00620B3A" w:rsidRPr="0076726F">
              <w:rPr>
                <w:rFonts w:ascii="Cambria" w:hAnsi="Cambria"/>
              </w:rPr>
              <w:t> </w:t>
            </w:r>
            <w:r w:rsidRPr="0076726F">
              <w:rPr>
                <w:rFonts w:ascii="Cambria" w:hAnsi="Cambria"/>
              </w:rPr>
              <w:t>g.</w:t>
            </w:r>
          </w:p>
        </w:tc>
        <w:tc>
          <w:tcPr>
            <w:tcW w:w="723" w:type="pct"/>
            <w:vAlign w:val="center"/>
          </w:tcPr>
          <w:p w14:paraId="200D1CC6" w14:textId="0E89E302" w:rsidR="00027305" w:rsidRPr="0076726F" w:rsidRDefault="00027305" w:rsidP="005C4021">
            <w:pPr>
              <w:jc w:val="center"/>
              <w:rPr>
                <w:rFonts w:ascii="Cambria" w:hAnsi="Cambria"/>
                <w:b/>
                <w:color w:val="538135" w:themeColor="accent6" w:themeShade="BF"/>
              </w:rPr>
            </w:pPr>
            <w:r w:rsidRPr="0076726F">
              <w:rPr>
                <w:rFonts w:ascii="Cambria" w:hAnsi="Cambria"/>
                <w:b/>
                <w:color w:val="538135" w:themeColor="accent6" w:themeShade="BF"/>
              </w:rPr>
              <w:t>-59,8</w:t>
            </w:r>
            <w:r w:rsidR="007A5E19" w:rsidRPr="0076726F">
              <w:rPr>
                <w:rFonts w:ascii="Cambria" w:hAnsi="Cambria"/>
                <w:b/>
                <w:color w:val="538135" w:themeColor="accent6" w:themeShade="BF"/>
              </w:rPr>
              <w:t> </w:t>
            </w:r>
            <w:r w:rsidRPr="0076726F">
              <w:rPr>
                <w:rFonts w:ascii="Cambria" w:hAnsi="Cambria"/>
                <w:b/>
                <w:color w:val="538135" w:themeColor="accent6" w:themeShade="BF"/>
              </w:rPr>
              <w:t>%</w:t>
            </w:r>
          </w:p>
        </w:tc>
        <w:tc>
          <w:tcPr>
            <w:tcW w:w="653" w:type="pct"/>
            <w:vAlign w:val="center"/>
          </w:tcPr>
          <w:p w14:paraId="3215A81B" w14:textId="5AD68896" w:rsidR="00027305" w:rsidRPr="0076726F" w:rsidRDefault="00027305" w:rsidP="005C4021">
            <w:pPr>
              <w:jc w:val="center"/>
              <w:rPr>
                <w:rFonts w:ascii="Cambria" w:hAnsi="Cambria"/>
                <w:b/>
                <w:color w:val="538135" w:themeColor="accent6" w:themeShade="BF"/>
              </w:rPr>
            </w:pPr>
            <w:r w:rsidRPr="0076726F">
              <w:rPr>
                <w:rFonts w:ascii="Cambria" w:hAnsi="Cambria"/>
                <w:b/>
                <w:color w:val="538135" w:themeColor="accent6" w:themeShade="BF"/>
              </w:rPr>
              <w:t>-34,</w:t>
            </w:r>
            <w:r w:rsidR="007F0A17" w:rsidRPr="0076726F">
              <w:rPr>
                <w:rFonts w:ascii="Cambria" w:hAnsi="Cambria"/>
                <w:b/>
                <w:color w:val="538135" w:themeColor="accent6" w:themeShade="BF"/>
              </w:rPr>
              <w:t>6 </w:t>
            </w:r>
            <w:r w:rsidRPr="0076726F">
              <w:rPr>
                <w:rFonts w:ascii="Cambria" w:hAnsi="Cambria"/>
                <w:b/>
                <w:color w:val="538135" w:themeColor="accent6" w:themeShade="BF"/>
              </w:rPr>
              <w:t>%</w:t>
            </w:r>
          </w:p>
        </w:tc>
        <w:tc>
          <w:tcPr>
            <w:tcW w:w="792" w:type="pct"/>
            <w:vAlign w:val="center"/>
          </w:tcPr>
          <w:p w14:paraId="03DED4ED" w14:textId="7342B98E" w:rsidR="00027305" w:rsidRPr="0076726F" w:rsidRDefault="00027305" w:rsidP="005C4021">
            <w:pPr>
              <w:jc w:val="center"/>
              <w:rPr>
                <w:rFonts w:ascii="Cambria" w:hAnsi="Cambria"/>
                <w:b/>
                <w:color w:val="538135" w:themeColor="accent6" w:themeShade="BF"/>
              </w:rPr>
            </w:pPr>
            <w:r w:rsidRPr="0076726F">
              <w:rPr>
                <w:rFonts w:ascii="Cambria" w:hAnsi="Cambria"/>
                <w:b/>
                <w:color w:val="538135" w:themeColor="accent6" w:themeShade="BF"/>
              </w:rPr>
              <w:t>-35,3</w:t>
            </w:r>
            <w:r w:rsidR="007F0A17" w:rsidRPr="0076726F">
              <w:rPr>
                <w:rFonts w:ascii="Cambria" w:hAnsi="Cambria"/>
                <w:b/>
                <w:color w:val="538135" w:themeColor="accent6" w:themeShade="BF"/>
              </w:rPr>
              <w:t> </w:t>
            </w:r>
            <w:r w:rsidRPr="0076726F">
              <w:rPr>
                <w:rFonts w:ascii="Cambria" w:hAnsi="Cambria"/>
                <w:b/>
                <w:color w:val="538135" w:themeColor="accent6" w:themeShade="BF"/>
              </w:rPr>
              <w:t>%</w:t>
            </w:r>
          </w:p>
        </w:tc>
        <w:tc>
          <w:tcPr>
            <w:tcW w:w="665" w:type="pct"/>
            <w:vAlign w:val="center"/>
          </w:tcPr>
          <w:p w14:paraId="169B35A8" w14:textId="5519D4DC" w:rsidR="00027305" w:rsidRPr="0076726F" w:rsidRDefault="00027305" w:rsidP="005C4021">
            <w:pPr>
              <w:jc w:val="center"/>
              <w:rPr>
                <w:rFonts w:ascii="Cambria" w:hAnsi="Cambria"/>
                <w:b/>
                <w:color w:val="C00000"/>
              </w:rPr>
            </w:pPr>
            <w:r w:rsidRPr="0076726F">
              <w:rPr>
                <w:rFonts w:ascii="Cambria" w:hAnsi="Cambria"/>
                <w:b/>
                <w:color w:val="C00000"/>
              </w:rPr>
              <w:t>+6,1</w:t>
            </w:r>
            <w:r w:rsidR="00B71658" w:rsidRPr="0076726F">
              <w:rPr>
                <w:rFonts w:ascii="Cambria" w:hAnsi="Cambria"/>
                <w:b/>
                <w:color w:val="C00000"/>
              </w:rPr>
              <w:t> </w:t>
            </w:r>
            <w:r w:rsidRPr="0076726F">
              <w:rPr>
                <w:rFonts w:ascii="Cambria" w:hAnsi="Cambria"/>
                <w:b/>
                <w:color w:val="C00000"/>
              </w:rPr>
              <w:t>%</w:t>
            </w:r>
          </w:p>
        </w:tc>
        <w:tc>
          <w:tcPr>
            <w:tcW w:w="662" w:type="pct"/>
            <w:vAlign w:val="center"/>
          </w:tcPr>
          <w:p w14:paraId="5B66324A" w14:textId="77777777" w:rsidR="00027305" w:rsidRPr="0076726F" w:rsidRDefault="00027305" w:rsidP="005C4021">
            <w:pPr>
              <w:jc w:val="center"/>
              <w:rPr>
                <w:rFonts w:ascii="Cambria" w:hAnsi="Cambria"/>
                <w:b/>
                <w:color w:val="538135" w:themeColor="accent6" w:themeShade="BF"/>
              </w:rPr>
            </w:pPr>
            <w:r w:rsidRPr="0076726F">
              <w:rPr>
                <w:rFonts w:ascii="Cambria" w:hAnsi="Cambria"/>
                <w:b/>
                <w:color w:val="538135" w:themeColor="accent6" w:themeShade="BF"/>
              </w:rPr>
              <w:t>-38,2 %</w:t>
            </w:r>
          </w:p>
        </w:tc>
      </w:tr>
      <w:tr w:rsidR="00027305" w:rsidRPr="0076726F" w14:paraId="51DDD93C" w14:textId="77777777" w:rsidTr="006C41FE">
        <w:tc>
          <w:tcPr>
            <w:tcW w:w="1505" w:type="pct"/>
          </w:tcPr>
          <w:p w14:paraId="075C7D75" w14:textId="0316C932" w:rsidR="00027305" w:rsidRPr="0076726F" w:rsidRDefault="00027305" w:rsidP="00F84DE3">
            <w:pPr>
              <w:jc w:val="left"/>
              <w:rPr>
                <w:rFonts w:ascii="Cambria" w:hAnsi="Cambria"/>
              </w:rPr>
            </w:pPr>
            <w:r w:rsidRPr="0076726F">
              <w:rPr>
                <w:rFonts w:ascii="Cambria" w:hAnsi="Cambria"/>
                <w:b/>
                <w:bCs/>
              </w:rPr>
              <w:t>Faktiskās</w:t>
            </w:r>
            <w:r w:rsidRPr="0076726F">
              <w:rPr>
                <w:rFonts w:ascii="Cambria" w:hAnsi="Cambria"/>
              </w:rPr>
              <w:t xml:space="preserve"> aprēķinātās emisijas </w:t>
            </w:r>
            <w:r w:rsidRPr="0076726F">
              <w:rPr>
                <w:rFonts w:ascii="Cambria" w:hAnsi="Cambria"/>
                <w:b/>
                <w:bCs/>
              </w:rPr>
              <w:t>2021</w:t>
            </w:r>
            <w:r w:rsidRPr="0076726F">
              <w:rPr>
                <w:rFonts w:ascii="Cambria" w:hAnsi="Cambria"/>
              </w:rPr>
              <w:t>.</w:t>
            </w:r>
            <w:r w:rsidR="00620B3A" w:rsidRPr="0076726F">
              <w:rPr>
                <w:rFonts w:ascii="Cambria" w:hAnsi="Cambria"/>
              </w:rPr>
              <w:t> </w:t>
            </w:r>
            <w:r w:rsidRPr="0076726F">
              <w:rPr>
                <w:rFonts w:ascii="Cambria" w:hAnsi="Cambria"/>
              </w:rPr>
              <w:t>g., salīdzinot ar 2005.</w:t>
            </w:r>
            <w:r w:rsidR="00620B3A" w:rsidRPr="0076726F">
              <w:rPr>
                <w:rFonts w:ascii="Cambria" w:hAnsi="Cambria"/>
              </w:rPr>
              <w:t> </w:t>
            </w:r>
            <w:r w:rsidRPr="0076726F">
              <w:rPr>
                <w:rFonts w:ascii="Cambria" w:hAnsi="Cambria"/>
              </w:rPr>
              <w:t>g.</w:t>
            </w:r>
          </w:p>
        </w:tc>
        <w:tc>
          <w:tcPr>
            <w:tcW w:w="723" w:type="pct"/>
            <w:vAlign w:val="center"/>
          </w:tcPr>
          <w:p w14:paraId="0245A0A3" w14:textId="77777777" w:rsidR="00027305" w:rsidRPr="0076726F" w:rsidRDefault="00027305" w:rsidP="005C4021">
            <w:pPr>
              <w:jc w:val="center"/>
              <w:rPr>
                <w:rFonts w:ascii="Cambria" w:hAnsi="Cambria"/>
                <w:b/>
                <w:color w:val="538135" w:themeColor="accent6" w:themeShade="BF"/>
              </w:rPr>
            </w:pPr>
            <w:r w:rsidRPr="0076726F">
              <w:rPr>
                <w:rFonts w:ascii="Cambria" w:hAnsi="Cambria"/>
                <w:b/>
                <w:color w:val="538135" w:themeColor="accent6" w:themeShade="BF"/>
              </w:rPr>
              <w:t>-58,4 %</w:t>
            </w:r>
          </w:p>
        </w:tc>
        <w:tc>
          <w:tcPr>
            <w:tcW w:w="653" w:type="pct"/>
            <w:vAlign w:val="center"/>
          </w:tcPr>
          <w:p w14:paraId="44304A5B" w14:textId="61D57F56" w:rsidR="00027305" w:rsidRPr="0076726F" w:rsidRDefault="00027305" w:rsidP="005C4021">
            <w:pPr>
              <w:jc w:val="center"/>
              <w:rPr>
                <w:rFonts w:ascii="Cambria" w:hAnsi="Cambria"/>
                <w:b/>
                <w:color w:val="538135" w:themeColor="accent6" w:themeShade="BF"/>
              </w:rPr>
            </w:pPr>
            <w:r w:rsidRPr="0076726F">
              <w:rPr>
                <w:rFonts w:ascii="Cambria" w:hAnsi="Cambria"/>
                <w:b/>
                <w:color w:val="538135" w:themeColor="accent6" w:themeShade="BF"/>
              </w:rPr>
              <w:t>-33,5</w:t>
            </w:r>
            <w:r w:rsidR="007F0A17" w:rsidRPr="0076726F">
              <w:rPr>
                <w:rFonts w:ascii="Cambria" w:hAnsi="Cambria"/>
              </w:rPr>
              <w:t> </w:t>
            </w:r>
            <w:r w:rsidRPr="0076726F">
              <w:rPr>
                <w:rFonts w:ascii="Cambria" w:hAnsi="Cambria"/>
                <w:b/>
                <w:color w:val="538135" w:themeColor="accent6" w:themeShade="BF"/>
              </w:rPr>
              <w:t>%</w:t>
            </w:r>
          </w:p>
        </w:tc>
        <w:tc>
          <w:tcPr>
            <w:tcW w:w="792" w:type="pct"/>
            <w:vAlign w:val="center"/>
          </w:tcPr>
          <w:p w14:paraId="0BA1674C" w14:textId="5682DEBB" w:rsidR="00027305" w:rsidRPr="0076726F" w:rsidRDefault="00027305" w:rsidP="005C4021">
            <w:pPr>
              <w:jc w:val="center"/>
              <w:rPr>
                <w:rFonts w:ascii="Cambria" w:hAnsi="Cambria"/>
                <w:b/>
                <w:color w:val="538135" w:themeColor="accent6" w:themeShade="BF"/>
              </w:rPr>
            </w:pPr>
            <w:r w:rsidRPr="0076726F">
              <w:rPr>
                <w:rFonts w:ascii="Cambria" w:hAnsi="Cambria"/>
                <w:b/>
                <w:color w:val="538135" w:themeColor="accent6" w:themeShade="BF"/>
              </w:rPr>
              <w:t>-31,4</w:t>
            </w:r>
            <w:r w:rsidR="007F0A17" w:rsidRPr="0076726F">
              <w:rPr>
                <w:rFonts w:ascii="Cambria" w:hAnsi="Cambria"/>
                <w:b/>
                <w:color w:val="538135" w:themeColor="accent6" w:themeShade="BF"/>
              </w:rPr>
              <w:t> </w:t>
            </w:r>
            <w:r w:rsidRPr="0076726F">
              <w:rPr>
                <w:rFonts w:ascii="Cambria" w:hAnsi="Cambria"/>
                <w:b/>
                <w:color w:val="538135" w:themeColor="accent6" w:themeShade="BF"/>
              </w:rPr>
              <w:t>%</w:t>
            </w:r>
          </w:p>
        </w:tc>
        <w:tc>
          <w:tcPr>
            <w:tcW w:w="665" w:type="pct"/>
            <w:vAlign w:val="center"/>
          </w:tcPr>
          <w:p w14:paraId="4A0477BF" w14:textId="77777777" w:rsidR="00027305" w:rsidRPr="0076726F" w:rsidRDefault="00027305" w:rsidP="005C4021">
            <w:pPr>
              <w:jc w:val="center"/>
              <w:rPr>
                <w:rFonts w:ascii="Cambria" w:hAnsi="Cambria"/>
                <w:b/>
                <w:color w:val="C00000"/>
              </w:rPr>
            </w:pPr>
            <w:r w:rsidRPr="0076726F">
              <w:rPr>
                <w:rFonts w:ascii="Cambria" w:hAnsi="Cambria"/>
                <w:b/>
                <w:color w:val="C00000"/>
              </w:rPr>
              <w:t>+3,9 %</w:t>
            </w:r>
          </w:p>
        </w:tc>
        <w:tc>
          <w:tcPr>
            <w:tcW w:w="662" w:type="pct"/>
            <w:vAlign w:val="center"/>
          </w:tcPr>
          <w:p w14:paraId="2872A983" w14:textId="77777777" w:rsidR="00027305" w:rsidRPr="0076726F" w:rsidRDefault="00027305" w:rsidP="005C4021">
            <w:pPr>
              <w:jc w:val="center"/>
              <w:rPr>
                <w:rFonts w:ascii="Cambria" w:hAnsi="Cambria"/>
                <w:b/>
                <w:color w:val="538135" w:themeColor="accent6" w:themeShade="BF"/>
              </w:rPr>
            </w:pPr>
            <w:r w:rsidRPr="0076726F">
              <w:rPr>
                <w:rFonts w:ascii="Cambria" w:hAnsi="Cambria"/>
                <w:b/>
                <w:color w:val="538135" w:themeColor="accent6" w:themeShade="BF"/>
              </w:rPr>
              <w:t>-35,3 %</w:t>
            </w:r>
          </w:p>
        </w:tc>
      </w:tr>
      <w:tr w:rsidR="00027305" w:rsidRPr="0076726F" w14:paraId="3884AFE3" w14:textId="77777777" w:rsidTr="006C41FE">
        <w:tc>
          <w:tcPr>
            <w:tcW w:w="1505" w:type="pct"/>
          </w:tcPr>
          <w:p w14:paraId="46E3BA0C" w14:textId="597CA901" w:rsidR="00027305" w:rsidRPr="0076726F" w:rsidRDefault="00027305" w:rsidP="00F84DE3">
            <w:pPr>
              <w:jc w:val="left"/>
              <w:rPr>
                <w:rFonts w:ascii="Cambria" w:hAnsi="Cambria"/>
              </w:rPr>
            </w:pPr>
            <w:r w:rsidRPr="0076726F">
              <w:rPr>
                <w:rFonts w:ascii="Cambria" w:hAnsi="Cambria"/>
                <w:b/>
                <w:bCs/>
              </w:rPr>
              <w:t>Faktiskās</w:t>
            </w:r>
            <w:r w:rsidRPr="0076726F">
              <w:rPr>
                <w:rFonts w:ascii="Cambria" w:hAnsi="Cambria"/>
              </w:rPr>
              <w:t xml:space="preserve"> aprēķinātās emisijas </w:t>
            </w:r>
            <w:r w:rsidRPr="0076726F">
              <w:rPr>
                <w:rFonts w:ascii="Cambria" w:hAnsi="Cambria"/>
                <w:b/>
                <w:bCs/>
              </w:rPr>
              <w:t>2022</w:t>
            </w:r>
            <w:r w:rsidRPr="0076726F">
              <w:rPr>
                <w:rFonts w:ascii="Cambria" w:hAnsi="Cambria"/>
              </w:rPr>
              <w:t>.</w:t>
            </w:r>
            <w:r w:rsidR="00620B3A" w:rsidRPr="0076726F">
              <w:rPr>
                <w:rFonts w:ascii="Cambria" w:hAnsi="Cambria"/>
              </w:rPr>
              <w:t> </w:t>
            </w:r>
            <w:r w:rsidRPr="0076726F">
              <w:rPr>
                <w:rFonts w:ascii="Cambria" w:hAnsi="Cambria"/>
              </w:rPr>
              <w:t>g., salīdzinot ar 2005.</w:t>
            </w:r>
            <w:r w:rsidR="00620B3A" w:rsidRPr="0076726F">
              <w:rPr>
                <w:rFonts w:ascii="Cambria" w:hAnsi="Cambria"/>
              </w:rPr>
              <w:t> </w:t>
            </w:r>
            <w:r w:rsidRPr="0076726F">
              <w:rPr>
                <w:rFonts w:ascii="Cambria" w:hAnsi="Cambria"/>
              </w:rPr>
              <w:t>g.</w:t>
            </w:r>
          </w:p>
        </w:tc>
        <w:tc>
          <w:tcPr>
            <w:tcW w:w="723" w:type="pct"/>
            <w:vAlign w:val="center"/>
          </w:tcPr>
          <w:p w14:paraId="296543BD" w14:textId="77777777" w:rsidR="00027305" w:rsidRPr="0076726F" w:rsidRDefault="00027305" w:rsidP="005C4021">
            <w:pPr>
              <w:jc w:val="center"/>
              <w:rPr>
                <w:rFonts w:ascii="Cambria" w:hAnsi="Cambria"/>
                <w:b/>
                <w:color w:val="538135" w:themeColor="accent6" w:themeShade="BF"/>
              </w:rPr>
            </w:pPr>
            <w:r w:rsidRPr="0076726F">
              <w:rPr>
                <w:rFonts w:ascii="Cambria" w:hAnsi="Cambria"/>
                <w:b/>
                <w:color w:val="538135" w:themeColor="accent6" w:themeShade="BF"/>
              </w:rPr>
              <w:t>-56,9 %</w:t>
            </w:r>
          </w:p>
        </w:tc>
        <w:tc>
          <w:tcPr>
            <w:tcW w:w="653" w:type="pct"/>
            <w:vAlign w:val="center"/>
          </w:tcPr>
          <w:p w14:paraId="2CE47A49" w14:textId="75A799A0" w:rsidR="00027305" w:rsidRPr="0076726F" w:rsidRDefault="00027305" w:rsidP="005C4021">
            <w:pPr>
              <w:jc w:val="center"/>
              <w:rPr>
                <w:rFonts w:ascii="Cambria" w:hAnsi="Cambria"/>
                <w:b/>
                <w:color w:val="538135" w:themeColor="accent6" w:themeShade="BF"/>
              </w:rPr>
            </w:pPr>
            <w:r w:rsidRPr="0076726F">
              <w:rPr>
                <w:rFonts w:ascii="Cambria" w:hAnsi="Cambria"/>
                <w:b/>
                <w:color w:val="538135" w:themeColor="accent6" w:themeShade="BF"/>
              </w:rPr>
              <w:t>-35,5</w:t>
            </w:r>
            <w:r w:rsidR="007F0A17" w:rsidRPr="0076726F">
              <w:rPr>
                <w:rFonts w:ascii="Cambria" w:hAnsi="Cambria"/>
              </w:rPr>
              <w:t> </w:t>
            </w:r>
            <w:r w:rsidRPr="0076726F">
              <w:rPr>
                <w:rFonts w:ascii="Cambria" w:hAnsi="Cambria"/>
                <w:b/>
                <w:color w:val="538135" w:themeColor="accent6" w:themeShade="BF"/>
              </w:rPr>
              <w:t>%</w:t>
            </w:r>
          </w:p>
        </w:tc>
        <w:tc>
          <w:tcPr>
            <w:tcW w:w="792" w:type="pct"/>
            <w:vAlign w:val="center"/>
          </w:tcPr>
          <w:p w14:paraId="54340714" w14:textId="39BD8C55" w:rsidR="00027305" w:rsidRPr="0076726F" w:rsidRDefault="00027305" w:rsidP="005C4021">
            <w:pPr>
              <w:jc w:val="center"/>
              <w:rPr>
                <w:rFonts w:ascii="Cambria" w:hAnsi="Cambria"/>
                <w:b/>
                <w:color w:val="538135" w:themeColor="accent6" w:themeShade="BF"/>
              </w:rPr>
            </w:pPr>
            <w:r w:rsidRPr="0076726F">
              <w:rPr>
                <w:rFonts w:ascii="Cambria" w:hAnsi="Cambria"/>
                <w:b/>
                <w:color w:val="538135" w:themeColor="accent6" w:themeShade="BF"/>
              </w:rPr>
              <w:t>-40,3</w:t>
            </w:r>
            <w:r w:rsidR="007F0A17" w:rsidRPr="0076726F">
              <w:rPr>
                <w:rFonts w:ascii="Cambria" w:hAnsi="Cambria"/>
              </w:rPr>
              <w:t> </w:t>
            </w:r>
            <w:r w:rsidRPr="0076726F">
              <w:rPr>
                <w:rFonts w:ascii="Cambria" w:hAnsi="Cambria"/>
                <w:b/>
                <w:color w:val="538135" w:themeColor="accent6" w:themeShade="BF"/>
              </w:rPr>
              <w:t>%</w:t>
            </w:r>
          </w:p>
        </w:tc>
        <w:tc>
          <w:tcPr>
            <w:tcW w:w="665" w:type="pct"/>
            <w:vAlign w:val="center"/>
          </w:tcPr>
          <w:p w14:paraId="6B006BD2" w14:textId="37BD6070" w:rsidR="00027305" w:rsidRPr="0076726F" w:rsidRDefault="00027305" w:rsidP="005C4021">
            <w:pPr>
              <w:jc w:val="center"/>
              <w:rPr>
                <w:rFonts w:ascii="Cambria" w:hAnsi="Cambria"/>
                <w:b/>
                <w:color w:val="C00000"/>
              </w:rPr>
            </w:pPr>
            <w:r w:rsidRPr="0076726F">
              <w:rPr>
                <w:rFonts w:ascii="Cambria" w:hAnsi="Cambria"/>
                <w:b/>
                <w:color w:val="C00000"/>
              </w:rPr>
              <w:t>-0,</w:t>
            </w:r>
            <w:r w:rsidR="006B083B" w:rsidRPr="0076726F">
              <w:rPr>
                <w:rFonts w:ascii="Cambria" w:hAnsi="Cambria"/>
                <w:b/>
                <w:color w:val="C00000"/>
              </w:rPr>
              <w:t>5</w:t>
            </w:r>
            <w:r w:rsidRPr="0076726F">
              <w:rPr>
                <w:rFonts w:ascii="Cambria" w:hAnsi="Cambria"/>
                <w:b/>
                <w:color w:val="C00000"/>
              </w:rPr>
              <w:t>%</w:t>
            </w:r>
          </w:p>
        </w:tc>
        <w:tc>
          <w:tcPr>
            <w:tcW w:w="662" w:type="pct"/>
            <w:vAlign w:val="center"/>
          </w:tcPr>
          <w:p w14:paraId="0A35442A" w14:textId="77777777" w:rsidR="00027305" w:rsidRPr="0076726F" w:rsidRDefault="00027305" w:rsidP="005C4021">
            <w:pPr>
              <w:jc w:val="center"/>
              <w:rPr>
                <w:rFonts w:ascii="Cambria" w:hAnsi="Cambria"/>
                <w:b/>
                <w:color w:val="538135" w:themeColor="accent6" w:themeShade="BF"/>
              </w:rPr>
            </w:pPr>
            <w:r w:rsidRPr="0076726F">
              <w:rPr>
                <w:rFonts w:ascii="Cambria" w:hAnsi="Cambria"/>
                <w:b/>
                <w:color w:val="538135" w:themeColor="accent6" w:themeShade="BF"/>
              </w:rPr>
              <w:t>-37,3 %</w:t>
            </w:r>
          </w:p>
        </w:tc>
      </w:tr>
    </w:tbl>
    <w:p w14:paraId="0986C1F4" w14:textId="3BC3B2E0" w:rsidR="00620B3A" w:rsidRPr="0076726F" w:rsidRDefault="00124CA9" w:rsidP="004C2230">
      <w:pPr>
        <w:pStyle w:val="Heading2"/>
        <w:rPr>
          <w:rFonts w:ascii="Cambria" w:hAnsi="Cambria"/>
          <w:noProof w:val="0"/>
          <w:color w:val="44546A" w:themeColor="text2"/>
          <w:sz w:val="28"/>
          <w:szCs w:val="28"/>
        </w:rPr>
      </w:pPr>
      <w:bookmarkStart w:id="79" w:name="_Toc219361137"/>
      <w:r w:rsidRPr="0076726F">
        <w:rPr>
          <w:rFonts w:ascii="Cambria" w:hAnsi="Cambria"/>
          <w:noProof w:val="0"/>
          <w:color w:val="44546A" w:themeColor="text2"/>
          <w:sz w:val="28"/>
          <w:szCs w:val="28"/>
        </w:rPr>
        <w:t>Galvenie emisiju avoti un p</w:t>
      </w:r>
      <w:r w:rsidR="00620B3A" w:rsidRPr="0076726F">
        <w:rPr>
          <w:rFonts w:ascii="Cambria" w:hAnsi="Cambria"/>
          <w:noProof w:val="0"/>
          <w:color w:val="44546A" w:themeColor="text2"/>
          <w:sz w:val="28"/>
          <w:szCs w:val="28"/>
        </w:rPr>
        <w:t>rogress emisiju samazināšanā</w:t>
      </w:r>
      <w:bookmarkEnd w:id="79"/>
    </w:p>
    <w:p w14:paraId="39F8B616" w14:textId="66E09F9D" w:rsidR="00124CA9" w:rsidRPr="0076726F" w:rsidRDefault="00794DD8" w:rsidP="00124CA9">
      <w:pPr>
        <w:rPr>
          <w:rFonts w:ascii="Cambria" w:hAnsi="Cambria"/>
          <w:lang w:eastAsia="de-DE"/>
        </w:rPr>
      </w:pPr>
      <w:r w:rsidRPr="0076726F">
        <w:rPr>
          <w:rFonts w:ascii="Cambria" w:hAnsi="Cambria"/>
          <w:lang w:eastAsia="de-DE"/>
        </w:rPr>
        <w:t xml:space="preserve">Katrai gaisu piesārņojošajai vielai var būt gan atšķirīga iedarbība uz kopējo sabiedrības veselību, gan arī </w:t>
      </w:r>
      <w:r w:rsidR="007F77E2" w:rsidRPr="0076726F">
        <w:rPr>
          <w:rFonts w:ascii="Cambria" w:hAnsi="Cambria"/>
          <w:lang w:eastAsia="de-DE"/>
        </w:rPr>
        <w:t>šo dažādo vielu emisijas var radīt atšķirīgi avoti.</w:t>
      </w:r>
      <w:r w:rsidR="0026750C" w:rsidRPr="0076726F">
        <w:rPr>
          <w:rFonts w:ascii="Cambria" w:hAnsi="Cambria"/>
          <w:lang w:eastAsia="de-DE"/>
        </w:rPr>
        <w:t xml:space="preserve"> Piemēram, slāpekļa oksīdu galvenais emisiju avots Latvijā ir transports, savukārt smalkajām daļiņām PM</w:t>
      </w:r>
      <w:r w:rsidR="0026750C" w:rsidRPr="0076726F">
        <w:rPr>
          <w:rFonts w:ascii="Cambria" w:hAnsi="Cambria"/>
          <w:vertAlign w:val="subscript"/>
          <w:lang w:eastAsia="de-DE"/>
        </w:rPr>
        <w:t xml:space="preserve">2,5 </w:t>
      </w:r>
      <w:r w:rsidR="00494DEB" w:rsidRPr="0076726F">
        <w:rPr>
          <w:rFonts w:ascii="Cambria" w:hAnsi="Cambria"/>
          <w:lang w:eastAsia="de-DE"/>
        </w:rPr>
        <w:t>tas ir mājsaimniecībās un mazajos uzņēmumos izmantotās apkures iekārtas. Tādas viel</w:t>
      </w:r>
      <w:r w:rsidR="00B10285" w:rsidRPr="0076726F">
        <w:rPr>
          <w:rFonts w:ascii="Cambria" w:hAnsi="Cambria"/>
          <w:lang w:eastAsia="de-DE"/>
        </w:rPr>
        <w:t>a</w:t>
      </w:r>
      <w:r w:rsidR="00494DEB" w:rsidRPr="0076726F">
        <w:rPr>
          <w:rFonts w:ascii="Cambria" w:hAnsi="Cambria"/>
          <w:lang w:eastAsia="de-DE"/>
        </w:rPr>
        <w:t>s kā gaistošie organiskie savienojumi galvenokārt rada dažād</w:t>
      </w:r>
      <w:r w:rsidR="00B10285" w:rsidRPr="0076726F">
        <w:rPr>
          <w:rFonts w:ascii="Cambria" w:hAnsi="Cambria"/>
          <w:lang w:eastAsia="de-DE"/>
        </w:rPr>
        <w:t xml:space="preserve">i rūpnieciskie procesi un ķīmisko vielu izmantošana, savukārt amonjaka galvenais emisiju avots ir lauksaimniecība (skatīt </w:t>
      </w:r>
      <w:r w:rsidR="00F37F81" w:rsidRPr="0076726F">
        <w:rPr>
          <w:rFonts w:ascii="Cambria" w:hAnsi="Cambria"/>
          <w:lang w:eastAsia="de-DE"/>
        </w:rPr>
        <w:t>2. </w:t>
      </w:r>
      <w:r w:rsidR="00B10285" w:rsidRPr="0076726F">
        <w:rPr>
          <w:rFonts w:ascii="Cambria" w:hAnsi="Cambria"/>
          <w:lang w:eastAsia="de-DE"/>
        </w:rPr>
        <w:t>attēlu).</w:t>
      </w:r>
    </w:p>
    <w:p w14:paraId="2DD30467" w14:textId="05F4CCCD" w:rsidR="00735F73" w:rsidRPr="0076726F" w:rsidRDefault="00735F73" w:rsidP="00E27CEC">
      <w:pPr>
        <w:jc w:val="center"/>
        <w:rPr>
          <w:rFonts w:ascii="Cambria" w:eastAsia="Aptos" w:hAnsi="Cambria" w:cs="Aptos"/>
        </w:rPr>
      </w:pPr>
      <w:r w:rsidRPr="0076726F">
        <w:rPr>
          <w:rFonts w:ascii="Cambria" w:hAnsi="Cambria"/>
          <w:noProof/>
          <w14:ligatures w14:val="standardContextual"/>
        </w:rPr>
        <w:drawing>
          <wp:inline distT="0" distB="0" distL="0" distR="0" wp14:anchorId="1B61846E" wp14:editId="1B59854B">
            <wp:extent cx="4467225" cy="3610674"/>
            <wp:effectExtent l="0" t="0" r="0" b="8890"/>
            <wp:docPr id="227237719" name="Picture 1" descr="A chart with numbers and symbo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237719" name="Picture 1" descr="A chart with numbers and symbols&#10;&#10;AI-generated content may be incorrect."/>
                    <pic:cNvPicPr/>
                  </pic:nvPicPr>
                  <pic:blipFill>
                    <a:blip r:embed="rId16"/>
                    <a:stretch>
                      <a:fillRect/>
                    </a:stretch>
                  </pic:blipFill>
                  <pic:spPr>
                    <a:xfrm>
                      <a:off x="0" y="0"/>
                      <a:ext cx="4474520" cy="3616570"/>
                    </a:xfrm>
                    <a:prstGeom prst="rect">
                      <a:avLst/>
                    </a:prstGeom>
                  </pic:spPr>
                </pic:pic>
              </a:graphicData>
            </a:graphic>
          </wp:inline>
        </w:drawing>
      </w:r>
    </w:p>
    <w:p w14:paraId="0961CB54" w14:textId="1971E071" w:rsidR="00124CA9" w:rsidRPr="0076726F" w:rsidRDefault="00451EBB" w:rsidP="00451EBB">
      <w:pPr>
        <w:jc w:val="center"/>
        <w:rPr>
          <w:rFonts w:ascii="Cambria" w:hAnsi="Cambria"/>
          <w:i/>
          <w:iCs/>
          <w:lang w:eastAsia="de-DE"/>
        </w:rPr>
      </w:pPr>
      <w:r w:rsidRPr="0076726F">
        <w:rPr>
          <w:rFonts w:ascii="Cambria" w:eastAsia="Aptos" w:hAnsi="Cambria" w:cs="Aptos"/>
          <w:i/>
          <w:iCs/>
        </w:rPr>
        <w:t>2. </w:t>
      </w:r>
      <w:r w:rsidR="00F6124D" w:rsidRPr="0076726F">
        <w:rPr>
          <w:rFonts w:ascii="Cambria" w:eastAsia="Aptos" w:hAnsi="Cambria" w:cs="Aptos"/>
          <w:i/>
          <w:iCs/>
        </w:rPr>
        <w:t>attēls. Galvenie dažādu gaisu piesārņojošo vielu avoti</w:t>
      </w:r>
      <w:r w:rsidR="008852B1" w:rsidRPr="0076726F">
        <w:rPr>
          <w:rFonts w:ascii="Cambria" w:eastAsia="Aptos" w:hAnsi="Cambria" w:cs="Aptos"/>
          <w:i/>
          <w:iCs/>
        </w:rPr>
        <w:t xml:space="preserve"> Latvijā 2022.gadā.</w:t>
      </w:r>
    </w:p>
    <w:p w14:paraId="166CA831" w14:textId="3C65C887" w:rsidR="00F6124D" w:rsidRPr="0076726F" w:rsidRDefault="00124CA9" w:rsidP="00B12331">
      <w:pPr>
        <w:rPr>
          <w:rFonts w:ascii="Cambria" w:hAnsi="Cambria"/>
          <w:lang w:eastAsia="de-DE"/>
        </w:rPr>
      </w:pPr>
      <w:r w:rsidRPr="0076726F">
        <w:rPr>
          <w:rFonts w:ascii="Cambria" w:hAnsi="Cambria"/>
          <w:lang w:eastAsia="de-DE"/>
        </w:rPr>
        <w:lastRenderedPageBreak/>
        <w:t>Tālākajās nodaļās sniegta informācija par katras no gaisu piesārņojošo vielu (SO</w:t>
      </w:r>
      <w:r w:rsidRPr="0076726F">
        <w:rPr>
          <w:rFonts w:ascii="Cambria" w:hAnsi="Cambria"/>
          <w:vertAlign w:val="subscript"/>
          <w:lang w:eastAsia="de-DE"/>
        </w:rPr>
        <w:t>2</w:t>
      </w:r>
      <w:r w:rsidRPr="0076726F">
        <w:rPr>
          <w:rFonts w:ascii="Cambria" w:hAnsi="Cambria"/>
          <w:lang w:eastAsia="de-DE"/>
        </w:rPr>
        <w:t>, NOx, NMGOS, daļiņu PM</w:t>
      </w:r>
      <w:r w:rsidRPr="0076726F">
        <w:rPr>
          <w:rFonts w:ascii="Cambria" w:hAnsi="Cambria"/>
          <w:vertAlign w:val="subscript"/>
          <w:lang w:eastAsia="de-DE"/>
        </w:rPr>
        <w:t>2,5</w:t>
      </w:r>
      <w:r w:rsidRPr="0076726F">
        <w:rPr>
          <w:rFonts w:ascii="Cambria" w:hAnsi="Cambria"/>
          <w:lang w:eastAsia="de-DE"/>
        </w:rPr>
        <w:t>, NH</w:t>
      </w:r>
      <w:r w:rsidRPr="0076726F">
        <w:rPr>
          <w:rFonts w:ascii="Cambria" w:hAnsi="Cambria"/>
          <w:vertAlign w:val="subscript"/>
          <w:lang w:eastAsia="de-DE"/>
        </w:rPr>
        <w:t>3</w:t>
      </w:r>
      <w:r w:rsidRPr="0076726F">
        <w:rPr>
          <w:rFonts w:ascii="Cambria" w:hAnsi="Cambria"/>
          <w:lang w:eastAsia="de-DE"/>
        </w:rPr>
        <w:t xml:space="preserve"> un kvēpi) emisiju izmaiņām Latvijā laika periodā no 2005. līdz 2022. gadam. Atbilstoši spēkā esošo normatīvo aktu prasībām aktuālākie gaisu piesārņojošo vielu emisiju dati pieejami ar divu gadu nobīdi. Piemēram, 2024. gadā pēdējie pieejamie dati tiek sagatavoti par 2022. gadu.</w:t>
      </w:r>
    </w:p>
    <w:p w14:paraId="52ED9368" w14:textId="51313EC5" w:rsidR="008A6A05" w:rsidRPr="0076726F" w:rsidRDefault="008A6A05" w:rsidP="004C2230">
      <w:pPr>
        <w:pStyle w:val="Heading3"/>
        <w:rPr>
          <w:rFonts w:ascii="Cambria" w:hAnsi="Cambria"/>
          <w:color w:val="44546A" w:themeColor="text2"/>
          <w:sz w:val="24"/>
          <w:szCs w:val="24"/>
        </w:rPr>
      </w:pPr>
      <w:bookmarkStart w:id="80" w:name="_Toc174978043"/>
      <w:bookmarkStart w:id="81" w:name="_Toc174979499"/>
      <w:bookmarkStart w:id="82" w:name="_Toc174979589"/>
      <w:bookmarkStart w:id="83" w:name="_Toc174979679"/>
      <w:bookmarkStart w:id="84" w:name="_Toc174979769"/>
      <w:bookmarkStart w:id="85" w:name="_Toc219361138"/>
      <w:bookmarkStart w:id="86" w:name="_Toc14770696"/>
      <w:bookmarkStart w:id="87" w:name="_Toc100242708"/>
      <w:bookmarkStart w:id="88" w:name="_Toc144821293"/>
      <w:bookmarkStart w:id="89" w:name="_Toc167449386"/>
      <w:bookmarkEnd w:id="77"/>
      <w:bookmarkEnd w:id="78"/>
      <w:bookmarkEnd w:id="80"/>
      <w:bookmarkEnd w:id="81"/>
      <w:bookmarkEnd w:id="82"/>
      <w:bookmarkEnd w:id="83"/>
      <w:bookmarkEnd w:id="84"/>
      <w:r w:rsidRPr="0076726F">
        <w:rPr>
          <w:rFonts w:ascii="Cambria" w:hAnsi="Cambria"/>
          <w:color w:val="44546A" w:themeColor="text2"/>
          <w:sz w:val="24"/>
          <w:szCs w:val="24"/>
        </w:rPr>
        <w:t>Slāpekļa oksīdu emisijas</w:t>
      </w:r>
      <w:bookmarkEnd w:id="85"/>
      <w:r w:rsidRPr="0076726F">
        <w:rPr>
          <w:rFonts w:ascii="Cambria" w:hAnsi="Cambria"/>
          <w:color w:val="44546A" w:themeColor="text2"/>
          <w:sz w:val="24"/>
          <w:szCs w:val="24"/>
        </w:rPr>
        <w:t xml:space="preserve"> </w:t>
      </w:r>
    </w:p>
    <w:p w14:paraId="6617D2F1" w14:textId="43E4C485" w:rsidR="00672E1E" w:rsidRPr="0076726F" w:rsidRDefault="008E49A0" w:rsidP="00D15D0E">
      <w:pPr>
        <w:rPr>
          <w:rFonts w:ascii="Cambria" w:hAnsi="Cambria"/>
        </w:rPr>
      </w:pPr>
      <w:r w:rsidRPr="0076726F">
        <w:rPr>
          <w:rFonts w:ascii="Cambria" w:hAnsi="Cambria"/>
        </w:rPr>
        <w:t>Laika periodā no 2005. līdz 2022.</w:t>
      </w:r>
      <w:r w:rsidR="00336945" w:rsidRPr="0076726F">
        <w:rPr>
          <w:rFonts w:ascii="Cambria" w:hAnsi="Cambria"/>
        </w:rPr>
        <w:t> </w:t>
      </w:r>
      <w:r w:rsidRPr="0076726F">
        <w:rPr>
          <w:rFonts w:ascii="Cambria" w:hAnsi="Cambria"/>
        </w:rPr>
        <w:t>gadam NO</w:t>
      </w:r>
      <w:r w:rsidRPr="0076726F">
        <w:rPr>
          <w:rFonts w:ascii="Cambria" w:hAnsi="Cambria"/>
          <w:vertAlign w:val="subscript"/>
        </w:rPr>
        <w:t>x</w:t>
      </w:r>
      <w:r w:rsidRPr="0076726F">
        <w:rPr>
          <w:rFonts w:ascii="Cambria" w:hAnsi="Cambria"/>
        </w:rPr>
        <w:t xml:space="preserve"> emisiju daudzums </w:t>
      </w:r>
      <w:r w:rsidR="007F0A17" w:rsidRPr="0076726F">
        <w:rPr>
          <w:rFonts w:ascii="Cambria" w:hAnsi="Cambria"/>
        </w:rPr>
        <w:t xml:space="preserve">(neņemot vērā emisijas, ko rada kūtsmēslu apsaimniekošana un lauksaimniecības zemes) </w:t>
      </w:r>
      <w:r w:rsidRPr="0076726F">
        <w:rPr>
          <w:rFonts w:ascii="Cambria" w:hAnsi="Cambria"/>
        </w:rPr>
        <w:t>ir samazinājies par 35,5</w:t>
      </w:r>
      <w:r w:rsidR="0044738D" w:rsidRPr="0076726F">
        <w:rPr>
          <w:rFonts w:ascii="Cambria" w:hAnsi="Cambria"/>
        </w:rPr>
        <w:t> </w:t>
      </w:r>
      <w:r w:rsidRPr="0076726F">
        <w:rPr>
          <w:rFonts w:ascii="Cambria" w:hAnsi="Cambria"/>
        </w:rPr>
        <w:t>%. 2022.</w:t>
      </w:r>
      <w:r w:rsidR="003E5E18" w:rsidRPr="0076726F">
        <w:rPr>
          <w:rFonts w:ascii="Cambria" w:hAnsi="Cambria"/>
        </w:rPr>
        <w:t> </w:t>
      </w:r>
      <w:r w:rsidRPr="0076726F">
        <w:rPr>
          <w:rFonts w:ascii="Cambria" w:hAnsi="Cambria"/>
        </w:rPr>
        <w:t xml:space="preserve">gadā </w:t>
      </w:r>
      <w:r w:rsidRPr="0076726F">
        <w:rPr>
          <w:rFonts w:ascii="Cambria" w:hAnsi="Cambria"/>
          <w:b/>
          <w:bCs/>
        </w:rPr>
        <w:t>NO</w:t>
      </w:r>
      <w:r w:rsidRPr="0076726F">
        <w:rPr>
          <w:rFonts w:ascii="Cambria" w:hAnsi="Cambria"/>
          <w:b/>
          <w:bCs/>
          <w:vertAlign w:val="subscript"/>
        </w:rPr>
        <w:t>x</w:t>
      </w:r>
      <w:r w:rsidRPr="0076726F">
        <w:rPr>
          <w:rFonts w:ascii="Cambria" w:hAnsi="Cambria"/>
          <w:b/>
          <w:bCs/>
        </w:rPr>
        <w:t xml:space="preserve"> emisiju galvenais avots Latvijā bija autotransports </w:t>
      </w:r>
      <w:r w:rsidRPr="0076726F">
        <w:rPr>
          <w:rFonts w:ascii="Cambria" w:hAnsi="Cambria"/>
        </w:rPr>
        <w:t>(37</w:t>
      </w:r>
      <w:r w:rsidR="007A5E19" w:rsidRPr="0076726F">
        <w:rPr>
          <w:rFonts w:ascii="Cambria" w:hAnsi="Cambria"/>
        </w:rPr>
        <w:t> </w:t>
      </w:r>
      <w:r w:rsidRPr="0076726F">
        <w:rPr>
          <w:rFonts w:ascii="Cambria" w:hAnsi="Cambria"/>
        </w:rPr>
        <w:t>%).</w:t>
      </w:r>
      <w:r w:rsidR="00AB2554">
        <w:rPr>
          <w:rFonts w:ascii="Cambria" w:hAnsi="Cambria"/>
        </w:rPr>
        <w:t xml:space="preserve"> </w:t>
      </w:r>
      <w:r w:rsidRPr="0076726F">
        <w:rPr>
          <w:rFonts w:ascii="Cambria" w:hAnsi="Cambria"/>
        </w:rPr>
        <w:t xml:space="preserve">Apmēram pusi no autotransporta radītām emisijām veido emisijas no kravas automašīnām un autobusiem, bet pārējās – vieglās automašīnas un vieglās </w:t>
      </w:r>
      <w:r w:rsidR="6EFA4326" w:rsidRPr="0076726F">
        <w:rPr>
          <w:rFonts w:ascii="Cambria" w:hAnsi="Cambria"/>
        </w:rPr>
        <w:t xml:space="preserve">kravas </w:t>
      </w:r>
      <w:r w:rsidRPr="0076726F">
        <w:rPr>
          <w:rFonts w:ascii="Cambria" w:hAnsi="Cambria"/>
        </w:rPr>
        <w:t>automašīnas. Dīzeļdegvielu izmantojošo vieglo automašīnu īpatsvara straujā palielināšanās (no 40</w:t>
      </w:r>
      <w:r w:rsidR="007A5E19" w:rsidRPr="0076726F">
        <w:rPr>
          <w:rFonts w:ascii="Cambria" w:hAnsi="Cambria"/>
        </w:rPr>
        <w:t> </w:t>
      </w:r>
      <w:r w:rsidRPr="0076726F">
        <w:rPr>
          <w:rFonts w:ascii="Cambria" w:hAnsi="Cambria"/>
        </w:rPr>
        <w:t>% līdz</w:t>
      </w:r>
      <w:r w:rsidR="007A5E19" w:rsidRPr="0076726F">
        <w:rPr>
          <w:rFonts w:ascii="Cambria" w:hAnsi="Cambria"/>
        </w:rPr>
        <w:t> </w:t>
      </w:r>
      <w:r w:rsidRPr="0076726F">
        <w:rPr>
          <w:rFonts w:ascii="Cambria" w:hAnsi="Cambria"/>
        </w:rPr>
        <w:t>70</w:t>
      </w:r>
      <w:r w:rsidR="007F0A17" w:rsidRPr="0076726F">
        <w:rPr>
          <w:rFonts w:ascii="Cambria" w:hAnsi="Cambria"/>
        </w:rPr>
        <w:t> </w:t>
      </w:r>
      <w:r w:rsidRPr="0076726F">
        <w:rPr>
          <w:rFonts w:ascii="Cambria" w:hAnsi="Cambria"/>
        </w:rPr>
        <w:t>%) pēdējos 10</w:t>
      </w:r>
      <w:r w:rsidR="00336945" w:rsidRPr="0076726F">
        <w:rPr>
          <w:rFonts w:ascii="Cambria" w:hAnsi="Cambria"/>
        </w:rPr>
        <w:t> </w:t>
      </w:r>
      <w:r w:rsidRPr="0076726F">
        <w:rPr>
          <w:rFonts w:ascii="Cambria" w:hAnsi="Cambria"/>
        </w:rPr>
        <w:t>gados radīja negatīvu iespaidu uz emisiju izmaiņu tendenci no viegl</w:t>
      </w:r>
      <w:r w:rsidR="00FD1F87" w:rsidRPr="0076726F">
        <w:rPr>
          <w:rFonts w:ascii="Cambria" w:hAnsi="Cambria"/>
        </w:rPr>
        <w:t>aj</w:t>
      </w:r>
      <w:r w:rsidRPr="0076726F">
        <w:rPr>
          <w:rFonts w:ascii="Cambria" w:hAnsi="Cambria"/>
        </w:rPr>
        <w:t>ām automašīnām. Otra lielākā NO</w:t>
      </w:r>
      <w:r w:rsidRPr="0076726F">
        <w:rPr>
          <w:rFonts w:ascii="Cambria" w:hAnsi="Cambria"/>
          <w:vertAlign w:val="subscript"/>
        </w:rPr>
        <w:t>x</w:t>
      </w:r>
      <w:r w:rsidRPr="0076726F">
        <w:rPr>
          <w:rFonts w:ascii="Cambria" w:hAnsi="Cambria"/>
        </w:rPr>
        <w:t xml:space="preserve"> emisiju avotu grupa ir pakalpojumu sektora un mājsaimniecību stacionāro un </w:t>
      </w:r>
      <w:r w:rsidR="005E3D23" w:rsidRPr="0076726F">
        <w:rPr>
          <w:rFonts w:ascii="Cambria" w:hAnsi="Cambria"/>
        </w:rPr>
        <w:t>ceļiem neparedzētās mobilās tehnikas</w:t>
      </w:r>
      <w:r w:rsidR="00B42CBE" w:rsidRPr="0076726F">
        <w:rPr>
          <w:rFonts w:ascii="Cambria" w:hAnsi="Cambria"/>
        </w:rPr>
        <w:t xml:space="preserve"> </w:t>
      </w:r>
      <w:r w:rsidR="00EC3886" w:rsidRPr="0076726F">
        <w:rPr>
          <w:rFonts w:ascii="Cambria" w:hAnsi="Cambria"/>
        </w:rPr>
        <w:t>iekšdedzes motoru</w:t>
      </w:r>
      <w:r w:rsidRPr="0076726F">
        <w:rPr>
          <w:rFonts w:ascii="Cambria" w:hAnsi="Cambria"/>
        </w:rPr>
        <w:t xml:space="preserve"> radītās emisijas (23</w:t>
      </w:r>
      <w:r w:rsidR="007F0A17" w:rsidRPr="0076726F">
        <w:rPr>
          <w:rFonts w:ascii="Cambria" w:hAnsi="Cambria"/>
        </w:rPr>
        <w:t> </w:t>
      </w:r>
      <w:r w:rsidRPr="0076726F">
        <w:rPr>
          <w:rFonts w:ascii="Cambria" w:hAnsi="Cambria"/>
        </w:rPr>
        <w:t xml:space="preserve">%). Pakalpojumu sektorā ietilpst </w:t>
      </w:r>
      <w:r w:rsidR="6DA23646" w:rsidRPr="0076726F">
        <w:rPr>
          <w:rFonts w:ascii="Cambria" w:hAnsi="Cambria"/>
        </w:rPr>
        <w:t xml:space="preserve">kurināmā sadedzināšanas radītās emisijas </w:t>
      </w:r>
      <w:r w:rsidRPr="0076726F">
        <w:rPr>
          <w:rFonts w:ascii="Cambria" w:hAnsi="Cambria"/>
        </w:rPr>
        <w:t>komerciāl</w:t>
      </w:r>
      <w:r w:rsidR="6DA23646" w:rsidRPr="0076726F">
        <w:rPr>
          <w:rFonts w:ascii="Cambria" w:hAnsi="Cambria"/>
        </w:rPr>
        <w:t xml:space="preserve">ajā, </w:t>
      </w:r>
      <w:r w:rsidRPr="0076726F">
        <w:rPr>
          <w:rFonts w:ascii="Cambria" w:hAnsi="Cambria"/>
        </w:rPr>
        <w:t>sabiedrisk</w:t>
      </w:r>
      <w:r w:rsidR="6DA23646" w:rsidRPr="0076726F">
        <w:rPr>
          <w:rFonts w:ascii="Cambria" w:hAnsi="Cambria"/>
        </w:rPr>
        <w:t>aj</w:t>
      </w:r>
      <w:r w:rsidRPr="0076726F">
        <w:rPr>
          <w:rFonts w:ascii="Cambria" w:hAnsi="Cambria"/>
        </w:rPr>
        <w:t>ā sektor</w:t>
      </w:r>
      <w:r w:rsidR="6DA23646" w:rsidRPr="0076726F">
        <w:rPr>
          <w:rFonts w:ascii="Cambria" w:hAnsi="Cambria"/>
        </w:rPr>
        <w:t>ā</w:t>
      </w:r>
      <w:r w:rsidRPr="0076726F">
        <w:rPr>
          <w:rFonts w:ascii="Cambria" w:hAnsi="Cambria"/>
        </w:rPr>
        <w:t xml:space="preserve">, </w:t>
      </w:r>
      <w:r w:rsidR="6DA23646" w:rsidRPr="0076726F">
        <w:rPr>
          <w:rFonts w:ascii="Cambria" w:hAnsi="Cambria"/>
        </w:rPr>
        <w:t xml:space="preserve">kā arī </w:t>
      </w:r>
      <w:r w:rsidRPr="0076726F">
        <w:rPr>
          <w:rFonts w:ascii="Cambria" w:hAnsi="Cambria"/>
        </w:rPr>
        <w:t>lauksaimniecības, mežsaimniecības un zivsaimniecības sektoros</w:t>
      </w:r>
      <w:r w:rsidR="005C3B61" w:rsidRPr="0076726F">
        <w:rPr>
          <w:rStyle w:val="FootnoteReference"/>
          <w:rFonts w:ascii="Cambria" w:hAnsi="Cambria"/>
        </w:rPr>
        <w:footnoteReference w:id="43"/>
      </w:r>
      <w:r w:rsidRPr="0076726F">
        <w:rPr>
          <w:rFonts w:ascii="Cambria" w:hAnsi="Cambria"/>
        </w:rPr>
        <w:t>. Nākošā nozīmīgā emisiju avotu grupa ir</w:t>
      </w:r>
      <w:r w:rsidR="6D99B189" w:rsidRPr="0076726F">
        <w:rPr>
          <w:rFonts w:ascii="Cambria" w:hAnsi="Cambria"/>
        </w:rPr>
        <w:t xml:space="preserve"> </w:t>
      </w:r>
      <w:r w:rsidRPr="0076726F">
        <w:rPr>
          <w:rFonts w:ascii="Cambria" w:hAnsi="Cambria"/>
        </w:rPr>
        <w:t xml:space="preserve">kurināmā sadedzināšana rūpniecības un būvniecības sektorā, kas </w:t>
      </w:r>
      <w:r w:rsidR="6DA23646" w:rsidRPr="0076726F">
        <w:rPr>
          <w:rFonts w:ascii="Cambria" w:hAnsi="Cambria"/>
        </w:rPr>
        <w:t>2022.</w:t>
      </w:r>
      <w:r w:rsidR="003E5E18" w:rsidRPr="0076726F">
        <w:rPr>
          <w:rFonts w:ascii="Cambria" w:hAnsi="Cambria"/>
        </w:rPr>
        <w:t> </w:t>
      </w:r>
      <w:r w:rsidR="6DA23646" w:rsidRPr="0076726F">
        <w:rPr>
          <w:rFonts w:ascii="Cambria" w:hAnsi="Cambria"/>
        </w:rPr>
        <w:t xml:space="preserve">gadā </w:t>
      </w:r>
      <w:r w:rsidRPr="0076726F">
        <w:rPr>
          <w:rFonts w:ascii="Cambria" w:hAnsi="Cambria"/>
        </w:rPr>
        <w:t>veidoja</w:t>
      </w:r>
      <w:r w:rsidR="6D99B189" w:rsidRPr="0076726F">
        <w:rPr>
          <w:rFonts w:ascii="Cambria" w:hAnsi="Cambria"/>
        </w:rPr>
        <w:t xml:space="preserve"> </w:t>
      </w:r>
      <w:r w:rsidRPr="0076726F">
        <w:rPr>
          <w:rFonts w:ascii="Cambria" w:hAnsi="Cambria"/>
        </w:rPr>
        <w:t>15,1</w:t>
      </w:r>
      <w:r w:rsidR="007A5E19" w:rsidRPr="0076726F">
        <w:rPr>
          <w:rFonts w:ascii="Cambria" w:hAnsi="Cambria"/>
        </w:rPr>
        <w:t> </w:t>
      </w:r>
      <w:r w:rsidRPr="0076726F">
        <w:rPr>
          <w:rFonts w:ascii="Cambria" w:hAnsi="Cambria"/>
        </w:rPr>
        <w:t>% no kopējām emisijām. Enerģijas pārveidošanas sektora</w:t>
      </w:r>
      <w:r w:rsidR="00A3389A" w:rsidRPr="0076726F">
        <w:rPr>
          <w:rStyle w:val="FootnoteReference"/>
          <w:rFonts w:ascii="Cambria" w:hAnsi="Cambria"/>
        </w:rPr>
        <w:footnoteReference w:id="44"/>
      </w:r>
      <w:r w:rsidR="6D99B189" w:rsidRPr="0076726F">
        <w:rPr>
          <w:rFonts w:ascii="Cambria" w:hAnsi="Cambria"/>
        </w:rPr>
        <w:t xml:space="preserve"> </w:t>
      </w:r>
      <w:r w:rsidRPr="0076726F">
        <w:rPr>
          <w:rFonts w:ascii="Cambria" w:hAnsi="Cambria"/>
        </w:rPr>
        <w:t>radītās emisijas sastāda 11</w:t>
      </w:r>
      <w:r w:rsidR="0044738D" w:rsidRPr="0076726F">
        <w:rPr>
          <w:rFonts w:ascii="Cambria" w:hAnsi="Cambria"/>
        </w:rPr>
        <w:t> </w:t>
      </w:r>
      <w:r w:rsidRPr="0076726F">
        <w:rPr>
          <w:rFonts w:ascii="Cambria" w:hAnsi="Cambria"/>
        </w:rPr>
        <w:t>%, bet pārējo transporta veidu (dzelzceļš, vietējā kuģniecība un aviācija) radītās emisijas sastāda 6,4</w:t>
      </w:r>
      <w:r w:rsidR="007F0A17" w:rsidRPr="0076726F">
        <w:rPr>
          <w:rFonts w:ascii="Cambria" w:hAnsi="Cambria"/>
        </w:rPr>
        <w:t> </w:t>
      </w:r>
      <w:r w:rsidRPr="0076726F">
        <w:rPr>
          <w:rFonts w:ascii="Cambria" w:hAnsi="Cambria"/>
        </w:rPr>
        <w:t>% no 2022</w:t>
      </w:r>
      <w:r w:rsidR="007F0A17" w:rsidRPr="0076726F">
        <w:rPr>
          <w:rFonts w:ascii="Cambria" w:hAnsi="Cambria"/>
        </w:rPr>
        <w:t>. </w:t>
      </w:r>
      <w:r w:rsidRPr="0076726F">
        <w:rPr>
          <w:rFonts w:ascii="Cambria" w:hAnsi="Cambria"/>
        </w:rPr>
        <w:t>gad</w:t>
      </w:r>
      <w:r w:rsidR="4C6F8623" w:rsidRPr="0076726F">
        <w:rPr>
          <w:rFonts w:ascii="Cambria" w:hAnsi="Cambria"/>
        </w:rPr>
        <w:t>a emisijām</w:t>
      </w:r>
      <w:r w:rsidRPr="0076726F">
        <w:rPr>
          <w:rFonts w:ascii="Cambria" w:hAnsi="Cambria"/>
        </w:rPr>
        <w:t>. Emisiju daudzuma izmaiņas enerģijas pārveidošanas sektorā papildus izmantotam kurināmā veidam un izmantotām tehnoloģijām ietekmē apkures grāddienu skaits gadā (</w:t>
      </w:r>
      <w:r w:rsidR="00AB0989" w:rsidRPr="0076726F">
        <w:rPr>
          <w:rFonts w:ascii="Cambria" w:hAnsi="Cambria"/>
        </w:rPr>
        <w:t>CSAS</w:t>
      </w:r>
      <w:r w:rsidRPr="0076726F">
        <w:rPr>
          <w:rFonts w:ascii="Cambria" w:hAnsi="Cambria"/>
        </w:rPr>
        <w:t xml:space="preserve"> saražoto un patērēto siltumenerģijas daudzumu) un Latvijas elektroenerģijas stacijās saražotās un importētās elektroenerģijas daudzums.</w:t>
      </w:r>
    </w:p>
    <w:tbl>
      <w:tblPr>
        <w:tblStyle w:val="TableGrid"/>
        <w:tblW w:w="889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98"/>
      </w:tblGrid>
      <w:tr w:rsidR="00075FD6" w:rsidRPr="0076726F" w14:paraId="1381CB26" w14:textId="77777777" w:rsidTr="000E3B26">
        <w:trPr>
          <w:trHeight w:val="5029"/>
          <w:jc w:val="center"/>
        </w:trPr>
        <w:tc>
          <w:tcPr>
            <w:tcW w:w="8898" w:type="dxa"/>
          </w:tcPr>
          <w:p w14:paraId="0DAF2742" w14:textId="1FD59513" w:rsidR="00075FD6" w:rsidRPr="0076726F" w:rsidRDefault="004E4CE8" w:rsidP="00646A3E">
            <w:pPr>
              <w:tabs>
                <w:tab w:val="left" w:pos="5162"/>
              </w:tabs>
              <w:jc w:val="center"/>
              <w:rPr>
                <w:rFonts w:ascii="Cambria" w:hAnsi="Cambria"/>
                <w:color w:val="FFFFFF" w:themeColor="background1"/>
                <w14:textFill>
                  <w14:noFill/>
                </w14:textFill>
              </w:rPr>
            </w:pPr>
            <w:r w:rsidRPr="0076726F">
              <w:rPr>
                <w:rFonts w:ascii="Cambria" w:hAnsi="Cambria"/>
                <w:noProof/>
              </w:rPr>
              <w:drawing>
                <wp:inline distT="0" distB="0" distL="0" distR="0" wp14:anchorId="318745C6" wp14:editId="60EBC279">
                  <wp:extent cx="5505450" cy="2952750"/>
                  <wp:effectExtent l="0" t="0" r="0" b="0"/>
                  <wp:docPr id="213556354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05450" cy="2952750"/>
                          </a:xfrm>
                          <a:prstGeom prst="rect">
                            <a:avLst/>
                          </a:prstGeom>
                          <a:noFill/>
                        </pic:spPr>
                      </pic:pic>
                    </a:graphicData>
                  </a:graphic>
                </wp:inline>
              </w:drawing>
            </w:r>
          </w:p>
        </w:tc>
      </w:tr>
    </w:tbl>
    <w:p w14:paraId="64577CC1" w14:textId="086EDE92" w:rsidR="0041754A" w:rsidRPr="0076726F" w:rsidRDefault="00451EBB" w:rsidP="00451EBB">
      <w:pPr>
        <w:spacing w:before="0" w:after="0" w:line="240" w:lineRule="auto"/>
        <w:jc w:val="center"/>
        <w:rPr>
          <w:rFonts w:ascii="Cambria" w:hAnsi="Cambria"/>
          <w:i/>
          <w:sz w:val="20"/>
          <w:szCs w:val="20"/>
        </w:rPr>
      </w:pPr>
      <w:r w:rsidRPr="0076726F">
        <w:rPr>
          <w:rFonts w:ascii="Cambria" w:hAnsi="Cambria"/>
          <w:i/>
          <w:iCs/>
          <w:sz w:val="20"/>
          <w:szCs w:val="20"/>
        </w:rPr>
        <w:t>3</w:t>
      </w:r>
      <w:r w:rsidR="00262405" w:rsidRPr="0076726F">
        <w:rPr>
          <w:rFonts w:ascii="Cambria" w:hAnsi="Cambria"/>
          <w:i/>
          <w:iCs/>
          <w:sz w:val="20"/>
          <w:szCs w:val="20"/>
        </w:rPr>
        <w:t>.</w:t>
      </w:r>
      <w:r w:rsidR="0041754A" w:rsidRPr="0076726F">
        <w:rPr>
          <w:rFonts w:ascii="Cambria" w:hAnsi="Cambria"/>
          <w:i/>
          <w:sz w:val="20"/>
          <w:szCs w:val="20"/>
        </w:rPr>
        <w:t xml:space="preserve"> attēls. Slāpekļa oksīdu emisijas Latvijā, 2005.–2022. </w:t>
      </w:r>
      <w:r w:rsidR="00262405" w:rsidRPr="0076726F">
        <w:rPr>
          <w:rFonts w:ascii="Cambria" w:hAnsi="Cambria"/>
          <w:i/>
          <w:iCs/>
          <w:sz w:val="20"/>
          <w:szCs w:val="20"/>
        </w:rPr>
        <w:t>gads, kt (mērķa izpildes novērtēšanā netiek ietvertas lauksaimniecības sektora emisijas</w:t>
      </w:r>
      <w:r w:rsidR="000E4D0D" w:rsidRPr="0076726F">
        <w:rPr>
          <w:rFonts w:ascii="Cambria" w:hAnsi="Cambria"/>
          <w:i/>
          <w:iCs/>
          <w:sz w:val="20"/>
          <w:szCs w:val="20"/>
        </w:rPr>
        <w:t>, ko rada kūtsmēslu apsaimniekošana un lauksaimniecības zemes</w:t>
      </w:r>
      <w:r w:rsidR="00262405" w:rsidRPr="0076726F">
        <w:rPr>
          <w:rFonts w:ascii="Cambria" w:hAnsi="Cambria"/>
          <w:i/>
          <w:iCs/>
          <w:sz w:val="20"/>
          <w:szCs w:val="20"/>
        </w:rPr>
        <w:t>)</w:t>
      </w:r>
    </w:p>
    <w:p w14:paraId="62BF84F0" w14:textId="4A84F925" w:rsidR="000F00A9" w:rsidRPr="0076726F" w:rsidRDefault="000F00A9" w:rsidP="00262405">
      <w:pPr>
        <w:rPr>
          <w:rFonts w:ascii="Cambria" w:hAnsi="Cambria"/>
          <w:b/>
          <w:color w:val="44546A" w:themeColor="text2"/>
        </w:rPr>
      </w:pPr>
      <w:r w:rsidRPr="0076726F">
        <w:rPr>
          <w:rFonts w:ascii="Cambria" w:hAnsi="Cambria"/>
          <w:b/>
          <w:color w:val="44546A" w:themeColor="text2"/>
        </w:rPr>
        <w:t>Aprēķinātās NOx emisijas 2020. - 2022. gadam Latvijā ir mazākas nekā noteiktais emisiju mērķis 2020.</w:t>
      </w:r>
      <w:r w:rsidR="00B37DCF" w:rsidRPr="0076726F">
        <w:rPr>
          <w:rFonts w:ascii="Cambria" w:hAnsi="Cambria"/>
          <w:b/>
          <w:color w:val="44546A" w:themeColor="text2"/>
        </w:rPr>
        <w:t xml:space="preserve"> </w:t>
      </w:r>
      <w:r w:rsidRPr="0076726F">
        <w:rPr>
          <w:rFonts w:ascii="Cambria" w:hAnsi="Cambria"/>
          <w:b/>
          <w:color w:val="44546A" w:themeColor="text2"/>
        </w:rPr>
        <w:t>-2029. gadam.</w:t>
      </w:r>
    </w:p>
    <w:p w14:paraId="23C98777" w14:textId="1C05BFCF" w:rsidR="005C7623" w:rsidRPr="0076726F" w:rsidRDefault="00376E51" w:rsidP="004C2230">
      <w:pPr>
        <w:pStyle w:val="Heading3"/>
        <w:rPr>
          <w:rFonts w:ascii="Cambria" w:hAnsi="Cambria"/>
          <w:color w:val="44546A" w:themeColor="text2"/>
          <w:sz w:val="24"/>
          <w:szCs w:val="24"/>
        </w:rPr>
      </w:pPr>
      <w:bookmarkStart w:id="90" w:name="_Toc219361139"/>
      <w:r w:rsidRPr="0076726F">
        <w:rPr>
          <w:rFonts w:ascii="Cambria" w:hAnsi="Cambria"/>
          <w:color w:val="44546A" w:themeColor="text2"/>
          <w:sz w:val="24"/>
          <w:szCs w:val="24"/>
        </w:rPr>
        <w:lastRenderedPageBreak/>
        <w:t>Sēra dioksīda emisijas</w:t>
      </w:r>
      <w:bookmarkStart w:id="91" w:name="_Toc14770697"/>
      <w:bookmarkStart w:id="92" w:name="_Toc100242709"/>
      <w:bookmarkEnd w:id="86"/>
      <w:bookmarkEnd w:id="87"/>
      <w:bookmarkEnd w:id="88"/>
      <w:bookmarkEnd w:id="89"/>
      <w:bookmarkEnd w:id="90"/>
    </w:p>
    <w:p w14:paraId="674E652D" w14:textId="6CF12931" w:rsidR="00244DA0" w:rsidRPr="0076726F" w:rsidRDefault="00244DA0" w:rsidP="00D15D0E">
      <w:pPr>
        <w:rPr>
          <w:rFonts w:ascii="Cambria" w:hAnsi="Cambria"/>
        </w:rPr>
      </w:pPr>
      <w:r w:rsidRPr="0076726F">
        <w:rPr>
          <w:rFonts w:ascii="Cambria" w:hAnsi="Cambria"/>
        </w:rPr>
        <w:t>Laika periodā no 2005. līdz 2022.</w:t>
      </w:r>
      <w:r w:rsidR="00336945" w:rsidRPr="0076726F">
        <w:rPr>
          <w:rFonts w:ascii="Cambria" w:hAnsi="Cambria"/>
        </w:rPr>
        <w:t> </w:t>
      </w:r>
      <w:r w:rsidRPr="0076726F">
        <w:rPr>
          <w:rFonts w:ascii="Cambria" w:hAnsi="Cambria"/>
        </w:rPr>
        <w:t>gadam kopējais SO</w:t>
      </w:r>
      <w:r w:rsidRPr="0076726F">
        <w:rPr>
          <w:rFonts w:ascii="Cambria" w:hAnsi="Cambria"/>
          <w:vertAlign w:val="subscript"/>
        </w:rPr>
        <w:t>2</w:t>
      </w:r>
      <w:r w:rsidRPr="0076726F">
        <w:rPr>
          <w:rFonts w:ascii="Cambria" w:hAnsi="Cambria"/>
        </w:rPr>
        <w:t xml:space="preserve"> emisiju </w:t>
      </w:r>
      <w:r w:rsidR="00BD2A9A" w:rsidRPr="0076726F">
        <w:rPr>
          <w:rFonts w:ascii="Cambria" w:hAnsi="Cambria"/>
        </w:rPr>
        <w:t>apjoms ir samazinājies</w:t>
      </w:r>
      <w:r w:rsidRPr="0076726F">
        <w:rPr>
          <w:rFonts w:ascii="Cambria" w:hAnsi="Cambria"/>
        </w:rPr>
        <w:t xml:space="preserve"> par 56,9</w:t>
      </w:r>
      <w:r w:rsidR="00614C4F" w:rsidRPr="0076726F">
        <w:rPr>
          <w:rFonts w:ascii="Cambria" w:hAnsi="Cambria"/>
        </w:rPr>
        <w:t> </w:t>
      </w:r>
      <w:r w:rsidRPr="0076726F">
        <w:rPr>
          <w:rFonts w:ascii="Cambria" w:hAnsi="Cambria"/>
        </w:rPr>
        <w:t>%. Lielākie SO</w:t>
      </w:r>
      <w:r w:rsidRPr="0076726F">
        <w:rPr>
          <w:rFonts w:ascii="Cambria" w:hAnsi="Cambria"/>
          <w:vertAlign w:val="subscript"/>
        </w:rPr>
        <w:t>2</w:t>
      </w:r>
      <w:r w:rsidRPr="0076726F">
        <w:rPr>
          <w:rFonts w:ascii="Cambria" w:hAnsi="Cambria"/>
        </w:rPr>
        <w:t xml:space="preserve"> emisiju avoti 2022.</w:t>
      </w:r>
      <w:r w:rsidR="00336945" w:rsidRPr="0076726F">
        <w:rPr>
          <w:rFonts w:ascii="Cambria" w:hAnsi="Cambria"/>
        </w:rPr>
        <w:t> </w:t>
      </w:r>
      <w:r w:rsidRPr="0076726F">
        <w:rPr>
          <w:rFonts w:ascii="Cambria" w:hAnsi="Cambria"/>
        </w:rPr>
        <w:t xml:space="preserve">gadā </w:t>
      </w:r>
      <w:r w:rsidRPr="0076726F">
        <w:rPr>
          <w:rFonts w:ascii="Cambria" w:hAnsi="Cambria"/>
          <w:b/>
          <w:bCs/>
        </w:rPr>
        <w:t>ir kurināmā sadedzināšana pakalpojumu sektorā un mājsaimniecībās</w:t>
      </w:r>
      <w:r w:rsidR="00D262F8" w:rsidRPr="0076726F">
        <w:rPr>
          <w:rStyle w:val="FootnoteReference"/>
          <w:rFonts w:ascii="Cambria" w:hAnsi="Cambria"/>
          <w:b/>
          <w:bCs/>
        </w:rPr>
        <w:footnoteReference w:id="45"/>
      </w:r>
      <w:r w:rsidRPr="0076726F">
        <w:rPr>
          <w:rFonts w:ascii="Cambria" w:hAnsi="Cambria"/>
          <w:b/>
          <w:bCs/>
        </w:rPr>
        <w:t>, kur lielāko daļu no emisijām rada biomasas izmantošana</w:t>
      </w:r>
      <w:r w:rsidRPr="0076726F">
        <w:rPr>
          <w:rFonts w:ascii="Cambria" w:hAnsi="Cambria"/>
        </w:rPr>
        <w:t xml:space="preserve"> (39,7</w:t>
      </w:r>
      <w:r w:rsidR="00614C4F" w:rsidRPr="0076726F">
        <w:rPr>
          <w:rFonts w:ascii="Cambria" w:hAnsi="Cambria"/>
        </w:rPr>
        <w:t> </w:t>
      </w:r>
      <w:r w:rsidRPr="0076726F">
        <w:rPr>
          <w:rFonts w:ascii="Cambria" w:hAnsi="Cambria"/>
        </w:rPr>
        <w:t xml:space="preserve">%), </w:t>
      </w:r>
      <w:r w:rsidR="00BD2A9A" w:rsidRPr="0076726F">
        <w:rPr>
          <w:rFonts w:ascii="Cambria" w:hAnsi="Cambria"/>
        </w:rPr>
        <w:t>kā arī</w:t>
      </w:r>
      <w:r w:rsidRPr="0076726F">
        <w:rPr>
          <w:rFonts w:ascii="Cambria" w:hAnsi="Cambria"/>
        </w:rPr>
        <w:t xml:space="preserve"> enerģijas pārveidošanas sektors (29,9</w:t>
      </w:r>
      <w:r w:rsidR="00614C4F" w:rsidRPr="0076726F">
        <w:rPr>
          <w:rFonts w:ascii="Cambria" w:hAnsi="Cambria"/>
        </w:rPr>
        <w:t> </w:t>
      </w:r>
      <w:r w:rsidRPr="0076726F">
        <w:rPr>
          <w:rFonts w:ascii="Cambria" w:hAnsi="Cambria"/>
        </w:rPr>
        <w:t>%) un kurināmā sadedzināšana rūpniecības sektorā (25,9</w:t>
      </w:r>
      <w:r w:rsidR="00614C4F" w:rsidRPr="0076726F">
        <w:rPr>
          <w:rFonts w:ascii="Cambria" w:hAnsi="Cambria"/>
        </w:rPr>
        <w:t> </w:t>
      </w:r>
      <w:r w:rsidRPr="0076726F">
        <w:rPr>
          <w:rFonts w:ascii="Cambria" w:hAnsi="Cambria"/>
        </w:rPr>
        <w:t>%).</w:t>
      </w:r>
    </w:p>
    <w:p w14:paraId="38FE2434" w14:textId="77777777" w:rsidR="004E4CE8" w:rsidRPr="0076726F" w:rsidRDefault="004E4CE8" w:rsidP="00D15D0E">
      <w:pPr>
        <w:rPr>
          <w:rFonts w:ascii="Cambria" w:hAnsi="Cambria"/>
        </w:rPr>
      </w:pPr>
    </w:p>
    <w:tbl>
      <w:tblPr>
        <w:tblStyle w:val="TableGrid"/>
        <w:tblW w:w="91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24"/>
      </w:tblGrid>
      <w:tr w:rsidR="0091400E" w:rsidRPr="0076726F" w14:paraId="3E2D0446" w14:textId="77777777" w:rsidTr="65C491E4">
        <w:trPr>
          <w:trHeight w:val="4680"/>
        </w:trPr>
        <w:tc>
          <w:tcPr>
            <w:tcW w:w="9124" w:type="dxa"/>
          </w:tcPr>
          <w:p w14:paraId="3AFF938F" w14:textId="5F8C9B85" w:rsidR="004E4CE8" w:rsidRPr="0076726F" w:rsidRDefault="00B51126" w:rsidP="00646A3E">
            <w:pPr>
              <w:jc w:val="center"/>
              <w:rPr>
                <w:rFonts w:ascii="Cambria" w:hAnsi="Cambria"/>
              </w:rPr>
            </w:pPr>
            <w:r w:rsidRPr="0076726F">
              <w:rPr>
                <w:rFonts w:ascii="Cambria" w:hAnsi="Cambria"/>
                <w:noProof/>
              </w:rPr>
              <w:drawing>
                <wp:inline distT="0" distB="0" distL="0" distR="0" wp14:anchorId="2B71B83E" wp14:editId="3538438A">
                  <wp:extent cx="4981575" cy="2686692"/>
                  <wp:effectExtent l="0" t="0" r="0" b="0"/>
                  <wp:docPr id="193755496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82573" cy="2687230"/>
                          </a:xfrm>
                          <a:prstGeom prst="rect">
                            <a:avLst/>
                          </a:prstGeom>
                          <a:noFill/>
                        </pic:spPr>
                      </pic:pic>
                    </a:graphicData>
                  </a:graphic>
                </wp:inline>
              </w:drawing>
            </w:r>
          </w:p>
          <w:p w14:paraId="64BCE86A" w14:textId="47436F54" w:rsidR="0091400E" w:rsidRPr="0076726F" w:rsidRDefault="00451EBB" w:rsidP="000E3B26">
            <w:pPr>
              <w:jc w:val="center"/>
              <w:rPr>
                <w:rFonts w:ascii="Cambria" w:hAnsi="Cambria"/>
                <w:i/>
                <w:sz w:val="20"/>
                <w:szCs w:val="20"/>
              </w:rPr>
            </w:pPr>
            <w:r w:rsidRPr="0076726F">
              <w:rPr>
                <w:rFonts w:ascii="Cambria" w:hAnsi="Cambria"/>
                <w:i/>
                <w:sz w:val="20"/>
                <w:szCs w:val="20"/>
              </w:rPr>
              <w:t>4</w:t>
            </w:r>
            <w:r w:rsidR="00B1011A" w:rsidRPr="0076726F">
              <w:rPr>
                <w:rFonts w:ascii="Cambria" w:hAnsi="Cambria"/>
                <w:i/>
                <w:sz w:val="20"/>
                <w:szCs w:val="20"/>
              </w:rPr>
              <w:t>. attēls. Sēra dioksīda emisijas Latvijā, 2005.–2022. gads, kt</w:t>
            </w:r>
          </w:p>
        </w:tc>
      </w:tr>
    </w:tbl>
    <w:p w14:paraId="13184C56" w14:textId="00C6593F" w:rsidR="0091400E" w:rsidRPr="0076726F" w:rsidRDefault="00BD2A9A" w:rsidP="00D15D0E">
      <w:pPr>
        <w:rPr>
          <w:rFonts w:ascii="Cambria" w:hAnsi="Cambria"/>
        </w:rPr>
      </w:pPr>
      <w:r w:rsidRPr="0076726F">
        <w:rPr>
          <w:rFonts w:ascii="Cambria" w:hAnsi="Cambria"/>
        </w:rPr>
        <w:t>Iemesls e</w:t>
      </w:r>
      <w:r w:rsidR="0091400E" w:rsidRPr="0076726F">
        <w:rPr>
          <w:rFonts w:ascii="Cambria" w:hAnsi="Cambria"/>
        </w:rPr>
        <w:t>misiju samazinājuma</w:t>
      </w:r>
      <w:r w:rsidRPr="0076726F">
        <w:rPr>
          <w:rFonts w:ascii="Cambria" w:hAnsi="Cambria"/>
        </w:rPr>
        <w:t>m</w:t>
      </w:r>
      <w:r w:rsidR="0091400E" w:rsidRPr="0076726F">
        <w:rPr>
          <w:rFonts w:ascii="Cambria" w:hAnsi="Cambria"/>
        </w:rPr>
        <w:t xml:space="preserve"> </w:t>
      </w:r>
      <w:r w:rsidRPr="0076726F">
        <w:rPr>
          <w:rFonts w:ascii="Cambria" w:hAnsi="Cambria"/>
        </w:rPr>
        <w:t xml:space="preserve">no kurināmā sadedzināšanas </w:t>
      </w:r>
      <w:r w:rsidR="00481728" w:rsidRPr="0076726F">
        <w:rPr>
          <w:rFonts w:ascii="Cambria" w:hAnsi="Cambria"/>
        </w:rPr>
        <w:t xml:space="preserve">rūpniecības un </w:t>
      </w:r>
      <w:r w:rsidR="0091400E" w:rsidRPr="0076726F">
        <w:rPr>
          <w:rFonts w:ascii="Cambria" w:hAnsi="Cambria"/>
        </w:rPr>
        <w:t>enerģijas pārveidošanas sektor</w:t>
      </w:r>
      <w:r w:rsidR="00481728" w:rsidRPr="0076726F">
        <w:rPr>
          <w:rFonts w:ascii="Cambria" w:hAnsi="Cambria"/>
        </w:rPr>
        <w:t xml:space="preserve">os, </w:t>
      </w:r>
      <w:r w:rsidR="0091400E" w:rsidRPr="0076726F">
        <w:rPr>
          <w:rFonts w:ascii="Cambria" w:hAnsi="Cambria"/>
        </w:rPr>
        <w:t xml:space="preserve">bija kurināmā </w:t>
      </w:r>
      <w:r w:rsidR="00F55268" w:rsidRPr="0076726F">
        <w:rPr>
          <w:rFonts w:ascii="Cambria" w:hAnsi="Cambria"/>
        </w:rPr>
        <w:t xml:space="preserve">maiņa. Naftas produktu izmantošana tika aizstāta ar kurināmajiem, kuros ir mazāks </w:t>
      </w:r>
      <w:r w:rsidR="00481728" w:rsidRPr="0076726F">
        <w:rPr>
          <w:rFonts w:ascii="Cambria" w:hAnsi="Cambria"/>
        </w:rPr>
        <w:t>sēra satur</w:t>
      </w:r>
      <w:r w:rsidR="00F55268" w:rsidRPr="0076726F">
        <w:rPr>
          <w:rFonts w:ascii="Cambria" w:hAnsi="Cambria"/>
        </w:rPr>
        <w:t xml:space="preserve">s, t.i., </w:t>
      </w:r>
      <w:r w:rsidR="0091400E" w:rsidRPr="0076726F">
        <w:rPr>
          <w:rFonts w:ascii="Cambria" w:hAnsi="Cambria"/>
        </w:rPr>
        <w:t>dabasgāz</w:t>
      </w:r>
      <w:r w:rsidR="00F55268" w:rsidRPr="0076726F">
        <w:rPr>
          <w:rFonts w:ascii="Cambria" w:hAnsi="Cambria"/>
        </w:rPr>
        <w:t>i</w:t>
      </w:r>
      <w:r w:rsidR="0091400E" w:rsidRPr="0076726F">
        <w:rPr>
          <w:rFonts w:ascii="Cambria" w:hAnsi="Cambria"/>
        </w:rPr>
        <w:t xml:space="preserve"> un bioma</w:t>
      </w:r>
      <w:r w:rsidR="00F55268" w:rsidRPr="0076726F">
        <w:rPr>
          <w:rFonts w:ascii="Cambria" w:hAnsi="Cambria"/>
        </w:rPr>
        <w:t>su</w:t>
      </w:r>
      <w:r w:rsidRPr="0076726F">
        <w:rPr>
          <w:rFonts w:ascii="Cambria" w:hAnsi="Cambria"/>
        </w:rPr>
        <w:t>. T</w:t>
      </w:r>
      <w:r w:rsidR="0091400E" w:rsidRPr="0076726F">
        <w:rPr>
          <w:rFonts w:ascii="Cambria" w:hAnsi="Cambria"/>
        </w:rPr>
        <w:t>ransporta sektorā galvenais samazinājuma iemesls bija stingrāku prasību piemērošana izmantotās degvielas kvalitātei</w:t>
      </w:r>
      <w:r w:rsidR="008C4369" w:rsidRPr="0076726F">
        <w:rPr>
          <w:rFonts w:ascii="Cambria" w:hAnsi="Cambria"/>
        </w:rPr>
        <w:t xml:space="preserve"> – </w:t>
      </w:r>
      <w:r w:rsidR="0091400E" w:rsidRPr="0076726F">
        <w:rPr>
          <w:rFonts w:ascii="Cambria" w:hAnsi="Cambria"/>
        </w:rPr>
        <w:t xml:space="preserve">pieļaujamā sēra satura daudzuma normas samazināšana. </w:t>
      </w:r>
    </w:p>
    <w:p w14:paraId="48CE06BB" w14:textId="2C577B4F" w:rsidR="0091400E" w:rsidRPr="0076726F" w:rsidRDefault="0091400E" w:rsidP="00D50C5A">
      <w:pPr>
        <w:rPr>
          <w:rFonts w:ascii="Cambria" w:hAnsi="Cambria"/>
          <w:b/>
          <w:color w:val="44546A" w:themeColor="text2"/>
        </w:rPr>
      </w:pPr>
      <w:r w:rsidRPr="0076726F">
        <w:rPr>
          <w:rFonts w:ascii="Cambria" w:hAnsi="Cambria"/>
          <w:b/>
          <w:color w:val="44546A" w:themeColor="text2"/>
        </w:rPr>
        <w:t>Aprēķinātās SO</w:t>
      </w:r>
      <w:r w:rsidRPr="0076726F">
        <w:rPr>
          <w:rFonts w:ascii="Cambria" w:hAnsi="Cambria"/>
          <w:b/>
          <w:color w:val="44546A" w:themeColor="text2"/>
          <w:vertAlign w:val="subscript"/>
        </w:rPr>
        <w:t>2</w:t>
      </w:r>
      <w:r w:rsidRPr="0076726F">
        <w:rPr>
          <w:rFonts w:ascii="Cambria" w:hAnsi="Cambria"/>
          <w:b/>
          <w:color w:val="44546A" w:themeColor="text2"/>
        </w:rPr>
        <w:t xml:space="preserve"> emisijas 2020.</w:t>
      </w:r>
      <w:r w:rsidR="00D736D7" w:rsidRPr="0076726F">
        <w:rPr>
          <w:rFonts w:ascii="Cambria" w:hAnsi="Cambria"/>
          <w:b/>
          <w:color w:val="44546A" w:themeColor="text2"/>
        </w:rPr>
        <w:t xml:space="preserve"> - </w:t>
      </w:r>
      <w:r w:rsidRPr="0076726F">
        <w:rPr>
          <w:rFonts w:ascii="Cambria" w:hAnsi="Cambria"/>
          <w:b/>
          <w:color w:val="44546A" w:themeColor="text2"/>
        </w:rPr>
        <w:t>2022.</w:t>
      </w:r>
      <w:r w:rsidR="003E5E18" w:rsidRPr="0076726F">
        <w:rPr>
          <w:rFonts w:ascii="Cambria" w:hAnsi="Cambria"/>
          <w:b/>
          <w:color w:val="44546A" w:themeColor="text2"/>
        </w:rPr>
        <w:t> </w:t>
      </w:r>
      <w:r w:rsidRPr="0076726F">
        <w:rPr>
          <w:rFonts w:ascii="Cambria" w:hAnsi="Cambria"/>
          <w:b/>
          <w:color w:val="44546A" w:themeColor="text2"/>
        </w:rPr>
        <w:t xml:space="preserve">gadam Latvijā ir mazākas nekā noteiktais emisiju mērķis </w:t>
      </w:r>
      <w:r w:rsidR="00DA6AD8" w:rsidRPr="0076726F">
        <w:rPr>
          <w:rFonts w:ascii="Cambria" w:hAnsi="Cambria"/>
          <w:b/>
          <w:color w:val="44546A" w:themeColor="text2"/>
        </w:rPr>
        <w:t>2020</w:t>
      </w:r>
      <w:r w:rsidR="00D736D7" w:rsidRPr="0076726F">
        <w:rPr>
          <w:rFonts w:ascii="Cambria" w:hAnsi="Cambria"/>
          <w:b/>
          <w:color w:val="44546A" w:themeColor="text2"/>
        </w:rPr>
        <w:t xml:space="preserve">. - </w:t>
      </w:r>
      <w:r w:rsidR="00DA6AD8" w:rsidRPr="0076726F">
        <w:rPr>
          <w:rFonts w:ascii="Cambria" w:hAnsi="Cambria"/>
          <w:b/>
          <w:color w:val="44546A" w:themeColor="text2"/>
        </w:rPr>
        <w:t>2029.</w:t>
      </w:r>
      <w:r w:rsidR="003E5E18" w:rsidRPr="0076726F">
        <w:rPr>
          <w:rFonts w:ascii="Cambria" w:hAnsi="Cambria"/>
          <w:b/>
          <w:color w:val="44546A" w:themeColor="text2"/>
        </w:rPr>
        <w:t> </w:t>
      </w:r>
      <w:r w:rsidRPr="0076726F">
        <w:rPr>
          <w:rFonts w:ascii="Cambria" w:hAnsi="Cambria"/>
          <w:b/>
          <w:color w:val="44546A" w:themeColor="text2"/>
        </w:rPr>
        <w:t>gad</w:t>
      </w:r>
      <w:r w:rsidR="00F14887" w:rsidRPr="0076726F">
        <w:rPr>
          <w:rFonts w:ascii="Cambria" w:hAnsi="Cambria"/>
          <w:b/>
          <w:color w:val="44546A" w:themeColor="text2"/>
        </w:rPr>
        <w:t>am</w:t>
      </w:r>
      <w:r w:rsidRPr="0076726F">
        <w:rPr>
          <w:rFonts w:ascii="Cambria" w:hAnsi="Cambria"/>
          <w:b/>
          <w:color w:val="44546A" w:themeColor="text2"/>
        </w:rPr>
        <w:t xml:space="preserve">. </w:t>
      </w:r>
    </w:p>
    <w:p w14:paraId="4AD8608A" w14:textId="56F58535" w:rsidR="00376E51" w:rsidRPr="0076726F" w:rsidRDefault="00376E51" w:rsidP="004C2230">
      <w:pPr>
        <w:pStyle w:val="Heading3"/>
        <w:rPr>
          <w:rFonts w:ascii="Cambria" w:hAnsi="Cambria"/>
          <w:color w:val="44546A" w:themeColor="text2"/>
          <w:sz w:val="24"/>
          <w:szCs w:val="24"/>
        </w:rPr>
      </w:pPr>
      <w:bookmarkStart w:id="93" w:name="_Toc144821294"/>
      <w:bookmarkStart w:id="94" w:name="_Toc167449387"/>
      <w:bookmarkStart w:id="95" w:name="_Toc219361140"/>
      <w:r w:rsidRPr="0076726F">
        <w:rPr>
          <w:rFonts w:ascii="Cambria" w:hAnsi="Cambria"/>
          <w:color w:val="44546A" w:themeColor="text2"/>
          <w:sz w:val="24"/>
          <w:szCs w:val="24"/>
        </w:rPr>
        <w:t>Nemetāna gaistošo organisko savienojumu emisijas</w:t>
      </w:r>
      <w:bookmarkEnd w:id="91"/>
      <w:bookmarkEnd w:id="92"/>
      <w:bookmarkEnd w:id="93"/>
      <w:bookmarkEnd w:id="94"/>
      <w:bookmarkEnd w:id="95"/>
    </w:p>
    <w:p w14:paraId="5B24D4EF" w14:textId="3A76A291" w:rsidR="00E91F1B" w:rsidRPr="0076726F" w:rsidRDefault="6E50A345" w:rsidP="00D15D0E">
      <w:pPr>
        <w:rPr>
          <w:rFonts w:ascii="Cambria" w:hAnsi="Cambria"/>
        </w:rPr>
      </w:pPr>
      <w:r w:rsidRPr="0076726F">
        <w:rPr>
          <w:rFonts w:ascii="Cambria" w:hAnsi="Cambria"/>
        </w:rPr>
        <w:t>Kopējās NMGOS</w:t>
      </w:r>
      <w:r w:rsidRPr="0076726F">
        <w:rPr>
          <w:rFonts w:ascii="Cambria" w:hAnsi="Cambria"/>
          <w:b/>
          <w:bCs/>
        </w:rPr>
        <w:t xml:space="preserve"> </w:t>
      </w:r>
      <w:r w:rsidRPr="0076726F">
        <w:rPr>
          <w:rFonts w:ascii="Cambria" w:hAnsi="Cambria"/>
        </w:rPr>
        <w:t>emisijas</w:t>
      </w:r>
      <w:r w:rsidR="00614C4F" w:rsidRPr="0076726F">
        <w:rPr>
          <w:rFonts w:ascii="Cambria" w:hAnsi="Cambria"/>
        </w:rPr>
        <w:t xml:space="preserve"> (neņemot vērā emisijas, ko rada kūtsmēslu apsaimniekošana un lauksaimniecības zemes)</w:t>
      </w:r>
      <w:r w:rsidRPr="0076726F">
        <w:rPr>
          <w:rFonts w:ascii="Cambria" w:hAnsi="Cambria"/>
        </w:rPr>
        <w:t xml:space="preserve"> laika periodā no 2005. līdz 2022.</w:t>
      </w:r>
      <w:r w:rsidR="007A5E19" w:rsidRPr="0076726F">
        <w:rPr>
          <w:rFonts w:ascii="Cambria" w:hAnsi="Cambria"/>
        </w:rPr>
        <w:t> </w:t>
      </w:r>
      <w:r w:rsidRPr="0076726F">
        <w:rPr>
          <w:rFonts w:ascii="Cambria" w:hAnsi="Cambria"/>
        </w:rPr>
        <w:t>gadam ir samazinājušās par 40,3</w:t>
      </w:r>
      <w:r w:rsidR="007A5E19" w:rsidRPr="0076726F">
        <w:rPr>
          <w:rFonts w:ascii="Cambria" w:hAnsi="Cambria"/>
        </w:rPr>
        <w:t> </w:t>
      </w:r>
      <w:r w:rsidRPr="0076726F">
        <w:rPr>
          <w:rFonts w:ascii="Cambria" w:hAnsi="Cambria"/>
        </w:rPr>
        <w:t xml:space="preserve">%. </w:t>
      </w:r>
      <w:r w:rsidR="693CFE49" w:rsidRPr="0076726F">
        <w:rPr>
          <w:rFonts w:ascii="Cambria" w:hAnsi="Cambria"/>
        </w:rPr>
        <w:t>NMGOS</w:t>
      </w:r>
      <w:r w:rsidR="693CFE49" w:rsidRPr="0076726F">
        <w:rPr>
          <w:rFonts w:ascii="Cambria" w:hAnsi="Cambria"/>
          <w:b/>
          <w:bCs/>
        </w:rPr>
        <w:t xml:space="preserve"> </w:t>
      </w:r>
      <w:r w:rsidR="693CFE49" w:rsidRPr="0076726F">
        <w:rPr>
          <w:rFonts w:ascii="Cambria" w:hAnsi="Cambria"/>
        </w:rPr>
        <w:t>emisiju galvenais avots Latvijā 2022.</w:t>
      </w:r>
      <w:r w:rsidR="00D736D7" w:rsidRPr="0076726F">
        <w:rPr>
          <w:rFonts w:ascii="Cambria" w:hAnsi="Cambria"/>
        </w:rPr>
        <w:t> </w:t>
      </w:r>
      <w:r w:rsidR="693CFE49" w:rsidRPr="0076726F">
        <w:rPr>
          <w:rFonts w:ascii="Cambria" w:hAnsi="Cambria"/>
        </w:rPr>
        <w:t xml:space="preserve">gadā ir </w:t>
      </w:r>
      <w:r w:rsidR="00FD1F87" w:rsidRPr="0076726F">
        <w:rPr>
          <w:rFonts w:ascii="Cambria" w:hAnsi="Cambria"/>
          <w:b/>
          <w:bCs/>
        </w:rPr>
        <w:t>r</w:t>
      </w:r>
      <w:r w:rsidR="3E69242F" w:rsidRPr="0076726F">
        <w:rPr>
          <w:rFonts w:ascii="Cambria" w:hAnsi="Cambria"/>
          <w:b/>
          <w:bCs/>
        </w:rPr>
        <w:t>ūpniecisk</w:t>
      </w:r>
      <w:r w:rsidR="00FD1F87" w:rsidRPr="0076726F">
        <w:rPr>
          <w:rFonts w:ascii="Cambria" w:hAnsi="Cambria"/>
          <w:b/>
          <w:bCs/>
        </w:rPr>
        <w:t>ie</w:t>
      </w:r>
      <w:r w:rsidR="3E69242F" w:rsidRPr="0076726F">
        <w:rPr>
          <w:rFonts w:ascii="Cambria" w:hAnsi="Cambria"/>
          <w:b/>
          <w:bCs/>
        </w:rPr>
        <w:t xml:space="preserve"> proces</w:t>
      </w:r>
      <w:r w:rsidR="00FD1F87" w:rsidRPr="0076726F">
        <w:rPr>
          <w:rFonts w:ascii="Cambria" w:hAnsi="Cambria"/>
          <w:b/>
          <w:bCs/>
        </w:rPr>
        <w:t>i</w:t>
      </w:r>
      <w:r w:rsidR="3E69242F" w:rsidRPr="0076726F">
        <w:rPr>
          <w:rFonts w:ascii="Cambria" w:hAnsi="Cambria"/>
          <w:b/>
          <w:bCs/>
        </w:rPr>
        <w:t xml:space="preserve"> un produktu izmantošana</w:t>
      </w:r>
      <w:r w:rsidR="00B9331F" w:rsidRPr="0076726F">
        <w:rPr>
          <w:rFonts w:ascii="Cambria" w:hAnsi="Cambria"/>
        </w:rPr>
        <w:t xml:space="preserve"> (piemēram, </w:t>
      </w:r>
      <w:r w:rsidR="00B9331F" w:rsidRPr="0076726F">
        <w:rPr>
          <w:rFonts w:ascii="Cambria" w:hAnsi="Cambria"/>
          <w:noProof/>
          <w:color w:val="000000" w:themeColor="text1"/>
          <w:szCs w:val="24"/>
        </w:rPr>
        <w:t>fungicīdu, pārklājumu, attaukošanas līdzekļu, ķīmiskās tīrīšanas līdzekļu un citu ķīmisko produktu izmantošana),</w:t>
      </w:r>
      <w:r w:rsidR="00B9331F" w:rsidRPr="0076726F">
        <w:rPr>
          <w:rFonts w:ascii="Cambria" w:hAnsi="Cambria"/>
          <w:b/>
          <w:bCs/>
        </w:rPr>
        <w:t xml:space="preserve"> </w:t>
      </w:r>
      <w:r w:rsidR="09002B3E" w:rsidRPr="0076726F">
        <w:rPr>
          <w:rFonts w:ascii="Cambria" w:hAnsi="Cambria"/>
        </w:rPr>
        <w:t xml:space="preserve"> </w:t>
      </w:r>
      <w:r w:rsidR="693CFE49" w:rsidRPr="0076726F">
        <w:rPr>
          <w:rFonts w:ascii="Cambria" w:hAnsi="Cambria"/>
        </w:rPr>
        <w:t>kas veidoja 45,3</w:t>
      </w:r>
      <w:r w:rsidR="00614C4F" w:rsidRPr="0076726F">
        <w:rPr>
          <w:rFonts w:ascii="Cambria" w:hAnsi="Cambria"/>
        </w:rPr>
        <w:t> </w:t>
      </w:r>
      <w:r w:rsidR="693CFE49" w:rsidRPr="0076726F">
        <w:rPr>
          <w:rFonts w:ascii="Cambria" w:hAnsi="Cambria"/>
        </w:rPr>
        <w:t xml:space="preserve">% no kopējām emisijām. Emisiju daudzums no šķīdinātāju un </w:t>
      </w:r>
      <w:r w:rsidR="00080E75" w:rsidRPr="0076726F">
        <w:rPr>
          <w:rFonts w:ascii="Cambria" w:hAnsi="Cambria"/>
        </w:rPr>
        <w:t xml:space="preserve">citu </w:t>
      </w:r>
      <w:r w:rsidR="00BD3C99" w:rsidRPr="0076726F">
        <w:rPr>
          <w:rFonts w:ascii="Cambria" w:hAnsi="Cambria"/>
        </w:rPr>
        <w:t>maisījumu</w:t>
      </w:r>
      <w:r w:rsidR="693CFE49" w:rsidRPr="0076726F">
        <w:rPr>
          <w:rFonts w:ascii="Cambria" w:hAnsi="Cambria"/>
        </w:rPr>
        <w:t xml:space="preserve"> izmantošanas</w:t>
      </w:r>
      <w:r w:rsidR="206A0C2A" w:rsidRPr="0076726F">
        <w:rPr>
          <w:rFonts w:ascii="Cambria" w:hAnsi="Cambria"/>
        </w:rPr>
        <w:t xml:space="preserve"> </w:t>
      </w:r>
      <w:r w:rsidR="693CFE49" w:rsidRPr="0076726F">
        <w:rPr>
          <w:rFonts w:ascii="Cambria" w:hAnsi="Cambria"/>
        </w:rPr>
        <w:t xml:space="preserve">ir palielinājies par </w:t>
      </w:r>
      <w:r w:rsidR="568D724F" w:rsidRPr="0076726F">
        <w:rPr>
          <w:rFonts w:ascii="Cambria" w:hAnsi="Cambria" w:cs="Arial"/>
          <w:color w:val="202122"/>
          <w:sz w:val="21"/>
          <w:szCs w:val="21"/>
          <w:shd w:val="clear" w:color="auto" w:fill="FFFFFF"/>
        </w:rPr>
        <w:t>~</w:t>
      </w:r>
      <w:r w:rsidR="693CFE49" w:rsidRPr="0076726F">
        <w:rPr>
          <w:rFonts w:ascii="Cambria" w:hAnsi="Cambria"/>
        </w:rPr>
        <w:t>21</w:t>
      </w:r>
      <w:r w:rsidR="007A5E19" w:rsidRPr="0076726F">
        <w:rPr>
          <w:rFonts w:ascii="Cambria" w:hAnsi="Cambria"/>
        </w:rPr>
        <w:t> </w:t>
      </w:r>
      <w:r w:rsidR="693CFE49" w:rsidRPr="0076726F">
        <w:rPr>
          <w:rFonts w:ascii="Cambria" w:hAnsi="Cambria"/>
        </w:rPr>
        <w:t>%,</w:t>
      </w:r>
      <w:r w:rsidR="5ED3CF3A" w:rsidRPr="0076726F">
        <w:rPr>
          <w:rFonts w:ascii="Cambria" w:hAnsi="Cambria"/>
        </w:rPr>
        <w:t xml:space="preserve"> salīdzinot ar 2005.</w:t>
      </w:r>
      <w:r w:rsidR="007A5E19" w:rsidRPr="0076726F">
        <w:rPr>
          <w:rFonts w:ascii="Cambria" w:hAnsi="Cambria"/>
        </w:rPr>
        <w:t> </w:t>
      </w:r>
      <w:r w:rsidR="5ED3CF3A" w:rsidRPr="0076726F">
        <w:rPr>
          <w:rFonts w:ascii="Cambria" w:hAnsi="Cambria"/>
        </w:rPr>
        <w:t>gadu,</w:t>
      </w:r>
      <w:r w:rsidR="693CFE49" w:rsidRPr="0076726F">
        <w:rPr>
          <w:rFonts w:ascii="Cambria" w:hAnsi="Cambria"/>
        </w:rPr>
        <w:t xml:space="preserve"> ko noteica šo produktu plašāka izmantošana mājsaimniecībās un dažāda veida produktu apstrādei</w:t>
      </w:r>
      <w:r w:rsidR="569D84FE" w:rsidRPr="0076726F">
        <w:rPr>
          <w:rFonts w:ascii="Cambria" w:hAnsi="Cambria"/>
        </w:rPr>
        <w:t>, uzlabojoties cilvēku labklājības līmenim un ekonomiskajai situācijai valstī</w:t>
      </w:r>
      <w:r w:rsidR="00C15646" w:rsidRPr="0076726F">
        <w:rPr>
          <w:rFonts w:ascii="Cambria" w:hAnsi="Cambria"/>
        </w:rPr>
        <w:t>. Citās nozares, kas ietver kurināmā sadedzināšanu komerciālajā un sabiedriskajā sektorā, mājsaimniecībās, kā arī lauksaimniecībā, mežsaimniecībā un zivsaimniecībā, emitēja 30,0</w:t>
      </w:r>
      <w:r w:rsidR="007A5E19" w:rsidRPr="0076726F">
        <w:rPr>
          <w:rFonts w:ascii="Cambria" w:hAnsi="Cambria"/>
        </w:rPr>
        <w:t> </w:t>
      </w:r>
      <w:r w:rsidR="00C15646" w:rsidRPr="0076726F">
        <w:rPr>
          <w:rFonts w:ascii="Cambria" w:hAnsi="Cambria"/>
        </w:rPr>
        <w:t>% no kopējām NMGOS emisijām 2022.</w:t>
      </w:r>
      <w:r w:rsidR="007A5E19" w:rsidRPr="0076726F">
        <w:rPr>
          <w:rFonts w:ascii="Cambria" w:hAnsi="Cambria"/>
        </w:rPr>
        <w:t> </w:t>
      </w:r>
      <w:r w:rsidR="00C15646" w:rsidRPr="0076726F">
        <w:rPr>
          <w:rFonts w:ascii="Cambria" w:hAnsi="Cambria"/>
        </w:rPr>
        <w:t>gadā.</w:t>
      </w:r>
      <w:r w:rsidR="693CFE49" w:rsidRPr="0076726F">
        <w:rPr>
          <w:rFonts w:ascii="Cambria" w:hAnsi="Cambria"/>
        </w:rPr>
        <w:t xml:space="preserve"> Mājsaimniecībās radīto emisiju daudzums ir </w:t>
      </w:r>
      <w:r w:rsidR="006D07F4" w:rsidRPr="0076726F">
        <w:rPr>
          <w:rFonts w:ascii="Cambria" w:hAnsi="Cambria"/>
        </w:rPr>
        <w:t xml:space="preserve">ievērojami </w:t>
      </w:r>
      <w:r w:rsidR="693CFE49" w:rsidRPr="0076726F">
        <w:rPr>
          <w:rFonts w:ascii="Cambria" w:hAnsi="Cambria"/>
        </w:rPr>
        <w:t xml:space="preserve">samazinājies līdz ar enerģijas patēriņa samazināšanos, ko noteica </w:t>
      </w:r>
      <w:r w:rsidR="693CFE49" w:rsidRPr="0076726F">
        <w:rPr>
          <w:rFonts w:ascii="Cambria" w:hAnsi="Cambria"/>
        </w:rPr>
        <w:lastRenderedPageBreak/>
        <w:t>īstenotie energoefektivitātes paaugstināšanas pasākumi</w:t>
      </w:r>
      <w:r w:rsidR="00C15646" w:rsidRPr="0076726F">
        <w:rPr>
          <w:rFonts w:ascii="Cambria" w:hAnsi="Cambria"/>
        </w:rPr>
        <w:t xml:space="preserve"> un sadedzinātās koksnes apjoma </w:t>
      </w:r>
      <w:r w:rsidR="009A3BCC" w:rsidRPr="0076726F">
        <w:rPr>
          <w:rFonts w:ascii="Cambria" w:hAnsi="Cambria"/>
        </w:rPr>
        <w:t>samazināšanās</w:t>
      </w:r>
      <w:r w:rsidR="00C15646" w:rsidRPr="0076726F">
        <w:rPr>
          <w:rFonts w:ascii="Cambria" w:hAnsi="Cambria"/>
        </w:rPr>
        <w:t>.</w:t>
      </w:r>
      <w:r w:rsidR="693CFE49" w:rsidRPr="0076726F">
        <w:rPr>
          <w:rFonts w:ascii="Cambria" w:hAnsi="Cambria"/>
        </w:rPr>
        <w:t xml:space="preserve"> </w:t>
      </w:r>
    </w:p>
    <w:p w14:paraId="4D8392FA" w14:textId="47A353DA" w:rsidR="008B673E" w:rsidRPr="0076726F" w:rsidRDefault="00985691" w:rsidP="00646A3E">
      <w:pPr>
        <w:ind w:left="179"/>
        <w:jc w:val="center"/>
        <w:rPr>
          <w:rFonts w:ascii="Cambria" w:hAnsi="Cambria"/>
          <w:b/>
          <w:bCs/>
          <w:color w:val="44546A" w:themeColor="text2"/>
        </w:rPr>
      </w:pPr>
      <w:bookmarkStart w:id="96" w:name="_Toc144821295"/>
      <w:bookmarkStart w:id="97" w:name="_Toc167449388"/>
      <w:r w:rsidRPr="0076726F">
        <w:rPr>
          <w:rFonts w:ascii="Cambria" w:hAnsi="Cambria"/>
          <w:b/>
          <w:bCs/>
          <w:noProof/>
          <w:color w:val="44546A" w:themeColor="text2"/>
        </w:rPr>
        <w:drawing>
          <wp:inline distT="0" distB="0" distL="0" distR="0" wp14:anchorId="52A3AFBB" wp14:editId="00424A5C">
            <wp:extent cx="4742266" cy="2515235"/>
            <wp:effectExtent l="0" t="0" r="1270" b="0"/>
            <wp:docPr id="194451139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66321" cy="2527994"/>
                    </a:xfrm>
                    <a:prstGeom prst="rect">
                      <a:avLst/>
                    </a:prstGeom>
                    <a:noFill/>
                  </pic:spPr>
                </pic:pic>
              </a:graphicData>
            </a:graphic>
          </wp:inline>
        </w:drawing>
      </w:r>
    </w:p>
    <w:p w14:paraId="44FF0D7A" w14:textId="680D2037" w:rsidR="00985691" w:rsidRPr="0076726F" w:rsidRDefault="00451EBB" w:rsidP="00584FFE">
      <w:pPr>
        <w:spacing w:before="0" w:after="0" w:line="240" w:lineRule="auto"/>
        <w:jc w:val="center"/>
        <w:rPr>
          <w:rFonts w:ascii="Cambria" w:eastAsia="Calibri" w:hAnsi="Cambria"/>
          <w:i/>
          <w:iCs/>
          <w:sz w:val="20"/>
          <w:szCs w:val="20"/>
        </w:rPr>
      </w:pPr>
      <w:r w:rsidRPr="0076726F">
        <w:rPr>
          <w:rFonts w:ascii="Cambria" w:eastAsia="Calibri" w:hAnsi="Cambria" w:cs="Arial"/>
          <w:i/>
          <w:iCs/>
          <w:sz w:val="20"/>
          <w:szCs w:val="20"/>
          <w:lang w:eastAsia="en-US"/>
        </w:rPr>
        <w:t>5</w:t>
      </w:r>
      <w:r w:rsidR="00985691" w:rsidRPr="0076726F">
        <w:rPr>
          <w:rFonts w:ascii="Cambria" w:eastAsia="Calibri" w:hAnsi="Cambria" w:cs="Arial"/>
          <w:i/>
          <w:iCs/>
          <w:sz w:val="20"/>
          <w:szCs w:val="20"/>
          <w:lang w:eastAsia="en-US"/>
        </w:rPr>
        <w:t xml:space="preserve">. attēls. </w:t>
      </w:r>
      <w:r w:rsidR="00985691" w:rsidRPr="0076726F">
        <w:rPr>
          <w:rFonts w:ascii="Cambria" w:eastAsia="Calibri" w:hAnsi="Cambria"/>
          <w:i/>
          <w:iCs/>
          <w:sz w:val="20"/>
          <w:szCs w:val="20"/>
        </w:rPr>
        <w:t>Nemetāna gaistošo organisko savienojumu emisijas Latvijā, 2005.–2022. gads, kt</w:t>
      </w:r>
      <w:r w:rsidR="00985691" w:rsidRPr="0076726F">
        <w:rPr>
          <w:rFonts w:ascii="Cambria" w:eastAsia="Calibri" w:hAnsi="Cambria"/>
          <w:i/>
          <w:iCs/>
          <w:sz w:val="20"/>
          <w:szCs w:val="20"/>
          <w:vertAlign w:val="superscript"/>
        </w:rPr>
        <w:footnoteReference w:id="46"/>
      </w:r>
      <w:r w:rsidR="00985691" w:rsidRPr="0076726F">
        <w:rPr>
          <w:rFonts w:ascii="Cambria" w:eastAsia="Calibri" w:hAnsi="Cambria"/>
          <w:i/>
          <w:iCs/>
          <w:sz w:val="20"/>
          <w:szCs w:val="20"/>
        </w:rPr>
        <w:t xml:space="preserve"> </w:t>
      </w:r>
      <w:r w:rsidR="00985691" w:rsidRPr="0076726F">
        <w:rPr>
          <w:rFonts w:ascii="Cambria" w:hAnsi="Cambria"/>
          <w:i/>
          <w:iCs/>
          <w:sz w:val="20"/>
          <w:szCs w:val="20"/>
        </w:rPr>
        <w:t>(mērķa izpildes novērtēšanā netiek ietvertas lauksaimniecības sektora emisijas</w:t>
      </w:r>
      <w:r w:rsidR="00DB0FF9" w:rsidRPr="0076726F">
        <w:rPr>
          <w:rFonts w:ascii="Cambria" w:hAnsi="Cambria"/>
          <w:i/>
          <w:iCs/>
          <w:sz w:val="20"/>
          <w:szCs w:val="20"/>
        </w:rPr>
        <w:t>, ko rada kūtsmēslu apsaimniekošana un lauksaimniecības zemes</w:t>
      </w:r>
      <w:r w:rsidR="00985691" w:rsidRPr="0076726F">
        <w:rPr>
          <w:rFonts w:ascii="Cambria" w:hAnsi="Cambria"/>
          <w:i/>
          <w:iCs/>
          <w:sz w:val="20"/>
          <w:szCs w:val="20"/>
        </w:rPr>
        <w:t>)</w:t>
      </w:r>
    </w:p>
    <w:p w14:paraId="71F1BBAE" w14:textId="6DEA6C0B" w:rsidR="008B673E" w:rsidRPr="0076726F" w:rsidRDefault="008B673E" w:rsidP="008B673E">
      <w:pPr>
        <w:rPr>
          <w:rFonts w:ascii="Cambria" w:hAnsi="Cambria"/>
          <w:b/>
          <w:bCs/>
          <w:color w:val="44546A" w:themeColor="text2"/>
        </w:rPr>
      </w:pPr>
      <w:r w:rsidRPr="0076726F">
        <w:rPr>
          <w:rFonts w:ascii="Cambria" w:hAnsi="Cambria"/>
          <w:b/>
          <w:color w:val="44546A" w:themeColor="text2"/>
        </w:rPr>
        <w:t>Noteikto emisiju mērķu izpildīšanas ietvaros Latvijā aprēķinātās NMGOS emisijas 2020.</w:t>
      </w:r>
      <w:r w:rsidR="00F83BC0" w:rsidRPr="0076726F">
        <w:rPr>
          <w:rFonts w:ascii="Cambria" w:hAnsi="Cambria"/>
          <w:b/>
          <w:color w:val="44546A" w:themeColor="text2"/>
        </w:rPr>
        <w:t> </w:t>
      </w:r>
      <w:r w:rsidRPr="0076726F">
        <w:rPr>
          <w:rFonts w:ascii="Cambria" w:hAnsi="Cambria"/>
          <w:b/>
          <w:color w:val="44546A" w:themeColor="text2"/>
        </w:rPr>
        <w:t>–</w:t>
      </w:r>
      <w:r w:rsidR="005F3AE7" w:rsidRPr="0076726F">
        <w:rPr>
          <w:rFonts w:ascii="Cambria" w:hAnsi="Cambria"/>
          <w:b/>
          <w:color w:val="44546A" w:themeColor="text2"/>
        </w:rPr>
        <w:t> </w:t>
      </w:r>
      <w:r w:rsidRPr="0076726F">
        <w:rPr>
          <w:rFonts w:ascii="Cambria" w:hAnsi="Cambria"/>
          <w:b/>
          <w:color w:val="44546A" w:themeColor="text2"/>
        </w:rPr>
        <w:t>2022. gadam ir mazākas nekā noteiktais</w:t>
      </w:r>
      <w:r w:rsidRPr="0076726F">
        <w:rPr>
          <w:rFonts w:ascii="Cambria" w:hAnsi="Cambria"/>
          <w:b/>
          <w:bCs/>
          <w:color w:val="44546A" w:themeColor="text2"/>
        </w:rPr>
        <w:t xml:space="preserve"> emisiju mērķis 2020. – 2029. gadam. </w:t>
      </w:r>
    </w:p>
    <w:p w14:paraId="48797460" w14:textId="174FF835" w:rsidR="00BC5923" w:rsidRPr="0076726F" w:rsidRDefault="00BC5923" w:rsidP="004C2230">
      <w:pPr>
        <w:pStyle w:val="Heading3"/>
        <w:rPr>
          <w:rFonts w:ascii="Cambria" w:hAnsi="Cambria"/>
          <w:color w:val="44546A" w:themeColor="text2"/>
          <w:sz w:val="24"/>
          <w:szCs w:val="24"/>
        </w:rPr>
      </w:pPr>
      <w:bookmarkStart w:id="98" w:name="_Toc219361141"/>
      <w:r w:rsidRPr="0076726F">
        <w:rPr>
          <w:rFonts w:ascii="Cambria" w:hAnsi="Cambria"/>
          <w:color w:val="44546A" w:themeColor="text2"/>
          <w:sz w:val="24"/>
          <w:szCs w:val="24"/>
        </w:rPr>
        <w:t>Daļiņu PM</w:t>
      </w:r>
      <w:r w:rsidRPr="0076726F">
        <w:rPr>
          <w:rFonts w:ascii="Cambria" w:hAnsi="Cambria"/>
          <w:color w:val="44546A" w:themeColor="text2"/>
          <w:sz w:val="24"/>
          <w:szCs w:val="24"/>
          <w:vertAlign w:val="subscript"/>
        </w:rPr>
        <w:t>2,5</w:t>
      </w:r>
      <w:r w:rsidRPr="0076726F">
        <w:rPr>
          <w:rFonts w:ascii="Cambria" w:hAnsi="Cambria"/>
          <w:color w:val="44546A" w:themeColor="text2"/>
          <w:sz w:val="24"/>
          <w:szCs w:val="24"/>
        </w:rPr>
        <w:t xml:space="preserve"> emisijas</w:t>
      </w:r>
      <w:bookmarkEnd w:id="98"/>
    </w:p>
    <w:p w14:paraId="17DBBBA9" w14:textId="043AD3A2" w:rsidR="00BC5923" w:rsidRPr="0076726F" w:rsidRDefault="00BC5923" w:rsidP="00D15D0E">
      <w:pPr>
        <w:rPr>
          <w:rFonts w:ascii="Cambria" w:hAnsi="Cambria"/>
        </w:rPr>
      </w:pPr>
      <w:r w:rsidRPr="0076726F">
        <w:rPr>
          <w:rFonts w:ascii="Cambria" w:hAnsi="Cambria"/>
        </w:rPr>
        <w:t>Kopējās daļiņu PM</w:t>
      </w:r>
      <w:r w:rsidRPr="0076726F">
        <w:rPr>
          <w:rFonts w:ascii="Cambria" w:hAnsi="Cambria"/>
          <w:vertAlign w:val="subscript"/>
        </w:rPr>
        <w:t xml:space="preserve">2,5 </w:t>
      </w:r>
      <w:r w:rsidRPr="0076726F">
        <w:rPr>
          <w:rFonts w:ascii="Cambria" w:hAnsi="Cambria"/>
        </w:rPr>
        <w:t>emisijas laika periodā no 2005. līdz 2022.</w:t>
      </w:r>
      <w:r w:rsidR="00336945" w:rsidRPr="0076726F">
        <w:rPr>
          <w:rFonts w:ascii="Cambria" w:hAnsi="Cambria"/>
        </w:rPr>
        <w:t> </w:t>
      </w:r>
      <w:r w:rsidRPr="0076726F">
        <w:rPr>
          <w:rFonts w:ascii="Cambria" w:hAnsi="Cambria"/>
        </w:rPr>
        <w:t>gadam ir samazinājušās par 37,3</w:t>
      </w:r>
      <w:r w:rsidR="007A5E19" w:rsidRPr="0076726F">
        <w:rPr>
          <w:rFonts w:ascii="Cambria" w:hAnsi="Cambria"/>
        </w:rPr>
        <w:t> </w:t>
      </w:r>
      <w:r w:rsidRPr="0076726F">
        <w:rPr>
          <w:rFonts w:ascii="Cambria" w:hAnsi="Cambria"/>
        </w:rPr>
        <w:t>%.</w:t>
      </w:r>
      <w:r w:rsidR="00E0223D" w:rsidRPr="0076726F">
        <w:rPr>
          <w:rFonts w:ascii="Cambria" w:hAnsi="Cambria"/>
        </w:rPr>
        <w:t xml:space="preserve"> </w:t>
      </w:r>
      <w:r w:rsidRPr="0076726F">
        <w:rPr>
          <w:rFonts w:ascii="Cambria" w:hAnsi="Cambria"/>
          <w:b/>
          <w:bCs/>
        </w:rPr>
        <w:t xml:space="preserve">Enerģijas pārveidošanās sektorā emisijas ir palielinājušās vairāk nekā </w:t>
      </w:r>
      <w:r w:rsidR="009B6F87" w:rsidRPr="0076726F">
        <w:rPr>
          <w:rFonts w:ascii="Cambria" w:hAnsi="Cambria"/>
          <w:b/>
          <w:bCs/>
        </w:rPr>
        <w:t>četras</w:t>
      </w:r>
      <w:r w:rsidRPr="0076726F">
        <w:rPr>
          <w:rFonts w:ascii="Cambria" w:hAnsi="Cambria"/>
          <w:b/>
          <w:bCs/>
        </w:rPr>
        <w:t xml:space="preserve"> reizes. Tas skaidrojams ar plašu dabasgāzes aizvietošanu ar cieto biomasu katlu mājās</w:t>
      </w:r>
      <w:r w:rsidRPr="0076726F">
        <w:rPr>
          <w:rFonts w:ascii="Cambria" w:hAnsi="Cambria"/>
        </w:rPr>
        <w:t xml:space="preserve"> (galvenokārt – CSAS). </w:t>
      </w:r>
      <w:r w:rsidRPr="0076726F">
        <w:rPr>
          <w:rFonts w:ascii="Cambria" w:hAnsi="Cambria"/>
          <w:b/>
          <w:bCs/>
        </w:rPr>
        <w:t>Emisijas dubultojušās rūpniecības sektorā</w:t>
      </w:r>
      <w:r w:rsidRPr="0076726F">
        <w:rPr>
          <w:rFonts w:ascii="Cambria" w:hAnsi="Cambria"/>
        </w:rPr>
        <w:t>, kur notikušas līdzīgas izmaiņas. Turpretim pakalpojumu sektora un mājsaimniecību radītās emisijas ir samazinājušās par 53,9</w:t>
      </w:r>
      <w:r w:rsidR="007A5E19" w:rsidRPr="0076726F">
        <w:rPr>
          <w:rFonts w:ascii="Cambria" w:hAnsi="Cambria"/>
        </w:rPr>
        <w:t> </w:t>
      </w:r>
      <w:r w:rsidRPr="0076726F">
        <w:rPr>
          <w:rFonts w:ascii="Cambria" w:hAnsi="Cambria"/>
        </w:rPr>
        <w:t>% galvenokārt biomasas patēriņa samazināšanās rezultātā</w:t>
      </w:r>
      <w:r w:rsidR="00E41221" w:rsidRPr="0076726F">
        <w:rPr>
          <w:rFonts w:ascii="Cambria" w:hAnsi="Cambria"/>
        </w:rPr>
        <w:t xml:space="preserve"> mājsaimniecībās</w:t>
      </w:r>
      <w:r w:rsidRPr="0076726F">
        <w:rPr>
          <w:rFonts w:ascii="Cambria" w:hAnsi="Cambria"/>
        </w:rPr>
        <w:t xml:space="preserve">, un mazākā mērā – izmantoto sadedzināšanas tehnoloģiju uzlabošanās dēļ.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2"/>
      </w:tblGrid>
      <w:tr w:rsidR="00BC5923" w:rsidRPr="0076726F" w14:paraId="158E6829" w14:textId="77777777" w:rsidTr="000E3B26">
        <w:trPr>
          <w:jc w:val="center"/>
        </w:trPr>
        <w:tc>
          <w:tcPr>
            <w:tcW w:w="9242" w:type="dxa"/>
          </w:tcPr>
          <w:p w14:paraId="63BAEFCD" w14:textId="2451815A" w:rsidR="00BC5923" w:rsidRPr="0076726F" w:rsidRDefault="000A5A96" w:rsidP="00646A3E">
            <w:pPr>
              <w:jc w:val="center"/>
              <w:rPr>
                <w:rFonts w:ascii="Cambria" w:hAnsi="Cambria"/>
              </w:rPr>
            </w:pPr>
            <w:r w:rsidRPr="0076726F">
              <w:rPr>
                <w:rFonts w:ascii="Cambria" w:hAnsi="Cambria"/>
                <w:noProof/>
              </w:rPr>
              <w:drawing>
                <wp:inline distT="0" distB="0" distL="0" distR="0" wp14:anchorId="6ED75CAB" wp14:editId="351B5E7D">
                  <wp:extent cx="4451480" cy="2409825"/>
                  <wp:effectExtent l="0" t="0" r="6350" b="0"/>
                  <wp:docPr id="204539122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483403" cy="2427107"/>
                          </a:xfrm>
                          <a:prstGeom prst="rect">
                            <a:avLst/>
                          </a:prstGeom>
                          <a:noFill/>
                        </pic:spPr>
                      </pic:pic>
                    </a:graphicData>
                  </a:graphic>
                </wp:inline>
              </w:drawing>
            </w:r>
          </w:p>
        </w:tc>
      </w:tr>
      <w:tr w:rsidR="00BC5923" w:rsidRPr="0076726F" w14:paraId="6891E088" w14:textId="77777777" w:rsidTr="000E3B26">
        <w:trPr>
          <w:jc w:val="center"/>
        </w:trPr>
        <w:tc>
          <w:tcPr>
            <w:tcW w:w="9242" w:type="dxa"/>
          </w:tcPr>
          <w:p w14:paraId="133EBAD3" w14:textId="11A49B28" w:rsidR="00BC5923" w:rsidRPr="0076726F" w:rsidRDefault="00451EBB" w:rsidP="00607F30">
            <w:pPr>
              <w:jc w:val="center"/>
              <w:rPr>
                <w:rFonts w:ascii="Cambria" w:hAnsi="Cambria"/>
                <w:bCs/>
                <w:i/>
                <w:iCs/>
                <w:sz w:val="20"/>
                <w:szCs w:val="20"/>
              </w:rPr>
            </w:pPr>
            <w:r w:rsidRPr="0076726F">
              <w:rPr>
                <w:rFonts w:ascii="Cambria" w:hAnsi="Cambria"/>
                <w:bCs/>
                <w:i/>
                <w:iCs/>
                <w:sz w:val="20"/>
                <w:szCs w:val="20"/>
              </w:rPr>
              <w:t>6</w:t>
            </w:r>
            <w:r w:rsidR="00BC5923" w:rsidRPr="0076726F">
              <w:rPr>
                <w:rFonts w:ascii="Cambria" w:hAnsi="Cambria"/>
                <w:bCs/>
                <w:i/>
                <w:iCs/>
                <w:sz w:val="20"/>
                <w:szCs w:val="20"/>
              </w:rPr>
              <w:t xml:space="preserve">. attēls. Aprēķinātās </w:t>
            </w:r>
            <w:r w:rsidR="009D548D" w:rsidRPr="0076726F">
              <w:rPr>
                <w:rFonts w:ascii="Cambria" w:hAnsi="Cambria"/>
                <w:bCs/>
                <w:i/>
                <w:iCs/>
                <w:sz w:val="20"/>
                <w:szCs w:val="20"/>
              </w:rPr>
              <w:t xml:space="preserve">daļiņu </w:t>
            </w:r>
            <w:r w:rsidR="00BC5923" w:rsidRPr="0076726F">
              <w:rPr>
                <w:rFonts w:ascii="Cambria" w:hAnsi="Cambria"/>
                <w:bCs/>
                <w:i/>
                <w:iCs/>
                <w:sz w:val="20"/>
                <w:szCs w:val="20"/>
              </w:rPr>
              <w:t>PM</w:t>
            </w:r>
            <w:r w:rsidR="00BC5923" w:rsidRPr="0076726F">
              <w:rPr>
                <w:rFonts w:ascii="Cambria" w:hAnsi="Cambria"/>
                <w:bCs/>
                <w:i/>
                <w:iCs/>
                <w:sz w:val="20"/>
                <w:szCs w:val="20"/>
                <w:vertAlign w:val="subscript"/>
              </w:rPr>
              <w:t>2,5</w:t>
            </w:r>
            <w:r w:rsidR="00BC5923" w:rsidRPr="0076726F">
              <w:rPr>
                <w:rFonts w:ascii="Cambria" w:hAnsi="Cambria"/>
                <w:bCs/>
                <w:i/>
                <w:iCs/>
                <w:sz w:val="20"/>
                <w:szCs w:val="20"/>
              </w:rPr>
              <w:t xml:space="preserve"> emisijas Latvijā</w:t>
            </w:r>
            <w:r w:rsidR="00BA31AA" w:rsidRPr="0076726F">
              <w:rPr>
                <w:rFonts w:ascii="Cambria" w:hAnsi="Cambria"/>
                <w:bCs/>
                <w:i/>
                <w:iCs/>
                <w:sz w:val="20"/>
                <w:szCs w:val="20"/>
              </w:rPr>
              <w:t>,</w:t>
            </w:r>
            <w:r w:rsidR="00BC5923" w:rsidRPr="0076726F">
              <w:rPr>
                <w:rFonts w:ascii="Cambria" w:hAnsi="Cambria"/>
                <w:bCs/>
                <w:i/>
                <w:iCs/>
                <w:sz w:val="20"/>
                <w:szCs w:val="20"/>
              </w:rPr>
              <w:t xml:space="preserve"> </w:t>
            </w:r>
            <w:r w:rsidR="00BA31AA" w:rsidRPr="0076726F">
              <w:rPr>
                <w:rFonts w:ascii="Cambria" w:hAnsi="Cambria"/>
                <w:bCs/>
                <w:i/>
                <w:iCs/>
                <w:sz w:val="20"/>
                <w:szCs w:val="20"/>
              </w:rPr>
              <w:t xml:space="preserve">2005.–2022. </w:t>
            </w:r>
            <w:r w:rsidR="00BC5923" w:rsidRPr="0076726F">
              <w:rPr>
                <w:rFonts w:ascii="Cambria" w:hAnsi="Cambria"/>
                <w:bCs/>
                <w:i/>
                <w:iCs/>
                <w:sz w:val="20"/>
                <w:szCs w:val="20"/>
              </w:rPr>
              <w:t>gads, kt</w:t>
            </w:r>
          </w:p>
        </w:tc>
      </w:tr>
    </w:tbl>
    <w:p w14:paraId="235BF3AE" w14:textId="4A94B644" w:rsidR="008B36F3" w:rsidRPr="0076726F" w:rsidRDefault="1AE8875A" w:rsidP="00D15D0E">
      <w:pPr>
        <w:rPr>
          <w:rFonts w:ascii="Cambria" w:hAnsi="Cambria"/>
        </w:rPr>
      </w:pPr>
      <w:r w:rsidRPr="0076726F">
        <w:rPr>
          <w:rFonts w:ascii="Cambria" w:hAnsi="Cambria"/>
        </w:rPr>
        <w:lastRenderedPageBreak/>
        <w:t>Galvenie daļiņu PM</w:t>
      </w:r>
      <w:r w:rsidRPr="0076726F">
        <w:rPr>
          <w:rFonts w:ascii="Cambria" w:hAnsi="Cambria"/>
          <w:vertAlign w:val="subscript"/>
        </w:rPr>
        <w:t>2,5</w:t>
      </w:r>
      <w:r w:rsidRPr="0076726F">
        <w:rPr>
          <w:rFonts w:ascii="Cambria" w:hAnsi="Cambria"/>
        </w:rPr>
        <w:t xml:space="preserve"> avoti Latvijā 2022.</w:t>
      </w:r>
      <w:r w:rsidR="002149DC" w:rsidRPr="0076726F">
        <w:rPr>
          <w:rFonts w:ascii="Cambria" w:hAnsi="Cambria"/>
        </w:rPr>
        <w:t> </w:t>
      </w:r>
      <w:r w:rsidRPr="0076726F">
        <w:rPr>
          <w:rFonts w:ascii="Cambria" w:hAnsi="Cambria"/>
        </w:rPr>
        <w:t xml:space="preserve">gadā </w:t>
      </w:r>
      <w:r w:rsidRPr="0076726F">
        <w:rPr>
          <w:rFonts w:ascii="Cambria" w:hAnsi="Cambria"/>
          <w:b/>
          <w:bCs/>
        </w:rPr>
        <w:t>bija pakalpojumu un mājsaimniecību sektors</w:t>
      </w:r>
      <w:r w:rsidRPr="0076726F">
        <w:rPr>
          <w:rFonts w:ascii="Cambria" w:hAnsi="Cambria"/>
        </w:rPr>
        <w:t xml:space="preserve"> (61,4</w:t>
      </w:r>
      <w:r w:rsidR="002149DC" w:rsidRPr="0076726F">
        <w:rPr>
          <w:rFonts w:ascii="Cambria" w:hAnsi="Cambria"/>
        </w:rPr>
        <w:t> </w:t>
      </w:r>
      <w:r w:rsidRPr="0076726F">
        <w:rPr>
          <w:rFonts w:ascii="Cambria" w:hAnsi="Cambria"/>
        </w:rPr>
        <w:t xml:space="preserve">%). </w:t>
      </w:r>
      <w:r w:rsidR="4D348A58" w:rsidRPr="0076726F">
        <w:rPr>
          <w:rFonts w:ascii="Cambria" w:hAnsi="Cambria"/>
        </w:rPr>
        <w:t>M</w:t>
      </w:r>
      <w:r w:rsidRPr="0076726F">
        <w:rPr>
          <w:rFonts w:ascii="Cambria" w:hAnsi="Cambria"/>
        </w:rPr>
        <w:t>ājsaimniecības rada apmēram 59</w:t>
      </w:r>
      <w:r w:rsidR="002149DC" w:rsidRPr="0076726F">
        <w:rPr>
          <w:rFonts w:ascii="Cambria" w:hAnsi="Cambria"/>
        </w:rPr>
        <w:t> </w:t>
      </w:r>
      <w:r w:rsidRPr="0076726F">
        <w:rPr>
          <w:rFonts w:ascii="Cambria" w:hAnsi="Cambria"/>
        </w:rPr>
        <w:t xml:space="preserve">% no kopējām emisijām, </w:t>
      </w:r>
      <w:r w:rsidR="001D20E1" w:rsidRPr="0076726F">
        <w:rPr>
          <w:rFonts w:ascii="Cambria" w:hAnsi="Cambria"/>
          <w:b/>
          <w:bCs/>
        </w:rPr>
        <w:t xml:space="preserve">galvenais </w:t>
      </w:r>
      <w:r w:rsidR="4D348A58" w:rsidRPr="0076726F">
        <w:rPr>
          <w:rFonts w:ascii="Cambria" w:hAnsi="Cambria"/>
          <w:b/>
          <w:bCs/>
        </w:rPr>
        <w:t>emisiju avots</w:t>
      </w:r>
      <w:r w:rsidRPr="0076726F">
        <w:rPr>
          <w:rFonts w:ascii="Cambria" w:hAnsi="Cambria"/>
          <w:b/>
          <w:bCs/>
        </w:rPr>
        <w:t xml:space="preserve"> </w:t>
      </w:r>
      <w:r w:rsidR="4D348A58" w:rsidRPr="0076726F">
        <w:rPr>
          <w:rFonts w:ascii="Cambria" w:hAnsi="Cambria"/>
          <w:b/>
          <w:bCs/>
        </w:rPr>
        <w:t>ir</w:t>
      </w:r>
      <w:r w:rsidRPr="0076726F">
        <w:rPr>
          <w:rFonts w:ascii="Cambria" w:hAnsi="Cambria"/>
          <w:b/>
          <w:bCs/>
        </w:rPr>
        <w:t xml:space="preserve"> biomasas izmantošana apku</w:t>
      </w:r>
      <w:r w:rsidR="4D348A58" w:rsidRPr="0076726F">
        <w:rPr>
          <w:rFonts w:ascii="Cambria" w:hAnsi="Cambria"/>
          <w:b/>
          <w:bCs/>
        </w:rPr>
        <w:t>rē</w:t>
      </w:r>
      <w:r w:rsidR="00A73232" w:rsidRPr="0076726F">
        <w:rPr>
          <w:rFonts w:ascii="Cambria" w:hAnsi="Cambria"/>
        </w:rPr>
        <w:t xml:space="preserve"> (skat</w:t>
      </w:r>
      <w:r w:rsidR="00422C5D" w:rsidRPr="0076726F">
        <w:rPr>
          <w:rFonts w:ascii="Cambria" w:hAnsi="Cambria"/>
        </w:rPr>
        <w:t>īt</w:t>
      </w:r>
      <w:r w:rsidR="00A73232" w:rsidRPr="0076726F">
        <w:rPr>
          <w:rFonts w:ascii="Cambria" w:hAnsi="Cambria"/>
        </w:rPr>
        <w:t xml:space="preserve"> </w:t>
      </w:r>
      <w:r w:rsidR="00043DEF" w:rsidRPr="0076726F">
        <w:rPr>
          <w:rFonts w:ascii="Cambria" w:hAnsi="Cambria"/>
        </w:rPr>
        <w:t>7</w:t>
      </w:r>
      <w:r w:rsidR="00A73232" w:rsidRPr="0076726F">
        <w:rPr>
          <w:rFonts w:ascii="Cambria" w:hAnsi="Cambria"/>
        </w:rPr>
        <w:t>. attēlu)</w:t>
      </w:r>
      <w:r w:rsidRPr="0076726F">
        <w:rPr>
          <w:rFonts w:ascii="Cambria" w:hAnsi="Cambria"/>
        </w:rPr>
        <w:t>. Nākamie nozīmīgākie emisijas veidojošie sektori bija enerģijas pārveidošanas sektors (17,6</w:t>
      </w:r>
      <w:r w:rsidR="007A5E19" w:rsidRPr="0076726F">
        <w:rPr>
          <w:rFonts w:ascii="Cambria" w:hAnsi="Cambria"/>
        </w:rPr>
        <w:t> </w:t>
      </w:r>
      <w:r w:rsidRPr="0076726F">
        <w:rPr>
          <w:rFonts w:ascii="Cambria" w:hAnsi="Cambria"/>
        </w:rPr>
        <w:t>%)</w:t>
      </w:r>
      <w:r w:rsidR="00A73232" w:rsidRPr="0076726F">
        <w:rPr>
          <w:rFonts w:ascii="Cambria" w:hAnsi="Cambria"/>
        </w:rPr>
        <w:t xml:space="preserve"> (skat</w:t>
      </w:r>
      <w:r w:rsidR="00422C5D" w:rsidRPr="0076726F">
        <w:rPr>
          <w:rFonts w:ascii="Cambria" w:hAnsi="Cambria"/>
        </w:rPr>
        <w:t>īt</w:t>
      </w:r>
      <w:r w:rsidR="00A73232" w:rsidRPr="0076726F">
        <w:rPr>
          <w:rFonts w:ascii="Cambria" w:hAnsi="Cambria"/>
        </w:rPr>
        <w:t xml:space="preserve"> </w:t>
      </w:r>
      <w:r w:rsidR="00043DEF" w:rsidRPr="0076726F">
        <w:rPr>
          <w:rFonts w:ascii="Cambria" w:hAnsi="Cambria"/>
        </w:rPr>
        <w:t>6</w:t>
      </w:r>
      <w:r w:rsidR="00A73232" w:rsidRPr="0076726F">
        <w:rPr>
          <w:rFonts w:ascii="Cambria" w:hAnsi="Cambria"/>
        </w:rPr>
        <w:t>. attēlu)</w:t>
      </w:r>
      <w:r w:rsidRPr="0076726F">
        <w:rPr>
          <w:rFonts w:ascii="Cambria" w:hAnsi="Cambria"/>
        </w:rPr>
        <w:t>, kurināmā sadedzināšana rūpniecības sektorā (6</w:t>
      </w:r>
      <w:r w:rsidR="002149DC" w:rsidRPr="0076726F">
        <w:rPr>
          <w:rFonts w:ascii="Cambria" w:hAnsi="Cambria"/>
        </w:rPr>
        <w:t> </w:t>
      </w:r>
      <w:r w:rsidRPr="0076726F">
        <w:rPr>
          <w:rFonts w:ascii="Cambria" w:hAnsi="Cambria"/>
        </w:rPr>
        <w:t xml:space="preserve">%) un rūpnieciskie procesi </w:t>
      </w:r>
      <w:r w:rsidR="009004DE" w:rsidRPr="0076726F">
        <w:rPr>
          <w:rFonts w:ascii="Cambria" w:hAnsi="Cambria"/>
        </w:rPr>
        <w:t xml:space="preserve">un produktu izmantošana </w:t>
      </w:r>
      <w:r w:rsidRPr="0076726F">
        <w:rPr>
          <w:rFonts w:ascii="Cambria" w:hAnsi="Cambria"/>
        </w:rPr>
        <w:t>(4,7</w:t>
      </w:r>
      <w:r w:rsidR="002149DC" w:rsidRPr="0076726F">
        <w:rPr>
          <w:rFonts w:ascii="Cambria" w:hAnsi="Cambria"/>
        </w:rPr>
        <w:t> </w:t>
      </w:r>
      <w:r w:rsidRPr="0076726F">
        <w:rPr>
          <w:rFonts w:ascii="Cambria" w:hAnsi="Cambria"/>
        </w:rPr>
        <w:t xml:space="preserve">%). </w:t>
      </w:r>
      <w:r w:rsidR="00051EAA" w:rsidRPr="0076726F">
        <w:rPr>
          <w:rFonts w:ascii="Cambria" w:hAnsi="Cambria"/>
        </w:rPr>
        <w:t>Līdzīgi</w:t>
      </w:r>
      <w:r w:rsidR="00483358" w:rsidRPr="0076726F">
        <w:rPr>
          <w:rFonts w:ascii="Cambria" w:hAnsi="Cambria"/>
        </w:rPr>
        <w:t xml:space="preserve"> </w:t>
      </w:r>
      <w:r w:rsidR="00483358" w:rsidRPr="0076726F">
        <w:rPr>
          <w:rFonts w:ascii="Cambria" w:hAnsi="Cambria"/>
          <w:b/>
          <w:bCs/>
        </w:rPr>
        <w:t xml:space="preserve">enerģētikas sektorā biomasas izmantošana </w:t>
      </w:r>
      <w:r w:rsidR="00051EAA" w:rsidRPr="0076726F">
        <w:rPr>
          <w:rFonts w:ascii="Cambria" w:hAnsi="Cambria"/>
          <w:b/>
          <w:bCs/>
        </w:rPr>
        <w:t>ir galvenais emisiju avots</w:t>
      </w:r>
      <w:r w:rsidR="00051EAA" w:rsidRPr="0076726F">
        <w:rPr>
          <w:rFonts w:ascii="Cambria" w:hAnsi="Cambria"/>
        </w:rPr>
        <w:t xml:space="preserve"> (skatīt </w:t>
      </w:r>
      <w:r w:rsidR="00043DEF" w:rsidRPr="0076726F">
        <w:rPr>
          <w:rFonts w:ascii="Cambria" w:hAnsi="Cambria"/>
        </w:rPr>
        <w:t>8</w:t>
      </w:r>
      <w:r w:rsidR="00051EAA" w:rsidRPr="0076726F">
        <w:rPr>
          <w:rFonts w:ascii="Cambria" w:hAnsi="Cambria"/>
        </w:rPr>
        <w:t>. attēlu)</w:t>
      </w:r>
      <w:r w:rsidR="00483358" w:rsidRPr="0076726F">
        <w:rPr>
          <w:rFonts w:ascii="Cambria" w:hAnsi="Cambria"/>
        </w:rPr>
        <w:t>.</w:t>
      </w:r>
      <w:r w:rsidRPr="0076726F">
        <w:rPr>
          <w:rFonts w:ascii="Cambria" w:hAnsi="Cambria"/>
        </w:rPr>
        <w:t xml:space="preserve"> </w:t>
      </w:r>
    </w:p>
    <w:p w14:paraId="2A7FEA86" w14:textId="5018F496" w:rsidR="005558D2" w:rsidRPr="0076726F" w:rsidRDefault="005558D2" w:rsidP="005558D2">
      <w:pPr>
        <w:jc w:val="center"/>
        <w:rPr>
          <w:rFonts w:ascii="Cambria" w:hAnsi="Cambria"/>
          <w:noProof/>
          <w14:ligatures w14:val="standardContextual"/>
        </w:rPr>
      </w:pPr>
      <w:r w:rsidRPr="0076726F">
        <w:rPr>
          <w:rFonts w:ascii="Cambria" w:hAnsi="Cambria"/>
          <w:noProof/>
          <w14:ligatures w14:val="standardContextual"/>
        </w:rPr>
        <w:drawing>
          <wp:inline distT="0" distB="0" distL="0" distR="0" wp14:anchorId="686BF555" wp14:editId="30AE2A35">
            <wp:extent cx="3314700" cy="2405831"/>
            <wp:effectExtent l="0" t="0" r="0" b="0"/>
            <wp:docPr id="630172718" name="Picture 1" descr="A house with red roof and orang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183598" name="Picture 1" descr="A house with red roof and orange text&#10;&#10;AI-generated content may be incorrect."/>
                    <pic:cNvPicPr/>
                  </pic:nvPicPr>
                  <pic:blipFill>
                    <a:blip r:embed="rId21"/>
                    <a:stretch>
                      <a:fillRect/>
                    </a:stretch>
                  </pic:blipFill>
                  <pic:spPr>
                    <a:xfrm>
                      <a:off x="0" y="0"/>
                      <a:ext cx="3324586" cy="2413006"/>
                    </a:xfrm>
                    <a:prstGeom prst="rect">
                      <a:avLst/>
                    </a:prstGeom>
                  </pic:spPr>
                </pic:pic>
              </a:graphicData>
            </a:graphic>
          </wp:inline>
        </w:drawing>
      </w:r>
    </w:p>
    <w:p w14:paraId="36A95B9C" w14:textId="77777777" w:rsidR="008B36F3" w:rsidRPr="0076726F" w:rsidRDefault="008B36F3" w:rsidP="008B36F3">
      <w:pPr>
        <w:rPr>
          <w:rFonts w:ascii="Cambria" w:hAnsi="Cambria"/>
        </w:rPr>
      </w:pPr>
      <w:r w:rsidRPr="0076726F">
        <w:rPr>
          <w:rFonts w:ascii="Cambria" w:hAnsi="Cambria"/>
        </w:rPr>
        <w:tab/>
        <w:t>** LVĢMC Ikgadējais ziņojums par gaisu piesārņojošo vielu emisijām Latvijā, 2022. gada dati.</w:t>
      </w:r>
    </w:p>
    <w:p w14:paraId="14E58484" w14:textId="1A2C465E" w:rsidR="008B36F3" w:rsidRPr="0076726F" w:rsidRDefault="008B36F3" w:rsidP="008B36F3">
      <w:pPr>
        <w:tabs>
          <w:tab w:val="left" w:pos="3285"/>
        </w:tabs>
        <w:rPr>
          <w:rFonts w:ascii="Cambria" w:hAnsi="Cambri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A73232" w:rsidRPr="0076726F" w14:paraId="36051F67" w14:textId="77777777" w:rsidTr="00D50C5A">
        <w:tc>
          <w:tcPr>
            <w:tcW w:w="0" w:type="auto"/>
          </w:tcPr>
          <w:p w14:paraId="402A68D9" w14:textId="13A028A2" w:rsidR="00A73232" w:rsidRPr="0076726F" w:rsidRDefault="00525D6B" w:rsidP="000E3B26">
            <w:pPr>
              <w:jc w:val="center"/>
              <w:rPr>
                <w:rFonts w:ascii="Cambria" w:hAnsi="Cambria"/>
              </w:rPr>
            </w:pPr>
            <w:r w:rsidRPr="0076726F">
              <w:rPr>
                <w:rFonts w:ascii="Cambria" w:hAnsi="Cambria"/>
                <w:noProof/>
                <w14:ligatures w14:val="standardContextual"/>
              </w:rPr>
              <w:drawing>
                <wp:inline distT="0" distB="0" distL="0" distR="0" wp14:anchorId="580C2440" wp14:editId="6E12902A">
                  <wp:extent cx="5105400" cy="3086100"/>
                  <wp:effectExtent l="0" t="0" r="0" b="0"/>
                  <wp:docPr id="1436286836" name="Chart 8">
                    <a:extLst xmlns:a="http://schemas.openxmlformats.org/drawingml/2006/main">
                      <a:ext uri="{FF2B5EF4-FFF2-40B4-BE49-F238E27FC236}">
                        <a16:creationId xmlns:a16="http://schemas.microsoft.com/office/drawing/2014/main" id="{E4E9055C-E69D-E07A-15D6-31488C8507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tc>
      </w:tr>
      <w:tr w:rsidR="00A73232" w:rsidRPr="0076726F" w14:paraId="7B12C686" w14:textId="77777777" w:rsidTr="00D50C5A">
        <w:trPr>
          <w:trHeight w:val="1070"/>
        </w:trPr>
        <w:tc>
          <w:tcPr>
            <w:tcW w:w="0" w:type="auto"/>
          </w:tcPr>
          <w:p w14:paraId="7D9292B3" w14:textId="3BBA095E" w:rsidR="00A73232" w:rsidRPr="0076726F" w:rsidRDefault="00451EBB" w:rsidP="000E3B26">
            <w:pPr>
              <w:jc w:val="center"/>
              <w:rPr>
                <w:rFonts w:ascii="Cambria" w:hAnsi="Cambria"/>
              </w:rPr>
            </w:pPr>
            <w:r w:rsidRPr="0076726F">
              <w:rPr>
                <w:rFonts w:ascii="Cambria" w:hAnsi="Cambria"/>
                <w:bCs/>
                <w:i/>
                <w:iCs/>
                <w:sz w:val="20"/>
                <w:szCs w:val="20"/>
              </w:rPr>
              <w:t>7</w:t>
            </w:r>
            <w:r w:rsidR="00D50C5A" w:rsidRPr="0076726F">
              <w:rPr>
                <w:rFonts w:ascii="Cambria" w:hAnsi="Cambria"/>
                <w:bCs/>
                <w:i/>
                <w:iCs/>
                <w:sz w:val="20"/>
                <w:szCs w:val="20"/>
              </w:rPr>
              <w:t>. attēls. Daļiņu PM</w:t>
            </w:r>
            <w:r w:rsidR="00D50C5A" w:rsidRPr="0076726F">
              <w:rPr>
                <w:rFonts w:ascii="Cambria" w:hAnsi="Cambria"/>
                <w:bCs/>
                <w:i/>
                <w:iCs/>
                <w:sz w:val="20"/>
                <w:szCs w:val="20"/>
                <w:vertAlign w:val="subscript"/>
              </w:rPr>
              <w:t>2,5</w:t>
            </w:r>
            <w:r w:rsidR="00D50C5A" w:rsidRPr="0076726F">
              <w:rPr>
                <w:rFonts w:ascii="Cambria" w:hAnsi="Cambria"/>
                <w:bCs/>
                <w:i/>
                <w:iCs/>
                <w:sz w:val="20"/>
                <w:szCs w:val="20"/>
              </w:rPr>
              <w:t xml:space="preserve"> emisijas mājsaimniecības sektorā, 1990.–2021. gads, kt (avots: LVĢMC sagatavotie grafiki, balstoties uz informāciju no gaisu piesārņojošo vielu emisiju ziņojumiem)</w:t>
            </w:r>
          </w:p>
        </w:tc>
      </w:tr>
      <w:tr w:rsidR="00A73232" w:rsidRPr="0076726F" w14:paraId="15A67A68" w14:textId="77777777" w:rsidTr="00D50C5A">
        <w:trPr>
          <w:trHeight w:val="901"/>
        </w:trPr>
        <w:tc>
          <w:tcPr>
            <w:tcW w:w="0" w:type="auto"/>
          </w:tcPr>
          <w:p w14:paraId="54EC44B5" w14:textId="4023DCFB" w:rsidR="007A5E19" w:rsidRPr="0076726F" w:rsidRDefault="007A5E19" w:rsidP="000E3B26">
            <w:pPr>
              <w:jc w:val="center"/>
              <w:rPr>
                <w:rFonts w:ascii="Cambria" w:hAnsi="Cambria"/>
              </w:rPr>
            </w:pPr>
          </w:p>
          <w:p w14:paraId="1A56F94B" w14:textId="3DFDC3AD" w:rsidR="00A73232" w:rsidRPr="0076726F" w:rsidRDefault="00D50C5A" w:rsidP="000E3B26">
            <w:pPr>
              <w:jc w:val="center"/>
              <w:rPr>
                <w:rFonts w:ascii="Cambria" w:hAnsi="Cambria"/>
              </w:rPr>
            </w:pPr>
            <w:r w:rsidRPr="0076726F">
              <w:rPr>
                <w:rFonts w:ascii="Cambria" w:hAnsi="Cambria"/>
                <w:noProof/>
                <w14:ligatures w14:val="standardContextual"/>
              </w:rPr>
              <w:lastRenderedPageBreak/>
              <w:drawing>
                <wp:inline distT="0" distB="0" distL="0" distR="0" wp14:anchorId="2721FFF1" wp14:editId="6AF8E383">
                  <wp:extent cx="4695825" cy="2518410"/>
                  <wp:effectExtent l="0" t="0" r="9525" b="15240"/>
                  <wp:docPr id="371754235" name="Chart 7">
                    <a:extLst xmlns:a="http://schemas.openxmlformats.org/drawingml/2006/main">
                      <a:ext uri="{FF2B5EF4-FFF2-40B4-BE49-F238E27FC236}">
                        <a16:creationId xmlns:a16="http://schemas.microsoft.com/office/drawing/2014/main" id="{16B88FB5-9557-C355-CF66-AC149331813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tc>
      </w:tr>
      <w:tr w:rsidR="00A73232" w:rsidRPr="0076726F" w14:paraId="148529F4" w14:textId="77777777" w:rsidTr="00D50C5A">
        <w:tc>
          <w:tcPr>
            <w:tcW w:w="0" w:type="auto"/>
          </w:tcPr>
          <w:p w14:paraId="2EB29830" w14:textId="535FE769" w:rsidR="00A73232" w:rsidRPr="0076726F" w:rsidRDefault="00451EBB" w:rsidP="000E3B26">
            <w:pPr>
              <w:jc w:val="center"/>
              <w:rPr>
                <w:rFonts w:ascii="Cambria" w:hAnsi="Cambria"/>
              </w:rPr>
            </w:pPr>
            <w:r w:rsidRPr="0076726F">
              <w:rPr>
                <w:rFonts w:ascii="Cambria" w:hAnsi="Cambria"/>
                <w:bCs/>
                <w:i/>
                <w:iCs/>
                <w:sz w:val="20"/>
                <w:szCs w:val="20"/>
              </w:rPr>
              <w:lastRenderedPageBreak/>
              <w:t>8</w:t>
            </w:r>
            <w:r w:rsidR="00A73232" w:rsidRPr="0076726F">
              <w:rPr>
                <w:rFonts w:ascii="Cambria" w:hAnsi="Cambria"/>
                <w:bCs/>
                <w:i/>
                <w:iCs/>
                <w:sz w:val="20"/>
                <w:szCs w:val="20"/>
              </w:rPr>
              <w:t>. attēls. Daļiņu PM</w:t>
            </w:r>
            <w:r w:rsidR="00A73232" w:rsidRPr="0076726F">
              <w:rPr>
                <w:rFonts w:ascii="Cambria" w:hAnsi="Cambria"/>
                <w:bCs/>
                <w:i/>
                <w:iCs/>
                <w:sz w:val="20"/>
                <w:szCs w:val="20"/>
                <w:vertAlign w:val="subscript"/>
              </w:rPr>
              <w:t>2,5</w:t>
            </w:r>
            <w:r w:rsidR="00A73232" w:rsidRPr="0076726F">
              <w:rPr>
                <w:rFonts w:ascii="Cambria" w:hAnsi="Cambria"/>
                <w:bCs/>
                <w:i/>
                <w:iCs/>
                <w:sz w:val="20"/>
                <w:szCs w:val="20"/>
              </w:rPr>
              <w:t xml:space="preserve"> emisijas enerģētikas sektorā, 1990.–2021. gads, kt</w:t>
            </w:r>
            <w:r w:rsidR="00C96974" w:rsidRPr="0076726F">
              <w:rPr>
                <w:rFonts w:ascii="Cambria" w:hAnsi="Cambria"/>
                <w:bCs/>
                <w:i/>
                <w:iCs/>
                <w:sz w:val="20"/>
                <w:szCs w:val="20"/>
              </w:rPr>
              <w:t xml:space="preserve"> (avots: LVĢMC sagatavotie grafiki, balstoties uz informāciju no gaisu piesārņojošo vielu emisiju ziņojumiem)</w:t>
            </w:r>
          </w:p>
        </w:tc>
      </w:tr>
    </w:tbl>
    <w:p w14:paraId="4F0896D0" w14:textId="0EB5F1A0" w:rsidR="00BC5923" w:rsidRPr="0076726F" w:rsidRDefault="00BC5923" w:rsidP="007A5E19">
      <w:pPr>
        <w:rPr>
          <w:rFonts w:ascii="Cambria" w:hAnsi="Cambria"/>
          <w:b/>
          <w:color w:val="44546A" w:themeColor="text2"/>
        </w:rPr>
      </w:pPr>
      <w:r w:rsidRPr="0076726F">
        <w:rPr>
          <w:rFonts w:ascii="Cambria" w:hAnsi="Cambria"/>
          <w:b/>
          <w:color w:val="44546A" w:themeColor="text2"/>
        </w:rPr>
        <w:t>Aprēķinātās PM</w:t>
      </w:r>
      <w:r w:rsidRPr="0076726F">
        <w:rPr>
          <w:rFonts w:ascii="Cambria" w:hAnsi="Cambria"/>
          <w:b/>
          <w:color w:val="44546A" w:themeColor="text2"/>
          <w:vertAlign w:val="subscript"/>
        </w:rPr>
        <w:t>2,5</w:t>
      </w:r>
      <w:r w:rsidRPr="0076726F">
        <w:rPr>
          <w:rFonts w:ascii="Cambria" w:hAnsi="Cambria"/>
          <w:color w:val="44546A" w:themeColor="text2"/>
        </w:rPr>
        <w:t xml:space="preserve"> </w:t>
      </w:r>
      <w:r w:rsidRPr="0076726F">
        <w:rPr>
          <w:rFonts w:ascii="Cambria" w:hAnsi="Cambria"/>
          <w:b/>
          <w:color w:val="44546A" w:themeColor="text2"/>
        </w:rPr>
        <w:t>emisijas no 2020. līdz 2022. gadam ir mazākas nekā noteiktais emisiju mērķis 2020.</w:t>
      </w:r>
      <w:r w:rsidR="005F3AE7" w:rsidRPr="0076726F">
        <w:rPr>
          <w:rFonts w:ascii="Cambria" w:hAnsi="Cambria"/>
          <w:b/>
          <w:color w:val="44546A" w:themeColor="text2"/>
        </w:rPr>
        <w:t> </w:t>
      </w:r>
      <w:r w:rsidRPr="0076726F">
        <w:rPr>
          <w:rFonts w:ascii="Cambria" w:hAnsi="Cambria"/>
          <w:b/>
          <w:color w:val="44546A" w:themeColor="text2"/>
        </w:rPr>
        <w:t>–</w:t>
      </w:r>
      <w:r w:rsidR="005F3AE7" w:rsidRPr="0076726F">
        <w:rPr>
          <w:rFonts w:ascii="Cambria" w:hAnsi="Cambria"/>
          <w:b/>
          <w:color w:val="44546A" w:themeColor="text2"/>
        </w:rPr>
        <w:t> </w:t>
      </w:r>
      <w:r w:rsidRPr="0076726F">
        <w:rPr>
          <w:rFonts w:ascii="Cambria" w:hAnsi="Cambria"/>
          <w:b/>
          <w:color w:val="44546A" w:themeColor="text2"/>
        </w:rPr>
        <w:t>2029. gada</w:t>
      </w:r>
      <w:bookmarkStart w:id="99" w:name="_Toc533011257"/>
      <w:bookmarkStart w:id="100" w:name="_Toc14770700"/>
      <w:bookmarkStart w:id="101" w:name="_Toc100242712"/>
      <w:bookmarkStart w:id="102" w:name="_Toc144821297"/>
      <w:bookmarkStart w:id="103" w:name="_Toc167449390"/>
      <w:r w:rsidR="007A5E19" w:rsidRPr="0076726F">
        <w:rPr>
          <w:rFonts w:ascii="Cambria" w:hAnsi="Cambria"/>
          <w:b/>
          <w:color w:val="44546A" w:themeColor="text2"/>
        </w:rPr>
        <w:t>m</w:t>
      </w:r>
      <w:r w:rsidR="00FA07E3" w:rsidRPr="0076726F">
        <w:rPr>
          <w:rFonts w:ascii="Cambria" w:hAnsi="Cambria"/>
          <w:b/>
          <w:color w:val="44546A" w:themeColor="text2"/>
        </w:rPr>
        <w:t>.</w:t>
      </w:r>
    </w:p>
    <w:p w14:paraId="2E1A36EF" w14:textId="3330ED61" w:rsidR="00F14887" w:rsidRPr="0076726F" w:rsidRDefault="00376E51" w:rsidP="004C2230">
      <w:pPr>
        <w:pStyle w:val="Heading3"/>
        <w:rPr>
          <w:rFonts w:ascii="Cambria" w:hAnsi="Cambria"/>
          <w:color w:val="44546A" w:themeColor="text2"/>
          <w:sz w:val="24"/>
          <w:szCs w:val="24"/>
        </w:rPr>
      </w:pPr>
      <w:bookmarkStart w:id="104" w:name="_Toc219361142"/>
      <w:bookmarkEnd w:id="99"/>
      <w:bookmarkEnd w:id="100"/>
      <w:bookmarkEnd w:id="101"/>
      <w:bookmarkEnd w:id="102"/>
      <w:bookmarkEnd w:id="103"/>
      <w:r w:rsidRPr="0076726F">
        <w:rPr>
          <w:rFonts w:ascii="Cambria" w:hAnsi="Cambria"/>
          <w:color w:val="44546A" w:themeColor="text2"/>
          <w:sz w:val="24"/>
          <w:szCs w:val="24"/>
        </w:rPr>
        <w:t>Amonjaka emisijas</w:t>
      </w:r>
      <w:bookmarkEnd w:id="96"/>
      <w:bookmarkEnd w:id="97"/>
      <w:bookmarkEnd w:id="104"/>
    </w:p>
    <w:p w14:paraId="22585FCE" w14:textId="53823972" w:rsidR="000F3E46" w:rsidRPr="0076726F" w:rsidRDefault="7C2B6228" w:rsidP="000F3E46">
      <w:pPr>
        <w:rPr>
          <w:rFonts w:ascii="Cambria" w:hAnsi="Cambria"/>
        </w:rPr>
      </w:pPr>
      <w:r w:rsidRPr="0076726F">
        <w:rPr>
          <w:rFonts w:ascii="Cambria" w:hAnsi="Cambria"/>
        </w:rPr>
        <w:t>Kopējās NH</w:t>
      </w:r>
      <w:r w:rsidRPr="0076726F">
        <w:rPr>
          <w:rFonts w:ascii="Cambria" w:hAnsi="Cambria"/>
          <w:vertAlign w:val="subscript"/>
        </w:rPr>
        <w:t>3</w:t>
      </w:r>
      <w:r w:rsidRPr="0076726F">
        <w:rPr>
          <w:rFonts w:ascii="Cambria" w:hAnsi="Cambria"/>
        </w:rPr>
        <w:t xml:space="preserve"> emisijas </w:t>
      </w:r>
      <w:r w:rsidR="1B936A9E" w:rsidRPr="0076726F">
        <w:rPr>
          <w:rFonts w:ascii="Cambria" w:hAnsi="Cambria"/>
        </w:rPr>
        <w:t xml:space="preserve">no </w:t>
      </w:r>
      <w:r w:rsidRPr="0076726F">
        <w:rPr>
          <w:rFonts w:ascii="Cambria" w:hAnsi="Cambria"/>
        </w:rPr>
        <w:t>2005.</w:t>
      </w:r>
      <w:r w:rsidR="1B936A9E" w:rsidRPr="0076726F">
        <w:rPr>
          <w:rFonts w:ascii="Cambria" w:hAnsi="Cambria"/>
        </w:rPr>
        <w:t xml:space="preserve"> līdz </w:t>
      </w:r>
      <w:r w:rsidRPr="0076726F">
        <w:rPr>
          <w:rFonts w:ascii="Cambria" w:hAnsi="Cambria"/>
        </w:rPr>
        <w:t>2022. gad</w:t>
      </w:r>
      <w:r w:rsidR="1B936A9E" w:rsidRPr="0076726F">
        <w:rPr>
          <w:rFonts w:ascii="Cambria" w:hAnsi="Cambria"/>
        </w:rPr>
        <w:t>am</w:t>
      </w:r>
      <w:r w:rsidRPr="0076726F">
        <w:rPr>
          <w:rFonts w:ascii="Cambria" w:hAnsi="Cambria"/>
        </w:rPr>
        <w:t xml:space="preserve"> ir samazinājušās par 0,</w:t>
      </w:r>
      <w:r w:rsidR="7119C24E" w:rsidRPr="0076726F">
        <w:rPr>
          <w:rFonts w:ascii="Cambria" w:hAnsi="Cambria"/>
        </w:rPr>
        <w:t>5</w:t>
      </w:r>
      <w:r w:rsidRPr="0076726F">
        <w:rPr>
          <w:rFonts w:ascii="Cambria" w:hAnsi="Cambria"/>
        </w:rPr>
        <w:t xml:space="preserve"> %. NH</w:t>
      </w:r>
      <w:r w:rsidRPr="0076726F">
        <w:rPr>
          <w:rFonts w:ascii="Cambria" w:hAnsi="Cambria"/>
          <w:vertAlign w:val="subscript"/>
        </w:rPr>
        <w:t>3</w:t>
      </w:r>
      <w:r w:rsidRPr="0076726F">
        <w:rPr>
          <w:rFonts w:ascii="Cambria" w:hAnsi="Cambria"/>
        </w:rPr>
        <w:t xml:space="preserve"> emisijas </w:t>
      </w:r>
      <w:r w:rsidRPr="0076726F">
        <w:rPr>
          <w:rFonts w:ascii="Cambria" w:hAnsi="Cambria"/>
          <w:b/>
          <w:bCs/>
        </w:rPr>
        <w:t xml:space="preserve">galvenokārt veidojas </w:t>
      </w:r>
      <w:r w:rsidR="51CD376E" w:rsidRPr="0076726F">
        <w:rPr>
          <w:rFonts w:ascii="Cambria" w:hAnsi="Cambria"/>
          <w:b/>
          <w:bCs/>
        </w:rPr>
        <w:t xml:space="preserve">ar </w:t>
      </w:r>
      <w:r w:rsidRPr="0076726F">
        <w:rPr>
          <w:rFonts w:ascii="Cambria" w:hAnsi="Cambria"/>
          <w:b/>
          <w:bCs/>
        </w:rPr>
        <w:t xml:space="preserve">lauksaimniecisko ražošanu saistīto procesu </w:t>
      </w:r>
      <w:r w:rsidR="00614C4F" w:rsidRPr="0076726F">
        <w:rPr>
          <w:rFonts w:ascii="Cambria" w:hAnsi="Cambria"/>
          <w:b/>
          <w:bCs/>
        </w:rPr>
        <w:t>(minerālmēslu un kūtsmēslu izmantošana un kūtsmēslu apsaimniekošana)</w:t>
      </w:r>
      <w:r w:rsidR="00614C4F" w:rsidRPr="0076726F">
        <w:rPr>
          <w:rFonts w:ascii="Cambria" w:hAnsi="Cambria"/>
        </w:rPr>
        <w:t xml:space="preserve"> </w:t>
      </w:r>
      <w:r w:rsidRPr="0076726F">
        <w:rPr>
          <w:rFonts w:ascii="Cambria" w:hAnsi="Cambria"/>
        </w:rPr>
        <w:t>rezultātā</w:t>
      </w:r>
      <w:r w:rsidR="51CD376E" w:rsidRPr="0076726F">
        <w:rPr>
          <w:rFonts w:ascii="Cambria" w:hAnsi="Cambria"/>
        </w:rPr>
        <w:t xml:space="preserve">, </w:t>
      </w:r>
      <w:r w:rsidR="629FF60F" w:rsidRPr="0076726F">
        <w:rPr>
          <w:rFonts w:ascii="Cambria" w:hAnsi="Cambria"/>
        </w:rPr>
        <w:t>2022.</w:t>
      </w:r>
      <w:r w:rsidR="00C63880" w:rsidRPr="0076726F">
        <w:rPr>
          <w:rFonts w:ascii="Cambria" w:hAnsi="Cambria"/>
        </w:rPr>
        <w:t> </w:t>
      </w:r>
      <w:r w:rsidR="629FF60F" w:rsidRPr="0076726F">
        <w:rPr>
          <w:rFonts w:ascii="Cambria" w:hAnsi="Cambria"/>
        </w:rPr>
        <w:t xml:space="preserve">gadā </w:t>
      </w:r>
      <w:r w:rsidRPr="0076726F">
        <w:rPr>
          <w:rFonts w:ascii="Cambria" w:hAnsi="Cambria"/>
        </w:rPr>
        <w:t>rad</w:t>
      </w:r>
      <w:r w:rsidR="4F41B0DE" w:rsidRPr="0076726F">
        <w:rPr>
          <w:rFonts w:ascii="Cambria" w:hAnsi="Cambria"/>
        </w:rPr>
        <w:t>ot</w:t>
      </w:r>
      <w:r w:rsidRPr="0076726F">
        <w:rPr>
          <w:rFonts w:ascii="Cambria" w:hAnsi="Cambria"/>
        </w:rPr>
        <w:t xml:space="preserve"> 85,1</w:t>
      </w:r>
      <w:r w:rsidR="001E4747" w:rsidRPr="0076726F">
        <w:rPr>
          <w:rFonts w:ascii="Cambria" w:hAnsi="Cambria"/>
        </w:rPr>
        <w:t> </w:t>
      </w:r>
      <w:r w:rsidRPr="0076726F">
        <w:rPr>
          <w:rFonts w:ascii="Cambria" w:hAnsi="Cambria"/>
        </w:rPr>
        <w:t>% no kopējām NH</w:t>
      </w:r>
      <w:r w:rsidRPr="0076726F">
        <w:rPr>
          <w:rFonts w:ascii="Cambria" w:hAnsi="Cambria"/>
          <w:vertAlign w:val="subscript"/>
        </w:rPr>
        <w:t>3</w:t>
      </w:r>
      <w:r w:rsidRPr="0076726F">
        <w:rPr>
          <w:rFonts w:ascii="Cambria" w:hAnsi="Cambria"/>
        </w:rPr>
        <w:t xml:space="preserve"> emisijām. Nākošie lielākie emisiju avoti </w:t>
      </w:r>
      <w:r w:rsidR="4F41B0DE" w:rsidRPr="0076726F">
        <w:rPr>
          <w:rFonts w:ascii="Cambria" w:hAnsi="Cambria"/>
        </w:rPr>
        <w:t>ir</w:t>
      </w:r>
      <w:r w:rsidRPr="0076726F">
        <w:rPr>
          <w:rFonts w:ascii="Cambria" w:hAnsi="Cambria"/>
        </w:rPr>
        <w:t xml:space="preserve"> kurināmā sadedzināšana pakalpojumu sektorā un mājsaimniecībās (8,6</w:t>
      </w:r>
      <w:r w:rsidR="00D736D7" w:rsidRPr="0076726F">
        <w:rPr>
          <w:rFonts w:ascii="Cambria" w:hAnsi="Cambria"/>
        </w:rPr>
        <w:t> </w:t>
      </w:r>
      <w:r w:rsidRPr="0076726F">
        <w:rPr>
          <w:rFonts w:ascii="Cambria" w:hAnsi="Cambria"/>
        </w:rPr>
        <w:t>%) un kurināmā izmantošana enerģijas ražošanai rūpniecības sektorā (3,7</w:t>
      </w:r>
      <w:r w:rsidR="00D736D7" w:rsidRPr="0076726F">
        <w:rPr>
          <w:rFonts w:ascii="Cambria" w:hAnsi="Cambria"/>
        </w:rPr>
        <w:t> </w:t>
      </w:r>
      <w:r w:rsidRPr="0076726F">
        <w:rPr>
          <w:rFonts w:ascii="Cambria" w:hAnsi="Cambria"/>
        </w:rPr>
        <w:t>%).</w:t>
      </w:r>
      <w:r w:rsidR="000F3E46" w:rsidRPr="0076726F">
        <w:rPr>
          <w:rFonts w:ascii="Cambria" w:hAnsi="Cambria"/>
        </w:rPr>
        <w:t xml:space="preserve"> </w:t>
      </w:r>
    </w:p>
    <w:p w14:paraId="5E85DE6F" w14:textId="3E1890BC" w:rsidR="000F3E46" w:rsidRPr="0076726F" w:rsidRDefault="000F3E46" w:rsidP="000F3E46">
      <w:pPr>
        <w:rPr>
          <w:rFonts w:ascii="Cambria" w:hAnsi="Cambria"/>
        </w:rPr>
      </w:pPr>
      <w:r w:rsidRPr="0076726F">
        <w:rPr>
          <w:rFonts w:ascii="Cambria" w:hAnsi="Cambria"/>
        </w:rPr>
        <w:t xml:space="preserve">Kopējās lauksaimnieciskās ražošanas sektora radītās amonjaka emisijas 2022. gadā, salīdzinot ar 2005. gadu, ir pieaugušas par aptuveni 6,9 %. Šajā laika posmā emisijas no kūtsmēslu apsaimniekošanas sistēmām samazinājās par </w:t>
      </w:r>
      <w:r w:rsidRPr="0076726F">
        <w:rPr>
          <w:rFonts w:ascii="Cambria" w:hAnsi="Cambria" w:cs="Arial"/>
          <w:color w:val="202122"/>
          <w:sz w:val="21"/>
          <w:szCs w:val="21"/>
          <w:shd w:val="clear" w:color="auto" w:fill="FFFFFF"/>
        </w:rPr>
        <w:t>~</w:t>
      </w:r>
      <w:r w:rsidRPr="0076726F">
        <w:rPr>
          <w:rFonts w:ascii="Cambria" w:hAnsi="Cambria"/>
        </w:rPr>
        <w:t>11 %, savukārt emisijas no augkopības aktivitātēm, minerālmēslu un kūtsmēslu izmantošanas, palielinājās par aptuveni 29 %. Emisiju samazināšanos no kūtsmēslu apsaimniekošanas galvenokārt noteica slaucamo govju skaita samazināšanās (par aptuveni 31 %), kā arī kūtsmēslu apsaimniekošanas sistēmu pārveidošana atbilstoši noteiktām vides prasībām. Vidējais izslaukums no govs šajā laikā palielinājās par aptuveni 71 %. Emisiju palielināšanos no augkopības aktivitātēm ietekmēja izmantoto minerālmēslu apjoma divkāršošanās un sējumu platības palielināšanās par aptuveni 30 % (2005. - 2022. g</w:t>
      </w:r>
      <w:r w:rsidR="00FD7788" w:rsidRPr="0076726F">
        <w:rPr>
          <w:rFonts w:ascii="Cambria" w:hAnsi="Cambria"/>
        </w:rPr>
        <w:t>ads</w:t>
      </w:r>
      <w:r w:rsidRPr="0076726F">
        <w:rPr>
          <w:rFonts w:ascii="Cambria" w:hAnsi="Cambria"/>
        </w:rPr>
        <w:t xml:space="preserve">). </w:t>
      </w:r>
    </w:p>
    <w:p w14:paraId="1BC55607" w14:textId="50B3375E" w:rsidR="008D1AD1" w:rsidRPr="0076726F" w:rsidRDefault="008D1AD1" w:rsidP="00D15D0E">
      <w:pPr>
        <w:rPr>
          <w:rFonts w:ascii="Cambria" w:hAnsi="Cambri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00"/>
      </w:tblGrid>
      <w:tr w:rsidR="000F3E46" w:rsidRPr="0076726F" w14:paraId="557DD27A" w14:textId="77777777" w:rsidTr="000E3B26">
        <w:trPr>
          <w:jc w:val="center"/>
        </w:trPr>
        <w:tc>
          <w:tcPr>
            <w:tcW w:w="8900" w:type="dxa"/>
          </w:tcPr>
          <w:p w14:paraId="22208AE9" w14:textId="12FC0AC7" w:rsidR="000F3E46" w:rsidRPr="0076726F" w:rsidRDefault="002341E4" w:rsidP="00E27CEC">
            <w:pPr>
              <w:keepNext/>
              <w:keepLines/>
              <w:jc w:val="center"/>
              <w:rPr>
                <w:rFonts w:ascii="Cambria" w:hAnsi="Cambria"/>
              </w:rPr>
            </w:pPr>
            <w:r w:rsidRPr="0076726F">
              <w:rPr>
                <w:rFonts w:ascii="Cambria" w:hAnsi="Cambria"/>
                <w:noProof/>
              </w:rPr>
              <w:lastRenderedPageBreak/>
              <w:drawing>
                <wp:inline distT="0" distB="0" distL="0" distR="0" wp14:anchorId="43C08110" wp14:editId="63961491">
                  <wp:extent cx="4810125" cy="2560658"/>
                  <wp:effectExtent l="0" t="0" r="0" b="0"/>
                  <wp:docPr id="109711496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814343" cy="2562903"/>
                          </a:xfrm>
                          <a:prstGeom prst="rect">
                            <a:avLst/>
                          </a:prstGeom>
                          <a:noFill/>
                        </pic:spPr>
                      </pic:pic>
                    </a:graphicData>
                  </a:graphic>
                </wp:inline>
              </w:drawing>
            </w:r>
          </w:p>
        </w:tc>
      </w:tr>
      <w:tr w:rsidR="000F3E46" w:rsidRPr="0076726F" w14:paraId="47EB9F6D" w14:textId="77777777" w:rsidTr="000E3B26">
        <w:trPr>
          <w:jc w:val="center"/>
        </w:trPr>
        <w:tc>
          <w:tcPr>
            <w:tcW w:w="8900" w:type="dxa"/>
          </w:tcPr>
          <w:p w14:paraId="5700773F" w14:textId="4C732C21" w:rsidR="000F3E46" w:rsidRPr="0076726F" w:rsidRDefault="00043DEF" w:rsidP="00607F30">
            <w:pPr>
              <w:keepNext/>
              <w:keepLines/>
              <w:jc w:val="center"/>
              <w:rPr>
                <w:rFonts w:ascii="Cambria" w:hAnsi="Cambria"/>
              </w:rPr>
            </w:pPr>
            <w:r w:rsidRPr="0076726F">
              <w:rPr>
                <w:rFonts w:ascii="Cambria" w:eastAsia="Calibri" w:hAnsi="Cambria" w:cs="Arial"/>
                <w:i/>
                <w:iCs/>
                <w:sz w:val="20"/>
                <w:szCs w:val="20"/>
                <w:lang w:eastAsia="en-US"/>
              </w:rPr>
              <w:t>9</w:t>
            </w:r>
            <w:r w:rsidR="000F3E46" w:rsidRPr="0076726F">
              <w:rPr>
                <w:rFonts w:ascii="Cambria" w:eastAsia="Calibri" w:hAnsi="Cambria" w:cs="Arial"/>
                <w:i/>
                <w:iCs/>
                <w:sz w:val="20"/>
                <w:szCs w:val="20"/>
                <w:lang w:eastAsia="en-US"/>
              </w:rPr>
              <w:t xml:space="preserve">. attēls. </w:t>
            </w:r>
            <w:r w:rsidR="000F3E46" w:rsidRPr="0076726F">
              <w:rPr>
                <w:rFonts w:ascii="Cambria" w:eastAsia="Calibri" w:hAnsi="Cambria"/>
                <w:i/>
                <w:iCs/>
                <w:sz w:val="20"/>
                <w:szCs w:val="20"/>
              </w:rPr>
              <w:t>Aprēķinātās NH</w:t>
            </w:r>
            <w:r w:rsidR="000F3E46" w:rsidRPr="0076726F">
              <w:rPr>
                <w:rFonts w:ascii="Cambria" w:eastAsia="Calibri" w:hAnsi="Cambria"/>
                <w:i/>
                <w:iCs/>
                <w:sz w:val="20"/>
                <w:szCs w:val="20"/>
                <w:vertAlign w:val="subscript"/>
              </w:rPr>
              <w:t>3</w:t>
            </w:r>
            <w:r w:rsidR="000F3E46" w:rsidRPr="0076726F">
              <w:rPr>
                <w:rFonts w:ascii="Cambria" w:eastAsia="Calibri" w:hAnsi="Cambria"/>
                <w:i/>
                <w:iCs/>
                <w:sz w:val="20"/>
                <w:szCs w:val="20"/>
              </w:rPr>
              <w:t xml:space="preserve"> emisijas Latvijā, 2005.–2022. gads, kt</w:t>
            </w:r>
            <w:r w:rsidR="000F3E46" w:rsidRPr="0076726F">
              <w:rPr>
                <w:rFonts w:ascii="Cambria" w:eastAsia="Calibri" w:hAnsi="Cambria"/>
                <w:i/>
                <w:iCs/>
                <w:sz w:val="20"/>
                <w:szCs w:val="20"/>
                <w:vertAlign w:val="superscript"/>
              </w:rPr>
              <w:footnoteReference w:id="47"/>
            </w:r>
          </w:p>
        </w:tc>
      </w:tr>
    </w:tbl>
    <w:p w14:paraId="46ABB803" w14:textId="596A4C5D" w:rsidR="00C45D4F" w:rsidRPr="0076726F" w:rsidRDefault="00C45D4F" w:rsidP="00D15D0E">
      <w:pPr>
        <w:rPr>
          <w:rFonts w:ascii="Cambria" w:hAnsi="Cambria"/>
        </w:rPr>
      </w:pPr>
      <w:bookmarkStart w:id="105" w:name="_Toc14770699"/>
      <w:bookmarkStart w:id="106" w:name="_Toc100242711"/>
      <w:bookmarkStart w:id="107" w:name="_Toc144821296"/>
      <w:bookmarkStart w:id="108" w:name="_Toc167449389"/>
      <w:r w:rsidRPr="0076726F">
        <w:rPr>
          <w:rFonts w:ascii="Cambria" w:hAnsi="Cambria"/>
        </w:rPr>
        <w:t>Šīs izmaiņas ir mainījušas minēto lauksaimniecības apakšsektoru devumu kopējās lauksaimniecības radītajās NH</w:t>
      </w:r>
      <w:r w:rsidRPr="0076726F">
        <w:rPr>
          <w:rFonts w:ascii="Cambria" w:hAnsi="Cambria"/>
          <w:vertAlign w:val="subscript"/>
        </w:rPr>
        <w:t>3</w:t>
      </w:r>
      <w:r w:rsidRPr="0076726F">
        <w:rPr>
          <w:rFonts w:ascii="Cambria" w:hAnsi="Cambria"/>
        </w:rPr>
        <w:t xml:space="preserve"> emisijās. 2022. gadā NH</w:t>
      </w:r>
      <w:r w:rsidRPr="0076726F">
        <w:rPr>
          <w:rFonts w:ascii="Cambria" w:hAnsi="Cambria"/>
          <w:vertAlign w:val="subscript"/>
        </w:rPr>
        <w:t>3</w:t>
      </w:r>
      <w:r w:rsidRPr="0076726F">
        <w:rPr>
          <w:rFonts w:ascii="Cambria" w:hAnsi="Cambria"/>
        </w:rPr>
        <w:t xml:space="preserve"> emisiju no kūtsmēslu apsaimniekošanas sistēmām īpatsvars lauksaimniecības kopējās </w:t>
      </w:r>
      <w:r w:rsidR="00FE3DBB" w:rsidRPr="0076726F">
        <w:rPr>
          <w:rFonts w:ascii="Cambria" w:hAnsi="Cambria"/>
        </w:rPr>
        <w:t xml:space="preserve">radītajās </w:t>
      </w:r>
      <w:r w:rsidRPr="0076726F">
        <w:rPr>
          <w:rFonts w:ascii="Cambria" w:hAnsi="Cambria"/>
        </w:rPr>
        <w:t>emisijās, salīdzinot ar 2005.</w:t>
      </w:r>
      <w:r w:rsidR="001C5737" w:rsidRPr="0076726F">
        <w:rPr>
          <w:rFonts w:ascii="Cambria" w:hAnsi="Cambria"/>
        </w:rPr>
        <w:t> </w:t>
      </w:r>
      <w:r w:rsidRPr="0076726F">
        <w:rPr>
          <w:rFonts w:ascii="Cambria" w:hAnsi="Cambria"/>
        </w:rPr>
        <w:t>gadu, ir samazinājies par 9,3</w:t>
      </w:r>
      <w:r w:rsidR="00D736D7" w:rsidRPr="0076726F">
        <w:rPr>
          <w:rFonts w:ascii="Cambria" w:hAnsi="Cambria"/>
        </w:rPr>
        <w:t> </w:t>
      </w:r>
      <w:r w:rsidRPr="0076726F">
        <w:rPr>
          <w:rFonts w:ascii="Cambria" w:hAnsi="Cambria"/>
        </w:rPr>
        <w:t>%</w:t>
      </w:r>
      <w:r w:rsidR="003F770C" w:rsidRPr="0076726F">
        <w:rPr>
          <w:rFonts w:ascii="Cambria" w:hAnsi="Cambria"/>
        </w:rPr>
        <w:t xml:space="preserve">, </w:t>
      </w:r>
      <w:r w:rsidRPr="0076726F">
        <w:rPr>
          <w:rFonts w:ascii="Cambria" w:hAnsi="Cambria"/>
        </w:rPr>
        <w:t>sastād</w:t>
      </w:r>
      <w:r w:rsidR="003F770C" w:rsidRPr="0076726F">
        <w:rPr>
          <w:rFonts w:ascii="Cambria" w:hAnsi="Cambria"/>
        </w:rPr>
        <w:t>ot</w:t>
      </w:r>
      <w:r w:rsidRPr="0076726F">
        <w:rPr>
          <w:rFonts w:ascii="Cambria" w:hAnsi="Cambria"/>
        </w:rPr>
        <w:t xml:space="preserve"> 46,4</w:t>
      </w:r>
      <w:r w:rsidR="00D736D7" w:rsidRPr="0076726F">
        <w:rPr>
          <w:rFonts w:ascii="Cambria" w:hAnsi="Cambria"/>
        </w:rPr>
        <w:t> </w:t>
      </w:r>
      <w:r w:rsidRPr="0076726F">
        <w:rPr>
          <w:rFonts w:ascii="Cambria" w:hAnsi="Cambria"/>
        </w:rPr>
        <w:t xml:space="preserve">% no kopējām lauksaimniecības </w:t>
      </w:r>
      <w:r w:rsidR="0048300B" w:rsidRPr="0076726F">
        <w:rPr>
          <w:rFonts w:ascii="Cambria" w:hAnsi="Cambria"/>
        </w:rPr>
        <w:t xml:space="preserve">radītajām </w:t>
      </w:r>
      <w:r w:rsidRPr="0076726F">
        <w:rPr>
          <w:rFonts w:ascii="Cambria" w:hAnsi="Cambria"/>
        </w:rPr>
        <w:t>NH</w:t>
      </w:r>
      <w:r w:rsidRPr="0076726F">
        <w:rPr>
          <w:rFonts w:ascii="Cambria" w:hAnsi="Cambria"/>
          <w:vertAlign w:val="subscript"/>
        </w:rPr>
        <w:t>3</w:t>
      </w:r>
      <w:r w:rsidRPr="0076726F">
        <w:rPr>
          <w:rFonts w:ascii="Cambria" w:hAnsi="Cambria"/>
        </w:rPr>
        <w:t xml:space="preserve"> emisijām</w:t>
      </w:r>
      <w:r w:rsidR="003F770C" w:rsidRPr="0076726F">
        <w:rPr>
          <w:rFonts w:ascii="Cambria" w:hAnsi="Cambria"/>
        </w:rPr>
        <w:t>. A</w:t>
      </w:r>
      <w:r w:rsidRPr="0076726F">
        <w:rPr>
          <w:rFonts w:ascii="Cambria" w:hAnsi="Cambria"/>
        </w:rPr>
        <w:t>ugkopības (minerālmēslu un kūtsmēslu izmantošana) radītās NH</w:t>
      </w:r>
      <w:r w:rsidRPr="0076726F">
        <w:rPr>
          <w:rFonts w:ascii="Cambria" w:hAnsi="Cambria"/>
          <w:vertAlign w:val="subscript"/>
        </w:rPr>
        <w:t>3</w:t>
      </w:r>
      <w:r w:rsidRPr="0076726F">
        <w:rPr>
          <w:rFonts w:ascii="Cambria" w:hAnsi="Cambria"/>
        </w:rPr>
        <w:t xml:space="preserve"> </w:t>
      </w:r>
      <w:r w:rsidR="003F770C" w:rsidRPr="0076726F">
        <w:rPr>
          <w:rFonts w:ascii="Cambria" w:hAnsi="Cambria"/>
        </w:rPr>
        <w:t>emisijas 2022.</w:t>
      </w:r>
      <w:r w:rsidR="001E4747" w:rsidRPr="0076726F">
        <w:rPr>
          <w:rFonts w:ascii="Cambria" w:hAnsi="Cambria"/>
        </w:rPr>
        <w:t> </w:t>
      </w:r>
      <w:r w:rsidR="003F770C" w:rsidRPr="0076726F">
        <w:rPr>
          <w:rFonts w:ascii="Cambria" w:hAnsi="Cambria"/>
        </w:rPr>
        <w:t xml:space="preserve">gadā </w:t>
      </w:r>
      <w:r w:rsidRPr="0076726F">
        <w:rPr>
          <w:rFonts w:ascii="Cambria" w:hAnsi="Cambria"/>
        </w:rPr>
        <w:t>veidoja 53,6</w:t>
      </w:r>
      <w:r w:rsidR="00D736D7" w:rsidRPr="0076726F">
        <w:rPr>
          <w:rFonts w:ascii="Cambria" w:hAnsi="Cambria"/>
        </w:rPr>
        <w:t> </w:t>
      </w:r>
      <w:r w:rsidRPr="0076726F">
        <w:rPr>
          <w:rFonts w:ascii="Cambria" w:hAnsi="Cambria"/>
        </w:rPr>
        <w:t xml:space="preserve">% no kopējām </w:t>
      </w:r>
      <w:r w:rsidR="0048300B" w:rsidRPr="0076726F">
        <w:rPr>
          <w:rFonts w:ascii="Cambria" w:hAnsi="Cambria"/>
        </w:rPr>
        <w:t xml:space="preserve">lauksaimniecības </w:t>
      </w:r>
      <w:r w:rsidRPr="0076726F">
        <w:rPr>
          <w:rFonts w:ascii="Cambria" w:hAnsi="Cambria"/>
        </w:rPr>
        <w:t>emisijām.</w:t>
      </w:r>
    </w:p>
    <w:p w14:paraId="451D2236" w14:textId="7EB057B8" w:rsidR="001F605B" w:rsidRPr="0076726F" w:rsidRDefault="001F605B" w:rsidP="00D15D0E">
      <w:pPr>
        <w:rPr>
          <w:rFonts w:ascii="Cambria" w:hAnsi="Cambria"/>
          <w:b/>
          <w:color w:val="44546A" w:themeColor="text2"/>
        </w:rPr>
      </w:pPr>
      <w:r w:rsidRPr="0076726F">
        <w:rPr>
          <w:rFonts w:ascii="Cambria" w:hAnsi="Cambria"/>
          <w:b/>
          <w:color w:val="44546A" w:themeColor="text2"/>
        </w:rPr>
        <w:t>Aprēķinātās NH</w:t>
      </w:r>
      <w:r w:rsidRPr="0076726F">
        <w:rPr>
          <w:rFonts w:ascii="Cambria" w:hAnsi="Cambria"/>
          <w:b/>
          <w:color w:val="44546A" w:themeColor="text2"/>
          <w:vertAlign w:val="subscript"/>
        </w:rPr>
        <w:t>3</w:t>
      </w:r>
      <w:r w:rsidRPr="0076726F">
        <w:rPr>
          <w:rFonts w:ascii="Cambria" w:hAnsi="Cambria"/>
          <w:b/>
          <w:color w:val="44546A" w:themeColor="text2"/>
        </w:rPr>
        <w:t xml:space="preserve"> emisijas laika posmā</w:t>
      </w:r>
      <w:r w:rsidR="00540F5A" w:rsidRPr="0076726F">
        <w:rPr>
          <w:rFonts w:ascii="Cambria" w:hAnsi="Cambria"/>
          <w:b/>
          <w:color w:val="44546A" w:themeColor="text2"/>
        </w:rPr>
        <w:t xml:space="preserve"> no</w:t>
      </w:r>
      <w:r w:rsidRPr="0076726F">
        <w:rPr>
          <w:rFonts w:ascii="Cambria" w:hAnsi="Cambria"/>
          <w:b/>
          <w:color w:val="44546A" w:themeColor="text2"/>
        </w:rPr>
        <w:t xml:space="preserve"> 2020. </w:t>
      </w:r>
      <w:r w:rsidR="00540F5A" w:rsidRPr="0076726F">
        <w:rPr>
          <w:rFonts w:ascii="Cambria" w:hAnsi="Cambria"/>
          <w:b/>
          <w:color w:val="44546A" w:themeColor="text2"/>
        </w:rPr>
        <w:t>līdz</w:t>
      </w:r>
      <w:r w:rsidRPr="0076726F">
        <w:rPr>
          <w:rFonts w:ascii="Cambria" w:hAnsi="Cambria"/>
          <w:b/>
          <w:color w:val="44546A" w:themeColor="text2"/>
        </w:rPr>
        <w:t xml:space="preserve"> 2022. gad</w:t>
      </w:r>
      <w:r w:rsidR="00540F5A" w:rsidRPr="0076726F">
        <w:rPr>
          <w:rFonts w:ascii="Cambria" w:hAnsi="Cambria"/>
          <w:b/>
          <w:color w:val="44546A" w:themeColor="text2"/>
        </w:rPr>
        <w:t>am</w:t>
      </w:r>
      <w:r w:rsidRPr="0076726F">
        <w:rPr>
          <w:rFonts w:ascii="Cambria" w:hAnsi="Cambria"/>
          <w:b/>
          <w:color w:val="44546A" w:themeColor="text2"/>
        </w:rPr>
        <w:t xml:space="preserve"> ir lielākas nekā noteiktais emisiju mērķis </w:t>
      </w:r>
      <w:r w:rsidR="00DA6AD8" w:rsidRPr="0076726F">
        <w:rPr>
          <w:rFonts w:ascii="Cambria" w:hAnsi="Cambria"/>
          <w:b/>
          <w:color w:val="44546A" w:themeColor="text2"/>
        </w:rPr>
        <w:t>2020.</w:t>
      </w:r>
      <w:r w:rsidR="00D736D7" w:rsidRPr="0076726F">
        <w:rPr>
          <w:rFonts w:ascii="Cambria" w:hAnsi="Cambria"/>
          <w:b/>
          <w:color w:val="44546A" w:themeColor="text2"/>
        </w:rPr>
        <w:t xml:space="preserve"> - </w:t>
      </w:r>
      <w:r w:rsidR="00DA6AD8" w:rsidRPr="0076726F">
        <w:rPr>
          <w:rFonts w:ascii="Cambria" w:hAnsi="Cambria"/>
          <w:b/>
          <w:color w:val="44546A" w:themeColor="text2"/>
        </w:rPr>
        <w:t>2029.</w:t>
      </w:r>
      <w:r w:rsidRPr="0076726F">
        <w:rPr>
          <w:rFonts w:ascii="Cambria" w:hAnsi="Cambria"/>
          <w:b/>
          <w:color w:val="44546A" w:themeColor="text2"/>
        </w:rPr>
        <w:t xml:space="preserve"> gadam. </w:t>
      </w:r>
    </w:p>
    <w:p w14:paraId="3F0AE432" w14:textId="43364AE9" w:rsidR="002278EE" w:rsidRPr="0076726F" w:rsidRDefault="001F605B" w:rsidP="00D15D0E">
      <w:pPr>
        <w:rPr>
          <w:rFonts w:ascii="Cambria" w:hAnsi="Cambria"/>
        </w:rPr>
      </w:pPr>
      <w:r w:rsidRPr="0076726F">
        <w:rPr>
          <w:rFonts w:ascii="Cambria" w:hAnsi="Cambria"/>
        </w:rPr>
        <w:t>Sakarā ar NH</w:t>
      </w:r>
      <w:r w:rsidRPr="0076726F">
        <w:rPr>
          <w:rFonts w:ascii="Cambria" w:hAnsi="Cambria"/>
          <w:vertAlign w:val="subscript"/>
        </w:rPr>
        <w:t>3</w:t>
      </w:r>
      <w:r w:rsidRPr="0076726F">
        <w:rPr>
          <w:rFonts w:ascii="Cambria" w:hAnsi="Cambria"/>
        </w:rPr>
        <w:t xml:space="preserve"> emisiju noteiktā mērķa pārsniegšanu 2020.</w:t>
      </w:r>
      <w:r w:rsidR="001E4747" w:rsidRPr="0076726F">
        <w:rPr>
          <w:rFonts w:ascii="Cambria" w:hAnsi="Cambria"/>
        </w:rPr>
        <w:t> </w:t>
      </w:r>
      <w:r w:rsidRPr="0076726F">
        <w:rPr>
          <w:rFonts w:ascii="Cambria" w:hAnsi="Cambria"/>
        </w:rPr>
        <w:t>gadā, Eiropas Komisija ir ierosinājusi pārkāpumu procedūru pret Latviju (EK 2023.</w:t>
      </w:r>
      <w:r w:rsidR="00B42F49" w:rsidRPr="0076726F">
        <w:rPr>
          <w:rFonts w:ascii="Cambria" w:hAnsi="Cambria"/>
        </w:rPr>
        <w:t> </w:t>
      </w:r>
      <w:r w:rsidRPr="0076726F">
        <w:rPr>
          <w:rFonts w:ascii="Cambria" w:hAnsi="Cambria"/>
        </w:rPr>
        <w:t>gada 26.</w:t>
      </w:r>
      <w:r w:rsidR="00B42F49" w:rsidRPr="0076726F">
        <w:rPr>
          <w:rFonts w:ascii="Cambria" w:hAnsi="Cambria"/>
        </w:rPr>
        <w:t> </w:t>
      </w:r>
      <w:r w:rsidRPr="0076726F">
        <w:rPr>
          <w:rFonts w:ascii="Cambria" w:hAnsi="Cambria"/>
        </w:rPr>
        <w:t>janvāra formālais paziņojums pārkāpuma procedūras lietā Nr.</w:t>
      </w:r>
      <w:r w:rsidR="00B42F49" w:rsidRPr="0076726F">
        <w:rPr>
          <w:rFonts w:ascii="Cambria" w:hAnsi="Cambria"/>
        </w:rPr>
        <w:t> </w:t>
      </w:r>
      <w:r w:rsidRPr="0076726F">
        <w:rPr>
          <w:rFonts w:ascii="Cambria" w:hAnsi="Cambria"/>
        </w:rPr>
        <w:t>INFR(2022)2076), kas 2023.</w:t>
      </w:r>
      <w:r w:rsidR="00B42F49" w:rsidRPr="0076726F">
        <w:rPr>
          <w:rFonts w:ascii="Cambria" w:hAnsi="Cambria"/>
        </w:rPr>
        <w:t> </w:t>
      </w:r>
      <w:r w:rsidRPr="0076726F">
        <w:rPr>
          <w:rFonts w:ascii="Cambria" w:hAnsi="Cambria"/>
        </w:rPr>
        <w:t>gada novembrī nonā</w:t>
      </w:r>
      <w:r w:rsidR="0062121D" w:rsidRPr="0076726F">
        <w:rPr>
          <w:rFonts w:ascii="Cambria" w:hAnsi="Cambria"/>
        </w:rPr>
        <w:t>ca</w:t>
      </w:r>
      <w:r w:rsidRPr="0076726F">
        <w:rPr>
          <w:rFonts w:ascii="Cambria" w:hAnsi="Cambria"/>
        </w:rPr>
        <w:t xml:space="preserve"> argumentētā atzinuma stadijā, kas ir pēdējā stadija pirms vēršanās ES Tiesā</w:t>
      </w:r>
      <w:r w:rsidR="00A977EE" w:rsidRPr="0076726F">
        <w:rPr>
          <w:rFonts w:ascii="Cambria" w:hAnsi="Cambria"/>
        </w:rPr>
        <w:t xml:space="preserve"> un </w:t>
      </w:r>
      <w:r w:rsidR="0048300B" w:rsidRPr="0076726F">
        <w:rPr>
          <w:rFonts w:ascii="Cambria" w:hAnsi="Cambria"/>
        </w:rPr>
        <w:t xml:space="preserve">kas </w:t>
      </w:r>
      <w:r w:rsidR="00A977EE" w:rsidRPr="0076726F">
        <w:rPr>
          <w:rFonts w:ascii="Cambria" w:hAnsi="Cambria"/>
        </w:rPr>
        <w:t>pamato</w:t>
      </w:r>
      <w:r w:rsidR="0048300B" w:rsidRPr="0076726F">
        <w:rPr>
          <w:rFonts w:ascii="Cambria" w:hAnsi="Cambria"/>
        </w:rPr>
        <w:t xml:space="preserve"> nepieciešamību</w:t>
      </w:r>
      <w:r w:rsidR="00A977EE" w:rsidRPr="0076726F">
        <w:rPr>
          <w:rFonts w:ascii="Cambria" w:hAnsi="Cambria"/>
        </w:rPr>
        <w:t>,</w:t>
      </w:r>
      <w:r w:rsidR="0048300B" w:rsidRPr="0076726F">
        <w:rPr>
          <w:rFonts w:ascii="Cambria" w:hAnsi="Cambria"/>
        </w:rPr>
        <w:t xml:space="preserve"> īstenot papildu pasākumus amonjaka emisiju samazināšanai</w:t>
      </w:r>
      <w:r w:rsidRPr="0076726F">
        <w:rPr>
          <w:rFonts w:ascii="Cambria" w:hAnsi="Cambria"/>
        </w:rPr>
        <w:t>.</w:t>
      </w:r>
    </w:p>
    <w:p w14:paraId="77CE4024" w14:textId="1D578EC8" w:rsidR="00EE5BFC" w:rsidRPr="0076726F" w:rsidRDefault="00EE5BFC" w:rsidP="000F3E46">
      <w:pPr>
        <w:pStyle w:val="Heading3"/>
        <w:rPr>
          <w:rFonts w:ascii="Cambria" w:hAnsi="Cambria"/>
          <w:color w:val="44546A" w:themeColor="text2"/>
          <w:sz w:val="24"/>
          <w:szCs w:val="24"/>
        </w:rPr>
      </w:pPr>
      <w:bookmarkStart w:id="109" w:name="_Toc219361143"/>
      <w:r w:rsidRPr="0076726F">
        <w:rPr>
          <w:rFonts w:ascii="Cambria" w:hAnsi="Cambria"/>
          <w:color w:val="44546A" w:themeColor="text2"/>
          <w:sz w:val="24"/>
          <w:szCs w:val="24"/>
        </w:rPr>
        <w:lastRenderedPageBreak/>
        <w:t>Kvēpu - melnās ogles daļiņas</w:t>
      </w:r>
      <w:bookmarkEnd w:id="109"/>
      <w:r w:rsidRPr="0076726F">
        <w:rPr>
          <w:rFonts w:ascii="Cambria" w:hAnsi="Cambria"/>
          <w:color w:val="44546A" w:themeColor="text2"/>
          <w:sz w:val="24"/>
          <w:szCs w:val="24"/>
        </w:rPr>
        <w:t xml:space="preserve"> </w:t>
      </w:r>
    </w:p>
    <w:p w14:paraId="3E7FA714" w14:textId="78FE2919" w:rsidR="00EE5BFC" w:rsidRPr="0076726F" w:rsidRDefault="00EE5BFC" w:rsidP="000F3E46">
      <w:pPr>
        <w:keepNext/>
        <w:keepLines/>
        <w:rPr>
          <w:rFonts w:ascii="Cambria" w:hAnsi="Cambria"/>
          <w:lang w:eastAsia="de-DE"/>
        </w:rPr>
      </w:pPr>
      <w:r w:rsidRPr="0076726F">
        <w:rPr>
          <w:rFonts w:ascii="Cambria" w:hAnsi="Cambria"/>
          <w:lang w:eastAsia="de-DE"/>
        </w:rPr>
        <w:t xml:space="preserve">Aprēķinātās </w:t>
      </w:r>
      <w:r w:rsidR="00365A91" w:rsidRPr="0076726F">
        <w:rPr>
          <w:rFonts w:ascii="Cambria" w:hAnsi="Cambria"/>
          <w:lang w:eastAsia="de-DE"/>
        </w:rPr>
        <w:t>BC</w:t>
      </w:r>
      <w:r w:rsidRPr="0076726F">
        <w:rPr>
          <w:rFonts w:ascii="Cambria" w:hAnsi="Cambria"/>
          <w:lang w:eastAsia="de-DE"/>
        </w:rPr>
        <w:t xml:space="preserve"> emisijas 2022.</w:t>
      </w:r>
      <w:r w:rsidR="00D736D7" w:rsidRPr="0076726F">
        <w:rPr>
          <w:rFonts w:ascii="Cambria" w:hAnsi="Cambria"/>
          <w:lang w:eastAsia="de-DE"/>
        </w:rPr>
        <w:t> </w:t>
      </w:r>
      <w:r w:rsidRPr="0076726F">
        <w:rPr>
          <w:rFonts w:ascii="Cambria" w:hAnsi="Cambria"/>
          <w:lang w:eastAsia="de-DE"/>
        </w:rPr>
        <w:t>gadam ir par 43,5</w:t>
      </w:r>
      <w:r w:rsidR="00EF7F13" w:rsidRPr="0076726F">
        <w:rPr>
          <w:rFonts w:ascii="Cambria" w:hAnsi="Cambria"/>
          <w:lang w:eastAsia="de-DE"/>
        </w:rPr>
        <w:t> </w:t>
      </w:r>
      <w:r w:rsidRPr="0076726F">
        <w:rPr>
          <w:rFonts w:ascii="Cambria" w:hAnsi="Cambria"/>
          <w:lang w:eastAsia="de-DE"/>
        </w:rPr>
        <w:t>% mazākas nekā 2005.</w:t>
      </w:r>
      <w:r w:rsidR="00D736D7" w:rsidRPr="0076726F">
        <w:rPr>
          <w:rFonts w:ascii="Cambria" w:hAnsi="Cambria"/>
          <w:lang w:eastAsia="de-DE"/>
        </w:rPr>
        <w:t> </w:t>
      </w:r>
      <w:r w:rsidRPr="0076726F">
        <w:rPr>
          <w:rFonts w:ascii="Cambria" w:hAnsi="Cambria"/>
          <w:lang w:eastAsia="de-DE"/>
        </w:rPr>
        <w:t xml:space="preserve">gadā. Lielāko devumu kopējās emisijās dod </w:t>
      </w:r>
      <w:r w:rsidRPr="0076726F">
        <w:rPr>
          <w:rFonts w:ascii="Cambria" w:hAnsi="Cambria"/>
          <w:b/>
          <w:bCs/>
          <w:lang w:eastAsia="de-DE"/>
        </w:rPr>
        <w:t>pakalpojumu un mājsaimniecību sektors</w:t>
      </w:r>
      <w:r w:rsidRPr="0076726F">
        <w:rPr>
          <w:rFonts w:ascii="Cambria" w:hAnsi="Cambria"/>
          <w:lang w:eastAsia="de-DE"/>
        </w:rPr>
        <w:t xml:space="preserve"> (63,6</w:t>
      </w:r>
      <w:r w:rsidR="00443941" w:rsidRPr="0076726F">
        <w:rPr>
          <w:rFonts w:ascii="Cambria" w:hAnsi="Cambria"/>
          <w:lang w:eastAsia="de-DE"/>
        </w:rPr>
        <w:t> </w:t>
      </w:r>
      <w:r w:rsidRPr="0076726F">
        <w:rPr>
          <w:rFonts w:ascii="Cambria" w:hAnsi="Cambria"/>
          <w:lang w:eastAsia="de-DE"/>
        </w:rPr>
        <w:t>%), tam seko transporta sektors (16,5</w:t>
      </w:r>
      <w:r w:rsidR="00EF7F13" w:rsidRPr="0076726F">
        <w:rPr>
          <w:rFonts w:ascii="Cambria" w:hAnsi="Cambria"/>
          <w:lang w:eastAsia="de-DE"/>
        </w:rPr>
        <w:t> </w:t>
      </w:r>
      <w:r w:rsidRPr="0076726F">
        <w:rPr>
          <w:rFonts w:ascii="Cambria" w:hAnsi="Cambria"/>
          <w:lang w:eastAsia="de-DE"/>
        </w:rPr>
        <w:t>%), kurināmā sadedzināšana rūpniecības sektorā (7,2</w:t>
      </w:r>
      <w:r w:rsidR="00EF7F13" w:rsidRPr="0076726F">
        <w:rPr>
          <w:rFonts w:ascii="Cambria" w:hAnsi="Cambria"/>
          <w:lang w:eastAsia="de-DE"/>
        </w:rPr>
        <w:t> </w:t>
      </w:r>
      <w:r w:rsidRPr="0076726F">
        <w:rPr>
          <w:rFonts w:ascii="Cambria" w:hAnsi="Cambria"/>
          <w:lang w:eastAsia="de-DE"/>
        </w:rPr>
        <w:t>%) un enerģijas pārveidošanas sektors (5</w:t>
      </w:r>
      <w:r w:rsidR="00EF7F13" w:rsidRPr="0076726F">
        <w:rPr>
          <w:rFonts w:ascii="Cambria" w:hAnsi="Cambria"/>
          <w:lang w:eastAsia="de-DE"/>
        </w:rPr>
        <w:t> </w:t>
      </w:r>
      <w:r w:rsidRPr="0076726F">
        <w:rPr>
          <w:rFonts w:ascii="Cambria" w:hAnsi="Cambria"/>
          <w:lang w:eastAsia="de-DE"/>
        </w:rPr>
        <w:t>%). Apmēram 60</w:t>
      </w:r>
      <w:r w:rsidR="00EF7F13" w:rsidRPr="0076726F">
        <w:rPr>
          <w:rFonts w:ascii="Cambria" w:hAnsi="Cambria"/>
          <w:lang w:eastAsia="de-DE"/>
        </w:rPr>
        <w:t> </w:t>
      </w:r>
      <w:r w:rsidRPr="0076726F">
        <w:rPr>
          <w:rFonts w:ascii="Cambria" w:hAnsi="Cambria"/>
          <w:lang w:eastAsia="de-DE"/>
        </w:rPr>
        <w:t xml:space="preserve">% no kopējām BC emisijām rodas </w:t>
      </w:r>
      <w:r w:rsidR="00BF70A5" w:rsidRPr="0076726F">
        <w:rPr>
          <w:rFonts w:ascii="Cambria" w:hAnsi="Cambria"/>
          <w:lang w:eastAsia="de-DE"/>
        </w:rPr>
        <w:t xml:space="preserve">mājsaimniecībās </w:t>
      </w:r>
      <w:r w:rsidRPr="0076726F">
        <w:rPr>
          <w:rFonts w:ascii="Cambria" w:hAnsi="Cambria"/>
          <w:lang w:eastAsia="de-DE"/>
        </w:rPr>
        <w:t xml:space="preserve">no biomasas sadedzināšanas iekārtām.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2"/>
      </w:tblGrid>
      <w:tr w:rsidR="00EE5BFC" w:rsidRPr="0076726F" w14:paraId="346847A7" w14:textId="77777777" w:rsidTr="65C491E4">
        <w:tc>
          <w:tcPr>
            <w:tcW w:w="9242" w:type="dxa"/>
          </w:tcPr>
          <w:p w14:paraId="423989CD" w14:textId="1D3FD5A2" w:rsidR="00EE5BFC" w:rsidRPr="0076726F" w:rsidRDefault="002341E4" w:rsidP="007179D0">
            <w:pPr>
              <w:keepNext/>
              <w:keepLines/>
              <w:jc w:val="center"/>
              <w:rPr>
                <w:rFonts w:ascii="Cambria" w:hAnsi="Cambria"/>
                <w:lang w:eastAsia="de-DE"/>
              </w:rPr>
            </w:pPr>
            <w:r w:rsidRPr="0076726F">
              <w:rPr>
                <w:rFonts w:ascii="Cambria" w:hAnsi="Cambria"/>
                <w:noProof/>
                <w:lang w:eastAsia="de-DE"/>
              </w:rPr>
              <w:drawing>
                <wp:inline distT="0" distB="0" distL="0" distR="0" wp14:anchorId="59BB0A1B" wp14:editId="65DCDA48">
                  <wp:extent cx="4486275" cy="2642224"/>
                  <wp:effectExtent l="0" t="0" r="0" b="6350"/>
                  <wp:docPr id="128346586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08000" cy="2655019"/>
                          </a:xfrm>
                          <a:prstGeom prst="rect">
                            <a:avLst/>
                          </a:prstGeom>
                          <a:noFill/>
                        </pic:spPr>
                      </pic:pic>
                    </a:graphicData>
                  </a:graphic>
                </wp:inline>
              </w:drawing>
            </w:r>
          </w:p>
        </w:tc>
      </w:tr>
      <w:tr w:rsidR="00EE5BFC" w:rsidRPr="0076726F" w14:paraId="316AB78A" w14:textId="77777777" w:rsidTr="65C491E4">
        <w:tc>
          <w:tcPr>
            <w:tcW w:w="9242" w:type="dxa"/>
          </w:tcPr>
          <w:p w14:paraId="1F91A4C4" w14:textId="3DA96E3C" w:rsidR="00EE5BFC" w:rsidRPr="0076726F" w:rsidRDefault="00043DEF" w:rsidP="007179D0">
            <w:pPr>
              <w:keepNext/>
              <w:keepLines/>
              <w:jc w:val="center"/>
              <w:rPr>
                <w:rFonts w:ascii="Cambria" w:hAnsi="Cambria"/>
                <w:i/>
                <w:iCs/>
                <w:sz w:val="20"/>
                <w:szCs w:val="20"/>
                <w:lang w:eastAsia="de-DE"/>
              </w:rPr>
            </w:pPr>
            <w:r w:rsidRPr="0076726F">
              <w:rPr>
                <w:rFonts w:ascii="Cambria" w:hAnsi="Cambria"/>
                <w:i/>
                <w:iCs/>
                <w:sz w:val="20"/>
                <w:szCs w:val="20"/>
                <w:lang w:eastAsia="de-DE"/>
              </w:rPr>
              <w:t>10</w:t>
            </w:r>
            <w:r w:rsidR="273C761E" w:rsidRPr="0076726F">
              <w:rPr>
                <w:rFonts w:ascii="Cambria" w:hAnsi="Cambria"/>
                <w:i/>
                <w:iCs/>
                <w:sz w:val="20"/>
                <w:szCs w:val="20"/>
                <w:lang w:eastAsia="de-DE"/>
              </w:rPr>
              <w:t xml:space="preserve">. attēls. </w:t>
            </w:r>
            <w:r w:rsidR="00AF14BB" w:rsidRPr="0076726F">
              <w:rPr>
                <w:rFonts w:ascii="Cambria" w:hAnsi="Cambria"/>
                <w:i/>
                <w:iCs/>
                <w:sz w:val="20"/>
                <w:szCs w:val="20"/>
                <w:lang w:eastAsia="de-DE"/>
              </w:rPr>
              <w:t>Kvēpu – melnās ogles daļiņu</w:t>
            </w:r>
            <w:r w:rsidR="273C761E" w:rsidRPr="0076726F">
              <w:rPr>
                <w:rFonts w:ascii="Cambria" w:hAnsi="Cambria"/>
                <w:i/>
                <w:iCs/>
                <w:sz w:val="20"/>
                <w:szCs w:val="20"/>
                <w:lang w:eastAsia="de-DE"/>
              </w:rPr>
              <w:t xml:space="preserve"> emisijas Latvijā, </w:t>
            </w:r>
            <w:r w:rsidR="09002B3E" w:rsidRPr="0076726F">
              <w:rPr>
                <w:rFonts w:ascii="Cambria" w:hAnsi="Cambria"/>
                <w:i/>
                <w:iCs/>
                <w:sz w:val="20"/>
                <w:szCs w:val="20"/>
                <w:lang w:eastAsia="de-DE"/>
              </w:rPr>
              <w:t>2005.–2022.</w:t>
            </w:r>
            <w:r w:rsidR="273C761E" w:rsidRPr="0076726F">
              <w:rPr>
                <w:rFonts w:ascii="Cambria" w:hAnsi="Cambria"/>
                <w:i/>
                <w:iCs/>
                <w:sz w:val="20"/>
                <w:szCs w:val="20"/>
                <w:lang w:eastAsia="de-DE"/>
              </w:rPr>
              <w:t xml:space="preserve"> gads, kt</w:t>
            </w:r>
          </w:p>
        </w:tc>
      </w:tr>
    </w:tbl>
    <w:p w14:paraId="2C2F2ACF" w14:textId="61B5E97A" w:rsidR="00376E51" w:rsidRPr="0076726F" w:rsidRDefault="00905E07" w:rsidP="004C2230">
      <w:pPr>
        <w:pStyle w:val="Heading2"/>
        <w:rPr>
          <w:rFonts w:ascii="Cambria" w:hAnsi="Cambria"/>
          <w:noProof w:val="0"/>
          <w:color w:val="44546A" w:themeColor="text2"/>
          <w:sz w:val="28"/>
          <w:szCs w:val="28"/>
        </w:rPr>
      </w:pPr>
      <w:bookmarkStart w:id="110" w:name="_Toc219361144"/>
      <w:bookmarkEnd w:id="105"/>
      <w:bookmarkEnd w:id="106"/>
      <w:bookmarkEnd w:id="107"/>
      <w:bookmarkEnd w:id="108"/>
      <w:r w:rsidRPr="0076726F">
        <w:rPr>
          <w:rFonts w:ascii="Cambria" w:hAnsi="Cambria"/>
          <w:noProof w:val="0"/>
          <w:color w:val="44546A" w:themeColor="text2"/>
          <w:sz w:val="28"/>
          <w:szCs w:val="28"/>
        </w:rPr>
        <w:t>Progress gaisa kvalitātes uzlabošanā Latvijā</w:t>
      </w:r>
      <w:bookmarkEnd w:id="110"/>
    </w:p>
    <w:p w14:paraId="7E905079" w14:textId="3B8C7EE2" w:rsidR="006B22BE" w:rsidRPr="0076726F" w:rsidRDefault="341434FB" w:rsidP="00DF55C3">
      <w:pPr>
        <w:rPr>
          <w:rFonts w:ascii="Cambria" w:hAnsi="Cambria"/>
        </w:rPr>
      </w:pPr>
      <w:bookmarkStart w:id="111" w:name="_Hlk169016068"/>
      <w:r w:rsidRPr="0076726F">
        <w:rPr>
          <w:rFonts w:ascii="Cambria" w:hAnsi="Cambria"/>
        </w:rPr>
        <w:t>Latvijā tiek izdalītas divas zonas gaisa kvalitātes novērtēšanai un pārvaldībai - Rīgas aglomerācija (Rīgas pilsētas administratīvā teritorija) un pārējā Latvijas teritorija</w:t>
      </w:r>
      <w:r w:rsidR="00C13967" w:rsidRPr="0076726F">
        <w:rPr>
          <w:rFonts w:ascii="Cambria" w:hAnsi="Cambria"/>
          <w:vertAlign w:val="superscript"/>
        </w:rPr>
        <w:footnoteReference w:id="48"/>
      </w:r>
      <w:r w:rsidRPr="0076726F">
        <w:rPr>
          <w:rFonts w:ascii="Cambria" w:hAnsi="Cambria"/>
        </w:rPr>
        <w:t>. Gaisa kvalitātes valsts monitorings tiek veikts Rīgā, Ventspilī, Liepājā, Rēzeknē un divās lauku fona stacijās</w:t>
      </w:r>
      <w:r w:rsidR="2FF68BB1" w:rsidRPr="0076726F">
        <w:rPr>
          <w:rFonts w:ascii="Cambria" w:hAnsi="Cambria"/>
        </w:rPr>
        <w:t xml:space="preserve"> </w:t>
      </w:r>
      <w:r w:rsidRPr="0076726F">
        <w:rPr>
          <w:rFonts w:ascii="Cambria" w:hAnsi="Cambria"/>
        </w:rPr>
        <w:t>Dienvidkurzemes un Cēsu novados</w:t>
      </w:r>
      <w:r w:rsidR="000F74E7" w:rsidRPr="0076726F">
        <w:rPr>
          <w:rFonts w:ascii="Cambria" w:hAnsi="Cambria"/>
        </w:rPr>
        <w:t xml:space="preserve"> (skatīt 1</w:t>
      </w:r>
      <w:r w:rsidR="000D67B0" w:rsidRPr="0076726F">
        <w:rPr>
          <w:rFonts w:ascii="Cambria" w:hAnsi="Cambria"/>
        </w:rPr>
        <w:t>1</w:t>
      </w:r>
      <w:r w:rsidR="000F74E7" w:rsidRPr="0076726F">
        <w:rPr>
          <w:rFonts w:ascii="Cambria" w:hAnsi="Cambria"/>
        </w:rPr>
        <w:t>. attēlu)</w:t>
      </w:r>
      <w:r w:rsidRPr="0076726F">
        <w:rPr>
          <w:rFonts w:ascii="Cambria" w:hAnsi="Cambria"/>
        </w:rPr>
        <w:t>.</w:t>
      </w:r>
      <w:r w:rsidR="5428AAE1" w:rsidRPr="0076726F">
        <w:rPr>
          <w:rFonts w:ascii="Cambria" w:hAnsi="Cambria"/>
        </w:rPr>
        <w:t xml:space="preserve"> Izmaiņas valsts monitoringa tīklā 2022. gadā tika veiktas atbilstoši LVĢMC 2021. gada ziņojumam “Par Valsts atmosfēras gaisa kvalitātes monitoringa tīkla izvērtējumu”</w:t>
      </w:r>
      <w:r w:rsidR="00B9217A" w:rsidRPr="0076726F">
        <w:rPr>
          <w:rStyle w:val="FootnoteReference"/>
          <w:rFonts w:ascii="Cambria" w:hAnsi="Cambria"/>
        </w:rPr>
        <w:footnoteReference w:id="49"/>
      </w:r>
      <w:r w:rsidR="5428AAE1" w:rsidRPr="0076726F">
        <w:rPr>
          <w:rFonts w:ascii="Cambria" w:hAnsi="Cambria"/>
        </w:rPr>
        <w:t>.</w:t>
      </w:r>
    </w:p>
    <w:p w14:paraId="2C98B535" w14:textId="25500F74" w:rsidR="006B22BE" w:rsidRPr="0076726F" w:rsidRDefault="00AA7C07" w:rsidP="00DF55C3">
      <w:pPr>
        <w:rPr>
          <w:rFonts w:ascii="Cambria" w:eastAsia="Calibri" w:hAnsi="Cambria"/>
        </w:rPr>
      </w:pPr>
      <w:r w:rsidRPr="0076726F">
        <w:rPr>
          <w:rFonts w:ascii="Cambria" w:hAnsi="Cambria" w:cs="Times New Roman"/>
          <w:noProof/>
        </w:rPr>
        <w:drawing>
          <wp:anchor distT="0" distB="0" distL="114300" distR="114300" simplePos="0" relativeHeight="251658249" behindDoc="1" locked="0" layoutInCell="1" allowOverlap="1" wp14:anchorId="2D606BE7" wp14:editId="7E57F2FA">
            <wp:simplePos x="0" y="0"/>
            <wp:positionH relativeFrom="column">
              <wp:posOffset>1156335</wp:posOffset>
            </wp:positionH>
            <wp:positionV relativeFrom="paragraph">
              <wp:posOffset>3810</wp:posOffset>
            </wp:positionV>
            <wp:extent cx="3638550" cy="2174875"/>
            <wp:effectExtent l="0" t="0" r="0" b="0"/>
            <wp:wrapTight wrapText="bothSides">
              <wp:wrapPolygon edited="0">
                <wp:start x="0" y="0"/>
                <wp:lineTo x="0" y="21379"/>
                <wp:lineTo x="21487" y="21379"/>
                <wp:lineTo x="21487" y="0"/>
                <wp:lineTo x="0" y="0"/>
              </wp:wrapPolygon>
            </wp:wrapTight>
            <wp:docPr id="198934195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38550" cy="2174875"/>
                    </a:xfrm>
                    <a:prstGeom prst="rect">
                      <a:avLst/>
                    </a:prstGeom>
                    <a:noFill/>
                  </pic:spPr>
                </pic:pic>
              </a:graphicData>
            </a:graphic>
            <wp14:sizeRelH relativeFrom="page">
              <wp14:pctWidth>0</wp14:pctWidth>
            </wp14:sizeRelH>
            <wp14:sizeRelV relativeFrom="page">
              <wp14:pctHeight>0</wp14:pctHeight>
            </wp14:sizeRelV>
          </wp:anchor>
        </w:drawing>
      </w:r>
    </w:p>
    <w:p w14:paraId="0C30508F" w14:textId="3CF3700B" w:rsidR="006B22BE" w:rsidRPr="0076726F" w:rsidRDefault="006B22BE" w:rsidP="00DF55C3">
      <w:pPr>
        <w:rPr>
          <w:rFonts w:ascii="Cambria" w:eastAsia="Calibri" w:hAnsi="Cambria"/>
        </w:rPr>
      </w:pPr>
    </w:p>
    <w:p w14:paraId="5A45E5B6" w14:textId="77777777" w:rsidR="000F74E7" w:rsidRPr="0076726F" w:rsidRDefault="000F74E7" w:rsidP="00DF55C3">
      <w:pPr>
        <w:rPr>
          <w:rFonts w:ascii="Cambria" w:eastAsia="Calibri" w:hAnsi="Cambria"/>
        </w:rPr>
      </w:pPr>
    </w:p>
    <w:p w14:paraId="0493F2EF" w14:textId="77777777" w:rsidR="000F74E7" w:rsidRPr="0076726F" w:rsidRDefault="000F74E7" w:rsidP="00DF55C3">
      <w:pPr>
        <w:rPr>
          <w:rFonts w:ascii="Cambria" w:eastAsia="Calibri" w:hAnsi="Cambria"/>
        </w:rPr>
      </w:pPr>
    </w:p>
    <w:p w14:paraId="2B073D1D" w14:textId="77777777" w:rsidR="000F74E7" w:rsidRPr="0076726F" w:rsidRDefault="000F74E7" w:rsidP="00DF55C3">
      <w:pPr>
        <w:rPr>
          <w:rFonts w:ascii="Cambria" w:eastAsia="Calibri" w:hAnsi="Cambria"/>
        </w:rPr>
      </w:pPr>
    </w:p>
    <w:p w14:paraId="17667994" w14:textId="77777777" w:rsidR="000F74E7" w:rsidRPr="0076726F" w:rsidRDefault="000F74E7" w:rsidP="00DF55C3">
      <w:pPr>
        <w:rPr>
          <w:rFonts w:ascii="Cambria" w:eastAsia="Calibri" w:hAnsi="Cambria"/>
        </w:rPr>
      </w:pPr>
    </w:p>
    <w:p w14:paraId="4F675F70" w14:textId="77777777" w:rsidR="00AA7C07" w:rsidRPr="0076726F" w:rsidRDefault="00AA7C07" w:rsidP="000F74E7">
      <w:pPr>
        <w:rPr>
          <w:rFonts w:ascii="Cambria" w:hAnsi="Cambria"/>
          <w:bCs/>
          <w:i/>
          <w:iCs/>
          <w:sz w:val="20"/>
          <w:szCs w:val="20"/>
        </w:rPr>
      </w:pPr>
    </w:p>
    <w:bookmarkEnd w:id="111"/>
    <w:p w14:paraId="08E7F026" w14:textId="77777777" w:rsidR="00043DEF" w:rsidRPr="0076726F" w:rsidRDefault="00043DEF" w:rsidP="00607F30">
      <w:pPr>
        <w:jc w:val="center"/>
        <w:rPr>
          <w:rFonts w:ascii="Cambria" w:hAnsi="Cambria"/>
          <w:bCs/>
          <w:i/>
          <w:iCs/>
          <w:sz w:val="20"/>
          <w:szCs w:val="20"/>
        </w:rPr>
      </w:pPr>
    </w:p>
    <w:p w14:paraId="71B5844D" w14:textId="77777777" w:rsidR="00043DEF" w:rsidRPr="0076726F" w:rsidRDefault="00043DEF" w:rsidP="00607F30">
      <w:pPr>
        <w:jc w:val="center"/>
        <w:rPr>
          <w:rFonts w:ascii="Cambria" w:hAnsi="Cambria"/>
          <w:bCs/>
          <w:i/>
          <w:iCs/>
          <w:sz w:val="20"/>
          <w:szCs w:val="20"/>
        </w:rPr>
      </w:pPr>
    </w:p>
    <w:p w14:paraId="44DB3FFD" w14:textId="0B630B4F" w:rsidR="000F74E7" w:rsidRPr="0076726F" w:rsidRDefault="00043DEF" w:rsidP="00607F30">
      <w:pPr>
        <w:jc w:val="center"/>
        <w:rPr>
          <w:rFonts w:ascii="Cambria" w:hAnsi="Cambria"/>
          <w:sz w:val="20"/>
          <w:szCs w:val="20"/>
        </w:rPr>
      </w:pPr>
      <w:r w:rsidRPr="0076726F">
        <w:rPr>
          <w:rFonts w:ascii="Cambria" w:hAnsi="Cambria"/>
          <w:bCs/>
          <w:i/>
          <w:iCs/>
          <w:sz w:val="20"/>
          <w:szCs w:val="20"/>
        </w:rPr>
        <w:t>11</w:t>
      </w:r>
      <w:r w:rsidR="000F74E7" w:rsidRPr="0076726F">
        <w:rPr>
          <w:rFonts w:ascii="Cambria" w:hAnsi="Cambria"/>
          <w:bCs/>
          <w:i/>
          <w:iCs/>
          <w:sz w:val="20"/>
          <w:szCs w:val="20"/>
        </w:rPr>
        <w:t>. attēls. Valsts gaisa monitoringu staciju tīkls no 2022. gada</w:t>
      </w:r>
    </w:p>
    <w:p w14:paraId="4E63A5E6" w14:textId="22B1F6B0" w:rsidR="00805EAB" w:rsidRPr="0076726F" w:rsidRDefault="00AF7C60" w:rsidP="00DF55C3">
      <w:pPr>
        <w:rPr>
          <w:rFonts w:ascii="Cambria" w:eastAsia="Calibri" w:hAnsi="Cambria"/>
        </w:rPr>
      </w:pPr>
      <w:bookmarkStart w:id="112" w:name="_Toc170906057"/>
      <w:bookmarkStart w:id="113" w:name="_Toc170906058"/>
      <w:bookmarkStart w:id="114" w:name="_Toc170906059"/>
      <w:bookmarkStart w:id="115" w:name="_Toc170906060"/>
      <w:bookmarkStart w:id="116" w:name="_Toc170906061"/>
      <w:bookmarkStart w:id="117" w:name="_Toc170906062"/>
      <w:bookmarkStart w:id="118" w:name="_Toc170906063"/>
      <w:bookmarkStart w:id="119" w:name="_Toc27989502"/>
      <w:bookmarkStart w:id="120" w:name="_Toc144821288"/>
      <w:bookmarkStart w:id="121" w:name="_Toc167449381"/>
      <w:bookmarkEnd w:id="112"/>
      <w:bookmarkEnd w:id="113"/>
      <w:bookmarkEnd w:id="114"/>
      <w:bookmarkEnd w:id="115"/>
      <w:bookmarkEnd w:id="116"/>
      <w:bookmarkEnd w:id="117"/>
      <w:bookmarkEnd w:id="118"/>
      <w:r w:rsidRPr="0076726F">
        <w:rPr>
          <w:rFonts w:ascii="Cambria" w:eastAsia="Calibri" w:hAnsi="Cambria"/>
        </w:rPr>
        <w:lastRenderedPageBreak/>
        <w:t xml:space="preserve">Gaisa kvalitātes vērtēšanai ir izmantoti MK noteikumos par gaisa kvalitāti noteiktie gaisa kvalitātes normatīvi un raksturlielumi, kā arī </w:t>
      </w:r>
      <w:r w:rsidR="00EE10D1" w:rsidRPr="0076726F">
        <w:rPr>
          <w:rFonts w:ascii="Cambria" w:eastAsia="Calibri" w:hAnsi="Cambria"/>
        </w:rPr>
        <w:t>jaunie normatīvi</w:t>
      </w:r>
      <w:r w:rsidRPr="0076726F">
        <w:rPr>
          <w:rFonts w:ascii="Cambria" w:eastAsia="Calibri" w:hAnsi="Cambria"/>
        </w:rPr>
        <w:t>, kur</w:t>
      </w:r>
      <w:r w:rsidR="00EE10D1" w:rsidRPr="0076726F">
        <w:rPr>
          <w:rFonts w:ascii="Cambria" w:eastAsia="Calibri" w:hAnsi="Cambria"/>
        </w:rPr>
        <w:t>i</w:t>
      </w:r>
      <w:r w:rsidRPr="0076726F">
        <w:rPr>
          <w:rFonts w:ascii="Cambria" w:eastAsia="Calibri" w:hAnsi="Cambria"/>
        </w:rPr>
        <w:t xml:space="preserve"> </w:t>
      </w:r>
      <w:r w:rsidR="00826615" w:rsidRPr="0076726F">
        <w:rPr>
          <w:rFonts w:ascii="Cambria" w:eastAsia="Calibri" w:hAnsi="Cambria"/>
        </w:rPr>
        <w:t>jā</w:t>
      </w:r>
      <w:r w:rsidR="004E7A91" w:rsidRPr="0076726F">
        <w:rPr>
          <w:rFonts w:ascii="Cambria" w:eastAsia="Calibri" w:hAnsi="Cambria"/>
        </w:rPr>
        <w:t>ievēro</w:t>
      </w:r>
      <w:r w:rsidR="00A977EE" w:rsidRPr="0076726F">
        <w:rPr>
          <w:rFonts w:ascii="Cambria" w:eastAsia="Calibri" w:hAnsi="Cambria"/>
        </w:rPr>
        <w:t>,</w:t>
      </w:r>
      <w:r w:rsidR="004E7A91" w:rsidRPr="0076726F">
        <w:rPr>
          <w:rFonts w:ascii="Cambria" w:eastAsia="Calibri" w:hAnsi="Cambria"/>
        </w:rPr>
        <w:t xml:space="preserve"> sākot no</w:t>
      </w:r>
      <w:r w:rsidRPr="0076726F">
        <w:rPr>
          <w:rFonts w:ascii="Cambria" w:eastAsia="Calibri" w:hAnsi="Cambria"/>
        </w:rPr>
        <w:t xml:space="preserve"> 2030.</w:t>
      </w:r>
      <w:r w:rsidR="00DF4D35" w:rsidRPr="0076726F">
        <w:rPr>
          <w:rFonts w:ascii="Cambria" w:eastAsia="Calibri" w:hAnsi="Cambria"/>
        </w:rPr>
        <w:t> </w:t>
      </w:r>
      <w:r w:rsidRPr="0076726F">
        <w:rPr>
          <w:rFonts w:ascii="Cambria" w:eastAsia="Calibri" w:hAnsi="Cambria"/>
        </w:rPr>
        <w:t>gada 1.</w:t>
      </w:r>
      <w:r w:rsidR="00DF4D35" w:rsidRPr="0076726F">
        <w:rPr>
          <w:rFonts w:ascii="Cambria" w:eastAsia="Calibri" w:hAnsi="Cambria"/>
        </w:rPr>
        <w:t> </w:t>
      </w:r>
      <w:r w:rsidRPr="0076726F">
        <w:rPr>
          <w:rFonts w:ascii="Cambria" w:eastAsia="Calibri" w:hAnsi="Cambria"/>
        </w:rPr>
        <w:t>janvār</w:t>
      </w:r>
      <w:r w:rsidR="00F3016E" w:rsidRPr="0076726F">
        <w:rPr>
          <w:rFonts w:ascii="Cambria" w:eastAsia="Calibri" w:hAnsi="Cambria"/>
        </w:rPr>
        <w:t>a</w:t>
      </w:r>
      <w:r w:rsidR="00DF55C3" w:rsidRPr="0076726F">
        <w:rPr>
          <w:rFonts w:ascii="Cambria" w:eastAsia="Calibri" w:hAnsi="Cambria"/>
        </w:rPr>
        <w:t xml:space="preserve"> (skatīt 3. tabulu)</w:t>
      </w:r>
      <w:r w:rsidRPr="0076726F">
        <w:rPr>
          <w:rFonts w:ascii="Cambria" w:eastAsia="Calibri" w:hAnsi="Cambria"/>
        </w:rPr>
        <w:t>.</w:t>
      </w:r>
    </w:p>
    <w:p w14:paraId="75EED089" w14:textId="62EACF26" w:rsidR="00103BC2" w:rsidRPr="0076726F" w:rsidRDefault="00805EAB" w:rsidP="00BF07E4">
      <w:pPr>
        <w:keepNext/>
        <w:keepLines/>
        <w:ind w:right="-1"/>
        <w:jc w:val="right"/>
        <w:rPr>
          <w:rFonts w:ascii="Cambria" w:hAnsi="Cambria"/>
          <w:i/>
          <w:iCs/>
          <w:sz w:val="20"/>
          <w:szCs w:val="20"/>
        </w:rPr>
      </w:pPr>
      <w:r w:rsidRPr="0076726F">
        <w:rPr>
          <w:rFonts w:ascii="Cambria" w:hAnsi="Cambria"/>
          <w:i/>
          <w:iCs/>
          <w:sz w:val="20"/>
          <w:szCs w:val="20"/>
        </w:rPr>
        <w:fldChar w:fldCharType="begin"/>
      </w:r>
      <w:r w:rsidRPr="0076726F">
        <w:rPr>
          <w:rFonts w:ascii="Cambria" w:hAnsi="Cambria"/>
          <w:i/>
          <w:iCs/>
          <w:sz w:val="20"/>
          <w:szCs w:val="20"/>
        </w:rPr>
        <w:instrText xml:space="preserve"> SEQ Tabula \* ARABIC </w:instrText>
      </w:r>
      <w:r w:rsidRPr="0076726F">
        <w:rPr>
          <w:rFonts w:ascii="Cambria" w:hAnsi="Cambria"/>
          <w:i/>
          <w:iCs/>
          <w:sz w:val="20"/>
          <w:szCs w:val="20"/>
        </w:rPr>
        <w:fldChar w:fldCharType="separate"/>
      </w:r>
      <w:r w:rsidR="00674B65" w:rsidRPr="0076726F">
        <w:rPr>
          <w:rFonts w:ascii="Cambria" w:hAnsi="Cambria"/>
          <w:i/>
          <w:iCs/>
          <w:noProof/>
          <w:sz w:val="20"/>
          <w:szCs w:val="20"/>
        </w:rPr>
        <w:t>3</w:t>
      </w:r>
      <w:r w:rsidRPr="0076726F">
        <w:rPr>
          <w:rFonts w:ascii="Cambria" w:hAnsi="Cambria"/>
          <w:i/>
          <w:iCs/>
          <w:sz w:val="20"/>
          <w:szCs w:val="20"/>
        </w:rPr>
        <w:fldChar w:fldCharType="end"/>
      </w:r>
      <w:r w:rsidRPr="0076726F">
        <w:rPr>
          <w:rFonts w:ascii="Cambria" w:hAnsi="Cambria"/>
          <w:i/>
          <w:iCs/>
          <w:sz w:val="20"/>
          <w:szCs w:val="20"/>
        </w:rPr>
        <w:t xml:space="preserve">. tabula. Gaisa kvalitātes </w:t>
      </w:r>
      <w:r w:rsidR="00C75A4A" w:rsidRPr="0076726F">
        <w:rPr>
          <w:rFonts w:ascii="Cambria" w:hAnsi="Cambria"/>
          <w:i/>
          <w:iCs/>
          <w:sz w:val="20"/>
          <w:szCs w:val="20"/>
        </w:rPr>
        <w:t xml:space="preserve">emisiju </w:t>
      </w:r>
      <w:r w:rsidRPr="0076726F">
        <w:rPr>
          <w:rFonts w:ascii="Cambria" w:hAnsi="Cambria"/>
          <w:i/>
          <w:iCs/>
          <w:sz w:val="20"/>
          <w:szCs w:val="20"/>
        </w:rPr>
        <w:t>robežlielumi</w:t>
      </w:r>
    </w:p>
    <w:tbl>
      <w:tblPr>
        <w:tblStyle w:val="TableGrid"/>
        <w:tblW w:w="9549" w:type="dxa"/>
        <w:tblInd w:w="85" w:type="dxa"/>
        <w:tblLayout w:type="fixed"/>
        <w:tblLook w:val="04A0" w:firstRow="1" w:lastRow="0" w:firstColumn="1" w:lastColumn="0" w:noHBand="0" w:noVBand="1"/>
      </w:tblPr>
      <w:tblGrid>
        <w:gridCol w:w="1553"/>
        <w:gridCol w:w="1237"/>
        <w:gridCol w:w="1440"/>
        <w:gridCol w:w="1440"/>
        <w:gridCol w:w="1103"/>
        <w:gridCol w:w="1217"/>
        <w:gridCol w:w="1559"/>
      </w:tblGrid>
      <w:tr w:rsidR="003B6905" w:rsidRPr="0076726F" w14:paraId="080244AB" w14:textId="77777777" w:rsidTr="00BF07E4">
        <w:trPr>
          <w:trHeight w:val="20"/>
        </w:trPr>
        <w:tc>
          <w:tcPr>
            <w:tcW w:w="1553" w:type="dxa"/>
            <w:shd w:val="clear" w:color="auto" w:fill="D5DCE4" w:themeFill="text2" w:themeFillTint="33"/>
            <w:vAlign w:val="center"/>
          </w:tcPr>
          <w:p w14:paraId="65BCF58E" w14:textId="77777777" w:rsidR="003B6905" w:rsidRPr="0076726F" w:rsidRDefault="003B6905">
            <w:pPr>
              <w:keepNext/>
              <w:keepLines/>
              <w:spacing w:before="0" w:after="0" w:line="240" w:lineRule="auto"/>
              <w:jc w:val="center"/>
              <w:rPr>
                <w:rFonts w:ascii="Cambria" w:hAnsi="Cambria"/>
                <w:lang w:eastAsia="en-US"/>
              </w:rPr>
            </w:pPr>
            <w:bookmarkStart w:id="122" w:name="_Hlk174606039"/>
          </w:p>
        </w:tc>
        <w:tc>
          <w:tcPr>
            <w:tcW w:w="1237" w:type="dxa"/>
            <w:shd w:val="clear" w:color="auto" w:fill="D5DCE4" w:themeFill="text2" w:themeFillTint="33"/>
            <w:vAlign w:val="center"/>
          </w:tcPr>
          <w:p w14:paraId="1D253E73" w14:textId="77777777" w:rsidR="003B6905" w:rsidRPr="0076726F" w:rsidRDefault="003B6905">
            <w:pPr>
              <w:keepNext/>
              <w:keepLines/>
              <w:spacing w:before="0" w:after="0" w:line="240" w:lineRule="auto"/>
              <w:jc w:val="center"/>
              <w:rPr>
                <w:rFonts w:ascii="Cambria" w:hAnsi="Cambria"/>
                <w:b/>
              </w:rPr>
            </w:pPr>
            <w:r w:rsidRPr="0076726F">
              <w:rPr>
                <w:rFonts w:ascii="Cambria" w:hAnsi="Cambria"/>
                <w:b/>
              </w:rPr>
              <w:t>PM</w:t>
            </w:r>
            <w:r w:rsidRPr="0076726F">
              <w:rPr>
                <w:rFonts w:ascii="Cambria" w:hAnsi="Cambria"/>
                <w:b/>
                <w:vertAlign w:val="subscript"/>
              </w:rPr>
              <w:t>10</w:t>
            </w:r>
          </w:p>
        </w:tc>
        <w:tc>
          <w:tcPr>
            <w:tcW w:w="1440" w:type="dxa"/>
            <w:shd w:val="clear" w:color="auto" w:fill="D5DCE4" w:themeFill="text2" w:themeFillTint="33"/>
            <w:vAlign w:val="center"/>
          </w:tcPr>
          <w:p w14:paraId="38D990E7" w14:textId="77777777" w:rsidR="003B6905" w:rsidRPr="0076726F" w:rsidRDefault="003B6905">
            <w:pPr>
              <w:keepNext/>
              <w:keepLines/>
              <w:spacing w:before="0" w:after="0" w:line="240" w:lineRule="auto"/>
              <w:jc w:val="center"/>
              <w:rPr>
                <w:rFonts w:ascii="Cambria" w:hAnsi="Cambria"/>
                <w:lang w:eastAsia="en-US"/>
              </w:rPr>
            </w:pPr>
            <w:r w:rsidRPr="0076726F">
              <w:rPr>
                <w:rFonts w:ascii="Cambria" w:hAnsi="Cambria" w:cstheme="minorHAnsi"/>
                <w:b/>
                <w:bCs/>
              </w:rPr>
              <w:t>PM</w:t>
            </w:r>
            <w:r w:rsidRPr="0076726F">
              <w:rPr>
                <w:rFonts w:ascii="Cambria" w:hAnsi="Cambria" w:cstheme="minorHAnsi"/>
                <w:b/>
                <w:bCs/>
                <w:vertAlign w:val="subscript"/>
              </w:rPr>
              <w:t>2,5</w:t>
            </w:r>
          </w:p>
        </w:tc>
        <w:tc>
          <w:tcPr>
            <w:tcW w:w="1440" w:type="dxa"/>
            <w:shd w:val="clear" w:color="auto" w:fill="D5DCE4" w:themeFill="text2" w:themeFillTint="33"/>
            <w:vAlign w:val="center"/>
          </w:tcPr>
          <w:p w14:paraId="0D98C091" w14:textId="77777777" w:rsidR="003B6905" w:rsidRPr="0076726F" w:rsidRDefault="003B6905">
            <w:pPr>
              <w:keepNext/>
              <w:keepLines/>
              <w:spacing w:before="0" w:after="0" w:line="240" w:lineRule="auto"/>
              <w:jc w:val="center"/>
              <w:rPr>
                <w:rFonts w:ascii="Cambria" w:hAnsi="Cambria"/>
                <w:lang w:eastAsia="en-US"/>
              </w:rPr>
            </w:pPr>
            <w:r w:rsidRPr="0076726F">
              <w:rPr>
                <w:rFonts w:ascii="Cambria" w:hAnsi="Cambria"/>
                <w:b/>
                <w:lang w:eastAsia="en-US"/>
              </w:rPr>
              <w:t>Slāpekļa dioksīds</w:t>
            </w:r>
          </w:p>
        </w:tc>
        <w:tc>
          <w:tcPr>
            <w:tcW w:w="1103" w:type="dxa"/>
            <w:shd w:val="clear" w:color="auto" w:fill="D5DCE4" w:themeFill="text2" w:themeFillTint="33"/>
            <w:vAlign w:val="center"/>
          </w:tcPr>
          <w:p w14:paraId="38203B91" w14:textId="77777777" w:rsidR="003B6905" w:rsidRPr="0076726F" w:rsidRDefault="003B6905">
            <w:pPr>
              <w:keepNext/>
              <w:keepLines/>
              <w:spacing w:before="0" w:after="0" w:line="240" w:lineRule="auto"/>
              <w:jc w:val="center"/>
              <w:rPr>
                <w:rFonts w:ascii="Cambria" w:hAnsi="Cambria"/>
                <w:lang w:eastAsia="en-US"/>
              </w:rPr>
            </w:pPr>
            <w:r w:rsidRPr="0076726F">
              <w:rPr>
                <w:rFonts w:ascii="Cambria" w:hAnsi="Cambria"/>
                <w:b/>
                <w:lang w:eastAsia="en-US"/>
              </w:rPr>
              <w:t>Slāpekļa oksīdi</w:t>
            </w:r>
          </w:p>
        </w:tc>
        <w:tc>
          <w:tcPr>
            <w:tcW w:w="1217" w:type="dxa"/>
            <w:shd w:val="clear" w:color="auto" w:fill="D5DCE4" w:themeFill="text2" w:themeFillTint="33"/>
            <w:vAlign w:val="center"/>
          </w:tcPr>
          <w:p w14:paraId="4799E8B1" w14:textId="77777777" w:rsidR="003B6905" w:rsidRPr="0076726F" w:rsidRDefault="003B6905">
            <w:pPr>
              <w:keepNext/>
              <w:keepLines/>
              <w:spacing w:before="0" w:after="0" w:line="240" w:lineRule="auto"/>
              <w:jc w:val="center"/>
              <w:rPr>
                <w:rFonts w:ascii="Cambria" w:hAnsi="Cambria"/>
                <w:b/>
                <w:lang w:eastAsia="en-US"/>
              </w:rPr>
            </w:pPr>
            <w:r w:rsidRPr="0076726F">
              <w:rPr>
                <w:rFonts w:ascii="Cambria" w:hAnsi="Cambria"/>
                <w:b/>
                <w:lang w:eastAsia="en-US"/>
              </w:rPr>
              <w:t>Benz(a)-</w:t>
            </w:r>
          </w:p>
          <w:p w14:paraId="76809EEC" w14:textId="77777777" w:rsidR="003B6905" w:rsidRPr="0076726F" w:rsidRDefault="003B6905">
            <w:pPr>
              <w:keepNext/>
              <w:keepLines/>
              <w:spacing w:before="0" w:after="0" w:line="240" w:lineRule="auto"/>
              <w:jc w:val="center"/>
              <w:rPr>
                <w:rFonts w:ascii="Cambria" w:hAnsi="Cambria"/>
                <w:lang w:eastAsia="en-US"/>
              </w:rPr>
            </w:pPr>
            <w:r w:rsidRPr="0076726F">
              <w:rPr>
                <w:rFonts w:ascii="Cambria" w:hAnsi="Cambria"/>
                <w:b/>
                <w:lang w:eastAsia="en-US"/>
              </w:rPr>
              <w:t>pirēns</w:t>
            </w:r>
          </w:p>
        </w:tc>
        <w:tc>
          <w:tcPr>
            <w:tcW w:w="1559" w:type="dxa"/>
            <w:shd w:val="clear" w:color="auto" w:fill="D5DCE4" w:themeFill="text2" w:themeFillTint="33"/>
            <w:vAlign w:val="center"/>
          </w:tcPr>
          <w:p w14:paraId="3F5DAEA8" w14:textId="77777777" w:rsidR="003B6905" w:rsidRPr="0076726F" w:rsidRDefault="003B6905">
            <w:pPr>
              <w:keepNext/>
              <w:keepLines/>
              <w:spacing w:before="0" w:after="0" w:line="240" w:lineRule="auto"/>
              <w:jc w:val="center"/>
              <w:rPr>
                <w:rFonts w:ascii="Cambria" w:hAnsi="Cambria"/>
                <w:b/>
              </w:rPr>
            </w:pPr>
            <w:r w:rsidRPr="0076726F">
              <w:rPr>
                <w:rFonts w:ascii="Cambria" w:hAnsi="Cambria"/>
                <w:b/>
              </w:rPr>
              <w:t>Benzols (C</w:t>
            </w:r>
            <w:r w:rsidRPr="0076726F">
              <w:rPr>
                <w:rFonts w:ascii="Cambria" w:hAnsi="Cambria"/>
                <w:b/>
                <w:vertAlign w:val="subscript"/>
              </w:rPr>
              <w:t>6</w:t>
            </w:r>
            <w:r w:rsidRPr="0076726F">
              <w:rPr>
                <w:rFonts w:ascii="Cambria" w:hAnsi="Cambria"/>
                <w:b/>
              </w:rPr>
              <w:t>H</w:t>
            </w:r>
            <w:r w:rsidRPr="0076726F">
              <w:rPr>
                <w:rFonts w:ascii="Cambria" w:hAnsi="Cambria"/>
                <w:b/>
                <w:vertAlign w:val="subscript"/>
              </w:rPr>
              <w:t>6</w:t>
            </w:r>
            <w:r w:rsidRPr="0076726F">
              <w:rPr>
                <w:rFonts w:ascii="Cambria" w:hAnsi="Cambria"/>
                <w:b/>
              </w:rPr>
              <w:t>)</w:t>
            </w:r>
          </w:p>
        </w:tc>
      </w:tr>
      <w:tr w:rsidR="003B6905" w:rsidRPr="0076726F" w14:paraId="5882FF97" w14:textId="77777777" w:rsidTr="00BF07E4">
        <w:trPr>
          <w:trHeight w:val="20"/>
        </w:trPr>
        <w:tc>
          <w:tcPr>
            <w:tcW w:w="9549" w:type="dxa"/>
            <w:gridSpan w:val="7"/>
            <w:shd w:val="clear" w:color="auto" w:fill="FFFFFF" w:themeFill="background1"/>
            <w:vAlign w:val="center"/>
          </w:tcPr>
          <w:p w14:paraId="5A10FB3B" w14:textId="69B09D53" w:rsidR="003B6905" w:rsidRPr="0076726F" w:rsidRDefault="003B6905" w:rsidP="00FA07E3">
            <w:pPr>
              <w:keepNext/>
              <w:keepLines/>
              <w:spacing w:line="240" w:lineRule="auto"/>
              <w:jc w:val="center"/>
              <w:rPr>
                <w:rFonts w:ascii="Cambria" w:hAnsi="Cambria"/>
                <w:b/>
                <w:bCs/>
                <w:sz w:val="20"/>
                <w:szCs w:val="20"/>
              </w:rPr>
            </w:pPr>
            <w:r w:rsidRPr="0076726F">
              <w:rPr>
                <w:rFonts w:ascii="Cambria" w:hAnsi="Cambria"/>
                <w:b/>
                <w:bCs/>
                <w:sz w:val="20"/>
                <w:szCs w:val="20"/>
              </w:rPr>
              <w:t>M</w:t>
            </w:r>
            <w:r w:rsidR="00642E24" w:rsidRPr="0076726F">
              <w:rPr>
                <w:rFonts w:ascii="Cambria" w:hAnsi="Cambria"/>
                <w:b/>
                <w:bCs/>
                <w:sz w:val="20"/>
                <w:szCs w:val="20"/>
              </w:rPr>
              <w:t>K noteikumi par gaisa kvalitāti</w:t>
            </w:r>
          </w:p>
        </w:tc>
      </w:tr>
      <w:tr w:rsidR="003B6905" w:rsidRPr="0076726F" w14:paraId="5C2A139E" w14:textId="77777777" w:rsidTr="00BF07E4">
        <w:trPr>
          <w:trHeight w:val="20"/>
        </w:trPr>
        <w:tc>
          <w:tcPr>
            <w:tcW w:w="1553" w:type="dxa"/>
            <w:vAlign w:val="center"/>
          </w:tcPr>
          <w:p w14:paraId="3494390B" w14:textId="77777777" w:rsidR="003B6905" w:rsidRPr="0076726F" w:rsidRDefault="003B6905">
            <w:pPr>
              <w:keepNext/>
              <w:keepLines/>
              <w:spacing w:before="0" w:after="0" w:line="240" w:lineRule="auto"/>
              <w:rPr>
                <w:rFonts w:ascii="Cambria" w:hAnsi="Cambria" w:cstheme="minorHAnsi"/>
                <w:sz w:val="20"/>
                <w:szCs w:val="20"/>
                <w:lang w:eastAsia="en-US"/>
              </w:rPr>
            </w:pPr>
            <w:r w:rsidRPr="0076726F">
              <w:rPr>
                <w:rFonts w:ascii="Cambria" w:hAnsi="Cambria" w:cstheme="minorHAnsi"/>
                <w:b/>
                <w:bCs/>
                <w:sz w:val="20"/>
                <w:szCs w:val="20"/>
              </w:rPr>
              <w:t>Gada</w:t>
            </w:r>
            <w:r w:rsidRPr="0076726F">
              <w:rPr>
                <w:rFonts w:ascii="Cambria" w:hAnsi="Cambria" w:cstheme="minorHAnsi"/>
                <w:sz w:val="20"/>
                <w:szCs w:val="20"/>
              </w:rPr>
              <w:t xml:space="preserve"> robežlielums/mērķlielums veselības aizsardzībai (R</w:t>
            </w:r>
            <w:r w:rsidRPr="0076726F">
              <w:rPr>
                <w:rFonts w:ascii="Cambria" w:hAnsi="Cambria" w:cstheme="minorHAnsi"/>
                <w:sz w:val="20"/>
                <w:szCs w:val="20"/>
                <w:vertAlign w:val="subscript"/>
              </w:rPr>
              <w:t>g</w:t>
            </w:r>
            <w:r w:rsidRPr="0076726F">
              <w:rPr>
                <w:rFonts w:ascii="Cambria" w:hAnsi="Cambria" w:cstheme="minorHAnsi"/>
                <w:sz w:val="20"/>
                <w:szCs w:val="20"/>
              </w:rPr>
              <w:t>/M</w:t>
            </w:r>
            <w:r w:rsidRPr="0076726F">
              <w:rPr>
                <w:rFonts w:ascii="Cambria" w:hAnsi="Cambria" w:cstheme="minorHAnsi"/>
                <w:sz w:val="20"/>
                <w:szCs w:val="20"/>
                <w:vertAlign w:val="subscript"/>
              </w:rPr>
              <w:t>g</w:t>
            </w:r>
            <w:r w:rsidRPr="0076726F">
              <w:rPr>
                <w:rFonts w:ascii="Cambria" w:hAnsi="Cambria" w:cstheme="minorHAnsi"/>
                <w:sz w:val="20"/>
                <w:szCs w:val="20"/>
              </w:rPr>
              <w:t>)</w:t>
            </w:r>
          </w:p>
        </w:tc>
        <w:tc>
          <w:tcPr>
            <w:tcW w:w="1237" w:type="dxa"/>
            <w:vAlign w:val="center"/>
          </w:tcPr>
          <w:p w14:paraId="355D3822"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rPr>
              <w:t>40 µg/m</w:t>
            </w:r>
            <w:r w:rsidRPr="0076726F">
              <w:rPr>
                <w:rFonts w:ascii="Cambria" w:hAnsi="Cambria" w:cstheme="minorHAnsi"/>
                <w:sz w:val="20"/>
                <w:szCs w:val="20"/>
                <w:vertAlign w:val="superscript"/>
              </w:rPr>
              <w:t>3</w:t>
            </w:r>
          </w:p>
          <w:p w14:paraId="543F41B9" w14:textId="77777777" w:rsidR="003B6905" w:rsidRPr="0076726F" w:rsidRDefault="003B6905">
            <w:pPr>
              <w:keepNext/>
              <w:keepLines/>
              <w:spacing w:before="0" w:after="0" w:line="240" w:lineRule="auto"/>
              <w:jc w:val="center"/>
              <w:rPr>
                <w:rFonts w:ascii="Cambria" w:hAnsi="Cambria" w:cstheme="minorHAnsi"/>
                <w:sz w:val="20"/>
                <w:szCs w:val="20"/>
                <w:lang w:eastAsia="en-US"/>
              </w:rPr>
            </w:pPr>
          </w:p>
        </w:tc>
        <w:tc>
          <w:tcPr>
            <w:tcW w:w="1440" w:type="dxa"/>
            <w:vAlign w:val="center"/>
          </w:tcPr>
          <w:p w14:paraId="19C93A17" w14:textId="77777777" w:rsidR="003B6905" w:rsidRPr="0076726F" w:rsidRDefault="003B6905">
            <w:pPr>
              <w:keepNext/>
              <w:keepLines/>
              <w:spacing w:before="0" w:after="0" w:line="240" w:lineRule="auto"/>
              <w:jc w:val="center"/>
              <w:rPr>
                <w:rFonts w:ascii="Cambria" w:hAnsi="Cambria" w:cstheme="minorHAnsi"/>
                <w:sz w:val="20"/>
                <w:szCs w:val="20"/>
                <w:vertAlign w:val="superscript"/>
              </w:rPr>
            </w:pPr>
            <w:r w:rsidRPr="0076726F">
              <w:rPr>
                <w:rFonts w:ascii="Cambria" w:hAnsi="Cambria" w:cstheme="minorHAnsi"/>
                <w:sz w:val="20"/>
                <w:szCs w:val="20"/>
              </w:rPr>
              <w:t>25 µg/m</w:t>
            </w:r>
            <w:r w:rsidRPr="0076726F">
              <w:rPr>
                <w:rFonts w:ascii="Cambria" w:hAnsi="Cambria" w:cstheme="minorHAnsi"/>
                <w:sz w:val="20"/>
                <w:szCs w:val="20"/>
                <w:vertAlign w:val="superscript"/>
              </w:rPr>
              <w:t>3</w:t>
            </w:r>
          </w:p>
          <w:p w14:paraId="57C63CB3" w14:textId="77777777" w:rsidR="003B6905" w:rsidRPr="0076726F" w:rsidRDefault="003B6905">
            <w:pPr>
              <w:keepNext/>
              <w:keepLines/>
              <w:spacing w:before="0" w:after="0" w:line="240" w:lineRule="auto"/>
              <w:jc w:val="center"/>
              <w:rPr>
                <w:rFonts w:ascii="Cambria" w:hAnsi="Cambria" w:cstheme="minorBidi"/>
                <w:sz w:val="20"/>
                <w:szCs w:val="20"/>
              </w:rPr>
            </w:pPr>
            <w:r w:rsidRPr="0076726F">
              <w:rPr>
                <w:rFonts w:ascii="Cambria" w:hAnsi="Cambria" w:cstheme="minorBidi"/>
                <w:sz w:val="20"/>
                <w:szCs w:val="20"/>
              </w:rPr>
              <w:t>(līdz 01.01.2020.)</w:t>
            </w:r>
          </w:p>
          <w:p w14:paraId="6B138FA4" w14:textId="77777777" w:rsidR="003B6905" w:rsidRPr="0076726F" w:rsidRDefault="003B6905">
            <w:pPr>
              <w:keepNext/>
              <w:keepLines/>
              <w:spacing w:before="0" w:after="0" w:line="240" w:lineRule="auto"/>
              <w:jc w:val="center"/>
              <w:rPr>
                <w:rFonts w:ascii="Cambria" w:hAnsi="Cambria" w:cstheme="minorHAnsi"/>
                <w:sz w:val="20"/>
                <w:szCs w:val="20"/>
                <w:vertAlign w:val="superscript"/>
              </w:rPr>
            </w:pPr>
            <w:r w:rsidRPr="0076726F">
              <w:rPr>
                <w:rFonts w:ascii="Cambria" w:hAnsi="Cambria" w:cstheme="minorHAnsi"/>
                <w:sz w:val="20"/>
                <w:szCs w:val="20"/>
              </w:rPr>
              <w:t>20 µg/m</w:t>
            </w:r>
            <w:r w:rsidRPr="0076726F">
              <w:rPr>
                <w:rFonts w:ascii="Cambria" w:hAnsi="Cambria" w:cstheme="minorHAnsi"/>
                <w:sz w:val="20"/>
                <w:szCs w:val="20"/>
                <w:vertAlign w:val="superscript"/>
              </w:rPr>
              <w:t>3</w:t>
            </w:r>
          </w:p>
          <w:p w14:paraId="687A8701" w14:textId="77777777" w:rsidR="003B6905" w:rsidRPr="0076726F" w:rsidRDefault="003B6905">
            <w:pPr>
              <w:keepNext/>
              <w:keepLines/>
              <w:spacing w:before="0" w:after="0" w:line="240" w:lineRule="auto"/>
              <w:jc w:val="center"/>
              <w:rPr>
                <w:rFonts w:ascii="Cambria" w:hAnsi="Cambria" w:cstheme="minorBidi"/>
                <w:sz w:val="20"/>
                <w:szCs w:val="20"/>
              </w:rPr>
            </w:pPr>
            <w:r w:rsidRPr="0076726F">
              <w:rPr>
                <w:rFonts w:ascii="Cambria" w:hAnsi="Cambria" w:cstheme="minorBidi"/>
                <w:sz w:val="20"/>
                <w:szCs w:val="20"/>
              </w:rPr>
              <w:t>(no 01.01.2020.)</w:t>
            </w:r>
          </w:p>
        </w:tc>
        <w:tc>
          <w:tcPr>
            <w:tcW w:w="1440" w:type="dxa"/>
            <w:vAlign w:val="center"/>
          </w:tcPr>
          <w:p w14:paraId="3F9A1817"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rPr>
              <w:t>40 µg/m</w:t>
            </w:r>
            <w:r w:rsidRPr="0076726F">
              <w:rPr>
                <w:rFonts w:ascii="Cambria" w:hAnsi="Cambria" w:cstheme="minorHAnsi"/>
                <w:sz w:val="20"/>
                <w:szCs w:val="20"/>
                <w:vertAlign w:val="superscript"/>
              </w:rPr>
              <w:t>3</w:t>
            </w:r>
          </w:p>
        </w:tc>
        <w:tc>
          <w:tcPr>
            <w:tcW w:w="1103" w:type="dxa"/>
            <w:vAlign w:val="center"/>
          </w:tcPr>
          <w:p w14:paraId="159B0552"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w:t>
            </w:r>
          </w:p>
        </w:tc>
        <w:tc>
          <w:tcPr>
            <w:tcW w:w="1217" w:type="dxa"/>
            <w:vAlign w:val="center"/>
          </w:tcPr>
          <w:p w14:paraId="7727E1E5"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rPr>
              <w:t>1 ng/m</w:t>
            </w:r>
            <w:r w:rsidRPr="0076726F">
              <w:rPr>
                <w:rFonts w:ascii="Cambria" w:hAnsi="Cambria" w:cstheme="minorHAnsi"/>
                <w:sz w:val="20"/>
                <w:szCs w:val="20"/>
                <w:vertAlign w:val="superscript"/>
              </w:rPr>
              <w:t>3</w:t>
            </w:r>
          </w:p>
        </w:tc>
        <w:tc>
          <w:tcPr>
            <w:tcW w:w="1559" w:type="dxa"/>
            <w:vAlign w:val="center"/>
          </w:tcPr>
          <w:p w14:paraId="5011F67E"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rPr>
              <w:t>5 µg/m</w:t>
            </w:r>
            <w:r w:rsidRPr="0076726F">
              <w:rPr>
                <w:rFonts w:ascii="Cambria" w:hAnsi="Cambria" w:cstheme="minorHAnsi"/>
                <w:sz w:val="20"/>
                <w:szCs w:val="20"/>
                <w:vertAlign w:val="superscript"/>
              </w:rPr>
              <w:t>3</w:t>
            </w:r>
          </w:p>
        </w:tc>
      </w:tr>
      <w:tr w:rsidR="003B6905" w:rsidRPr="0076726F" w14:paraId="2941426E" w14:textId="77777777" w:rsidTr="00BF07E4">
        <w:trPr>
          <w:trHeight w:val="20"/>
        </w:trPr>
        <w:tc>
          <w:tcPr>
            <w:tcW w:w="1553" w:type="dxa"/>
            <w:vAlign w:val="center"/>
          </w:tcPr>
          <w:p w14:paraId="553F780D" w14:textId="77777777" w:rsidR="003B6905" w:rsidRPr="0076726F" w:rsidRDefault="003B6905">
            <w:pPr>
              <w:keepNext/>
              <w:keepLines/>
              <w:spacing w:before="0" w:after="0" w:line="240" w:lineRule="auto"/>
              <w:rPr>
                <w:rFonts w:ascii="Cambria" w:hAnsi="Cambria" w:cstheme="minorHAnsi"/>
                <w:sz w:val="20"/>
                <w:szCs w:val="20"/>
                <w:lang w:eastAsia="en-US"/>
              </w:rPr>
            </w:pPr>
            <w:r w:rsidRPr="0076726F">
              <w:rPr>
                <w:rFonts w:ascii="Cambria" w:hAnsi="Cambria" w:cstheme="minorHAnsi"/>
                <w:b/>
                <w:bCs/>
                <w:sz w:val="20"/>
                <w:szCs w:val="20"/>
              </w:rPr>
              <w:t>Dienas</w:t>
            </w:r>
            <w:r w:rsidRPr="0076726F">
              <w:rPr>
                <w:rFonts w:ascii="Cambria" w:hAnsi="Cambria" w:cstheme="minorHAnsi"/>
                <w:sz w:val="20"/>
                <w:szCs w:val="20"/>
              </w:rPr>
              <w:t xml:space="preserve"> robežlielums veselības aizsardzībai (R</w:t>
            </w:r>
            <w:r w:rsidRPr="0076726F">
              <w:rPr>
                <w:rFonts w:ascii="Cambria" w:hAnsi="Cambria" w:cstheme="minorHAnsi"/>
                <w:sz w:val="20"/>
                <w:szCs w:val="20"/>
                <w:vertAlign w:val="subscript"/>
              </w:rPr>
              <w:t>d</w:t>
            </w:r>
            <w:r w:rsidRPr="0076726F">
              <w:rPr>
                <w:rFonts w:ascii="Cambria" w:hAnsi="Cambria" w:cstheme="minorHAnsi"/>
                <w:sz w:val="20"/>
                <w:szCs w:val="20"/>
              </w:rPr>
              <w:t>)</w:t>
            </w:r>
          </w:p>
        </w:tc>
        <w:tc>
          <w:tcPr>
            <w:tcW w:w="1237" w:type="dxa"/>
            <w:vAlign w:val="center"/>
          </w:tcPr>
          <w:p w14:paraId="7EED7AE3"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rPr>
              <w:t>50 µg/m</w:t>
            </w:r>
            <w:r w:rsidRPr="0076726F">
              <w:rPr>
                <w:rFonts w:ascii="Cambria" w:hAnsi="Cambria" w:cstheme="minorHAnsi"/>
                <w:sz w:val="20"/>
                <w:szCs w:val="20"/>
                <w:vertAlign w:val="superscript"/>
              </w:rPr>
              <w:t>3</w:t>
            </w:r>
            <w:r w:rsidRPr="0076726F">
              <w:rPr>
                <w:rFonts w:ascii="Cambria" w:hAnsi="Cambria" w:cstheme="minorHAnsi"/>
                <w:sz w:val="20"/>
                <w:szCs w:val="20"/>
              </w:rPr>
              <w:t>, ne vairāk kā 35 reizes gadā</w:t>
            </w:r>
          </w:p>
        </w:tc>
        <w:tc>
          <w:tcPr>
            <w:tcW w:w="1440" w:type="dxa"/>
            <w:vAlign w:val="center"/>
          </w:tcPr>
          <w:p w14:paraId="77905371"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w:t>
            </w:r>
          </w:p>
        </w:tc>
        <w:tc>
          <w:tcPr>
            <w:tcW w:w="1440" w:type="dxa"/>
            <w:vAlign w:val="center"/>
          </w:tcPr>
          <w:p w14:paraId="76DE155A"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w:t>
            </w:r>
          </w:p>
        </w:tc>
        <w:tc>
          <w:tcPr>
            <w:tcW w:w="1103" w:type="dxa"/>
            <w:vAlign w:val="center"/>
          </w:tcPr>
          <w:p w14:paraId="40E60EEA"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w:t>
            </w:r>
          </w:p>
        </w:tc>
        <w:tc>
          <w:tcPr>
            <w:tcW w:w="1217" w:type="dxa"/>
            <w:vAlign w:val="center"/>
          </w:tcPr>
          <w:p w14:paraId="54D6EC2A"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w:t>
            </w:r>
          </w:p>
        </w:tc>
        <w:tc>
          <w:tcPr>
            <w:tcW w:w="1559" w:type="dxa"/>
            <w:vAlign w:val="center"/>
          </w:tcPr>
          <w:p w14:paraId="542EFA32"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w:t>
            </w:r>
          </w:p>
        </w:tc>
      </w:tr>
      <w:tr w:rsidR="003B6905" w:rsidRPr="0076726F" w14:paraId="1E68F95A" w14:textId="77777777" w:rsidTr="00BF07E4">
        <w:trPr>
          <w:trHeight w:val="20"/>
        </w:trPr>
        <w:tc>
          <w:tcPr>
            <w:tcW w:w="1553" w:type="dxa"/>
            <w:vAlign w:val="center"/>
          </w:tcPr>
          <w:p w14:paraId="479E4FE0" w14:textId="77777777" w:rsidR="003B6905" w:rsidRPr="0076726F" w:rsidRDefault="003B6905">
            <w:pPr>
              <w:keepNext/>
              <w:keepLines/>
              <w:spacing w:before="0" w:after="0" w:line="240" w:lineRule="auto"/>
              <w:rPr>
                <w:rFonts w:ascii="Cambria" w:hAnsi="Cambria" w:cstheme="minorHAnsi"/>
                <w:sz w:val="20"/>
                <w:szCs w:val="20"/>
                <w:lang w:eastAsia="en-US"/>
              </w:rPr>
            </w:pPr>
            <w:r w:rsidRPr="0076726F">
              <w:rPr>
                <w:rFonts w:ascii="Cambria" w:hAnsi="Cambria" w:cstheme="minorHAnsi"/>
                <w:b/>
                <w:bCs/>
                <w:sz w:val="20"/>
                <w:szCs w:val="20"/>
                <w:lang w:eastAsia="en-US"/>
              </w:rPr>
              <w:t>Stundas</w:t>
            </w:r>
            <w:r w:rsidRPr="0076726F">
              <w:rPr>
                <w:rFonts w:ascii="Cambria" w:hAnsi="Cambria" w:cstheme="minorHAnsi"/>
                <w:sz w:val="20"/>
                <w:szCs w:val="20"/>
                <w:lang w:eastAsia="en-US"/>
              </w:rPr>
              <w:t xml:space="preserve"> robežlielums veselības aizsardzībai (R</w:t>
            </w:r>
            <w:r w:rsidRPr="0076726F">
              <w:rPr>
                <w:rFonts w:ascii="Cambria" w:hAnsi="Cambria" w:cstheme="minorHAnsi"/>
                <w:sz w:val="20"/>
                <w:szCs w:val="20"/>
                <w:vertAlign w:val="subscript"/>
                <w:lang w:eastAsia="en-US"/>
              </w:rPr>
              <w:t>h</w:t>
            </w:r>
            <w:r w:rsidRPr="0076726F">
              <w:rPr>
                <w:rFonts w:ascii="Cambria" w:hAnsi="Cambria" w:cstheme="minorHAnsi"/>
                <w:sz w:val="20"/>
                <w:szCs w:val="20"/>
                <w:lang w:eastAsia="en-US"/>
              </w:rPr>
              <w:t>)</w:t>
            </w:r>
          </w:p>
        </w:tc>
        <w:tc>
          <w:tcPr>
            <w:tcW w:w="1237" w:type="dxa"/>
            <w:vAlign w:val="center"/>
          </w:tcPr>
          <w:p w14:paraId="1F6B1D04"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w:t>
            </w:r>
          </w:p>
        </w:tc>
        <w:tc>
          <w:tcPr>
            <w:tcW w:w="1440" w:type="dxa"/>
            <w:vAlign w:val="center"/>
          </w:tcPr>
          <w:p w14:paraId="6B44F7B8"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w:t>
            </w:r>
          </w:p>
        </w:tc>
        <w:tc>
          <w:tcPr>
            <w:tcW w:w="1440" w:type="dxa"/>
            <w:vAlign w:val="center"/>
          </w:tcPr>
          <w:p w14:paraId="4FE042CE"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200 µg/m</w:t>
            </w:r>
            <w:r w:rsidRPr="0076726F">
              <w:rPr>
                <w:rFonts w:ascii="Cambria" w:hAnsi="Cambria" w:cstheme="minorHAnsi"/>
                <w:sz w:val="20"/>
                <w:szCs w:val="20"/>
                <w:vertAlign w:val="superscript"/>
                <w:lang w:eastAsia="en-US"/>
              </w:rPr>
              <w:t>3</w:t>
            </w:r>
            <w:r w:rsidRPr="0076726F">
              <w:rPr>
                <w:rFonts w:ascii="Cambria" w:hAnsi="Cambria" w:cstheme="minorHAnsi"/>
                <w:sz w:val="20"/>
                <w:szCs w:val="20"/>
                <w:lang w:eastAsia="en-US"/>
              </w:rPr>
              <w:t>,</w:t>
            </w:r>
            <w:r w:rsidRPr="0076726F">
              <w:rPr>
                <w:rFonts w:ascii="Cambria" w:hAnsi="Cambria" w:cstheme="minorHAnsi"/>
                <w:sz w:val="20"/>
                <w:szCs w:val="20"/>
              </w:rPr>
              <w:t xml:space="preserve"> ne vairāk kā 18 reizes gadā</w:t>
            </w:r>
          </w:p>
        </w:tc>
        <w:tc>
          <w:tcPr>
            <w:tcW w:w="1103" w:type="dxa"/>
            <w:vAlign w:val="center"/>
          </w:tcPr>
          <w:p w14:paraId="696FC781"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w:t>
            </w:r>
          </w:p>
        </w:tc>
        <w:tc>
          <w:tcPr>
            <w:tcW w:w="1217" w:type="dxa"/>
            <w:vAlign w:val="center"/>
          </w:tcPr>
          <w:p w14:paraId="00458492"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w:t>
            </w:r>
          </w:p>
        </w:tc>
        <w:tc>
          <w:tcPr>
            <w:tcW w:w="1559" w:type="dxa"/>
            <w:vAlign w:val="center"/>
          </w:tcPr>
          <w:p w14:paraId="05FB8D50"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w:t>
            </w:r>
          </w:p>
        </w:tc>
      </w:tr>
      <w:tr w:rsidR="003B6905" w:rsidRPr="0076726F" w14:paraId="23ECF3FF" w14:textId="77777777" w:rsidTr="00BF07E4">
        <w:trPr>
          <w:trHeight w:val="20"/>
        </w:trPr>
        <w:tc>
          <w:tcPr>
            <w:tcW w:w="1553" w:type="dxa"/>
            <w:vAlign w:val="center"/>
          </w:tcPr>
          <w:p w14:paraId="3C32B7E4" w14:textId="77777777" w:rsidR="003B6905" w:rsidRPr="0076726F" w:rsidRDefault="003B6905">
            <w:pPr>
              <w:keepNext/>
              <w:keepLines/>
              <w:spacing w:before="0" w:after="0" w:line="240" w:lineRule="auto"/>
              <w:rPr>
                <w:rFonts w:ascii="Cambria" w:hAnsi="Cambria" w:cstheme="minorHAnsi"/>
                <w:b/>
                <w:bCs/>
                <w:sz w:val="20"/>
                <w:szCs w:val="20"/>
                <w:lang w:eastAsia="en-US"/>
              </w:rPr>
            </w:pPr>
            <w:r w:rsidRPr="0076726F">
              <w:rPr>
                <w:rFonts w:ascii="Cambria" w:hAnsi="Cambria" w:cstheme="minorHAnsi"/>
                <w:b/>
                <w:bCs/>
                <w:sz w:val="20"/>
                <w:szCs w:val="20"/>
                <w:lang w:eastAsia="en-US"/>
              </w:rPr>
              <w:t>Kritiskais</w:t>
            </w:r>
            <w:r w:rsidRPr="0076726F">
              <w:rPr>
                <w:rFonts w:ascii="Cambria" w:hAnsi="Cambria" w:cstheme="minorHAnsi"/>
                <w:sz w:val="20"/>
                <w:szCs w:val="20"/>
                <w:lang w:eastAsia="en-US"/>
              </w:rPr>
              <w:t xml:space="preserve"> piesārņojuma līmenis ekosistēmu aizsardzībai (KPLEA) (gadā)</w:t>
            </w:r>
          </w:p>
        </w:tc>
        <w:tc>
          <w:tcPr>
            <w:tcW w:w="1237" w:type="dxa"/>
            <w:vAlign w:val="center"/>
          </w:tcPr>
          <w:p w14:paraId="00C57059"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w:t>
            </w:r>
          </w:p>
        </w:tc>
        <w:tc>
          <w:tcPr>
            <w:tcW w:w="1440" w:type="dxa"/>
            <w:vAlign w:val="center"/>
          </w:tcPr>
          <w:p w14:paraId="3173BF47"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w:t>
            </w:r>
          </w:p>
        </w:tc>
        <w:tc>
          <w:tcPr>
            <w:tcW w:w="1440" w:type="dxa"/>
            <w:vAlign w:val="center"/>
          </w:tcPr>
          <w:p w14:paraId="407DE26F"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w:t>
            </w:r>
          </w:p>
        </w:tc>
        <w:tc>
          <w:tcPr>
            <w:tcW w:w="1103" w:type="dxa"/>
            <w:vAlign w:val="center"/>
          </w:tcPr>
          <w:p w14:paraId="386480EC"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30 µg/m</w:t>
            </w:r>
            <w:r w:rsidRPr="0076726F">
              <w:rPr>
                <w:rFonts w:ascii="Cambria" w:hAnsi="Cambria" w:cstheme="minorHAnsi"/>
                <w:sz w:val="20"/>
                <w:szCs w:val="20"/>
                <w:vertAlign w:val="superscript"/>
                <w:lang w:eastAsia="en-US"/>
              </w:rPr>
              <w:t>3</w:t>
            </w:r>
          </w:p>
        </w:tc>
        <w:tc>
          <w:tcPr>
            <w:tcW w:w="1217" w:type="dxa"/>
            <w:vAlign w:val="center"/>
          </w:tcPr>
          <w:p w14:paraId="02B2AF8F"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w:t>
            </w:r>
          </w:p>
        </w:tc>
        <w:tc>
          <w:tcPr>
            <w:tcW w:w="1559" w:type="dxa"/>
            <w:vAlign w:val="center"/>
          </w:tcPr>
          <w:p w14:paraId="1C05C1EA"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w:t>
            </w:r>
          </w:p>
        </w:tc>
      </w:tr>
      <w:tr w:rsidR="003B6905" w:rsidRPr="0076726F" w14:paraId="7E30C685" w14:textId="77777777" w:rsidTr="00BF07E4">
        <w:trPr>
          <w:trHeight w:val="20"/>
        </w:trPr>
        <w:tc>
          <w:tcPr>
            <w:tcW w:w="9549" w:type="dxa"/>
            <w:gridSpan w:val="7"/>
            <w:shd w:val="clear" w:color="auto" w:fill="FFFFFF" w:themeFill="background1"/>
            <w:vAlign w:val="center"/>
          </w:tcPr>
          <w:p w14:paraId="54593AC7" w14:textId="248EDD34" w:rsidR="003B6905" w:rsidRPr="0076726F" w:rsidRDefault="00FA07E3" w:rsidP="00FA07E3">
            <w:pPr>
              <w:keepNext/>
              <w:keepLines/>
              <w:spacing w:line="240" w:lineRule="auto"/>
              <w:jc w:val="center"/>
              <w:rPr>
                <w:rFonts w:ascii="Cambria" w:hAnsi="Cambria" w:cstheme="minorHAnsi"/>
                <w:b/>
                <w:bCs/>
                <w:color w:val="44546A" w:themeColor="text2"/>
                <w:sz w:val="20"/>
                <w:szCs w:val="20"/>
                <w:lang w:eastAsia="en-US"/>
              </w:rPr>
            </w:pPr>
            <w:r w:rsidRPr="0076726F">
              <w:rPr>
                <w:rFonts w:ascii="Cambria" w:hAnsi="Cambria" w:cstheme="minorHAnsi"/>
                <w:b/>
                <w:bCs/>
                <w:sz w:val="20"/>
                <w:szCs w:val="20"/>
              </w:rPr>
              <w:t>Direktīva 2024/2881</w:t>
            </w:r>
            <w:r w:rsidR="003B6905" w:rsidRPr="0076726F">
              <w:rPr>
                <w:rFonts w:ascii="Cambria" w:hAnsi="Cambria" w:cstheme="minorHAnsi"/>
                <w:b/>
                <w:bCs/>
                <w:sz w:val="20"/>
                <w:szCs w:val="20"/>
              </w:rPr>
              <w:t xml:space="preserve">: </w:t>
            </w:r>
            <w:r w:rsidR="00EE10D1" w:rsidRPr="0076726F">
              <w:rPr>
                <w:rFonts w:ascii="Cambria" w:hAnsi="Cambria" w:cstheme="minorHAnsi"/>
                <w:b/>
                <w:bCs/>
                <w:sz w:val="20"/>
                <w:szCs w:val="20"/>
              </w:rPr>
              <w:t xml:space="preserve">jaunie </w:t>
            </w:r>
            <w:r w:rsidR="00BC13D7" w:rsidRPr="0076726F">
              <w:rPr>
                <w:rFonts w:ascii="Cambria" w:hAnsi="Cambria" w:cstheme="minorHAnsi"/>
                <w:b/>
                <w:bCs/>
                <w:sz w:val="20"/>
                <w:szCs w:val="20"/>
              </w:rPr>
              <w:t>normatīvi</w:t>
            </w:r>
            <w:r w:rsidR="003B6905" w:rsidRPr="0076726F">
              <w:rPr>
                <w:rFonts w:ascii="Cambria" w:hAnsi="Cambria" w:cstheme="minorHAnsi"/>
                <w:b/>
                <w:bCs/>
                <w:sz w:val="20"/>
                <w:szCs w:val="20"/>
              </w:rPr>
              <w:t>, k</w:t>
            </w:r>
            <w:r w:rsidR="006F7EA9" w:rsidRPr="0076726F">
              <w:rPr>
                <w:rFonts w:ascii="Cambria" w:hAnsi="Cambria" w:cstheme="minorHAnsi"/>
                <w:b/>
                <w:bCs/>
                <w:sz w:val="20"/>
                <w:szCs w:val="20"/>
              </w:rPr>
              <w:t>as jāievēro</w:t>
            </w:r>
            <w:r w:rsidR="003B6905" w:rsidRPr="0076726F">
              <w:rPr>
                <w:rFonts w:ascii="Cambria" w:hAnsi="Cambria" w:cstheme="minorHAnsi"/>
                <w:b/>
                <w:bCs/>
                <w:sz w:val="20"/>
                <w:szCs w:val="20"/>
              </w:rPr>
              <w:t xml:space="preserve"> </w:t>
            </w:r>
            <w:r w:rsidR="005A5F3B" w:rsidRPr="0076726F">
              <w:rPr>
                <w:rFonts w:ascii="Cambria" w:hAnsi="Cambria" w:cstheme="minorHAnsi"/>
                <w:b/>
                <w:bCs/>
                <w:sz w:val="20"/>
                <w:szCs w:val="20"/>
              </w:rPr>
              <w:t>sākot no 2030. gada 1. janvāra</w:t>
            </w:r>
          </w:p>
        </w:tc>
      </w:tr>
      <w:tr w:rsidR="003B6905" w:rsidRPr="0076726F" w14:paraId="41BF1179" w14:textId="77777777" w:rsidTr="00BF07E4">
        <w:trPr>
          <w:trHeight w:val="20"/>
        </w:trPr>
        <w:tc>
          <w:tcPr>
            <w:tcW w:w="1553" w:type="dxa"/>
            <w:vAlign w:val="center"/>
          </w:tcPr>
          <w:p w14:paraId="303CE18A" w14:textId="77777777" w:rsidR="003B6905" w:rsidRPr="0076726F" w:rsidRDefault="003B6905">
            <w:pPr>
              <w:keepNext/>
              <w:keepLines/>
              <w:spacing w:before="0" w:after="0" w:line="240" w:lineRule="auto"/>
              <w:rPr>
                <w:rFonts w:ascii="Cambria" w:hAnsi="Cambria" w:cstheme="minorHAnsi"/>
                <w:sz w:val="20"/>
                <w:szCs w:val="20"/>
                <w:lang w:eastAsia="en-US"/>
              </w:rPr>
            </w:pPr>
            <w:r w:rsidRPr="0076726F">
              <w:rPr>
                <w:rFonts w:ascii="Cambria" w:hAnsi="Cambria" w:cstheme="minorHAnsi"/>
                <w:b/>
                <w:bCs/>
                <w:sz w:val="20"/>
                <w:szCs w:val="20"/>
              </w:rPr>
              <w:t>Gada</w:t>
            </w:r>
            <w:r w:rsidRPr="0076726F">
              <w:rPr>
                <w:rFonts w:ascii="Cambria" w:hAnsi="Cambria" w:cstheme="minorHAnsi"/>
                <w:sz w:val="20"/>
                <w:szCs w:val="20"/>
              </w:rPr>
              <w:t xml:space="preserve"> robežlielums (Dprg)</w:t>
            </w:r>
          </w:p>
        </w:tc>
        <w:tc>
          <w:tcPr>
            <w:tcW w:w="1237" w:type="dxa"/>
            <w:vAlign w:val="center"/>
          </w:tcPr>
          <w:p w14:paraId="2AA5437A"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rPr>
              <w:t>20 µg/m</w:t>
            </w:r>
            <w:r w:rsidRPr="0076726F">
              <w:rPr>
                <w:rFonts w:ascii="Cambria" w:hAnsi="Cambria" w:cstheme="minorHAnsi"/>
                <w:sz w:val="20"/>
                <w:szCs w:val="20"/>
                <w:vertAlign w:val="superscript"/>
              </w:rPr>
              <w:t>3</w:t>
            </w:r>
          </w:p>
        </w:tc>
        <w:tc>
          <w:tcPr>
            <w:tcW w:w="1440" w:type="dxa"/>
            <w:vAlign w:val="center"/>
          </w:tcPr>
          <w:p w14:paraId="211A58B8"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rPr>
              <w:t>10 µg/m</w:t>
            </w:r>
            <w:r w:rsidRPr="0076726F">
              <w:rPr>
                <w:rFonts w:ascii="Cambria" w:hAnsi="Cambria" w:cstheme="minorHAnsi"/>
                <w:sz w:val="20"/>
                <w:szCs w:val="20"/>
                <w:vertAlign w:val="superscript"/>
              </w:rPr>
              <w:t>3</w:t>
            </w:r>
          </w:p>
        </w:tc>
        <w:tc>
          <w:tcPr>
            <w:tcW w:w="1440" w:type="dxa"/>
            <w:vAlign w:val="center"/>
          </w:tcPr>
          <w:p w14:paraId="0ACA4391"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20 µg/m</w:t>
            </w:r>
            <w:r w:rsidRPr="0076726F">
              <w:rPr>
                <w:rFonts w:ascii="Cambria" w:hAnsi="Cambria" w:cstheme="minorHAnsi"/>
                <w:sz w:val="20"/>
                <w:szCs w:val="20"/>
                <w:vertAlign w:val="superscript"/>
                <w:lang w:eastAsia="en-US"/>
              </w:rPr>
              <w:t>3</w:t>
            </w:r>
          </w:p>
        </w:tc>
        <w:tc>
          <w:tcPr>
            <w:tcW w:w="1103" w:type="dxa"/>
            <w:vAlign w:val="center"/>
          </w:tcPr>
          <w:p w14:paraId="0C8ED869"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w:t>
            </w:r>
          </w:p>
        </w:tc>
        <w:tc>
          <w:tcPr>
            <w:tcW w:w="1217" w:type="dxa"/>
            <w:vAlign w:val="center"/>
          </w:tcPr>
          <w:p w14:paraId="5F10F99A"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rPr>
              <w:t>1 ng/m</w:t>
            </w:r>
            <w:r w:rsidRPr="0076726F">
              <w:rPr>
                <w:rFonts w:ascii="Cambria" w:hAnsi="Cambria" w:cstheme="minorHAnsi"/>
                <w:sz w:val="20"/>
                <w:szCs w:val="20"/>
                <w:vertAlign w:val="superscript"/>
              </w:rPr>
              <w:t>3</w:t>
            </w:r>
          </w:p>
        </w:tc>
        <w:tc>
          <w:tcPr>
            <w:tcW w:w="1559" w:type="dxa"/>
            <w:vAlign w:val="center"/>
          </w:tcPr>
          <w:p w14:paraId="29447166" w14:textId="77777777" w:rsidR="003B6905" w:rsidRPr="0076726F" w:rsidRDefault="003B6905">
            <w:pPr>
              <w:keepNext/>
              <w:keepLines/>
              <w:spacing w:before="0" w:after="0" w:line="240" w:lineRule="auto"/>
              <w:jc w:val="center"/>
              <w:rPr>
                <w:rFonts w:ascii="Cambria" w:hAnsi="Cambria" w:cstheme="minorHAnsi"/>
                <w:sz w:val="20"/>
                <w:szCs w:val="20"/>
                <w:lang w:eastAsia="en-US"/>
              </w:rPr>
            </w:pPr>
            <w:bookmarkStart w:id="123" w:name="_Hlk169259445"/>
            <w:r w:rsidRPr="0076726F">
              <w:rPr>
                <w:rFonts w:ascii="Cambria" w:hAnsi="Cambria" w:cstheme="minorHAnsi"/>
                <w:sz w:val="20"/>
                <w:szCs w:val="20"/>
              </w:rPr>
              <w:t>3,4 µg/m</w:t>
            </w:r>
            <w:r w:rsidRPr="0076726F">
              <w:rPr>
                <w:rFonts w:ascii="Cambria" w:hAnsi="Cambria" w:cstheme="minorHAnsi"/>
                <w:sz w:val="20"/>
                <w:szCs w:val="20"/>
                <w:vertAlign w:val="superscript"/>
              </w:rPr>
              <w:t>3</w:t>
            </w:r>
            <w:bookmarkEnd w:id="123"/>
          </w:p>
        </w:tc>
      </w:tr>
      <w:tr w:rsidR="003B6905" w:rsidRPr="0076726F" w14:paraId="00C93BF5" w14:textId="77777777" w:rsidTr="00BF07E4">
        <w:trPr>
          <w:trHeight w:val="20"/>
        </w:trPr>
        <w:tc>
          <w:tcPr>
            <w:tcW w:w="1553" w:type="dxa"/>
            <w:vAlign w:val="center"/>
          </w:tcPr>
          <w:p w14:paraId="5A0E2A5E" w14:textId="77777777" w:rsidR="003B6905" w:rsidRPr="0076726F" w:rsidRDefault="003B6905">
            <w:pPr>
              <w:keepNext/>
              <w:keepLines/>
              <w:spacing w:before="0" w:after="0" w:line="240" w:lineRule="auto"/>
              <w:rPr>
                <w:rFonts w:ascii="Cambria" w:hAnsi="Cambria" w:cstheme="minorHAnsi"/>
                <w:sz w:val="20"/>
                <w:szCs w:val="20"/>
                <w:lang w:eastAsia="en-US"/>
              </w:rPr>
            </w:pPr>
            <w:r w:rsidRPr="0076726F">
              <w:rPr>
                <w:rFonts w:ascii="Cambria" w:hAnsi="Cambria" w:cstheme="minorHAnsi"/>
                <w:b/>
                <w:bCs/>
                <w:sz w:val="20"/>
                <w:szCs w:val="20"/>
              </w:rPr>
              <w:t>Dienas</w:t>
            </w:r>
            <w:r w:rsidRPr="0076726F">
              <w:rPr>
                <w:rFonts w:ascii="Cambria" w:hAnsi="Cambria" w:cstheme="minorHAnsi"/>
                <w:sz w:val="20"/>
                <w:szCs w:val="20"/>
              </w:rPr>
              <w:t xml:space="preserve"> robežlielums</w:t>
            </w:r>
          </w:p>
        </w:tc>
        <w:tc>
          <w:tcPr>
            <w:tcW w:w="1237" w:type="dxa"/>
            <w:vAlign w:val="center"/>
          </w:tcPr>
          <w:p w14:paraId="6C7C4910"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rPr>
              <w:t>45 µg/m</w:t>
            </w:r>
            <w:r w:rsidRPr="0076726F">
              <w:rPr>
                <w:rFonts w:ascii="Cambria" w:hAnsi="Cambria" w:cstheme="minorHAnsi"/>
                <w:sz w:val="20"/>
                <w:szCs w:val="20"/>
                <w:vertAlign w:val="superscript"/>
              </w:rPr>
              <w:t>3</w:t>
            </w:r>
            <w:r w:rsidRPr="0076726F">
              <w:rPr>
                <w:rFonts w:ascii="Cambria" w:hAnsi="Cambria" w:cstheme="minorHAnsi"/>
                <w:sz w:val="20"/>
                <w:szCs w:val="20"/>
              </w:rPr>
              <w:t>, ne vairāk kā 18 reizes gadā</w:t>
            </w:r>
          </w:p>
        </w:tc>
        <w:tc>
          <w:tcPr>
            <w:tcW w:w="1440" w:type="dxa"/>
            <w:vAlign w:val="center"/>
          </w:tcPr>
          <w:p w14:paraId="770BE0BF" w14:textId="77777777" w:rsidR="003B6905" w:rsidRPr="0076726F" w:rsidRDefault="003B6905">
            <w:pPr>
              <w:keepNext/>
              <w:keepLines/>
              <w:spacing w:before="0" w:after="0" w:line="240" w:lineRule="auto"/>
              <w:jc w:val="center"/>
              <w:rPr>
                <w:rFonts w:ascii="Cambria" w:hAnsi="Cambria" w:cstheme="minorHAnsi"/>
                <w:sz w:val="20"/>
                <w:szCs w:val="20"/>
              </w:rPr>
            </w:pPr>
            <w:r w:rsidRPr="0076726F">
              <w:rPr>
                <w:rFonts w:ascii="Cambria" w:hAnsi="Cambria" w:cstheme="minorHAnsi"/>
                <w:sz w:val="20"/>
                <w:szCs w:val="20"/>
              </w:rPr>
              <w:t>25 µg/m</w:t>
            </w:r>
            <w:r w:rsidRPr="0076726F">
              <w:rPr>
                <w:rFonts w:ascii="Cambria" w:hAnsi="Cambria" w:cstheme="minorHAnsi"/>
                <w:sz w:val="20"/>
                <w:szCs w:val="20"/>
                <w:vertAlign w:val="superscript"/>
              </w:rPr>
              <w:t xml:space="preserve">3 </w:t>
            </w:r>
            <w:r w:rsidRPr="0076726F">
              <w:rPr>
                <w:rFonts w:ascii="Cambria" w:hAnsi="Cambria" w:cstheme="minorHAnsi"/>
                <w:sz w:val="20"/>
                <w:szCs w:val="20"/>
              </w:rPr>
              <w:t>,</w:t>
            </w:r>
          </w:p>
          <w:p w14:paraId="1DB9FBFF"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rPr>
              <w:t>ne vairāk kā 18 reizes gadā</w:t>
            </w:r>
          </w:p>
        </w:tc>
        <w:tc>
          <w:tcPr>
            <w:tcW w:w="1440" w:type="dxa"/>
            <w:vAlign w:val="center"/>
          </w:tcPr>
          <w:p w14:paraId="03051BD0"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50 µg/m</w:t>
            </w:r>
            <w:r w:rsidRPr="0076726F">
              <w:rPr>
                <w:rFonts w:ascii="Cambria" w:hAnsi="Cambria" w:cstheme="minorHAnsi"/>
                <w:sz w:val="20"/>
                <w:szCs w:val="20"/>
                <w:vertAlign w:val="superscript"/>
                <w:lang w:eastAsia="en-US"/>
              </w:rPr>
              <w:t xml:space="preserve">3 </w:t>
            </w:r>
            <w:r w:rsidRPr="0076726F">
              <w:rPr>
                <w:rFonts w:ascii="Cambria" w:hAnsi="Cambria" w:cstheme="minorHAnsi"/>
                <w:sz w:val="20"/>
                <w:szCs w:val="20"/>
                <w:lang w:eastAsia="en-US"/>
              </w:rPr>
              <w:t xml:space="preserve">, </w:t>
            </w:r>
            <w:r w:rsidRPr="0076726F">
              <w:rPr>
                <w:rFonts w:ascii="Cambria" w:hAnsi="Cambria" w:cstheme="minorHAnsi"/>
                <w:sz w:val="20"/>
                <w:szCs w:val="20"/>
              </w:rPr>
              <w:t>ne vairāk kā 18 reizes gadā</w:t>
            </w:r>
          </w:p>
        </w:tc>
        <w:tc>
          <w:tcPr>
            <w:tcW w:w="1103" w:type="dxa"/>
            <w:vAlign w:val="center"/>
          </w:tcPr>
          <w:p w14:paraId="7608BA8C"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w:t>
            </w:r>
          </w:p>
        </w:tc>
        <w:tc>
          <w:tcPr>
            <w:tcW w:w="1217" w:type="dxa"/>
            <w:vAlign w:val="center"/>
          </w:tcPr>
          <w:p w14:paraId="47E991B6"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w:t>
            </w:r>
          </w:p>
        </w:tc>
        <w:tc>
          <w:tcPr>
            <w:tcW w:w="1559" w:type="dxa"/>
            <w:vAlign w:val="center"/>
          </w:tcPr>
          <w:p w14:paraId="6687BF78"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w:t>
            </w:r>
          </w:p>
        </w:tc>
      </w:tr>
      <w:tr w:rsidR="003B6905" w:rsidRPr="0076726F" w14:paraId="01F8176C" w14:textId="77777777" w:rsidTr="00BF07E4">
        <w:trPr>
          <w:trHeight w:val="20"/>
        </w:trPr>
        <w:tc>
          <w:tcPr>
            <w:tcW w:w="1553" w:type="dxa"/>
            <w:vAlign w:val="center"/>
          </w:tcPr>
          <w:p w14:paraId="430DE5EB" w14:textId="77777777" w:rsidR="003B6905" w:rsidRPr="0076726F" w:rsidRDefault="003B6905">
            <w:pPr>
              <w:keepNext/>
              <w:keepLines/>
              <w:spacing w:before="0" w:after="0" w:line="240" w:lineRule="auto"/>
              <w:rPr>
                <w:rFonts w:ascii="Cambria" w:hAnsi="Cambria" w:cstheme="minorHAnsi"/>
                <w:sz w:val="20"/>
                <w:szCs w:val="20"/>
                <w:lang w:eastAsia="en-US"/>
              </w:rPr>
            </w:pPr>
            <w:r w:rsidRPr="0076726F">
              <w:rPr>
                <w:rFonts w:ascii="Cambria" w:hAnsi="Cambria" w:cstheme="minorHAnsi"/>
                <w:b/>
                <w:bCs/>
                <w:sz w:val="20"/>
                <w:szCs w:val="20"/>
                <w:lang w:eastAsia="en-US"/>
              </w:rPr>
              <w:t>Stundas</w:t>
            </w:r>
            <w:r w:rsidRPr="0076726F">
              <w:rPr>
                <w:rFonts w:ascii="Cambria" w:hAnsi="Cambria" w:cstheme="minorHAnsi"/>
                <w:sz w:val="20"/>
                <w:szCs w:val="20"/>
                <w:lang w:eastAsia="en-US"/>
              </w:rPr>
              <w:t xml:space="preserve"> robežlielums cilvēka veselības aizsardzībai</w:t>
            </w:r>
          </w:p>
        </w:tc>
        <w:tc>
          <w:tcPr>
            <w:tcW w:w="1237" w:type="dxa"/>
            <w:vAlign w:val="center"/>
          </w:tcPr>
          <w:p w14:paraId="073A3FE4"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w:t>
            </w:r>
          </w:p>
        </w:tc>
        <w:tc>
          <w:tcPr>
            <w:tcW w:w="1440" w:type="dxa"/>
            <w:vAlign w:val="center"/>
          </w:tcPr>
          <w:p w14:paraId="60B1D2C3"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w:t>
            </w:r>
          </w:p>
        </w:tc>
        <w:tc>
          <w:tcPr>
            <w:tcW w:w="1440" w:type="dxa"/>
            <w:vAlign w:val="center"/>
          </w:tcPr>
          <w:p w14:paraId="20EF60E1"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200 µg/m</w:t>
            </w:r>
            <w:r w:rsidRPr="0076726F">
              <w:rPr>
                <w:rFonts w:ascii="Cambria" w:hAnsi="Cambria" w:cstheme="minorHAnsi"/>
                <w:sz w:val="20"/>
                <w:szCs w:val="20"/>
                <w:vertAlign w:val="superscript"/>
                <w:lang w:eastAsia="en-US"/>
              </w:rPr>
              <w:t>3</w:t>
            </w:r>
            <w:r w:rsidRPr="0076726F">
              <w:rPr>
                <w:rFonts w:ascii="Cambria" w:hAnsi="Cambria" w:cstheme="minorHAnsi"/>
                <w:sz w:val="20"/>
                <w:szCs w:val="20"/>
                <w:lang w:eastAsia="en-US"/>
              </w:rPr>
              <w:t xml:space="preserve">, </w:t>
            </w:r>
            <w:r w:rsidRPr="0076726F">
              <w:rPr>
                <w:rFonts w:ascii="Cambria" w:hAnsi="Cambria" w:cstheme="minorHAnsi"/>
                <w:sz w:val="20"/>
                <w:szCs w:val="20"/>
              </w:rPr>
              <w:t>ne vairāk kā 18 reizes gadā</w:t>
            </w:r>
          </w:p>
        </w:tc>
        <w:tc>
          <w:tcPr>
            <w:tcW w:w="1103" w:type="dxa"/>
            <w:vAlign w:val="center"/>
          </w:tcPr>
          <w:p w14:paraId="1A6449A5"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w:t>
            </w:r>
          </w:p>
        </w:tc>
        <w:tc>
          <w:tcPr>
            <w:tcW w:w="1217" w:type="dxa"/>
            <w:vAlign w:val="center"/>
          </w:tcPr>
          <w:p w14:paraId="1469F15F"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w:t>
            </w:r>
          </w:p>
        </w:tc>
        <w:tc>
          <w:tcPr>
            <w:tcW w:w="1559" w:type="dxa"/>
            <w:vAlign w:val="center"/>
          </w:tcPr>
          <w:p w14:paraId="3F5D865B"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w:t>
            </w:r>
          </w:p>
        </w:tc>
      </w:tr>
      <w:tr w:rsidR="003B6905" w:rsidRPr="0076726F" w14:paraId="678EA7EA" w14:textId="77777777" w:rsidTr="00BF07E4">
        <w:trPr>
          <w:trHeight w:val="20"/>
        </w:trPr>
        <w:tc>
          <w:tcPr>
            <w:tcW w:w="1553" w:type="dxa"/>
            <w:vAlign w:val="center"/>
          </w:tcPr>
          <w:p w14:paraId="25A72CDA" w14:textId="77777777" w:rsidR="003B6905" w:rsidRPr="0076726F" w:rsidRDefault="003B6905">
            <w:pPr>
              <w:keepNext/>
              <w:keepLines/>
              <w:spacing w:before="0" w:after="0" w:line="240" w:lineRule="auto"/>
              <w:rPr>
                <w:rFonts w:ascii="Cambria" w:hAnsi="Cambria" w:cstheme="minorHAnsi"/>
                <w:b/>
                <w:bCs/>
                <w:sz w:val="20"/>
                <w:szCs w:val="20"/>
                <w:lang w:eastAsia="en-US"/>
              </w:rPr>
            </w:pPr>
            <w:r w:rsidRPr="0076726F">
              <w:rPr>
                <w:rFonts w:ascii="Cambria" w:hAnsi="Cambria" w:cstheme="minorHAnsi"/>
                <w:b/>
                <w:bCs/>
                <w:sz w:val="20"/>
                <w:szCs w:val="20"/>
                <w:lang w:eastAsia="en-US"/>
              </w:rPr>
              <w:t>Kritiskais</w:t>
            </w:r>
            <w:r w:rsidRPr="0076726F">
              <w:rPr>
                <w:rFonts w:ascii="Cambria" w:hAnsi="Cambria" w:cstheme="minorHAnsi"/>
                <w:sz w:val="20"/>
                <w:szCs w:val="20"/>
                <w:lang w:eastAsia="en-US"/>
              </w:rPr>
              <w:t xml:space="preserve"> piesārņojuma līmenis ekosistēmu aizsardzībai (KPLEA) (gadā)</w:t>
            </w:r>
          </w:p>
        </w:tc>
        <w:tc>
          <w:tcPr>
            <w:tcW w:w="1237" w:type="dxa"/>
            <w:vAlign w:val="center"/>
          </w:tcPr>
          <w:p w14:paraId="19707DE4"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w:t>
            </w:r>
          </w:p>
        </w:tc>
        <w:tc>
          <w:tcPr>
            <w:tcW w:w="1440" w:type="dxa"/>
            <w:vAlign w:val="center"/>
          </w:tcPr>
          <w:p w14:paraId="0B9A6461"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w:t>
            </w:r>
          </w:p>
        </w:tc>
        <w:tc>
          <w:tcPr>
            <w:tcW w:w="1440" w:type="dxa"/>
            <w:vAlign w:val="center"/>
          </w:tcPr>
          <w:p w14:paraId="3D099AD4"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w:t>
            </w:r>
          </w:p>
        </w:tc>
        <w:tc>
          <w:tcPr>
            <w:tcW w:w="1103" w:type="dxa"/>
            <w:vAlign w:val="center"/>
          </w:tcPr>
          <w:p w14:paraId="34859CB2"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30 µg/m</w:t>
            </w:r>
            <w:r w:rsidRPr="0076726F">
              <w:rPr>
                <w:rFonts w:ascii="Cambria" w:hAnsi="Cambria" w:cstheme="minorHAnsi"/>
                <w:sz w:val="20"/>
                <w:szCs w:val="20"/>
                <w:vertAlign w:val="superscript"/>
                <w:lang w:eastAsia="en-US"/>
              </w:rPr>
              <w:t>3</w:t>
            </w:r>
          </w:p>
        </w:tc>
        <w:tc>
          <w:tcPr>
            <w:tcW w:w="1217" w:type="dxa"/>
            <w:vAlign w:val="center"/>
          </w:tcPr>
          <w:p w14:paraId="04D91ECD"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w:t>
            </w:r>
          </w:p>
        </w:tc>
        <w:tc>
          <w:tcPr>
            <w:tcW w:w="1559" w:type="dxa"/>
            <w:vAlign w:val="center"/>
          </w:tcPr>
          <w:p w14:paraId="187F528D" w14:textId="77777777" w:rsidR="003B6905" w:rsidRPr="0076726F" w:rsidRDefault="003B6905">
            <w:pPr>
              <w:keepNext/>
              <w:keepLines/>
              <w:spacing w:before="0" w:after="0" w:line="240" w:lineRule="auto"/>
              <w:jc w:val="center"/>
              <w:rPr>
                <w:rFonts w:ascii="Cambria" w:hAnsi="Cambria" w:cstheme="minorHAnsi"/>
                <w:sz w:val="20"/>
                <w:szCs w:val="20"/>
                <w:lang w:eastAsia="en-US"/>
              </w:rPr>
            </w:pPr>
            <w:r w:rsidRPr="0076726F">
              <w:rPr>
                <w:rFonts w:ascii="Cambria" w:hAnsi="Cambria" w:cstheme="minorHAnsi"/>
                <w:sz w:val="20"/>
                <w:szCs w:val="20"/>
                <w:lang w:eastAsia="en-US"/>
              </w:rPr>
              <w:t>-</w:t>
            </w:r>
          </w:p>
        </w:tc>
      </w:tr>
      <w:bookmarkEnd w:id="122"/>
    </w:tbl>
    <w:p w14:paraId="72F15EDB" w14:textId="76461D0B" w:rsidR="003B6905" w:rsidRPr="0076726F" w:rsidRDefault="003B6905" w:rsidP="000A6F37">
      <w:pPr>
        <w:keepNext/>
        <w:keepLines/>
        <w:ind w:right="140"/>
        <w:jc w:val="right"/>
        <w:rPr>
          <w:rFonts w:ascii="Cambria" w:hAnsi="Cambria"/>
          <w:i/>
          <w:iCs/>
          <w:sz w:val="20"/>
          <w:szCs w:val="20"/>
          <w:lang w:eastAsia="en-US"/>
        </w:rPr>
        <w:sectPr w:rsidR="003B6905" w:rsidRPr="0076726F" w:rsidSect="002E4C60">
          <w:type w:val="nextColumn"/>
          <w:pgSz w:w="11906" w:h="16838"/>
          <w:pgMar w:top="1134" w:right="1134" w:bottom="1134" w:left="1134" w:header="708" w:footer="708" w:gutter="0"/>
          <w:cols w:space="708"/>
          <w:titlePg/>
          <w:docGrid w:linePitch="360"/>
        </w:sectPr>
      </w:pPr>
    </w:p>
    <w:tbl>
      <w:tblPr>
        <w:tblStyle w:val="TableGrid"/>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4"/>
      </w:tblGrid>
      <w:tr w:rsidR="00E84C38" w:rsidRPr="0076726F" w14:paraId="27E4C2A3" w14:textId="77777777" w:rsidTr="4C53458C">
        <w:trPr>
          <w:trHeight w:val="2498"/>
        </w:trPr>
        <w:tc>
          <w:tcPr>
            <w:tcW w:w="9634" w:type="dxa"/>
          </w:tcPr>
          <w:p w14:paraId="06857565" w14:textId="127089AF" w:rsidR="004C7FD8" w:rsidRPr="0076726F" w:rsidRDefault="00404CD1" w:rsidP="001837F7">
            <w:pPr>
              <w:ind w:left="-106"/>
              <w:rPr>
                <w:rFonts w:ascii="Cambria" w:hAnsi="Cambria" w:cstheme="minorBidi"/>
                <w:lang w:eastAsia="en-US"/>
              </w:rPr>
            </w:pPr>
            <w:r w:rsidRPr="0076726F">
              <w:rPr>
                <w:rFonts w:ascii="Cambria" w:hAnsi="Cambria" w:cstheme="minorBidi"/>
                <w:lang w:eastAsia="en-US"/>
              </w:rPr>
              <w:lastRenderedPageBreak/>
              <w:t>Detalizēta informācija par gaisa kvalitāti dažādās stacijās sniegta</w:t>
            </w:r>
            <w:r w:rsidR="003E0993" w:rsidRPr="0076726F">
              <w:rPr>
                <w:rFonts w:ascii="Cambria" w:hAnsi="Cambria" w:cstheme="minorBidi"/>
                <w:lang w:eastAsia="en-US"/>
              </w:rPr>
              <w:t xml:space="preserve"> Plāna</w:t>
            </w:r>
            <w:r w:rsidRPr="0076726F">
              <w:rPr>
                <w:rFonts w:ascii="Cambria" w:hAnsi="Cambria" w:cstheme="minorBidi"/>
                <w:lang w:eastAsia="en-US"/>
              </w:rPr>
              <w:t xml:space="preserve"> </w:t>
            </w:r>
            <w:r w:rsidR="001D6F13" w:rsidRPr="0076726F">
              <w:rPr>
                <w:rFonts w:ascii="Cambria" w:hAnsi="Cambria" w:cstheme="minorBidi"/>
                <w:lang w:eastAsia="en-US"/>
              </w:rPr>
              <w:t>1. </w:t>
            </w:r>
            <w:r w:rsidRPr="0076726F">
              <w:rPr>
                <w:rFonts w:ascii="Cambria" w:hAnsi="Cambria" w:cstheme="minorBidi"/>
                <w:lang w:eastAsia="en-US"/>
              </w:rPr>
              <w:t>pielikumā.</w:t>
            </w:r>
            <w:r w:rsidR="00BD230D">
              <w:rPr>
                <w:rStyle w:val="FootnoteReference"/>
                <w:rFonts w:ascii="Cambria" w:hAnsi="Cambria"/>
                <w:lang w:eastAsia="en-US"/>
              </w:rPr>
              <w:footnoteReference w:id="50"/>
            </w:r>
          </w:p>
          <w:p w14:paraId="7C2EBBBA" w14:textId="075EC54B" w:rsidR="00E84C38" w:rsidRPr="0076726F" w:rsidRDefault="163480EC" w:rsidP="001837F7">
            <w:pPr>
              <w:ind w:left="-106"/>
              <w:rPr>
                <w:rFonts w:ascii="Cambria" w:hAnsi="Cambria"/>
              </w:rPr>
            </w:pPr>
            <w:r w:rsidRPr="0076726F">
              <w:rPr>
                <w:rFonts w:ascii="Cambria" w:hAnsi="Cambria"/>
                <w:lang w:eastAsia="en-US"/>
              </w:rPr>
              <w:t>Monitoringa stacijās, kas izvietotas gaisa kvalitātes zonā “Latvija”, laika posmā no 2018. gada līdz 2022.</w:t>
            </w:r>
            <w:r w:rsidR="67E399D9" w:rsidRPr="0076726F">
              <w:rPr>
                <w:rFonts w:ascii="Cambria" w:hAnsi="Cambria"/>
                <w:lang w:eastAsia="en-US"/>
              </w:rPr>
              <w:t> </w:t>
            </w:r>
            <w:r w:rsidRPr="0076726F">
              <w:rPr>
                <w:rFonts w:ascii="Cambria" w:hAnsi="Cambria"/>
                <w:lang w:eastAsia="en-US"/>
              </w:rPr>
              <w:t xml:space="preserve">gadam gada vidējās koncentrācijas robežvērtības tika pārsniegtas tikai </w:t>
            </w:r>
            <w:r w:rsidR="560E30EE" w:rsidRPr="0076726F">
              <w:rPr>
                <w:rFonts w:ascii="Cambria" w:hAnsi="Cambria"/>
                <w:lang w:eastAsia="en-US"/>
              </w:rPr>
              <w:t>B(a)P</w:t>
            </w:r>
            <w:r w:rsidRPr="0076726F">
              <w:rPr>
                <w:rFonts w:ascii="Cambria" w:hAnsi="Cambria"/>
                <w:lang w:eastAsia="en-US"/>
              </w:rPr>
              <w:t xml:space="preserve"> (monitoringa stacijās Liepājā un Rēzeknē), bet vienlaikus vērojama </w:t>
            </w:r>
            <w:r w:rsidR="560E30EE" w:rsidRPr="0076726F">
              <w:rPr>
                <w:rFonts w:ascii="Cambria" w:hAnsi="Cambria"/>
                <w:lang w:eastAsia="en-US"/>
              </w:rPr>
              <w:t>B(a)P</w:t>
            </w:r>
            <w:r w:rsidRPr="0076726F">
              <w:rPr>
                <w:rFonts w:ascii="Cambria" w:hAnsi="Cambria"/>
                <w:lang w:eastAsia="en-US"/>
              </w:rPr>
              <w:t xml:space="preserve"> piesārņojuma līmeņa samazināšanās tendence šajā zonā. Piesārņojuma līmeņa samazināšanās novērojumu stacijās, kas izvietotas šajā zonā, vērojama arī daļiņu PM</w:t>
            </w:r>
            <w:r w:rsidRPr="0076726F">
              <w:rPr>
                <w:rFonts w:ascii="Cambria" w:hAnsi="Cambria"/>
                <w:vertAlign w:val="subscript"/>
                <w:lang w:eastAsia="en-US"/>
              </w:rPr>
              <w:t>2,5</w:t>
            </w:r>
            <w:r w:rsidRPr="0076726F">
              <w:rPr>
                <w:rFonts w:ascii="Cambria" w:hAnsi="Cambria"/>
                <w:lang w:eastAsia="en-US"/>
              </w:rPr>
              <w:t xml:space="preserve"> un NO</w:t>
            </w:r>
            <w:r w:rsidRPr="0076726F">
              <w:rPr>
                <w:rFonts w:ascii="Cambria" w:hAnsi="Cambria"/>
                <w:vertAlign w:val="subscript"/>
                <w:lang w:eastAsia="en-US"/>
              </w:rPr>
              <w:t>2</w:t>
            </w:r>
            <w:r w:rsidRPr="0076726F">
              <w:rPr>
                <w:rFonts w:ascii="Cambria" w:hAnsi="Cambria"/>
                <w:lang w:eastAsia="en-US"/>
              </w:rPr>
              <w:t xml:space="preserve"> gadījumā, bet daļiņu PM</w:t>
            </w:r>
            <w:r w:rsidRPr="0076726F">
              <w:rPr>
                <w:rFonts w:ascii="Cambria" w:hAnsi="Cambria"/>
                <w:vertAlign w:val="subscript"/>
                <w:lang w:eastAsia="en-US"/>
              </w:rPr>
              <w:t>10</w:t>
            </w:r>
            <w:r w:rsidRPr="0076726F">
              <w:rPr>
                <w:rFonts w:ascii="Cambria" w:hAnsi="Cambria"/>
                <w:lang w:eastAsia="en-US"/>
              </w:rPr>
              <w:t xml:space="preserve"> un benzola gada vidējās koncentrācijas izmaiņas neuzrāda viennozīmīgas samazināšanās tendences</w:t>
            </w:r>
            <w:r w:rsidR="32DB97F0" w:rsidRPr="0076726F">
              <w:rPr>
                <w:rFonts w:ascii="Cambria" w:hAnsi="Cambria"/>
                <w:lang w:eastAsia="en-US"/>
              </w:rPr>
              <w:t>. Š</w:t>
            </w:r>
            <w:r w:rsidRPr="0076726F">
              <w:rPr>
                <w:rFonts w:ascii="Cambria" w:hAnsi="Cambria"/>
                <w:lang w:eastAsia="en-US"/>
              </w:rPr>
              <w:t xml:space="preserve">o gaisa piesārņotāju gada vidējās koncentrācijas norādītajā laika posmā atkarībā no konkrētās valstspilsētas ir gan pieaugušas (benzolam </w:t>
            </w:r>
            <w:r w:rsidR="3AB44EA1" w:rsidRPr="0076726F">
              <w:rPr>
                <w:rFonts w:ascii="Cambria" w:hAnsi="Cambria"/>
                <w:lang w:eastAsia="en-US"/>
              </w:rPr>
              <w:t xml:space="preserve">Ventspilī, </w:t>
            </w:r>
            <w:r w:rsidRPr="0076726F">
              <w:rPr>
                <w:rFonts w:ascii="Cambria" w:hAnsi="Cambria"/>
                <w:lang w:eastAsia="en-US"/>
              </w:rPr>
              <w:t>Liepājā un Rēzeknē), gan samazinājušās (daļiņām PM</w:t>
            </w:r>
            <w:r w:rsidRPr="0076726F">
              <w:rPr>
                <w:rFonts w:ascii="Cambria" w:hAnsi="Cambria"/>
                <w:vertAlign w:val="subscript"/>
                <w:lang w:eastAsia="en-US"/>
              </w:rPr>
              <w:t>10</w:t>
            </w:r>
            <w:r w:rsidRPr="0076726F">
              <w:rPr>
                <w:rFonts w:ascii="Cambria" w:hAnsi="Cambria"/>
                <w:lang w:eastAsia="en-US"/>
              </w:rPr>
              <w:t xml:space="preserve"> Liepājā un Rēzeknē). </w:t>
            </w:r>
            <w:r w:rsidR="78AD6656" w:rsidRPr="0076726F">
              <w:rPr>
                <w:rFonts w:ascii="Cambria" w:hAnsi="Cambria" w:cstheme="minorBidi"/>
                <w:lang w:eastAsia="en-US"/>
              </w:rPr>
              <w:t>Liepājā (PM</w:t>
            </w:r>
            <w:r w:rsidR="78AD6656" w:rsidRPr="0076726F">
              <w:rPr>
                <w:rFonts w:ascii="Cambria" w:hAnsi="Cambria" w:cstheme="minorBidi"/>
                <w:vertAlign w:val="subscript"/>
                <w:lang w:eastAsia="en-US"/>
              </w:rPr>
              <w:t>10</w:t>
            </w:r>
            <w:r w:rsidR="78AD6656" w:rsidRPr="0076726F">
              <w:rPr>
                <w:rFonts w:ascii="Cambria" w:hAnsi="Cambria" w:cstheme="minorBidi"/>
                <w:lang w:eastAsia="en-US"/>
              </w:rPr>
              <w:t>, PM</w:t>
            </w:r>
            <w:r w:rsidR="78AD6656" w:rsidRPr="0076726F">
              <w:rPr>
                <w:rFonts w:ascii="Cambria" w:hAnsi="Cambria" w:cstheme="minorBidi"/>
                <w:vertAlign w:val="subscript"/>
                <w:lang w:eastAsia="en-US"/>
              </w:rPr>
              <w:t>2,5</w:t>
            </w:r>
            <w:r w:rsidR="78AD6656" w:rsidRPr="0076726F">
              <w:rPr>
                <w:rFonts w:ascii="Cambria" w:hAnsi="Cambria" w:cstheme="minorBidi"/>
                <w:lang w:eastAsia="en-US"/>
              </w:rPr>
              <w:t>, benzols), Rēzeknē (PM</w:t>
            </w:r>
            <w:r w:rsidR="78AD6656" w:rsidRPr="0076726F">
              <w:rPr>
                <w:rFonts w:ascii="Cambria" w:hAnsi="Cambria" w:cstheme="minorBidi"/>
                <w:vertAlign w:val="subscript"/>
                <w:lang w:eastAsia="en-US"/>
              </w:rPr>
              <w:t>10</w:t>
            </w:r>
            <w:r w:rsidR="78AD6656" w:rsidRPr="0076726F">
              <w:rPr>
                <w:rFonts w:ascii="Cambria" w:hAnsi="Cambria" w:cstheme="minorBidi"/>
                <w:lang w:eastAsia="en-US"/>
              </w:rPr>
              <w:t>, PM</w:t>
            </w:r>
            <w:r w:rsidR="78AD6656" w:rsidRPr="0076726F">
              <w:rPr>
                <w:rFonts w:ascii="Cambria" w:hAnsi="Cambria" w:cstheme="minorBidi"/>
                <w:vertAlign w:val="subscript"/>
                <w:lang w:eastAsia="en-US"/>
              </w:rPr>
              <w:t>2,5</w:t>
            </w:r>
            <w:r w:rsidR="78AD6656" w:rsidRPr="0076726F">
              <w:rPr>
                <w:rFonts w:ascii="Cambria" w:hAnsi="Cambria" w:cstheme="minorBidi"/>
                <w:lang w:eastAsia="en-US"/>
              </w:rPr>
              <w:t>, benzols) un Ventspilī</w:t>
            </w:r>
            <w:r w:rsidR="78AD6656" w:rsidRPr="0076726F">
              <w:rPr>
                <w:rFonts w:ascii="Cambria" w:hAnsi="Cambria"/>
                <w:lang w:eastAsia="en-US"/>
              </w:rPr>
              <w:t xml:space="preserve"> </w:t>
            </w:r>
            <w:r w:rsidR="78AD6656" w:rsidRPr="0076726F">
              <w:rPr>
                <w:rFonts w:ascii="Cambria" w:hAnsi="Cambria" w:cstheme="minorBidi"/>
                <w:lang w:eastAsia="en-US"/>
              </w:rPr>
              <w:t>(PM</w:t>
            </w:r>
            <w:r w:rsidR="78AD6656" w:rsidRPr="0076726F">
              <w:rPr>
                <w:rFonts w:ascii="Cambria" w:hAnsi="Cambria" w:cstheme="minorBidi"/>
                <w:vertAlign w:val="subscript"/>
                <w:lang w:eastAsia="en-US"/>
              </w:rPr>
              <w:t>10</w:t>
            </w:r>
            <w:r w:rsidR="78AD6656" w:rsidRPr="0076726F">
              <w:rPr>
                <w:rFonts w:ascii="Cambria" w:hAnsi="Cambria" w:cstheme="minorBidi"/>
                <w:lang w:eastAsia="en-US"/>
              </w:rPr>
              <w:t>, PM</w:t>
            </w:r>
            <w:r w:rsidR="78AD6656" w:rsidRPr="0076726F">
              <w:rPr>
                <w:rFonts w:ascii="Cambria" w:hAnsi="Cambria" w:cstheme="minorBidi"/>
                <w:vertAlign w:val="subscript"/>
                <w:lang w:eastAsia="en-US"/>
              </w:rPr>
              <w:t>2,5</w:t>
            </w:r>
            <w:r w:rsidR="78AD6656" w:rsidRPr="0076726F">
              <w:rPr>
                <w:rFonts w:ascii="Cambria" w:hAnsi="Cambria" w:cstheme="minorBidi"/>
                <w:lang w:eastAsia="en-US"/>
              </w:rPr>
              <w:t xml:space="preserve">) </w:t>
            </w:r>
            <w:r w:rsidRPr="0076726F">
              <w:rPr>
                <w:rFonts w:ascii="Cambria" w:hAnsi="Cambria"/>
                <w:lang w:eastAsia="en-US"/>
              </w:rPr>
              <w:t xml:space="preserve"> </w:t>
            </w:r>
            <w:r w:rsidR="08995FCF" w:rsidRPr="0076726F">
              <w:rPr>
                <w:rFonts w:ascii="Cambria" w:hAnsi="Cambria"/>
                <w:lang w:eastAsia="en-US"/>
              </w:rPr>
              <w:t>šobrīd</w:t>
            </w:r>
            <w:r w:rsidR="603AF859" w:rsidRPr="0076726F">
              <w:rPr>
                <w:rFonts w:ascii="Cambria" w:hAnsi="Cambria"/>
                <w:lang w:eastAsia="en-US"/>
              </w:rPr>
              <w:t xml:space="preserve"> tiek pārsniegt</w:t>
            </w:r>
            <w:r w:rsidR="78AD6656" w:rsidRPr="0076726F">
              <w:rPr>
                <w:rFonts w:ascii="Cambria" w:hAnsi="Cambria"/>
                <w:lang w:eastAsia="en-US"/>
              </w:rPr>
              <w:t>i</w:t>
            </w:r>
            <w:r w:rsidR="603AF859" w:rsidRPr="0076726F">
              <w:rPr>
                <w:rFonts w:ascii="Cambria" w:hAnsi="Cambria"/>
                <w:lang w:eastAsia="en-US"/>
              </w:rPr>
              <w:t xml:space="preserve"> </w:t>
            </w:r>
            <w:r w:rsidRPr="0076726F">
              <w:rPr>
                <w:rFonts w:ascii="Cambria" w:hAnsi="Cambria"/>
                <w:lang w:eastAsia="en-US"/>
              </w:rPr>
              <w:t xml:space="preserve">Direktīvā 2024/2881 </w:t>
            </w:r>
            <w:r w:rsidR="603AF859" w:rsidRPr="0076726F">
              <w:rPr>
                <w:rFonts w:ascii="Cambria" w:hAnsi="Cambria"/>
                <w:lang w:eastAsia="en-US"/>
              </w:rPr>
              <w:t>noteikt</w:t>
            </w:r>
            <w:r w:rsidR="78AD6656" w:rsidRPr="0076726F">
              <w:rPr>
                <w:rFonts w:ascii="Cambria" w:hAnsi="Cambria"/>
                <w:lang w:eastAsia="en-US"/>
              </w:rPr>
              <w:t>ie jaunie normatīvi</w:t>
            </w:r>
            <w:r w:rsidR="603AF859" w:rsidRPr="0076726F">
              <w:rPr>
                <w:rFonts w:ascii="Cambria" w:hAnsi="Cambria"/>
                <w:lang w:eastAsia="en-US"/>
              </w:rPr>
              <w:t>, kas stāsies spēkā sākot no 2030.gada</w:t>
            </w:r>
          </w:p>
        </w:tc>
      </w:tr>
    </w:tbl>
    <w:p w14:paraId="32E55889" w14:textId="6E0F7A8D" w:rsidR="000528DF" w:rsidRPr="0076726F" w:rsidRDefault="003E4554" w:rsidP="256CFDB7">
      <w:pPr>
        <w:rPr>
          <w:rFonts w:ascii="Cambria" w:hAnsi="Cambria" w:cstheme="minorBidi"/>
          <w:lang w:eastAsia="en-US"/>
        </w:rPr>
      </w:pPr>
      <w:r w:rsidRPr="0076726F">
        <w:rPr>
          <w:rFonts w:ascii="Cambria" w:hAnsi="Cambria"/>
          <w:lang w:eastAsia="en-US"/>
        </w:rPr>
        <w:t>Zonā “Rīga”</w:t>
      </w:r>
      <w:r w:rsidR="001550E7" w:rsidRPr="0076726F">
        <w:rPr>
          <w:rFonts w:ascii="Cambria" w:hAnsi="Cambria"/>
          <w:lang w:eastAsia="en-US"/>
        </w:rPr>
        <w:t xml:space="preserve"> saskaņā ar monitoringa datiem </w:t>
      </w:r>
      <w:r w:rsidR="003F5DF0" w:rsidRPr="0076726F">
        <w:rPr>
          <w:rFonts w:ascii="Cambria" w:hAnsi="Cambria"/>
          <w:lang w:eastAsia="en-US"/>
        </w:rPr>
        <w:t>laika posmā no 2018.</w:t>
      </w:r>
      <w:r w:rsidR="00620B3A" w:rsidRPr="0076726F">
        <w:rPr>
          <w:rFonts w:ascii="Cambria" w:hAnsi="Cambria"/>
          <w:lang w:eastAsia="en-US"/>
        </w:rPr>
        <w:t> </w:t>
      </w:r>
      <w:r w:rsidR="003F5DF0" w:rsidRPr="0076726F">
        <w:rPr>
          <w:rFonts w:ascii="Cambria" w:hAnsi="Cambria"/>
          <w:lang w:eastAsia="en-US"/>
        </w:rPr>
        <w:t>gada līdz 2022.</w:t>
      </w:r>
      <w:r w:rsidR="00620B3A" w:rsidRPr="0076726F">
        <w:rPr>
          <w:rFonts w:ascii="Cambria" w:hAnsi="Cambria"/>
          <w:lang w:eastAsia="en-US"/>
        </w:rPr>
        <w:t> </w:t>
      </w:r>
      <w:r w:rsidR="003F5DF0" w:rsidRPr="0076726F">
        <w:rPr>
          <w:rFonts w:ascii="Cambria" w:hAnsi="Cambria"/>
          <w:lang w:eastAsia="en-US"/>
        </w:rPr>
        <w:t xml:space="preserve">gadam ir </w:t>
      </w:r>
      <w:r w:rsidR="001119DB" w:rsidRPr="0076726F">
        <w:rPr>
          <w:rFonts w:ascii="Cambria" w:hAnsi="Cambria"/>
          <w:lang w:eastAsia="en-US"/>
        </w:rPr>
        <w:t>samazinājušās</w:t>
      </w:r>
      <w:r w:rsidR="008201B3" w:rsidRPr="0076726F">
        <w:rPr>
          <w:rFonts w:ascii="Cambria" w:hAnsi="Cambria"/>
          <w:lang w:eastAsia="en-US"/>
        </w:rPr>
        <w:t xml:space="preserve"> </w:t>
      </w:r>
      <w:r w:rsidR="004C0037" w:rsidRPr="0076726F">
        <w:rPr>
          <w:rFonts w:ascii="Cambria" w:hAnsi="Cambria"/>
          <w:lang w:eastAsia="en-US"/>
        </w:rPr>
        <w:t>daļiņu PM</w:t>
      </w:r>
      <w:r w:rsidR="004C0037" w:rsidRPr="0076726F">
        <w:rPr>
          <w:rFonts w:ascii="Cambria" w:hAnsi="Cambria"/>
          <w:vertAlign w:val="subscript"/>
          <w:lang w:eastAsia="en-US"/>
        </w:rPr>
        <w:t>10</w:t>
      </w:r>
      <w:r w:rsidR="004C0037" w:rsidRPr="0076726F">
        <w:rPr>
          <w:rFonts w:ascii="Cambria" w:hAnsi="Cambria"/>
          <w:lang w:eastAsia="en-US"/>
        </w:rPr>
        <w:t xml:space="preserve"> gada vidējās koncentrācijas</w:t>
      </w:r>
      <w:r w:rsidR="001550E7" w:rsidRPr="0076726F">
        <w:rPr>
          <w:rFonts w:ascii="Cambria" w:hAnsi="Cambria"/>
          <w:lang w:eastAsia="en-US"/>
        </w:rPr>
        <w:t>, daļiņu PM</w:t>
      </w:r>
      <w:r w:rsidR="001550E7" w:rsidRPr="0076726F">
        <w:rPr>
          <w:rFonts w:ascii="Cambria" w:hAnsi="Cambria"/>
          <w:vertAlign w:val="subscript"/>
          <w:lang w:eastAsia="en-US"/>
        </w:rPr>
        <w:t>2,5</w:t>
      </w:r>
      <w:r w:rsidR="001550E7" w:rsidRPr="0076726F">
        <w:rPr>
          <w:rFonts w:ascii="Cambria" w:hAnsi="Cambria"/>
          <w:lang w:eastAsia="en-US"/>
        </w:rPr>
        <w:t>, NO</w:t>
      </w:r>
      <w:r w:rsidR="001550E7" w:rsidRPr="0076726F">
        <w:rPr>
          <w:rFonts w:ascii="Cambria" w:hAnsi="Cambria"/>
          <w:vertAlign w:val="subscript"/>
          <w:lang w:eastAsia="en-US"/>
        </w:rPr>
        <w:t>2</w:t>
      </w:r>
      <w:r w:rsidR="001550E7" w:rsidRPr="0076726F">
        <w:rPr>
          <w:rFonts w:ascii="Cambria" w:hAnsi="Cambria"/>
          <w:lang w:eastAsia="en-US"/>
        </w:rPr>
        <w:t xml:space="preserve"> </w:t>
      </w:r>
      <w:r w:rsidR="003F5DF0" w:rsidRPr="0076726F">
        <w:rPr>
          <w:rFonts w:ascii="Cambria" w:hAnsi="Cambria"/>
          <w:lang w:eastAsia="en-US"/>
        </w:rPr>
        <w:t xml:space="preserve">un benzola </w:t>
      </w:r>
      <w:r w:rsidR="001550E7" w:rsidRPr="0076726F">
        <w:rPr>
          <w:rFonts w:ascii="Cambria" w:hAnsi="Cambria"/>
          <w:lang w:eastAsia="en-US"/>
        </w:rPr>
        <w:t>gada vidējās koncentrācijas</w:t>
      </w:r>
      <w:r w:rsidR="00493456" w:rsidRPr="0076726F">
        <w:rPr>
          <w:rFonts w:ascii="Cambria" w:hAnsi="Cambria"/>
          <w:lang w:eastAsia="en-US"/>
        </w:rPr>
        <w:t xml:space="preserve">. Nevienai no norādītājām vielām netiek </w:t>
      </w:r>
      <w:r w:rsidR="00BF0816" w:rsidRPr="0076726F">
        <w:rPr>
          <w:rFonts w:ascii="Cambria" w:hAnsi="Cambria"/>
          <w:lang w:eastAsia="en-US"/>
        </w:rPr>
        <w:t>pārsnie</w:t>
      </w:r>
      <w:r w:rsidR="00493456" w:rsidRPr="0076726F">
        <w:rPr>
          <w:rFonts w:ascii="Cambria" w:hAnsi="Cambria"/>
          <w:lang w:eastAsia="en-US"/>
        </w:rPr>
        <w:t>gts</w:t>
      </w:r>
      <w:r w:rsidR="00BF0816" w:rsidRPr="0076726F">
        <w:rPr>
          <w:rFonts w:ascii="Cambria" w:hAnsi="Cambria"/>
          <w:lang w:eastAsia="en-US"/>
        </w:rPr>
        <w:t xml:space="preserve"> robežlielum</w:t>
      </w:r>
      <w:r w:rsidR="00493456" w:rsidRPr="0076726F">
        <w:rPr>
          <w:rFonts w:ascii="Cambria" w:hAnsi="Cambria"/>
          <w:lang w:eastAsia="en-US"/>
        </w:rPr>
        <w:t>s</w:t>
      </w:r>
      <w:r w:rsidR="00BF0816" w:rsidRPr="0076726F">
        <w:rPr>
          <w:rFonts w:ascii="Cambria" w:hAnsi="Cambria"/>
          <w:lang w:eastAsia="en-US"/>
        </w:rPr>
        <w:t xml:space="preserve"> cilvēka veselības aizsardzībai</w:t>
      </w:r>
      <w:r w:rsidR="603150E8" w:rsidRPr="0076726F">
        <w:rPr>
          <w:rFonts w:ascii="Cambria" w:hAnsi="Cambria"/>
          <w:lang w:eastAsia="en-US"/>
        </w:rPr>
        <w:t xml:space="preserve"> valsts monitoringa tīkla esošās stacijā</w:t>
      </w:r>
      <w:r w:rsidR="00E07F00" w:rsidRPr="0076726F">
        <w:rPr>
          <w:rFonts w:ascii="Cambria" w:hAnsi="Cambria"/>
          <w:lang w:eastAsia="en-US"/>
        </w:rPr>
        <w:t>s</w:t>
      </w:r>
      <w:r w:rsidR="00121B93" w:rsidRPr="0076726F">
        <w:rPr>
          <w:rStyle w:val="FootnoteReference"/>
          <w:rFonts w:ascii="Cambria" w:hAnsi="Cambria"/>
          <w:lang w:eastAsia="en-US"/>
        </w:rPr>
        <w:footnoteReference w:id="51"/>
      </w:r>
      <w:r w:rsidR="00121B93" w:rsidRPr="0076726F">
        <w:rPr>
          <w:rFonts w:ascii="Cambria" w:hAnsi="Cambria"/>
          <w:lang w:eastAsia="en-US"/>
        </w:rPr>
        <w:t xml:space="preserve">. </w:t>
      </w:r>
      <w:r w:rsidR="00493456" w:rsidRPr="0076726F">
        <w:rPr>
          <w:rFonts w:ascii="Cambria" w:hAnsi="Cambria"/>
          <w:lang w:eastAsia="en-US"/>
        </w:rPr>
        <w:t>Pamatojoties u</w:t>
      </w:r>
      <w:r w:rsidR="005574D9" w:rsidRPr="0076726F">
        <w:rPr>
          <w:rFonts w:ascii="Cambria" w:hAnsi="Cambria"/>
          <w:lang w:eastAsia="en-US"/>
        </w:rPr>
        <w:t>z</w:t>
      </w:r>
      <w:r w:rsidR="00493456" w:rsidRPr="0076726F">
        <w:rPr>
          <w:rFonts w:ascii="Cambria" w:hAnsi="Cambria"/>
          <w:lang w:eastAsia="en-US"/>
        </w:rPr>
        <w:t xml:space="preserve"> monitoringa rezultātiem, </w:t>
      </w:r>
      <w:r w:rsidR="004B0806" w:rsidRPr="0076726F">
        <w:rPr>
          <w:rFonts w:ascii="Cambria" w:hAnsi="Cambria" w:cstheme="minorBidi"/>
          <w:lang w:eastAsia="en-US"/>
        </w:rPr>
        <w:t>Rīgā</w:t>
      </w:r>
      <w:r w:rsidR="004B0806" w:rsidRPr="0076726F">
        <w:rPr>
          <w:rFonts w:ascii="Cambria" w:hAnsi="Cambria"/>
          <w:lang w:eastAsia="en-US"/>
        </w:rPr>
        <w:t xml:space="preserve"> </w:t>
      </w:r>
      <w:r w:rsidR="00493456" w:rsidRPr="0076726F">
        <w:rPr>
          <w:rFonts w:ascii="Cambria" w:hAnsi="Cambria"/>
          <w:lang w:eastAsia="en-US"/>
        </w:rPr>
        <w:t>k</w:t>
      </w:r>
      <w:r w:rsidR="004C0037" w:rsidRPr="0076726F">
        <w:rPr>
          <w:rFonts w:ascii="Cambria" w:hAnsi="Cambria"/>
          <w:lang w:eastAsia="en-US"/>
        </w:rPr>
        <w:t xml:space="preserve">ā ļoti augsts </w:t>
      </w:r>
      <w:r w:rsidR="004B0806" w:rsidRPr="0076726F">
        <w:rPr>
          <w:rFonts w:ascii="Cambria" w:hAnsi="Cambria"/>
          <w:lang w:eastAsia="en-US"/>
        </w:rPr>
        <w:t>r</w:t>
      </w:r>
      <w:r w:rsidR="004B0806" w:rsidRPr="0076726F">
        <w:rPr>
          <w:rFonts w:ascii="Cambria" w:hAnsi="Cambria" w:cstheme="minorBidi"/>
          <w:lang w:eastAsia="en-US"/>
        </w:rPr>
        <w:t>isks</w:t>
      </w:r>
      <w:r w:rsidR="004B0806" w:rsidRPr="0076726F">
        <w:rPr>
          <w:rFonts w:ascii="Cambria" w:hAnsi="Cambria"/>
          <w:lang w:eastAsia="en-US"/>
        </w:rPr>
        <w:t xml:space="preserve"> ir </w:t>
      </w:r>
      <w:r w:rsidR="004C0037" w:rsidRPr="0076726F">
        <w:rPr>
          <w:rFonts w:ascii="Cambria" w:hAnsi="Cambria"/>
          <w:lang w:eastAsia="en-US"/>
        </w:rPr>
        <w:t xml:space="preserve">vērtējams </w:t>
      </w:r>
      <w:r w:rsidR="00D54B1D" w:rsidRPr="0076726F">
        <w:rPr>
          <w:rFonts w:ascii="Cambria" w:hAnsi="Cambria" w:cstheme="minorBidi"/>
          <w:lang w:eastAsia="en-US"/>
        </w:rPr>
        <w:t>pārsniegums</w:t>
      </w:r>
      <w:r w:rsidR="00D54B1D" w:rsidRPr="0076726F" w:rsidDel="004B0806">
        <w:rPr>
          <w:rFonts w:ascii="Cambria" w:hAnsi="Cambria"/>
          <w:lang w:eastAsia="en-US"/>
        </w:rPr>
        <w:t xml:space="preserve"> </w:t>
      </w:r>
      <w:r w:rsidR="008B14D3" w:rsidRPr="0076726F">
        <w:rPr>
          <w:rFonts w:ascii="Cambria" w:hAnsi="Cambria" w:cstheme="minorBidi"/>
          <w:lang w:eastAsia="en-US"/>
        </w:rPr>
        <w:t>Direktīvā 2024/2881</w:t>
      </w:r>
      <w:r w:rsidR="004C0037" w:rsidRPr="0076726F">
        <w:rPr>
          <w:rFonts w:ascii="Cambria" w:hAnsi="Cambria" w:cstheme="minorBidi"/>
          <w:lang w:eastAsia="en-US"/>
        </w:rPr>
        <w:t xml:space="preserve"> noteikt</w:t>
      </w:r>
      <w:r w:rsidR="007A0F1B" w:rsidRPr="0076726F">
        <w:rPr>
          <w:rFonts w:ascii="Cambria" w:hAnsi="Cambria" w:cstheme="minorBidi"/>
          <w:lang w:eastAsia="en-US"/>
        </w:rPr>
        <w:t xml:space="preserve">ajām </w:t>
      </w:r>
      <w:r w:rsidR="004C0037" w:rsidRPr="0076726F">
        <w:rPr>
          <w:rFonts w:ascii="Cambria" w:hAnsi="Cambria" w:cstheme="minorBidi"/>
          <w:lang w:eastAsia="en-US"/>
        </w:rPr>
        <w:t>robežvērtīb</w:t>
      </w:r>
      <w:r w:rsidR="007A0F1B" w:rsidRPr="0076726F">
        <w:rPr>
          <w:rFonts w:ascii="Cambria" w:hAnsi="Cambria" w:cstheme="minorBidi"/>
          <w:lang w:eastAsia="en-US"/>
        </w:rPr>
        <w:t>ām</w:t>
      </w:r>
      <w:r w:rsidR="004C0037" w:rsidRPr="0076726F">
        <w:rPr>
          <w:rFonts w:ascii="Cambria" w:hAnsi="Cambria" w:cstheme="minorBidi"/>
          <w:lang w:eastAsia="en-US"/>
        </w:rPr>
        <w:t xml:space="preserve"> daļiņām </w:t>
      </w:r>
      <w:r w:rsidR="003B587D" w:rsidRPr="0076726F">
        <w:rPr>
          <w:rFonts w:ascii="Cambria" w:hAnsi="Cambria" w:cstheme="minorBidi"/>
          <w:lang w:eastAsia="en-US"/>
        </w:rPr>
        <w:t>PM</w:t>
      </w:r>
      <w:r w:rsidR="003B587D" w:rsidRPr="0076726F">
        <w:rPr>
          <w:rFonts w:ascii="Cambria" w:hAnsi="Cambria" w:cstheme="minorBidi"/>
          <w:vertAlign w:val="subscript"/>
          <w:lang w:eastAsia="en-US"/>
        </w:rPr>
        <w:t>10</w:t>
      </w:r>
      <w:r w:rsidR="003B587D" w:rsidRPr="0076726F">
        <w:rPr>
          <w:rFonts w:ascii="Cambria" w:hAnsi="Cambria" w:cstheme="minorBidi"/>
          <w:lang w:eastAsia="en-US"/>
        </w:rPr>
        <w:t xml:space="preserve"> un PM</w:t>
      </w:r>
      <w:r w:rsidR="003B587D" w:rsidRPr="0076726F">
        <w:rPr>
          <w:rFonts w:ascii="Cambria" w:hAnsi="Cambria" w:cstheme="minorBidi"/>
          <w:vertAlign w:val="subscript"/>
          <w:lang w:eastAsia="en-US"/>
        </w:rPr>
        <w:t>2,5</w:t>
      </w:r>
      <w:r w:rsidR="004C0037" w:rsidRPr="0076726F">
        <w:rPr>
          <w:rFonts w:ascii="Cambria" w:hAnsi="Cambria" w:cstheme="minorBidi"/>
          <w:lang w:eastAsia="en-US"/>
        </w:rPr>
        <w:t xml:space="preserve">, </w:t>
      </w:r>
      <w:r w:rsidR="00BF0816" w:rsidRPr="0076726F">
        <w:rPr>
          <w:rFonts w:ascii="Cambria" w:hAnsi="Cambria" w:cstheme="minorBidi"/>
          <w:lang w:eastAsia="en-US"/>
        </w:rPr>
        <w:t>NO</w:t>
      </w:r>
      <w:r w:rsidR="00BF0816" w:rsidRPr="0076726F">
        <w:rPr>
          <w:rFonts w:ascii="Cambria" w:hAnsi="Cambria" w:cstheme="minorBidi"/>
          <w:vertAlign w:val="subscript"/>
          <w:lang w:eastAsia="en-US"/>
        </w:rPr>
        <w:t>2</w:t>
      </w:r>
      <w:r w:rsidR="003F5DF0" w:rsidRPr="0076726F">
        <w:rPr>
          <w:rFonts w:ascii="Cambria" w:hAnsi="Cambria" w:cstheme="minorBidi"/>
          <w:lang w:eastAsia="en-US"/>
        </w:rPr>
        <w:t xml:space="preserve"> un benzolam</w:t>
      </w:r>
      <w:r w:rsidR="00BF0816" w:rsidRPr="0076726F">
        <w:rPr>
          <w:rFonts w:ascii="Cambria" w:hAnsi="Cambria" w:cstheme="minorBidi"/>
          <w:lang w:eastAsia="en-US"/>
        </w:rPr>
        <w:t>.</w:t>
      </w:r>
      <w:r w:rsidR="00D24C16" w:rsidRPr="0076726F">
        <w:rPr>
          <w:rFonts w:ascii="Cambria" w:hAnsi="Cambria" w:cstheme="minorBidi"/>
          <w:lang w:eastAsia="en-US"/>
        </w:rPr>
        <w:t xml:space="preserve"> Savukārt novērtējuma rezultāti, ko sniedz piesārņojuma izkliedes modelēšana, apliecina, ka paaugstinātas piesārņojuma koncentrācijas </w:t>
      </w:r>
      <w:r w:rsidR="00F44F93" w:rsidRPr="0076726F">
        <w:rPr>
          <w:rFonts w:ascii="Cambria" w:hAnsi="Cambria" w:cstheme="minorBidi"/>
          <w:lang w:eastAsia="en-US"/>
        </w:rPr>
        <w:t xml:space="preserve">ir </w:t>
      </w:r>
      <w:r w:rsidR="00D24C16" w:rsidRPr="0076726F">
        <w:rPr>
          <w:rFonts w:ascii="Cambria" w:hAnsi="Cambria" w:cstheme="minorBidi"/>
          <w:lang w:eastAsia="en-US"/>
        </w:rPr>
        <w:t>daļiņām PM</w:t>
      </w:r>
      <w:r w:rsidR="00D24C16" w:rsidRPr="0076726F">
        <w:rPr>
          <w:rFonts w:ascii="Cambria" w:hAnsi="Cambria" w:cstheme="minorBidi"/>
          <w:vertAlign w:val="subscript"/>
          <w:lang w:eastAsia="en-US"/>
        </w:rPr>
        <w:t>10</w:t>
      </w:r>
      <w:r w:rsidR="00D24C16" w:rsidRPr="0076726F">
        <w:rPr>
          <w:rFonts w:ascii="Cambria" w:hAnsi="Cambria" w:cstheme="minorBidi"/>
          <w:lang w:eastAsia="en-US"/>
        </w:rPr>
        <w:t xml:space="preserve"> un PM</w:t>
      </w:r>
      <w:r w:rsidR="00D24C16" w:rsidRPr="0076726F">
        <w:rPr>
          <w:rFonts w:ascii="Cambria" w:hAnsi="Cambria" w:cstheme="minorBidi"/>
          <w:vertAlign w:val="subscript"/>
          <w:lang w:eastAsia="en-US"/>
        </w:rPr>
        <w:t>2,5</w:t>
      </w:r>
      <w:r w:rsidR="00D24C16" w:rsidRPr="0076726F">
        <w:rPr>
          <w:rFonts w:ascii="Cambria" w:hAnsi="Cambria" w:cstheme="minorBidi"/>
          <w:lang w:eastAsia="en-US"/>
        </w:rPr>
        <w:t>, NO</w:t>
      </w:r>
      <w:r w:rsidR="00D24C16" w:rsidRPr="0076726F">
        <w:rPr>
          <w:rFonts w:ascii="Cambria" w:hAnsi="Cambria" w:cstheme="minorBidi"/>
          <w:vertAlign w:val="subscript"/>
          <w:lang w:eastAsia="en-US"/>
        </w:rPr>
        <w:t>2</w:t>
      </w:r>
      <w:r w:rsidR="00D24C16" w:rsidRPr="0076726F">
        <w:rPr>
          <w:rFonts w:ascii="Cambria" w:hAnsi="Cambria" w:cstheme="minorBidi"/>
          <w:lang w:eastAsia="en-US"/>
        </w:rPr>
        <w:t xml:space="preserve"> plašās teritorijās ap intensīvāk noslogotajām pilsētas ielām, bet PM</w:t>
      </w:r>
      <w:r w:rsidR="00D24C16" w:rsidRPr="0076726F">
        <w:rPr>
          <w:rFonts w:ascii="Cambria" w:hAnsi="Cambria" w:cstheme="minorBidi"/>
          <w:vertAlign w:val="subscript"/>
          <w:lang w:eastAsia="en-US"/>
        </w:rPr>
        <w:t xml:space="preserve">2,5 </w:t>
      </w:r>
      <w:r w:rsidR="00D24C16" w:rsidRPr="0076726F">
        <w:rPr>
          <w:rFonts w:ascii="Cambria" w:hAnsi="Cambria" w:cstheme="minorBidi"/>
          <w:lang w:eastAsia="en-US"/>
        </w:rPr>
        <w:t xml:space="preserve">gada vidējās koncentrācijas pārsniedz </w:t>
      </w:r>
      <w:r w:rsidR="00761649" w:rsidRPr="0076726F">
        <w:rPr>
          <w:rFonts w:ascii="Cambria" w:hAnsi="Cambria"/>
        </w:rPr>
        <w:t xml:space="preserve">Direktīvā 2024/2881 </w:t>
      </w:r>
      <w:r w:rsidR="00643294" w:rsidRPr="0076726F">
        <w:rPr>
          <w:rFonts w:ascii="Cambria" w:hAnsi="Cambria"/>
        </w:rPr>
        <w:t xml:space="preserve">noteiktos jaunos normatīvus </w:t>
      </w:r>
      <w:r w:rsidR="00D24C16" w:rsidRPr="0076726F">
        <w:rPr>
          <w:rFonts w:ascii="Cambria" w:hAnsi="Cambria" w:cstheme="minorBidi"/>
          <w:lang w:eastAsia="en-US"/>
        </w:rPr>
        <w:t>lielākajā daļā pilsētas teritorijas.</w:t>
      </w:r>
      <w:r w:rsidR="000528DF" w:rsidRPr="0076726F">
        <w:rPr>
          <w:rFonts w:ascii="Cambria" w:hAnsi="Cambria" w:cstheme="minorBidi"/>
          <w:lang w:eastAsia="en-US"/>
        </w:rPr>
        <w:t xml:space="preserve"> </w:t>
      </w:r>
    </w:p>
    <w:p w14:paraId="54CAB18C" w14:textId="03130202" w:rsidR="002C56AD" w:rsidRPr="0076726F" w:rsidRDefault="002C56AD" w:rsidP="256CFDB7">
      <w:pPr>
        <w:rPr>
          <w:rFonts w:ascii="Cambria" w:hAnsi="Cambria" w:cstheme="minorBidi"/>
          <w:lang w:eastAsia="en-US"/>
        </w:rPr>
      </w:pPr>
      <w:r w:rsidRPr="0076726F">
        <w:rPr>
          <w:rFonts w:ascii="Cambria" w:hAnsi="Cambria" w:cstheme="minorBidi"/>
          <w:lang w:eastAsia="en-US"/>
        </w:rPr>
        <w:t xml:space="preserve">Zemāk  </w:t>
      </w:r>
      <w:r w:rsidR="007F5091" w:rsidRPr="0076726F">
        <w:rPr>
          <w:rFonts w:ascii="Cambria" w:hAnsi="Cambria" w:cstheme="minorBidi"/>
          <w:lang w:eastAsia="en-US"/>
        </w:rPr>
        <w:t xml:space="preserve">4. un 5. </w:t>
      </w:r>
      <w:r w:rsidRPr="0076726F">
        <w:rPr>
          <w:rFonts w:ascii="Cambria" w:hAnsi="Cambria" w:cstheme="minorBidi"/>
          <w:lang w:eastAsia="en-US"/>
        </w:rPr>
        <w:t>tabulā</w:t>
      </w:r>
      <w:r w:rsidR="007F5091" w:rsidRPr="0076726F">
        <w:rPr>
          <w:rFonts w:ascii="Cambria" w:hAnsi="Cambria" w:cstheme="minorBidi"/>
          <w:lang w:eastAsia="en-US"/>
        </w:rPr>
        <w:t xml:space="preserve"> ir sniegts pārskats </w:t>
      </w:r>
      <w:r w:rsidR="000D398E" w:rsidRPr="0076726F">
        <w:rPr>
          <w:rFonts w:ascii="Cambria" w:hAnsi="Cambria" w:cstheme="minorBidi"/>
          <w:lang w:eastAsia="en-US"/>
        </w:rPr>
        <w:t xml:space="preserve">par </w:t>
      </w:r>
      <w:r w:rsidRPr="0076726F" w:rsidDel="000D398E">
        <w:rPr>
          <w:rFonts w:ascii="Cambria" w:hAnsi="Cambria" w:cstheme="minorBidi"/>
          <w:lang w:eastAsia="en-US"/>
        </w:rPr>
        <w:t xml:space="preserve"> </w:t>
      </w:r>
      <w:r w:rsidR="00433181" w:rsidRPr="0076726F">
        <w:rPr>
          <w:rFonts w:ascii="Cambria" w:hAnsi="Cambria" w:cstheme="minorBidi"/>
          <w:lang w:eastAsia="en-US"/>
        </w:rPr>
        <w:t>atbilstību  MK noteikum</w:t>
      </w:r>
      <w:r w:rsidR="00C02F02" w:rsidRPr="0076726F">
        <w:rPr>
          <w:rFonts w:ascii="Cambria" w:hAnsi="Cambria" w:cstheme="minorBidi"/>
          <w:lang w:eastAsia="en-US"/>
        </w:rPr>
        <w:t>u</w:t>
      </w:r>
      <w:r w:rsidR="00433181" w:rsidRPr="0076726F">
        <w:rPr>
          <w:rFonts w:ascii="Cambria" w:hAnsi="Cambria" w:cstheme="minorBidi"/>
          <w:lang w:eastAsia="en-US"/>
        </w:rPr>
        <w:t xml:space="preserve"> par gaisa kvalitāti normatīviem</w:t>
      </w:r>
      <w:r w:rsidR="00433181" w:rsidRPr="0076726F">
        <w:rPr>
          <w:rFonts w:ascii="Cambria" w:hAnsi="Cambria"/>
          <w:i/>
          <w:iCs/>
          <w:sz w:val="20"/>
          <w:szCs w:val="20"/>
        </w:rPr>
        <w:t xml:space="preserve"> </w:t>
      </w:r>
      <w:r w:rsidRPr="0076726F">
        <w:rPr>
          <w:rFonts w:ascii="Cambria" w:hAnsi="Cambria" w:cstheme="minorBidi"/>
          <w:b/>
          <w:bCs/>
          <w:lang w:eastAsia="en-US"/>
        </w:rPr>
        <w:t>laika per</w:t>
      </w:r>
      <w:r w:rsidR="00174054" w:rsidRPr="0076726F">
        <w:rPr>
          <w:rFonts w:ascii="Cambria" w:hAnsi="Cambria" w:cstheme="minorBidi"/>
          <w:b/>
          <w:bCs/>
          <w:lang w:eastAsia="en-US"/>
        </w:rPr>
        <w:t>iod</w:t>
      </w:r>
      <w:r w:rsidR="000D398E" w:rsidRPr="0076726F">
        <w:rPr>
          <w:rFonts w:ascii="Cambria" w:hAnsi="Cambria" w:cstheme="minorBidi"/>
          <w:b/>
          <w:bCs/>
          <w:lang w:eastAsia="en-US"/>
        </w:rPr>
        <w:t>ā</w:t>
      </w:r>
      <w:r w:rsidR="00174054" w:rsidRPr="0076726F">
        <w:rPr>
          <w:rFonts w:ascii="Cambria" w:hAnsi="Cambria" w:cstheme="minorBidi"/>
          <w:b/>
          <w:bCs/>
          <w:lang w:eastAsia="en-US"/>
        </w:rPr>
        <w:t xml:space="preserve"> no 2018. - 2022. gadam</w:t>
      </w:r>
      <w:r w:rsidR="00174054" w:rsidRPr="0076726F">
        <w:rPr>
          <w:rFonts w:ascii="Cambria" w:hAnsi="Cambria" w:cstheme="minorBidi"/>
          <w:lang w:eastAsia="en-US"/>
        </w:rPr>
        <w:t>.</w:t>
      </w:r>
      <w:r w:rsidR="00663920" w:rsidRPr="0076726F">
        <w:rPr>
          <w:rFonts w:ascii="Cambria" w:hAnsi="Cambria" w:cstheme="minorBidi"/>
          <w:lang w:eastAsia="en-US"/>
        </w:rPr>
        <w:t xml:space="preserve"> </w:t>
      </w:r>
    </w:p>
    <w:p w14:paraId="1E61F90D" w14:textId="5D7114CE" w:rsidR="00494431" w:rsidRPr="0076726F" w:rsidRDefault="003B6905" w:rsidP="008C5321">
      <w:pPr>
        <w:keepNext/>
        <w:keepLines/>
        <w:ind w:right="-450"/>
        <w:jc w:val="center"/>
        <w:rPr>
          <w:rFonts w:ascii="Cambria" w:hAnsi="Cambria"/>
          <w:i/>
          <w:iCs/>
          <w:sz w:val="20"/>
          <w:szCs w:val="20"/>
        </w:rPr>
      </w:pPr>
      <w:r w:rsidRPr="0076726F">
        <w:rPr>
          <w:rFonts w:ascii="Cambria" w:hAnsi="Cambria"/>
          <w:i/>
          <w:iCs/>
          <w:sz w:val="20"/>
          <w:szCs w:val="20"/>
        </w:rPr>
        <w:fldChar w:fldCharType="begin"/>
      </w:r>
      <w:r w:rsidRPr="0076726F">
        <w:rPr>
          <w:rFonts w:ascii="Cambria" w:hAnsi="Cambria"/>
          <w:i/>
          <w:iCs/>
          <w:sz w:val="20"/>
          <w:szCs w:val="20"/>
        </w:rPr>
        <w:instrText xml:space="preserve"> SEQ Tabula \* ARABIC </w:instrText>
      </w:r>
      <w:r w:rsidRPr="0076726F">
        <w:rPr>
          <w:rFonts w:ascii="Cambria" w:hAnsi="Cambria"/>
          <w:i/>
          <w:iCs/>
          <w:sz w:val="20"/>
          <w:szCs w:val="20"/>
        </w:rPr>
        <w:fldChar w:fldCharType="separate"/>
      </w:r>
      <w:r w:rsidR="00674B65" w:rsidRPr="0076726F">
        <w:rPr>
          <w:rFonts w:ascii="Cambria" w:hAnsi="Cambria"/>
          <w:i/>
          <w:iCs/>
          <w:noProof/>
          <w:sz w:val="20"/>
          <w:szCs w:val="20"/>
        </w:rPr>
        <w:t>4</w:t>
      </w:r>
      <w:r w:rsidRPr="0076726F">
        <w:rPr>
          <w:rFonts w:ascii="Cambria" w:hAnsi="Cambria"/>
          <w:i/>
          <w:iCs/>
          <w:sz w:val="20"/>
          <w:szCs w:val="20"/>
        </w:rPr>
        <w:fldChar w:fldCharType="end"/>
      </w:r>
      <w:r w:rsidRPr="0076726F">
        <w:rPr>
          <w:rFonts w:ascii="Cambria" w:hAnsi="Cambria"/>
          <w:i/>
          <w:iCs/>
          <w:sz w:val="20"/>
          <w:szCs w:val="20"/>
        </w:rPr>
        <w:t xml:space="preserve">. tabula. </w:t>
      </w:r>
      <w:r w:rsidR="00C95CA7" w:rsidRPr="0076726F">
        <w:rPr>
          <w:rFonts w:ascii="Cambria" w:hAnsi="Cambria"/>
          <w:i/>
          <w:iCs/>
          <w:sz w:val="20"/>
          <w:szCs w:val="20"/>
        </w:rPr>
        <w:t>Atbilstība</w:t>
      </w:r>
      <w:r w:rsidR="000A2382" w:rsidRPr="0076726F">
        <w:rPr>
          <w:rFonts w:ascii="Cambria" w:hAnsi="Cambria"/>
          <w:i/>
          <w:iCs/>
          <w:sz w:val="20"/>
          <w:szCs w:val="20"/>
        </w:rPr>
        <w:t xml:space="preserve"> </w:t>
      </w:r>
      <w:r w:rsidR="00C95CA7" w:rsidRPr="0076726F">
        <w:rPr>
          <w:rFonts w:ascii="Cambria" w:hAnsi="Cambria"/>
          <w:i/>
          <w:iCs/>
          <w:sz w:val="20"/>
          <w:szCs w:val="20"/>
        </w:rPr>
        <w:t>MK</w:t>
      </w:r>
      <w:r w:rsidR="000A2382" w:rsidRPr="0076726F">
        <w:rPr>
          <w:rFonts w:ascii="Cambria" w:hAnsi="Cambria"/>
          <w:i/>
          <w:iCs/>
          <w:sz w:val="20"/>
          <w:szCs w:val="20"/>
        </w:rPr>
        <w:t xml:space="preserve"> noteikum</w:t>
      </w:r>
      <w:r w:rsidR="00C95CA7" w:rsidRPr="0076726F">
        <w:rPr>
          <w:rFonts w:ascii="Cambria" w:hAnsi="Cambria"/>
          <w:i/>
          <w:iCs/>
          <w:sz w:val="20"/>
          <w:szCs w:val="20"/>
        </w:rPr>
        <w:t>os</w:t>
      </w:r>
      <w:r w:rsidR="000A2382" w:rsidRPr="0076726F">
        <w:rPr>
          <w:rFonts w:ascii="Cambria" w:hAnsi="Cambria"/>
          <w:i/>
          <w:iCs/>
          <w:sz w:val="20"/>
          <w:szCs w:val="20"/>
        </w:rPr>
        <w:t xml:space="preserve"> Nr.1290 “Noteikumi par gaisa kvalitāti”</w:t>
      </w:r>
      <w:r w:rsidR="00C95CA7" w:rsidRPr="0076726F">
        <w:rPr>
          <w:rFonts w:ascii="Cambria" w:hAnsi="Cambria"/>
          <w:i/>
          <w:iCs/>
          <w:sz w:val="20"/>
          <w:szCs w:val="20"/>
        </w:rPr>
        <w:t xml:space="preserve"> noteiktajiem normatīviem</w:t>
      </w:r>
    </w:p>
    <w:tbl>
      <w:tblPr>
        <w:tblW w:w="5000" w:type="pct"/>
        <w:jc w:val="center"/>
        <w:tblLook w:val="04A0" w:firstRow="1" w:lastRow="0" w:firstColumn="1" w:lastColumn="0" w:noHBand="0" w:noVBand="1"/>
      </w:tblPr>
      <w:tblGrid>
        <w:gridCol w:w="1684"/>
        <w:gridCol w:w="1949"/>
        <w:gridCol w:w="1529"/>
        <w:gridCol w:w="1488"/>
        <w:gridCol w:w="1488"/>
        <w:gridCol w:w="1490"/>
      </w:tblGrid>
      <w:tr w:rsidR="003B6905" w:rsidRPr="0076726F" w14:paraId="4CBC9CB8" w14:textId="77777777" w:rsidTr="4C53458C">
        <w:trPr>
          <w:trHeight w:val="647"/>
          <w:jc w:val="center"/>
        </w:trPr>
        <w:tc>
          <w:tcPr>
            <w:tcW w:w="874"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69475CB" w14:textId="4B91451B" w:rsidR="003B6905" w:rsidRPr="0076726F" w:rsidRDefault="00121B93" w:rsidP="00E84C38">
            <w:pPr>
              <w:keepNext/>
              <w:keepLines/>
              <w:spacing w:before="0" w:after="0" w:line="240" w:lineRule="auto"/>
              <w:jc w:val="center"/>
              <w:rPr>
                <w:rFonts w:ascii="Cambria" w:eastAsia="Times New Roman" w:hAnsi="Cambria" w:cstheme="minorHAnsi"/>
                <w:b/>
                <w:bCs/>
                <w:color w:val="000000"/>
                <w:lang w:eastAsia="en-GB"/>
              </w:rPr>
            </w:pPr>
            <w:r w:rsidRPr="0076726F">
              <w:rPr>
                <w:rFonts w:ascii="Cambria" w:eastAsia="Times New Roman" w:hAnsi="Cambria" w:cstheme="minorHAnsi"/>
                <w:b/>
                <w:bCs/>
                <w:color w:val="000000"/>
                <w:lang w:eastAsia="en-GB"/>
              </w:rPr>
              <w:t>Viela</w:t>
            </w:r>
          </w:p>
        </w:tc>
        <w:tc>
          <w:tcPr>
            <w:tcW w:w="1012"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3877F0C5" w14:textId="77777777" w:rsidR="003B6905" w:rsidRPr="0076726F" w:rsidRDefault="003B6905" w:rsidP="00E84C38">
            <w:pPr>
              <w:keepNext/>
              <w:keepLines/>
              <w:spacing w:before="0" w:after="0" w:line="240" w:lineRule="auto"/>
              <w:jc w:val="center"/>
              <w:rPr>
                <w:rFonts w:ascii="Cambria" w:eastAsia="Times New Roman" w:hAnsi="Cambria" w:cstheme="minorHAnsi"/>
                <w:b/>
                <w:bCs/>
                <w:color w:val="000000"/>
                <w:lang w:eastAsia="en-GB"/>
              </w:rPr>
            </w:pPr>
            <w:r w:rsidRPr="0076726F">
              <w:rPr>
                <w:rFonts w:ascii="Cambria" w:eastAsia="Times New Roman" w:hAnsi="Cambria" w:cstheme="minorHAnsi"/>
                <w:b/>
                <w:bCs/>
                <w:color w:val="000000"/>
                <w:lang w:eastAsia="en-GB"/>
              </w:rPr>
              <w:t>Rīga</w:t>
            </w:r>
          </w:p>
        </w:tc>
        <w:tc>
          <w:tcPr>
            <w:tcW w:w="794"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6C5C9180" w14:textId="77777777" w:rsidR="003B6905" w:rsidRPr="0076726F" w:rsidRDefault="003B6905" w:rsidP="00E84C38">
            <w:pPr>
              <w:keepNext/>
              <w:keepLines/>
              <w:spacing w:before="0" w:after="0" w:line="240" w:lineRule="auto"/>
              <w:jc w:val="center"/>
              <w:rPr>
                <w:rFonts w:ascii="Cambria" w:eastAsia="Times New Roman" w:hAnsi="Cambria" w:cstheme="minorHAnsi"/>
                <w:b/>
                <w:bCs/>
                <w:color w:val="000000"/>
                <w:lang w:eastAsia="en-GB"/>
              </w:rPr>
            </w:pPr>
            <w:r w:rsidRPr="0076726F">
              <w:rPr>
                <w:rFonts w:ascii="Cambria" w:eastAsia="Times New Roman" w:hAnsi="Cambria" w:cstheme="minorHAnsi"/>
                <w:b/>
                <w:bCs/>
                <w:color w:val="000000"/>
                <w:lang w:eastAsia="en-GB"/>
              </w:rPr>
              <w:t>Ventspils</w:t>
            </w:r>
          </w:p>
        </w:tc>
        <w:tc>
          <w:tcPr>
            <w:tcW w:w="773"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3646D6D5" w14:textId="77777777" w:rsidR="003B6905" w:rsidRPr="0076726F" w:rsidRDefault="003B6905" w:rsidP="00E84C38">
            <w:pPr>
              <w:keepNext/>
              <w:keepLines/>
              <w:spacing w:before="0" w:after="0" w:line="240" w:lineRule="auto"/>
              <w:jc w:val="center"/>
              <w:rPr>
                <w:rFonts w:ascii="Cambria" w:eastAsia="Times New Roman" w:hAnsi="Cambria" w:cstheme="minorHAnsi"/>
                <w:b/>
                <w:bCs/>
                <w:color w:val="000000"/>
                <w:lang w:eastAsia="en-GB"/>
              </w:rPr>
            </w:pPr>
            <w:r w:rsidRPr="0076726F">
              <w:rPr>
                <w:rFonts w:ascii="Cambria" w:eastAsia="Times New Roman" w:hAnsi="Cambria" w:cstheme="minorHAnsi"/>
                <w:b/>
                <w:bCs/>
                <w:color w:val="000000"/>
                <w:lang w:eastAsia="en-GB"/>
              </w:rPr>
              <w:t>Liepāja</w:t>
            </w:r>
          </w:p>
        </w:tc>
        <w:tc>
          <w:tcPr>
            <w:tcW w:w="773"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56AC829E" w14:textId="77777777" w:rsidR="003B6905" w:rsidRPr="0076726F" w:rsidRDefault="003B6905" w:rsidP="00E84C38">
            <w:pPr>
              <w:keepNext/>
              <w:keepLines/>
              <w:spacing w:before="0" w:after="0" w:line="240" w:lineRule="auto"/>
              <w:jc w:val="center"/>
              <w:rPr>
                <w:rFonts w:ascii="Cambria" w:eastAsia="Times New Roman" w:hAnsi="Cambria" w:cstheme="minorHAnsi"/>
                <w:b/>
                <w:bCs/>
                <w:color w:val="000000"/>
                <w:lang w:eastAsia="en-GB"/>
              </w:rPr>
            </w:pPr>
            <w:r w:rsidRPr="0076726F">
              <w:rPr>
                <w:rFonts w:ascii="Cambria" w:eastAsia="Times New Roman" w:hAnsi="Cambria" w:cstheme="minorHAnsi"/>
                <w:b/>
                <w:bCs/>
                <w:color w:val="000000"/>
                <w:lang w:eastAsia="en-GB"/>
              </w:rPr>
              <w:t>Rucava</w:t>
            </w:r>
          </w:p>
        </w:tc>
        <w:tc>
          <w:tcPr>
            <w:tcW w:w="774"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331BCE0D" w14:textId="77777777" w:rsidR="003B6905" w:rsidRPr="0076726F" w:rsidRDefault="003B6905" w:rsidP="00E84C38">
            <w:pPr>
              <w:keepNext/>
              <w:keepLines/>
              <w:spacing w:before="0" w:after="0" w:line="240" w:lineRule="auto"/>
              <w:jc w:val="center"/>
              <w:rPr>
                <w:rFonts w:ascii="Cambria" w:eastAsia="Times New Roman" w:hAnsi="Cambria" w:cstheme="minorHAnsi"/>
                <w:b/>
                <w:bCs/>
                <w:color w:val="000000"/>
                <w:lang w:eastAsia="en-GB"/>
              </w:rPr>
            </w:pPr>
            <w:r w:rsidRPr="0076726F">
              <w:rPr>
                <w:rFonts w:ascii="Cambria" w:eastAsia="Times New Roman" w:hAnsi="Cambria" w:cstheme="minorHAnsi"/>
                <w:b/>
                <w:bCs/>
                <w:color w:val="000000"/>
                <w:lang w:eastAsia="en-GB"/>
              </w:rPr>
              <w:t>Rēzekne</w:t>
            </w:r>
          </w:p>
        </w:tc>
      </w:tr>
      <w:tr w:rsidR="003B6905" w:rsidRPr="0076726F" w14:paraId="37FAEE5E" w14:textId="77777777" w:rsidTr="4C53458C">
        <w:trPr>
          <w:trHeight w:val="360"/>
          <w:jc w:val="center"/>
        </w:trPr>
        <w:tc>
          <w:tcPr>
            <w:tcW w:w="874"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7AD50A12" w14:textId="77777777" w:rsidR="003B6905" w:rsidRPr="0076726F" w:rsidRDefault="003B6905" w:rsidP="00E84C38">
            <w:pPr>
              <w:keepNext/>
              <w:keepLines/>
              <w:spacing w:before="0" w:after="0" w:line="240" w:lineRule="auto"/>
              <w:jc w:val="left"/>
              <w:rPr>
                <w:rFonts w:ascii="Cambria" w:eastAsia="Times New Roman" w:hAnsi="Cambria" w:cstheme="minorHAnsi"/>
                <w:b/>
                <w:bCs/>
                <w:color w:val="000000"/>
                <w:lang w:eastAsia="en-GB"/>
              </w:rPr>
            </w:pPr>
            <w:r w:rsidRPr="0076726F">
              <w:rPr>
                <w:rFonts w:ascii="Cambria" w:eastAsia="Times New Roman" w:hAnsi="Cambria" w:cstheme="minorHAnsi"/>
                <w:b/>
                <w:bCs/>
                <w:color w:val="000000"/>
                <w:lang w:eastAsia="en-GB"/>
              </w:rPr>
              <w:t>NO</w:t>
            </w:r>
            <w:r w:rsidRPr="0076726F">
              <w:rPr>
                <w:rFonts w:ascii="Cambria" w:eastAsia="Times New Roman" w:hAnsi="Cambria" w:cstheme="minorHAnsi"/>
                <w:b/>
                <w:bCs/>
                <w:color w:val="000000"/>
                <w:vertAlign w:val="subscript"/>
                <w:lang w:eastAsia="en-GB"/>
              </w:rPr>
              <w:t>2</w:t>
            </w:r>
          </w:p>
        </w:tc>
        <w:tc>
          <w:tcPr>
            <w:tcW w:w="1012" w:type="pct"/>
            <w:tcBorders>
              <w:top w:val="nil"/>
              <w:left w:val="nil"/>
              <w:bottom w:val="single" w:sz="4" w:space="0" w:color="auto"/>
              <w:right w:val="single" w:sz="4" w:space="0" w:color="auto"/>
            </w:tcBorders>
            <w:shd w:val="clear" w:color="auto" w:fill="C6EFCE"/>
            <w:noWrap/>
            <w:vAlign w:val="bottom"/>
            <w:hideMark/>
          </w:tcPr>
          <w:p w14:paraId="59F03C77" w14:textId="77777777" w:rsidR="003B6905" w:rsidRPr="0076726F" w:rsidRDefault="003B6905" w:rsidP="00E84C38">
            <w:pPr>
              <w:keepNext/>
              <w:keepLines/>
              <w:spacing w:before="0" w:after="0" w:line="240" w:lineRule="auto"/>
              <w:jc w:val="left"/>
              <w:rPr>
                <w:rFonts w:ascii="Cambria" w:eastAsia="Times New Roman" w:hAnsi="Cambria" w:cstheme="minorHAnsi"/>
                <w:color w:val="006100"/>
                <w:lang w:eastAsia="en-GB"/>
              </w:rPr>
            </w:pPr>
            <w:r w:rsidRPr="0076726F">
              <w:rPr>
                <w:rFonts w:ascii="Cambria" w:eastAsia="Times New Roman" w:hAnsi="Cambria" w:cstheme="minorHAnsi"/>
                <w:color w:val="006100"/>
                <w:lang w:eastAsia="en-GB"/>
              </w:rPr>
              <w:t> </w:t>
            </w:r>
          </w:p>
        </w:tc>
        <w:tc>
          <w:tcPr>
            <w:tcW w:w="794" w:type="pct"/>
            <w:tcBorders>
              <w:top w:val="nil"/>
              <w:left w:val="nil"/>
              <w:bottom w:val="single" w:sz="4" w:space="0" w:color="auto"/>
              <w:right w:val="single" w:sz="4" w:space="0" w:color="auto"/>
            </w:tcBorders>
            <w:shd w:val="clear" w:color="auto" w:fill="C6EFCE"/>
            <w:noWrap/>
            <w:vAlign w:val="bottom"/>
            <w:hideMark/>
          </w:tcPr>
          <w:p w14:paraId="704C78AB" w14:textId="77777777" w:rsidR="003B6905" w:rsidRPr="0076726F" w:rsidRDefault="003B6905" w:rsidP="00E84C38">
            <w:pPr>
              <w:keepNext/>
              <w:keepLines/>
              <w:spacing w:before="0" w:after="0" w:line="240" w:lineRule="auto"/>
              <w:jc w:val="left"/>
              <w:rPr>
                <w:rFonts w:ascii="Cambria" w:eastAsia="Times New Roman" w:hAnsi="Cambria" w:cstheme="minorHAnsi"/>
                <w:color w:val="006100"/>
                <w:lang w:eastAsia="en-GB"/>
              </w:rPr>
            </w:pPr>
            <w:r w:rsidRPr="0076726F">
              <w:rPr>
                <w:rFonts w:ascii="Cambria" w:eastAsia="Times New Roman" w:hAnsi="Cambria" w:cstheme="minorHAnsi"/>
                <w:color w:val="006100"/>
                <w:lang w:eastAsia="en-GB"/>
              </w:rPr>
              <w:t> </w:t>
            </w:r>
          </w:p>
        </w:tc>
        <w:tc>
          <w:tcPr>
            <w:tcW w:w="773" w:type="pct"/>
            <w:tcBorders>
              <w:top w:val="nil"/>
              <w:left w:val="nil"/>
              <w:bottom w:val="single" w:sz="4" w:space="0" w:color="auto"/>
              <w:right w:val="single" w:sz="4" w:space="0" w:color="auto"/>
            </w:tcBorders>
            <w:shd w:val="clear" w:color="auto" w:fill="C6EFCE"/>
            <w:noWrap/>
            <w:vAlign w:val="bottom"/>
            <w:hideMark/>
          </w:tcPr>
          <w:p w14:paraId="40BE375A" w14:textId="77777777" w:rsidR="003B6905" w:rsidRPr="0076726F" w:rsidRDefault="003B6905" w:rsidP="00E84C38">
            <w:pPr>
              <w:keepNext/>
              <w:keepLines/>
              <w:spacing w:before="0" w:after="0" w:line="240" w:lineRule="auto"/>
              <w:jc w:val="left"/>
              <w:rPr>
                <w:rFonts w:ascii="Cambria" w:eastAsia="Times New Roman" w:hAnsi="Cambria" w:cstheme="minorHAnsi"/>
                <w:color w:val="006100"/>
                <w:lang w:eastAsia="en-GB"/>
              </w:rPr>
            </w:pPr>
            <w:r w:rsidRPr="0076726F">
              <w:rPr>
                <w:rFonts w:ascii="Cambria" w:eastAsia="Times New Roman" w:hAnsi="Cambria" w:cstheme="minorHAnsi"/>
                <w:color w:val="006100"/>
                <w:lang w:eastAsia="en-GB"/>
              </w:rPr>
              <w:t> </w:t>
            </w:r>
          </w:p>
        </w:tc>
        <w:tc>
          <w:tcPr>
            <w:tcW w:w="773" w:type="pct"/>
            <w:tcBorders>
              <w:top w:val="nil"/>
              <w:left w:val="nil"/>
              <w:bottom w:val="single" w:sz="4" w:space="0" w:color="auto"/>
              <w:right w:val="single" w:sz="4" w:space="0" w:color="auto"/>
            </w:tcBorders>
            <w:shd w:val="clear" w:color="auto" w:fill="C6EFCE"/>
            <w:noWrap/>
            <w:vAlign w:val="bottom"/>
            <w:hideMark/>
          </w:tcPr>
          <w:p w14:paraId="5C5E3BA7" w14:textId="77777777" w:rsidR="003B6905" w:rsidRPr="0076726F" w:rsidRDefault="003B6905" w:rsidP="00E84C38">
            <w:pPr>
              <w:keepNext/>
              <w:keepLines/>
              <w:spacing w:before="0" w:after="0" w:line="240" w:lineRule="auto"/>
              <w:jc w:val="left"/>
              <w:rPr>
                <w:rFonts w:ascii="Cambria" w:eastAsia="Times New Roman" w:hAnsi="Cambria" w:cstheme="minorHAnsi"/>
                <w:color w:val="006100"/>
                <w:lang w:eastAsia="en-GB"/>
              </w:rPr>
            </w:pPr>
            <w:r w:rsidRPr="0076726F">
              <w:rPr>
                <w:rFonts w:ascii="Cambria" w:eastAsia="Times New Roman" w:hAnsi="Cambria" w:cstheme="minorHAnsi"/>
                <w:color w:val="006100"/>
                <w:lang w:eastAsia="en-GB"/>
              </w:rPr>
              <w:t> </w:t>
            </w:r>
          </w:p>
        </w:tc>
        <w:tc>
          <w:tcPr>
            <w:tcW w:w="774" w:type="pct"/>
            <w:tcBorders>
              <w:top w:val="nil"/>
              <w:left w:val="nil"/>
              <w:bottom w:val="single" w:sz="4" w:space="0" w:color="auto"/>
              <w:right w:val="single" w:sz="4" w:space="0" w:color="auto"/>
            </w:tcBorders>
            <w:shd w:val="clear" w:color="auto" w:fill="C6EFCE"/>
            <w:noWrap/>
            <w:vAlign w:val="bottom"/>
            <w:hideMark/>
          </w:tcPr>
          <w:p w14:paraId="26236C35" w14:textId="77777777" w:rsidR="003B6905" w:rsidRPr="0076726F" w:rsidRDefault="003B6905" w:rsidP="00E84C38">
            <w:pPr>
              <w:keepNext/>
              <w:keepLines/>
              <w:spacing w:before="0" w:after="0" w:line="240" w:lineRule="auto"/>
              <w:jc w:val="left"/>
              <w:rPr>
                <w:rFonts w:ascii="Cambria" w:eastAsia="Times New Roman" w:hAnsi="Cambria" w:cstheme="minorHAnsi"/>
                <w:color w:val="006100"/>
                <w:lang w:eastAsia="en-GB"/>
              </w:rPr>
            </w:pPr>
            <w:r w:rsidRPr="0076726F">
              <w:rPr>
                <w:rFonts w:ascii="Cambria" w:eastAsia="Times New Roman" w:hAnsi="Cambria" w:cstheme="minorHAnsi"/>
                <w:color w:val="006100"/>
                <w:lang w:eastAsia="en-GB"/>
              </w:rPr>
              <w:t> </w:t>
            </w:r>
          </w:p>
        </w:tc>
      </w:tr>
      <w:tr w:rsidR="003B6905" w:rsidRPr="0076726F" w14:paraId="0A8341C1" w14:textId="77777777" w:rsidTr="4C53458C">
        <w:trPr>
          <w:trHeight w:val="360"/>
          <w:jc w:val="center"/>
        </w:trPr>
        <w:tc>
          <w:tcPr>
            <w:tcW w:w="874"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30976012" w14:textId="77777777" w:rsidR="003B6905" w:rsidRPr="0076726F" w:rsidRDefault="003B6905" w:rsidP="00E84C38">
            <w:pPr>
              <w:keepNext/>
              <w:keepLines/>
              <w:spacing w:before="0" w:after="0" w:line="240" w:lineRule="auto"/>
              <w:jc w:val="left"/>
              <w:rPr>
                <w:rFonts w:ascii="Cambria" w:eastAsia="Times New Roman" w:hAnsi="Cambria" w:cstheme="minorHAnsi"/>
                <w:b/>
                <w:bCs/>
                <w:color w:val="000000"/>
                <w:lang w:eastAsia="en-GB"/>
              </w:rPr>
            </w:pPr>
            <w:r w:rsidRPr="0076726F">
              <w:rPr>
                <w:rFonts w:ascii="Cambria" w:eastAsia="Times New Roman" w:hAnsi="Cambria" w:cstheme="minorHAnsi"/>
                <w:b/>
                <w:bCs/>
                <w:color w:val="000000"/>
                <w:lang w:eastAsia="en-GB"/>
              </w:rPr>
              <w:t>PM</w:t>
            </w:r>
            <w:r w:rsidRPr="0076726F">
              <w:rPr>
                <w:rFonts w:ascii="Cambria" w:eastAsia="Times New Roman" w:hAnsi="Cambria" w:cstheme="minorHAnsi"/>
                <w:b/>
                <w:bCs/>
                <w:color w:val="000000"/>
                <w:vertAlign w:val="subscript"/>
                <w:lang w:eastAsia="en-GB"/>
              </w:rPr>
              <w:t>10</w:t>
            </w:r>
          </w:p>
        </w:tc>
        <w:tc>
          <w:tcPr>
            <w:tcW w:w="1012" w:type="pct"/>
            <w:tcBorders>
              <w:top w:val="nil"/>
              <w:left w:val="nil"/>
              <w:bottom w:val="single" w:sz="4" w:space="0" w:color="auto"/>
              <w:right w:val="single" w:sz="4" w:space="0" w:color="auto"/>
            </w:tcBorders>
            <w:shd w:val="clear" w:color="auto" w:fill="FFE599" w:themeFill="accent4" w:themeFillTint="66"/>
            <w:noWrap/>
            <w:vAlign w:val="bottom"/>
            <w:hideMark/>
          </w:tcPr>
          <w:p w14:paraId="3A4D56CD" w14:textId="77777777" w:rsidR="003B6905" w:rsidRPr="0076726F" w:rsidRDefault="003B6905" w:rsidP="00E84C38">
            <w:pPr>
              <w:keepNext/>
              <w:keepLines/>
              <w:spacing w:before="0" w:after="0" w:line="240" w:lineRule="auto"/>
              <w:jc w:val="left"/>
              <w:rPr>
                <w:rFonts w:ascii="Cambria" w:eastAsia="Times New Roman" w:hAnsi="Cambria" w:cstheme="minorHAnsi"/>
                <w:color w:val="9C0006"/>
                <w:lang w:eastAsia="en-GB"/>
              </w:rPr>
            </w:pPr>
            <w:r w:rsidRPr="0076726F">
              <w:rPr>
                <w:rFonts w:ascii="Cambria" w:eastAsia="Times New Roman" w:hAnsi="Cambria" w:cstheme="minorHAnsi"/>
                <w:color w:val="9C0006"/>
                <w:lang w:eastAsia="en-GB"/>
              </w:rPr>
              <w:t> </w:t>
            </w:r>
          </w:p>
        </w:tc>
        <w:tc>
          <w:tcPr>
            <w:tcW w:w="794" w:type="pct"/>
            <w:tcBorders>
              <w:top w:val="nil"/>
              <w:left w:val="nil"/>
              <w:bottom w:val="single" w:sz="4" w:space="0" w:color="auto"/>
              <w:right w:val="single" w:sz="4" w:space="0" w:color="auto"/>
            </w:tcBorders>
            <w:shd w:val="clear" w:color="auto" w:fill="C6EFCE"/>
            <w:noWrap/>
            <w:vAlign w:val="bottom"/>
            <w:hideMark/>
          </w:tcPr>
          <w:p w14:paraId="4407BC28" w14:textId="77777777" w:rsidR="003B6905" w:rsidRPr="0076726F" w:rsidRDefault="003B6905" w:rsidP="00E84C38">
            <w:pPr>
              <w:keepNext/>
              <w:keepLines/>
              <w:spacing w:before="0" w:after="0" w:line="240" w:lineRule="auto"/>
              <w:jc w:val="left"/>
              <w:rPr>
                <w:rFonts w:ascii="Cambria" w:eastAsia="Times New Roman" w:hAnsi="Cambria" w:cstheme="minorHAnsi"/>
                <w:color w:val="006100"/>
                <w:lang w:eastAsia="en-GB"/>
              </w:rPr>
            </w:pPr>
            <w:r w:rsidRPr="0076726F">
              <w:rPr>
                <w:rFonts w:ascii="Cambria" w:eastAsia="Times New Roman" w:hAnsi="Cambria" w:cstheme="minorHAnsi"/>
                <w:color w:val="006100"/>
                <w:lang w:eastAsia="en-GB"/>
              </w:rPr>
              <w:t> </w:t>
            </w:r>
          </w:p>
        </w:tc>
        <w:tc>
          <w:tcPr>
            <w:tcW w:w="773" w:type="pct"/>
            <w:tcBorders>
              <w:top w:val="nil"/>
              <w:left w:val="nil"/>
              <w:bottom w:val="single" w:sz="4" w:space="0" w:color="auto"/>
              <w:right w:val="single" w:sz="4" w:space="0" w:color="auto"/>
            </w:tcBorders>
            <w:shd w:val="clear" w:color="auto" w:fill="FFEB9C"/>
            <w:noWrap/>
            <w:vAlign w:val="bottom"/>
            <w:hideMark/>
          </w:tcPr>
          <w:p w14:paraId="77CA2185" w14:textId="77777777" w:rsidR="003B6905" w:rsidRPr="0076726F" w:rsidRDefault="003B6905" w:rsidP="00E84C38">
            <w:pPr>
              <w:keepNext/>
              <w:keepLines/>
              <w:spacing w:before="0" w:after="0" w:line="240" w:lineRule="auto"/>
              <w:jc w:val="left"/>
              <w:rPr>
                <w:rFonts w:ascii="Cambria" w:eastAsia="Times New Roman" w:hAnsi="Cambria" w:cstheme="minorHAnsi"/>
                <w:color w:val="9C5700"/>
                <w:lang w:eastAsia="en-GB"/>
              </w:rPr>
            </w:pPr>
            <w:r w:rsidRPr="0076726F">
              <w:rPr>
                <w:rFonts w:ascii="Cambria" w:eastAsia="Times New Roman" w:hAnsi="Cambria" w:cstheme="minorHAnsi"/>
                <w:color w:val="9C5700"/>
                <w:lang w:eastAsia="en-GB"/>
              </w:rPr>
              <w:t> </w:t>
            </w:r>
          </w:p>
        </w:tc>
        <w:tc>
          <w:tcPr>
            <w:tcW w:w="773" w:type="pct"/>
            <w:tcBorders>
              <w:top w:val="nil"/>
              <w:left w:val="nil"/>
              <w:bottom w:val="single" w:sz="4" w:space="0" w:color="auto"/>
              <w:right w:val="single" w:sz="4" w:space="0" w:color="auto"/>
            </w:tcBorders>
            <w:shd w:val="clear" w:color="auto" w:fill="C6EFCE"/>
            <w:noWrap/>
            <w:vAlign w:val="bottom"/>
            <w:hideMark/>
          </w:tcPr>
          <w:p w14:paraId="2074E71A" w14:textId="77777777" w:rsidR="003B6905" w:rsidRPr="0076726F" w:rsidRDefault="003B6905" w:rsidP="00E84C38">
            <w:pPr>
              <w:keepNext/>
              <w:keepLines/>
              <w:spacing w:before="0" w:after="0" w:line="240" w:lineRule="auto"/>
              <w:jc w:val="left"/>
              <w:rPr>
                <w:rFonts w:ascii="Cambria" w:eastAsia="Times New Roman" w:hAnsi="Cambria" w:cstheme="minorHAnsi"/>
                <w:color w:val="006100"/>
                <w:lang w:eastAsia="en-GB"/>
              </w:rPr>
            </w:pPr>
            <w:r w:rsidRPr="0076726F">
              <w:rPr>
                <w:rFonts w:ascii="Cambria" w:eastAsia="Times New Roman" w:hAnsi="Cambria" w:cstheme="minorHAnsi"/>
                <w:color w:val="006100"/>
                <w:lang w:eastAsia="en-GB"/>
              </w:rPr>
              <w:t> </w:t>
            </w:r>
          </w:p>
        </w:tc>
        <w:tc>
          <w:tcPr>
            <w:tcW w:w="774" w:type="pct"/>
            <w:tcBorders>
              <w:top w:val="nil"/>
              <w:left w:val="nil"/>
              <w:bottom w:val="single" w:sz="4" w:space="0" w:color="auto"/>
              <w:right w:val="single" w:sz="4" w:space="0" w:color="auto"/>
            </w:tcBorders>
            <w:shd w:val="clear" w:color="auto" w:fill="C6EFCE"/>
            <w:noWrap/>
            <w:vAlign w:val="bottom"/>
            <w:hideMark/>
          </w:tcPr>
          <w:p w14:paraId="3FD2869E" w14:textId="77777777" w:rsidR="003B6905" w:rsidRPr="0076726F" w:rsidRDefault="003B6905" w:rsidP="00E84C38">
            <w:pPr>
              <w:keepNext/>
              <w:keepLines/>
              <w:spacing w:before="0" w:after="0" w:line="240" w:lineRule="auto"/>
              <w:jc w:val="left"/>
              <w:rPr>
                <w:rFonts w:ascii="Cambria" w:eastAsia="Times New Roman" w:hAnsi="Cambria" w:cstheme="minorHAnsi"/>
                <w:color w:val="006100"/>
                <w:lang w:eastAsia="en-GB"/>
              </w:rPr>
            </w:pPr>
            <w:r w:rsidRPr="0076726F">
              <w:rPr>
                <w:rFonts w:ascii="Cambria" w:eastAsia="Times New Roman" w:hAnsi="Cambria" w:cstheme="minorHAnsi"/>
                <w:color w:val="006100"/>
                <w:lang w:eastAsia="en-GB"/>
              </w:rPr>
              <w:t> </w:t>
            </w:r>
          </w:p>
        </w:tc>
      </w:tr>
      <w:tr w:rsidR="003B6905" w:rsidRPr="0076726F" w14:paraId="6B680059" w14:textId="77777777" w:rsidTr="4C53458C">
        <w:trPr>
          <w:trHeight w:val="360"/>
          <w:jc w:val="center"/>
        </w:trPr>
        <w:tc>
          <w:tcPr>
            <w:tcW w:w="874"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687E413C" w14:textId="77777777" w:rsidR="003B6905" w:rsidRPr="0076726F" w:rsidRDefault="003B6905" w:rsidP="00E84C38">
            <w:pPr>
              <w:keepNext/>
              <w:keepLines/>
              <w:spacing w:before="0" w:after="0" w:line="240" w:lineRule="auto"/>
              <w:jc w:val="left"/>
              <w:rPr>
                <w:rFonts w:ascii="Cambria" w:eastAsia="Times New Roman" w:hAnsi="Cambria" w:cstheme="minorHAnsi"/>
                <w:b/>
                <w:bCs/>
                <w:color w:val="000000"/>
                <w:lang w:eastAsia="en-GB"/>
              </w:rPr>
            </w:pPr>
            <w:r w:rsidRPr="0076726F">
              <w:rPr>
                <w:rFonts w:ascii="Cambria" w:eastAsia="Times New Roman" w:hAnsi="Cambria" w:cstheme="minorHAnsi"/>
                <w:b/>
                <w:bCs/>
                <w:color w:val="000000"/>
                <w:lang w:eastAsia="en-GB"/>
              </w:rPr>
              <w:t>PM</w:t>
            </w:r>
            <w:r w:rsidRPr="0076726F">
              <w:rPr>
                <w:rFonts w:ascii="Cambria" w:eastAsia="Times New Roman" w:hAnsi="Cambria" w:cstheme="minorHAnsi"/>
                <w:b/>
                <w:bCs/>
                <w:color w:val="000000"/>
                <w:vertAlign w:val="subscript"/>
                <w:lang w:eastAsia="en-GB"/>
              </w:rPr>
              <w:t>2.5</w:t>
            </w:r>
          </w:p>
        </w:tc>
        <w:tc>
          <w:tcPr>
            <w:tcW w:w="1012" w:type="pct"/>
            <w:tcBorders>
              <w:top w:val="nil"/>
              <w:left w:val="nil"/>
              <w:bottom w:val="single" w:sz="4" w:space="0" w:color="auto"/>
              <w:right w:val="single" w:sz="4" w:space="0" w:color="auto"/>
            </w:tcBorders>
            <w:shd w:val="clear" w:color="auto" w:fill="C6EFCE"/>
            <w:noWrap/>
            <w:vAlign w:val="bottom"/>
            <w:hideMark/>
          </w:tcPr>
          <w:p w14:paraId="4E997682" w14:textId="77777777" w:rsidR="003B6905" w:rsidRPr="0076726F" w:rsidRDefault="003B6905" w:rsidP="00E84C38">
            <w:pPr>
              <w:keepNext/>
              <w:keepLines/>
              <w:spacing w:before="0" w:after="0" w:line="240" w:lineRule="auto"/>
              <w:jc w:val="left"/>
              <w:rPr>
                <w:rFonts w:ascii="Cambria" w:eastAsia="Times New Roman" w:hAnsi="Cambria" w:cstheme="minorHAnsi"/>
                <w:color w:val="006100"/>
                <w:lang w:eastAsia="en-GB"/>
              </w:rPr>
            </w:pPr>
            <w:r w:rsidRPr="0076726F">
              <w:rPr>
                <w:rFonts w:ascii="Cambria" w:eastAsia="Times New Roman" w:hAnsi="Cambria" w:cstheme="minorHAnsi"/>
                <w:color w:val="006100"/>
                <w:lang w:eastAsia="en-GB"/>
              </w:rPr>
              <w:t> </w:t>
            </w:r>
          </w:p>
        </w:tc>
        <w:tc>
          <w:tcPr>
            <w:tcW w:w="794" w:type="pct"/>
            <w:tcBorders>
              <w:top w:val="nil"/>
              <w:left w:val="nil"/>
              <w:bottom w:val="single" w:sz="4" w:space="0" w:color="auto"/>
              <w:right w:val="single" w:sz="4" w:space="0" w:color="auto"/>
            </w:tcBorders>
            <w:shd w:val="clear" w:color="auto" w:fill="C6EFCE"/>
            <w:noWrap/>
            <w:vAlign w:val="bottom"/>
            <w:hideMark/>
          </w:tcPr>
          <w:p w14:paraId="70643FA7" w14:textId="77777777" w:rsidR="003B6905" w:rsidRPr="0076726F" w:rsidRDefault="003B6905" w:rsidP="00E84C38">
            <w:pPr>
              <w:keepNext/>
              <w:keepLines/>
              <w:spacing w:before="0" w:after="0" w:line="240" w:lineRule="auto"/>
              <w:jc w:val="left"/>
              <w:rPr>
                <w:rFonts w:ascii="Cambria" w:eastAsia="Times New Roman" w:hAnsi="Cambria" w:cstheme="minorHAnsi"/>
                <w:color w:val="006100"/>
                <w:lang w:eastAsia="en-GB"/>
              </w:rPr>
            </w:pPr>
            <w:r w:rsidRPr="0076726F">
              <w:rPr>
                <w:rFonts w:ascii="Cambria" w:eastAsia="Times New Roman" w:hAnsi="Cambria" w:cstheme="minorHAnsi"/>
                <w:color w:val="006100"/>
                <w:lang w:eastAsia="en-GB"/>
              </w:rPr>
              <w:t> </w:t>
            </w:r>
          </w:p>
        </w:tc>
        <w:tc>
          <w:tcPr>
            <w:tcW w:w="773" w:type="pct"/>
            <w:tcBorders>
              <w:top w:val="nil"/>
              <w:left w:val="nil"/>
              <w:bottom w:val="single" w:sz="4" w:space="0" w:color="auto"/>
              <w:right w:val="single" w:sz="4" w:space="0" w:color="auto"/>
            </w:tcBorders>
            <w:shd w:val="clear" w:color="auto" w:fill="C6EFCE"/>
            <w:noWrap/>
            <w:vAlign w:val="bottom"/>
            <w:hideMark/>
          </w:tcPr>
          <w:p w14:paraId="50EACF1F" w14:textId="77777777" w:rsidR="003B6905" w:rsidRPr="0076726F" w:rsidRDefault="003B6905" w:rsidP="00E84C38">
            <w:pPr>
              <w:keepNext/>
              <w:keepLines/>
              <w:spacing w:before="0" w:after="0" w:line="240" w:lineRule="auto"/>
              <w:jc w:val="left"/>
              <w:rPr>
                <w:rFonts w:ascii="Cambria" w:eastAsia="Times New Roman" w:hAnsi="Cambria" w:cstheme="minorHAnsi"/>
                <w:color w:val="006100"/>
                <w:lang w:eastAsia="en-GB"/>
              </w:rPr>
            </w:pPr>
            <w:r w:rsidRPr="0076726F">
              <w:rPr>
                <w:rFonts w:ascii="Cambria" w:eastAsia="Times New Roman" w:hAnsi="Cambria" w:cstheme="minorHAnsi"/>
                <w:color w:val="006100"/>
                <w:lang w:eastAsia="en-GB"/>
              </w:rPr>
              <w:t> </w:t>
            </w:r>
          </w:p>
        </w:tc>
        <w:tc>
          <w:tcPr>
            <w:tcW w:w="773" w:type="pct"/>
            <w:tcBorders>
              <w:top w:val="nil"/>
              <w:left w:val="nil"/>
              <w:bottom w:val="single" w:sz="4" w:space="0" w:color="auto"/>
              <w:right w:val="single" w:sz="4" w:space="0" w:color="auto"/>
            </w:tcBorders>
            <w:shd w:val="clear" w:color="auto" w:fill="C6EFCE"/>
            <w:noWrap/>
            <w:vAlign w:val="bottom"/>
            <w:hideMark/>
          </w:tcPr>
          <w:p w14:paraId="5B18B000" w14:textId="77777777" w:rsidR="003B6905" w:rsidRPr="0076726F" w:rsidRDefault="003B6905" w:rsidP="00E84C38">
            <w:pPr>
              <w:keepNext/>
              <w:keepLines/>
              <w:spacing w:before="0" w:after="0" w:line="240" w:lineRule="auto"/>
              <w:jc w:val="left"/>
              <w:rPr>
                <w:rFonts w:ascii="Cambria" w:eastAsia="Times New Roman" w:hAnsi="Cambria" w:cstheme="minorHAnsi"/>
                <w:color w:val="006100"/>
                <w:lang w:eastAsia="en-GB"/>
              </w:rPr>
            </w:pPr>
            <w:r w:rsidRPr="0076726F">
              <w:rPr>
                <w:rFonts w:ascii="Cambria" w:eastAsia="Times New Roman" w:hAnsi="Cambria" w:cstheme="minorHAnsi"/>
                <w:color w:val="006100"/>
                <w:lang w:eastAsia="en-GB"/>
              </w:rPr>
              <w:t> </w:t>
            </w:r>
          </w:p>
        </w:tc>
        <w:tc>
          <w:tcPr>
            <w:tcW w:w="774" w:type="pct"/>
            <w:tcBorders>
              <w:top w:val="nil"/>
              <w:left w:val="nil"/>
              <w:bottom w:val="single" w:sz="4" w:space="0" w:color="auto"/>
              <w:right w:val="single" w:sz="4" w:space="0" w:color="auto"/>
            </w:tcBorders>
            <w:shd w:val="clear" w:color="auto" w:fill="C6EFCE"/>
            <w:noWrap/>
            <w:vAlign w:val="bottom"/>
            <w:hideMark/>
          </w:tcPr>
          <w:p w14:paraId="5D24E4BD" w14:textId="77777777" w:rsidR="003B6905" w:rsidRPr="0076726F" w:rsidRDefault="003B6905" w:rsidP="00E84C38">
            <w:pPr>
              <w:keepNext/>
              <w:keepLines/>
              <w:spacing w:before="0" w:after="0" w:line="240" w:lineRule="auto"/>
              <w:jc w:val="left"/>
              <w:rPr>
                <w:rFonts w:ascii="Cambria" w:eastAsia="Times New Roman" w:hAnsi="Cambria" w:cstheme="minorHAnsi"/>
                <w:color w:val="006100"/>
                <w:lang w:eastAsia="en-GB"/>
              </w:rPr>
            </w:pPr>
            <w:r w:rsidRPr="0076726F">
              <w:rPr>
                <w:rFonts w:ascii="Cambria" w:eastAsia="Times New Roman" w:hAnsi="Cambria" w:cstheme="minorHAnsi"/>
                <w:color w:val="006100"/>
                <w:lang w:eastAsia="en-GB"/>
              </w:rPr>
              <w:t> </w:t>
            </w:r>
          </w:p>
        </w:tc>
      </w:tr>
      <w:tr w:rsidR="003B6905" w:rsidRPr="0076726F" w14:paraId="721EBE47" w14:textId="77777777" w:rsidTr="4C53458C">
        <w:trPr>
          <w:trHeight w:val="300"/>
          <w:jc w:val="center"/>
        </w:trPr>
        <w:tc>
          <w:tcPr>
            <w:tcW w:w="874"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0FE2406F" w14:textId="77777777" w:rsidR="003B6905" w:rsidRPr="0076726F" w:rsidRDefault="003B6905" w:rsidP="00E84C38">
            <w:pPr>
              <w:keepNext/>
              <w:keepLines/>
              <w:spacing w:before="0" w:after="0" w:line="240" w:lineRule="auto"/>
              <w:jc w:val="left"/>
              <w:rPr>
                <w:rFonts w:ascii="Cambria" w:eastAsia="Times New Roman" w:hAnsi="Cambria" w:cstheme="minorHAnsi"/>
                <w:b/>
                <w:bCs/>
                <w:color w:val="000000"/>
                <w:lang w:eastAsia="en-GB"/>
              </w:rPr>
            </w:pPr>
            <w:r w:rsidRPr="0076726F">
              <w:rPr>
                <w:rFonts w:ascii="Cambria" w:eastAsia="Times New Roman" w:hAnsi="Cambria" w:cstheme="minorHAnsi"/>
                <w:b/>
                <w:bCs/>
                <w:color w:val="000000"/>
                <w:lang w:eastAsia="en-GB"/>
              </w:rPr>
              <w:t>Benzols</w:t>
            </w:r>
          </w:p>
        </w:tc>
        <w:tc>
          <w:tcPr>
            <w:tcW w:w="1012" w:type="pct"/>
            <w:tcBorders>
              <w:top w:val="nil"/>
              <w:left w:val="nil"/>
              <w:bottom w:val="single" w:sz="4" w:space="0" w:color="auto"/>
              <w:right w:val="single" w:sz="4" w:space="0" w:color="auto"/>
            </w:tcBorders>
            <w:shd w:val="clear" w:color="auto" w:fill="C6EFCE"/>
            <w:noWrap/>
            <w:vAlign w:val="bottom"/>
            <w:hideMark/>
          </w:tcPr>
          <w:p w14:paraId="75CE9D97" w14:textId="77777777" w:rsidR="003B6905" w:rsidRPr="0076726F" w:rsidRDefault="003B6905" w:rsidP="00E84C38">
            <w:pPr>
              <w:keepNext/>
              <w:keepLines/>
              <w:spacing w:before="0" w:after="0" w:line="240" w:lineRule="auto"/>
              <w:jc w:val="left"/>
              <w:rPr>
                <w:rFonts w:ascii="Cambria" w:eastAsia="Times New Roman" w:hAnsi="Cambria" w:cstheme="minorHAnsi"/>
                <w:color w:val="006100"/>
                <w:lang w:eastAsia="en-GB"/>
              </w:rPr>
            </w:pPr>
            <w:r w:rsidRPr="0076726F">
              <w:rPr>
                <w:rFonts w:ascii="Cambria" w:eastAsia="Times New Roman" w:hAnsi="Cambria" w:cstheme="minorHAnsi"/>
                <w:color w:val="006100"/>
                <w:lang w:eastAsia="en-GB"/>
              </w:rPr>
              <w:t> </w:t>
            </w:r>
          </w:p>
        </w:tc>
        <w:tc>
          <w:tcPr>
            <w:tcW w:w="794" w:type="pct"/>
            <w:tcBorders>
              <w:top w:val="nil"/>
              <w:left w:val="nil"/>
              <w:bottom w:val="single" w:sz="4" w:space="0" w:color="auto"/>
              <w:right w:val="single" w:sz="4" w:space="0" w:color="auto"/>
            </w:tcBorders>
            <w:shd w:val="clear" w:color="auto" w:fill="C6EFCE"/>
            <w:noWrap/>
            <w:vAlign w:val="bottom"/>
            <w:hideMark/>
          </w:tcPr>
          <w:p w14:paraId="12809DB3" w14:textId="77777777" w:rsidR="003B6905" w:rsidRPr="0076726F" w:rsidRDefault="003B6905" w:rsidP="00E84C38">
            <w:pPr>
              <w:keepNext/>
              <w:keepLines/>
              <w:spacing w:before="0" w:after="0" w:line="240" w:lineRule="auto"/>
              <w:jc w:val="left"/>
              <w:rPr>
                <w:rFonts w:ascii="Cambria" w:eastAsia="Times New Roman" w:hAnsi="Cambria" w:cstheme="minorHAnsi"/>
                <w:color w:val="006100"/>
                <w:lang w:eastAsia="en-GB"/>
              </w:rPr>
            </w:pPr>
            <w:r w:rsidRPr="0076726F">
              <w:rPr>
                <w:rFonts w:ascii="Cambria" w:eastAsia="Times New Roman" w:hAnsi="Cambria" w:cstheme="minorHAnsi"/>
                <w:color w:val="006100"/>
                <w:lang w:eastAsia="en-GB"/>
              </w:rPr>
              <w:t> </w:t>
            </w:r>
          </w:p>
        </w:tc>
        <w:tc>
          <w:tcPr>
            <w:tcW w:w="773" w:type="pct"/>
            <w:tcBorders>
              <w:top w:val="nil"/>
              <w:left w:val="nil"/>
              <w:bottom w:val="single" w:sz="4" w:space="0" w:color="auto"/>
              <w:right w:val="single" w:sz="4" w:space="0" w:color="auto"/>
            </w:tcBorders>
            <w:shd w:val="clear" w:color="auto" w:fill="C6EFCE"/>
            <w:noWrap/>
            <w:vAlign w:val="bottom"/>
            <w:hideMark/>
          </w:tcPr>
          <w:p w14:paraId="6B2E889B" w14:textId="77777777" w:rsidR="003B6905" w:rsidRPr="0076726F" w:rsidRDefault="003B6905" w:rsidP="4BC92BE7">
            <w:pPr>
              <w:keepNext/>
              <w:keepLines/>
              <w:spacing w:before="0" w:after="0" w:line="240" w:lineRule="auto"/>
              <w:jc w:val="left"/>
              <w:rPr>
                <w:rFonts w:ascii="Cambria" w:eastAsia="Times New Roman" w:hAnsi="Cambria" w:cstheme="minorBidi"/>
                <w:color w:val="9C0006"/>
                <w:lang w:eastAsia="en-GB"/>
              </w:rPr>
            </w:pPr>
            <w:r w:rsidRPr="0076726F">
              <w:rPr>
                <w:rFonts w:ascii="Cambria" w:eastAsia="Times New Roman" w:hAnsi="Cambria" w:cstheme="minorBidi"/>
                <w:color w:val="9C0006"/>
                <w:lang w:eastAsia="en-GB"/>
              </w:rPr>
              <w:t> </w:t>
            </w:r>
          </w:p>
        </w:tc>
        <w:tc>
          <w:tcPr>
            <w:tcW w:w="773" w:type="pct"/>
            <w:tcBorders>
              <w:top w:val="nil"/>
              <w:left w:val="nil"/>
              <w:bottom w:val="single" w:sz="4" w:space="0" w:color="auto"/>
              <w:right w:val="single" w:sz="4" w:space="0" w:color="auto"/>
            </w:tcBorders>
            <w:shd w:val="clear" w:color="auto" w:fill="C6EFCE"/>
            <w:noWrap/>
            <w:vAlign w:val="bottom"/>
            <w:hideMark/>
          </w:tcPr>
          <w:p w14:paraId="733BA56E" w14:textId="77777777" w:rsidR="003B6905" w:rsidRPr="0076726F" w:rsidRDefault="003B6905" w:rsidP="00E84C38">
            <w:pPr>
              <w:keepNext/>
              <w:keepLines/>
              <w:spacing w:before="0" w:after="0" w:line="240" w:lineRule="auto"/>
              <w:jc w:val="left"/>
              <w:rPr>
                <w:rFonts w:ascii="Cambria" w:eastAsia="Times New Roman" w:hAnsi="Cambria" w:cstheme="minorHAnsi"/>
                <w:color w:val="006100"/>
                <w:lang w:eastAsia="en-GB"/>
              </w:rPr>
            </w:pPr>
            <w:r w:rsidRPr="0076726F">
              <w:rPr>
                <w:rFonts w:ascii="Cambria" w:eastAsia="Times New Roman" w:hAnsi="Cambria" w:cstheme="minorHAnsi"/>
                <w:color w:val="006100"/>
                <w:lang w:eastAsia="en-GB"/>
              </w:rPr>
              <w:t> </w:t>
            </w:r>
          </w:p>
        </w:tc>
        <w:tc>
          <w:tcPr>
            <w:tcW w:w="774" w:type="pct"/>
            <w:tcBorders>
              <w:top w:val="nil"/>
              <w:left w:val="nil"/>
              <w:bottom w:val="single" w:sz="4" w:space="0" w:color="auto"/>
              <w:right w:val="single" w:sz="4" w:space="0" w:color="auto"/>
            </w:tcBorders>
            <w:shd w:val="clear" w:color="auto" w:fill="C6EFCE"/>
            <w:noWrap/>
            <w:vAlign w:val="bottom"/>
            <w:hideMark/>
          </w:tcPr>
          <w:p w14:paraId="5246685E" w14:textId="77777777" w:rsidR="003B6905" w:rsidRPr="0076726F" w:rsidRDefault="003B6905" w:rsidP="00E84C38">
            <w:pPr>
              <w:keepNext/>
              <w:keepLines/>
              <w:spacing w:before="0" w:after="0" w:line="240" w:lineRule="auto"/>
              <w:jc w:val="left"/>
              <w:rPr>
                <w:rFonts w:ascii="Cambria" w:eastAsia="Times New Roman" w:hAnsi="Cambria" w:cstheme="minorHAnsi"/>
                <w:color w:val="006100"/>
                <w:lang w:eastAsia="en-GB"/>
              </w:rPr>
            </w:pPr>
            <w:r w:rsidRPr="0076726F">
              <w:rPr>
                <w:rFonts w:ascii="Cambria" w:eastAsia="Times New Roman" w:hAnsi="Cambria" w:cstheme="minorHAnsi"/>
                <w:color w:val="006100"/>
                <w:lang w:eastAsia="en-GB"/>
              </w:rPr>
              <w:t> </w:t>
            </w:r>
          </w:p>
        </w:tc>
      </w:tr>
      <w:tr w:rsidR="003B6905" w:rsidRPr="0076726F" w14:paraId="66AD9B83" w14:textId="77777777" w:rsidTr="4C53458C">
        <w:trPr>
          <w:trHeight w:val="300"/>
          <w:jc w:val="center"/>
        </w:trPr>
        <w:tc>
          <w:tcPr>
            <w:tcW w:w="874" w:type="pct"/>
            <w:tcBorders>
              <w:top w:val="nil"/>
              <w:left w:val="single" w:sz="4" w:space="0" w:color="auto"/>
              <w:bottom w:val="single" w:sz="4" w:space="0" w:color="auto"/>
              <w:right w:val="single" w:sz="4" w:space="0" w:color="auto"/>
            </w:tcBorders>
            <w:shd w:val="clear" w:color="auto" w:fill="FFFFFF" w:themeFill="background1"/>
            <w:vAlign w:val="bottom"/>
            <w:hideMark/>
          </w:tcPr>
          <w:p w14:paraId="2076ABB9" w14:textId="246E23AB" w:rsidR="003B6905" w:rsidRPr="0076726F" w:rsidRDefault="003778D0" w:rsidP="00E84C38">
            <w:pPr>
              <w:keepNext/>
              <w:keepLines/>
              <w:spacing w:before="0" w:after="0" w:line="240" w:lineRule="auto"/>
              <w:jc w:val="left"/>
              <w:rPr>
                <w:rFonts w:ascii="Cambria" w:eastAsia="Times New Roman" w:hAnsi="Cambria" w:cstheme="minorHAnsi"/>
                <w:b/>
                <w:bCs/>
                <w:color w:val="000000"/>
                <w:lang w:eastAsia="en-GB"/>
              </w:rPr>
            </w:pPr>
            <w:r w:rsidRPr="0076726F">
              <w:rPr>
                <w:rFonts w:ascii="Cambria" w:eastAsia="Times New Roman" w:hAnsi="Cambria" w:cstheme="minorHAnsi"/>
                <w:b/>
                <w:bCs/>
                <w:color w:val="000000"/>
                <w:lang w:eastAsia="en-GB"/>
              </w:rPr>
              <w:t>B(a)P</w:t>
            </w:r>
          </w:p>
        </w:tc>
        <w:tc>
          <w:tcPr>
            <w:tcW w:w="1012" w:type="pct"/>
            <w:tcBorders>
              <w:top w:val="nil"/>
              <w:left w:val="nil"/>
              <w:bottom w:val="single" w:sz="4" w:space="0" w:color="auto"/>
              <w:right w:val="single" w:sz="4" w:space="0" w:color="auto"/>
            </w:tcBorders>
            <w:shd w:val="clear" w:color="auto" w:fill="C6EFCE"/>
            <w:noWrap/>
            <w:vAlign w:val="bottom"/>
            <w:hideMark/>
          </w:tcPr>
          <w:p w14:paraId="03A68A7D" w14:textId="77777777" w:rsidR="003B6905" w:rsidRPr="0076726F" w:rsidRDefault="003B6905" w:rsidP="00E84C38">
            <w:pPr>
              <w:keepNext/>
              <w:keepLines/>
              <w:spacing w:before="0" w:after="0" w:line="240" w:lineRule="auto"/>
              <w:jc w:val="left"/>
              <w:rPr>
                <w:rFonts w:ascii="Cambria" w:eastAsia="Times New Roman" w:hAnsi="Cambria" w:cstheme="minorHAnsi"/>
                <w:color w:val="006100"/>
                <w:lang w:eastAsia="en-GB"/>
              </w:rPr>
            </w:pPr>
            <w:r w:rsidRPr="0076726F">
              <w:rPr>
                <w:rFonts w:ascii="Cambria" w:eastAsia="Times New Roman" w:hAnsi="Cambria" w:cstheme="minorHAnsi"/>
                <w:color w:val="006100"/>
                <w:lang w:eastAsia="en-GB"/>
              </w:rPr>
              <w:t> </w:t>
            </w:r>
          </w:p>
        </w:tc>
        <w:tc>
          <w:tcPr>
            <w:tcW w:w="794" w:type="pct"/>
            <w:tcBorders>
              <w:top w:val="nil"/>
              <w:left w:val="nil"/>
              <w:bottom w:val="single" w:sz="4" w:space="0" w:color="auto"/>
              <w:right w:val="single" w:sz="4" w:space="0" w:color="auto"/>
            </w:tcBorders>
            <w:shd w:val="clear" w:color="auto" w:fill="C6EFCE"/>
            <w:noWrap/>
            <w:vAlign w:val="bottom"/>
            <w:hideMark/>
          </w:tcPr>
          <w:p w14:paraId="271B8C51" w14:textId="77777777" w:rsidR="003B6905" w:rsidRPr="0076726F" w:rsidRDefault="003B6905" w:rsidP="00E84C38">
            <w:pPr>
              <w:keepNext/>
              <w:keepLines/>
              <w:spacing w:before="0" w:after="0" w:line="240" w:lineRule="auto"/>
              <w:jc w:val="left"/>
              <w:rPr>
                <w:rFonts w:ascii="Cambria" w:eastAsia="Times New Roman" w:hAnsi="Cambria" w:cstheme="minorHAnsi"/>
                <w:color w:val="006100"/>
                <w:lang w:eastAsia="en-GB"/>
              </w:rPr>
            </w:pPr>
            <w:r w:rsidRPr="0076726F">
              <w:rPr>
                <w:rFonts w:ascii="Cambria" w:eastAsia="Times New Roman" w:hAnsi="Cambria" w:cstheme="minorHAnsi"/>
                <w:color w:val="006100"/>
                <w:lang w:eastAsia="en-GB"/>
              </w:rPr>
              <w:t> </w:t>
            </w:r>
          </w:p>
        </w:tc>
        <w:tc>
          <w:tcPr>
            <w:tcW w:w="773" w:type="pct"/>
            <w:tcBorders>
              <w:top w:val="nil"/>
              <w:left w:val="nil"/>
              <w:bottom w:val="single" w:sz="4" w:space="0" w:color="auto"/>
              <w:right w:val="single" w:sz="4" w:space="0" w:color="auto"/>
            </w:tcBorders>
            <w:shd w:val="clear" w:color="auto" w:fill="FFC7CE"/>
            <w:noWrap/>
            <w:vAlign w:val="bottom"/>
            <w:hideMark/>
          </w:tcPr>
          <w:p w14:paraId="66E2CE06" w14:textId="77777777" w:rsidR="003B6905" w:rsidRPr="0076726F" w:rsidRDefault="003B6905" w:rsidP="00E84C38">
            <w:pPr>
              <w:keepNext/>
              <w:keepLines/>
              <w:spacing w:before="0" w:after="0" w:line="240" w:lineRule="auto"/>
              <w:jc w:val="left"/>
              <w:rPr>
                <w:rFonts w:ascii="Cambria" w:eastAsia="Times New Roman" w:hAnsi="Cambria" w:cstheme="minorHAnsi"/>
                <w:color w:val="9C5700"/>
                <w:lang w:eastAsia="en-GB"/>
              </w:rPr>
            </w:pPr>
            <w:r w:rsidRPr="0076726F">
              <w:rPr>
                <w:rFonts w:ascii="Cambria" w:eastAsia="Times New Roman" w:hAnsi="Cambria" w:cstheme="minorHAnsi"/>
                <w:color w:val="9C5700"/>
                <w:lang w:eastAsia="en-GB"/>
              </w:rPr>
              <w:t> </w:t>
            </w:r>
          </w:p>
        </w:tc>
        <w:tc>
          <w:tcPr>
            <w:tcW w:w="773" w:type="pct"/>
            <w:tcBorders>
              <w:top w:val="nil"/>
              <w:left w:val="nil"/>
              <w:bottom w:val="single" w:sz="4" w:space="0" w:color="auto"/>
              <w:right w:val="single" w:sz="4" w:space="0" w:color="auto"/>
            </w:tcBorders>
            <w:shd w:val="clear" w:color="auto" w:fill="C6EFCE"/>
            <w:noWrap/>
            <w:vAlign w:val="bottom"/>
            <w:hideMark/>
          </w:tcPr>
          <w:p w14:paraId="2606AAC7" w14:textId="77777777" w:rsidR="003B6905" w:rsidRPr="0076726F" w:rsidRDefault="003B6905" w:rsidP="00E84C38">
            <w:pPr>
              <w:keepNext/>
              <w:keepLines/>
              <w:spacing w:before="0" w:after="0" w:line="240" w:lineRule="auto"/>
              <w:jc w:val="left"/>
              <w:rPr>
                <w:rFonts w:ascii="Cambria" w:eastAsia="Times New Roman" w:hAnsi="Cambria" w:cstheme="minorHAnsi"/>
                <w:color w:val="006100"/>
                <w:lang w:eastAsia="en-GB"/>
              </w:rPr>
            </w:pPr>
            <w:r w:rsidRPr="0076726F">
              <w:rPr>
                <w:rFonts w:ascii="Cambria" w:eastAsia="Times New Roman" w:hAnsi="Cambria" w:cstheme="minorHAnsi"/>
                <w:color w:val="006100"/>
                <w:lang w:eastAsia="en-GB"/>
              </w:rPr>
              <w:t> </w:t>
            </w:r>
          </w:p>
        </w:tc>
        <w:tc>
          <w:tcPr>
            <w:tcW w:w="774" w:type="pct"/>
            <w:tcBorders>
              <w:top w:val="nil"/>
              <w:left w:val="nil"/>
              <w:bottom w:val="single" w:sz="4" w:space="0" w:color="auto"/>
              <w:right w:val="single" w:sz="4" w:space="0" w:color="auto"/>
            </w:tcBorders>
            <w:shd w:val="clear" w:color="auto" w:fill="FFC7CE"/>
            <w:noWrap/>
            <w:vAlign w:val="bottom"/>
            <w:hideMark/>
          </w:tcPr>
          <w:p w14:paraId="68D24BAA" w14:textId="77777777" w:rsidR="003B6905" w:rsidRPr="0076726F" w:rsidRDefault="003B6905" w:rsidP="00E84C38">
            <w:pPr>
              <w:keepNext/>
              <w:keepLines/>
              <w:spacing w:before="0" w:after="0" w:line="240" w:lineRule="auto"/>
              <w:jc w:val="left"/>
              <w:rPr>
                <w:rFonts w:ascii="Cambria" w:eastAsia="Times New Roman" w:hAnsi="Cambria" w:cstheme="minorHAnsi"/>
                <w:color w:val="9C0006"/>
                <w:lang w:eastAsia="en-GB"/>
              </w:rPr>
            </w:pPr>
            <w:r w:rsidRPr="0076726F">
              <w:rPr>
                <w:rFonts w:ascii="Cambria" w:eastAsia="Times New Roman" w:hAnsi="Cambria" w:cstheme="minorHAnsi"/>
                <w:color w:val="9C0006"/>
                <w:lang w:eastAsia="en-GB"/>
              </w:rPr>
              <w:t> </w:t>
            </w:r>
          </w:p>
        </w:tc>
      </w:tr>
      <w:tr w:rsidR="003B6905" w:rsidRPr="0076726F" w14:paraId="64C0A096" w14:textId="77777777" w:rsidTr="4C53458C">
        <w:trPr>
          <w:trHeight w:val="360"/>
          <w:jc w:val="center"/>
        </w:trPr>
        <w:tc>
          <w:tcPr>
            <w:tcW w:w="874" w:type="pct"/>
            <w:tcBorders>
              <w:top w:val="nil"/>
              <w:left w:val="single" w:sz="4" w:space="0" w:color="auto"/>
              <w:bottom w:val="single" w:sz="4" w:space="0" w:color="auto"/>
              <w:right w:val="single" w:sz="4" w:space="0" w:color="auto"/>
            </w:tcBorders>
            <w:shd w:val="clear" w:color="auto" w:fill="FFFFFF" w:themeFill="background1"/>
            <w:vAlign w:val="bottom"/>
            <w:hideMark/>
          </w:tcPr>
          <w:p w14:paraId="2D33D9DE" w14:textId="77777777" w:rsidR="003B6905" w:rsidRPr="0076726F" w:rsidRDefault="003B6905" w:rsidP="00E84C38">
            <w:pPr>
              <w:keepNext/>
              <w:keepLines/>
              <w:spacing w:before="0" w:after="0" w:line="240" w:lineRule="auto"/>
              <w:jc w:val="left"/>
              <w:rPr>
                <w:rFonts w:ascii="Cambria" w:eastAsia="Times New Roman" w:hAnsi="Cambria" w:cstheme="minorHAnsi"/>
                <w:b/>
                <w:bCs/>
                <w:color w:val="000000"/>
                <w:lang w:eastAsia="en-GB"/>
              </w:rPr>
            </w:pPr>
            <w:r w:rsidRPr="0076726F">
              <w:rPr>
                <w:rFonts w:ascii="Cambria" w:eastAsia="Times New Roman" w:hAnsi="Cambria" w:cstheme="minorHAnsi"/>
                <w:b/>
                <w:bCs/>
                <w:color w:val="000000"/>
                <w:lang w:eastAsia="en-GB"/>
              </w:rPr>
              <w:t>O</w:t>
            </w:r>
            <w:r w:rsidRPr="0076726F">
              <w:rPr>
                <w:rFonts w:ascii="Cambria" w:eastAsia="Times New Roman" w:hAnsi="Cambria" w:cstheme="minorHAnsi"/>
                <w:b/>
                <w:bCs/>
                <w:color w:val="000000"/>
                <w:vertAlign w:val="subscript"/>
                <w:lang w:eastAsia="en-GB"/>
              </w:rPr>
              <w:t>3</w:t>
            </w:r>
          </w:p>
        </w:tc>
        <w:tc>
          <w:tcPr>
            <w:tcW w:w="1012" w:type="pct"/>
            <w:tcBorders>
              <w:top w:val="nil"/>
              <w:left w:val="nil"/>
              <w:bottom w:val="single" w:sz="4" w:space="0" w:color="auto"/>
              <w:right w:val="single" w:sz="4" w:space="0" w:color="auto"/>
            </w:tcBorders>
            <w:shd w:val="clear" w:color="auto" w:fill="C6EFCE"/>
            <w:noWrap/>
            <w:vAlign w:val="bottom"/>
            <w:hideMark/>
          </w:tcPr>
          <w:p w14:paraId="3939D4FE" w14:textId="77777777" w:rsidR="003B6905" w:rsidRPr="0076726F" w:rsidRDefault="003B6905" w:rsidP="00E84C38">
            <w:pPr>
              <w:keepNext/>
              <w:keepLines/>
              <w:spacing w:before="0" w:after="0" w:line="240" w:lineRule="auto"/>
              <w:jc w:val="left"/>
              <w:rPr>
                <w:rFonts w:ascii="Cambria" w:eastAsia="Times New Roman" w:hAnsi="Cambria" w:cstheme="minorHAnsi"/>
                <w:color w:val="006100"/>
                <w:lang w:eastAsia="en-GB"/>
              </w:rPr>
            </w:pPr>
            <w:r w:rsidRPr="0076726F">
              <w:rPr>
                <w:rFonts w:ascii="Cambria" w:eastAsia="Times New Roman" w:hAnsi="Cambria" w:cstheme="minorHAnsi"/>
                <w:color w:val="006100"/>
                <w:lang w:eastAsia="en-GB"/>
              </w:rPr>
              <w:t> </w:t>
            </w:r>
          </w:p>
        </w:tc>
        <w:tc>
          <w:tcPr>
            <w:tcW w:w="794" w:type="pct"/>
            <w:tcBorders>
              <w:top w:val="nil"/>
              <w:left w:val="nil"/>
              <w:bottom w:val="single" w:sz="4" w:space="0" w:color="auto"/>
              <w:right w:val="single" w:sz="4" w:space="0" w:color="auto"/>
            </w:tcBorders>
            <w:shd w:val="clear" w:color="auto" w:fill="C6EFCE"/>
            <w:noWrap/>
            <w:vAlign w:val="bottom"/>
            <w:hideMark/>
          </w:tcPr>
          <w:p w14:paraId="7AACE8B7" w14:textId="77777777" w:rsidR="003B6905" w:rsidRPr="0076726F" w:rsidRDefault="003B6905" w:rsidP="00E84C38">
            <w:pPr>
              <w:keepNext/>
              <w:keepLines/>
              <w:spacing w:before="0" w:after="0" w:line="240" w:lineRule="auto"/>
              <w:jc w:val="left"/>
              <w:rPr>
                <w:rFonts w:ascii="Cambria" w:eastAsia="Times New Roman" w:hAnsi="Cambria" w:cstheme="minorHAnsi"/>
                <w:color w:val="006100"/>
                <w:lang w:eastAsia="en-GB"/>
              </w:rPr>
            </w:pPr>
            <w:r w:rsidRPr="0076726F">
              <w:rPr>
                <w:rFonts w:ascii="Cambria" w:eastAsia="Times New Roman" w:hAnsi="Cambria" w:cstheme="minorHAnsi"/>
                <w:color w:val="006100"/>
                <w:lang w:eastAsia="en-GB"/>
              </w:rPr>
              <w:t> </w:t>
            </w:r>
          </w:p>
        </w:tc>
        <w:tc>
          <w:tcPr>
            <w:tcW w:w="773" w:type="pct"/>
            <w:tcBorders>
              <w:top w:val="nil"/>
              <w:left w:val="nil"/>
              <w:bottom w:val="single" w:sz="4" w:space="0" w:color="auto"/>
              <w:right w:val="single" w:sz="4" w:space="0" w:color="auto"/>
            </w:tcBorders>
            <w:shd w:val="clear" w:color="auto" w:fill="FFE599" w:themeFill="accent4" w:themeFillTint="66"/>
            <w:noWrap/>
            <w:vAlign w:val="bottom"/>
            <w:hideMark/>
          </w:tcPr>
          <w:p w14:paraId="5668A984" w14:textId="77777777" w:rsidR="003B6905" w:rsidRPr="0076726F" w:rsidRDefault="003B6905" w:rsidP="00E84C38">
            <w:pPr>
              <w:keepNext/>
              <w:keepLines/>
              <w:spacing w:before="0" w:after="0" w:line="240" w:lineRule="auto"/>
              <w:jc w:val="left"/>
              <w:rPr>
                <w:rFonts w:ascii="Cambria" w:eastAsia="Times New Roman" w:hAnsi="Cambria" w:cstheme="minorHAnsi"/>
                <w:color w:val="9C0006"/>
                <w:lang w:eastAsia="en-GB"/>
              </w:rPr>
            </w:pPr>
            <w:r w:rsidRPr="0076726F">
              <w:rPr>
                <w:rFonts w:ascii="Cambria" w:eastAsia="Times New Roman" w:hAnsi="Cambria" w:cstheme="minorHAnsi"/>
                <w:color w:val="9C0006"/>
                <w:lang w:eastAsia="en-GB"/>
              </w:rPr>
              <w:t> </w:t>
            </w:r>
          </w:p>
        </w:tc>
        <w:tc>
          <w:tcPr>
            <w:tcW w:w="773" w:type="pct"/>
            <w:tcBorders>
              <w:top w:val="nil"/>
              <w:left w:val="nil"/>
              <w:bottom w:val="single" w:sz="4" w:space="0" w:color="auto"/>
              <w:right w:val="single" w:sz="4" w:space="0" w:color="auto"/>
            </w:tcBorders>
            <w:shd w:val="clear" w:color="auto" w:fill="FFE599" w:themeFill="accent4" w:themeFillTint="66"/>
            <w:noWrap/>
            <w:vAlign w:val="bottom"/>
            <w:hideMark/>
          </w:tcPr>
          <w:p w14:paraId="083C22AB" w14:textId="77777777" w:rsidR="003B6905" w:rsidRPr="0076726F" w:rsidRDefault="003B6905" w:rsidP="00E84C38">
            <w:pPr>
              <w:keepNext/>
              <w:keepLines/>
              <w:spacing w:before="0" w:after="0" w:line="240" w:lineRule="auto"/>
              <w:jc w:val="left"/>
              <w:rPr>
                <w:rFonts w:ascii="Cambria" w:eastAsia="Times New Roman" w:hAnsi="Cambria" w:cstheme="minorHAnsi"/>
                <w:color w:val="9C0006"/>
                <w:lang w:eastAsia="en-GB"/>
              </w:rPr>
            </w:pPr>
            <w:r w:rsidRPr="0076726F">
              <w:rPr>
                <w:rFonts w:ascii="Cambria" w:eastAsia="Times New Roman" w:hAnsi="Cambria" w:cstheme="minorHAnsi"/>
                <w:color w:val="9C0006"/>
                <w:lang w:eastAsia="en-GB"/>
              </w:rPr>
              <w:t> </w:t>
            </w:r>
          </w:p>
        </w:tc>
        <w:tc>
          <w:tcPr>
            <w:tcW w:w="774" w:type="pct"/>
            <w:tcBorders>
              <w:top w:val="nil"/>
              <w:left w:val="nil"/>
              <w:bottom w:val="single" w:sz="4" w:space="0" w:color="auto"/>
              <w:right w:val="single" w:sz="4" w:space="0" w:color="auto"/>
            </w:tcBorders>
            <w:shd w:val="clear" w:color="auto" w:fill="C6EFCE"/>
            <w:noWrap/>
            <w:vAlign w:val="bottom"/>
            <w:hideMark/>
          </w:tcPr>
          <w:p w14:paraId="060ABB50" w14:textId="77777777" w:rsidR="003B6905" w:rsidRPr="0076726F" w:rsidRDefault="003B6905" w:rsidP="00E84C38">
            <w:pPr>
              <w:keepNext/>
              <w:keepLines/>
              <w:spacing w:before="0" w:after="0" w:line="240" w:lineRule="auto"/>
              <w:jc w:val="left"/>
              <w:rPr>
                <w:rFonts w:ascii="Cambria" w:eastAsia="Times New Roman" w:hAnsi="Cambria" w:cstheme="minorHAnsi"/>
                <w:color w:val="006100"/>
                <w:lang w:eastAsia="en-GB"/>
              </w:rPr>
            </w:pPr>
            <w:r w:rsidRPr="0076726F">
              <w:rPr>
                <w:rFonts w:ascii="Cambria" w:eastAsia="Times New Roman" w:hAnsi="Cambria" w:cstheme="minorHAnsi"/>
                <w:color w:val="006100"/>
                <w:lang w:eastAsia="en-GB"/>
              </w:rPr>
              <w:t> </w:t>
            </w:r>
          </w:p>
        </w:tc>
      </w:tr>
      <w:tr w:rsidR="003B6905" w:rsidRPr="0076726F" w14:paraId="68AA7CB1" w14:textId="77777777" w:rsidTr="4C53458C">
        <w:trPr>
          <w:trHeight w:val="300"/>
          <w:jc w:val="center"/>
        </w:trPr>
        <w:tc>
          <w:tcPr>
            <w:tcW w:w="5000" w:type="pct"/>
            <w:gridSpan w:val="6"/>
            <w:tcBorders>
              <w:top w:val="single" w:sz="4" w:space="0" w:color="auto"/>
              <w:left w:val="single" w:sz="4" w:space="0" w:color="auto"/>
              <w:bottom w:val="single" w:sz="4" w:space="0" w:color="auto"/>
              <w:right w:val="single" w:sz="4" w:space="0" w:color="000000" w:themeColor="text1"/>
            </w:tcBorders>
            <w:noWrap/>
            <w:hideMark/>
          </w:tcPr>
          <w:p w14:paraId="4CDD80FE" w14:textId="77777777" w:rsidR="003B6905" w:rsidRPr="0076726F" w:rsidRDefault="003B6905" w:rsidP="00E84C38">
            <w:pPr>
              <w:keepNext/>
              <w:keepLines/>
              <w:spacing w:before="0" w:after="0" w:line="240" w:lineRule="auto"/>
              <w:jc w:val="left"/>
              <w:rPr>
                <w:rFonts w:ascii="Cambria" w:eastAsia="Times New Roman" w:hAnsi="Cambria" w:cstheme="minorHAnsi"/>
                <w:b/>
                <w:bCs/>
                <w:i/>
                <w:iCs/>
                <w:color w:val="000000"/>
                <w:lang w:eastAsia="en-GB"/>
              </w:rPr>
            </w:pPr>
            <w:r w:rsidRPr="0076726F">
              <w:rPr>
                <w:rFonts w:ascii="Cambria" w:eastAsia="Times New Roman" w:hAnsi="Cambria" w:cstheme="minorHAnsi"/>
                <w:i/>
                <w:iCs/>
                <w:color w:val="000000"/>
                <w:lang w:eastAsia="en-GB"/>
              </w:rPr>
              <w:t>Apzīmējumi</w:t>
            </w:r>
          </w:p>
        </w:tc>
      </w:tr>
      <w:tr w:rsidR="003B6905" w:rsidRPr="0076726F" w14:paraId="083CA888" w14:textId="77777777" w:rsidTr="4C53458C">
        <w:trPr>
          <w:trHeight w:val="300"/>
          <w:jc w:val="center"/>
        </w:trPr>
        <w:tc>
          <w:tcPr>
            <w:tcW w:w="874" w:type="pct"/>
            <w:tcBorders>
              <w:top w:val="nil"/>
              <w:left w:val="single" w:sz="4" w:space="0" w:color="auto"/>
              <w:bottom w:val="single" w:sz="4" w:space="0" w:color="auto"/>
              <w:right w:val="single" w:sz="4" w:space="0" w:color="auto"/>
            </w:tcBorders>
            <w:shd w:val="clear" w:color="auto" w:fill="C6EFCE"/>
            <w:noWrap/>
            <w:vAlign w:val="bottom"/>
            <w:hideMark/>
          </w:tcPr>
          <w:p w14:paraId="6F7E8C22" w14:textId="77777777" w:rsidR="003B6905" w:rsidRPr="0076726F" w:rsidRDefault="003B6905" w:rsidP="00E84C38">
            <w:pPr>
              <w:keepNext/>
              <w:keepLines/>
              <w:spacing w:before="0" w:after="0" w:line="240" w:lineRule="auto"/>
              <w:jc w:val="left"/>
              <w:rPr>
                <w:rFonts w:ascii="Cambria" w:eastAsia="Times New Roman" w:hAnsi="Cambria" w:cstheme="minorHAnsi"/>
                <w:color w:val="006100"/>
                <w:lang w:eastAsia="en-GB"/>
              </w:rPr>
            </w:pPr>
            <w:r w:rsidRPr="0076726F">
              <w:rPr>
                <w:rFonts w:ascii="Cambria" w:eastAsia="Times New Roman" w:hAnsi="Cambria" w:cstheme="minorHAnsi"/>
                <w:color w:val="006100"/>
                <w:lang w:eastAsia="en-GB"/>
              </w:rPr>
              <w:t> </w:t>
            </w:r>
          </w:p>
        </w:tc>
        <w:tc>
          <w:tcPr>
            <w:tcW w:w="4126" w:type="pct"/>
            <w:gridSpan w:val="5"/>
            <w:tcBorders>
              <w:top w:val="single" w:sz="4" w:space="0" w:color="auto"/>
              <w:left w:val="nil"/>
              <w:bottom w:val="single" w:sz="4" w:space="0" w:color="auto"/>
              <w:right w:val="single" w:sz="4" w:space="0" w:color="000000" w:themeColor="text1"/>
            </w:tcBorders>
            <w:hideMark/>
          </w:tcPr>
          <w:p w14:paraId="64D2DB87" w14:textId="77777777" w:rsidR="003B6905" w:rsidRPr="0076726F" w:rsidRDefault="003B6905" w:rsidP="00E84C38">
            <w:pPr>
              <w:keepNext/>
              <w:keepLines/>
              <w:spacing w:before="0" w:after="0" w:line="240" w:lineRule="auto"/>
              <w:jc w:val="left"/>
              <w:rPr>
                <w:rFonts w:ascii="Cambria" w:eastAsia="Times New Roman" w:hAnsi="Cambria" w:cstheme="minorHAnsi"/>
                <w:color w:val="000000"/>
                <w:lang w:eastAsia="en-GB"/>
              </w:rPr>
            </w:pPr>
            <w:r w:rsidRPr="0076726F">
              <w:rPr>
                <w:rFonts w:ascii="Cambria" w:eastAsia="Times New Roman" w:hAnsi="Cambria" w:cstheme="minorHAnsi"/>
                <w:color w:val="000000"/>
                <w:lang w:eastAsia="en-GB"/>
              </w:rPr>
              <w:t>nav pārsniegts</w:t>
            </w:r>
          </w:p>
        </w:tc>
      </w:tr>
      <w:tr w:rsidR="003B6905" w:rsidRPr="0076726F" w14:paraId="57266B96" w14:textId="77777777" w:rsidTr="4C53458C">
        <w:trPr>
          <w:trHeight w:val="300"/>
          <w:jc w:val="center"/>
        </w:trPr>
        <w:tc>
          <w:tcPr>
            <w:tcW w:w="874" w:type="pct"/>
            <w:tcBorders>
              <w:top w:val="nil"/>
              <w:left w:val="single" w:sz="4" w:space="0" w:color="auto"/>
              <w:bottom w:val="single" w:sz="4" w:space="0" w:color="auto"/>
              <w:right w:val="single" w:sz="4" w:space="0" w:color="auto"/>
            </w:tcBorders>
            <w:shd w:val="clear" w:color="auto" w:fill="FFC7CE"/>
            <w:noWrap/>
            <w:vAlign w:val="bottom"/>
            <w:hideMark/>
          </w:tcPr>
          <w:p w14:paraId="1A1A1EC2" w14:textId="77777777" w:rsidR="003B6905" w:rsidRPr="0076726F" w:rsidRDefault="003B6905" w:rsidP="00E84C38">
            <w:pPr>
              <w:keepNext/>
              <w:keepLines/>
              <w:spacing w:before="0" w:after="0" w:line="240" w:lineRule="auto"/>
              <w:jc w:val="left"/>
              <w:rPr>
                <w:rFonts w:ascii="Cambria" w:eastAsia="Times New Roman" w:hAnsi="Cambria" w:cstheme="minorHAnsi"/>
                <w:color w:val="9C0006"/>
                <w:lang w:eastAsia="en-GB"/>
              </w:rPr>
            </w:pPr>
            <w:r w:rsidRPr="0076726F">
              <w:rPr>
                <w:rFonts w:ascii="Cambria" w:eastAsia="Times New Roman" w:hAnsi="Cambria" w:cstheme="minorHAnsi"/>
                <w:color w:val="9C0006"/>
                <w:lang w:eastAsia="en-GB"/>
              </w:rPr>
              <w:t> </w:t>
            </w:r>
          </w:p>
        </w:tc>
        <w:tc>
          <w:tcPr>
            <w:tcW w:w="4126" w:type="pct"/>
            <w:gridSpan w:val="5"/>
            <w:tcBorders>
              <w:top w:val="single" w:sz="4" w:space="0" w:color="auto"/>
              <w:left w:val="nil"/>
              <w:bottom w:val="single" w:sz="4" w:space="0" w:color="auto"/>
              <w:right w:val="single" w:sz="4" w:space="0" w:color="000000" w:themeColor="text1"/>
            </w:tcBorders>
            <w:noWrap/>
            <w:hideMark/>
          </w:tcPr>
          <w:p w14:paraId="771AB88A" w14:textId="4A1B2DB8" w:rsidR="003B6905" w:rsidRPr="0076726F" w:rsidRDefault="694BD21A" w:rsidP="4C53458C">
            <w:pPr>
              <w:keepNext/>
              <w:keepLines/>
              <w:spacing w:before="0" w:after="0" w:line="240" w:lineRule="auto"/>
              <w:jc w:val="left"/>
              <w:rPr>
                <w:rFonts w:ascii="Cambria" w:eastAsia="Times New Roman" w:hAnsi="Cambria" w:cstheme="minorBidi"/>
                <w:color w:val="000000"/>
                <w:lang w:eastAsia="en-GB"/>
              </w:rPr>
            </w:pPr>
            <w:r w:rsidRPr="0076726F">
              <w:rPr>
                <w:rFonts w:ascii="Cambria" w:eastAsia="Times New Roman" w:hAnsi="Cambria" w:cstheme="minorBidi"/>
                <w:color w:val="000000" w:themeColor="text1"/>
                <w:lang w:eastAsia="en-GB"/>
              </w:rPr>
              <w:t>pārsniegts robežlielums</w:t>
            </w:r>
            <w:r w:rsidR="7D4B2716" w:rsidRPr="0076726F">
              <w:rPr>
                <w:rFonts w:ascii="Cambria" w:eastAsia="Times New Roman" w:hAnsi="Cambria" w:cstheme="minorBidi"/>
                <w:color w:val="000000" w:themeColor="text1"/>
                <w:lang w:eastAsia="en-GB"/>
              </w:rPr>
              <w:t>*</w:t>
            </w:r>
            <w:r w:rsidRPr="0076726F">
              <w:rPr>
                <w:rFonts w:ascii="Cambria" w:eastAsia="Times New Roman" w:hAnsi="Cambria" w:cstheme="minorBidi"/>
                <w:color w:val="000000" w:themeColor="text1"/>
                <w:lang w:eastAsia="en-GB"/>
              </w:rPr>
              <w:t xml:space="preserve"> vai mērķlielums</w:t>
            </w:r>
            <w:r w:rsidR="06FF9884" w:rsidRPr="0076726F">
              <w:rPr>
                <w:rFonts w:ascii="Cambria" w:eastAsia="Times New Roman" w:hAnsi="Cambria" w:cstheme="minorBidi"/>
                <w:color w:val="000000" w:themeColor="text1"/>
                <w:lang w:eastAsia="en-GB"/>
              </w:rPr>
              <w:t>*</w:t>
            </w:r>
            <w:r w:rsidR="7D4B2716" w:rsidRPr="0076726F">
              <w:rPr>
                <w:rFonts w:ascii="Cambria" w:eastAsia="Times New Roman" w:hAnsi="Cambria" w:cstheme="minorBidi"/>
                <w:color w:val="000000" w:themeColor="text1"/>
                <w:lang w:eastAsia="en-GB"/>
              </w:rPr>
              <w:t>*</w:t>
            </w:r>
          </w:p>
        </w:tc>
      </w:tr>
      <w:tr w:rsidR="003B6905" w:rsidRPr="0076726F" w14:paraId="26E406D3" w14:textId="77777777" w:rsidTr="4C53458C">
        <w:trPr>
          <w:trHeight w:val="300"/>
          <w:jc w:val="center"/>
        </w:trPr>
        <w:tc>
          <w:tcPr>
            <w:tcW w:w="874" w:type="pct"/>
            <w:tcBorders>
              <w:top w:val="nil"/>
              <w:left w:val="single" w:sz="4" w:space="0" w:color="auto"/>
              <w:bottom w:val="single" w:sz="4" w:space="0" w:color="auto"/>
              <w:right w:val="single" w:sz="4" w:space="0" w:color="auto"/>
            </w:tcBorders>
            <w:shd w:val="clear" w:color="auto" w:fill="FFEB9C"/>
            <w:noWrap/>
            <w:vAlign w:val="bottom"/>
            <w:hideMark/>
          </w:tcPr>
          <w:p w14:paraId="77FA313B" w14:textId="65027047" w:rsidR="003B6905" w:rsidRPr="0076726F" w:rsidRDefault="003B6905" w:rsidP="00E84C38">
            <w:pPr>
              <w:keepNext/>
              <w:keepLines/>
              <w:spacing w:before="0" w:after="0" w:line="240" w:lineRule="auto"/>
              <w:jc w:val="left"/>
              <w:rPr>
                <w:rFonts w:ascii="Cambria" w:eastAsia="Times New Roman" w:hAnsi="Cambria" w:cstheme="minorHAnsi"/>
                <w:color w:val="9C5700"/>
                <w:lang w:eastAsia="en-GB"/>
              </w:rPr>
            </w:pPr>
            <w:r w:rsidRPr="0076726F">
              <w:rPr>
                <w:rFonts w:ascii="Cambria" w:eastAsia="Times New Roman" w:hAnsi="Cambria" w:cstheme="minorHAnsi"/>
                <w:color w:val="9C5700"/>
                <w:lang w:eastAsia="en-GB"/>
              </w:rPr>
              <w:t> </w:t>
            </w:r>
          </w:p>
        </w:tc>
        <w:tc>
          <w:tcPr>
            <w:tcW w:w="4126" w:type="pct"/>
            <w:gridSpan w:val="5"/>
            <w:tcBorders>
              <w:top w:val="single" w:sz="4" w:space="0" w:color="auto"/>
              <w:left w:val="nil"/>
              <w:bottom w:val="single" w:sz="4" w:space="0" w:color="auto"/>
              <w:right w:val="single" w:sz="4" w:space="0" w:color="000000" w:themeColor="text1"/>
            </w:tcBorders>
            <w:hideMark/>
          </w:tcPr>
          <w:p w14:paraId="543F992C" w14:textId="7FDDF580" w:rsidR="003B6905" w:rsidRPr="0076726F" w:rsidRDefault="694BD21A" w:rsidP="4C53458C">
            <w:pPr>
              <w:keepNext/>
              <w:keepLines/>
              <w:spacing w:before="0" w:after="0" w:line="240" w:lineRule="auto"/>
              <w:jc w:val="left"/>
              <w:rPr>
                <w:rFonts w:ascii="Cambria" w:eastAsia="Times New Roman" w:hAnsi="Cambria" w:cstheme="minorBidi"/>
                <w:color w:val="000000"/>
                <w:lang w:eastAsia="en-GB"/>
              </w:rPr>
            </w:pPr>
            <w:r w:rsidRPr="0076726F">
              <w:rPr>
                <w:rFonts w:ascii="Cambria" w:eastAsia="Times New Roman" w:hAnsi="Cambria" w:cstheme="minorBidi"/>
                <w:color w:val="000000" w:themeColor="text1"/>
                <w:lang w:eastAsia="en-GB"/>
              </w:rPr>
              <w:t xml:space="preserve">pārsniegts </w:t>
            </w:r>
            <w:r w:rsidRPr="0076726F">
              <w:rPr>
                <w:rFonts w:ascii="Cambria" w:eastAsia="Times New Roman" w:hAnsi="Cambria" w:cstheme="minorBidi"/>
                <w:i/>
                <w:iCs/>
                <w:color w:val="000000" w:themeColor="text1"/>
                <w:lang w:eastAsia="en-GB"/>
              </w:rPr>
              <w:t>augšējais</w:t>
            </w:r>
            <w:r w:rsidRPr="0076726F">
              <w:rPr>
                <w:rFonts w:ascii="Cambria" w:eastAsia="Times New Roman" w:hAnsi="Cambria" w:cstheme="minorBidi"/>
                <w:color w:val="000000" w:themeColor="text1"/>
                <w:lang w:eastAsia="en-GB"/>
              </w:rPr>
              <w:t xml:space="preserve"> piesārņojuma novērtēšanas slieksnis</w:t>
            </w:r>
            <w:r w:rsidR="6BAA319B" w:rsidRPr="0076726F">
              <w:rPr>
                <w:rFonts w:ascii="Cambria" w:eastAsia="Times New Roman" w:hAnsi="Cambria" w:cstheme="minorBidi"/>
                <w:color w:val="000000" w:themeColor="text1"/>
                <w:lang w:eastAsia="en-GB"/>
              </w:rPr>
              <w:t>, kā arī ozona gadījumā - ilgtermiņa mērķis</w:t>
            </w:r>
          </w:p>
        </w:tc>
      </w:tr>
    </w:tbl>
    <w:p w14:paraId="0CEE6947" w14:textId="77777777" w:rsidR="000A2382" w:rsidRPr="0076726F" w:rsidRDefault="000A2382" w:rsidP="005C387C">
      <w:pPr>
        <w:spacing w:before="0" w:after="0" w:line="240" w:lineRule="auto"/>
        <w:rPr>
          <w:rFonts w:ascii="Cambria" w:hAnsi="Cambria" w:cstheme="minorBidi"/>
          <w:sz w:val="20"/>
          <w:szCs w:val="20"/>
          <w:lang w:eastAsia="en-US"/>
        </w:rPr>
      </w:pPr>
    </w:p>
    <w:p w14:paraId="4036E460" w14:textId="2E18EAA4" w:rsidR="00CF1498" w:rsidRPr="0076726F" w:rsidRDefault="00CF1498" w:rsidP="005C387C">
      <w:pPr>
        <w:spacing w:before="0" w:after="0" w:line="240" w:lineRule="auto"/>
        <w:rPr>
          <w:rFonts w:ascii="Cambria" w:hAnsi="Cambria" w:cstheme="minorBidi"/>
          <w:sz w:val="20"/>
          <w:szCs w:val="20"/>
          <w:lang w:eastAsia="en-US"/>
        </w:rPr>
      </w:pPr>
      <w:r w:rsidRPr="0076726F">
        <w:rPr>
          <w:rFonts w:ascii="Cambria" w:hAnsi="Cambria" w:cstheme="minorBidi"/>
          <w:sz w:val="20"/>
          <w:szCs w:val="20"/>
          <w:lang w:eastAsia="en-US"/>
        </w:rPr>
        <w:t>* Mērķlielums: gaisa piesārņojuma līmenis, kuru pēc iespējas jānodrošina noteiktā termiņā, lai nepieļautu, novērstu vai samazinātu gaisu piesārņojošo vielu kaitīgo ietekmi uz cilvēku veselību un vidi.  </w:t>
      </w:r>
    </w:p>
    <w:p w14:paraId="14E41E47" w14:textId="5C998EF7" w:rsidR="00CF1498" w:rsidRPr="0076726F" w:rsidRDefault="00DF2E1C" w:rsidP="005C387C">
      <w:pPr>
        <w:spacing w:before="0" w:after="0" w:line="240" w:lineRule="auto"/>
        <w:rPr>
          <w:rFonts w:ascii="Cambria" w:hAnsi="Cambria" w:cstheme="minorBidi"/>
          <w:sz w:val="20"/>
          <w:szCs w:val="20"/>
          <w:lang w:eastAsia="en-US"/>
        </w:rPr>
      </w:pPr>
      <w:r w:rsidRPr="0076726F">
        <w:rPr>
          <w:rFonts w:ascii="Cambria" w:hAnsi="Cambria" w:cstheme="minorBidi"/>
          <w:sz w:val="20"/>
          <w:szCs w:val="20"/>
          <w:lang w:eastAsia="en-US"/>
        </w:rPr>
        <w:t>**</w:t>
      </w:r>
      <w:r w:rsidR="00CF1498" w:rsidRPr="0076726F">
        <w:rPr>
          <w:rFonts w:ascii="Cambria" w:hAnsi="Cambria" w:cstheme="minorBidi"/>
          <w:sz w:val="20"/>
          <w:szCs w:val="20"/>
          <w:lang w:eastAsia="en-US"/>
        </w:rPr>
        <w:t>Robežlielums: zinātniski pamatots gaisa piesārņojuma līmenis, kas noteikts, lai nepieļautu, novērstu vai mazinātu piesārņojuma kaitīgo iedarbību uz cilvēku veselību vai vidi, un kas jāsasniedz normatīvajos aktos noteiktā termiņā, un ko nedrīkst pārsniegt pēc šī termiņa.  </w:t>
      </w:r>
    </w:p>
    <w:p w14:paraId="43FA73F4" w14:textId="77777777" w:rsidR="0060219F" w:rsidRPr="0076726F" w:rsidRDefault="0060219F" w:rsidP="005C387C">
      <w:pPr>
        <w:spacing w:before="0" w:after="0" w:line="240" w:lineRule="auto"/>
        <w:jc w:val="left"/>
        <w:rPr>
          <w:rFonts w:ascii="Cambria" w:hAnsi="Cambria" w:cstheme="minorBidi"/>
          <w:bCs/>
          <w:lang w:eastAsia="en-US"/>
        </w:rPr>
      </w:pPr>
    </w:p>
    <w:p w14:paraId="1EDF8FCF" w14:textId="6D1E87A4" w:rsidR="003B6905" w:rsidRPr="0076726F" w:rsidRDefault="000A2382" w:rsidP="001E5F6A">
      <w:pPr>
        <w:keepNext/>
        <w:keepLines/>
        <w:ind w:right="-450"/>
        <w:jc w:val="center"/>
        <w:rPr>
          <w:rFonts w:ascii="Cambria" w:hAnsi="Cambria"/>
          <w:i/>
          <w:iCs/>
          <w:sz w:val="20"/>
          <w:szCs w:val="20"/>
        </w:rPr>
      </w:pPr>
      <w:r w:rsidRPr="0076726F">
        <w:rPr>
          <w:rFonts w:ascii="Cambria" w:hAnsi="Cambria"/>
          <w:i/>
          <w:iCs/>
          <w:sz w:val="20"/>
          <w:szCs w:val="20"/>
        </w:rPr>
        <w:lastRenderedPageBreak/>
        <w:fldChar w:fldCharType="begin"/>
      </w:r>
      <w:r w:rsidRPr="0076726F">
        <w:rPr>
          <w:rFonts w:ascii="Cambria" w:hAnsi="Cambria"/>
          <w:i/>
          <w:iCs/>
          <w:sz w:val="20"/>
          <w:szCs w:val="20"/>
        </w:rPr>
        <w:instrText xml:space="preserve"> SEQ Tabula \* ARABIC </w:instrText>
      </w:r>
      <w:r w:rsidRPr="0076726F">
        <w:rPr>
          <w:rFonts w:ascii="Cambria" w:hAnsi="Cambria"/>
          <w:i/>
          <w:iCs/>
          <w:sz w:val="20"/>
          <w:szCs w:val="20"/>
        </w:rPr>
        <w:fldChar w:fldCharType="separate"/>
      </w:r>
      <w:r w:rsidR="00674B65" w:rsidRPr="0076726F">
        <w:rPr>
          <w:rFonts w:ascii="Cambria" w:hAnsi="Cambria"/>
          <w:i/>
          <w:iCs/>
          <w:noProof/>
          <w:sz w:val="20"/>
          <w:szCs w:val="20"/>
        </w:rPr>
        <w:t>5</w:t>
      </w:r>
      <w:r w:rsidRPr="0076726F">
        <w:rPr>
          <w:rFonts w:ascii="Cambria" w:hAnsi="Cambria"/>
          <w:i/>
          <w:iCs/>
          <w:sz w:val="20"/>
          <w:szCs w:val="20"/>
        </w:rPr>
        <w:fldChar w:fldCharType="end"/>
      </w:r>
      <w:r w:rsidRPr="0076726F">
        <w:rPr>
          <w:rFonts w:ascii="Cambria" w:hAnsi="Cambria"/>
          <w:i/>
          <w:iCs/>
          <w:sz w:val="20"/>
          <w:szCs w:val="20"/>
        </w:rPr>
        <w:t>. tabula.</w:t>
      </w:r>
      <w:r w:rsidR="00C95CA7" w:rsidRPr="0076726F">
        <w:rPr>
          <w:rFonts w:ascii="Cambria" w:hAnsi="Cambria"/>
          <w:i/>
          <w:iCs/>
          <w:sz w:val="20"/>
          <w:szCs w:val="20"/>
        </w:rPr>
        <w:t xml:space="preserve"> Atbilstība</w:t>
      </w:r>
      <w:r w:rsidRPr="0076726F">
        <w:rPr>
          <w:rFonts w:ascii="Cambria" w:hAnsi="Cambria"/>
          <w:i/>
          <w:iCs/>
          <w:sz w:val="20"/>
          <w:szCs w:val="20"/>
        </w:rPr>
        <w:t xml:space="preserve"> </w:t>
      </w:r>
      <w:r w:rsidR="00502335" w:rsidRPr="0076726F">
        <w:rPr>
          <w:rFonts w:ascii="Cambria" w:hAnsi="Cambria"/>
          <w:i/>
          <w:iCs/>
          <w:sz w:val="20"/>
          <w:szCs w:val="20"/>
        </w:rPr>
        <w:t>jaunajiem normatīviem</w:t>
      </w:r>
      <w:r w:rsidRPr="0076726F">
        <w:rPr>
          <w:rFonts w:ascii="Cambria" w:hAnsi="Cambria"/>
          <w:i/>
          <w:iCs/>
          <w:sz w:val="20"/>
          <w:szCs w:val="20"/>
        </w:rPr>
        <w:t>, k</w:t>
      </w:r>
      <w:r w:rsidR="0001692E" w:rsidRPr="0076726F">
        <w:rPr>
          <w:rFonts w:ascii="Cambria" w:hAnsi="Cambria"/>
          <w:i/>
          <w:iCs/>
          <w:sz w:val="20"/>
          <w:szCs w:val="20"/>
        </w:rPr>
        <w:t xml:space="preserve">as jāievēro </w:t>
      </w:r>
      <w:r w:rsidRPr="0076726F">
        <w:rPr>
          <w:rFonts w:ascii="Cambria" w:hAnsi="Cambria"/>
          <w:i/>
          <w:iCs/>
          <w:sz w:val="20"/>
          <w:szCs w:val="20"/>
        </w:rPr>
        <w:t xml:space="preserve">no </w:t>
      </w:r>
      <w:r w:rsidR="00B436B7" w:rsidRPr="0076726F">
        <w:rPr>
          <w:rFonts w:ascii="Cambria" w:hAnsi="Cambria"/>
          <w:i/>
          <w:iCs/>
          <w:sz w:val="20"/>
          <w:szCs w:val="20"/>
        </w:rPr>
        <w:t>2030. gada 1. janvāra</w:t>
      </w:r>
    </w:p>
    <w:tbl>
      <w:tblPr>
        <w:tblW w:w="5000" w:type="pct"/>
        <w:jc w:val="center"/>
        <w:tblLook w:val="04A0" w:firstRow="1" w:lastRow="0" w:firstColumn="1" w:lastColumn="0" w:noHBand="0" w:noVBand="1"/>
      </w:tblPr>
      <w:tblGrid>
        <w:gridCol w:w="2314"/>
        <w:gridCol w:w="1430"/>
        <w:gridCol w:w="1564"/>
        <w:gridCol w:w="1431"/>
        <w:gridCol w:w="1431"/>
        <w:gridCol w:w="1458"/>
      </w:tblGrid>
      <w:tr w:rsidR="003B6905" w:rsidRPr="0076726F" w14:paraId="0184AD4A" w14:textId="77777777" w:rsidTr="4C53458C">
        <w:trPr>
          <w:trHeight w:val="665"/>
          <w:jc w:val="center"/>
        </w:trPr>
        <w:tc>
          <w:tcPr>
            <w:tcW w:w="120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380283AC" w14:textId="583E629F" w:rsidR="003B6905" w:rsidRPr="0076726F" w:rsidRDefault="00C95CA7" w:rsidP="009E5045">
            <w:pPr>
              <w:spacing w:before="0" w:after="0" w:line="240" w:lineRule="auto"/>
              <w:jc w:val="center"/>
              <w:rPr>
                <w:rFonts w:ascii="Cambria" w:eastAsia="Times New Roman" w:hAnsi="Cambria" w:cstheme="minorHAnsi"/>
                <w:b/>
                <w:bCs/>
                <w:color w:val="000000"/>
                <w:lang w:eastAsia="en-GB"/>
              </w:rPr>
            </w:pPr>
            <w:r w:rsidRPr="0076726F">
              <w:rPr>
                <w:rFonts w:ascii="Cambria" w:eastAsia="Times New Roman" w:hAnsi="Cambria" w:cstheme="minorHAnsi"/>
                <w:b/>
                <w:color w:val="000000"/>
                <w:lang w:eastAsia="en-GB"/>
              </w:rPr>
              <w:t>Viela</w:t>
            </w:r>
          </w:p>
        </w:tc>
        <w:tc>
          <w:tcPr>
            <w:tcW w:w="743"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5382208B" w14:textId="77777777" w:rsidR="003B6905" w:rsidRPr="0076726F" w:rsidRDefault="003B6905" w:rsidP="009E5045">
            <w:pPr>
              <w:spacing w:before="0" w:after="0" w:line="240" w:lineRule="auto"/>
              <w:jc w:val="center"/>
              <w:rPr>
                <w:rFonts w:ascii="Cambria" w:eastAsia="Times New Roman" w:hAnsi="Cambria" w:cstheme="minorHAnsi"/>
                <w:b/>
                <w:bCs/>
                <w:color w:val="000000"/>
                <w:lang w:eastAsia="en-GB"/>
              </w:rPr>
            </w:pPr>
            <w:r w:rsidRPr="0076726F">
              <w:rPr>
                <w:rFonts w:ascii="Cambria" w:eastAsia="Times New Roman" w:hAnsi="Cambria" w:cstheme="minorHAnsi"/>
                <w:b/>
                <w:bCs/>
                <w:color w:val="000000"/>
                <w:lang w:eastAsia="en-GB"/>
              </w:rPr>
              <w:t>Rīga</w:t>
            </w:r>
          </w:p>
        </w:tc>
        <w:tc>
          <w:tcPr>
            <w:tcW w:w="812"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42276424" w14:textId="77777777" w:rsidR="003B6905" w:rsidRPr="0076726F" w:rsidRDefault="003B6905" w:rsidP="009E5045">
            <w:pPr>
              <w:spacing w:before="0" w:after="0" w:line="240" w:lineRule="auto"/>
              <w:jc w:val="center"/>
              <w:rPr>
                <w:rFonts w:ascii="Cambria" w:eastAsia="Times New Roman" w:hAnsi="Cambria" w:cstheme="minorHAnsi"/>
                <w:b/>
                <w:bCs/>
                <w:color w:val="000000"/>
                <w:lang w:eastAsia="en-GB"/>
              </w:rPr>
            </w:pPr>
            <w:r w:rsidRPr="0076726F">
              <w:rPr>
                <w:rFonts w:ascii="Cambria" w:eastAsia="Times New Roman" w:hAnsi="Cambria" w:cstheme="minorHAnsi"/>
                <w:b/>
                <w:bCs/>
                <w:color w:val="000000"/>
                <w:lang w:eastAsia="en-GB"/>
              </w:rPr>
              <w:t>Ventspils</w:t>
            </w:r>
          </w:p>
        </w:tc>
        <w:tc>
          <w:tcPr>
            <w:tcW w:w="743"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7C398547" w14:textId="77777777" w:rsidR="003B6905" w:rsidRPr="0076726F" w:rsidRDefault="003B6905" w:rsidP="009E5045">
            <w:pPr>
              <w:spacing w:before="0" w:after="0" w:line="240" w:lineRule="auto"/>
              <w:jc w:val="center"/>
              <w:rPr>
                <w:rFonts w:ascii="Cambria" w:eastAsia="Times New Roman" w:hAnsi="Cambria" w:cstheme="minorHAnsi"/>
                <w:b/>
                <w:bCs/>
                <w:color w:val="000000"/>
                <w:lang w:eastAsia="en-GB"/>
              </w:rPr>
            </w:pPr>
            <w:r w:rsidRPr="0076726F">
              <w:rPr>
                <w:rFonts w:ascii="Cambria" w:eastAsia="Times New Roman" w:hAnsi="Cambria" w:cstheme="minorHAnsi"/>
                <w:b/>
                <w:bCs/>
                <w:color w:val="000000"/>
                <w:lang w:eastAsia="en-GB"/>
              </w:rPr>
              <w:t>Liepāja</w:t>
            </w:r>
          </w:p>
        </w:tc>
        <w:tc>
          <w:tcPr>
            <w:tcW w:w="743"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45BAEA95" w14:textId="77777777" w:rsidR="003B6905" w:rsidRPr="0076726F" w:rsidRDefault="003B6905" w:rsidP="009E5045">
            <w:pPr>
              <w:spacing w:before="0" w:after="0" w:line="240" w:lineRule="auto"/>
              <w:jc w:val="center"/>
              <w:rPr>
                <w:rFonts w:ascii="Cambria" w:eastAsia="Times New Roman" w:hAnsi="Cambria" w:cstheme="minorHAnsi"/>
                <w:b/>
                <w:bCs/>
                <w:color w:val="000000"/>
                <w:lang w:eastAsia="en-GB"/>
              </w:rPr>
            </w:pPr>
            <w:r w:rsidRPr="0076726F">
              <w:rPr>
                <w:rFonts w:ascii="Cambria" w:eastAsia="Times New Roman" w:hAnsi="Cambria" w:cstheme="minorHAnsi"/>
                <w:b/>
                <w:bCs/>
                <w:color w:val="000000"/>
                <w:lang w:eastAsia="en-GB"/>
              </w:rPr>
              <w:t>Rucava</w:t>
            </w:r>
          </w:p>
        </w:tc>
        <w:tc>
          <w:tcPr>
            <w:tcW w:w="757"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2EC61E49" w14:textId="77777777" w:rsidR="003B6905" w:rsidRPr="0076726F" w:rsidRDefault="003B6905" w:rsidP="009E5045">
            <w:pPr>
              <w:spacing w:before="0" w:after="0" w:line="240" w:lineRule="auto"/>
              <w:jc w:val="center"/>
              <w:rPr>
                <w:rFonts w:ascii="Cambria" w:eastAsia="Times New Roman" w:hAnsi="Cambria" w:cstheme="minorHAnsi"/>
                <w:b/>
                <w:bCs/>
                <w:color w:val="000000"/>
                <w:lang w:eastAsia="en-GB"/>
              </w:rPr>
            </w:pPr>
            <w:r w:rsidRPr="0076726F">
              <w:rPr>
                <w:rFonts w:ascii="Cambria" w:eastAsia="Times New Roman" w:hAnsi="Cambria" w:cstheme="minorHAnsi"/>
                <w:b/>
                <w:bCs/>
                <w:color w:val="000000"/>
                <w:lang w:eastAsia="en-GB"/>
              </w:rPr>
              <w:t>Rēzekne</w:t>
            </w:r>
          </w:p>
        </w:tc>
      </w:tr>
      <w:tr w:rsidR="003B6905" w:rsidRPr="0076726F" w14:paraId="46DD0E90" w14:textId="77777777" w:rsidTr="4C53458C">
        <w:trPr>
          <w:trHeight w:val="360"/>
          <w:jc w:val="center"/>
        </w:trPr>
        <w:tc>
          <w:tcPr>
            <w:tcW w:w="1202"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59F8B065" w14:textId="77777777" w:rsidR="003B6905" w:rsidRPr="0076726F" w:rsidRDefault="003B6905" w:rsidP="00C95CA7">
            <w:pPr>
              <w:spacing w:before="0" w:after="0" w:line="240" w:lineRule="auto"/>
              <w:jc w:val="left"/>
              <w:rPr>
                <w:rFonts w:ascii="Cambria" w:eastAsia="Times New Roman" w:hAnsi="Cambria" w:cstheme="minorHAnsi"/>
                <w:b/>
                <w:bCs/>
                <w:color w:val="000000"/>
                <w:lang w:eastAsia="en-GB"/>
              </w:rPr>
            </w:pPr>
            <w:r w:rsidRPr="0076726F">
              <w:rPr>
                <w:rFonts w:ascii="Cambria" w:eastAsia="Times New Roman" w:hAnsi="Cambria" w:cstheme="minorHAnsi"/>
                <w:b/>
                <w:bCs/>
                <w:color w:val="000000"/>
                <w:lang w:eastAsia="en-GB"/>
              </w:rPr>
              <w:t>NO</w:t>
            </w:r>
            <w:r w:rsidRPr="0076726F">
              <w:rPr>
                <w:rFonts w:ascii="Cambria" w:eastAsia="Times New Roman" w:hAnsi="Cambria" w:cstheme="minorHAnsi"/>
                <w:b/>
                <w:bCs/>
                <w:color w:val="000000"/>
                <w:vertAlign w:val="subscript"/>
                <w:lang w:eastAsia="en-GB"/>
              </w:rPr>
              <w:t>2</w:t>
            </w:r>
          </w:p>
        </w:tc>
        <w:tc>
          <w:tcPr>
            <w:tcW w:w="743" w:type="pct"/>
            <w:tcBorders>
              <w:top w:val="nil"/>
              <w:left w:val="nil"/>
              <w:bottom w:val="single" w:sz="4" w:space="0" w:color="auto"/>
              <w:right w:val="single" w:sz="4" w:space="0" w:color="auto"/>
            </w:tcBorders>
            <w:shd w:val="clear" w:color="auto" w:fill="FFC7CE"/>
            <w:noWrap/>
            <w:vAlign w:val="center"/>
            <w:hideMark/>
          </w:tcPr>
          <w:p w14:paraId="3493FB98" w14:textId="7512355D" w:rsidR="003B6905" w:rsidRPr="0076726F" w:rsidRDefault="003B6905" w:rsidP="009E5045">
            <w:pPr>
              <w:spacing w:before="0" w:after="0" w:line="240" w:lineRule="auto"/>
              <w:jc w:val="center"/>
              <w:rPr>
                <w:rFonts w:ascii="Cambria" w:eastAsia="Times New Roman" w:hAnsi="Cambria" w:cstheme="minorHAnsi"/>
                <w:color w:val="9C0006"/>
                <w:lang w:eastAsia="en-GB"/>
              </w:rPr>
            </w:pPr>
          </w:p>
        </w:tc>
        <w:tc>
          <w:tcPr>
            <w:tcW w:w="812" w:type="pct"/>
            <w:tcBorders>
              <w:top w:val="nil"/>
              <w:left w:val="nil"/>
              <w:bottom w:val="single" w:sz="4" w:space="0" w:color="auto"/>
              <w:right w:val="single" w:sz="4" w:space="0" w:color="auto"/>
            </w:tcBorders>
            <w:shd w:val="clear" w:color="auto" w:fill="FFEB9C"/>
            <w:noWrap/>
            <w:vAlign w:val="center"/>
            <w:hideMark/>
          </w:tcPr>
          <w:p w14:paraId="2C27C08D" w14:textId="56961B7B" w:rsidR="003B6905" w:rsidRPr="0076726F" w:rsidRDefault="003B6905" w:rsidP="009E5045">
            <w:pPr>
              <w:spacing w:before="0" w:after="0" w:line="240" w:lineRule="auto"/>
              <w:jc w:val="center"/>
              <w:rPr>
                <w:rFonts w:ascii="Cambria" w:eastAsia="Times New Roman" w:hAnsi="Cambria" w:cstheme="minorHAnsi"/>
                <w:color w:val="9C5700"/>
                <w:lang w:eastAsia="en-GB"/>
              </w:rPr>
            </w:pPr>
          </w:p>
        </w:tc>
        <w:tc>
          <w:tcPr>
            <w:tcW w:w="743" w:type="pct"/>
            <w:tcBorders>
              <w:top w:val="nil"/>
              <w:left w:val="nil"/>
              <w:bottom w:val="single" w:sz="4" w:space="0" w:color="auto"/>
              <w:right w:val="single" w:sz="4" w:space="0" w:color="auto"/>
            </w:tcBorders>
            <w:shd w:val="clear" w:color="auto" w:fill="FFC7CE"/>
            <w:noWrap/>
            <w:vAlign w:val="center"/>
            <w:hideMark/>
          </w:tcPr>
          <w:p w14:paraId="0C129BE5" w14:textId="57A930B3" w:rsidR="003B6905" w:rsidRPr="0076726F" w:rsidRDefault="003B6905" w:rsidP="009E5045">
            <w:pPr>
              <w:spacing w:before="0" w:after="0" w:line="240" w:lineRule="auto"/>
              <w:jc w:val="center"/>
              <w:rPr>
                <w:rFonts w:ascii="Cambria" w:eastAsia="Times New Roman" w:hAnsi="Cambria" w:cstheme="minorHAnsi"/>
                <w:color w:val="9C0006"/>
                <w:lang w:eastAsia="en-GB"/>
              </w:rPr>
            </w:pPr>
          </w:p>
        </w:tc>
        <w:tc>
          <w:tcPr>
            <w:tcW w:w="743" w:type="pct"/>
            <w:tcBorders>
              <w:top w:val="nil"/>
              <w:left w:val="nil"/>
              <w:bottom w:val="single" w:sz="4" w:space="0" w:color="auto"/>
              <w:right w:val="single" w:sz="4" w:space="0" w:color="auto"/>
            </w:tcBorders>
            <w:shd w:val="clear" w:color="auto" w:fill="C6EFCE"/>
            <w:noWrap/>
            <w:vAlign w:val="center"/>
            <w:hideMark/>
          </w:tcPr>
          <w:p w14:paraId="40F35C49" w14:textId="10BE15E7" w:rsidR="003B6905" w:rsidRPr="0076726F" w:rsidRDefault="003B6905" w:rsidP="009E5045">
            <w:pPr>
              <w:spacing w:before="0" w:after="0" w:line="240" w:lineRule="auto"/>
              <w:jc w:val="center"/>
              <w:rPr>
                <w:rFonts w:ascii="Cambria" w:eastAsia="Times New Roman" w:hAnsi="Cambria" w:cstheme="minorHAnsi"/>
                <w:color w:val="006100"/>
                <w:lang w:eastAsia="en-GB"/>
              </w:rPr>
            </w:pPr>
          </w:p>
        </w:tc>
        <w:tc>
          <w:tcPr>
            <w:tcW w:w="757" w:type="pct"/>
            <w:tcBorders>
              <w:top w:val="nil"/>
              <w:left w:val="nil"/>
              <w:bottom w:val="single" w:sz="4" w:space="0" w:color="auto"/>
              <w:right w:val="single" w:sz="4" w:space="0" w:color="auto"/>
            </w:tcBorders>
            <w:shd w:val="clear" w:color="auto" w:fill="FFEB9C"/>
            <w:noWrap/>
            <w:vAlign w:val="center"/>
            <w:hideMark/>
          </w:tcPr>
          <w:p w14:paraId="532829EB" w14:textId="675AEE58" w:rsidR="003B6905" w:rsidRPr="0076726F" w:rsidRDefault="003B6905" w:rsidP="009E5045">
            <w:pPr>
              <w:spacing w:before="0" w:after="0" w:line="240" w:lineRule="auto"/>
              <w:jc w:val="center"/>
              <w:rPr>
                <w:rFonts w:ascii="Cambria" w:eastAsia="Times New Roman" w:hAnsi="Cambria" w:cstheme="minorHAnsi"/>
                <w:color w:val="9C5700"/>
                <w:lang w:eastAsia="en-GB"/>
              </w:rPr>
            </w:pPr>
          </w:p>
        </w:tc>
      </w:tr>
      <w:tr w:rsidR="003B6905" w:rsidRPr="0076726F" w14:paraId="65F191D8" w14:textId="77777777" w:rsidTr="4C53458C">
        <w:trPr>
          <w:trHeight w:val="360"/>
          <w:jc w:val="center"/>
        </w:trPr>
        <w:tc>
          <w:tcPr>
            <w:tcW w:w="1202"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29847D43" w14:textId="77777777" w:rsidR="003B6905" w:rsidRPr="0076726F" w:rsidRDefault="003B6905" w:rsidP="003B6905">
            <w:pPr>
              <w:spacing w:before="0" w:after="0" w:line="240" w:lineRule="auto"/>
              <w:jc w:val="left"/>
              <w:rPr>
                <w:rFonts w:ascii="Cambria" w:eastAsia="Times New Roman" w:hAnsi="Cambria" w:cstheme="minorHAnsi"/>
                <w:b/>
                <w:bCs/>
                <w:color w:val="000000"/>
                <w:lang w:eastAsia="en-GB"/>
              </w:rPr>
            </w:pPr>
            <w:r w:rsidRPr="0076726F">
              <w:rPr>
                <w:rFonts w:ascii="Cambria" w:eastAsia="Times New Roman" w:hAnsi="Cambria" w:cstheme="minorHAnsi"/>
                <w:b/>
                <w:bCs/>
                <w:color w:val="000000"/>
                <w:lang w:eastAsia="en-GB"/>
              </w:rPr>
              <w:t>PM</w:t>
            </w:r>
            <w:r w:rsidRPr="0076726F">
              <w:rPr>
                <w:rFonts w:ascii="Cambria" w:eastAsia="Times New Roman" w:hAnsi="Cambria" w:cstheme="minorHAnsi"/>
                <w:b/>
                <w:bCs/>
                <w:color w:val="000000"/>
                <w:vertAlign w:val="subscript"/>
                <w:lang w:eastAsia="en-GB"/>
              </w:rPr>
              <w:t>10</w:t>
            </w:r>
          </w:p>
        </w:tc>
        <w:tc>
          <w:tcPr>
            <w:tcW w:w="743" w:type="pct"/>
            <w:tcBorders>
              <w:top w:val="nil"/>
              <w:left w:val="nil"/>
              <w:bottom w:val="single" w:sz="4" w:space="0" w:color="auto"/>
              <w:right w:val="single" w:sz="4" w:space="0" w:color="auto"/>
            </w:tcBorders>
            <w:shd w:val="clear" w:color="auto" w:fill="FFC7CE"/>
            <w:noWrap/>
            <w:vAlign w:val="bottom"/>
            <w:hideMark/>
          </w:tcPr>
          <w:p w14:paraId="5AC629BD" w14:textId="77777777" w:rsidR="003B6905" w:rsidRPr="0076726F" w:rsidRDefault="003B6905" w:rsidP="003B6905">
            <w:pPr>
              <w:spacing w:before="0" w:after="0" w:line="240" w:lineRule="auto"/>
              <w:jc w:val="left"/>
              <w:rPr>
                <w:rFonts w:ascii="Cambria" w:eastAsia="Times New Roman" w:hAnsi="Cambria" w:cstheme="minorHAnsi"/>
                <w:color w:val="9C0006"/>
                <w:lang w:eastAsia="en-GB"/>
              </w:rPr>
            </w:pPr>
            <w:r w:rsidRPr="0076726F">
              <w:rPr>
                <w:rFonts w:ascii="Cambria" w:eastAsia="Times New Roman" w:hAnsi="Cambria" w:cstheme="minorHAnsi"/>
                <w:color w:val="9C0006"/>
                <w:lang w:eastAsia="en-GB"/>
              </w:rPr>
              <w:t> </w:t>
            </w:r>
          </w:p>
        </w:tc>
        <w:tc>
          <w:tcPr>
            <w:tcW w:w="812" w:type="pct"/>
            <w:tcBorders>
              <w:top w:val="nil"/>
              <w:left w:val="nil"/>
              <w:bottom w:val="single" w:sz="4" w:space="0" w:color="auto"/>
              <w:right w:val="single" w:sz="4" w:space="0" w:color="auto"/>
            </w:tcBorders>
            <w:shd w:val="clear" w:color="auto" w:fill="FFEB9C"/>
            <w:noWrap/>
            <w:vAlign w:val="bottom"/>
            <w:hideMark/>
          </w:tcPr>
          <w:p w14:paraId="7F3C0C8D" w14:textId="77777777" w:rsidR="003B6905" w:rsidRPr="0076726F" w:rsidRDefault="003B6905" w:rsidP="003B6905">
            <w:pPr>
              <w:spacing w:before="0" w:after="0" w:line="240" w:lineRule="auto"/>
              <w:jc w:val="left"/>
              <w:rPr>
                <w:rFonts w:ascii="Cambria" w:eastAsia="Times New Roman" w:hAnsi="Cambria" w:cstheme="minorHAnsi"/>
                <w:color w:val="9C5700"/>
                <w:lang w:eastAsia="en-GB"/>
              </w:rPr>
            </w:pPr>
            <w:r w:rsidRPr="0076726F">
              <w:rPr>
                <w:rFonts w:ascii="Cambria" w:eastAsia="Times New Roman" w:hAnsi="Cambria" w:cstheme="minorHAnsi"/>
                <w:color w:val="9C5700"/>
                <w:lang w:eastAsia="en-GB"/>
              </w:rPr>
              <w:t> </w:t>
            </w:r>
          </w:p>
        </w:tc>
        <w:tc>
          <w:tcPr>
            <w:tcW w:w="743" w:type="pct"/>
            <w:tcBorders>
              <w:top w:val="nil"/>
              <w:left w:val="nil"/>
              <w:bottom w:val="single" w:sz="4" w:space="0" w:color="auto"/>
              <w:right w:val="single" w:sz="4" w:space="0" w:color="auto"/>
            </w:tcBorders>
            <w:shd w:val="clear" w:color="auto" w:fill="FFC7CE"/>
            <w:noWrap/>
            <w:vAlign w:val="bottom"/>
            <w:hideMark/>
          </w:tcPr>
          <w:p w14:paraId="3DBA75B5" w14:textId="77777777" w:rsidR="003B6905" w:rsidRPr="0076726F" w:rsidRDefault="003B6905" w:rsidP="003B6905">
            <w:pPr>
              <w:spacing w:before="0" w:after="0" w:line="240" w:lineRule="auto"/>
              <w:jc w:val="left"/>
              <w:rPr>
                <w:rFonts w:ascii="Cambria" w:eastAsia="Times New Roman" w:hAnsi="Cambria" w:cstheme="minorHAnsi"/>
                <w:color w:val="9C0006"/>
                <w:lang w:eastAsia="en-GB"/>
              </w:rPr>
            </w:pPr>
            <w:r w:rsidRPr="0076726F">
              <w:rPr>
                <w:rFonts w:ascii="Cambria" w:eastAsia="Times New Roman" w:hAnsi="Cambria" w:cstheme="minorHAnsi"/>
                <w:color w:val="9C0006"/>
                <w:lang w:eastAsia="en-GB"/>
              </w:rPr>
              <w:t> </w:t>
            </w:r>
          </w:p>
        </w:tc>
        <w:tc>
          <w:tcPr>
            <w:tcW w:w="743" w:type="pct"/>
            <w:tcBorders>
              <w:top w:val="nil"/>
              <w:left w:val="nil"/>
              <w:bottom w:val="single" w:sz="4" w:space="0" w:color="auto"/>
              <w:right w:val="single" w:sz="4" w:space="0" w:color="auto"/>
            </w:tcBorders>
            <w:shd w:val="clear" w:color="auto" w:fill="FFE599" w:themeFill="accent4" w:themeFillTint="66"/>
            <w:noWrap/>
            <w:vAlign w:val="bottom"/>
            <w:hideMark/>
          </w:tcPr>
          <w:p w14:paraId="35427D97" w14:textId="77777777" w:rsidR="003B6905" w:rsidRPr="0076726F" w:rsidRDefault="003B6905" w:rsidP="003B6905">
            <w:pPr>
              <w:spacing w:before="0" w:after="0" w:line="240" w:lineRule="auto"/>
              <w:jc w:val="left"/>
              <w:rPr>
                <w:rFonts w:ascii="Cambria" w:eastAsia="Times New Roman" w:hAnsi="Cambria" w:cstheme="minorHAnsi"/>
                <w:color w:val="006100"/>
                <w:lang w:eastAsia="en-GB"/>
              </w:rPr>
            </w:pPr>
            <w:r w:rsidRPr="0076726F">
              <w:rPr>
                <w:rFonts w:ascii="Cambria" w:eastAsia="Times New Roman" w:hAnsi="Cambria" w:cstheme="minorHAnsi"/>
                <w:color w:val="006100"/>
                <w:lang w:eastAsia="en-GB"/>
              </w:rPr>
              <w:t> </w:t>
            </w:r>
          </w:p>
        </w:tc>
        <w:tc>
          <w:tcPr>
            <w:tcW w:w="757" w:type="pct"/>
            <w:tcBorders>
              <w:top w:val="nil"/>
              <w:left w:val="nil"/>
              <w:bottom w:val="single" w:sz="4" w:space="0" w:color="auto"/>
              <w:right w:val="single" w:sz="4" w:space="0" w:color="auto"/>
            </w:tcBorders>
            <w:shd w:val="clear" w:color="auto" w:fill="FFC7CE"/>
            <w:noWrap/>
            <w:vAlign w:val="bottom"/>
            <w:hideMark/>
          </w:tcPr>
          <w:p w14:paraId="52D8E5B7" w14:textId="77777777" w:rsidR="003B6905" w:rsidRPr="0076726F" w:rsidRDefault="003B6905" w:rsidP="003B6905">
            <w:pPr>
              <w:spacing w:before="0" w:after="0" w:line="240" w:lineRule="auto"/>
              <w:jc w:val="left"/>
              <w:rPr>
                <w:rFonts w:ascii="Cambria" w:eastAsia="Times New Roman" w:hAnsi="Cambria" w:cstheme="minorHAnsi"/>
                <w:color w:val="9C0006"/>
                <w:lang w:eastAsia="en-GB"/>
              </w:rPr>
            </w:pPr>
            <w:r w:rsidRPr="0076726F">
              <w:rPr>
                <w:rFonts w:ascii="Cambria" w:eastAsia="Times New Roman" w:hAnsi="Cambria" w:cstheme="minorHAnsi"/>
                <w:color w:val="9C0006"/>
                <w:lang w:eastAsia="en-GB"/>
              </w:rPr>
              <w:t> </w:t>
            </w:r>
          </w:p>
        </w:tc>
      </w:tr>
      <w:tr w:rsidR="003B6905" w:rsidRPr="0076726F" w14:paraId="57E21B26" w14:textId="77777777" w:rsidTr="4C53458C">
        <w:trPr>
          <w:trHeight w:val="360"/>
          <w:jc w:val="center"/>
        </w:trPr>
        <w:tc>
          <w:tcPr>
            <w:tcW w:w="1202"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7F74E8AD" w14:textId="77777777" w:rsidR="003B6905" w:rsidRPr="0076726F" w:rsidRDefault="003B6905" w:rsidP="003B6905">
            <w:pPr>
              <w:spacing w:before="0" w:after="0" w:line="240" w:lineRule="auto"/>
              <w:jc w:val="left"/>
              <w:rPr>
                <w:rFonts w:ascii="Cambria" w:eastAsia="Times New Roman" w:hAnsi="Cambria" w:cstheme="minorHAnsi"/>
                <w:b/>
                <w:bCs/>
                <w:color w:val="000000"/>
                <w:lang w:eastAsia="en-GB"/>
              </w:rPr>
            </w:pPr>
            <w:r w:rsidRPr="0076726F">
              <w:rPr>
                <w:rFonts w:ascii="Cambria" w:eastAsia="Times New Roman" w:hAnsi="Cambria" w:cstheme="minorHAnsi"/>
                <w:b/>
                <w:bCs/>
                <w:color w:val="000000"/>
                <w:lang w:eastAsia="en-GB"/>
              </w:rPr>
              <w:t>PM</w:t>
            </w:r>
            <w:r w:rsidRPr="0076726F">
              <w:rPr>
                <w:rFonts w:ascii="Cambria" w:eastAsia="Times New Roman" w:hAnsi="Cambria" w:cstheme="minorHAnsi"/>
                <w:b/>
                <w:bCs/>
                <w:color w:val="000000"/>
                <w:vertAlign w:val="subscript"/>
                <w:lang w:eastAsia="en-GB"/>
              </w:rPr>
              <w:t>2.5</w:t>
            </w:r>
          </w:p>
        </w:tc>
        <w:tc>
          <w:tcPr>
            <w:tcW w:w="743" w:type="pct"/>
            <w:tcBorders>
              <w:top w:val="nil"/>
              <w:left w:val="nil"/>
              <w:bottom w:val="single" w:sz="4" w:space="0" w:color="auto"/>
              <w:right w:val="single" w:sz="4" w:space="0" w:color="auto"/>
            </w:tcBorders>
            <w:shd w:val="clear" w:color="auto" w:fill="FFC7CE"/>
            <w:noWrap/>
            <w:vAlign w:val="bottom"/>
            <w:hideMark/>
          </w:tcPr>
          <w:p w14:paraId="430F338D" w14:textId="77777777" w:rsidR="003B6905" w:rsidRPr="0076726F" w:rsidRDefault="003B6905" w:rsidP="003B6905">
            <w:pPr>
              <w:spacing w:before="0" w:after="0" w:line="240" w:lineRule="auto"/>
              <w:jc w:val="left"/>
              <w:rPr>
                <w:rFonts w:ascii="Cambria" w:eastAsia="Times New Roman" w:hAnsi="Cambria" w:cstheme="minorHAnsi"/>
                <w:color w:val="9C0006"/>
                <w:lang w:eastAsia="en-GB"/>
              </w:rPr>
            </w:pPr>
            <w:r w:rsidRPr="0076726F">
              <w:rPr>
                <w:rFonts w:ascii="Cambria" w:eastAsia="Times New Roman" w:hAnsi="Cambria" w:cstheme="minorHAnsi"/>
                <w:color w:val="9C0006"/>
                <w:lang w:eastAsia="en-GB"/>
              </w:rPr>
              <w:t> </w:t>
            </w:r>
          </w:p>
        </w:tc>
        <w:tc>
          <w:tcPr>
            <w:tcW w:w="812" w:type="pct"/>
            <w:tcBorders>
              <w:top w:val="nil"/>
              <w:left w:val="nil"/>
              <w:bottom w:val="single" w:sz="4" w:space="0" w:color="auto"/>
              <w:right w:val="single" w:sz="4" w:space="0" w:color="auto"/>
            </w:tcBorders>
            <w:shd w:val="clear" w:color="auto" w:fill="FFC7CE"/>
            <w:noWrap/>
            <w:vAlign w:val="bottom"/>
            <w:hideMark/>
          </w:tcPr>
          <w:p w14:paraId="3939880F" w14:textId="77777777" w:rsidR="003B6905" w:rsidRPr="0076726F" w:rsidRDefault="003B6905" w:rsidP="003B6905">
            <w:pPr>
              <w:spacing w:before="0" w:after="0" w:line="240" w:lineRule="auto"/>
              <w:jc w:val="left"/>
              <w:rPr>
                <w:rFonts w:ascii="Cambria" w:eastAsia="Times New Roman" w:hAnsi="Cambria" w:cstheme="minorHAnsi"/>
                <w:color w:val="9C0006"/>
                <w:lang w:eastAsia="en-GB"/>
              </w:rPr>
            </w:pPr>
            <w:r w:rsidRPr="0076726F">
              <w:rPr>
                <w:rFonts w:ascii="Cambria" w:eastAsia="Times New Roman" w:hAnsi="Cambria" w:cstheme="minorHAnsi"/>
                <w:color w:val="9C0006"/>
                <w:lang w:eastAsia="en-GB"/>
              </w:rPr>
              <w:t> </w:t>
            </w:r>
          </w:p>
        </w:tc>
        <w:tc>
          <w:tcPr>
            <w:tcW w:w="743" w:type="pct"/>
            <w:tcBorders>
              <w:top w:val="nil"/>
              <w:left w:val="nil"/>
              <w:bottom w:val="single" w:sz="4" w:space="0" w:color="auto"/>
              <w:right w:val="single" w:sz="4" w:space="0" w:color="auto"/>
            </w:tcBorders>
            <w:shd w:val="clear" w:color="auto" w:fill="FFC7CE"/>
            <w:noWrap/>
            <w:vAlign w:val="bottom"/>
            <w:hideMark/>
          </w:tcPr>
          <w:p w14:paraId="6F256723" w14:textId="77777777" w:rsidR="003B6905" w:rsidRPr="0076726F" w:rsidRDefault="003B6905" w:rsidP="003B6905">
            <w:pPr>
              <w:spacing w:before="0" w:after="0" w:line="240" w:lineRule="auto"/>
              <w:jc w:val="left"/>
              <w:rPr>
                <w:rFonts w:ascii="Cambria" w:eastAsia="Times New Roman" w:hAnsi="Cambria" w:cstheme="minorHAnsi"/>
                <w:color w:val="9C0006"/>
                <w:lang w:eastAsia="en-GB"/>
              </w:rPr>
            </w:pPr>
            <w:r w:rsidRPr="0076726F">
              <w:rPr>
                <w:rFonts w:ascii="Cambria" w:eastAsia="Times New Roman" w:hAnsi="Cambria" w:cstheme="minorHAnsi"/>
                <w:color w:val="9C0006"/>
                <w:lang w:eastAsia="en-GB"/>
              </w:rPr>
              <w:t> </w:t>
            </w:r>
          </w:p>
        </w:tc>
        <w:tc>
          <w:tcPr>
            <w:tcW w:w="743" w:type="pct"/>
            <w:tcBorders>
              <w:top w:val="nil"/>
              <w:left w:val="nil"/>
              <w:bottom w:val="single" w:sz="4" w:space="0" w:color="auto"/>
              <w:right w:val="single" w:sz="4" w:space="0" w:color="auto"/>
            </w:tcBorders>
            <w:shd w:val="clear" w:color="auto" w:fill="FFEB9C"/>
            <w:noWrap/>
            <w:vAlign w:val="bottom"/>
            <w:hideMark/>
          </w:tcPr>
          <w:p w14:paraId="08F292B1" w14:textId="77777777" w:rsidR="003B6905" w:rsidRPr="0076726F" w:rsidRDefault="003B6905" w:rsidP="003B6905">
            <w:pPr>
              <w:spacing w:before="0" w:after="0" w:line="240" w:lineRule="auto"/>
              <w:jc w:val="left"/>
              <w:rPr>
                <w:rFonts w:ascii="Cambria" w:eastAsia="Times New Roman" w:hAnsi="Cambria" w:cstheme="minorHAnsi"/>
                <w:color w:val="9C5700"/>
                <w:lang w:eastAsia="en-GB"/>
              </w:rPr>
            </w:pPr>
            <w:r w:rsidRPr="0076726F">
              <w:rPr>
                <w:rFonts w:ascii="Cambria" w:eastAsia="Times New Roman" w:hAnsi="Cambria" w:cstheme="minorHAnsi"/>
                <w:color w:val="9C5700"/>
                <w:lang w:eastAsia="en-GB"/>
              </w:rPr>
              <w:t> </w:t>
            </w:r>
          </w:p>
        </w:tc>
        <w:tc>
          <w:tcPr>
            <w:tcW w:w="757" w:type="pct"/>
            <w:tcBorders>
              <w:top w:val="nil"/>
              <w:left w:val="nil"/>
              <w:bottom w:val="single" w:sz="4" w:space="0" w:color="auto"/>
              <w:right w:val="single" w:sz="4" w:space="0" w:color="auto"/>
            </w:tcBorders>
            <w:shd w:val="clear" w:color="auto" w:fill="FFC7CE"/>
            <w:noWrap/>
            <w:vAlign w:val="bottom"/>
            <w:hideMark/>
          </w:tcPr>
          <w:p w14:paraId="5CF25635" w14:textId="77777777" w:rsidR="003B6905" w:rsidRPr="0076726F" w:rsidRDefault="003B6905" w:rsidP="003B6905">
            <w:pPr>
              <w:spacing w:before="0" w:after="0" w:line="240" w:lineRule="auto"/>
              <w:jc w:val="left"/>
              <w:rPr>
                <w:rFonts w:ascii="Cambria" w:eastAsia="Times New Roman" w:hAnsi="Cambria" w:cstheme="minorHAnsi"/>
                <w:color w:val="9C0006"/>
                <w:lang w:eastAsia="en-GB"/>
              </w:rPr>
            </w:pPr>
            <w:r w:rsidRPr="0076726F">
              <w:rPr>
                <w:rFonts w:ascii="Cambria" w:eastAsia="Times New Roman" w:hAnsi="Cambria" w:cstheme="minorHAnsi"/>
                <w:color w:val="9C0006"/>
                <w:lang w:eastAsia="en-GB"/>
              </w:rPr>
              <w:t> </w:t>
            </w:r>
          </w:p>
        </w:tc>
      </w:tr>
      <w:tr w:rsidR="003B6905" w:rsidRPr="0076726F" w14:paraId="5E0DFEB6" w14:textId="77777777" w:rsidTr="4C53458C">
        <w:trPr>
          <w:trHeight w:val="300"/>
          <w:jc w:val="center"/>
        </w:trPr>
        <w:tc>
          <w:tcPr>
            <w:tcW w:w="1202"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1838703A" w14:textId="77777777" w:rsidR="003B6905" w:rsidRPr="0076726F" w:rsidRDefault="003B6905" w:rsidP="003B6905">
            <w:pPr>
              <w:spacing w:before="0" w:after="0" w:line="240" w:lineRule="auto"/>
              <w:jc w:val="left"/>
              <w:rPr>
                <w:rFonts w:ascii="Cambria" w:eastAsia="Times New Roman" w:hAnsi="Cambria" w:cstheme="minorHAnsi"/>
                <w:b/>
                <w:bCs/>
                <w:color w:val="000000"/>
                <w:lang w:eastAsia="en-GB"/>
              </w:rPr>
            </w:pPr>
            <w:r w:rsidRPr="0076726F">
              <w:rPr>
                <w:rFonts w:ascii="Cambria" w:eastAsia="Times New Roman" w:hAnsi="Cambria" w:cstheme="minorHAnsi"/>
                <w:b/>
                <w:bCs/>
                <w:color w:val="000000"/>
                <w:lang w:eastAsia="en-GB"/>
              </w:rPr>
              <w:t>Benzols</w:t>
            </w:r>
          </w:p>
        </w:tc>
        <w:tc>
          <w:tcPr>
            <w:tcW w:w="743" w:type="pct"/>
            <w:tcBorders>
              <w:top w:val="nil"/>
              <w:left w:val="nil"/>
              <w:bottom w:val="single" w:sz="4" w:space="0" w:color="auto"/>
              <w:right w:val="single" w:sz="4" w:space="0" w:color="auto"/>
            </w:tcBorders>
            <w:shd w:val="clear" w:color="auto" w:fill="FFC7CE"/>
            <w:noWrap/>
            <w:vAlign w:val="bottom"/>
            <w:hideMark/>
          </w:tcPr>
          <w:p w14:paraId="4836185E" w14:textId="77777777" w:rsidR="003B6905" w:rsidRPr="0076726F" w:rsidRDefault="003B6905" w:rsidP="003B6905">
            <w:pPr>
              <w:spacing w:before="0" w:after="0" w:line="240" w:lineRule="auto"/>
              <w:jc w:val="left"/>
              <w:rPr>
                <w:rFonts w:ascii="Cambria" w:eastAsia="Times New Roman" w:hAnsi="Cambria" w:cstheme="minorHAnsi"/>
                <w:color w:val="9C0006"/>
                <w:lang w:eastAsia="en-GB"/>
              </w:rPr>
            </w:pPr>
            <w:r w:rsidRPr="0076726F">
              <w:rPr>
                <w:rFonts w:ascii="Cambria" w:eastAsia="Times New Roman" w:hAnsi="Cambria" w:cstheme="minorHAnsi"/>
                <w:color w:val="9C0006"/>
                <w:lang w:eastAsia="en-GB"/>
              </w:rPr>
              <w:t> </w:t>
            </w:r>
          </w:p>
        </w:tc>
        <w:tc>
          <w:tcPr>
            <w:tcW w:w="812" w:type="pct"/>
            <w:tcBorders>
              <w:top w:val="nil"/>
              <w:left w:val="nil"/>
              <w:bottom w:val="single" w:sz="4" w:space="0" w:color="auto"/>
              <w:right w:val="single" w:sz="4" w:space="0" w:color="auto"/>
            </w:tcBorders>
            <w:shd w:val="clear" w:color="auto" w:fill="C6EFCE"/>
            <w:noWrap/>
            <w:vAlign w:val="bottom"/>
            <w:hideMark/>
          </w:tcPr>
          <w:p w14:paraId="5E51A9EF" w14:textId="77777777" w:rsidR="003B6905" w:rsidRPr="0076726F" w:rsidRDefault="003B6905" w:rsidP="003B6905">
            <w:pPr>
              <w:spacing w:before="0" w:after="0" w:line="240" w:lineRule="auto"/>
              <w:jc w:val="left"/>
              <w:rPr>
                <w:rFonts w:ascii="Cambria" w:eastAsia="Times New Roman" w:hAnsi="Cambria" w:cstheme="minorHAnsi"/>
                <w:color w:val="9C5700"/>
                <w:lang w:eastAsia="en-GB"/>
              </w:rPr>
            </w:pPr>
            <w:r w:rsidRPr="0076726F">
              <w:rPr>
                <w:rFonts w:ascii="Cambria" w:eastAsia="Times New Roman" w:hAnsi="Cambria" w:cstheme="minorHAnsi"/>
                <w:color w:val="9C5700"/>
                <w:lang w:eastAsia="en-GB"/>
              </w:rPr>
              <w:t> </w:t>
            </w:r>
          </w:p>
        </w:tc>
        <w:tc>
          <w:tcPr>
            <w:tcW w:w="743" w:type="pct"/>
            <w:tcBorders>
              <w:top w:val="nil"/>
              <w:left w:val="nil"/>
              <w:bottom w:val="single" w:sz="4" w:space="0" w:color="auto"/>
              <w:right w:val="single" w:sz="4" w:space="0" w:color="auto"/>
            </w:tcBorders>
            <w:shd w:val="clear" w:color="auto" w:fill="FFC7CE"/>
            <w:noWrap/>
            <w:vAlign w:val="bottom"/>
            <w:hideMark/>
          </w:tcPr>
          <w:p w14:paraId="7DF12337" w14:textId="77777777" w:rsidR="003B6905" w:rsidRPr="0076726F" w:rsidRDefault="003B6905" w:rsidP="003B6905">
            <w:pPr>
              <w:spacing w:before="0" w:after="0" w:line="240" w:lineRule="auto"/>
              <w:jc w:val="left"/>
              <w:rPr>
                <w:rFonts w:ascii="Cambria" w:eastAsia="Times New Roman" w:hAnsi="Cambria" w:cstheme="minorHAnsi"/>
                <w:color w:val="9C0006"/>
                <w:lang w:eastAsia="en-GB"/>
              </w:rPr>
            </w:pPr>
            <w:r w:rsidRPr="0076726F">
              <w:rPr>
                <w:rFonts w:ascii="Cambria" w:eastAsia="Times New Roman" w:hAnsi="Cambria" w:cstheme="minorHAnsi"/>
                <w:color w:val="9C0006"/>
                <w:lang w:eastAsia="en-GB"/>
              </w:rPr>
              <w:t> </w:t>
            </w:r>
          </w:p>
        </w:tc>
        <w:tc>
          <w:tcPr>
            <w:tcW w:w="743" w:type="pct"/>
            <w:tcBorders>
              <w:top w:val="nil"/>
              <w:left w:val="nil"/>
              <w:bottom w:val="single" w:sz="4" w:space="0" w:color="auto"/>
              <w:right w:val="single" w:sz="4" w:space="0" w:color="auto"/>
            </w:tcBorders>
            <w:shd w:val="clear" w:color="auto" w:fill="C6EFCE"/>
            <w:noWrap/>
            <w:vAlign w:val="bottom"/>
            <w:hideMark/>
          </w:tcPr>
          <w:p w14:paraId="26E0FCAD" w14:textId="77777777" w:rsidR="003B6905" w:rsidRPr="0076726F" w:rsidRDefault="003B6905" w:rsidP="003B6905">
            <w:pPr>
              <w:spacing w:before="0" w:after="0" w:line="240" w:lineRule="auto"/>
              <w:jc w:val="left"/>
              <w:rPr>
                <w:rFonts w:ascii="Cambria" w:eastAsia="Times New Roman" w:hAnsi="Cambria" w:cstheme="minorHAnsi"/>
                <w:color w:val="006100"/>
                <w:lang w:eastAsia="en-GB"/>
              </w:rPr>
            </w:pPr>
            <w:r w:rsidRPr="0076726F">
              <w:rPr>
                <w:rFonts w:ascii="Cambria" w:eastAsia="Times New Roman" w:hAnsi="Cambria" w:cstheme="minorHAnsi"/>
                <w:color w:val="006100"/>
                <w:lang w:eastAsia="en-GB"/>
              </w:rPr>
              <w:t> </w:t>
            </w:r>
          </w:p>
        </w:tc>
        <w:tc>
          <w:tcPr>
            <w:tcW w:w="757" w:type="pct"/>
            <w:tcBorders>
              <w:top w:val="nil"/>
              <w:left w:val="nil"/>
              <w:bottom w:val="single" w:sz="4" w:space="0" w:color="auto"/>
              <w:right w:val="single" w:sz="4" w:space="0" w:color="auto"/>
            </w:tcBorders>
            <w:shd w:val="clear" w:color="auto" w:fill="FFC7CE"/>
            <w:noWrap/>
            <w:vAlign w:val="bottom"/>
            <w:hideMark/>
          </w:tcPr>
          <w:p w14:paraId="204A50E4" w14:textId="77777777" w:rsidR="003B6905" w:rsidRPr="0076726F" w:rsidRDefault="003B6905" w:rsidP="003B6905">
            <w:pPr>
              <w:spacing w:before="0" w:after="0" w:line="240" w:lineRule="auto"/>
              <w:jc w:val="left"/>
              <w:rPr>
                <w:rFonts w:ascii="Cambria" w:eastAsia="Times New Roman" w:hAnsi="Cambria" w:cstheme="minorHAnsi"/>
                <w:color w:val="9C0006"/>
                <w:lang w:eastAsia="en-GB"/>
              </w:rPr>
            </w:pPr>
            <w:r w:rsidRPr="0076726F">
              <w:rPr>
                <w:rFonts w:ascii="Cambria" w:eastAsia="Times New Roman" w:hAnsi="Cambria" w:cstheme="minorHAnsi"/>
                <w:color w:val="9C0006"/>
                <w:lang w:eastAsia="en-GB"/>
              </w:rPr>
              <w:t> </w:t>
            </w:r>
          </w:p>
        </w:tc>
      </w:tr>
      <w:tr w:rsidR="003B6905" w:rsidRPr="0076726F" w14:paraId="15976D9E" w14:textId="77777777" w:rsidTr="4C53458C">
        <w:trPr>
          <w:trHeight w:val="300"/>
          <w:jc w:val="center"/>
        </w:trPr>
        <w:tc>
          <w:tcPr>
            <w:tcW w:w="1202" w:type="pct"/>
            <w:tcBorders>
              <w:top w:val="nil"/>
              <w:left w:val="single" w:sz="4" w:space="0" w:color="auto"/>
              <w:bottom w:val="single" w:sz="4" w:space="0" w:color="auto"/>
              <w:right w:val="single" w:sz="4" w:space="0" w:color="auto"/>
            </w:tcBorders>
            <w:shd w:val="clear" w:color="auto" w:fill="FFFFFF" w:themeFill="background1"/>
            <w:vAlign w:val="bottom"/>
            <w:hideMark/>
          </w:tcPr>
          <w:p w14:paraId="59F17BAF" w14:textId="310B51BC" w:rsidR="003B6905" w:rsidRPr="0076726F" w:rsidRDefault="003778D0" w:rsidP="003B6905">
            <w:pPr>
              <w:spacing w:before="0" w:after="0" w:line="240" w:lineRule="auto"/>
              <w:jc w:val="left"/>
              <w:rPr>
                <w:rFonts w:ascii="Cambria" w:eastAsia="Times New Roman" w:hAnsi="Cambria" w:cstheme="minorHAnsi"/>
                <w:b/>
                <w:bCs/>
                <w:color w:val="000000"/>
                <w:lang w:eastAsia="en-GB"/>
              </w:rPr>
            </w:pPr>
            <w:r w:rsidRPr="0076726F">
              <w:rPr>
                <w:rFonts w:ascii="Cambria" w:eastAsia="Times New Roman" w:hAnsi="Cambria" w:cstheme="minorHAnsi"/>
                <w:b/>
                <w:bCs/>
                <w:color w:val="000000"/>
                <w:lang w:eastAsia="en-GB"/>
              </w:rPr>
              <w:t>B(a)P</w:t>
            </w:r>
          </w:p>
        </w:tc>
        <w:tc>
          <w:tcPr>
            <w:tcW w:w="743" w:type="pct"/>
            <w:tcBorders>
              <w:top w:val="nil"/>
              <w:left w:val="nil"/>
              <w:bottom w:val="single" w:sz="4" w:space="0" w:color="auto"/>
              <w:right w:val="single" w:sz="4" w:space="0" w:color="auto"/>
            </w:tcBorders>
            <w:shd w:val="clear" w:color="auto" w:fill="FFEB9C"/>
            <w:noWrap/>
            <w:vAlign w:val="bottom"/>
            <w:hideMark/>
          </w:tcPr>
          <w:p w14:paraId="2022D42C" w14:textId="77777777" w:rsidR="003B6905" w:rsidRPr="0076726F" w:rsidRDefault="003B6905" w:rsidP="003B6905">
            <w:pPr>
              <w:spacing w:before="0" w:after="0" w:line="240" w:lineRule="auto"/>
              <w:jc w:val="left"/>
              <w:rPr>
                <w:rFonts w:ascii="Cambria" w:eastAsia="Times New Roman" w:hAnsi="Cambria" w:cstheme="minorHAnsi"/>
                <w:color w:val="9C5700"/>
                <w:lang w:eastAsia="en-GB"/>
              </w:rPr>
            </w:pPr>
            <w:r w:rsidRPr="0076726F">
              <w:rPr>
                <w:rFonts w:ascii="Cambria" w:eastAsia="Times New Roman" w:hAnsi="Cambria" w:cstheme="minorHAnsi"/>
                <w:color w:val="9C5700"/>
                <w:lang w:eastAsia="en-GB"/>
              </w:rPr>
              <w:t> </w:t>
            </w:r>
          </w:p>
        </w:tc>
        <w:tc>
          <w:tcPr>
            <w:tcW w:w="812" w:type="pct"/>
            <w:tcBorders>
              <w:top w:val="nil"/>
              <w:left w:val="nil"/>
              <w:bottom w:val="single" w:sz="4" w:space="0" w:color="auto"/>
              <w:right w:val="single" w:sz="4" w:space="0" w:color="auto"/>
            </w:tcBorders>
            <w:shd w:val="clear" w:color="auto" w:fill="FFEB9C"/>
            <w:noWrap/>
            <w:vAlign w:val="bottom"/>
            <w:hideMark/>
          </w:tcPr>
          <w:p w14:paraId="73326F87" w14:textId="77777777" w:rsidR="003B6905" w:rsidRPr="0076726F" w:rsidRDefault="003B6905" w:rsidP="003B6905">
            <w:pPr>
              <w:spacing w:before="0" w:after="0" w:line="240" w:lineRule="auto"/>
              <w:jc w:val="left"/>
              <w:rPr>
                <w:rFonts w:ascii="Cambria" w:eastAsia="Times New Roman" w:hAnsi="Cambria" w:cstheme="minorHAnsi"/>
                <w:color w:val="9C5700"/>
                <w:lang w:eastAsia="en-GB"/>
              </w:rPr>
            </w:pPr>
            <w:r w:rsidRPr="0076726F">
              <w:rPr>
                <w:rFonts w:ascii="Cambria" w:eastAsia="Times New Roman" w:hAnsi="Cambria" w:cstheme="minorHAnsi"/>
                <w:color w:val="9C5700"/>
                <w:lang w:eastAsia="en-GB"/>
              </w:rPr>
              <w:t> </w:t>
            </w:r>
          </w:p>
        </w:tc>
        <w:tc>
          <w:tcPr>
            <w:tcW w:w="743" w:type="pct"/>
            <w:tcBorders>
              <w:top w:val="nil"/>
              <w:left w:val="nil"/>
              <w:bottom w:val="single" w:sz="4" w:space="0" w:color="auto"/>
              <w:right w:val="single" w:sz="4" w:space="0" w:color="auto"/>
            </w:tcBorders>
            <w:shd w:val="clear" w:color="auto" w:fill="FFC7CE"/>
            <w:noWrap/>
            <w:vAlign w:val="bottom"/>
            <w:hideMark/>
          </w:tcPr>
          <w:p w14:paraId="70ED7C2F" w14:textId="77777777" w:rsidR="003B6905" w:rsidRPr="0076726F" w:rsidRDefault="003B6905" w:rsidP="003B6905">
            <w:pPr>
              <w:spacing w:before="0" w:after="0" w:line="240" w:lineRule="auto"/>
              <w:jc w:val="left"/>
              <w:rPr>
                <w:rFonts w:ascii="Cambria" w:eastAsia="Times New Roman" w:hAnsi="Cambria" w:cstheme="minorHAnsi"/>
                <w:color w:val="9C0006"/>
                <w:lang w:eastAsia="en-GB"/>
              </w:rPr>
            </w:pPr>
            <w:r w:rsidRPr="0076726F">
              <w:rPr>
                <w:rFonts w:ascii="Cambria" w:eastAsia="Times New Roman" w:hAnsi="Cambria" w:cstheme="minorHAnsi"/>
                <w:color w:val="9C0006"/>
                <w:lang w:eastAsia="en-GB"/>
              </w:rPr>
              <w:t> </w:t>
            </w:r>
          </w:p>
        </w:tc>
        <w:tc>
          <w:tcPr>
            <w:tcW w:w="743" w:type="pct"/>
            <w:tcBorders>
              <w:top w:val="nil"/>
              <w:left w:val="nil"/>
              <w:bottom w:val="single" w:sz="4" w:space="0" w:color="auto"/>
              <w:right w:val="single" w:sz="4" w:space="0" w:color="auto"/>
            </w:tcBorders>
            <w:shd w:val="clear" w:color="auto" w:fill="C6EFCE"/>
            <w:noWrap/>
            <w:vAlign w:val="bottom"/>
            <w:hideMark/>
          </w:tcPr>
          <w:p w14:paraId="61C217E0" w14:textId="77777777" w:rsidR="003B6905" w:rsidRPr="0076726F" w:rsidRDefault="003B6905" w:rsidP="003B6905">
            <w:pPr>
              <w:spacing w:before="0" w:after="0" w:line="240" w:lineRule="auto"/>
              <w:jc w:val="left"/>
              <w:rPr>
                <w:rFonts w:ascii="Cambria" w:eastAsia="Times New Roman" w:hAnsi="Cambria" w:cstheme="minorHAnsi"/>
                <w:color w:val="9C5700"/>
                <w:lang w:eastAsia="en-GB"/>
              </w:rPr>
            </w:pPr>
            <w:r w:rsidRPr="0076726F">
              <w:rPr>
                <w:rFonts w:ascii="Cambria" w:eastAsia="Times New Roman" w:hAnsi="Cambria" w:cstheme="minorHAnsi"/>
                <w:color w:val="9C5700"/>
                <w:lang w:eastAsia="en-GB"/>
              </w:rPr>
              <w:t> </w:t>
            </w:r>
          </w:p>
        </w:tc>
        <w:tc>
          <w:tcPr>
            <w:tcW w:w="757" w:type="pct"/>
            <w:tcBorders>
              <w:top w:val="nil"/>
              <w:left w:val="nil"/>
              <w:bottom w:val="single" w:sz="4" w:space="0" w:color="auto"/>
              <w:right w:val="single" w:sz="4" w:space="0" w:color="auto"/>
            </w:tcBorders>
            <w:shd w:val="clear" w:color="auto" w:fill="FFC7CE"/>
            <w:noWrap/>
            <w:vAlign w:val="bottom"/>
            <w:hideMark/>
          </w:tcPr>
          <w:p w14:paraId="6E1ACF81" w14:textId="77777777" w:rsidR="003B6905" w:rsidRPr="0076726F" w:rsidRDefault="003B6905" w:rsidP="003B6905">
            <w:pPr>
              <w:spacing w:before="0" w:after="0" w:line="240" w:lineRule="auto"/>
              <w:jc w:val="left"/>
              <w:rPr>
                <w:rFonts w:ascii="Cambria" w:eastAsia="Times New Roman" w:hAnsi="Cambria" w:cstheme="minorHAnsi"/>
                <w:color w:val="9C0006"/>
                <w:lang w:eastAsia="en-GB"/>
              </w:rPr>
            </w:pPr>
            <w:r w:rsidRPr="0076726F">
              <w:rPr>
                <w:rFonts w:ascii="Cambria" w:eastAsia="Times New Roman" w:hAnsi="Cambria" w:cstheme="minorHAnsi"/>
                <w:color w:val="9C0006"/>
                <w:lang w:eastAsia="en-GB"/>
              </w:rPr>
              <w:t> </w:t>
            </w:r>
          </w:p>
        </w:tc>
      </w:tr>
      <w:tr w:rsidR="003B6905" w:rsidRPr="0076726F" w14:paraId="29F5A332" w14:textId="77777777" w:rsidTr="4C53458C">
        <w:trPr>
          <w:trHeight w:val="360"/>
          <w:jc w:val="center"/>
        </w:trPr>
        <w:tc>
          <w:tcPr>
            <w:tcW w:w="1202" w:type="pct"/>
            <w:tcBorders>
              <w:top w:val="nil"/>
              <w:left w:val="single" w:sz="4" w:space="0" w:color="auto"/>
              <w:bottom w:val="single" w:sz="4" w:space="0" w:color="auto"/>
              <w:right w:val="single" w:sz="4" w:space="0" w:color="auto"/>
            </w:tcBorders>
            <w:shd w:val="clear" w:color="auto" w:fill="FFFFFF" w:themeFill="background1"/>
            <w:vAlign w:val="bottom"/>
            <w:hideMark/>
          </w:tcPr>
          <w:p w14:paraId="6D5513A6" w14:textId="77777777" w:rsidR="003B6905" w:rsidRPr="0076726F" w:rsidRDefault="003B6905" w:rsidP="003B6905">
            <w:pPr>
              <w:spacing w:before="0" w:after="0" w:line="240" w:lineRule="auto"/>
              <w:jc w:val="left"/>
              <w:rPr>
                <w:rFonts w:ascii="Cambria" w:eastAsia="Times New Roman" w:hAnsi="Cambria" w:cstheme="minorHAnsi"/>
                <w:b/>
                <w:bCs/>
                <w:color w:val="000000"/>
                <w:lang w:eastAsia="en-GB"/>
              </w:rPr>
            </w:pPr>
            <w:r w:rsidRPr="0076726F">
              <w:rPr>
                <w:rFonts w:ascii="Cambria" w:eastAsia="Times New Roman" w:hAnsi="Cambria" w:cstheme="minorHAnsi"/>
                <w:b/>
                <w:bCs/>
                <w:color w:val="000000"/>
                <w:lang w:eastAsia="en-GB"/>
              </w:rPr>
              <w:t>O</w:t>
            </w:r>
            <w:r w:rsidRPr="0076726F">
              <w:rPr>
                <w:rFonts w:ascii="Cambria" w:eastAsia="Times New Roman" w:hAnsi="Cambria" w:cstheme="minorHAnsi"/>
                <w:b/>
                <w:bCs/>
                <w:color w:val="000000"/>
                <w:vertAlign w:val="subscript"/>
                <w:lang w:eastAsia="en-GB"/>
              </w:rPr>
              <w:t>3</w:t>
            </w:r>
          </w:p>
        </w:tc>
        <w:tc>
          <w:tcPr>
            <w:tcW w:w="743" w:type="pct"/>
            <w:tcBorders>
              <w:top w:val="nil"/>
              <w:left w:val="nil"/>
              <w:bottom w:val="single" w:sz="4" w:space="0" w:color="auto"/>
              <w:right w:val="single" w:sz="4" w:space="0" w:color="auto"/>
            </w:tcBorders>
            <w:shd w:val="clear" w:color="auto" w:fill="FFE599" w:themeFill="accent4" w:themeFillTint="66"/>
            <w:noWrap/>
            <w:vAlign w:val="bottom"/>
            <w:hideMark/>
          </w:tcPr>
          <w:p w14:paraId="73DFAB8E" w14:textId="77777777" w:rsidR="003B6905" w:rsidRPr="0076726F" w:rsidRDefault="003B6905" w:rsidP="003B6905">
            <w:pPr>
              <w:spacing w:before="0" w:after="0" w:line="240" w:lineRule="auto"/>
              <w:jc w:val="left"/>
              <w:rPr>
                <w:rFonts w:ascii="Cambria" w:eastAsia="Times New Roman" w:hAnsi="Cambria" w:cstheme="minorHAnsi"/>
                <w:color w:val="9C0006"/>
                <w:lang w:eastAsia="en-GB"/>
              </w:rPr>
            </w:pPr>
            <w:r w:rsidRPr="0076726F">
              <w:rPr>
                <w:rFonts w:ascii="Cambria" w:eastAsia="Times New Roman" w:hAnsi="Cambria" w:cstheme="minorHAnsi"/>
                <w:color w:val="9C0006"/>
                <w:lang w:eastAsia="en-GB"/>
              </w:rPr>
              <w:t> </w:t>
            </w:r>
          </w:p>
        </w:tc>
        <w:tc>
          <w:tcPr>
            <w:tcW w:w="812" w:type="pct"/>
            <w:tcBorders>
              <w:top w:val="nil"/>
              <w:left w:val="nil"/>
              <w:bottom w:val="single" w:sz="4" w:space="0" w:color="auto"/>
              <w:right w:val="single" w:sz="4" w:space="0" w:color="auto"/>
            </w:tcBorders>
            <w:shd w:val="clear" w:color="auto" w:fill="FFE599" w:themeFill="accent4" w:themeFillTint="66"/>
            <w:noWrap/>
            <w:vAlign w:val="bottom"/>
            <w:hideMark/>
          </w:tcPr>
          <w:p w14:paraId="66C56849" w14:textId="77777777" w:rsidR="003B6905" w:rsidRPr="0076726F" w:rsidRDefault="003B6905" w:rsidP="003B6905">
            <w:pPr>
              <w:spacing w:before="0" w:after="0" w:line="240" w:lineRule="auto"/>
              <w:jc w:val="left"/>
              <w:rPr>
                <w:rFonts w:ascii="Cambria" w:eastAsia="Times New Roman" w:hAnsi="Cambria" w:cstheme="minorHAnsi"/>
                <w:color w:val="9C0006"/>
                <w:lang w:eastAsia="en-GB"/>
              </w:rPr>
            </w:pPr>
            <w:r w:rsidRPr="0076726F">
              <w:rPr>
                <w:rFonts w:ascii="Cambria" w:eastAsia="Times New Roman" w:hAnsi="Cambria" w:cstheme="minorHAnsi"/>
                <w:color w:val="9C0006"/>
                <w:lang w:eastAsia="en-GB"/>
              </w:rPr>
              <w:t> </w:t>
            </w:r>
          </w:p>
        </w:tc>
        <w:tc>
          <w:tcPr>
            <w:tcW w:w="743" w:type="pct"/>
            <w:tcBorders>
              <w:top w:val="nil"/>
              <w:left w:val="nil"/>
              <w:bottom w:val="single" w:sz="4" w:space="0" w:color="auto"/>
              <w:right w:val="single" w:sz="4" w:space="0" w:color="auto"/>
            </w:tcBorders>
            <w:shd w:val="clear" w:color="auto" w:fill="FFE599" w:themeFill="accent4" w:themeFillTint="66"/>
            <w:noWrap/>
            <w:vAlign w:val="bottom"/>
            <w:hideMark/>
          </w:tcPr>
          <w:p w14:paraId="3E3EA28B" w14:textId="77777777" w:rsidR="003B6905" w:rsidRPr="0076726F" w:rsidRDefault="003B6905" w:rsidP="003B6905">
            <w:pPr>
              <w:spacing w:before="0" w:after="0" w:line="240" w:lineRule="auto"/>
              <w:jc w:val="left"/>
              <w:rPr>
                <w:rFonts w:ascii="Cambria" w:eastAsia="Times New Roman" w:hAnsi="Cambria" w:cstheme="minorHAnsi"/>
                <w:color w:val="9C0006"/>
                <w:lang w:eastAsia="en-GB"/>
              </w:rPr>
            </w:pPr>
            <w:r w:rsidRPr="0076726F">
              <w:rPr>
                <w:rFonts w:ascii="Cambria" w:eastAsia="Times New Roman" w:hAnsi="Cambria" w:cstheme="minorHAnsi"/>
                <w:color w:val="9C0006"/>
                <w:lang w:eastAsia="en-GB"/>
              </w:rPr>
              <w:t> </w:t>
            </w:r>
          </w:p>
        </w:tc>
        <w:tc>
          <w:tcPr>
            <w:tcW w:w="743" w:type="pct"/>
            <w:tcBorders>
              <w:top w:val="nil"/>
              <w:left w:val="nil"/>
              <w:bottom w:val="single" w:sz="4" w:space="0" w:color="auto"/>
              <w:right w:val="single" w:sz="4" w:space="0" w:color="auto"/>
            </w:tcBorders>
            <w:shd w:val="clear" w:color="auto" w:fill="FFE599" w:themeFill="accent4" w:themeFillTint="66"/>
            <w:noWrap/>
            <w:vAlign w:val="bottom"/>
            <w:hideMark/>
          </w:tcPr>
          <w:p w14:paraId="03EE892A" w14:textId="77777777" w:rsidR="003B6905" w:rsidRPr="0076726F" w:rsidRDefault="003B6905" w:rsidP="003B6905">
            <w:pPr>
              <w:spacing w:before="0" w:after="0" w:line="240" w:lineRule="auto"/>
              <w:jc w:val="left"/>
              <w:rPr>
                <w:rFonts w:ascii="Cambria" w:eastAsia="Times New Roman" w:hAnsi="Cambria" w:cstheme="minorHAnsi"/>
                <w:color w:val="9C0006"/>
                <w:lang w:eastAsia="en-GB"/>
              </w:rPr>
            </w:pPr>
            <w:r w:rsidRPr="0076726F">
              <w:rPr>
                <w:rFonts w:ascii="Cambria" w:eastAsia="Times New Roman" w:hAnsi="Cambria" w:cstheme="minorHAnsi"/>
                <w:color w:val="9C0006"/>
                <w:lang w:eastAsia="en-GB"/>
              </w:rPr>
              <w:t> </w:t>
            </w:r>
          </w:p>
        </w:tc>
        <w:tc>
          <w:tcPr>
            <w:tcW w:w="757" w:type="pct"/>
            <w:tcBorders>
              <w:top w:val="nil"/>
              <w:left w:val="nil"/>
              <w:bottom w:val="single" w:sz="4" w:space="0" w:color="auto"/>
              <w:right w:val="single" w:sz="4" w:space="0" w:color="auto"/>
            </w:tcBorders>
            <w:shd w:val="clear" w:color="auto" w:fill="FFE599" w:themeFill="accent4" w:themeFillTint="66"/>
            <w:noWrap/>
            <w:vAlign w:val="bottom"/>
            <w:hideMark/>
          </w:tcPr>
          <w:p w14:paraId="7110BB7D" w14:textId="77777777" w:rsidR="003B6905" w:rsidRPr="0076726F" w:rsidRDefault="003B6905" w:rsidP="003B6905">
            <w:pPr>
              <w:spacing w:before="0" w:after="0" w:line="240" w:lineRule="auto"/>
              <w:jc w:val="left"/>
              <w:rPr>
                <w:rFonts w:ascii="Cambria" w:eastAsia="Times New Roman" w:hAnsi="Cambria" w:cstheme="minorHAnsi"/>
                <w:color w:val="9C0006"/>
                <w:lang w:eastAsia="en-GB"/>
              </w:rPr>
            </w:pPr>
            <w:r w:rsidRPr="0076726F">
              <w:rPr>
                <w:rFonts w:ascii="Cambria" w:eastAsia="Times New Roman" w:hAnsi="Cambria" w:cstheme="minorHAnsi"/>
                <w:color w:val="9C0006"/>
                <w:lang w:eastAsia="en-GB"/>
              </w:rPr>
              <w:t> </w:t>
            </w:r>
          </w:p>
        </w:tc>
      </w:tr>
      <w:tr w:rsidR="003B6905" w:rsidRPr="0076726F" w14:paraId="5D9577F7" w14:textId="77777777" w:rsidTr="4C53458C">
        <w:trPr>
          <w:trHeight w:val="300"/>
          <w:jc w:val="center"/>
        </w:trPr>
        <w:tc>
          <w:tcPr>
            <w:tcW w:w="5000" w:type="pct"/>
            <w:gridSpan w:val="6"/>
            <w:tcBorders>
              <w:top w:val="single" w:sz="4" w:space="0" w:color="auto"/>
              <w:left w:val="single" w:sz="4" w:space="0" w:color="auto"/>
              <w:bottom w:val="single" w:sz="4" w:space="0" w:color="auto"/>
              <w:right w:val="single" w:sz="4" w:space="0" w:color="000000" w:themeColor="text1"/>
            </w:tcBorders>
            <w:noWrap/>
            <w:hideMark/>
          </w:tcPr>
          <w:p w14:paraId="4F828782" w14:textId="77777777" w:rsidR="003B6905" w:rsidRPr="0076726F" w:rsidRDefault="003B6905" w:rsidP="003B6905">
            <w:pPr>
              <w:spacing w:before="0" w:after="0" w:line="240" w:lineRule="auto"/>
              <w:jc w:val="left"/>
              <w:rPr>
                <w:rFonts w:ascii="Cambria" w:eastAsia="Times New Roman" w:hAnsi="Cambria" w:cstheme="minorHAnsi"/>
                <w:i/>
                <w:iCs/>
                <w:color w:val="000000"/>
                <w:lang w:eastAsia="en-GB"/>
              </w:rPr>
            </w:pPr>
            <w:r w:rsidRPr="0076726F">
              <w:rPr>
                <w:rFonts w:ascii="Cambria" w:eastAsia="Times New Roman" w:hAnsi="Cambria" w:cstheme="minorHAnsi"/>
                <w:i/>
                <w:iCs/>
                <w:color w:val="000000"/>
                <w:lang w:eastAsia="en-GB"/>
              </w:rPr>
              <w:t>Apzīmējumi</w:t>
            </w:r>
          </w:p>
        </w:tc>
      </w:tr>
      <w:tr w:rsidR="003B6905" w:rsidRPr="0076726F" w14:paraId="7340549D" w14:textId="77777777" w:rsidTr="4C53458C">
        <w:trPr>
          <w:trHeight w:val="300"/>
          <w:jc w:val="center"/>
        </w:trPr>
        <w:tc>
          <w:tcPr>
            <w:tcW w:w="1202" w:type="pct"/>
            <w:tcBorders>
              <w:top w:val="nil"/>
              <w:left w:val="single" w:sz="4" w:space="0" w:color="auto"/>
              <w:bottom w:val="single" w:sz="4" w:space="0" w:color="auto"/>
              <w:right w:val="single" w:sz="4" w:space="0" w:color="auto"/>
            </w:tcBorders>
            <w:shd w:val="clear" w:color="auto" w:fill="C6EFCE"/>
            <w:noWrap/>
            <w:vAlign w:val="bottom"/>
            <w:hideMark/>
          </w:tcPr>
          <w:p w14:paraId="4A283498" w14:textId="77777777" w:rsidR="003B6905" w:rsidRPr="0076726F" w:rsidRDefault="003B6905" w:rsidP="003B6905">
            <w:pPr>
              <w:spacing w:before="0" w:after="0" w:line="240" w:lineRule="auto"/>
              <w:jc w:val="left"/>
              <w:rPr>
                <w:rFonts w:ascii="Cambria" w:eastAsia="Times New Roman" w:hAnsi="Cambria" w:cstheme="minorHAnsi"/>
                <w:color w:val="006100"/>
                <w:lang w:eastAsia="en-GB"/>
              </w:rPr>
            </w:pPr>
            <w:r w:rsidRPr="0076726F">
              <w:rPr>
                <w:rFonts w:ascii="Cambria" w:eastAsia="Times New Roman" w:hAnsi="Cambria" w:cstheme="minorHAnsi"/>
                <w:color w:val="006100"/>
                <w:lang w:eastAsia="en-GB"/>
              </w:rPr>
              <w:t> </w:t>
            </w:r>
          </w:p>
        </w:tc>
        <w:tc>
          <w:tcPr>
            <w:tcW w:w="3798" w:type="pct"/>
            <w:gridSpan w:val="5"/>
            <w:tcBorders>
              <w:top w:val="single" w:sz="4" w:space="0" w:color="auto"/>
              <w:left w:val="nil"/>
              <w:bottom w:val="single" w:sz="4" w:space="0" w:color="auto"/>
              <w:right w:val="single" w:sz="4" w:space="0" w:color="auto"/>
            </w:tcBorders>
            <w:hideMark/>
          </w:tcPr>
          <w:p w14:paraId="03767A59" w14:textId="77777777" w:rsidR="003B6905" w:rsidRPr="0076726F" w:rsidRDefault="003B6905" w:rsidP="003B6905">
            <w:pPr>
              <w:spacing w:before="0" w:after="0" w:line="240" w:lineRule="auto"/>
              <w:jc w:val="left"/>
              <w:rPr>
                <w:rFonts w:ascii="Cambria" w:eastAsia="Times New Roman" w:hAnsi="Cambria" w:cstheme="minorHAnsi"/>
                <w:color w:val="000000"/>
                <w:lang w:eastAsia="en-GB"/>
              </w:rPr>
            </w:pPr>
            <w:r w:rsidRPr="0076726F">
              <w:rPr>
                <w:rFonts w:ascii="Cambria" w:eastAsia="Times New Roman" w:hAnsi="Cambria" w:cstheme="minorHAnsi"/>
                <w:color w:val="000000"/>
                <w:lang w:eastAsia="en-GB"/>
              </w:rPr>
              <w:t>nav pārsniegts</w:t>
            </w:r>
          </w:p>
        </w:tc>
      </w:tr>
      <w:tr w:rsidR="003B6905" w:rsidRPr="0076726F" w14:paraId="012D6AEC" w14:textId="77777777" w:rsidTr="4C53458C">
        <w:trPr>
          <w:trHeight w:val="300"/>
          <w:jc w:val="center"/>
        </w:trPr>
        <w:tc>
          <w:tcPr>
            <w:tcW w:w="1202" w:type="pct"/>
            <w:tcBorders>
              <w:top w:val="nil"/>
              <w:left w:val="single" w:sz="4" w:space="0" w:color="auto"/>
              <w:bottom w:val="single" w:sz="4" w:space="0" w:color="auto"/>
              <w:right w:val="single" w:sz="4" w:space="0" w:color="auto"/>
            </w:tcBorders>
            <w:shd w:val="clear" w:color="auto" w:fill="FFC7CE"/>
            <w:noWrap/>
            <w:vAlign w:val="bottom"/>
            <w:hideMark/>
          </w:tcPr>
          <w:p w14:paraId="05FAF24A" w14:textId="77777777" w:rsidR="003B6905" w:rsidRPr="0076726F" w:rsidRDefault="003B6905" w:rsidP="003B6905">
            <w:pPr>
              <w:spacing w:before="0" w:after="0" w:line="240" w:lineRule="auto"/>
              <w:jc w:val="left"/>
              <w:rPr>
                <w:rFonts w:ascii="Cambria" w:eastAsia="Times New Roman" w:hAnsi="Cambria" w:cstheme="minorHAnsi"/>
                <w:color w:val="9C0006"/>
                <w:lang w:eastAsia="en-GB"/>
              </w:rPr>
            </w:pPr>
            <w:r w:rsidRPr="0076726F">
              <w:rPr>
                <w:rFonts w:ascii="Cambria" w:eastAsia="Times New Roman" w:hAnsi="Cambria" w:cstheme="minorHAnsi"/>
                <w:color w:val="9C0006"/>
                <w:lang w:eastAsia="en-GB"/>
              </w:rPr>
              <w:t> </w:t>
            </w:r>
          </w:p>
        </w:tc>
        <w:tc>
          <w:tcPr>
            <w:tcW w:w="3798" w:type="pct"/>
            <w:gridSpan w:val="5"/>
            <w:tcBorders>
              <w:top w:val="single" w:sz="4" w:space="0" w:color="auto"/>
              <w:left w:val="nil"/>
              <w:bottom w:val="single" w:sz="4" w:space="0" w:color="auto"/>
              <w:right w:val="single" w:sz="4" w:space="0" w:color="auto"/>
            </w:tcBorders>
            <w:noWrap/>
            <w:hideMark/>
          </w:tcPr>
          <w:p w14:paraId="072DC00D" w14:textId="1F1665C6" w:rsidR="00974057" w:rsidRPr="0076726F" w:rsidRDefault="003B6905" w:rsidP="003B6905">
            <w:pPr>
              <w:spacing w:before="0" w:after="0" w:line="240" w:lineRule="auto"/>
              <w:jc w:val="left"/>
              <w:rPr>
                <w:rFonts w:ascii="Cambria" w:eastAsia="Times New Roman" w:hAnsi="Cambria" w:cstheme="minorHAnsi"/>
                <w:color w:val="000000"/>
                <w:lang w:eastAsia="en-GB"/>
              </w:rPr>
            </w:pPr>
            <w:r w:rsidRPr="0076726F">
              <w:rPr>
                <w:rFonts w:ascii="Cambria" w:eastAsia="Times New Roman" w:hAnsi="Cambria" w:cstheme="minorHAnsi"/>
                <w:color w:val="000000"/>
                <w:lang w:eastAsia="en-GB"/>
              </w:rPr>
              <w:t xml:space="preserve">pārsniegts robežlielums </w:t>
            </w:r>
          </w:p>
        </w:tc>
      </w:tr>
      <w:tr w:rsidR="003B6905" w:rsidRPr="0076726F" w14:paraId="43B8DAD6" w14:textId="77777777" w:rsidTr="4C53458C">
        <w:trPr>
          <w:trHeight w:val="300"/>
          <w:jc w:val="center"/>
        </w:trPr>
        <w:tc>
          <w:tcPr>
            <w:tcW w:w="1202" w:type="pct"/>
            <w:tcBorders>
              <w:top w:val="nil"/>
              <w:left w:val="single" w:sz="4" w:space="0" w:color="auto"/>
              <w:bottom w:val="single" w:sz="4" w:space="0" w:color="auto"/>
              <w:right w:val="single" w:sz="4" w:space="0" w:color="auto"/>
            </w:tcBorders>
            <w:shd w:val="clear" w:color="auto" w:fill="FFEB9C"/>
            <w:noWrap/>
            <w:vAlign w:val="bottom"/>
            <w:hideMark/>
          </w:tcPr>
          <w:p w14:paraId="466B9C0D" w14:textId="77777777" w:rsidR="003B6905" w:rsidRPr="0076726F" w:rsidRDefault="003B6905" w:rsidP="003B6905">
            <w:pPr>
              <w:spacing w:before="0" w:after="0" w:line="240" w:lineRule="auto"/>
              <w:jc w:val="left"/>
              <w:rPr>
                <w:rFonts w:ascii="Cambria" w:eastAsia="Times New Roman" w:hAnsi="Cambria" w:cstheme="minorHAnsi"/>
                <w:color w:val="9C5700"/>
                <w:lang w:eastAsia="en-GB"/>
              </w:rPr>
            </w:pPr>
            <w:r w:rsidRPr="0076726F">
              <w:rPr>
                <w:rFonts w:ascii="Cambria" w:eastAsia="Times New Roman" w:hAnsi="Cambria" w:cstheme="minorHAnsi"/>
                <w:color w:val="9C5700"/>
                <w:lang w:eastAsia="en-GB"/>
              </w:rPr>
              <w:t> </w:t>
            </w:r>
          </w:p>
        </w:tc>
        <w:tc>
          <w:tcPr>
            <w:tcW w:w="3798" w:type="pct"/>
            <w:gridSpan w:val="5"/>
            <w:tcBorders>
              <w:top w:val="single" w:sz="4" w:space="0" w:color="auto"/>
              <w:left w:val="nil"/>
              <w:bottom w:val="single" w:sz="4" w:space="0" w:color="auto"/>
              <w:right w:val="single" w:sz="4" w:space="0" w:color="auto"/>
            </w:tcBorders>
            <w:hideMark/>
          </w:tcPr>
          <w:p w14:paraId="294E8108" w14:textId="009C25A8" w:rsidR="003B6905" w:rsidRPr="0076726F" w:rsidRDefault="694BD21A" w:rsidP="4C53458C">
            <w:pPr>
              <w:spacing w:before="0" w:after="0" w:line="240" w:lineRule="auto"/>
              <w:jc w:val="left"/>
              <w:rPr>
                <w:rFonts w:ascii="Cambria" w:eastAsia="Times New Roman" w:hAnsi="Cambria" w:cstheme="minorBidi"/>
                <w:color w:val="000000"/>
                <w:lang w:eastAsia="en-GB"/>
              </w:rPr>
            </w:pPr>
            <w:r w:rsidRPr="0076726F">
              <w:rPr>
                <w:rFonts w:ascii="Cambria" w:eastAsia="Times New Roman" w:hAnsi="Cambria" w:cstheme="minorBidi"/>
                <w:color w:val="000000" w:themeColor="text1"/>
                <w:lang w:eastAsia="en-GB"/>
              </w:rPr>
              <w:t>pārsniegts piesārņojuma novērtēšanas slieksnis</w:t>
            </w:r>
            <w:r w:rsidR="3761BF41" w:rsidRPr="0076726F">
              <w:rPr>
                <w:rFonts w:ascii="Cambria" w:eastAsia="Times New Roman" w:hAnsi="Cambria" w:cstheme="minorBidi"/>
                <w:color w:val="000000" w:themeColor="text1"/>
                <w:lang w:eastAsia="en-GB"/>
              </w:rPr>
              <w:t>*, kā arī ozona gadījumā - ilgtermiņa mērķis</w:t>
            </w:r>
          </w:p>
        </w:tc>
      </w:tr>
    </w:tbl>
    <w:p w14:paraId="5BD491AA" w14:textId="70C7C701" w:rsidR="3761BF41" w:rsidRPr="0076726F" w:rsidRDefault="3761BF41" w:rsidP="4C53458C">
      <w:pPr>
        <w:spacing w:before="0" w:after="240"/>
        <w:rPr>
          <w:rFonts w:ascii="Cambria" w:hAnsi="Cambria" w:cstheme="minorBidi"/>
          <w:sz w:val="20"/>
          <w:szCs w:val="20"/>
          <w:lang w:eastAsia="en-US"/>
        </w:rPr>
      </w:pPr>
      <w:r w:rsidRPr="0076726F">
        <w:rPr>
          <w:rFonts w:ascii="Cambria" w:hAnsi="Cambria" w:cstheme="minorBidi"/>
          <w:sz w:val="20"/>
          <w:szCs w:val="20"/>
          <w:lang w:eastAsia="en-US"/>
        </w:rPr>
        <w:t>* </w:t>
      </w:r>
      <w:r w:rsidRPr="0076726F">
        <w:rPr>
          <w:rFonts w:ascii="Cambria" w:eastAsia="Aptos" w:hAnsi="Cambria" w:cs="Aptos"/>
          <w:sz w:val="20"/>
          <w:szCs w:val="20"/>
        </w:rPr>
        <w:t xml:space="preserve">Piesārņojuma novērtēšanas slieksnis ir pārsniegts, ja minēto iepriekšējo piecu gadu laikā piesārņojuma sliekšņa pārsniegšana ir novērota vismaz trijos atsevišķos gados. </w:t>
      </w:r>
    </w:p>
    <w:p w14:paraId="38EFFC83" w14:textId="205FF098" w:rsidR="009D597F" w:rsidRPr="0076726F" w:rsidRDefault="000528DF" w:rsidP="00D15D0E">
      <w:pPr>
        <w:rPr>
          <w:rFonts w:ascii="Cambria" w:hAnsi="Cambria" w:cstheme="minorBidi"/>
          <w:bCs/>
          <w:lang w:eastAsia="en-US"/>
        </w:rPr>
      </w:pPr>
      <w:r w:rsidRPr="0076726F">
        <w:rPr>
          <w:rFonts w:ascii="Cambria" w:hAnsi="Cambria" w:cstheme="minorBidi"/>
          <w:bCs/>
          <w:lang w:eastAsia="en-US"/>
        </w:rPr>
        <w:t>Iepriekšminētais norāda uz nepieciešamību</w:t>
      </w:r>
      <w:r w:rsidR="001317D3" w:rsidRPr="0076726F">
        <w:rPr>
          <w:rFonts w:ascii="Cambria" w:hAnsi="Cambria" w:cstheme="minorBidi"/>
          <w:bCs/>
          <w:lang w:eastAsia="en-US"/>
        </w:rPr>
        <w:t xml:space="preserve"> turpmāko piecu gadu laikā</w:t>
      </w:r>
      <w:r w:rsidRPr="0076726F">
        <w:rPr>
          <w:rFonts w:ascii="Cambria" w:hAnsi="Cambria" w:cstheme="minorBidi"/>
          <w:bCs/>
          <w:lang w:eastAsia="en-US"/>
        </w:rPr>
        <w:t xml:space="preserve"> veikt </w:t>
      </w:r>
      <w:r w:rsidR="009E5045" w:rsidRPr="0076726F">
        <w:rPr>
          <w:rFonts w:ascii="Cambria" w:hAnsi="Cambria" w:cstheme="minorBidi"/>
          <w:bCs/>
          <w:lang w:eastAsia="en-US"/>
        </w:rPr>
        <w:t>papildu pasākumus</w:t>
      </w:r>
      <w:r w:rsidRPr="0076726F">
        <w:rPr>
          <w:rFonts w:ascii="Cambria" w:hAnsi="Cambria" w:cstheme="minorBidi"/>
          <w:bCs/>
          <w:lang w:eastAsia="en-US"/>
        </w:rPr>
        <w:t xml:space="preserve"> gan Rīgā</w:t>
      </w:r>
      <w:r w:rsidR="00ED025F" w:rsidRPr="0076726F">
        <w:rPr>
          <w:rFonts w:ascii="Cambria" w:hAnsi="Cambria" w:cstheme="minorBidi"/>
          <w:bCs/>
          <w:lang w:eastAsia="en-US"/>
        </w:rPr>
        <w:t>, gan arī pārējā Latvijas teritorijā</w:t>
      </w:r>
      <w:r w:rsidRPr="0076726F">
        <w:rPr>
          <w:rFonts w:ascii="Cambria" w:hAnsi="Cambria" w:cstheme="minorBidi"/>
          <w:bCs/>
          <w:lang w:eastAsia="en-US"/>
        </w:rPr>
        <w:t>.</w:t>
      </w:r>
    </w:p>
    <w:p w14:paraId="691D8429" w14:textId="77777777" w:rsidR="00DB3748" w:rsidRPr="0076726F" w:rsidRDefault="00DB3748" w:rsidP="00CD61F3">
      <w:pPr>
        <w:rPr>
          <w:rFonts w:ascii="Cambria" w:hAnsi="Cambria"/>
        </w:rPr>
      </w:pPr>
    </w:p>
    <w:p w14:paraId="4CFBAA6F" w14:textId="77777777" w:rsidR="00DB3748" w:rsidRPr="0076726F" w:rsidRDefault="00DB3748" w:rsidP="00CD61F3">
      <w:pPr>
        <w:rPr>
          <w:rFonts w:ascii="Cambria" w:hAnsi="Cambria"/>
          <w:b/>
          <w:bCs/>
        </w:rPr>
      </w:pPr>
      <w:r w:rsidRPr="0076726F">
        <w:rPr>
          <w:rFonts w:ascii="Cambria" w:hAnsi="Cambria"/>
          <w:b/>
          <w:bCs/>
        </w:rPr>
        <w:t>Galvenie gaisa piesārņojuma avotu Rīgā un Liepājā.</w:t>
      </w:r>
    </w:p>
    <w:p w14:paraId="7BAB1105" w14:textId="6AFB7D1D" w:rsidR="0087238B" w:rsidRPr="0076726F" w:rsidRDefault="00562C23" w:rsidP="00CD61F3">
      <w:pPr>
        <w:rPr>
          <w:rFonts w:ascii="Cambria" w:hAnsi="Cambria"/>
        </w:rPr>
      </w:pPr>
      <w:r w:rsidRPr="0076726F">
        <w:rPr>
          <w:rFonts w:ascii="Cambria" w:hAnsi="Cambria"/>
        </w:rPr>
        <w:t xml:space="preserve">Laika periodam no </w:t>
      </w:r>
      <w:r w:rsidR="0087238B" w:rsidRPr="0076726F">
        <w:rPr>
          <w:rFonts w:ascii="Cambria" w:hAnsi="Cambria"/>
        </w:rPr>
        <w:t>2021.</w:t>
      </w:r>
      <w:r w:rsidRPr="0076726F">
        <w:rPr>
          <w:rFonts w:ascii="Cambria" w:hAnsi="Cambria"/>
        </w:rPr>
        <w:t xml:space="preserve"> līdz </w:t>
      </w:r>
      <w:r w:rsidR="0087238B" w:rsidRPr="0076726F">
        <w:rPr>
          <w:rFonts w:ascii="Cambria" w:hAnsi="Cambria"/>
        </w:rPr>
        <w:t>2025.</w:t>
      </w:r>
      <w:r w:rsidR="00DC0BAC" w:rsidRPr="0076726F">
        <w:rPr>
          <w:rFonts w:ascii="Cambria" w:hAnsi="Cambria"/>
        </w:rPr>
        <w:t> </w:t>
      </w:r>
      <w:r w:rsidR="0087238B" w:rsidRPr="0076726F">
        <w:rPr>
          <w:rFonts w:ascii="Cambria" w:hAnsi="Cambria"/>
        </w:rPr>
        <w:t>gada</w:t>
      </w:r>
      <w:r w:rsidRPr="0076726F">
        <w:rPr>
          <w:rFonts w:ascii="Cambria" w:hAnsi="Cambria"/>
        </w:rPr>
        <w:t xml:space="preserve">m </w:t>
      </w:r>
      <w:r w:rsidR="00A94B1C" w:rsidRPr="0076726F">
        <w:rPr>
          <w:rFonts w:ascii="Cambria" w:hAnsi="Cambria"/>
        </w:rPr>
        <w:t>Rīgā</w:t>
      </w:r>
      <w:r w:rsidR="00A94B1C" w:rsidRPr="0076726F">
        <w:rPr>
          <w:rFonts w:ascii="Cambria" w:hAnsi="Cambria"/>
          <w:vertAlign w:val="superscript"/>
        </w:rPr>
        <w:footnoteReference w:id="52"/>
      </w:r>
      <w:r w:rsidR="00A94B1C" w:rsidRPr="0076726F">
        <w:rPr>
          <w:rFonts w:ascii="Cambria" w:hAnsi="Cambria"/>
        </w:rPr>
        <w:t xml:space="preserve"> un Liepājā</w:t>
      </w:r>
      <w:r w:rsidR="00A94B1C" w:rsidRPr="0076726F">
        <w:rPr>
          <w:rFonts w:ascii="Cambria" w:hAnsi="Cambria"/>
          <w:vertAlign w:val="superscript"/>
        </w:rPr>
        <w:footnoteReference w:id="53"/>
      </w:r>
      <w:r w:rsidR="00A94B1C" w:rsidRPr="0076726F">
        <w:rPr>
          <w:rFonts w:ascii="Cambria" w:hAnsi="Cambria"/>
        </w:rPr>
        <w:t xml:space="preserve"> ir izstrādātas </w:t>
      </w:r>
      <w:r w:rsidR="0087238B" w:rsidRPr="0076726F">
        <w:rPr>
          <w:rFonts w:ascii="Cambria" w:hAnsi="Cambria"/>
        </w:rPr>
        <w:t>gaisa kvalitātes uzlabošanas rīcības programmas</w:t>
      </w:r>
      <w:r w:rsidR="00F06F1C" w:rsidRPr="0076726F">
        <w:rPr>
          <w:rFonts w:ascii="Cambria" w:hAnsi="Cambria"/>
        </w:rPr>
        <w:t xml:space="preserve">, </w:t>
      </w:r>
      <w:r w:rsidR="00BB59C0" w:rsidRPr="0076726F">
        <w:rPr>
          <w:rFonts w:ascii="Cambria" w:hAnsi="Cambria"/>
        </w:rPr>
        <w:t>kur</w:t>
      </w:r>
      <w:r w:rsidR="005F7EF3" w:rsidRPr="0076726F">
        <w:rPr>
          <w:rFonts w:ascii="Cambria" w:hAnsi="Cambria"/>
        </w:rPr>
        <w:t>u ietvaros veikts galveno gaisa piesārņojuma avotu novērtējums</w:t>
      </w:r>
      <w:r w:rsidR="00A94B1C" w:rsidRPr="0076726F">
        <w:rPr>
          <w:rFonts w:ascii="Cambria" w:hAnsi="Cambria"/>
        </w:rPr>
        <w:t>.</w:t>
      </w:r>
      <w:r w:rsidR="00CD61F3" w:rsidRPr="0076726F">
        <w:rPr>
          <w:rFonts w:ascii="Cambria" w:hAnsi="Cambria"/>
        </w:rPr>
        <w:t xml:space="preserve"> Veiktais</w:t>
      </w:r>
      <w:r w:rsidR="0087238B" w:rsidRPr="0076726F">
        <w:rPr>
          <w:rFonts w:ascii="Cambria" w:hAnsi="Cambria"/>
        </w:rPr>
        <w:t xml:space="preserve"> </w:t>
      </w:r>
      <w:r w:rsidR="00DF0DB9" w:rsidRPr="0076726F">
        <w:rPr>
          <w:rFonts w:ascii="Cambria" w:hAnsi="Cambria"/>
        </w:rPr>
        <w:t xml:space="preserve">novērtējums </w:t>
      </w:r>
      <w:r w:rsidR="00CD61F3" w:rsidRPr="0076726F">
        <w:rPr>
          <w:rFonts w:ascii="Cambria" w:hAnsi="Cambria"/>
        </w:rPr>
        <w:t xml:space="preserve">par Rīgu </w:t>
      </w:r>
      <w:r w:rsidR="0087238B" w:rsidRPr="0076726F">
        <w:rPr>
          <w:rFonts w:ascii="Cambria" w:hAnsi="Cambria"/>
        </w:rPr>
        <w:t>parādīja</w:t>
      </w:r>
      <w:r w:rsidR="00DF0DB9" w:rsidRPr="0076726F">
        <w:rPr>
          <w:rFonts w:ascii="Cambria" w:hAnsi="Cambria"/>
        </w:rPr>
        <w:t xml:space="preserve"> (skatīt 6. tabulu)</w:t>
      </w:r>
      <w:r w:rsidR="0087238B" w:rsidRPr="0076726F">
        <w:rPr>
          <w:rFonts w:ascii="Cambria" w:hAnsi="Cambria"/>
        </w:rPr>
        <w:t>, ka:</w:t>
      </w:r>
    </w:p>
    <w:p w14:paraId="6CB8D5F0" w14:textId="7B215611" w:rsidR="0087238B" w:rsidRPr="0076726F" w:rsidRDefault="6F6BDD91" w:rsidP="00DA69DC">
      <w:pPr>
        <w:pStyle w:val="ListParagraph"/>
        <w:numPr>
          <w:ilvl w:val="0"/>
          <w:numId w:val="12"/>
        </w:numPr>
        <w:spacing w:before="0" w:after="0"/>
        <w:ind w:left="567" w:hanging="425"/>
        <w:rPr>
          <w:rFonts w:ascii="Cambria" w:hAnsi="Cambria"/>
        </w:rPr>
      </w:pPr>
      <w:r w:rsidRPr="0076726F">
        <w:rPr>
          <w:rFonts w:ascii="Cambria" w:hAnsi="Cambria"/>
        </w:rPr>
        <w:t>būtiskākais NO</w:t>
      </w:r>
      <w:r w:rsidRPr="0076726F">
        <w:rPr>
          <w:rFonts w:ascii="Cambria" w:hAnsi="Cambria"/>
          <w:vertAlign w:val="subscript"/>
        </w:rPr>
        <w:t>2</w:t>
      </w:r>
      <w:r w:rsidRPr="0076726F">
        <w:rPr>
          <w:rFonts w:ascii="Cambria" w:hAnsi="Cambria"/>
        </w:rPr>
        <w:t xml:space="preserve"> emisij</w:t>
      </w:r>
      <w:r w:rsidR="612905CF" w:rsidRPr="0076726F">
        <w:rPr>
          <w:rFonts w:ascii="Cambria" w:hAnsi="Cambria"/>
        </w:rPr>
        <w:t>u</w:t>
      </w:r>
      <w:r w:rsidRPr="0076726F">
        <w:rPr>
          <w:rFonts w:ascii="Cambria" w:hAnsi="Cambria"/>
        </w:rPr>
        <w:t xml:space="preserve"> avots ir autotransports, pārējo avotu ieguldījums, salīdzinot ar autotransportu, ir piecas un vairāk reižu mazāks;</w:t>
      </w:r>
    </w:p>
    <w:p w14:paraId="09F45266" w14:textId="10002857" w:rsidR="0087238B" w:rsidRPr="0076726F" w:rsidRDefault="0087238B" w:rsidP="00DA69DC">
      <w:pPr>
        <w:pStyle w:val="ListParagraph"/>
        <w:numPr>
          <w:ilvl w:val="0"/>
          <w:numId w:val="12"/>
        </w:numPr>
        <w:spacing w:after="0"/>
        <w:ind w:left="567" w:hanging="425"/>
        <w:rPr>
          <w:rFonts w:ascii="Cambria" w:hAnsi="Cambria"/>
        </w:rPr>
      </w:pPr>
      <w:r w:rsidRPr="0076726F">
        <w:rPr>
          <w:rFonts w:ascii="Cambria" w:hAnsi="Cambria"/>
        </w:rPr>
        <w:t>nozīmīgākie daļiņu PM</w:t>
      </w:r>
      <w:r w:rsidRPr="0076726F">
        <w:rPr>
          <w:rFonts w:ascii="Cambria" w:hAnsi="Cambria"/>
          <w:vertAlign w:val="subscript"/>
        </w:rPr>
        <w:t>10</w:t>
      </w:r>
      <w:r w:rsidRPr="0076726F">
        <w:rPr>
          <w:rFonts w:ascii="Cambria" w:hAnsi="Cambria"/>
        </w:rPr>
        <w:t xml:space="preserve"> emitētāji ir enerģijas ražošanas un </w:t>
      </w:r>
      <w:r w:rsidR="00D74B8B" w:rsidRPr="0076726F">
        <w:rPr>
          <w:rFonts w:ascii="Cambria" w:hAnsi="Cambria"/>
        </w:rPr>
        <w:t xml:space="preserve">stacionārie </w:t>
      </w:r>
      <w:r w:rsidRPr="0076726F">
        <w:rPr>
          <w:rFonts w:ascii="Cambria" w:hAnsi="Cambria"/>
        </w:rPr>
        <w:t>avoti (beramkravu pārkraušana, materiālu apstrāde, siltumenerģijas ražošana), autotransports (ieskaitot daļiņu resuspensij</w:t>
      </w:r>
      <w:r w:rsidR="00967E66" w:rsidRPr="0076726F">
        <w:rPr>
          <w:rFonts w:ascii="Cambria" w:hAnsi="Cambria"/>
        </w:rPr>
        <w:t>u</w:t>
      </w:r>
      <w:r w:rsidRPr="0076726F">
        <w:rPr>
          <w:rFonts w:ascii="Cambria" w:hAnsi="Cambria"/>
        </w:rPr>
        <w:t>) un individuālā apkure, kuru katra relatīvais ieguldījums ir salīdzinoši līdzīgs (aptuveni 30</w:t>
      </w:r>
      <w:r w:rsidR="00CF3CB5" w:rsidRPr="0076726F">
        <w:rPr>
          <w:rFonts w:ascii="Cambria" w:hAnsi="Cambria"/>
        </w:rPr>
        <w:t> </w:t>
      </w:r>
      <w:r w:rsidRPr="0076726F">
        <w:rPr>
          <w:rFonts w:ascii="Cambria" w:hAnsi="Cambria"/>
        </w:rPr>
        <w:t>% katrs);</w:t>
      </w:r>
    </w:p>
    <w:p w14:paraId="7D09D06B" w14:textId="7118459A" w:rsidR="0087238B" w:rsidRPr="0076726F" w:rsidRDefault="0087238B" w:rsidP="00DA69DC">
      <w:pPr>
        <w:pStyle w:val="ListParagraph"/>
        <w:numPr>
          <w:ilvl w:val="0"/>
          <w:numId w:val="12"/>
        </w:numPr>
        <w:spacing w:after="0"/>
        <w:ind w:left="567" w:hanging="425"/>
        <w:rPr>
          <w:rFonts w:ascii="Cambria" w:hAnsi="Cambria"/>
        </w:rPr>
      </w:pPr>
      <w:r w:rsidRPr="0076726F">
        <w:rPr>
          <w:rFonts w:ascii="Cambria" w:hAnsi="Cambria"/>
        </w:rPr>
        <w:t>nozīmīgākais daļiņu PM</w:t>
      </w:r>
      <w:r w:rsidRPr="0076726F">
        <w:rPr>
          <w:rFonts w:ascii="Cambria" w:hAnsi="Cambria"/>
          <w:vertAlign w:val="subscript"/>
        </w:rPr>
        <w:t>2,5</w:t>
      </w:r>
      <w:r w:rsidRPr="0076726F">
        <w:rPr>
          <w:rFonts w:ascii="Cambria" w:hAnsi="Cambria"/>
        </w:rPr>
        <w:t xml:space="preserve"> emitētājs ir ēku individuālās apkures iekārtas, kam seko ar aptuveni divreiz mazāku ieguldījumu </w:t>
      </w:r>
      <w:r w:rsidR="00C9754E" w:rsidRPr="0076726F">
        <w:rPr>
          <w:rFonts w:ascii="Cambria" w:hAnsi="Cambria"/>
        </w:rPr>
        <w:t xml:space="preserve">stacionārie </w:t>
      </w:r>
      <w:r w:rsidRPr="0076726F">
        <w:rPr>
          <w:rFonts w:ascii="Cambria" w:hAnsi="Cambria"/>
        </w:rPr>
        <w:t>avoti, tajā skaitā siltumenerģijas ražošana CSAS, un ar divas ar pusi reizes mazāku ieguldījumu autosatiksme;</w:t>
      </w:r>
    </w:p>
    <w:p w14:paraId="7C8D9001" w14:textId="77777777" w:rsidR="0087238B" w:rsidRPr="0076726F" w:rsidRDefault="0087238B" w:rsidP="00DA69DC">
      <w:pPr>
        <w:pStyle w:val="ListParagraph"/>
        <w:numPr>
          <w:ilvl w:val="0"/>
          <w:numId w:val="12"/>
        </w:numPr>
        <w:spacing w:after="0"/>
        <w:ind w:left="567" w:hanging="425"/>
        <w:rPr>
          <w:rFonts w:ascii="Cambria" w:hAnsi="Cambria"/>
        </w:rPr>
      </w:pPr>
      <w:r w:rsidRPr="0076726F">
        <w:rPr>
          <w:rFonts w:ascii="Cambria" w:hAnsi="Cambria"/>
        </w:rPr>
        <w:t xml:space="preserve">benzola emisiju galvenais avots ir citur neuzskaitītu darbību radītās emisijas (emisijas no rūpnieciskiem procesiem un produktu izmantošanas, atkritumu apsaimniekošanas un citiem avotiem), nozīmīgs emisiju avots ir arī individuālās apkures iekārtas. Salīdzinot ar šiem avotiem, ražošanas uzņēmumu ieguldījums ir aptuveni trīs reizes mazāks un transporta ieguldījums ir nebūtisks; </w:t>
      </w:r>
    </w:p>
    <w:p w14:paraId="1FEF76D7" w14:textId="44374A86" w:rsidR="0087238B" w:rsidRPr="0076726F" w:rsidRDefault="0087238B" w:rsidP="00DA69DC">
      <w:pPr>
        <w:pStyle w:val="ListParagraph"/>
        <w:numPr>
          <w:ilvl w:val="0"/>
          <w:numId w:val="12"/>
        </w:numPr>
        <w:spacing w:after="0"/>
        <w:ind w:left="567" w:hanging="425"/>
        <w:rPr>
          <w:rFonts w:ascii="Cambria" w:hAnsi="Cambria"/>
        </w:rPr>
      </w:pPr>
      <w:r w:rsidRPr="0076726F">
        <w:rPr>
          <w:rFonts w:ascii="Cambria" w:hAnsi="Cambria"/>
        </w:rPr>
        <w:t xml:space="preserve">dominējošais </w:t>
      </w:r>
      <w:r w:rsidR="003778D0" w:rsidRPr="0076726F">
        <w:rPr>
          <w:rFonts w:ascii="Cambria" w:hAnsi="Cambria"/>
        </w:rPr>
        <w:t>B(a)P</w:t>
      </w:r>
      <w:r w:rsidRPr="0076726F">
        <w:rPr>
          <w:rFonts w:ascii="Cambria" w:hAnsi="Cambria"/>
        </w:rPr>
        <w:t xml:space="preserve"> emisiju avots ir individuālās apkures iekārtas.</w:t>
      </w:r>
    </w:p>
    <w:p w14:paraId="4485A6E6" w14:textId="77777777" w:rsidR="00507D9C" w:rsidRPr="0076726F" w:rsidRDefault="00507D9C" w:rsidP="00507D9C">
      <w:pPr>
        <w:pStyle w:val="ListParagraph"/>
        <w:spacing w:after="0"/>
        <w:ind w:left="567"/>
        <w:rPr>
          <w:rFonts w:ascii="Cambria" w:hAnsi="Cambria"/>
        </w:rPr>
      </w:pPr>
    </w:p>
    <w:p w14:paraId="40AEDC17" w14:textId="59F6A7C2" w:rsidR="0087238B" w:rsidRPr="0076726F" w:rsidRDefault="0087238B" w:rsidP="00415D54">
      <w:pPr>
        <w:ind w:right="-540"/>
        <w:jc w:val="center"/>
        <w:rPr>
          <w:rFonts w:ascii="Cambria" w:hAnsi="Cambria"/>
          <w:i/>
          <w:iCs/>
          <w:sz w:val="20"/>
          <w:szCs w:val="20"/>
          <w:lang w:eastAsia="en-US"/>
        </w:rPr>
      </w:pPr>
      <w:r w:rsidRPr="0076726F">
        <w:rPr>
          <w:rFonts w:ascii="Cambria" w:hAnsi="Cambria"/>
          <w:i/>
          <w:iCs/>
          <w:sz w:val="20"/>
          <w:szCs w:val="20"/>
        </w:rPr>
        <w:lastRenderedPageBreak/>
        <w:fldChar w:fldCharType="begin"/>
      </w:r>
      <w:r w:rsidRPr="0076726F">
        <w:rPr>
          <w:rFonts w:ascii="Cambria" w:hAnsi="Cambria"/>
          <w:i/>
          <w:iCs/>
          <w:sz w:val="20"/>
          <w:szCs w:val="20"/>
        </w:rPr>
        <w:instrText xml:space="preserve"> SEQ Tabula \* ARABIC </w:instrText>
      </w:r>
      <w:r w:rsidRPr="0076726F">
        <w:rPr>
          <w:rFonts w:ascii="Cambria" w:hAnsi="Cambria"/>
          <w:i/>
          <w:iCs/>
          <w:sz w:val="20"/>
          <w:szCs w:val="20"/>
        </w:rPr>
        <w:fldChar w:fldCharType="separate"/>
      </w:r>
      <w:r w:rsidR="00674B65" w:rsidRPr="0076726F">
        <w:rPr>
          <w:rFonts w:ascii="Cambria" w:hAnsi="Cambria"/>
          <w:i/>
          <w:iCs/>
          <w:noProof/>
          <w:sz w:val="20"/>
          <w:szCs w:val="20"/>
        </w:rPr>
        <w:t>6</w:t>
      </w:r>
      <w:r w:rsidRPr="0076726F">
        <w:rPr>
          <w:rFonts w:ascii="Cambria" w:hAnsi="Cambria"/>
          <w:i/>
          <w:iCs/>
          <w:sz w:val="20"/>
          <w:szCs w:val="20"/>
        </w:rPr>
        <w:fldChar w:fldCharType="end"/>
      </w:r>
      <w:r w:rsidR="6F6BDD91" w:rsidRPr="0076726F">
        <w:rPr>
          <w:rFonts w:ascii="Cambria" w:hAnsi="Cambria"/>
          <w:i/>
          <w:iCs/>
          <w:sz w:val="20"/>
          <w:szCs w:val="20"/>
        </w:rPr>
        <w:t>. tabula.  Rīgas pilsētas teritorijā esošo emisij</w:t>
      </w:r>
      <w:r w:rsidR="5A365D30" w:rsidRPr="0076726F">
        <w:rPr>
          <w:rFonts w:ascii="Cambria" w:hAnsi="Cambria"/>
          <w:i/>
          <w:iCs/>
          <w:sz w:val="20"/>
          <w:szCs w:val="20"/>
        </w:rPr>
        <w:t>u</w:t>
      </w:r>
      <w:r w:rsidR="6F6BDD91" w:rsidRPr="0076726F">
        <w:rPr>
          <w:rFonts w:ascii="Cambria" w:hAnsi="Cambria"/>
          <w:i/>
          <w:iCs/>
          <w:sz w:val="20"/>
          <w:szCs w:val="20"/>
        </w:rPr>
        <w:t xml:space="preserve"> avotu procentuālais īpatsvars emisiju kopapjomā</w:t>
      </w:r>
      <w:r w:rsidR="53BE59A9" w:rsidRPr="0076726F">
        <w:rPr>
          <w:rFonts w:ascii="Cambria" w:hAnsi="Cambria"/>
          <w:i/>
          <w:iCs/>
          <w:sz w:val="20"/>
          <w:szCs w:val="20"/>
        </w:rPr>
        <w:t>, 2019. gads</w:t>
      </w:r>
    </w:p>
    <w:tbl>
      <w:tblPr>
        <w:tblStyle w:val="GridTable1Light-Accent61"/>
        <w:tblW w:w="954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080"/>
        <w:gridCol w:w="1080"/>
        <w:gridCol w:w="1170"/>
        <w:gridCol w:w="636"/>
        <w:gridCol w:w="1254"/>
        <w:gridCol w:w="990"/>
        <w:gridCol w:w="898"/>
        <w:gridCol w:w="900"/>
        <w:gridCol w:w="1532"/>
      </w:tblGrid>
      <w:tr w:rsidR="00E829D8" w:rsidRPr="0076726F" w14:paraId="48DB23B3" w14:textId="77777777" w:rsidTr="00AD4675">
        <w:trPr>
          <w:cnfStyle w:val="100000000000" w:firstRow="1" w:lastRow="0" w:firstColumn="0" w:lastColumn="0" w:oddVBand="0" w:evenVBand="0" w:oddHBand="0" w:evenHBand="0" w:firstRowFirstColumn="0" w:firstRowLastColumn="0" w:lastRowFirstColumn="0" w:lastRowLastColumn="0"/>
          <w:trHeight w:val="787"/>
          <w:jc w:val="center"/>
        </w:trPr>
        <w:tc>
          <w:tcPr>
            <w:cnfStyle w:val="001000000000" w:firstRow="0" w:lastRow="0" w:firstColumn="1" w:lastColumn="0" w:oddVBand="0" w:evenVBand="0" w:oddHBand="0" w:evenHBand="0" w:firstRowFirstColumn="0" w:firstRowLastColumn="0" w:lastRowFirstColumn="0" w:lastRowLastColumn="0"/>
            <w:tcW w:w="1080" w:type="dxa"/>
            <w:vMerge w:val="restart"/>
            <w:shd w:val="clear" w:color="auto" w:fill="D5DCE4" w:themeFill="text2" w:themeFillTint="33"/>
            <w:vAlign w:val="center"/>
          </w:tcPr>
          <w:p w14:paraId="44679FCD" w14:textId="322EB8F8" w:rsidR="00F06F1C" w:rsidRPr="0076726F" w:rsidRDefault="000C36B6" w:rsidP="00D15D0E">
            <w:pPr>
              <w:keepNext/>
              <w:keepLines/>
              <w:spacing w:before="0" w:after="0"/>
              <w:jc w:val="center"/>
              <w:rPr>
                <w:rFonts w:ascii="Cambria" w:hAnsi="Cambria" w:cstheme="minorHAnsi"/>
                <w:sz w:val="18"/>
                <w:szCs w:val="18"/>
              </w:rPr>
            </w:pPr>
            <w:r w:rsidRPr="0076726F">
              <w:rPr>
                <w:rFonts w:ascii="Cambria" w:hAnsi="Cambria" w:cstheme="minorHAnsi"/>
                <w:sz w:val="18"/>
                <w:szCs w:val="18"/>
              </w:rPr>
              <w:t>Viela</w:t>
            </w:r>
          </w:p>
        </w:tc>
        <w:tc>
          <w:tcPr>
            <w:tcW w:w="1080" w:type="dxa"/>
            <w:vMerge w:val="restart"/>
            <w:shd w:val="clear" w:color="auto" w:fill="D5DCE4" w:themeFill="text2" w:themeFillTint="33"/>
            <w:vAlign w:val="center"/>
          </w:tcPr>
          <w:p w14:paraId="566A5D07" w14:textId="66C47809" w:rsidR="00F06F1C" w:rsidRPr="0076726F" w:rsidRDefault="00F06F1C" w:rsidP="00D15D0E">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ascii="Cambria" w:hAnsi="Cambria" w:cstheme="minorHAnsi"/>
                <w:sz w:val="18"/>
                <w:szCs w:val="18"/>
                <w:vertAlign w:val="superscript"/>
              </w:rPr>
            </w:pPr>
            <w:r w:rsidRPr="0076726F">
              <w:rPr>
                <w:rFonts w:ascii="Cambria" w:hAnsi="Cambria" w:cstheme="minorBidi"/>
                <w:sz w:val="18"/>
                <w:szCs w:val="18"/>
              </w:rPr>
              <w:t>Stacionā</w:t>
            </w:r>
            <w:r w:rsidR="002D3FA5" w:rsidRPr="0076726F">
              <w:rPr>
                <w:rFonts w:ascii="Cambria" w:hAnsi="Cambria" w:cstheme="minorBidi"/>
                <w:sz w:val="18"/>
                <w:szCs w:val="18"/>
              </w:rPr>
              <w:t>-</w:t>
            </w:r>
            <w:r w:rsidRPr="0076726F">
              <w:rPr>
                <w:rFonts w:ascii="Cambria" w:hAnsi="Cambria" w:cstheme="minorBidi"/>
                <w:sz w:val="18"/>
                <w:szCs w:val="18"/>
              </w:rPr>
              <w:t>rie avoti</w:t>
            </w:r>
          </w:p>
        </w:tc>
        <w:tc>
          <w:tcPr>
            <w:tcW w:w="1170" w:type="dxa"/>
            <w:vMerge w:val="restart"/>
            <w:shd w:val="clear" w:color="auto" w:fill="D5DCE4" w:themeFill="text2" w:themeFillTint="33"/>
            <w:vAlign w:val="center"/>
          </w:tcPr>
          <w:p w14:paraId="4552336D" w14:textId="476A1830" w:rsidR="00F06F1C" w:rsidRPr="0076726F" w:rsidRDefault="00F06F1C" w:rsidP="00D15D0E">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ascii="Cambria" w:hAnsi="Cambria" w:cstheme="minorHAnsi"/>
                <w:sz w:val="18"/>
                <w:szCs w:val="18"/>
              </w:rPr>
            </w:pPr>
            <w:r w:rsidRPr="0076726F">
              <w:rPr>
                <w:rFonts w:ascii="Cambria" w:hAnsi="Cambria" w:cstheme="minorHAnsi"/>
                <w:sz w:val="18"/>
                <w:szCs w:val="18"/>
              </w:rPr>
              <w:t>Individuā</w:t>
            </w:r>
            <w:r w:rsidR="00BB1567" w:rsidRPr="0076726F">
              <w:rPr>
                <w:rFonts w:ascii="Cambria" w:hAnsi="Cambria" w:cstheme="minorHAnsi"/>
                <w:sz w:val="18"/>
                <w:szCs w:val="18"/>
              </w:rPr>
              <w:t>-</w:t>
            </w:r>
            <w:r w:rsidRPr="0076726F">
              <w:rPr>
                <w:rFonts w:ascii="Cambria" w:hAnsi="Cambria" w:cstheme="minorHAnsi"/>
                <w:sz w:val="18"/>
                <w:szCs w:val="18"/>
              </w:rPr>
              <w:t>lās ēku apkures iekārtas</w:t>
            </w:r>
          </w:p>
        </w:tc>
        <w:tc>
          <w:tcPr>
            <w:tcW w:w="2880" w:type="dxa"/>
            <w:gridSpan w:val="3"/>
            <w:tcBorders>
              <w:bottom w:val="single" w:sz="4" w:space="0" w:color="auto"/>
            </w:tcBorders>
            <w:shd w:val="clear" w:color="auto" w:fill="D5DCE4" w:themeFill="text2" w:themeFillTint="33"/>
            <w:vAlign w:val="center"/>
          </w:tcPr>
          <w:p w14:paraId="7D8BAB0B" w14:textId="77777777" w:rsidR="00F06F1C" w:rsidRPr="0076726F" w:rsidRDefault="00F06F1C" w:rsidP="00D15D0E">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ascii="Cambria" w:hAnsi="Cambria" w:cstheme="minorHAnsi"/>
                <w:sz w:val="18"/>
                <w:szCs w:val="18"/>
              </w:rPr>
            </w:pPr>
            <w:r w:rsidRPr="0076726F">
              <w:rPr>
                <w:rFonts w:ascii="Cambria" w:hAnsi="Cambria" w:cstheme="minorHAnsi"/>
                <w:sz w:val="18"/>
                <w:szCs w:val="18"/>
              </w:rPr>
              <w:t>Kuģošana</w:t>
            </w:r>
          </w:p>
        </w:tc>
        <w:tc>
          <w:tcPr>
            <w:tcW w:w="898" w:type="dxa"/>
            <w:vMerge w:val="restart"/>
            <w:shd w:val="clear" w:color="auto" w:fill="D5DCE4" w:themeFill="text2" w:themeFillTint="33"/>
            <w:vAlign w:val="center"/>
          </w:tcPr>
          <w:p w14:paraId="722DCC04" w14:textId="4949BC46" w:rsidR="00F06F1C" w:rsidRPr="0076726F" w:rsidRDefault="00F06F1C" w:rsidP="00D15D0E">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ascii="Cambria" w:hAnsi="Cambria" w:cstheme="minorHAnsi"/>
                <w:sz w:val="18"/>
                <w:szCs w:val="18"/>
              </w:rPr>
            </w:pPr>
            <w:r w:rsidRPr="0076726F">
              <w:rPr>
                <w:rFonts w:ascii="Cambria" w:hAnsi="Cambria" w:cstheme="minorHAnsi"/>
                <w:sz w:val="18"/>
                <w:szCs w:val="18"/>
              </w:rPr>
              <w:t>Dzelz</w:t>
            </w:r>
            <w:r w:rsidR="00535333" w:rsidRPr="0076726F">
              <w:rPr>
                <w:rFonts w:ascii="Cambria" w:hAnsi="Cambria" w:cstheme="minorHAnsi"/>
                <w:sz w:val="18"/>
                <w:szCs w:val="18"/>
              </w:rPr>
              <w:t>-</w:t>
            </w:r>
            <w:r w:rsidRPr="0076726F">
              <w:rPr>
                <w:rFonts w:ascii="Cambria" w:hAnsi="Cambria" w:cstheme="minorHAnsi"/>
                <w:sz w:val="18"/>
                <w:szCs w:val="18"/>
              </w:rPr>
              <w:t>ceļa satiks</w:t>
            </w:r>
            <w:r w:rsidR="00BB1567" w:rsidRPr="0076726F">
              <w:rPr>
                <w:rFonts w:ascii="Cambria" w:hAnsi="Cambria" w:cstheme="minorHAnsi"/>
                <w:sz w:val="18"/>
                <w:szCs w:val="18"/>
              </w:rPr>
              <w:t>-</w:t>
            </w:r>
            <w:r w:rsidRPr="0076726F">
              <w:rPr>
                <w:rFonts w:ascii="Cambria" w:hAnsi="Cambria" w:cstheme="minorHAnsi"/>
                <w:sz w:val="18"/>
                <w:szCs w:val="18"/>
              </w:rPr>
              <w:t>me</w:t>
            </w:r>
          </w:p>
        </w:tc>
        <w:tc>
          <w:tcPr>
            <w:tcW w:w="900" w:type="dxa"/>
            <w:vMerge w:val="restart"/>
            <w:shd w:val="clear" w:color="auto" w:fill="D5DCE4" w:themeFill="text2" w:themeFillTint="33"/>
            <w:vAlign w:val="center"/>
          </w:tcPr>
          <w:p w14:paraId="61F89B94" w14:textId="65AF2F16" w:rsidR="00F06F1C" w:rsidRPr="0076726F" w:rsidRDefault="00F06F1C" w:rsidP="00D15D0E">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ascii="Cambria" w:hAnsi="Cambria" w:cstheme="minorHAnsi"/>
                <w:sz w:val="18"/>
                <w:szCs w:val="18"/>
              </w:rPr>
            </w:pPr>
            <w:r w:rsidRPr="0076726F">
              <w:rPr>
                <w:rFonts w:ascii="Cambria" w:hAnsi="Cambria" w:cstheme="minorHAnsi"/>
                <w:sz w:val="18"/>
                <w:szCs w:val="18"/>
              </w:rPr>
              <w:t>Auto-satiks</w:t>
            </w:r>
            <w:r w:rsidR="00BB1567" w:rsidRPr="0076726F">
              <w:rPr>
                <w:rFonts w:ascii="Cambria" w:hAnsi="Cambria" w:cstheme="minorHAnsi"/>
                <w:sz w:val="18"/>
                <w:szCs w:val="18"/>
              </w:rPr>
              <w:t>-</w:t>
            </w:r>
            <w:r w:rsidRPr="0076726F">
              <w:rPr>
                <w:rFonts w:ascii="Cambria" w:hAnsi="Cambria" w:cstheme="minorHAnsi"/>
                <w:sz w:val="18"/>
                <w:szCs w:val="18"/>
              </w:rPr>
              <w:t>me</w:t>
            </w:r>
          </w:p>
        </w:tc>
        <w:tc>
          <w:tcPr>
            <w:tcW w:w="1532" w:type="dxa"/>
            <w:vMerge w:val="restart"/>
            <w:shd w:val="clear" w:color="auto" w:fill="D5DCE4" w:themeFill="text2" w:themeFillTint="33"/>
            <w:vAlign w:val="center"/>
          </w:tcPr>
          <w:p w14:paraId="19756CC9" w14:textId="2D1556D1" w:rsidR="00F06F1C" w:rsidRPr="0076726F" w:rsidRDefault="00F06F1C" w:rsidP="00D15D0E">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ascii="Cambria" w:hAnsi="Cambria" w:cstheme="minorHAnsi"/>
                <w:sz w:val="18"/>
                <w:szCs w:val="18"/>
              </w:rPr>
            </w:pPr>
            <w:r w:rsidRPr="0076726F">
              <w:rPr>
                <w:rFonts w:ascii="Cambria" w:hAnsi="Cambria" w:cstheme="minorBidi"/>
                <w:sz w:val="18"/>
                <w:szCs w:val="18"/>
              </w:rPr>
              <w:t xml:space="preserve">Citas neuzskaitītas darbības </w:t>
            </w:r>
            <w:r w:rsidRPr="0076726F">
              <w:rPr>
                <w:rFonts w:ascii="Cambria" w:hAnsi="Cambria"/>
                <w:sz w:val="18"/>
                <w:szCs w:val="18"/>
              </w:rPr>
              <w:t>saskaņā ar Latvijas 2020.</w:t>
            </w:r>
            <w:r w:rsidR="00BB1567" w:rsidRPr="0076726F">
              <w:rPr>
                <w:rFonts w:ascii="Cambria" w:hAnsi="Cambria"/>
                <w:sz w:val="18"/>
                <w:szCs w:val="18"/>
              </w:rPr>
              <w:t> </w:t>
            </w:r>
            <w:r w:rsidRPr="0076726F">
              <w:rPr>
                <w:rFonts w:ascii="Cambria" w:hAnsi="Cambria"/>
                <w:sz w:val="18"/>
                <w:szCs w:val="18"/>
              </w:rPr>
              <w:t xml:space="preserve"> gada Nacionālo gaisu piesārņojošo vielu inventarizācijas ziņojumu</w:t>
            </w:r>
            <w:r w:rsidRPr="0076726F">
              <w:rPr>
                <w:rStyle w:val="FootnoteReference"/>
                <w:rFonts w:ascii="Cambria" w:hAnsi="Cambria"/>
                <w:sz w:val="18"/>
                <w:szCs w:val="18"/>
              </w:rPr>
              <w:footnoteReference w:id="54"/>
            </w:r>
          </w:p>
        </w:tc>
      </w:tr>
      <w:tr w:rsidR="006767BB" w:rsidRPr="0076726F" w14:paraId="192E7B90" w14:textId="77777777" w:rsidTr="00BB1567">
        <w:trPr>
          <w:trHeight w:val="922"/>
          <w:jc w:val="center"/>
        </w:trPr>
        <w:tc>
          <w:tcPr>
            <w:cnfStyle w:val="001000000000" w:firstRow="0" w:lastRow="0" w:firstColumn="1" w:lastColumn="0" w:oddVBand="0" w:evenVBand="0" w:oddHBand="0" w:evenHBand="0" w:firstRowFirstColumn="0" w:firstRowLastColumn="0" w:lastRowFirstColumn="0" w:lastRowLastColumn="0"/>
            <w:tcW w:w="1080" w:type="dxa"/>
            <w:vMerge/>
            <w:vAlign w:val="center"/>
          </w:tcPr>
          <w:p w14:paraId="19F56B36" w14:textId="77777777" w:rsidR="00F06F1C" w:rsidRPr="0076726F" w:rsidRDefault="00F06F1C" w:rsidP="00D15D0E">
            <w:pPr>
              <w:keepNext/>
              <w:keepLines/>
              <w:spacing w:before="0" w:after="0"/>
              <w:jc w:val="center"/>
              <w:rPr>
                <w:rFonts w:ascii="Cambria" w:hAnsi="Cambria" w:cstheme="minorHAnsi"/>
                <w:sz w:val="18"/>
                <w:szCs w:val="18"/>
              </w:rPr>
            </w:pPr>
          </w:p>
        </w:tc>
        <w:tc>
          <w:tcPr>
            <w:tcW w:w="1080" w:type="dxa"/>
            <w:vMerge/>
            <w:vAlign w:val="center"/>
          </w:tcPr>
          <w:p w14:paraId="771EC0A5" w14:textId="77777777" w:rsidR="00F06F1C" w:rsidRPr="0076726F" w:rsidRDefault="00F06F1C" w:rsidP="00D15D0E">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18"/>
                <w:szCs w:val="18"/>
              </w:rPr>
            </w:pPr>
          </w:p>
        </w:tc>
        <w:tc>
          <w:tcPr>
            <w:tcW w:w="1170" w:type="dxa"/>
            <w:vMerge/>
            <w:vAlign w:val="center"/>
          </w:tcPr>
          <w:p w14:paraId="71D16576" w14:textId="77777777" w:rsidR="00F06F1C" w:rsidRPr="0076726F" w:rsidRDefault="00F06F1C" w:rsidP="00D15D0E">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18"/>
                <w:szCs w:val="18"/>
              </w:rPr>
            </w:pPr>
          </w:p>
        </w:tc>
        <w:tc>
          <w:tcPr>
            <w:tcW w:w="636" w:type="dxa"/>
            <w:tcBorders>
              <w:top w:val="single" w:sz="4" w:space="0" w:color="auto"/>
            </w:tcBorders>
            <w:shd w:val="clear" w:color="auto" w:fill="EDEDED" w:themeFill="accent3" w:themeFillTint="33"/>
            <w:vAlign w:val="center"/>
          </w:tcPr>
          <w:p w14:paraId="092E52E3" w14:textId="77777777" w:rsidR="00F06F1C" w:rsidRPr="0076726F" w:rsidRDefault="00F06F1C" w:rsidP="00D15D0E">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b/>
                <w:bCs/>
                <w:i/>
                <w:iCs/>
                <w:sz w:val="18"/>
                <w:szCs w:val="18"/>
              </w:rPr>
            </w:pPr>
            <w:r w:rsidRPr="0076726F">
              <w:rPr>
                <w:rFonts w:ascii="Cambria" w:hAnsi="Cambria" w:cstheme="minorHAnsi"/>
                <w:b/>
                <w:bCs/>
                <w:i/>
                <w:iCs/>
                <w:sz w:val="18"/>
                <w:szCs w:val="18"/>
              </w:rPr>
              <w:t>Kopā</w:t>
            </w:r>
          </w:p>
        </w:tc>
        <w:tc>
          <w:tcPr>
            <w:tcW w:w="1254" w:type="dxa"/>
            <w:tcBorders>
              <w:top w:val="single" w:sz="4" w:space="0" w:color="auto"/>
            </w:tcBorders>
            <w:shd w:val="clear" w:color="auto" w:fill="EDEDED" w:themeFill="accent3" w:themeFillTint="33"/>
            <w:vAlign w:val="center"/>
          </w:tcPr>
          <w:p w14:paraId="512E7B0C" w14:textId="70873AE9" w:rsidR="00F06F1C" w:rsidRPr="0076726F" w:rsidRDefault="00F06F1C" w:rsidP="00D15D0E">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b/>
                <w:bCs/>
                <w:i/>
                <w:iCs/>
                <w:sz w:val="18"/>
                <w:szCs w:val="18"/>
              </w:rPr>
            </w:pPr>
            <w:r w:rsidRPr="0076726F">
              <w:rPr>
                <w:rFonts w:ascii="Cambria" w:hAnsi="Cambria" w:cstheme="minorHAnsi"/>
                <w:b/>
                <w:bCs/>
                <w:i/>
                <w:iCs/>
                <w:sz w:val="18"/>
                <w:szCs w:val="18"/>
              </w:rPr>
              <w:t>Kustība Daugavā un manevrē</w:t>
            </w:r>
            <w:r w:rsidR="00BB1567" w:rsidRPr="0076726F">
              <w:rPr>
                <w:rFonts w:ascii="Cambria" w:hAnsi="Cambria" w:cstheme="minorHAnsi"/>
                <w:b/>
                <w:bCs/>
                <w:i/>
                <w:iCs/>
                <w:sz w:val="18"/>
                <w:szCs w:val="18"/>
              </w:rPr>
              <w:t>-</w:t>
            </w:r>
            <w:r w:rsidRPr="0076726F">
              <w:rPr>
                <w:rFonts w:ascii="Cambria" w:hAnsi="Cambria" w:cstheme="minorHAnsi"/>
                <w:b/>
                <w:bCs/>
                <w:i/>
                <w:iCs/>
                <w:sz w:val="18"/>
                <w:szCs w:val="18"/>
              </w:rPr>
              <w:t>šana</w:t>
            </w:r>
          </w:p>
        </w:tc>
        <w:tc>
          <w:tcPr>
            <w:tcW w:w="990" w:type="dxa"/>
            <w:tcBorders>
              <w:top w:val="single" w:sz="4" w:space="0" w:color="auto"/>
            </w:tcBorders>
            <w:shd w:val="clear" w:color="auto" w:fill="EDEDED" w:themeFill="accent3" w:themeFillTint="33"/>
            <w:vAlign w:val="center"/>
          </w:tcPr>
          <w:p w14:paraId="7F33581E" w14:textId="11649286" w:rsidR="00F06F1C" w:rsidRPr="0076726F" w:rsidRDefault="00F06F1C" w:rsidP="00D15D0E">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b/>
                <w:bCs/>
                <w:i/>
                <w:iCs/>
                <w:sz w:val="18"/>
                <w:szCs w:val="18"/>
              </w:rPr>
            </w:pPr>
            <w:r w:rsidRPr="0076726F">
              <w:rPr>
                <w:rFonts w:ascii="Cambria" w:hAnsi="Cambria" w:cstheme="minorBidi"/>
                <w:b/>
                <w:bCs/>
                <w:i/>
                <w:iCs/>
                <w:sz w:val="18"/>
                <w:szCs w:val="18"/>
              </w:rPr>
              <w:t>Stāvēša</w:t>
            </w:r>
            <w:r w:rsidR="00BB1567" w:rsidRPr="0076726F">
              <w:rPr>
                <w:rFonts w:ascii="Cambria" w:hAnsi="Cambria" w:cstheme="minorBidi"/>
                <w:b/>
                <w:bCs/>
                <w:i/>
                <w:iCs/>
                <w:sz w:val="18"/>
                <w:szCs w:val="18"/>
              </w:rPr>
              <w:t>-</w:t>
            </w:r>
            <w:r w:rsidRPr="0076726F">
              <w:rPr>
                <w:rFonts w:ascii="Cambria" w:hAnsi="Cambria" w:cstheme="minorBidi"/>
                <w:b/>
                <w:bCs/>
                <w:i/>
                <w:iCs/>
                <w:sz w:val="18"/>
                <w:szCs w:val="18"/>
              </w:rPr>
              <w:t>na piestāt</w:t>
            </w:r>
            <w:r w:rsidR="00BB1567" w:rsidRPr="0076726F">
              <w:rPr>
                <w:rFonts w:ascii="Cambria" w:hAnsi="Cambria" w:cstheme="minorBidi"/>
                <w:b/>
                <w:bCs/>
                <w:i/>
                <w:iCs/>
                <w:sz w:val="18"/>
                <w:szCs w:val="18"/>
              </w:rPr>
              <w:t>-</w:t>
            </w:r>
            <w:r w:rsidRPr="0076726F">
              <w:rPr>
                <w:rFonts w:ascii="Cambria" w:hAnsi="Cambria" w:cstheme="minorBidi"/>
                <w:b/>
                <w:bCs/>
                <w:i/>
                <w:iCs/>
                <w:sz w:val="18"/>
                <w:szCs w:val="18"/>
              </w:rPr>
              <w:t>nē</w:t>
            </w:r>
          </w:p>
        </w:tc>
        <w:tc>
          <w:tcPr>
            <w:tcW w:w="898" w:type="dxa"/>
            <w:vMerge/>
            <w:vAlign w:val="center"/>
          </w:tcPr>
          <w:p w14:paraId="6FC87227" w14:textId="77777777" w:rsidR="00F06F1C" w:rsidRPr="0076726F" w:rsidRDefault="00F06F1C" w:rsidP="00D15D0E">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18"/>
                <w:szCs w:val="18"/>
              </w:rPr>
            </w:pPr>
          </w:p>
        </w:tc>
        <w:tc>
          <w:tcPr>
            <w:tcW w:w="900" w:type="dxa"/>
            <w:vMerge/>
            <w:vAlign w:val="center"/>
          </w:tcPr>
          <w:p w14:paraId="77D03AB9" w14:textId="77777777" w:rsidR="00F06F1C" w:rsidRPr="0076726F" w:rsidRDefault="00F06F1C" w:rsidP="00D15D0E">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i/>
                <w:sz w:val="18"/>
                <w:szCs w:val="18"/>
              </w:rPr>
            </w:pPr>
          </w:p>
        </w:tc>
        <w:tc>
          <w:tcPr>
            <w:tcW w:w="1532" w:type="dxa"/>
            <w:vMerge/>
            <w:vAlign w:val="center"/>
          </w:tcPr>
          <w:p w14:paraId="0A69D574" w14:textId="77777777" w:rsidR="00F06F1C" w:rsidRPr="0076726F" w:rsidRDefault="00F06F1C" w:rsidP="00D15D0E">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18"/>
                <w:szCs w:val="18"/>
              </w:rPr>
            </w:pPr>
          </w:p>
        </w:tc>
      </w:tr>
      <w:tr w:rsidR="00A2265D" w:rsidRPr="0076726F" w14:paraId="3FF2D6A7" w14:textId="77777777" w:rsidTr="00BB1567">
        <w:trPr>
          <w:jc w:val="center"/>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27471489" w14:textId="77777777" w:rsidR="00F06F1C" w:rsidRPr="0076726F" w:rsidRDefault="00F06F1C" w:rsidP="00D15D0E">
            <w:pPr>
              <w:keepNext/>
              <w:keepLines/>
              <w:spacing w:before="0" w:after="0"/>
              <w:jc w:val="center"/>
              <w:rPr>
                <w:rFonts w:ascii="Cambria" w:hAnsi="Cambria" w:cstheme="minorHAnsi"/>
                <w:sz w:val="20"/>
                <w:szCs w:val="20"/>
              </w:rPr>
            </w:pPr>
            <w:r w:rsidRPr="0076726F">
              <w:rPr>
                <w:rFonts w:ascii="Cambria" w:hAnsi="Cambria" w:cstheme="minorHAnsi"/>
                <w:sz w:val="20"/>
                <w:szCs w:val="20"/>
              </w:rPr>
              <w:t>NO</w:t>
            </w:r>
            <w:r w:rsidRPr="0076726F">
              <w:rPr>
                <w:rFonts w:ascii="Cambria" w:hAnsi="Cambria" w:cstheme="minorHAnsi"/>
                <w:sz w:val="20"/>
                <w:szCs w:val="20"/>
                <w:vertAlign w:val="subscript"/>
              </w:rPr>
              <w:t>2</w:t>
            </w:r>
          </w:p>
        </w:tc>
        <w:tc>
          <w:tcPr>
            <w:tcW w:w="1080" w:type="dxa"/>
            <w:vAlign w:val="center"/>
          </w:tcPr>
          <w:p w14:paraId="6CEBA1B6" w14:textId="77777777" w:rsidR="00F06F1C" w:rsidRPr="0076726F" w:rsidRDefault="00F06F1C" w:rsidP="00D15D0E">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6,3</w:t>
            </w:r>
          </w:p>
        </w:tc>
        <w:tc>
          <w:tcPr>
            <w:tcW w:w="1170" w:type="dxa"/>
            <w:vAlign w:val="center"/>
          </w:tcPr>
          <w:p w14:paraId="26A7AA12" w14:textId="77777777" w:rsidR="00F06F1C" w:rsidRPr="0076726F" w:rsidRDefault="00F06F1C" w:rsidP="00D15D0E">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12,1</w:t>
            </w:r>
          </w:p>
        </w:tc>
        <w:tc>
          <w:tcPr>
            <w:tcW w:w="636" w:type="dxa"/>
            <w:vAlign w:val="center"/>
          </w:tcPr>
          <w:p w14:paraId="09343E32" w14:textId="77777777" w:rsidR="00F06F1C" w:rsidRPr="0076726F" w:rsidRDefault="00F06F1C" w:rsidP="00D15D0E">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11,2</w:t>
            </w:r>
          </w:p>
        </w:tc>
        <w:tc>
          <w:tcPr>
            <w:tcW w:w="1254" w:type="dxa"/>
            <w:vAlign w:val="center"/>
          </w:tcPr>
          <w:p w14:paraId="3442CCD8" w14:textId="77777777" w:rsidR="00F06F1C" w:rsidRPr="0076726F" w:rsidRDefault="00F06F1C" w:rsidP="00D15D0E">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1,8</w:t>
            </w:r>
          </w:p>
        </w:tc>
        <w:tc>
          <w:tcPr>
            <w:tcW w:w="990" w:type="dxa"/>
            <w:vAlign w:val="center"/>
          </w:tcPr>
          <w:p w14:paraId="01B95BA8" w14:textId="77777777" w:rsidR="00F06F1C" w:rsidRPr="0076726F" w:rsidRDefault="00F06F1C" w:rsidP="00D15D0E">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9,4</w:t>
            </w:r>
          </w:p>
        </w:tc>
        <w:tc>
          <w:tcPr>
            <w:tcW w:w="898" w:type="dxa"/>
            <w:vAlign w:val="center"/>
          </w:tcPr>
          <w:p w14:paraId="3EFDDFB3" w14:textId="77777777" w:rsidR="00F06F1C" w:rsidRPr="0076726F" w:rsidRDefault="00F06F1C" w:rsidP="00D15D0E">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4</w:t>
            </w:r>
          </w:p>
        </w:tc>
        <w:tc>
          <w:tcPr>
            <w:tcW w:w="900" w:type="dxa"/>
            <w:vAlign w:val="center"/>
          </w:tcPr>
          <w:p w14:paraId="2C7B9B31" w14:textId="77777777" w:rsidR="00F06F1C" w:rsidRPr="0076726F" w:rsidRDefault="00F06F1C" w:rsidP="00D15D0E">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66,4</w:t>
            </w:r>
          </w:p>
        </w:tc>
        <w:tc>
          <w:tcPr>
            <w:tcW w:w="1532" w:type="dxa"/>
            <w:vAlign w:val="center"/>
          </w:tcPr>
          <w:p w14:paraId="1CFD6405" w14:textId="40829164" w:rsidR="00F06F1C" w:rsidRPr="0076726F" w:rsidRDefault="009077EF" w:rsidP="00D15D0E">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Nav pieejami dati</w:t>
            </w:r>
          </w:p>
        </w:tc>
      </w:tr>
      <w:tr w:rsidR="00A2265D" w:rsidRPr="0076726F" w14:paraId="60097FDB" w14:textId="77777777" w:rsidTr="00BB1567">
        <w:trPr>
          <w:jc w:val="center"/>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62219F68" w14:textId="77777777" w:rsidR="00F06F1C" w:rsidRPr="0076726F" w:rsidRDefault="00F06F1C" w:rsidP="00D15D0E">
            <w:pPr>
              <w:spacing w:before="0" w:after="0"/>
              <w:jc w:val="center"/>
              <w:rPr>
                <w:rFonts w:ascii="Cambria" w:hAnsi="Cambria" w:cstheme="minorHAnsi"/>
                <w:sz w:val="20"/>
                <w:szCs w:val="20"/>
              </w:rPr>
            </w:pPr>
            <w:r w:rsidRPr="0076726F">
              <w:rPr>
                <w:rFonts w:ascii="Cambria" w:hAnsi="Cambria" w:cstheme="minorHAnsi"/>
                <w:sz w:val="20"/>
                <w:szCs w:val="20"/>
              </w:rPr>
              <w:t>PM</w:t>
            </w:r>
            <w:r w:rsidRPr="0076726F">
              <w:rPr>
                <w:rFonts w:ascii="Cambria" w:hAnsi="Cambria" w:cstheme="minorHAnsi"/>
                <w:sz w:val="20"/>
                <w:szCs w:val="20"/>
                <w:vertAlign w:val="subscript"/>
              </w:rPr>
              <w:t>10</w:t>
            </w:r>
          </w:p>
        </w:tc>
        <w:tc>
          <w:tcPr>
            <w:tcW w:w="1080" w:type="dxa"/>
            <w:vAlign w:val="center"/>
          </w:tcPr>
          <w:p w14:paraId="3EED3159" w14:textId="77777777" w:rsidR="00F06F1C" w:rsidRPr="0076726F"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31,4</w:t>
            </w:r>
          </w:p>
        </w:tc>
        <w:tc>
          <w:tcPr>
            <w:tcW w:w="1170" w:type="dxa"/>
            <w:vAlign w:val="center"/>
          </w:tcPr>
          <w:p w14:paraId="2C8AF1A2" w14:textId="77777777" w:rsidR="00F06F1C" w:rsidRPr="0076726F"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26,8</w:t>
            </w:r>
          </w:p>
        </w:tc>
        <w:tc>
          <w:tcPr>
            <w:tcW w:w="636" w:type="dxa"/>
            <w:vAlign w:val="center"/>
          </w:tcPr>
          <w:p w14:paraId="6964A692" w14:textId="77777777" w:rsidR="00F06F1C" w:rsidRPr="0076726F"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7,6</w:t>
            </w:r>
          </w:p>
        </w:tc>
        <w:tc>
          <w:tcPr>
            <w:tcW w:w="1254" w:type="dxa"/>
            <w:vAlign w:val="center"/>
          </w:tcPr>
          <w:p w14:paraId="55571D42" w14:textId="77777777" w:rsidR="00F06F1C" w:rsidRPr="0076726F"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1,4</w:t>
            </w:r>
          </w:p>
        </w:tc>
        <w:tc>
          <w:tcPr>
            <w:tcW w:w="990" w:type="dxa"/>
            <w:vAlign w:val="center"/>
          </w:tcPr>
          <w:p w14:paraId="0A0A4E3D" w14:textId="77777777" w:rsidR="00F06F1C" w:rsidRPr="0076726F"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6,2</w:t>
            </w:r>
          </w:p>
        </w:tc>
        <w:tc>
          <w:tcPr>
            <w:tcW w:w="898" w:type="dxa"/>
            <w:vAlign w:val="center"/>
          </w:tcPr>
          <w:p w14:paraId="486824CB" w14:textId="77777777" w:rsidR="00F06F1C" w:rsidRPr="0076726F"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0,3</w:t>
            </w:r>
          </w:p>
        </w:tc>
        <w:tc>
          <w:tcPr>
            <w:tcW w:w="900" w:type="dxa"/>
            <w:vAlign w:val="center"/>
          </w:tcPr>
          <w:p w14:paraId="5E586725" w14:textId="77777777" w:rsidR="00F06F1C" w:rsidRPr="0076726F"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30,8</w:t>
            </w:r>
          </w:p>
        </w:tc>
        <w:tc>
          <w:tcPr>
            <w:tcW w:w="1532" w:type="dxa"/>
            <w:vAlign w:val="center"/>
          </w:tcPr>
          <w:p w14:paraId="0079E9C3" w14:textId="77777777" w:rsidR="00F06F1C" w:rsidRPr="0076726F"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3,1</w:t>
            </w:r>
          </w:p>
        </w:tc>
      </w:tr>
      <w:tr w:rsidR="00A2265D" w:rsidRPr="0076726F" w14:paraId="66611CB2" w14:textId="77777777" w:rsidTr="00BB1567">
        <w:trPr>
          <w:trHeight w:val="56"/>
          <w:jc w:val="center"/>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677AE03B" w14:textId="77777777" w:rsidR="00F06F1C" w:rsidRPr="0076726F" w:rsidRDefault="00F06F1C" w:rsidP="00D15D0E">
            <w:pPr>
              <w:spacing w:before="0" w:after="0"/>
              <w:jc w:val="center"/>
              <w:rPr>
                <w:rFonts w:ascii="Cambria" w:hAnsi="Cambria" w:cstheme="minorHAnsi"/>
                <w:sz w:val="20"/>
                <w:szCs w:val="20"/>
              </w:rPr>
            </w:pPr>
            <w:r w:rsidRPr="0076726F">
              <w:rPr>
                <w:rFonts w:ascii="Cambria" w:hAnsi="Cambria" w:cstheme="minorHAnsi"/>
                <w:sz w:val="20"/>
                <w:szCs w:val="20"/>
              </w:rPr>
              <w:t>PM</w:t>
            </w:r>
            <w:r w:rsidRPr="0076726F">
              <w:rPr>
                <w:rFonts w:ascii="Cambria" w:hAnsi="Cambria" w:cstheme="minorHAnsi"/>
                <w:sz w:val="20"/>
                <w:szCs w:val="20"/>
                <w:vertAlign w:val="subscript"/>
              </w:rPr>
              <w:t>2,5</w:t>
            </w:r>
          </w:p>
        </w:tc>
        <w:tc>
          <w:tcPr>
            <w:tcW w:w="1080" w:type="dxa"/>
            <w:vAlign w:val="center"/>
          </w:tcPr>
          <w:p w14:paraId="6FF91D69" w14:textId="77777777" w:rsidR="00F06F1C" w:rsidRPr="0076726F"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24,1</w:t>
            </w:r>
          </w:p>
        </w:tc>
        <w:tc>
          <w:tcPr>
            <w:tcW w:w="1170" w:type="dxa"/>
            <w:vAlign w:val="center"/>
          </w:tcPr>
          <w:p w14:paraId="42EA2727" w14:textId="77777777" w:rsidR="00F06F1C" w:rsidRPr="0076726F"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43,7</w:t>
            </w:r>
          </w:p>
        </w:tc>
        <w:tc>
          <w:tcPr>
            <w:tcW w:w="636" w:type="dxa"/>
            <w:vAlign w:val="center"/>
          </w:tcPr>
          <w:p w14:paraId="2BECCD20" w14:textId="3C79D00F" w:rsidR="00F06F1C" w:rsidRPr="0076726F"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12</w:t>
            </w:r>
            <w:r w:rsidR="002D3FA5" w:rsidRPr="0076726F">
              <w:rPr>
                <w:rFonts w:ascii="Cambria" w:hAnsi="Cambria" w:cstheme="minorHAnsi"/>
                <w:sz w:val="20"/>
                <w:szCs w:val="20"/>
              </w:rPr>
              <w:t>,</w:t>
            </w:r>
            <w:r w:rsidRPr="0076726F">
              <w:rPr>
                <w:rFonts w:ascii="Cambria" w:hAnsi="Cambria" w:cstheme="minorHAnsi"/>
                <w:sz w:val="20"/>
                <w:szCs w:val="20"/>
              </w:rPr>
              <w:t>7</w:t>
            </w:r>
          </w:p>
        </w:tc>
        <w:tc>
          <w:tcPr>
            <w:tcW w:w="1254" w:type="dxa"/>
            <w:vAlign w:val="center"/>
          </w:tcPr>
          <w:p w14:paraId="368602D1" w14:textId="3D74CE69" w:rsidR="00F06F1C" w:rsidRPr="0076726F"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2</w:t>
            </w:r>
            <w:r w:rsidR="002D3FA5" w:rsidRPr="0076726F">
              <w:rPr>
                <w:rFonts w:ascii="Cambria" w:hAnsi="Cambria" w:cstheme="minorHAnsi"/>
                <w:sz w:val="20"/>
                <w:szCs w:val="20"/>
              </w:rPr>
              <w:t>,</w:t>
            </w:r>
            <w:r w:rsidRPr="0076726F">
              <w:rPr>
                <w:rFonts w:ascii="Cambria" w:hAnsi="Cambria" w:cstheme="minorHAnsi"/>
                <w:sz w:val="20"/>
                <w:szCs w:val="20"/>
              </w:rPr>
              <w:t>35</w:t>
            </w:r>
          </w:p>
        </w:tc>
        <w:tc>
          <w:tcPr>
            <w:tcW w:w="990" w:type="dxa"/>
            <w:vAlign w:val="center"/>
          </w:tcPr>
          <w:p w14:paraId="4E26DC9F" w14:textId="77777777" w:rsidR="00F06F1C" w:rsidRPr="0076726F"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10,35</w:t>
            </w:r>
          </w:p>
        </w:tc>
        <w:tc>
          <w:tcPr>
            <w:tcW w:w="898" w:type="dxa"/>
            <w:vAlign w:val="center"/>
          </w:tcPr>
          <w:p w14:paraId="43EAB1A7" w14:textId="44D9909D" w:rsidR="00F06F1C" w:rsidRPr="0076726F"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0</w:t>
            </w:r>
            <w:r w:rsidR="002D3FA5" w:rsidRPr="0076726F">
              <w:rPr>
                <w:rFonts w:ascii="Cambria" w:hAnsi="Cambria" w:cstheme="minorHAnsi"/>
                <w:sz w:val="20"/>
                <w:szCs w:val="20"/>
              </w:rPr>
              <w:t>,</w:t>
            </w:r>
            <w:r w:rsidRPr="0076726F">
              <w:rPr>
                <w:rFonts w:ascii="Cambria" w:hAnsi="Cambria" w:cstheme="minorHAnsi"/>
                <w:sz w:val="20"/>
                <w:szCs w:val="20"/>
              </w:rPr>
              <w:t>3</w:t>
            </w:r>
          </w:p>
        </w:tc>
        <w:tc>
          <w:tcPr>
            <w:tcW w:w="900" w:type="dxa"/>
            <w:vAlign w:val="center"/>
          </w:tcPr>
          <w:p w14:paraId="1DAE311B" w14:textId="77777777" w:rsidR="00F06F1C" w:rsidRPr="0076726F"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16</w:t>
            </w:r>
          </w:p>
        </w:tc>
        <w:tc>
          <w:tcPr>
            <w:tcW w:w="1532" w:type="dxa"/>
            <w:vAlign w:val="center"/>
          </w:tcPr>
          <w:p w14:paraId="3E9E9FB1" w14:textId="77777777" w:rsidR="00F06F1C" w:rsidRPr="0076726F"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3,2</w:t>
            </w:r>
          </w:p>
        </w:tc>
      </w:tr>
      <w:tr w:rsidR="00A2265D" w:rsidRPr="0076726F" w14:paraId="7CF5FA12" w14:textId="77777777" w:rsidTr="00BB1567">
        <w:trPr>
          <w:jc w:val="center"/>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3696B8DF" w14:textId="0D3CC9CD" w:rsidR="00F06F1C" w:rsidRPr="0076726F" w:rsidRDefault="00F06F1C" w:rsidP="00D15D0E">
            <w:pPr>
              <w:spacing w:before="0" w:after="0"/>
              <w:jc w:val="center"/>
              <w:rPr>
                <w:rFonts w:ascii="Cambria" w:hAnsi="Cambria" w:cstheme="minorHAnsi"/>
                <w:sz w:val="20"/>
                <w:szCs w:val="20"/>
              </w:rPr>
            </w:pPr>
            <w:r w:rsidRPr="0076726F">
              <w:rPr>
                <w:rFonts w:ascii="Cambria" w:hAnsi="Cambria" w:cstheme="minorHAnsi"/>
                <w:sz w:val="20"/>
                <w:szCs w:val="20"/>
              </w:rPr>
              <w:t>Benz(a)</w:t>
            </w:r>
            <w:r w:rsidR="00B25F3B" w:rsidRPr="0076726F">
              <w:rPr>
                <w:rFonts w:ascii="Cambria" w:hAnsi="Cambria" w:cstheme="minorHAnsi"/>
                <w:sz w:val="20"/>
                <w:szCs w:val="20"/>
              </w:rPr>
              <w:t>-</w:t>
            </w:r>
            <w:r w:rsidRPr="0076726F">
              <w:rPr>
                <w:rFonts w:ascii="Cambria" w:hAnsi="Cambria" w:cstheme="minorHAnsi"/>
                <w:sz w:val="20"/>
                <w:szCs w:val="20"/>
              </w:rPr>
              <w:t>pirēns</w:t>
            </w:r>
          </w:p>
        </w:tc>
        <w:tc>
          <w:tcPr>
            <w:tcW w:w="1080" w:type="dxa"/>
            <w:vAlign w:val="center"/>
          </w:tcPr>
          <w:p w14:paraId="4F3F258B" w14:textId="77777777" w:rsidR="00F06F1C" w:rsidRPr="0076726F"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Bidi"/>
                <w:sz w:val="20"/>
                <w:szCs w:val="20"/>
              </w:rPr>
              <w:t>nav datu</w:t>
            </w:r>
            <w:r w:rsidRPr="0076726F">
              <w:rPr>
                <w:rFonts w:ascii="Cambria" w:hAnsi="Cambria" w:cstheme="minorBidi"/>
                <w:sz w:val="20"/>
                <w:szCs w:val="20"/>
                <w:vertAlign w:val="superscript"/>
              </w:rPr>
              <w:footnoteReference w:id="55"/>
            </w:r>
          </w:p>
        </w:tc>
        <w:tc>
          <w:tcPr>
            <w:tcW w:w="1170" w:type="dxa"/>
            <w:vAlign w:val="center"/>
          </w:tcPr>
          <w:p w14:paraId="449019DE" w14:textId="77777777" w:rsidR="00F06F1C" w:rsidRPr="0076726F"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71,5</w:t>
            </w:r>
          </w:p>
        </w:tc>
        <w:tc>
          <w:tcPr>
            <w:tcW w:w="636" w:type="dxa"/>
            <w:vAlign w:val="center"/>
          </w:tcPr>
          <w:p w14:paraId="673D215A" w14:textId="64EE3340" w:rsidR="00F06F1C" w:rsidRPr="0076726F"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0</w:t>
            </w:r>
            <w:r w:rsidR="002D3FA5" w:rsidRPr="0076726F">
              <w:rPr>
                <w:rFonts w:ascii="Cambria" w:hAnsi="Cambria" w:cstheme="minorHAnsi"/>
                <w:sz w:val="20"/>
                <w:szCs w:val="20"/>
              </w:rPr>
              <w:t>,</w:t>
            </w:r>
            <w:r w:rsidRPr="0076726F">
              <w:rPr>
                <w:rFonts w:ascii="Cambria" w:hAnsi="Cambria" w:cstheme="minorHAnsi"/>
                <w:sz w:val="20"/>
                <w:szCs w:val="20"/>
              </w:rPr>
              <w:t>18</w:t>
            </w:r>
          </w:p>
        </w:tc>
        <w:tc>
          <w:tcPr>
            <w:tcW w:w="1254" w:type="dxa"/>
            <w:vAlign w:val="center"/>
          </w:tcPr>
          <w:p w14:paraId="2F357361" w14:textId="77777777" w:rsidR="00F06F1C" w:rsidRPr="0076726F"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0.07</w:t>
            </w:r>
          </w:p>
        </w:tc>
        <w:tc>
          <w:tcPr>
            <w:tcW w:w="990" w:type="dxa"/>
            <w:vAlign w:val="center"/>
          </w:tcPr>
          <w:p w14:paraId="3098297B" w14:textId="77777777" w:rsidR="00F06F1C" w:rsidRPr="0076726F"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0,11</w:t>
            </w:r>
          </w:p>
        </w:tc>
        <w:tc>
          <w:tcPr>
            <w:tcW w:w="898" w:type="dxa"/>
            <w:vAlign w:val="center"/>
          </w:tcPr>
          <w:p w14:paraId="587C13F9" w14:textId="77777777" w:rsidR="00F06F1C" w:rsidRPr="0076726F"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0,02</w:t>
            </w:r>
          </w:p>
        </w:tc>
        <w:tc>
          <w:tcPr>
            <w:tcW w:w="900" w:type="dxa"/>
            <w:vAlign w:val="center"/>
          </w:tcPr>
          <w:p w14:paraId="2B170B74" w14:textId="77777777" w:rsidR="00F06F1C" w:rsidRPr="0076726F"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10,15</w:t>
            </w:r>
          </w:p>
        </w:tc>
        <w:tc>
          <w:tcPr>
            <w:tcW w:w="1532" w:type="dxa"/>
            <w:vAlign w:val="center"/>
          </w:tcPr>
          <w:p w14:paraId="2E1F2C5F" w14:textId="77777777" w:rsidR="00F06F1C" w:rsidRPr="0076726F"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18,15</w:t>
            </w:r>
          </w:p>
        </w:tc>
      </w:tr>
      <w:tr w:rsidR="00A2265D" w:rsidRPr="0076726F" w14:paraId="2E6CFBCD" w14:textId="77777777" w:rsidTr="00BB1567">
        <w:trPr>
          <w:jc w:val="center"/>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03878246" w14:textId="77777777" w:rsidR="00F06F1C" w:rsidRPr="0076726F" w:rsidRDefault="00F06F1C" w:rsidP="00D15D0E">
            <w:pPr>
              <w:spacing w:before="0" w:after="0"/>
              <w:jc w:val="center"/>
              <w:rPr>
                <w:rFonts w:ascii="Cambria" w:hAnsi="Cambria" w:cstheme="minorHAnsi"/>
                <w:sz w:val="20"/>
                <w:szCs w:val="20"/>
              </w:rPr>
            </w:pPr>
            <w:r w:rsidRPr="0076726F">
              <w:rPr>
                <w:rFonts w:ascii="Cambria" w:hAnsi="Cambria" w:cstheme="minorHAnsi"/>
                <w:sz w:val="20"/>
                <w:szCs w:val="20"/>
              </w:rPr>
              <w:t>Benzols</w:t>
            </w:r>
          </w:p>
        </w:tc>
        <w:tc>
          <w:tcPr>
            <w:tcW w:w="1080" w:type="dxa"/>
            <w:vAlign w:val="center"/>
          </w:tcPr>
          <w:p w14:paraId="009D631E" w14:textId="77777777" w:rsidR="00F06F1C" w:rsidRPr="0076726F"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12,4</w:t>
            </w:r>
          </w:p>
        </w:tc>
        <w:tc>
          <w:tcPr>
            <w:tcW w:w="1170" w:type="dxa"/>
            <w:vAlign w:val="center"/>
          </w:tcPr>
          <w:p w14:paraId="30F02567" w14:textId="77777777" w:rsidR="00F06F1C" w:rsidRPr="0076726F"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34,6</w:t>
            </w:r>
          </w:p>
        </w:tc>
        <w:tc>
          <w:tcPr>
            <w:tcW w:w="636" w:type="dxa"/>
            <w:vAlign w:val="center"/>
          </w:tcPr>
          <w:p w14:paraId="07D7C068" w14:textId="6D4B76C8" w:rsidR="00F06F1C" w:rsidRPr="0076726F"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3</w:t>
            </w:r>
            <w:r w:rsidR="002D3FA5" w:rsidRPr="0076726F">
              <w:rPr>
                <w:rFonts w:ascii="Cambria" w:hAnsi="Cambria" w:cstheme="minorHAnsi"/>
                <w:sz w:val="20"/>
                <w:szCs w:val="20"/>
              </w:rPr>
              <w:t>,</w:t>
            </w:r>
            <w:r w:rsidRPr="0076726F">
              <w:rPr>
                <w:rFonts w:ascii="Cambria" w:hAnsi="Cambria" w:cstheme="minorHAnsi"/>
                <w:sz w:val="20"/>
                <w:szCs w:val="20"/>
              </w:rPr>
              <w:t>8</w:t>
            </w:r>
          </w:p>
        </w:tc>
        <w:tc>
          <w:tcPr>
            <w:tcW w:w="1254" w:type="dxa"/>
            <w:vAlign w:val="center"/>
          </w:tcPr>
          <w:p w14:paraId="7AFD088B" w14:textId="77777777" w:rsidR="00F06F1C" w:rsidRPr="0076726F"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0,7</w:t>
            </w:r>
          </w:p>
        </w:tc>
        <w:tc>
          <w:tcPr>
            <w:tcW w:w="990" w:type="dxa"/>
            <w:vAlign w:val="center"/>
          </w:tcPr>
          <w:p w14:paraId="583DABE0" w14:textId="0318BAD7" w:rsidR="00F06F1C" w:rsidRPr="0076726F"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3</w:t>
            </w:r>
            <w:r w:rsidR="002D3FA5" w:rsidRPr="0076726F">
              <w:rPr>
                <w:rFonts w:ascii="Cambria" w:hAnsi="Cambria" w:cstheme="minorHAnsi"/>
                <w:sz w:val="20"/>
                <w:szCs w:val="20"/>
              </w:rPr>
              <w:t>,</w:t>
            </w:r>
            <w:r w:rsidRPr="0076726F">
              <w:rPr>
                <w:rFonts w:ascii="Cambria" w:hAnsi="Cambria" w:cstheme="minorHAnsi"/>
                <w:sz w:val="20"/>
                <w:szCs w:val="20"/>
              </w:rPr>
              <w:t>1</w:t>
            </w:r>
          </w:p>
        </w:tc>
        <w:tc>
          <w:tcPr>
            <w:tcW w:w="898" w:type="dxa"/>
            <w:vAlign w:val="center"/>
          </w:tcPr>
          <w:p w14:paraId="50F79DD8" w14:textId="77777777" w:rsidR="00F06F1C" w:rsidRPr="0076726F"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2,4</w:t>
            </w:r>
          </w:p>
        </w:tc>
        <w:tc>
          <w:tcPr>
            <w:tcW w:w="900" w:type="dxa"/>
            <w:vAlign w:val="center"/>
          </w:tcPr>
          <w:p w14:paraId="466F4FC5" w14:textId="77777777" w:rsidR="00F06F1C" w:rsidRPr="0076726F"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2,6</w:t>
            </w:r>
          </w:p>
        </w:tc>
        <w:tc>
          <w:tcPr>
            <w:tcW w:w="1532" w:type="dxa"/>
            <w:vAlign w:val="center"/>
          </w:tcPr>
          <w:p w14:paraId="37540C69" w14:textId="77777777" w:rsidR="00F06F1C" w:rsidRPr="0076726F"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cstheme="minorHAnsi"/>
                <w:sz w:val="20"/>
                <w:szCs w:val="20"/>
              </w:rPr>
            </w:pPr>
            <w:r w:rsidRPr="0076726F">
              <w:rPr>
                <w:rFonts w:ascii="Cambria" w:hAnsi="Cambria" w:cstheme="minorHAnsi"/>
                <w:sz w:val="20"/>
                <w:szCs w:val="20"/>
              </w:rPr>
              <w:t>44,2</w:t>
            </w:r>
          </w:p>
        </w:tc>
      </w:tr>
    </w:tbl>
    <w:p w14:paraId="3F2464CF" w14:textId="77777777" w:rsidR="00AD4675" w:rsidRPr="0076726F" w:rsidRDefault="00AD4675" w:rsidP="00D15D0E">
      <w:pPr>
        <w:rPr>
          <w:rFonts w:ascii="Cambria" w:hAnsi="Cambria"/>
        </w:rPr>
      </w:pPr>
    </w:p>
    <w:p w14:paraId="3B040817" w14:textId="35209C99" w:rsidR="0087238B" w:rsidRPr="0076726F" w:rsidRDefault="1BF79929" w:rsidP="00D15D0E">
      <w:pPr>
        <w:rPr>
          <w:rFonts w:ascii="Cambria" w:hAnsi="Cambria"/>
        </w:rPr>
      </w:pPr>
      <w:r w:rsidRPr="0076726F">
        <w:rPr>
          <w:rFonts w:ascii="Cambria" w:hAnsi="Cambria"/>
        </w:rPr>
        <w:t xml:space="preserve">Balstoties uz </w:t>
      </w:r>
      <w:r w:rsidR="00D24C16" w:rsidRPr="0076726F">
        <w:rPr>
          <w:rFonts w:ascii="Cambria" w:hAnsi="Cambria"/>
        </w:rPr>
        <w:t xml:space="preserve">piesārņojuma izkliedes </w:t>
      </w:r>
      <w:r w:rsidRPr="0076726F">
        <w:rPr>
          <w:rFonts w:ascii="Cambria" w:hAnsi="Cambria"/>
        </w:rPr>
        <w:t xml:space="preserve">modelēšanas rezultātiem, </w:t>
      </w:r>
      <w:r w:rsidR="008B14D3" w:rsidRPr="0076726F">
        <w:rPr>
          <w:rFonts w:ascii="Cambria" w:hAnsi="Cambria"/>
        </w:rPr>
        <w:t>Direktīvā 2024/2881</w:t>
      </w:r>
      <w:r w:rsidR="00CA740A" w:rsidRPr="0076726F">
        <w:rPr>
          <w:rFonts w:ascii="Cambria" w:hAnsi="Cambria"/>
        </w:rPr>
        <w:t xml:space="preserve"> </w:t>
      </w:r>
      <w:r w:rsidR="00D24C16" w:rsidRPr="0076726F">
        <w:rPr>
          <w:rFonts w:ascii="Cambria" w:hAnsi="Cambria"/>
        </w:rPr>
        <w:t>noteiktais robežlielums</w:t>
      </w:r>
      <w:r w:rsidR="6F6BDD91" w:rsidRPr="0076726F">
        <w:rPr>
          <w:rFonts w:ascii="Cambria" w:hAnsi="Cambria"/>
        </w:rPr>
        <w:t xml:space="preserve"> daļiņ</w:t>
      </w:r>
      <w:r w:rsidR="00D24C16" w:rsidRPr="0076726F">
        <w:rPr>
          <w:rFonts w:ascii="Cambria" w:hAnsi="Cambria"/>
        </w:rPr>
        <w:t>ām</w:t>
      </w:r>
      <w:r w:rsidR="6F6BDD91" w:rsidRPr="0076726F">
        <w:rPr>
          <w:rFonts w:ascii="Cambria" w:hAnsi="Cambria"/>
        </w:rPr>
        <w:t xml:space="preserve"> PM</w:t>
      </w:r>
      <w:r w:rsidR="6F6BDD91" w:rsidRPr="0076726F">
        <w:rPr>
          <w:rFonts w:ascii="Cambria" w:hAnsi="Cambria"/>
          <w:vertAlign w:val="subscript"/>
        </w:rPr>
        <w:t xml:space="preserve">10 </w:t>
      </w:r>
      <w:r w:rsidR="6F6BDD91" w:rsidRPr="0076726F">
        <w:rPr>
          <w:rFonts w:ascii="Cambria" w:hAnsi="Cambria"/>
        </w:rPr>
        <w:t>2019.</w:t>
      </w:r>
      <w:r w:rsidR="00DC0BAC" w:rsidRPr="0076726F">
        <w:rPr>
          <w:rFonts w:ascii="Cambria" w:hAnsi="Cambria"/>
        </w:rPr>
        <w:t> </w:t>
      </w:r>
      <w:r w:rsidR="6F6BDD91" w:rsidRPr="0076726F">
        <w:rPr>
          <w:rFonts w:ascii="Cambria" w:hAnsi="Cambria"/>
        </w:rPr>
        <w:t xml:space="preserve">gadā Rīgas pilsētā tika pārsniegts </w:t>
      </w:r>
      <w:r w:rsidR="00D24C16" w:rsidRPr="0076726F">
        <w:rPr>
          <w:rFonts w:ascii="Cambria" w:hAnsi="Cambria"/>
        </w:rPr>
        <w:t xml:space="preserve">ne tikai monitoringa stacijās, bet </w:t>
      </w:r>
      <w:r w:rsidR="6F6BDD91" w:rsidRPr="0076726F">
        <w:rPr>
          <w:rFonts w:ascii="Cambria" w:hAnsi="Cambria"/>
        </w:rPr>
        <w:t>plašās teritorijās ap intensīvāk noslogotajām pilsētas ielām un ap vairākiem ražošanas uzņēmumiem. Savukārt, salīdzinot daļiņu PM</w:t>
      </w:r>
      <w:r w:rsidR="6F6BDD91" w:rsidRPr="0076726F">
        <w:rPr>
          <w:rFonts w:ascii="Cambria" w:hAnsi="Cambria"/>
          <w:vertAlign w:val="subscript"/>
        </w:rPr>
        <w:t>2,5</w:t>
      </w:r>
      <w:r w:rsidR="6F6BDD91" w:rsidRPr="0076726F">
        <w:rPr>
          <w:rFonts w:ascii="Cambria" w:hAnsi="Cambria"/>
        </w:rPr>
        <w:t xml:space="preserve"> gada vidējās koncentrācijas ar </w:t>
      </w:r>
      <w:r w:rsidR="00761649" w:rsidRPr="0076726F">
        <w:rPr>
          <w:rFonts w:ascii="Cambria" w:hAnsi="Cambria"/>
        </w:rPr>
        <w:t>Direktīvā 2024/2881 noteiktajām</w:t>
      </w:r>
      <w:r w:rsidR="6F6BDD91" w:rsidRPr="0076726F">
        <w:rPr>
          <w:rFonts w:ascii="Cambria" w:hAnsi="Cambria"/>
        </w:rPr>
        <w:t xml:space="preserve">, rekomendētais līmenis cilvēka veselības aizsardzībai tiek pārsniegts lielākajā daļā pilsētas teritorijas. Benzola AgPNS, kura skaitliskā vērtība sakrīt ar </w:t>
      </w:r>
      <w:r w:rsidR="00761649" w:rsidRPr="0076726F">
        <w:rPr>
          <w:rFonts w:ascii="Cambria" w:hAnsi="Cambria"/>
        </w:rPr>
        <w:t>Direktīvā 2024/2881 noteikto</w:t>
      </w:r>
      <w:r w:rsidR="6F6BDD91" w:rsidRPr="0076726F">
        <w:rPr>
          <w:rFonts w:ascii="Cambria" w:hAnsi="Cambria"/>
        </w:rPr>
        <w:t xml:space="preserve"> gada mērķlielum</w:t>
      </w:r>
      <w:r w:rsidR="00761649" w:rsidRPr="0076726F">
        <w:rPr>
          <w:rFonts w:ascii="Cambria" w:hAnsi="Cambria"/>
        </w:rPr>
        <w:t>u</w:t>
      </w:r>
      <w:r w:rsidR="6F6BDD91" w:rsidRPr="0076726F">
        <w:rPr>
          <w:rFonts w:ascii="Cambria" w:hAnsi="Cambria"/>
        </w:rPr>
        <w:t>,</w:t>
      </w:r>
      <w:r w:rsidR="09002B3E" w:rsidRPr="0076726F">
        <w:rPr>
          <w:rFonts w:ascii="Cambria" w:hAnsi="Cambria"/>
        </w:rPr>
        <w:t xml:space="preserve"> </w:t>
      </w:r>
      <w:r w:rsidR="6F6BDD91" w:rsidRPr="0076726F">
        <w:rPr>
          <w:rFonts w:ascii="Cambria" w:hAnsi="Cambria"/>
        </w:rPr>
        <w:t>netika pārsniegts nevienā no pilsētas daļām.</w:t>
      </w:r>
    </w:p>
    <w:p w14:paraId="21A5477F" w14:textId="0BFA0BCF" w:rsidR="0087238B" w:rsidRPr="0076726F" w:rsidRDefault="0087238B" w:rsidP="00D15D0E">
      <w:pPr>
        <w:spacing w:after="0"/>
        <w:rPr>
          <w:rFonts w:ascii="Cambria" w:hAnsi="Cambria"/>
        </w:rPr>
      </w:pPr>
      <w:r w:rsidRPr="0076726F">
        <w:rPr>
          <w:rFonts w:ascii="Cambria" w:hAnsi="Cambria"/>
        </w:rPr>
        <w:t>Līdzīgās grupās tika vērtēti emisiju avoti arī Liepāj</w:t>
      </w:r>
      <w:r w:rsidR="009840DF" w:rsidRPr="0076726F">
        <w:rPr>
          <w:rFonts w:ascii="Cambria" w:hAnsi="Cambria"/>
        </w:rPr>
        <w:t>ā.</w:t>
      </w:r>
      <w:r w:rsidR="009840DF" w:rsidRPr="0076726F">
        <w:rPr>
          <w:rFonts w:ascii="Cambria" w:hAnsi="Cambria"/>
          <w:b/>
        </w:rPr>
        <w:t xml:space="preserve"> </w:t>
      </w:r>
      <w:r w:rsidRPr="0076726F">
        <w:rPr>
          <w:rFonts w:ascii="Cambria" w:hAnsi="Cambria"/>
        </w:rPr>
        <w:t>Novērtējums parādīja, ka galvenie emisiju avoti ir ražošana un apkure. Autotransports ir salīdzinoši būtisks NO</w:t>
      </w:r>
      <w:r w:rsidRPr="0076726F">
        <w:rPr>
          <w:rFonts w:ascii="Cambria" w:hAnsi="Cambria"/>
          <w:vertAlign w:val="subscript"/>
        </w:rPr>
        <w:t>x</w:t>
      </w:r>
      <w:r w:rsidRPr="0076726F">
        <w:rPr>
          <w:rFonts w:ascii="Cambria" w:hAnsi="Cambria"/>
        </w:rPr>
        <w:t xml:space="preserve"> emisiju avots, bet nebūtisks daļiņu emisiju avots.  </w:t>
      </w:r>
    </w:p>
    <w:p w14:paraId="5CB492C0" w14:textId="77777777" w:rsidR="0087238B" w:rsidRPr="0076726F" w:rsidRDefault="0087238B" w:rsidP="00D15D0E">
      <w:pPr>
        <w:spacing w:before="0" w:after="0" w:line="240" w:lineRule="auto"/>
        <w:rPr>
          <w:rFonts w:ascii="Cambria" w:hAnsi="Cambria"/>
        </w:rPr>
      </w:pPr>
    </w:p>
    <w:p w14:paraId="166EB1C2" w14:textId="17259CB4" w:rsidR="0087238B" w:rsidRPr="0076726F" w:rsidRDefault="0087238B" w:rsidP="00857EC5">
      <w:pPr>
        <w:pStyle w:val="Caption"/>
        <w:keepNext/>
        <w:keepLines/>
        <w:jc w:val="center"/>
        <w:rPr>
          <w:rFonts w:ascii="Cambria" w:hAnsi="Cambria"/>
          <w:color w:val="auto"/>
        </w:rPr>
      </w:pPr>
      <w:r w:rsidRPr="0076726F">
        <w:rPr>
          <w:rFonts w:ascii="Cambria" w:hAnsi="Cambria"/>
          <w:color w:val="auto"/>
        </w:rPr>
        <w:fldChar w:fldCharType="begin"/>
      </w:r>
      <w:r w:rsidRPr="0076726F">
        <w:rPr>
          <w:rFonts w:ascii="Cambria" w:hAnsi="Cambria"/>
          <w:color w:val="auto"/>
        </w:rPr>
        <w:instrText xml:space="preserve"> SEQ Tabula \* ARABIC </w:instrText>
      </w:r>
      <w:r w:rsidRPr="0076726F">
        <w:rPr>
          <w:rFonts w:ascii="Cambria" w:hAnsi="Cambria"/>
          <w:color w:val="auto"/>
        </w:rPr>
        <w:fldChar w:fldCharType="separate"/>
      </w:r>
      <w:r w:rsidR="00674B65" w:rsidRPr="0076726F">
        <w:rPr>
          <w:rFonts w:ascii="Cambria" w:hAnsi="Cambria"/>
          <w:noProof/>
          <w:color w:val="auto"/>
        </w:rPr>
        <w:t>7</w:t>
      </w:r>
      <w:r w:rsidRPr="0076726F">
        <w:rPr>
          <w:rFonts w:ascii="Cambria" w:hAnsi="Cambria"/>
          <w:color w:val="auto"/>
        </w:rPr>
        <w:fldChar w:fldCharType="end"/>
      </w:r>
      <w:r w:rsidR="6F6BDD91" w:rsidRPr="0076726F">
        <w:rPr>
          <w:rFonts w:ascii="Cambria" w:hAnsi="Cambria"/>
          <w:color w:val="auto"/>
        </w:rPr>
        <w:t>. tabula. Liepāj</w:t>
      </w:r>
      <w:r w:rsidR="008F16BB" w:rsidRPr="0076726F">
        <w:rPr>
          <w:rFonts w:ascii="Cambria" w:hAnsi="Cambria"/>
          <w:color w:val="auto"/>
        </w:rPr>
        <w:t xml:space="preserve">ā </w:t>
      </w:r>
      <w:r w:rsidR="6F6BDD91" w:rsidRPr="0076726F">
        <w:rPr>
          <w:rFonts w:ascii="Cambria" w:hAnsi="Cambria"/>
          <w:color w:val="auto"/>
        </w:rPr>
        <w:t>esošo emisij</w:t>
      </w:r>
      <w:r w:rsidR="2627BCE5" w:rsidRPr="0076726F">
        <w:rPr>
          <w:rFonts w:ascii="Cambria" w:hAnsi="Cambria"/>
          <w:color w:val="auto"/>
        </w:rPr>
        <w:t>u</w:t>
      </w:r>
      <w:r w:rsidR="6F6BDD91" w:rsidRPr="0076726F">
        <w:rPr>
          <w:rFonts w:ascii="Cambria" w:hAnsi="Cambria"/>
          <w:color w:val="auto"/>
        </w:rPr>
        <w:t xml:space="preserve"> avotu procentuālais īpatsvars emisiju kopapjomā</w:t>
      </w:r>
      <w:r w:rsidR="53BE59A9" w:rsidRPr="0076726F">
        <w:rPr>
          <w:rFonts w:ascii="Cambria" w:hAnsi="Cambria"/>
          <w:color w:val="auto"/>
        </w:rPr>
        <w:t xml:space="preserve">, </w:t>
      </w:r>
      <w:r w:rsidR="39116EFA" w:rsidRPr="0076726F">
        <w:rPr>
          <w:rFonts w:ascii="Cambria" w:hAnsi="Cambria"/>
          <w:color w:val="auto"/>
        </w:rPr>
        <w:t>2019. gads</w:t>
      </w:r>
      <w:r w:rsidRPr="0076726F">
        <w:rPr>
          <w:rFonts w:ascii="Cambria" w:hAnsi="Cambria"/>
          <w:color w:val="auto"/>
          <w:vertAlign w:val="superscript"/>
        </w:rPr>
        <w:footnoteReference w:id="56"/>
      </w:r>
    </w:p>
    <w:tbl>
      <w:tblPr>
        <w:tblStyle w:val="GridTable1Light-Accent61"/>
        <w:tblW w:w="890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550"/>
        <w:gridCol w:w="1259"/>
        <w:gridCol w:w="1756"/>
        <w:gridCol w:w="1326"/>
        <w:gridCol w:w="1534"/>
        <w:gridCol w:w="1482"/>
      </w:tblGrid>
      <w:tr w:rsidR="007B2341" w:rsidRPr="0076726F" w14:paraId="65DCEE89" w14:textId="77777777" w:rsidTr="000C36B6">
        <w:trPr>
          <w:cnfStyle w:val="100000000000" w:firstRow="1" w:lastRow="0" w:firstColumn="0" w:lastColumn="0" w:oddVBand="0" w:evenVBand="0" w:oddHBand="0" w:evenHBand="0" w:firstRowFirstColumn="0" w:firstRowLastColumn="0" w:lastRowFirstColumn="0" w:lastRowLastColumn="0"/>
          <w:trHeight w:val="629"/>
        </w:trPr>
        <w:tc>
          <w:tcPr>
            <w:cnfStyle w:val="001000000000" w:firstRow="0" w:lastRow="0" w:firstColumn="1" w:lastColumn="0" w:oddVBand="0" w:evenVBand="0" w:oddHBand="0" w:evenHBand="0" w:firstRowFirstColumn="0" w:firstRowLastColumn="0" w:lastRowFirstColumn="0" w:lastRowLastColumn="0"/>
            <w:tcW w:w="1658" w:type="dxa"/>
            <w:tcBorders>
              <w:bottom w:val="single" w:sz="4" w:space="0" w:color="auto"/>
            </w:tcBorders>
            <w:shd w:val="clear" w:color="auto" w:fill="D5DCE4" w:themeFill="text2" w:themeFillTint="33"/>
            <w:vAlign w:val="center"/>
          </w:tcPr>
          <w:p w14:paraId="29B17376" w14:textId="571E6512" w:rsidR="00AD2634" w:rsidRPr="0076726F" w:rsidRDefault="000C36B6" w:rsidP="002C7398">
            <w:pPr>
              <w:keepNext/>
              <w:keepLines/>
              <w:spacing w:before="0" w:after="0"/>
              <w:jc w:val="center"/>
              <w:rPr>
                <w:rFonts w:ascii="Cambria" w:hAnsi="Cambria"/>
                <w:sz w:val="20"/>
                <w:szCs w:val="20"/>
              </w:rPr>
            </w:pPr>
            <w:r w:rsidRPr="0076726F">
              <w:rPr>
                <w:rFonts w:ascii="Cambria" w:hAnsi="Cambria"/>
                <w:sz w:val="20"/>
                <w:szCs w:val="20"/>
              </w:rPr>
              <w:t>Viela</w:t>
            </w:r>
          </w:p>
        </w:tc>
        <w:tc>
          <w:tcPr>
            <w:tcW w:w="1255" w:type="dxa"/>
            <w:tcBorders>
              <w:bottom w:val="single" w:sz="4" w:space="0" w:color="auto"/>
            </w:tcBorders>
            <w:shd w:val="clear" w:color="auto" w:fill="D5DCE4" w:themeFill="text2" w:themeFillTint="33"/>
            <w:vAlign w:val="center"/>
          </w:tcPr>
          <w:p w14:paraId="17A74897" w14:textId="77777777" w:rsidR="00AD2634" w:rsidRPr="0076726F" w:rsidRDefault="00AD2634" w:rsidP="002C7398">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ascii="Cambria" w:hAnsi="Cambria"/>
                <w:sz w:val="20"/>
                <w:szCs w:val="20"/>
              </w:rPr>
            </w:pPr>
            <w:r w:rsidRPr="0076726F">
              <w:rPr>
                <w:rFonts w:ascii="Cambria" w:hAnsi="Cambria"/>
                <w:sz w:val="20"/>
                <w:szCs w:val="20"/>
              </w:rPr>
              <w:t>Stacionārie avoti</w:t>
            </w:r>
          </w:p>
        </w:tc>
        <w:tc>
          <w:tcPr>
            <w:tcW w:w="1607" w:type="dxa"/>
            <w:tcBorders>
              <w:bottom w:val="single" w:sz="4" w:space="0" w:color="auto"/>
            </w:tcBorders>
            <w:shd w:val="clear" w:color="auto" w:fill="D5DCE4" w:themeFill="text2" w:themeFillTint="33"/>
            <w:vAlign w:val="center"/>
          </w:tcPr>
          <w:p w14:paraId="079890B7" w14:textId="77777777" w:rsidR="00AD2634" w:rsidRPr="0076726F" w:rsidRDefault="00AD2634" w:rsidP="002C7398">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ascii="Cambria" w:hAnsi="Cambria"/>
                <w:sz w:val="20"/>
                <w:szCs w:val="20"/>
              </w:rPr>
            </w:pPr>
            <w:r w:rsidRPr="0076726F">
              <w:rPr>
                <w:rFonts w:ascii="Cambria" w:hAnsi="Cambria"/>
                <w:sz w:val="20"/>
                <w:szCs w:val="20"/>
              </w:rPr>
              <w:t>Mājsaimniecības</w:t>
            </w:r>
          </w:p>
        </w:tc>
        <w:tc>
          <w:tcPr>
            <w:tcW w:w="1362" w:type="dxa"/>
            <w:tcBorders>
              <w:bottom w:val="single" w:sz="4" w:space="0" w:color="auto"/>
            </w:tcBorders>
            <w:shd w:val="clear" w:color="auto" w:fill="D5DCE4" w:themeFill="text2" w:themeFillTint="33"/>
            <w:vAlign w:val="center"/>
          </w:tcPr>
          <w:p w14:paraId="02F47761" w14:textId="77777777" w:rsidR="00AD2634" w:rsidRPr="0076726F" w:rsidRDefault="00AD2634" w:rsidP="002C7398">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ascii="Cambria" w:hAnsi="Cambria"/>
                <w:sz w:val="20"/>
                <w:szCs w:val="20"/>
              </w:rPr>
            </w:pPr>
            <w:r w:rsidRPr="0076726F">
              <w:rPr>
                <w:rFonts w:ascii="Cambria" w:hAnsi="Cambria"/>
                <w:sz w:val="20"/>
                <w:szCs w:val="20"/>
              </w:rPr>
              <w:t>Kuģu satiksme</w:t>
            </w:r>
          </w:p>
        </w:tc>
        <w:tc>
          <w:tcPr>
            <w:tcW w:w="1591" w:type="dxa"/>
            <w:tcBorders>
              <w:bottom w:val="single" w:sz="4" w:space="0" w:color="auto"/>
            </w:tcBorders>
            <w:shd w:val="clear" w:color="auto" w:fill="D5DCE4" w:themeFill="text2" w:themeFillTint="33"/>
            <w:vAlign w:val="center"/>
          </w:tcPr>
          <w:p w14:paraId="77946EDF" w14:textId="77777777" w:rsidR="00AD2634" w:rsidRPr="0076726F" w:rsidRDefault="00AD2634" w:rsidP="002C7398">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ascii="Cambria" w:hAnsi="Cambria"/>
                <w:sz w:val="20"/>
                <w:szCs w:val="20"/>
              </w:rPr>
            </w:pPr>
            <w:r w:rsidRPr="0076726F">
              <w:rPr>
                <w:rFonts w:ascii="Cambria" w:hAnsi="Cambria"/>
                <w:sz w:val="20"/>
                <w:szCs w:val="20"/>
              </w:rPr>
              <w:t>Dzelzceļa satiksme</w:t>
            </w:r>
          </w:p>
        </w:tc>
        <w:tc>
          <w:tcPr>
            <w:tcW w:w="1434" w:type="dxa"/>
            <w:tcBorders>
              <w:bottom w:val="single" w:sz="4" w:space="0" w:color="auto"/>
            </w:tcBorders>
            <w:shd w:val="clear" w:color="auto" w:fill="D5DCE4" w:themeFill="text2" w:themeFillTint="33"/>
            <w:vAlign w:val="center"/>
          </w:tcPr>
          <w:p w14:paraId="146E486B" w14:textId="77777777" w:rsidR="00AD2634" w:rsidRPr="0076726F" w:rsidRDefault="00AD2634" w:rsidP="002C7398">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ascii="Cambria" w:hAnsi="Cambria"/>
                <w:sz w:val="20"/>
                <w:szCs w:val="20"/>
              </w:rPr>
            </w:pPr>
            <w:r w:rsidRPr="0076726F">
              <w:rPr>
                <w:rFonts w:ascii="Cambria" w:hAnsi="Cambria"/>
                <w:sz w:val="20"/>
                <w:szCs w:val="20"/>
              </w:rPr>
              <w:t>Autosatiksme</w:t>
            </w:r>
          </w:p>
        </w:tc>
      </w:tr>
      <w:tr w:rsidR="00AD2634" w:rsidRPr="0076726F" w14:paraId="2D5A3D40" w14:textId="77777777" w:rsidTr="00E824A7">
        <w:tc>
          <w:tcPr>
            <w:cnfStyle w:val="001000000000" w:firstRow="0" w:lastRow="0" w:firstColumn="1" w:lastColumn="0" w:oddVBand="0" w:evenVBand="0" w:oddHBand="0" w:evenHBand="0" w:firstRowFirstColumn="0" w:firstRowLastColumn="0" w:lastRowFirstColumn="0" w:lastRowLastColumn="0"/>
            <w:tcW w:w="1658" w:type="dxa"/>
            <w:tcBorders>
              <w:top w:val="single" w:sz="4" w:space="0" w:color="auto"/>
            </w:tcBorders>
            <w:vAlign w:val="center"/>
          </w:tcPr>
          <w:p w14:paraId="67B7EA6A" w14:textId="77777777" w:rsidR="00AD2634" w:rsidRPr="0076726F" w:rsidRDefault="00AD2634" w:rsidP="002C7398">
            <w:pPr>
              <w:keepNext/>
              <w:keepLines/>
              <w:spacing w:before="0" w:after="0"/>
              <w:jc w:val="center"/>
              <w:rPr>
                <w:rFonts w:ascii="Cambria" w:hAnsi="Cambria"/>
                <w:sz w:val="20"/>
                <w:szCs w:val="20"/>
              </w:rPr>
            </w:pPr>
            <w:r w:rsidRPr="0076726F">
              <w:rPr>
                <w:rFonts w:ascii="Cambria" w:hAnsi="Cambria"/>
                <w:sz w:val="20"/>
                <w:szCs w:val="20"/>
              </w:rPr>
              <w:t>NO</w:t>
            </w:r>
            <w:r w:rsidRPr="0076726F">
              <w:rPr>
                <w:rFonts w:ascii="Cambria" w:hAnsi="Cambria"/>
                <w:sz w:val="20"/>
                <w:szCs w:val="20"/>
                <w:vertAlign w:val="subscript"/>
              </w:rPr>
              <w:t>x</w:t>
            </w:r>
          </w:p>
        </w:tc>
        <w:tc>
          <w:tcPr>
            <w:tcW w:w="1255" w:type="dxa"/>
            <w:tcBorders>
              <w:top w:val="single" w:sz="4" w:space="0" w:color="auto"/>
            </w:tcBorders>
            <w:vAlign w:val="center"/>
          </w:tcPr>
          <w:p w14:paraId="15A8CCE3" w14:textId="33103887" w:rsidR="00AD2634" w:rsidRPr="0076726F" w:rsidRDefault="00AD2634" w:rsidP="002C7398">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76726F">
              <w:rPr>
                <w:rFonts w:ascii="Cambria" w:hAnsi="Cambria"/>
                <w:sz w:val="20"/>
                <w:szCs w:val="20"/>
              </w:rPr>
              <w:t>56</w:t>
            </w:r>
            <w:r w:rsidR="00857EC5" w:rsidRPr="0076726F">
              <w:rPr>
                <w:rFonts w:ascii="Cambria" w:hAnsi="Cambria"/>
                <w:sz w:val="20"/>
                <w:szCs w:val="20"/>
              </w:rPr>
              <w:t>,</w:t>
            </w:r>
            <w:r w:rsidRPr="0076726F">
              <w:rPr>
                <w:rFonts w:ascii="Cambria" w:hAnsi="Cambria"/>
                <w:sz w:val="20"/>
                <w:szCs w:val="20"/>
              </w:rPr>
              <w:t>3</w:t>
            </w:r>
          </w:p>
        </w:tc>
        <w:tc>
          <w:tcPr>
            <w:tcW w:w="1607" w:type="dxa"/>
            <w:tcBorders>
              <w:top w:val="single" w:sz="4" w:space="0" w:color="auto"/>
            </w:tcBorders>
            <w:vAlign w:val="center"/>
          </w:tcPr>
          <w:p w14:paraId="07C8D4EB" w14:textId="6B99BC3F" w:rsidR="00AD2634" w:rsidRPr="0076726F" w:rsidRDefault="00AD2634" w:rsidP="002C7398">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76726F">
              <w:rPr>
                <w:rFonts w:ascii="Cambria" w:hAnsi="Cambria"/>
                <w:sz w:val="20"/>
                <w:szCs w:val="20"/>
              </w:rPr>
              <w:t>9</w:t>
            </w:r>
            <w:r w:rsidR="00857EC5" w:rsidRPr="0076726F">
              <w:rPr>
                <w:rFonts w:ascii="Cambria" w:hAnsi="Cambria"/>
                <w:sz w:val="20"/>
                <w:szCs w:val="20"/>
              </w:rPr>
              <w:t>,</w:t>
            </w:r>
            <w:r w:rsidRPr="0076726F">
              <w:rPr>
                <w:rFonts w:ascii="Cambria" w:hAnsi="Cambria"/>
                <w:sz w:val="20"/>
                <w:szCs w:val="20"/>
              </w:rPr>
              <w:t>1</w:t>
            </w:r>
          </w:p>
        </w:tc>
        <w:tc>
          <w:tcPr>
            <w:tcW w:w="1362" w:type="dxa"/>
            <w:tcBorders>
              <w:top w:val="single" w:sz="4" w:space="0" w:color="auto"/>
            </w:tcBorders>
            <w:vAlign w:val="center"/>
          </w:tcPr>
          <w:p w14:paraId="3E9CF48B" w14:textId="77777777" w:rsidR="00AD2634" w:rsidRPr="0076726F" w:rsidRDefault="00AD2634" w:rsidP="002C7398">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76726F">
              <w:rPr>
                <w:rFonts w:ascii="Cambria" w:hAnsi="Cambria"/>
                <w:sz w:val="20"/>
                <w:szCs w:val="20"/>
              </w:rPr>
              <w:t>4,9</w:t>
            </w:r>
          </w:p>
        </w:tc>
        <w:tc>
          <w:tcPr>
            <w:tcW w:w="1591" w:type="dxa"/>
            <w:tcBorders>
              <w:top w:val="single" w:sz="4" w:space="0" w:color="auto"/>
            </w:tcBorders>
            <w:vAlign w:val="center"/>
          </w:tcPr>
          <w:p w14:paraId="265E42AD" w14:textId="77777777" w:rsidR="00AD2634" w:rsidRPr="0076726F" w:rsidRDefault="00AD2634" w:rsidP="002C7398">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76726F">
              <w:rPr>
                <w:rFonts w:ascii="Cambria" w:hAnsi="Cambria"/>
                <w:sz w:val="20"/>
                <w:szCs w:val="20"/>
              </w:rPr>
              <w:t>5,8</w:t>
            </w:r>
          </w:p>
        </w:tc>
        <w:tc>
          <w:tcPr>
            <w:tcW w:w="1434" w:type="dxa"/>
            <w:tcBorders>
              <w:top w:val="single" w:sz="4" w:space="0" w:color="auto"/>
            </w:tcBorders>
            <w:vAlign w:val="center"/>
          </w:tcPr>
          <w:p w14:paraId="0930B9F2" w14:textId="77777777" w:rsidR="00AD2634" w:rsidRPr="0076726F" w:rsidRDefault="00AD2634" w:rsidP="002C7398">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76726F">
              <w:rPr>
                <w:rFonts w:ascii="Cambria" w:hAnsi="Cambria"/>
                <w:sz w:val="20"/>
                <w:szCs w:val="20"/>
              </w:rPr>
              <w:t>23,9</w:t>
            </w:r>
          </w:p>
        </w:tc>
      </w:tr>
      <w:tr w:rsidR="00AD2634" w:rsidRPr="0076726F" w14:paraId="6082547A" w14:textId="77777777" w:rsidTr="00E824A7">
        <w:tc>
          <w:tcPr>
            <w:cnfStyle w:val="001000000000" w:firstRow="0" w:lastRow="0" w:firstColumn="1" w:lastColumn="0" w:oddVBand="0" w:evenVBand="0" w:oddHBand="0" w:evenHBand="0" w:firstRowFirstColumn="0" w:firstRowLastColumn="0" w:lastRowFirstColumn="0" w:lastRowLastColumn="0"/>
            <w:tcW w:w="1658" w:type="dxa"/>
            <w:vAlign w:val="center"/>
          </w:tcPr>
          <w:p w14:paraId="79EC8CE6" w14:textId="77777777" w:rsidR="00AD2634" w:rsidRPr="0076726F" w:rsidRDefault="00AD2634" w:rsidP="002C7398">
            <w:pPr>
              <w:keepNext/>
              <w:keepLines/>
              <w:spacing w:before="0" w:after="0"/>
              <w:jc w:val="center"/>
              <w:rPr>
                <w:rFonts w:ascii="Cambria" w:hAnsi="Cambria"/>
                <w:sz w:val="20"/>
                <w:szCs w:val="20"/>
              </w:rPr>
            </w:pPr>
            <w:r w:rsidRPr="0076726F">
              <w:rPr>
                <w:rFonts w:ascii="Cambria" w:hAnsi="Cambria"/>
                <w:sz w:val="20"/>
                <w:szCs w:val="20"/>
              </w:rPr>
              <w:t>PM</w:t>
            </w:r>
            <w:r w:rsidRPr="0076726F">
              <w:rPr>
                <w:rFonts w:ascii="Cambria" w:hAnsi="Cambria"/>
                <w:sz w:val="20"/>
                <w:szCs w:val="20"/>
                <w:vertAlign w:val="subscript"/>
              </w:rPr>
              <w:t>10</w:t>
            </w:r>
          </w:p>
        </w:tc>
        <w:tc>
          <w:tcPr>
            <w:tcW w:w="1255" w:type="dxa"/>
            <w:vAlign w:val="center"/>
          </w:tcPr>
          <w:p w14:paraId="02E64CCB" w14:textId="77777777" w:rsidR="00AD2634" w:rsidRPr="0076726F" w:rsidRDefault="00AD2634" w:rsidP="002C7398">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76726F">
              <w:rPr>
                <w:rFonts w:ascii="Cambria" w:hAnsi="Cambria"/>
                <w:sz w:val="20"/>
                <w:szCs w:val="20"/>
              </w:rPr>
              <w:t>77,3</w:t>
            </w:r>
          </w:p>
        </w:tc>
        <w:tc>
          <w:tcPr>
            <w:tcW w:w="1607" w:type="dxa"/>
            <w:vAlign w:val="center"/>
          </w:tcPr>
          <w:p w14:paraId="581CB753" w14:textId="77777777" w:rsidR="00AD2634" w:rsidRPr="0076726F" w:rsidRDefault="00AD2634" w:rsidP="002C7398">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76726F">
              <w:rPr>
                <w:rFonts w:ascii="Cambria" w:hAnsi="Cambria"/>
                <w:sz w:val="20"/>
                <w:szCs w:val="20"/>
              </w:rPr>
              <w:t>21,2</w:t>
            </w:r>
          </w:p>
        </w:tc>
        <w:tc>
          <w:tcPr>
            <w:tcW w:w="1362" w:type="dxa"/>
            <w:vAlign w:val="center"/>
          </w:tcPr>
          <w:p w14:paraId="60B1D21B" w14:textId="77777777" w:rsidR="00AD2634" w:rsidRPr="0076726F" w:rsidRDefault="00AD2634" w:rsidP="002C7398">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76726F">
              <w:rPr>
                <w:rFonts w:ascii="Cambria" w:hAnsi="Cambria"/>
                <w:sz w:val="20"/>
                <w:szCs w:val="20"/>
              </w:rPr>
              <w:t>0,15</w:t>
            </w:r>
          </w:p>
        </w:tc>
        <w:tc>
          <w:tcPr>
            <w:tcW w:w="1591" w:type="dxa"/>
            <w:vAlign w:val="center"/>
          </w:tcPr>
          <w:p w14:paraId="20D63652" w14:textId="77777777" w:rsidR="00AD2634" w:rsidRPr="0076726F" w:rsidRDefault="00AD2634" w:rsidP="002C7398">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76726F">
              <w:rPr>
                <w:rFonts w:ascii="Cambria" w:hAnsi="Cambria"/>
                <w:sz w:val="20"/>
                <w:szCs w:val="20"/>
              </w:rPr>
              <w:t>0,2</w:t>
            </w:r>
          </w:p>
        </w:tc>
        <w:tc>
          <w:tcPr>
            <w:tcW w:w="1434" w:type="dxa"/>
            <w:vAlign w:val="center"/>
          </w:tcPr>
          <w:p w14:paraId="54EE9977" w14:textId="77777777" w:rsidR="00AD2634" w:rsidRPr="0076726F" w:rsidRDefault="00AD2634" w:rsidP="002C7398">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76726F">
              <w:rPr>
                <w:rFonts w:ascii="Cambria" w:hAnsi="Cambria"/>
                <w:sz w:val="20"/>
                <w:szCs w:val="20"/>
              </w:rPr>
              <w:t>1,1</w:t>
            </w:r>
          </w:p>
        </w:tc>
      </w:tr>
      <w:tr w:rsidR="00AD2634" w:rsidRPr="0076726F" w14:paraId="0D8E6D4B" w14:textId="77777777" w:rsidTr="00E824A7">
        <w:tc>
          <w:tcPr>
            <w:cnfStyle w:val="001000000000" w:firstRow="0" w:lastRow="0" w:firstColumn="1" w:lastColumn="0" w:oddVBand="0" w:evenVBand="0" w:oddHBand="0" w:evenHBand="0" w:firstRowFirstColumn="0" w:firstRowLastColumn="0" w:lastRowFirstColumn="0" w:lastRowLastColumn="0"/>
            <w:tcW w:w="1658" w:type="dxa"/>
            <w:vAlign w:val="center"/>
          </w:tcPr>
          <w:p w14:paraId="02EFBBE5" w14:textId="77777777" w:rsidR="00AD2634" w:rsidRPr="0076726F" w:rsidRDefault="00AD2634" w:rsidP="002C7398">
            <w:pPr>
              <w:keepNext/>
              <w:keepLines/>
              <w:spacing w:before="0" w:after="0"/>
              <w:jc w:val="center"/>
              <w:rPr>
                <w:rFonts w:ascii="Cambria" w:hAnsi="Cambria"/>
                <w:sz w:val="20"/>
                <w:szCs w:val="20"/>
              </w:rPr>
            </w:pPr>
            <w:r w:rsidRPr="0076726F">
              <w:rPr>
                <w:rFonts w:ascii="Cambria" w:hAnsi="Cambria"/>
                <w:sz w:val="20"/>
                <w:szCs w:val="20"/>
              </w:rPr>
              <w:t>PM</w:t>
            </w:r>
            <w:r w:rsidRPr="0076726F">
              <w:rPr>
                <w:rFonts w:ascii="Cambria" w:hAnsi="Cambria"/>
                <w:sz w:val="20"/>
                <w:szCs w:val="20"/>
                <w:vertAlign w:val="subscript"/>
              </w:rPr>
              <w:t>2,5</w:t>
            </w:r>
          </w:p>
        </w:tc>
        <w:tc>
          <w:tcPr>
            <w:tcW w:w="1255" w:type="dxa"/>
            <w:vAlign w:val="center"/>
          </w:tcPr>
          <w:p w14:paraId="4207DF10" w14:textId="77777777" w:rsidR="00AD2634" w:rsidRPr="0076726F" w:rsidRDefault="00AD2634" w:rsidP="002C7398">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76726F">
              <w:rPr>
                <w:rFonts w:ascii="Cambria" w:hAnsi="Cambria"/>
                <w:sz w:val="20"/>
                <w:szCs w:val="20"/>
              </w:rPr>
              <w:t>42</w:t>
            </w:r>
          </w:p>
        </w:tc>
        <w:tc>
          <w:tcPr>
            <w:tcW w:w="1607" w:type="dxa"/>
            <w:vAlign w:val="center"/>
          </w:tcPr>
          <w:p w14:paraId="43053C5C" w14:textId="77777777" w:rsidR="00AD2634" w:rsidRPr="0076726F" w:rsidRDefault="00AD2634" w:rsidP="002C7398">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76726F">
              <w:rPr>
                <w:rFonts w:ascii="Cambria" w:hAnsi="Cambria"/>
                <w:sz w:val="20"/>
                <w:szCs w:val="20"/>
              </w:rPr>
              <w:t>54</w:t>
            </w:r>
          </w:p>
        </w:tc>
        <w:tc>
          <w:tcPr>
            <w:tcW w:w="1362" w:type="dxa"/>
            <w:vAlign w:val="center"/>
          </w:tcPr>
          <w:p w14:paraId="3AE97435" w14:textId="77777777" w:rsidR="00AD2634" w:rsidRPr="0076726F" w:rsidRDefault="00AD2634" w:rsidP="002C7398">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76726F">
              <w:rPr>
                <w:rFonts w:ascii="Cambria" w:hAnsi="Cambria"/>
                <w:sz w:val="20"/>
                <w:szCs w:val="20"/>
              </w:rPr>
              <w:t>0,4</w:t>
            </w:r>
          </w:p>
        </w:tc>
        <w:tc>
          <w:tcPr>
            <w:tcW w:w="1591" w:type="dxa"/>
            <w:vAlign w:val="center"/>
          </w:tcPr>
          <w:p w14:paraId="291BE67A" w14:textId="77777777" w:rsidR="00AD2634" w:rsidRPr="0076726F" w:rsidRDefault="00AD2634" w:rsidP="002C7398">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76726F">
              <w:rPr>
                <w:rFonts w:ascii="Cambria" w:hAnsi="Cambria"/>
                <w:sz w:val="20"/>
                <w:szCs w:val="20"/>
              </w:rPr>
              <w:t>0,6</w:t>
            </w:r>
          </w:p>
        </w:tc>
        <w:tc>
          <w:tcPr>
            <w:tcW w:w="1434" w:type="dxa"/>
            <w:vAlign w:val="center"/>
          </w:tcPr>
          <w:p w14:paraId="2E65AC44" w14:textId="77777777" w:rsidR="00AD2634" w:rsidRPr="0076726F" w:rsidRDefault="00AD2634" w:rsidP="002C7398">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76726F">
              <w:rPr>
                <w:rFonts w:ascii="Cambria" w:hAnsi="Cambria"/>
                <w:sz w:val="20"/>
                <w:szCs w:val="20"/>
              </w:rPr>
              <w:t>3</w:t>
            </w:r>
          </w:p>
        </w:tc>
      </w:tr>
    </w:tbl>
    <w:p w14:paraId="7C99CA95" w14:textId="77777777" w:rsidR="00B25F3B" w:rsidRPr="0076726F" w:rsidRDefault="00B25F3B" w:rsidP="00D15D0E">
      <w:pPr>
        <w:rPr>
          <w:rFonts w:ascii="Cambria" w:hAnsi="Cambria"/>
          <w:b/>
          <w:bCs/>
        </w:rPr>
      </w:pPr>
    </w:p>
    <w:p w14:paraId="7C552AFC" w14:textId="74D3A79E" w:rsidR="0087238B" w:rsidRPr="0076726F" w:rsidRDefault="0087238B" w:rsidP="00D15D0E">
      <w:pPr>
        <w:rPr>
          <w:rFonts w:ascii="Cambria" w:hAnsi="Cambria"/>
        </w:rPr>
      </w:pPr>
      <w:r w:rsidRPr="0076726F">
        <w:rPr>
          <w:rFonts w:ascii="Cambria" w:hAnsi="Cambria"/>
        </w:rPr>
        <w:t xml:space="preserve">Liepājā, līdzīgi kā Rīgā, arī tika identificētas teritorijas, kurās vērojamas paaugstinātas piesārņojošo vielu koncentrācijas. Vērtējot perspektīvā, </w:t>
      </w:r>
      <w:r w:rsidR="00761649" w:rsidRPr="0076726F">
        <w:rPr>
          <w:rFonts w:ascii="Cambria" w:hAnsi="Cambria"/>
        </w:rPr>
        <w:t>Direktīvā 2024/2881 notei</w:t>
      </w:r>
      <w:r w:rsidR="00C1569F" w:rsidRPr="0076726F">
        <w:rPr>
          <w:rFonts w:ascii="Cambria" w:hAnsi="Cambria"/>
        </w:rPr>
        <w:t xml:space="preserve">ktais </w:t>
      </w:r>
      <w:r w:rsidRPr="0076726F">
        <w:rPr>
          <w:rFonts w:ascii="Cambria" w:hAnsi="Cambria"/>
        </w:rPr>
        <w:t>daļiņu PM</w:t>
      </w:r>
      <w:r w:rsidRPr="0076726F">
        <w:rPr>
          <w:rFonts w:ascii="Cambria" w:hAnsi="Cambria"/>
          <w:vertAlign w:val="subscript"/>
        </w:rPr>
        <w:t xml:space="preserve">10 </w:t>
      </w:r>
      <w:r w:rsidRPr="0076726F">
        <w:rPr>
          <w:rFonts w:ascii="Cambria" w:hAnsi="Cambria"/>
        </w:rPr>
        <w:t>gada robežlielum</w:t>
      </w:r>
      <w:r w:rsidR="00C1569F" w:rsidRPr="0076726F">
        <w:rPr>
          <w:rFonts w:ascii="Cambria" w:hAnsi="Cambria"/>
        </w:rPr>
        <w:t>s</w:t>
      </w:r>
      <w:r w:rsidRPr="0076726F">
        <w:rPr>
          <w:rFonts w:ascii="Cambria" w:hAnsi="Cambria"/>
        </w:rPr>
        <w:t xml:space="preserve"> varētu tikt pārsniegts atsevišķās lokālās teritorijās, savukārt attiecībā uz daļiņu PM</w:t>
      </w:r>
      <w:r w:rsidRPr="0076726F">
        <w:rPr>
          <w:rFonts w:ascii="Cambria" w:hAnsi="Cambria"/>
          <w:vertAlign w:val="subscript"/>
        </w:rPr>
        <w:t xml:space="preserve">2,5 </w:t>
      </w:r>
      <w:r w:rsidRPr="0076726F">
        <w:rPr>
          <w:rFonts w:ascii="Cambria" w:hAnsi="Cambria"/>
        </w:rPr>
        <w:t>gada robežlielumu tas tiktu pārsniegts praktiski visā pilsētas teritorijā, bet attiecībā uz NO</w:t>
      </w:r>
      <w:r w:rsidRPr="0076726F">
        <w:rPr>
          <w:rFonts w:ascii="Cambria" w:hAnsi="Cambria"/>
          <w:vertAlign w:val="subscript"/>
        </w:rPr>
        <w:t xml:space="preserve">2 </w:t>
      </w:r>
      <w:r w:rsidRPr="0076726F">
        <w:rPr>
          <w:rFonts w:ascii="Cambria" w:hAnsi="Cambria"/>
        </w:rPr>
        <w:t>gada robežlielumu – aptuveni 20 km</w:t>
      </w:r>
      <w:r w:rsidRPr="0076726F">
        <w:rPr>
          <w:rFonts w:ascii="Cambria" w:hAnsi="Cambria"/>
          <w:vertAlign w:val="superscript"/>
        </w:rPr>
        <w:t>2</w:t>
      </w:r>
      <w:r w:rsidRPr="0076726F">
        <w:rPr>
          <w:rFonts w:ascii="Cambria" w:hAnsi="Cambria"/>
        </w:rPr>
        <w:t xml:space="preserve"> pilsētas teritorijas.</w:t>
      </w:r>
    </w:p>
    <w:p w14:paraId="45C5936D" w14:textId="64DA5C58" w:rsidR="0060450F" w:rsidRPr="0076726F" w:rsidRDefault="0087238B" w:rsidP="0060450F">
      <w:pPr>
        <w:spacing w:after="0"/>
        <w:rPr>
          <w:rFonts w:ascii="Cambria" w:hAnsi="Cambria"/>
        </w:rPr>
      </w:pPr>
      <w:r w:rsidRPr="0076726F">
        <w:rPr>
          <w:rFonts w:ascii="Cambria" w:hAnsi="Cambria"/>
        </w:rPr>
        <w:t>Var secināt, ka daļiņām PM</w:t>
      </w:r>
      <w:r w:rsidRPr="0076726F">
        <w:rPr>
          <w:rFonts w:ascii="Cambria" w:hAnsi="Cambria"/>
          <w:vertAlign w:val="subscript"/>
        </w:rPr>
        <w:t>10</w:t>
      </w:r>
      <w:r w:rsidRPr="0076726F">
        <w:rPr>
          <w:rFonts w:ascii="Cambria" w:hAnsi="Cambria"/>
        </w:rPr>
        <w:t xml:space="preserve"> un daļiņām PM</w:t>
      </w:r>
      <w:r w:rsidRPr="0076726F">
        <w:rPr>
          <w:rFonts w:ascii="Cambria" w:hAnsi="Cambria"/>
          <w:vertAlign w:val="subscript"/>
        </w:rPr>
        <w:t xml:space="preserve">2,5 </w:t>
      </w:r>
      <w:r w:rsidRPr="0076726F">
        <w:rPr>
          <w:rFonts w:ascii="Cambria" w:hAnsi="Cambria"/>
        </w:rPr>
        <w:t xml:space="preserve">emisiju avotu sadalījums Rīgas un Liepājas pilsētās ir līdzīgs, vienlaikus atšķiras konkrētas emisiju avotu grupas procentuālais ieguldījums. Jāuzsver </w:t>
      </w:r>
      <w:r w:rsidRPr="0076726F">
        <w:rPr>
          <w:rFonts w:ascii="Cambria" w:hAnsi="Cambria"/>
        </w:rPr>
        <w:lastRenderedPageBreak/>
        <w:t>salīdzinoši līdzīgais mājsaimniecību īpatsvars abās pilsētās daļiņu PM</w:t>
      </w:r>
      <w:r w:rsidRPr="0076726F">
        <w:rPr>
          <w:rFonts w:ascii="Cambria" w:hAnsi="Cambria"/>
          <w:vertAlign w:val="subscript"/>
        </w:rPr>
        <w:t>10</w:t>
      </w:r>
      <w:r w:rsidRPr="0076726F">
        <w:rPr>
          <w:rFonts w:ascii="Cambria" w:hAnsi="Cambria"/>
        </w:rPr>
        <w:t xml:space="preserve"> un daļiņu PM</w:t>
      </w:r>
      <w:r w:rsidRPr="0076726F">
        <w:rPr>
          <w:rFonts w:ascii="Cambria" w:hAnsi="Cambria"/>
          <w:vertAlign w:val="subscript"/>
        </w:rPr>
        <w:t xml:space="preserve">2,5 </w:t>
      </w:r>
      <w:r w:rsidRPr="0076726F">
        <w:rPr>
          <w:rFonts w:ascii="Cambria" w:hAnsi="Cambria"/>
        </w:rPr>
        <w:t>emisiju veidošanā. Vienlaikus redzama būtiskas atšķirības dažādu NO</w:t>
      </w:r>
      <w:r w:rsidRPr="0076726F">
        <w:rPr>
          <w:rFonts w:ascii="Cambria" w:hAnsi="Cambria"/>
          <w:vertAlign w:val="subscript"/>
        </w:rPr>
        <w:t>2</w:t>
      </w:r>
      <w:r w:rsidRPr="0076726F">
        <w:rPr>
          <w:rFonts w:ascii="Cambria" w:hAnsi="Cambria"/>
        </w:rPr>
        <w:t>/NO</w:t>
      </w:r>
      <w:r w:rsidRPr="0076726F">
        <w:rPr>
          <w:rFonts w:ascii="Cambria" w:hAnsi="Cambria"/>
          <w:vertAlign w:val="subscript"/>
        </w:rPr>
        <w:t>x</w:t>
      </w:r>
      <w:r w:rsidRPr="0076726F">
        <w:rPr>
          <w:rFonts w:ascii="Cambria" w:hAnsi="Cambria"/>
        </w:rPr>
        <w:t xml:space="preserve"> emisijas avotu īpatsvarā. </w:t>
      </w:r>
    </w:p>
    <w:p w14:paraId="5E04FC07" w14:textId="69E328A1" w:rsidR="00AA2F57" w:rsidRPr="0076726F" w:rsidRDefault="008A1763" w:rsidP="004C2230">
      <w:pPr>
        <w:pStyle w:val="Heading2"/>
        <w:rPr>
          <w:rFonts w:ascii="Cambria" w:hAnsi="Cambria"/>
          <w:noProof w:val="0"/>
          <w:color w:val="44546A" w:themeColor="text2"/>
          <w:sz w:val="28"/>
          <w:szCs w:val="28"/>
        </w:rPr>
      </w:pPr>
      <w:bookmarkStart w:id="124" w:name="_Toc174976427"/>
      <w:bookmarkStart w:id="125" w:name="_Toc174978058"/>
      <w:bookmarkStart w:id="126" w:name="_Toc174979514"/>
      <w:bookmarkStart w:id="127" w:name="_Toc174979604"/>
      <w:bookmarkStart w:id="128" w:name="_Toc174979694"/>
      <w:bookmarkStart w:id="129" w:name="_Toc174979784"/>
      <w:bookmarkStart w:id="130" w:name="_Toc27989503"/>
      <w:bookmarkStart w:id="131" w:name="_Toc144821289"/>
      <w:bookmarkStart w:id="132" w:name="_Toc167449382"/>
      <w:bookmarkStart w:id="133" w:name="_Toc219361145"/>
      <w:bookmarkEnd w:id="119"/>
      <w:bookmarkEnd w:id="120"/>
      <w:bookmarkEnd w:id="121"/>
      <w:bookmarkEnd w:id="124"/>
      <w:bookmarkEnd w:id="125"/>
      <w:bookmarkEnd w:id="126"/>
      <w:bookmarkEnd w:id="127"/>
      <w:bookmarkEnd w:id="128"/>
      <w:bookmarkEnd w:id="129"/>
      <w:r w:rsidRPr="0076726F">
        <w:rPr>
          <w:rFonts w:ascii="Cambria" w:hAnsi="Cambria"/>
          <w:noProof w:val="0"/>
          <w:color w:val="44546A" w:themeColor="text2"/>
          <w:sz w:val="28"/>
          <w:szCs w:val="28"/>
        </w:rPr>
        <w:t>Pārrobežu piesārņojums</w:t>
      </w:r>
      <w:bookmarkEnd w:id="130"/>
      <w:bookmarkEnd w:id="131"/>
      <w:bookmarkEnd w:id="132"/>
      <w:bookmarkEnd w:id="133"/>
      <w:r w:rsidR="00AA2F57" w:rsidRPr="0076726F">
        <w:rPr>
          <w:rFonts w:ascii="Cambria" w:hAnsi="Cambria"/>
          <w:noProof w:val="0"/>
          <w:color w:val="44546A" w:themeColor="text2"/>
          <w:sz w:val="28"/>
          <w:szCs w:val="28"/>
        </w:rPr>
        <w:t xml:space="preserve"> </w:t>
      </w:r>
    </w:p>
    <w:p w14:paraId="69016EFE" w14:textId="49061ECF" w:rsidR="0087225A" w:rsidRPr="0076726F" w:rsidRDefault="00E4507A" w:rsidP="00D15D0E">
      <w:pPr>
        <w:rPr>
          <w:rFonts w:ascii="Cambria" w:hAnsi="Cambria"/>
        </w:rPr>
      </w:pPr>
      <w:r w:rsidRPr="0076726F">
        <w:rPr>
          <w:rFonts w:ascii="Cambria" w:hAnsi="Cambria" w:cstheme="minorBidi"/>
          <w:color w:val="000000"/>
          <w:lang w:eastAsia="en-US"/>
        </w:rPr>
        <w:t>Pārrobežu gaisa piesārņojums attiecībā uz galvenajām piesārņojošām vielām ir analizēts Latvijas specifiskajā ziņojumā</w:t>
      </w:r>
      <w:r w:rsidRPr="0076726F">
        <w:rPr>
          <w:rFonts w:ascii="Cambria" w:hAnsi="Cambria" w:cstheme="minorBidi"/>
          <w:color w:val="000000"/>
          <w:vertAlign w:val="superscript"/>
          <w:lang w:eastAsia="en-US"/>
        </w:rPr>
        <w:footnoteReference w:id="57"/>
      </w:r>
      <w:r w:rsidRPr="0076726F">
        <w:rPr>
          <w:rFonts w:ascii="Cambria" w:hAnsi="Cambria" w:cstheme="minorBidi"/>
          <w:color w:val="000000"/>
          <w:lang w:eastAsia="en-US"/>
        </w:rPr>
        <w:t xml:space="preserve">, kas papildina </w:t>
      </w:r>
      <w:r w:rsidRPr="0076726F">
        <w:rPr>
          <w:rFonts w:ascii="Cambria" w:hAnsi="Cambria" w:cstheme="minorBidi"/>
          <w:i/>
          <w:iCs/>
          <w:color w:val="000000"/>
          <w:lang w:eastAsia="en-US"/>
        </w:rPr>
        <w:t>EMEP Status Report</w:t>
      </w:r>
      <w:r w:rsidRPr="0076726F">
        <w:rPr>
          <w:rFonts w:ascii="Cambria" w:hAnsi="Cambria" w:cstheme="minorBidi"/>
          <w:color w:val="000000"/>
          <w:lang w:eastAsia="en-US"/>
        </w:rPr>
        <w:t xml:space="preserve"> 1/2022</w:t>
      </w:r>
      <w:r w:rsidRPr="0076726F">
        <w:rPr>
          <w:rFonts w:ascii="Cambria" w:hAnsi="Cambria" w:cstheme="minorBidi"/>
          <w:color w:val="000000"/>
          <w:vertAlign w:val="superscript"/>
          <w:lang w:eastAsia="en-US"/>
        </w:rPr>
        <w:footnoteReference w:id="58"/>
      </w:r>
      <w:r w:rsidRPr="0076726F">
        <w:rPr>
          <w:rFonts w:ascii="Cambria" w:hAnsi="Cambria" w:cstheme="minorBidi"/>
          <w:color w:val="000000"/>
          <w:lang w:eastAsia="en-US"/>
        </w:rPr>
        <w:t xml:space="preserve"> ziņojumu</w:t>
      </w:r>
      <w:r w:rsidR="00B56945" w:rsidRPr="0076726F">
        <w:rPr>
          <w:rFonts w:ascii="Cambria" w:hAnsi="Cambria" w:cstheme="minorBidi"/>
          <w:color w:val="000000"/>
          <w:lang w:eastAsia="en-US"/>
        </w:rPr>
        <w:t xml:space="preserve">. </w:t>
      </w:r>
      <w:r w:rsidR="00B56945" w:rsidRPr="0076726F">
        <w:rPr>
          <w:rFonts w:ascii="Cambria" w:hAnsi="Cambria"/>
        </w:rPr>
        <w:t>Š</w:t>
      </w:r>
      <w:r w:rsidRPr="0076726F">
        <w:rPr>
          <w:rFonts w:ascii="Cambria" w:hAnsi="Cambria"/>
        </w:rPr>
        <w:t xml:space="preserve">ajā nodaļā </w:t>
      </w:r>
      <w:r w:rsidR="00B56945" w:rsidRPr="0076726F">
        <w:rPr>
          <w:rFonts w:ascii="Cambria" w:hAnsi="Cambria"/>
        </w:rPr>
        <w:t>apkopoti</w:t>
      </w:r>
      <w:r w:rsidRPr="0076726F">
        <w:rPr>
          <w:rFonts w:ascii="Cambria" w:hAnsi="Cambria"/>
        </w:rPr>
        <w:t xml:space="preserve"> galvenie secinājumi. </w:t>
      </w:r>
    </w:p>
    <w:p w14:paraId="656F4B5F" w14:textId="1C055315" w:rsidR="00AC5B6F" w:rsidRPr="0076726F" w:rsidRDefault="00E4507A" w:rsidP="00AC5B6F">
      <w:pPr>
        <w:spacing w:before="240" w:after="60"/>
        <w:rPr>
          <w:rFonts w:ascii="Cambria" w:hAnsi="Cambria"/>
          <w:b/>
          <w:bCs/>
          <w:color w:val="44546A" w:themeColor="text2"/>
          <w:sz w:val="24"/>
          <w:szCs w:val="24"/>
        </w:rPr>
      </w:pPr>
      <w:r w:rsidRPr="0076726F">
        <w:rPr>
          <w:rFonts w:ascii="Cambria" w:hAnsi="Cambria"/>
          <w:b/>
          <w:bCs/>
          <w:color w:val="44546A" w:themeColor="text2"/>
          <w:sz w:val="24"/>
          <w:szCs w:val="24"/>
        </w:rPr>
        <w:t>Sēra oksīdi/ oksidētā sēra savienojumu nosēdumi</w:t>
      </w:r>
      <w:r w:rsidRPr="0076726F">
        <w:rPr>
          <w:rFonts w:ascii="Cambria" w:hAnsi="Cambria"/>
          <w:b/>
          <w:bCs/>
          <w:color w:val="44546A" w:themeColor="text2"/>
          <w:sz w:val="24"/>
          <w:szCs w:val="24"/>
          <w:vertAlign w:val="superscript"/>
        </w:rPr>
        <w:footnoteReference w:id="59"/>
      </w:r>
      <w:r w:rsidRPr="0076726F">
        <w:rPr>
          <w:rFonts w:ascii="Cambria" w:hAnsi="Cambria"/>
          <w:b/>
          <w:bCs/>
          <w:color w:val="44546A" w:themeColor="text2"/>
          <w:sz w:val="24"/>
          <w:szCs w:val="24"/>
        </w:rPr>
        <w:t xml:space="preserve"> </w:t>
      </w:r>
    </w:p>
    <w:p w14:paraId="7529AA77" w14:textId="631A7DF5" w:rsidR="00AC5B6F" w:rsidRPr="0076726F" w:rsidRDefault="2A5FF2D4" w:rsidP="00D15D0E">
      <w:pPr>
        <w:rPr>
          <w:rFonts w:ascii="Cambria" w:hAnsi="Cambria"/>
          <w:color w:val="000000" w:themeColor="text1"/>
        </w:rPr>
      </w:pPr>
      <w:r w:rsidRPr="0076726F">
        <w:rPr>
          <w:rFonts w:ascii="Cambria" w:hAnsi="Cambria"/>
          <w:color w:val="000000" w:themeColor="text1"/>
        </w:rPr>
        <w:t>Dominējošo daļu (</w:t>
      </w:r>
      <w:r w:rsidR="568D724F" w:rsidRPr="0076726F">
        <w:rPr>
          <w:rFonts w:ascii="Cambria" w:hAnsi="Cambria" w:cs="Arial"/>
          <w:color w:val="202122"/>
          <w:sz w:val="21"/>
          <w:szCs w:val="21"/>
          <w:shd w:val="clear" w:color="auto" w:fill="FFFFFF"/>
        </w:rPr>
        <w:t>~</w:t>
      </w:r>
      <w:r w:rsidRPr="0076726F">
        <w:rPr>
          <w:rFonts w:ascii="Cambria" w:hAnsi="Cambria"/>
          <w:color w:val="000000" w:themeColor="text1"/>
        </w:rPr>
        <w:t>90</w:t>
      </w:r>
      <w:r w:rsidR="008237F5" w:rsidRPr="0076726F">
        <w:rPr>
          <w:rFonts w:ascii="Cambria" w:hAnsi="Cambria"/>
          <w:color w:val="000000" w:themeColor="text1"/>
        </w:rPr>
        <w:t> </w:t>
      </w:r>
      <w:r w:rsidRPr="0076726F">
        <w:rPr>
          <w:rFonts w:ascii="Cambria" w:hAnsi="Cambria"/>
          <w:color w:val="000000" w:themeColor="text1"/>
        </w:rPr>
        <w:t>%) no oksidēto sēra savienojumu nosēdum</w:t>
      </w:r>
      <w:r w:rsidR="0A14DFCE" w:rsidRPr="0076726F">
        <w:rPr>
          <w:rFonts w:ascii="Cambria" w:hAnsi="Cambria"/>
          <w:color w:val="000000" w:themeColor="text1"/>
        </w:rPr>
        <w:t>iem</w:t>
      </w:r>
      <w:r w:rsidRPr="0076726F">
        <w:rPr>
          <w:rFonts w:ascii="Cambria" w:hAnsi="Cambria"/>
          <w:color w:val="000000" w:themeColor="text1"/>
        </w:rPr>
        <w:t xml:space="preserve"> veido Latvijā ienākošais pārrobežu piesārņojums. Vienlaikus, salīdzinoši mazāks pārrobežu pārneses ieguldījums (60</w:t>
      </w:r>
      <w:r w:rsidR="00CF3CB5" w:rsidRPr="0076726F">
        <w:rPr>
          <w:rFonts w:ascii="Cambria" w:hAnsi="Cambria"/>
          <w:color w:val="000000" w:themeColor="text1"/>
        </w:rPr>
        <w:t xml:space="preserve"> - </w:t>
      </w:r>
      <w:r w:rsidRPr="0076726F">
        <w:rPr>
          <w:rFonts w:ascii="Cambria" w:hAnsi="Cambria"/>
          <w:color w:val="000000" w:themeColor="text1"/>
        </w:rPr>
        <w:t xml:space="preserve">80%) kopējos nosēdumos ir aprēķināts Rīgai un Pierīgai. </w:t>
      </w:r>
      <w:r w:rsidRPr="0076726F">
        <w:rPr>
          <w:rFonts w:ascii="Cambria" w:hAnsi="Cambria"/>
        </w:rPr>
        <w:t>No Latvijā radītajām emisijām apmēram 40</w:t>
      </w:r>
      <w:r w:rsidR="00CF3CB5" w:rsidRPr="0076726F">
        <w:rPr>
          <w:rFonts w:ascii="Cambria" w:hAnsi="Cambria"/>
        </w:rPr>
        <w:t> </w:t>
      </w:r>
      <w:r w:rsidRPr="0076726F">
        <w:rPr>
          <w:rFonts w:ascii="Cambria" w:hAnsi="Cambria"/>
        </w:rPr>
        <w:t>% nosēžas Latvijas teritorijā, bet 60</w:t>
      </w:r>
      <w:r w:rsidR="00CF3CB5" w:rsidRPr="0076726F">
        <w:rPr>
          <w:rFonts w:ascii="Cambria" w:hAnsi="Cambria"/>
        </w:rPr>
        <w:t> </w:t>
      </w:r>
      <w:r w:rsidRPr="0076726F">
        <w:rPr>
          <w:rFonts w:ascii="Cambria" w:hAnsi="Cambria"/>
        </w:rPr>
        <w:t>% veido pārrobežu pārnesi uz citām teritorijām.</w:t>
      </w:r>
      <w:r w:rsidRPr="0076726F">
        <w:rPr>
          <w:rFonts w:ascii="Cambria" w:hAnsi="Cambria"/>
          <w:color w:val="000000" w:themeColor="text1"/>
        </w:rPr>
        <w:t xml:space="preserve"> </w:t>
      </w:r>
    </w:p>
    <w:p w14:paraId="3FBF0F4B" w14:textId="1BE51B98" w:rsidR="00AC5B6F" w:rsidRPr="0076726F" w:rsidRDefault="00E4507A" w:rsidP="00AC5B6F">
      <w:pPr>
        <w:spacing w:before="240" w:after="60"/>
        <w:rPr>
          <w:rFonts w:ascii="Cambria" w:hAnsi="Cambria"/>
          <w:b/>
          <w:bCs/>
          <w:color w:val="44546A" w:themeColor="text2"/>
          <w:sz w:val="24"/>
          <w:szCs w:val="24"/>
        </w:rPr>
      </w:pPr>
      <w:r w:rsidRPr="0076726F">
        <w:rPr>
          <w:rFonts w:ascii="Cambria" w:hAnsi="Cambria"/>
          <w:b/>
          <w:bCs/>
          <w:color w:val="44546A" w:themeColor="text2"/>
          <w:sz w:val="24"/>
          <w:szCs w:val="24"/>
        </w:rPr>
        <w:t>NOx / oksidēto slāpekļa savienojumu nosēdumi</w:t>
      </w:r>
    </w:p>
    <w:p w14:paraId="02C45F7C" w14:textId="13F3F1FE" w:rsidR="00A262D6" w:rsidRPr="0076726F" w:rsidRDefault="2A5FF2D4" w:rsidP="00907748">
      <w:pPr>
        <w:rPr>
          <w:rFonts w:ascii="Cambria" w:hAnsi="Cambria"/>
        </w:rPr>
      </w:pPr>
      <w:r w:rsidRPr="0076726F">
        <w:rPr>
          <w:rFonts w:ascii="Cambria" w:hAnsi="Cambria"/>
          <w:color w:val="000000" w:themeColor="text1"/>
        </w:rPr>
        <w:t>Dominējošo daļu no oksidēto slāpekļa savienojumu nosēdum</w:t>
      </w:r>
      <w:r w:rsidR="779062B9" w:rsidRPr="0076726F">
        <w:rPr>
          <w:rFonts w:ascii="Cambria" w:hAnsi="Cambria"/>
          <w:color w:val="000000" w:themeColor="text1"/>
        </w:rPr>
        <w:t>iem</w:t>
      </w:r>
      <w:r w:rsidRPr="0076726F">
        <w:rPr>
          <w:rFonts w:ascii="Cambria" w:hAnsi="Cambria"/>
          <w:color w:val="000000" w:themeColor="text1"/>
        </w:rPr>
        <w:t xml:space="preserve"> veido Latvijā ienākošais pārrobežu piesārņojums. Lielākajā daļā Latvijas pārrobežu pārneses ieguldījums kopējos nosēdumos ir 80</w:t>
      </w:r>
      <w:r w:rsidR="00CF3CB5" w:rsidRPr="0076726F">
        <w:rPr>
          <w:rFonts w:ascii="Cambria" w:hAnsi="Cambria"/>
          <w:color w:val="000000" w:themeColor="text1"/>
        </w:rPr>
        <w:t xml:space="preserve"> - </w:t>
      </w:r>
      <w:r w:rsidRPr="0076726F">
        <w:rPr>
          <w:rFonts w:ascii="Cambria" w:hAnsi="Cambria"/>
          <w:color w:val="000000" w:themeColor="text1"/>
        </w:rPr>
        <w:t>90</w:t>
      </w:r>
      <w:r w:rsidR="00CF3CB5" w:rsidRPr="0076726F">
        <w:rPr>
          <w:rFonts w:ascii="Cambria" w:hAnsi="Cambria"/>
          <w:color w:val="000000" w:themeColor="text1"/>
        </w:rPr>
        <w:t> </w:t>
      </w:r>
      <w:r w:rsidRPr="0076726F">
        <w:rPr>
          <w:rFonts w:ascii="Cambria" w:hAnsi="Cambria"/>
          <w:color w:val="000000" w:themeColor="text1"/>
        </w:rPr>
        <w:t>%. Augstāks (&gt;</w:t>
      </w:r>
      <w:r w:rsidR="00537A9A" w:rsidRPr="0076726F">
        <w:rPr>
          <w:rFonts w:ascii="Cambria" w:hAnsi="Cambria"/>
          <w:color w:val="000000" w:themeColor="text1"/>
        </w:rPr>
        <w:t> </w:t>
      </w:r>
      <w:r w:rsidRPr="0076726F">
        <w:rPr>
          <w:rFonts w:ascii="Cambria" w:hAnsi="Cambria"/>
          <w:color w:val="000000" w:themeColor="text1"/>
        </w:rPr>
        <w:t>90</w:t>
      </w:r>
      <w:r w:rsidR="00CF3CB5" w:rsidRPr="0076726F">
        <w:rPr>
          <w:rFonts w:ascii="Cambria" w:hAnsi="Cambria"/>
          <w:color w:val="000000" w:themeColor="text1"/>
        </w:rPr>
        <w:t> </w:t>
      </w:r>
      <w:r w:rsidRPr="0076726F">
        <w:rPr>
          <w:rFonts w:ascii="Cambria" w:hAnsi="Cambria"/>
          <w:color w:val="000000" w:themeColor="text1"/>
        </w:rPr>
        <w:t>%) pārrobežu pārneses ieguldījums ir Rietumkurzemē un Rīgas jūras līča rietumu piekrastē, savukārt mazāks pārrobežu pārneses ieguldījums kopējos nosēdumos ir novērtēts Rīgai (50</w:t>
      </w:r>
      <w:r w:rsidR="00537A9A" w:rsidRPr="0076726F">
        <w:rPr>
          <w:rFonts w:ascii="Cambria" w:hAnsi="Cambria"/>
          <w:color w:val="000000" w:themeColor="text1"/>
        </w:rPr>
        <w:t> </w:t>
      </w:r>
      <w:r w:rsidR="00CF3CB5" w:rsidRPr="0076726F">
        <w:rPr>
          <w:rFonts w:ascii="Cambria" w:hAnsi="Cambria"/>
          <w:color w:val="000000" w:themeColor="text1"/>
        </w:rPr>
        <w:t>-</w:t>
      </w:r>
      <w:r w:rsidR="00537A9A" w:rsidRPr="0076726F">
        <w:rPr>
          <w:rFonts w:ascii="Cambria" w:hAnsi="Cambria"/>
          <w:color w:val="000000" w:themeColor="text1"/>
        </w:rPr>
        <w:t> </w:t>
      </w:r>
      <w:r w:rsidRPr="0076726F">
        <w:rPr>
          <w:rFonts w:ascii="Cambria" w:hAnsi="Cambria"/>
          <w:color w:val="000000" w:themeColor="text1"/>
        </w:rPr>
        <w:t>80%) un Latvijas centrālajai daļai,</w:t>
      </w:r>
      <w:r w:rsidR="09002B3E" w:rsidRPr="0076726F">
        <w:rPr>
          <w:rFonts w:ascii="Cambria" w:hAnsi="Cambria"/>
          <w:color w:val="000000" w:themeColor="text1"/>
        </w:rPr>
        <w:t xml:space="preserve"> </w:t>
      </w:r>
      <w:r w:rsidRPr="0076726F">
        <w:rPr>
          <w:rFonts w:ascii="Cambria" w:hAnsi="Cambria"/>
          <w:color w:val="000000" w:themeColor="text1"/>
        </w:rPr>
        <w:t>kā arī Daugavpilij, Rēzeknei, Valmierai, Saldum/Brocēniem un šo pilsētu pieguļošajām teritorijām (60</w:t>
      </w:r>
      <w:r w:rsidR="00CF3CB5" w:rsidRPr="0076726F">
        <w:rPr>
          <w:rFonts w:ascii="Cambria" w:hAnsi="Cambria"/>
          <w:color w:val="000000" w:themeColor="text1"/>
        </w:rPr>
        <w:t xml:space="preserve"> - </w:t>
      </w:r>
      <w:r w:rsidRPr="0076726F">
        <w:rPr>
          <w:rFonts w:ascii="Cambria" w:hAnsi="Cambria"/>
          <w:color w:val="000000" w:themeColor="text1"/>
        </w:rPr>
        <w:t>80</w:t>
      </w:r>
      <w:r w:rsidR="00CF3CB5" w:rsidRPr="0076726F">
        <w:rPr>
          <w:rFonts w:ascii="Cambria" w:hAnsi="Cambria"/>
          <w:color w:val="000000" w:themeColor="text1"/>
        </w:rPr>
        <w:t> </w:t>
      </w:r>
      <w:r w:rsidRPr="0076726F">
        <w:rPr>
          <w:rFonts w:ascii="Cambria" w:hAnsi="Cambria"/>
          <w:color w:val="000000" w:themeColor="text1"/>
        </w:rPr>
        <w:t xml:space="preserve">%). Vienlaikus Rīgā, Latvijas centrālajā daļā un atsevišķās Kurzemes piekrastes teritorijās ir salīdzinoši augstāks kopējo nosēdumu līmenis. </w:t>
      </w:r>
      <w:r w:rsidRPr="0076726F">
        <w:rPr>
          <w:rFonts w:ascii="Cambria" w:hAnsi="Cambria"/>
        </w:rPr>
        <w:t>Latvijas teritorijā nosēžas 14</w:t>
      </w:r>
      <w:r w:rsidR="00CF3CB5" w:rsidRPr="0076726F">
        <w:rPr>
          <w:rFonts w:ascii="Cambria" w:hAnsi="Cambria"/>
        </w:rPr>
        <w:t> </w:t>
      </w:r>
      <w:r w:rsidRPr="0076726F">
        <w:rPr>
          <w:rFonts w:ascii="Cambria" w:hAnsi="Cambria"/>
        </w:rPr>
        <w:t>% no Latvijā radītajām emisijām,  bet 86</w:t>
      </w:r>
      <w:r w:rsidR="00CF3CB5" w:rsidRPr="0076726F">
        <w:rPr>
          <w:rFonts w:ascii="Cambria" w:hAnsi="Cambria"/>
        </w:rPr>
        <w:t> </w:t>
      </w:r>
      <w:r w:rsidRPr="0076726F">
        <w:rPr>
          <w:rFonts w:ascii="Cambria" w:hAnsi="Cambria"/>
        </w:rPr>
        <w:t xml:space="preserve">% Latvijā radīto emisiju rada pārrobežu pārnesi. </w:t>
      </w:r>
    </w:p>
    <w:p w14:paraId="3880EB36" w14:textId="1AEBA540" w:rsidR="00DA6BF8" w:rsidRPr="0076726F" w:rsidRDefault="00DA6BF8" w:rsidP="00AC5B6F">
      <w:pPr>
        <w:spacing w:before="240" w:after="60"/>
        <w:rPr>
          <w:rFonts w:ascii="Cambria" w:hAnsi="Cambria"/>
          <w:b/>
          <w:bCs/>
          <w:color w:val="44546A" w:themeColor="text2"/>
          <w:sz w:val="24"/>
          <w:szCs w:val="24"/>
        </w:rPr>
      </w:pPr>
      <w:r w:rsidRPr="0076726F">
        <w:rPr>
          <w:rFonts w:ascii="Cambria" w:hAnsi="Cambria"/>
          <w:b/>
          <w:bCs/>
          <w:color w:val="44546A" w:themeColor="text2"/>
          <w:sz w:val="24"/>
          <w:szCs w:val="24"/>
        </w:rPr>
        <w:t>NH</w:t>
      </w:r>
      <w:r w:rsidRPr="0076726F">
        <w:rPr>
          <w:rFonts w:ascii="Cambria" w:hAnsi="Cambria"/>
          <w:b/>
          <w:bCs/>
          <w:color w:val="44546A" w:themeColor="text2"/>
          <w:sz w:val="24"/>
          <w:szCs w:val="24"/>
          <w:vertAlign w:val="subscript"/>
        </w:rPr>
        <w:t>3</w:t>
      </w:r>
      <w:r w:rsidRPr="0076726F">
        <w:rPr>
          <w:rFonts w:ascii="Cambria" w:hAnsi="Cambria"/>
          <w:b/>
          <w:bCs/>
          <w:color w:val="44546A" w:themeColor="text2"/>
          <w:sz w:val="24"/>
          <w:szCs w:val="24"/>
        </w:rPr>
        <w:t xml:space="preserve"> / reducēto slāpekļa savienojumu nosēdumi</w:t>
      </w:r>
    </w:p>
    <w:p w14:paraId="0B3D54CA" w14:textId="35A574A1" w:rsidR="00DA6BF8" w:rsidRPr="0076726F" w:rsidRDefault="29B696D3" w:rsidP="00AC5B6F">
      <w:pPr>
        <w:keepNext/>
        <w:keepLines/>
        <w:rPr>
          <w:rFonts w:ascii="Cambria" w:hAnsi="Cambria"/>
        </w:rPr>
      </w:pPr>
      <w:r w:rsidRPr="0076726F">
        <w:rPr>
          <w:rFonts w:ascii="Cambria" w:hAnsi="Cambria"/>
        </w:rPr>
        <w:t>Aptuveni 39</w:t>
      </w:r>
      <w:r w:rsidR="00CF3CB5" w:rsidRPr="0076726F">
        <w:rPr>
          <w:rFonts w:ascii="Cambria" w:hAnsi="Cambria"/>
        </w:rPr>
        <w:t> </w:t>
      </w:r>
      <w:r w:rsidRPr="0076726F">
        <w:rPr>
          <w:rFonts w:ascii="Cambria" w:hAnsi="Cambria"/>
        </w:rPr>
        <w:t xml:space="preserve">% no Latvijā radītajām </w:t>
      </w:r>
      <w:r w:rsidR="005D5EC9" w:rsidRPr="0076726F">
        <w:rPr>
          <w:rFonts w:ascii="Cambria" w:hAnsi="Cambria"/>
        </w:rPr>
        <w:t>NH</w:t>
      </w:r>
      <w:r w:rsidR="005D5EC9" w:rsidRPr="0076726F">
        <w:rPr>
          <w:rFonts w:ascii="Cambria" w:hAnsi="Cambria"/>
          <w:vertAlign w:val="subscript"/>
        </w:rPr>
        <w:t>3</w:t>
      </w:r>
      <w:r w:rsidRPr="0076726F" w:rsidDel="005D5EC9">
        <w:rPr>
          <w:rFonts w:ascii="Cambria" w:hAnsi="Cambria"/>
          <w:vertAlign w:val="subscript"/>
        </w:rPr>
        <w:t xml:space="preserve"> </w:t>
      </w:r>
      <w:r w:rsidR="00EE0B64" w:rsidRPr="0076726F">
        <w:rPr>
          <w:rFonts w:ascii="Cambria" w:hAnsi="Cambria"/>
          <w:vertAlign w:val="subscript"/>
        </w:rPr>
        <w:t xml:space="preserve"> </w:t>
      </w:r>
      <w:r w:rsidRPr="0076726F">
        <w:rPr>
          <w:rFonts w:ascii="Cambria" w:hAnsi="Cambria"/>
        </w:rPr>
        <w:t>emisijām nosēžas Latvijas teritorijā, bet 61</w:t>
      </w:r>
      <w:r w:rsidR="00CF3CB5" w:rsidRPr="0076726F">
        <w:rPr>
          <w:rFonts w:ascii="Cambria" w:hAnsi="Cambria"/>
        </w:rPr>
        <w:t> </w:t>
      </w:r>
      <w:r w:rsidRPr="0076726F">
        <w:rPr>
          <w:rFonts w:ascii="Cambria" w:hAnsi="Cambria"/>
        </w:rPr>
        <w:t xml:space="preserve">% Latvijā radīto </w:t>
      </w:r>
      <w:r w:rsidR="00161B57" w:rsidRPr="0076726F">
        <w:rPr>
          <w:rFonts w:ascii="Cambria" w:hAnsi="Cambria"/>
        </w:rPr>
        <w:t>NH</w:t>
      </w:r>
      <w:r w:rsidR="00161B57" w:rsidRPr="0076726F">
        <w:rPr>
          <w:rFonts w:ascii="Cambria" w:hAnsi="Cambria"/>
          <w:vertAlign w:val="subscript"/>
        </w:rPr>
        <w:t>3</w:t>
      </w:r>
      <w:r w:rsidR="00161B57" w:rsidRPr="0076726F">
        <w:rPr>
          <w:rFonts w:ascii="Cambria" w:hAnsi="Cambria"/>
        </w:rPr>
        <w:t xml:space="preserve"> </w:t>
      </w:r>
      <w:r w:rsidRPr="0076726F">
        <w:rPr>
          <w:rFonts w:ascii="Cambria" w:hAnsi="Cambria"/>
        </w:rPr>
        <w:t xml:space="preserve">emisiju veido pārrobežu pārnesi. </w:t>
      </w:r>
      <w:r w:rsidRPr="0076726F">
        <w:rPr>
          <w:rFonts w:ascii="Cambria" w:hAnsi="Cambria"/>
          <w:color w:val="000000" w:themeColor="text1"/>
        </w:rPr>
        <w:t>Lielākajā daļā Latvijas pārrobežu pārneses ieguldījums kopējā nosēdumu apjomā ir 60</w:t>
      </w:r>
      <w:r w:rsidR="00CF3CB5" w:rsidRPr="0076726F">
        <w:rPr>
          <w:rFonts w:ascii="Cambria" w:hAnsi="Cambria"/>
          <w:color w:val="000000" w:themeColor="text1"/>
        </w:rPr>
        <w:t xml:space="preserve"> - </w:t>
      </w:r>
      <w:r w:rsidRPr="0076726F">
        <w:rPr>
          <w:rFonts w:ascii="Cambria" w:hAnsi="Cambria"/>
          <w:color w:val="000000" w:themeColor="text1"/>
        </w:rPr>
        <w:t>80%. Virs 80</w:t>
      </w:r>
      <w:r w:rsidR="00CF3CB5" w:rsidRPr="0076726F">
        <w:rPr>
          <w:rFonts w:ascii="Cambria" w:hAnsi="Cambria"/>
          <w:color w:val="000000" w:themeColor="text1"/>
        </w:rPr>
        <w:t> </w:t>
      </w:r>
      <w:r w:rsidRPr="0076726F">
        <w:rPr>
          <w:rFonts w:ascii="Cambria" w:hAnsi="Cambria"/>
          <w:color w:val="000000" w:themeColor="text1"/>
        </w:rPr>
        <w:t>% pārrobež</w:t>
      </w:r>
      <w:r w:rsidR="74D49361" w:rsidRPr="0076726F">
        <w:rPr>
          <w:rFonts w:ascii="Cambria" w:hAnsi="Cambria"/>
          <w:color w:val="000000" w:themeColor="text1"/>
        </w:rPr>
        <w:t>u</w:t>
      </w:r>
      <w:r w:rsidRPr="0076726F">
        <w:rPr>
          <w:rFonts w:ascii="Cambria" w:hAnsi="Cambria"/>
          <w:color w:val="000000" w:themeColor="text1"/>
        </w:rPr>
        <w:t xml:space="preserve"> piesārņojuma pārneses ieguldījums ir novērtēts Rietumkurzemes, Rīgas jūras līča piekrastes, Latvijas dienvidu teritorijās un austrumu robežai pieguļošajās teritorijās.</w:t>
      </w:r>
    </w:p>
    <w:p w14:paraId="31D77856" w14:textId="2B8EF37C" w:rsidR="00E4507A" w:rsidRPr="0076726F" w:rsidRDefault="00E4507A" w:rsidP="00AC5B6F">
      <w:pPr>
        <w:spacing w:before="240" w:after="60"/>
        <w:rPr>
          <w:rFonts w:ascii="Cambria" w:hAnsi="Cambria"/>
          <w:b/>
          <w:bCs/>
          <w:color w:val="44546A" w:themeColor="text2"/>
          <w:sz w:val="24"/>
          <w:szCs w:val="24"/>
        </w:rPr>
      </w:pPr>
      <w:r w:rsidRPr="0076726F">
        <w:rPr>
          <w:rFonts w:ascii="Cambria" w:hAnsi="Cambria"/>
          <w:b/>
          <w:bCs/>
          <w:color w:val="44546A" w:themeColor="text2"/>
          <w:sz w:val="24"/>
          <w:szCs w:val="24"/>
        </w:rPr>
        <w:t xml:space="preserve">Daļiņas </w:t>
      </w:r>
    </w:p>
    <w:p w14:paraId="039E93E8" w14:textId="7EBDE3FC" w:rsidR="00E4507A" w:rsidRPr="0076726F" w:rsidRDefault="00E4507A" w:rsidP="00AC5B6F">
      <w:pPr>
        <w:rPr>
          <w:rFonts w:ascii="Cambria" w:hAnsi="Cambria"/>
        </w:rPr>
      </w:pPr>
      <w:r w:rsidRPr="0076726F">
        <w:rPr>
          <w:rFonts w:ascii="Cambria" w:hAnsi="Cambria"/>
        </w:rPr>
        <w:t xml:space="preserve">Latvijas </w:t>
      </w:r>
      <w:r w:rsidR="00D05EE6" w:rsidRPr="0076726F">
        <w:rPr>
          <w:rFonts w:ascii="Cambria" w:hAnsi="Cambria"/>
        </w:rPr>
        <w:t>daļiņu</w:t>
      </w:r>
      <w:r w:rsidRPr="0076726F">
        <w:rPr>
          <w:rFonts w:ascii="Cambria" w:hAnsi="Cambria"/>
        </w:rPr>
        <w:t xml:space="preserve"> emisiju avotu ieguldījums kopējā koncentrācijā ir attiecīgi aptuveni 47</w:t>
      </w:r>
      <w:r w:rsidR="00CF3CB5" w:rsidRPr="0076726F">
        <w:rPr>
          <w:rFonts w:ascii="Cambria" w:hAnsi="Cambria"/>
        </w:rPr>
        <w:t> </w:t>
      </w:r>
      <w:r w:rsidRPr="0076726F">
        <w:rPr>
          <w:rFonts w:ascii="Cambria" w:hAnsi="Cambria"/>
        </w:rPr>
        <w:t>% (</w:t>
      </w:r>
      <w:r w:rsidR="00402F98" w:rsidRPr="0076726F">
        <w:rPr>
          <w:rFonts w:ascii="Cambria" w:hAnsi="Cambria"/>
        </w:rPr>
        <w:t>PPM – pr</w:t>
      </w:r>
      <w:r w:rsidRPr="0076726F">
        <w:rPr>
          <w:rFonts w:ascii="Cambria" w:hAnsi="Cambria"/>
        </w:rPr>
        <w:t>imārās antropogēniskas izcelsmes daļiņas PM</w:t>
      </w:r>
      <w:r w:rsidRPr="0076726F">
        <w:rPr>
          <w:rFonts w:ascii="Cambria" w:hAnsi="Cambria"/>
          <w:vertAlign w:val="subscript"/>
        </w:rPr>
        <w:t>2,5</w:t>
      </w:r>
      <w:r w:rsidRPr="0076726F">
        <w:rPr>
          <w:rFonts w:ascii="Cambria" w:hAnsi="Cambria"/>
        </w:rPr>
        <w:t>), 21</w:t>
      </w:r>
      <w:r w:rsidR="00CF3CB5" w:rsidRPr="0076726F">
        <w:rPr>
          <w:rFonts w:ascii="Cambria" w:hAnsi="Cambria"/>
        </w:rPr>
        <w:t> </w:t>
      </w:r>
      <w:r w:rsidRPr="0076726F">
        <w:rPr>
          <w:rFonts w:ascii="Cambria" w:hAnsi="Cambria"/>
        </w:rPr>
        <w:t>% (daļiņas PM</w:t>
      </w:r>
      <w:r w:rsidRPr="0076726F">
        <w:rPr>
          <w:rFonts w:ascii="Cambria" w:hAnsi="Cambria"/>
          <w:vertAlign w:val="subscript"/>
        </w:rPr>
        <w:t>2,5</w:t>
      </w:r>
      <w:r w:rsidRPr="0076726F">
        <w:rPr>
          <w:rFonts w:ascii="Cambria" w:hAnsi="Cambria"/>
        </w:rPr>
        <w:t>), 29</w:t>
      </w:r>
      <w:r w:rsidR="00CF3CB5" w:rsidRPr="0076726F">
        <w:rPr>
          <w:rFonts w:ascii="Cambria" w:hAnsi="Cambria"/>
        </w:rPr>
        <w:t> </w:t>
      </w:r>
      <w:r w:rsidRPr="0076726F">
        <w:rPr>
          <w:rFonts w:ascii="Cambria" w:hAnsi="Cambria"/>
        </w:rPr>
        <w:t>% (daļiņas PM</w:t>
      </w:r>
      <w:r w:rsidRPr="0076726F">
        <w:rPr>
          <w:rFonts w:ascii="Cambria" w:hAnsi="Cambria"/>
          <w:vertAlign w:val="subscript"/>
        </w:rPr>
        <w:t>rupjās</w:t>
      </w:r>
      <w:r w:rsidRPr="0076726F">
        <w:rPr>
          <w:rFonts w:ascii="Cambria" w:hAnsi="Cambria"/>
          <w:vertAlign w:val="superscript"/>
        </w:rPr>
        <w:footnoteReference w:id="60"/>
      </w:r>
      <w:r w:rsidRPr="0076726F">
        <w:rPr>
          <w:rFonts w:ascii="Cambria" w:hAnsi="Cambria"/>
        </w:rPr>
        <w:t>) un 10</w:t>
      </w:r>
      <w:r w:rsidR="00CF3CB5" w:rsidRPr="0076726F">
        <w:rPr>
          <w:rFonts w:ascii="Cambria" w:hAnsi="Cambria"/>
        </w:rPr>
        <w:t> </w:t>
      </w:r>
      <w:r w:rsidRPr="0076726F">
        <w:rPr>
          <w:rFonts w:ascii="Cambria" w:hAnsi="Cambria"/>
        </w:rPr>
        <w:t>% (sekundāri neorganiskie aerosoli).</w:t>
      </w:r>
      <w:r w:rsidR="00AC5B6F" w:rsidRPr="0076726F">
        <w:rPr>
          <w:rFonts w:ascii="Cambria" w:hAnsi="Cambria"/>
        </w:rPr>
        <w:t xml:space="preserve"> </w:t>
      </w:r>
      <w:r w:rsidR="00F85902" w:rsidRPr="0076726F">
        <w:rPr>
          <w:rFonts w:ascii="Cambria" w:hAnsi="Cambria"/>
        </w:rPr>
        <w:t xml:space="preserve"> N</w:t>
      </w:r>
      <w:r w:rsidRPr="0076726F">
        <w:rPr>
          <w:rFonts w:ascii="Cambria" w:hAnsi="Cambria"/>
        </w:rPr>
        <w:t>ovērtētais dabisko avotu – jūras sāls un dabisko putekļu</w:t>
      </w:r>
      <w:r w:rsidR="001A235D" w:rsidRPr="0076726F">
        <w:rPr>
          <w:rFonts w:ascii="Cambria" w:hAnsi="Cambria"/>
        </w:rPr>
        <w:t> </w:t>
      </w:r>
      <w:r w:rsidRPr="0076726F">
        <w:rPr>
          <w:rFonts w:ascii="Cambria" w:hAnsi="Cambria"/>
        </w:rPr>
        <w:t>– relatīvais ieguldījums daļiņu piesārņojuma līmenī veido:</w:t>
      </w:r>
    </w:p>
    <w:p w14:paraId="759CEBA4" w14:textId="750C32FD" w:rsidR="00E4507A" w:rsidRPr="0076726F" w:rsidRDefault="00E4507A" w:rsidP="006F5A80">
      <w:pPr>
        <w:numPr>
          <w:ilvl w:val="0"/>
          <w:numId w:val="9"/>
        </w:numPr>
        <w:spacing w:before="0" w:after="0"/>
        <w:ind w:left="567" w:hanging="425"/>
        <w:contextualSpacing/>
        <w:rPr>
          <w:rFonts w:ascii="Cambria" w:hAnsi="Cambria"/>
        </w:rPr>
      </w:pPr>
      <w:r w:rsidRPr="0076726F">
        <w:rPr>
          <w:rFonts w:ascii="Cambria" w:hAnsi="Cambria"/>
        </w:rPr>
        <w:t>daļiņu PM</w:t>
      </w:r>
      <w:r w:rsidRPr="0076726F">
        <w:rPr>
          <w:rFonts w:ascii="Cambria" w:hAnsi="Cambria"/>
          <w:vertAlign w:val="subscript"/>
        </w:rPr>
        <w:t xml:space="preserve">10 </w:t>
      </w:r>
      <w:r w:rsidRPr="0076726F">
        <w:rPr>
          <w:rFonts w:ascii="Cambria" w:hAnsi="Cambria"/>
        </w:rPr>
        <w:t>gadījumā</w:t>
      </w:r>
      <w:r w:rsidR="00402F98" w:rsidRPr="0076726F">
        <w:rPr>
          <w:rFonts w:ascii="Cambria" w:hAnsi="Cambria"/>
        </w:rPr>
        <w:t>:</w:t>
      </w:r>
      <w:r w:rsidRPr="0076726F">
        <w:rPr>
          <w:rFonts w:ascii="Cambria" w:hAnsi="Cambria"/>
        </w:rPr>
        <w:t xml:space="preserve"> 20</w:t>
      </w:r>
      <w:r w:rsidR="00CF3CB5" w:rsidRPr="0076726F">
        <w:rPr>
          <w:rFonts w:ascii="Cambria" w:hAnsi="Cambria"/>
          <w:color w:val="000000" w:themeColor="text1"/>
        </w:rPr>
        <w:t xml:space="preserve"> - </w:t>
      </w:r>
      <w:r w:rsidRPr="0076726F">
        <w:rPr>
          <w:rFonts w:ascii="Cambria" w:hAnsi="Cambria"/>
        </w:rPr>
        <w:t>30</w:t>
      </w:r>
      <w:r w:rsidR="00CF3CB5" w:rsidRPr="0076726F">
        <w:rPr>
          <w:rFonts w:ascii="Cambria" w:hAnsi="Cambria"/>
        </w:rPr>
        <w:t> </w:t>
      </w:r>
      <w:r w:rsidRPr="0076726F">
        <w:rPr>
          <w:rFonts w:ascii="Cambria" w:hAnsi="Cambria"/>
        </w:rPr>
        <w:t>%; augstāks tas ir Latvijas piekrastes teritorijās (30</w:t>
      </w:r>
      <w:r w:rsidR="00CF3CB5" w:rsidRPr="0076726F">
        <w:rPr>
          <w:rFonts w:ascii="Cambria" w:hAnsi="Cambria"/>
          <w:color w:val="000000" w:themeColor="text1"/>
        </w:rPr>
        <w:t xml:space="preserve"> - </w:t>
      </w:r>
      <w:r w:rsidRPr="0076726F">
        <w:rPr>
          <w:rFonts w:ascii="Cambria" w:hAnsi="Cambria"/>
        </w:rPr>
        <w:t>40</w:t>
      </w:r>
      <w:r w:rsidR="00CF3CB5" w:rsidRPr="0076726F">
        <w:rPr>
          <w:rFonts w:ascii="Cambria" w:hAnsi="Cambria"/>
        </w:rPr>
        <w:t> </w:t>
      </w:r>
      <w:r w:rsidRPr="0076726F">
        <w:rPr>
          <w:rFonts w:ascii="Cambria" w:hAnsi="Cambria"/>
        </w:rPr>
        <w:t>%), savukārt zemāks – lielāko pilsētu teritorijās (10</w:t>
      </w:r>
      <w:r w:rsidR="00CF3CB5" w:rsidRPr="0076726F">
        <w:rPr>
          <w:rFonts w:ascii="Cambria" w:hAnsi="Cambria"/>
          <w:color w:val="000000" w:themeColor="text1"/>
        </w:rPr>
        <w:t xml:space="preserve"> - </w:t>
      </w:r>
      <w:r w:rsidRPr="0076726F">
        <w:rPr>
          <w:rFonts w:ascii="Cambria" w:hAnsi="Cambria"/>
        </w:rPr>
        <w:t>20</w:t>
      </w:r>
      <w:r w:rsidR="00CF3CB5" w:rsidRPr="0076726F">
        <w:rPr>
          <w:rFonts w:ascii="Cambria" w:hAnsi="Cambria"/>
        </w:rPr>
        <w:t> </w:t>
      </w:r>
      <w:r w:rsidRPr="0076726F">
        <w:rPr>
          <w:rFonts w:ascii="Cambria" w:hAnsi="Cambria"/>
        </w:rPr>
        <w:t>%);</w:t>
      </w:r>
    </w:p>
    <w:p w14:paraId="53937E04" w14:textId="35DD9889" w:rsidR="00BB3919" w:rsidRPr="0076726F" w:rsidRDefault="00E4507A" w:rsidP="00043DEF">
      <w:pPr>
        <w:numPr>
          <w:ilvl w:val="0"/>
          <w:numId w:val="9"/>
        </w:numPr>
        <w:ind w:left="567" w:hanging="425"/>
        <w:contextualSpacing/>
        <w:rPr>
          <w:rFonts w:ascii="Cambria" w:hAnsi="Cambria"/>
        </w:rPr>
      </w:pPr>
      <w:r w:rsidRPr="0076726F">
        <w:rPr>
          <w:rFonts w:ascii="Cambria" w:hAnsi="Cambria"/>
        </w:rPr>
        <w:t>daļiņu PM</w:t>
      </w:r>
      <w:r w:rsidRPr="0076726F">
        <w:rPr>
          <w:rFonts w:ascii="Cambria" w:hAnsi="Cambria"/>
          <w:vertAlign w:val="subscript"/>
        </w:rPr>
        <w:t xml:space="preserve">2,5 </w:t>
      </w:r>
      <w:r w:rsidRPr="0076726F">
        <w:rPr>
          <w:rFonts w:ascii="Cambria" w:hAnsi="Cambria"/>
        </w:rPr>
        <w:t>gadījumā</w:t>
      </w:r>
      <w:r w:rsidR="00E910DB" w:rsidRPr="0076726F">
        <w:rPr>
          <w:rFonts w:ascii="Cambria" w:hAnsi="Cambria"/>
        </w:rPr>
        <w:t>:</w:t>
      </w:r>
      <w:r w:rsidRPr="0076726F">
        <w:rPr>
          <w:rFonts w:ascii="Cambria" w:hAnsi="Cambria"/>
        </w:rPr>
        <w:t xml:space="preserve"> 10</w:t>
      </w:r>
      <w:r w:rsidR="00CF3CB5" w:rsidRPr="0076726F">
        <w:rPr>
          <w:rFonts w:ascii="Cambria" w:hAnsi="Cambria"/>
          <w:color w:val="000000" w:themeColor="text1"/>
        </w:rPr>
        <w:t xml:space="preserve"> - </w:t>
      </w:r>
      <w:r w:rsidRPr="0076726F">
        <w:rPr>
          <w:rFonts w:ascii="Cambria" w:hAnsi="Cambria"/>
        </w:rPr>
        <w:t>20</w:t>
      </w:r>
      <w:r w:rsidR="00CF3CB5" w:rsidRPr="0076726F">
        <w:rPr>
          <w:rFonts w:ascii="Cambria" w:hAnsi="Cambria"/>
        </w:rPr>
        <w:t> </w:t>
      </w:r>
      <w:r w:rsidRPr="0076726F">
        <w:rPr>
          <w:rFonts w:ascii="Cambria" w:hAnsi="Cambria"/>
        </w:rPr>
        <w:t>%; zemāks (līdz 10</w:t>
      </w:r>
      <w:r w:rsidR="00CF3CB5" w:rsidRPr="0076726F">
        <w:rPr>
          <w:rFonts w:ascii="Cambria" w:hAnsi="Cambria"/>
        </w:rPr>
        <w:t> </w:t>
      </w:r>
      <w:r w:rsidRPr="0076726F">
        <w:rPr>
          <w:rFonts w:ascii="Cambria" w:hAnsi="Cambria"/>
        </w:rPr>
        <w:t xml:space="preserve">%) tas ir atsevišķās teritorijās Latvijas centrālajā daļā un lielāko pilsētu teritorijās. </w:t>
      </w:r>
    </w:p>
    <w:p w14:paraId="7D4341BF" w14:textId="02C9B09E" w:rsidR="00BB3919" w:rsidRPr="0076726F" w:rsidRDefault="00BB3919" w:rsidP="00BB3919">
      <w:pPr>
        <w:ind w:left="567"/>
        <w:contextualSpacing/>
        <w:jc w:val="left"/>
        <w:rPr>
          <w:rFonts w:ascii="Cambria" w:hAnsi="Cambria"/>
        </w:rPr>
      </w:pPr>
    </w:p>
    <w:p w14:paraId="2D7C97AC" w14:textId="0E895081" w:rsidR="00BB3919" w:rsidRPr="0076726F" w:rsidRDefault="00E27CEC" w:rsidP="00BB3919">
      <w:pPr>
        <w:ind w:left="567"/>
        <w:contextualSpacing/>
        <w:jc w:val="left"/>
        <w:rPr>
          <w:rFonts w:ascii="Cambria" w:hAnsi="Cambria"/>
        </w:rPr>
      </w:pPr>
      <w:r w:rsidRPr="0076726F">
        <w:rPr>
          <w:rFonts w:ascii="Cambria" w:hAnsi="Cambria"/>
          <w:noProof/>
        </w:rPr>
        <w:drawing>
          <wp:anchor distT="0" distB="0" distL="114300" distR="114300" simplePos="0" relativeHeight="251658251" behindDoc="0" locked="0" layoutInCell="1" allowOverlap="1" wp14:anchorId="0094B718" wp14:editId="0B9E4235">
            <wp:simplePos x="0" y="0"/>
            <wp:positionH relativeFrom="margin">
              <wp:posOffset>822960</wp:posOffset>
            </wp:positionH>
            <wp:positionV relativeFrom="margin">
              <wp:posOffset>193675</wp:posOffset>
            </wp:positionV>
            <wp:extent cx="4315460" cy="2990215"/>
            <wp:effectExtent l="0" t="0" r="8890" b="635"/>
            <wp:wrapSquare wrapText="bothSides"/>
            <wp:docPr id="2116358942" name="Picture 1" descr="A map of europe with blue arrows and yellow and green arr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358942" name="Picture 1" descr="A map of europe with blue arrows and yellow and green arrows&#10;&#10;Description automatically generated"/>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2299" r="2389" b="1696"/>
                    <a:stretch/>
                  </pic:blipFill>
                  <pic:spPr bwMode="auto">
                    <a:xfrm>
                      <a:off x="0" y="0"/>
                      <a:ext cx="4315460" cy="29902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5C41C30" w14:textId="2F757B15" w:rsidR="00BB3919" w:rsidRPr="0076726F" w:rsidRDefault="00BB3919" w:rsidP="00BB3919">
      <w:pPr>
        <w:ind w:left="567"/>
        <w:contextualSpacing/>
        <w:jc w:val="left"/>
        <w:rPr>
          <w:rFonts w:ascii="Cambria" w:hAnsi="Cambria"/>
        </w:rPr>
      </w:pPr>
    </w:p>
    <w:p w14:paraId="75707331" w14:textId="3E7DC182" w:rsidR="00BB3919" w:rsidRPr="0076726F" w:rsidRDefault="00BB3919" w:rsidP="00BB3919">
      <w:pPr>
        <w:ind w:left="567"/>
        <w:contextualSpacing/>
        <w:jc w:val="center"/>
        <w:rPr>
          <w:rFonts w:ascii="Cambria" w:hAnsi="Cambria"/>
        </w:rPr>
      </w:pPr>
    </w:p>
    <w:p w14:paraId="59D8F0D9" w14:textId="2B2F88EC" w:rsidR="00BB3919" w:rsidRPr="0076726F" w:rsidRDefault="00BB3919" w:rsidP="00BB3919">
      <w:pPr>
        <w:ind w:left="567"/>
        <w:contextualSpacing/>
        <w:jc w:val="center"/>
        <w:rPr>
          <w:rFonts w:ascii="Cambria" w:hAnsi="Cambria"/>
        </w:rPr>
      </w:pPr>
    </w:p>
    <w:p w14:paraId="45EA85D5" w14:textId="516DDAD5" w:rsidR="00BB3919" w:rsidRPr="0076726F" w:rsidRDefault="00BB3919" w:rsidP="00BB3919">
      <w:pPr>
        <w:ind w:left="567"/>
        <w:contextualSpacing/>
        <w:jc w:val="center"/>
        <w:rPr>
          <w:rFonts w:ascii="Cambria" w:hAnsi="Cambria"/>
        </w:rPr>
      </w:pPr>
    </w:p>
    <w:p w14:paraId="17ADD40E" w14:textId="7D180F52" w:rsidR="00BB3919" w:rsidRPr="0076726F" w:rsidRDefault="00BB3919" w:rsidP="00BB3919">
      <w:pPr>
        <w:ind w:left="567"/>
        <w:contextualSpacing/>
        <w:jc w:val="center"/>
        <w:rPr>
          <w:rFonts w:ascii="Cambria" w:hAnsi="Cambria"/>
        </w:rPr>
      </w:pPr>
    </w:p>
    <w:p w14:paraId="7C875D6D" w14:textId="7088EAB8" w:rsidR="00BB3919" w:rsidRPr="0076726F" w:rsidRDefault="00BB3919" w:rsidP="00BB3919">
      <w:pPr>
        <w:ind w:left="567"/>
        <w:contextualSpacing/>
        <w:jc w:val="center"/>
        <w:rPr>
          <w:rFonts w:ascii="Cambria" w:hAnsi="Cambria"/>
        </w:rPr>
      </w:pPr>
    </w:p>
    <w:p w14:paraId="5A504FCE" w14:textId="18E127B6" w:rsidR="00BB3919" w:rsidRPr="0076726F" w:rsidRDefault="00BB3919" w:rsidP="00BB3919">
      <w:pPr>
        <w:ind w:left="567"/>
        <w:contextualSpacing/>
        <w:jc w:val="center"/>
        <w:rPr>
          <w:rFonts w:ascii="Cambria" w:hAnsi="Cambria"/>
        </w:rPr>
      </w:pPr>
    </w:p>
    <w:p w14:paraId="73B44166" w14:textId="1E033553" w:rsidR="00BB3919" w:rsidRPr="0076726F" w:rsidRDefault="00BB3919" w:rsidP="00907748">
      <w:pPr>
        <w:contextualSpacing/>
        <w:rPr>
          <w:rFonts w:ascii="Cambria" w:hAnsi="Cambria"/>
        </w:rPr>
      </w:pPr>
    </w:p>
    <w:p w14:paraId="31734074" w14:textId="104E6A62" w:rsidR="00BB3919" w:rsidRPr="0076726F" w:rsidRDefault="00BB3919" w:rsidP="00BB3919">
      <w:pPr>
        <w:ind w:left="567"/>
        <w:contextualSpacing/>
        <w:jc w:val="center"/>
        <w:rPr>
          <w:rFonts w:ascii="Cambria" w:hAnsi="Cambria"/>
        </w:rPr>
      </w:pPr>
    </w:p>
    <w:p w14:paraId="5BF36AED" w14:textId="565FBEA1" w:rsidR="00BB3919" w:rsidRPr="0076726F" w:rsidRDefault="00BB3919" w:rsidP="00BB3919">
      <w:pPr>
        <w:ind w:left="567"/>
        <w:contextualSpacing/>
        <w:jc w:val="center"/>
        <w:rPr>
          <w:rFonts w:ascii="Cambria" w:hAnsi="Cambria"/>
        </w:rPr>
      </w:pPr>
    </w:p>
    <w:p w14:paraId="167B8726" w14:textId="44D9E95C" w:rsidR="00BB3919" w:rsidRPr="0076726F" w:rsidRDefault="00BB3919" w:rsidP="00BB3919">
      <w:pPr>
        <w:ind w:left="567"/>
        <w:contextualSpacing/>
        <w:jc w:val="center"/>
        <w:rPr>
          <w:rFonts w:ascii="Cambria" w:hAnsi="Cambria"/>
        </w:rPr>
      </w:pPr>
    </w:p>
    <w:p w14:paraId="45E5368A" w14:textId="10DC1580" w:rsidR="00BB3919" w:rsidRPr="0076726F" w:rsidRDefault="00BB3919" w:rsidP="00BB3919">
      <w:pPr>
        <w:ind w:left="567"/>
        <w:contextualSpacing/>
        <w:jc w:val="center"/>
        <w:rPr>
          <w:rFonts w:ascii="Cambria" w:hAnsi="Cambria"/>
        </w:rPr>
      </w:pPr>
    </w:p>
    <w:p w14:paraId="4C33A88A" w14:textId="1FF68A4C" w:rsidR="00BB3919" w:rsidRPr="0076726F" w:rsidRDefault="00BB3919" w:rsidP="00BB3919">
      <w:pPr>
        <w:ind w:left="567"/>
        <w:contextualSpacing/>
        <w:jc w:val="center"/>
        <w:rPr>
          <w:rFonts w:ascii="Cambria" w:hAnsi="Cambria"/>
        </w:rPr>
      </w:pPr>
    </w:p>
    <w:p w14:paraId="0D0455FA" w14:textId="77777777" w:rsidR="00043DEF" w:rsidRPr="0076726F" w:rsidRDefault="00043DEF" w:rsidP="00043DEF">
      <w:pPr>
        <w:contextualSpacing/>
        <w:rPr>
          <w:rFonts w:ascii="Cambria" w:hAnsi="Cambria"/>
          <w:bCs/>
          <w:i/>
          <w:iCs/>
          <w:sz w:val="20"/>
          <w:szCs w:val="20"/>
          <w:lang w:eastAsia="de-DE"/>
        </w:rPr>
      </w:pPr>
    </w:p>
    <w:p w14:paraId="0028342E" w14:textId="77777777" w:rsidR="00C12AFE" w:rsidRPr="0076726F" w:rsidRDefault="00C12AFE" w:rsidP="00043DEF">
      <w:pPr>
        <w:ind w:left="567"/>
        <w:contextualSpacing/>
        <w:jc w:val="center"/>
        <w:rPr>
          <w:rFonts w:ascii="Cambria" w:hAnsi="Cambria"/>
          <w:bCs/>
          <w:i/>
          <w:iCs/>
          <w:sz w:val="20"/>
          <w:szCs w:val="20"/>
          <w:lang w:eastAsia="de-DE"/>
        </w:rPr>
      </w:pPr>
    </w:p>
    <w:p w14:paraId="73EACCC8" w14:textId="77777777" w:rsidR="00C12AFE" w:rsidRPr="0076726F" w:rsidRDefault="00C12AFE" w:rsidP="00043DEF">
      <w:pPr>
        <w:ind w:left="567"/>
        <w:contextualSpacing/>
        <w:jc w:val="center"/>
        <w:rPr>
          <w:rFonts w:ascii="Cambria" w:hAnsi="Cambria"/>
          <w:bCs/>
          <w:i/>
          <w:iCs/>
          <w:sz w:val="20"/>
          <w:szCs w:val="20"/>
          <w:lang w:eastAsia="de-DE"/>
        </w:rPr>
      </w:pPr>
    </w:p>
    <w:p w14:paraId="4FE0E76E" w14:textId="21667D8A" w:rsidR="004F193C" w:rsidRPr="0076726F" w:rsidRDefault="00043DEF" w:rsidP="00043DEF">
      <w:pPr>
        <w:ind w:left="567"/>
        <w:contextualSpacing/>
        <w:jc w:val="center"/>
        <w:rPr>
          <w:rFonts w:ascii="Cambria" w:hAnsi="Cambria"/>
          <w:i/>
          <w:iCs/>
          <w:sz w:val="20"/>
          <w:szCs w:val="20"/>
        </w:rPr>
      </w:pPr>
      <w:r w:rsidRPr="0076726F">
        <w:rPr>
          <w:rFonts w:ascii="Cambria" w:hAnsi="Cambria"/>
          <w:bCs/>
          <w:i/>
          <w:iCs/>
          <w:sz w:val="20"/>
          <w:szCs w:val="20"/>
          <w:lang w:eastAsia="de-DE"/>
        </w:rPr>
        <w:t>12</w:t>
      </w:r>
      <w:r w:rsidR="00BB3919" w:rsidRPr="0076726F">
        <w:rPr>
          <w:rFonts w:ascii="Cambria" w:hAnsi="Cambria"/>
          <w:bCs/>
          <w:i/>
          <w:iCs/>
          <w:sz w:val="20"/>
          <w:szCs w:val="20"/>
          <w:lang w:eastAsia="de-DE"/>
        </w:rPr>
        <w:t xml:space="preserve">. attēls. </w:t>
      </w:r>
      <w:r w:rsidR="00BB3919" w:rsidRPr="0076726F">
        <w:rPr>
          <w:rFonts w:ascii="Cambria" w:hAnsi="Cambria"/>
          <w:bCs/>
          <w:i/>
          <w:iCs/>
          <w:sz w:val="20"/>
          <w:szCs w:val="20"/>
        </w:rPr>
        <w:t>Valstis un teritorijas, kurās notiek emisiju nosēšanās, %, 2020. gads</w:t>
      </w:r>
      <w:r w:rsidR="00BB3919" w:rsidRPr="0076726F">
        <w:rPr>
          <w:rFonts w:ascii="Cambria" w:hAnsi="Cambria"/>
          <w:i/>
          <w:iCs/>
          <w:sz w:val="20"/>
          <w:szCs w:val="20"/>
        </w:rPr>
        <w:t xml:space="preserve"> </w:t>
      </w:r>
    </w:p>
    <w:p w14:paraId="68C8BEB5" w14:textId="25F80D7B" w:rsidR="004F193C" w:rsidRPr="0076726F" w:rsidRDefault="004F193C" w:rsidP="00D15D0E">
      <w:pPr>
        <w:spacing w:before="0" w:after="160" w:line="259" w:lineRule="auto"/>
        <w:jc w:val="left"/>
        <w:rPr>
          <w:rFonts w:ascii="Cambria" w:hAnsi="Cambria"/>
        </w:rPr>
      </w:pPr>
    </w:p>
    <w:p w14:paraId="680D3B82" w14:textId="3829E5BA" w:rsidR="004F193C" w:rsidRPr="0076726F" w:rsidRDefault="00E27CEC" w:rsidP="00D15D0E">
      <w:pPr>
        <w:spacing w:before="0" w:after="160" w:line="259" w:lineRule="auto"/>
        <w:jc w:val="left"/>
        <w:rPr>
          <w:rFonts w:ascii="Cambria" w:hAnsi="Cambria"/>
        </w:rPr>
      </w:pPr>
      <w:r w:rsidRPr="0076726F">
        <w:rPr>
          <w:rFonts w:ascii="Cambria" w:hAnsi="Cambria"/>
          <w:i/>
          <w:iCs/>
          <w:noProof/>
          <w:sz w:val="20"/>
          <w:szCs w:val="20"/>
        </w:rPr>
        <w:drawing>
          <wp:anchor distT="0" distB="0" distL="114300" distR="114300" simplePos="0" relativeHeight="251658250" behindDoc="0" locked="0" layoutInCell="1" allowOverlap="1" wp14:anchorId="238F9E59" wp14:editId="3A5ED355">
            <wp:simplePos x="0" y="0"/>
            <wp:positionH relativeFrom="margin">
              <wp:align>center</wp:align>
            </wp:positionH>
            <wp:positionV relativeFrom="margin">
              <wp:posOffset>3794760</wp:posOffset>
            </wp:positionV>
            <wp:extent cx="4242435" cy="2990850"/>
            <wp:effectExtent l="0" t="0" r="5715" b="0"/>
            <wp:wrapSquare wrapText="bothSides"/>
            <wp:docPr id="1583336168" name="Picture 2" descr="A map of the world with arr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336168" name="Picture 2" descr="A map of the world with arrows&#10;&#10;Description automatically generated"/>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242435" cy="29908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9D3F74E" w14:textId="031AAAF8" w:rsidR="004F193C" w:rsidRPr="0076726F" w:rsidRDefault="004F193C" w:rsidP="00D15D0E">
      <w:pPr>
        <w:spacing w:before="0" w:after="160" w:line="259" w:lineRule="auto"/>
        <w:jc w:val="left"/>
        <w:rPr>
          <w:rFonts w:ascii="Cambria" w:hAnsi="Cambria"/>
        </w:rPr>
      </w:pPr>
    </w:p>
    <w:p w14:paraId="38F1CE17" w14:textId="37AF7CFA" w:rsidR="004F193C" w:rsidRPr="0076726F" w:rsidRDefault="004F193C" w:rsidP="00D15D0E">
      <w:pPr>
        <w:spacing w:before="0" w:after="160" w:line="259" w:lineRule="auto"/>
        <w:jc w:val="left"/>
        <w:rPr>
          <w:rFonts w:ascii="Cambria" w:hAnsi="Cambria"/>
        </w:rPr>
      </w:pPr>
    </w:p>
    <w:p w14:paraId="04809601" w14:textId="3E324E13" w:rsidR="004F193C" w:rsidRPr="0076726F" w:rsidRDefault="004F193C" w:rsidP="00D15D0E">
      <w:pPr>
        <w:spacing w:before="0" w:after="160" w:line="259" w:lineRule="auto"/>
        <w:jc w:val="left"/>
        <w:rPr>
          <w:rFonts w:ascii="Cambria" w:hAnsi="Cambria"/>
        </w:rPr>
      </w:pPr>
    </w:p>
    <w:p w14:paraId="10FF0BE1" w14:textId="63BA0518" w:rsidR="004F193C" w:rsidRPr="0076726F" w:rsidRDefault="004F193C" w:rsidP="00D15D0E">
      <w:pPr>
        <w:spacing w:before="0" w:after="160" w:line="259" w:lineRule="auto"/>
        <w:jc w:val="left"/>
        <w:rPr>
          <w:rFonts w:ascii="Cambria" w:hAnsi="Cambria"/>
        </w:rPr>
      </w:pPr>
    </w:p>
    <w:p w14:paraId="380D07D3" w14:textId="04EAF2C5" w:rsidR="004F193C" w:rsidRPr="0076726F" w:rsidRDefault="004F193C" w:rsidP="00D15D0E">
      <w:pPr>
        <w:spacing w:before="0" w:after="160" w:line="259" w:lineRule="auto"/>
        <w:jc w:val="left"/>
        <w:rPr>
          <w:rFonts w:ascii="Cambria" w:hAnsi="Cambria"/>
        </w:rPr>
      </w:pPr>
    </w:p>
    <w:p w14:paraId="7BFA36AD" w14:textId="77777777" w:rsidR="004F193C" w:rsidRPr="0076726F" w:rsidRDefault="004F193C" w:rsidP="00D15D0E">
      <w:pPr>
        <w:spacing w:before="0" w:after="160" w:line="259" w:lineRule="auto"/>
        <w:jc w:val="left"/>
        <w:rPr>
          <w:rFonts w:ascii="Cambria" w:hAnsi="Cambria"/>
        </w:rPr>
      </w:pPr>
    </w:p>
    <w:p w14:paraId="47C7C2D0" w14:textId="03BAEFF3" w:rsidR="004F193C" w:rsidRPr="0076726F" w:rsidRDefault="004F193C" w:rsidP="00D15D0E">
      <w:pPr>
        <w:spacing w:before="0" w:after="160" w:line="259" w:lineRule="auto"/>
        <w:jc w:val="left"/>
        <w:rPr>
          <w:rFonts w:ascii="Cambria" w:hAnsi="Cambria"/>
        </w:rPr>
      </w:pPr>
    </w:p>
    <w:p w14:paraId="7EDB4158" w14:textId="77777777" w:rsidR="009E7A2C" w:rsidRPr="0076726F" w:rsidRDefault="009E7A2C" w:rsidP="00D15D0E">
      <w:pPr>
        <w:spacing w:before="0" w:after="160" w:line="259" w:lineRule="auto"/>
        <w:jc w:val="left"/>
        <w:rPr>
          <w:rFonts w:ascii="Cambria" w:hAnsi="Cambria"/>
        </w:rPr>
      </w:pPr>
    </w:p>
    <w:p w14:paraId="54E35221" w14:textId="77777777" w:rsidR="009E7A2C" w:rsidRPr="0076726F" w:rsidRDefault="009E7A2C" w:rsidP="00D15D0E">
      <w:pPr>
        <w:spacing w:before="0" w:after="160" w:line="259" w:lineRule="auto"/>
        <w:jc w:val="left"/>
        <w:rPr>
          <w:rFonts w:ascii="Cambria" w:hAnsi="Cambria"/>
        </w:rPr>
      </w:pPr>
    </w:p>
    <w:p w14:paraId="636D5B5C" w14:textId="77777777" w:rsidR="00043DEF" w:rsidRPr="0076726F" w:rsidRDefault="00043DEF" w:rsidP="009E7A2C">
      <w:pPr>
        <w:spacing w:before="0" w:after="160" w:line="259" w:lineRule="auto"/>
        <w:jc w:val="center"/>
        <w:rPr>
          <w:rFonts w:ascii="Cambria" w:hAnsi="Cambria"/>
          <w:i/>
          <w:iCs/>
          <w:sz w:val="20"/>
          <w:szCs w:val="20"/>
        </w:rPr>
      </w:pPr>
    </w:p>
    <w:p w14:paraId="6324BF23" w14:textId="6219A85B" w:rsidR="00E27CEC" w:rsidRPr="00E27CEC" w:rsidRDefault="00043DEF" w:rsidP="00044F6C">
      <w:pPr>
        <w:spacing w:before="0" w:after="160" w:line="259" w:lineRule="auto"/>
        <w:jc w:val="center"/>
        <w:rPr>
          <w:rFonts w:ascii="Cambria" w:hAnsi="Cambria"/>
          <w:i/>
          <w:iCs/>
          <w:sz w:val="20"/>
          <w:szCs w:val="20"/>
        </w:rPr>
      </w:pPr>
      <w:r w:rsidRPr="0076726F">
        <w:rPr>
          <w:rFonts w:ascii="Cambria" w:hAnsi="Cambria"/>
          <w:i/>
          <w:iCs/>
          <w:sz w:val="20"/>
          <w:szCs w:val="20"/>
        </w:rPr>
        <w:t>13</w:t>
      </w:r>
      <w:r w:rsidR="004F193C" w:rsidRPr="0076726F">
        <w:rPr>
          <w:rFonts w:ascii="Cambria" w:hAnsi="Cambria"/>
          <w:i/>
          <w:iCs/>
          <w:sz w:val="20"/>
          <w:szCs w:val="20"/>
        </w:rPr>
        <w:t xml:space="preserve">. attēls. </w:t>
      </w:r>
      <w:r w:rsidR="004F193C" w:rsidRPr="0076726F">
        <w:rPr>
          <w:rFonts w:ascii="Cambria" w:hAnsi="Cambria"/>
          <w:sz w:val="20"/>
          <w:szCs w:val="20"/>
        </w:rPr>
        <w:t xml:space="preserve"> </w:t>
      </w:r>
      <w:r w:rsidR="004F193C" w:rsidRPr="0076726F">
        <w:rPr>
          <w:rFonts w:ascii="Cambria" w:hAnsi="Cambria"/>
          <w:i/>
          <w:iCs/>
          <w:sz w:val="20"/>
          <w:szCs w:val="20"/>
        </w:rPr>
        <w:t>Valstu un teritoriju ieguldījums emisiju kopējo nosēdumu apjomā Latvijā, %, 2020. gads</w:t>
      </w:r>
    </w:p>
    <w:p w14:paraId="6F37EF1D" w14:textId="0DEF674D" w:rsidR="00AA2F57" w:rsidRPr="0076726F" w:rsidRDefault="00E824A7" w:rsidP="004C2230">
      <w:pPr>
        <w:pStyle w:val="Heading2"/>
        <w:rPr>
          <w:rFonts w:ascii="Cambria" w:hAnsi="Cambria"/>
          <w:noProof w:val="0"/>
          <w:color w:val="44546A" w:themeColor="text2"/>
          <w:sz w:val="28"/>
          <w:szCs w:val="28"/>
        </w:rPr>
      </w:pPr>
      <w:bookmarkStart w:id="134" w:name="_Toc219361146"/>
      <w:r w:rsidRPr="0076726F">
        <w:rPr>
          <w:rFonts w:ascii="Cambria" w:hAnsi="Cambria"/>
          <w:noProof w:val="0"/>
          <w:color w:val="44546A" w:themeColor="text2"/>
          <w:sz w:val="28"/>
          <w:szCs w:val="28"/>
        </w:rPr>
        <w:t>G</w:t>
      </w:r>
      <w:r w:rsidR="00AA2F57" w:rsidRPr="0076726F">
        <w:rPr>
          <w:rFonts w:ascii="Cambria" w:hAnsi="Cambria"/>
          <w:noProof w:val="0"/>
          <w:color w:val="44546A" w:themeColor="text2"/>
          <w:sz w:val="28"/>
          <w:szCs w:val="28"/>
        </w:rPr>
        <w:t>aisa kvalitātes radītās ietekmes</w:t>
      </w:r>
      <w:bookmarkEnd w:id="134"/>
    </w:p>
    <w:p w14:paraId="3DC60698" w14:textId="6D38BFF2" w:rsidR="006210EE" w:rsidRPr="0076726F" w:rsidRDefault="006210EE" w:rsidP="006210EE">
      <w:pPr>
        <w:rPr>
          <w:rFonts w:ascii="Cambria" w:hAnsi="Cambria"/>
          <w:lang w:eastAsia="de-DE"/>
        </w:rPr>
      </w:pPr>
      <w:r w:rsidRPr="0076726F">
        <w:rPr>
          <w:rFonts w:ascii="Cambria" w:hAnsi="Cambria"/>
          <w:lang w:eastAsia="de-DE"/>
        </w:rPr>
        <w:t>Slikta gaisa kvalitāte negatīvi ietekmē gan sabiedrības veselību, gan ekosistēmas, piemēram, samazinot bioloģisko daudzveidību noteiktās ekosistēmās un ietekmējot veģetācijas un kultūraugu augšanu. Gaisa piesārņojums ietekmē arī apbūvēto vidi, nodarot kaitējumu, piemēram, kultūras mantojumam. Nākamajās nodaļās sniegts īss situācijas un ietekmju raksturojums.</w:t>
      </w:r>
    </w:p>
    <w:p w14:paraId="77ABE9D0" w14:textId="77777777" w:rsidR="00A22217" w:rsidRPr="0076726F" w:rsidRDefault="00A22217" w:rsidP="004C2230">
      <w:pPr>
        <w:pStyle w:val="Heading3"/>
        <w:rPr>
          <w:rFonts w:ascii="Cambria" w:hAnsi="Cambria"/>
          <w:color w:val="44546A" w:themeColor="text2"/>
          <w:sz w:val="24"/>
          <w:szCs w:val="24"/>
        </w:rPr>
      </w:pPr>
      <w:bookmarkStart w:id="135" w:name="_Toc219361147"/>
      <w:r w:rsidRPr="0076726F">
        <w:rPr>
          <w:rFonts w:ascii="Cambria" w:hAnsi="Cambria"/>
          <w:color w:val="44546A" w:themeColor="text2"/>
          <w:sz w:val="24"/>
          <w:szCs w:val="24"/>
        </w:rPr>
        <w:t>Gaisa kvalitāte un sabiedrības veselība</w:t>
      </w:r>
      <w:bookmarkEnd w:id="135"/>
    </w:p>
    <w:p w14:paraId="04033F3D" w14:textId="1F8C4BE3" w:rsidR="006526E0" w:rsidRPr="0076726F" w:rsidRDefault="3312A70B" w:rsidP="006526E0">
      <w:pPr>
        <w:rPr>
          <w:rFonts w:ascii="Cambria" w:eastAsia="Calibri" w:hAnsi="Cambria"/>
        </w:rPr>
      </w:pPr>
      <w:r w:rsidRPr="0076726F">
        <w:rPr>
          <w:rFonts w:ascii="Cambria" w:eastAsia="Calibri" w:hAnsi="Cambria"/>
        </w:rPr>
        <w:t>Slikta gaisa kvalitāte negatīvi ietekmē dzīves kvalitāti, īpaši pilsē</w:t>
      </w:r>
      <w:r w:rsidR="3FAD0C51" w:rsidRPr="0076726F">
        <w:rPr>
          <w:rFonts w:ascii="Cambria" w:eastAsia="Calibri" w:hAnsi="Cambria"/>
        </w:rPr>
        <w:t>tās</w:t>
      </w:r>
      <w:r w:rsidRPr="0076726F">
        <w:rPr>
          <w:rFonts w:ascii="Cambria" w:eastAsia="Calibri" w:hAnsi="Cambria"/>
        </w:rPr>
        <w:t>.</w:t>
      </w:r>
      <w:r w:rsidR="00D74400" w:rsidRPr="0076726F">
        <w:rPr>
          <w:rFonts w:ascii="Cambria" w:eastAsia="Calibri" w:hAnsi="Cambria"/>
        </w:rPr>
        <w:t xml:space="preserve"> Gaisa piesārņojums </w:t>
      </w:r>
      <w:r w:rsidR="00D74400" w:rsidRPr="0076726F">
        <w:rPr>
          <w:rFonts w:ascii="Cambria" w:eastAsia="Calibri" w:hAnsi="Cambria"/>
          <w:b/>
          <w:bCs/>
        </w:rPr>
        <w:t xml:space="preserve">ir galvenais priekšlaicīgas nāves un saslimšanu iemesls, un tas ir vienīgais lielākais vides izraisīts risks </w:t>
      </w:r>
      <w:r w:rsidR="00D74400" w:rsidRPr="0076726F">
        <w:rPr>
          <w:rFonts w:ascii="Cambria" w:eastAsia="Calibri" w:hAnsi="Cambria"/>
          <w:b/>
          <w:bCs/>
        </w:rPr>
        <w:lastRenderedPageBreak/>
        <w:t>veselībai Eiropā</w:t>
      </w:r>
      <w:r w:rsidR="00D74400" w:rsidRPr="0076726F">
        <w:rPr>
          <w:rStyle w:val="FootnoteReference"/>
          <w:rFonts w:ascii="Cambria" w:eastAsia="Calibri" w:hAnsi="Cambria"/>
        </w:rPr>
        <w:footnoteReference w:id="61"/>
      </w:r>
      <w:r w:rsidR="00D74400" w:rsidRPr="0076726F">
        <w:rPr>
          <w:rFonts w:ascii="Cambria" w:eastAsia="Calibri" w:hAnsi="Cambria"/>
        </w:rPr>
        <w:t xml:space="preserve">. </w:t>
      </w:r>
      <w:r w:rsidR="00592722" w:rsidRPr="0076726F">
        <w:rPr>
          <w:rFonts w:ascii="Cambria" w:eastAsia="Calibri" w:hAnsi="Cambria"/>
        </w:rPr>
        <w:t>Piesārņojums</w:t>
      </w:r>
      <w:r w:rsidRPr="0076726F">
        <w:rPr>
          <w:rFonts w:ascii="Cambria" w:eastAsia="Calibri" w:hAnsi="Cambria"/>
        </w:rPr>
        <w:t xml:space="preserve"> var izraisīt un pastiprināt tādas veselības problēmas kā </w:t>
      </w:r>
      <w:r w:rsidRPr="0076726F">
        <w:rPr>
          <w:rFonts w:ascii="Cambria" w:eastAsia="Calibri" w:hAnsi="Cambria"/>
          <w:b/>
          <w:bCs/>
        </w:rPr>
        <w:t>elpceļu un sirds un asinsvadu slimības, plaušu vēža rašanās risku, 2. tipa cukura diabēta rašanos, kā arī nervu sistēmas attīstības un darbības traucējumus</w:t>
      </w:r>
      <w:r w:rsidRPr="0076726F">
        <w:rPr>
          <w:rFonts w:ascii="Cambria" w:eastAsia="Calibri" w:hAnsi="Cambria"/>
        </w:rPr>
        <w:t xml:space="preserve">. </w:t>
      </w:r>
      <w:r w:rsidRPr="0076726F">
        <w:rPr>
          <w:rFonts w:ascii="Cambria" w:eastAsia="Calibri" w:hAnsi="Cambria"/>
          <w:b/>
          <w:bCs/>
        </w:rPr>
        <w:t>Sirds slimības un insults</w:t>
      </w:r>
      <w:r w:rsidRPr="0076726F">
        <w:rPr>
          <w:rFonts w:ascii="Cambria" w:eastAsia="Calibri" w:hAnsi="Cambria"/>
        </w:rPr>
        <w:t xml:space="preserve"> ir visizplatītākie priekšlaicīgas nāves cēloņi, kas saistīti ar gaisa piesārņojumu, kuriem </w:t>
      </w:r>
      <w:r w:rsidRPr="0076726F">
        <w:rPr>
          <w:rFonts w:ascii="Cambria" w:eastAsia="Calibri" w:hAnsi="Cambria"/>
          <w:b/>
          <w:bCs/>
        </w:rPr>
        <w:t xml:space="preserve">seko plaušu slimības un plaušu vēzis. </w:t>
      </w:r>
      <w:r w:rsidRPr="0076726F">
        <w:rPr>
          <w:rFonts w:ascii="Cambria" w:eastAsia="Calibri" w:hAnsi="Cambria"/>
        </w:rPr>
        <w:t xml:space="preserve">Paaugstinātai saslimstībai ir būtiska ietekme ne tikai uz </w:t>
      </w:r>
      <w:r w:rsidRPr="0076726F">
        <w:rPr>
          <w:rFonts w:ascii="Cambria" w:eastAsia="Calibri" w:hAnsi="Cambria"/>
          <w:b/>
          <w:bCs/>
        </w:rPr>
        <w:t>dzīves kvalitāti, bet arī sociāli</w:t>
      </w:r>
      <w:r w:rsidR="3FAD0C51" w:rsidRPr="0076726F">
        <w:rPr>
          <w:rFonts w:ascii="Cambria" w:eastAsia="Calibri" w:hAnsi="Cambria"/>
          <w:b/>
          <w:bCs/>
        </w:rPr>
        <w:t>-e</w:t>
      </w:r>
      <w:r w:rsidRPr="0076726F">
        <w:rPr>
          <w:rFonts w:ascii="Cambria" w:eastAsia="Calibri" w:hAnsi="Cambria"/>
          <w:b/>
          <w:bCs/>
        </w:rPr>
        <w:t>konomisk</w:t>
      </w:r>
      <w:r w:rsidR="3FAD0C51" w:rsidRPr="0076726F">
        <w:rPr>
          <w:rFonts w:ascii="Cambria" w:eastAsia="Calibri" w:hAnsi="Cambria"/>
          <w:b/>
          <w:bCs/>
        </w:rPr>
        <w:t>ajiem aspektiem</w:t>
      </w:r>
      <w:r w:rsidRPr="0076726F">
        <w:rPr>
          <w:rFonts w:ascii="Cambria" w:eastAsia="Calibri" w:hAnsi="Cambria"/>
          <w:b/>
          <w:bCs/>
        </w:rPr>
        <w:t xml:space="preserve">, saistīta ar darba kavēšanu slimību dēļ un palielinātām veselības aprūpes pakalpojumu izmaksām, jo īpaši bērniem un veciem cilvēkiem, kā arī īslaicīgu piesārņojuma iedarbības efektu – elpceļu kairinājuma – dēļ pieaug medikamentu lietošanas </w:t>
      </w:r>
      <w:r w:rsidRPr="0076726F">
        <w:rPr>
          <w:rFonts w:ascii="Cambria" w:eastAsia="Calibri" w:hAnsi="Cambria"/>
        </w:rPr>
        <w:t xml:space="preserve">un </w:t>
      </w:r>
      <w:r w:rsidRPr="0076726F">
        <w:rPr>
          <w:rFonts w:ascii="Cambria" w:eastAsia="Calibri" w:hAnsi="Cambria"/>
          <w:b/>
          <w:bCs/>
        </w:rPr>
        <w:t>ārstu apmeklējuma biežums</w:t>
      </w:r>
      <w:r w:rsidRPr="0076726F">
        <w:rPr>
          <w:rFonts w:ascii="Cambria" w:eastAsia="Calibri" w:hAnsi="Cambria"/>
        </w:rPr>
        <w:t>.</w:t>
      </w:r>
      <w:r w:rsidR="00352464" w:rsidRPr="0076726F">
        <w:rPr>
          <w:rFonts w:ascii="Cambria" w:eastAsia="Calibri" w:hAnsi="Cambria"/>
        </w:rPr>
        <w:t xml:space="preserve"> </w:t>
      </w:r>
      <w:r w:rsidR="00B31659" w:rsidRPr="0076726F">
        <w:rPr>
          <w:rFonts w:ascii="Cambria" w:eastAsia="Calibri" w:hAnsi="Cambria"/>
        </w:rPr>
        <w:t>Atsevišķi p</w:t>
      </w:r>
      <w:r w:rsidR="006526E0" w:rsidRPr="0076726F">
        <w:rPr>
          <w:rFonts w:ascii="Cambria" w:eastAsia="Calibri" w:hAnsi="Cambria"/>
        </w:rPr>
        <w:t xml:space="preserve">ētījumi liecina, ka </w:t>
      </w:r>
      <w:r w:rsidR="00736F06" w:rsidRPr="0076726F">
        <w:rPr>
          <w:rFonts w:ascii="Cambria" w:eastAsia="Calibri" w:hAnsi="Cambria"/>
        </w:rPr>
        <w:t>gaisa piesārņojums ir arī kā viens no riska faktoriem, kas ir atbildīgs par aptuveni 3 % (1,65 miljoniem) demences gadījumu pasaulē</w:t>
      </w:r>
      <w:r w:rsidR="00736F06" w:rsidRPr="0076726F">
        <w:rPr>
          <w:rStyle w:val="FootnoteReference"/>
          <w:rFonts w:ascii="Cambria" w:eastAsia="Calibri" w:hAnsi="Cambria"/>
        </w:rPr>
        <w:footnoteReference w:id="62"/>
      </w:r>
      <w:r w:rsidR="00736F06" w:rsidRPr="0076726F">
        <w:rPr>
          <w:rFonts w:ascii="Cambria" w:eastAsia="Calibri" w:hAnsi="Cambria"/>
        </w:rPr>
        <w:t>.</w:t>
      </w:r>
    </w:p>
    <w:p w14:paraId="4300B689" w14:textId="30700C54" w:rsidR="002379D4" w:rsidRPr="0076726F" w:rsidRDefault="000D7927" w:rsidP="00D15D0E">
      <w:pPr>
        <w:rPr>
          <w:rFonts w:ascii="Cambria" w:eastAsia="Calibri" w:hAnsi="Cambria"/>
        </w:rPr>
      </w:pPr>
      <w:r w:rsidRPr="0076726F">
        <w:rPr>
          <w:rFonts w:ascii="Cambria" w:hAnsi="Cambria"/>
          <w:noProof/>
          <w14:ligatures w14:val="standardContextual"/>
        </w:rPr>
        <w:drawing>
          <wp:inline distT="0" distB="0" distL="0" distR="0" wp14:anchorId="5595B414" wp14:editId="2C840060">
            <wp:extent cx="5991225" cy="1083493"/>
            <wp:effectExtent l="0" t="0" r="0" b="2540"/>
            <wp:docPr id="43713670" name="Picture 1"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13670" name="Picture 1" descr="A close up of a sign&#10;&#10;AI-generated content may be incorrect."/>
                    <pic:cNvPicPr/>
                  </pic:nvPicPr>
                  <pic:blipFill>
                    <a:blip r:embed="rId29"/>
                    <a:stretch>
                      <a:fillRect/>
                    </a:stretch>
                  </pic:blipFill>
                  <pic:spPr>
                    <a:xfrm>
                      <a:off x="0" y="0"/>
                      <a:ext cx="6043676" cy="1092979"/>
                    </a:xfrm>
                    <a:prstGeom prst="rect">
                      <a:avLst/>
                    </a:prstGeom>
                  </pic:spPr>
                </pic:pic>
              </a:graphicData>
            </a:graphic>
          </wp:inline>
        </w:drawing>
      </w:r>
    </w:p>
    <w:p w14:paraId="69A50F5F" w14:textId="01F909B6" w:rsidR="00201989" w:rsidRPr="0076726F" w:rsidRDefault="00E85034" w:rsidP="00D15D0E">
      <w:pPr>
        <w:rPr>
          <w:rFonts w:ascii="Cambria" w:eastAsia="Calibri" w:hAnsi="Cambria"/>
        </w:rPr>
      </w:pPr>
      <w:r w:rsidRPr="0076726F">
        <w:rPr>
          <w:rFonts w:ascii="Cambria" w:eastAsia="Calibri" w:hAnsi="Cambria"/>
        </w:rPr>
        <w:t xml:space="preserve">Aplēsts, ka </w:t>
      </w:r>
      <w:r w:rsidRPr="0076726F">
        <w:rPr>
          <w:rFonts w:ascii="Cambria" w:eastAsia="Calibri" w:hAnsi="Cambria"/>
          <w:b/>
          <w:bCs/>
        </w:rPr>
        <w:t>daļiņu PM</w:t>
      </w:r>
      <w:r w:rsidRPr="0076726F">
        <w:rPr>
          <w:rFonts w:ascii="Cambria" w:eastAsia="Calibri" w:hAnsi="Cambria"/>
          <w:b/>
          <w:bCs/>
          <w:vertAlign w:val="subscript"/>
        </w:rPr>
        <w:t>2,5</w:t>
      </w:r>
      <w:r w:rsidRPr="0076726F">
        <w:rPr>
          <w:rFonts w:ascii="Cambria" w:eastAsia="Calibri" w:hAnsi="Cambria"/>
        </w:rPr>
        <w:t xml:space="preserve"> piesārņojums 2021.</w:t>
      </w:r>
      <w:r w:rsidR="00482106" w:rsidRPr="0076726F">
        <w:rPr>
          <w:rFonts w:ascii="Cambria" w:eastAsia="Calibri" w:hAnsi="Cambria"/>
        </w:rPr>
        <w:t> </w:t>
      </w:r>
      <w:r w:rsidRPr="0076726F">
        <w:rPr>
          <w:rFonts w:ascii="Cambria" w:eastAsia="Calibri" w:hAnsi="Cambria"/>
        </w:rPr>
        <w:t xml:space="preserve">gadā Latvijā ir izraisījis </w:t>
      </w:r>
      <w:r w:rsidRPr="0076726F">
        <w:rPr>
          <w:rFonts w:ascii="Cambria" w:eastAsia="Calibri" w:hAnsi="Cambria"/>
          <w:b/>
          <w:bCs/>
        </w:rPr>
        <w:t>14</w:t>
      </w:r>
      <w:r w:rsidR="00267D58" w:rsidRPr="0076726F">
        <w:rPr>
          <w:rFonts w:ascii="Cambria" w:eastAsia="Calibri" w:hAnsi="Cambria"/>
          <w:b/>
          <w:bCs/>
        </w:rPr>
        <w:t> </w:t>
      </w:r>
      <w:r w:rsidRPr="0076726F">
        <w:rPr>
          <w:rFonts w:ascii="Cambria" w:eastAsia="Calibri" w:hAnsi="Cambria"/>
          <w:b/>
          <w:bCs/>
        </w:rPr>
        <w:t>300 zaudēt</w:t>
      </w:r>
      <w:r w:rsidR="006F664A" w:rsidRPr="0076726F">
        <w:rPr>
          <w:rFonts w:ascii="Cambria" w:eastAsia="Calibri" w:hAnsi="Cambria"/>
          <w:b/>
          <w:bCs/>
        </w:rPr>
        <w:t>u</w:t>
      </w:r>
      <w:r w:rsidRPr="0076726F">
        <w:rPr>
          <w:rFonts w:ascii="Cambria" w:eastAsia="Calibri" w:hAnsi="Cambria"/>
          <w:b/>
          <w:bCs/>
        </w:rPr>
        <w:t>s dzīves gadus</w:t>
      </w:r>
      <w:r w:rsidRPr="0076726F">
        <w:rPr>
          <w:rFonts w:ascii="Cambria" w:eastAsia="Calibri" w:hAnsi="Cambria"/>
        </w:rPr>
        <w:t xml:space="preserve"> un </w:t>
      </w:r>
      <w:r w:rsidRPr="0076726F">
        <w:rPr>
          <w:rFonts w:ascii="Cambria" w:eastAsia="Calibri" w:hAnsi="Cambria"/>
          <w:b/>
          <w:bCs/>
        </w:rPr>
        <w:t>1</w:t>
      </w:r>
      <w:r w:rsidR="009E7A2C" w:rsidRPr="0076726F">
        <w:rPr>
          <w:rFonts w:ascii="Cambria" w:eastAsia="Calibri" w:hAnsi="Cambria"/>
          <w:b/>
          <w:bCs/>
        </w:rPr>
        <w:t> </w:t>
      </w:r>
      <w:r w:rsidRPr="0076726F">
        <w:rPr>
          <w:rFonts w:ascii="Cambria" w:eastAsia="Calibri" w:hAnsi="Cambria"/>
          <w:b/>
          <w:bCs/>
        </w:rPr>
        <w:t>400 priekšlaicīgas nāves gadījumus</w:t>
      </w:r>
      <w:r w:rsidRPr="0076726F">
        <w:rPr>
          <w:rFonts w:ascii="Cambria" w:eastAsia="Calibri" w:hAnsi="Cambria"/>
        </w:rPr>
        <w:t>, NO</w:t>
      </w:r>
      <w:r w:rsidRPr="0076726F">
        <w:rPr>
          <w:rFonts w:ascii="Cambria" w:eastAsia="Calibri" w:hAnsi="Cambria"/>
          <w:vertAlign w:val="subscript"/>
        </w:rPr>
        <w:t>2</w:t>
      </w:r>
      <w:r w:rsidRPr="0076726F">
        <w:rPr>
          <w:rFonts w:ascii="Cambria" w:eastAsia="Calibri" w:hAnsi="Cambria"/>
        </w:rPr>
        <w:t xml:space="preserve"> piesārņojums – 1</w:t>
      </w:r>
      <w:r w:rsidR="00267D58" w:rsidRPr="0076726F">
        <w:rPr>
          <w:rFonts w:ascii="Cambria" w:eastAsia="Calibri" w:hAnsi="Cambria"/>
        </w:rPr>
        <w:t> </w:t>
      </w:r>
      <w:r w:rsidRPr="0076726F">
        <w:rPr>
          <w:rFonts w:ascii="Cambria" w:eastAsia="Calibri" w:hAnsi="Cambria"/>
        </w:rPr>
        <w:t>300 zaudēt</w:t>
      </w:r>
      <w:r w:rsidR="006F664A" w:rsidRPr="0076726F">
        <w:rPr>
          <w:rFonts w:ascii="Cambria" w:eastAsia="Calibri" w:hAnsi="Cambria"/>
        </w:rPr>
        <w:t>u</w:t>
      </w:r>
      <w:r w:rsidRPr="0076726F">
        <w:rPr>
          <w:rFonts w:ascii="Cambria" w:eastAsia="Calibri" w:hAnsi="Cambria"/>
        </w:rPr>
        <w:t>s dzīves gadus un 130</w:t>
      </w:r>
      <w:r w:rsidR="00E27FBF" w:rsidRPr="0076726F">
        <w:rPr>
          <w:rFonts w:ascii="Cambria" w:eastAsia="Calibri" w:hAnsi="Cambria"/>
        </w:rPr>
        <w:t> </w:t>
      </w:r>
      <w:r w:rsidRPr="0076726F">
        <w:rPr>
          <w:rFonts w:ascii="Cambria" w:eastAsia="Calibri" w:hAnsi="Cambria"/>
        </w:rPr>
        <w:t xml:space="preserve">priekšlaicīgas nāves gadījumus, </w:t>
      </w:r>
      <w:r w:rsidR="006F664A" w:rsidRPr="0076726F">
        <w:rPr>
          <w:rFonts w:ascii="Cambria" w:eastAsia="Calibri" w:hAnsi="Cambria"/>
        </w:rPr>
        <w:t>bet</w:t>
      </w:r>
      <w:r w:rsidRPr="0076726F">
        <w:rPr>
          <w:rFonts w:ascii="Cambria" w:eastAsia="Calibri" w:hAnsi="Cambria"/>
        </w:rPr>
        <w:t xml:space="preserve"> ozona piesārņojums – 750 zaudēt</w:t>
      </w:r>
      <w:r w:rsidR="006F664A" w:rsidRPr="0076726F">
        <w:rPr>
          <w:rFonts w:ascii="Cambria" w:eastAsia="Calibri" w:hAnsi="Cambria"/>
        </w:rPr>
        <w:t>u</w:t>
      </w:r>
      <w:r w:rsidRPr="0076726F">
        <w:rPr>
          <w:rFonts w:ascii="Cambria" w:eastAsia="Calibri" w:hAnsi="Cambria"/>
        </w:rPr>
        <w:t xml:space="preserve">s dzīves gadus un 70 nāves gadījumu </w:t>
      </w:r>
      <w:r w:rsidR="00201989" w:rsidRPr="0076726F">
        <w:rPr>
          <w:rFonts w:ascii="Cambria" w:eastAsia="Calibri" w:hAnsi="Cambria"/>
          <w:vertAlign w:val="superscript"/>
        </w:rPr>
        <w:footnoteReference w:id="63"/>
      </w:r>
      <w:r w:rsidR="00201989" w:rsidRPr="0076726F">
        <w:rPr>
          <w:rFonts w:ascii="Cambria" w:eastAsia="Calibri" w:hAnsi="Cambria"/>
        </w:rPr>
        <w:t xml:space="preserve">. </w:t>
      </w:r>
    </w:p>
    <w:p w14:paraId="4404BCFC" w14:textId="6C2830E7" w:rsidR="00E7449D" w:rsidRPr="00E27CEC" w:rsidRDefault="00A22217" w:rsidP="00E7449D">
      <w:pPr>
        <w:rPr>
          <w:rFonts w:ascii="Cambria" w:eastAsia="Calibri" w:hAnsi="Cambria"/>
          <w:bCs/>
        </w:rPr>
      </w:pPr>
      <w:r w:rsidRPr="0076726F">
        <w:rPr>
          <w:rFonts w:ascii="Cambria" w:eastAsia="Calibri" w:hAnsi="Cambria"/>
          <w:bCs/>
        </w:rPr>
        <w:t>Attiecībā uz zaudētajiem dzīves gadiem</w:t>
      </w:r>
      <w:r w:rsidR="00DC724D" w:rsidRPr="0076726F">
        <w:rPr>
          <w:rFonts w:ascii="Cambria" w:eastAsia="Calibri" w:hAnsi="Cambria"/>
          <w:bCs/>
        </w:rPr>
        <w:t xml:space="preserve"> uz 100 000 iedzīvotāju,</w:t>
      </w:r>
      <w:r w:rsidRPr="0076726F">
        <w:rPr>
          <w:rFonts w:ascii="Cambria" w:eastAsia="Calibri" w:hAnsi="Cambria"/>
          <w:bCs/>
        </w:rPr>
        <w:t xml:space="preserve"> 2021.</w:t>
      </w:r>
      <w:r w:rsidR="001254BC" w:rsidRPr="0076726F">
        <w:rPr>
          <w:rFonts w:ascii="Cambria" w:eastAsia="Calibri" w:hAnsi="Cambria"/>
          <w:bCs/>
        </w:rPr>
        <w:t> </w:t>
      </w:r>
      <w:r w:rsidRPr="0076726F">
        <w:rPr>
          <w:rFonts w:ascii="Cambria" w:eastAsia="Calibri" w:hAnsi="Cambria"/>
          <w:bCs/>
        </w:rPr>
        <w:t xml:space="preserve">gadā </w:t>
      </w:r>
      <w:r w:rsidR="008A2D66" w:rsidRPr="0076726F">
        <w:rPr>
          <w:rFonts w:ascii="Cambria" w:eastAsia="Calibri" w:hAnsi="Cambria"/>
          <w:bCs/>
        </w:rPr>
        <w:t>starp</w:t>
      </w:r>
      <w:r w:rsidRPr="0076726F">
        <w:rPr>
          <w:rFonts w:ascii="Cambria" w:eastAsia="Calibri" w:hAnsi="Cambria"/>
          <w:bCs/>
        </w:rPr>
        <w:t xml:space="preserve"> ES-27 valstīm Latvijai </w:t>
      </w:r>
      <w:r w:rsidRPr="0076726F">
        <w:rPr>
          <w:rFonts w:ascii="Cambria" w:eastAsia="Calibri" w:hAnsi="Cambria"/>
          <w:b/>
        </w:rPr>
        <w:t>ir desmitā sliktākā pozīcija attiecībā uz daļiņu PM</w:t>
      </w:r>
      <w:r w:rsidRPr="0076726F">
        <w:rPr>
          <w:rFonts w:ascii="Cambria" w:eastAsia="Calibri" w:hAnsi="Cambria"/>
          <w:b/>
          <w:vertAlign w:val="subscript"/>
        </w:rPr>
        <w:t xml:space="preserve">2,5 </w:t>
      </w:r>
      <w:r w:rsidRPr="0076726F">
        <w:rPr>
          <w:rFonts w:ascii="Cambria" w:eastAsia="Calibri" w:hAnsi="Cambria"/>
          <w:bCs/>
        </w:rPr>
        <w:t>piesārņojuma ietekmi, savukārt devītā labākā pozīcija attiecībā gan uz NO</w:t>
      </w:r>
      <w:r w:rsidRPr="0076726F">
        <w:rPr>
          <w:rFonts w:ascii="Cambria" w:eastAsia="Calibri" w:hAnsi="Cambria"/>
          <w:bCs/>
          <w:vertAlign w:val="subscript"/>
        </w:rPr>
        <w:t>2</w:t>
      </w:r>
      <w:r w:rsidR="00DC724D" w:rsidRPr="0076726F">
        <w:rPr>
          <w:rFonts w:ascii="Cambria" w:eastAsia="Calibri" w:hAnsi="Cambria"/>
          <w:bCs/>
        </w:rPr>
        <w:t>, gan ozona</w:t>
      </w:r>
      <w:r w:rsidRPr="0076726F">
        <w:rPr>
          <w:rFonts w:ascii="Cambria" w:eastAsia="Calibri" w:hAnsi="Cambria"/>
          <w:bCs/>
        </w:rPr>
        <w:t xml:space="preserve"> piesārņojuma ietekmi</w:t>
      </w:r>
      <w:r w:rsidR="00DC724D" w:rsidRPr="0076726F">
        <w:rPr>
          <w:rFonts w:ascii="Cambria" w:eastAsia="Calibri" w:hAnsi="Cambria"/>
          <w:bCs/>
        </w:rPr>
        <w:t>.</w:t>
      </w:r>
      <w:r w:rsidRPr="0076726F">
        <w:rPr>
          <w:rFonts w:ascii="Cambria" w:eastAsia="Calibri" w:hAnsi="Cambria"/>
          <w:bCs/>
        </w:rPr>
        <w:t xml:space="preserve"> </w:t>
      </w:r>
    </w:p>
    <w:p w14:paraId="1FD1AAB8" w14:textId="5CE8F1A5" w:rsidR="00E7449D" w:rsidRPr="0076726F" w:rsidRDefault="00E27CEC" w:rsidP="00E7449D">
      <w:pPr>
        <w:rPr>
          <w:rFonts w:ascii="Cambria" w:eastAsia="Calibri" w:hAnsi="Cambria"/>
        </w:rPr>
      </w:pPr>
      <w:r w:rsidRPr="0076726F">
        <w:rPr>
          <w:rFonts w:ascii="Cambria" w:eastAsia="Calibri" w:hAnsi="Cambria"/>
          <w:noProof/>
        </w:rPr>
        <w:drawing>
          <wp:anchor distT="0" distB="0" distL="114300" distR="114300" simplePos="0" relativeHeight="251658245" behindDoc="1" locked="0" layoutInCell="1" allowOverlap="1" wp14:anchorId="11076FCE" wp14:editId="367BC495">
            <wp:simplePos x="0" y="0"/>
            <wp:positionH relativeFrom="column">
              <wp:posOffset>822960</wp:posOffset>
            </wp:positionH>
            <wp:positionV relativeFrom="paragraph">
              <wp:posOffset>6985</wp:posOffset>
            </wp:positionV>
            <wp:extent cx="4295775" cy="2010410"/>
            <wp:effectExtent l="0" t="0" r="9525" b="8890"/>
            <wp:wrapTight wrapText="bothSides">
              <wp:wrapPolygon edited="0">
                <wp:start x="0" y="0"/>
                <wp:lineTo x="0" y="21491"/>
                <wp:lineTo x="21552" y="21491"/>
                <wp:lineTo x="21552" y="0"/>
                <wp:lineTo x="0" y="0"/>
              </wp:wrapPolygon>
            </wp:wrapTight>
            <wp:docPr id="64121116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295775" cy="2010410"/>
                    </a:xfrm>
                    <a:prstGeom prst="rect">
                      <a:avLst/>
                    </a:prstGeom>
                    <a:noFill/>
                  </pic:spPr>
                </pic:pic>
              </a:graphicData>
            </a:graphic>
            <wp14:sizeRelH relativeFrom="margin">
              <wp14:pctWidth>0</wp14:pctWidth>
            </wp14:sizeRelH>
            <wp14:sizeRelV relativeFrom="margin">
              <wp14:pctHeight>0</wp14:pctHeight>
            </wp14:sizeRelV>
          </wp:anchor>
        </w:drawing>
      </w:r>
    </w:p>
    <w:p w14:paraId="11E564F1" w14:textId="25FAF4C7" w:rsidR="00E7449D" w:rsidRPr="0076726F" w:rsidRDefault="00E7449D" w:rsidP="00E7449D">
      <w:pPr>
        <w:rPr>
          <w:rFonts w:ascii="Cambria" w:eastAsia="Calibri" w:hAnsi="Cambria"/>
        </w:rPr>
      </w:pPr>
    </w:p>
    <w:p w14:paraId="4268650E" w14:textId="1E8843D7" w:rsidR="00E7449D" w:rsidRPr="0076726F" w:rsidRDefault="00E7449D" w:rsidP="00E7449D">
      <w:pPr>
        <w:rPr>
          <w:rFonts w:ascii="Cambria" w:eastAsia="Calibri" w:hAnsi="Cambria"/>
        </w:rPr>
      </w:pPr>
    </w:p>
    <w:p w14:paraId="38E48ED7" w14:textId="2E4492DB" w:rsidR="00E7449D" w:rsidRPr="0076726F" w:rsidRDefault="00E7449D" w:rsidP="00E7449D">
      <w:pPr>
        <w:rPr>
          <w:rFonts w:ascii="Cambria" w:eastAsia="Calibri" w:hAnsi="Cambria"/>
        </w:rPr>
      </w:pPr>
    </w:p>
    <w:p w14:paraId="03B093FD" w14:textId="77777777" w:rsidR="00E7449D" w:rsidRPr="0076726F" w:rsidRDefault="00E7449D" w:rsidP="00E7449D">
      <w:pPr>
        <w:rPr>
          <w:rFonts w:ascii="Cambria" w:eastAsia="Calibri" w:hAnsi="Cambria"/>
        </w:rPr>
      </w:pPr>
    </w:p>
    <w:p w14:paraId="612E2BE0" w14:textId="77777777" w:rsidR="00E7449D" w:rsidRPr="0076726F" w:rsidRDefault="00E7449D" w:rsidP="00E7449D">
      <w:pPr>
        <w:tabs>
          <w:tab w:val="left" w:pos="1575"/>
        </w:tabs>
        <w:rPr>
          <w:rFonts w:ascii="Cambria" w:hAnsi="Cambria"/>
          <w:i/>
          <w:iCs/>
          <w:sz w:val="20"/>
          <w:szCs w:val="20"/>
          <w:lang w:eastAsia="de-DE"/>
        </w:rPr>
      </w:pPr>
    </w:p>
    <w:p w14:paraId="53408D1C" w14:textId="77777777" w:rsidR="00341114" w:rsidRPr="0076726F" w:rsidRDefault="00341114" w:rsidP="00E7449D">
      <w:pPr>
        <w:tabs>
          <w:tab w:val="left" w:pos="1575"/>
        </w:tabs>
        <w:jc w:val="center"/>
        <w:rPr>
          <w:rFonts w:ascii="Cambria" w:hAnsi="Cambria"/>
          <w:i/>
          <w:iCs/>
          <w:sz w:val="20"/>
          <w:szCs w:val="20"/>
          <w:lang w:eastAsia="de-DE"/>
        </w:rPr>
      </w:pPr>
    </w:p>
    <w:p w14:paraId="61A28350" w14:textId="77777777" w:rsidR="00E27CEC" w:rsidRDefault="00E27CEC" w:rsidP="00341114">
      <w:pPr>
        <w:tabs>
          <w:tab w:val="left" w:pos="1575"/>
        </w:tabs>
        <w:jc w:val="center"/>
        <w:rPr>
          <w:rFonts w:ascii="Cambria" w:hAnsi="Cambria"/>
          <w:i/>
          <w:iCs/>
          <w:sz w:val="20"/>
          <w:szCs w:val="20"/>
          <w:lang w:eastAsia="de-DE"/>
        </w:rPr>
      </w:pPr>
    </w:p>
    <w:p w14:paraId="28D3998E" w14:textId="5F0F1B98" w:rsidR="00E7449D" w:rsidRPr="0076726F" w:rsidRDefault="00043DEF" w:rsidP="00341114">
      <w:pPr>
        <w:tabs>
          <w:tab w:val="left" w:pos="1575"/>
        </w:tabs>
        <w:jc w:val="center"/>
        <w:rPr>
          <w:rFonts w:ascii="Cambria" w:hAnsi="Cambria"/>
          <w:i/>
          <w:iCs/>
          <w:sz w:val="20"/>
          <w:szCs w:val="20"/>
          <w:lang w:eastAsia="de-DE"/>
        </w:rPr>
      </w:pPr>
      <w:r w:rsidRPr="0076726F">
        <w:rPr>
          <w:rFonts w:ascii="Cambria" w:hAnsi="Cambria"/>
          <w:i/>
          <w:iCs/>
          <w:sz w:val="20"/>
          <w:szCs w:val="20"/>
          <w:lang w:eastAsia="de-DE"/>
        </w:rPr>
        <w:t>14</w:t>
      </w:r>
      <w:r w:rsidR="00E7449D" w:rsidRPr="0076726F">
        <w:rPr>
          <w:rFonts w:ascii="Cambria" w:hAnsi="Cambria"/>
          <w:i/>
          <w:iCs/>
          <w:sz w:val="20"/>
          <w:szCs w:val="20"/>
          <w:lang w:eastAsia="de-DE"/>
        </w:rPr>
        <w:t xml:space="preserve">. attēls. </w:t>
      </w:r>
      <w:r w:rsidR="00E7449D" w:rsidRPr="0076726F">
        <w:rPr>
          <w:rFonts w:ascii="Cambria" w:hAnsi="Cambria"/>
          <w:i/>
          <w:iCs/>
          <w:sz w:val="20"/>
          <w:szCs w:val="20"/>
        </w:rPr>
        <w:t>Zaudētie dzīves gadi, uz 100 000 iedzīvotāju, 2021</w:t>
      </w:r>
      <w:r w:rsidR="00E7449D" w:rsidRPr="0076726F">
        <w:rPr>
          <w:rFonts w:ascii="Cambria" w:eastAsia="Calibri" w:hAnsi="Cambria" w:cs="Arial"/>
          <w:i/>
          <w:iCs/>
          <w:sz w:val="20"/>
          <w:szCs w:val="20"/>
          <w:vertAlign w:val="superscript"/>
          <w:lang w:eastAsia="en-US"/>
        </w:rPr>
        <w:footnoteReference w:id="64"/>
      </w:r>
    </w:p>
    <w:p w14:paraId="713BFA6D" w14:textId="0B3AEF8D" w:rsidR="00A22217" w:rsidRPr="0076726F" w:rsidRDefault="00A22217" w:rsidP="00D15D0E">
      <w:pPr>
        <w:rPr>
          <w:rFonts w:ascii="Cambria" w:eastAsia="Calibri" w:hAnsi="Cambria"/>
        </w:rPr>
      </w:pPr>
      <w:r w:rsidRPr="0076726F">
        <w:rPr>
          <w:rFonts w:ascii="Cambria" w:eastAsia="Calibri" w:hAnsi="Cambria"/>
        </w:rPr>
        <w:t>Lai raksturotu gaisa piesārņojuma ietekmi uz saslimstību, tiek izmantots rādītājs – veselīgas dzīves gadi, kas zaudēti invaliditātes/saslimstības dēļ (</w:t>
      </w:r>
      <w:r w:rsidR="000B4C3C" w:rsidRPr="0076726F">
        <w:rPr>
          <w:rFonts w:ascii="Cambria" w:eastAsia="Calibri" w:hAnsi="Cambria"/>
        </w:rPr>
        <w:t xml:space="preserve">turpmāk - </w:t>
      </w:r>
      <w:r w:rsidRPr="0076726F">
        <w:rPr>
          <w:rFonts w:ascii="Cambria" w:eastAsia="Calibri" w:hAnsi="Cambria"/>
        </w:rPr>
        <w:t xml:space="preserve">YLD, </w:t>
      </w:r>
      <w:r w:rsidRPr="0076726F">
        <w:rPr>
          <w:rFonts w:ascii="Cambria" w:eastAsia="Calibri" w:hAnsi="Cambria"/>
          <w:i/>
        </w:rPr>
        <w:t>years lost due to disability</w:t>
      </w:r>
      <w:r w:rsidRPr="0076726F">
        <w:rPr>
          <w:rFonts w:ascii="Cambria" w:eastAsia="Calibri" w:hAnsi="Cambria"/>
        </w:rPr>
        <w:t xml:space="preserve">). EVA ir publicējusi šī rādītāja novērtējumu uz 100 </w:t>
      </w:r>
      <w:r w:rsidR="008559DB" w:rsidRPr="0076726F">
        <w:rPr>
          <w:rFonts w:ascii="Cambria" w:eastAsia="Calibri" w:hAnsi="Cambria"/>
        </w:rPr>
        <w:t>tūkstošiem</w:t>
      </w:r>
      <w:r w:rsidRPr="0076726F">
        <w:rPr>
          <w:rFonts w:ascii="Cambria" w:eastAsia="Calibri" w:hAnsi="Cambria"/>
        </w:rPr>
        <w:t xml:space="preserve"> iedzīvotāju tām slimībām, kuras rada vislielāko slogu veselībai: išēmiskā sirds slimība (PM</w:t>
      </w:r>
      <w:r w:rsidRPr="0076726F">
        <w:rPr>
          <w:rFonts w:ascii="Cambria" w:eastAsia="Calibri" w:hAnsi="Cambria"/>
          <w:vertAlign w:val="subscript"/>
        </w:rPr>
        <w:t xml:space="preserve">2,5 </w:t>
      </w:r>
      <w:r w:rsidRPr="0076726F">
        <w:rPr>
          <w:rFonts w:ascii="Cambria" w:eastAsia="Calibri" w:hAnsi="Cambria"/>
        </w:rPr>
        <w:t xml:space="preserve">piesārņojuma ietekme), hroniska obstruktīva plaušu slimība </w:t>
      </w:r>
      <w:r w:rsidRPr="0076726F">
        <w:rPr>
          <w:rFonts w:ascii="Cambria" w:eastAsia="Calibri" w:hAnsi="Cambria"/>
        </w:rPr>
        <w:lastRenderedPageBreak/>
        <w:t>(PM</w:t>
      </w:r>
      <w:r w:rsidRPr="0076726F">
        <w:rPr>
          <w:rFonts w:ascii="Cambria" w:eastAsia="Calibri" w:hAnsi="Cambria"/>
          <w:vertAlign w:val="subscript"/>
        </w:rPr>
        <w:t xml:space="preserve">2,5 </w:t>
      </w:r>
      <w:r w:rsidRPr="0076726F">
        <w:rPr>
          <w:rFonts w:ascii="Cambria" w:eastAsia="Calibri" w:hAnsi="Cambria"/>
        </w:rPr>
        <w:t>piesārņojuma ietekme), 2.</w:t>
      </w:r>
      <w:r w:rsidR="001254BC" w:rsidRPr="0076726F">
        <w:rPr>
          <w:rFonts w:ascii="Cambria" w:eastAsia="Calibri" w:hAnsi="Cambria"/>
        </w:rPr>
        <w:t> </w:t>
      </w:r>
      <w:r w:rsidRPr="0076726F">
        <w:rPr>
          <w:rFonts w:ascii="Cambria" w:eastAsia="Calibri" w:hAnsi="Cambria"/>
        </w:rPr>
        <w:t>tipa diabēts (kombinēta PM</w:t>
      </w:r>
      <w:r w:rsidRPr="0076726F">
        <w:rPr>
          <w:rFonts w:ascii="Cambria" w:eastAsia="Calibri" w:hAnsi="Cambria"/>
          <w:vertAlign w:val="subscript"/>
        </w:rPr>
        <w:t xml:space="preserve">2,5 </w:t>
      </w:r>
      <w:r w:rsidRPr="0076726F">
        <w:rPr>
          <w:rFonts w:ascii="Cambria" w:eastAsia="Calibri" w:hAnsi="Cambria"/>
        </w:rPr>
        <w:t>piesārņojuma un NO</w:t>
      </w:r>
      <w:r w:rsidRPr="0076726F">
        <w:rPr>
          <w:rFonts w:ascii="Cambria" w:eastAsia="Calibri" w:hAnsi="Cambria"/>
          <w:vertAlign w:val="subscript"/>
        </w:rPr>
        <w:t>2</w:t>
      </w:r>
      <w:r w:rsidRPr="0076726F">
        <w:rPr>
          <w:rFonts w:ascii="Cambria" w:eastAsia="Calibri" w:hAnsi="Cambria"/>
        </w:rPr>
        <w:t xml:space="preserve"> piesārņojuma ietekme)</w:t>
      </w:r>
      <w:r w:rsidR="009A1209" w:rsidRPr="0076726F">
        <w:rPr>
          <w:rFonts w:ascii="Cambria" w:eastAsia="Calibri" w:hAnsi="Cambria"/>
          <w:vertAlign w:val="superscript"/>
        </w:rPr>
        <w:t xml:space="preserve"> </w:t>
      </w:r>
      <w:r w:rsidR="009A1209" w:rsidRPr="0076726F">
        <w:rPr>
          <w:rFonts w:ascii="Cambria" w:eastAsia="Calibri" w:hAnsi="Cambria"/>
          <w:vertAlign w:val="superscript"/>
        </w:rPr>
        <w:footnoteReference w:id="65"/>
      </w:r>
      <w:r w:rsidR="008A2D66" w:rsidRPr="0076726F">
        <w:rPr>
          <w:rFonts w:ascii="Cambria" w:eastAsia="Calibri" w:hAnsi="Cambria"/>
        </w:rPr>
        <w:t>. V</w:t>
      </w:r>
      <w:r w:rsidRPr="0076726F">
        <w:rPr>
          <w:rFonts w:ascii="Cambria" w:eastAsia="Calibri" w:hAnsi="Cambria"/>
        </w:rPr>
        <w:t>isos gadījumos saslimstība tiek vērtēta iedzīvotājiem vecumā no 25</w:t>
      </w:r>
      <w:r w:rsidR="00192570" w:rsidRPr="0076726F">
        <w:rPr>
          <w:rFonts w:ascii="Cambria" w:eastAsia="Calibri" w:hAnsi="Cambria"/>
        </w:rPr>
        <w:t xml:space="preserve"> </w:t>
      </w:r>
      <w:r w:rsidRPr="0076726F">
        <w:rPr>
          <w:rFonts w:ascii="Cambria" w:eastAsia="Calibri" w:hAnsi="Cambria"/>
        </w:rPr>
        <w:t xml:space="preserve">gadiem. </w:t>
      </w:r>
    </w:p>
    <w:p w14:paraId="250326FA" w14:textId="182FDA7B" w:rsidR="00A22217" w:rsidRPr="0076726F" w:rsidRDefault="00A22217" w:rsidP="00D15D0E">
      <w:pPr>
        <w:spacing w:before="0" w:after="0"/>
        <w:rPr>
          <w:rFonts w:ascii="Cambria" w:eastAsia="Calibri" w:hAnsi="Cambria"/>
        </w:rPr>
      </w:pPr>
      <w:r w:rsidRPr="0076726F">
        <w:rPr>
          <w:rFonts w:ascii="Cambria" w:eastAsia="Calibri" w:hAnsi="Cambria"/>
        </w:rPr>
        <w:t>Latvijai šie rādītāji 2021.</w:t>
      </w:r>
      <w:r w:rsidR="00482106" w:rsidRPr="0076726F">
        <w:rPr>
          <w:rFonts w:ascii="Cambria" w:eastAsia="Calibri" w:hAnsi="Cambria"/>
        </w:rPr>
        <w:t> </w:t>
      </w:r>
      <w:r w:rsidRPr="0076726F">
        <w:rPr>
          <w:rFonts w:ascii="Cambria" w:eastAsia="Calibri" w:hAnsi="Cambria"/>
        </w:rPr>
        <w:t>gadā ir novērtēti attiecīgi:</w:t>
      </w:r>
    </w:p>
    <w:p w14:paraId="04FB1692" w14:textId="714B107C" w:rsidR="00A22217" w:rsidRPr="0076726F" w:rsidRDefault="00A22217" w:rsidP="00DA69DC">
      <w:pPr>
        <w:numPr>
          <w:ilvl w:val="0"/>
          <w:numId w:val="17"/>
        </w:numPr>
        <w:spacing w:before="0" w:after="0"/>
        <w:ind w:left="778"/>
        <w:rPr>
          <w:rFonts w:ascii="Cambria" w:eastAsia="Calibri" w:hAnsi="Cambria"/>
        </w:rPr>
      </w:pPr>
      <w:r w:rsidRPr="0076726F">
        <w:rPr>
          <w:rFonts w:ascii="Cambria" w:eastAsia="Calibri" w:hAnsi="Cambria"/>
        </w:rPr>
        <w:t>39,8 zaudēti veselīgas dzīves gadi uz 100 tūkstošiem iedzīvotāju plaušu slimību dēļ (13 zemākais rādītājs ES-27 vidū),</w:t>
      </w:r>
    </w:p>
    <w:p w14:paraId="2F9D9909" w14:textId="78265BBE" w:rsidR="00A22217" w:rsidRPr="0076726F" w:rsidRDefault="00A22217" w:rsidP="00DA69DC">
      <w:pPr>
        <w:numPr>
          <w:ilvl w:val="0"/>
          <w:numId w:val="17"/>
        </w:numPr>
        <w:spacing w:before="0" w:after="0"/>
        <w:ind w:left="778"/>
        <w:rPr>
          <w:rFonts w:ascii="Cambria" w:eastAsia="Calibri" w:hAnsi="Cambria"/>
        </w:rPr>
      </w:pPr>
      <w:r w:rsidRPr="0076726F">
        <w:rPr>
          <w:rFonts w:ascii="Cambria" w:eastAsia="Calibri" w:hAnsi="Cambria"/>
        </w:rPr>
        <w:t>29,6 zaudēti veselīgas dzīves gadi uz 100 tūkstošiem iedzīvotāju diabēta dēļ (septītais zemākais rādītājs ES-27 vidū),</w:t>
      </w:r>
    </w:p>
    <w:p w14:paraId="4C04B860" w14:textId="1688CE90" w:rsidR="00A22217" w:rsidRPr="0076726F" w:rsidRDefault="00A22217" w:rsidP="00DA69DC">
      <w:pPr>
        <w:numPr>
          <w:ilvl w:val="0"/>
          <w:numId w:val="17"/>
        </w:numPr>
        <w:spacing w:before="0" w:after="0"/>
        <w:ind w:left="778"/>
        <w:rPr>
          <w:rFonts w:ascii="Cambria" w:eastAsia="Calibri" w:hAnsi="Cambria"/>
          <w:color w:val="000000"/>
        </w:rPr>
      </w:pPr>
      <w:r w:rsidRPr="0076726F">
        <w:rPr>
          <w:rFonts w:ascii="Cambria" w:eastAsia="Calibri" w:hAnsi="Cambria"/>
          <w:color w:val="000000"/>
        </w:rPr>
        <w:t>3,8 zaudēti veselīgas dzīves gadi uz 100 tūkstošiem iedzīvotāju sirds išēmiskās slimības dēļ (septītais augstākais rādītājs ES-27 vidū).</w:t>
      </w:r>
    </w:p>
    <w:p w14:paraId="3A4B51D0" w14:textId="403F0FC3" w:rsidR="004210D4" w:rsidRPr="0076726F" w:rsidRDefault="00A22217" w:rsidP="00D15D0E">
      <w:pPr>
        <w:spacing w:after="0"/>
        <w:rPr>
          <w:rFonts w:ascii="Cambria" w:eastAsia="Calibri" w:hAnsi="Cambria"/>
        </w:rPr>
      </w:pPr>
      <w:r w:rsidRPr="0076726F">
        <w:rPr>
          <w:rFonts w:ascii="Cambria" w:eastAsia="Calibri" w:hAnsi="Cambria"/>
        </w:rPr>
        <w:t>Vērtējot bērnu saslimstību ar astmu (PM</w:t>
      </w:r>
      <w:r w:rsidRPr="0076726F">
        <w:rPr>
          <w:rFonts w:ascii="Cambria" w:eastAsia="Calibri" w:hAnsi="Cambria"/>
          <w:vertAlign w:val="subscript"/>
        </w:rPr>
        <w:t xml:space="preserve">2,5 </w:t>
      </w:r>
      <w:r w:rsidRPr="0076726F">
        <w:rPr>
          <w:rFonts w:ascii="Cambria" w:eastAsia="Calibri" w:hAnsi="Cambria"/>
        </w:rPr>
        <w:t>piesārņojuma ietekme)</w:t>
      </w:r>
      <w:r w:rsidR="00192570" w:rsidRPr="0076726F">
        <w:rPr>
          <w:rFonts w:ascii="Cambria" w:eastAsia="Calibri" w:hAnsi="Cambria"/>
        </w:rPr>
        <w:t>,</w:t>
      </w:r>
      <w:r w:rsidRPr="0076726F">
        <w:rPr>
          <w:rFonts w:ascii="Cambria" w:eastAsia="Calibri" w:hAnsi="Cambria"/>
        </w:rPr>
        <w:t xml:space="preserve"> Latvijas rādītājs – 30,7 zaudēti veselīgas dzīves gadi uz 100 tūkstošiem iedzīvotāju vecumā zem 15 gadiem</w:t>
      </w:r>
      <w:r w:rsidR="007A3ADB" w:rsidRPr="0076726F">
        <w:rPr>
          <w:rFonts w:ascii="Cambria" w:eastAsia="Calibri" w:hAnsi="Cambria"/>
        </w:rPr>
        <w:t>,</w:t>
      </w:r>
      <w:r w:rsidRPr="0076726F">
        <w:rPr>
          <w:rFonts w:ascii="Cambria" w:eastAsia="Calibri" w:hAnsi="Cambria"/>
        </w:rPr>
        <w:t xml:space="preserve"> ir 13 zemākais rādītājs ES-27 valstu vidū.</w:t>
      </w:r>
      <w:r w:rsidR="007A3ADB" w:rsidRPr="0076726F">
        <w:rPr>
          <w:rFonts w:ascii="Cambria" w:eastAsia="Calibri" w:hAnsi="Cambria"/>
        </w:rPr>
        <w:t xml:space="preserve"> H</w:t>
      </w:r>
      <w:r w:rsidRPr="0076726F">
        <w:rPr>
          <w:rFonts w:ascii="Cambria" w:eastAsia="Calibri" w:hAnsi="Cambria"/>
        </w:rPr>
        <w:t>ospitalizācijas gadījumu skaits uz 100 000 iedzīvotājiem elpceļu slimību dēļ (tiek vērtēts iedzīvotājiem no 65 gadiem</w:t>
      </w:r>
      <w:r w:rsidR="00192570" w:rsidRPr="0076726F">
        <w:rPr>
          <w:rFonts w:ascii="Cambria" w:eastAsia="Calibri" w:hAnsi="Cambria"/>
        </w:rPr>
        <w:t>)</w:t>
      </w:r>
      <w:r w:rsidR="007A3ADB" w:rsidRPr="0076726F">
        <w:rPr>
          <w:rFonts w:ascii="Cambria" w:eastAsia="Calibri" w:hAnsi="Cambria"/>
        </w:rPr>
        <w:t xml:space="preserve"> </w:t>
      </w:r>
      <w:r w:rsidRPr="0076726F">
        <w:rPr>
          <w:rFonts w:ascii="Cambria" w:eastAsia="Calibri" w:hAnsi="Cambria"/>
        </w:rPr>
        <w:t xml:space="preserve">2021. gadā </w:t>
      </w:r>
      <w:r w:rsidR="007A3ADB" w:rsidRPr="0076726F">
        <w:rPr>
          <w:rFonts w:ascii="Cambria" w:eastAsia="Calibri" w:hAnsi="Cambria"/>
        </w:rPr>
        <w:t>bija</w:t>
      </w:r>
      <w:r w:rsidRPr="0076726F">
        <w:rPr>
          <w:rFonts w:ascii="Cambria" w:eastAsia="Calibri" w:hAnsi="Cambria"/>
        </w:rPr>
        <w:t xml:space="preserve"> mazāk par 1 gadījumu</w:t>
      </w:r>
      <w:r w:rsidR="007A3ADB" w:rsidRPr="0076726F">
        <w:rPr>
          <w:rFonts w:ascii="Cambria" w:eastAsia="Calibri" w:hAnsi="Cambria"/>
        </w:rPr>
        <w:t xml:space="preserve"> (ozona paaugstinātas ekspozīcijas ietekme)</w:t>
      </w:r>
      <w:r w:rsidRPr="0076726F">
        <w:rPr>
          <w:rFonts w:ascii="Cambria" w:eastAsia="Calibri" w:hAnsi="Cambria"/>
        </w:rPr>
        <w:t>.</w:t>
      </w:r>
    </w:p>
    <w:p w14:paraId="191539A5" w14:textId="77777777" w:rsidR="00A22217" w:rsidRPr="0076726F" w:rsidRDefault="00A22217" w:rsidP="004C2230">
      <w:pPr>
        <w:pStyle w:val="Heading3"/>
        <w:rPr>
          <w:rFonts w:ascii="Cambria" w:hAnsi="Cambria"/>
          <w:color w:val="44546A" w:themeColor="text2"/>
          <w:sz w:val="24"/>
          <w:szCs w:val="24"/>
        </w:rPr>
      </w:pPr>
      <w:bookmarkStart w:id="136" w:name="_Toc219361148"/>
      <w:r w:rsidRPr="0076726F">
        <w:rPr>
          <w:rFonts w:ascii="Cambria" w:hAnsi="Cambria"/>
          <w:color w:val="44546A" w:themeColor="text2"/>
          <w:sz w:val="24"/>
          <w:szCs w:val="24"/>
        </w:rPr>
        <w:t>Gaisa kvalitāte un gaisa piesārņojuma ietekme uz ekosistēmām</w:t>
      </w:r>
      <w:bookmarkEnd w:id="136"/>
    </w:p>
    <w:p w14:paraId="6A2C2E55" w14:textId="076F543D" w:rsidR="00A22217" w:rsidRPr="0076726F" w:rsidRDefault="00A22217" w:rsidP="00D15D0E">
      <w:pPr>
        <w:rPr>
          <w:rFonts w:ascii="Cambria" w:eastAsia="Calibri" w:hAnsi="Cambria"/>
        </w:rPr>
      </w:pPr>
      <w:r w:rsidRPr="0076726F">
        <w:rPr>
          <w:rFonts w:ascii="Cambria" w:eastAsia="Calibri" w:hAnsi="Cambria"/>
        </w:rPr>
        <w:t>Gaisa piesārņojums var tiešā veidā ietekmēt veģetāciju un faunu, kā arī ūdens, augsnes kvalitāti un ar to saistīto ekosistēmu pakalpojumu kvalitāti. Viskaitīgākie gaisa piesārņojuma veidi ekosistēmām ir ozons, NO</w:t>
      </w:r>
      <w:r w:rsidRPr="0076726F">
        <w:rPr>
          <w:rFonts w:ascii="Cambria" w:eastAsia="Calibri" w:hAnsi="Cambria"/>
          <w:vertAlign w:val="subscript"/>
        </w:rPr>
        <w:t>x</w:t>
      </w:r>
      <w:r w:rsidRPr="0076726F">
        <w:rPr>
          <w:rFonts w:ascii="Cambria" w:eastAsia="Calibri" w:hAnsi="Cambria"/>
        </w:rPr>
        <w:t xml:space="preserve"> un NH</w:t>
      </w:r>
      <w:r w:rsidRPr="0076726F">
        <w:rPr>
          <w:rFonts w:ascii="Cambria" w:eastAsia="Calibri" w:hAnsi="Cambria"/>
          <w:vertAlign w:val="subscript"/>
        </w:rPr>
        <w:t>3</w:t>
      </w:r>
      <w:r w:rsidRPr="0076726F">
        <w:rPr>
          <w:rFonts w:ascii="Cambria" w:eastAsia="Calibri" w:hAnsi="Cambria"/>
        </w:rPr>
        <w:t>.</w:t>
      </w:r>
      <w:r w:rsidR="00630CF2" w:rsidRPr="0076726F">
        <w:rPr>
          <w:rFonts w:ascii="Cambria" w:eastAsia="Calibri" w:hAnsi="Cambria"/>
        </w:rPr>
        <w:t xml:space="preserve"> </w:t>
      </w:r>
      <w:r w:rsidRPr="0076726F">
        <w:rPr>
          <w:rFonts w:ascii="Cambria" w:eastAsia="Calibri" w:hAnsi="Cambria"/>
        </w:rPr>
        <w:t>Augstas piezemes (troposfēras) ozona koncentrācijas samazina veģetācijas, tajā skaitā mežu un lauksaimniecības kultūru, produktivitāti. Ar NO</w:t>
      </w:r>
      <w:r w:rsidRPr="0076726F">
        <w:rPr>
          <w:rFonts w:ascii="Cambria" w:eastAsia="Calibri" w:hAnsi="Cambria"/>
          <w:vertAlign w:val="subscript"/>
        </w:rPr>
        <w:t>x</w:t>
      </w:r>
      <w:r w:rsidRPr="0076726F">
        <w:rPr>
          <w:rFonts w:ascii="Cambria" w:eastAsia="Calibri" w:hAnsi="Cambria"/>
        </w:rPr>
        <w:t xml:space="preserve"> un NH</w:t>
      </w:r>
      <w:r w:rsidRPr="0076726F">
        <w:rPr>
          <w:rFonts w:ascii="Cambria" w:eastAsia="Calibri" w:hAnsi="Cambria"/>
          <w:vertAlign w:val="subscript"/>
        </w:rPr>
        <w:t xml:space="preserve">3 </w:t>
      </w:r>
      <w:r w:rsidRPr="0076726F">
        <w:rPr>
          <w:rFonts w:ascii="Cambria" w:eastAsia="Calibri" w:hAnsi="Cambria"/>
        </w:rPr>
        <w:t>emisijām saistītie slāpekļa nosēdumi, kā arī ar SO</w:t>
      </w:r>
      <w:r w:rsidRPr="0076726F">
        <w:rPr>
          <w:rFonts w:ascii="Cambria" w:eastAsia="Calibri" w:hAnsi="Cambria"/>
          <w:vertAlign w:val="subscript"/>
        </w:rPr>
        <w:t>2</w:t>
      </w:r>
      <w:r w:rsidRPr="0076726F">
        <w:rPr>
          <w:rFonts w:ascii="Cambria" w:eastAsia="Calibri" w:hAnsi="Cambria"/>
        </w:rPr>
        <w:t xml:space="preserve"> emisijām saistītie sēra nosēdumi paskābina augsni, upju un ezeru ūdeņus, tā radot dzīvnieku un augu dzīves un biodaudzveidības samazinājumu. Slāpekļa nosēdumi ienes augsnē un ūdeņos arī papildus barības vielas, tā veicinot eitrofikāciju, kā arī barības vielu pārmērība var izraisīt izmaiņas sugu daudzveidībā un veicināt jaunu invazīvo sugu ienākšanu.</w:t>
      </w:r>
    </w:p>
    <w:p w14:paraId="3BFA6CA3" w14:textId="08D1C840" w:rsidR="00A22217" w:rsidRPr="0076726F" w:rsidRDefault="00A22217" w:rsidP="00D15D0E">
      <w:pPr>
        <w:spacing w:after="0"/>
        <w:rPr>
          <w:rFonts w:ascii="Cambria" w:eastAsia="Calibri" w:hAnsi="Cambria"/>
        </w:rPr>
      </w:pPr>
      <w:r w:rsidRPr="0076726F">
        <w:rPr>
          <w:rFonts w:ascii="Cambria" w:eastAsia="Calibri" w:hAnsi="Cambria"/>
        </w:rPr>
        <w:t>EVA veiktais novērtējums ievieto Latviju to Eiropas valstu skaitā, kurās gaisa piesārņojumam ir zema ietekme uz veģetāciju, kā arī slāpekļa nosēdumu apjoms no atmosfēras ir salīdzinoši mazs. Latvijas situāciju raksturo šādi parametri</w:t>
      </w:r>
      <w:r w:rsidRPr="0076726F">
        <w:rPr>
          <w:rFonts w:ascii="Cambria" w:eastAsia="Calibri" w:hAnsi="Cambria"/>
          <w:vertAlign w:val="superscript"/>
        </w:rPr>
        <w:footnoteReference w:id="66"/>
      </w:r>
      <w:r w:rsidRPr="0076726F">
        <w:rPr>
          <w:rFonts w:ascii="Cambria" w:eastAsia="Calibri" w:hAnsi="Cambria"/>
        </w:rPr>
        <w:t>:</w:t>
      </w:r>
    </w:p>
    <w:p w14:paraId="1126896D" w14:textId="06D5320F" w:rsidR="00A22217" w:rsidRPr="0076726F" w:rsidRDefault="00A22217" w:rsidP="00DA69DC">
      <w:pPr>
        <w:numPr>
          <w:ilvl w:val="0"/>
          <w:numId w:val="16"/>
        </w:numPr>
        <w:spacing w:before="0"/>
        <w:contextualSpacing/>
        <w:rPr>
          <w:rFonts w:ascii="Cambria" w:eastAsia="Calibri" w:hAnsi="Cambria"/>
        </w:rPr>
      </w:pPr>
      <w:r w:rsidRPr="0076726F">
        <w:rPr>
          <w:rFonts w:ascii="Cambria" w:eastAsia="Calibri" w:hAnsi="Cambria"/>
        </w:rPr>
        <w:t>LFS 2020.</w:t>
      </w:r>
      <w:r w:rsidR="00482106" w:rsidRPr="0076726F">
        <w:rPr>
          <w:rFonts w:ascii="Cambria" w:eastAsia="Calibri" w:hAnsi="Cambria"/>
        </w:rPr>
        <w:t> </w:t>
      </w:r>
      <w:r w:rsidRPr="0076726F">
        <w:rPr>
          <w:rFonts w:ascii="Cambria" w:eastAsia="Calibri" w:hAnsi="Cambria"/>
        </w:rPr>
        <w:t>gadā netika pārsniegts ekosistēmu aizsardzībai noteiktais NO</w:t>
      </w:r>
      <w:r w:rsidRPr="0076726F">
        <w:rPr>
          <w:rFonts w:ascii="Cambria" w:eastAsia="Calibri" w:hAnsi="Cambria"/>
          <w:vertAlign w:val="subscript"/>
        </w:rPr>
        <w:t>x</w:t>
      </w:r>
      <w:r w:rsidRPr="0076726F">
        <w:rPr>
          <w:rFonts w:ascii="Cambria" w:eastAsia="Calibri" w:hAnsi="Cambria"/>
        </w:rPr>
        <w:t xml:space="preserve"> kalendārā gada koncentrācijas kritiskais līmenis (30 </w:t>
      </w:r>
      <w:r w:rsidR="00BA455B" w:rsidRPr="0076726F">
        <w:rPr>
          <w:rFonts w:ascii="Cambria" w:eastAsia="Calibri" w:hAnsi="Cambria"/>
        </w:rPr>
        <w:t>µ</w:t>
      </w:r>
      <w:r w:rsidRPr="0076726F">
        <w:rPr>
          <w:rFonts w:ascii="Cambria" w:eastAsia="Calibri" w:hAnsi="Cambria"/>
        </w:rPr>
        <w:t>g/m</w:t>
      </w:r>
      <w:r w:rsidRPr="0076726F">
        <w:rPr>
          <w:rFonts w:ascii="Cambria" w:eastAsia="Calibri" w:hAnsi="Cambria"/>
          <w:vertAlign w:val="superscript"/>
        </w:rPr>
        <w:t>3</w:t>
      </w:r>
      <w:r w:rsidRPr="0076726F">
        <w:rPr>
          <w:rFonts w:ascii="Cambria" w:eastAsia="Calibri" w:hAnsi="Cambria"/>
        </w:rPr>
        <w:t>);</w:t>
      </w:r>
    </w:p>
    <w:p w14:paraId="0E72D6C5" w14:textId="6B44A31B" w:rsidR="00A22217" w:rsidRPr="0076726F" w:rsidRDefault="00A22217" w:rsidP="00DA69DC">
      <w:pPr>
        <w:numPr>
          <w:ilvl w:val="0"/>
          <w:numId w:val="16"/>
        </w:numPr>
        <w:contextualSpacing/>
        <w:rPr>
          <w:rFonts w:ascii="Cambria" w:eastAsia="Calibri" w:hAnsi="Cambria"/>
        </w:rPr>
      </w:pPr>
      <w:r w:rsidRPr="0076726F">
        <w:rPr>
          <w:rFonts w:ascii="Cambria" w:eastAsia="Calibri" w:hAnsi="Cambria"/>
        </w:rPr>
        <w:t>lielākajā Latvijas teritorijas daļā slāpekļa nosēdumi 2020.</w:t>
      </w:r>
      <w:r w:rsidR="00482106" w:rsidRPr="0076726F">
        <w:rPr>
          <w:rFonts w:ascii="Cambria" w:eastAsia="Calibri" w:hAnsi="Cambria"/>
        </w:rPr>
        <w:t> </w:t>
      </w:r>
      <w:r w:rsidRPr="0076726F">
        <w:rPr>
          <w:rFonts w:ascii="Cambria" w:eastAsia="Calibri" w:hAnsi="Cambria"/>
        </w:rPr>
        <w:t>gadā pārsniedza risku neradošo nosēdumu līmeni par 200</w:t>
      </w:r>
      <w:r w:rsidR="00B9020C" w:rsidRPr="0076726F">
        <w:rPr>
          <w:rFonts w:ascii="Cambria" w:eastAsia="Calibri" w:hAnsi="Cambria"/>
        </w:rPr>
        <w:t> </w:t>
      </w:r>
      <w:r w:rsidRPr="0076726F">
        <w:rPr>
          <w:rFonts w:ascii="Cambria" w:eastAsia="Calibri" w:hAnsi="Cambria"/>
        </w:rPr>
        <w:t>-</w:t>
      </w:r>
      <w:r w:rsidR="00B9020C" w:rsidRPr="0076726F">
        <w:rPr>
          <w:rFonts w:ascii="Cambria" w:eastAsia="Calibri" w:hAnsi="Cambria"/>
        </w:rPr>
        <w:t> </w:t>
      </w:r>
      <w:r w:rsidRPr="0076726F">
        <w:rPr>
          <w:rFonts w:ascii="Cambria" w:eastAsia="Calibri" w:hAnsi="Cambria"/>
        </w:rPr>
        <w:t>400 slāpekļa ekvivalenta vienībām uz vienu hektāru (otrais mazākais no sešiem pārsnieguma novērtējuma līmeņiem</w:t>
      </w:r>
      <w:r w:rsidRPr="0076726F">
        <w:rPr>
          <w:rFonts w:ascii="Cambria" w:eastAsia="Calibri" w:hAnsi="Cambria"/>
          <w:vertAlign w:val="superscript"/>
        </w:rPr>
        <w:footnoteReference w:id="67"/>
      </w:r>
      <w:r w:rsidRPr="0076726F">
        <w:rPr>
          <w:rFonts w:ascii="Cambria" w:eastAsia="Calibri" w:hAnsi="Cambria"/>
        </w:rPr>
        <w:t>), Ziemeļvidzemei un Ziemeļkurzemei, izņemot to atsevišķas teritorijas, pārsnieguma līmenis ir novērtēts zem 200</w:t>
      </w:r>
      <w:r w:rsidR="00F04852" w:rsidRPr="0076726F">
        <w:rPr>
          <w:rFonts w:ascii="Cambria" w:eastAsia="Calibri" w:hAnsi="Cambria"/>
        </w:rPr>
        <w:t> </w:t>
      </w:r>
      <w:r w:rsidRPr="0076726F">
        <w:rPr>
          <w:rFonts w:ascii="Cambria" w:eastAsia="Calibri" w:hAnsi="Cambria"/>
        </w:rPr>
        <w:t>slāpekļa ekvivalenta vienībām uz hektāru. Salīdzinoši augsts nosēdumu līmenis ir novērtēts vienīgi Rīgas aglomerācijai</w:t>
      </w:r>
      <w:r w:rsidRPr="0076726F">
        <w:rPr>
          <w:rFonts w:ascii="Cambria" w:eastAsia="Calibri" w:hAnsi="Cambria"/>
          <w:vertAlign w:val="superscript"/>
        </w:rPr>
        <w:footnoteReference w:id="68"/>
      </w:r>
      <w:r w:rsidRPr="0076726F">
        <w:rPr>
          <w:rFonts w:ascii="Cambria" w:eastAsia="Calibri" w:hAnsi="Cambria"/>
        </w:rPr>
        <w:t>. Vienlaikus jāuzsver, ka, lai arī pārsnieguma līmenis ir zems, risku neradoša nosēduma līmeņa pārsniegums pastāv;</w:t>
      </w:r>
    </w:p>
    <w:p w14:paraId="2D50FF74" w14:textId="67225D37" w:rsidR="00395F37" w:rsidRPr="0076726F" w:rsidRDefault="00A22217" w:rsidP="00DA69DC">
      <w:pPr>
        <w:numPr>
          <w:ilvl w:val="0"/>
          <w:numId w:val="16"/>
        </w:numPr>
        <w:contextualSpacing/>
        <w:rPr>
          <w:rFonts w:ascii="Cambria" w:eastAsia="Calibri" w:hAnsi="Cambria"/>
        </w:rPr>
      </w:pPr>
      <w:r w:rsidRPr="0076726F">
        <w:rPr>
          <w:rFonts w:ascii="Cambria" w:eastAsia="Calibri" w:hAnsi="Cambria"/>
        </w:rPr>
        <w:lastRenderedPageBreak/>
        <w:t>Latvija ir to Eiropas valstu vidū, kurās 2020.</w:t>
      </w:r>
      <w:r w:rsidR="007A3020" w:rsidRPr="0076726F">
        <w:rPr>
          <w:rFonts w:ascii="Cambria" w:eastAsia="Calibri" w:hAnsi="Cambria"/>
        </w:rPr>
        <w:t> </w:t>
      </w:r>
      <w:r w:rsidRPr="0076726F">
        <w:rPr>
          <w:rFonts w:ascii="Cambria" w:eastAsia="Calibri" w:hAnsi="Cambria"/>
        </w:rPr>
        <w:t>gadā lauksaimniecības vai meža zemes netika pakļautas ozona ekspozīcijas līmenim, kas pārsniedz veģetācijas aizsardzībai noteikto ilgtermiņa mērķi</w:t>
      </w:r>
      <w:r w:rsidRPr="0076726F">
        <w:rPr>
          <w:rFonts w:ascii="Cambria" w:eastAsia="Calibri" w:hAnsi="Cambria"/>
          <w:vertAlign w:val="superscript"/>
        </w:rPr>
        <w:footnoteReference w:id="69"/>
      </w:r>
      <w:r w:rsidR="00833BA1" w:rsidRPr="0076726F">
        <w:rPr>
          <w:rFonts w:ascii="Cambria" w:eastAsia="Calibri" w:hAnsi="Cambria"/>
        </w:rPr>
        <w:t>.</w:t>
      </w:r>
    </w:p>
    <w:p w14:paraId="07315C1D" w14:textId="77777777" w:rsidR="00A22217" w:rsidRPr="0076726F" w:rsidRDefault="00A22217" w:rsidP="004C2230">
      <w:pPr>
        <w:pStyle w:val="Heading3"/>
        <w:rPr>
          <w:rFonts w:ascii="Cambria" w:hAnsi="Cambria"/>
          <w:color w:val="44546A" w:themeColor="text2"/>
          <w:sz w:val="24"/>
          <w:szCs w:val="24"/>
        </w:rPr>
      </w:pPr>
      <w:bookmarkStart w:id="137" w:name="_Toc219361149"/>
      <w:r w:rsidRPr="0076726F">
        <w:rPr>
          <w:rFonts w:ascii="Cambria" w:hAnsi="Cambria"/>
          <w:color w:val="44546A" w:themeColor="text2"/>
          <w:sz w:val="24"/>
          <w:szCs w:val="24"/>
        </w:rPr>
        <w:t>Gaisa kvalitāte un klimata pārmaiņas</w:t>
      </w:r>
      <w:bookmarkEnd w:id="137"/>
    </w:p>
    <w:p w14:paraId="0BA7717F" w14:textId="38BB8581" w:rsidR="00A22217" w:rsidRPr="0076726F" w:rsidRDefault="00A22217" w:rsidP="00D15D0E">
      <w:pPr>
        <w:rPr>
          <w:rFonts w:ascii="Cambria" w:eastAsia="Calibri" w:hAnsi="Cambria"/>
        </w:rPr>
      </w:pPr>
      <w:r w:rsidRPr="0076726F">
        <w:rPr>
          <w:rFonts w:ascii="Cambria" w:eastAsia="Calibri" w:hAnsi="Cambria"/>
        </w:rPr>
        <w:t>Vairākas gaisu piesārņojošās vielas ietekmē arī klimatu, un to potenciālā ietekme var ilgt, sākot no īsa perioda (mazāk par gadu) līdz pat vairākām gadu dekādēm. Piezemes ozons, kura veidošanā ieguldījumu sniedz NO</w:t>
      </w:r>
      <w:r w:rsidRPr="0076726F">
        <w:rPr>
          <w:rFonts w:ascii="Cambria" w:eastAsia="Calibri" w:hAnsi="Cambria"/>
          <w:vertAlign w:val="subscript"/>
        </w:rPr>
        <w:t>x</w:t>
      </w:r>
      <w:r w:rsidRPr="0076726F">
        <w:rPr>
          <w:rFonts w:ascii="Cambria" w:eastAsia="Calibri" w:hAnsi="Cambria"/>
        </w:rPr>
        <w:t>, NMGOS un CH</w:t>
      </w:r>
      <w:r w:rsidRPr="0076726F">
        <w:rPr>
          <w:rFonts w:ascii="Cambria" w:eastAsia="Calibri" w:hAnsi="Cambria"/>
          <w:vertAlign w:val="subscript"/>
        </w:rPr>
        <w:t>4</w:t>
      </w:r>
      <w:r w:rsidRPr="0076726F">
        <w:rPr>
          <w:rFonts w:ascii="Cambria" w:eastAsia="Calibri" w:hAnsi="Cambria"/>
        </w:rPr>
        <w:t xml:space="preserve"> emisijas un </w:t>
      </w:r>
      <w:r w:rsidR="00D74400" w:rsidRPr="0076726F">
        <w:rPr>
          <w:rFonts w:ascii="Cambria" w:eastAsia="Calibri" w:hAnsi="Cambria"/>
        </w:rPr>
        <w:t>BC</w:t>
      </w:r>
      <w:r w:rsidRPr="0076726F">
        <w:rPr>
          <w:rFonts w:ascii="Cambria" w:eastAsia="Calibri" w:hAnsi="Cambria"/>
          <w:vertAlign w:val="superscript"/>
        </w:rPr>
        <w:footnoteReference w:id="70"/>
      </w:r>
      <w:r w:rsidRPr="0076726F">
        <w:rPr>
          <w:rFonts w:ascii="Cambria" w:eastAsia="Calibri" w:hAnsi="Cambria"/>
        </w:rPr>
        <w:t xml:space="preserve"> ir vieni no šādiem piemēriem ar īsu dzīves laiku, kuri sniedz tiešu ieguldījumu globālās sasilšanas veicināšanā. Vienlaikus citām gaisu piesārņojošām vielām – organiskais ogleklis (kā </w:t>
      </w:r>
      <w:r w:rsidR="00E60591" w:rsidRPr="0076726F">
        <w:rPr>
          <w:rFonts w:ascii="Cambria" w:eastAsia="Calibri" w:hAnsi="Cambria"/>
        </w:rPr>
        <w:t>cieto daļiņu</w:t>
      </w:r>
      <w:r w:rsidRPr="0076726F">
        <w:rPr>
          <w:rFonts w:ascii="Cambria" w:eastAsia="Calibri" w:hAnsi="Cambria"/>
        </w:rPr>
        <w:t xml:space="preserve"> sastāvdaļa), amonija jons NH</w:t>
      </w:r>
      <w:r w:rsidRPr="0076726F">
        <w:rPr>
          <w:rFonts w:ascii="Cambria" w:eastAsia="Calibri" w:hAnsi="Cambria"/>
          <w:vertAlign w:val="subscript"/>
        </w:rPr>
        <w:t>4</w:t>
      </w:r>
      <w:r w:rsidRPr="0076726F">
        <w:rPr>
          <w:rFonts w:ascii="Cambria" w:eastAsia="Calibri" w:hAnsi="Cambria"/>
          <w:vertAlign w:val="superscript"/>
        </w:rPr>
        <w:t>+</w:t>
      </w:r>
      <w:r w:rsidRPr="0076726F">
        <w:rPr>
          <w:rFonts w:ascii="Cambria" w:eastAsia="Calibri" w:hAnsi="Cambria"/>
        </w:rPr>
        <w:t>, sulfāti (SO</w:t>
      </w:r>
      <w:r w:rsidRPr="0076726F">
        <w:rPr>
          <w:rFonts w:ascii="Cambria" w:eastAsia="Calibri" w:hAnsi="Cambria"/>
          <w:vertAlign w:val="subscript"/>
        </w:rPr>
        <w:t>4</w:t>
      </w:r>
      <w:r w:rsidRPr="0076726F">
        <w:rPr>
          <w:rFonts w:ascii="Cambria" w:eastAsia="Calibri" w:hAnsi="Cambria"/>
          <w:vertAlign w:val="superscript"/>
        </w:rPr>
        <w:t>2-</w:t>
      </w:r>
      <w:r w:rsidRPr="0076726F">
        <w:rPr>
          <w:rFonts w:ascii="Cambria" w:eastAsia="Calibri" w:hAnsi="Cambria"/>
        </w:rPr>
        <w:t>) un nitrāti (NO</w:t>
      </w:r>
      <w:r w:rsidRPr="0076726F">
        <w:rPr>
          <w:rFonts w:ascii="Cambria" w:eastAsia="Calibri" w:hAnsi="Cambria"/>
          <w:vertAlign w:val="subscript"/>
        </w:rPr>
        <w:t>3</w:t>
      </w:r>
      <w:r w:rsidRPr="0076726F">
        <w:rPr>
          <w:rFonts w:ascii="Cambria" w:eastAsia="Calibri" w:hAnsi="Cambria"/>
          <w:vertAlign w:val="superscript"/>
        </w:rPr>
        <w:t>-</w:t>
      </w:r>
      <w:r w:rsidRPr="0076726F">
        <w:rPr>
          <w:rFonts w:ascii="Cambria" w:eastAsia="Calibri" w:hAnsi="Cambria"/>
        </w:rPr>
        <w:t xml:space="preserve">) – ir atdzesējošs efekts. Savukārt klimata pārmaiņas var izmainīt gaisa piesārņojuma veidošanos atmosfērā, to pārneses, izkliedes un nosēšanās procesus. </w:t>
      </w:r>
    </w:p>
    <w:p w14:paraId="39A43090" w14:textId="0DCD377D" w:rsidR="00395F37" w:rsidRPr="0076726F" w:rsidRDefault="00A22217" w:rsidP="00D15D0E">
      <w:pPr>
        <w:rPr>
          <w:rFonts w:ascii="Cambria" w:eastAsia="Calibri" w:hAnsi="Cambria"/>
        </w:rPr>
      </w:pPr>
      <w:r w:rsidRPr="0076726F">
        <w:rPr>
          <w:rFonts w:ascii="Cambria" w:eastAsia="Calibri" w:hAnsi="Cambria"/>
        </w:rPr>
        <w:t>Lai gan CH</w:t>
      </w:r>
      <w:r w:rsidRPr="0076726F">
        <w:rPr>
          <w:rFonts w:ascii="Cambria" w:eastAsia="Calibri" w:hAnsi="Cambria"/>
          <w:vertAlign w:val="subscript"/>
        </w:rPr>
        <w:t>4</w:t>
      </w:r>
      <w:r w:rsidRPr="0076726F">
        <w:rPr>
          <w:rFonts w:ascii="Cambria" w:eastAsia="Calibri" w:hAnsi="Cambria"/>
        </w:rPr>
        <w:t xml:space="preserve"> emisijām nav tiešas negatīvas ietekmes uz iedzīvotāju veselību, CH</w:t>
      </w:r>
      <w:r w:rsidRPr="0076726F">
        <w:rPr>
          <w:rFonts w:ascii="Cambria" w:eastAsia="Calibri" w:hAnsi="Cambria"/>
          <w:vertAlign w:val="subscript"/>
        </w:rPr>
        <w:t>4</w:t>
      </w:r>
      <w:r w:rsidRPr="0076726F">
        <w:rPr>
          <w:rFonts w:ascii="Cambria" w:eastAsia="Calibri" w:hAnsi="Cambria"/>
        </w:rPr>
        <w:t xml:space="preserve"> ir viens no piezemes ozona prekursoriem un šo emisiju samazināšana var gan palēnināt klimata pārmaiņas, gan uzlabot gaisa kvalitāti, kā to uzsver ES Metāna emisiju samazināšanas stratēģija</w:t>
      </w:r>
      <w:r w:rsidRPr="0076726F">
        <w:rPr>
          <w:rFonts w:ascii="Cambria" w:eastAsia="Calibri" w:hAnsi="Cambria"/>
          <w:vertAlign w:val="superscript"/>
        </w:rPr>
        <w:footnoteReference w:id="71"/>
      </w:r>
      <w:r w:rsidRPr="0076726F">
        <w:rPr>
          <w:rFonts w:ascii="Cambria" w:eastAsia="Calibri" w:hAnsi="Cambria"/>
        </w:rPr>
        <w:t>.</w:t>
      </w:r>
    </w:p>
    <w:p w14:paraId="3F3B01BE" w14:textId="64EFCBEE" w:rsidR="00A22217" w:rsidRPr="0076726F" w:rsidRDefault="00A22217" w:rsidP="004C2230">
      <w:pPr>
        <w:pStyle w:val="Heading3"/>
        <w:rPr>
          <w:rFonts w:ascii="Cambria" w:hAnsi="Cambria"/>
          <w:color w:val="44546A" w:themeColor="text2"/>
          <w:sz w:val="24"/>
          <w:szCs w:val="24"/>
        </w:rPr>
      </w:pPr>
      <w:bookmarkStart w:id="138" w:name="_Toc219361150"/>
      <w:r w:rsidRPr="0076726F">
        <w:rPr>
          <w:rFonts w:ascii="Cambria" w:hAnsi="Cambria"/>
          <w:color w:val="44546A" w:themeColor="text2"/>
          <w:sz w:val="24"/>
          <w:szCs w:val="24"/>
        </w:rPr>
        <w:t xml:space="preserve">Gaisa kvalitāte un </w:t>
      </w:r>
      <w:r w:rsidR="00A121D0" w:rsidRPr="0076726F">
        <w:rPr>
          <w:rFonts w:ascii="Cambria" w:hAnsi="Cambria"/>
          <w:color w:val="44546A" w:themeColor="text2"/>
          <w:sz w:val="24"/>
          <w:szCs w:val="24"/>
        </w:rPr>
        <w:t>ietekme uz ēkām un pieminekļiem</w:t>
      </w:r>
      <w:bookmarkEnd w:id="138"/>
    </w:p>
    <w:p w14:paraId="55BEAA04" w14:textId="1790A35D" w:rsidR="00A22217" w:rsidRPr="0076726F" w:rsidRDefault="00A22217" w:rsidP="00D15D0E">
      <w:pPr>
        <w:rPr>
          <w:rFonts w:ascii="Cambria" w:eastAsia="Calibri" w:hAnsi="Cambria" w:cs="Arial"/>
          <w:color w:val="000000"/>
          <w:szCs w:val="24"/>
        </w:rPr>
      </w:pPr>
      <w:r w:rsidRPr="0076726F">
        <w:rPr>
          <w:rFonts w:ascii="Cambria" w:eastAsia="Calibri" w:hAnsi="Cambria"/>
        </w:rPr>
        <w:t xml:space="preserve">Gaisa piesārņojums atstāj negatīvu ietekmi arī uz </w:t>
      </w:r>
      <w:r w:rsidR="00A121D0" w:rsidRPr="0076726F">
        <w:rPr>
          <w:rFonts w:ascii="Cambria" w:hAnsi="Cambria"/>
        </w:rPr>
        <w:t>ēkām un pieminekļiem</w:t>
      </w:r>
      <w:r w:rsidRPr="0076726F">
        <w:rPr>
          <w:rFonts w:ascii="Cambria" w:eastAsia="Calibri" w:hAnsi="Cambria"/>
        </w:rPr>
        <w:t xml:space="preserve">. Skābo nokrišņu ietekmē novērojama paātrināta korozija, novērojama arī daļiņu nosēšanās, dēdēšana un krāsu </w:t>
      </w:r>
      <w:r w:rsidR="00D74400" w:rsidRPr="0076726F">
        <w:rPr>
          <w:rFonts w:ascii="Cambria" w:eastAsia="Calibri" w:hAnsi="Cambria"/>
        </w:rPr>
        <w:t>balēšana</w:t>
      </w:r>
      <w:r w:rsidRPr="0076726F">
        <w:rPr>
          <w:rFonts w:ascii="Cambria" w:eastAsia="Calibri" w:hAnsi="Cambria"/>
        </w:rPr>
        <w:t xml:space="preserve"> uz ēkām, pilsētvides materiālajām struktūrām, kultūras pieminekļiem. Risks zaudēt kultūrvēsturiskās liecības ir īpaši nozīmīgs</w:t>
      </w:r>
      <w:r w:rsidRPr="0076726F">
        <w:rPr>
          <w:rFonts w:ascii="Cambria" w:eastAsia="Calibri" w:hAnsi="Cambria" w:cs="Arial"/>
          <w:color w:val="000000"/>
          <w:szCs w:val="24"/>
        </w:rPr>
        <w:t>.</w:t>
      </w:r>
    </w:p>
    <w:p w14:paraId="2E12473A" w14:textId="5F1CF934" w:rsidR="00A46D32" w:rsidRPr="0076726F" w:rsidRDefault="00A22217" w:rsidP="00D15D0E">
      <w:pPr>
        <w:rPr>
          <w:rFonts w:ascii="Cambria" w:eastAsia="Calibri" w:hAnsi="Cambria" w:cs="Arial"/>
          <w:color w:val="000000"/>
          <w:szCs w:val="24"/>
        </w:rPr>
      </w:pPr>
      <w:r w:rsidRPr="0076726F">
        <w:rPr>
          <w:rFonts w:ascii="Cambria" w:eastAsia="Calibri" w:hAnsi="Cambria" w:cs="Arial"/>
          <w:color w:val="000000"/>
        </w:rPr>
        <w:t xml:space="preserve">Gaisa piesārņojums var būtiski ietekmēt akmens materiālus, ko izmanto ēkās, kā arī skulptūrās. Īpaši nozīmīga negatīva ietekme ir uz karbonātus (kaļķakmens, dolomīts, marmors) saturošiem materiāliem. Sēra un slāpekļa oksīdi, reaģējot ar gaisa sastāvā esošo ūdeni, rada skābes, kas spēj noārdīt akmens virsmu un pakāpeniski apdraudēt tās strukturālo integritāti. Skābju ietekme var arī apvienoties ar daļiņu, sāļu un smago metālu piesārņojuma ietekmi, izraisot tā saukto melno garozu </w:t>
      </w:r>
      <w:r w:rsidRPr="0076726F">
        <w:rPr>
          <w:rFonts w:ascii="Cambria" w:eastAsia="Calibri" w:hAnsi="Cambria" w:cs="Arial"/>
          <w:i/>
          <w:iCs/>
          <w:color w:val="000000"/>
        </w:rPr>
        <w:t>(</w:t>
      </w:r>
      <w:r w:rsidRPr="0076726F">
        <w:rPr>
          <w:rFonts w:ascii="Cambria" w:eastAsia="Calibri" w:hAnsi="Cambria"/>
          <w:i/>
          <w:iCs/>
        </w:rPr>
        <w:t xml:space="preserve">black crust), </w:t>
      </w:r>
      <w:r w:rsidRPr="0076726F">
        <w:rPr>
          <w:rFonts w:ascii="Cambria" w:eastAsia="Calibri" w:hAnsi="Cambria" w:cs="Arial"/>
          <w:color w:val="000000"/>
        </w:rPr>
        <w:t>tādējādi ne tikai negatīvi ietekmējot akmens integritāti, bet arī akmens virsmu sākotnējo izskatu</w:t>
      </w:r>
      <w:r w:rsidRPr="0076726F">
        <w:rPr>
          <w:rFonts w:ascii="Cambria" w:eastAsia="Calibri" w:hAnsi="Cambria" w:cs="Arial"/>
          <w:color w:val="000000"/>
          <w:vertAlign w:val="superscript"/>
        </w:rPr>
        <w:footnoteReference w:id="72"/>
      </w:r>
      <w:r w:rsidRPr="0076726F">
        <w:rPr>
          <w:rFonts w:ascii="Cambria" w:eastAsia="Calibri" w:hAnsi="Cambria" w:cs="Arial"/>
          <w:color w:val="000000"/>
        </w:rPr>
        <w:t>.</w:t>
      </w:r>
    </w:p>
    <w:p w14:paraId="54C39E15" w14:textId="1892F706" w:rsidR="00376E51" w:rsidRPr="0076726F" w:rsidRDefault="00D6409A" w:rsidP="004C2230">
      <w:pPr>
        <w:pStyle w:val="Heading1"/>
        <w:rPr>
          <w:rFonts w:ascii="Cambria" w:hAnsi="Cambria"/>
          <w:color w:val="44546A" w:themeColor="text2"/>
          <w:sz w:val="32"/>
          <w:szCs w:val="32"/>
        </w:rPr>
      </w:pPr>
      <w:bookmarkStart w:id="139" w:name="_Toc170906082"/>
      <w:bookmarkStart w:id="140" w:name="_Toc170906083"/>
      <w:bookmarkStart w:id="141" w:name="_Toc170906084"/>
      <w:bookmarkStart w:id="142" w:name="_Toc170906085"/>
      <w:bookmarkStart w:id="143" w:name="_Toc170906086"/>
      <w:bookmarkStart w:id="144" w:name="_Toc170906087"/>
      <w:bookmarkStart w:id="145" w:name="_Toc170906088"/>
      <w:bookmarkStart w:id="146" w:name="_Toc170906089"/>
      <w:bookmarkStart w:id="147" w:name="_Toc170906090"/>
      <w:bookmarkStart w:id="148" w:name="_Toc170906091"/>
      <w:bookmarkStart w:id="149" w:name="_Toc170906092"/>
      <w:bookmarkStart w:id="150" w:name="_Toc170906093"/>
      <w:bookmarkStart w:id="151" w:name="_Toc170906156"/>
      <w:bookmarkStart w:id="152" w:name="_Toc170906157"/>
      <w:bookmarkStart w:id="153" w:name="_Toc170906158"/>
      <w:bookmarkStart w:id="154" w:name="_Toc170906159"/>
      <w:bookmarkStart w:id="155" w:name="_Toc170906160"/>
      <w:bookmarkStart w:id="156" w:name="_Toc170906161"/>
      <w:bookmarkStart w:id="157" w:name="_Toc170906162"/>
      <w:bookmarkStart w:id="158" w:name="_Toc170906190"/>
      <w:bookmarkStart w:id="159" w:name="_Toc170906191"/>
      <w:bookmarkStart w:id="160" w:name="_Toc170906192"/>
      <w:bookmarkStart w:id="161" w:name="_Toc170906193"/>
      <w:bookmarkStart w:id="162" w:name="_Toc170906194"/>
      <w:bookmarkStart w:id="163" w:name="_Toc170906195"/>
      <w:bookmarkStart w:id="164" w:name="_Toc170906196"/>
      <w:bookmarkStart w:id="165" w:name="_Toc170906197"/>
      <w:bookmarkStart w:id="166" w:name="_Toc170906198"/>
      <w:bookmarkStart w:id="167" w:name="_Toc170906199"/>
      <w:bookmarkStart w:id="168" w:name="_Toc170906200"/>
      <w:bookmarkStart w:id="169" w:name="_Toc170906201"/>
      <w:bookmarkStart w:id="170" w:name="_Toc170906202"/>
      <w:bookmarkStart w:id="171" w:name="_Toc170906205"/>
      <w:bookmarkStart w:id="172" w:name="_Toc170906206"/>
      <w:bookmarkStart w:id="173" w:name="_Toc219361151"/>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r w:rsidRPr="0076726F">
        <w:rPr>
          <w:rFonts w:ascii="Cambria" w:hAnsi="Cambria"/>
          <w:color w:val="44546A" w:themeColor="text2"/>
          <w:sz w:val="32"/>
          <w:szCs w:val="32"/>
        </w:rPr>
        <w:t xml:space="preserve">Nākotnes </w:t>
      </w:r>
      <w:r w:rsidR="001B54B9" w:rsidRPr="0076726F">
        <w:rPr>
          <w:rFonts w:ascii="Cambria" w:hAnsi="Cambria"/>
          <w:color w:val="44546A" w:themeColor="text2"/>
          <w:sz w:val="32"/>
          <w:szCs w:val="32"/>
        </w:rPr>
        <w:t xml:space="preserve">prognozes bāzes </w:t>
      </w:r>
      <w:r w:rsidRPr="0076726F">
        <w:rPr>
          <w:rFonts w:ascii="Cambria" w:hAnsi="Cambria"/>
          <w:color w:val="44546A" w:themeColor="text2"/>
          <w:sz w:val="32"/>
          <w:szCs w:val="32"/>
        </w:rPr>
        <w:t>scenārijā</w:t>
      </w:r>
      <w:bookmarkEnd w:id="173"/>
      <w:r w:rsidRPr="0076726F">
        <w:rPr>
          <w:rFonts w:ascii="Cambria" w:hAnsi="Cambria"/>
          <w:color w:val="44546A" w:themeColor="text2"/>
          <w:sz w:val="32"/>
          <w:szCs w:val="32"/>
        </w:rPr>
        <w:t xml:space="preserve"> </w:t>
      </w:r>
    </w:p>
    <w:p w14:paraId="0E6150CF" w14:textId="77777777" w:rsidR="00373C80" w:rsidRPr="0076726F" w:rsidRDefault="00373C80" w:rsidP="00373C80">
      <w:pPr>
        <w:pStyle w:val="Heading2"/>
        <w:numPr>
          <w:ilvl w:val="1"/>
          <w:numId w:val="39"/>
        </w:numPr>
        <w:rPr>
          <w:rFonts w:ascii="Cambria" w:hAnsi="Cambria"/>
          <w:noProof w:val="0"/>
          <w:color w:val="44546A" w:themeColor="text2"/>
          <w:sz w:val="28"/>
          <w:szCs w:val="28"/>
        </w:rPr>
      </w:pPr>
      <w:bookmarkStart w:id="174" w:name="_Toc219361152"/>
      <w:bookmarkStart w:id="175" w:name="_Hlk219211394"/>
      <w:r w:rsidRPr="0076726F">
        <w:rPr>
          <w:rFonts w:ascii="Cambria" w:hAnsi="Cambria"/>
          <w:noProof w:val="0"/>
          <w:color w:val="44546A" w:themeColor="text2"/>
          <w:sz w:val="28"/>
          <w:szCs w:val="28"/>
        </w:rPr>
        <w:t>Bāzes scenārijā iekļautās rīcībpolitikas un pasākumi</w:t>
      </w:r>
      <w:bookmarkEnd w:id="174"/>
    </w:p>
    <w:p w14:paraId="70F5B4FC" w14:textId="71E7C4AB" w:rsidR="00373C80" w:rsidRPr="0076726F" w:rsidRDefault="00373C80" w:rsidP="00D15D0E">
      <w:pPr>
        <w:rPr>
          <w:rFonts w:ascii="Cambria" w:hAnsi="Cambria"/>
        </w:rPr>
      </w:pPr>
      <w:r w:rsidRPr="0076726F">
        <w:rPr>
          <w:rFonts w:ascii="Cambria" w:hAnsi="Cambria"/>
        </w:rPr>
        <w:t>Bāzes scenārijs ir izveidots, ņemot vērā uz 2024. gada 1. janvāri</w:t>
      </w:r>
      <w:r w:rsidRPr="0076726F" w:rsidDel="00D61C7A">
        <w:rPr>
          <w:rFonts w:ascii="Cambria" w:hAnsi="Cambria"/>
        </w:rPr>
        <w:t xml:space="preserve"> </w:t>
      </w:r>
      <w:r w:rsidRPr="0076726F">
        <w:rPr>
          <w:rFonts w:ascii="Cambria" w:hAnsi="Cambria"/>
        </w:rPr>
        <w:t xml:space="preserve">īstenotās rīcībpolitikas un pasākumus, kā arī pieņemtās rīcībpolitikas un pasākumus. Bāzes scenārijā ir iekļauti pasākumi, kas ir daļēji iekļauti </w:t>
      </w:r>
      <w:r w:rsidR="00B318F1" w:rsidRPr="0076726F">
        <w:rPr>
          <w:rFonts w:ascii="Cambria" w:hAnsi="Cambria"/>
        </w:rPr>
        <w:t>ar</w:t>
      </w:r>
      <w:r w:rsidRPr="0076726F">
        <w:rPr>
          <w:rFonts w:ascii="Cambria" w:hAnsi="Cambria"/>
        </w:rPr>
        <w:t xml:space="preserve"> </w:t>
      </w:r>
      <w:r w:rsidR="00B318F1" w:rsidRPr="0076726F">
        <w:rPr>
          <w:rFonts w:ascii="Cambria" w:hAnsi="Cambria"/>
        </w:rPr>
        <w:t xml:space="preserve">MK 2020. gada 16. aprīļa rīkojumu Nr. 197 “Par Gaisa piesārņojuma samazināšanas rīcības plānu 2020.-2030. gadam” </w:t>
      </w:r>
      <w:r w:rsidRPr="0076726F">
        <w:rPr>
          <w:rFonts w:ascii="Cambria" w:hAnsi="Cambria"/>
        </w:rPr>
        <w:t xml:space="preserve">apstiprinātajā “Gaisa piesārņojuma samazināšanas rīcības plānā 2020.-2030. gadam”, kā arī citi pasākumi, kas tika apstiprināti pēc plāna spēkā stāšanās un kas tiek finansiāli atbalstīti no Latvijas Atveseļošanas un noturības mehānisma plāna 2021. - 2026. gadam, Emisiju kvotu izsolīšanas instrumenta, </w:t>
      </w:r>
      <w:r w:rsidR="008F2560" w:rsidRPr="0076726F">
        <w:rPr>
          <w:rFonts w:ascii="Cambria" w:hAnsi="Cambria"/>
        </w:rPr>
        <w:t>KPP</w:t>
      </w:r>
      <w:r w:rsidRPr="0076726F">
        <w:rPr>
          <w:rFonts w:ascii="Cambria" w:hAnsi="Cambria"/>
        </w:rPr>
        <w:t xml:space="preserve">, Taisnīgas pārkārtošanas teritoriālā plāna, </w:t>
      </w:r>
      <w:r w:rsidR="008A0643" w:rsidRPr="0076726F">
        <w:rPr>
          <w:rFonts w:ascii="Cambria" w:hAnsi="Cambria"/>
        </w:rPr>
        <w:t>KLP SP</w:t>
      </w:r>
      <w:r w:rsidRPr="0076726F">
        <w:rPr>
          <w:rFonts w:ascii="Cambria" w:hAnsi="Cambria"/>
        </w:rPr>
        <w:t xml:space="preserve"> un valsts budžeta atbalsta programmām. Bāzes scenārijs ņem vērā arī visu spēkā esošo tiesisko regulējumu, kas nosaka prasības emisiju samazināšanas tehnoloģiju piemērošanai konkrētos sektoros. Bāzes scenārijs </w:t>
      </w:r>
      <w:r w:rsidRPr="006A3E0D">
        <w:rPr>
          <w:rFonts w:ascii="Cambria" w:hAnsi="Cambria"/>
        </w:rPr>
        <w:lastRenderedPageBreak/>
        <w:t xml:space="preserve">enerģētikas un transporta sektoram atbilst NEKP 2030 attīstības bāzes scenārijam. </w:t>
      </w:r>
      <w:r w:rsidR="00C36441" w:rsidRPr="006A3E0D">
        <w:rPr>
          <w:rFonts w:ascii="Cambria" w:hAnsi="Cambria"/>
        </w:rPr>
        <w:t xml:space="preserve">Plāna </w:t>
      </w:r>
      <w:r w:rsidR="00696CDF" w:rsidRPr="006A3E0D">
        <w:rPr>
          <w:rFonts w:ascii="Cambria" w:hAnsi="Cambria"/>
        </w:rPr>
        <w:t>2</w:t>
      </w:r>
      <w:r w:rsidR="00C36441" w:rsidRPr="006A3E0D">
        <w:rPr>
          <w:rFonts w:ascii="Cambria" w:hAnsi="Cambria"/>
        </w:rPr>
        <w:t>. pielikumā</w:t>
      </w:r>
      <w:r w:rsidRPr="006A3E0D">
        <w:rPr>
          <w:rFonts w:ascii="Cambria" w:hAnsi="Cambria"/>
        </w:rPr>
        <w:t xml:space="preserve"> atspoguļoti bāzes scenārija pasākumi</w:t>
      </w:r>
      <w:r w:rsidR="0081767B" w:rsidRPr="006A3E0D">
        <w:rPr>
          <w:rFonts w:ascii="Cambria" w:hAnsi="Cambria"/>
        </w:rPr>
        <w:t xml:space="preserve">, kas ilustrē </w:t>
      </w:r>
      <w:r w:rsidR="00FF2EEA" w:rsidRPr="006A3E0D">
        <w:rPr>
          <w:rFonts w:ascii="Cambria" w:hAnsi="Cambria"/>
        </w:rPr>
        <w:t xml:space="preserve">pasākumus, kas </w:t>
      </w:r>
      <w:r w:rsidR="004A2D0D" w:rsidRPr="006A3E0D">
        <w:rPr>
          <w:rFonts w:ascii="Cambria" w:hAnsi="Cambria"/>
        </w:rPr>
        <w:t xml:space="preserve">ir jau apstiprināti un iekļauti </w:t>
      </w:r>
      <w:r w:rsidR="006A3E0D" w:rsidRPr="006A3E0D">
        <w:rPr>
          <w:rFonts w:ascii="Cambria" w:hAnsi="Cambria"/>
        </w:rPr>
        <w:t>spēkā esošos politikas plānošanas dokumentos vai kuru īstenošanai jau ir piešķirts atbilstošs finansējums.</w:t>
      </w:r>
      <w:r w:rsidR="00C35F4F" w:rsidRPr="006A3E0D">
        <w:rPr>
          <w:rFonts w:ascii="Cambria" w:hAnsi="Cambria"/>
          <w:lang w:eastAsia="de-DE"/>
        </w:rPr>
        <w:t xml:space="preserve"> </w:t>
      </w:r>
    </w:p>
    <w:p w14:paraId="1A274116" w14:textId="455B2E10" w:rsidR="00373C80" w:rsidRPr="0076726F" w:rsidRDefault="00C36441" w:rsidP="00C36441">
      <w:pPr>
        <w:pStyle w:val="Heading2"/>
        <w:numPr>
          <w:ilvl w:val="0"/>
          <w:numId w:val="0"/>
        </w:numPr>
        <w:rPr>
          <w:rFonts w:ascii="Cambria" w:hAnsi="Cambria"/>
          <w:noProof w:val="0"/>
          <w:color w:val="44546A" w:themeColor="text2"/>
          <w:sz w:val="28"/>
          <w:szCs w:val="28"/>
        </w:rPr>
      </w:pPr>
      <w:bookmarkStart w:id="176" w:name="_Toc219361153"/>
      <w:bookmarkEnd w:id="175"/>
      <w:r w:rsidRPr="0076726F">
        <w:rPr>
          <w:rFonts w:ascii="Cambria" w:hAnsi="Cambria"/>
          <w:noProof w:val="0"/>
          <w:color w:val="44546A" w:themeColor="text2"/>
          <w:sz w:val="28"/>
          <w:szCs w:val="28"/>
        </w:rPr>
        <w:t>3.2. Emisiju prognozes bāzes scenārijā</w:t>
      </w:r>
      <w:bookmarkEnd w:id="176"/>
    </w:p>
    <w:p w14:paraId="31FD3B8D" w14:textId="0AE43C9B" w:rsidR="0065220F" w:rsidRPr="0076726F" w:rsidRDefault="002D6CEC" w:rsidP="00D15D0E">
      <w:pPr>
        <w:rPr>
          <w:rFonts w:ascii="Cambria" w:hAnsi="Cambria"/>
        </w:rPr>
      </w:pPr>
      <w:r w:rsidRPr="0076726F">
        <w:rPr>
          <w:rFonts w:ascii="Cambria" w:hAnsi="Cambria"/>
        </w:rPr>
        <w:t>Prognozes līdz 2030.</w:t>
      </w:r>
      <w:r w:rsidR="009A5072" w:rsidRPr="0076726F">
        <w:rPr>
          <w:rFonts w:ascii="Cambria" w:hAnsi="Cambria"/>
        </w:rPr>
        <w:t xml:space="preserve"> </w:t>
      </w:r>
      <w:r w:rsidRPr="0076726F">
        <w:rPr>
          <w:rFonts w:ascii="Cambria" w:hAnsi="Cambria"/>
        </w:rPr>
        <w:t>gadam ir aprēķinātas bāzes scenārijam, tas ir, scenārijam ar īstenotajām un pieņemtajām rīcībpolitikām un pasākumiem. Emisiju prognozes ir aprēķinātas, pamatojoties uz Ekonomikas ministrijas 2022.</w:t>
      </w:r>
      <w:r w:rsidR="000E2F86" w:rsidRPr="0076726F">
        <w:rPr>
          <w:rFonts w:ascii="Cambria" w:hAnsi="Cambria"/>
        </w:rPr>
        <w:t> </w:t>
      </w:r>
      <w:r w:rsidRPr="0076726F">
        <w:rPr>
          <w:rFonts w:ascii="Cambria" w:hAnsi="Cambria"/>
        </w:rPr>
        <w:t>gadā izstrādāto makroekonomikas ilgtermiņa prognozi līdz 2050.</w:t>
      </w:r>
      <w:r w:rsidR="00BC75D1" w:rsidRPr="0076726F">
        <w:rPr>
          <w:rFonts w:ascii="Cambria" w:hAnsi="Cambria"/>
        </w:rPr>
        <w:t> </w:t>
      </w:r>
      <w:r w:rsidRPr="0076726F">
        <w:rPr>
          <w:rFonts w:ascii="Cambria" w:hAnsi="Cambria"/>
        </w:rPr>
        <w:t xml:space="preserve">gadam. </w:t>
      </w:r>
      <w:r w:rsidR="00ED084D" w:rsidRPr="0076726F">
        <w:rPr>
          <w:rFonts w:ascii="Cambria" w:hAnsi="Cambria"/>
        </w:rPr>
        <w:t>Sagaidāmo demogrāfijas tendenču dēļ (iedzīvotāju skaita samazināšanās), ekonomiskās izaugsmes noteicošais priekšnosacījums ir produktivitātes līmeņa paaugstināšana.</w:t>
      </w:r>
      <w:r w:rsidR="00ED084D" w:rsidRPr="0076726F">
        <w:rPr>
          <w:rFonts w:ascii="Cambria" w:hAnsi="Cambria" w:cstheme="minorBidi"/>
          <w:lang w:eastAsia="en-US"/>
        </w:rPr>
        <w:t xml:space="preserve"> </w:t>
      </w:r>
      <w:r w:rsidRPr="0076726F">
        <w:rPr>
          <w:rFonts w:ascii="Cambria" w:hAnsi="Cambria"/>
        </w:rPr>
        <w:t xml:space="preserve">Emisiju izmaiņas ietekmē arī izmaiņas kurināmā patēriņā, dzīvnieku skaitā un citos faktoros, kas emisiju aprēķināšanā tiek saprasti kā aktivitātes lielumi un ietekmē emisiju daudzumu. </w:t>
      </w:r>
      <w:r w:rsidR="00731DAA" w:rsidRPr="0076726F">
        <w:rPr>
          <w:rFonts w:ascii="Cambria" w:hAnsi="Cambria"/>
        </w:rPr>
        <w:t xml:space="preserve">Emisiju aprēķināšanai nepieciešamo aktivitāšu lielumu prognozes </w:t>
      </w:r>
      <w:r w:rsidR="008A6A02" w:rsidRPr="0076726F">
        <w:rPr>
          <w:rFonts w:ascii="Cambria" w:hAnsi="Cambria"/>
        </w:rPr>
        <w:t xml:space="preserve">– </w:t>
      </w:r>
      <w:r w:rsidR="00731DAA" w:rsidRPr="0076726F">
        <w:rPr>
          <w:rFonts w:ascii="Cambria" w:hAnsi="Cambria"/>
        </w:rPr>
        <w:t>kurināmā, degvielas, enerģijas patēriņš un citi attīstību raksturojoši lielumi, dažādos sektoros balstās pārsvarā uz NEKP</w:t>
      </w:r>
      <w:r w:rsidR="00921053" w:rsidRPr="0076726F">
        <w:rPr>
          <w:rFonts w:ascii="Cambria" w:hAnsi="Cambria"/>
        </w:rPr>
        <w:t xml:space="preserve"> 2030</w:t>
      </w:r>
      <w:r w:rsidR="000414E8" w:rsidRPr="0076726F">
        <w:rPr>
          <w:rStyle w:val="FootnoteReference"/>
          <w:rFonts w:ascii="Cambria" w:hAnsi="Cambria"/>
        </w:rPr>
        <w:footnoteReference w:id="73"/>
      </w:r>
      <w:r w:rsidR="00731DAA" w:rsidRPr="0076726F">
        <w:rPr>
          <w:rFonts w:ascii="Cambria" w:hAnsi="Cambria"/>
        </w:rPr>
        <w:t xml:space="preserve"> bāzes scenārija informāciju.</w:t>
      </w:r>
    </w:p>
    <w:p w14:paraId="7348F372" w14:textId="25F9B6BF" w:rsidR="00731DAA" w:rsidRPr="0076726F" w:rsidRDefault="00731DAA" w:rsidP="00D15D0E">
      <w:pPr>
        <w:rPr>
          <w:rFonts w:ascii="Cambria" w:hAnsi="Cambria"/>
        </w:rPr>
      </w:pPr>
      <w:r w:rsidRPr="0076726F">
        <w:rPr>
          <w:rFonts w:ascii="Cambria" w:hAnsi="Cambria"/>
        </w:rPr>
        <w:t xml:space="preserve">Tā kā Direktīvā 2016/2284/ES ir </w:t>
      </w:r>
      <w:r w:rsidR="00597293" w:rsidRPr="0076726F">
        <w:rPr>
          <w:rFonts w:ascii="Cambria" w:hAnsi="Cambria"/>
        </w:rPr>
        <w:t xml:space="preserve">noteikti </w:t>
      </w:r>
      <w:r w:rsidRPr="0076726F">
        <w:rPr>
          <w:rFonts w:ascii="Cambria" w:hAnsi="Cambria"/>
        </w:rPr>
        <w:t xml:space="preserve">emisiju samazināšanas mērķi </w:t>
      </w:r>
      <w:r w:rsidR="00345A31" w:rsidRPr="0076726F">
        <w:rPr>
          <w:rFonts w:ascii="Cambria" w:hAnsi="Cambria"/>
        </w:rPr>
        <w:t>laika</w:t>
      </w:r>
      <w:r w:rsidR="004217F9" w:rsidRPr="0076726F">
        <w:rPr>
          <w:rFonts w:ascii="Cambria" w:hAnsi="Cambria"/>
        </w:rPr>
        <w:t xml:space="preserve"> </w:t>
      </w:r>
      <w:r w:rsidR="00345A31" w:rsidRPr="0076726F">
        <w:rPr>
          <w:rFonts w:ascii="Cambria" w:hAnsi="Cambria"/>
        </w:rPr>
        <w:t xml:space="preserve">posmam </w:t>
      </w:r>
      <w:r w:rsidRPr="0076726F">
        <w:rPr>
          <w:rFonts w:ascii="Cambria" w:hAnsi="Cambria"/>
        </w:rPr>
        <w:t>no 2020. līdz 2029.</w:t>
      </w:r>
      <w:r w:rsidR="00154A65" w:rsidRPr="0076726F">
        <w:rPr>
          <w:rFonts w:ascii="Cambria" w:hAnsi="Cambria"/>
        </w:rPr>
        <w:t> </w:t>
      </w:r>
      <w:r w:rsidRPr="0076726F">
        <w:rPr>
          <w:rFonts w:ascii="Cambria" w:hAnsi="Cambria"/>
        </w:rPr>
        <w:t xml:space="preserve">gadam un </w:t>
      </w:r>
      <w:r w:rsidR="00345A31" w:rsidRPr="0076726F">
        <w:rPr>
          <w:rFonts w:ascii="Cambria" w:hAnsi="Cambria"/>
        </w:rPr>
        <w:t xml:space="preserve">no </w:t>
      </w:r>
      <w:r w:rsidRPr="0076726F">
        <w:rPr>
          <w:rFonts w:ascii="Cambria" w:hAnsi="Cambria"/>
        </w:rPr>
        <w:t>2030.</w:t>
      </w:r>
      <w:r w:rsidR="000E2F86" w:rsidRPr="0076726F">
        <w:rPr>
          <w:rFonts w:ascii="Cambria" w:hAnsi="Cambria"/>
        </w:rPr>
        <w:t> </w:t>
      </w:r>
      <w:r w:rsidRPr="0076726F">
        <w:rPr>
          <w:rFonts w:ascii="Cambria" w:hAnsi="Cambria"/>
        </w:rPr>
        <w:t>gada, tad</w:t>
      </w:r>
      <w:r w:rsidR="00345A31" w:rsidRPr="0076726F">
        <w:rPr>
          <w:rFonts w:ascii="Cambria" w:hAnsi="Cambria"/>
        </w:rPr>
        <w:t xml:space="preserve">, pamatojoties uz šiem norādītajiem lielumiem, </w:t>
      </w:r>
      <w:r w:rsidRPr="0076726F">
        <w:rPr>
          <w:rFonts w:ascii="Cambria" w:hAnsi="Cambria"/>
        </w:rPr>
        <w:t>ir aprēķināta lineāra emisiju samazināšanas trajektorija, un aprēķinātās emisiju prognozes visam laika periodam tiek salīdzinātas ar šo lineāro emisiju samazināšanas trajektoriju.</w:t>
      </w:r>
    </w:p>
    <w:p w14:paraId="392A6635" w14:textId="77777777" w:rsidR="005243BF" w:rsidRPr="0076726F" w:rsidRDefault="005243BF" w:rsidP="00D15D0E">
      <w:pPr>
        <w:rPr>
          <w:rFonts w:ascii="Cambria" w:hAnsi="Cambria"/>
        </w:rPr>
      </w:pPr>
    </w:p>
    <w:tbl>
      <w:tblPr>
        <w:tblStyle w:val="TableGrid"/>
        <w:tblW w:w="9728" w:type="dxa"/>
        <w:tblBorders>
          <w:top w:val="single" w:sz="12" w:space="0" w:color="44546A" w:themeColor="text2"/>
          <w:left w:val="none" w:sz="0" w:space="0" w:color="auto"/>
          <w:bottom w:val="single" w:sz="12" w:space="0" w:color="44546A" w:themeColor="text2"/>
          <w:right w:val="none" w:sz="0" w:space="0" w:color="auto"/>
          <w:insideH w:val="none" w:sz="0" w:space="0" w:color="auto"/>
          <w:insideV w:val="none" w:sz="0" w:space="0" w:color="auto"/>
        </w:tblBorders>
        <w:tblLook w:val="04A0" w:firstRow="1" w:lastRow="0" w:firstColumn="1" w:lastColumn="0" w:noHBand="0" w:noVBand="1"/>
      </w:tblPr>
      <w:tblGrid>
        <w:gridCol w:w="9728"/>
      </w:tblGrid>
      <w:tr w:rsidR="00731DAA" w:rsidRPr="0076726F" w14:paraId="683BA9E9" w14:textId="77777777" w:rsidTr="00755DC3">
        <w:trPr>
          <w:trHeight w:val="4779"/>
        </w:trPr>
        <w:tc>
          <w:tcPr>
            <w:tcW w:w="9728" w:type="dxa"/>
          </w:tcPr>
          <w:p w14:paraId="22C36644" w14:textId="20BA3CF7" w:rsidR="00731DAA" w:rsidRPr="0076726F" w:rsidRDefault="00731DAA" w:rsidP="00D15D0E">
            <w:pPr>
              <w:rPr>
                <w:rFonts w:ascii="Cambria" w:hAnsi="Cambria"/>
              </w:rPr>
            </w:pPr>
            <w:bookmarkStart w:id="177" w:name="_Hlk170978902"/>
            <w:r w:rsidRPr="0076726F">
              <w:rPr>
                <w:rFonts w:ascii="Cambria" w:hAnsi="Cambria"/>
              </w:rPr>
              <w:t xml:space="preserve">Aprēķinātās kopējās </w:t>
            </w:r>
            <w:r w:rsidRPr="0076726F">
              <w:rPr>
                <w:rFonts w:ascii="Cambria" w:hAnsi="Cambria"/>
                <w:b/>
              </w:rPr>
              <w:t>NO</w:t>
            </w:r>
            <w:r w:rsidRPr="0076726F">
              <w:rPr>
                <w:rFonts w:ascii="Cambria" w:hAnsi="Cambria"/>
                <w:b/>
                <w:vertAlign w:val="subscript"/>
              </w:rPr>
              <w:t>x</w:t>
            </w:r>
            <w:r w:rsidRPr="0076726F">
              <w:rPr>
                <w:rFonts w:ascii="Cambria" w:hAnsi="Cambria"/>
                <w:b/>
              </w:rPr>
              <w:t xml:space="preserve"> emisiju</w:t>
            </w:r>
            <w:r w:rsidRPr="0076726F">
              <w:rPr>
                <w:rFonts w:ascii="Cambria" w:hAnsi="Cambria"/>
              </w:rPr>
              <w:t xml:space="preserve"> prognozes 2030.</w:t>
            </w:r>
            <w:r w:rsidR="008237F5" w:rsidRPr="0076726F">
              <w:rPr>
                <w:rFonts w:ascii="Cambria" w:hAnsi="Cambria"/>
              </w:rPr>
              <w:t> </w:t>
            </w:r>
            <w:r w:rsidRPr="0076726F">
              <w:rPr>
                <w:rFonts w:ascii="Cambria" w:hAnsi="Cambria"/>
              </w:rPr>
              <w:t xml:space="preserve">gadā ir par </w:t>
            </w:r>
            <w:r w:rsidR="00951F1D" w:rsidRPr="0076726F">
              <w:rPr>
                <w:rFonts w:ascii="Cambria" w:hAnsi="Cambria"/>
              </w:rPr>
              <w:t>13,7 </w:t>
            </w:r>
            <w:r w:rsidRPr="0076726F">
              <w:rPr>
                <w:rFonts w:ascii="Cambria" w:hAnsi="Cambria"/>
              </w:rPr>
              <w:t>% mazākas nekā 202</w:t>
            </w:r>
            <w:r w:rsidR="00951F1D" w:rsidRPr="0076726F">
              <w:rPr>
                <w:rFonts w:ascii="Cambria" w:hAnsi="Cambria"/>
              </w:rPr>
              <w:t>2</w:t>
            </w:r>
            <w:r w:rsidRPr="0076726F">
              <w:rPr>
                <w:rFonts w:ascii="Cambria" w:hAnsi="Cambria"/>
              </w:rPr>
              <w:t>.</w:t>
            </w:r>
            <w:r w:rsidR="008237F5" w:rsidRPr="0076726F">
              <w:rPr>
                <w:rFonts w:ascii="Cambria" w:hAnsi="Cambria"/>
              </w:rPr>
              <w:t> </w:t>
            </w:r>
            <w:r w:rsidRPr="0076726F">
              <w:rPr>
                <w:rFonts w:ascii="Cambria" w:hAnsi="Cambria"/>
              </w:rPr>
              <w:t>gadā</w:t>
            </w:r>
            <w:r w:rsidR="2E15C0D1" w:rsidRPr="0076726F">
              <w:rPr>
                <w:rFonts w:ascii="Cambria" w:hAnsi="Cambria"/>
              </w:rPr>
              <w:t>.</w:t>
            </w:r>
            <w:r w:rsidRPr="0076726F">
              <w:rPr>
                <w:rFonts w:ascii="Cambria" w:hAnsi="Cambria"/>
              </w:rPr>
              <w:t xml:space="preserve"> Aprēķinātās NOx emisiju prognozes visā novērtējuma periodā ir mazākas par noteikto emisiju mērķi 2020. </w:t>
            </w:r>
            <w:r w:rsidR="008237F5" w:rsidRPr="0076726F">
              <w:rPr>
                <w:rFonts w:ascii="Cambria" w:hAnsi="Cambria"/>
              </w:rPr>
              <w:t>-</w:t>
            </w:r>
            <w:r w:rsidRPr="0076726F">
              <w:rPr>
                <w:rFonts w:ascii="Cambria" w:hAnsi="Cambria"/>
              </w:rPr>
              <w:t xml:space="preserve"> 2029. gadam un 2030.</w:t>
            </w:r>
            <w:r w:rsidR="008237F5" w:rsidRPr="0076726F">
              <w:rPr>
                <w:rFonts w:ascii="Cambria" w:hAnsi="Cambria"/>
              </w:rPr>
              <w:t> </w:t>
            </w:r>
            <w:r w:rsidRPr="0076726F">
              <w:rPr>
                <w:rFonts w:ascii="Cambria" w:hAnsi="Cambria"/>
              </w:rPr>
              <w:t>gadam.</w:t>
            </w:r>
          </w:p>
          <w:p w14:paraId="3D36F1BB" w14:textId="27937A35" w:rsidR="00731DAA" w:rsidRPr="0076726F" w:rsidRDefault="00731DAA" w:rsidP="00D15D0E">
            <w:pPr>
              <w:rPr>
                <w:rFonts w:ascii="Cambria" w:hAnsi="Cambria"/>
              </w:rPr>
            </w:pPr>
            <w:r w:rsidRPr="0076726F">
              <w:rPr>
                <w:rFonts w:ascii="Cambria" w:hAnsi="Cambria"/>
              </w:rPr>
              <w:t xml:space="preserve">Kopējās aprēķinātās </w:t>
            </w:r>
            <w:r w:rsidRPr="0076726F">
              <w:rPr>
                <w:rFonts w:ascii="Cambria" w:hAnsi="Cambria"/>
                <w:b/>
              </w:rPr>
              <w:t>SO</w:t>
            </w:r>
            <w:r w:rsidRPr="0076726F">
              <w:rPr>
                <w:rFonts w:ascii="Cambria" w:hAnsi="Cambria"/>
                <w:b/>
                <w:vertAlign w:val="subscript"/>
              </w:rPr>
              <w:t>2</w:t>
            </w:r>
            <w:r w:rsidRPr="0076726F">
              <w:rPr>
                <w:rFonts w:ascii="Cambria" w:hAnsi="Cambria"/>
                <w:b/>
              </w:rPr>
              <w:t xml:space="preserve"> emisijas</w:t>
            </w:r>
            <w:r w:rsidRPr="0076726F">
              <w:rPr>
                <w:rFonts w:ascii="Cambria" w:hAnsi="Cambria"/>
              </w:rPr>
              <w:t xml:space="preserve"> 2030.</w:t>
            </w:r>
            <w:r w:rsidR="008237F5" w:rsidRPr="0076726F">
              <w:rPr>
                <w:rFonts w:ascii="Cambria" w:hAnsi="Cambria"/>
              </w:rPr>
              <w:t> </w:t>
            </w:r>
            <w:r w:rsidRPr="0076726F">
              <w:rPr>
                <w:rFonts w:ascii="Cambria" w:hAnsi="Cambria"/>
              </w:rPr>
              <w:t xml:space="preserve">gadā ir par </w:t>
            </w:r>
            <w:r w:rsidR="00951F1D" w:rsidRPr="0076726F">
              <w:rPr>
                <w:rFonts w:ascii="Cambria" w:hAnsi="Cambria"/>
              </w:rPr>
              <w:t>1</w:t>
            </w:r>
            <w:r w:rsidR="00154A65" w:rsidRPr="0076726F">
              <w:rPr>
                <w:rFonts w:ascii="Cambria" w:hAnsi="Cambria"/>
              </w:rPr>
              <w:t> </w:t>
            </w:r>
            <w:r w:rsidRPr="0076726F">
              <w:rPr>
                <w:rFonts w:ascii="Cambria" w:hAnsi="Cambria"/>
              </w:rPr>
              <w:t xml:space="preserve">% </w:t>
            </w:r>
            <w:r w:rsidR="00951F1D" w:rsidRPr="0076726F">
              <w:rPr>
                <w:rFonts w:ascii="Cambria" w:hAnsi="Cambria"/>
              </w:rPr>
              <w:t xml:space="preserve">mazākas </w:t>
            </w:r>
            <w:r w:rsidRPr="0076726F">
              <w:rPr>
                <w:rFonts w:ascii="Cambria" w:hAnsi="Cambria"/>
              </w:rPr>
              <w:t xml:space="preserve">nekā </w:t>
            </w:r>
            <w:r w:rsidR="00DA6AD8" w:rsidRPr="0076726F">
              <w:rPr>
                <w:rFonts w:ascii="Cambria" w:hAnsi="Cambria"/>
              </w:rPr>
              <w:t>202</w:t>
            </w:r>
            <w:r w:rsidR="00951F1D" w:rsidRPr="0076726F">
              <w:rPr>
                <w:rFonts w:ascii="Cambria" w:hAnsi="Cambria"/>
              </w:rPr>
              <w:t>2</w:t>
            </w:r>
            <w:r w:rsidR="00DA6AD8" w:rsidRPr="0076726F">
              <w:rPr>
                <w:rFonts w:ascii="Cambria" w:hAnsi="Cambria"/>
              </w:rPr>
              <w:t>.</w:t>
            </w:r>
            <w:r w:rsidR="008237F5" w:rsidRPr="0076726F">
              <w:rPr>
                <w:rFonts w:ascii="Cambria" w:hAnsi="Cambria"/>
              </w:rPr>
              <w:t> </w:t>
            </w:r>
            <w:r w:rsidR="00DA6AD8" w:rsidRPr="0076726F">
              <w:rPr>
                <w:rFonts w:ascii="Cambria" w:hAnsi="Cambria"/>
              </w:rPr>
              <w:t>gadā</w:t>
            </w:r>
            <w:r w:rsidRPr="0076726F">
              <w:rPr>
                <w:rFonts w:ascii="Cambria" w:hAnsi="Cambria"/>
              </w:rPr>
              <w:t xml:space="preserve">. </w:t>
            </w:r>
            <w:r w:rsidR="00951F1D" w:rsidRPr="0076726F">
              <w:rPr>
                <w:rFonts w:ascii="Cambria" w:hAnsi="Cambria"/>
              </w:rPr>
              <w:t>B</w:t>
            </w:r>
            <w:r w:rsidRPr="0076726F">
              <w:rPr>
                <w:rFonts w:ascii="Cambria" w:hAnsi="Cambria"/>
              </w:rPr>
              <w:t>āzes scenārijā aprēķinātās kopējās SO</w:t>
            </w:r>
            <w:r w:rsidRPr="0076726F">
              <w:rPr>
                <w:rFonts w:ascii="Cambria" w:hAnsi="Cambria"/>
                <w:vertAlign w:val="subscript"/>
              </w:rPr>
              <w:t>2</w:t>
            </w:r>
            <w:r w:rsidRPr="0076726F">
              <w:rPr>
                <w:rFonts w:ascii="Cambria" w:hAnsi="Cambria"/>
              </w:rPr>
              <w:t xml:space="preserve"> emisijas laika periodā no </w:t>
            </w:r>
            <w:r w:rsidR="00DA6AD8" w:rsidRPr="0076726F">
              <w:rPr>
                <w:rFonts w:ascii="Cambria" w:hAnsi="Cambria"/>
              </w:rPr>
              <w:t>2020.</w:t>
            </w:r>
            <w:r w:rsidR="008237F5" w:rsidRPr="0076726F">
              <w:rPr>
                <w:rFonts w:ascii="Cambria" w:hAnsi="Cambria"/>
              </w:rPr>
              <w:t xml:space="preserve"> -</w:t>
            </w:r>
            <w:r w:rsidR="00DA6AD8" w:rsidRPr="0076726F">
              <w:rPr>
                <w:rFonts w:ascii="Cambria" w:hAnsi="Cambria"/>
              </w:rPr>
              <w:t>2029.</w:t>
            </w:r>
            <w:r w:rsidR="008237F5" w:rsidRPr="0076726F">
              <w:rPr>
                <w:rFonts w:ascii="Cambria" w:hAnsi="Cambria"/>
              </w:rPr>
              <w:t> </w:t>
            </w:r>
            <w:r w:rsidRPr="0076726F">
              <w:rPr>
                <w:rFonts w:ascii="Cambria" w:hAnsi="Cambria"/>
              </w:rPr>
              <w:t>gadam un 2030.</w:t>
            </w:r>
            <w:r w:rsidR="00BC75D1" w:rsidRPr="0076726F">
              <w:rPr>
                <w:rFonts w:ascii="Cambria" w:hAnsi="Cambria"/>
              </w:rPr>
              <w:t> </w:t>
            </w:r>
            <w:r w:rsidRPr="0076726F">
              <w:rPr>
                <w:rFonts w:ascii="Cambria" w:hAnsi="Cambria"/>
              </w:rPr>
              <w:t xml:space="preserve">gadā nodrošina noteikto emisiju mērķu izpildīšanu.  </w:t>
            </w:r>
          </w:p>
          <w:p w14:paraId="7FE46128" w14:textId="22D6436B" w:rsidR="00731DAA" w:rsidRPr="0076726F" w:rsidRDefault="00731DAA" w:rsidP="00D15D0E">
            <w:pPr>
              <w:rPr>
                <w:rFonts w:ascii="Cambria" w:hAnsi="Cambria"/>
              </w:rPr>
            </w:pPr>
            <w:r w:rsidRPr="0076726F">
              <w:rPr>
                <w:rFonts w:ascii="Cambria" w:hAnsi="Cambria"/>
              </w:rPr>
              <w:t xml:space="preserve">Aprēķinātās </w:t>
            </w:r>
            <w:r w:rsidRPr="0076726F">
              <w:rPr>
                <w:rFonts w:ascii="Cambria" w:hAnsi="Cambria"/>
                <w:b/>
              </w:rPr>
              <w:t>NMGOS emisiju</w:t>
            </w:r>
            <w:r w:rsidRPr="0076726F">
              <w:rPr>
                <w:rFonts w:ascii="Cambria" w:hAnsi="Cambria"/>
              </w:rPr>
              <w:t xml:space="preserve"> prognozes </w:t>
            </w:r>
            <w:r w:rsidR="00DA6AD8" w:rsidRPr="0076726F">
              <w:rPr>
                <w:rFonts w:ascii="Cambria" w:hAnsi="Cambria"/>
              </w:rPr>
              <w:t>2030.</w:t>
            </w:r>
            <w:r w:rsidR="008237F5" w:rsidRPr="0076726F">
              <w:rPr>
                <w:rFonts w:ascii="Cambria" w:hAnsi="Cambria"/>
              </w:rPr>
              <w:t> </w:t>
            </w:r>
            <w:r w:rsidR="00DA6AD8" w:rsidRPr="0076726F">
              <w:rPr>
                <w:rFonts w:ascii="Cambria" w:hAnsi="Cambria"/>
              </w:rPr>
              <w:t>gadam</w:t>
            </w:r>
            <w:r w:rsidRPr="0076726F">
              <w:rPr>
                <w:rFonts w:ascii="Cambria" w:hAnsi="Cambria"/>
              </w:rPr>
              <w:t xml:space="preserve"> parāda </w:t>
            </w:r>
            <w:r w:rsidR="00951F1D" w:rsidRPr="0076726F">
              <w:rPr>
                <w:rFonts w:ascii="Cambria" w:hAnsi="Cambria"/>
              </w:rPr>
              <w:t xml:space="preserve">palielinājumu </w:t>
            </w:r>
            <w:r w:rsidRPr="0076726F">
              <w:rPr>
                <w:rFonts w:ascii="Cambria" w:hAnsi="Cambria"/>
              </w:rPr>
              <w:t xml:space="preserve">pret </w:t>
            </w:r>
            <w:r w:rsidR="00FC3FE9" w:rsidRPr="0076726F">
              <w:rPr>
                <w:rFonts w:ascii="Cambria" w:hAnsi="Cambria"/>
              </w:rPr>
              <w:t>202</w:t>
            </w:r>
            <w:r w:rsidR="00951F1D" w:rsidRPr="0076726F">
              <w:rPr>
                <w:rFonts w:ascii="Cambria" w:hAnsi="Cambria"/>
              </w:rPr>
              <w:t>2</w:t>
            </w:r>
            <w:r w:rsidR="00FC3FE9" w:rsidRPr="0076726F">
              <w:rPr>
                <w:rFonts w:ascii="Cambria" w:hAnsi="Cambria"/>
              </w:rPr>
              <w:t>.</w:t>
            </w:r>
            <w:r w:rsidR="008237F5" w:rsidRPr="0076726F">
              <w:rPr>
                <w:rFonts w:ascii="Cambria" w:hAnsi="Cambria"/>
              </w:rPr>
              <w:t> </w:t>
            </w:r>
            <w:r w:rsidR="00FC3FE9" w:rsidRPr="0076726F">
              <w:rPr>
                <w:rFonts w:ascii="Cambria" w:hAnsi="Cambria"/>
              </w:rPr>
              <w:t>gadu</w:t>
            </w:r>
            <w:r w:rsidRPr="0076726F">
              <w:rPr>
                <w:rFonts w:ascii="Cambria" w:hAnsi="Cambria"/>
              </w:rPr>
              <w:t xml:space="preserve"> par </w:t>
            </w:r>
            <w:r w:rsidR="00951F1D" w:rsidRPr="0076726F">
              <w:rPr>
                <w:rFonts w:ascii="Cambria" w:hAnsi="Cambria"/>
              </w:rPr>
              <w:t>3</w:t>
            </w:r>
            <w:r w:rsidR="008237F5" w:rsidRPr="0076726F">
              <w:rPr>
                <w:rFonts w:ascii="Cambria" w:hAnsi="Cambria"/>
              </w:rPr>
              <w:t> </w:t>
            </w:r>
            <w:r w:rsidRPr="0076726F">
              <w:rPr>
                <w:rFonts w:ascii="Cambria" w:hAnsi="Cambria"/>
              </w:rPr>
              <w:t>%. Prognozētā emisiju trajektorija nodrošina emisiju mērķa sasniegšanu no 2020.</w:t>
            </w:r>
            <w:r w:rsidR="00F04852" w:rsidRPr="0076726F">
              <w:rPr>
                <w:rFonts w:ascii="Cambria" w:hAnsi="Cambria"/>
              </w:rPr>
              <w:t> </w:t>
            </w:r>
            <w:r w:rsidRPr="0076726F">
              <w:rPr>
                <w:rFonts w:ascii="Cambria" w:hAnsi="Cambria"/>
              </w:rPr>
              <w:t>līdz 2029.</w:t>
            </w:r>
            <w:r w:rsidR="008237F5" w:rsidRPr="0076726F">
              <w:rPr>
                <w:rFonts w:ascii="Cambria" w:hAnsi="Cambria"/>
              </w:rPr>
              <w:t> </w:t>
            </w:r>
            <w:r w:rsidRPr="0076726F">
              <w:rPr>
                <w:rFonts w:ascii="Cambria" w:hAnsi="Cambria"/>
              </w:rPr>
              <w:t>g</w:t>
            </w:r>
            <w:r w:rsidR="008237F5" w:rsidRPr="0076726F">
              <w:rPr>
                <w:rFonts w:ascii="Cambria" w:hAnsi="Cambria"/>
              </w:rPr>
              <w:t>adam</w:t>
            </w:r>
            <w:r w:rsidRPr="0076726F">
              <w:rPr>
                <w:rFonts w:ascii="Cambria" w:hAnsi="Cambria"/>
              </w:rPr>
              <w:t xml:space="preserve"> un 2030.</w:t>
            </w:r>
            <w:r w:rsidR="008237F5" w:rsidRPr="0076726F">
              <w:rPr>
                <w:rFonts w:ascii="Cambria" w:hAnsi="Cambria"/>
              </w:rPr>
              <w:t> </w:t>
            </w:r>
            <w:r w:rsidRPr="0076726F">
              <w:rPr>
                <w:rFonts w:ascii="Cambria" w:hAnsi="Cambria"/>
              </w:rPr>
              <w:t>gadā.</w:t>
            </w:r>
          </w:p>
          <w:p w14:paraId="670FDC85" w14:textId="67BB6301" w:rsidR="00CA26BF" w:rsidRPr="0076726F" w:rsidRDefault="00731DAA" w:rsidP="00CA26BF">
            <w:pPr>
              <w:rPr>
                <w:rFonts w:ascii="Cambria" w:hAnsi="Cambria"/>
              </w:rPr>
            </w:pPr>
            <w:r w:rsidRPr="0076726F">
              <w:rPr>
                <w:rFonts w:ascii="Cambria" w:hAnsi="Cambria"/>
              </w:rPr>
              <w:t xml:space="preserve">Prognozētās kopējās </w:t>
            </w:r>
            <w:r w:rsidRPr="0076726F">
              <w:rPr>
                <w:rFonts w:ascii="Cambria" w:hAnsi="Cambria"/>
                <w:b/>
              </w:rPr>
              <w:t>amonjaka emisijas</w:t>
            </w:r>
            <w:r w:rsidRPr="0076726F">
              <w:rPr>
                <w:rFonts w:ascii="Cambria" w:hAnsi="Cambria"/>
              </w:rPr>
              <w:t xml:space="preserve"> 2030.</w:t>
            </w:r>
            <w:r w:rsidR="009879EF" w:rsidRPr="0076726F">
              <w:rPr>
                <w:rFonts w:ascii="Cambria" w:hAnsi="Cambria"/>
              </w:rPr>
              <w:t> </w:t>
            </w:r>
            <w:r w:rsidRPr="0076726F">
              <w:rPr>
                <w:rFonts w:ascii="Cambria" w:hAnsi="Cambria"/>
              </w:rPr>
              <w:t xml:space="preserve">gadā ir par </w:t>
            </w:r>
            <w:r w:rsidR="00951F1D" w:rsidRPr="0076726F">
              <w:rPr>
                <w:rFonts w:ascii="Cambria" w:hAnsi="Cambria"/>
              </w:rPr>
              <w:t>7 </w:t>
            </w:r>
            <w:r w:rsidRPr="0076726F">
              <w:rPr>
                <w:rFonts w:ascii="Cambria" w:hAnsi="Cambria"/>
              </w:rPr>
              <w:t xml:space="preserve">% mazākas nekā </w:t>
            </w:r>
            <w:r w:rsidR="007C3739" w:rsidRPr="0076726F">
              <w:rPr>
                <w:rFonts w:ascii="Cambria" w:hAnsi="Cambria"/>
              </w:rPr>
              <w:t>2022</w:t>
            </w:r>
            <w:r w:rsidRPr="0076726F">
              <w:rPr>
                <w:rFonts w:ascii="Cambria" w:hAnsi="Cambria"/>
              </w:rPr>
              <w:t>.</w:t>
            </w:r>
            <w:r w:rsidR="008237F5" w:rsidRPr="0076726F">
              <w:rPr>
                <w:rFonts w:ascii="Cambria" w:hAnsi="Cambria"/>
              </w:rPr>
              <w:t> </w:t>
            </w:r>
            <w:r w:rsidRPr="0076726F">
              <w:rPr>
                <w:rFonts w:ascii="Cambria" w:hAnsi="Cambria"/>
              </w:rPr>
              <w:t>gadā. Aprēķinātās kopējās NH</w:t>
            </w:r>
            <w:r w:rsidRPr="0076726F">
              <w:rPr>
                <w:rFonts w:ascii="Cambria" w:hAnsi="Cambria"/>
                <w:vertAlign w:val="subscript"/>
              </w:rPr>
              <w:t>3</w:t>
            </w:r>
            <w:r w:rsidRPr="0076726F">
              <w:rPr>
                <w:rFonts w:ascii="Cambria" w:hAnsi="Cambria"/>
              </w:rPr>
              <w:t xml:space="preserve"> emisijas no 2025. līdz 2029.</w:t>
            </w:r>
            <w:r w:rsidR="00FB0A1B" w:rsidRPr="0076726F">
              <w:rPr>
                <w:rFonts w:ascii="Cambria" w:hAnsi="Cambria"/>
              </w:rPr>
              <w:t> </w:t>
            </w:r>
            <w:r w:rsidRPr="0076726F">
              <w:rPr>
                <w:rFonts w:ascii="Cambria" w:hAnsi="Cambria"/>
              </w:rPr>
              <w:t>g</w:t>
            </w:r>
            <w:r w:rsidR="00FB0A1B" w:rsidRPr="0076726F">
              <w:rPr>
                <w:rFonts w:ascii="Cambria" w:hAnsi="Cambria"/>
              </w:rPr>
              <w:t>adam</w:t>
            </w:r>
            <w:r w:rsidRPr="0076726F">
              <w:rPr>
                <w:rFonts w:ascii="Cambria" w:hAnsi="Cambria"/>
              </w:rPr>
              <w:t xml:space="preserve"> un 2030. gadā nodrošina noteikto emisiju mērķu izpildīšanu. </w:t>
            </w:r>
            <w:r w:rsidR="00C36433" w:rsidRPr="0076726F">
              <w:rPr>
                <w:rFonts w:ascii="Cambria" w:hAnsi="Cambria"/>
              </w:rPr>
              <w:t>Vienlaikus laik</w:t>
            </w:r>
            <w:r w:rsidR="00AA1D19" w:rsidRPr="0076726F">
              <w:rPr>
                <w:rFonts w:ascii="Cambria" w:hAnsi="Cambria"/>
              </w:rPr>
              <w:t>ā no</w:t>
            </w:r>
            <w:r w:rsidR="00C36433" w:rsidRPr="0076726F">
              <w:rPr>
                <w:rFonts w:ascii="Cambria" w:hAnsi="Cambria"/>
              </w:rPr>
              <w:t xml:space="preserve"> 2020.</w:t>
            </w:r>
            <w:r w:rsidR="00AA1D19" w:rsidRPr="0076726F">
              <w:rPr>
                <w:rFonts w:ascii="Cambria" w:hAnsi="Cambria"/>
              </w:rPr>
              <w:t xml:space="preserve"> līdz </w:t>
            </w:r>
            <w:r w:rsidR="00C36433" w:rsidRPr="0076726F">
              <w:rPr>
                <w:rFonts w:ascii="Cambria" w:hAnsi="Cambria"/>
              </w:rPr>
              <w:t>202</w:t>
            </w:r>
            <w:r w:rsidR="00DC3360" w:rsidRPr="0076726F">
              <w:rPr>
                <w:rFonts w:ascii="Cambria" w:hAnsi="Cambria"/>
              </w:rPr>
              <w:t>2</w:t>
            </w:r>
            <w:r w:rsidR="00C36433" w:rsidRPr="0076726F">
              <w:rPr>
                <w:rFonts w:ascii="Cambria" w:hAnsi="Cambria"/>
              </w:rPr>
              <w:t>.</w:t>
            </w:r>
            <w:r w:rsidR="00AA1D19" w:rsidRPr="0076726F">
              <w:rPr>
                <w:rFonts w:ascii="Cambria" w:hAnsi="Cambria"/>
              </w:rPr>
              <w:t> </w:t>
            </w:r>
            <w:r w:rsidR="00C36433" w:rsidRPr="0076726F">
              <w:rPr>
                <w:rFonts w:ascii="Cambria" w:hAnsi="Cambria"/>
              </w:rPr>
              <w:t>gadam konstatēti noteiktā mērķa pārsniegumi</w:t>
            </w:r>
            <w:r w:rsidR="00DC3360" w:rsidRPr="0076726F">
              <w:rPr>
                <w:rFonts w:ascii="Cambria" w:hAnsi="Cambria"/>
              </w:rPr>
              <w:t>, kas norāda arī uz augstu mērķu nesasniegšanas risku nākotnē.</w:t>
            </w:r>
          </w:p>
          <w:p w14:paraId="3A9E5BFC" w14:textId="13CE8647" w:rsidR="00731DAA" w:rsidRPr="0076726F" w:rsidRDefault="00731DAA" w:rsidP="00CA26BF">
            <w:pPr>
              <w:rPr>
                <w:rFonts w:ascii="Cambria" w:hAnsi="Cambria"/>
              </w:rPr>
            </w:pPr>
            <w:r w:rsidRPr="0076726F">
              <w:rPr>
                <w:rFonts w:ascii="Cambria" w:hAnsi="Cambria"/>
              </w:rPr>
              <w:t xml:space="preserve">Aprēķinātās kopējās </w:t>
            </w:r>
            <w:r w:rsidRPr="0076726F">
              <w:rPr>
                <w:rFonts w:ascii="Cambria" w:hAnsi="Cambria"/>
                <w:b/>
              </w:rPr>
              <w:t>PM</w:t>
            </w:r>
            <w:r w:rsidRPr="0076726F">
              <w:rPr>
                <w:rFonts w:ascii="Cambria" w:hAnsi="Cambria"/>
                <w:b/>
                <w:vertAlign w:val="subscript"/>
              </w:rPr>
              <w:t>2,5</w:t>
            </w:r>
            <w:r w:rsidRPr="0076726F">
              <w:rPr>
                <w:rFonts w:ascii="Cambria" w:hAnsi="Cambria"/>
                <w:b/>
              </w:rPr>
              <w:t xml:space="preserve"> emisiju</w:t>
            </w:r>
            <w:r w:rsidRPr="0076726F">
              <w:rPr>
                <w:rFonts w:ascii="Cambria" w:hAnsi="Cambria"/>
              </w:rPr>
              <w:t xml:space="preserve"> prognozes 2030.</w:t>
            </w:r>
            <w:r w:rsidR="00CA2A15" w:rsidRPr="0076726F">
              <w:rPr>
                <w:rFonts w:ascii="Cambria" w:hAnsi="Cambria"/>
              </w:rPr>
              <w:t> </w:t>
            </w:r>
            <w:r w:rsidRPr="0076726F">
              <w:rPr>
                <w:rFonts w:ascii="Cambria" w:hAnsi="Cambria"/>
              </w:rPr>
              <w:t xml:space="preserve">gadā ir par </w:t>
            </w:r>
            <w:r w:rsidR="007C3739" w:rsidRPr="0076726F">
              <w:rPr>
                <w:rFonts w:ascii="Cambria" w:hAnsi="Cambria"/>
              </w:rPr>
              <w:t>19 </w:t>
            </w:r>
            <w:r w:rsidRPr="0076726F">
              <w:rPr>
                <w:rFonts w:ascii="Cambria" w:hAnsi="Cambria"/>
              </w:rPr>
              <w:t xml:space="preserve">% mazākas nekā faktiskās emisijas </w:t>
            </w:r>
            <w:r w:rsidR="007C3739" w:rsidRPr="0076726F">
              <w:rPr>
                <w:rFonts w:ascii="Cambria" w:hAnsi="Cambria"/>
              </w:rPr>
              <w:t>2022</w:t>
            </w:r>
            <w:r w:rsidRPr="0076726F">
              <w:rPr>
                <w:rFonts w:ascii="Cambria" w:hAnsi="Cambria"/>
              </w:rPr>
              <w:t>.</w:t>
            </w:r>
            <w:r w:rsidR="00CA2A15" w:rsidRPr="0076726F">
              <w:rPr>
                <w:rFonts w:ascii="Cambria" w:hAnsi="Cambria"/>
              </w:rPr>
              <w:t> </w:t>
            </w:r>
            <w:r w:rsidRPr="0076726F">
              <w:rPr>
                <w:rFonts w:ascii="Cambria" w:hAnsi="Cambria"/>
              </w:rPr>
              <w:t>gadā. Prognozētā emisiju trajektorija nodrošina emisiju mērķa sasniegšanu no 2020.</w:t>
            </w:r>
            <w:r w:rsidR="00F04852" w:rsidRPr="0076726F">
              <w:rPr>
                <w:rFonts w:ascii="Cambria" w:hAnsi="Cambria"/>
              </w:rPr>
              <w:t> </w:t>
            </w:r>
            <w:r w:rsidRPr="0076726F">
              <w:rPr>
                <w:rFonts w:ascii="Cambria" w:hAnsi="Cambria"/>
              </w:rPr>
              <w:t xml:space="preserve">līdz 2029. </w:t>
            </w:r>
            <w:r w:rsidR="00A3495F" w:rsidRPr="0076726F">
              <w:rPr>
                <w:rFonts w:ascii="Cambria" w:hAnsi="Cambria"/>
              </w:rPr>
              <w:t> </w:t>
            </w:r>
            <w:r w:rsidRPr="0076726F">
              <w:rPr>
                <w:rFonts w:ascii="Cambria" w:hAnsi="Cambria"/>
              </w:rPr>
              <w:t>g</w:t>
            </w:r>
            <w:r w:rsidR="008237F5" w:rsidRPr="0076726F">
              <w:rPr>
                <w:rFonts w:ascii="Cambria" w:hAnsi="Cambria"/>
              </w:rPr>
              <w:t>adam</w:t>
            </w:r>
            <w:r w:rsidRPr="0076726F">
              <w:rPr>
                <w:rFonts w:ascii="Cambria" w:hAnsi="Cambria"/>
              </w:rPr>
              <w:t xml:space="preserve"> un 2030.</w:t>
            </w:r>
            <w:r w:rsidR="00154A65" w:rsidRPr="0076726F">
              <w:rPr>
                <w:rFonts w:ascii="Cambria" w:hAnsi="Cambria"/>
              </w:rPr>
              <w:t> </w:t>
            </w:r>
            <w:r w:rsidRPr="0076726F">
              <w:rPr>
                <w:rFonts w:ascii="Cambria" w:hAnsi="Cambria"/>
              </w:rPr>
              <w:t>gadā.</w:t>
            </w:r>
          </w:p>
        </w:tc>
      </w:tr>
      <w:bookmarkEnd w:id="177"/>
    </w:tbl>
    <w:p w14:paraId="6D8EC06F" w14:textId="77777777" w:rsidR="00630CF2" w:rsidRPr="0076726F" w:rsidRDefault="00630CF2" w:rsidP="00D15D0E">
      <w:pPr>
        <w:spacing w:before="0" w:after="160" w:line="259" w:lineRule="auto"/>
        <w:rPr>
          <w:rFonts w:ascii="Cambria" w:hAnsi="Cambria" w:cstheme="minorBidi"/>
          <w:lang w:eastAsia="en-US"/>
        </w:rPr>
      </w:pPr>
    </w:p>
    <w:p w14:paraId="2C36278E" w14:textId="3B05D557" w:rsidR="00C36441" w:rsidRPr="0076726F" w:rsidRDefault="00731DAA" w:rsidP="00C36441">
      <w:pPr>
        <w:spacing w:before="0" w:after="160" w:line="259" w:lineRule="auto"/>
        <w:rPr>
          <w:rFonts w:ascii="Cambria" w:hAnsi="Cambria" w:cstheme="minorBidi"/>
          <w:lang w:eastAsia="en-US"/>
        </w:rPr>
      </w:pPr>
      <w:r w:rsidRPr="0076726F">
        <w:rPr>
          <w:rFonts w:ascii="Cambria" w:hAnsi="Cambria" w:cstheme="minorBidi"/>
          <w:lang w:eastAsia="en-US"/>
        </w:rPr>
        <w:t>Emisiju prognožu aprēķināšanai tiek izmantoti dažādi pieņēmumi par aprēķināšanā izmantoto parametru attīstību ilgtermiņā.</w:t>
      </w:r>
      <w:r w:rsidR="003B2B16" w:rsidRPr="0076726F">
        <w:rPr>
          <w:rFonts w:ascii="Cambria" w:hAnsi="Cambria"/>
        </w:rPr>
        <w:t xml:space="preserve"> </w:t>
      </w:r>
      <w:r w:rsidR="003B2B16" w:rsidRPr="0076726F">
        <w:rPr>
          <w:rFonts w:ascii="Cambria" w:hAnsi="Cambria" w:cstheme="minorBidi"/>
          <w:lang w:eastAsia="en-US"/>
        </w:rPr>
        <w:t>Sagaidāmo demogrāfijas tendenču dēļ (iedzīvotāju skaita samazināšanās līdz 2030.</w:t>
      </w:r>
      <w:r w:rsidR="000E2F86" w:rsidRPr="0076726F">
        <w:rPr>
          <w:rFonts w:ascii="Cambria" w:hAnsi="Cambria" w:cstheme="minorBidi"/>
          <w:lang w:eastAsia="en-US"/>
        </w:rPr>
        <w:t> </w:t>
      </w:r>
      <w:r w:rsidR="003B2B16" w:rsidRPr="0076726F">
        <w:rPr>
          <w:rFonts w:ascii="Cambria" w:hAnsi="Cambria" w:cstheme="minorBidi"/>
          <w:lang w:eastAsia="en-US"/>
        </w:rPr>
        <w:t>gadam), ekonomiskās izaugsmes noteicošais priekšnosacījums ir produktivitātes līmeņa paaugstināšana.</w:t>
      </w:r>
      <w:r w:rsidRPr="0076726F">
        <w:rPr>
          <w:rFonts w:ascii="Cambria" w:hAnsi="Cambria" w:cstheme="minorBidi"/>
          <w:lang w:eastAsia="en-US"/>
        </w:rPr>
        <w:t xml:space="preserve"> Šie un arī dažādi citi faktori, tajā skaitā izvēlēto pasākumu īstenošanas sekmes un ietekmes, rada nenoteiktību par aprēķinātām emisiju prognozēm un līdz ar to </w:t>
      </w:r>
      <w:r w:rsidRPr="0076726F">
        <w:rPr>
          <w:rFonts w:ascii="Cambria" w:hAnsi="Cambria" w:cstheme="minorBidi"/>
          <w:lang w:eastAsia="en-US"/>
        </w:rPr>
        <w:lastRenderedPageBreak/>
        <w:t>noteikto mērķu neizpildīšanas riskus, ja aprēķinātās emisiju prognozes ir tuvu noteiktajam mērķim</w:t>
      </w:r>
      <w:r w:rsidR="005A3445" w:rsidRPr="0076726F">
        <w:rPr>
          <w:rFonts w:ascii="Cambria" w:hAnsi="Cambria" w:cstheme="minorBidi"/>
          <w:lang w:eastAsia="en-US"/>
        </w:rPr>
        <w:t>.</w:t>
      </w:r>
      <w:r w:rsidRPr="0076726F">
        <w:rPr>
          <w:rFonts w:ascii="Cambria" w:hAnsi="Cambria" w:cstheme="minorBidi"/>
          <w:lang w:eastAsia="en-US"/>
        </w:rPr>
        <w:t xml:space="preserve"> </w:t>
      </w:r>
      <w:r w:rsidR="005A3445" w:rsidRPr="0076726F">
        <w:rPr>
          <w:rFonts w:ascii="Cambria" w:hAnsi="Cambria" w:cstheme="minorBidi"/>
          <w:b/>
          <w:bCs/>
          <w:lang w:eastAsia="en-US"/>
        </w:rPr>
        <w:t xml:space="preserve">Šāds risks konstatēts attiecībā uz </w:t>
      </w:r>
      <w:r w:rsidR="008C16AA" w:rsidRPr="0076726F">
        <w:rPr>
          <w:rFonts w:ascii="Cambria" w:hAnsi="Cambria" w:cstheme="minorBidi"/>
          <w:b/>
          <w:bCs/>
          <w:lang w:eastAsia="en-US"/>
        </w:rPr>
        <w:t>NO</w:t>
      </w:r>
      <w:r w:rsidR="00EB4B9A" w:rsidRPr="0076726F">
        <w:rPr>
          <w:rFonts w:ascii="Cambria" w:hAnsi="Cambria" w:cstheme="minorBidi"/>
          <w:b/>
          <w:bCs/>
          <w:vertAlign w:val="subscript"/>
          <w:lang w:eastAsia="en-US"/>
        </w:rPr>
        <w:t>x</w:t>
      </w:r>
      <w:r w:rsidR="00EB4B9A" w:rsidRPr="0076726F">
        <w:rPr>
          <w:rFonts w:ascii="Cambria" w:hAnsi="Cambria" w:cstheme="minorBidi"/>
          <w:b/>
          <w:bCs/>
          <w:lang w:eastAsia="en-US"/>
        </w:rPr>
        <w:t xml:space="preserve">, </w:t>
      </w:r>
      <w:r w:rsidRPr="0076726F">
        <w:rPr>
          <w:rFonts w:ascii="Cambria" w:hAnsi="Cambria" w:cstheme="minorBidi"/>
          <w:b/>
          <w:bCs/>
          <w:lang w:eastAsia="en-US"/>
        </w:rPr>
        <w:t>NMGOS, NH</w:t>
      </w:r>
      <w:r w:rsidRPr="0076726F">
        <w:rPr>
          <w:rFonts w:ascii="Cambria" w:hAnsi="Cambria" w:cstheme="minorBidi"/>
          <w:b/>
          <w:bCs/>
          <w:vertAlign w:val="subscript"/>
          <w:lang w:eastAsia="en-US"/>
        </w:rPr>
        <w:t>3</w:t>
      </w:r>
      <w:r w:rsidRPr="0076726F">
        <w:rPr>
          <w:rFonts w:ascii="Cambria" w:hAnsi="Cambria" w:cstheme="minorBidi"/>
          <w:b/>
          <w:bCs/>
          <w:lang w:eastAsia="en-US"/>
        </w:rPr>
        <w:t xml:space="preserve"> un PM</w:t>
      </w:r>
      <w:r w:rsidRPr="0076726F">
        <w:rPr>
          <w:rFonts w:ascii="Cambria" w:hAnsi="Cambria" w:cstheme="minorBidi"/>
          <w:b/>
          <w:bCs/>
          <w:vertAlign w:val="subscript"/>
          <w:lang w:eastAsia="en-US"/>
        </w:rPr>
        <w:t>2,5</w:t>
      </w:r>
      <w:r w:rsidRPr="0076726F">
        <w:rPr>
          <w:rFonts w:ascii="Cambria" w:hAnsi="Cambria" w:cstheme="minorBidi"/>
          <w:lang w:eastAsia="en-US"/>
        </w:rPr>
        <w:t xml:space="preserve">. </w:t>
      </w:r>
      <w:r w:rsidR="005A3445" w:rsidRPr="0076726F">
        <w:rPr>
          <w:rFonts w:ascii="Cambria" w:hAnsi="Cambria" w:cstheme="minorBidi"/>
          <w:lang w:eastAsia="en-US"/>
        </w:rPr>
        <w:t>M</w:t>
      </w:r>
      <w:r w:rsidRPr="0076726F">
        <w:rPr>
          <w:rFonts w:ascii="Cambria" w:hAnsi="Cambria" w:cstheme="minorBidi"/>
          <w:lang w:eastAsia="en-US"/>
        </w:rPr>
        <w:t xml:space="preserve">ērķa neizpildīšanas risku samazināšanai ir izstrādāti papildu pasākumi un tie ietverti mērķa scenārijā, kas </w:t>
      </w:r>
      <w:r w:rsidR="00AF703E" w:rsidRPr="0076726F">
        <w:rPr>
          <w:rFonts w:ascii="Cambria" w:hAnsi="Cambria" w:cstheme="minorBidi"/>
          <w:lang w:eastAsia="en-US"/>
        </w:rPr>
        <w:t xml:space="preserve">raksturoti </w:t>
      </w:r>
      <w:r w:rsidR="006C5E1F" w:rsidRPr="0076726F">
        <w:rPr>
          <w:rFonts w:ascii="Cambria" w:hAnsi="Cambria" w:cstheme="minorBidi"/>
          <w:lang w:eastAsia="en-US"/>
        </w:rPr>
        <w:t>4</w:t>
      </w:r>
      <w:r w:rsidRPr="0076726F">
        <w:rPr>
          <w:rFonts w:ascii="Cambria" w:hAnsi="Cambria" w:cstheme="minorBidi"/>
          <w:lang w:eastAsia="en-US"/>
        </w:rPr>
        <w:t>.</w:t>
      </w:r>
      <w:r w:rsidR="00FC3608" w:rsidRPr="0076726F">
        <w:rPr>
          <w:rFonts w:ascii="Cambria" w:hAnsi="Cambria" w:cstheme="minorBidi"/>
          <w:lang w:eastAsia="en-US"/>
        </w:rPr>
        <w:t> </w:t>
      </w:r>
      <w:r w:rsidRPr="0076726F">
        <w:rPr>
          <w:rFonts w:ascii="Cambria" w:hAnsi="Cambria" w:cstheme="minorBidi"/>
          <w:lang w:eastAsia="en-US"/>
        </w:rPr>
        <w:t xml:space="preserve">nodaļā. </w:t>
      </w:r>
      <w:r w:rsidR="00327A32" w:rsidRPr="0076726F">
        <w:rPr>
          <w:rFonts w:ascii="Cambria" w:hAnsi="Cambria" w:cstheme="minorBidi"/>
          <w:lang w:eastAsia="en-US"/>
        </w:rPr>
        <w:t xml:space="preserve">Mērķa scenārijam ar papildu pasākumiem ir aprēķinātas emisiju prognozes un tādā veidā samazināta mērķa izpildīšanas </w:t>
      </w:r>
      <w:r w:rsidR="00EB4B9A" w:rsidRPr="0076726F">
        <w:rPr>
          <w:rFonts w:ascii="Cambria" w:hAnsi="Cambria" w:cstheme="minorBidi"/>
          <w:lang w:eastAsia="en-US"/>
        </w:rPr>
        <w:t>NO</w:t>
      </w:r>
      <w:r w:rsidR="00EB4B9A" w:rsidRPr="0076726F">
        <w:rPr>
          <w:rFonts w:ascii="Cambria" w:hAnsi="Cambria" w:cstheme="minorBidi"/>
          <w:vertAlign w:val="subscript"/>
          <w:lang w:eastAsia="en-US"/>
        </w:rPr>
        <w:t>x</w:t>
      </w:r>
      <w:r w:rsidR="00EB4B9A" w:rsidRPr="0076726F">
        <w:rPr>
          <w:rFonts w:ascii="Cambria" w:hAnsi="Cambria" w:cstheme="minorBidi"/>
          <w:lang w:eastAsia="en-US"/>
        </w:rPr>
        <w:t xml:space="preserve">, </w:t>
      </w:r>
      <w:r w:rsidR="00327A32" w:rsidRPr="0076726F">
        <w:rPr>
          <w:rFonts w:ascii="Cambria" w:hAnsi="Cambria" w:cstheme="minorBidi"/>
          <w:lang w:eastAsia="en-US"/>
        </w:rPr>
        <w:t>NMGOS, NH</w:t>
      </w:r>
      <w:r w:rsidR="00327A32" w:rsidRPr="0076726F">
        <w:rPr>
          <w:rFonts w:ascii="Cambria" w:hAnsi="Cambria" w:cstheme="minorBidi"/>
          <w:vertAlign w:val="subscript"/>
          <w:lang w:eastAsia="en-US"/>
        </w:rPr>
        <w:t>3</w:t>
      </w:r>
      <w:r w:rsidR="00327A32" w:rsidRPr="0076726F">
        <w:rPr>
          <w:rFonts w:ascii="Cambria" w:hAnsi="Cambria" w:cstheme="minorBidi"/>
          <w:lang w:eastAsia="en-US"/>
        </w:rPr>
        <w:t xml:space="preserve"> un PM</w:t>
      </w:r>
      <w:r w:rsidR="00327A32" w:rsidRPr="0076726F">
        <w:rPr>
          <w:rFonts w:ascii="Cambria" w:hAnsi="Cambria" w:cstheme="minorBidi"/>
          <w:vertAlign w:val="subscript"/>
          <w:lang w:eastAsia="en-US"/>
        </w:rPr>
        <w:t xml:space="preserve">2,5 </w:t>
      </w:r>
      <w:r w:rsidR="00327A32" w:rsidRPr="0076726F">
        <w:rPr>
          <w:rFonts w:ascii="Cambria" w:hAnsi="Cambria" w:cstheme="minorBidi"/>
          <w:lang w:eastAsia="en-US"/>
        </w:rPr>
        <w:t>emisijām nenoteiktība.</w:t>
      </w:r>
    </w:p>
    <w:p w14:paraId="4202769C" w14:textId="63B120BD" w:rsidR="008D6EB3" w:rsidRPr="0076726F" w:rsidRDefault="00F809C9" w:rsidP="00F809C9">
      <w:pPr>
        <w:pStyle w:val="Heading3"/>
        <w:numPr>
          <w:ilvl w:val="0"/>
          <w:numId w:val="0"/>
        </w:numPr>
        <w:rPr>
          <w:rFonts w:ascii="Cambria" w:hAnsi="Cambria"/>
          <w:color w:val="44546A" w:themeColor="text2"/>
        </w:rPr>
      </w:pPr>
      <w:bookmarkStart w:id="178" w:name="_Toc219361154"/>
      <w:r w:rsidRPr="0076726F">
        <w:rPr>
          <w:rFonts w:ascii="Cambria" w:hAnsi="Cambria"/>
          <w:color w:val="44546A" w:themeColor="text2"/>
        </w:rPr>
        <w:t>3.2.1. </w:t>
      </w:r>
      <w:r w:rsidR="008D6EB3" w:rsidRPr="0076726F">
        <w:rPr>
          <w:rFonts w:ascii="Cambria" w:hAnsi="Cambria"/>
          <w:color w:val="44546A" w:themeColor="text2"/>
        </w:rPr>
        <w:t>Slāpekļa oksīdu emisij</w:t>
      </w:r>
      <w:r w:rsidR="00AA0607" w:rsidRPr="0076726F">
        <w:rPr>
          <w:rFonts w:ascii="Cambria" w:hAnsi="Cambria"/>
          <w:color w:val="44546A" w:themeColor="text2"/>
        </w:rPr>
        <w:t>as</w:t>
      </w:r>
      <w:bookmarkEnd w:id="178"/>
    </w:p>
    <w:p w14:paraId="6A9791E0" w14:textId="30983D2B" w:rsidR="00F03B07" w:rsidRPr="0076726F" w:rsidRDefault="00F03B07" w:rsidP="00F03B07">
      <w:pPr>
        <w:rPr>
          <w:rFonts w:ascii="Cambria" w:hAnsi="Cambria"/>
        </w:rPr>
      </w:pPr>
      <w:r w:rsidRPr="0076726F">
        <w:rPr>
          <w:rFonts w:ascii="Cambria" w:hAnsi="Cambria"/>
        </w:rPr>
        <w:t>Aprēķinātās kopējās</w:t>
      </w:r>
      <w:r w:rsidRPr="0076726F">
        <w:rPr>
          <w:rStyle w:val="FootnoteReference"/>
          <w:rFonts w:ascii="Cambria" w:hAnsi="Cambria"/>
        </w:rPr>
        <w:footnoteReference w:id="74"/>
      </w:r>
      <w:r w:rsidRPr="0076726F">
        <w:rPr>
          <w:rFonts w:ascii="Cambria" w:hAnsi="Cambria"/>
        </w:rPr>
        <w:t xml:space="preserve"> NO</w:t>
      </w:r>
      <w:r w:rsidRPr="0076726F">
        <w:rPr>
          <w:rFonts w:ascii="Cambria" w:hAnsi="Cambria"/>
          <w:vertAlign w:val="subscript"/>
        </w:rPr>
        <w:t>x</w:t>
      </w:r>
      <w:r w:rsidRPr="0076726F">
        <w:rPr>
          <w:rFonts w:ascii="Cambria" w:hAnsi="Cambria"/>
        </w:rPr>
        <w:t xml:space="preserve"> emisiju prognozes 2030.</w:t>
      </w:r>
      <w:r w:rsidR="008237F5" w:rsidRPr="0076726F">
        <w:rPr>
          <w:rFonts w:ascii="Cambria" w:hAnsi="Cambria"/>
        </w:rPr>
        <w:t> </w:t>
      </w:r>
      <w:r w:rsidRPr="0076726F">
        <w:rPr>
          <w:rFonts w:ascii="Cambria" w:hAnsi="Cambria"/>
        </w:rPr>
        <w:t>gadam parāda samazinājumu pret 2022.</w:t>
      </w:r>
      <w:r w:rsidR="00482106" w:rsidRPr="0076726F">
        <w:rPr>
          <w:rFonts w:ascii="Cambria" w:hAnsi="Cambria"/>
        </w:rPr>
        <w:t> </w:t>
      </w:r>
      <w:r w:rsidRPr="0076726F">
        <w:rPr>
          <w:rFonts w:ascii="Cambria" w:hAnsi="Cambria"/>
        </w:rPr>
        <w:t>gadu. 2030.</w:t>
      </w:r>
      <w:r w:rsidR="00482106" w:rsidRPr="0076726F">
        <w:rPr>
          <w:rFonts w:ascii="Cambria" w:hAnsi="Cambria"/>
        </w:rPr>
        <w:t> </w:t>
      </w:r>
      <w:r w:rsidRPr="0076726F">
        <w:rPr>
          <w:rFonts w:ascii="Cambria" w:hAnsi="Cambria"/>
        </w:rPr>
        <w:t>gadā aprēķinātās emisijas ir par 16,1</w:t>
      </w:r>
      <w:r w:rsidR="00365669" w:rsidRPr="0076726F">
        <w:rPr>
          <w:rFonts w:ascii="Cambria" w:hAnsi="Cambria"/>
        </w:rPr>
        <w:t> </w:t>
      </w:r>
      <w:r w:rsidRPr="0076726F">
        <w:rPr>
          <w:rFonts w:ascii="Cambria" w:hAnsi="Cambria"/>
        </w:rPr>
        <w:t>% mazākas nekā 2022.</w:t>
      </w:r>
      <w:r w:rsidR="00482106" w:rsidRPr="0076726F">
        <w:rPr>
          <w:rFonts w:ascii="Cambria" w:hAnsi="Cambria"/>
        </w:rPr>
        <w:t> </w:t>
      </w:r>
      <w:r w:rsidRPr="0076726F">
        <w:rPr>
          <w:rFonts w:ascii="Cambria" w:hAnsi="Cambria"/>
        </w:rPr>
        <w:t>gadā. Galvenie emisiju avoti 2030.</w:t>
      </w:r>
      <w:r w:rsidR="000E2F86" w:rsidRPr="0076726F">
        <w:rPr>
          <w:rFonts w:ascii="Cambria" w:hAnsi="Cambria"/>
        </w:rPr>
        <w:t> </w:t>
      </w:r>
      <w:r w:rsidRPr="0076726F">
        <w:rPr>
          <w:rFonts w:ascii="Cambria" w:hAnsi="Cambria"/>
        </w:rPr>
        <w:t>gadā ir transporta sektors (37,8</w:t>
      </w:r>
      <w:r w:rsidR="00365669" w:rsidRPr="0076726F">
        <w:rPr>
          <w:rFonts w:ascii="Cambria" w:hAnsi="Cambria"/>
        </w:rPr>
        <w:t> </w:t>
      </w:r>
      <w:r w:rsidRPr="0076726F">
        <w:rPr>
          <w:rFonts w:ascii="Cambria" w:hAnsi="Cambria"/>
        </w:rPr>
        <w:t>%), pakalpojumu sektors un mājsaimniecības (25,6</w:t>
      </w:r>
      <w:r w:rsidR="00365669" w:rsidRPr="0076726F">
        <w:rPr>
          <w:rFonts w:ascii="Cambria" w:hAnsi="Cambria"/>
        </w:rPr>
        <w:t> </w:t>
      </w:r>
      <w:r w:rsidRPr="0076726F">
        <w:rPr>
          <w:rFonts w:ascii="Cambria" w:hAnsi="Cambria"/>
        </w:rPr>
        <w:t>%), kurināmā sadedzināšana rūpniecības sektorā (17,2</w:t>
      </w:r>
      <w:r w:rsidR="00365669" w:rsidRPr="0076726F">
        <w:rPr>
          <w:rFonts w:ascii="Cambria" w:hAnsi="Cambria"/>
        </w:rPr>
        <w:t> </w:t>
      </w:r>
      <w:r w:rsidRPr="0076726F">
        <w:rPr>
          <w:rFonts w:ascii="Cambria" w:hAnsi="Cambria"/>
        </w:rPr>
        <w:t>%), enerģijas pārveidošanas sektors (9,8</w:t>
      </w:r>
      <w:r w:rsidR="00365669" w:rsidRPr="0076726F">
        <w:rPr>
          <w:rFonts w:ascii="Cambria" w:hAnsi="Cambria"/>
        </w:rPr>
        <w:t> </w:t>
      </w:r>
      <w:r w:rsidRPr="0076726F">
        <w:rPr>
          <w:rFonts w:ascii="Cambria" w:hAnsi="Cambria"/>
        </w:rPr>
        <w:t>%) un rūpnieciskie procesi (9,2</w:t>
      </w:r>
      <w:r w:rsidR="00365669" w:rsidRPr="0076726F">
        <w:rPr>
          <w:rFonts w:ascii="Cambria" w:hAnsi="Cambria"/>
        </w:rPr>
        <w:t> </w:t>
      </w:r>
      <w:r w:rsidRPr="0076726F">
        <w:rPr>
          <w:rFonts w:ascii="Cambria" w:hAnsi="Cambria"/>
        </w:rPr>
        <w:t>%).</w:t>
      </w:r>
    </w:p>
    <w:p w14:paraId="40E365D4" w14:textId="77E487A3" w:rsidR="00BB016A" w:rsidRPr="0076726F" w:rsidRDefault="00F03B07" w:rsidP="00F03B07">
      <w:pPr>
        <w:rPr>
          <w:rFonts w:ascii="Cambria" w:hAnsi="Cambria"/>
        </w:rPr>
      </w:pPr>
      <w:r w:rsidRPr="0076726F">
        <w:rPr>
          <w:rFonts w:ascii="Cambria" w:hAnsi="Cambria"/>
        </w:rPr>
        <w:t>Analizējot prognozēto emisiju izmaiņu tendences dažādos sektoros laika periodā no 2022. līdz 2030.</w:t>
      </w:r>
      <w:r w:rsidR="000E2F86" w:rsidRPr="0076726F">
        <w:rPr>
          <w:rFonts w:ascii="Cambria" w:hAnsi="Cambria"/>
        </w:rPr>
        <w:t> </w:t>
      </w:r>
      <w:r w:rsidRPr="0076726F">
        <w:rPr>
          <w:rFonts w:ascii="Cambria" w:hAnsi="Cambria"/>
        </w:rPr>
        <w:t>gadam, var atzīmēt, ka visos minētajos galvenajos emisiju veidojošos sektoros, izņemot rūpnieciskos procesus, tiek prognozēts emisiju samazinājums. Pēc īpatsvara lielākajā NO</w:t>
      </w:r>
      <w:r w:rsidRPr="0076726F">
        <w:rPr>
          <w:rFonts w:ascii="Cambria" w:hAnsi="Cambria"/>
          <w:vertAlign w:val="subscript"/>
        </w:rPr>
        <w:t>x</w:t>
      </w:r>
      <w:r w:rsidRPr="0076726F">
        <w:rPr>
          <w:rFonts w:ascii="Cambria" w:hAnsi="Cambria"/>
        </w:rPr>
        <w:t xml:space="preserve"> emisiju avotu grupā transporta sektorā prognozēts, ka emisijas 2030.</w:t>
      </w:r>
      <w:r w:rsidR="00482106" w:rsidRPr="0076726F">
        <w:rPr>
          <w:rFonts w:ascii="Cambria" w:hAnsi="Cambria"/>
        </w:rPr>
        <w:t> </w:t>
      </w:r>
      <w:r w:rsidRPr="0076726F">
        <w:rPr>
          <w:rFonts w:ascii="Cambria" w:hAnsi="Cambria"/>
        </w:rPr>
        <w:t>gadā samazināsies par 26,8</w:t>
      </w:r>
      <w:r w:rsidR="00365669" w:rsidRPr="0076726F">
        <w:rPr>
          <w:rFonts w:ascii="Cambria" w:hAnsi="Cambria"/>
        </w:rPr>
        <w:t> </w:t>
      </w:r>
      <w:r w:rsidRPr="0076726F">
        <w:rPr>
          <w:rFonts w:ascii="Cambria" w:hAnsi="Cambria"/>
        </w:rPr>
        <w:t>% pret 2022.</w:t>
      </w:r>
      <w:r w:rsidR="00482106" w:rsidRPr="0076726F">
        <w:rPr>
          <w:rFonts w:ascii="Cambria" w:hAnsi="Cambria"/>
        </w:rPr>
        <w:t> </w:t>
      </w:r>
      <w:r w:rsidRPr="0076726F">
        <w:rPr>
          <w:rFonts w:ascii="Cambria" w:hAnsi="Cambria"/>
        </w:rPr>
        <w:t xml:space="preserve">gadu. Lielākais emisiju samazinājums tiek paredzēts autotransporta sektorā. Scenārijs paredz gan esošo automašīnu pakāpenisku nomaiņu </w:t>
      </w:r>
      <w:r w:rsidR="00C50866" w:rsidRPr="0076726F">
        <w:rPr>
          <w:rFonts w:ascii="Cambria" w:hAnsi="Cambria"/>
        </w:rPr>
        <w:t xml:space="preserve">uz </w:t>
      </w:r>
      <w:r w:rsidRPr="0076726F">
        <w:rPr>
          <w:rFonts w:ascii="Cambria" w:hAnsi="Cambria"/>
        </w:rPr>
        <w:t>efektīvākām fosilo degvielu izmantojošām automašīnām, gan arī elektrotransportlīdzekļu īpatsvara palielināšanos kopējā automašīnu skaitā. Otrs lielākais emisiju samazinājums tiek prognozēts enerģijas pārveidošanas sektorā (25,5</w:t>
      </w:r>
      <w:r w:rsidR="00365669" w:rsidRPr="0076726F">
        <w:rPr>
          <w:rFonts w:ascii="Cambria" w:hAnsi="Cambria"/>
        </w:rPr>
        <w:t> </w:t>
      </w:r>
      <w:r w:rsidRPr="0076726F">
        <w:rPr>
          <w:rFonts w:ascii="Cambria" w:hAnsi="Cambria"/>
        </w:rPr>
        <w:t>%), kur elektroenerģijas ražošanā tiek paredzēts plašāk izmantot vēja un saules enerģiju, aizvietojot dabasgāzes izmantošanu.</w:t>
      </w:r>
      <w:r w:rsidR="002A199C" w:rsidRPr="0076726F">
        <w:rPr>
          <w:rFonts w:ascii="Cambria" w:hAnsi="Cambria"/>
          <w:lang w:eastAsia="de-DE"/>
        </w:rPr>
        <w:t xml:space="preserve"> </w:t>
      </w:r>
    </w:p>
    <w:tbl>
      <w:tblPr>
        <w:tblStyle w:val="TableGrid"/>
        <w:tblW w:w="90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4"/>
      </w:tblGrid>
      <w:tr w:rsidR="0090264A" w:rsidRPr="0076726F" w14:paraId="3A6FA5BC" w14:textId="77777777" w:rsidTr="004D20D2">
        <w:trPr>
          <w:trHeight w:val="3874"/>
        </w:trPr>
        <w:tc>
          <w:tcPr>
            <w:tcW w:w="9004" w:type="dxa"/>
          </w:tcPr>
          <w:p w14:paraId="1B738986" w14:textId="236322F8" w:rsidR="0090264A" w:rsidRPr="0076726F" w:rsidRDefault="002A199C" w:rsidP="00C130D5">
            <w:pPr>
              <w:jc w:val="center"/>
              <w:rPr>
                <w:rFonts w:ascii="Cambria" w:hAnsi="Cambria"/>
              </w:rPr>
            </w:pPr>
            <w:r w:rsidRPr="0076726F">
              <w:rPr>
                <w:rFonts w:ascii="Cambria" w:hAnsi="Cambria"/>
                <w:noProof/>
              </w:rPr>
              <w:drawing>
                <wp:inline distT="0" distB="0" distL="0" distR="0" wp14:anchorId="2D414B47" wp14:editId="6A5C340E">
                  <wp:extent cx="4971183" cy="3089275"/>
                  <wp:effectExtent l="0" t="0" r="1270" b="0"/>
                  <wp:docPr id="5487622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762268" name=""/>
                          <pic:cNvPicPr/>
                        </pic:nvPicPr>
                        <pic:blipFill>
                          <a:blip r:embed="rId31"/>
                          <a:stretch>
                            <a:fillRect/>
                          </a:stretch>
                        </pic:blipFill>
                        <pic:spPr>
                          <a:xfrm>
                            <a:off x="0" y="0"/>
                            <a:ext cx="4982795" cy="3096491"/>
                          </a:xfrm>
                          <a:prstGeom prst="rect">
                            <a:avLst/>
                          </a:prstGeom>
                        </pic:spPr>
                      </pic:pic>
                    </a:graphicData>
                  </a:graphic>
                </wp:inline>
              </w:drawing>
            </w:r>
          </w:p>
        </w:tc>
      </w:tr>
      <w:tr w:rsidR="0090264A" w:rsidRPr="0076726F" w14:paraId="75B0956A" w14:textId="77777777" w:rsidTr="004D20D2">
        <w:trPr>
          <w:trHeight w:val="317"/>
        </w:trPr>
        <w:tc>
          <w:tcPr>
            <w:tcW w:w="9004" w:type="dxa"/>
          </w:tcPr>
          <w:p w14:paraId="6835DEC8" w14:textId="27C3F092" w:rsidR="0090264A" w:rsidRPr="0076726F" w:rsidRDefault="00043DEF" w:rsidP="00C130D5">
            <w:pPr>
              <w:pStyle w:val="Caption"/>
              <w:ind w:left="-108"/>
              <w:jc w:val="center"/>
              <w:rPr>
                <w:rFonts w:ascii="Cambria" w:hAnsi="Cambria"/>
                <w:color w:val="auto"/>
              </w:rPr>
            </w:pPr>
            <w:r w:rsidRPr="0076726F">
              <w:rPr>
                <w:rFonts w:ascii="Cambria" w:hAnsi="Cambria"/>
                <w:color w:val="auto"/>
              </w:rPr>
              <w:t>15</w:t>
            </w:r>
            <w:r w:rsidR="2D5EA98F" w:rsidRPr="0076726F">
              <w:rPr>
                <w:rFonts w:ascii="Cambria" w:hAnsi="Cambria"/>
                <w:color w:val="auto"/>
              </w:rPr>
              <w:t>. attēls. NOx emisiju prognozes pa sektoriem bāzes scenārijā</w:t>
            </w:r>
            <w:r w:rsidR="0090264A" w:rsidRPr="0076726F">
              <w:rPr>
                <w:rStyle w:val="FootnoteReference"/>
                <w:rFonts w:ascii="Cambria" w:hAnsi="Cambria"/>
                <w:color w:val="auto"/>
              </w:rPr>
              <w:footnoteReference w:id="75"/>
            </w:r>
          </w:p>
        </w:tc>
      </w:tr>
    </w:tbl>
    <w:p w14:paraId="6283F4B2" w14:textId="6591977B" w:rsidR="00BB016A" w:rsidRPr="0076726F" w:rsidRDefault="3AA693D8" w:rsidP="004D7643">
      <w:pPr>
        <w:rPr>
          <w:rFonts w:ascii="Cambria" w:hAnsi="Cambria"/>
        </w:rPr>
      </w:pPr>
      <w:r w:rsidRPr="0076726F">
        <w:rPr>
          <w:rFonts w:ascii="Cambria" w:hAnsi="Cambria"/>
          <w:b/>
          <w:bCs/>
          <w:color w:val="44546A" w:themeColor="text2"/>
        </w:rPr>
        <w:t xml:space="preserve">Kā redzams </w:t>
      </w:r>
      <w:r w:rsidR="000D67B0" w:rsidRPr="0076726F">
        <w:rPr>
          <w:rFonts w:ascii="Cambria" w:hAnsi="Cambria"/>
          <w:b/>
          <w:bCs/>
          <w:color w:val="44546A" w:themeColor="text2"/>
        </w:rPr>
        <w:t>15</w:t>
      </w:r>
      <w:r w:rsidRPr="0076726F">
        <w:rPr>
          <w:rFonts w:ascii="Cambria" w:hAnsi="Cambria"/>
          <w:b/>
          <w:bCs/>
          <w:color w:val="44546A" w:themeColor="text2"/>
        </w:rPr>
        <w:t>. attēlā, NOx emisiju prognozes visā novērtējuma periodā ir mazākas par noteikto emisiju mērķi 2020. – 2030.</w:t>
      </w:r>
      <w:r w:rsidR="00365669" w:rsidRPr="0076726F">
        <w:rPr>
          <w:rFonts w:ascii="Cambria" w:hAnsi="Cambria"/>
          <w:b/>
          <w:bCs/>
          <w:color w:val="44546A" w:themeColor="text2"/>
        </w:rPr>
        <w:t> </w:t>
      </w:r>
      <w:r w:rsidRPr="0076726F">
        <w:rPr>
          <w:rFonts w:ascii="Cambria" w:hAnsi="Cambria"/>
          <w:b/>
          <w:bCs/>
          <w:color w:val="44546A" w:themeColor="text2"/>
        </w:rPr>
        <w:t xml:space="preserve">gadam. </w:t>
      </w:r>
      <w:r w:rsidR="5B7209F8" w:rsidRPr="0076726F">
        <w:rPr>
          <w:rFonts w:ascii="Cambria" w:hAnsi="Cambria"/>
        </w:rPr>
        <w:t xml:space="preserve">Visapdraudētākā mērķa izpildīšana ir laika posmā līdz </w:t>
      </w:r>
      <w:r w:rsidR="5B7209F8" w:rsidRPr="0076726F">
        <w:rPr>
          <w:rFonts w:ascii="Cambria" w:hAnsi="Cambria"/>
        </w:rPr>
        <w:lastRenderedPageBreak/>
        <w:t>2025.</w:t>
      </w:r>
      <w:r w:rsidR="00375AB9" w:rsidRPr="0076726F">
        <w:rPr>
          <w:rFonts w:ascii="Cambria" w:hAnsi="Cambria"/>
        </w:rPr>
        <w:t> </w:t>
      </w:r>
      <w:r w:rsidR="5B7209F8" w:rsidRPr="0076726F">
        <w:rPr>
          <w:rFonts w:ascii="Cambria" w:hAnsi="Cambria"/>
        </w:rPr>
        <w:t xml:space="preserve">gadam – to var ietekmēt emisiju palielināšanās enerģijas pārveidošanas sektorā liela apkures grāddienu skaita dēļ, kas var palielināt siltumenerģijas ražošanu katlu mājās un koģenerācijas stacijās.    </w:t>
      </w:r>
    </w:p>
    <w:p w14:paraId="738D0C12" w14:textId="7B68E572" w:rsidR="008D6EB3" w:rsidRPr="0076726F" w:rsidRDefault="00D30B2F" w:rsidP="00D30B2F">
      <w:pPr>
        <w:pStyle w:val="Heading2"/>
        <w:numPr>
          <w:ilvl w:val="0"/>
          <w:numId w:val="0"/>
        </w:numPr>
        <w:ind w:left="141"/>
        <w:rPr>
          <w:rFonts w:ascii="Cambria" w:hAnsi="Cambria"/>
          <w:noProof w:val="0"/>
          <w:color w:val="44546A" w:themeColor="text2"/>
          <w:sz w:val="28"/>
          <w:szCs w:val="28"/>
        </w:rPr>
      </w:pPr>
      <w:bookmarkStart w:id="179" w:name="_Toc219361155"/>
      <w:r w:rsidRPr="0076726F">
        <w:rPr>
          <w:rFonts w:ascii="Cambria" w:hAnsi="Cambria"/>
          <w:noProof w:val="0"/>
          <w:color w:val="44546A" w:themeColor="text2"/>
          <w:sz w:val="28"/>
          <w:szCs w:val="28"/>
        </w:rPr>
        <w:t>3.2.2. </w:t>
      </w:r>
      <w:r w:rsidR="008D6EB3" w:rsidRPr="0076726F">
        <w:rPr>
          <w:rFonts w:ascii="Cambria" w:hAnsi="Cambria"/>
          <w:noProof w:val="0"/>
          <w:color w:val="44546A" w:themeColor="text2"/>
          <w:sz w:val="28"/>
          <w:szCs w:val="28"/>
        </w:rPr>
        <w:t xml:space="preserve">Sēra dioksīda </w:t>
      </w:r>
      <w:r w:rsidR="00B15BFE" w:rsidRPr="0076726F">
        <w:rPr>
          <w:rFonts w:ascii="Cambria" w:hAnsi="Cambria"/>
          <w:noProof w:val="0"/>
          <w:color w:val="44546A" w:themeColor="text2"/>
          <w:sz w:val="28"/>
          <w:szCs w:val="28"/>
        </w:rPr>
        <w:t>emisij</w:t>
      </w:r>
      <w:r w:rsidR="00AA0607" w:rsidRPr="0076726F">
        <w:rPr>
          <w:rFonts w:ascii="Cambria" w:hAnsi="Cambria"/>
          <w:noProof w:val="0"/>
          <w:color w:val="44546A" w:themeColor="text2"/>
          <w:sz w:val="28"/>
          <w:szCs w:val="28"/>
        </w:rPr>
        <w:t>as</w:t>
      </w:r>
      <w:bookmarkEnd w:id="179"/>
    </w:p>
    <w:p w14:paraId="546752AE" w14:textId="560850C0" w:rsidR="00F03B07" w:rsidRPr="0076726F" w:rsidRDefault="5B7209F8" w:rsidP="00F03B07">
      <w:pPr>
        <w:rPr>
          <w:rFonts w:ascii="Cambria" w:hAnsi="Cambria"/>
        </w:rPr>
      </w:pPr>
      <w:r w:rsidRPr="0076726F">
        <w:rPr>
          <w:rFonts w:ascii="Cambria" w:hAnsi="Cambria"/>
        </w:rPr>
        <w:t>Kopējās SO</w:t>
      </w:r>
      <w:r w:rsidRPr="0076726F">
        <w:rPr>
          <w:rFonts w:ascii="Cambria" w:hAnsi="Cambria"/>
          <w:vertAlign w:val="subscript"/>
        </w:rPr>
        <w:t>2</w:t>
      </w:r>
      <w:r w:rsidRPr="0076726F">
        <w:rPr>
          <w:rFonts w:ascii="Cambria" w:hAnsi="Cambria"/>
        </w:rPr>
        <w:t xml:space="preserve"> emisijas 2030.</w:t>
      </w:r>
      <w:r w:rsidR="00365669" w:rsidRPr="0076726F">
        <w:rPr>
          <w:rFonts w:ascii="Cambria" w:hAnsi="Cambria"/>
        </w:rPr>
        <w:t> </w:t>
      </w:r>
      <w:r w:rsidRPr="0076726F">
        <w:rPr>
          <w:rFonts w:ascii="Cambria" w:hAnsi="Cambria"/>
        </w:rPr>
        <w:t>gadā ir 2022.</w:t>
      </w:r>
      <w:r w:rsidR="00365669" w:rsidRPr="0076726F">
        <w:rPr>
          <w:rFonts w:ascii="Cambria" w:hAnsi="Cambria"/>
        </w:rPr>
        <w:t> </w:t>
      </w:r>
      <w:r w:rsidRPr="0076726F">
        <w:rPr>
          <w:rFonts w:ascii="Cambria" w:hAnsi="Cambria"/>
        </w:rPr>
        <w:t>gada līmenī. Galvenie emisiju avoti 2030.</w:t>
      </w:r>
      <w:r w:rsidR="00482106" w:rsidRPr="0076726F">
        <w:rPr>
          <w:rFonts w:ascii="Cambria" w:hAnsi="Cambria"/>
        </w:rPr>
        <w:t> </w:t>
      </w:r>
      <w:r w:rsidRPr="0076726F">
        <w:rPr>
          <w:rFonts w:ascii="Cambria" w:hAnsi="Cambria"/>
        </w:rPr>
        <w:t>gadā ir pakalpojumu sektors un mājsaimniecības (37,6</w:t>
      </w:r>
      <w:r w:rsidR="00365669" w:rsidRPr="0076726F">
        <w:rPr>
          <w:rFonts w:ascii="Cambria" w:hAnsi="Cambria"/>
        </w:rPr>
        <w:t> </w:t>
      </w:r>
      <w:r w:rsidRPr="0076726F">
        <w:rPr>
          <w:rFonts w:ascii="Cambria" w:hAnsi="Cambria"/>
        </w:rPr>
        <w:t>%), enerģijas pārveidošanas sektors (30,7</w:t>
      </w:r>
      <w:r w:rsidR="00365669" w:rsidRPr="0076726F">
        <w:rPr>
          <w:rFonts w:ascii="Cambria" w:hAnsi="Cambria"/>
        </w:rPr>
        <w:t> </w:t>
      </w:r>
      <w:r w:rsidRPr="0076726F">
        <w:rPr>
          <w:rFonts w:ascii="Cambria" w:hAnsi="Cambria"/>
        </w:rPr>
        <w:t>%) un kurināmā sadedzināšana rūpniecībā (26,1</w:t>
      </w:r>
      <w:r w:rsidR="00365669" w:rsidRPr="0076726F">
        <w:rPr>
          <w:rFonts w:ascii="Cambria" w:hAnsi="Cambria"/>
        </w:rPr>
        <w:t> </w:t>
      </w:r>
      <w:r w:rsidRPr="0076726F">
        <w:rPr>
          <w:rFonts w:ascii="Cambria" w:hAnsi="Cambria"/>
        </w:rPr>
        <w:t xml:space="preserve">%). </w:t>
      </w:r>
    </w:p>
    <w:p w14:paraId="1ADBD1CD" w14:textId="710872AB" w:rsidR="00F03B07" w:rsidRPr="0076726F" w:rsidRDefault="00F03B07" w:rsidP="00F03B07">
      <w:pPr>
        <w:rPr>
          <w:rFonts w:ascii="Cambria" w:hAnsi="Cambria"/>
        </w:rPr>
      </w:pPr>
      <w:r w:rsidRPr="0076726F">
        <w:rPr>
          <w:rFonts w:ascii="Cambria" w:hAnsi="Cambria"/>
        </w:rPr>
        <w:t>Tā kā bāzes scenārijā centralizētajā siltumapgādes sistēmā dabasgāze tiek aizvietota ar cieto biomasu (koksnes biomasa), tad 2030.</w:t>
      </w:r>
      <w:r w:rsidR="00482106" w:rsidRPr="0076726F">
        <w:rPr>
          <w:rFonts w:ascii="Cambria" w:hAnsi="Cambria"/>
        </w:rPr>
        <w:t> </w:t>
      </w:r>
      <w:r w:rsidRPr="0076726F">
        <w:rPr>
          <w:rFonts w:ascii="Cambria" w:hAnsi="Cambria"/>
        </w:rPr>
        <w:t>gadā enerģijas pārveidošanas sektorā emisijas pieaug par aptuveni 2,8</w:t>
      </w:r>
      <w:r w:rsidR="000E2F86" w:rsidRPr="0076726F">
        <w:rPr>
          <w:rFonts w:ascii="Cambria" w:hAnsi="Cambria"/>
        </w:rPr>
        <w:t> </w:t>
      </w:r>
      <w:r w:rsidRPr="0076726F">
        <w:rPr>
          <w:rFonts w:ascii="Cambria" w:hAnsi="Cambria"/>
        </w:rPr>
        <w:t>%, salīdzinot ar 2022.</w:t>
      </w:r>
      <w:r w:rsidR="00A15A05" w:rsidRPr="0076726F">
        <w:rPr>
          <w:rFonts w:ascii="Cambria" w:hAnsi="Cambria"/>
        </w:rPr>
        <w:t> </w:t>
      </w:r>
      <w:r w:rsidRPr="0076726F">
        <w:rPr>
          <w:rFonts w:ascii="Cambria" w:hAnsi="Cambria"/>
        </w:rPr>
        <w:t>gadu. Līdzīga tendence ir arī rūpniecības un būvniecības sektorā, kur aprēķinātās SO</w:t>
      </w:r>
      <w:r w:rsidRPr="0076726F">
        <w:rPr>
          <w:rFonts w:ascii="Cambria" w:hAnsi="Cambria"/>
          <w:vertAlign w:val="subscript"/>
        </w:rPr>
        <w:t>2</w:t>
      </w:r>
      <w:r w:rsidRPr="0076726F">
        <w:rPr>
          <w:rFonts w:ascii="Cambria" w:hAnsi="Cambria"/>
        </w:rPr>
        <w:t xml:space="preserve"> emisijas 2030.</w:t>
      </w:r>
      <w:r w:rsidR="00482106" w:rsidRPr="0076726F">
        <w:rPr>
          <w:rFonts w:ascii="Cambria" w:hAnsi="Cambria"/>
        </w:rPr>
        <w:t> </w:t>
      </w:r>
      <w:r w:rsidRPr="0076726F">
        <w:rPr>
          <w:rFonts w:ascii="Cambria" w:hAnsi="Cambria"/>
        </w:rPr>
        <w:t>gadā ir par 1</w:t>
      </w:r>
      <w:r w:rsidR="00365669" w:rsidRPr="0076726F">
        <w:rPr>
          <w:rFonts w:ascii="Cambria" w:hAnsi="Cambria"/>
        </w:rPr>
        <w:t> </w:t>
      </w:r>
      <w:r w:rsidRPr="0076726F">
        <w:rPr>
          <w:rFonts w:ascii="Cambria" w:hAnsi="Cambria"/>
        </w:rPr>
        <w:t>% lielākas nekā 2022.</w:t>
      </w:r>
      <w:r w:rsidR="00365669" w:rsidRPr="0076726F">
        <w:rPr>
          <w:rFonts w:ascii="Cambria" w:hAnsi="Cambria"/>
        </w:rPr>
        <w:t> </w:t>
      </w:r>
      <w:r w:rsidRPr="0076726F">
        <w:rPr>
          <w:rFonts w:ascii="Cambria" w:hAnsi="Cambria"/>
        </w:rPr>
        <w:t>gadā. Turpretim pakalpojumu sektorā un mājsaimniecībās, pateicoties energoefektivitātes paaugstināšanas pasākumiem ēkās, 2030.</w:t>
      </w:r>
      <w:r w:rsidR="00E231B6" w:rsidRPr="0076726F">
        <w:rPr>
          <w:rFonts w:ascii="Cambria" w:hAnsi="Cambria"/>
        </w:rPr>
        <w:t> </w:t>
      </w:r>
      <w:r w:rsidRPr="0076726F">
        <w:rPr>
          <w:rFonts w:ascii="Cambria" w:hAnsi="Cambria"/>
        </w:rPr>
        <w:t>gadā emisijas samazinās par 5</w:t>
      </w:r>
      <w:r w:rsidR="00365669" w:rsidRPr="0076726F">
        <w:rPr>
          <w:rFonts w:ascii="Cambria" w:hAnsi="Cambria"/>
        </w:rPr>
        <w:t> </w:t>
      </w:r>
      <w:r w:rsidRPr="0076726F">
        <w:rPr>
          <w:rFonts w:ascii="Cambria" w:hAnsi="Cambria"/>
        </w:rPr>
        <w:t>%, salīdzinājumā ar 2022.</w:t>
      </w:r>
      <w:r w:rsidR="00365669" w:rsidRPr="0076726F">
        <w:rPr>
          <w:rFonts w:ascii="Cambria" w:hAnsi="Cambria"/>
        </w:rPr>
        <w:t> </w:t>
      </w:r>
      <w:r w:rsidRPr="0076726F">
        <w:rPr>
          <w:rFonts w:ascii="Cambria" w:hAnsi="Cambria"/>
        </w:rPr>
        <w:t xml:space="preserve">gadu. Jāatzīmē, ka plānotie energoefektivitātes pasākumi dzīvojamās un publiskās ēkās, kas ir pieslēgtas CSAS, samazinās emisijas enerģijas pārveidošanas sektorā. </w:t>
      </w:r>
    </w:p>
    <w:tbl>
      <w:tblPr>
        <w:tblStyle w:val="TableGrid"/>
        <w:tblW w:w="90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95"/>
      </w:tblGrid>
      <w:tr w:rsidR="00F03B07" w:rsidRPr="0076726F" w14:paraId="295DBB04" w14:textId="77777777" w:rsidTr="004D20D2">
        <w:trPr>
          <w:trHeight w:val="4657"/>
        </w:trPr>
        <w:tc>
          <w:tcPr>
            <w:tcW w:w="9095" w:type="dxa"/>
          </w:tcPr>
          <w:p w14:paraId="7BC400C0" w14:textId="3A0D195B" w:rsidR="00F03B07" w:rsidRPr="0076726F" w:rsidRDefault="00407CAE" w:rsidP="004D20D2">
            <w:pPr>
              <w:spacing w:before="0" w:after="0" w:line="240" w:lineRule="auto"/>
              <w:jc w:val="center"/>
              <w:rPr>
                <w:rFonts w:ascii="Cambria" w:hAnsi="Cambria"/>
              </w:rPr>
            </w:pPr>
            <w:r w:rsidRPr="0076726F">
              <w:rPr>
                <w:rFonts w:ascii="Cambria" w:hAnsi="Cambria"/>
                <w:noProof/>
              </w:rPr>
              <w:drawing>
                <wp:inline distT="0" distB="0" distL="0" distR="0" wp14:anchorId="23928EAE" wp14:editId="10270224">
                  <wp:extent cx="5019675" cy="3085044"/>
                  <wp:effectExtent l="0" t="0" r="0" b="1270"/>
                  <wp:docPr id="14452312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231222" name=""/>
                          <pic:cNvPicPr/>
                        </pic:nvPicPr>
                        <pic:blipFill>
                          <a:blip r:embed="rId32"/>
                          <a:stretch>
                            <a:fillRect/>
                          </a:stretch>
                        </pic:blipFill>
                        <pic:spPr>
                          <a:xfrm>
                            <a:off x="0" y="0"/>
                            <a:ext cx="5028078" cy="3090208"/>
                          </a:xfrm>
                          <a:prstGeom prst="rect">
                            <a:avLst/>
                          </a:prstGeom>
                        </pic:spPr>
                      </pic:pic>
                    </a:graphicData>
                  </a:graphic>
                </wp:inline>
              </w:drawing>
            </w:r>
          </w:p>
        </w:tc>
      </w:tr>
      <w:tr w:rsidR="00F03B07" w:rsidRPr="0076726F" w14:paraId="1C80994A" w14:textId="77777777" w:rsidTr="004D20D2">
        <w:trPr>
          <w:trHeight w:val="369"/>
        </w:trPr>
        <w:tc>
          <w:tcPr>
            <w:tcW w:w="9095" w:type="dxa"/>
          </w:tcPr>
          <w:p w14:paraId="0BDC4646" w14:textId="29F2EEDA" w:rsidR="00F03B07" w:rsidRPr="0076726F" w:rsidRDefault="00043DEF" w:rsidP="004D20D2">
            <w:pPr>
              <w:pStyle w:val="Caption"/>
              <w:spacing w:after="0"/>
              <w:ind w:left="-108"/>
              <w:jc w:val="center"/>
              <w:rPr>
                <w:rFonts w:ascii="Cambria" w:hAnsi="Cambria"/>
                <w:color w:val="auto"/>
              </w:rPr>
            </w:pPr>
            <w:r w:rsidRPr="0076726F">
              <w:rPr>
                <w:rFonts w:ascii="Cambria" w:hAnsi="Cambria"/>
                <w:color w:val="auto"/>
              </w:rPr>
              <w:t>16</w:t>
            </w:r>
            <w:r w:rsidR="5B7209F8" w:rsidRPr="0076726F">
              <w:rPr>
                <w:rFonts w:ascii="Cambria" w:hAnsi="Cambria"/>
                <w:color w:val="auto"/>
              </w:rPr>
              <w:t>. attēls. SO</w:t>
            </w:r>
            <w:r w:rsidR="5B7209F8" w:rsidRPr="0076726F">
              <w:rPr>
                <w:rFonts w:ascii="Cambria" w:hAnsi="Cambria"/>
                <w:color w:val="auto"/>
                <w:vertAlign w:val="subscript"/>
              </w:rPr>
              <w:t>2</w:t>
            </w:r>
            <w:r w:rsidR="5B7209F8" w:rsidRPr="0076726F">
              <w:rPr>
                <w:rFonts w:ascii="Cambria" w:hAnsi="Cambria"/>
                <w:color w:val="auto"/>
              </w:rPr>
              <w:t xml:space="preserve"> emisiju prognozes pa sektoriem bāzes scenārijā</w:t>
            </w:r>
          </w:p>
        </w:tc>
      </w:tr>
    </w:tbl>
    <w:p w14:paraId="40546AB2" w14:textId="0313FAFF" w:rsidR="00654CFF" w:rsidRPr="0076726F" w:rsidRDefault="232317DA" w:rsidP="004D20D2">
      <w:pPr>
        <w:spacing w:before="0" w:after="0" w:line="240" w:lineRule="auto"/>
        <w:rPr>
          <w:rFonts w:ascii="Cambria" w:hAnsi="Cambria"/>
          <w:b/>
          <w:bCs/>
          <w:color w:val="44546A" w:themeColor="text2"/>
          <w:sz w:val="24"/>
          <w:szCs w:val="24"/>
        </w:rPr>
      </w:pPr>
      <w:r w:rsidRPr="0076726F">
        <w:rPr>
          <w:rFonts w:ascii="Cambria" w:hAnsi="Cambria"/>
          <w:b/>
          <w:bCs/>
          <w:color w:val="44546A" w:themeColor="text2"/>
        </w:rPr>
        <w:t xml:space="preserve">Kā redzams </w:t>
      </w:r>
      <w:r w:rsidR="000D67B0" w:rsidRPr="0076726F">
        <w:rPr>
          <w:rFonts w:ascii="Cambria" w:hAnsi="Cambria"/>
          <w:b/>
          <w:bCs/>
          <w:color w:val="44546A" w:themeColor="text2"/>
        </w:rPr>
        <w:t>16</w:t>
      </w:r>
      <w:r w:rsidRPr="0076726F">
        <w:rPr>
          <w:rFonts w:ascii="Cambria" w:hAnsi="Cambria"/>
          <w:b/>
          <w:bCs/>
          <w:color w:val="44546A" w:themeColor="text2"/>
        </w:rPr>
        <w:t>.</w:t>
      </w:r>
      <w:r w:rsidR="001F7474" w:rsidRPr="0076726F">
        <w:rPr>
          <w:rFonts w:ascii="Cambria" w:hAnsi="Cambria"/>
          <w:b/>
          <w:bCs/>
          <w:color w:val="44546A" w:themeColor="text2"/>
        </w:rPr>
        <w:t> </w:t>
      </w:r>
      <w:r w:rsidRPr="0076726F">
        <w:rPr>
          <w:rFonts w:ascii="Cambria" w:hAnsi="Cambria"/>
          <w:b/>
          <w:bCs/>
          <w:color w:val="44546A" w:themeColor="text2"/>
        </w:rPr>
        <w:t>attēlā, bāzes scenārijā kopējās SO</w:t>
      </w:r>
      <w:r w:rsidRPr="0076726F">
        <w:rPr>
          <w:rFonts w:ascii="Cambria" w:hAnsi="Cambria"/>
          <w:b/>
          <w:bCs/>
          <w:color w:val="44546A" w:themeColor="text2"/>
          <w:vertAlign w:val="subscript"/>
        </w:rPr>
        <w:t>2</w:t>
      </w:r>
      <w:r w:rsidRPr="0076726F">
        <w:rPr>
          <w:rFonts w:ascii="Cambria" w:hAnsi="Cambria"/>
          <w:b/>
          <w:bCs/>
          <w:color w:val="44546A" w:themeColor="text2"/>
        </w:rPr>
        <w:t xml:space="preserve"> emisijas visā laika periodā </w:t>
      </w:r>
      <w:r w:rsidR="1D6CB276" w:rsidRPr="0076726F">
        <w:rPr>
          <w:rFonts w:ascii="Cambria" w:hAnsi="Cambria"/>
          <w:b/>
          <w:bCs/>
          <w:color w:val="44546A" w:themeColor="text2"/>
        </w:rPr>
        <w:t xml:space="preserve">no </w:t>
      </w:r>
      <w:r w:rsidR="6809526D" w:rsidRPr="0076726F">
        <w:rPr>
          <w:rFonts w:ascii="Cambria" w:hAnsi="Cambria"/>
          <w:b/>
          <w:bCs/>
          <w:color w:val="44546A" w:themeColor="text2"/>
        </w:rPr>
        <w:t>2020.</w:t>
      </w:r>
      <w:r w:rsidR="00F04852" w:rsidRPr="0076726F">
        <w:rPr>
          <w:rFonts w:ascii="Cambria" w:hAnsi="Cambria"/>
          <w:b/>
          <w:bCs/>
          <w:color w:val="44546A" w:themeColor="text2"/>
        </w:rPr>
        <w:t> līdz</w:t>
      </w:r>
      <w:r w:rsidR="008A6B7C" w:rsidRPr="0076726F">
        <w:rPr>
          <w:rFonts w:ascii="Cambria" w:hAnsi="Cambria"/>
          <w:b/>
          <w:bCs/>
          <w:color w:val="44546A" w:themeColor="text2"/>
        </w:rPr>
        <w:t xml:space="preserve"> </w:t>
      </w:r>
      <w:r w:rsidR="6809526D" w:rsidRPr="0076726F">
        <w:rPr>
          <w:rFonts w:ascii="Cambria" w:hAnsi="Cambria"/>
          <w:b/>
          <w:bCs/>
          <w:color w:val="44546A" w:themeColor="text2"/>
        </w:rPr>
        <w:t>2030.</w:t>
      </w:r>
      <w:r w:rsidR="008A6B7C" w:rsidRPr="0076726F">
        <w:rPr>
          <w:rFonts w:ascii="Cambria" w:hAnsi="Cambria"/>
          <w:b/>
          <w:bCs/>
          <w:color w:val="44546A" w:themeColor="text2"/>
        </w:rPr>
        <w:t> </w:t>
      </w:r>
      <w:r w:rsidRPr="0076726F">
        <w:rPr>
          <w:rFonts w:ascii="Cambria" w:hAnsi="Cambria"/>
          <w:b/>
          <w:bCs/>
          <w:color w:val="44546A" w:themeColor="text2"/>
        </w:rPr>
        <w:t>gad</w:t>
      </w:r>
      <w:r w:rsidR="1D6CB276" w:rsidRPr="0076726F">
        <w:rPr>
          <w:rFonts w:ascii="Cambria" w:hAnsi="Cambria"/>
          <w:b/>
          <w:bCs/>
          <w:color w:val="44546A" w:themeColor="text2"/>
        </w:rPr>
        <w:t>am</w:t>
      </w:r>
      <w:r w:rsidRPr="0076726F">
        <w:rPr>
          <w:rFonts w:ascii="Cambria" w:hAnsi="Cambria"/>
          <w:b/>
          <w:bCs/>
          <w:color w:val="44546A" w:themeColor="text2"/>
        </w:rPr>
        <w:t xml:space="preserve"> nodrošina noteikto emisiju mērķu samazināšanas trajektorijas izpildīšanu.  </w:t>
      </w:r>
    </w:p>
    <w:p w14:paraId="7B3659BC" w14:textId="70C48D60" w:rsidR="000B26FA" w:rsidRPr="0076726F" w:rsidRDefault="000B26FA" w:rsidP="00D15D0E">
      <w:pPr>
        <w:spacing w:before="0" w:after="160" w:line="259" w:lineRule="auto"/>
        <w:jc w:val="left"/>
        <w:rPr>
          <w:rFonts w:ascii="Cambria" w:hAnsi="Cambria"/>
        </w:rPr>
      </w:pPr>
    </w:p>
    <w:p w14:paraId="051500BC" w14:textId="056CFCC9" w:rsidR="008D6EB3" w:rsidRPr="0076726F" w:rsidRDefault="00D30B2F" w:rsidP="00D30B2F">
      <w:pPr>
        <w:pStyle w:val="Heading2"/>
        <w:numPr>
          <w:ilvl w:val="0"/>
          <w:numId w:val="0"/>
        </w:numPr>
        <w:ind w:left="141"/>
        <w:rPr>
          <w:rFonts w:ascii="Cambria" w:hAnsi="Cambria"/>
          <w:noProof w:val="0"/>
          <w:color w:val="44546A" w:themeColor="text2"/>
          <w:sz w:val="28"/>
          <w:szCs w:val="28"/>
        </w:rPr>
      </w:pPr>
      <w:bookmarkStart w:id="180" w:name="_Toc219361156"/>
      <w:r w:rsidRPr="0076726F">
        <w:rPr>
          <w:rFonts w:ascii="Cambria" w:hAnsi="Cambria"/>
          <w:noProof w:val="0"/>
          <w:color w:val="44546A" w:themeColor="text2"/>
          <w:sz w:val="28"/>
          <w:szCs w:val="28"/>
        </w:rPr>
        <w:t>3.2.3. </w:t>
      </w:r>
      <w:r w:rsidR="008D6EB3" w:rsidRPr="0076726F">
        <w:rPr>
          <w:rFonts w:ascii="Cambria" w:hAnsi="Cambria"/>
          <w:noProof w:val="0"/>
          <w:color w:val="44546A" w:themeColor="text2"/>
          <w:sz w:val="28"/>
          <w:szCs w:val="28"/>
        </w:rPr>
        <w:t>Nemetāna gaistošo organisko savienojumu emisij</w:t>
      </w:r>
      <w:r w:rsidR="00AA0607" w:rsidRPr="0076726F">
        <w:rPr>
          <w:rFonts w:ascii="Cambria" w:hAnsi="Cambria"/>
          <w:noProof w:val="0"/>
          <w:color w:val="44546A" w:themeColor="text2"/>
          <w:sz w:val="28"/>
          <w:szCs w:val="28"/>
        </w:rPr>
        <w:t>as</w:t>
      </w:r>
      <w:bookmarkEnd w:id="180"/>
    </w:p>
    <w:p w14:paraId="25725703" w14:textId="3288B411" w:rsidR="00066371" w:rsidRPr="0076726F" w:rsidRDefault="1BAA57D0" w:rsidP="00066371">
      <w:pPr>
        <w:rPr>
          <w:rFonts w:ascii="Cambria" w:hAnsi="Cambria"/>
        </w:rPr>
      </w:pPr>
      <w:r w:rsidRPr="0076726F">
        <w:rPr>
          <w:rFonts w:ascii="Cambria" w:hAnsi="Cambria"/>
        </w:rPr>
        <w:t>NMGOS emisiju prognožu rezultāti parāda, ka laika periodā līdz 2030.</w:t>
      </w:r>
      <w:r w:rsidR="00942805" w:rsidRPr="0076726F">
        <w:rPr>
          <w:rFonts w:ascii="Cambria" w:hAnsi="Cambria"/>
        </w:rPr>
        <w:t> </w:t>
      </w:r>
      <w:r w:rsidRPr="0076726F">
        <w:rPr>
          <w:rFonts w:ascii="Cambria" w:hAnsi="Cambria"/>
        </w:rPr>
        <w:t>gadam emisijas varētu samazināties par 11,6</w:t>
      </w:r>
      <w:r w:rsidR="00365669" w:rsidRPr="0076726F">
        <w:rPr>
          <w:rFonts w:ascii="Cambria" w:hAnsi="Cambria"/>
        </w:rPr>
        <w:t> </w:t>
      </w:r>
      <w:r w:rsidRPr="0076726F">
        <w:rPr>
          <w:rFonts w:ascii="Cambria" w:hAnsi="Cambria"/>
        </w:rPr>
        <w:t>%, salīdzinot ar 2022.</w:t>
      </w:r>
      <w:r w:rsidR="00942805" w:rsidRPr="0076726F">
        <w:rPr>
          <w:rFonts w:ascii="Cambria" w:hAnsi="Cambria"/>
        </w:rPr>
        <w:t> </w:t>
      </w:r>
      <w:r w:rsidRPr="0076726F">
        <w:rPr>
          <w:rFonts w:ascii="Cambria" w:hAnsi="Cambria"/>
        </w:rPr>
        <w:t>gadu. Galvenais emisiju avots 2030. gadā ir šķīdinātāju un citu produktu izmantošana, kur dominē laku un krāsu izmantošana (58,3</w:t>
      </w:r>
      <w:r w:rsidR="000E2F86" w:rsidRPr="0076726F">
        <w:rPr>
          <w:rFonts w:ascii="Cambria" w:hAnsi="Cambria"/>
        </w:rPr>
        <w:t> </w:t>
      </w:r>
      <w:r w:rsidRPr="0076726F">
        <w:rPr>
          <w:rFonts w:ascii="Cambria" w:hAnsi="Cambria"/>
        </w:rPr>
        <w:t>%),</w:t>
      </w:r>
      <w:r w:rsidR="69D51919" w:rsidRPr="0076726F">
        <w:rPr>
          <w:rFonts w:ascii="Cambria" w:hAnsi="Cambria"/>
        </w:rPr>
        <w:t xml:space="preserve"> kā arī</w:t>
      </w:r>
      <w:r w:rsidRPr="0076726F">
        <w:rPr>
          <w:rFonts w:ascii="Cambria" w:hAnsi="Cambria"/>
        </w:rPr>
        <w:t xml:space="preserve"> kurināmā sadedzināšana pakalpojumu sektorā un mājsaimniecībās (31</w:t>
      </w:r>
      <w:r w:rsidR="00365669" w:rsidRPr="0076726F">
        <w:rPr>
          <w:rFonts w:ascii="Cambria" w:hAnsi="Cambria"/>
        </w:rPr>
        <w:t> </w:t>
      </w:r>
      <w:r w:rsidRPr="0076726F">
        <w:rPr>
          <w:rFonts w:ascii="Cambria" w:hAnsi="Cambria"/>
        </w:rPr>
        <w:t>%). Transporta sektora devums kopējās emisijās ir 4,3</w:t>
      </w:r>
      <w:r w:rsidR="00365669" w:rsidRPr="0076726F">
        <w:rPr>
          <w:rFonts w:ascii="Cambria" w:hAnsi="Cambria"/>
        </w:rPr>
        <w:t> </w:t>
      </w:r>
      <w:r w:rsidRPr="0076726F">
        <w:rPr>
          <w:rFonts w:ascii="Cambria" w:hAnsi="Cambria"/>
        </w:rPr>
        <w:t xml:space="preserve">%, </w:t>
      </w:r>
      <w:r w:rsidR="69D51919" w:rsidRPr="0076726F">
        <w:rPr>
          <w:rFonts w:ascii="Cambria" w:hAnsi="Cambria"/>
        </w:rPr>
        <w:t>savukārt</w:t>
      </w:r>
      <w:r w:rsidRPr="0076726F">
        <w:rPr>
          <w:rFonts w:ascii="Cambria" w:hAnsi="Cambria"/>
        </w:rPr>
        <w:t xml:space="preserve"> kurināmā sadedzināšanas rūpniecības sektorā </w:t>
      </w:r>
      <w:r w:rsidR="69D51919" w:rsidRPr="0076726F">
        <w:rPr>
          <w:rFonts w:ascii="Cambria" w:hAnsi="Cambria"/>
        </w:rPr>
        <w:t>devums ir</w:t>
      </w:r>
      <w:r w:rsidRPr="0076726F">
        <w:rPr>
          <w:rFonts w:ascii="Cambria" w:hAnsi="Cambria"/>
        </w:rPr>
        <w:t xml:space="preserve"> 2,5</w:t>
      </w:r>
      <w:r w:rsidR="00365669" w:rsidRPr="0076726F">
        <w:rPr>
          <w:rFonts w:ascii="Cambria" w:hAnsi="Cambria"/>
        </w:rPr>
        <w:t> </w:t>
      </w:r>
      <w:r w:rsidRPr="0076726F">
        <w:rPr>
          <w:rFonts w:ascii="Cambria" w:hAnsi="Cambria"/>
        </w:rPr>
        <w:t>%.</w:t>
      </w:r>
    </w:p>
    <w:p w14:paraId="2E80E528" w14:textId="61B74C47" w:rsidR="00066371" w:rsidRPr="0076726F" w:rsidRDefault="1BAA57D0" w:rsidP="00066371">
      <w:pPr>
        <w:rPr>
          <w:rFonts w:ascii="Cambria" w:hAnsi="Cambria"/>
        </w:rPr>
      </w:pPr>
      <w:r w:rsidRPr="0076726F">
        <w:rPr>
          <w:rFonts w:ascii="Cambria" w:hAnsi="Cambria"/>
        </w:rPr>
        <w:t>Vislielākais prognozētais NMGOS emisiju samazinājums 2030.</w:t>
      </w:r>
      <w:r w:rsidR="00D8720B" w:rsidRPr="0076726F">
        <w:rPr>
          <w:rFonts w:ascii="Cambria" w:hAnsi="Cambria"/>
        </w:rPr>
        <w:t> </w:t>
      </w:r>
      <w:r w:rsidRPr="0076726F">
        <w:rPr>
          <w:rFonts w:ascii="Cambria" w:hAnsi="Cambria"/>
        </w:rPr>
        <w:t>gadā, salīdzinot ar 2022.</w:t>
      </w:r>
      <w:r w:rsidR="00365669" w:rsidRPr="0076726F">
        <w:rPr>
          <w:rFonts w:ascii="Cambria" w:hAnsi="Cambria"/>
        </w:rPr>
        <w:t> </w:t>
      </w:r>
      <w:r w:rsidRPr="0076726F">
        <w:rPr>
          <w:rFonts w:ascii="Cambria" w:hAnsi="Cambria"/>
        </w:rPr>
        <w:t>gadu, ir pakalpojumu sektorā un mājsaimniecībās, jo, pateicoties energoefektivitātes pasākumu īstenošanai publiskās un dzīvojamās ēkās, samazinās enerģijas patēriņš ēku apsildei</w:t>
      </w:r>
      <w:r w:rsidR="0C1E392E" w:rsidRPr="0076726F">
        <w:rPr>
          <w:rFonts w:ascii="Cambria" w:hAnsi="Cambria"/>
        </w:rPr>
        <w:t xml:space="preserve">. </w:t>
      </w:r>
      <w:r w:rsidRPr="0076726F">
        <w:rPr>
          <w:rFonts w:ascii="Cambria" w:hAnsi="Cambria"/>
        </w:rPr>
        <w:t xml:space="preserve">Papildu iespaidu atstāj arī sagaidāmā kurināmā izmantošanas aizvietošana ar elektroenerģiju atsevišķu pakalpojumu </w:t>
      </w:r>
      <w:r w:rsidRPr="0076726F">
        <w:rPr>
          <w:rFonts w:ascii="Cambria" w:hAnsi="Cambria"/>
        </w:rPr>
        <w:lastRenderedPageBreak/>
        <w:t xml:space="preserve">nodrošināšanai mājsaimniecībās. </w:t>
      </w:r>
      <w:r w:rsidR="2AB3FE31" w:rsidRPr="0076726F">
        <w:rPr>
          <w:rFonts w:ascii="Cambria" w:hAnsi="Cambria"/>
        </w:rPr>
        <w:t>E</w:t>
      </w:r>
      <w:r w:rsidRPr="0076726F">
        <w:rPr>
          <w:rFonts w:ascii="Cambria" w:hAnsi="Cambria"/>
        </w:rPr>
        <w:t xml:space="preserve">misiju prognožu atbilstību noteiktam mērķim perioda beigās lielā mērā noteiks emisiju no šķīdinātāju un citu produktu izmantošanas izmaiņu tendence. </w:t>
      </w:r>
    </w:p>
    <w:tbl>
      <w:tblPr>
        <w:tblStyle w:val="TableGrid"/>
        <w:tblW w:w="89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0"/>
      </w:tblGrid>
      <w:tr w:rsidR="00066371" w:rsidRPr="0076726F" w14:paraId="021FEC63" w14:textId="77777777" w:rsidTr="004D20D2">
        <w:trPr>
          <w:trHeight w:val="4872"/>
        </w:trPr>
        <w:tc>
          <w:tcPr>
            <w:tcW w:w="8930" w:type="dxa"/>
          </w:tcPr>
          <w:p w14:paraId="6DDAE8BF" w14:textId="6A4AB538" w:rsidR="00066371" w:rsidRPr="0076726F" w:rsidRDefault="00066371" w:rsidP="00066371">
            <w:pPr>
              <w:rPr>
                <w:rFonts w:ascii="Cambria" w:hAnsi="Cambria"/>
              </w:rPr>
            </w:pPr>
            <w:r w:rsidRPr="0076726F">
              <w:rPr>
                <w:rFonts w:ascii="Cambria" w:hAnsi="Cambria"/>
                <w:noProof/>
                <w:lang w:eastAsia="en-US"/>
              </w:rPr>
              <w:drawing>
                <wp:anchor distT="0" distB="0" distL="114300" distR="114300" simplePos="0" relativeHeight="251658246" behindDoc="0" locked="0" layoutInCell="1" allowOverlap="1" wp14:anchorId="4823E5A4" wp14:editId="64539F26">
                  <wp:simplePos x="0" y="0"/>
                  <wp:positionH relativeFrom="column">
                    <wp:posOffset>668655</wp:posOffset>
                  </wp:positionH>
                  <wp:positionV relativeFrom="paragraph">
                    <wp:posOffset>139700</wp:posOffset>
                  </wp:positionV>
                  <wp:extent cx="4638675" cy="2787650"/>
                  <wp:effectExtent l="0" t="0" r="9525" b="0"/>
                  <wp:wrapThrough wrapText="bothSides">
                    <wp:wrapPolygon edited="0">
                      <wp:start x="0" y="0"/>
                      <wp:lineTo x="0" y="21403"/>
                      <wp:lineTo x="21556" y="21403"/>
                      <wp:lineTo x="21556" y="0"/>
                      <wp:lineTo x="0" y="0"/>
                    </wp:wrapPolygon>
                  </wp:wrapThrough>
                  <wp:docPr id="1531258612" name="Picture 1531258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638675" cy="2787650"/>
                          </a:xfrm>
                          <a:prstGeom prst="rect">
                            <a:avLst/>
                          </a:prstGeom>
                          <a:noFill/>
                        </pic:spPr>
                      </pic:pic>
                    </a:graphicData>
                  </a:graphic>
                  <wp14:sizeRelH relativeFrom="page">
                    <wp14:pctWidth>0</wp14:pctWidth>
                  </wp14:sizeRelH>
                  <wp14:sizeRelV relativeFrom="page">
                    <wp14:pctHeight>0</wp14:pctHeight>
                  </wp14:sizeRelV>
                </wp:anchor>
              </w:drawing>
            </w:r>
          </w:p>
        </w:tc>
      </w:tr>
      <w:tr w:rsidR="00066371" w:rsidRPr="0076726F" w14:paraId="5D22364E" w14:textId="77777777" w:rsidTr="004D20D2">
        <w:trPr>
          <w:trHeight w:val="355"/>
        </w:trPr>
        <w:tc>
          <w:tcPr>
            <w:tcW w:w="8930" w:type="dxa"/>
          </w:tcPr>
          <w:p w14:paraId="1DBC5554" w14:textId="3761609F" w:rsidR="00066371" w:rsidRPr="0076726F" w:rsidRDefault="00043DEF" w:rsidP="00044FEC">
            <w:pPr>
              <w:pStyle w:val="Caption"/>
              <w:jc w:val="center"/>
              <w:rPr>
                <w:rFonts w:ascii="Cambria" w:hAnsi="Cambria"/>
                <w:color w:val="auto"/>
              </w:rPr>
            </w:pPr>
            <w:r w:rsidRPr="0076726F">
              <w:rPr>
                <w:rFonts w:ascii="Cambria" w:hAnsi="Cambria"/>
                <w:color w:val="auto"/>
              </w:rPr>
              <w:t>17</w:t>
            </w:r>
            <w:r w:rsidR="1BAA57D0" w:rsidRPr="0076726F">
              <w:rPr>
                <w:rFonts w:ascii="Cambria" w:hAnsi="Cambria"/>
                <w:color w:val="auto"/>
              </w:rPr>
              <w:t>. attēls. NMGOS emisiju prognozes pa sektoriem bāzes scenārijā</w:t>
            </w:r>
          </w:p>
        </w:tc>
      </w:tr>
    </w:tbl>
    <w:p w14:paraId="2CB529B7" w14:textId="48661808" w:rsidR="000B26FA" w:rsidRPr="0076726F" w:rsidRDefault="1D6CB276" w:rsidP="004D20D2">
      <w:pPr>
        <w:spacing w:before="0" w:after="0"/>
        <w:rPr>
          <w:rFonts w:ascii="Cambria" w:hAnsi="Cambria"/>
          <w:b/>
          <w:bCs/>
          <w:color w:val="44546A" w:themeColor="text2"/>
        </w:rPr>
      </w:pPr>
      <w:r w:rsidRPr="0076726F">
        <w:rPr>
          <w:rFonts w:ascii="Cambria" w:hAnsi="Cambria"/>
          <w:b/>
          <w:bCs/>
          <w:color w:val="44546A" w:themeColor="text2"/>
        </w:rPr>
        <w:t xml:space="preserve">Kā redzams </w:t>
      </w:r>
      <w:r w:rsidR="000D67B0" w:rsidRPr="0076726F">
        <w:rPr>
          <w:rFonts w:ascii="Cambria" w:hAnsi="Cambria"/>
          <w:b/>
          <w:bCs/>
          <w:color w:val="44546A" w:themeColor="text2"/>
        </w:rPr>
        <w:t>17</w:t>
      </w:r>
      <w:r w:rsidRPr="0076726F">
        <w:rPr>
          <w:rFonts w:ascii="Cambria" w:hAnsi="Cambria"/>
          <w:b/>
          <w:bCs/>
          <w:color w:val="44546A" w:themeColor="text2"/>
        </w:rPr>
        <w:t>.</w:t>
      </w:r>
      <w:r w:rsidR="002529F4" w:rsidRPr="0076726F">
        <w:rPr>
          <w:rFonts w:ascii="Cambria" w:hAnsi="Cambria"/>
          <w:b/>
          <w:bCs/>
          <w:color w:val="44546A" w:themeColor="text2"/>
        </w:rPr>
        <w:t> </w:t>
      </w:r>
      <w:r w:rsidRPr="0076726F">
        <w:rPr>
          <w:rFonts w:ascii="Cambria" w:hAnsi="Cambria"/>
          <w:b/>
          <w:bCs/>
          <w:color w:val="44546A" w:themeColor="text2"/>
        </w:rPr>
        <w:t xml:space="preserve">attēlā, bāzes scenārijā kopējās NMGOS emisijas visā laika periodā no 2020. </w:t>
      </w:r>
      <w:r w:rsidR="68CC48A8" w:rsidRPr="0076726F">
        <w:rPr>
          <w:rFonts w:ascii="Cambria" w:hAnsi="Cambria"/>
          <w:b/>
          <w:bCs/>
          <w:color w:val="44546A" w:themeColor="text2"/>
        </w:rPr>
        <w:t xml:space="preserve">līdz </w:t>
      </w:r>
      <w:r w:rsidRPr="0076726F">
        <w:rPr>
          <w:rFonts w:ascii="Cambria" w:hAnsi="Cambria"/>
          <w:b/>
          <w:bCs/>
          <w:color w:val="44546A" w:themeColor="text2"/>
        </w:rPr>
        <w:t xml:space="preserve">2030. gadam nodrošina noteikto emisiju mērķu samazināšanas trajektorijas izpildīšanu. </w:t>
      </w:r>
    </w:p>
    <w:p w14:paraId="4B0E9574" w14:textId="773F60B1" w:rsidR="000B26FA" w:rsidRPr="0076726F" w:rsidRDefault="1D6CB276" w:rsidP="00D15D0E">
      <w:pPr>
        <w:rPr>
          <w:rFonts w:ascii="Cambria" w:hAnsi="Cambria"/>
        </w:rPr>
      </w:pPr>
      <w:r w:rsidRPr="0076726F">
        <w:rPr>
          <w:rFonts w:ascii="Cambria" w:hAnsi="Cambria"/>
        </w:rPr>
        <w:t>Tā kā emisiju prognozes uz 2030.</w:t>
      </w:r>
      <w:r w:rsidR="006C44E5" w:rsidRPr="0076726F">
        <w:rPr>
          <w:rFonts w:ascii="Cambria" w:hAnsi="Cambria"/>
        </w:rPr>
        <w:t> </w:t>
      </w:r>
      <w:r w:rsidRPr="0076726F">
        <w:rPr>
          <w:rFonts w:ascii="Cambria" w:hAnsi="Cambria"/>
        </w:rPr>
        <w:t xml:space="preserve">gadu tikai par </w:t>
      </w:r>
      <w:r w:rsidR="1BAA57D0" w:rsidRPr="0076726F">
        <w:rPr>
          <w:rFonts w:ascii="Cambria" w:hAnsi="Cambria"/>
        </w:rPr>
        <w:t>5,5</w:t>
      </w:r>
      <w:r w:rsidR="00365669" w:rsidRPr="0076726F">
        <w:rPr>
          <w:rFonts w:ascii="Cambria" w:hAnsi="Cambria"/>
        </w:rPr>
        <w:t> </w:t>
      </w:r>
      <w:r w:rsidRPr="0076726F">
        <w:rPr>
          <w:rFonts w:ascii="Cambria" w:hAnsi="Cambria"/>
        </w:rPr>
        <w:t>% ir zemākas nekā noteiktais mērķis, mērķa neizpildīšanas risk</w:t>
      </w:r>
      <w:r w:rsidR="5EB19914" w:rsidRPr="0076726F">
        <w:rPr>
          <w:rFonts w:ascii="Cambria" w:hAnsi="Cambria"/>
        </w:rPr>
        <w:t>a samazināšanai</w:t>
      </w:r>
      <w:r w:rsidRPr="0076726F">
        <w:rPr>
          <w:rFonts w:ascii="Cambria" w:hAnsi="Cambria"/>
        </w:rPr>
        <w:t xml:space="preserve">, ir nepieciešams izstrādāt </w:t>
      </w:r>
      <w:r w:rsidR="6809526D" w:rsidRPr="0076726F">
        <w:rPr>
          <w:rFonts w:ascii="Cambria" w:hAnsi="Cambria"/>
        </w:rPr>
        <w:t>papildu pasākumus</w:t>
      </w:r>
      <w:r w:rsidRPr="0076726F">
        <w:rPr>
          <w:rFonts w:ascii="Cambria" w:hAnsi="Cambria"/>
        </w:rPr>
        <w:t xml:space="preserve"> emisiju samazināšanai līdz droša riska robežai</w:t>
      </w:r>
      <w:r w:rsidR="000B26FA" w:rsidRPr="0076726F">
        <w:rPr>
          <w:rStyle w:val="FootnoteReference"/>
          <w:rFonts w:ascii="Cambria" w:hAnsi="Cambria"/>
        </w:rPr>
        <w:footnoteReference w:id="76"/>
      </w:r>
      <w:r w:rsidRPr="0076726F">
        <w:rPr>
          <w:rFonts w:ascii="Cambria" w:hAnsi="Cambria"/>
        </w:rPr>
        <w:t xml:space="preserve">.  </w:t>
      </w:r>
    </w:p>
    <w:p w14:paraId="11C9D8E2" w14:textId="035C6F6D" w:rsidR="008D6EB3" w:rsidRPr="0076726F" w:rsidRDefault="00D30B2F" w:rsidP="00D30B2F">
      <w:pPr>
        <w:pStyle w:val="Heading2"/>
        <w:numPr>
          <w:ilvl w:val="0"/>
          <w:numId w:val="0"/>
        </w:numPr>
        <w:ind w:left="141"/>
        <w:rPr>
          <w:rFonts w:ascii="Cambria" w:hAnsi="Cambria"/>
          <w:noProof w:val="0"/>
          <w:color w:val="44546A" w:themeColor="text2"/>
          <w:sz w:val="28"/>
          <w:szCs w:val="28"/>
        </w:rPr>
      </w:pPr>
      <w:bookmarkStart w:id="181" w:name="_Toc219361157"/>
      <w:r w:rsidRPr="0076726F">
        <w:rPr>
          <w:rFonts w:ascii="Cambria" w:hAnsi="Cambria"/>
          <w:noProof w:val="0"/>
          <w:color w:val="44546A" w:themeColor="text2"/>
          <w:sz w:val="28"/>
          <w:szCs w:val="28"/>
        </w:rPr>
        <w:t>3.2.4. </w:t>
      </w:r>
      <w:r w:rsidR="008D6EB3" w:rsidRPr="0076726F">
        <w:rPr>
          <w:rFonts w:ascii="Cambria" w:hAnsi="Cambria"/>
          <w:noProof w:val="0"/>
          <w:color w:val="44546A" w:themeColor="text2"/>
          <w:sz w:val="28"/>
          <w:szCs w:val="28"/>
        </w:rPr>
        <w:t>Amonjaka emisij</w:t>
      </w:r>
      <w:r w:rsidR="00AA0607" w:rsidRPr="0076726F">
        <w:rPr>
          <w:rFonts w:ascii="Cambria" w:hAnsi="Cambria"/>
          <w:noProof w:val="0"/>
          <w:color w:val="44546A" w:themeColor="text2"/>
          <w:sz w:val="28"/>
          <w:szCs w:val="28"/>
        </w:rPr>
        <w:t>as</w:t>
      </w:r>
      <w:bookmarkEnd w:id="181"/>
    </w:p>
    <w:p w14:paraId="05FB6C26" w14:textId="7675E2FF" w:rsidR="00F172C9" w:rsidRPr="0076726F" w:rsidRDefault="00F172C9" w:rsidP="00F172C9">
      <w:pPr>
        <w:rPr>
          <w:rFonts w:ascii="Cambria" w:hAnsi="Cambria"/>
        </w:rPr>
      </w:pPr>
      <w:r w:rsidRPr="0076726F">
        <w:rPr>
          <w:rFonts w:ascii="Cambria" w:hAnsi="Cambria"/>
        </w:rPr>
        <w:t>NH</w:t>
      </w:r>
      <w:r w:rsidRPr="0076726F">
        <w:rPr>
          <w:rFonts w:ascii="Cambria" w:hAnsi="Cambria"/>
          <w:vertAlign w:val="subscript"/>
        </w:rPr>
        <w:t>3</w:t>
      </w:r>
      <w:r w:rsidRPr="0076726F">
        <w:rPr>
          <w:rFonts w:ascii="Cambria" w:hAnsi="Cambria"/>
        </w:rPr>
        <w:t xml:space="preserve"> emisiju galvenais avots ir lauksaimniecības sektors, un tas prognozētajās 2030.</w:t>
      </w:r>
      <w:r w:rsidR="008237F5" w:rsidRPr="0076726F">
        <w:rPr>
          <w:rFonts w:ascii="Cambria" w:hAnsi="Cambria"/>
        </w:rPr>
        <w:t> </w:t>
      </w:r>
      <w:r w:rsidRPr="0076726F">
        <w:rPr>
          <w:rFonts w:ascii="Cambria" w:hAnsi="Cambria"/>
        </w:rPr>
        <w:t>gada emisijās sastāda apmēram 85</w:t>
      </w:r>
      <w:r w:rsidR="00365669" w:rsidRPr="0076726F">
        <w:rPr>
          <w:rFonts w:ascii="Cambria" w:hAnsi="Cambria"/>
        </w:rPr>
        <w:t> </w:t>
      </w:r>
      <w:r w:rsidRPr="0076726F">
        <w:rPr>
          <w:rFonts w:ascii="Cambria" w:hAnsi="Cambria"/>
        </w:rPr>
        <w:t>% no kopējām emisijām. Prognozētās kopējās amonjaka emisijas 2030.</w:t>
      </w:r>
      <w:r w:rsidR="008237F5" w:rsidRPr="0076726F">
        <w:rPr>
          <w:rFonts w:ascii="Cambria" w:hAnsi="Cambria"/>
        </w:rPr>
        <w:t> </w:t>
      </w:r>
      <w:r w:rsidRPr="0076726F">
        <w:rPr>
          <w:rFonts w:ascii="Cambria" w:hAnsi="Cambria"/>
        </w:rPr>
        <w:t>gadā ir par 7</w:t>
      </w:r>
      <w:r w:rsidR="00365669" w:rsidRPr="0076726F">
        <w:rPr>
          <w:rFonts w:ascii="Cambria" w:hAnsi="Cambria"/>
        </w:rPr>
        <w:t> </w:t>
      </w:r>
      <w:r w:rsidRPr="0076726F">
        <w:rPr>
          <w:rFonts w:ascii="Cambria" w:hAnsi="Cambria"/>
        </w:rPr>
        <w:t>% mazākas nekā 2022.</w:t>
      </w:r>
      <w:r w:rsidR="002529F4" w:rsidRPr="0076726F">
        <w:rPr>
          <w:rFonts w:ascii="Cambria" w:hAnsi="Cambria"/>
        </w:rPr>
        <w:t> </w:t>
      </w:r>
      <w:r w:rsidRPr="0076726F">
        <w:rPr>
          <w:rFonts w:ascii="Cambria" w:hAnsi="Cambria"/>
        </w:rPr>
        <w:t>gadā. Prognozētās lauksaimniecības sektora emisijas 2030.</w:t>
      </w:r>
      <w:r w:rsidR="008237F5" w:rsidRPr="0076726F">
        <w:rPr>
          <w:rFonts w:ascii="Cambria" w:hAnsi="Cambria"/>
        </w:rPr>
        <w:t> </w:t>
      </w:r>
      <w:r w:rsidRPr="0076726F">
        <w:rPr>
          <w:rFonts w:ascii="Cambria" w:hAnsi="Cambria"/>
        </w:rPr>
        <w:t>gadā ir par 7,3</w:t>
      </w:r>
      <w:r w:rsidR="00365669" w:rsidRPr="0076726F">
        <w:rPr>
          <w:rFonts w:ascii="Cambria" w:hAnsi="Cambria"/>
        </w:rPr>
        <w:t> </w:t>
      </w:r>
      <w:r w:rsidRPr="0076726F">
        <w:rPr>
          <w:rFonts w:ascii="Cambria" w:hAnsi="Cambria"/>
        </w:rPr>
        <w:t>% mazākas nekā 2022.</w:t>
      </w:r>
      <w:r w:rsidR="007D7A06" w:rsidRPr="0076726F">
        <w:rPr>
          <w:rFonts w:ascii="Cambria" w:hAnsi="Cambria"/>
        </w:rPr>
        <w:t xml:space="preserve"> </w:t>
      </w:r>
      <w:r w:rsidRPr="0076726F">
        <w:rPr>
          <w:rFonts w:ascii="Cambria" w:hAnsi="Cambria"/>
        </w:rPr>
        <w:t>gadā.</w:t>
      </w:r>
    </w:p>
    <w:p w14:paraId="1970B3F1" w14:textId="7DBE0B96" w:rsidR="00F172C9" w:rsidRPr="0076726F" w:rsidRDefault="67433275" w:rsidP="00F172C9">
      <w:pPr>
        <w:rPr>
          <w:rFonts w:ascii="Cambria" w:hAnsi="Cambria"/>
        </w:rPr>
      </w:pPr>
      <w:r w:rsidRPr="0076726F">
        <w:rPr>
          <w:rFonts w:ascii="Cambria" w:hAnsi="Cambria"/>
        </w:rPr>
        <w:t>E</w:t>
      </w:r>
      <w:r w:rsidR="69D51919" w:rsidRPr="0076726F">
        <w:rPr>
          <w:rFonts w:ascii="Cambria" w:hAnsi="Cambria"/>
        </w:rPr>
        <w:t>misiju prognozes ietekmē sagaidāmās lauksaimniecības sektora attīstības tendences (aktivitātes dati) un plānotie pasākumi lauksaimniecībā. Prognozes paredz, ka līdz 2030.</w:t>
      </w:r>
      <w:r w:rsidR="003A17B7" w:rsidRPr="0076726F">
        <w:rPr>
          <w:rFonts w:ascii="Cambria" w:hAnsi="Cambria"/>
        </w:rPr>
        <w:t> </w:t>
      </w:r>
      <w:r w:rsidR="69D51919" w:rsidRPr="0076726F">
        <w:rPr>
          <w:rFonts w:ascii="Cambria" w:hAnsi="Cambria"/>
        </w:rPr>
        <w:t>gadam samazināsies NH</w:t>
      </w:r>
      <w:r w:rsidR="69D51919" w:rsidRPr="0076726F">
        <w:rPr>
          <w:rFonts w:ascii="Cambria" w:hAnsi="Cambria"/>
          <w:vertAlign w:val="subscript"/>
        </w:rPr>
        <w:t>3</w:t>
      </w:r>
      <w:r w:rsidR="69D51919" w:rsidRPr="0076726F">
        <w:rPr>
          <w:rFonts w:ascii="Cambria" w:hAnsi="Cambria"/>
        </w:rPr>
        <w:t xml:space="preserve"> emisijas gan no kūtsmēslu apsaimniekošanas sistēmām, gan no augkopības aktivitātēm. Aktivitāšu datu prognozes uzrāda, ka 2030.</w:t>
      </w:r>
      <w:r w:rsidR="00365669" w:rsidRPr="0076726F">
        <w:rPr>
          <w:rFonts w:ascii="Cambria" w:hAnsi="Cambria"/>
        </w:rPr>
        <w:t> </w:t>
      </w:r>
      <w:r w:rsidR="69D51919" w:rsidRPr="0076726F">
        <w:rPr>
          <w:rFonts w:ascii="Cambria" w:hAnsi="Cambria"/>
        </w:rPr>
        <w:t>gadā, salīdzinot ar 2020.</w:t>
      </w:r>
      <w:r w:rsidR="007C553A" w:rsidRPr="0076726F">
        <w:rPr>
          <w:rFonts w:ascii="Cambria" w:hAnsi="Cambria"/>
        </w:rPr>
        <w:t> </w:t>
      </w:r>
      <w:r w:rsidR="69D51919" w:rsidRPr="0076726F">
        <w:rPr>
          <w:rFonts w:ascii="Cambria" w:hAnsi="Cambria"/>
        </w:rPr>
        <w:t xml:space="preserve">gadu, samazināsies slaucamo govju skaits par </w:t>
      </w:r>
      <w:r w:rsidR="065D3A07" w:rsidRPr="0076726F">
        <w:rPr>
          <w:rFonts w:ascii="Cambria" w:hAnsi="Cambria"/>
        </w:rPr>
        <w:t>aptuveni</w:t>
      </w:r>
      <w:r w:rsidR="69D51919" w:rsidRPr="0076726F">
        <w:rPr>
          <w:rFonts w:ascii="Cambria" w:hAnsi="Cambria"/>
        </w:rPr>
        <w:t xml:space="preserve"> 15</w:t>
      </w:r>
      <w:r w:rsidR="00365669" w:rsidRPr="0076726F">
        <w:rPr>
          <w:rFonts w:ascii="Cambria" w:hAnsi="Cambria"/>
        </w:rPr>
        <w:t> </w:t>
      </w:r>
      <w:r w:rsidR="69D51919" w:rsidRPr="0076726F">
        <w:rPr>
          <w:rFonts w:ascii="Cambria" w:hAnsi="Cambria"/>
        </w:rPr>
        <w:t>%, savukārt to produktivitāte minētajā laika periodā palielināsies par 23</w:t>
      </w:r>
      <w:r w:rsidR="00365669" w:rsidRPr="0076726F">
        <w:rPr>
          <w:rFonts w:ascii="Cambria" w:hAnsi="Cambria"/>
        </w:rPr>
        <w:t> </w:t>
      </w:r>
      <w:r w:rsidR="69D51919" w:rsidRPr="0076726F">
        <w:rPr>
          <w:rFonts w:ascii="Cambria" w:hAnsi="Cambria"/>
        </w:rPr>
        <w:t>%. Tiek prognozēts, ka sējumu platība 2030.</w:t>
      </w:r>
      <w:r w:rsidR="003A17B7" w:rsidRPr="0076726F">
        <w:rPr>
          <w:rFonts w:ascii="Cambria" w:hAnsi="Cambria"/>
        </w:rPr>
        <w:t> </w:t>
      </w:r>
      <w:r w:rsidR="69D51919" w:rsidRPr="0076726F">
        <w:rPr>
          <w:rFonts w:ascii="Cambria" w:hAnsi="Cambria"/>
        </w:rPr>
        <w:t>gadā pieaugs par apmēram 4,3</w:t>
      </w:r>
      <w:r w:rsidR="00365669" w:rsidRPr="0076726F">
        <w:rPr>
          <w:rFonts w:ascii="Cambria" w:hAnsi="Cambria"/>
        </w:rPr>
        <w:t> </w:t>
      </w:r>
      <w:r w:rsidR="69D51919" w:rsidRPr="0076726F">
        <w:rPr>
          <w:rFonts w:ascii="Cambria" w:hAnsi="Cambria"/>
        </w:rPr>
        <w:t>%, salīdzinot ar 2020.</w:t>
      </w:r>
      <w:r w:rsidR="00012195" w:rsidRPr="0076726F">
        <w:rPr>
          <w:rFonts w:ascii="Cambria" w:hAnsi="Cambria"/>
        </w:rPr>
        <w:t> </w:t>
      </w:r>
      <w:r w:rsidR="69D51919" w:rsidRPr="0076726F">
        <w:rPr>
          <w:rFonts w:ascii="Cambria" w:hAnsi="Cambria"/>
        </w:rPr>
        <w:t>gadu</w:t>
      </w:r>
      <w:r w:rsidR="00565655" w:rsidRPr="0076726F">
        <w:rPr>
          <w:rFonts w:ascii="Cambria" w:hAnsi="Cambria"/>
        </w:rPr>
        <w:t>, un izmantoto minerālmēslu</w:t>
      </w:r>
      <w:r w:rsidR="69D51919" w:rsidRPr="0076726F">
        <w:rPr>
          <w:rFonts w:ascii="Cambria" w:hAnsi="Cambria"/>
        </w:rPr>
        <w:t xml:space="preserve"> apjoms – par apmēram 2,3</w:t>
      </w:r>
      <w:r w:rsidR="00365669" w:rsidRPr="0076726F">
        <w:rPr>
          <w:rFonts w:ascii="Cambria" w:hAnsi="Cambria"/>
        </w:rPr>
        <w:t> </w:t>
      </w:r>
      <w:r w:rsidR="69D51919" w:rsidRPr="0076726F">
        <w:rPr>
          <w:rFonts w:ascii="Cambria" w:hAnsi="Cambria"/>
        </w:rPr>
        <w:t>%.</w:t>
      </w:r>
    </w:p>
    <w:p w14:paraId="6F1B79E6" w14:textId="71F8D1A3" w:rsidR="005626CD" w:rsidRPr="0076726F" w:rsidRDefault="00F172C9" w:rsidP="00F172C9">
      <w:pPr>
        <w:rPr>
          <w:rFonts w:ascii="Cambria" w:hAnsi="Cambria"/>
          <w:b/>
          <w:bCs/>
          <w:lang w:eastAsia="en-US"/>
        </w:rPr>
      </w:pPr>
      <w:r w:rsidRPr="0076726F">
        <w:rPr>
          <w:rFonts w:ascii="Cambria" w:hAnsi="Cambria"/>
        </w:rPr>
        <w:t xml:space="preserve">Būtisku amonjaka emisiju samazinājumu lopkopības sektorā rada bioloģiskās piena lopkopības īpatsvara palielināšana, kā arī pasākumi, kas vērsti uz videi draudzīgu kūtsmēslu apsaimniekošanu ārpus </w:t>
      </w:r>
      <w:r w:rsidR="0091194E" w:rsidRPr="0076726F">
        <w:rPr>
          <w:rFonts w:ascii="Cambria" w:hAnsi="Cambria"/>
        </w:rPr>
        <w:t>dzīvnieku</w:t>
      </w:r>
      <w:r w:rsidRPr="0076726F">
        <w:rPr>
          <w:rFonts w:ascii="Cambria" w:hAnsi="Cambria"/>
        </w:rPr>
        <w:t xml:space="preserve"> novietnēm. Augkopības sektorā nozīmīgi ir visi pasākumi, kas samazina lietoto slāpekļa minerālmēslu daudzumu, ieskaitot slāpekli piesaistošu kultūraugu audzēšanu un precīzu minerālmēslu lietošanu</w:t>
      </w:r>
      <w:r w:rsidR="00140B60" w:rsidRPr="0076726F">
        <w:rPr>
          <w:rFonts w:ascii="Cambria" w:hAnsi="Cambria"/>
        </w:rPr>
        <w:t xml:space="preserve"> (p</w:t>
      </w:r>
      <w:r w:rsidRPr="0076726F">
        <w:rPr>
          <w:rFonts w:ascii="Cambria" w:hAnsi="Cambria"/>
        </w:rPr>
        <w:t>lašāku aprakstu par lauksaimniecības sektora scenārijos ietvert</w:t>
      </w:r>
      <w:r w:rsidR="00140B60" w:rsidRPr="0076726F">
        <w:rPr>
          <w:rFonts w:ascii="Cambria" w:hAnsi="Cambria"/>
        </w:rPr>
        <w:t>aj</w:t>
      </w:r>
      <w:r w:rsidRPr="0076726F">
        <w:rPr>
          <w:rFonts w:ascii="Cambria" w:hAnsi="Cambria"/>
        </w:rPr>
        <w:t xml:space="preserve">iem pasākumiem </w:t>
      </w:r>
      <w:r w:rsidR="00140B60" w:rsidRPr="0076726F">
        <w:rPr>
          <w:rFonts w:ascii="Cambria" w:hAnsi="Cambria"/>
        </w:rPr>
        <w:t xml:space="preserve">skatīt </w:t>
      </w:r>
      <w:r w:rsidR="006C5E1F" w:rsidRPr="0076726F">
        <w:rPr>
          <w:rFonts w:ascii="Cambria" w:hAnsi="Cambria"/>
        </w:rPr>
        <w:t>4</w:t>
      </w:r>
      <w:r w:rsidR="00AF703E" w:rsidRPr="0076726F">
        <w:rPr>
          <w:rFonts w:ascii="Cambria" w:hAnsi="Cambria"/>
        </w:rPr>
        <w:t>.</w:t>
      </w:r>
      <w:r w:rsidR="00565655" w:rsidRPr="0076726F">
        <w:rPr>
          <w:rFonts w:ascii="Cambria" w:hAnsi="Cambria"/>
        </w:rPr>
        <w:t>1</w:t>
      </w:r>
      <w:r w:rsidR="00AF703E" w:rsidRPr="0076726F">
        <w:rPr>
          <w:rFonts w:ascii="Cambria" w:hAnsi="Cambria"/>
        </w:rPr>
        <w:t>.</w:t>
      </w:r>
      <w:r w:rsidR="00565655" w:rsidRPr="0076726F">
        <w:rPr>
          <w:rFonts w:ascii="Cambria" w:hAnsi="Cambria"/>
        </w:rPr>
        <w:t> </w:t>
      </w:r>
      <w:r w:rsidRPr="0076726F">
        <w:rPr>
          <w:rFonts w:ascii="Cambria" w:hAnsi="Cambria"/>
        </w:rPr>
        <w:t>nodaļā pasākumu 6.</w:t>
      </w:r>
      <w:r w:rsidR="00565655" w:rsidRPr="0076726F">
        <w:rPr>
          <w:rFonts w:ascii="Cambria" w:hAnsi="Cambria"/>
        </w:rPr>
        <w:t> </w:t>
      </w:r>
      <w:r w:rsidRPr="0076726F">
        <w:rPr>
          <w:rFonts w:ascii="Cambria" w:hAnsi="Cambria"/>
        </w:rPr>
        <w:t>rīcības virzienā</w:t>
      </w:r>
      <w:r w:rsidR="00140B60" w:rsidRPr="0076726F">
        <w:rPr>
          <w:rFonts w:ascii="Cambria" w:hAnsi="Cambria"/>
        </w:rPr>
        <w:t>)</w:t>
      </w:r>
      <w:r w:rsidRPr="0076726F">
        <w:rPr>
          <w:rFonts w:ascii="Cambria" w:hAnsi="Cambria"/>
        </w:rPr>
        <w:t xml:space="preserve">. Tā kā plānoto pasākumu </w:t>
      </w:r>
      <w:r w:rsidR="001E7B33" w:rsidRPr="0076726F">
        <w:rPr>
          <w:rFonts w:ascii="Cambria" w:hAnsi="Cambria"/>
        </w:rPr>
        <w:t>KLP SP</w:t>
      </w:r>
      <w:r w:rsidRPr="0076726F">
        <w:rPr>
          <w:rFonts w:ascii="Cambria" w:hAnsi="Cambria"/>
        </w:rPr>
        <w:t xml:space="preserve"> ietvaros ieviešana </w:t>
      </w:r>
      <w:r w:rsidR="00A65254" w:rsidRPr="0076726F">
        <w:rPr>
          <w:rFonts w:ascii="Cambria" w:hAnsi="Cambria"/>
        </w:rPr>
        <w:t xml:space="preserve">uzsākta no </w:t>
      </w:r>
      <w:r w:rsidR="00A65254" w:rsidRPr="0076726F">
        <w:rPr>
          <w:rFonts w:ascii="Cambria" w:hAnsi="Cambria"/>
        </w:rPr>
        <w:lastRenderedPageBreak/>
        <w:t>2023. gada</w:t>
      </w:r>
      <w:r w:rsidRPr="0076726F">
        <w:rPr>
          <w:rFonts w:ascii="Cambria" w:hAnsi="Cambria"/>
        </w:rPr>
        <w:t>, tad pasākumu ietekme uz aprēķinātām emisiju prognozēm ir sagaidāma ne agrāk kā 2024.</w:t>
      </w:r>
      <w:r w:rsidR="00140B60" w:rsidRPr="0076726F">
        <w:rPr>
          <w:rFonts w:ascii="Cambria" w:hAnsi="Cambria"/>
        </w:rPr>
        <w:t xml:space="preserve"> </w:t>
      </w:r>
      <w:r w:rsidRPr="0076726F">
        <w:rPr>
          <w:rFonts w:ascii="Cambria" w:hAnsi="Cambria"/>
        </w:rPr>
        <w:t xml:space="preserve">gadā.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00"/>
      </w:tblGrid>
      <w:tr w:rsidR="00F172C9" w:rsidRPr="0076726F" w14:paraId="4346E656" w14:textId="77777777" w:rsidTr="65C491E4">
        <w:trPr>
          <w:trHeight w:val="4635"/>
        </w:trPr>
        <w:tc>
          <w:tcPr>
            <w:tcW w:w="8900" w:type="dxa"/>
          </w:tcPr>
          <w:p w14:paraId="03B2B7EB" w14:textId="77777777" w:rsidR="00F172C9" w:rsidRPr="0076726F" w:rsidRDefault="00F172C9" w:rsidP="00F172C9">
            <w:pPr>
              <w:rPr>
                <w:rFonts w:ascii="Cambria" w:hAnsi="Cambria"/>
              </w:rPr>
            </w:pPr>
            <w:r w:rsidRPr="0076726F">
              <w:rPr>
                <w:rFonts w:ascii="Cambria" w:hAnsi="Cambria"/>
                <w:noProof/>
                <w:lang w:eastAsia="en-US"/>
              </w:rPr>
              <w:drawing>
                <wp:anchor distT="0" distB="0" distL="114300" distR="114300" simplePos="0" relativeHeight="251658247" behindDoc="1" locked="0" layoutInCell="1" allowOverlap="1" wp14:anchorId="53E652F8" wp14:editId="72AD780F">
                  <wp:simplePos x="0" y="0"/>
                  <wp:positionH relativeFrom="column">
                    <wp:posOffset>725805</wp:posOffset>
                  </wp:positionH>
                  <wp:positionV relativeFrom="paragraph">
                    <wp:posOffset>114300</wp:posOffset>
                  </wp:positionV>
                  <wp:extent cx="4505325" cy="2701290"/>
                  <wp:effectExtent l="0" t="0" r="9525" b="3810"/>
                  <wp:wrapTight wrapText="bothSides">
                    <wp:wrapPolygon edited="0">
                      <wp:start x="0" y="0"/>
                      <wp:lineTo x="0" y="21478"/>
                      <wp:lineTo x="21554" y="21478"/>
                      <wp:lineTo x="21554" y="0"/>
                      <wp:lineTo x="0" y="0"/>
                    </wp:wrapPolygon>
                  </wp:wrapTight>
                  <wp:docPr id="1222563730" name="Picture 1222563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505325" cy="2701290"/>
                          </a:xfrm>
                          <a:prstGeom prst="rect">
                            <a:avLst/>
                          </a:prstGeom>
                          <a:noFill/>
                        </pic:spPr>
                      </pic:pic>
                    </a:graphicData>
                  </a:graphic>
                  <wp14:sizeRelH relativeFrom="margin">
                    <wp14:pctWidth>0</wp14:pctWidth>
                  </wp14:sizeRelH>
                  <wp14:sizeRelV relativeFrom="margin">
                    <wp14:pctHeight>0</wp14:pctHeight>
                  </wp14:sizeRelV>
                </wp:anchor>
              </w:drawing>
            </w:r>
          </w:p>
          <w:p w14:paraId="18FF4309" w14:textId="77777777" w:rsidR="006E5429" w:rsidRPr="0076726F" w:rsidRDefault="006E5429" w:rsidP="006E5429">
            <w:pPr>
              <w:rPr>
                <w:rFonts w:ascii="Cambria" w:hAnsi="Cambria"/>
              </w:rPr>
            </w:pPr>
          </w:p>
          <w:p w14:paraId="19023023" w14:textId="77777777" w:rsidR="006E5429" w:rsidRPr="0076726F" w:rsidRDefault="006E5429" w:rsidP="006E5429">
            <w:pPr>
              <w:rPr>
                <w:rFonts w:ascii="Cambria" w:hAnsi="Cambria"/>
              </w:rPr>
            </w:pPr>
          </w:p>
          <w:p w14:paraId="2B565BD8" w14:textId="77777777" w:rsidR="006E5429" w:rsidRPr="0076726F" w:rsidRDefault="006E5429" w:rsidP="006E5429">
            <w:pPr>
              <w:rPr>
                <w:rFonts w:ascii="Cambria" w:hAnsi="Cambria"/>
              </w:rPr>
            </w:pPr>
          </w:p>
          <w:p w14:paraId="5BCFEA85" w14:textId="77777777" w:rsidR="006E5429" w:rsidRPr="0076726F" w:rsidRDefault="006E5429" w:rsidP="006E5429">
            <w:pPr>
              <w:rPr>
                <w:rFonts w:ascii="Cambria" w:hAnsi="Cambria"/>
              </w:rPr>
            </w:pPr>
          </w:p>
          <w:p w14:paraId="00EB43DA" w14:textId="77777777" w:rsidR="006E5429" w:rsidRPr="0076726F" w:rsidRDefault="006E5429" w:rsidP="006E5429">
            <w:pPr>
              <w:rPr>
                <w:rFonts w:ascii="Cambria" w:hAnsi="Cambria"/>
              </w:rPr>
            </w:pPr>
          </w:p>
          <w:p w14:paraId="1D2334E4" w14:textId="77777777" w:rsidR="006E5429" w:rsidRPr="0076726F" w:rsidRDefault="006E5429" w:rsidP="006E5429">
            <w:pPr>
              <w:rPr>
                <w:rFonts w:ascii="Cambria" w:hAnsi="Cambria"/>
              </w:rPr>
            </w:pPr>
          </w:p>
          <w:p w14:paraId="1E5F4ADE" w14:textId="77777777" w:rsidR="006E5429" w:rsidRPr="0076726F" w:rsidRDefault="006E5429" w:rsidP="006E5429">
            <w:pPr>
              <w:rPr>
                <w:rFonts w:ascii="Cambria" w:hAnsi="Cambria"/>
              </w:rPr>
            </w:pPr>
          </w:p>
          <w:p w14:paraId="2A060051" w14:textId="071BFE0C" w:rsidR="006E5429" w:rsidRPr="0076726F" w:rsidRDefault="006E5429" w:rsidP="006E5429">
            <w:pPr>
              <w:rPr>
                <w:rFonts w:ascii="Cambria" w:hAnsi="Cambria"/>
              </w:rPr>
            </w:pPr>
          </w:p>
        </w:tc>
      </w:tr>
      <w:tr w:rsidR="00F172C9" w:rsidRPr="0076726F" w14:paraId="0B1E08BA" w14:textId="77777777" w:rsidTr="65C491E4">
        <w:tc>
          <w:tcPr>
            <w:tcW w:w="8900" w:type="dxa"/>
          </w:tcPr>
          <w:p w14:paraId="11FF52F4" w14:textId="1FAFD3E9" w:rsidR="00F172C9" w:rsidRPr="0076726F" w:rsidRDefault="00043DEF" w:rsidP="0051610A">
            <w:pPr>
              <w:pStyle w:val="Caption"/>
              <w:jc w:val="center"/>
              <w:rPr>
                <w:rFonts w:ascii="Cambria" w:hAnsi="Cambria"/>
                <w:color w:val="auto"/>
              </w:rPr>
            </w:pPr>
            <w:bookmarkStart w:id="182" w:name="_Hlk169606702"/>
            <w:r w:rsidRPr="0076726F">
              <w:rPr>
                <w:rFonts w:ascii="Cambria" w:hAnsi="Cambria"/>
                <w:color w:val="auto"/>
              </w:rPr>
              <w:t>18</w:t>
            </w:r>
            <w:r w:rsidR="69D51919" w:rsidRPr="0076726F">
              <w:rPr>
                <w:rFonts w:ascii="Cambria" w:hAnsi="Cambria"/>
                <w:color w:val="auto"/>
              </w:rPr>
              <w:t>. attēls</w:t>
            </w:r>
            <w:bookmarkEnd w:id="182"/>
            <w:r w:rsidR="69D51919" w:rsidRPr="0076726F">
              <w:rPr>
                <w:rFonts w:ascii="Cambria" w:hAnsi="Cambria"/>
                <w:color w:val="auto"/>
              </w:rPr>
              <w:t>.  NH</w:t>
            </w:r>
            <w:r w:rsidR="69D51919" w:rsidRPr="0076726F">
              <w:rPr>
                <w:rFonts w:ascii="Cambria" w:hAnsi="Cambria"/>
                <w:color w:val="auto"/>
                <w:vertAlign w:val="subscript"/>
              </w:rPr>
              <w:t>3</w:t>
            </w:r>
            <w:r w:rsidR="69D51919" w:rsidRPr="0076726F">
              <w:rPr>
                <w:rFonts w:ascii="Cambria" w:hAnsi="Cambria"/>
                <w:color w:val="auto"/>
              </w:rPr>
              <w:t xml:space="preserve"> emisiju prognozes pa sektoriem bāzes scenārijā</w:t>
            </w:r>
          </w:p>
        </w:tc>
      </w:tr>
    </w:tbl>
    <w:p w14:paraId="2F091130" w14:textId="610209E4" w:rsidR="00A57185" w:rsidRPr="0076726F" w:rsidRDefault="474742A3" w:rsidP="00D15D0E">
      <w:pPr>
        <w:rPr>
          <w:rFonts w:ascii="Cambria" w:hAnsi="Cambria"/>
          <w:lang w:eastAsia="en-US"/>
        </w:rPr>
      </w:pPr>
      <w:r w:rsidRPr="0076726F">
        <w:rPr>
          <w:rFonts w:ascii="Cambria" w:hAnsi="Cambria"/>
          <w:b/>
          <w:bCs/>
          <w:color w:val="44546A" w:themeColor="text2"/>
          <w:lang w:eastAsia="en-US"/>
        </w:rPr>
        <w:t xml:space="preserve">Kā redzams </w:t>
      </w:r>
      <w:r w:rsidR="000D67B0" w:rsidRPr="0076726F">
        <w:rPr>
          <w:rFonts w:ascii="Cambria" w:hAnsi="Cambria"/>
          <w:b/>
          <w:bCs/>
          <w:color w:val="44546A" w:themeColor="text2"/>
          <w:lang w:eastAsia="en-US"/>
        </w:rPr>
        <w:t>18</w:t>
      </w:r>
      <w:r w:rsidRPr="0076726F">
        <w:rPr>
          <w:rFonts w:ascii="Cambria" w:hAnsi="Cambria"/>
          <w:b/>
          <w:bCs/>
          <w:color w:val="44546A" w:themeColor="text2"/>
          <w:lang w:eastAsia="en-US"/>
        </w:rPr>
        <w:t>. attēlā, bāzes scenārijā kopēj</w:t>
      </w:r>
      <w:r w:rsidR="00A97224" w:rsidRPr="0076726F">
        <w:rPr>
          <w:rFonts w:ascii="Cambria" w:hAnsi="Cambria"/>
          <w:b/>
          <w:bCs/>
          <w:color w:val="44546A" w:themeColor="text2"/>
          <w:lang w:eastAsia="en-US"/>
        </w:rPr>
        <w:t>o</w:t>
      </w:r>
      <w:r w:rsidRPr="0076726F">
        <w:rPr>
          <w:rFonts w:ascii="Cambria" w:hAnsi="Cambria"/>
          <w:b/>
          <w:bCs/>
          <w:color w:val="44546A" w:themeColor="text2"/>
          <w:lang w:eastAsia="en-US"/>
        </w:rPr>
        <w:t xml:space="preserve"> NH</w:t>
      </w:r>
      <w:r w:rsidRPr="0076726F">
        <w:rPr>
          <w:rFonts w:ascii="Cambria" w:hAnsi="Cambria"/>
          <w:b/>
          <w:bCs/>
          <w:color w:val="44546A" w:themeColor="text2"/>
          <w:vertAlign w:val="subscript"/>
          <w:lang w:eastAsia="en-US"/>
        </w:rPr>
        <w:t>3</w:t>
      </w:r>
      <w:r w:rsidRPr="0076726F">
        <w:rPr>
          <w:rFonts w:ascii="Cambria" w:hAnsi="Cambria"/>
          <w:b/>
          <w:bCs/>
          <w:color w:val="44546A" w:themeColor="text2"/>
          <w:lang w:eastAsia="en-US"/>
        </w:rPr>
        <w:t xml:space="preserve"> emisij</w:t>
      </w:r>
      <w:r w:rsidR="00A97224" w:rsidRPr="0076726F">
        <w:rPr>
          <w:rFonts w:ascii="Cambria" w:hAnsi="Cambria"/>
          <w:b/>
          <w:bCs/>
          <w:color w:val="44546A" w:themeColor="text2"/>
          <w:lang w:eastAsia="en-US"/>
        </w:rPr>
        <w:t>u prognozes</w:t>
      </w:r>
      <w:r w:rsidRPr="0076726F">
        <w:rPr>
          <w:rFonts w:ascii="Cambria" w:hAnsi="Cambria"/>
          <w:b/>
          <w:bCs/>
          <w:color w:val="44546A" w:themeColor="text2"/>
          <w:lang w:eastAsia="en-US"/>
        </w:rPr>
        <w:t xml:space="preserve"> laika periodā </w:t>
      </w:r>
      <w:r w:rsidR="07985677" w:rsidRPr="0076726F">
        <w:rPr>
          <w:rFonts w:ascii="Cambria" w:hAnsi="Cambria"/>
          <w:b/>
          <w:bCs/>
          <w:color w:val="44546A" w:themeColor="text2"/>
          <w:lang w:eastAsia="en-US"/>
        </w:rPr>
        <w:t xml:space="preserve">no </w:t>
      </w:r>
      <w:r w:rsidRPr="0076726F">
        <w:rPr>
          <w:rFonts w:ascii="Cambria" w:hAnsi="Cambria"/>
          <w:b/>
          <w:bCs/>
          <w:color w:val="44546A" w:themeColor="text2"/>
          <w:lang w:eastAsia="en-US"/>
        </w:rPr>
        <w:t>2020.</w:t>
      </w:r>
      <w:r w:rsidR="00012195" w:rsidRPr="0076726F">
        <w:rPr>
          <w:rFonts w:ascii="Cambria" w:hAnsi="Cambria"/>
          <w:b/>
          <w:bCs/>
          <w:color w:val="44546A" w:themeColor="text2"/>
          <w:lang w:eastAsia="en-US"/>
        </w:rPr>
        <w:t xml:space="preserve"> </w:t>
      </w:r>
      <w:r w:rsidR="17EBF81D" w:rsidRPr="0076726F">
        <w:rPr>
          <w:rFonts w:ascii="Cambria" w:hAnsi="Cambria"/>
          <w:b/>
          <w:bCs/>
          <w:color w:val="44546A" w:themeColor="text2"/>
          <w:lang w:eastAsia="en-US"/>
        </w:rPr>
        <w:t xml:space="preserve">līdz </w:t>
      </w:r>
      <w:r w:rsidRPr="0076726F">
        <w:rPr>
          <w:rFonts w:ascii="Cambria" w:hAnsi="Cambria"/>
          <w:b/>
          <w:bCs/>
          <w:color w:val="44546A" w:themeColor="text2"/>
          <w:lang w:eastAsia="en-US"/>
        </w:rPr>
        <w:t>2030.</w:t>
      </w:r>
      <w:r w:rsidR="00012195" w:rsidRPr="0076726F">
        <w:rPr>
          <w:rFonts w:ascii="Cambria" w:hAnsi="Cambria"/>
          <w:b/>
          <w:bCs/>
          <w:color w:val="44546A" w:themeColor="text2"/>
          <w:lang w:eastAsia="en-US"/>
        </w:rPr>
        <w:t> </w:t>
      </w:r>
      <w:r w:rsidR="17EBF81D" w:rsidRPr="0076726F">
        <w:rPr>
          <w:rFonts w:ascii="Cambria" w:hAnsi="Cambria"/>
          <w:b/>
          <w:bCs/>
          <w:color w:val="44546A" w:themeColor="text2"/>
          <w:lang w:eastAsia="en-US"/>
        </w:rPr>
        <w:t xml:space="preserve">gadam </w:t>
      </w:r>
      <w:r w:rsidRPr="0076726F">
        <w:rPr>
          <w:rFonts w:ascii="Cambria" w:hAnsi="Cambria"/>
          <w:b/>
          <w:bCs/>
          <w:color w:val="44546A" w:themeColor="text2"/>
          <w:lang w:eastAsia="en-US"/>
        </w:rPr>
        <w:t>mērķa izpildīšanas trajektorij</w:t>
      </w:r>
      <w:r w:rsidR="00A97224" w:rsidRPr="0076726F">
        <w:rPr>
          <w:rFonts w:ascii="Cambria" w:hAnsi="Cambria"/>
          <w:b/>
          <w:bCs/>
          <w:color w:val="44546A" w:themeColor="text2"/>
          <w:lang w:eastAsia="en-US"/>
        </w:rPr>
        <w:t>u</w:t>
      </w:r>
      <w:r w:rsidRPr="0076726F">
        <w:rPr>
          <w:rFonts w:ascii="Cambria" w:hAnsi="Cambria"/>
          <w:b/>
          <w:bCs/>
          <w:color w:val="44546A" w:themeColor="text2"/>
          <w:lang w:eastAsia="en-US"/>
        </w:rPr>
        <w:t xml:space="preserve"> </w:t>
      </w:r>
      <w:r w:rsidR="00A97224" w:rsidRPr="0076726F">
        <w:rPr>
          <w:rFonts w:ascii="Cambria" w:hAnsi="Cambria"/>
          <w:b/>
          <w:bCs/>
          <w:color w:val="44546A" w:themeColor="text2"/>
          <w:lang w:eastAsia="en-US"/>
        </w:rPr>
        <w:t xml:space="preserve">sasniedz tikai </w:t>
      </w:r>
      <w:r w:rsidRPr="0076726F">
        <w:rPr>
          <w:rFonts w:ascii="Cambria" w:hAnsi="Cambria"/>
          <w:b/>
          <w:bCs/>
          <w:color w:val="44546A" w:themeColor="text2"/>
          <w:lang w:eastAsia="en-US"/>
        </w:rPr>
        <w:t xml:space="preserve">sākot </w:t>
      </w:r>
      <w:r w:rsidR="00A97224" w:rsidRPr="0076726F">
        <w:rPr>
          <w:rFonts w:ascii="Cambria" w:hAnsi="Cambria"/>
          <w:b/>
          <w:bCs/>
          <w:color w:val="44546A" w:themeColor="text2"/>
          <w:lang w:eastAsia="en-US"/>
        </w:rPr>
        <w:t>ar</w:t>
      </w:r>
      <w:r w:rsidRPr="0076726F">
        <w:rPr>
          <w:rFonts w:ascii="Cambria" w:hAnsi="Cambria"/>
          <w:b/>
          <w:bCs/>
          <w:color w:val="44546A" w:themeColor="text2"/>
          <w:lang w:eastAsia="en-US"/>
        </w:rPr>
        <w:t xml:space="preserve"> </w:t>
      </w:r>
      <w:r w:rsidR="0249FC1E" w:rsidRPr="0076726F">
        <w:rPr>
          <w:rFonts w:ascii="Cambria" w:hAnsi="Cambria"/>
          <w:b/>
          <w:bCs/>
          <w:color w:val="44546A" w:themeColor="text2"/>
          <w:lang w:eastAsia="en-US"/>
        </w:rPr>
        <w:t>2024.</w:t>
      </w:r>
      <w:r w:rsidR="00012195" w:rsidRPr="0076726F">
        <w:rPr>
          <w:rFonts w:ascii="Cambria" w:hAnsi="Cambria"/>
          <w:b/>
          <w:bCs/>
          <w:color w:val="44546A" w:themeColor="text2"/>
          <w:lang w:eastAsia="en-US"/>
        </w:rPr>
        <w:t> </w:t>
      </w:r>
      <w:r w:rsidR="0249FC1E" w:rsidRPr="0076726F">
        <w:rPr>
          <w:rFonts w:ascii="Cambria" w:hAnsi="Cambria"/>
          <w:b/>
          <w:bCs/>
          <w:color w:val="44546A" w:themeColor="text2"/>
          <w:lang w:eastAsia="en-US"/>
        </w:rPr>
        <w:t>gad</w:t>
      </w:r>
      <w:r w:rsidR="00A97224" w:rsidRPr="0076726F">
        <w:rPr>
          <w:rFonts w:ascii="Cambria" w:hAnsi="Cambria"/>
          <w:b/>
          <w:bCs/>
          <w:color w:val="44546A" w:themeColor="text2"/>
          <w:lang w:eastAsia="en-US"/>
        </w:rPr>
        <w:t>u</w:t>
      </w:r>
      <w:r w:rsidRPr="0076726F">
        <w:rPr>
          <w:rFonts w:ascii="Cambria" w:hAnsi="Cambria"/>
          <w:b/>
          <w:bCs/>
          <w:color w:val="44546A" w:themeColor="text2"/>
          <w:lang w:eastAsia="en-US"/>
        </w:rPr>
        <w:t xml:space="preserve">. </w:t>
      </w:r>
      <w:r w:rsidR="00A97224" w:rsidRPr="0076726F">
        <w:rPr>
          <w:rFonts w:ascii="Cambria" w:hAnsi="Cambria"/>
          <w:lang w:eastAsia="en-US"/>
        </w:rPr>
        <w:t>Ņemot vērā emisiju prognožu nenoteiktību un to, ka e</w:t>
      </w:r>
      <w:r w:rsidRPr="0076726F">
        <w:rPr>
          <w:rFonts w:ascii="Cambria" w:hAnsi="Cambria"/>
          <w:lang w:eastAsia="en-US"/>
        </w:rPr>
        <w:t>misiju prognozes uz 2025.</w:t>
      </w:r>
      <w:r w:rsidR="00365669" w:rsidRPr="0076726F">
        <w:rPr>
          <w:rFonts w:ascii="Cambria" w:hAnsi="Cambria"/>
          <w:lang w:eastAsia="en-US"/>
        </w:rPr>
        <w:t> </w:t>
      </w:r>
      <w:r w:rsidRPr="0076726F">
        <w:rPr>
          <w:rFonts w:ascii="Cambria" w:hAnsi="Cambria"/>
          <w:lang w:eastAsia="en-US"/>
        </w:rPr>
        <w:t>gadu un 2030.</w:t>
      </w:r>
      <w:r w:rsidR="0068705E" w:rsidRPr="0076726F">
        <w:rPr>
          <w:rFonts w:ascii="Cambria" w:hAnsi="Cambria"/>
          <w:lang w:eastAsia="en-US"/>
        </w:rPr>
        <w:t> </w:t>
      </w:r>
      <w:r w:rsidRPr="0076726F">
        <w:rPr>
          <w:rFonts w:ascii="Cambria" w:hAnsi="Cambria"/>
          <w:lang w:eastAsia="en-US"/>
        </w:rPr>
        <w:t xml:space="preserve">gadu ir </w:t>
      </w:r>
      <w:r w:rsidR="00A97224" w:rsidRPr="0076726F">
        <w:rPr>
          <w:rFonts w:ascii="Cambria" w:hAnsi="Cambria"/>
          <w:lang w:eastAsia="en-US"/>
        </w:rPr>
        <w:t xml:space="preserve">tikai </w:t>
      </w:r>
      <w:r w:rsidRPr="0076726F">
        <w:rPr>
          <w:rFonts w:ascii="Cambria" w:hAnsi="Cambria"/>
          <w:lang w:eastAsia="en-US"/>
        </w:rPr>
        <w:t xml:space="preserve">par attiecīgi </w:t>
      </w:r>
      <w:r w:rsidR="065D3A07" w:rsidRPr="0076726F">
        <w:rPr>
          <w:rFonts w:ascii="Cambria" w:hAnsi="Cambria"/>
          <w:lang w:eastAsia="en-US"/>
        </w:rPr>
        <w:t>3,9</w:t>
      </w:r>
      <w:r w:rsidR="00365669" w:rsidRPr="0076726F">
        <w:rPr>
          <w:rFonts w:ascii="Cambria" w:hAnsi="Cambria"/>
          <w:lang w:eastAsia="en-US"/>
        </w:rPr>
        <w:t> </w:t>
      </w:r>
      <w:r w:rsidR="065D3A07" w:rsidRPr="0076726F">
        <w:rPr>
          <w:rFonts w:ascii="Cambria" w:hAnsi="Cambria"/>
          <w:lang w:eastAsia="en-US"/>
        </w:rPr>
        <w:t>% un 6,6</w:t>
      </w:r>
      <w:r w:rsidR="00365669" w:rsidRPr="0076726F">
        <w:rPr>
          <w:rFonts w:ascii="Cambria" w:hAnsi="Cambria"/>
          <w:lang w:eastAsia="en-US"/>
        </w:rPr>
        <w:t> </w:t>
      </w:r>
      <w:r w:rsidR="065D3A07" w:rsidRPr="0076726F">
        <w:rPr>
          <w:rFonts w:ascii="Cambria" w:hAnsi="Cambria"/>
          <w:lang w:eastAsia="en-US"/>
        </w:rPr>
        <w:t xml:space="preserve">% zemākas nekā noteiktais mērķis, tad, lai samazinātu šī mērķa neizpildīšanas risku, ir nepieciešams izstrādāt papildu pasākumus emisiju samazināšanai līdz droša riska robežai.  </w:t>
      </w:r>
    </w:p>
    <w:p w14:paraId="07920C81" w14:textId="63E7836D" w:rsidR="008D6EB3" w:rsidRPr="0076726F" w:rsidRDefault="00D30B2F" w:rsidP="00D30B2F">
      <w:pPr>
        <w:pStyle w:val="Heading2"/>
        <w:numPr>
          <w:ilvl w:val="0"/>
          <w:numId w:val="0"/>
        </w:numPr>
        <w:ind w:left="141"/>
        <w:rPr>
          <w:rFonts w:ascii="Cambria" w:hAnsi="Cambria"/>
          <w:noProof w:val="0"/>
          <w:color w:val="44546A" w:themeColor="text2"/>
          <w:sz w:val="28"/>
          <w:szCs w:val="28"/>
        </w:rPr>
      </w:pPr>
      <w:bookmarkStart w:id="183" w:name="_Toc219361158"/>
      <w:r w:rsidRPr="0076726F">
        <w:rPr>
          <w:rFonts w:ascii="Cambria" w:hAnsi="Cambria"/>
          <w:noProof w:val="0"/>
          <w:color w:val="44546A" w:themeColor="text2"/>
          <w:sz w:val="28"/>
          <w:szCs w:val="28"/>
        </w:rPr>
        <w:t>3.2.5. </w:t>
      </w:r>
      <w:r w:rsidR="008D6EB3" w:rsidRPr="0076726F">
        <w:rPr>
          <w:rFonts w:ascii="Cambria" w:hAnsi="Cambria"/>
          <w:noProof w:val="0"/>
          <w:color w:val="44546A" w:themeColor="text2"/>
          <w:sz w:val="28"/>
          <w:szCs w:val="28"/>
        </w:rPr>
        <w:t>Daļiņu PM</w:t>
      </w:r>
      <w:r w:rsidR="008D6EB3" w:rsidRPr="0076726F">
        <w:rPr>
          <w:rFonts w:ascii="Cambria" w:hAnsi="Cambria"/>
          <w:noProof w:val="0"/>
          <w:color w:val="44546A" w:themeColor="text2"/>
          <w:sz w:val="28"/>
          <w:szCs w:val="28"/>
          <w:vertAlign w:val="subscript"/>
        </w:rPr>
        <w:t xml:space="preserve">2,5 </w:t>
      </w:r>
      <w:r w:rsidR="008D6EB3" w:rsidRPr="0076726F">
        <w:rPr>
          <w:rFonts w:ascii="Cambria" w:hAnsi="Cambria"/>
          <w:noProof w:val="0"/>
          <w:color w:val="44546A" w:themeColor="text2"/>
          <w:sz w:val="28"/>
          <w:szCs w:val="28"/>
        </w:rPr>
        <w:t>emisij</w:t>
      </w:r>
      <w:r w:rsidR="00AA0607" w:rsidRPr="0076726F">
        <w:rPr>
          <w:rFonts w:ascii="Cambria" w:hAnsi="Cambria"/>
          <w:noProof w:val="0"/>
          <w:color w:val="44546A" w:themeColor="text2"/>
          <w:sz w:val="28"/>
          <w:szCs w:val="28"/>
        </w:rPr>
        <w:t>as</w:t>
      </w:r>
      <w:bookmarkEnd w:id="183"/>
    </w:p>
    <w:p w14:paraId="6E3E2C13" w14:textId="18BC86CE" w:rsidR="002E26A0" w:rsidRPr="0076726F" w:rsidRDefault="4E15F595" w:rsidP="00140B60">
      <w:pPr>
        <w:rPr>
          <w:rFonts w:ascii="Cambria" w:hAnsi="Cambria"/>
        </w:rPr>
      </w:pPr>
      <w:bookmarkStart w:id="184" w:name="_Hlk176346741"/>
      <w:r w:rsidRPr="0076726F">
        <w:rPr>
          <w:rFonts w:ascii="Cambria" w:hAnsi="Cambria"/>
        </w:rPr>
        <w:t>K</w:t>
      </w:r>
      <w:r w:rsidR="065D3A07" w:rsidRPr="0076726F">
        <w:rPr>
          <w:rFonts w:ascii="Cambria" w:hAnsi="Cambria"/>
        </w:rPr>
        <w:t>opējās PM</w:t>
      </w:r>
      <w:r w:rsidR="065D3A07" w:rsidRPr="0076726F">
        <w:rPr>
          <w:rFonts w:ascii="Cambria" w:hAnsi="Cambria"/>
          <w:vertAlign w:val="subscript"/>
        </w:rPr>
        <w:t>2,5</w:t>
      </w:r>
      <w:r w:rsidR="065D3A07" w:rsidRPr="0076726F">
        <w:rPr>
          <w:rFonts w:ascii="Cambria" w:hAnsi="Cambria"/>
        </w:rPr>
        <w:t xml:space="preserve"> emisiju prognozes 2030.</w:t>
      </w:r>
      <w:r w:rsidR="00924292" w:rsidRPr="0076726F">
        <w:rPr>
          <w:rFonts w:ascii="Cambria" w:hAnsi="Cambria"/>
        </w:rPr>
        <w:t> </w:t>
      </w:r>
      <w:r w:rsidR="065D3A07" w:rsidRPr="0076726F">
        <w:rPr>
          <w:rFonts w:ascii="Cambria" w:hAnsi="Cambria"/>
        </w:rPr>
        <w:t>gadā ir par 18,7</w:t>
      </w:r>
      <w:r w:rsidR="00365669" w:rsidRPr="0076726F">
        <w:rPr>
          <w:rFonts w:ascii="Cambria" w:hAnsi="Cambria"/>
        </w:rPr>
        <w:t> </w:t>
      </w:r>
      <w:r w:rsidR="065D3A07" w:rsidRPr="0076726F">
        <w:rPr>
          <w:rFonts w:ascii="Cambria" w:hAnsi="Cambria"/>
        </w:rPr>
        <w:t>% mazākas nekā faktiskās emisijas 2022.</w:t>
      </w:r>
      <w:r w:rsidR="007B5C22" w:rsidRPr="0076726F">
        <w:rPr>
          <w:rFonts w:ascii="Cambria" w:hAnsi="Cambria"/>
        </w:rPr>
        <w:t> </w:t>
      </w:r>
      <w:r w:rsidR="065D3A07" w:rsidRPr="0076726F">
        <w:rPr>
          <w:rFonts w:ascii="Cambria" w:hAnsi="Cambria"/>
        </w:rPr>
        <w:t>gadā. Lielākais PM</w:t>
      </w:r>
      <w:r w:rsidR="065D3A07" w:rsidRPr="0076726F">
        <w:rPr>
          <w:rFonts w:ascii="Cambria" w:hAnsi="Cambria"/>
          <w:vertAlign w:val="subscript"/>
        </w:rPr>
        <w:t xml:space="preserve">2,5 </w:t>
      </w:r>
      <w:r w:rsidR="065D3A07" w:rsidRPr="0076726F">
        <w:rPr>
          <w:rFonts w:ascii="Cambria" w:hAnsi="Cambria"/>
        </w:rPr>
        <w:t>emisiju avots 2030.</w:t>
      </w:r>
      <w:r w:rsidR="00924292" w:rsidRPr="0076726F">
        <w:rPr>
          <w:rFonts w:ascii="Cambria" w:hAnsi="Cambria"/>
        </w:rPr>
        <w:t> </w:t>
      </w:r>
      <w:r w:rsidR="065D3A07" w:rsidRPr="0076726F">
        <w:rPr>
          <w:rFonts w:ascii="Cambria" w:hAnsi="Cambria"/>
        </w:rPr>
        <w:t>gadā ir mājsaimniecības un pakalpojumu sektors – 53,9</w:t>
      </w:r>
      <w:r w:rsidR="00365669" w:rsidRPr="0076726F">
        <w:rPr>
          <w:rFonts w:ascii="Cambria" w:hAnsi="Cambria"/>
        </w:rPr>
        <w:t> </w:t>
      </w:r>
      <w:r w:rsidR="065D3A07" w:rsidRPr="0076726F">
        <w:rPr>
          <w:rFonts w:ascii="Cambria" w:hAnsi="Cambria"/>
        </w:rPr>
        <w:t xml:space="preserve">%, kuros plaši tiek izmantotas mazas un vidējas jaudas sadedzināšanas iekārtas. Biomasas sadedzināšana mājsaimniecībās </w:t>
      </w:r>
      <w:r w:rsidR="00DC3360" w:rsidRPr="0076726F">
        <w:rPr>
          <w:rFonts w:ascii="Cambria" w:hAnsi="Cambria"/>
        </w:rPr>
        <w:t>2030.</w:t>
      </w:r>
      <w:r w:rsidR="00F326E2" w:rsidRPr="0076726F">
        <w:rPr>
          <w:rFonts w:ascii="Cambria" w:hAnsi="Cambria"/>
        </w:rPr>
        <w:t> </w:t>
      </w:r>
      <w:r w:rsidR="00DC3360" w:rsidRPr="0076726F">
        <w:rPr>
          <w:rFonts w:ascii="Cambria" w:hAnsi="Cambria"/>
        </w:rPr>
        <w:t xml:space="preserve">gadā </w:t>
      </w:r>
      <w:r w:rsidR="065D3A07" w:rsidRPr="0076726F">
        <w:rPr>
          <w:rFonts w:ascii="Cambria" w:hAnsi="Cambria"/>
        </w:rPr>
        <w:t>veido</w:t>
      </w:r>
      <w:r w:rsidR="00DC3360" w:rsidRPr="0076726F">
        <w:rPr>
          <w:rFonts w:ascii="Cambria" w:hAnsi="Cambria"/>
        </w:rPr>
        <w:t>s</w:t>
      </w:r>
      <w:r w:rsidR="065D3A07" w:rsidRPr="0076726F">
        <w:rPr>
          <w:rFonts w:ascii="Cambria" w:hAnsi="Cambria"/>
        </w:rPr>
        <w:t xml:space="preserve"> apmēram 95</w:t>
      </w:r>
      <w:r w:rsidR="00365669" w:rsidRPr="0076726F">
        <w:rPr>
          <w:rFonts w:ascii="Cambria" w:hAnsi="Cambria"/>
        </w:rPr>
        <w:t> </w:t>
      </w:r>
      <w:r w:rsidR="065D3A07" w:rsidRPr="0076726F">
        <w:rPr>
          <w:rFonts w:ascii="Cambria" w:hAnsi="Cambria"/>
        </w:rPr>
        <w:t xml:space="preserve">% no kopējām šī minētā sektora emisijām. </w:t>
      </w:r>
    </w:p>
    <w:bookmarkEnd w:id="184"/>
    <w:p w14:paraId="6BDE80E9" w14:textId="7A6E2751" w:rsidR="00140B60" w:rsidRPr="0076726F" w:rsidRDefault="00140B60" w:rsidP="00140B60">
      <w:pPr>
        <w:rPr>
          <w:rFonts w:ascii="Cambria" w:hAnsi="Cambria"/>
        </w:rPr>
      </w:pPr>
      <w:r w:rsidRPr="0076726F">
        <w:rPr>
          <w:rFonts w:ascii="Cambria" w:hAnsi="Cambria"/>
        </w:rPr>
        <w:t>Citi galvenie emisiju avoti ir enerģijas pārveidošanas sektors (18,7</w:t>
      </w:r>
      <w:r w:rsidR="00422BB1" w:rsidRPr="0076726F">
        <w:rPr>
          <w:rFonts w:ascii="Cambria" w:hAnsi="Cambria"/>
        </w:rPr>
        <w:t> </w:t>
      </w:r>
      <w:r w:rsidRPr="0076726F">
        <w:rPr>
          <w:rFonts w:ascii="Cambria" w:hAnsi="Cambria"/>
        </w:rPr>
        <w:t>%) ar plašu biomasas izmantošanu CSAS katlu mājās un koģenerācijas stacijās, kā arī kurināmā sadedzināšana rūpniecības un būvniecības sektorā (9,5</w:t>
      </w:r>
      <w:r w:rsidR="00365669" w:rsidRPr="0076726F">
        <w:rPr>
          <w:rFonts w:ascii="Cambria" w:hAnsi="Cambria"/>
        </w:rPr>
        <w:t> </w:t>
      </w:r>
      <w:r w:rsidRPr="0076726F">
        <w:rPr>
          <w:rFonts w:ascii="Cambria" w:hAnsi="Cambria"/>
        </w:rPr>
        <w:t>%), rūpnieciskie procesi (8,2</w:t>
      </w:r>
      <w:r w:rsidR="00365669" w:rsidRPr="0076726F">
        <w:rPr>
          <w:rFonts w:ascii="Cambria" w:hAnsi="Cambria"/>
        </w:rPr>
        <w:t> </w:t>
      </w:r>
      <w:r w:rsidRPr="0076726F">
        <w:rPr>
          <w:rFonts w:ascii="Cambria" w:hAnsi="Cambria"/>
        </w:rPr>
        <w:t>%) un transporta sektors (2,9</w:t>
      </w:r>
      <w:r w:rsidR="00365669" w:rsidRPr="0076726F">
        <w:rPr>
          <w:rFonts w:ascii="Cambria" w:hAnsi="Cambria"/>
        </w:rPr>
        <w:t> </w:t>
      </w:r>
      <w:r w:rsidRPr="0076726F">
        <w:rPr>
          <w:rFonts w:ascii="Cambria" w:hAnsi="Cambria"/>
        </w:rPr>
        <w:t>%).</w:t>
      </w:r>
    </w:p>
    <w:p w14:paraId="52045B69" w14:textId="544EAF73" w:rsidR="00140B60" w:rsidRPr="0076726F" w:rsidRDefault="00140B60" w:rsidP="00140B60">
      <w:pPr>
        <w:rPr>
          <w:rFonts w:ascii="Cambria" w:hAnsi="Cambria"/>
        </w:rPr>
      </w:pPr>
      <w:bookmarkStart w:id="185" w:name="_Hlk176346477"/>
      <w:r w:rsidRPr="0076726F">
        <w:rPr>
          <w:rFonts w:ascii="Cambria" w:hAnsi="Cambria"/>
        </w:rPr>
        <w:t>Transporta sektorā 2030.</w:t>
      </w:r>
      <w:r w:rsidR="008E5483" w:rsidRPr="0076726F">
        <w:rPr>
          <w:rFonts w:ascii="Cambria" w:hAnsi="Cambria"/>
        </w:rPr>
        <w:t> </w:t>
      </w:r>
      <w:r w:rsidRPr="0076726F">
        <w:rPr>
          <w:rFonts w:ascii="Cambria" w:hAnsi="Cambria"/>
        </w:rPr>
        <w:t>gadā, salīdzinot ar 2022.</w:t>
      </w:r>
      <w:r w:rsidR="008E5483" w:rsidRPr="0076726F">
        <w:rPr>
          <w:rFonts w:ascii="Cambria" w:hAnsi="Cambria"/>
        </w:rPr>
        <w:t> </w:t>
      </w:r>
      <w:r w:rsidRPr="0076726F">
        <w:rPr>
          <w:rFonts w:ascii="Cambria" w:hAnsi="Cambria"/>
        </w:rPr>
        <w:t>gadu, tiek prognozēta emisiju samazināšanās par 32,2</w:t>
      </w:r>
      <w:r w:rsidR="007B5C22" w:rsidRPr="0076726F">
        <w:rPr>
          <w:rFonts w:ascii="Cambria" w:hAnsi="Cambria"/>
        </w:rPr>
        <w:t> </w:t>
      </w:r>
      <w:r w:rsidRPr="0076726F">
        <w:rPr>
          <w:rFonts w:ascii="Cambria" w:hAnsi="Cambria"/>
        </w:rPr>
        <w:t>%. Emisiju samazinājums saistīts ar elektroautomašīnu skaita pieaugumu un iekšdedzes dzinēju automašīnu aizvietošanu ar tādām automašīnām, kas atbilst augstākām prasībām attiecībā uz kvēpu filtriem. Pakalpojumu un mājsaimniecību sektorā energoefektivitātes paaugstināšanas pasākumi dzīvojamās un publiskās ēkās ļaus samazināt kurināmā patēriņu, un līdz ar to emisijas 2030.</w:t>
      </w:r>
      <w:r w:rsidR="005B0C61" w:rsidRPr="0076726F">
        <w:rPr>
          <w:rFonts w:ascii="Cambria" w:hAnsi="Cambria"/>
        </w:rPr>
        <w:t> </w:t>
      </w:r>
      <w:r w:rsidRPr="0076726F">
        <w:rPr>
          <w:rFonts w:ascii="Cambria" w:hAnsi="Cambria"/>
        </w:rPr>
        <w:t>gadā ir par 28,6</w:t>
      </w:r>
      <w:r w:rsidR="00365669" w:rsidRPr="0076726F">
        <w:rPr>
          <w:rFonts w:ascii="Cambria" w:hAnsi="Cambria"/>
        </w:rPr>
        <w:t> </w:t>
      </w:r>
      <w:r w:rsidRPr="0076726F">
        <w:rPr>
          <w:rFonts w:ascii="Cambria" w:hAnsi="Cambria"/>
        </w:rPr>
        <w:t>% mazākas nekā 2022.</w:t>
      </w:r>
      <w:r w:rsidR="00365669" w:rsidRPr="0076726F">
        <w:rPr>
          <w:rFonts w:ascii="Cambria" w:hAnsi="Cambria"/>
        </w:rPr>
        <w:t> </w:t>
      </w:r>
      <w:r w:rsidRPr="0076726F">
        <w:rPr>
          <w:rFonts w:ascii="Cambria" w:hAnsi="Cambria"/>
        </w:rPr>
        <w:t xml:space="preserve">gadā. Enerģijas pārveidošanas sektorā paredzētā vēja un saules enerģijas izmantošana elektroenerģijas ražošanai un īstenotie energoefektivitātes paaugstināšanas pasākumi ēkās, kas pieslēgtas </w:t>
      </w:r>
      <w:r w:rsidR="004D1836" w:rsidRPr="0076726F">
        <w:rPr>
          <w:rFonts w:ascii="Cambria" w:hAnsi="Cambria"/>
        </w:rPr>
        <w:t>CSAS</w:t>
      </w:r>
      <w:r w:rsidRPr="0076726F">
        <w:rPr>
          <w:rFonts w:ascii="Cambria" w:hAnsi="Cambria"/>
        </w:rPr>
        <w:t>, ļaus samazināt emisijas 2030.</w:t>
      </w:r>
      <w:r w:rsidR="007D7A06" w:rsidRPr="0076726F">
        <w:rPr>
          <w:rFonts w:ascii="Cambria" w:hAnsi="Cambria"/>
        </w:rPr>
        <w:t> </w:t>
      </w:r>
      <w:r w:rsidRPr="0076726F">
        <w:rPr>
          <w:rFonts w:ascii="Cambria" w:hAnsi="Cambria"/>
        </w:rPr>
        <w:t>gadā par 13,6</w:t>
      </w:r>
      <w:r w:rsidR="00365669" w:rsidRPr="0076726F">
        <w:rPr>
          <w:rFonts w:ascii="Cambria" w:hAnsi="Cambria"/>
        </w:rPr>
        <w:t> </w:t>
      </w:r>
      <w:r w:rsidRPr="0076726F">
        <w:rPr>
          <w:rFonts w:ascii="Cambria" w:hAnsi="Cambria"/>
        </w:rPr>
        <w:t>%. Tajā pašā laikā emisijas rūpniecības sektorā pieaug par 12,2</w:t>
      </w:r>
      <w:r w:rsidR="00365669" w:rsidRPr="0076726F">
        <w:rPr>
          <w:rFonts w:ascii="Cambria" w:hAnsi="Cambria"/>
        </w:rPr>
        <w:t> </w:t>
      </w:r>
      <w:r w:rsidRPr="0076726F">
        <w:rPr>
          <w:rFonts w:ascii="Cambria" w:hAnsi="Cambria"/>
        </w:rPr>
        <w:t>% prognozētā biomasas kurināmā patēriņa pieauguma dēļ</w:t>
      </w:r>
      <w:r w:rsidR="002B3F9D" w:rsidRPr="0076726F">
        <w:rPr>
          <w:rFonts w:ascii="Cambria" w:hAnsi="Cambria"/>
        </w:rPr>
        <w:t>.</w:t>
      </w:r>
    </w:p>
    <w:bookmarkEnd w:id="185"/>
    <w:p w14:paraId="528F79F8" w14:textId="6A827208" w:rsidR="00A13FDD" w:rsidRPr="0076726F" w:rsidRDefault="00140B60" w:rsidP="0089002B">
      <w:pPr>
        <w:rPr>
          <w:rFonts w:ascii="Cambria" w:hAnsi="Cambria"/>
        </w:rPr>
      </w:pPr>
      <w:r w:rsidRPr="0076726F">
        <w:rPr>
          <w:rFonts w:ascii="Cambria" w:hAnsi="Cambria"/>
        </w:rPr>
        <w:t>Izvēlētie pasākumi PM</w:t>
      </w:r>
      <w:r w:rsidRPr="0076726F">
        <w:rPr>
          <w:rFonts w:ascii="Cambria" w:hAnsi="Cambria"/>
          <w:vertAlign w:val="subscript"/>
        </w:rPr>
        <w:t xml:space="preserve">2,5 </w:t>
      </w:r>
      <w:r w:rsidRPr="0076726F">
        <w:rPr>
          <w:rFonts w:ascii="Cambria" w:hAnsi="Cambria"/>
        </w:rPr>
        <w:t xml:space="preserve">emisiju samazināšanai dod ieguldījumu arī kvēpu emisiju samazināšanā, un tie pēc to devuma emisiju samazināšanā bāzes un mērķa scenārijā ir iedalāmi vairākās grupās. Vislielāko ieguldījumu no emisiju samazināšanas potenciāla viedokļa dod pasākumi, kas saistīti ar mājsaimniecībās izmantojošo biomasas sadedzināšanas iekārtu nomaiņu uz ekodizaina prasībām </w:t>
      </w:r>
      <w:r w:rsidRPr="0076726F">
        <w:rPr>
          <w:rFonts w:ascii="Cambria" w:hAnsi="Cambria"/>
        </w:rPr>
        <w:lastRenderedPageBreak/>
        <w:t xml:space="preserve">atbilstošām vai uz bezemisiju tehnoloģijām. Nākamajā grupā pēc ieguldījuma </w:t>
      </w:r>
      <w:r w:rsidR="00FA1CC5" w:rsidRPr="0076726F">
        <w:rPr>
          <w:rFonts w:ascii="Cambria" w:hAnsi="Cambria"/>
        </w:rPr>
        <w:t>daļiņu</w:t>
      </w:r>
      <w:r w:rsidRPr="0076726F">
        <w:rPr>
          <w:rFonts w:ascii="Cambria" w:hAnsi="Cambria"/>
        </w:rPr>
        <w:t xml:space="preserve"> emisiju samazināšanā ietilpst pasākumi, kas vērsti uz esošo biomasu izmantojošo sadedzināšanas iekārtu nomaiņu ar augstākām prasībām atbilstošām vai bezemisiju tehnoloģijām pakalpojumu, rūpniecības un enerģijas pārveidošanas sektoros (pārsvarā iekārtas ar jaudu no 0,2</w:t>
      </w:r>
      <w:r w:rsidR="005A1126" w:rsidRPr="0076726F">
        <w:rPr>
          <w:rFonts w:ascii="Cambria" w:hAnsi="Cambria"/>
        </w:rPr>
        <w:t> </w:t>
      </w:r>
      <w:r w:rsidRPr="0076726F">
        <w:rPr>
          <w:rFonts w:ascii="Cambria" w:hAnsi="Cambria"/>
        </w:rPr>
        <w:t>MW līdz</w:t>
      </w:r>
      <w:r w:rsidR="005A1126" w:rsidRPr="0076726F">
        <w:rPr>
          <w:rFonts w:ascii="Cambria" w:hAnsi="Cambria"/>
        </w:rPr>
        <w:t> </w:t>
      </w:r>
      <w:r w:rsidRPr="0076726F">
        <w:rPr>
          <w:rFonts w:ascii="Cambria" w:hAnsi="Cambria"/>
        </w:rPr>
        <w:t xml:space="preserve">20 MW). Visbeidzot, ieguldījumu </w:t>
      </w:r>
      <w:r w:rsidR="00A24115" w:rsidRPr="0076726F">
        <w:rPr>
          <w:rFonts w:ascii="Cambria" w:hAnsi="Cambria"/>
        </w:rPr>
        <w:t>daļiņu</w:t>
      </w:r>
      <w:r w:rsidRPr="0076726F">
        <w:rPr>
          <w:rFonts w:ascii="Cambria" w:hAnsi="Cambria"/>
        </w:rPr>
        <w:t xml:space="preserve"> emisiju samazināšanā dos pasākumi, kas saistīti ar energoefektivitātes uzlabošanu ēkās un dīzeļdegvielu izmantojošo automašīnu nomaiņa ar ETL.  </w:t>
      </w:r>
    </w:p>
    <w:tbl>
      <w:tblPr>
        <w:tblStyle w:val="TableGrid"/>
        <w:tblW w:w="94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74"/>
      </w:tblGrid>
      <w:tr w:rsidR="00A13FDD" w:rsidRPr="0076726F" w14:paraId="5CC55DBE" w14:textId="77777777" w:rsidTr="00422BB1">
        <w:trPr>
          <w:trHeight w:val="4140"/>
        </w:trPr>
        <w:tc>
          <w:tcPr>
            <w:tcW w:w="9474" w:type="dxa"/>
          </w:tcPr>
          <w:p w14:paraId="2C6C960E" w14:textId="60AE77E1" w:rsidR="00A13FDD" w:rsidRPr="0076726F" w:rsidRDefault="00407CAE" w:rsidP="0089002B">
            <w:pPr>
              <w:jc w:val="center"/>
              <w:rPr>
                <w:rFonts w:ascii="Cambria" w:hAnsi="Cambria"/>
              </w:rPr>
            </w:pPr>
            <w:r w:rsidRPr="0076726F">
              <w:rPr>
                <w:rFonts w:ascii="Cambria" w:hAnsi="Cambria"/>
                <w:noProof/>
              </w:rPr>
              <w:drawing>
                <wp:inline distT="0" distB="0" distL="0" distR="0" wp14:anchorId="2039CE19" wp14:editId="10F13B8E">
                  <wp:extent cx="4295775" cy="2585178"/>
                  <wp:effectExtent l="0" t="0" r="0" b="5715"/>
                  <wp:docPr id="20518667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866787" name=""/>
                          <pic:cNvPicPr/>
                        </pic:nvPicPr>
                        <pic:blipFill>
                          <a:blip r:embed="rId35"/>
                          <a:stretch>
                            <a:fillRect/>
                          </a:stretch>
                        </pic:blipFill>
                        <pic:spPr>
                          <a:xfrm>
                            <a:off x="0" y="0"/>
                            <a:ext cx="4306807" cy="2591817"/>
                          </a:xfrm>
                          <a:prstGeom prst="rect">
                            <a:avLst/>
                          </a:prstGeom>
                        </pic:spPr>
                      </pic:pic>
                    </a:graphicData>
                  </a:graphic>
                </wp:inline>
              </w:drawing>
            </w:r>
          </w:p>
        </w:tc>
      </w:tr>
      <w:tr w:rsidR="00A13FDD" w:rsidRPr="0076726F" w14:paraId="0CA24BF3" w14:textId="77777777" w:rsidTr="00422BB1">
        <w:trPr>
          <w:trHeight w:val="449"/>
        </w:trPr>
        <w:tc>
          <w:tcPr>
            <w:tcW w:w="9474" w:type="dxa"/>
          </w:tcPr>
          <w:p w14:paraId="1AAA26E1" w14:textId="0EF9B0B7" w:rsidR="0089002B" w:rsidRPr="0076726F" w:rsidRDefault="00043DEF" w:rsidP="002630DB">
            <w:pPr>
              <w:pStyle w:val="Caption"/>
              <w:ind w:left="-105"/>
              <w:jc w:val="center"/>
              <w:rPr>
                <w:rFonts w:ascii="Cambria" w:hAnsi="Cambria"/>
              </w:rPr>
            </w:pPr>
            <w:r w:rsidRPr="0076726F">
              <w:rPr>
                <w:rFonts w:ascii="Cambria" w:hAnsi="Cambria"/>
                <w:color w:val="auto"/>
              </w:rPr>
              <w:t>19</w:t>
            </w:r>
            <w:r w:rsidR="17EBF81D" w:rsidRPr="0076726F">
              <w:rPr>
                <w:rFonts w:ascii="Cambria" w:hAnsi="Cambria"/>
                <w:color w:val="auto"/>
              </w:rPr>
              <w:t>. attēls. PM</w:t>
            </w:r>
            <w:r w:rsidR="17EBF81D" w:rsidRPr="0076726F">
              <w:rPr>
                <w:rFonts w:ascii="Cambria" w:hAnsi="Cambria"/>
                <w:color w:val="auto"/>
                <w:vertAlign w:val="subscript"/>
              </w:rPr>
              <w:t>2,5</w:t>
            </w:r>
            <w:r w:rsidR="17EBF81D" w:rsidRPr="0076726F">
              <w:rPr>
                <w:rFonts w:ascii="Cambria" w:hAnsi="Cambria"/>
                <w:color w:val="auto"/>
              </w:rPr>
              <w:t xml:space="preserve"> emisiju prognozes pa sektoriem bāzes scenārijā</w:t>
            </w:r>
          </w:p>
        </w:tc>
      </w:tr>
    </w:tbl>
    <w:p w14:paraId="36BF0C79" w14:textId="2922DE6A" w:rsidR="002630DB" w:rsidRPr="0076726F" w:rsidRDefault="002630DB" w:rsidP="002630DB">
      <w:pPr>
        <w:rPr>
          <w:rFonts w:ascii="Cambria" w:hAnsi="Cambria"/>
          <w:b/>
          <w:color w:val="44546A" w:themeColor="text2"/>
        </w:rPr>
      </w:pPr>
      <w:r w:rsidRPr="0076726F">
        <w:rPr>
          <w:rFonts w:ascii="Cambria" w:hAnsi="Cambria"/>
          <w:b/>
          <w:color w:val="44546A" w:themeColor="text2"/>
        </w:rPr>
        <w:t xml:space="preserve">Kā redzams </w:t>
      </w:r>
      <w:r w:rsidR="000D67B0" w:rsidRPr="0076726F">
        <w:rPr>
          <w:rFonts w:ascii="Cambria" w:hAnsi="Cambria"/>
          <w:b/>
          <w:color w:val="44546A" w:themeColor="text2"/>
        </w:rPr>
        <w:t>19</w:t>
      </w:r>
      <w:r w:rsidRPr="0076726F">
        <w:rPr>
          <w:rFonts w:ascii="Cambria" w:hAnsi="Cambria"/>
          <w:b/>
          <w:color w:val="44546A" w:themeColor="text2"/>
        </w:rPr>
        <w:t>. attēlā, tad prognozētā emisiju trajektorija nodrošina emisiju mērķa sasniegšanu no 2020. līdz 2030. gadam.</w:t>
      </w:r>
    </w:p>
    <w:p w14:paraId="5A4E589E" w14:textId="77777777" w:rsidR="002630DB" w:rsidRPr="0076726F" w:rsidRDefault="002630DB" w:rsidP="002630DB">
      <w:pPr>
        <w:rPr>
          <w:rFonts w:ascii="Cambria" w:hAnsi="Cambria"/>
        </w:rPr>
      </w:pPr>
      <w:r w:rsidRPr="0076726F">
        <w:rPr>
          <w:rFonts w:ascii="Cambria" w:hAnsi="Cambria"/>
        </w:rPr>
        <w:t>Tā kā emisiju prognozes uz 2030. gadu ir par 10 % zemākas nekā noteiktais mērķis, ir nepieciešams izstrādāt papildu pasākumus emisiju samazināšanai līdz droša riska robežai.</w:t>
      </w:r>
    </w:p>
    <w:p w14:paraId="08F65F66" w14:textId="29692C48" w:rsidR="008D6EB3" w:rsidRPr="0076726F" w:rsidRDefault="00D30B2F" w:rsidP="00D30B2F">
      <w:pPr>
        <w:pStyle w:val="Heading2"/>
        <w:numPr>
          <w:ilvl w:val="0"/>
          <w:numId w:val="0"/>
        </w:numPr>
        <w:ind w:left="141"/>
        <w:rPr>
          <w:rFonts w:ascii="Cambria" w:hAnsi="Cambria"/>
          <w:noProof w:val="0"/>
          <w:color w:val="44546A" w:themeColor="text2"/>
          <w:sz w:val="28"/>
          <w:szCs w:val="28"/>
        </w:rPr>
      </w:pPr>
      <w:bookmarkStart w:id="186" w:name="_Toc219361159"/>
      <w:r w:rsidRPr="0076726F">
        <w:rPr>
          <w:rFonts w:ascii="Cambria" w:hAnsi="Cambria"/>
          <w:noProof w:val="0"/>
          <w:color w:val="44546A" w:themeColor="text2"/>
          <w:sz w:val="28"/>
          <w:szCs w:val="28"/>
        </w:rPr>
        <w:t>3.2.6. </w:t>
      </w:r>
      <w:r w:rsidR="008D6EB3" w:rsidRPr="0076726F">
        <w:rPr>
          <w:rFonts w:ascii="Cambria" w:hAnsi="Cambria"/>
          <w:noProof w:val="0"/>
          <w:color w:val="44546A" w:themeColor="text2"/>
          <w:sz w:val="28"/>
          <w:szCs w:val="28"/>
        </w:rPr>
        <w:t>Kvēpu - melnās ogles daļiņ</w:t>
      </w:r>
      <w:r w:rsidR="00B15BFE" w:rsidRPr="0076726F">
        <w:rPr>
          <w:rFonts w:ascii="Cambria" w:hAnsi="Cambria"/>
          <w:noProof w:val="0"/>
          <w:color w:val="44546A" w:themeColor="text2"/>
          <w:sz w:val="28"/>
          <w:szCs w:val="28"/>
        </w:rPr>
        <w:t>u emisij</w:t>
      </w:r>
      <w:r w:rsidR="00AA0607" w:rsidRPr="0076726F">
        <w:rPr>
          <w:rFonts w:ascii="Cambria" w:hAnsi="Cambria"/>
          <w:noProof w:val="0"/>
          <w:color w:val="44546A" w:themeColor="text2"/>
          <w:sz w:val="28"/>
          <w:szCs w:val="28"/>
        </w:rPr>
        <w:t>as</w:t>
      </w:r>
      <w:bookmarkEnd w:id="186"/>
    </w:p>
    <w:p w14:paraId="1EA3D2DC" w14:textId="629E8188" w:rsidR="00140B60" w:rsidRPr="0076726F" w:rsidRDefault="00140B60" w:rsidP="00140B60">
      <w:pPr>
        <w:rPr>
          <w:rFonts w:ascii="Cambria" w:hAnsi="Cambria"/>
        </w:rPr>
      </w:pPr>
      <w:r w:rsidRPr="0076726F">
        <w:rPr>
          <w:rFonts w:ascii="Cambria" w:hAnsi="Cambria"/>
        </w:rPr>
        <w:t>Direktīva 2016/2284</w:t>
      </w:r>
      <w:r w:rsidR="00B9217A" w:rsidRPr="0076726F">
        <w:rPr>
          <w:rFonts w:ascii="Cambria" w:hAnsi="Cambria"/>
        </w:rPr>
        <w:t>/ES</w:t>
      </w:r>
      <w:r w:rsidRPr="0076726F">
        <w:rPr>
          <w:rFonts w:ascii="Cambria" w:hAnsi="Cambria"/>
        </w:rPr>
        <w:t xml:space="preserve"> nosaka prasības aprēķināt un ziņot par </w:t>
      </w:r>
      <w:r w:rsidR="00954A4D" w:rsidRPr="0076726F">
        <w:rPr>
          <w:rFonts w:ascii="Cambria" w:hAnsi="Cambria"/>
        </w:rPr>
        <w:t>BC</w:t>
      </w:r>
      <w:r w:rsidRPr="0076726F">
        <w:rPr>
          <w:rFonts w:ascii="Cambria" w:hAnsi="Cambria"/>
        </w:rPr>
        <w:t xml:space="preserve"> emisijām, bet nav noteikts emisiju samazināšanas mērķis. BC emisijas ir saistāmas ar smalko daļiņu emisijām, un emisiju samazināšanas pasākumi ir jāvērš uz smalko daļiņu ar augstu kvēpu sastāvu samazināšanu.</w:t>
      </w:r>
    </w:p>
    <w:p w14:paraId="1AC48701" w14:textId="4E86DA18" w:rsidR="00902721" w:rsidRPr="0076726F" w:rsidRDefault="265EB1AC" w:rsidP="00140B60">
      <w:pPr>
        <w:rPr>
          <w:rFonts w:ascii="Cambria" w:hAnsi="Cambria"/>
        </w:rPr>
      </w:pPr>
      <w:r w:rsidRPr="0076726F">
        <w:rPr>
          <w:rFonts w:ascii="Cambria" w:hAnsi="Cambria"/>
        </w:rPr>
        <w:t>K</w:t>
      </w:r>
      <w:r w:rsidR="065D3A07" w:rsidRPr="0076726F">
        <w:rPr>
          <w:rFonts w:ascii="Cambria" w:hAnsi="Cambria"/>
        </w:rPr>
        <w:t>opējās kvēpu emisijas 2030.</w:t>
      </w:r>
      <w:r w:rsidR="00E90D5F" w:rsidRPr="0076726F">
        <w:rPr>
          <w:rFonts w:ascii="Cambria" w:hAnsi="Cambria"/>
        </w:rPr>
        <w:t> </w:t>
      </w:r>
      <w:r w:rsidR="065D3A07" w:rsidRPr="0076726F">
        <w:rPr>
          <w:rFonts w:ascii="Cambria" w:hAnsi="Cambria"/>
        </w:rPr>
        <w:t>gadā ir par 21</w:t>
      </w:r>
      <w:r w:rsidR="007B5C22" w:rsidRPr="0076726F">
        <w:rPr>
          <w:rFonts w:ascii="Cambria" w:hAnsi="Cambria"/>
        </w:rPr>
        <w:t> </w:t>
      </w:r>
      <w:r w:rsidR="065D3A07" w:rsidRPr="0076726F">
        <w:rPr>
          <w:rFonts w:ascii="Cambria" w:hAnsi="Cambria"/>
        </w:rPr>
        <w:t>% mazākas nekā 2022.</w:t>
      </w:r>
      <w:r w:rsidR="00E90D5F" w:rsidRPr="0076726F">
        <w:rPr>
          <w:rFonts w:ascii="Cambria" w:hAnsi="Cambria"/>
        </w:rPr>
        <w:t> </w:t>
      </w:r>
      <w:r w:rsidR="065D3A07" w:rsidRPr="0076726F">
        <w:rPr>
          <w:rFonts w:ascii="Cambria" w:hAnsi="Cambria"/>
        </w:rPr>
        <w:t>gadā. Galvenais emisiju avots 2030.</w:t>
      </w:r>
      <w:r w:rsidR="007D7A06" w:rsidRPr="0076726F">
        <w:rPr>
          <w:rFonts w:ascii="Cambria" w:hAnsi="Cambria"/>
        </w:rPr>
        <w:t> </w:t>
      </w:r>
      <w:r w:rsidR="065D3A07" w:rsidRPr="0076726F">
        <w:rPr>
          <w:rFonts w:ascii="Cambria" w:hAnsi="Cambria"/>
        </w:rPr>
        <w:t>gadā ir biomasas sadedzināšana mazajās iekārtās mājsaimniecībās, kā arī pakalpojumu sektorā (69,6</w:t>
      </w:r>
      <w:r w:rsidR="007B5C22" w:rsidRPr="0076726F">
        <w:rPr>
          <w:rFonts w:ascii="Cambria" w:hAnsi="Cambria"/>
        </w:rPr>
        <w:t> </w:t>
      </w:r>
      <w:r w:rsidR="065D3A07" w:rsidRPr="0076726F">
        <w:rPr>
          <w:rFonts w:ascii="Cambria" w:hAnsi="Cambria"/>
        </w:rPr>
        <w:t xml:space="preserve">%). Biomasas sadedzināšana rūpniecības sektorā </w:t>
      </w:r>
      <w:r w:rsidR="142CF8F3" w:rsidRPr="0076726F">
        <w:rPr>
          <w:rFonts w:ascii="Cambria" w:hAnsi="Cambria"/>
        </w:rPr>
        <w:t>sastāda</w:t>
      </w:r>
      <w:r w:rsidR="065D3A07" w:rsidRPr="0076726F">
        <w:rPr>
          <w:rFonts w:ascii="Cambria" w:hAnsi="Cambria"/>
        </w:rPr>
        <w:t xml:space="preserve"> 10,6</w:t>
      </w:r>
      <w:r w:rsidR="007B5C22" w:rsidRPr="0076726F">
        <w:rPr>
          <w:rFonts w:ascii="Cambria" w:hAnsi="Cambria"/>
        </w:rPr>
        <w:t> </w:t>
      </w:r>
      <w:r w:rsidR="065D3A07" w:rsidRPr="0076726F">
        <w:rPr>
          <w:rFonts w:ascii="Cambria" w:hAnsi="Cambria"/>
        </w:rPr>
        <w:t xml:space="preserve">% no kopējām emisijām, bet transporta sektors </w:t>
      </w:r>
      <w:r w:rsidR="142CF8F3" w:rsidRPr="0076726F">
        <w:rPr>
          <w:rFonts w:ascii="Cambria" w:hAnsi="Cambria"/>
        </w:rPr>
        <w:t>–</w:t>
      </w:r>
      <w:r w:rsidR="065D3A07" w:rsidRPr="0076726F">
        <w:rPr>
          <w:rFonts w:ascii="Cambria" w:hAnsi="Cambria"/>
        </w:rPr>
        <w:t xml:space="preserve"> 8,2</w:t>
      </w:r>
      <w:r w:rsidR="007B5C22" w:rsidRPr="0076726F">
        <w:rPr>
          <w:rFonts w:ascii="Cambria" w:hAnsi="Cambria"/>
        </w:rPr>
        <w:t> </w:t>
      </w:r>
      <w:r w:rsidR="065D3A07" w:rsidRPr="0076726F">
        <w:rPr>
          <w:rFonts w:ascii="Cambria" w:hAnsi="Cambria"/>
        </w:rPr>
        <w:t>% no kopējām emisijām. Emisiju samazinājums mājsaimniecībās tiek sasniegts, īstenojot energoefektivitātes pasākumus ēkās un aizvietojot biomasas kurināmo ar bezemisiju tehnoloģijām (elektroenerģijas izmantošana). Transporta sektorā emisijas samazinās, pateicoties elektroautomašīnu plašākai izmantošanai un esošo dīzeļdegvielu izmantojošo automašīnu aizvietošanu ar tādām, kas atbilst augstākām vides prasībām.</w:t>
      </w:r>
    </w:p>
    <w:p w14:paraId="610B3CAA" w14:textId="22737F81" w:rsidR="002A199C" w:rsidRPr="0076726F" w:rsidRDefault="002A199C" w:rsidP="00140B60">
      <w:pPr>
        <w:rPr>
          <w:rFonts w:ascii="Cambria" w:hAnsi="Cambria"/>
          <w:lang w:eastAsia="de-DE"/>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902721" w:rsidRPr="0076726F" w14:paraId="246C063C" w14:textId="77777777" w:rsidTr="004D20D2">
        <w:trPr>
          <w:trHeight w:val="4524"/>
        </w:trPr>
        <w:tc>
          <w:tcPr>
            <w:tcW w:w="9072" w:type="dxa"/>
          </w:tcPr>
          <w:p w14:paraId="526F886C" w14:textId="77777777" w:rsidR="00902721" w:rsidRPr="0076726F" w:rsidRDefault="0017665F" w:rsidP="00043DEF">
            <w:pPr>
              <w:spacing w:before="0" w:after="0" w:line="240" w:lineRule="auto"/>
              <w:rPr>
                <w:rFonts w:ascii="Cambria" w:hAnsi="Cambria"/>
                <w:lang w:eastAsia="de-DE"/>
              </w:rPr>
            </w:pPr>
            <w:r w:rsidRPr="0076726F">
              <w:rPr>
                <w:rFonts w:ascii="Cambria" w:hAnsi="Cambria"/>
                <w:noProof/>
                <w:lang w:eastAsia="en-US"/>
              </w:rPr>
              <w:lastRenderedPageBreak/>
              <w:drawing>
                <wp:anchor distT="0" distB="0" distL="114300" distR="114300" simplePos="0" relativeHeight="251658248" behindDoc="1" locked="0" layoutInCell="1" allowOverlap="1" wp14:anchorId="32D9BE41" wp14:editId="2543F16B">
                  <wp:simplePos x="0" y="0"/>
                  <wp:positionH relativeFrom="column">
                    <wp:posOffset>584835</wp:posOffset>
                  </wp:positionH>
                  <wp:positionV relativeFrom="paragraph">
                    <wp:posOffset>0</wp:posOffset>
                  </wp:positionV>
                  <wp:extent cx="4665980" cy="2803525"/>
                  <wp:effectExtent l="0" t="0" r="1270" b="0"/>
                  <wp:wrapTight wrapText="bothSides">
                    <wp:wrapPolygon edited="0">
                      <wp:start x="0" y="0"/>
                      <wp:lineTo x="0" y="21429"/>
                      <wp:lineTo x="21518" y="21429"/>
                      <wp:lineTo x="21518" y="0"/>
                      <wp:lineTo x="0" y="0"/>
                    </wp:wrapPolygon>
                  </wp:wrapTight>
                  <wp:docPr id="446281951" name="Picture 446281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665980" cy="2803525"/>
                          </a:xfrm>
                          <a:prstGeom prst="rect">
                            <a:avLst/>
                          </a:prstGeom>
                          <a:noFill/>
                        </pic:spPr>
                      </pic:pic>
                    </a:graphicData>
                  </a:graphic>
                  <wp14:sizeRelH relativeFrom="margin">
                    <wp14:pctWidth>0</wp14:pctWidth>
                  </wp14:sizeRelH>
                  <wp14:sizeRelV relativeFrom="margin">
                    <wp14:pctHeight>0</wp14:pctHeight>
                  </wp14:sizeRelV>
                </wp:anchor>
              </w:drawing>
            </w:r>
          </w:p>
          <w:p w14:paraId="4DBAAE43" w14:textId="77777777" w:rsidR="00043DEF" w:rsidRPr="0076726F" w:rsidRDefault="00043DEF" w:rsidP="00043DEF">
            <w:pPr>
              <w:spacing w:before="0" w:after="0" w:line="240" w:lineRule="auto"/>
              <w:rPr>
                <w:rFonts w:ascii="Cambria" w:hAnsi="Cambria"/>
                <w:lang w:eastAsia="de-DE"/>
              </w:rPr>
            </w:pPr>
          </w:p>
          <w:p w14:paraId="05BAD793" w14:textId="77777777" w:rsidR="00043DEF" w:rsidRPr="0076726F" w:rsidRDefault="00043DEF" w:rsidP="00043DEF">
            <w:pPr>
              <w:spacing w:before="0" w:after="0" w:line="240" w:lineRule="auto"/>
              <w:rPr>
                <w:rFonts w:ascii="Cambria" w:hAnsi="Cambria"/>
                <w:lang w:eastAsia="de-DE"/>
              </w:rPr>
            </w:pPr>
          </w:p>
          <w:p w14:paraId="77F868DB" w14:textId="77777777" w:rsidR="00043DEF" w:rsidRPr="0076726F" w:rsidRDefault="00043DEF" w:rsidP="00043DEF">
            <w:pPr>
              <w:spacing w:before="0" w:after="0" w:line="240" w:lineRule="auto"/>
              <w:rPr>
                <w:rFonts w:ascii="Cambria" w:hAnsi="Cambria"/>
                <w:lang w:eastAsia="de-DE"/>
              </w:rPr>
            </w:pPr>
          </w:p>
          <w:p w14:paraId="74F1B33E" w14:textId="77777777" w:rsidR="00043DEF" w:rsidRPr="0076726F" w:rsidRDefault="00043DEF" w:rsidP="00043DEF">
            <w:pPr>
              <w:spacing w:before="0" w:after="0" w:line="240" w:lineRule="auto"/>
              <w:rPr>
                <w:rFonts w:ascii="Cambria" w:hAnsi="Cambria"/>
                <w:lang w:eastAsia="de-DE"/>
              </w:rPr>
            </w:pPr>
          </w:p>
          <w:p w14:paraId="0E475FA2" w14:textId="77777777" w:rsidR="00043DEF" w:rsidRPr="0076726F" w:rsidRDefault="00043DEF" w:rsidP="00043DEF">
            <w:pPr>
              <w:spacing w:before="0" w:after="0" w:line="240" w:lineRule="auto"/>
              <w:rPr>
                <w:rFonts w:ascii="Cambria" w:hAnsi="Cambria"/>
                <w:lang w:eastAsia="de-DE"/>
              </w:rPr>
            </w:pPr>
          </w:p>
          <w:p w14:paraId="3C9753C6" w14:textId="77777777" w:rsidR="00043DEF" w:rsidRPr="0076726F" w:rsidRDefault="00043DEF" w:rsidP="00043DEF">
            <w:pPr>
              <w:spacing w:before="0" w:after="0" w:line="240" w:lineRule="auto"/>
              <w:rPr>
                <w:rFonts w:ascii="Cambria" w:hAnsi="Cambria"/>
                <w:lang w:eastAsia="de-DE"/>
              </w:rPr>
            </w:pPr>
          </w:p>
          <w:p w14:paraId="023B0A31" w14:textId="77777777" w:rsidR="00043DEF" w:rsidRPr="0076726F" w:rsidRDefault="00043DEF" w:rsidP="00043DEF">
            <w:pPr>
              <w:spacing w:before="0" w:after="0" w:line="240" w:lineRule="auto"/>
              <w:rPr>
                <w:rFonts w:ascii="Cambria" w:hAnsi="Cambria"/>
                <w:lang w:eastAsia="de-DE"/>
              </w:rPr>
            </w:pPr>
          </w:p>
          <w:p w14:paraId="350DE41B" w14:textId="77777777" w:rsidR="00043DEF" w:rsidRPr="0076726F" w:rsidRDefault="00043DEF" w:rsidP="00043DEF">
            <w:pPr>
              <w:tabs>
                <w:tab w:val="left" w:pos="2220"/>
              </w:tabs>
              <w:spacing w:before="0" w:after="0" w:line="240" w:lineRule="auto"/>
              <w:rPr>
                <w:rFonts w:ascii="Cambria" w:hAnsi="Cambria"/>
                <w:lang w:eastAsia="de-DE"/>
              </w:rPr>
            </w:pPr>
          </w:p>
          <w:p w14:paraId="21375D15" w14:textId="77777777" w:rsidR="004D20D2" w:rsidRPr="0076726F" w:rsidRDefault="004D20D2" w:rsidP="004D20D2">
            <w:pPr>
              <w:rPr>
                <w:rFonts w:ascii="Cambria" w:hAnsi="Cambria"/>
                <w:lang w:eastAsia="de-DE"/>
              </w:rPr>
            </w:pPr>
          </w:p>
          <w:p w14:paraId="255FA6FC" w14:textId="77777777" w:rsidR="004D20D2" w:rsidRPr="0076726F" w:rsidRDefault="004D20D2" w:rsidP="004D20D2">
            <w:pPr>
              <w:rPr>
                <w:rFonts w:ascii="Cambria" w:hAnsi="Cambria"/>
                <w:lang w:eastAsia="de-DE"/>
              </w:rPr>
            </w:pPr>
          </w:p>
          <w:p w14:paraId="4DC1FA2A" w14:textId="77777777" w:rsidR="004D20D2" w:rsidRPr="0076726F" w:rsidRDefault="004D20D2" w:rsidP="004D20D2">
            <w:pPr>
              <w:rPr>
                <w:rFonts w:ascii="Cambria" w:hAnsi="Cambria"/>
                <w:lang w:eastAsia="de-DE"/>
              </w:rPr>
            </w:pPr>
          </w:p>
          <w:p w14:paraId="1295DDEB" w14:textId="77777777" w:rsidR="004D20D2" w:rsidRPr="0076726F" w:rsidRDefault="004D20D2" w:rsidP="004D20D2">
            <w:pPr>
              <w:rPr>
                <w:rFonts w:ascii="Cambria" w:hAnsi="Cambria"/>
                <w:lang w:eastAsia="de-DE"/>
              </w:rPr>
            </w:pPr>
          </w:p>
          <w:p w14:paraId="2A554605" w14:textId="65210A23" w:rsidR="004D20D2" w:rsidRPr="0076726F" w:rsidRDefault="004D20D2" w:rsidP="004D20D2">
            <w:pPr>
              <w:tabs>
                <w:tab w:val="left" w:pos="3179"/>
              </w:tabs>
              <w:rPr>
                <w:rFonts w:ascii="Cambria" w:hAnsi="Cambria"/>
                <w:lang w:eastAsia="de-DE"/>
              </w:rPr>
            </w:pPr>
          </w:p>
        </w:tc>
      </w:tr>
      <w:tr w:rsidR="00902721" w:rsidRPr="0076726F" w14:paraId="0124F803" w14:textId="77777777" w:rsidTr="004D20D2">
        <w:trPr>
          <w:trHeight w:val="480"/>
        </w:trPr>
        <w:tc>
          <w:tcPr>
            <w:tcW w:w="9072" w:type="dxa"/>
          </w:tcPr>
          <w:p w14:paraId="6923FE4D" w14:textId="1F2E5737" w:rsidR="00902721" w:rsidRPr="0076726F" w:rsidRDefault="00043DEF" w:rsidP="004D20D2">
            <w:pPr>
              <w:spacing w:before="0" w:after="0" w:line="240" w:lineRule="auto"/>
              <w:ind w:right="-1364"/>
              <w:jc w:val="center"/>
              <w:rPr>
                <w:rFonts w:ascii="Cambria" w:hAnsi="Cambria"/>
                <w:i/>
                <w:iCs/>
                <w:sz w:val="20"/>
                <w:szCs w:val="20"/>
              </w:rPr>
            </w:pPr>
            <w:r w:rsidRPr="0076726F">
              <w:rPr>
                <w:rFonts w:ascii="Cambria" w:hAnsi="Cambria"/>
                <w:i/>
                <w:iCs/>
                <w:sz w:val="20"/>
                <w:szCs w:val="20"/>
              </w:rPr>
              <w:t>20</w:t>
            </w:r>
            <w:r w:rsidR="739844AF" w:rsidRPr="0076726F">
              <w:rPr>
                <w:rFonts w:ascii="Cambria" w:hAnsi="Cambria"/>
                <w:i/>
                <w:iCs/>
                <w:sz w:val="20"/>
                <w:szCs w:val="20"/>
              </w:rPr>
              <w:t xml:space="preserve">. attēls.  </w:t>
            </w:r>
            <w:r w:rsidR="2A76CFCA" w:rsidRPr="0076726F">
              <w:rPr>
                <w:rFonts w:ascii="Cambria" w:hAnsi="Cambria"/>
                <w:i/>
                <w:iCs/>
                <w:sz w:val="20"/>
                <w:szCs w:val="20"/>
              </w:rPr>
              <w:t>K</w:t>
            </w:r>
            <w:r w:rsidR="17CDBF23" w:rsidRPr="0076726F">
              <w:rPr>
                <w:rFonts w:ascii="Cambria" w:hAnsi="Cambria"/>
                <w:i/>
                <w:iCs/>
                <w:sz w:val="20"/>
                <w:szCs w:val="20"/>
              </w:rPr>
              <w:t>vēpu daļiņu emisiju prognozes pa sektoriem bāzes scenārijā</w:t>
            </w:r>
            <w:r w:rsidR="6809526D" w:rsidRPr="0076726F">
              <w:rPr>
                <w:rFonts w:ascii="Cambria" w:hAnsi="Cambria"/>
                <w:i/>
                <w:iCs/>
                <w:sz w:val="20"/>
                <w:szCs w:val="20"/>
              </w:rPr>
              <w:t>,</w:t>
            </w:r>
            <w:r w:rsidR="739844AF" w:rsidRPr="0076726F">
              <w:rPr>
                <w:rFonts w:ascii="Cambria" w:hAnsi="Cambria"/>
                <w:i/>
                <w:iCs/>
                <w:sz w:val="20"/>
                <w:szCs w:val="20"/>
              </w:rPr>
              <w:t xml:space="preserve"> </w:t>
            </w:r>
            <w:r w:rsidR="6809526D" w:rsidRPr="0076726F">
              <w:rPr>
                <w:rFonts w:ascii="Cambria" w:hAnsi="Cambria"/>
                <w:i/>
                <w:iCs/>
                <w:sz w:val="20"/>
                <w:szCs w:val="20"/>
              </w:rPr>
              <w:t>2005.–2022.</w:t>
            </w:r>
            <w:r w:rsidR="739844AF" w:rsidRPr="0076726F">
              <w:rPr>
                <w:rFonts w:ascii="Cambria" w:hAnsi="Cambria"/>
                <w:i/>
                <w:iCs/>
                <w:sz w:val="20"/>
                <w:szCs w:val="20"/>
              </w:rPr>
              <w:t xml:space="preserve"> gads kt</w:t>
            </w:r>
          </w:p>
          <w:p w14:paraId="5F37F7A9" w14:textId="3BFFE1B3" w:rsidR="00C42334" w:rsidRPr="0076726F" w:rsidRDefault="00C42334" w:rsidP="00043DEF">
            <w:pPr>
              <w:spacing w:before="0" w:after="0" w:line="240" w:lineRule="auto"/>
              <w:rPr>
                <w:rFonts w:ascii="Cambria" w:hAnsi="Cambria"/>
                <w:i/>
                <w:iCs/>
                <w:lang w:eastAsia="de-DE"/>
              </w:rPr>
            </w:pPr>
          </w:p>
        </w:tc>
      </w:tr>
    </w:tbl>
    <w:p w14:paraId="6F946910" w14:textId="24F13132" w:rsidR="00376E51" w:rsidRPr="0076726F" w:rsidRDefault="00D30B2F" w:rsidP="00D30B2F">
      <w:pPr>
        <w:pStyle w:val="Heading2"/>
        <w:numPr>
          <w:ilvl w:val="0"/>
          <w:numId w:val="0"/>
        </w:numPr>
        <w:ind w:left="141"/>
        <w:rPr>
          <w:rFonts w:ascii="Cambria" w:hAnsi="Cambria"/>
          <w:noProof w:val="0"/>
          <w:color w:val="44546A" w:themeColor="text2"/>
          <w:sz w:val="28"/>
          <w:szCs w:val="28"/>
        </w:rPr>
      </w:pPr>
      <w:bookmarkStart w:id="187" w:name="_Toc219361160"/>
      <w:r w:rsidRPr="0076726F">
        <w:rPr>
          <w:rFonts w:ascii="Cambria" w:hAnsi="Cambria"/>
          <w:noProof w:val="0"/>
          <w:color w:val="44546A" w:themeColor="text2"/>
          <w:sz w:val="28"/>
          <w:szCs w:val="28"/>
        </w:rPr>
        <w:t>3.3. </w:t>
      </w:r>
      <w:r w:rsidR="008D6EB3" w:rsidRPr="0076726F">
        <w:rPr>
          <w:rFonts w:ascii="Cambria" w:hAnsi="Cambria"/>
          <w:noProof w:val="0"/>
          <w:color w:val="44546A" w:themeColor="text2"/>
          <w:sz w:val="28"/>
          <w:szCs w:val="28"/>
        </w:rPr>
        <w:t>Bāzes scenārija ietekme uz gaisa kvalitāti Latvijā</w:t>
      </w:r>
      <w:bookmarkEnd w:id="187"/>
    </w:p>
    <w:p w14:paraId="1FDC343D" w14:textId="50995E1E" w:rsidR="00EA0D41" w:rsidRPr="0076726F" w:rsidRDefault="00EA0D41" w:rsidP="00EA0D41">
      <w:pPr>
        <w:rPr>
          <w:rFonts w:ascii="Cambria" w:hAnsi="Cambria" w:cstheme="minorHAnsi"/>
          <w:lang w:eastAsia="en-US"/>
        </w:rPr>
      </w:pPr>
      <w:r w:rsidRPr="0076726F">
        <w:rPr>
          <w:rFonts w:ascii="Cambria" w:hAnsi="Cambria" w:cstheme="minorBidi"/>
          <w:lang w:eastAsia="en-US"/>
        </w:rPr>
        <w:t>Izmantojot SHERPA modeli</w:t>
      </w:r>
      <w:r w:rsidRPr="0076726F">
        <w:rPr>
          <w:rStyle w:val="FootnoteReference"/>
          <w:rFonts w:ascii="Cambria" w:hAnsi="Cambria" w:cstheme="minorBidi"/>
          <w:lang w:eastAsia="en-US"/>
        </w:rPr>
        <w:footnoteReference w:id="77"/>
      </w:r>
      <w:r w:rsidRPr="0076726F">
        <w:rPr>
          <w:rFonts w:ascii="Cambria" w:hAnsi="Cambria" w:cstheme="minorBidi"/>
          <w:lang w:eastAsia="en-US"/>
        </w:rPr>
        <w:t>, ir novērtētas potenciālās NO</w:t>
      </w:r>
      <w:r w:rsidRPr="0076726F">
        <w:rPr>
          <w:rFonts w:ascii="Cambria" w:hAnsi="Cambria" w:cstheme="minorBidi"/>
          <w:vertAlign w:val="subscript"/>
          <w:lang w:eastAsia="en-US"/>
        </w:rPr>
        <w:t>2</w:t>
      </w:r>
      <w:r w:rsidRPr="0076726F">
        <w:rPr>
          <w:rFonts w:ascii="Cambria" w:hAnsi="Cambria" w:cstheme="minorBidi"/>
          <w:lang w:eastAsia="en-US"/>
        </w:rPr>
        <w:t>, daļiņu PM</w:t>
      </w:r>
      <w:r w:rsidRPr="0076726F">
        <w:rPr>
          <w:rFonts w:ascii="Cambria" w:hAnsi="Cambria" w:cstheme="minorBidi"/>
          <w:vertAlign w:val="subscript"/>
          <w:lang w:eastAsia="en-US"/>
        </w:rPr>
        <w:t>10</w:t>
      </w:r>
      <w:r w:rsidRPr="0076726F">
        <w:rPr>
          <w:rFonts w:ascii="Cambria" w:hAnsi="Cambria" w:cstheme="minorBidi"/>
          <w:lang w:eastAsia="en-US"/>
        </w:rPr>
        <w:t xml:space="preserve"> un daļiņu PM</w:t>
      </w:r>
      <w:r w:rsidRPr="0076726F">
        <w:rPr>
          <w:rFonts w:ascii="Cambria" w:hAnsi="Cambria" w:cstheme="minorBidi"/>
          <w:vertAlign w:val="subscript"/>
          <w:lang w:eastAsia="en-US"/>
        </w:rPr>
        <w:t xml:space="preserve">2,5 </w:t>
      </w:r>
      <w:r w:rsidRPr="0076726F">
        <w:rPr>
          <w:rFonts w:ascii="Cambria" w:hAnsi="Cambria" w:cstheme="minorBidi"/>
          <w:lang w:eastAsia="en-US"/>
        </w:rPr>
        <w:t>gada vidējo koncentrāciju (</w:t>
      </w:r>
      <w:r w:rsidR="00EA7484" w:rsidRPr="0076726F">
        <w:rPr>
          <w:rFonts w:ascii="Cambria" w:hAnsi="Cambria" w:cstheme="minorBidi"/>
          <w:lang w:eastAsia="en-US"/>
        </w:rPr>
        <w:t>µ</w:t>
      </w:r>
      <w:r w:rsidRPr="0076726F">
        <w:rPr>
          <w:rFonts w:ascii="Cambria" w:hAnsi="Cambria" w:cstheme="minorBidi"/>
          <w:lang w:eastAsia="en-US"/>
        </w:rPr>
        <w:t>g/m</w:t>
      </w:r>
      <w:r w:rsidRPr="0076726F">
        <w:rPr>
          <w:rFonts w:ascii="Cambria" w:hAnsi="Cambria" w:cstheme="minorBidi"/>
          <w:vertAlign w:val="superscript"/>
          <w:lang w:eastAsia="en-US"/>
        </w:rPr>
        <w:t>3</w:t>
      </w:r>
      <w:r w:rsidRPr="0076726F">
        <w:rPr>
          <w:rFonts w:ascii="Cambria" w:hAnsi="Cambria" w:cstheme="minorBidi"/>
          <w:lang w:eastAsia="en-US"/>
        </w:rPr>
        <w:t>) izmaiņas, īstenojot bāzes scenārijā paredzētos pasākumus uz 2030. gadu.</w:t>
      </w:r>
    </w:p>
    <w:p w14:paraId="5DCCC8E6" w14:textId="6C4D2D05" w:rsidR="00EA0D41" w:rsidRPr="0076726F" w:rsidRDefault="00EA0D41" w:rsidP="00EA0D41">
      <w:pPr>
        <w:rPr>
          <w:rFonts w:ascii="Cambria" w:hAnsi="Cambria" w:cstheme="minorBidi"/>
          <w:lang w:eastAsia="en-US"/>
        </w:rPr>
      </w:pPr>
      <w:r w:rsidRPr="0076726F">
        <w:rPr>
          <w:rFonts w:ascii="Cambria" w:hAnsi="Cambria" w:cstheme="minorBidi"/>
          <w:lang w:eastAsia="en-US"/>
        </w:rPr>
        <w:t xml:space="preserve">Kā redzams </w:t>
      </w:r>
      <w:r w:rsidR="000D67B0" w:rsidRPr="0076726F">
        <w:rPr>
          <w:rFonts w:ascii="Cambria" w:hAnsi="Cambria" w:cstheme="minorBidi"/>
          <w:lang w:eastAsia="en-US"/>
        </w:rPr>
        <w:t>21</w:t>
      </w:r>
      <w:r w:rsidR="005E696B" w:rsidRPr="0076726F">
        <w:rPr>
          <w:rFonts w:ascii="Cambria" w:hAnsi="Cambria" w:cstheme="minorBidi"/>
          <w:lang w:eastAsia="en-US"/>
        </w:rPr>
        <w:t>. </w:t>
      </w:r>
      <w:r w:rsidRPr="0076726F">
        <w:rPr>
          <w:rFonts w:ascii="Cambria" w:hAnsi="Cambria" w:cstheme="minorBidi"/>
          <w:lang w:eastAsia="en-US"/>
        </w:rPr>
        <w:t>attēlā, bāzes scenārijā ietverto pasākum</w:t>
      </w:r>
      <w:r w:rsidR="001D18E8" w:rsidRPr="0076726F">
        <w:rPr>
          <w:rFonts w:ascii="Cambria" w:hAnsi="Cambria" w:cstheme="minorBidi"/>
          <w:lang w:eastAsia="en-US"/>
        </w:rPr>
        <w:t>u</w:t>
      </w:r>
      <w:r w:rsidRPr="0076726F">
        <w:rPr>
          <w:rFonts w:ascii="Cambria" w:hAnsi="Cambria" w:cstheme="minorBidi"/>
          <w:lang w:eastAsia="en-US"/>
        </w:rPr>
        <w:t xml:space="preserve"> īstenošanas rezultātā 2030. gadā lielākajā daļā Latvijas teritorijas sagaidāms neliels gada vidējo koncentrāciju samazinājums, kas nepārsniedz 0,5 </w:t>
      </w:r>
      <w:r w:rsidR="00802665" w:rsidRPr="0076726F">
        <w:rPr>
          <w:rFonts w:ascii="Cambria" w:hAnsi="Cambria" w:cstheme="minorBidi"/>
          <w:lang w:eastAsia="en-US"/>
        </w:rPr>
        <w:t>µ</w:t>
      </w:r>
      <w:r w:rsidRPr="0076726F">
        <w:rPr>
          <w:rFonts w:ascii="Cambria" w:hAnsi="Cambria" w:cstheme="minorBidi"/>
          <w:lang w:eastAsia="en-US"/>
        </w:rPr>
        <w:t>g/m</w:t>
      </w:r>
      <w:r w:rsidRPr="0076726F">
        <w:rPr>
          <w:rFonts w:ascii="Cambria" w:hAnsi="Cambria" w:cstheme="minorBidi"/>
          <w:vertAlign w:val="superscript"/>
          <w:lang w:eastAsia="en-US"/>
        </w:rPr>
        <w:t>3</w:t>
      </w:r>
      <w:r w:rsidRPr="0076726F">
        <w:rPr>
          <w:rFonts w:ascii="Cambria" w:hAnsi="Cambria" w:cstheme="minorBidi"/>
          <w:lang w:eastAsia="en-US"/>
        </w:rPr>
        <w:t>.</w:t>
      </w:r>
      <w:r w:rsidRPr="0076726F">
        <w:rPr>
          <w:rFonts w:ascii="Cambria" w:hAnsi="Cambria" w:cstheme="minorBidi"/>
          <w:vertAlign w:val="superscript"/>
          <w:lang w:eastAsia="en-US"/>
        </w:rPr>
        <w:t xml:space="preserve"> </w:t>
      </w:r>
      <w:r w:rsidRPr="0076726F">
        <w:rPr>
          <w:rFonts w:ascii="Cambria" w:hAnsi="Cambria" w:cstheme="minorBidi"/>
          <w:lang w:eastAsia="en-US"/>
        </w:rPr>
        <w:t>Lielākā pozitīvā ietekme sagaidāma Rīgā (samazinājums līdz 2,7 </w:t>
      </w:r>
      <w:r w:rsidR="00802665" w:rsidRPr="0076726F">
        <w:rPr>
          <w:rFonts w:ascii="Cambria" w:hAnsi="Cambria" w:cstheme="minorBidi"/>
          <w:lang w:eastAsia="en-US"/>
        </w:rPr>
        <w:t>µ</w:t>
      </w:r>
      <w:r w:rsidRPr="0076726F">
        <w:rPr>
          <w:rFonts w:ascii="Cambria" w:hAnsi="Cambria" w:cstheme="minorBidi"/>
          <w:lang w:eastAsia="en-US"/>
        </w:rPr>
        <w:t>g/m</w:t>
      </w:r>
      <w:r w:rsidRPr="0076726F">
        <w:rPr>
          <w:rFonts w:ascii="Cambria" w:hAnsi="Cambria" w:cstheme="minorBidi"/>
          <w:vertAlign w:val="superscript"/>
          <w:lang w:eastAsia="en-US"/>
        </w:rPr>
        <w:t>3</w:t>
      </w:r>
      <w:r w:rsidRPr="0076726F">
        <w:rPr>
          <w:rFonts w:ascii="Cambria" w:hAnsi="Cambria" w:cstheme="minorBidi"/>
          <w:lang w:eastAsia="en-US"/>
        </w:rPr>
        <w:t xml:space="preserve"> </w:t>
      </w:r>
      <w:r w:rsidRPr="0076726F">
        <w:rPr>
          <w:rFonts w:ascii="Cambria" w:hAnsi="Cambria" w:cstheme="minorHAnsi"/>
          <w:lang w:eastAsia="en-US"/>
        </w:rPr>
        <w:t>NO</w:t>
      </w:r>
      <w:r w:rsidRPr="0076726F">
        <w:rPr>
          <w:rFonts w:ascii="Cambria" w:hAnsi="Cambria" w:cstheme="minorHAnsi"/>
          <w:vertAlign w:val="subscript"/>
          <w:lang w:eastAsia="en-US"/>
        </w:rPr>
        <w:t>2</w:t>
      </w:r>
      <w:r w:rsidRPr="0076726F">
        <w:rPr>
          <w:rFonts w:ascii="Cambria" w:hAnsi="Cambria" w:cstheme="minorHAnsi"/>
          <w:lang w:eastAsia="en-US"/>
        </w:rPr>
        <w:t>, līdz 0,5 </w:t>
      </w:r>
      <w:r w:rsidR="00802665" w:rsidRPr="0076726F">
        <w:rPr>
          <w:rFonts w:ascii="Cambria" w:hAnsi="Cambria" w:cstheme="minorBidi"/>
          <w:lang w:eastAsia="en-US"/>
        </w:rPr>
        <w:t>µ</w:t>
      </w:r>
      <w:r w:rsidRPr="0076726F">
        <w:rPr>
          <w:rFonts w:ascii="Cambria" w:hAnsi="Cambria" w:cstheme="minorBidi"/>
          <w:lang w:eastAsia="en-US"/>
        </w:rPr>
        <w:t>g/m</w:t>
      </w:r>
      <w:r w:rsidRPr="0076726F">
        <w:rPr>
          <w:rFonts w:ascii="Cambria" w:hAnsi="Cambria" w:cstheme="minorBidi"/>
          <w:vertAlign w:val="superscript"/>
          <w:lang w:eastAsia="en-US"/>
        </w:rPr>
        <w:t>3</w:t>
      </w:r>
      <w:r w:rsidRPr="0076726F">
        <w:rPr>
          <w:rFonts w:ascii="Cambria" w:hAnsi="Cambria" w:cstheme="minorBidi"/>
          <w:lang w:eastAsia="en-US"/>
        </w:rPr>
        <w:t xml:space="preserve"> daļiņām PM</w:t>
      </w:r>
      <w:r w:rsidRPr="0076726F">
        <w:rPr>
          <w:rFonts w:ascii="Cambria" w:hAnsi="Cambria" w:cstheme="minorBidi"/>
          <w:vertAlign w:val="subscript"/>
          <w:lang w:eastAsia="en-US"/>
        </w:rPr>
        <w:t>10</w:t>
      </w:r>
      <w:r w:rsidRPr="0076726F">
        <w:rPr>
          <w:rFonts w:ascii="Cambria" w:hAnsi="Cambria" w:cstheme="minorBidi"/>
          <w:lang w:eastAsia="en-US"/>
        </w:rPr>
        <w:t xml:space="preserve"> un līdz 1,4 </w:t>
      </w:r>
      <w:r w:rsidR="00802665" w:rsidRPr="0076726F">
        <w:rPr>
          <w:rFonts w:ascii="Cambria" w:hAnsi="Cambria" w:cstheme="minorBidi"/>
          <w:lang w:eastAsia="en-US"/>
        </w:rPr>
        <w:t>µ</w:t>
      </w:r>
      <w:r w:rsidRPr="0076726F">
        <w:rPr>
          <w:rFonts w:ascii="Cambria" w:hAnsi="Cambria" w:cstheme="minorBidi"/>
          <w:lang w:eastAsia="en-US"/>
        </w:rPr>
        <w:t>g/m</w:t>
      </w:r>
      <w:r w:rsidRPr="0076726F">
        <w:rPr>
          <w:rFonts w:ascii="Cambria" w:hAnsi="Cambria" w:cstheme="minorBidi"/>
          <w:vertAlign w:val="superscript"/>
          <w:lang w:eastAsia="en-US"/>
        </w:rPr>
        <w:t>3</w:t>
      </w:r>
      <w:r w:rsidRPr="0076726F">
        <w:rPr>
          <w:rFonts w:ascii="Cambria" w:hAnsi="Cambria" w:cstheme="minorBidi"/>
          <w:lang w:eastAsia="en-US"/>
        </w:rPr>
        <w:t xml:space="preserve"> daļiņām PM</w:t>
      </w:r>
      <w:r w:rsidRPr="0076726F">
        <w:rPr>
          <w:rFonts w:ascii="Cambria" w:hAnsi="Cambria" w:cstheme="minorBidi"/>
          <w:vertAlign w:val="subscript"/>
          <w:lang w:eastAsia="en-US"/>
        </w:rPr>
        <w:t>2,5</w:t>
      </w:r>
      <w:r w:rsidRPr="0076726F">
        <w:rPr>
          <w:rFonts w:ascii="Cambria" w:hAnsi="Cambria" w:cstheme="minorBidi"/>
          <w:lang w:eastAsia="en-US"/>
        </w:rPr>
        <w:t xml:space="preserve">), kā arī </w:t>
      </w:r>
      <w:r w:rsidR="006E026C" w:rsidRPr="0076726F">
        <w:rPr>
          <w:rFonts w:ascii="Cambria" w:hAnsi="Cambria" w:cstheme="minorBidi"/>
          <w:lang w:eastAsia="en-US"/>
        </w:rPr>
        <w:t>R</w:t>
      </w:r>
      <w:r w:rsidRPr="0076726F">
        <w:rPr>
          <w:rFonts w:ascii="Cambria" w:hAnsi="Cambria" w:cstheme="minorBidi"/>
          <w:lang w:eastAsia="en-US"/>
        </w:rPr>
        <w:t>īg</w:t>
      </w:r>
      <w:r w:rsidR="006E026C" w:rsidRPr="0076726F">
        <w:rPr>
          <w:rFonts w:ascii="Cambria" w:hAnsi="Cambria" w:cstheme="minorBidi"/>
          <w:lang w:eastAsia="en-US"/>
        </w:rPr>
        <w:t>as apkārtnē</w:t>
      </w:r>
      <w:r w:rsidRPr="0076726F">
        <w:rPr>
          <w:rFonts w:ascii="Cambria" w:hAnsi="Cambria" w:cstheme="minorBidi"/>
          <w:lang w:eastAsia="en-US"/>
        </w:rPr>
        <w:t xml:space="preserve"> un pārējās Latvijas lielākajās pilsētās. Šāds piesārņojuma koncentrācijas samazinājums tieši pilsētās un </w:t>
      </w:r>
      <w:r w:rsidR="002C77D3" w:rsidRPr="0076726F">
        <w:rPr>
          <w:rFonts w:ascii="Cambria" w:hAnsi="Cambria" w:cstheme="minorBidi"/>
          <w:lang w:eastAsia="en-US"/>
        </w:rPr>
        <w:t>Rīgas apkārtnē</w:t>
      </w:r>
      <w:r w:rsidRPr="0076726F">
        <w:rPr>
          <w:rFonts w:ascii="Cambria" w:hAnsi="Cambria" w:cstheme="minorBidi"/>
          <w:lang w:eastAsia="en-US"/>
        </w:rPr>
        <w:t xml:space="preserve"> skaidrojams ar lielāku emisiju avotu koncentrāciju tajās, ko ietekmē gan iedzīvotāju blīvums, gan teritorijas saimnieciskās attīstības līmenis. </w:t>
      </w:r>
      <w:r w:rsidRPr="0076726F">
        <w:rPr>
          <w:rFonts w:ascii="Cambria" w:hAnsi="Cambria" w:cstheme="minorBidi"/>
          <w:vertAlign w:val="subscript"/>
          <w:lang w:eastAsia="en-US"/>
        </w:rPr>
        <w:t xml:space="preserve"> </w:t>
      </w:r>
    </w:p>
    <w:p w14:paraId="60E835DF" w14:textId="698D670B" w:rsidR="00696D77" w:rsidRPr="0076726F" w:rsidRDefault="00EA0D41" w:rsidP="002F2DC8">
      <w:pPr>
        <w:rPr>
          <w:rFonts w:ascii="Cambria" w:hAnsi="Cambria" w:cstheme="minorHAnsi"/>
        </w:rPr>
      </w:pPr>
      <w:r w:rsidRPr="0076726F">
        <w:rPr>
          <w:rFonts w:ascii="Cambria" w:hAnsi="Cambria" w:cstheme="minorBidi"/>
          <w:lang w:eastAsia="en-US"/>
        </w:rPr>
        <w:t>Īstenojot plānotos pasākumus,</w:t>
      </w:r>
      <w:r w:rsidRPr="0076726F">
        <w:rPr>
          <w:rFonts w:ascii="Cambria" w:hAnsi="Cambria" w:cstheme="minorHAnsi"/>
        </w:rPr>
        <w:t xml:space="preserve"> 2030. gadā nav prognozējami</w:t>
      </w:r>
      <w:r w:rsidRPr="0076726F">
        <w:rPr>
          <w:rFonts w:ascii="Cambria" w:hAnsi="Cambria" w:cstheme="minorHAnsi"/>
          <w:lang w:eastAsia="en-US"/>
        </w:rPr>
        <w:t xml:space="preserve"> daļiņām PM</w:t>
      </w:r>
      <w:r w:rsidRPr="0076726F">
        <w:rPr>
          <w:rFonts w:ascii="Cambria" w:hAnsi="Cambria" w:cstheme="minorHAnsi"/>
          <w:vertAlign w:val="subscript"/>
          <w:lang w:eastAsia="en-US"/>
        </w:rPr>
        <w:t>10</w:t>
      </w:r>
      <w:r w:rsidRPr="0076726F">
        <w:rPr>
          <w:rFonts w:ascii="Cambria" w:hAnsi="Cambria" w:cstheme="minorHAnsi"/>
          <w:lang w:eastAsia="en-US"/>
        </w:rPr>
        <w:t xml:space="preserve"> un daļiņām PM</w:t>
      </w:r>
      <w:r w:rsidRPr="0076726F">
        <w:rPr>
          <w:rFonts w:ascii="Cambria" w:hAnsi="Cambria" w:cstheme="minorHAnsi"/>
          <w:vertAlign w:val="subscript"/>
          <w:lang w:eastAsia="en-US"/>
        </w:rPr>
        <w:t>2,5</w:t>
      </w:r>
      <w:r w:rsidRPr="0076726F">
        <w:rPr>
          <w:rFonts w:ascii="Cambria" w:hAnsi="Cambria" w:cstheme="minorHAnsi"/>
        </w:rPr>
        <w:t xml:space="preserve"> noteikto gada robežlielumu cilvēka veselības aizsardzībai pārsniegumi, tomēr saglabājas esošo diennakts robežvērtību pārsniegumu iespējamība. Vienlaikus paredzamais samazinājums nav pietiekams, lai novērstu risku 2030. gadā pārsniegt </w:t>
      </w:r>
      <w:r w:rsidR="008B14D3" w:rsidRPr="0076726F">
        <w:rPr>
          <w:rFonts w:ascii="Cambria" w:hAnsi="Cambria" w:cstheme="minorHAnsi"/>
        </w:rPr>
        <w:t>Direktīvā 2024/2881</w:t>
      </w:r>
      <w:r w:rsidRPr="0076726F">
        <w:rPr>
          <w:rFonts w:ascii="Cambria" w:hAnsi="Cambria" w:cstheme="minorHAnsi"/>
        </w:rPr>
        <w:t xml:space="preserve"> noteiktās diennakts un gada vidējās robežvērtības </w:t>
      </w:r>
      <w:r w:rsidRPr="0076726F">
        <w:rPr>
          <w:rFonts w:ascii="Cambria" w:hAnsi="Cambria" w:cstheme="minorHAnsi"/>
          <w:lang w:eastAsia="en-US"/>
        </w:rPr>
        <w:t>daļiņām PM</w:t>
      </w:r>
      <w:r w:rsidRPr="0076726F">
        <w:rPr>
          <w:rFonts w:ascii="Cambria" w:hAnsi="Cambria" w:cstheme="minorHAnsi"/>
          <w:vertAlign w:val="subscript"/>
          <w:lang w:eastAsia="en-US"/>
        </w:rPr>
        <w:t>10</w:t>
      </w:r>
      <w:r w:rsidRPr="0076726F">
        <w:rPr>
          <w:rFonts w:ascii="Cambria" w:hAnsi="Cambria" w:cstheme="minorHAnsi"/>
          <w:lang w:eastAsia="en-US"/>
        </w:rPr>
        <w:t xml:space="preserve"> un daļiņām PM</w:t>
      </w:r>
      <w:r w:rsidRPr="0076726F">
        <w:rPr>
          <w:rFonts w:ascii="Cambria" w:hAnsi="Cambria" w:cstheme="minorHAnsi"/>
          <w:vertAlign w:val="subscript"/>
          <w:lang w:eastAsia="en-US"/>
        </w:rPr>
        <w:t xml:space="preserve">2,5 </w:t>
      </w:r>
      <w:r w:rsidRPr="0076726F">
        <w:rPr>
          <w:rFonts w:ascii="Cambria" w:hAnsi="Cambria" w:cstheme="minorHAnsi"/>
        </w:rPr>
        <w:t>lielākajās pilsētās. Savukārt tā kā NO</w:t>
      </w:r>
      <w:r w:rsidRPr="0076726F">
        <w:rPr>
          <w:rFonts w:ascii="Cambria" w:hAnsi="Cambria" w:cstheme="minorHAnsi"/>
          <w:vertAlign w:val="subscript"/>
        </w:rPr>
        <w:t>2</w:t>
      </w:r>
      <w:r w:rsidRPr="0076726F">
        <w:rPr>
          <w:rFonts w:ascii="Cambria" w:hAnsi="Cambria" w:cstheme="minorHAnsi"/>
        </w:rPr>
        <w:t xml:space="preserve"> gadījumā pašlaik robežlieluma pārsniegumi novēroti tikai pie intensīvāk noslogotajām ielām, tad plānoto pasākumu ietekme vērtējama, modelējot piesārņojuma līmeņa izmaiņas pilsētas līmenī. Pārējā Latvijas teritorijā nav sagaidāms </w:t>
      </w:r>
      <w:r w:rsidR="008B14D3" w:rsidRPr="0076726F">
        <w:rPr>
          <w:rFonts w:ascii="Cambria" w:hAnsi="Cambria" w:cstheme="minorHAnsi"/>
        </w:rPr>
        <w:t>Direktīvā 2024/2881</w:t>
      </w:r>
      <w:r w:rsidRPr="0076726F">
        <w:rPr>
          <w:rFonts w:ascii="Cambria" w:hAnsi="Cambria" w:cstheme="minorHAnsi"/>
        </w:rPr>
        <w:t xml:space="preserve"> NO</w:t>
      </w:r>
      <w:r w:rsidRPr="0076726F">
        <w:rPr>
          <w:rFonts w:ascii="Cambria" w:hAnsi="Cambria" w:cstheme="minorHAnsi"/>
          <w:vertAlign w:val="subscript"/>
        </w:rPr>
        <w:t>2</w:t>
      </w:r>
      <w:r w:rsidRPr="0076726F">
        <w:rPr>
          <w:rFonts w:ascii="Cambria" w:hAnsi="Cambria" w:cstheme="minorHAnsi"/>
        </w:rPr>
        <w:t xml:space="preserve"> noteiktās gada vidējās robežvērtības pārsniegums.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88"/>
      </w:tblGrid>
      <w:tr w:rsidR="00EA0D41" w:rsidRPr="0076726F" w14:paraId="3CBCD306" w14:textId="77777777" w:rsidTr="005C4021">
        <w:trPr>
          <w:jc w:val="center"/>
        </w:trPr>
        <w:tc>
          <w:tcPr>
            <w:tcW w:w="0" w:type="auto"/>
          </w:tcPr>
          <w:p w14:paraId="2FF7491E" w14:textId="77777777" w:rsidR="00EA0D41" w:rsidRPr="0076726F" w:rsidRDefault="00EA0D41" w:rsidP="005C4021">
            <w:pPr>
              <w:spacing w:before="0" w:after="0"/>
              <w:jc w:val="center"/>
              <w:rPr>
                <w:rFonts w:ascii="Cambria" w:hAnsi="Cambria" w:cstheme="minorHAnsi"/>
              </w:rPr>
            </w:pPr>
            <w:r w:rsidRPr="0076726F">
              <w:rPr>
                <w:rFonts w:ascii="Cambria" w:hAnsi="Cambria"/>
                <w:noProof/>
              </w:rPr>
              <w:lastRenderedPageBreak/>
              <w:drawing>
                <wp:inline distT="0" distB="0" distL="0" distR="0" wp14:anchorId="56E6691C" wp14:editId="23B13CAF">
                  <wp:extent cx="3542890" cy="2505075"/>
                  <wp:effectExtent l="0" t="0" r="635" b="0"/>
                  <wp:docPr id="1508260598" name="Picture 1" descr="A map of latvia with purple and red area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260598" name="Picture 1" descr="A map of latvia with purple and red areas&#10;&#10;Description automatically generated"/>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574068" cy="2527120"/>
                          </a:xfrm>
                          <a:prstGeom prst="rect">
                            <a:avLst/>
                          </a:prstGeom>
                          <a:noFill/>
                          <a:ln>
                            <a:noFill/>
                          </a:ln>
                        </pic:spPr>
                      </pic:pic>
                    </a:graphicData>
                  </a:graphic>
                </wp:inline>
              </w:drawing>
            </w:r>
          </w:p>
        </w:tc>
      </w:tr>
      <w:tr w:rsidR="00EA0D41" w:rsidRPr="0076726F" w14:paraId="7D8108E6" w14:textId="77777777" w:rsidTr="005C4021">
        <w:trPr>
          <w:jc w:val="center"/>
        </w:trPr>
        <w:tc>
          <w:tcPr>
            <w:tcW w:w="0" w:type="auto"/>
          </w:tcPr>
          <w:p w14:paraId="32F85FD4" w14:textId="77777777" w:rsidR="00EA0D41" w:rsidRPr="0076726F" w:rsidRDefault="00EA0D41" w:rsidP="005C4021">
            <w:pPr>
              <w:spacing w:before="0" w:after="0"/>
              <w:jc w:val="center"/>
              <w:rPr>
                <w:rFonts w:ascii="Cambria" w:hAnsi="Cambria" w:cstheme="minorHAnsi"/>
              </w:rPr>
            </w:pPr>
            <w:r w:rsidRPr="0076726F">
              <w:rPr>
                <w:rFonts w:ascii="Cambria" w:hAnsi="Cambria"/>
                <w:noProof/>
              </w:rPr>
              <w:drawing>
                <wp:inline distT="0" distB="0" distL="0" distR="0" wp14:anchorId="247CDCE3" wp14:editId="3D80FF53">
                  <wp:extent cx="3525520" cy="2492793"/>
                  <wp:effectExtent l="0" t="0" r="0" b="3175"/>
                  <wp:docPr id="1143015446" name="Picture 2" descr="A map of latvia with re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015446" name="Picture 2" descr="A map of latvia with red dots&#10;&#10;Description automatically generated"/>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568144" cy="2522931"/>
                          </a:xfrm>
                          <a:prstGeom prst="rect">
                            <a:avLst/>
                          </a:prstGeom>
                          <a:noFill/>
                          <a:ln>
                            <a:noFill/>
                          </a:ln>
                        </pic:spPr>
                      </pic:pic>
                    </a:graphicData>
                  </a:graphic>
                </wp:inline>
              </w:drawing>
            </w:r>
          </w:p>
        </w:tc>
      </w:tr>
      <w:tr w:rsidR="00EA0D41" w:rsidRPr="0076726F" w14:paraId="4E04134E" w14:textId="77777777" w:rsidTr="005C4021">
        <w:trPr>
          <w:jc w:val="center"/>
        </w:trPr>
        <w:tc>
          <w:tcPr>
            <w:tcW w:w="0" w:type="auto"/>
          </w:tcPr>
          <w:p w14:paraId="5A3F6B4B" w14:textId="77777777" w:rsidR="00EA0D41" w:rsidRPr="0076726F" w:rsidRDefault="00EA0D41" w:rsidP="005C4021">
            <w:pPr>
              <w:spacing w:before="0" w:after="0"/>
              <w:jc w:val="center"/>
              <w:rPr>
                <w:rFonts w:ascii="Cambria" w:hAnsi="Cambria" w:cstheme="minorHAnsi"/>
              </w:rPr>
            </w:pPr>
            <w:r w:rsidRPr="0076726F">
              <w:rPr>
                <w:rFonts w:ascii="Cambria" w:hAnsi="Cambria"/>
                <w:noProof/>
              </w:rPr>
              <w:drawing>
                <wp:inline distT="0" distB="0" distL="0" distR="0" wp14:anchorId="64159738" wp14:editId="0FED4664">
                  <wp:extent cx="3495675" cy="2471689"/>
                  <wp:effectExtent l="0" t="0" r="0" b="5080"/>
                  <wp:docPr id="63889116" name="Picture 3" descr="A map of latvia with a red d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89116" name="Picture 3" descr="A map of latvia with a red dot&#10;&#10;Description automatically generated"/>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547470" cy="2508312"/>
                          </a:xfrm>
                          <a:prstGeom prst="rect">
                            <a:avLst/>
                          </a:prstGeom>
                          <a:noFill/>
                          <a:ln>
                            <a:noFill/>
                          </a:ln>
                        </pic:spPr>
                      </pic:pic>
                    </a:graphicData>
                  </a:graphic>
                </wp:inline>
              </w:drawing>
            </w:r>
          </w:p>
        </w:tc>
      </w:tr>
      <w:tr w:rsidR="00EA0D41" w:rsidRPr="0076726F" w14:paraId="0B4E5382" w14:textId="77777777" w:rsidTr="005C4021">
        <w:trPr>
          <w:jc w:val="center"/>
        </w:trPr>
        <w:tc>
          <w:tcPr>
            <w:tcW w:w="0" w:type="auto"/>
          </w:tcPr>
          <w:p w14:paraId="0D65893B" w14:textId="517759E3" w:rsidR="00EA0D41" w:rsidRPr="0076726F" w:rsidRDefault="00043DEF" w:rsidP="00FB0FF7">
            <w:pPr>
              <w:pStyle w:val="Caption"/>
              <w:jc w:val="center"/>
              <w:rPr>
                <w:rFonts w:ascii="Cambria" w:hAnsi="Cambria"/>
                <w:color w:val="auto"/>
              </w:rPr>
            </w:pPr>
            <w:r w:rsidRPr="0076726F">
              <w:rPr>
                <w:rFonts w:ascii="Cambria" w:hAnsi="Cambria"/>
                <w:color w:val="auto"/>
              </w:rPr>
              <w:t>21</w:t>
            </w:r>
            <w:r w:rsidR="00EA0D41" w:rsidRPr="0076726F">
              <w:rPr>
                <w:rFonts w:ascii="Cambria" w:hAnsi="Cambria"/>
                <w:color w:val="auto"/>
              </w:rPr>
              <w:t>. attēls.</w:t>
            </w:r>
            <w:r w:rsidR="000D432B" w:rsidRPr="0076726F">
              <w:rPr>
                <w:rFonts w:ascii="Cambria" w:hAnsi="Cambria"/>
                <w:color w:val="auto"/>
              </w:rPr>
              <w:t xml:space="preserve"> </w:t>
            </w:r>
            <w:r w:rsidR="00EA0D41" w:rsidRPr="0076726F">
              <w:rPr>
                <w:rFonts w:ascii="Cambria" w:hAnsi="Cambria"/>
                <w:color w:val="auto"/>
              </w:rPr>
              <w:t>Prognozētais koncentrācijas samazinājums 2030. g</w:t>
            </w:r>
            <w:r w:rsidR="00FB0FF7" w:rsidRPr="0076726F">
              <w:rPr>
                <w:rFonts w:ascii="Cambria" w:hAnsi="Cambria"/>
                <w:color w:val="auto"/>
              </w:rPr>
              <w:t>adā</w:t>
            </w:r>
            <w:r w:rsidR="00EA0D41" w:rsidRPr="0076726F">
              <w:rPr>
                <w:rFonts w:ascii="Cambria" w:hAnsi="Cambria"/>
                <w:color w:val="auto"/>
              </w:rPr>
              <w:t xml:space="preserve"> salīdzinājumā ar 2022. gadu – bāzes scenārijs</w:t>
            </w:r>
          </w:p>
        </w:tc>
      </w:tr>
      <w:tr w:rsidR="00FD5D24" w:rsidRPr="0076726F" w14:paraId="593FD9B7" w14:textId="77777777" w:rsidTr="005C4021">
        <w:trPr>
          <w:jc w:val="center"/>
        </w:trPr>
        <w:tc>
          <w:tcPr>
            <w:tcW w:w="0" w:type="auto"/>
          </w:tcPr>
          <w:p w14:paraId="4CE60CDB" w14:textId="77777777" w:rsidR="00FD5D24" w:rsidRPr="0076726F" w:rsidRDefault="00FD5D24" w:rsidP="00FB0FF7">
            <w:pPr>
              <w:pStyle w:val="Caption"/>
              <w:jc w:val="center"/>
              <w:rPr>
                <w:rFonts w:ascii="Cambria" w:hAnsi="Cambria"/>
                <w:i w:val="0"/>
                <w:iCs w:val="0"/>
                <w:color w:val="auto"/>
              </w:rPr>
            </w:pPr>
          </w:p>
          <w:p w14:paraId="158CE528" w14:textId="77777777" w:rsidR="00FD5D24" w:rsidRPr="0076726F" w:rsidRDefault="00FD5D24" w:rsidP="00FD5D24">
            <w:pPr>
              <w:rPr>
                <w:rFonts w:ascii="Cambria" w:hAnsi="Cambria"/>
                <w:lang w:eastAsia="en-US"/>
              </w:rPr>
            </w:pPr>
          </w:p>
        </w:tc>
      </w:tr>
    </w:tbl>
    <w:p w14:paraId="699C7D02" w14:textId="2E1C8F8C" w:rsidR="008D6EB3" w:rsidRPr="0076726F" w:rsidRDefault="00D60ACA" w:rsidP="00D30B2F">
      <w:pPr>
        <w:pStyle w:val="Heading1"/>
        <w:numPr>
          <w:ilvl w:val="0"/>
          <w:numId w:val="39"/>
        </w:numPr>
        <w:ind w:hanging="290"/>
        <w:rPr>
          <w:rFonts w:ascii="Cambria" w:hAnsi="Cambria"/>
          <w:color w:val="44546A" w:themeColor="text2"/>
          <w:sz w:val="32"/>
          <w:szCs w:val="32"/>
        </w:rPr>
      </w:pPr>
      <w:bookmarkStart w:id="188" w:name="_Toc174976443"/>
      <w:bookmarkStart w:id="189" w:name="_Toc174978074"/>
      <w:bookmarkStart w:id="190" w:name="_Toc174976444"/>
      <w:bookmarkStart w:id="191" w:name="_Toc174978075"/>
      <w:bookmarkStart w:id="192" w:name="_Toc174976445"/>
      <w:bookmarkStart w:id="193" w:name="_Toc174978076"/>
      <w:bookmarkStart w:id="194" w:name="_Toc174976446"/>
      <w:bookmarkStart w:id="195" w:name="_Toc174978077"/>
      <w:bookmarkStart w:id="196" w:name="_Toc174976447"/>
      <w:bookmarkStart w:id="197" w:name="_Toc174978078"/>
      <w:bookmarkStart w:id="198" w:name="_Toc174976448"/>
      <w:bookmarkStart w:id="199" w:name="_Toc174978079"/>
      <w:bookmarkStart w:id="200" w:name="_Toc174976453"/>
      <w:bookmarkStart w:id="201" w:name="_Toc174978084"/>
      <w:bookmarkStart w:id="202" w:name="_Toc174976454"/>
      <w:bookmarkStart w:id="203" w:name="_Toc174978085"/>
      <w:bookmarkStart w:id="204" w:name="_Toc174976455"/>
      <w:bookmarkStart w:id="205" w:name="_Toc174978086"/>
      <w:bookmarkStart w:id="206" w:name="_Toc174976461"/>
      <w:bookmarkStart w:id="207" w:name="_Toc174978092"/>
      <w:bookmarkStart w:id="208" w:name="_Toc174976462"/>
      <w:bookmarkStart w:id="209" w:name="_Toc174978093"/>
      <w:bookmarkStart w:id="210" w:name="_Toc174976463"/>
      <w:bookmarkStart w:id="211" w:name="_Toc174978094"/>
      <w:bookmarkStart w:id="212" w:name="_Toc174976468"/>
      <w:bookmarkStart w:id="213" w:name="_Toc174978099"/>
      <w:bookmarkStart w:id="214" w:name="_Toc174979530"/>
      <w:bookmarkStart w:id="215" w:name="_Toc174979620"/>
      <w:bookmarkStart w:id="216" w:name="_Toc174979710"/>
      <w:bookmarkStart w:id="217" w:name="_Toc174979800"/>
      <w:bookmarkStart w:id="218" w:name="_Toc219361161"/>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r w:rsidRPr="0076726F">
        <w:rPr>
          <w:rFonts w:ascii="Cambria" w:hAnsi="Cambria"/>
          <w:color w:val="44546A" w:themeColor="text2"/>
          <w:sz w:val="32"/>
          <w:szCs w:val="32"/>
        </w:rPr>
        <w:lastRenderedPageBreak/>
        <w:t>Plānotie r</w:t>
      </w:r>
      <w:r w:rsidR="00D6409A" w:rsidRPr="0076726F">
        <w:rPr>
          <w:rFonts w:ascii="Cambria" w:hAnsi="Cambria"/>
          <w:color w:val="44546A" w:themeColor="text2"/>
          <w:sz w:val="32"/>
          <w:szCs w:val="32"/>
        </w:rPr>
        <w:t>isinājumi</w:t>
      </w:r>
      <w:r w:rsidR="00154A65" w:rsidRPr="0076726F">
        <w:rPr>
          <w:rFonts w:ascii="Cambria" w:hAnsi="Cambria"/>
          <w:color w:val="44546A" w:themeColor="text2"/>
          <w:sz w:val="32"/>
          <w:szCs w:val="32"/>
        </w:rPr>
        <w:t xml:space="preserve"> </w:t>
      </w:r>
      <w:r w:rsidR="00333CD9" w:rsidRPr="0076726F">
        <w:rPr>
          <w:rFonts w:ascii="Cambria" w:hAnsi="Cambria"/>
          <w:color w:val="44546A" w:themeColor="text2"/>
          <w:sz w:val="32"/>
          <w:szCs w:val="32"/>
        </w:rPr>
        <w:t xml:space="preserve">un nākotnes prognozes </w:t>
      </w:r>
      <w:r w:rsidR="00154A65" w:rsidRPr="0076726F">
        <w:rPr>
          <w:rFonts w:ascii="Cambria" w:hAnsi="Cambria"/>
          <w:color w:val="44546A" w:themeColor="text2"/>
          <w:sz w:val="32"/>
          <w:szCs w:val="32"/>
        </w:rPr>
        <w:t>mērķa scenārij</w:t>
      </w:r>
      <w:r w:rsidR="00D6409A" w:rsidRPr="0076726F">
        <w:rPr>
          <w:rFonts w:ascii="Cambria" w:hAnsi="Cambria"/>
          <w:color w:val="44546A" w:themeColor="text2"/>
          <w:sz w:val="32"/>
          <w:szCs w:val="32"/>
        </w:rPr>
        <w:t>ā</w:t>
      </w:r>
      <w:bookmarkEnd w:id="218"/>
    </w:p>
    <w:p w14:paraId="14C291F1" w14:textId="37DCBD11" w:rsidR="0049506E" w:rsidRPr="0076726F" w:rsidRDefault="00D01F48" w:rsidP="00D15D0E">
      <w:pPr>
        <w:rPr>
          <w:rFonts w:ascii="Cambria" w:hAnsi="Cambria"/>
        </w:rPr>
      </w:pPr>
      <w:r w:rsidRPr="0076726F">
        <w:rPr>
          <w:rFonts w:ascii="Cambria" w:hAnsi="Cambria"/>
        </w:rPr>
        <w:t xml:space="preserve">Lai gan bāzes scenārijā aprēķinātās </w:t>
      </w:r>
      <w:r w:rsidRPr="0076726F">
        <w:rPr>
          <w:rFonts w:ascii="Cambria" w:hAnsi="Cambria"/>
          <w:b/>
          <w:bCs/>
        </w:rPr>
        <w:t>emisiju prognozes NMGOS, NH</w:t>
      </w:r>
      <w:r w:rsidRPr="0076726F">
        <w:rPr>
          <w:rFonts w:ascii="Cambria" w:hAnsi="Cambria"/>
          <w:b/>
          <w:bCs/>
          <w:vertAlign w:val="subscript"/>
        </w:rPr>
        <w:t>3</w:t>
      </w:r>
      <w:r w:rsidRPr="0076726F">
        <w:rPr>
          <w:rFonts w:ascii="Cambria" w:hAnsi="Cambria"/>
          <w:b/>
          <w:bCs/>
        </w:rPr>
        <w:t xml:space="preserve"> un PM</w:t>
      </w:r>
      <w:r w:rsidRPr="0076726F">
        <w:rPr>
          <w:rFonts w:ascii="Cambria" w:hAnsi="Cambria"/>
          <w:b/>
          <w:bCs/>
          <w:vertAlign w:val="subscript"/>
        </w:rPr>
        <w:t>2,5</w:t>
      </w:r>
      <w:r w:rsidRPr="0076726F">
        <w:rPr>
          <w:rFonts w:ascii="Cambria" w:hAnsi="Cambria"/>
          <w:b/>
          <w:bCs/>
        </w:rPr>
        <w:t xml:space="preserve"> laika periodā </w:t>
      </w:r>
      <w:r w:rsidR="002C5C84" w:rsidRPr="0076726F">
        <w:rPr>
          <w:rFonts w:ascii="Cambria" w:hAnsi="Cambria"/>
          <w:b/>
          <w:bCs/>
        </w:rPr>
        <w:t xml:space="preserve">no </w:t>
      </w:r>
      <w:r w:rsidRPr="0076726F">
        <w:rPr>
          <w:rFonts w:ascii="Cambria" w:hAnsi="Cambria"/>
          <w:b/>
          <w:bCs/>
        </w:rPr>
        <w:t>2024.</w:t>
      </w:r>
      <w:r w:rsidR="00F04852" w:rsidRPr="0076726F">
        <w:rPr>
          <w:rFonts w:ascii="Cambria" w:hAnsi="Cambria"/>
          <w:b/>
          <w:bCs/>
        </w:rPr>
        <w:t> </w:t>
      </w:r>
      <w:r w:rsidR="002C5C84" w:rsidRPr="0076726F">
        <w:rPr>
          <w:rFonts w:ascii="Cambria" w:hAnsi="Cambria"/>
          <w:b/>
          <w:bCs/>
        </w:rPr>
        <w:t>līdz</w:t>
      </w:r>
      <w:r w:rsidRPr="0076726F">
        <w:rPr>
          <w:rFonts w:ascii="Cambria" w:hAnsi="Cambria"/>
          <w:b/>
          <w:bCs/>
        </w:rPr>
        <w:t xml:space="preserve"> 2030.</w:t>
      </w:r>
      <w:r w:rsidR="007D7A06" w:rsidRPr="0076726F">
        <w:rPr>
          <w:rFonts w:ascii="Cambria" w:hAnsi="Cambria"/>
          <w:b/>
          <w:bCs/>
        </w:rPr>
        <w:t> </w:t>
      </w:r>
      <w:r w:rsidRPr="0076726F">
        <w:rPr>
          <w:rFonts w:ascii="Cambria" w:hAnsi="Cambria"/>
          <w:b/>
          <w:bCs/>
        </w:rPr>
        <w:t>gad</w:t>
      </w:r>
      <w:r w:rsidR="002C5C84" w:rsidRPr="0076726F">
        <w:rPr>
          <w:rFonts w:ascii="Cambria" w:hAnsi="Cambria"/>
          <w:b/>
          <w:bCs/>
        </w:rPr>
        <w:t>am</w:t>
      </w:r>
      <w:r w:rsidRPr="0076726F">
        <w:rPr>
          <w:rFonts w:ascii="Cambria" w:hAnsi="Cambria"/>
          <w:b/>
          <w:bCs/>
        </w:rPr>
        <w:t xml:space="preserve"> ir mazākas </w:t>
      </w:r>
      <w:r w:rsidRPr="0076726F">
        <w:rPr>
          <w:rFonts w:ascii="Cambria" w:hAnsi="Cambria"/>
        </w:rPr>
        <w:t>par noteikto mērķa trajektoriju, pastāv augsti mērķa neizpildīšanas riski, ko ietekmē nenoteiktības, kas saistītas ar izmantotajiem pieņēmumiem aktivitāšu datu prognozēšanai, ieplānoto pasākumu ietekmēm uz emisiju samazināšanu un tehnoloģiju un tehnoloģisko paņēmienu pielietošanas iespējām. Tāpat jāņem vērā</w:t>
      </w:r>
      <w:r w:rsidR="00E62932" w:rsidRPr="0076726F">
        <w:rPr>
          <w:rFonts w:ascii="Cambria" w:hAnsi="Cambria"/>
        </w:rPr>
        <w:t xml:space="preserve"> </w:t>
      </w:r>
      <w:r w:rsidR="008B14D3" w:rsidRPr="0076726F">
        <w:rPr>
          <w:rFonts w:ascii="Cambria" w:hAnsi="Cambria"/>
        </w:rPr>
        <w:t>Direktīvā 2024/2881</w:t>
      </w:r>
      <w:r w:rsidR="00E62932" w:rsidRPr="0076726F">
        <w:rPr>
          <w:rFonts w:ascii="Cambria" w:hAnsi="Cambria"/>
        </w:rPr>
        <w:t xml:space="preserve"> ietvert</w:t>
      </w:r>
      <w:r w:rsidRPr="0076726F">
        <w:rPr>
          <w:rFonts w:ascii="Cambria" w:hAnsi="Cambria"/>
        </w:rPr>
        <w:t>ie</w:t>
      </w:r>
      <w:r w:rsidR="00E62932" w:rsidRPr="0076726F">
        <w:rPr>
          <w:rFonts w:ascii="Cambria" w:hAnsi="Cambria"/>
        </w:rPr>
        <w:t xml:space="preserve"> stingrāk</w:t>
      </w:r>
      <w:r w:rsidRPr="0076726F">
        <w:rPr>
          <w:rFonts w:ascii="Cambria" w:hAnsi="Cambria"/>
        </w:rPr>
        <w:t>ie</w:t>
      </w:r>
      <w:r w:rsidR="00E62932" w:rsidRPr="0076726F">
        <w:rPr>
          <w:rFonts w:ascii="Cambria" w:hAnsi="Cambria"/>
        </w:rPr>
        <w:t xml:space="preserve"> gaisa kvalitātes normatīv</w:t>
      </w:r>
      <w:r w:rsidRPr="0076726F">
        <w:rPr>
          <w:rFonts w:ascii="Cambria" w:hAnsi="Cambria"/>
        </w:rPr>
        <w:t xml:space="preserve">i, kuru pārsniegšanas risks vērtējams kā augsts it īpaši lielākajās pilsētās. </w:t>
      </w:r>
    </w:p>
    <w:p w14:paraId="724BB972" w14:textId="61DC4A03" w:rsidR="002946D5" w:rsidRPr="0076726F" w:rsidRDefault="00D01F48" w:rsidP="00944016">
      <w:pPr>
        <w:rPr>
          <w:rFonts w:ascii="Cambria" w:hAnsi="Cambria" w:cstheme="minorBidi"/>
          <w:lang w:eastAsia="en-US"/>
        </w:rPr>
      </w:pPr>
      <w:r w:rsidRPr="0076726F">
        <w:rPr>
          <w:rFonts w:ascii="Cambria" w:hAnsi="Cambria"/>
        </w:rPr>
        <w:t>Ņemot vērā minētos apsvērumus</w:t>
      </w:r>
      <w:r w:rsidR="00154A65" w:rsidRPr="0076726F">
        <w:rPr>
          <w:rFonts w:ascii="Cambria" w:hAnsi="Cambria"/>
        </w:rPr>
        <w:t>,</w:t>
      </w:r>
      <w:r w:rsidRPr="0076726F">
        <w:rPr>
          <w:rFonts w:ascii="Cambria" w:hAnsi="Cambria"/>
        </w:rPr>
        <w:t xml:space="preserve"> </w:t>
      </w:r>
      <w:r w:rsidR="00E62932" w:rsidRPr="0076726F">
        <w:rPr>
          <w:rFonts w:ascii="Cambria" w:hAnsi="Cambria"/>
          <w:b/>
          <w:bCs/>
        </w:rPr>
        <w:t xml:space="preserve">konstatēta nepieciešamība noteikt papildu pasākumus </w:t>
      </w:r>
      <w:r w:rsidR="00E62932" w:rsidRPr="0076726F">
        <w:rPr>
          <w:rFonts w:ascii="Cambria" w:hAnsi="Cambria" w:cstheme="minorBidi"/>
          <w:b/>
          <w:bCs/>
          <w:lang w:eastAsia="en-US"/>
        </w:rPr>
        <w:t>NMGOS, NH</w:t>
      </w:r>
      <w:r w:rsidR="00E62932" w:rsidRPr="0076726F">
        <w:rPr>
          <w:rFonts w:ascii="Cambria" w:hAnsi="Cambria" w:cstheme="minorBidi"/>
          <w:b/>
          <w:bCs/>
          <w:vertAlign w:val="subscript"/>
          <w:lang w:eastAsia="en-US"/>
        </w:rPr>
        <w:t>3</w:t>
      </w:r>
      <w:r w:rsidR="00E62932" w:rsidRPr="0076726F">
        <w:rPr>
          <w:rFonts w:ascii="Cambria" w:hAnsi="Cambria" w:cstheme="minorBidi"/>
          <w:b/>
          <w:bCs/>
          <w:lang w:eastAsia="en-US"/>
        </w:rPr>
        <w:t xml:space="preserve"> un PM</w:t>
      </w:r>
      <w:r w:rsidR="00E62932" w:rsidRPr="0076726F">
        <w:rPr>
          <w:rFonts w:ascii="Cambria" w:hAnsi="Cambria" w:cstheme="minorBidi"/>
          <w:b/>
          <w:bCs/>
          <w:vertAlign w:val="subscript"/>
          <w:lang w:eastAsia="en-US"/>
        </w:rPr>
        <w:t xml:space="preserve">2,5 </w:t>
      </w:r>
      <w:r w:rsidR="00E62932" w:rsidRPr="0076726F">
        <w:rPr>
          <w:rFonts w:ascii="Cambria" w:hAnsi="Cambria" w:cstheme="minorBidi"/>
          <w:b/>
          <w:bCs/>
          <w:lang w:eastAsia="en-US"/>
        </w:rPr>
        <w:t>emisiju samazināšanai nacionālā līmenī</w:t>
      </w:r>
      <w:r w:rsidR="00E62932" w:rsidRPr="0076726F">
        <w:rPr>
          <w:rFonts w:ascii="Cambria" w:hAnsi="Cambria" w:cstheme="minorBidi"/>
          <w:lang w:eastAsia="en-US"/>
        </w:rPr>
        <w:t xml:space="preserve">. Papildu pasākumu izvēles galvenie kritēriji </w:t>
      </w:r>
      <w:r w:rsidR="002C5C84" w:rsidRPr="0076726F">
        <w:rPr>
          <w:rFonts w:ascii="Cambria" w:hAnsi="Cambria" w:cstheme="minorBidi"/>
          <w:lang w:eastAsia="en-US"/>
        </w:rPr>
        <w:t>ir</w:t>
      </w:r>
      <w:r w:rsidR="00E62932" w:rsidRPr="0076726F">
        <w:rPr>
          <w:rFonts w:ascii="Cambria" w:hAnsi="Cambria" w:cstheme="minorBidi"/>
          <w:lang w:eastAsia="en-US"/>
        </w:rPr>
        <w:t xml:space="preserve"> to potenciāls emisiju samazināšanā, iepriekšējā pieredze līdzīgu pasākumu īstenošanā Latvijā, pasākumu pozitīvs devums citās politikas jomās. </w:t>
      </w:r>
      <w:r w:rsidRPr="0076726F">
        <w:rPr>
          <w:rFonts w:ascii="Cambria" w:hAnsi="Cambria" w:cstheme="minorBidi"/>
          <w:lang w:eastAsia="en-US"/>
        </w:rPr>
        <w:t>Šie pasākumi ir ietverti mērķa scenārijā, kuram aprēķinātas emisiju prognozes. Mērķa scenārija īstenošana samazina mērķa izpildīšanas NMGOS, NH</w:t>
      </w:r>
      <w:r w:rsidRPr="0076726F">
        <w:rPr>
          <w:rFonts w:ascii="Cambria" w:hAnsi="Cambria" w:cstheme="minorBidi"/>
          <w:vertAlign w:val="subscript"/>
          <w:lang w:eastAsia="en-US"/>
        </w:rPr>
        <w:t>3</w:t>
      </w:r>
      <w:r w:rsidRPr="0076726F">
        <w:rPr>
          <w:rFonts w:ascii="Cambria" w:hAnsi="Cambria" w:cstheme="minorBidi"/>
          <w:lang w:eastAsia="en-US"/>
        </w:rPr>
        <w:t xml:space="preserve"> un PM</w:t>
      </w:r>
      <w:r w:rsidRPr="0076726F">
        <w:rPr>
          <w:rFonts w:ascii="Cambria" w:hAnsi="Cambria" w:cstheme="minorBidi"/>
          <w:vertAlign w:val="subscript"/>
          <w:lang w:eastAsia="en-US"/>
        </w:rPr>
        <w:t xml:space="preserve">2,5 </w:t>
      </w:r>
      <w:r w:rsidRPr="0076726F">
        <w:rPr>
          <w:rFonts w:ascii="Cambria" w:hAnsi="Cambria" w:cstheme="minorBidi"/>
          <w:lang w:eastAsia="en-US"/>
        </w:rPr>
        <w:t>emisijām nenoteiktību.</w:t>
      </w:r>
      <w:r w:rsidR="008C1EBD" w:rsidRPr="0076726F">
        <w:rPr>
          <w:rFonts w:ascii="Cambria" w:hAnsi="Cambria" w:cstheme="minorBidi"/>
          <w:lang w:eastAsia="en-US"/>
        </w:rPr>
        <w:t xml:space="preserve"> Detalizēts pamatojums papildu pasākumu izvēlei ir sniegts </w:t>
      </w:r>
      <w:r w:rsidR="006C5E1F" w:rsidRPr="0076726F">
        <w:rPr>
          <w:rFonts w:ascii="Cambria" w:hAnsi="Cambria" w:cstheme="minorBidi"/>
          <w:lang w:eastAsia="en-US"/>
        </w:rPr>
        <w:t>4</w:t>
      </w:r>
      <w:r w:rsidR="008C1EBD" w:rsidRPr="0076726F">
        <w:rPr>
          <w:rFonts w:ascii="Cambria" w:hAnsi="Cambria" w:cstheme="minorBidi"/>
          <w:lang w:eastAsia="en-US"/>
        </w:rPr>
        <w:t>.1.</w:t>
      </w:r>
      <w:r w:rsidR="00F04852" w:rsidRPr="0076726F">
        <w:rPr>
          <w:rFonts w:ascii="Cambria" w:hAnsi="Cambria" w:cstheme="minorBidi"/>
          <w:lang w:eastAsia="en-US"/>
        </w:rPr>
        <w:t> </w:t>
      </w:r>
      <w:r w:rsidR="008C1EBD" w:rsidRPr="0076726F">
        <w:rPr>
          <w:rFonts w:ascii="Cambria" w:hAnsi="Cambria" w:cstheme="minorBidi"/>
          <w:lang w:eastAsia="en-US"/>
        </w:rPr>
        <w:t xml:space="preserve">nodaļā. </w:t>
      </w:r>
    </w:p>
    <w:tbl>
      <w:tblPr>
        <w:tblStyle w:val="TableGrid"/>
        <w:tblW w:w="5000" w:type="pct"/>
        <w:tblBorders>
          <w:top w:val="single" w:sz="12" w:space="0" w:color="44546A" w:themeColor="text2"/>
          <w:left w:val="none" w:sz="0" w:space="0" w:color="auto"/>
          <w:bottom w:val="single" w:sz="12" w:space="0" w:color="44546A" w:themeColor="text2"/>
          <w:right w:val="none" w:sz="0" w:space="0" w:color="auto"/>
          <w:insideH w:val="none" w:sz="0" w:space="0" w:color="auto"/>
          <w:insideV w:val="none" w:sz="0" w:space="0" w:color="auto"/>
        </w:tblBorders>
        <w:tblLook w:val="04A0" w:firstRow="1" w:lastRow="0" w:firstColumn="1" w:lastColumn="0" w:noHBand="0" w:noVBand="1"/>
      </w:tblPr>
      <w:tblGrid>
        <w:gridCol w:w="9638"/>
      </w:tblGrid>
      <w:tr w:rsidR="00D01F48" w:rsidRPr="0076726F" w14:paraId="2A8533E1" w14:textId="77777777" w:rsidTr="00826CE5">
        <w:trPr>
          <w:trHeight w:val="1388"/>
        </w:trPr>
        <w:tc>
          <w:tcPr>
            <w:tcW w:w="5000" w:type="pct"/>
          </w:tcPr>
          <w:p w14:paraId="5EA1EF27" w14:textId="55A65E90" w:rsidR="00D01F48" w:rsidRPr="0076726F" w:rsidRDefault="1072AC32" w:rsidP="00D15D0E">
            <w:pPr>
              <w:rPr>
                <w:rFonts w:ascii="Cambria" w:hAnsi="Cambria"/>
              </w:rPr>
            </w:pPr>
            <w:r w:rsidRPr="0076726F">
              <w:rPr>
                <w:rFonts w:ascii="Cambria" w:hAnsi="Cambria"/>
              </w:rPr>
              <w:t>Galvenās mērķa scenārijā ietvertās pasākumu grupas PM</w:t>
            </w:r>
            <w:r w:rsidRPr="0076726F">
              <w:rPr>
                <w:rFonts w:ascii="Cambria" w:hAnsi="Cambria"/>
                <w:vertAlign w:val="subscript"/>
              </w:rPr>
              <w:t xml:space="preserve">2,5 </w:t>
            </w:r>
            <w:r w:rsidRPr="0076726F">
              <w:rPr>
                <w:rFonts w:ascii="Cambria" w:hAnsi="Cambria"/>
              </w:rPr>
              <w:t xml:space="preserve">emisiju samazināšanai mājsaimniecību sektorā ir turpināt finansiāli atbalstīt </w:t>
            </w:r>
            <w:r w:rsidR="00D804E0" w:rsidRPr="0076726F">
              <w:rPr>
                <w:rFonts w:ascii="Cambria" w:hAnsi="Cambria"/>
              </w:rPr>
              <w:t>individuālo dzīvojamo māju</w:t>
            </w:r>
            <w:r w:rsidRPr="0076726F">
              <w:rPr>
                <w:rFonts w:ascii="Cambria" w:hAnsi="Cambria"/>
              </w:rPr>
              <w:t xml:space="preserve"> pieslēgšanu </w:t>
            </w:r>
            <w:r w:rsidR="009C2C9C">
              <w:rPr>
                <w:rFonts w:ascii="Cambria" w:hAnsi="Cambria"/>
              </w:rPr>
              <w:t xml:space="preserve">efektīvām </w:t>
            </w:r>
            <w:r w:rsidRPr="0076726F">
              <w:rPr>
                <w:rFonts w:ascii="Cambria" w:hAnsi="Cambria"/>
              </w:rPr>
              <w:t xml:space="preserve">CSAS pilsētās, finansiāli atbalstīt tādu AER izmantošanu siltumapgādei mājsaimniecībās, kas nerada gaisu piesārņojošo vielu emisijas vai rada tikai zemas emisijas un finansiāli atbalstīt maznodrošinātās mājsaimniecības veco neefektīvo cietā kurināmā, tostarp biomasas, sadedzināšanas iekārtu nomaiņu uz bezemisiju vai zemu emisiju iekārtām. </w:t>
            </w:r>
          </w:p>
          <w:p w14:paraId="0560A6F4" w14:textId="4E6C91F4" w:rsidR="00D01F48" w:rsidRPr="0076726F" w:rsidRDefault="00D01F48" w:rsidP="00D15D0E">
            <w:pPr>
              <w:rPr>
                <w:rFonts w:ascii="Cambria" w:hAnsi="Cambria"/>
              </w:rPr>
            </w:pPr>
            <w:r w:rsidRPr="0076726F">
              <w:rPr>
                <w:rFonts w:ascii="Cambria" w:hAnsi="Cambria"/>
              </w:rPr>
              <w:t xml:space="preserve">Enerģijas pārveidošanas un rūpniecības sektorā pasākumi ir vērsti uz finanšu atbalsta programmu esošo un mazāk efektīvo sadedzināšanas iekārtu </w:t>
            </w:r>
            <w:r w:rsidR="00BF113E" w:rsidRPr="0076726F">
              <w:rPr>
                <w:rFonts w:ascii="Cambria" w:hAnsi="Cambria"/>
              </w:rPr>
              <w:t>nomaiņu</w:t>
            </w:r>
            <w:r w:rsidRPr="0076726F">
              <w:rPr>
                <w:rFonts w:ascii="Cambria" w:hAnsi="Cambria"/>
              </w:rPr>
              <w:t xml:space="preserve"> uz augstākām emisiju robežvērtību prasībām atbilstošām vai nulles emisiju iekārtām turpināšanu</w:t>
            </w:r>
            <w:r w:rsidR="00C85C09" w:rsidRPr="0076726F">
              <w:rPr>
                <w:rFonts w:ascii="Cambria" w:hAnsi="Cambria"/>
              </w:rPr>
              <w:t>, k</w:t>
            </w:r>
            <w:r w:rsidR="00854FDE" w:rsidRPr="0076726F">
              <w:rPr>
                <w:rFonts w:ascii="Cambria" w:hAnsi="Cambria"/>
              </w:rPr>
              <w:t>ā</w:t>
            </w:r>
            <w:r w:rsidR="00C85C09" w:rsidRPr="0076726F">
              <w:rPr>
                <w:rFonts w:ascii="Cambria" w:hAnsi="Cambria"/>
              </w:rPr>
              <w:t xml:space="preserve"> arī emisiju kontroles pasākumiem</w:t>
            </w:r>
            <w:r w:rsidRPr="0076726F">
              <w:rPr>
                <w:rFonts w:ascii="Cambria" w:hAnsi="Cambria"/>
              </w:rPr>
              <w:t>.</w:t>
            </w:r>
          </w:p>
          <w:p w14:paraId="67F194D0" w14:textId="19F9F5C9" w:rsidR="00D01F48" w:rsidRPr="0076726F" w:rsidRDefault="00D01F48" w:rsidP="00D15D0E">
            <w:pPr>
              <w:rPr>
                <w:rFonts w:ascii="Cambria" w:hAnsi="Cambria"/>
              </w:rPr>
            </w:pPr>
            <w:r w:rsidRPr="0076726F">
              <w:rPr>
                <w:rFonts w:ascii="Cambria" w:hAnsi="Cambria"/>
              </w:rPr>
              <w:t xml:space="preserve">NMGOS emisiju samazināšanai mērķa scenārijā ir iekļauti pasākumi, kas vērsti uz </w:t>
            </w:r>
            <w:r w:rsidR="00DC5AC2" w:rsidRPr="0076726F">
              <w:rPr>
                <w:rFonts w:ascii="Cambria" w:hAnsi="Cambria"/>
              </w:rPr>
              <w:t xml:space="preserve">sadzīves ķīmijas un citu ķīmisko produktu izmantošanu </w:t>
            </w:r>
            <w:r w:rsidRPr="0076726F">
              <w:rPr>
                <w:rFonts w:ascii="Cambria" w:hAnsi="Cambria"/>
              </w:rPr>
              <w:t>ar zemāku GOS saturu mājsaimniecībās, pakalpojumu sektorā un būvniecībā. Papildu ietekmi NMGOS emisiju samazināšanā dod arī plānotie pasākumi PM</w:t>
            </w:r>
            <w:r w:rsidRPr="0076726F">
              <w:rPr>
                <w:rFonts w:ascii="Cambria" w:hAnsi="Cambria"/>
                <w:vertAlign w:val="subscript"/>
              </w:rPr>
              <w:t xml:space="preserve">2,5 </w:t>
            </w:r>
            <w:r w:rsidRPr="0076726F">
              <w:rPr>
                <w:rFonts w:ascii="Cambria" w:hAnsi="Cambria"/>
              </w:rPr>
              <w:t>emisiju samazināšanai mājsaimniecībās.</w:t>
            </w:r>
          </w:p>
          <w:p w14:paraId="597CF9BA" w14:textId="47EA0903" w:rsidR="00D01F48" w:rsidRPr="0076726F" w:rsidRDefault="00D01F48" w:rsidP="00D15D0E">
            <w:pPr>
              <w:rPr>
                <w:rFonts w:ascii="Cambria" w:hAnsi="Cambria"/>
              </w:rPr>
            </w:pPr>
            <w:r w:rsidRPr="0076726F">
              <w:rPr>
                <w:rFonts w:ascii="Cambria" w:hAnsi="Cambria"/>
              </w:rPr>
              <w:t>NH</w:t>
            </w:r>
            <w:r w:rsidRPr="0076726F">
              <w:rPr>
                <w:rFonts w:ascii="Cambria" w:hAnsi="Cambria"/>
                <w:vertAlign w:val="subscript"/>
              </w:rPr>
              <w:t>3</w:t>
            </w:r>
            <w:r w:rsidRPr="0076726F">
              <w:rPr>
                <w:rFonts w:ascii="Cambria" w:hAnsi="Cambria"/>
              </w:rPr>
              <w:t xml:space="preserve"> emisiju samazināšanai lauksaimniecības sektorā ir paredzēti pasākumi, kas ietver ureāzes inhibitoru lietošanu (karbamīdam) emisiju samazināšanai no</w:t>
            </w:r>
            <w:r w:rsidR="00D954DF" w:rsidRPr="0076726F">
              <w:rPr>
                <w:rFonts w:ascii="Cambria" w:hAnsi="Cambria"/>
              </w:rPr>
              <w:t xml:space="preserve"> </w:t>
            </w:r>
            <w:r w:rsidRPr="0076726F">
              <w:rPr>
                <w:rFonts w:ascii="Cambria" w:hAnsi="Cambria"/>
              </w:rPr>
              <w:t>izmantotās urīnvielas laukaugu mēslošanai, putnu šķidrmēslu digestāta pēcapstrādes paplašināšanu, kā arī bioloģiskās putnkopības paplašināšanu</w:t>
            </w:r>
            <w:r w:rsidR="00997E91" w:rsidRPr="0076726F">
              <w:rPr>
                <w:rFonts w:ascii="Cambria" w:hAnsi="Cambria"/>
              </w:rPr>
              <w:t>.</w:t>
            </w:r>
          </w:p>
        </w:tc>
      </w:tr>
    </w:tbl>
    <w:p w14:paraId="3A42B17E" w14:textId="77777777" w:rsidR="000F5F08" w:rsidRPr="0076726F" w:rsidRDefault="000F5F08" w:rsidP="007429D9">
      <w:pPr>
        <w:pStyle w:val="Heading2"/>
        <w:numPr>
          <w:ilvl w:val="0"/>
          <w:numId w:val="0"/>
        </w:numPr>
        <w:rPr>
          <w:rFonts w:ascii="Cambria" w:hAnsi="Cambria"/>
          <w:noProof w:val="0"/>
          <w:color w:val="44546A" w:themeColor="text2"/>
          <w:sz w:val="28"/>
          <w:szCs w:val="28"/>
        </w:rPr>
        <w:sectPr w:rsidR="000F5F08" w:rsidRPr="0076726F" w:rsidSect="002E4C60">
          <w:type w:val="nextColumn"/>
          <w:pgSz w:w="11906" w:h="16838"/>
          <w:pgMar w:top="1134" w:right="1134" w:bottom="1134" w:left="1134" w:header="708" w:footer="708" w:gutter="0"/>
          <w:cols w:space="708"/>
          <w:titlePg/>
          <w:docGrid w:linePitch="360"/>
        </w:sectPr>
      </w:pPr>
      <w:bookmarkStart w:id="219" w:name="_Toc174976471"/>
      <w:bookmarkStart w:id="220" w:name="_Toc174978102"/>
      <w:bookmarkStart w:id="221" w:name="_Toc174979533"/>
      <w:bookmarkStart w:id="222" w:name="_Toc174979623"/>
      <w:bookmarkStart w:id="223" w:name="_Toc174979713"/>
      <w:bookmarkStart w:id="224" w:name="_Toc174979803"/>
      <w:bookmarkStart w:id="225" w:name="_Toc174976472"/>
      <w:bookmarkStart w:id="226" w:name="_Toc174978103"/>
      <w:bookmarkStart w:id="227" w:name="_Toc174979534"/>
      <w:bookmarkStart w:id="228" w:name="_Toc174979624"/>
      <w:bookmarkStart w:id="229" w:name="_Toc174979714"/>
      <w:bookmarkStart w:id="230" w:name="_Toc174979804"/>
      <w:bookmarkStart w:id="231" w:name="_Toc174976473"/>
      <w:bookmarkStart w:id="232" w:name="_Toc174978104"/>
      <w:bookmarkStart w:id="233" w:name="_Toc174979535"/>
      <w:bookmarkStart w:id="234" w:name="_Toc174979625"/>
      <w:bookmarkStart w:id="235" w:name="_Toc174979715"/>
      <w:bookmarkStart w:id="236" w:name="_Toc174979805"/>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14:paraId="249749F1" w14:textId="3D208933" w:rsidR="00333CD9" w:rsidRPr="0076726F" w:rsidRDefault="00CD7FF3" w:rsidP="00D30B2F">
      <w:pPr>
        <w:pStyle w:val="Heading2"/>
        <w:numPr>
          <w:ilvl w:val="1"/>
          <w:numId w:val="39"/>
        </w:numPr>
        <w:rPr>
          <w:rFonts w:ascii="Cambria" w:hAnsi="Cambria"/>
          <w:noProof w:val="0"/>
          <w:color w:val="44546A" w:themeColor="text2"/>
          <w:sz w:val="28"/>
          <w:szCs w:val="28"/>
        </w:rPr>
      </w:pPr>
      <w:bookmarkStart w:id="237" w:name="_Toc219361162"/>
      <w:r w:rsidRPr="0076726F">
        <w:rPr>
          <w:rFonts w:ascii="Cambria" w:hAnsi="Cambria"/>
          <w:noProof w:val="0"/>
          <w:color w:val="44546A" w:themeColor="text2"/>
          <w:sz w:val="28"/>
          <w:szCs w:val="28"/>
        </w:rPr>
        <w:lastRenderedPageBreak/>
        <w:t>Papildus plānotie mērķa scenārija pasākumi</w:t>
      </w:r>
      <w:r w:rsidR="00BD168B" w:rsidRPr="00BD168B">
        <w:rPr>
          <w:rStyle w:val="FootnoteReference"/>
          <w:rFonts w:ascii="Cambria" w:hAnsi="Cambria"/>
          <w:sz w:val="20"/>
          <w:szCs w:val="20"/>
        </w:rPr>
        <w:footnoteReference w:id="78"/>
      </w:r>
      <w:bookmarkEnd w:id="237"/>
    </w:p>
    <w:p w14:paraId="7C36BE09" w14:textId="0E2D7969" w:rsidR="009967D7" w:rsidRDefault="00C16ED1" w:rsidP="00C16ED1">
      <w:pPr>
        <w:rPr>
          <w:rFonts w:ascii="Cambria" w:hAnsi="Cambria"/>
          <w:lang w:eastAsia="de-DE"/>
        </w:rPr>
      </w:pPr>
      <w:r w:rsidRPr="0076726F">
        <w:rPr>
          <w:rFonts w:ascii="Cambria" w:hAnsi="Cambria"/>
          <w:lang w:eastAsia="de-DE"/>
        </w:rPr>
        <w:t>Papildus plānotie pasākumi nepieciešami, lai novērstu gaisu piesārņojošo vielu emisiju samazināšanas mērķu 2020.</w:t>
      </w:r>
      <w:r w:rsidR="008C338F" w:rsidRPr="0076726F">
        <w:rPr>
          <w:rFonts w:ascii="Cambria" w:hAnsi="Cambria"/>
          <w:lang w:eastAsia="de-DE"/>
        </w:rPr>
        <w:t> </w:t>
      </w:r>
      <w:r w:rsidRPr="0076726F">
        <w:rPr>
          <w:rFonts w:ascii="Cambria" w:hAnsi="Cambria"/>
          <w:lang w:eastAsia="de-DE"/>
        </w:rPr>
        <w:t>-</w:t>
      </w:r>
      <w:r w:rsidR="008C338F" w:rsidRPr="0076726F">
        <w:rPr>
          <w:rFonts w:ascii="Cambria" w:hAnsi="Cambria"/>
          <w:lang w:eastAsia="de-DE"/>
        </w:rPr>
        <w:t> </w:t>
      </w:r>
      <w:r w:rsidRPr="0076726F">
        <w:rPr>
          <w:rFonts w:ascii="Cambria" w:hAnsi="Cambria"/>
          <w:lang w:eastAsia="de-DE"/>
        </w:rPr>
        <w:t xml:space="preserve">2030. gadu periodam neizpildīšanas riskus un nodrošinātu atbilstību </w:t>
      </w:r>
      <w:r w:rsidR="008B14D3" w:rsidRPr="0076726F">
        <w:rPr>
          <w:rFonts w:ascii="Cambria" w:hAnsi="Cambria"/>
          <w:lang w:eastAsia="de-DE"/>
        </w:rPr>
        <w:t>Direktīvā 2024/2881</w:t>
      </w:r>
      <w:r w:rsidRPr="0076726F">
        <w:rPr>
          <w:rFonts w:ascii="Cambria" w:hAnsi="Cambria"/>
          <w:lang w:eastAsia="de-DE"/>
        </w:rPr>
        <w:t xml:space="preserve"> ietvertajiem stingrākajiem gaisa kvalitātes normatīviem.</w:t>
      </w:r>
      <w:r w:rsidR="000B6641" w:rsidRPr="0076726F">
        <w:rPr>
          <w:rFonts w:ascii="Cambria" w:hAnsi="Cambria"/>
          <w:lang w:eastAsia="de-DE"/>
        </w:rPr>
        <w:t xml:space="preserve"> </w:t>
      </w:r>
    </w:p>
    <w:p w14:paraId="6F3BB2E8" w14:textId="7997D0B2" w:rsidR="005932D5" w:rsidRPr="0076726F" w:rsidRDefault="00A77004" w:rsidP="00C16ED1">
      <w:pPr>
        <w:rPr>
          <w:rFonts w:ascii="Cambria" w:hAnsi="Cambria"/>
          <w:lang w:eastAsia="de-DE"/>
        </w:rPr>
      </w:pPr>
      <w:r w:rsidRPr="0076726F">
        <w:rPr>
          <w:rFonts w:ascii="Cambria" w:hAnsi="Cambria"/>
          <w:lang w:eastAsia="de-DE"/>
        </w:rPr>
        <w:t>Detalizēts p</w:t>
      </w:r>
      <w:r w:rsidR="00C06BE7" w:rsidRPr="0076726F">
        <w:rPr>
          <w:rFonts w:ascii="Cambria" w:hAnsi="Cambria"/>
          <w:lang w:eastAsia="de-DE"/>
        </w:rPr>
        <w:t>ārskats par finansējumu</w:t>
      </w:r>
      <w:r w:rsidRPr="0076726F">
        <w:rPr>
          <w:rFonts w:ascii="Cambria" w:hAnsi="Cambria"/>
          <w:lang w:eastAsia="de-DE"/>
        </w:rPr>
        <w:t xml:space="preserve"> </w:t>
      </w:r>
      <w:r w:rsidR="00D85D07" w:rsidRPr="0076726F">
        <w:rPr>
          <w:rFonts w:ascii="Cambria" w:hAnsi="Cambria"/>
          <w:lang w:eastAsia="de-DE"/>
        </w:rPr>
        <w:t xml:space="preserve">mērķa scenārija </w:t>
      </w:r>
      <w:r w:rsidRPr="0076726F">
        <w:rPr>
          <w:rFonts w:ascii="Cambria" w:hAnsi="Cambria"/>
          <w:lang w:eastAsia="de-DE"/>
        </w:rPr>
        <w:t>pasākumu veikšanai</w:t>
      </w:r>
      <w:r w:rsidR="00C06BE7" w:rsidRPr="0076726F">
        <w:rPr>
          <w:rFonts w:ascii="Cambria" w:hAnsi="Cambria"/>
          <w:lang w:eastAsia="de-DE"/>
        </w:rPr>
        <w:t xml:space="preserve"> pie</w:t>
      </w:r>
      <w:r w:rsidRPr="0076726F">
        <w:rPr>
          <w:rFonts w:ascii="Cambria" w:hAnsi="Cambria"/>
          <w:lang w:eastAsia="de-DE"/>
        </w:rPr>
        <w:t xml:space="preserve">vienots </w:t>
      </w:r>
      <w:r w:rsidR="00EE4514" w:rsidRPr="0076726F">
        <w:rPr>
          <w:rFonts w:ascii="Cambria" w:hAnsi="Cambria"/>
          <w:lang w:eastAsia="de-DE"/>
        </w:rPr>
        <w:t>P</w:t>
      </w:r>
      <w:r w:rsidRPr="0076726F">
        <w:rPr>
          <w:rFonts w:ascii="Cambria" w:hAnsi="Cambria"/>
          <w:lang w:eastAsia="de-DE"/>
        </w:rPr>
        <w:t xml:space="preserve">lāna </w:t>
      </w:r>
      <w:r w:rsidR="002A2D8B" w:rsidRPr="0076726F">
        <w:rPr>
          <w:rFonts w:ascii="Cambria" w:hAnsi="Cambria"/>
          <w:lang w:eastAsia="de-DE"/>
        </w:rPr>
        <w:t>3. </w:t>
      </w:r>
      <w:r w:rsidR="00C06BE7" w:rsidRPr="0076726F">
        <w:rPr>
          <w:rFonts w:ascii="Cambria" w:hAnsi="Cambria"/>
          <w:lang w:eastAsia="de-DE"/>
        </w:rPr>
        <w:t>pielikumā</w:t>
      </w:r>
      <w:r w:rsidRPr="0076726F">
        <w:rPr>
          <w:rFonts w:ascii="Cambria" w:hAnsi="Cambria"/>
          <w:lang w:eastAsia="de-DE"/>
        </w:rPr>
        <w:t>.</w:t>
      </w:r>
      <w:r w:rsidR="00C35F4F" w:rsidRPr="0076726F">
        <w:rPr>
          <w:rFonts w:ascii="Cambria" w:hAnsi="Cambria"/>
          <w:lang w:eastAsia="de-DE"/>
        </w:rPr>
        <w:t xml:space="preserve"> </w:t>
      </w:r>
      <w:r w:rsidR="009967D7">
        <w:rPr>
          <w:rFonts w:ascii="Cambria" w:hAnsi="Cambria"/>
          <w:lang w:eastAsia="de-DE"/>
        </w:rPr>
        <w:t>Pasākumiem norādītais</w:t>
      </w:r>
      <w:r w:rsidR="009967D7" w:rsidRPr="00217C96">
        <w:rPr>
          <w:rFonts w:ascii="Cambria" w:hAnsi="Cambria"/>
          <w:lang w:eastAsia="de-DE"/>
        </w:rPr>
        <w:t xml:space="preserve"> finansējuma avots ir indikatīvs, ņemot vērā, ka vēl nav vienošanās par pieejamo finansējumu, prioritātēm, atbalstāmajām investīcijām un to apjomiem</w:t>
      </w:r>
      <w:r w:rsidR="009967D7">
        <w:rPr>
          <w:rFonts w:ascii="Cambria" w:hAnsi="Cambria"/>
          <w:lang w:eastAsia="de-DE"/>
        </w:rPr>
        <w:t xml:space="preserve"> nākošajā ES fondu plānošanas periodā pēc 2027. gada</w:t>
      </w:r>
      <w:r w:rsidR="009967D7" w:rsidRPr="00217C96">
        <w:rPr>
          <w:rFonts w:ascii="Cambria" w:hAnsi="Cambria"/>
          <w:lang w:eastAsia="de-DE"/>
        </w:rPr>
        <w:t>.</w:t>
      </w:r>
      <w:r w:rsidR="009967D7">
        <w:rPr>
          <w:rFonts w:ascii="Cambria" w:hAnsi="Cambria"/>
          <w:lang w:eastAsia="de-DE"/>
        </w:rPr>
        <w:t xml:space="preserve"> </w:t>
      </w:r>
      <w:r w:rsidR="00D85D07" w:rsidRPr="0076726F">
        <w:rPr>
          <w:rFonts w:ascii="Cambria" w:hAnsi="Cambria"/>
          <w:lang w:eastAsia="de-DE"/>
        </w:rPr>
        <w:t xml:space="preserve">Minētais pielikums sagatavota atbilstoši </w:t>
      </w:r>
      <w:r w:rsidR="00D251B0" w:rsidRPr="0076726F">
        <w:rPr>
          <w:rFonts w:ascii="Cambria" w:hAnsi="Cambria"/>
          <w:lang w:eastAsia="de-DE"/>
        </w:rPr>
        <w:t>MK</w:t>
      </w:r>
      <w:r w:rsidR="00D85D07" w:rsidRPr="0076726F">
        <w:rPr>
          <w:rFonts w:ascii="Cambria" w:hAnsi="Cambria"/>
          <w:lang w:eastAsia="de-DE"/>
        </w:rPr>
        <w:t xml:space="preserve"> 2014. gada 2. decembra "Attīstības plānošanas dokumentu izstrādes un ietekmes izvērtēšanas noteikumos" 6.</w:t>
      </w:r>
      <w:r w:rsidR="00AB446E">
        <w:rPr>
          <w:rFonts w:ascii="Cambria" w:hAnsi="Cambria"/>
          <w:lang w:eastAsia="de-DE"/>
        </w:rPr>
        <w:t> </w:t>
      </w:r>
      <w:r w:rsidR="00D85D07" w:rsidRPr="0076726F">
        <w:rPr>
          <w:rFonts w:ascii="Cambria" w:hAnsi="Cambria"/>
          <w:lang w:eastAsia="de-DE"/>
        </w:rPr>
        <w:t xml:space="preserve">punktam, lai izpildītu </w:t>
      </w:r>
      <w:r w:rsidR="00E96868" w:rsidRPr="0076726F">
        <w:rPr>
          <w:rFonts w:ascii="Cambria" w:hAnsi="Cambria"/>
          <w:lang w:eastAsia="de-DE"/>
        </w:rPr>
        <w:t>ES</w:t>
      </w:r>
      <w:r w:rsidR="00D85D07" w:rsidRPr="0076726F">
        <w:rPr>
          <w:rFonts w:ascii="Cambria" w:hAnsi="Cambria"/>
          <w:lang w:eastAsia="de-DE"/>
        </w:rPr>
        <w:t xml:space="preserve"> tiesību aktos noteiktās prasības.</w:t>
      </w:r>
    </w:p>
    <w:p w14:paraId="38B57425" w14:textId="4A687771" w:rsidR="000F5F08" w:rsidRPr="0076726F" w:rsidRDefault="000F5F08" w:rsidP="00333CD9">
      <w:pPr>
        <w:rPr>
          <w:rFonts w:ascii="Cambria" w:hAnsi="Cambria"/>
          <w:b/>
          <w:bCs/>
          <w:sz w:val="24"/>
          <w:szCs w:val="24"/>
          <w:lang w:eastAsia="de-DE"/>
        </w:rPr>
      </w:pPr>
      <w:r w:rsidRPr="0076726F">
        <w:rPr>
          <w:rFonts w:ascii="Cambria" w:hAnsi="Cambria"/>
          <w:b/>
          <w:bCs/>
          <w:sz w:val="24"/>
          <w:szCs w:val="24"/>
          <w:lang w:eastAsia="de-DE"/>
        </w:rPr>
        <w:t xml:space="preserve">1. rīcības virziens - emisiju samazināšana no piesārņojošām darbībām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7"/>
        <w:gridCol w:w="1866"/>
        <w:gridCol w:w="1869"/>
        <w:gridCol w:w="1246"/>
        <w:gridCol w:w="2160"/>
        <w:gridCol w:w="1370"/>
        <w:gridCol w:w="1513"/>
        <w:gridCol w:w="1630"/>
        <w:gridCol w:w="1979"/>
      </w:tblGrid>
      <w:tr w:rsidR="004D2987" w:rsidRPr="0076726F" w14:paraId="079ACDC5" w14:textId="77777777" w:rsidTr="00D01BF0">
        <w:trPr>
          <w:cantSplit/>
          <w:trHeight w:val="1134"/>
          <w:tblHeader/>
        </w:trPr>
        <w:tc>
          <w:tcPr>
            <w:tcW w:w="341" w:type="pct"/>
            <w:shd w:val="clear" w:color="auto" w:fill="D5DCE4" w:themeFill="text2" w:themeFillTint="33"/>
            <w:vAlign w:val="center"/>
          </w:tcPr>
          <w:p w14:paraId="111912C7" w14:textId="7F6C4BF9" w:rsidR="000F5F08" w:rsidRPr="0076726F" w:rsidRDefault="000F5F08" w:rsidP="00A04F71">
            <w:pPr>
              <w:spacing w:after="0" w:line="240" w:lineRule="auto"/>
              <w:rPr>
                <w:rFonts w:ascii="Cambria" w:hAnsi="Cambria"/>
                <w:b/>
                <w:bCs/>
                <w:sz w:val="20"/>
                <w:szCs w:val="20"/>
              </w:rPr>
            </w:pPr>
            <w:r w:rsidRPr="0076726F">
              <w:rPr>
                <w:rFonts w:ascii="Cambria" w:hAnsi="Cambria"/>
                <w:b/>
                <w:bCs/>
                <w:sz w:val="20"/>
                <w:szCs w:val="20"/>
              </w:rPr>
              <w:t>Nr.p.</w:t>
            </w:r>
            <w:r w:rsidRPr="0076726F">
              <w:rPr>
                <w:rFonts w:ascii="Cambria" w:hAnsi="Cambria"/>
                <w:b/>
                <w:sz w:val="20"/>
                <w:szCs w:val="20"/>
              </w:rPr>
              <w:t>k.</w:t>
            </w:r>
          </w:p>
        </w:tc>
        <w:tc>
          <w:tcPr>
            <w:tcW w:w="594" w:type="pct"/>
            <w:shd w:val="clear" w:color="auto" w:fill="D5DCE4" w:themeFill="text2" w:themeFillTint="33"/>
            <w:vAlign w:val="center"/>
          </w:tcPr>
          <w:p w14:paraId="09F222E1" w14:textId="77777777" w:rsidR="000F5F08" w:rsidRPr="0076726F" w:rsidRDefault="000F5F08">
            <w:pPr>
              <w:spacing w:after="0" w:line="240" w:lineRule="auto"/>
              <w:jc w:val="center"/>
              <w:rPr>
                <w:rFonts w:ascii="Cambria" w:hAnsi="Cambria"/>
                <w:b/>
                <w:i/>
                <w:sz w:val="20"/>
                <w:szCs w:val="20"/>
              </w:rPr>
            </w:pPr>
            <w:r w:rsidRPr="0076726F">
              <w:rPr>
                <w:rFonts w:ascii="Cambria" w:hAnsi="Cambria"/>
                <w:b/>
                <w:sz w:val="20"/>
                <w:szCs w:val="20"/>
              </w:rPr>
              <w:t>Pasākums</w:t>
            </w:r>
          </w:p>
        </w:tc>
        <w:tc>
          <w:tcPr>
            <w:tcW w:w="670" w:type="pct"/>
            <w:shd w:val="clear" w:color="auto" w:fill="D5DCE4" w:themeFill="text2" w:themeFillTint="33"/>
            <w:vAlign w:val="center"/>
          </w:tcPr>
          <w:p w14:paraId="2930C943" w14:textId="77777777" w:rsidR="000F5F08" w:rsidRPr="0076726F" w:rsidRDefault="000F5F08">
            <w:pPr>
              <w:spacing w:after="0" w:line="240" w:lineRule="auto"/>
              <w:jc w:val="center"/>
              <w:rPr>
                <w:rFonts w:ascii="Cambria" w:hAnsi="Cambria"/>
                <w:b/>
                <w:i/>
                <w:sz w:val="20"/>
                <w:szCs w:val="20"/>
              </w:rPr>
            </w:pPr>
            <w:r w:rsidRPr="0076726F">
              <w:rPr>
                <w:rFonts w:ascii="Cambria" w:hAnsi="Cambria"/>
                <w:b/>
                <w:sz w:val="20"/>
                <w:szCs w:val="20"/>
              </w:rPr>
              <w:t>Darbības rezultāts</w:t>
            </w:r>
          </w:p>
        </w:tc>
        <w:tc>
          <w:tcPr>
            <w:tcW w:w="417" w:type="pct"/>
            <w:shd w:val="clear" w:color="auto" w:fill="D5DCE4" w:themeFill="text2" w:themeFillTint="33"/>
            <w:vAlign w:val="center"/>
          </w:tcPr>
          <w:p w14:paraId="4FA5D9AB" w14:textId="3CEC43BA" w:rsidR="000F5F08" w:rsidRPr="0076726F" w:rsidRDefault="00C1121D">
            <w:pPr>
              <w:spacing w:after="0" w:line="240" w:lineRule="auto"/>
              <w:jc w:val="center"/>
              <w:rPr>
                <w:rFonts w:ascii="Cambria" w:hAnsi="Cambria"/>
                <w:b/>
                <w:sz w:val="20"/>
                <w:szCs w:val="20"/>
              </w:rPr>
            </w:pPr>
            <w:r w:rsidRPr="0076726F">
              <w:rPr>
                <w:rFonts w:ascii="Cambria" w:hAnsi="Cambria"/>
                <w:b/>
                <w:sz w:val="20"/>
                <w:szCs w:val="20"/>
              </w:rPr>
              <w:t>Ietekmētās vielas</w:t>
            </w:r>
          </w:p>
        </w:tc>
        <w:tc>
          <w:tcPr>
            <w:tcW w:w="767" w:type="pct"/>
            <w:shd w:val="clear" w:color="auto" w:fill="D5DCE4" w:themeFill="text2" w:themeFillTint="33"/>
            <w:vAlign w:val="center"/>
          </w:tcPr>
          <w:p w14:paraId="289C5628" w14:textId="77777777" w:rsidR="000F5F08" w:rsidRPr="0076726F" w:rsidRDefault="000F5F08">
            <w:pPr>
              <w:spacing w:after="0" w:line="240" w:lineRule="auto"/>
              <w:jc w:val="center"/>
              <w:rPr>
                <w:rFonts w:ascii="Cambria" w:hAnsi="Cambria"/>
                <w:b/>
                <w:i/>
                <w:sz w:val="20"/>
                <w:szCs w:val="20"/>
              </w:rPr>
            </w:pPr>
            <w:r w:rsidRPr="0076726F">
              <w:rPr>
                <w:rFonts w:ascii="Cambria" w:hAnsi="Cambria"/>
                <w:b/>
                <w:sz w:val="20"/>
                <w:szCs w:val="20"/>
              </w:rPr>
              <w:t>Rezultatīvais rādītājs</w:t>
            </w:r>
          </w:p>
        </w:tc>
        <w:tc>
          <w:tcPr>
            <w:tcW w:w="474" w:type="pct"/>
            <w:shd w:val="clear" w:color="auto" w:fill="D5DCE4" w:themeFill="text2" w:themeFillTint="33"/>
            <w:vAlign w:val="center"/>
          </w:tcPr>
          <w:p w14:paraId="10A1F8A1" w14:textId="46E69843" w:rsidR="000F5F08" w:rsidRPr="0076726F" w:rsidRDefault="000F5F08">
            <w:pPr>
              <w:spacing w:after="0" w:line="240" w:lineRule="auto"/>
              <w:jc w:val="center"/>
              <w:rPr>
                <w:rFonts w:ascii="Cambria" w:hAnsi="Cambria"/>
                <w:b/>
                <w:bCs/>
                <w:i/>
                <w:iCs/>
                <w:sz w:val="20"/>
                <w:szCs w:val="20"/>
              </w:rPr>
            </w:pPr>
            <w:r w:rsidRPr="0076726F">
              <w:rPr>
                <w:rFonts w:ascii="Cambria" w:hAnsi="Cambria"/>
                <w:b/>
                <w:bCs/>
                <w:sz w:val="20"/>
                <w:szCs w:val="20"/>
              </w:rPr>
              <w:t>Atbildīgā institūcija</w:t>
            </w:r>
            <w:r w:rsidR="00C1460B">
              <w:rPr>
                <w:rFonts w:ascii="Cambria" w:hAnsi="Cambria"/>
                <w:b/>
                <w:bCs/>
                <w:sz w:val="20"/>
                <w:szCs w:val="20"/>
              </w:rPr>
              <w:t xml:space="preserve"> vai izpildē iesaistītā i</w:t>
            </w:r>
            <w:r w:rsidR="007D5E2D">
              <w:rPr>
                <w:rFonts w:ascii="Cambria" w:hAnsi="Cambria"/>
                <w:b/>
                <w:bCs/>
                <w:sz w:val="20"/>
                <w:szCs w:val="20"/>
              </w:rPr>
              <w:t>nstitūcija</w:t>
            </w:r>
          </w:p>
        </w:tc>
        <w:tc>
          <w:tcPr>
            <w:tcW w:w="426" w:type="pct"/>
            <w:shd w:val="clear" w:color="auto" w:fill="D5DCE4" w:themeFill="text2" w:themeFillTint="33"/>
            <w:vAlign w:val="center"/>
          </w:tcPr>
          <w:p w14:paraId="30CBDF87" w14:textId="5D09C5A3" w:rsidR="000F5F08" w:rsidRPr="0076726F" w:rsidRDefault="000F5F08">
            <w:pPr>
              <w:spacing w:after="0" w:line="240" w:lineRule="auto"/>
              <w:jc w:val="center"/>
              <w:rPr>
                <w:rFonts w:ascii="Cambria" w:hAnsi="Cambria"/>
                <w:b/>
                <w:sz w:val="20"/>
                <w:szCs w:val="20"/>
              </w:rPr>
            </w:pPr>
            <w:r w:rsidRPr="0076726F">
              <w:rPr>
                <w:rFonts w:ascii="Cambria" w:hAnsi="Cambria"/>
                <w:b/>
                <w:sz w:val="20"/>
                <w:szCs w:val="20"/>
              </w:rPr>
              <w:t>Līdzatbildīgās institūcijas</w:t>
            </w:r>
          </w:p>
        </w:tc>
        <w:tc>
          <w:tcPr>
            <w:tcW w:w="568" w:type="pct"/>
            <w:shd w:val="clear" w:color="auto" w:fill="D5DCE4" w:themeFill="text2" w:themeFillTint="33"/>
            <w:vAlign w:val="center"/>
          </w:tcPr>
          <w:p w14:paraId="184B09E0" w14:textId="77777777" w:rsidR="000F5F08" w:rsidRPr="0076726F" w:rsidRDefault="000F5F08">
            <w:pPr>
              <w:spacing w:after="0" w:line="240" w:lineRule="auto"/>
              <w:jc w:val="center"/>
              <w:rPr>
                <w:rFonts w:ascii="Cambria" w:hAnsi="Cambria"/>
                <w:b/>
                <w:i/>
                <w:sz w:val="20"/>
                <w:szCs w:val="20"/>
              </w:rPr>
            </w:pPr>
            <w:r w:rsidRPr="0076726F">
              <w:rPr>
                <w:rFonts w:ascii="Cambria" w:hAnsi="Cambria"/>
                <w:b/>
                <w:sz w:val="20"/>
                <w:szCs w:val="20"/>
              </w:rPr>
              <w:t>Izpildes termiņš</w:t>
            </w:r>
          </w:p>
        </w:tc>
        <w:tc>
          <w:tcPr>
            <w:tcW w:w="743" w:type="pct"/>
            <w:shd w:val="clear" w:color="auto" w:fill="D5DCE4" w:themeFill="text2" w:themeFillTint="33"/>
            <w:tcMar>
              <w:left w:w="28" w:type="dxa"/>
              <w:right w:w="28" w:type="dxa"/>
            </w:tcMar>
            <w:vAlign w:val="center"/>
          </w:tcPr>
          <w:p w14:paraId="11C682F6" w14:textId="77777777" w:rsidR="000F5F08" w:rsidRPr="0076726F" w:rsidRDefault="000F5F08">
            <w:pPr>
              <w:spacing w:after="0" w:line="240" w:lineRule="auto"/>
              <w:jc w:val="center"/>
              <w:rPr>
                <w:rFonts w:ascii="Cambria" w:hAnsi="Cambria"/>
                <w:b/>
                <w:sz w:val="20"/>
                <w:szCs w:val="20"/>
              </w:rPr>
            </w:pPr>
            <w:r w:rsidRPr="0076726F">
              <w:rPr>
                <w:rFonts w:ascii="Cambria" w:hAnsi="Cambria"/>
                <w:b/>
                <w:sz w:val="20"/>
                <w:szCs w:val="20"/>
              </w:rPr>
              <w:t>Piešķirtais finansējums, papildus nepieciešamais finansējums (EUR) un iespējamais finansējuma avots</w:t>
            </w:r>
          </w:p>
        </w:tc>
      </w:tr>
      <w:tr w:rsidR="000F5F08" w:rsidRPr="0076726F" w14:paraId="72016A33" w14:textId="77777777" w:rsidTr="00D01BF0">
        <w:trPr>
          <w:trHeight w:val="20"/>
        </w:trPr>
        <w:tc>
          <w:tcPr>
            <w:tcW w:w="5000" w:type="pct"/>
            <w:gridSpan w:val="9"/>
          </w:tcPr>
          <w:p w14:paraId="58D4AD18" w14:textId="4C080710" w:rsidR="000F5F08" w:rsidRPr="0076726F" w:rsidRDefault="000F5F08" w:rsidP="006B6925">
            <w:pPr>
              <w:spacing w:line="240" w:lineRule="auto"/>
              <w:rPr>
                <w:rFonts w:ascii="Cambria" w:hAnsi="Cambria"/>
                <w:b/>
                <w:bCs/>
                <w:sz w:val="20"/>
                <w:szCs w:val="20"/>
              </w:rPr>
            </w:pPr>
            <w:r w:rsidRPr="0076726F">
              <w:rPr>
                <w:rFonts w:ascii="Cambria" w:hAnsi="Cambria"/>
                <w:b/>
                <w:bCs/>
                <w:sz w:val="20"/>
                <w:szCs w:val="20"/>
              </w:rPr>
              <w:t>M.1.1. apakšuzdevums:</w:t>
            </w:r>
            <w:r w:rsidR="00B12331" w:rsidRPr="0076726F">
              <w:rPr>
                <w:rFonts w:ascii="Cambria" w:hAnsi="Cambria"/>
                <w:b/>
                <w:bCs/>
                <w:sz w:val="20"/>
                <w:szCs w:val="20"/>
              </w:rPr>
              <w:t xml:space="preserve"> Piesārņo</w:t>
            </w:r>
            <w:r w:rsidR="22D60026" w:rsidRPr="0076726F">
              <w:rPr>
                <w:rFonts w:ascii="Cambria" w:hAnsi="Cambria"/>
                <w:b/>
                <w:bCs/>
                <w:sz w:val="20"/>
                <w:szCs w:val="20"/>
              </w:rPr>
              <w:t>jošo darbību</w:t>
            </w:r>
            <w:r w:rsidR="00186322" w:rsidRPr="0076726F">
              <w:rPr>
                <w:rStyle w:val="FootnoteReference"/>
                <w:rFonts w:ascii="Cambria" w:hAnsi="Cambria"/>
                <w:b/>
                <w:bCs/>
                <w:sz w:val="20"/>
                <w:szCs w:val="20"/>
              </w:rPr>
              <w:footnoteReference w:id="79"/>
            </w:r>
            <w:r w:rsidR="00B12331" w:rsidRPr="0076726F">
              <w:rPr>
                <w:rFonts w:ascii="Cambria" w:hAnsi="Cambria"/>
                <w:b/>
                <w:bCs/>
                <w:sz w:val="20"/>
                <w:szCs w:val="20"/>
              </w:rPr>
              <w:t xml:space="preserve"> kontrole </w:t>
            </w:r>
          </w:p>
        </w:tc>
      </w:tr>
      <w:tr w:rsidR="00FF744C" w:rsidRPr="0076726F" w14:paraId="1146CA24" w14:textId="77777777" w:rsidTr="00D01BF0">
        <w:trPr>
          <w:trHeight w:val="20"/>
        </w:trPr>
        <w:tc>
          <w:tcPr>
            <w:tcW w:w="341" w:type="pct"/>
          </w:tcPr>
          <w:p w14:paraId="3B5429BA" w14:textId="77777777" w:rsidR="000F5F08" w:rsidRPr="00831906" w:rsidRDefault="000F5F08" w:rsidP="003F6ADF">
            <w:pPr>
              <w:spacing w:before="0" w:after="0" w:line="240" w:lineRule="auto"/>
              <w:jc w:val="left"/>
              <w:rPr>
                <w:rFonts w:ascii="Cambria" w:hAnsi="Cambria" w:cstheme="minorHAnsi"/>
                <w:b/>
                <w:sz w:val="20"/>
                <w:szCs w:val="20"/>
              </w:rPr>
            </w:pPr>
            <w:r w:rsidRPr="00831906">
              <w:rPr>
                <w:rFonts w:ascii="Cambria" w:hAnsi="Cambria" w:cstheme="minorHAnsi"/>
                <w:b/>
                <w:sz w:val="20"/>
                <w:szCs w:val="20"/>
              </w:rPr>
              <w:t>M.1.1.1.</w:t>
            </w:r>
          </w:p>
        </w:tc>
        <w:tc>
          <w:tcPr>
            <w:tcW w:w="594" w:type="pct"/>
          </w:tcPr>
          <w:p w14:paraId="26D1A082" w14:textId="57C01D1C" w:rsidR="000F5F08" w:rsidRPr="00831906" w:rsidRDefault="000F5F08" w:rsidP="003F6ADF">
            <w:pPr>
              <w:spacing w:before="0" w:after="0" w:line="240" w:lineRule="auto"/>
              <w:jc w:val="left"/>
              <w:rPr>
                <w:rFonts w:ascii="Cambria" w:hAnsi="Cambria" w:cstheme="minorHAnsi"/>
                <w:sz w:val="20"/>
                <w:szCs w:val="20"/>
              </w:rPr>
            </w:pPr>
            <w:r w:rsidRPr="00831906">
              <w:rPr>
                <w:rFonts w:ascii="Cambria" w:hAnsi="Cambria" w:cstheme="minorHAnsi"/>
                <w:sz w:val="20"/>
                <w:szCs w:val="20"/>
              </w:rPr>
              <w:t>Plašāk iesaistīt pašvaldības piesārņojošo darbību nosacījumu noteikšanā</w:t>
            </w:r>
            <w:r w:rsidR="00C8515C" w:rsidRPr="00831906">
              <w:rPr>
                <w:rFonts w:ascii="Cambria" w:hAnsi="Cambria" w:cstheme="minorHAnsi"/>
                <w:sz w:val="20"/>
                <w:szCs w:val="20"/>
              </w:rPr>
              <w:t xml:space="preserve"> (pašvaldībās brīvprātīgi veicams pasākums)</w:t>
            </w:r>
          </w:p>
        </w:tc>
        <w:tc>
          <w:tcPr>
            <w:tcW w:w="670" w:type="pct"/>
          </w:tcPr>
          <w:p w14:paraId="53077032" w14:textId="020B600A" w:rsidR="000F5F08" w:rsidRPr="00831906" w:rsidRDefault="00737B6F" w:rsidP="003F6ADF">
            <w:pPr>
              <w:spacing w:before="0" w:after="0" w:line="240" w:lineRule="auto"/>
              <w:jc w:val="left"/>
              <w:rPr>
                <w:rFonts w:ascii="Cambria" w:hAnsi="Cambria" w:cstheme="minorHAnsi"/>
                <w:sz w:val="20"/>
                <w:szCs w:val="20"/>
              </w:rPr>
            </w:pPr>
            <w:r w:rsidRPr="00831906">
              <w:rPr>
                <w:rFonts w:ascii="Cambria" w:hAnsi="Cambria" w:cstheme="minorHAnsi"/>
                <w:sz w:val="20"/>
                <w:szCs w:val="20"/>
              </w:rPr>
              <w:t xml:space="preserve">Samazinās piesārņojošo darbību radītais gaisa piesārņojums </w:t>
            </w:r>
            <w:r w:rsidR="000F5F08" w:rsidRPr="00831906">
              <w:rPr>
                <w:rFonts w:ascii="Cambria" w:hAnsi="Cambria" w:cstheme="minorHAnsi"/>
                <w:sz w:val="20"/>
                <w:szCs w:val="20"/>
              </w:rPr>
              <w:t>sliktas gaisa kvalitātes riska teritorijās.</w:t>
            </w:r>
          </w:p>
          <w:p w14:paraId="5F680741" w14:textId="77777777" w:rsidR="000F5F08" w:rsidRPr="00831906" w:rsidRDefault="000F5F08" w:rsidP="003F6ADF">
            <w:pPr>
              <w:spacing w:before="0" w:after="0" w:line="240" w:lineRule="auto"/>
              <w:jc w:val="left"/>
              <w:rPr>
                <w:rFonts w:ascii="Cambria" w:hAnsi="Cambria" w:cstheme="minorHAnsi"/>
                <w:sz w:val="20"/>
                <w:szCs w:val="20"/>
              </w:rPr>
            </w:pPr>
          </w:p>
        </w:tc>
        <w:tc>
          <w:tcPr>
            <w:tcW w:w="417" w:type="pct"/>
          </w:tcPr>
          <w:p w14:paraId="34EB2154" w14:textId="77777777" w:rsidR="000F5F08" w:rsidRPr="00831906" w:rsidRDefault="000F5F08" w:rsidP="003F6ADF">
            <w:pPr>
              <w:spacing w:before="0" w:after="0" w:line="240" w:lineRule="auto"/>
              <w:jc w:val="left"/>
              <w:rPr>
                <w:rFonts w:ascii="Cambria" w:hAnsi="Cambria" w:cstheme="minorHAnsi"/>
                <w:sz w:val="20"/>
                <w:szCs w:val="20"/>
              </w:rPr>
            </w:pPr>
            <w:r w:rsidRPr="00831906">
              <w:rPr>
                <w:rFonts w:ascii="Cambria" w:hAnsi="Cambria" w:cstheme="minorHAnsi"/>
                <w:sz w:val="20"/>
                <w:szCs w:val="20"/>
              </w:rPr>
              <w:t>NO</w:t>
            </w:r>
            <w:r w:rsidRPr="00831906">
              <w:rPr>
                <w:rFonts w:ascii="Cambria" w:hAnsi="Cambria" w:cstheme="minorHAnsi"/>
                <w:sz w:val="20"/>
                <w:szCs w:val="20"/>
                <w:vertAlign w:val="subscript"/>
              </w:rPr>
              <w:t>x</w:t>
            </w:r>
          </w:p>
          <w:p w14:paraId="3B6A6FC1" w14:textId="77777777" w:rsidR="000F5F08" w:rsidRPr="00831906" w:rsidRDefault="000F5F08" w:rsidP="003F6ADF">
            <w:pPr>
              <w:spacing w:before="0" w:after="0" w:line="240" w:lineRule="auto"/>
              <w:jc w:val="left"/>
              <w:rPr>
                <w:rFonts w:ascii="Cambria" w:hAnsi="Cambria" w:cstheme="minorHAnsi"/>
                <w:sz w:val="20"/>
                <w:szCs w:val="20"/>
              </w:rPr>
            </w:pPr>
            <w:r w:rsidRPr="00831906">
              <w:rPr>
                <w:rFonts w:ascii="Cambria" w:hAnsi="Cambria" w:cstheme="minorHAnsi"/>
                <w:sz w:val="20"/>
                <w:szCs w:val="20"/>
              </w:rPr>
              <w:t>NMGOS</w:t>
            </w:r>
          </w:p>
          <w:p w14:paraId="7D4E0997" w14:textId="77777777" w:rsidR="000F5F08" w:rsidRPr="00831906" w:rsidRDefault="000F5F08" w:rsidP="003F6ADF">
            <w:pPr>
              <w:spacing w:before="0" w:after="0" w:line="240" w:lineRule="auto"/>
              <w:jc w:val="left"/>
              <w:rPr>
                <w:rFonts w:ascii="Cambria" w:hAnsi="Cambria" w:cstheme="minorHAnsi"/>
                <w:sz w:val="20"/>
                <w:szCs w:val="20"/>
                <w:vertAlign w:val="subscript"/>
              </w:rPr>
            </w:pPr>
            <w:r w:rsidRPr="00831906">
              <w:rPr>
                <w:rFonts w:ascii="Cambria" w:hAnsi="Cambria" w:cstheme="minorHAnsi"/>
                <w:sz w:val="20"/>
                <w:szCs w:val="20"/>
              </w:rPr>
              <w:t>PM</w:t>
            </w:r>
            <w:r w:rsidRPr="00831906">
              <w:rPr>
                <w:rFonts w:ascii="Cambria" w:hAnsi="Cambria" w:cstheme="minorHAnsi"/>
                <w:sz w:val="20"/>
                <w:szCs w:val="20"/>
                <w:vertAlign w:val="subscript"/>
              </w:rPr>
              <w:t>2,5</w:t>
            </w:r>
          </w:p>
          <w:p w14:paraId="35D2D4D3" w14:textId="77777777" w:rsidR="000F5F08" w:rsidRPr="00831906" w:rsidRDefault="000F5F08" w:rsidP="003F6ADF">
            <w:pPr>
              <w:spacing w:before="0" w:after="0" w:line="240" w:lineRule="auto"/>
              <w:jc w:val="left"/>
              <w:rPr>
                <w:rFonts w:ascii="Cambria" w:hAnsi="Cambria" w:cstheme="minorHAnsi"/>
                <w:sz w:val="20"/>
                <w:szCs w:val="20"/>
                <w:vertAlign w:val="subscript"/>
              </w:rPr>
            </w:pPr>
            <w:r w:rsidRPr="00831906">
              <w:rPr>
                <w:rFonts w:ascii="Cambria" w:hAnsi="Cambria" w:cstheme="minorHAnsi"/>
                <w:sz w:val="20"/>
                <w:szCs w:val="20"/>
              </w:rPr>
              <w:t>PM</w:t>
            </w:r>
            <w:r w:rsidRPr="00831906">
              <w:rPr>
                <w:rFonts w:ascii="Cambria" w:hAnsi="Cambria" w:cstheme="minorHAnsi"/>
                <w:sz w:val="20"/>
                <w:szCs w:val="20"/>
                <w:vertAlign w:val="subscript"/>
              </w:rPr>
              <w:t>10</w:t>
            </w:r>
          </w:p>
          <w:p w14:paraId="743B7CF0" w14:textId="77777777" w:rsidR="000F5F08" w:rsidRPr="00831906" w:rsidRDefault="000F5F08" w:rsidP="003F6ADF">
            <w:pPr>
              <w:spacing w:before="0" w:after="0" w:line="240" w:lineRule="auto"/>
              <w:jc w:val="left"/>
              <w:rPr>
                <w:rFonts w:ascii="Cambria" w:hAnsi="Cambria" w:cstheme="minorHAnsi"/>
                <w:sz w:val="20"/>
                <w:szCs w:val="20"/>
              </w:rPr>
            </w:pPr>
            <w:r w:rsidRPr="00831906">
              <w:rPr>
                <w:rFonts w:ascii="Cambria" w:hAnsi="Cambria" w:cstheme="minorHAnsi"/>
                <w:sz w:val="20"/>
                <w:szCs w:val="20"/>
              </w:rPr>
              <w:t>SO</w:t>
            </w:r>
            <w:r w:rsidRPr="00831906">
              <w:rPr>
                <w:rFonts w:ascii="Cambria" w:hAnsi="Cambria" w:cstheme="minorHAnsi"/>
                <w:sz w:val="20"/>
                <w:szCs w:val="20"/>
                <w:vertAlign w:val="subscript"/>
              </w:rPr>
              <w:t>2</w:t>
            </w:r>
          </w:p>
        </w:tc>
        <w:tc>
          <w:tcPr>
            <w:tcW w:w="767" w:type="pct"/>
          </w:tcPr>
          <w:p w14:paraId="2934FEAC" w14:textId="0762732F" w:rsidR="000F5F08" w:rsidRPr="00831906" w:rsidRDefault="00270A0E" w:rsidP="003F6ADF">
            <w:pPr>
              <w:spacing w:before="0" w:after="0" w:line="240" w:lineRule="auto"/>
              <w:jc w:val="left"/>
              <w:rPr>
                <w:rFonts w:ascii="Cambria" w:hAnsi="Cambria" w:cstheme="minorHAnsi"/>
                <w:sz w:val="20"/>
                <w:szCs w:val="20"/>
              </w:rPr>
            </w:pPr>
            <w:r w:rsidRPr="00831906">
              <w:rPr>
                <w:rFonts w:ascii="Cambria" w:hAnsi="Cambria" w:cstheme="minorHAnsi"/>
                <w:sz w:val="20"/>
                <w:szCs w:val="20"/>
              </w:rPr>
              <w:t xml:space="preserve">1) </w:t>
            </w:r>
            <w:r w:rsidR="000F5F08" w:rsidRPr="00831906">
              <w:rPr>
                <w:rFonts w:ascii="Cambria" w:hAnsi="Cambria" w:cstheme="minorHAnsi"/>
                <w:sz w:val="20"/>
                <w:szCs w:val="20"/>
              </w:rPr>
              <w:t>Izstrādāts Piesārņojošo darbību likumprojekts</w:t>
            </w:r>
            <w:r w:rsidR="00EA6F68" w:rsidRPr="00831906">
              <w:rPr>
                <w:rFonts w:ascii="Cambria" w:hAnsi="Cambria" w:cstheme="minorHAnsi"/>
                <w:sz w:val="20"/>
                <w:szCs w:val="20"/>
              </w:rPr>
              <w:t>;</w:t>
            </w:r>
          </w:p>
          <w:p w14:paraId="711ACD25" w14:textId="20ECE10D" w:rsidR="000F5F08" w:rsidRPr="00831906" w:rsidRDefault="00270A0E" w:rsidP="003F6ADF">
            <w:pPr>
              <w:spacing w:before="0" w:after="0" w:line="240" w:lineRule="auto"/>
              <w:jc w:val="left"/>
              <w:rPr>
                <w:rFonts w:ascii="Cambria" w:hAnsi="Cambria" w:cstheme="minorHAnsi"/>
                <w:sz w:val="20"/>
                <w:szCs w:val="20"/>
              </w:rPr>
            </w:pPr>
            <w:r w:rsidRPr="00831906">
              <w:rPr>
                <w:rFonts w:ascii="Cambria" w:hAnsi="Cambria" w:cstheme="minorHAnsi"/>
                <w:sz w:val="20"/>
                <w:szCs w:val="20"/>
              </w:rPr>
              <w:t>2)</w:t>
            </w:r>
            <w:r w:rsidR="00CD156C" w:rsidRPr="00831906">
              <w:rPr>
                <w:rFonts w:ascii="Cambria" w:hAnsi="Cambria" w:cstheme="minorHAnsi"/>
                <w:sz w:val="20"/>
                <w:szCs w:val="20"/>
              </w:rPr>
              <w:t xml:space="preserve"> </w:t>
            </w:r>
            <w:r w:rsidR="000F5F08" w:rsidRPr="00831906">
              <w:rPr>
                <w:rFonts w:ascii="Cambria" w:hAnsi="Cambria" w:cstheme="minorHAnsi"/>
                <w:sz w:val="20"/>
                <w:szCs w:val="20"/>
              </w:rPr>
              <w:t>Spēkā stājušies pašvaldību saistošie noteikumi</w:t>
            </w:r>
            <w:r w:rsidR="00D904EA" w:rsidRPr="00831906">
              <w:rPr>
                <w:rFonts w:ascii="Cambria" w:hAnsi="Cambria" w:cstheme="minorHAnsi"/>
                <w:sz w:val="20"/>
                <w:szCs w:val="20"/>
              </w:rPr>
              <w:t xml:space="preserve"> (ja nepieciešams</w:t>
            </w:r>
            <w:r w:rsidR="00C8515C" w:rsidRPr="00831906">
              <w:rPr>
                <w:rFonts w:ascii="Cambria" w:hAnsi="Cambria" w:cstheme="minorHAnsi"/>
                <w:sz w:val="20"/>
                <w:szCs w:val="20"/>
              </w:rPr>
              <w:t xml:space="preserve"> un ja pašvaldība to uzskata par nepieciešamu</w:t>
            </w:r>
            <w:r w:rsidR="00D904EA" w:rsidRPr="00831906">
              <w:rPr>
                <w:rFonts w:ascii="Cambria" w:hAnsi="Cambria" w:cstheme="minorHAnsi"/>
                <w:sz w:val="20"/>
                <w:szCs w:val="20"/>
              </w:rPr>
              <w:t>)</w:t>
            </w:r>
          </w:p>
          <w:p w14:paraId="2C3CFB47" w14:textId="77777777" w:rsidR="000F5F08" w:rsidRPr="00831906" w:rsidRDefault="000F5F08" w:rsidP="003F6ADF">
            <w:pPr>
              <w:spacing w:before="0" w:after="0" w:line="240" w:lineRule="auto"/>
              <w:jc w:val="left"/>
              <w:rPr>
                <w:rFonts w:ascii="Cambria" w:hAnsi="Cambria" w:cstheme="minorHAnsi"/>
                <w:sz w:val="20"/>
                <w:szCs w:val="20"/>
              </w:rPr>
            </w:pPr>
          </w:p>
          <w:p w14:paraId="3A80AFEE" w14:textId="77777777" w:rsidR="000F5F08" w:rsidRPr="00831906" w:rsidRDefault="000F5F08" w:rsidP="003F6ADF">
            <w:pPr>
              <w:spacing w:before="0" w:after="0" w:line="240" w:lineRule="auto"/>
              <w:jc w:val="left"/>
              <w:rPr>
                <w:rFonts w:ascii="Cambria" w:hAnsi="Cambria" w:cstheme="minorHAnsi"/>
                <w:sz w:val="20"/>
                <w:szCs w:val="20"/>
              </w:rPr>
            </w:pPr>
          </w:p>
        </w:tc>
        <w:tc>
          <w:tcPr>
            <w:tcW w:w="474" w:type="pct"/>
          </w:tcPr>
          <w:p w14:paraId="75EA0ED5" w14:textId="77777777" w:rsidR="000F5F08" w:rsidRPr="00831906" w:rsidRDefault="000F5F08" w:rsidP="003F6ADF">
            <w:pPr>
              <w:spacing w:before="0" w:after="0" w:line="240" w:lineRule="auto"/>
              <w:jc w:val="left"/>
              <w:rPr>
                <w:rFonts w:ascii="Cambria" w:hAnsi="Cambria" w:cstheme="minorHAnsi"/>
                <w:sz w:val="20"/>
                <w:szCs w:val="20"/>
              </w:rPr>
            </w:pPr>
            <w:r w:rsidRPr="00831906">
              <w:rPr>
                <w:rFonts w:ascii="Cambria" w:hAnsi="Cambria" w:cstheme="minorHAnsi"/>
                <w:sz w:val="20"/>
                <w:szCs w:val="20"/>
              </w:rPr>
              <w:t>1) KEM</w:t>
            </w:r>
          </w:p>
          <w:p w14:paraId="2F47E542" w14:textId="2A6E04BF" w:rsidR="000F5F08" w:rsidRPr="00831906" w:rsidRDefault="000F5F08" w:rsidP="003F6ADF">
            <w:pPr>
              <w:spacing w:before="0" w:after="0" w:line="240" w:lineRule="auto"/>
              <w:jc w:val="left"/>
              <w:rPr>
                <w:rFonts w:ascii="Cambria" w:hAnsi="Cambria" w:cstheme="minorHAnsi"/>
                <w:sz w:val="20"/>
                <w:szCs w:val="20"/>
              </w:rPr>
            </w:pPr>
            <w:r w:rsidRPr="00831906">
              <w:rPr>
                <w:rFonts w:ascii="Cambria" w:hAnsi="Cambria" w:cstheme="minorHAnsi"/>
                <w:sz w:val="20"/>
                <w:szCs w:val="20"/>
              </w:rPr>
              <w:t xml:space="preserve">2) </w:t>
            </w:r>
            <w:r w:rsidR="007D5E2D">
              <w:rPr>
                <w:rFonts w:ascii="Cambria" w:hAnsi="Cambria" w:cstheme="minorHAnsi"/>
                <w:sz w:val="20"/>
                <w:szCs w:val="20"/>
              </w:rPr>
              <w:t>pašvaldības</w:t>
            </w:r>
            <w:r w:rsidR="00D2085B">
              <w:rPr>
                <w:rStyle w:val="FootnoteReference"/>
                <w:rFonts w:ascii="Cambria" w:hAnsi="Cambria" w:cstheme="minorHAnsi"/>
                <w:sz w:val="20"/>
                <w:szCs w:val="20"/>
              </w:rPr>
              <w:footnoteReference w:id="80"/>
            </w:r>
            <w:r w:rsidRPr="00831906">
              <w:rPr>
                <w:rFonts w:ascii="Cambria" w:hAnsi="Cambria" w:cstheme="minorHAnsi"/>
                <w:sz w:val="20"/>
                <w:szCs w:val="20"/>
              </w:rPr>
              <w:t xml:space="preserve"> (</w:t>
            </w:r>
            <w:r w:rsidR="009B56A7" w:rsidRPr="00831906">
              <w:rPr>
                <w:rFonts w:ascii="Cambria" w:hAnsi="Cambria" w:cstheme="minorHAnsi"/>
                <w:sz w:val="20"/>
                <w:szCs w:val="20"/>
              </w:rPr>
              <w:t>brīvprātīgi veicams pasākums</w:t>
            </w:r>
            <w:r w:rsidRPr="00831906">
              <w:rPr>
                <w:rFonts w:ascii="Cambria" w:hAnsi="Cambria" w:cstheme="minorHAnsi"/>
                <w:sz w:val="20"/>
                <w:szCs w:val="20"/>
              </w:rPr>
              <w:t>)</w:t>
            </w:r>
          </w:p>
        </w:tc>
        <w:tc>
          <w:tcPr>
            <w:tcW w:w="426" w:type="pct"/>
          </w:tcPr>
          <w:p w14:paraId="7432F3C2" w14:textId="1AC6207A" w:rsidR="000F5F08" w:rsidRPr="00831906" w:rsidRDefault="000F5F08" w:rsidP="003F6ADF">
            <w:pPr>
              <w:spacing w:before="0" w:after="0" w:line="240" w:lineRule="auto"/>
              <w:jc w:val="left"/>
              <w:rPr>
                <w:rFonts w:ascii="Cambria" w:hAnsi="Cambria" w:cstheme="minorHAnsi"/>
                <w:sz w:val="20"/>
                <w:szCs w:val="20"/>
              </w:rPr>
            </w:pPr>
            <w:r w:rsidRPr="00831906">
              <w:rPr>
                <w:rFonts w:ascii="Cambria" w:hAnsi="Cambria" w:cstheme="minorHAnsi"/>
                <w:sz w:val="20"/>
                <w:szCs w:val="20"/>
              </w:rPr>
              <w:t xml:space="preserve">1) </w:t>
            </w:r>
            <w:r w:rsidR="00541475" w:rsidRPr="00831906">
              <w:rPr>
                <w:rFonts w:ascii="Cambria" w:hAnsi="Cambria" w:cstheme="minorHAnsi"/>
                <w:sz w:val="20"/>
                <w:szCs w:val="20"/>
              </w:rPr>
              <w:t xml:space="preserve">Nav </w:t>
            </w:r>
          </w:p>
          <w:p w14:paraId="61BE510F" w14:textId="59B8DFD0" w:rsidR="000F5F08" w:rsidRPr="00831906" w:rsidRDefault="000F5F08" w:rsidP="003F6ADF">
            <w:pPr>
              <w:spacing w:before="0" w:after="0" w:line="240" w:lineRule="auto"/>
              <w:jc w:val="left"/>
              <w:rPr>
                <w:rFonts w:ascii="Cambria" w:hAnsi="Cambria" w:cstheme="minorHAnsi"/>
                <w:sz w:val="20"/>
                <w:szCs w:val="20"/>
              </w:rPr>
            </w:pPr>
            <w:r w:rsidRPr="00831906">
              <w:rPr>
                <w:rFonts w:ascii="Cambria" w:hAnsi="Cambria" w:cstheme="minorHAnsi"/>
                <w:sz w:val="20"/>
                <w:szCs w:val="20"/>
              </w:rPr>
              <w:t>2) KEM</w:t>
            </w:r>
            <w:r w:rsidR="00E47D29" w:rsidRPr="00831906">
              <w:rPr>
                <w:rFonts w:ascii="Cambria" w:hAnsi="Cambria" w:cstheme="minorHAnsi"/>
                <w:sz w:val="20"/>
                <w:szCs w:val="20"/>
              </w:rPr>
              <w:t>, VVD</w:t>
            </w:r>
          </w:p>
          <w:p w14:paraId="5D38A8C1" w14:textId="77777777" w:rsidR="000F5F08" w:rsidRPr="00831906" w:rsidRDefault="000F5F08" w:rsidP="003F6ADF">
            <w:pPr>
              <w:spacing w:before="0" w:after="0" w:line="240" w:lineRule="auto"/>
              <w:jc w:val="left"/>
              <w:rPr>
                <w:rFonts w:ascii="Cambria" w:hAnsi="Cambria" w:cstheme="minorHAnsi"/>
                <w:sz w:val="20"/>
                <w:szCs w:val="20"/>
              </w:rPr>
            </w:pPr>
          </w:p>
          <w:p w14:paraId="61AEDB10" w14:textId="77777777" w:rsidR="000F5F08" w:rsidRPr="00831906" w:rsidRDefault="000F5F08" w:rsidP="003F6ADF">
            <w:pPr>
              <w:spacing w:before="0" w:after="0" w:line="240" w:lineRule="auto"/>
              <w:jc w:val="left"/>
              <w:rPr>
                <w:rFonts w:ascii="Cambria" w:hAnsi="Cambria" w:cstheme="minorHAnsi"/>
                <w:sz w:val="20"/>
                <w:szCs w:val="20"/>
              </w:rPr>
            </w:pPr>
          </w:p>
          <w:p w14:paraId="0C16E4AF" w14:textId="77777777" w:rsidR="000F5F08" w:rsidRPr="00831906" w:rsidRDefault="000F5F08" w:rsidP="003F6ADF">
            <w:pPr>
              <w:spacing w:before="0" w:after="0" w:line="240" w:lineRule="auto"/>
              <w:jc w:val="left"/>
              <w:rPr>
                <w:rFonts w:ascii="Cambria" w:hAnsi="Cambria" w:cstheme="minorHAnsi"/>
                <w:sz w:val="20"/>
                <w:szCs w:val="20"/>
              </w:rPr>
            </w:pPr>
          </w:p>
          <w:p w14:paraId="654FC851" w14:textId="77777777" w:rsidR="000F5F08" w:rsidRPr="00831906" w:rsidRDefault="000F5F08" w:rsidP="003F6ADF">
            <w:pPr>
              <w:spacing w:before="0" w:after="0" w:line="240" w:lineRule="auto"/>
              <w:jc w:val="left"/>
              <w:rPr>
                <w:rFonts w:ascii="Cambria" w:hAnsi="Cambria" w:cstheme="minorHAnsi"/>
                <w:sz w:val="20"/>
                <w:szCs w:val="20"/>
              </w:rPr>
            </w:pPr>
          </w:p>
          <w:p w14:paraId="40C4B4DA" w14:textId="77777777" w:rsidR="000F5F08" w:rsidRPr="00831906" w:rsidRDefault="000F5F08" w:rsidP="003F6ADF">
            <w:pPr>
              <w:spacing w:before="0" w:after="0" w:line="240" w:lineRule="auto"/>
              <w:jc w:val="left"/>
              <w:rPr>
                <w:rFonts w:ascii="Cambria" w:hAnsi="Cambria" w:cstheme="minorHAnsi"/>
                <w:sz w:val="20"/>
                <w:szCs w:val="20"/>
              </w:rPr>
            </w:pPr>
          </w:p>
        </w:tc>
        <w:tc>
          <w:tcPr>
            <w:tcW w:w="568" w:type="pct"/>
          </w:tcPr>
          <w:p w14:paraId="1AF05C85" w14:textId="77777777" w:rsidR="00C8515C" w:rsidRPr="00831906" w:rsidRDefault="000F5F08" w:rsidP="00C8515C">
            <w:pPr>
              <w:spacing w:before="0" w:after="0" w:line="240" w:lineRule="auto"/>
              <w:jc w:val="left"/>
              <w:rPr>
                <w:rFonts w:ascii="Cambria" w:hAnsi="Cambria" w:cstheme="minorHAnsi"/>
                <w:sz w:val="20"/>
                <w:szCs w:val="20"/>
              </w:rPr>
            </w:pPr>
            <w:r w:rsidRPr="00831906">
              <w:rPr>
                <w:rFonts w:ascii="Cambria" w:hAnsi="Cambria" w:cstheme="minorHAnsi"/>
                <w:sz w:val="20"/>
                <w:szCs w:val="20"/>
              </w:rPr>
              <w:t>1) 202</w:t>
            </w:r>
            <w:r w:rsidR="00C8515C" w:rsidRPr="00831906">
              <w:rPr>
                <w:rFonts w:ascii="Cambria" w:hAnsi="Cambria" w:cstheme="minorHAnsi"/>
                <w:sz w:val="20"/>
                <w:szCs w:val="20"/>
              </w:rPr>
              <w:t>6. -2027. </w:t>
            </w:r>
            <w:r w:rsidRPr="00831906">
              <w:rPr>
                <w:rFonts w:ascii="Cambria" w:hAnsi="Cambria" w:cstheme="minorHAnsi"/>
                <w:sz w:val="20"/>
                <w:szCs w:val="20"/>
              </w:rPr>
              <w:t xml:space="preserve"> gads </w:t>
            </w:r>
          </w:p>
          <w:p w14:paraId="502EC01A" w14:textId="39415897" w:rsidR="000F5F08" w:rsidRPr="00831906" w:rsidRDefault="000F5F08" w:rsidP="00C8515C">
            <w:pPr>
              <w:spacing w:before="0" w:after="0" w:line="240" w:lineRule="auto"/>
              <w:jc w:val="left"/>
              <w:rPr>
                <w:rFonts w:ascii="Cambria" w:hAnsi="Cambria" w:cstheme="minorHAnsi"/>
                <w:sz w:val="20"/>
                <w:szCs w:val="20"/>
              </w:rPr>
            </w:pPr>
            <w:r w:rsidRPr="00831906">
              <w:rPr>
                <w:rFonts w:ascii="Cambria" w:hAnsi="Cambria" w:cstheme="minorHAnsi"/>
                <w:sz w:val="20"/>
                <w:szCs w:val="20"/>
              </w:rPr>
              <w:t>2) Pēc nepieciešamības līdz 2030.</w:t>
            </w:r>
            <w:r w:rsidR="007B4C05" w:rsidRPr="00831906">
              <w:rPr>
                <w:rFonts w:ascii="Cambria" w:hAnsi="Cambria" w:cstheme="minorHAnsi"/>
                <w:sz w:val="20"/>
                <w:szCs w:val="20"/>
              </w:rPr>
              <w:t> </w:t>
            </w:r>
            <w:r w:rsidRPr="00831906">
              <w:rPr>
                <w:rFonts w:ascii="Cambria" w:hAnsi="Cambria" w:cstheme="minorHAnsi"/>
                <w:sz w:val="20"/>
                <w:szCs w:val="20"/>
              </w:rPr>
              <w:t xml:space="preserve"> gadam</w:t>
            </w:r>
          </w:p>
        </w:tc>
        <w:tc>
          <w:tcPr>
            <w:tcW w:w="743" w:type="pct"/>
            <w:tcMar>
              <w:left w:w="28" w:type="dxa"/>
              <w:right w:w="28" w:type="dxa"/>
            </w:tcMar>
          </w:tcPr>
          <w:p w14:paraId="2C8C93F7" w14:textId="77777777" w:rsidR="000F5F08" w:rsidRPr="00831906" w:rsidRDefault="000F5F08" w:rsidP="00E22786">
            <w:pPr>
              <w:spacing w:before="0" w:after="0" w:line="240" w:lineRule="auto"/>
              <w:jc w:val="left"/>
              <w:rPr>
                <w:rFonts w:ascii="Cambria" w:hAnsi="Cambria" w:cstheme="minorHAnsi"/>
                <w:kern w:val="2"/>
                <w:sz w:val="20"/>
                <w:szCs w:val="20"/>
                <w14:ligatures w14:val="standardContextual"/>
              </w:rPr>
            </w:pPr>
            <w:r w:rsidRPr="00831906">
              <w:rPr>
                <w:rFonts w:ascii="Cambria" w:hAnsi="Cambria" w:cstheme="minorHAnsi"/>
                <w:kern w:val="2"/>
                <w:sz w:val="20"/>
                <w:szCs w:val="20"/>
                <w14:ligatures w14:val="standardContextual"/>
              </w:rPr>
              <w:t>Esošā budžeta ietvaros</w:t>
            </w:r>
          </w:p>
          <w:p w14:paraId="28154180" w14:textId="77777777" w:rsidR="000F5F08" w:rsidRPr="00831906" w:rsidRDefault="000F5F08" w:rsidP="003F6ADF">
            <w:pPr>
              <w:spacing w:before="0" w:after="0" w:line="240" w:lineRule="auto"/>
              <w:jc w:val="left"/>
              <w:rPr>
                <w:rFonts w:ascii="Cambria" w:hAnsi="Cambria" w:cstheme="minorHAnsi"/>
                <w:sz w:val="20"/>
                <w:szCs w:val="20"/>
              </w:rPr>
            </w:pPr>
          </w:p>
          <w:p w14:paraId="527E8C03" w14:textId="77777777" w:rsidR="000F5F08" w:rsidRPr="00831906" w:rsidRDefault="000F5F08" w:rsidP="003F6ADF">
            <w:pPr>
              <w:spacing w:before="0" w:after="0" w:line="240" w:lineRule="auto"/>
              <w:jc w:val="left"/>
              <w:rPr>
                <w:rFonts w:ascii="Cambria" w:hAnsi="Cambria" w:cstheme="minorHAnsi"/>
                <w:sz w:val="20"/>
                <w:szCs w:val="20"/>
              </w:rPr>
            </w:pPr>
          </w:p>
          <w:p w14:paraId="5BCE37FD" w14:textId="77777777" w:rsidR="000F5F08" w:rsidRPr="00831906" w:rsidRDefault="000F5F08" w:rsidP="003F6ADF">
            <w:pPr>
              <w:spacing w:before="0" w:after="0" w:line="240" w:lineRule="auto"/>
              <w:jc w:val="left"/>
              <w:rPr>
                <w:rFonts w:ascii="Cambria" w:hAnsi="Cambria" w:cstheme="minorHAnsi"/>
                <w:sz w:val="20"/>
                <w:szCs w:val="20"/>
              </w:rPr>
            </w:pPr>
          </w:p>
        </w:tc>
      </w:tr>
      <w:tr w:rsidR="00FF744C" w:rsidRPr="0076726F" w14:paraId="6FD2D32E" w14:textId="77777777" w:rsidTr="00D01BF0">
        <w:trPr>
          <w:trHeight w:val="20"/>
        </w:trPr>
        <w:tc>
          <w:tcPr>
            <w:tcW w:w="341" w:type="pct"/>
          </w:tcPr>
          <w:p w14:paraId="63C589C3" w14:textId="77777777" w:rsidR="000F5F08" w:rsidRPr="00831906" w:rsidRDefault="000F5F08" w:rsidP="003F6ADF">
            <w:pPr>
              <w:spacing w:before="0" w:after="0" w:line="240" w:lineRule="auto"/>
              <w:jc w:val="left"/>
              <w:rPr>
                <w:rFonts w:ascii="Cambria" w:hAnsi="Cambria" w:cstheme="minorHAnsi"/>
                <w:b/>
                <w:sz w:val="20"/>
                <w:szCs w:val="20"/>
              </w:rPr>
            </w:pPr>
            <w:r w:rsidRPr="00831906">
              <w:rPr>
                <w:rFonts w:ascii="Cambria" w:hAnsi="Cambria" w:cstheme="minorHAnsi"/>
                <w:b/>
                <w:sz w:val="20"/>
                <w:szCs w:val="20"/>
              </w:rPr>
              <w:t>M.1.1.2.</w:t>
            </w:r>
          </w:p>
        </w:tc>
        <w:tc>
          <w:tcPr>
            <w:tcW w:w="594" w:type="pct"/>
          </w:tcPr>
          <w:p w14:paraId="2C42F102" w14:textId="77777777" w:rsidR="000F5F08" w:rsidRPr="00831906" w:rsidRDefault="000F5F08" w:rsidP="003F6ADF">
            <w:pPr>
              <w:spacing w:before="0" w:after="0" w:line="240" w:lineRule="auto"/>
              <w:jc w:val="left"/>
              <w:rPr>
                <w:rFonts w:ascii="Cambria" w:hAnsi="Cambria" w:cstheme="minorHAnsi"/>
                <w:sz w:val="20"/>
                <w:szCs w:val="20"/>
              </w:rPr>
            </w:pPr>
            <w:r w:rsidRPr="00831906">
              <w:rPr>
                <w:rFonts w:ascii="Cambria" w:hAnsi="Cambria" w:cstheme="minorHAnsi"/>
                <w:sz w:val="20"/>
                <w:szCs w:val="20"/>
                <w:lang w:eastAsia="de-DE"/>
              </w:rPr>
              <w:t xml:space="preserve">Izstrādāt vadlīnijas pašvaldībām par </w:t>
            </w:r>
            <w:r w:rsidRPr="00831906">
              <w:rPr>
                <w:rFonts w:ascii="Cambria" w:hAnsi="Cambria" w:cstheme="minorHAnsi"/>
                <w:sz w:val="20"/>
                <w:szCs w:val="20"/>
                <w:lang w:eastAsia="de-DE"/>
              </w:rPr>
              <w:lastRenderedPageBreak/>
              <w:t>iespējām noteikt papildus vides prasības piesārņojošajām darbībām</w:t>
            </w:r>
          </w:p>
        </w:tc>
        <w:tc>
          <w:tcPr>
            <w:tcW w:w="670" w:type="pct"/>
          </w:tcPr>
          <w:p w14:paraId="1F24942C" w14:textId="5E5BF581" w:rsidR="000F5F08" w:rsidRPr="00831906" w:rsidRDefault="00737B6F" w:rsidP="003F6ADF">
            <w:pPr>
              <w:spacing w:before="0" w:after="0" w:line="240" w:lineRule="auto"/>
              <w:jc w:val="left"/>
              <w:rPr>
                <w:rFonts w:ascii="Cambria" w:hAnsi="Cambria" w:cstheme="minorHAnsi"/>
                <w:sz w:val="20"/>
                <w:szCs w:val="20"/>
              </w:rPr>
            </w:pPr>
            <w:r w:rsidRPr="00831906">
              <w:rPr>
                <w:rFonts w:ascii="Cambria" w:hAnsi="Cambria" w:cstheme="minorHAnsi"/>
                <w:sz w:val="20"/>
                <w:szCs w:val="20"/>
              </w:rPr>
              <w:lastRenderedPageBreak/>
              <w:t xml:space="preserve">Samazinās piesārņojošo </w:t>
            </w:r>
            <w:r w:rsidRPr="00831906">
              <w:rPr>
                <w:rFonts w:ascii="Cambria" w:hAnsi="Cambria" w:cstheme="minorHAnsi"/>
                <w:sz w:val="20"/>
                <w:szCs w:val="20"/>
              </w:rPr>
              <w:lastRenderedPageBreak/>
              <w:t>darbību radītais gaisa piesārņojums un p</w:t>
            </w:r>
            <w:r w:rsidR="000F5F08" w:rsidRPr="00831906">
              <w:rPr>
                <w:rFonts w:ascii="Cambria" w:hAnsi="Cambria" w:cstheme="minorHAnsi"/>
                <w:sz w:val="20"/>
                <w:szCs w:val="20"/>
              </w:rPr>
              <w:t>aaugstinātas pašvaldību spējas gaisa piesārņojuma ierobežošanas jomā</w:t>
            </w:r>
          </w:p>
        </w:tc>
        <w:tc>
          <w:tcPr>
            <w:tcW w:w="417" w:type="pct"/>
          </w:tcPr>
          <w:p w14:paraId="59552989" w14:textId="77777777" w:rsidR="000F5F08" w:rsidRPr="00831906" w:rsidRDefault="000F5F08" w:rsidP="003F6ADF">
            <w:pPr>
              <w:spacing w:before="0" w:after="0" w:line="240" w:lineRule="auto"/>
              <w:jc w:val="left"/>
              <w:rPr>
                <w:rFonts w:ascii="Cambria" w:hAnsi="Cambria" w:cstheme="minorHAnsi"/>
                <w:sz w:val="20"/>
                <w:szCs w:val="20"/>
              </w:rPr>
            </w:pPr>
            <w:r w:rsidRPr="00831906">
              <w:rPr>
                <w:rFonts w:ascii="Cambria" w:hAnsi="Cambria" w:cstheme="minorHAnsi"/>
                <w:sz w:val="20"/>
                <w:szCs w:val="20"/>
              </w:rPr>
              <w:lastRenderedPageBreak/>
              <w:t>NO</w:t>
            </w:r>
            <w:r w:rsidRPr="00831906">
              <w:rPr>
                <w:rFonts w:ascii="Cambria" w:hAnsi="Cambria" w:cstheme="minorHAnsi"/>
                <w:sz w:val="20"/>
                <w:szCs w:val="20"/>
                <w:vertAlign w:val="subscript"/>
              </w:rPr>
              <w:t>x</w:t>
            </w:r>
          </w:p>
          <w:p w14:paraId="33274689" w14:textId="77777777" w:rsidR="000F5F08" w:rsidRPr="00831906" w:rsidRDefault="000F5F08" w:rsidP="003F6ADF">
            <w:pPr>
              <w:spacing w:before="0" w:after="0" w:line="240" w:lineRule="auto"/>
              <w:jc w:val="left"/>
              <w:rPr>
                <w:rFonts w:ascii="Cambria" w:hAnsi="Cambria" w:cstheme="minorHAnsi"/>
                <w:sz w:val="20"/>
                <w:szCs w:val="20"/>
              </w:rPr>
            </w:pPr>
            <w:r w:rsidRPr="00831906">
              <w:rPr>
                <w:rFonts w:ascii="Cambria" w:hAnsi="Cambria" w:cstheme="minorHAnsi"/>
                <w:sz w:val="20"/>
                <w:szCs w:val="20"/>
              </w:rPr>
              <w:t>NMGOS</w:t>
            </w:r>
          </w:p>
          <w:p w14:paraId="04C9C07A" w14:textId="77777777" w:rsidR="000F5F08" w:rsidRPr="00831906" w:rsidRDefault="000F5F08" w:rsidP="003F6ADF">
            <w:pPr>
              <w:spacing w:before="0" w:after="0" w:line="240" w:lineRule="auto"/>
              <w:jc w:val="left"/>
              <w:rPr>
                <w:rFonts w:ascii="Cambria" w:hAnsi="Cambria" w:cstheme="minorHAnsi"/>
                <w:sz w:val="20"/>
                <w:szCs w:val="20"/>
                <w:vertAlign w:val="subscript"/>
              </w:rPr>
            </w:pPr>
            <w:r w:rsidRPr="00831906">
              <w:rPr>
                <w:rFonts w:ascii="Cambria" w:hAnsi="Cambria" w:cstheme="minorHAnsi"/>
                <w:sz w:val="20"/>
                <w:szCs w:val="20"/>
              </w:rPr>
              <w:lastRenderedPageBreak/>
              <w:t>PM</w:t>
            </w:r>
            <w:r w:rsidRPr="00831906">
              <w:rPr>
                <w:rFonts w:ascii="Cambria" w:hAnsi="Cambria" w:cstheme="minorHAnsi"/>
                <w:sz w:val="20"/>
                <w:szCs w:val="20"/>
                <w:vertAlign w:val="subscript"/>
              </w:rPr>
              <w:t>2,5</w:t>
            </w:r>
          </w:p>
          <w:p w14:paraId="4AE9BF78" w14:textId="77777777" w:rsidR="000F5F08" w:rsidRPr="00831906" w:rsidRDefault="000F5F08" w:rsidP="003F6ADF">
            <w:pPr>
              <w:spacing w:before="0" w:after="0" w:line="240" w:lineRule="auto"/>
              <w:jc w:val="left"/>
              <w:rPr>
                <w:rFonts w:ascii="Cambria" w:hAnsi="Cambria" w:cstheme="minorHAnsi"/>
                <w:sz w:val="20"/>
                <w:szCs w:val="20"/>
                <w:vertAlign w:val="subscript"/>
              </w:rPr>
            </w:pPr>
            <w:r w:rsidRPr="00831906">
              <w:rPr>
                <w:rFonts w:ascii="Cambria" w:hAnsi="Cambria" w:cstheme="minorHAnsi"/>
                <w:sz w:val="20"/>
                <w:szCs w:val="20"/>
              </w:rPr>
              <w:t>PM</w:t>
            </w:r>
            <w:r w:rsidRPr="00831906">
              <w:rPr>
                <w:rFonts w:ascii="Cambria" w:hAnsi="Cambria" w:cstheme="minorHAnsi"/>
                <w:sz w:val="20"/>
                <w:szCs w:val="20"/>
                <w:vertAlign w:val="subscript"/>
              </w:rPr>
              <w:t>10</w:t>
            </w:r>
          </w:p>
          <w:p w14:paraId="04632C73" w14:textId="77777777" w:rsidR="000F5F08" w:rsidRPr="00831906" w:rsidRDefault="000F5F08" w:rsidP="003F6ADF">
            <w:pPr>
              <w:spacing w:before="0" w:after="0" w:line="240" w:lineRule="auto"/>
              <w:jc w:val="left"/>
              <w:rPr>
                <w:rFonts w:ascii="Cambria" w:hAnsi="Cambria" w:cstheme="minorHAnsi"/>
                <w:sz w:val="20"/>
                <w:szCs w:val="20"/>
              </w:rPr>
            </w:pPr>
            <w:r w:rsidRPr="00831906">
              <w:rPr>
                <w:rFonts w:ascii="Cambria" w:hAnsi="Cambria" w:cstheme="minorHAnsi"/>
                <w:sz w:val="20"/>
                <w:szCs w:val="20"/>
              </w:rPr>
              <w:t>SO</w:t>
            </w:r>
            <w:r w:rsidRPr="00831906">
              <w:rPr>
                <w:rFonts w:ascii="Cambria" w:hAnsi="Cambria" w:cstheme="minorHAnsi"/>
                <w:sz w:val="20"/>
                <w:szCs w:val="20"/>
                <w:vertAlign w:val="subscript"/>
              </w:rPr>
              <w:t>2</w:t>
            </w:r>
          </w:p>
        </w:tc>
        <w:tc>
          <w:tcPr>
            <w:tcW w:w="767" w:type="pct"/>
          </w:tcPr>
          <w:p w14:paraId="6BACE0B0" w14:textId="77777777" w:rsidR="000F5F08" w:rsidRPr="00831906" w:rsidRDefault="000F5F08" w:rsidP="003F6ADF">
            <w:pPr>
              <w:spacing w:before="0" w:after="0" w:line="240" w:lineRule="auto"/>
              <w:jc w:val="left"/>
              <w:rPr>
                <w:rFonts w:ascii="Cambria" w:hAnsi="Cambria" w:cstheme="minorHAnsi"/>
                <w:sz w:val="20"/>
                <w:szCs w:val="20"/>
              </w:rPr>
            </w:pPr>
            <w:r w:rsidRPr="00831906">
              <w:rPr>
                <w:rFonts w:ascii="Cambria" w:hAnsi="Cambria" w:cstheme="minorHAnsi"/>
                <w:sz w:val="20"/>
                <w:szCs w:val="20"/>
              </w:rPr>
              <w:lastRenderedPageBreak/>
              <w:t>Izstrādātas vadlīnijas</w:t>
            </w:r>
          </w:p>
        </w:tc>
        <w:tc>
          <w:tcPr>
            <w:tcW w:w="474" w:type="pct"/>
          </w:tcPr>
          <w:p w14:paraId="6234A085" w14:textId="77777777" w:rsidR="000F5F08" w:rsidRPr="00831906" w:rsidRDefault="000F5F08" w:rsidP="003F6ADF">
            <w:pPr>
              <w:spacing w:before="0" w:after="0" w:line="240" w:lineRule="auto"/>
              <w:jc w:val="left"/>
              <w:rPr>
                <w:rFonts w:ascii="Cambria" w:hAnsi="Cambria" w:cstheme="minorHAnsi"/>
                <w:sz w:val="20"/>
                <w:szCs w:val="20"/>
              </w:rPr>
            </w:pPr>
            <w:r w:rsidRPr="00831906">
              <w:rPr>
                <w:rFonts w:ascii="Cambria" w:hAnsi="Cambria" w:cstheme="minorHAnsi"/>
                <w:sz w:val="20"/>
                <w:szCs w:val="20"/>
              </w:rPr>
              <w:t>KEM</w:t>
            </w:r>
          </w:p>
        </w:tc>
        <w:tc>
          <w:tcPr>
            <w:tcW w:w="426" w:type="pct"/>
          </w:tcPr>
          <w:p w14:paraId="03323F7C" w14:textId="372635E6" w:rsidR="00F3292E" w:rsidRPr="00831906" w:rsidRDefault="00F3292E" w:rsidP="003F6ADF">
            <w:pPr>
              <w:spacing w:before="0" w:after="0" w:line="240" w:lineRule="auto"/>
              <w:jc w:val="left"/>
              <w:rPr>
                <w:rFonts w:ascii="Cambria" w:hAnsi="Cambria" w:cstheme="minorHAnsi"/>
                <w:sz w:val="20"/>
                <w:szCs w:val="20"/>
              </w:rPr>
            </w:pPr>
            <w:r w:rsidRPr="00831906">
              <w:rPr>
                <w:rFonts w:ascii="Cambria" w:hAnsi="Cambria" w:cstheme="minorHAnsi"/>
                <w:sz w:val="20"/>
                <w:szCs w:val="20"/>
              </w:rPr>
              <w:t>Pašvaldības</w:t>
            </w:r>
          </w:p>
          <w:p w14:paraId="17FEED67" w14:textId="75C43500" w:rsidR="000F5F08" w:rsidRPr="00831906" w:rsidRDefault="000F5F08" w:rsidP="003F6ADF">
            <w:pPr>
              <w:spacing w:before="0" w:after="0" w:line="240" w:lineRule="auto"/>
              <w:jc w:val="left"/>
              <w:rPr>
                <w:rFonts w:ascii="Cambria" w:hAnsi="Cambria" w:cstheme="minorHAnsi"/>
                <w:sz w:val="20"/>
                <w:szCs w:val="20"/>
              </w:rPr>
            </w:pPr>
            <w:r w:rsidRPr="00831906">
              <w:rPr>
                <w:rFonts w:ascii="Cambria" w:hAnsi="Cambria" w:cstheme="minorHAnsi"/>
                <w:sz w:val="20"/>
                <w:szCs w:val="20"/>
              </w:rPr>
              <w:t>VVD</w:t>
            </w:r>
          </w:p>
        </w:tc>
        <w:tc>
          <w:tcPr>
            <w:tcW w:w="568" w:type="pct"/>
          </w:tcPr>
          <w:p w14:paraId="29E64F27" w14:textId="77777777" w:rsidR="000F5F08" w:rsidRPr="00831906" w:rsidRDefault="000F5F08" w:rsidP="003F6ADF">
            <w:pPr>
              <w:spacing w:before="0" w:after="0" w:line="240" w:lineRule="auto"/>
              <w:jc w:val="left"/>
              <w:rPr>
                <w:rFonts w:ascii="Cambria" w:hAnsi="Cambria" w:cstheme="minorHAnsi"/>
                <w:sz w:val="20"/>
                <w:szCs w:val="20"/>
              </w:rPr>
            </w:pPr>
            <w:r w:rsidRPr="00831906">
              <w:rPr>
                <w:rFonts w:ascii="Cambria" w:hAnsi="Cambria" w:cstheme="minorHAnsi"/>
                <w:sz w:val="20"/>
                <w:szCs w:val="20"/>
              </w:rPr>
              <w:t xml:space="preserve">2026. gads </w:t>
            </w:r>
          </w:p>
          <w:p w14:paraId="037750A1" w14:textId="77777777" w:rsidR="000F5F08" w:rsidRPr="00831906" w:rsidRDefault="000F5F08" w:rsidP="003F6ADF">
            <w:pPr>
              <w:spacing w:before="0" w:after="0" w:line="240" w:lineRule="auto"/>
              <w:jc w:val="left"/>
              <w:rPr>
                <w:rFonts w:ascii="Cambria" w:hAnsi="Cambria" w:cstheme="minorHAnsi"/>
                <w:strike/>
                <w:sz w:val="20"/>
                <w:szCs w:val="20"/>
              </w:rPr>
            </w:pPr>
          </w:p>
        </w:tc>
        <w:tc>
          <w:tcPr>
            <w:tcW w:w="743" w:type="pct"/>
            <w:tcMar>
              <w:left w:w="28" w:type="dxa"/>
              <w:right w:w="28" w:type="dxa"/>
            </w:tcMar>
          </w:tcPr>
          <w:p w14:paraId="135CF294" w14:textId="753E1294" w:rsidR="000F5F08" w:rsidRPr="00831906" w:rsidRDefault="00772044" w:rsidP="00F601D4">
            <w:pPr>
              <w:spacing w:before="0" w:after="0" w:line="240" w:lineRule="auto"/>
              <w:rPr>
                <w:rFonts w:ascii="Cambria" w:hAnsi="Cambria" w:cstheme="minorHAnsi"/>
                <w:sz w:val="20"/>
                <w:szCs w:val="20"/>
              </w:rPr>
            </w:pPr>
            <w:r w:rsidRPr="00831906">
              <w:rPr>
                <w:rFonts w:ascii="Cambria" w:hAnsi="Cambria" w:cstheme="minorHAnsi"/>
                <w:sz w:val="20"/>
                <w:szCs w:val="20"/>
              </w:rPr>
              <w:t>Skatīt</w:t>
            </w:r>
            <w:r w:rsidR="00B631CE" w:rsidRPr="00831906">
              <w:rPr>
                <w:rFonts w:ascii="Cambria" w:hAnsi="Cambria" w:cstheme="minorHAnsi"/>
                <w:sz w:val="20"/>
                <w:szCs w:val="20"/>
              </w:rPr>
              <w:t xml:space="preserve"> Plāna</w:t>
            </w:r>
            <w:r w:rsidRPr="00831906">
              <w:rPr>
                <w:rFonts w:ascii="Cambria" w:hAnsi="Cambria" w:cstheme="minorHAnsi"/>
                <w:sz w:val="20"/>
                <w:szCs w:val="20"/>
              </w:rPr>
              <w:t xml:space="preserve"> 3.pielikumu.</w:t>
            </w:r>
          </w:p>
        </w:tc>
      </w:tr>
      <w:tr w:rsidR="00FF744C" w:rsidRPr="0076726F" w14:paraId="1BE1D4EA" w14:textId="77777777" w:rsidTr="00D01BF0">
        <w:trPr>
          <w:trHeight w:val="20"/>
        </w:trPr>
        <w:tc>
          <w:tcPr>
            <w:tcW w:w="341" w:type="pct"/>
          </w:tcPr>
          <w:p w14:paraId="05FC8D7E" w14:textId="104D1E6D" w:rsidR="000F5F08" w:rsidRPr="0076726F" w:rsidRDefault="000F5F08" w:rsidP="003F6ADF">
            <w:pPr>
              <w:spacing w:before="0" w:after="0" w:line="240" w:lineRule="auto"/>
              <w:jc w:val="left"/>
              <w:rPr>
                <w:rFonts w:ascii="Cambria" w:hAnsi="Cambria" w:cstheme="minorHAnsi"/>
                <w:b/>
                <w:sz w:val="20"/>
                <w:szCs w:val="20"/>
              </w:rPr>
            </w:pPr>
            <w:r w:rsidRPr="0076726F">
              <w:rPr>
                <w:rFonts w:ascii="Cambria" w:hAnsi="Cambria" w:cstheme="minorHAnsi"/>
                <w:b/>
                <w:sz w:val="20"/>
                <w:szCs w:val="20"/>
              </w:rPr>
              <w:t>M.1.1.3</w:t>
            </w:r>
            <w:r w:rsidR="0052095A" w:rsidRPr="0076726F">
              <w:rPr>
                <w:rFonts w:ascii="Cambria" w:hAnsi="Cambria" w:cstheme="minorHAnsi"/>
                <w:b/>
                <w:sz w:val="20"/>
                <w:szCs w:val="20"/>
              </w:rPr>
              <w:t>.</w:t>
            </w:r>
          </w:p>
        </w:tc>
        <w:tc>
          <w:tcPr>
            <w:tcW w:w="594" w:type="pct"/>
          </w:tcPr>
          <w:p w14:paraId="44CCBEF7" w14:textId="3EB4C06A" w:rsidR="000F5F08" w:rsidRPr="0076726F" w:rsidRDefault="000F5F08" w:rsidP="003F6ADF">
            <w:pPr>
              <w:spacing w:before="0" w:after="0" w:line="240" w:lineRule="auto"/>
              <w:jc w:val="left"/>
              <w:rPr>
                <w:rFonts w:ascii="Cambria" w:hAnsi="Cambria" w:cstheme="minorHAnsi"/>
                <w:sz w:val="20"/>
                <w:szCs w:val="20"/>
                <w:lang w:eastAsia="de-DE"/>
              </w:rPr>
            </w:pPr>
            <w:r w:rsidRPr="0076726F">
              <w:rPr>
                <w:rFonts w:ascii="Cambria" w:hAnsi="Cambria" w:cstheme="minorBidi"/>
                <w:sz w:val="20"/>
                <w:szCs w:val="20"/>
              </w:rPr>
              <w:t xml:space="preserve">Veikt mērījumus piesārņojošo darbību operatoru iekārtās dažādās rūpniecības nozarēs un GOS emitējošās iekārtās </w:t>
            </w:r>
            <w:r w:rsidR="00C71309" w:rsidRPr="0076726F">
              <w:rPr>
                <w:rFonts w:ascii="Cambria" w:hAnsi="Cambria" w:cstheme="minorBidi"/>
                <w:sz w:val="20"/>
                <w:szCs w:val="20"/>
              </w:rPr>
              <w:t xml:space="preserve">             </w:t>
            </w:r>
          </w:p>
        </w:tc>
        <w:tc>
          <w:tcPr>
            <w:tcW w:w="670" w:type="pct"/>
          </w:tcPr>
          <w:p w14:paraId="7DC6D94D" w14:textId="598A83C8" w:rsidR="000F5F08" w:rsidRPr="0076726F" w:rsidRDefault="000F5F08"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Samazinās</w:t>
            </w:r>
            <w:r w:rsidR="00C85260">
              <w:rPr>
                <w:rFonts w:ascii="Cambria" w:hAnsi="Cambria" w:cstheme="minorHAnsi"/>
                <w:sz w:val="20"/>
                <w:szCs w:val="20"/>
              </w:rPr>
              <w:t xml:space="preserve"> </w:t>
            </w:r>
            <w:r w:rsidRPr="0076726F">
              <w:rPr>
                <w:rFonts w:ascii="Cambria" w:hAnsi="Cambria" w:cstheme="minorHAnsi"/>
                <w:sz w:val="20"/>
                <w:szCs w:val="20"/>
              </w:rPr>
              <w:t>rūpniecības sektora un GOS emitējošo iekārtu radītais gaisa piesārņojums.</w:t>
            </w:r>
          </w:p>
        </w:tc>
        <w:tc>
          <w:tcPr>
            <w:tcW w:w="417" w:type="pct"/>
          </w:tcPr>
          <w:p w14:paraId="508B5B6E" w14:textId="77777777" w:rsidR="000F5F08" w:rsidRPr="0076726F" w:rsidRDefault="000F5F08"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NMGOS</w:t>
            </w:r>
          </w:p>
          <w:p w14:paraId="673511BC" w14:textId="7446E734" w:rsidR="723E1A4F" w:rsidRPr="0076726F" w:rsidRDefault="723E1A4F" w:rsidP="723E1A4F">
            <w:pPr>
              <w:spacing w:before="0" w:after="0" w:line="240" w:lineRule="auto"/>
              <w:jc w:val="left"/>
              <w:rPr>
                <w:rFonts w:ascii="Cambria" w:hAnsi="Cambria" w:cstheme="minorBidi"/>
                <w:sz w:val="20"/>
                <w:szCs w:val="20"/>
              </w:rPr>
            </w:pPr>
            <w:r w:rsidRPr="0076726F">
              <w:rPr>
                <w:rFonts w:ascii="Cambria" w:hAnsi="Cambria" w:cstheme="minorBidi"/>
                <w:sz w:val="20"/>
                <w:szCs w:val="20"/>
              </w:rPr>
              <w:t>PM</w:t>
            </w:r>
            <w:r w:rsidRPr="0076726F">
              <w:rPr>
                <w:rFonts w:ascii="Cambria" w:hAnsi="Cambria" w:cstheme="minorBidi"/>
                <w:sz w:val="20"/>
                <w:szCs w:val="20"/>
                <w:vertAlign w:val="subscript"/>
              </w:rPr>
              <w:t>10</w:t>
            </w:r>
          </w:p>
          <w:p w14:paraId="0D3F5990" w14:textId="77777777" w:rsidR="000F5F08" w:rsidRPr="0076726F" w:rsidRDefault="000F5F08" w:rsidP="003F6ADF">
            <w:pPr>
              <w:spacing w:before="0" w:after="0" w:line="240" w:lineRule="auto"/>
              <w:jc w:val="left"/>
              <w:rPr>
                <w:rFonts w:ascii="Cambria" w:hAnsi="Cambria" w:cstheme="minorHAnsi"/>
                <w:sz w:val="20"/>
                <w:szCs w:val="20"/>
                <w:vertAlign w:val="subscript"/>
              </w:rPr>
            </w:pPr>
            <w:r w:rsidRPr="0076726F">
              <w:rPr>
                <w:rFonts w:ascii="Cambria" w:hAnsi="Cambria" w:cstheme="minorHAnsi"/>
                <w:sz w:val="20"/>
                <w:szCs w:val="20"/>
              </w:rPr>
              <w:t>PM</w:t>
            </w:r>
            <w:r w:rsidRPr="0076726F">
              <w:rPr>
                <w:rFonts w:ascii="Cambria" w:hAnsi="Cambria" w:cstheme="minorHAnsi"/>
                <w:sz w:val="20"/>
                <w:szCs w:val="20"/>
                <w:vertAlign w:val="subscript"/>
              </w:rPr>
              <w:t>2,5</w:t>
            </w:r>
          </w:p>
          <w:p w14:paraId="525BB18B" w14:textId="77777777" w:rsidR="000F5F08" w:rsidRPr="0076726F" w:rsidRDefault="000F5F08"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NO</w:t>
            </w:r>
            <w:r w:rsidRPr="0076726F">
              <w:rPr>
                <w:rFonts w:ascii="Cambria" w:hAnsi="Cambria" w:cstheme="minorHAnsi"/>
                <w:sz w:val="20"/>
                <w:szCs w:val="20"/>
                <w:vertAlign w:val="subscript"/>
              </w:rPr>
              <w:t>x</w:t>
            </w:r>
          </w:p>
          <w:p w14:paraId="22B6FF3C" w14:textId="77777777" w:rsidR="000F5F08" w:rsidRPr="0076726F" w:rsidRDefault="000F5F08" w:rsidP="003F6ADF">
            <w:pPr>
              <w:spacing w:before="0" w:after="0" w:line="240" w:lineRule="auto"/>
              <w:jc w:val="left"/>
              <w:rPr>
                <w:rFonts w:ascii="Cambria" w:hAnsi="Cambria" w:cstheme="minorHAnsi"/>
                <w:sz w:val="20"/>
                <w:szCs w:val="20"/>
              </w:rPr>
            </w:pPr>
          </w:p>
        </w:tc>
        <w:tc>
          <w:tcPr>
            <w:tcW w:w="767" w:type="pct"/>
          </w:tcPr>
          <w:p w14:paraId="616A5D30" w14:textId="36930653" w:rsidR="000F5F08" w:rsidRPr="0076726F" w:rsidRDefault="000F5F08" w:rsidP="003F6ADF">
            <w:pPr>
              <w:spacing w:before="0" w:line="240" w:lineRule="auto"/>
              <w:jc w:val="left"/>
              <w:rPr>
                <w:rFonts w:ascii="Cambria" w:hAnsi="Cambria" w:cstheme="minorHAnsi"/>
                <w:sz w:val="20"/>
                <w:szCs w:val="20"/>
              </w:rPr>
            </w:pPr>
            <w:r w:rsidRPr="0076726F">
              <w:rPr>
                <w:rFonts w:ascii="Cambria" w:hAnsi="Cambria"/>
                <w:sz w:val="20"/>
              </w:rPr>
              <w:t>Veikti vismaz 100 mērījumi katru gadu</w:t>
            </w:r>
          </w:p>
          <w:p w14:paraId="4885E3B6" w14:textId="77777777" w:rsidR="000F5F08" w:rsidRPr="0076726F" w:rsidRDefault="000F5F08" w:rsidP="003F6ADF">
            <w:pPr>
              <w:spacing w:before="0" w:after="0" w:line="240" w:lineRule="auto"/>
              <w:jc w:val="left"/>
              <w:rPr>
                <w:rFonts w:ascii="Cambria" w:hAnsi="Cambria" w:cstheme="minorHAnsi"/>
                <w:sz w:val="20"/>
                <w:szCs w:val="20"/>
              </w:rPr>
            </w:pPr>
          </w:p>
        </w:tc>
        <w:tc>
          <w:tcPr>
            <w:tcW w:w="474" w:type="pct"/>
          </w:tcPr>
          <w:p w14:paraId="537D9ED3" w14:textId="77777777" w:rsidR="000F5F08" w:rsidRPr="0076726F" w:rsidRDefault="000F5F08"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VVD</w:t>
            </w:r>
          </w:p>
        </w:tc>
        <w:tc>
          <w:tcPr>
            <w:tcW w:w="426" w:type="pct"/>
          </w:tcPr>
          <w:p w14:paraId="1542D919" w14:textId="77777777" w:rsidR="000F5F08" w:rsidRPr="0076726F" w:rsidRDefault="000F5F08"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KEM</w:t>
            </w:r>
          </w:p>
        </w:tc>
        <w:tc>
          <w:tcPr>
            <w:tcW w:w="568" w:type="pct"/>
          </w:tcPr>
          <w:p w14:paraId="408F62C2" w14:textId="77777777" w:rsidR="000F5F08" w:rsidRPr="0076726F" w:rsidRDefault="000F5F08"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Pastāvīgi līdz 2030. gadam</w:t>
            </w:r>
          </w:p>
          <w:p w14:paraId="57CC7BAD" w14:textId="77777777" w:rsidR="000F5F08" w:rsidRPr="0076726F" w:rsidRDefault="000F5F08" w:rsidP="003F6ADF">
            <w:pPr>
              <w:spacing w:before="0" w:after="0" w:line="240" w:lineRule="auto"/>
              <w:jc w:val="left"/>
              <w:rPr>
                <w:rFonts w:ascii="Cambria" w:hAnsi="Cambria" w:cstheme="minorHAnsi"/>
                <w:sz w:val="20"/>
                <w:szCs w:val="20"/>
              </w:rPr>
            </w:pPr>
          </w:p>
        </w:tc>
        <w:tc>
          <w:tcPr>
            <w:tcW w:w="743" w:type="pct"/>
            <w:tcMar>
              <w:left w:w="28" w:type="dxa"/>
              <w:right w:w="28" w:type="dxa"/>
            </w:tcMar>
          </w:tcPr>
          <w:p w14:paraId="6158848C" w14:textId="63F82AA3" w:rsidR="000F5F08" w:rsidRPr="0076726F" w:rsidRDefault="00B631CE" w:rsidP="00F601D4">
            <w:pPr>
              <w:spacing w:before="0" w:after="0" w:line="240" w:lineRule="auto"/>
              <w:rPr>
                <w:rFonts w:ascii="Cambria" w:hAnsi="Cambria" w:cstheme="minorHAnsi"/>
                <w:sz w:val="20"/>
                <w:szCs w:val="20"/>
              </w:rPr>
            </w:pPr>
            <w:r w:rsidRPr="0076726F">
              <w:rPr>
                <w:rFonts w:ascii="Cambria" w:hAnsi="Cambria" w:cstheme="minorHAnsi"/>
                <w:sz w:val="20"/>
                <w:szCs w:val="20"/>
              </w:rPr>
              <w:t>Skatīt Plāna 3.pielikumu.</w:t>
            </w:r>
          </w:p>
        </w:tc>
      </w:tr>
      <w:tr w:rsidR="00FF744C" w:rsidRPr="0076726F" w14:paraId="5EA9B498" w14:textId="77777777" w:rsidTr="00D01BF0">
        <w:trPr>
          <w:trHeight w:val="20"/>
        </w:trPr>
        <w:tc>
          <w:tcPr>
            <w:tcW w:w="5000" w:type="pct"/>
            <w:gridSpan w:val="9"/>
          </w:tcPr>
          <w:p w14:paraId="41B1D79F" w14:textId="7AD39521" w:rsidR="000F5F08" w:rsidRPr="0076726F" w:rsidRDefault="000F5F08" w:rsidP="006B6925">
            <w:pPr>
              <w:spacing w:line="240" w:lineRule="auto"/>
              <w:rPr>
                <w:rFonts w:ascii="Cambria" w:hAnsi="Cambria" w:cstheme="minorHAnsi"/>
                <w:b/>
                <w:bCs/>
                <w:sz w:val="20"/>
                <w:szCs w:val="20"/>
              </w:rPr>
            </w:pPr>
            <w:r w:rsidRPr="0076726F">
              <w:rPr>
                <w:rFonts w:ascii="Cambria" w:hAnsi="Cambria" w:cstheme="minorHAnsi"/>
                <w:b/>
                <w:bCs/>
                <w:sz w:val="20"/>
                <w:szCs w:val="20"/>
              </w:rPr>
              <w:t xml:space="preserve">M.1.2. apakšuzdevums: Veicināt rūpniecības objektu un publisko ēku pieslēgšanu pie </w:t>
            </w:r>
            <w:r w:rsidR="00896B3F" w:rsidRPr="0076726F">
              <w:rPr>
                <w:rFonts w:ascii="Cambria" w:hAnsi="Cambria" w:cstheme="minorHAnsi"/>
                <w:b/>
                <w:bCs/>
                <w:sz w:val="20"/>
                <w:szCs w:val="20"/>
              </w:rPr>
              <w:t xml:space="preserve">efektīvas </w:t>
            </w:r>
            <w:r w:rsidRPr="0076726F">
              <w:rPr>
                <w:rFonts w:ascii="Cambria" w:hAnsi="Cambria" w:cstheme="minorHAnsi"/>
                <w:b/>
                <w:bCs/>
                <w:sz w:val="20"/>
                <w:szCs w:val="20"/>
              </w:rPr>
              <w:t>centralizētās siltumapgādes un bezemisiju siltumapgādes tehnoloģiju ieviešanu</w:t>
            </w:r>
          </w:p>
        </w:tc>
      </w:tr>
      <w:tr w:rsidR="00FF744C" w:rsidRPr="0076726F" w14:paraId="7CCDB7CC" w14:textId="77777777" w:rsidTr="00D01BF0">
        <w:trPr>
          <w:trHeight w:val="20"/>
        </w:trPr>
        <w:tc>
          <w:tcPr>
            <w:tcW w:w="341" w:type="pct"/>
          </w:tcPr>
          <w:p w14:paraId="2F821026" w14:textId="77777777" w:rsidR="000F5F08" w:rsidRPr="0076726F" w:rsidRDefault="000F5F08" w:rsidP="003F6ADF">
            <w:pPr>
              <w:spacing w:before="0" w:after="0" w:line="240" w:lineRule="auto"/>
              <w:jc w:val="left"/>
              <w:rPr>
                <w:rFonts w:ascii="Cambria" w:hAnsi="Cambria" w:cstheme="minorHAnsi"/>
                <w:b/>
                <w:sz w:val="20"/>
                <w:szCs w:val="20"/>
              </w:rPr>
            </w:pPr>
            <w:r w:rsidRPr="0076726F">
              <w:rPr>
                <w:rFonts w:ascii="Cambria" w:hAnsi="Cambria" w:cstheme="minorHAnsi"/>
                <w:b/>
                <w:sz w:val="20"/>
                <w:szCs w:val="20"/>
              </w:rPr>
              <w:t>M.1.2.1.</w:t>
            </w:r>
          </w:p>
        </w:tc>
        <w:tc>
          <w:tcPr>
            <w:tcW w:w="594" w:type="pct"/>
          </w:tcPr>
          <w:p w14:paraId="2BB24EFB" w14:textId="77777777" w:rsidR="000F5F08" w:rsidRPr="0076726F" w:rsidRDefault="000F5F08"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Pārskatīt vai izstrādāt jaunus saistošos noteikumus par siltumapgādes attīstību un veidiem Latvijas valstspilsētās ar gaisa kvalitātes problēmām</w:t>
            </w:r>
          </w:p>
        </w:tc>
        <w:tc>
          <w:tcPr>
            <w:tcW w:w="670" w:type="pct"/>
          </w:tcPr>
          <w:p w14:paraId="728CD077" w14:textId="77777777" w:rsidR="000F5F08" w:rsidRPr="0076726F" w:rsidRDefault="000F5F08"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CSAS un bezemisiju AER izmantošanas publiskajās ēkās, kā arī rūpniecības objektos īpatsvara pieaugums</w:t>
            </w:r>
          </w:p>
          <w:p w14:paraId="1FDFFB8F" w14:textId="267F1234" w:rsidR="000F5F08" w:rsidRPr="0076726F" w:rsidRDefault="006F1645"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CSAS energoefektivitātes uzlabošana</w:t>
            </w:r>
          </w:p>
        </w:tc>
        <w:tc>
          <w:tcPr>
            <w:tcW w:w="417" w:type="pct"/>
          </w:tcPr>
          <w:p w14:paraId="6EC2560B" w14:textId="77777777" w:rsidR="000F5F08" w:rsidRPr="0076726F" w:rsidRDefault="000F5F08" w:rsidP="003F6ADF">
            <w:pPr>
              <w:spacing w:before="0" w:after="0" w:line="240" w:lineRule="auto"/>
              <w:jc w:val="left"/>
              <w:rPr>
                <w:rFonts w:ascii="Cambria" w:hAnsi="Cambria" w:cstheme="minorHAnsi"/>
                <w:sz w:val="20"/>
                <w:szCs w:val="20"/>
                <w:vertAlign w:val="subscript"/>
              </w:rPr>
            </w:pPr>
            <w:r w:rsidRPr="0076726F">
              <w:rPr>
                <w:rFonts w:ascii="Cambria" w:hAnsi="Cambria" w:cstheme="minorHAnsi"/>
                <w:sz w:val="20"/>
                <w:szCs w:val="20"/>
              </w:rPr>
              <w:t>PM</w:t>
            </w:r>
            <w:r w:rsidRPr="0076726F">
              <w:rPr>
                <w:rFonts w:ascii="Cambria" w:hAnsi="Cambria" w:cstheme="minorHAnsi"/>
                <w:sz w:val="20"/>
                <w:szCs w:val="20"/>
                <w:vertAlign w:val="subscript"/>
              </w:rPr>
              <w:t>2,5</w:t>
            </w:r>
          </w:p>
          <w:p w14:paraId="306BCD92" w14:textId="77777777" w:rsidR="000F5F08" w:rsidRPr="0076726F" w:rsidRDefault="000F5F08" w:rsidP="003F6ADF">
            <w:pPr>
              <w:spacing w:before="0" w:after="0"/>
              <w:jc w:val="left"/>
              <w:rPr>
                <w:rFonts w:ascii="Cambria" w:hAnsi="Cambria" w:cstheme="minorHAnsi"/>
                <w:sz w:val="20"/>
                <w:szCs w:val="20"/>
              </w:rPr>
            </w:pPr>
            <w:r w:rsidRPr="0076726F">
              <w:rPr>
                <w:rFonts w:ascii="Cambria" w:hAnsi="Cambria" w:cstheme="minorHAnsi"/>
                <w:sz w:val="20"/>
                <w:szCs w:val="20"/>
              </w:rPr>
              <w:t>NMGOS</w:t>
            </w:r>
          </w:p>
          <w:p w14:paraId="32BA3155" w14:textId="77777777" w:rsidR="000F5F08" w:rsidRPr="0076726F" w:rsidRDefault="000F5F08" w:rsidP="003F6ADF">
            <w:pPr>
              <w:spacing w:before="0" w:after="0"/>
              <w:jc w:val="left"/>
              <w:rPr>
                <w:rFonts w:ascii="Cambria" w:hAnsi="Cambria" w:cstheme="minorHAnsi"/>
                <w:sz w:val="20"/>
                <w:szCs w:val="20"/>
              </w:rPr>
            </w:pPr>
            <w:r w:rsidRPr="0076726F">
              <w:rPr>
                <w:rFonts w:ascii="Cambria" w:hAnsi="Cambria" w:cstheme="minorHAnsi"/>
                <w:sz w:val="20"/>
                <w:szCs w:val="20"/>
              </w:rPr>
              <w:t>SO</w:t>
            </w:r>
            <w:r w:rsidRPr="0076726F">
              <w:rPr>
                <w:rFonts w:ascii="Cambria" w:hAnsi="Cambria" w:cstheme="minorHAnsi"/>
                <w:sz w:val="20"/>
                <w:szCs w:val="20"/>
                <w:vertAlign w:val="subscript"/>
              </w:rPr>
              <w:t>2</w:t>
            </w:r>
          </w:p>
          <w:p w14:paraId="2C0354CF" w14:textId="73D274FA" w:rsidR="000F5F08" w:rsidRPr="0076726F" w:rsidRDefault="003778D0"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B(a)P</w:t>
            </w:r>
          </w:p>
        </w:tc>
        <w:tc>
          <w:tcPr>
            <w:tcW w:w="767" w:type="pct"/>
          </w:tcPr>
          <w:p w14:paraId="16D95541" w14:textId="77777777" w:rsidR="000F5F08" w:rsidRPr="0076726F" w:rsidRDefault="000F5F08"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Spēkā stājušies pašvaldību saistošie noteikumi</w:t>
            </w:r>
          </w:p>
        </w:tc>
        <w:tc>
          <w:tcPr>
            <w:tcW w:w="474" w:type="pct"/>
          </w:tcPr>
          <w:p w14:paraId="7F5F6577" w14:textId="07F71D05" w:rsidR="008469EC" w:rsidRPr="008469EC" w:rsidRDefault="004B1DEC" w:rsidP="003F6ADF">
            <w:pPr>
              <w:spacing w:before="0" w:after="0" w:line="240" w:lineRule="auto"/>
              <w:jc w:val="left"/>
              <w:rPr>
                <w:rFonts w:ascii="Cambria" w:hAnsi="Cambria" w:cstheme="minorHAnsi"/>
                <w:sz w:val="20"/>
                <w:szCs w:val="20"/>
                <w:vertAlign w:val="superscript"/>
              </w:rPr>
            </w:pPr>
            <w:r>
              <w:rPr>
                <w:rFonts w:ascii="Cambria" w:hAnsi="Cambria" w:cstheme="minorHAnsi"/>
                <w:sz w:val="20"/>
                <w:szCs w:val="20"/>
              </w:rPr>
              <w:t>Pašvaldības</w:t>
            </w:r>
            <w:r w:rsidR="008469EC">
              <w:rPr>
                <w:rFonts w:ascii="Cambria" w:hAnsi="Cambria" w:cstheme="minorHAnsi"/>
                <w:sz w:val="20"/>
                <w:szCs w:val="20"/>
                <w:vertAlign w:val="superscript"/>
              </w:rPr>
              <w:t>79</w:t>
            </w:r>
          </w:p>
          <w:p w14:paraId="2AA8601A" w14:textId="13BEFDA6" w:rsidR="000F5F08" w:rsidRPr="0076726F" w:rsidRDefault="000F5F08" w:rsidP="003F6ADF">
            <w:pPr>
              <w:spacing w:before="0" w:after="0" w:line="240" w:lineRule="auto"/>
              <w:jc w:val="left"/>
              <w:rPr>
                <w:rFonts w:ascii="Cambria" w:hAnsi="Cambria" w:cstheme="minorHAnsi"/>
                <w:sz w:val="20"/>
                <w:szCs w:val="20"/>
              </w:rPr>
            </w:pPr>
          </w:p>
        </w:tc>
        <w:tc>
          <w:tcPr>
            <w:tcW w:w="426" w:type="pct"/>
          </w:tcPr>
          <w:p w14:paraId="187B95D9" w14:textId="1546BE6E" w:rsidR="000F5F08" w:rsidRPr="0076726F" w:rsidRDefault="000F5F08"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KEM</w:t>
            </w:r>
          </w:p>
          <w:p w14:paraId="5830557C" w14:textId="77777777" w:rsidR="000F5F08" w:rsidRPr="0076726F" w:rsidRDefault="000F5F08" w:rsidP="00B6591D">
            <w:pPr>
              <w:spacing w:before="0" w:after="0" w:line="240" w:lineRule="auto"/>
              <w:jc w:val="left"/>
              <w:rPr>
                <w:rFonts w:ascii="Cambria" w:hAnsi="Cambria" w:cstheme="minorHAnsi"/>
                <w:sz w:val="20"/>
                <w:szCs w:val="20"/>
              </w:rPr>
            </w:pPr>
          </w:p>
        </w:tc>
        <w:tc>
          <w:tcPr>
            <w:tcW w:w="568" w:type="pct"/>
          </w:tcPr>
          <w:p w14:paraId="514C63F7" w14:textId="51C9CF64" w:rsidR="00737B9A" w:rsidRPr="0076726F" w:rsidRDefault="005E572F" w:rsidP="00737B9A">
            <w:pPr>
              <w:spacing w:before="0" w:after="0" w:line="240" w:lineRule="auto"/>
              <w:jc w:val="left"/>
              <w:rPr>
                <w:rFonts w:ascii="Cambria" w:hAnsi="Cambria" w:cstheme="minorHAnsi"/>
                <w:sz w:val="20"/>
                <w:szCs w:val="20"/>
              </w:rPr>
            </w:pPr>
            <w:r w:rsidRPr="0076726F">
              <w:rPr>
                <w:rFonts w:ascii="Cambria" w:hAnsi="Cambria" w:cstheme="minorHAnsi"/>
                <w:sz w:val="20"/>
                <w:szCs w:val="20"/>
              </w:rPr>
              <w:t>Divu</w:t>
            </w:r>
            <w:r w:rsidR="000F5F08" w:rsidRPr="0076726F">
              <w:rPr>
                <w:rFonts w:ascii="Cambria" w:hAnsi="Cambria" w:cstheme="minorHAnsi"/>
                <w:sz w:val="20"/>
                <w:szCs w:val="20"/>
              </w:rPr>
              <w:t xml:space="preserve"> gadu laikā pēc grozījumu Enerģētikas likuma un Gaisa aizsardzības </w:t>
            </w:r>
            <w:r w:rsidR="00C22680" w:rsidRPr="0076726F">
              <w:rPr>
                <w:rFonts w:ascii="Cambria" w:hAnsi="Cambria" w:cstheme="minorHAnsi"/>
                <w:sz w:val="20"/>
                <w:szCs w:val="20"/>
              </w:rPr>
              <w:t xml:space="preserve">regulējuma </w:t>
            </w:r>
            <w:r w:rsidR="000F5F08" w:rsidRPr="0076726F">
              <w:rPr>
                <w:rFonts w:ascii="Cambria" w:hAnsi="Cambria" w:cstheme="minorHAnsi"/>
                <w:sz w:val="20"/>
                <w:szCs w:val="20"/>
              </w:rPr>
              <w:t>pieņemšanas</w:t>
            </w:r>
          </w:p>
        </w:tc>
        <w:tc>
          <w:tcPr>
            <w:tcW w:w="743" w:type="pct"/>
            <w:tcMar>
              <w:left w:w="28" w:type="dxa"/>
              <w:right w:w="28" w:type="dxa"/>
            </w:tcMar>
          </w:tcPr>
          <w:p w14:paraId="7AA3E679" w14:textId="0CB0BC3C" w:rsidR="000F5F08" w:rsidRPr="0076726F" w:rsidRDefault="00B631CE"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Skatīt Plāna 3.pielikumu.</w:t>
            </w:r>
          </w:p>
        </w:tc>
      </w:tr>
      <w:tr w:rsidR="00FF744C" w:rsidRPr="0076726F" w14:paraId="4BA1B4B5" w14:textId="77777777" w:rsidTr="00D01BF0">
        <w:trPr>
          <w:trHeight w:val="20"/>
        </w:trPr>
        <w:tc>
          <w:tcPr>
            <w:tcW w:w="341" w:type="pct"/>
          </w:tcPr>
          <w:p w14:paraId="7B111972" w14:textId="77777777" w:rsidR="000F5F08" w:rsidRPr="0076726F" w:rsidRDefault="000F5F08" w:rsidP="003F6ADF">
            <w:pPr>
              <w:spacing w:before="0" w:after="0" w:line="240" w:lineRule="auto"/>
              <w:jc w:val="left"/>
              <w:rPr>
                <w:rFonts w:ascii="Cambria" w:hAnsi="Cambria" w:cstheme="minorHAnsi"/>
                <w:b/>
                <w:sz w:val="20"/>
                <w:szCs w:val="20"/>
              </w:rPr>
            </w:pPr>
            <w:r w:rsidRPr="0076726F">
              <w:rPr>
                <w:rFonts w:ascii="Cambria" w:hAnsi="Cambria" w:cstheme="minorHAnsi"/>
                <w:b/>
                <w:sz w:val="20"/>
                <w:szCs w:val="20"/>
              </w:rPr>
              <w:t>M.1.2.2.</w:t>
            </w:r>
          </w:p>
        </w:tc>
        <w:tc>
          <w:tcPr>
            <w:tcW w:w="594" w:type="pct"/>
          </w:tcPr>
          <w:p w14:paraId="5A0A32DB" w14:textId="6D64C8A4" w:rsidR="000F5F08" w:rsidRPr="0076726F" w:rsidRDefault="000F5F08"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Efektivizēt esošo atbalsta programmu izmantošanu, lai </w:t>
            </w:r>
            <w:r w:rsidRPr="0076726F">
              <w:rPr>
                <w:rFonts w:ascii="Cambria" w:hAnsi="Cambria" w:cstheme="minorHAnsi"/>
                <w:sz w:val="20"/>
                <w:szCs w:val="20"/>
              </w:rPr>
              <w:lastRenderedPageBreak/>
              <w:t>palielinātu</w:t>
            </w:r>
            <w:r w:rsidR="00F30622">
              <w:rPr>
                <w:rFonts w:ascii="Cambria" w:hAnsi="Cambria" w:cstheme="minorHAnsi"/>
                <w:sz w:val="20"/>
                <w:szCs w:val="20"/>
              </w:rPr>
              <w:t xml:space="preserve"> efektīvu</w:t>
            </w:r>
            <w:r w:rsidRPr="0076726F">
              <w:rPr>
                <w:rFonts w:ascii="Cambria" w:hAnsi="Cambria" w:cstheme="minorHAnsi"/>
                <w:sz w:val="20"/>
                <w:szCs w:val="20"/>
              </w:rPr>
              <w:t xml:space="preserve"> CSAS un bezemisiju AER īpatsvaru teritorijās ar sliktu gaisa kvalitāti</w:t>
            </w:r>
          </w:p>
        </w:tc>
        <w:tc>
          <w:tcPr>
            <w:tcW w:w="670" w:type="pct"/>
          </w:tcPr>
          <w:p w14:paraId="544DF2EB" w14:textId="3B58291E" w:rsidR="000F5F08" w:rsidRPr="0076726F" w:rsidRDefault="000F5F08" w:rsidP="003F6ADF">
            <w:pPr>
              <w:spacing w:before="0" w:after="0" w:line="240" w:lineRule="auto"/>
              <w:jc w:val="left"/>
              <w:rPr>
                <w:rFonts w:ascii="Cambria" w:hAnsi="Cambria" w:cstheme="minorHAnsi"/>
                <w:sz w:val="20"/>
                <w:szCs w:val="20"/>
              </w:rPr>
            </w:pPr>
            <w:r w:rsidRPr="00123E11">
              <w:rPr>
                <w:rFonts w:ascii="Cambria" w:hAnsi="Cambria" w:cstheme="minorHAnsi"/>
                <w:sz w:val="20"/>
                <w:szCs w:val="20"/>
              </w:rPr>
              <w:lastRenderedPageBreak/>
              <w:t>Teritorijās, kurās konstatētas gaisa kvalitātes problēmas</w:t>
            </w:r>
            <w:r w:rsidR="00524A5B" w:rsidRPr="00123E11">
              <w:rPr>
                <w:rFonts w:ascii="Cambria" w:hAnsi="Cambria" w:cstheme="minorHAnsi"/>
                <w:sz w:val="20"/>
                <w:szCs w:val="20"/>
              </w:rPr>
              <w:t xml:space="preserve"> </w:t>
            </w:r>
            <w:r w:rsidR="00524A5B" w:rsidRPr="00123E11">
              <w:rPr>
                <w:rFonts w:ascii="Cambria" w:hAnsi="Cambria" w:cstheme="minorHAnsi"/>
                <w:sz w:val="20"/>
                <w:szCs w:val="20"/>
              </w:rPr>
              <w:lastRenderedPageBreak/>
              <w:t>uzlabojas esošā gaisa kvalitāte</w:t>
            </w:r>
            <w:r w:rsidR="00123E11" w:rsidRPr="00123E11">
              <w:rPr>
                <w:rFonts w:ascii="Cambria" w:hAnsi="Cambria" w:cstheme="minorHAnsi"/>
                <w:sz w:val="20"/>
                <w:szCs w:val="20"/>
              </w:rPr>
              <w:t>, jo</w:t>
            </w:r>
            <w:r w:rsidRPr="00123E11">
              <w:rPr>
                <w:rFonts w:ascii="Cambria" w:hAnsi="Cambria" w:cstheme="minorHAnsi"/>
                <w:sz w:val="20"/>
                <w:szCs w:val="20"/>
              </w:rPr>
              <w:t xml:space="preserve"> </w:t>
            </w:r>
            <w:r w:rsidR="007A1E70" w:rsidRPr="00123E11">
              <w:rPr>
                <w:rFonts w:ascii="Cambria" w:hAnsi="Cambria" w:cstheme="minorHAnsi"/>
                <w:sz w:val="20"/>
                <w:szCs w:val="20"/>
              </w:rPr>
              <w:t xml:space="preserve">palielinās </w:t>
            </w:r>
            <w:r w:rsidR="00E94EB7" w:rsidRPr="00123E11">
              <w:rPr>
                <w:rFonts w:ascii="Cambria" w:hAnsi="Cambria" w:cstheme="minorHAnsi"/>
                <w:sz w:val="20"/>
                <w:szCs w:val="20"/>
              </w:rPr>
              <w:t xml:space="preserve">bezemisiju AER un </w:t>
            </w:r>
            <w:r w:rsidR="00F30622">
              <w:rPr>
                <w:rFonts w:ascii="Cambria" w:hAnsi="Cambria" w:cstheme="minorHAnsi"/>
                <w:sz w:val="20"/>
                <w:szCs w:val="20"/>
              </w:rPr>
              <w:t xml:space="preserve">efektīvu </w:t>
            </w:r>
            <w:r w:rsidR="00E94EB7" w:rsidRPr="00123E11">
              <w:rPr>
                <w:rFonts w:ascii="Cambria" w:hAnsi="Cambria" w:cstheme="minorHAnsi"/>
                <w:sz w:val="20"/>
                <w:szCs w:val="20"/>
              </w:rPr>
              <w:t>CSAS izmantošana.</w:t>
            </w:r>
          </w:p>
        </w:tc>
        <w:tc>
          <w:tcPr>
            <w:tcW w:w="417" w:type="pct"/>
          </w:tcPr>
          <w:p w14:paraId="4D6D08C6" w14:textId="77777777" w:rsidR="000F5F08" w:rsidRPr="0076726F" w:rsidRDefault="000F5F08" w:rsidP="003F6ADF">
            <w:pPr>
              <w:spacing w:before="0" w:after="0" w:line="240" w:lineRule="auto"/>
              <w:jc w:val="left"/>
              <w:rPr>
                <w:rFonts w:ascii="Cambria" w:hAnsi="Cambria" w:cstheme="minorHAnsi"/>
                <w:sz w:val="20"/>
                <w:szCs w:val="20"/>
                <w:vertAlign w:val="subscript"/>
              </w:rPr>
            </w:pPr>
            <w:r w:rsidRPr="0076726F">
              <w:rPr>
                <w:rFonts w:ascii="Cambria" w:hAnsi="Cambria" w:cstheme="minorHAnsi"/>
                <w:sz w:val="20"/>
                <w:szCs w:val="20"/>
              </w:rPr>
              <w:lastRenderedPageBreak/>
              <w:t>PM</w:t>
            </w:r>
            <w:r w:rsidRPr="0076726F">
              <w:rPr>
                <w:rFonts w:ascii="Cambria" w:hAnsi="Cambria" w:cstheme="minorHAnsi"/>
                <w:sz w:val="20"/>
                <w:szCs w:val="20"/>
                <w:vertAlign w:val="subscript"/>
              </w:rPr>
              <w:t>2,5</w:t>
            </w:r>
          </w:p>
          <w:p w14:paraId="6AF660E1" w14:textId="77777777" w:rsidR="000F5F08" w:rsidRPr="0076726F" w:rsidRDefault="000F5F08"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PM</w:t>
            </w:r>
            <w:r w:rsidRPr="0076726F">
              <w:rPr>
                <w:rFonts w:ascii="Cambria" w:hAnsi="Cambria" w:cstheme="minorHAnsi"/>
                <w:sz w:val="20"/>
                <w:szCs w:val="20"/>
                <w:vertAlign w:val="subscript"/>
              </w:rPr>
              <w:t>10</w:t>
            </w:r>
          </w:p>
          <w:p w14:paraId="08EF867C" w14:textId="77777777" w:rsidR="000F5F08" w:rsidRPr="0076726F" w:rsidRDefault="000F5F08" w:rsidP="003F6ADF">
            <w:pPr>
              <w:spacing w:before="0" w:after="0" w:line="240" w:lineRule="auto"/>
              <w:jc w:val="left"/>
              <w:rPr>
                <w:rFonts w:ascii="Cambria" w:hAnsi="Cambria" w:cstheme="minorHAnsi"/>
                <w:sz w:val="20"/>
                <w:szCs w:val="20"/>
                <w:vertAlign w:val="subscript"/>
              </w:rPr>
            </w:pPr>
            <w:r w:rsidRPr="0076726F">
              <w:rPr>
                <w:rFonts w:ascii="Cambria" w:hAnsi="Cambria" w:cstheme="minorHAnsi"/>
                <w:sz w:val="20"/>
                <w:szCs w:val="20"/>
              </w:rPr>
              <w:t>NO</w:t>
            </w:r>
            <w:r w:rsidRPr="0076726F">
              <w:rPr>
                <w:rFonts w:ascii="Cambria" w:hAnsi="Cambria" w:cstheme="minorHAnsi"/>
                <w:sz w:val="20"/>
                <w:szCs w:val="20"/>
                <w:vertAlign w:val="subscript"/>
              </w:rPr>
              <w:t xml:space="preserve">x </w:t>
            </w:r>
          </w:p>
          <w:p w14:paraId="68070881" w14:textId="51B81759" w:rsidR="000F5F08" w:rsidRPr="0076726F" w:rsidRDefault="003778D0"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B(a)P</w:t>
            </w:r>
          </w:p>
        </w:tc>
        <w:tc>
          <w:tcPr>
            <w:tcW w:w="767" w:type="pct"/>
          </w:tcPr>
          <w:p w14:paraId="70DE2550" w14:textId="77777777" w:rsidR="000F5F08" w:rsidRPr="0076726F" w:rsidRDefault="000F5F08"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Izstrādāti</w:t>
            </w:r>
            <w:r w:rsidR="002219A8" w:rsidRPr="0076726F">
              <w:rPr>
                <w:rFonts w:ascii="Cambria" w:hAnsi="Cambria" w:cstheme="minorHAnsi"/>
                <w:sz w:val="20"/>
                <w:szCs w:val="20"/>
              </w:rPr>
              <w:t xml:space="preserve">                                                  </w:t>
            </w:r>
            <w:r w:rsidR="00383EE8" w:rsidRPr="0076726F">
              <w:rPr>
                <w:rFonts w:ascii="Cambria" w:hAnsi="Cambria" w:cstheme="minorHAnsi"/>
                <w:sz w:val="20"/>
                <w:szCs w:val="20"/>
              </w:rPr>
              <w:t xml:space="preserve"> </w:t>
            </w:r>
            <w:r w:rsidRPr="0076726F">
              <w:rPr>
                <w:rFonts w:ascii="Cambria" w:hAnsi="Cambria" w:cstheme="minorHAnsi"/>
                <w:sz w:val="20"/>
                <w:szCs w:val="20"/>
              </w:rPr>
              <w:t xml:space="preserve"> nosacījumi atbalsta sniegšanai, ietverot prasību valstspilsētās </w:t>
            </w:r>
            <w:r w:rsidRPr="0076726F">
              <w:rPr>
                <w:rFonts w:ascii="Cambria" w:hAnsi="Cambria" w:cstheme="minorHAnsi"/>
                <w:sz w:val="20"/>
                <w:szCs w:val="20"/>
              </w:rPr>
              <w:lastRenderedPageBreak/>
              <w:t>ievērot prioritāro siltumapgādes avotu kārtīb</w:t>
            </w:r>
            <w:r w:rsidRPr="0076726F">
              <w:rPr>
                <w:rFonts w:ascii="Cambria" w:eastAsia="Times New Roman" w:hAnsi="Cambria" w:cstheme="minorHAnsi"/>
                <w:sz w:val="20"/>
                <w:szCs w:val="20"/>
              </w:rPr>
              <w:t>u</w:t>
            </w:r>
          </w:p>
        </w:tc>
        <w:tc>
          <w:tcPr>
            <w:tcW w:w="474" w:type="pct"/>
          </w:tcPr>
          <w:p w14:paraId="154A4FD9" w14:textId="77777777" w:rsidR="000F5F08" w:rsidRPr="0076726F" w:rsidRDefault="000F5F08"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lastRenderedPageBreak/>
              <w:t>EM</w:t>
            </w:r>
          </w:p>
          <w:p w14:paraId="5EE5ECF4" w14:textId="77777777" w:rsidR="000F5F08" w:rsidRPr="0076726F" w:rsidRDefault="000F5F08"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KEM </w:t>
            </w:r>
          </w:p>
          <w:p w14:paraId="2C11BA7F" w14:textId="77777777" w:rsidR="000F5F08" w:rsidRPr="0076726F" w:rsidRDefault="000F5F08"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IZM</w:t>
            </w:r>
          </w:p>
        </w:tc>
        <w:tc>
          <w:tcPr>
            <w:tcW w:w="426" w:type="pct"/>
          </w:tcPr>
          <w:p w14:paraId="26E8B550" w14:textId="77777777" w:rsidR="000F5F08" w:rsidRPr="0076726F" w:rsidRDefault="000F5F08" w:rsidP="00F94B10">
            <w:pPr>
              <w:spacing w:before="0" w:after="0" w:line="240" w:lineRule="auto"/>
              <w:jc w:val="left"/>
              <w:rPr>
                <w:rFonts w:ascii="Cambria" w:hAnsi="Cambria" w:cstheme="minorHAnsi"/>
                <w:sz w:val="20"/>
                <w:szCs w:val="20"/>
              </w:rPr>
            </w:pPr>
          </w:p>
        </w:tc>
        <w:tc>
          <w:tcPr>
            <w:tcW w:w="568" w:type="pct"/>
          </w:tcPr>
          <w:p w14:paraId="48809115" w14:textId="5AE266DA" w:rsidR="000F5F08" w:rsidRPr="0076726F" w:rsidRDefault="000F5F08"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202</w:t>
            </w:r>
            <w:r w:rsidR="0037667D">
              <w:rPr>
                <w:rFonts w:ascii="Cambria" w:hAnsi="Cambria" w:cstheme="minorHAnsi"/>
                <w:sz w:val="20"/>
                <w:szCs w:val="20"/>
              </w:rPr>
              <w:t>6</w:t>
            </w:r>
            <w:r w:rsidRPr="0076726F">
              <w:rPr>
                <w:rFonts w:ascii="Cambria" w:hAnsi="Cambria" w:cstheme="minorHAnsi"/>
                <w:sz w:val="20"/>
                <w:szCs w:val="20"/>
              </w:rPr>
              <w:t xml:space="preserve">.-2030. gads, </w:t>
            </w:r>
          </w:p>
          <w:p w14:paraId="074AB65D" w14:textId="77777777" w:rsidR="000F5F08" w:rsidRPr="0076726F" w:rsidRDefault="000F5F08" w:rsidP="003F6ADF">
            <w:pPr>
              <w:spacing w:before="0" w:after="0" w:line="240" w:lineRule="auto"/>
              <w:jc w:val="left"/>
              <w:rPr>
                <w:rFonts w:ascii="Cambria" w:hAnsi="Cambria" w:cstheme="minorHAnsi"/>
                <w:strike/>
                <w:sz w:val="20"/>
                <w:szCs w:val="20"/>
              </w:rPr>
            </w:pPr>
            <w:r w:rsidRPr="0076726F">
              <w:rPr>
                <w:rFonts w:ascii="Cambria" w:hAnsi="Cambria" w:cstheme="minorHAnsi"/>
                <w:sz w:val="20"/>
                <w:szCs w:val="20"/>
              </w:rPr>
              <w:t xml:space="preserve">atkarībā no konkrēto MK </w:t>
            </w:r>
            <w:r w:rsidRPr="0076726F">
              <w:rPr>
                <w:rFonts w:ascii="Cambria" w:hAnsi="Cambria" w:cstheme="minorHAnsi"/>
                <w:sz w:val="20"/>
                <w:szCs w:val="20"/>
              </w:rPr>
              <w:lastRenderedPageBreak/>
              <w:t>noteikumu izstrādes uzsākšanas laika</w:t>
            </w:r>
          </w:p>
        </w:tc>
        <w:tc>
          <w:tcPr>
            <w:tcW w:w="743" w:type="pct"/>
            <w:tcMar>
              <w:left w:w="28" w:type="dxa"/>
              <w:right w:w="28" w:type="dxa"/>
            </w:tcMar>
          </w:tcPr>
          <w:p w14:paraId="5842B832" w14:textId="77777777" w:rsidR="000F5F08" w:rsidRPr="0076726F" w:rsidRDefault="000F5F08" w:rsidP="003F6ADF">
            <w:pPr>
              <w:pStyle w:val="ListParagraph"/>
              <w:spacing w:before="0" w:after="0" w:line="240" w:lineRule="auto"/>
              <w:ind w:left="70"/>
              <w:jc w:val="left"/>
              <w:rPr>
                <w:rFonts w:ascii="Cambria" w:hAnsi="Cambria" w:cstheme="minorHAnsi"/>
                <w:kern w:val="2"/>
                <w:sz w:val="20"/>
                <w:szCs w:val="20"/>
                <w14:ligatures w14:val="standardContextual"/>
              </w:rPr>
            </w:pPr>
            <w:r w:rsidRPr="0076726F">
              <w:rPr>
                <w:rFonts w:ascii="Cambria" w:hAnsi="Cambria" w:cstheme="minorHAnsi"/>
                <w:kern w:val="2"/>
                <w:sz w:val="20"/>
                <w:szCs w:val="20"/>
                <w14:ligatures w14:val="standardContextual"/>
              </w:rPr>
              <w:lastRenderedPageBreak/>
              <w:t>Esošā budžeta ietvaros</w:t>
            </w:r>
          </w:p>
          <w:p w14:paraId="12A128AA" w14:textId="77777777" w:rsidR="000F5F08" w:rsidRPr="0076726F" w:rsidRDefault="000F5F08" w:rsidP="003F6ADF">
            <w:pPr>
              <w:spacing w:before="0" w:after="0" w:line="240" w:lineRule="auto"/>
              <w:jc w:val="left"/>
              <w:rPr>
                <w:rFonts w:ascii="Cambria" w:hAnsi="Cambria" w:cstheme="minorHAnsi"/>
                <w:sz w:val="20"/>
                <w:szCs w:val="20"/>
              </w:rPr>
            </w:pPr>
          </w:p>
        </w:tc>
      </w:tr>
      <w:tr w:rsidR="00FF744C" w:rsidRPr="0076726F" w14:paraId="269C53BF" w14:textId="77777777" w:rsidTr="00D01BF0">
        <w:trPr>
          <w:trHeight w:val="20"/>
        </w:trPr>
        <w:tc>
          <w:tcPr>
            <w:tcW w:w="341" w:type="pct"/>
          </w:tcPr>
          <w:p w14:paraId="159E7160" w14:textId="77777777" w:rsidR="000F5F08" w:rsidRPr="0076726F" w:rsidRDefault="000F5F08" w:rsidP="003F6ADF">
            <w:pPr>
              <w:spacing w:before="0" w:after="0" w:line="240" w:lineRule="auto"/>
              <w:jc w:val="left"/>
              <w:rPr>
                <w:rFonts w:ascii="Cambria" w:hAnsi="Cambria" w:cstheme="minorHAnsi"/>
                <w:b/>
                <w:sz w:val="20"/>
                <w:szCs w:val="20"/>
              </w:rPr>
            </w:pPr>
            <w:r w:rsidRPr="0076726F">
              <w:rPr>
                <w:rFonts w:ascii="Cambria" w:hAnsi="Cambria" w:cstheme="minorHAnsi"/>
                <w:b/>
                <w:sz w:val="20"/>
                <w:szCs w:val="20"/>
              </w:rPr>
              <w:t>M.1.2.3.</w:t>
            </w:r>
          </w:p>
        </w:tc>
        <w:tc>
          <w:tcPr>
            <w:tcW w:w="594" w:type="pct"/>
          </w:tcPr>
          <w:p w14:paraId="7A703FBF" w14:textId="218D3E68" w:rsidR="000F5F08" w:rsidRPr="0076726F" w:rsidRDefault="000F5F08" w:rsidP="003F6ADF">
            <w:pPr>
              <w:spacing w:before="0" w:after="0" w:line="240" w:lineRule="auto"/>
              <w:jc w:val="left"/>
              <w:rPr>
                <w:rFonts w:ascii="Cambria" w:hAnsi="Cambria" w:cstheme="minorHAnsi"/>
                <w:sz w:val="20"/>
                <w:szCs w:val="20"/>
              </w:rPr>
            </w:pPr>
            <w:bookmarkStart w:id="238" w:name="_Hlk177645712"/>
            <w:r w:rsidRPr="0076726F">
              <w:rPr>
                <w:rFonts w:ascii="Cambria" w:hAnsi="Cambria" w:cstheme="minorHAnsi"/>
                <w:sz w:val="20"/>
                <w:szCs w:val="20"/>
              </w:rPr>
              <w:t xml:space="preserve">Sniegt finansiālu atbalstu, lai veicinātu publisko būvju un rūpniecības objektu pieslēgšanu </w:t>
            </w:r>
            <w:r w:rsidR="003A7D81">
              <w:rPr>
                <w:rFonts w:ascii="Cambria" w:hAnsi="Cambria" w:cstheme="minorHAnsi"/>
                <w:sz w:val="20"/>
                <w:szCs w:val="20"/>
              </w:rPr>
              <w:t xml:space="preserve">efektīvai </w:t>
            </w:r>
            <w:r w:rsidRPr="0076726F">
              <w:rPr>
                <w:rFonts w:ascii="Cambria" w:hAnsi="Cambria" w:cstheme="minorHAnsi"/>
                <w:sz w:val="20"/>
                <w:szCs w:val="20"/>
              </w:rPr>
              <w:t>CSAS (jaunas programmas)</w:t>
            </w:r>
          </w:p>
          <w:bookmarkEnd w:id="238"/>
          <w:p w14:paraId="3F4A745A" w14:textId="77777777" w:rsidR="000F5F08" w:rsidRPr="0076726F" w:rsidRDefault="000F5F08" w:rsidP="003F6ADF">
            <w:pPr>
              <w:spacing w:before="0" w:after="0" w:line="240" w:lineRule="auto"/>
              <w:jc w:val="left"/>
              <w:rPr>
                <w:rFonts w:ascii="Cambria" w:hAnsi="Cambria" w:cstheme="minorHAnsi"/>
                <w:sz w:val="20"/>
                <w:szCs w:val="20"/>
              </w:rPr>
            </w:pPr>
          </w:p>
          <w:p w14:paraId="265E852D" w14:textId="77777777" w:rsidR="000F5F08" w:rsidRPr="0076726F" w:rsidRDefault="000F5F08" w:rsidP="003F6ADF">
            <w:pPr>
              <w:spacing w:before="0" w:after="0" w:line="240" w:lineRule="auto"/>
              <w:jc w:val="left"/>
              <w:rPr>
                <w:rFonts w:ascii="Cambria" w:hAnsi="Cambria" w:cstheme="minorHAnsi"/>
                <w:sz w:val="20"/>
                <w:szCs w:val="20"/>
              </w:rPr>
            </w:pPr>
          </w:p>
          <w:p w14:paraId="1327D915" w14:textId="77777777" w:rsidR="000F5F08" w:rsidRPr="0076726F" w:rsidRDefault="000F5F08" w:rsidP="003F6ADF">
            <w:pPr>
              <w:spacing w:before="0" w:after="0" w:line="240" w:lineRule="auto"/>
              <w:jc w:val="left"/>
              <w:rPr>
                <w:rFonts w:ascii="Cambria" w:hAnsi="Cambria" w:cstheme="minorHAnsi"/>
                <w:sz w:val="20"/>
                <w:szCs w:val="20"/>
              </w:rPr>
            </w:pPr>
          </w:p>
        </w:tc>
        <w:tc>
          <w:tcPr>
            <w:tcW w:w="670" w:type="pct"/>
          </w:tcPr>
          <w:p w14:paraId="7ABFA3E9" w14:textId="40DEC887" w:rsidR="000F5F08" w:rsidRPr="0076726F" w:rsidRDefault="000F5F08"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Veicināta rūpniecības objektu un publisko būvju pieslēgšana </w:t>
            </w:r>
            <w:r w:rsidR="003A7D81">
              <w:rPr>
                <w:rFonts w:ascii="Cambria" w:hAnsi="Cambria" w:cstheme="minorHAnsi"/>
                <w:sz w:val="20"/>
                <w:szCs w:val="20"/>
              </w:rPr>
              <w:t xml:space="preserve">efektīvai </w:t>
            </w:r>
            <w:r w:rsidRPr="0076726F">
              <w:rPr>
                <w:rFonts w:ascii="Cambria" w:hAnsi="Cambria" w:cstheme="minorHAnsi"/>
                <w:sz w:val="20"/>
                <w:szCs w:val="20"/>
              </w:rPr>
              <w:t>CSAS, tādā veidā samazinot emisijas, ko rada individuālo sadedzināšanas iekārtu izmantošana</w:t>
            </w:r>
          </w:p>
        </w:tc>
        <w:tc>
          <w:tcPr>
            <w:tcW w:w="417" w:type="pct"/>
          </w:tcPr>
          <w:p w14:paraId="25002512" w14:textId="77777777" w:rsidR="000F5F08" w:rsidRPr="0076726F" w:rsidRDefault="000F5F08" w:rsidP="003F6ADF">
            <w:pPr>
              <w:spacing w:before="0" w:after="0" w:line="240" w:lineRule="auto"/>
              <w:jc w:val="left"/>
              <w:rPr>
                <w:rFonts w:ascii="Cambria" w:hAnsi="Cambria" w:cstheme="minorHAnsi"/>
                <w:sz w:val="20"/>
                <w:szCs w:val="20"/>
                <w:vertAlign w:val="subscript"/>
              </w:rPr>
            </w:pPr>
            <w:r w:rsidRPr="0076726F">
              <w:rPr>
                <w:rFonts w:ascii="Cambria" w:hAnsi="Cambria" w:cstheme="minorHAnsi"/>
                <w:sz w:val="20"/>
                <w:szCs w:val="20"/>
              </w:rPr>
              <w:t>PM</w:t>
            </w:r>
            <w:r w:rsidRPr="0076726F">
              <w:rPr>
                <w:rFonts w:ascii="Cambria" w:hAnsi="Cambria" w:cstheme="minorHAnsi"/>
                <w:sz w:val="20"/>
                <w:szCs w:val="20"/>
                <w:vertAlign w:val="subscript"/>
              </w:rPr>
              <w:t>2,5</w:t>
            </w:r>
          </w:p>
          <w:p w14:paraId="119AEE19" w14:textId="13CE568E" w:rsidR="000F5F08" w:rsidRPr="0076726F" w:rsidRDefault="003778D0"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B(a)P</w:t>
            </w:r>
          </w:p>
        </w:tc>
        <w:tc>
          <w:tcPr>
            <w:tcW w:w="767" w:type="pct"/>
          </w:tcPr>
          <w:p w14:paraId="7FACDE4A" w14:textId="4167157E" w:rsidR="000F5F08" w:rsidRPr="0076726F" w:rsidRDefault="00FF744C"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1) </w:t>
            </w:r>
            <w:r w:rsidR="000F5F08" w:rsidRPr="0076726F">
              <w:rPr>
                <w:rFonts w:ascii="Cambria" w:hAnsi="Cambria" w:cstheme="minorHAnsi"/>
                <w:sz w:val="20"/>
                <w:szCs w:val="20"/>
              </w:rPr>
              <w:t>Izstrādāti nosacījumi atbalsta sniegšanai pieslēgumiem plānoto atbalsta programmu īstenošanas noteikumos</w:t>
            </w:r>
            <w:r w:rsidR="0080569D">
              <w:rPr>
                <w:rFonts w:ascii="Cambria" w:hAnsi="Cambria" w:cstheme="minorHAnsi"/>
                <w:sz w:val="20"/>
                <w:szCs w:val="20"/>
              </w:rPr>
              <w:t xml:space="preserve"> (attiecībā uz esošo ES fondu plānošanas periodu)</w:t>
            </w:r>
            <w:r w:rsidR="000F5F08" w:rsidRPr="0076726F">
              <w:rPr>
                <w:rFonts w:ascii="Cambria" w:hAnsi="Cambria" w:cstheme="minorHAnsi"/>
                <w:sz w:val="20"/>
                <w:szCs w:val="20"/>
              </w:rPr>
              <w:t>;</w:t>
            </w:r>
          </w:p>
          <w:p w14:paraId="25D8B957" w14:textId="6B302474" w:rsidR="000F5F08" w:rsidRPr="0076726F" w:rsidRDefault="00FF744C"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2) </w:t>
            </w:r>
            <w:r w:rsidR="000821BB">
              <w:rPr>
                <w:rFonts w:ascii="Cambria" w:hAnsi="Cambria" w:cstheme="minorHAnsi"/>
                <w:sz w:val="20"/>
                <w:szCs w:val="20"/>
              </w:rPr>
              <w:t>Izveidotas un ī</w:t>
            </w:r>
            <w:r w:rsidR="000F5F08" w:rsidRPr="0076726F">
              <w:rPr>
                <w:rFonts w:ascii="Cambria" w:hAnsi="Cambria" w:cstheme="minorHAnsi"/>
                <w:sz w:val="20"/>
                <w:szCs w:val="20"/>
              </w:rPr>
              <w:t xml:space="preserve">stenotas </w:t>
            </w:r>
            <w:r w:rsidR="000821BB" w:rsidRPr="0076726F">
              <w:rPr>
                <w:rFonts w:ascii="Cambria" w:hAnsi="Cambria" w:cstheme="minorHAnsi"/>
                <w:sz w:val="20"/>
                <w:szCs w:val="20"/>
              </w:rPr>
              <w:t>jaun</w:t>
            </w:r>
            <w:r w:rsidR="000821BB">
              <w:rPr>
                <w:rFonts w:ascii="Cambria" w:hAnsi="Cambria" w:cstheme="minorHAnsi"/>
                <w:sz w:val="20"/>
                <w:szCs w:val="20"/>
              </w:rPr>
              <w:t>a</w:t>
            </w:r>
            <w:r w:rsidR="000821BB" w:rsidRPr="0076726F">
              <w:rPr>
                <w:rFonts w:ascii="Cambria" w:hAnsi="Cambria" w:cstheme="minorHAnsi"/>
                <w:sz w:val="20"/>
                <w:szCs w:val="20"/>
              </w:rPr>
              <w:t xml:space="preserve">s </w:t>
            </w:r>
            <w:r w:rsidR="000F5F08" w:rsidRPr="0076726F">
              <w:rPr>
                <w:rFonts w:ascii="Cambria" w:hAnsi="Cambria" w:cstheme="minorHAnsi"/>
                <w:sz w:val="20"/>
                <w:szCs w:val="20"/>
              </w:rPr>
              <w:t>atbalsta programmas</w:t>
            </w:r>
            <w:r w:rsidR="008B3F86">
              <w:rPr>
                <w:rFonts w:ascii="Cambria" w:hAnsi="Cambria" w:cstheme="minorHAnsi"/>
                <w:sz w:val="20"/>
                <w:szCs w:val="20"/>
              </w:rPr>
              <w:t>.</w:t>
            </w:r>
          </w:p>
          <w:p w14:paraId="0F7AF06C" w14:textId="520E6F64" w:rsidR="000F5F08" w:rsidRPr="0076726F" w:rsidRDefault="000F5F08" w:rsidP="003F6ADF">
            <w:pPr>
              <w:spacing w:before="0" w:after="0" w:line="240" w:lineRule="auto"/>
              <w:jc w:val="left"/>
              <w:rPr>
                <w:rFonts w:ascii="Cambria" w:hAnsi="Cambria" w:cstheme="minorHAnsi"/>
                <w:sz w:val="20"/>
                <w:szCs w:val="20"/>
              </w:rPr>
            </w:pPr>
          </w:p>
        </w:tc>
        <w:tc>
          <w:tcPr>
            <w:tcW w:w="474" w:type="pct"/>
          </w:tcPr>
          <w:p w14:paraId="7A661A93" w14:textId="11145977" w:rsidR="000F5F08" w:rsidRPr="0076726F" w:rsidRDefault="008B3F86" w:rsidP="003F6ADF">
            <w:pPr>
              <w:spacing w:before="0" w:after="0" w:line="240" w:lineRule="auto"/>
              <w:jc w:val="left"/>
              <w:rPr>
                <w:rFonts w:ascii="Cambria" w:hAnsi="Cambria" w:cstheme="minorHAnsi"/>
                <w:sz w:val="20"/>
                <w:szCs w:val="20"/>
              </w:rPr>
            </w:pPr>
            <w:r>
              <w:rPr>
                <w:rFonts w:ascii="Cambria" w:hAnsi="Cambria" w:cstheme="minorHAnsi"/>
                <w:sz w:val="20"/>
                <w:szCs w:val="20"/>
              </w:rPr>
              <w:t xml:space="preserve">1) </w:t>
            </w:r>
            <w:r w:rsidR="000F5F08" w:rsidRPr="0076726F">
              <w:rPr>
                <w:rFonts w:ascii="Cambria" w:hAnsi="Cambria" w:cstheme="minorHAnsi"/>
                <w:sz w:val="20"/>
                <w:szCs w:val="20"/>
              </w:rPr>
              <w:t xml:space="preserve">EM, KEM, VARAM, </w:t>
            </w:r>
            <w:r w:rsidR="000F5F08" w:rsidRPr="00993485">
              <w:rPr>
                <w:rFonts w:ascii="Cambria" w:hAnsi="Cambria" w:cstheme="minorHAnsi"/>
                <w:sz w:val="20"/>
                <w:szCs w:val="20"/>
              </w:rPr>
              <w:t>IZM</w:t>
            </w:r>
          </w:p>
          <w:p w14:paraId="0A750A5F" w14:textId="24E10D1A" w:rsidR="000F5F08" w:rsidRPr="0076726F" w:rsidRDefault="000821BB" w:rsidP="003F6ADF">
            <w:pPr>
              <w:pStyle w:val="ListParagraph"/>
              <w:spacing w:before="0" w:after="0" w:line="240" w:lineRule="auto"/>
              <w:ind w:left="0"/>
              <w:jc w:val="left"/>
              <w:rPr>
                <w:rFonts w:ascii="Cambria" w:hAnsi="Cambria" w:cstheme="minorHAnsi"/>
                <w:sz w:val="20"/>
                <w:szCs w:val="20"/>
              </w:rPr>
            </w:pPr>
            <w:r>
              <w:rPr>
                <w:rFonts w:ascii="Cambria" w:hAnsi="Cambria" w:cstheme="minorHAnsi"/>
                <w:sz w:val="20"/>
                <w:szCs w:val="20"/>
              </w:rPr>
              <w:t>2) EM, VARAM, KEM</w:t>
            </w:r>
          </w:p>
          <w:p w14:paraId="471B8E51" w14:textId="77777777" w:rsidR="000F5F08" w:rsidRPr="0076726F" w:rsidRDefault="000F5F08" w:rsidP="003F6ADF">
            <w:pPr>
              <w:spacing w:before="0" w:after="0" w:line="240" w:lineRule="auto"/>
              <w:jc w:val="left"/>
              <w:rPr>
                <w:rFonts w:ascii="Cambria" w:hAnsi="Cambria" w:cstheme="minorHAnsi"/>
                <w:sz w:val="20"/>
                <w:szCs w:val="20"/>
              </w:rPr>
            </w:pPr>
          </w:p>
          <w:p w14:paraId="072F8EEC" w14:textId="77777777" w:rsidR="000F5F08" w:rsidRPr="0076726F" w:rsidRDefault="000F5F08" w:rsidP="003F6ADF">
            <w:pPr>
              <w:spacing w:before="0" w:after="0" w:line="240" w:lineRule="auto"/>
              <w:jc w:val="left"/>
              <w:rPr>
                <w:rFonts w:ascii="Cambria" w:hAnsi="Cambria" w:cstheme="minorHAnsi"/>
                <w:sz w:val="20"/>
                <w:szCs w:val="20"/>
              </w:rPr>
            </w:pPr>
          </w:p>
        </w:tc>
        <w:tc>
          <w:tcPr>
            <w:tcW w:w="426" w:type="pct"/>
          </w:tcPr>
          <w:p w14:paraId="51B0639B" w14:textId="7856E857" w:rsidR="000F5F08" w:rsidRPr="0076726F" w:rsidRDefault="00F94B10" w:rsidP="003F6ADF">
            <w:pPr>
              <w:spacing w:before="0" w:after="0" w:line="240" w:lineRule="auto"/>
              <w:jc w:val="left"/>
              <w:rPr>
                <w:rFonts w:ascii="Cambria" w:hAnsi="Cambria" w:cstheme="minorHAnsi"/>
                <w:sz w:val="20"/>
                <w:szCs w:val="20"/>
              </w:rPr>
            </w:pPr>
            <w:r>
              <w:rPr>
                <w:rFonts w:ascii="Cambria" w:hAnsi="Cambria" w:cstheme="minorHAnsi"/>
                <w:sz w:val="20"/>
                <w:szCs w:val="20"/>
              </w:rPr>
              <w:t>P</w:t>
            </w:r>
            <w:r w:rsidR="000F5F08" w:rsidRPr="0076726F">
              <w:rPr>
                <w:rFonts w:ascii="Cambria" w:hAnsi="Cambria" w:cstheme="minorHAnsi"/>
                <w:sz w:val="20"/>
                <w:szCs w:val="20"/>
              </w:rPr>
              <w:t>ašvaldības</w:t>
            </w:r>
          </w:p>
        </w:tc>
        <w:tc>
          <w:tcPr>
            <w:tcW w:w="568" w:type="pct"/>
          </w:tcPr>
          <w:p w14:paraId="0C7B19D1" w14:textId="1375277C" w:rsidR="000F5F08" w:rsidRPr="0076726F" w:rsidRDefault="000F5F08"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2030. gads</w:t>
            </w:r>
          </w:p>
          <w:p w14:paraId="699A1275" w14:textId="77777777" w:rsidR="000F5F08" w:rsidRPr="0076726F" w:rsidRDefault="000F5F08" w:rsidP="003F6ADF">
            <w:pPr>
              <w:spacing w:before="0" w:after="0" w:line="240" w:lineRule="auto"/>
              <w:jc w:val="left"/>
              <w:rPr>
                <w:rFonts w:ascii="Cambria" w:hAnsi="Cambria" w:cstheme="minorHAnsi"/>
                <w:sz w:val="20"/>
                <w:szCs w:val="20"/>
              </w:rPr>
            </w:pPr>
          </w:p>
          <w:p w14:paraId="56C300CC" w14:textId="77777777" w:rsidR="000F5F08" w:rsidRPr="0076726F" w:rsidRDefault="000F5F08" w:rsidP="003F6ADF">
            <w:pPr>
              <w:spacing w:before="0" w:after="0" w:line="240" w:lineRule="auto"/>
              <w:jc w:val="left"/>
              <w:rPr>
                <w:rFonts w:ascii="Cambria" w:hAnsi="Cambria" w:cstheme="minorHAnsi"/>
                <w:sz w:val="20"/>
                <w:szCs w:val="20"/>
              </w:rPr>
            </w:pPr>
          </w:p>
          <w:p w14:paraId="12027A56" w14:textId="77777777" w:rsidR="000F5F08" w:rsidRPr="0076726F" w:rsidRDefault="000F5F08" w:rsidP="003F6ADF">
            <w:pPr>
              <w:spacing w:before="0" w:after="0" w:line="240" w:lineRule="auto"/>
              <w:jc w:val="left"/>
              <w:rPr>
                <w:rFonts w:ascii="Cambria" w:hAnsi="Cambria" w:cstheme="minorHAnsi"/>
                <w:sz w:val="20"/>
                <w:szCs w:val="20"/>
              </w:rPr>
            </w:pPr>
          </w:p>
          <w:p w14:paraId="041C021F" w14:textId="77777777" w:rsidR="000F5F08" w:rsidRPr="0076726F" w:rsidRDefault="000F5F08" w:rsidP="003F6ADF">
            <w:pPr>
              <w:spacing w:before="0" w:after="0" w:line="240" w:lineRule="auto"/>
              <w:jc w:val="left"/>
              <w:rPr>
                <w:rFonts w:ascii="Cambria" w:hAnsi="Cambria" w:cstheme="minorHAnsi"/>
                <w:sz w:val="20"/>
                <w:szCs w:val="20"/>
              </w:rPr>
            </w:pPr>
          </w:p>
          <w:p w14:paraId="418A20AD" w14:textId="77777777" w:rsidR="000F5F08" w:rsidRPr="0076726F" w:rsidRDefault="000F5F08" w:rsidP="003F6ADF">
            <w:pPr>
              <w:spacing w:before="0" w:after="0" w:line="240" w:lineRule="auto"/>
              <w:jc w:val="left"/>
              <w:rPr>
                <w:rFonts w:ascii="Cambria" w:hAnsi="Cambria" w:cstheme="minorHAnsi"/>
                <w:sz w:val="20"/>
                <w:szCs w:val="20"/>
              </w:rPr>
            </w:pPr>
          </w:p>
          <w:p w14:paraId="337BC9D1" w14:textId="77777777" w:rsidR="000F5F08" w:rsidRPr="0076726F" w:rsidRDefault="000F5F08" w:rsidP="003F6ADF">
            <w:pPr>
              <w:spacing w:before="0" w:after="0" w:line="240" w:lineRule="auto"/>
              <w:jc w:val="left"/>
              <w:rPr>
                <w:rFonts w:ascii="Cambria" w:hAnsi="Cambria" w:cstheme="minorHAnsi"/>
                <w:sz w:val="20"/>
                <w:szCs w:val="20"/>
              </w:rPr>
            </w:pPr>
          </w:p>
          <w:p w14:paraId="6B145646" w14:textId="77777777" w:rsidR="003752B3" w:rsidRPr="0076726F" w:rsidRDefault="003752B3" w:rsidP="003F6ADF">
            <w:pPr>
              <w:spacing w:before="0" w:after="0" w:line="240" w:lineRule="auto"/>
              <w:jc w:val="left"/>
              <w:rPr>
                <w:rFonts w:ascii="Cambria" w:hAnsi="Cambria" w:cstheme="minorHAnsi"/>
                <w:sz w:val="20"/>
                <w:szCs w:val="20"/>
              </w:rPr>
            </w:pPr>
          </w:p>
        </w:tc>
        <w:tc>
          <w:tcPr>
            <w:tcW w:w="743" w:type="pct"/>
            <w:tcMar>
              <w:left w:w="28" w:type="dxa"/>
              <w:right w:w="28" w:type="dxa"/>
            </w:tcMar>
          </w:tcPr>
          <w:p w14:paraId="62C271E1" w14:textId="3AA06718" w:rsidR="00553CAE" w:rsidRPr="00553CAE" w:rsidRDefault="00553CAE" w:rsidP="00553CAE">
            <w:pPr>
              <w:pStyle w:val="ListParagraph"/>
              <w:numPr>
                <w:ilvl w:val="0"/>
                <w:numId w:val="47"/>
              </w:numPr>
              <w:spacing w:before="0" w:after="0" w:line="240" w:lineRule="auto"/>
              <w:jc w:val="left"/>
              <w:rPr>
                <w:rFonts w:ascii="Cambria" w:hAnsi="Cambria" w:cstheme="minorBidi"/>
                <w:kern w:val="2"/>
                <w:sz w:val="20"/>
                <w:szCs w:val="20"/>
                <w14:ligatures w14:val="standardContextual"/>
              </w:rPr>
            </w:pPr>
            <w:r>
              <w:rPr>
                <w:rFonts w:ascii="Cambria" w:hAnsi="Cambria" w:cstheme="minorBidi"/>
                <w:kern w:val="2"/>
                <w:sz w:val="20"/>
                <w:szCs w:val="20"/>
                <w14:ligatures w14:val="standardContextual"/>
              </w:rPr>
              <w:t>Esošā budžeta ietvaros</w:t>
            </w:r>
            <w:r w:rsidR="007F3D86">
              <w:rPr>
                <w:rFonts w:ascii="Cambria" w:hAnsi="Cambria" w:cstheme="minorBidi"/>
                <w:kern w:val="2"/>
                <w:sz w:val="20"/>
                <w:szCs w:val="20"/>
                <w14:ligatures w14:val="standardContextual"/>
              </w:rPr>
              <w:t>;</w:t>
            </w:r>
          </w:p>
          <w:p w14:paraId="7690A87A" w14:textId="13774C9A" w:rsidR="000F5F08" w:rsidRPr="0076726F" w:rsidRDefault="00B631CE" w:rsidP="00553CAE">
            <w:pPr>
              <w:pStyle w:val="ListParagraph"/>
              <w:numPr>
                <w:ilvl w:val="0"/>
                <w:numId w:val="47"/>
              </w:numPr>
              <w:spacing w:before="0" w:after="0" w:line="240" w:lineRule="auto"/>
              <w:jc w:val="left"/>
              <w:rPr>
                <w:rFonts w:ascii="Cambria" w:hAnsi="Cambria" w:cstheme="minorBidi"/>
                <w:kern w:val="2"/>
                <w:sz w:val="20"/>
                <w:szCs w:val="20"/>
                <w14:ligatures w14:val="standardContextual"/>
              </w:rPr>
            </w:pPr>
            <w:r w:rsidRPr="0076726F">
              <w:rPr>
                <w:rFonts w:ascii="Cambria" w:hAnsi="Cambria" w:cstheme="minorHAnsi"/>
                <w:sz w:val="20"/>
                <w:szCs w:val="20"/>
              </w:rPr>
              <w:t>Skatīt Plāna 3.pielikumu.</w:t>
            </w:r>
          </w:p>
        </w:tc>
      </w:tr>
      <w:tr w:rsidR="00FF744C" w:rsidRPr="0076726F" w14:paraId="45D63D20" w14:textId="77777777" w:rsidTr="00D01BF0">
        <w:trPr>
          <w:trHeight w:val="20"/>
        </w:trPr>
        <w:tc>
          <w:tcPr>
            <w:tcW w:w="5000" w:type="pct"/>
            <w:gridSpan w:val="9"/>
          </w:tcPr>
          <w:p w14:paraId="564590F0" w14:textId="5F77CE9C" w:rsidR="000F5F08" w:rsidRPr="0076726F" w:rsidRDefault="000F5F08" w:rsidP="006B6925">
            <w:pPr>
              <w:spacing w:line="240" w:lineRule="auto"/>
              <w:jc w:val="left"/>
              <w:rPr>
                <w:rFonts w:ascii="Cambria" w:hAnsi="Cambria" w:cstheme="minorHAnsi"/>
                <w:b/>
                <w:bCs/>
                <w:sz w:val="20"/>
                <w:szCs w:val="20"/>
              </w:rPr>
            </w:pPr>
            <w:r w:rsidRPr="0076726F">
              <w:rPr>
                <w:rFonts w:ascii="Cambria" w:hAnsi="Cambria" w:cstheme="minorHAnsi"/>
                <w:b/>
                <w:bCs/>
                <w:sz w:val="20"/>
                <w:szCs w:val="20"/>
              </w:rPr>
              <w:t>M.1.3. apakšuzdevums: Emisiju samazināšana sadedzināšanas iekārtās, tai skaitā centralizētajās siltumapgādes sistēmās</w:t>
            </w:r>
            <w:r w:rsidR="00A036EB">
              <w:rPr>
                <w:rFonts w:ascii="Cambria" w:hAnsi="Cambria" w:cstheme="minorHAnsi"/>
                <w:b/>
                <w:bCs/>
                <w:sz w:val="20"/>
                <w:szCs w:val="20"/>
              </w:rPr>
              <w:t xml:space="preserve"> un atkritumu sadedzināšanas iekārtās</w:t>
            </w:r>
          </w:p>
        </w:tc>
      </w:tr>
      <w:tr w:rsidR="00FF744C" w:rsidRPr="0076726F" w14:paraId="3C3A2134" w14:textId="77777777" w:rsidTr="00D01BF0">
        <w:trPr>
          <w:trHeight w:val="20"/>
        </w:trPr>
        <w:tc>
          <w:tcPr>
            <w:tcW w:w="341" w:type="pct"/>
          </w:tcPr>
          <w:p w14:paraId="46F3CAB8" w14:textId="77777777" w:rsidR="000F5F08" w:rsidRPr="002D6DFA" w:rsidRDefault="000F5F08" w:rsidP="003F6ADF">
            <w:pPr>
              <w:spacing w:before="0" w:after="0" w:line="240" w:lineRule="auto"/>
              <w:jc w:val="left"/>
              <w:rPr>
                <w:rFonts w:ascii="Cambria" w:hAnsi="Cambria" w:cstheme="minorHAnsi"/>
                <w:b/>
                <w:sz w:val="20"/>
                <w:szCs w:val="20"/>
              </w:rPr>
            </w:pPr>
            <w:r w:rsidRPr="002D6DFA">
              <w:rPr>
                <w:rFonts w:ascii="Cambria" w:hAnsi="Cambria" w:cstheme="minorHAnsi"/>
                <w:b/>
                <w:sz w:val="20"/>
                <w:szCs w:val="20"/>
              </w:rPr>
              <w:t>M.1.3.1.</w:t>
            </w:r>
          </w:p>
        </w:tc>
        <w:tc>
          <w:tcPr>
            <w:tcW w:w="594" w:type="pct"/>
            <w:tcBorders>
              <w:top w:val="single" w:sz="4" w:space="0" w:color="auto"/>
              <w:left w:val="single" w:sz="4" w:space="0" w:color="auto"/>
              <w:bottom w:val="single" w:sz="4" w:space="0" w:color="auto"/>
              <w:right w:val="single" w:sz="4" w:space="0" w:color="auto"/>
            </w:tcBorders>
          </w:tcPr>
          <w:p w14:paraId="11B4C35F" w14:textId="2BB51659" w:rsidR="000F5F08" w:rsidRPr="002D6DFA" w:rsidRDefault="000F5F08" w:rsidP="003F6ADF">
            <w:pPr>
              <w:spacing w:before="0" w:after="0" w:line="240" w:lineRule="auto"/>
              <w:jc w:val="left"/>
              <w:rPr>
                <w:rFonts w:ascii="Cambria" w:hAnsi="Cambria" w:cstheme="minorHAnsi"/>
                <w:kern w:val="2"/>
                <w:sz w:val="20"/>
                <w:szCs w:val="20"/>
                <w14:ligatures w14:val="standardContextual"/>
              </w:rPr>
            </w:pPr>
            <w:r w:rsidRPr="002D6DFA">
              <w:rPr>
                <w:rFonts w:ascii="Cambria" w:hAnsi="Cambria" w:cstheme="minorHAnsi"/>
                <w:kern w:val="2"/>
                <w:sz w:val="20"/>
                <w:szCs w:val="20"/>
                <w14:ligatures w14:val="standardContextual"/>
              </w:rPr>
              <w:t xml:space="preserve">Nodrošināt MK noteikumos par sadedzināšanas iekārtām </w:t>
            </w:r>
            <w:r w:rsidR="00C049EE" w:rsidRPr="002D6DFA">
              <w:rPr>
                <w:rFonts w:ascii="Cambria" w:hAnsi="Cambria" w:cstheme="minorHAnsi"/>
                <w:kern w:val="2"/>
                <w:sz w:val="20"/>
                <w:szCs w:val="20"/>
                <w14:ligatures w14:val="standardContextual"/>
              </w:rPr>
              <w:t xml:space="preserve">un atkritumu sadedzināšanas </w:t>
            </w:r>
            <w:r w:rsidR="00B745D2">
              <w:rPr>
                <w:rFonts w:ascii="Cambria" w:hAnsi="Cambria" w:cstheme="minorHAnsi"/>
                <w:kern w:val="2"/>
                <w:sz w:val="20"/>
                <w:szCs w:val="20"/>
                <w14:ligatures w14:val="standardContextual"/>
              </w:rPr>
              <w:t xml:space="preserve">vai līdzsadedzināšanas </w:t>
            </w:r>
            <w:r w:rsidR="00C049EE" w:rsidRPr="002D6DFA">
              <w:rPr>
                <w:rFonts w:ascii="Cambria" w:hAnsi="Cambria" w:cstheme="minorHAnsi"/>
                <w:kern w:val="2"/>
                <w:sz w:val="20"/>
                <w:szCs w:val="20"/>
                <w14:ligatures w14:val="standardContextual"/>
              </w:rPr>
              <w:t xml:space="preserve">iekārtām </w:t>
            </w:r>
            <w:r w:rsidRPr="002D6DFA">
              <w:rPr>
                <w:rFonts w:ascii="Cambria" w:hAnsi="Cambria" w:cstheme="minorHAnsi"/>
                <w:kern w:val="2"/>
                <w:sz w:val="20"/>
                <w:szCs w:val="20"/>
                <w14:ligatures w14:val="standardContextual"/>
              </w:rPr>
              <w:t>noteikto prasību izpildi</w:t>
            </w:r>
          </w:p>
          <w:p w14:paraId="5EB7D4C6" w14:textId="77777777" w:rsidR="000F5F08" w:rsidRPr="002D6DFA" w:rsidRDefault="000F5F08" w:rsidP="003F6ADF">
            <w:pPr>
              <w:spacing w:before="0" w:after="0" w:line="240" w:lineRule="auto"/>
              <w:jc w:val="left"/>
              <w:rPr>
                <w:rFonts w:ascii="Cambria" w:hAnsi="Cambria" w:cstheme="minorHAnsi"/>
                <w:sz w:val="20"/>
                <w:szCs w:val="20"/>
              </w:rPr>
            </w:pPr>
          </w:p>
        </w:tc>
        <w:tc>
          <w:tcPr>
            <w:tcW w:w="670" w:type="pct"/>
            <w:tcBorders>
              <w:top w:val="single" w:sz="4" w:space="0" w:color="auto"/>
              <w:left w:val="single" w:sz="4" w:space="0" w:color="auto"/>
              <w:bottom w:val="single" w:sz="4" w:space="0" w:color="auto"/>
              <w:right w:val="single" w:sz="4" w:space="0" w:color="auto"/>
            </w:tcBorders>
          </w:tcPr>
          <w:p w14:paraId="4D6A91C9" w14:textId="77777777" w:rsidR="000F5F08" w:rsidRPr="002D6DFA" w:rsidRDefault="000F5F08" w:rsidP="003F6ADF">
            <w:pPr>
              <w:spacing w:before="0" w:after="0" w:line="240" w:lineRule="auto"/>
              <w:jc w:val="left"/>
              <w:rPr>
                <w:rFonts w:ascii="Cambria" w:hAnsi="Cambria" w:cstheme="minorHAnsi"/>
                <w:kern w:val="2"/>
                <w:sz w:val="20"/>
                <w:szCs w:val="20"/>
                <w14:ligatures w14:val="standardContextual"/>
              </w:rPr>
            </w:pPr>
            <w:r w:rsidRPr="002D6DFA">
              <w:rPr>
                <w:rFonts w:ascii="Cambria" w:hAnsi="Cambria" w:cstheme="minorHAnsi"/>
                <w:kern w:val="2"/>
                <w:sz w:val="20"/>
                <w:szCs w:val="20"/>
                <w14:ligatures w14:val="standardContextual"/>
              </w:rPr>
              <w:t>Savstarpēji papildinošu darbību rezultātā tiek samazināts enerģētikas sektora radītais gaisa piesārņojums</w:t>
            </w:r>
          </w:p>
          <w:p w14:paraId="0C67AE67" w14:textId="77777777" w:rsidR="000F5F08" w:rsidRPr="002D6DFA" w:rsidRDefault="000F5F08" w:rsidP="003F6ADF">
            <w:pPr>
              <w:spacing w:before="0" w:after="0" w:line="240" w:lineRule="auto"/>
              <w:jc w:val="left"/>
              <w:rPr>
                <w:rFonts w:ascii="Cambria" w:hAnsi="Cambria" w:cstheme="minorHAnsi"/>
                <w:kern w:val="2"/>
                <w:sz w:val="20"/>
                <w:szCs w:val="20"/>
                <w14:ligatures w14:val="standardContextual"/>
              </w:rPr>
            </w:pPr>
          </w:p>
          <w:p w14:paraId="009A6BDB" w14:textId="77777777" w:rsidR="000F5F08" w:rsidRPr="002D6DFA" w:rsidRDefault="000F5F08" w:rsidP="003F6ADF">
            <w:pPr>
              <w:spacing w:before="0" w:after="0" w:line="240" w:lineRule="auto"/>
              <w:jc w:val="left"/>
              <w:rPr>
                <w:rFonts w:ascii="Cambria" w:hAnsi="Cambria" w:cstheme="minorHAnsi"/>
                <w:kern w:val="2"/>
                <w:sz w:val="20"/>
                <w:szCs w:val="20"/>
                <w14:ligatures w14:val="standardContextual"/>
              </w:rPr>
            </w:pPr>
            <w:r w:rsidRPr="002D6DFA">
              <w:rPr>
                <w:rFonts w:ascii="Cambria" w:hAnsi="Cambria" w:cstheme="minorHAnsi"/>
                <w:kern w:val="2"/>
                <w:sz w:val="20"/>
                <w:szCs w:val="20"/>
                <w14:ligatures w14:val="standardContextual"/>
              </w:rPr>
              <w:t xml:space="preserve"> </w:t>
            </w:r>
          </w:p>
          <w:p w14:paraId="3F285A25" w14:textId="77777777" w:rsidR="000F5F08" w:rsidRPr="002D6DFA" w:rsidRDefault="000F5F08" w:rsidP="003F6ADF">
            <w:pPr>
              <w:spacing w:before="0" w:after="0" w:line="240" w:lineRule="auto"/>
              <w:jc w:val="left"/>
              <w:rPr>
                <w:rFonts w:ascii="Cambria" w:hAnsi="Cambria" w:cstheme="minorHAnsi"/>
                <w:kern w:val="2"/>
                <w:sz w:val="20"/>
                <w:szCs w:val="20"/>
                <w14:ligatures w14:val="standardContextual"/>
              </w:rPr>
            </w:pPr>
          </w:p>
          <w:p w14:paraId="0A171004" w14:textId="77777777" w:rsidR="000F5F08" w:rsidRPr="002D6DFA" w:rsidRDefault="000F5F08" w:rsidP="003F6ADF">
            <w:pPr>
              <w:spacing w:before="0" w:after="0" w:line="240" w:lineRule="auto"/>
              <w:jc w:val="left"/>
              <w:rPr>
                <w:rFonts w:ascii="Cambria" w:hAnsi="Cambria" w:cstheme="minorHAnsi"/>
                <w:kern w:val="2"/>
                <w:sz w:val="20"/>
                <w:szCs w:val="20"/>
                <w14:ligatures w14:val="standardContextual"/>
              </w:rPr>
            </w:pPr>
          </w:p>
          <w:p w14:paraId="31CE2ED7" w14:textId="77777777" w:rsidR="000F5F08" w:rsidRPr="002D6DFA" w:rsidRDefault="000F5F08" w:rsidP="003F6ADF">
            <w:pPr>
              <w:spacing w:before="0" w:after="0" w:line="240" w:lineRule="auto"/>
              <w:jc w:val="left"/>
              <w:rPr>
                <w:rFonts w:ascii="Cambria" w:hAnsi="Cambria" w:cstheme="minorHAnsi"/>
                <w:kern w:val="2"/>
                <w:sz w:val="20"/>
                <w:szCs w:val="20"/>
                <w14:ligatures w14:val="standardContextual"/>
              </w:rPr>
            </w:pPr>
          </w:p>
          <w:p w14:paraId="4DE7A939" w14:textId="77777777" w:rsidR="000F5F08" w:rsidRPr="002D6DFA" w:rsidRDefault="000F5F08" w:rsidP="003F6ADF">
            <w:pPr>
              <w:spacing w:before="0" w:after="0" w:line="240" w:lineRule="auto"/>
              <w:jc w:val="left"/>
              <w:rPr>
                <w:rFonts w:ascii="Cambria" w:hAnsi="Cambria" w:cstheme="minorHAnsi"/>
                <w:kern w:val="2"/>
                <w:sz w:val="20"/>
                <w:szCs w:val="20"/>
                <w14:ligatures w14:val="standardContextual"/>
              </w:rPr>
            </w:pPr>
          </w:p>
          <w:p w14:paraId="4B53D59C" w14:textId="77777777" w:rsidR="000F5F08" w:rsidRPr="002D6DFA" w:rsidRDefault="000F5F08" w:rsidP="003F6ADF">
            <w:pPr>
              <w:spacing w:before="0" w:after="0" w:line="240" w:lineRule="auto"/>
              <w:jc w:val="left"/>
              <w:rPr>
                <w:rFonts w:ascii="Cambria" w:hAnsi="Cambria" w:cstheme="minorHAnsi"/>
                <w:sz w:val="20"/>
                <w:szCs w:val="20"/>
              </w:rPr>
            </w:pPr>
          </w:p>
        </w:tc>
        <w:tc>
          <w:tcPr>
            <w:tcW w:w="417" w:type="pct"/>
            <w:tcBorders>
              <w:top w:val="single" w:sz="4" w:space="0" w:color="auto"/>
              <w:left w:val="single" w:sz="4" w:space="0" w:color="auto"/>
              <w:bottom w:val="single" w:sz="4" w:space="0" w:color="auto"/>
              <w:right w:val="single" w:sz="4" w:space="0" w:color="auto"/>
            </w:tcBorders>
          </w:tcPr>
          <w:p w14:paraId="6A369CB5" w14:textId="77777777" w:rsidR="000F5F08" w:rsidRPr="002D6DFA" w:rsidRDefault="000F5F08" w:rsidP="003F6ADF">
            <w:pPr>
              <w:spacing w:before="0" w:after="0" w:line="240" w:lineRule="auto"/>
              <w:jc w:val="left"/>
              <w:rPr>
                <w:rFonts w:ascii="Cambria" w:hAnsi="Cambria" w:cstheme="minorHAnsi"/>
                <w:kern w:val="2"/>
                <w:sz w:val="20"/>
                <w:szCs w:val="20"/>
                <w:vertAlign w:val="subscript"/>
                <w14:ligatures w14:val="standardContextual"/>
              </w:rPr>
            </w:pPr>
            <w:r w:rsidRPr="002D6DFA">
              <w:rPr>
                <w:rFonts w:ascii="Cambria" w:hAnsi="Cambria" w:cstheme="minorHAnsi"/>
                <w:kern w:val="2"/>
                <w:sz w:val="20"/>
                <w:szCs w:val="20"/>
                <w14:ligatures w14:val="standardContextual"/>
              </w:rPr>
              <w:lastRenderedPageBreak/>
              <w:t>PM</w:t>
            </w:r>
            <w:r w:rsidRPr="002D6DFA">
              <w:rPr>
                <w:rFonts w:ascii="Cambria" w:hAnsi="Cambria" w:cstheme="minorHAnsi"/>
                <w:kern w:val="2"/>
                <w:sz w:val="20"/>
                <w:szCs w:val="20"/>
                <w:vertAlign w:val="subscript"/>
                <w14:ligatures w14:val="standardContextual"/>
              </w:rPr>
              <w:t>2,5</w:t>
            </w:r>
          </w:p>
          <w:p w14:paraId="4C26C031" w14:textId="77777777" w:rsidR="000F5F08" w:rsidRPr="002D6DFA" w:rsidRDefault="000F5F08" w:rsidP="003F6ADF">
            <w:pPr>
              <w:spacing w:before="0" w:after="0" w:line="240" w:lineRule="auto"/>
              <w:jc w:val="left"/>
              <w:rPr>
                <w:rFonts w:ascii="Cambria" w:hAnsi="Cambria" w:cstheme="minorHAnsi"/>
                <w:kern w:val="2"/>
                <w:sz w:val="20"/>
                <w:szCs w:val="20"/>
                <w:vertAlign w:val="subscript"/>
                <w14:ligatures w14:val="standardContextual"/>
              </w:rPr>
            </w:pPr>
            <w:r w:rsidRPr="002D6DFA">
              <w:rPr>
                <w:rFonts w:ascii="Cambria" w:hAnsi="Cambria" w:cstheme="minorHAnsi"/>
                <w:kern w:val="2"/>
                <w:sz w:val="20"/>
                <w:szCs w:val="20"/>
                <w14:ligatures w14:val="standardContextual"/>
              </w:rPr>
              <w:t>PM</w:t>
            </w:r>
            <w:r w:rsidRPr="002D6DFA">
              <w:rPr>
                <w:rFonts w:ascii="Cambria" w:hAnsi="Cambria" w:cstheme="minorHAnsi"/>
                <w:kern w:val="2"/>
                <w:sz w:val="20"/>
                <w:szCs w:val="20"/>
                <w:vertAlign w:val="subscript"/>
                <w14:ligatures w14:val="standardContextual"/>
              </w:rPr>
              <w:t>10</w:t>
            </w:r>
          </w:p>
          <w:p w14:paraId="05A7FBFC" w14:textId="77777777" w:rsidR="000F5F08" w:rsidRPr="002D6DFA" w:rsidRDefault="000F5F08" w:rsidP="003F6ADF">
            <w:pPr>
              <w:spacing w:before="0" w:after="0" w:line="240" w:lineRule="auto"/>
              <w:jc w:val="left"/>
              <w:rPr>
                <w:rFonts w:ascii="Cambria" w:hAnsi="Cambria" w:cstheme="minorHAnsi"/>
                <w:kern w:val="2"/>
                <w:sz w:val="20"/>
                <w:szCs w:val="20"/>
                <w:vertAlign w:val="subscript"/>
                <w14:ligatures w14:val="standardContextual"/>
              </w:rPr>
            </w:pPr>
            <w:r w:rsidRPr="002D6DFA">
              <w:rPr>
                <w:rFonts w:ascii="Cambria" w:hAnsi="Cambria" w:cstheme="minorHAnsi"/>
                <w:kern w:val="2"/>
                <w:sz w:val="20"/>
                <w:szCs w:val="20"/>
                <w14:ligatures w14:val="standardContextual"/>
              </w:rPr>
              <w:t>NO</w:t>
            </w:r>
            <w:r w:rsidRPr="002D6DFA">
              <w:rPr>
                <w:rFonts w:ascii="Cambria" w:hAnsi="Cambria" w:cstheme="minorHAnsi"/>
                <w:kern w:val="2"/>
                <w:sz w:val="20"/>
                <w:szCs w:val="20"/>
                <w:vertAlign w:val="subscript"/>
                <w14:ligatures w14:val="standardContextual"/>
              </w:rPr>
              <w:t>x</w:t>
            </w:r>
          </w:p>
          <w:p w14:paraId="187AA068" w14:textId="77777777" w:rsidR="000F5F08" w:rsidRPr="002D6DFA" w:rsidRDefault="000F5F08" w:rsidP="003F6ADF">
            <w:pPr>
              <w:spacing w:before="0" w:after="0" w:line="240" w:lineRule="auto"/>
              <w:jc w:val="left"/>
              <w:rPr>
                <w:rFonts w:ascii="Cambria" w:hAnsi="Cambria" w:cstheme="minorHAnsi"/>
                <w:sz w:val="20"/>
                <w:szCs w:val="20"/>
              </w:rPr>
            </w:pPr>
          </w:p>
        </w:tc>
        <w:tc>
          <w:tcPr>
            <w:tcW w:w="767" w:type="pct"/>
            <w:tcBorders>
              <w:top w:val="single" w:sz="4" w:space="0" w:color="auto"/>
              <w:left w:val="single" w:sz="4" w:space="0" w:color="auto"/>
              <w:bottom w:val="single" w:sz="4" w:space="0" w:color="auto"/>
              <w:right w:val="single" w:sz="4" w:space="0" w:color="auto"/>
            </w:tcBorders>
          </w:tcPr>
          <w:p w14:paraId="33686F8D" w14:textId="74BB0EE9" w:rsidR="000F5F08" w:rsidRPr="002D6DFA" w:rsidRDefault="00FF744C" w:rsidP="003F6ADF">
            <w:pPr>
              <w:pStyle w:val="ListParagraph"/>
              <w:spacing w:before="0" w:after="0" w:line="240" w:lineRule="auto"/>
              <w:ind w:left="0"/>
              <w:jc w:val="left"/>
              <w:rPr>
                <w:rFonts w:ascii="Cambria" w:hAnsi="Cambria" w:cstheme="minorHAnsi"/>
                <w:kern w:val="2"/>
                <w:sz w:val="20"/>
                <w:szCs w:val="20"/>
                <w14:ligatures w14:val="standardContextual"/>
              </w:rPr>
            </w:pPr>
            <w:r w:rsidRPr="002D6DFA">
              <w:rPr>
                <w:rFonts w:ascii="Cambria" w:hAnsi="Cambria" w:cstheme="minorHAnsi"/>
                <w:kern w:val="2"/>
                <w:sz w:val="20"/>
                <w:szCs w:val="20"/>
                <w14:ligatures w14:val="standardContextual"/>
              </w:rPr>
              <w:t xml:space="preserve">1) </w:t>
            </w:r>
            <w:r w:rsidR="007A67FF" w:rsidRPr="002D6DFA">
              <w:rPr>
                <w:rFonts w:ascii="Cambria" w:hAnsi="Cambria"/>
                <w:kern w:val="2"/>
                <w:sz w:val="20"/>
                <w:szCs w:val="20"/>
                <w14:ligatures w14:val="standardContextual"/>
              </w:rPr>
              <w:t>Ī</w:t>
            </w:r>
            <w:r w:rsidR="000F5F08" w:rsidRPr="002D6DFA">
              <w:rPr>
                <w:rFonts w:ascii="Cambria" w:hAnsi="Cambria"/>
                <w:kern w:val="2"/>
                <w:sz w:val="20"/>
                <w14:ligatures w14:val="standardContextual"/>
              </w:rPr>
              <w:t>stenota</w:t>
            </w:r>
            <w:r w:rsidR="000F5F08" w:rsidRPr="002D6DFA">
              <w:rPr>
                <w:rFonts w:ascii="Cambria" w:hAnsi="Cambria" w:cstheme="minorHAnsi"/>
                <w:kern w:val="2"/>
                <w:sz w:val="20"/>
                <w:szCs w:val="20"/>
                <w14:ligatures w14:val="standardContextual"/>
              </w:rPr>
              <w:t xml:space="preserve"> kontroles programma;</w:t>
            </w:r>
          </w:p>
          <w:p w14:paraId="488C4FC9" w14:textId="650FFDAA" w:rsidR="000F5F08" w:rsidRPr="002D6DFA" w:rsidRDefault="00FF744C" w:rsidP="003F6ADF">
            <w:pPr>
              <w:pStyle w:val="ListParagraph"/>
              <w:spacing w:before="0" w:after="0" w:line="240" w:lineRule="auto"/>
              <w:ind w:left="0"/>
              <w:jc w:val="left"/>
              <w:rPr>
                <w:rFonts w:ascii="Cambria" w:hAnsi="Cambria" w:cstheme="minorHAnsi"/>
                <w:kern w:val="2"/>
                <w:sz w:val="20"/>
                <w:szCs w:val="20"/>
                <w14:ligatures w14:val="standardContextual"/>
              </w:rPr>
            </w:pPr>
            <w:r w:rsidRPr="002D6DFA">
              <w:rPr>
                <w:rFonts w:ascii="Cambria" w:hAnsi="Cambria" w:cstheme="minorHAnsi"/>
                <w:kern w:val="2"/>
                <w:sz w:val="20"/>
                <w:szCs w:val="20"/>
                <w14:ligatures w14:val="standardContextual"/>
              </w:rPr>
              <w:t xml:space="preserve">2) </w:t>
            </w:r>
            <w:r w:rsidR="000F5F08" w:rsidRPr="002D6DFA">
              <w:rPr>
                <w:rFonts w:ascii="Cambria" w:hAnsi="Cambria" w:cstheme="minorHAnsi"/>
                <w:kern w:val="2"/>
                <w:sz w:val="20"/>
                <w:szCs w:val="20"/>
                <w14:ligatures w14:val="standardContextual"/>
              </w:rPr>
              <w:t xml:space="preserve">Īstenotas </w:t>
            </w:r>
            <w:r w:rsidR="00A60F4B" w:rsidRPr="002D6DFA">
              <w:rPr>
                <w:rFonts w:ascii="Cambria" w:hAnsi="Cambria"/>
                <w:kern w:val="2"/>
                <w:sz w:val="20"/>
                <w14:ligatures w14:val="standardContextual"/>
              </w:rPr>
              <w:t>divas</w:t>
            </w:r>
            <w:r w:rsidR="000F5F08" w:rsidRPr="002D6DFA">
              <w:rPr>
                <w:rFonts w:ascii="Cambria" w:hAnsi="Cambria" w:cstheme="minorHAnsi"/>
                <w:kern w:val="2"/>
                <w:sz w:val="20"/>
                <w:szCs w:val="20"/>
                <w14:ligatures w14:val="standardContextual"/>
              </w:rPr>
              <w:t xml:space="preserve"> informēšanas kampaņas;</w:t>
            </w:r>
          </w:p>
          <w:p w14:paraId="49DDAA82" w14:textId="5C0EB77C" w:rsidR="000F5F08" w:rsidRPr="002D6DFA" w:rsidRDefault="00FF744C" w:rsidP="003F6ADF">
            <w:pPr>
              <w:pStyle w:val="ListParagraph"/>
              <w:spacing w:before="0" w:after="0" w:line="240" w:lineRule="auto"/>
              <w:ind w:left="0"/>
              <w:jc w:val="left"/>
              <w:rPr>
                <w:rFonts w:ascii="Cambria" w:hAnsi="Cambria" w:cstheme="minorHAnsi"/>
                <w:kern w:val="2"/>
                <w:sz w:val="20"/>
                <w:szCs w:val="20"/>
                <w14:ligatures w14:val="standardContextual"/>
              </w:rPr>
            </w:pPr>
            <w:r w:rsidRPr="002D6DFA">
              <w:rPr>
                <w:rFonts w:ascii="Cambria" w:hAnsi="Cambria" w:cstheme="minorHAnsi"/>
                <w:kern w:val="2"/>
                <w:sz w:val="20"/>
                <w:szCs w:val="20"/>
                <w14:ligatures w14:val="standardContextual"/>
              </w:rPr>
              <w:t xml:space="preserve">3) </w:t>
            </w:r>
            <w:r w:rsidR="000F5F08" w:rsidRPr="002D6DFA">
              <w:rPr>
                <w:rFonts w:ascii="Cambria" w:hAnsi="Cambria" w:cstheme="minorHAnsi"/>
                <w:kern w:val="2"/>
                <w:sz w:val="20"/>
                <w:szCs w:val="20"/>
                <w14:ligatures w14:val="standardContextual"/>
              </w:rPr>
              <w:t>Veikta aptuveni 300 sadedzināšanas iekārtu (5-50 MW) piesārņojošo darbību atļauju pārskatīšana;</w:t>
            </w:r>
          </w:p>
          <w:p w14:paraId="57E32AEC" w14:textId="16C6FE77" w:rsidR="000F5F08" w:rsidRPr="002D6DFA" w:rsidRDefault="000836B2" w:rsidP="003F6ADF">
            <w:pPr>
              <w:pStyle w:val="ListParagraph"/>
              <w:spacing w:before="0" w:after="0" w:line="240" w:lineRule="auto"/>
              <w:ind w:left="0"/>
              <w:jc w:val="left"/>
              <w:rPr>
                <w:rFonts w:ascii="Cambria" w:hAnsi="Cambria" w:cstheme="minorHAnsi"/>
                <w:sz w:val="20"/>
                <w:szCs w:val="20"/>
              </w:rPr>
            </w:pPr>
            <w:r w:rsidRPr="002D6DFA">
              <w:rPr>
                <w:rFonts w:ascii="Cambria" w:hAnsi="Cambria" w:cstheme="minorBidi"/>
                <w:sz w:val="20"/>
                <w:szCs w:val="20"/>
              </w:rPr>
              <w:lastRenderedPageBreak/>
              <w:t>4</w:t>
            </w:r>
            <w:r w:rsidR="723E1A4F" w:rsidRPr="002D6DFA">
              <w:rPr>
                <w:rFonts w:ascii="Cambria" w:hAnsi="Cambria" w:cstheme="minorBidi"/>
                <w:sz w:val="20"/>
                <w:szCs w:val="20"/>
              </w:rPr>
              <w:t xml:space="preserve">) </w:t>
            </w:r>
            <w:r w:rsidR="00E6029A" w:rsidRPr="002D6DFA">
              <w:rPr>
                <w:rFonts w:ascii="Cambria" w:hAnsi="Cambria" w:cstheme="minorBidi"/>
                <w:sz w:val="20"/>
                <w:szCs w:val="20"/>
              </w:rPr>
              <w:t>Emisiju mērījumu veikšana (vismaz 150 mērījumi katru gadu)</w:t>
            </w:r>
          </w:p>
        </w:tc>
        <w:tc>
          <w:tcPr>
            <w:tcW w:w="474" w:type="pct"/>
            <w:tcBorders>
              <w:top w:val="single" w:sz="4" w:space="0" w:color="auto"/>
              <w:left w:val="single" w:sz="4" w:space="0" w:color="auto"/>
              <w:bottom w:val="single" w:sz="4" w:space="0" w:color="auto"/>
              <w:right w:val="single" w:sz="4" w:space="0" w:color="auto"/>
            </w:tcBorders>
          </w:tcPr>
          <w:p w14:paraId="40F27694" w14:textId="77777777" w:rsidR="000F5F08" w:rsidRPr="002D6DFA" w:rsidRDefault="000F5F08" w:rsidP="003F6ADF">
            <w:pPr>
              <w:spacing w:before="0" w:after="0" w:line="240" w:lineRule="auto"/>
              <w:jc w:val="left"/>
              <w:rPr>
                <w:rFonts w:ascii="Cambria" w:hAnsi="Cambria" w:cstheme="minorHAnsi"/>
                <w:sz w:val="20"/>
                <w:szCs w:val="20"/>
              </w:rPr>
            </w:pPr>
            <w:r w:rsidRPr="002D6DFA">
              <w:rPr>
                <w:rFonts w:ascii="Cambria" w:hAnsi="Cambria" w:cstheme="minorHAnsi"/>
                <w:kern w:val="2"/>
                <w:sz w:val="20"/>
                <w:szCs w:val="20"/>
                <w14:ligatures w14:val="standardContextual"/>
              </w:rPr>
              <w:lastRenderedPageBreak/>
              <w:t>VVD</w:t>
            </w:r>
          </w:p>
        </w:tc>
        <w:tc>
          <w:tcPr>
            <w:tcW w:w="426" w:type="pct"/>
            <w:tcBorders>
              <w:top w:val="single" w:sz="4" w:space="0" w:color="auto"/>
              <w:left w:val="single" w:sz="4" w:space="0" w:color="auto"/>
              <w:bottom w:val="single" w:sz="4" w:space="0" w:color="auto"/>
              <w:right w:val="single" w:sz="4" w:space="0" w:color="auto"/>
            </w:tcBorders>
          </w:tcPr>
          <w:p w14:paraId="30BBD340" w14:textId="77777777" w:rsidR="000F5F08" w:rsidRPr="002D6DFA" w:rsidRDefault="000F5F08" w:rsidP="003F6ADF">
            <w:pPr>
              <w:spacing w:before="0" w:after="0" w:line="240" w:lineRule="auto"/>
              <w:jc w:val="left"/>
              <w:rPr>
                <w:rFonts w:ascii="Cambria" w:hAnsi="Cambria" w:cstheme="minorHAnsi"/>
                <w:sz w:val="20"/>
                <w:szCs w:val="20"/>
              </w:rPr>
            </w:pPr>
            <w:r w:rsidRPr="002D6DFA">
              <w:rPr>
                <w:rFonts w:ascii="Cambria" w:hAnsi="Cambria" w:cstheme="minorHAnsi"/>
                <w:kern w:val="2"/>
                <w:sz w:val="20"/>
                <w:szCs w:val="20"/>
                <w14:ligatures w14:val="standardContextual"/>
              </w:rPr>
              <w:t xml:space="preserve">KEM </w:t>
            </w:r>
          </w:p>
        </w:tc>
        <w:tc>
          <w:tcPr>
            <w:tcW w:w="568" w:type="pct"/>
            <w:tcBorders>
              <w:top w:val="single" w:sz="4" w:space="0" w:color="auto"/>
              <w:left w:val="single" w:sz="4" w:space="0" w:color="auto"/>
              <w:bottom w:val="single" w:sz="4" w:space="0" w:color="auto"/>
              <w:right w:val="single" w:sz="4" w:space="0" w:color="auto"/>
            </w:tcBorders>
          </w:tcPr>
          <w:p w14:paraId="30A3FCAB" w14:textId="57DE4C82" w:rsidR="000F5F08" w:rsidRPr="002D6DFA" w:rsidRDefault="00FF744C" w:rsidP="003F6ADF">
            <w:pPr>
              <w:spacing w:before="0" w:after="0" w:line="240" w:lineRule="auto"/>
              <w:jc w:val="left"/>
              <w:rPr>
                <w:rFonts w:ascii="Cambria" w:hAnsi="Cambria" w:cstheme="minorHAnsi"/>
                <w:kern w:val="2"/>
                <w:sz w:val="20"/>
                <w:szCs w:val="20"/>
                <w14:ligatures w14:val="standardContextual"/>
              </w:rPr>
            </w:pPr>
            <w:r w:rsidRPr="002D6DFA">
              <w:rPr>
                <w:rFonts w:ascii="Cambria" w:hAnsi="Cambria" w:cstheme="minorHAnsi"/>
                <w:kern w:val="2"/>
                <w:sz w:val="20"/>
                <w:szCs w:val="20"/>
                <w14:ligatures w14:val="standardContextual"/>
              </w:rPr>
              <w:t>1)</w:t>
            </w:r>
            <w:r w:rsidR="00CD156C" w:rsidRPr="002D6DFA">
              <w:rPr>
                <w:rFonts w:ascii="Cambria" w:hAnsi="Cambria" w:cstheme="minorHAnsi"/>
                <w:kern w:val="2"/>
                <w:sz w:val="20"/>
                <w:szCs w:val="20"/>
                <w14:ligatures w14:val="standardContextual"/>
              </w:rPr>
              <w:t xml:space="preserve"> </w:t>
            </w:r>
            <w:r w:rsidR="00C365EC" w:rsidRPr="002D6DFA">
              <w:rPr>
                <w:rFonts w:ascii="Cambria" w:hAnsi="Cambria" w:cstheme="minorHAnsi"/>
                <w:kern w:val="2"/>
                <w:sz w:val="20"/>
                <w:szCs w:val="20"/>
                <w14:ligatures w14:val="standardContextual"/>
              </w:rPr>
              <w:t>202</w:t>
            </w:r>
            <w:r w:rsidR="0037667D">
              <w:rPr>
                <w:rFonts w:ascii="Cambria" w:hAnsi="Cambria" w:cstheme="minorHAnsi"/>
                <w:kern w:val="2"/>
                <w:sz w:val="20"/>
                <w:szCs w:val="20"/>
                <w14:ligatures w14:val="standardContextual"/>
              </w:rPr>
              <w:t>6</w:t>
            </w:r>
            <w:r w:rsidR="00C365EC" w:rsidRPr="002D6DFA">
              <w:rPr>
                <w:rFonts w:ascii="Cambria" w:hAnsi="Cambria" w:cstheme="minorHAnsi"/>
                <w:kern w:val="2"/>
                <w:sz w:val="20"/>
                <w:szCs w:val="20"/>
                <w14:ligatures w14:val="standardContextual"/>
              </w:rPr>
              <w:t>.</w:t>
            </w:r>
            <w:r w:rsidR="000F5F08" w:rsidRPr="002D6DFA">
              <w:rPr>
                <w:rFonts w:ascii="Cambria" w:hAnsi="Cambria" w:cstheme="minorHAnsi"/>
                <w:kern w:val="2"/>
                <w:sz w:val="20"/>
                <w:szCs w:val="20"/>
                <w14:ligatures w14:val="standardContextual"/>
              </w:rPr>
              <w:t>-2030. gads</w:t>
            </w:r>
          </w:p>
          <w:p w14:paraId="1E20EB5D" w14:textId="01783A8B" w:rsidR="000F5F08" w:rsidRPr="002D6DFA" w:rsidRDefault="00FF744C" w:rsidP="003F6ADF">
            <w:pPr>
              <w:spacing w:before="0" w:after="0" w:line="240" w:lineRule="auto"/>
              <w:jc w:val="left"/>
              <w:rPr>
                <w:rFonts w:ascii="Cambria" w:hAnsi="Cambria" w:cstheme="minorHAnsi"/>
                <w:kern w:val="2"/>
                <w:sz w:val="20"/>
                <w:szCs w:val="20"/>
                <w14:ligatures w14:val="standardContextual"/>
              </w:rPr>
            </w:pPr>
            <w:r w:rsidRPr="002D6DFA">
              <w:rPr>
                <w:rFonts w:ascii="Cambria" w:hAnsi="Cambria" w:cstheme="minorHAnsi"/>
                <w:kern w:val="2"/>
                <w:sz w:val="20"/>
                <w:szCs w:val="20"/>
                <w14:ligatures w14:val="standardContextual"/>
              </w:rPr>
              <w:t xml:space="preserve">2) </w:t>
            </w:r>
            <w:r w:rsidR="000F5F08" w:rsidRPr="002D6DFA">
              <w:rPr>
                <w:rFonts w:ascii="Cambria" w:hAnsi="Cambria" w:cstheme="minorBidi"/>
                <w:kern w:val="2"/>
                <w:sz w:val="20"/>
                <w:szCs w:val="20"/>
                <w14:ligatures w14:val="standardContextual"/>
              </w:rPr>
              <w:t>2026</w:t>
            </w:r>
            <w:r w:rsidR="000F5F08" w:rsidRPr="002D6DFA">
              <w:rPr>
                <w:rFonts w:ascii="Cambria" w:hAnsi="Cambria" w:cstheme="minorHAnsi"/>
                <w:kern w:val="2"/>
                <w:sz w:val="20"/>
                <w:szCs w:val="20"/>
                <w14:ligatures w14:val="standardContextual"/>
              </w:rPr>
              <w:t>. un 2028. gads</w:t>
            </w:r>
          </w:p>
          <w:p w14:paraId="6FF20DF2" w14:textId="41B96ED4" w:rsidR="000F5F08" w:rsidRPr="002D6DFA" w:rsidRDefault="00FF744C" w:rsidP="003F6ADF">
            <w:pPr>
              <w:spacing w:before="0" w:after="0" w:line="240" w:lineRule="auto"/>
              <w:jc w:val="left"/>
              <w:rPr>
                <w:rFonts w:ascii="Cambria" w:hAnsi="Cambria" w:cstheme="minorHAnsi"/>
                <w:kern w:val="2"/>
                <w:sz w:val="20"/>
                <w:szCs w:val="20"/>
                <w14:ligatures w14:val="standardContextual"/>
              </w:rPr>
            </w:pPr>
            <w:r w:rsidRPr="002D6DFA">
              <w:rPr>
                <w:rFonts w:ascii="Cambria" w:hAnsi="Cambria" w:cstheme="minorHAnsi"/>
                <w:kern w:val="2"/>
                <w:sz w:val="20"/>
                <w:szCs w:val="20"/>
                <w14:ligatures w14:val="standardContextual"/>
              </w:rPr>
              <w:t xml:space="preserve">3) </w:t>
            </w:r>
            <w:r w:rsidR="723E1A4F" w:rsidRPr="002D6DFA">
              <w:rPr>
                <w:rFonts w:ascii="Cambria" w:hAnsi="Cambria" w:cstheme="minorBidi"/>
                <w:sz w:val="20"/>
                <w:szCs w:val="20"/>
              </w:rPr>
              <w:t>2026.</w:t>
            </w:r>
            <w:r w:rsidR="00E57E12">
              <w:rPr>
                <w:rFonts w:ascii="Cambria" w:hAnsi="Cambria" w:cstheme="minorBidi"/>
                <w:sz w:val="20"/>
                <w:szCs w:val="20"/>
              </w:rPr>
              <w:t xml:space="preserve"> un</w:t>
            </w:r>
            <w:r w:rsidR="723E1A4F" w:rsidRPr="002D6DFA">
              <w:rPr>
                <w:rFonts w:ascii="Cambria" w:hAnsi="Cambria" w:cstheme="minorBidi"/>
                <w:sz w:val="20"/>
                <w:szCs w:val="20"/>
              </w:rPr>
              <w:t xml:space="preserve"> 2029.</w:t>
            </w:r>
            <w:r w:rsidR="000F5F08" w:rsidRPr="002D6DFA">
              <w:rPr>
                <w:rFonts w:ascii="Cambria" w:hAnsi="Cambria"/>
                <w:sz w:val="20"/>
              </w:rPr>
              <w:t xml:space="preserve"> gads</w:t>
            </w:r>
            <w:r w:rsidR="723E1A4F" w:rsidRPr="002D6DFA">
              <w:rPr>
                <w:rFonts w:ascii="Cambria" w:hAnsi="Cambria" w:cstheme="minorBidi"/>
                <w:sz w:val="20"/>
                <w:szCs w:val="20"/>
              </w:rPr>
              <w:t>.</w:t>
            </w:r>
          </w:p>
          <w:p w14:paraId="7A841047" w14:textId="2B7C548D" w:rsidR="723E1A4F" w:rsidRPr="002D6DFA" w:rsidRDefault="000836B2" w:rsidP="723E1A4F">
            <w:pPr>
              <w:spacing w:before="0" w:after="0" w:line="240" w:lineRule="auto"/>
              <w:jc w:val="left"/>
              <w:rPr>
                <w:rFonts w:ascii="Cambria" w:hAnsi="Cambria" w:cstheme="minorBidi"/>
                <w:sz w:val="20"/>
                <w:szCs w:val="20"/>
              </w:rPr>
            </w:pPr>
            <w:r w:rsidRPr="002D6DFA">
              <w:rPr>
                <w:rFonts w:ascii="Cambria" w:hAnsi="Cambria" w:cstheme="minorBidi"/>
                <w:sz w:val="20"/>
                <w:szCs w:val="20"/>
              </w:rPr>
              <w:t>4</w:t>
            </w:r>
            <w:r w:rsidR="723E1A4F" w:rsidRPr="002D6DFA">
              <w:rPr>
                <w:rFonts w:ascii="Cambria" w:hAnsi="Cambria" w:cstheme="minorBidi"/>
                <w:sz w:val="20"/>
                <w:szCs w:val="20"/>
              </w:rPr>
              <w:t>)</w:t>
            </w:r>
            <w:r w:rsidR="009647C2" w:rsidRPr="002D6DFA">
              <w:rPr>
                <w:rFonts w:ascii="Cambria" w:hAnsi="Cambria" w:cstheme="minorBidi"/>
                <w:sz w:val="20"/>
                <w:szCs w:val="20"/>
              </w:rPr>
              <w:t xml:space="preserve"> 202</w:t>
            </w:r>
            <w:r w:rsidR="00E57E12">
              <w:rPr>
                <w:rFonts w:ascii="Cambria" w:hAnsi="Cambria" w:cstheme="minorBidi"/>
                <w:sz w:val="20"/>
                <w:szCs w:val="20"/>
              </w:rPr>
              <w:t>6</w:t>
            </w:r>
            <w:r w:rsidR="009647C2" w:rsidRPr="002D6DFA">
              <w:rPr>
                <w:rFonts w:ascii="Cambria" w:hAnsi="Cambria" w:cstheme="minorBidi"/>
                <w:sz w:val="20"/>
                <w:szCs w:val="20"/>
              </w:rPr>
              <w:t>.-2030.gads</w:t>
            </w:r>
          </w:p>
          <w:p w14:paraId="4BB3FEFC" w14:textId="6DA08B7D" w:rsidR="723E1A4F" w:rsidRPr="002D6DFA" w:rsidRDefault="723E1A4F" w:rsidP="723E1A4F">
            <w:pPr>
              <w:spacing w:before="0" w:after="0" w:line="240" w:lineRule="auto"/>
              <w:jc w:val="left"/>
              <w:rPr>
                <w:rFonts w:ascii="Cambria" w:hAnsi="Cambria" w:cstheme="minorBidi"/>
                <w:sz w:val="20"/>
                <w:szCs w:val="20"/>
              </w:rPr>
            </w:pPr>
          </w:p>
          <w:p w14:paraId="18695193" w14:textId="77777777" w:rsidR="000F5F08" w:rsidRPr="002D6DFA" w:rsidRDefault="000F5F08" w:rsidP="003F6ADF">
            <w:pPr>
              <w:spacing w:before="0" w:after="0" w:line="240" w:lineRule="auto"/>
              <w:ind w:left="169" w:hanging="169"/>
              <w:jc w:val="left"/>
              <w:rPr>
                <w:rFonts w:ascii="Cambria" w:hAnsi="Cambria" w:cstheme="minorHAnsi"/>
                <w:kern w:val="2"/>
                <w:sz w:val="20"/>
                <w:szCs w:val="20"/>
                <w14:ligatures w14:val="standardContextual"/>
              </w:rPr>
            </w:pPr>
          </w:p>
          <w:p w14:paraId="1B6B3E49" w14:textId="77777777" w:rsidR="000F5F08" w:rsidRPr="002D6DFA" w:rsidRDefault="000F5F08" w:rsidP="003F6ADF">
            <w:pPr>
              <w:spacing w:before="0" w:after="0" w:line="240" w:lineRule="auto"/>
              <w:jc w:val="left"/>
              <w:rPr>
                <w:rFonts w:ascii="Cambria" w:hAnsi="Cambria" w:cstheme="minorHAnsi"/>
                <w:strike/>
                <w:sz w:val="20"/>
                <w:szCs w:val="20"/>
              </w:rPr>
            </w:pPr>
          </w:p>
        </w:tc>
        <w:tc>
          <w:tcPr>
            <w:tcW w:w="743" w:type="pct"/>
            <w:tcBorders>
              <w:top w:val="single" w:sz="4" w:space="0" w:color="auto"/>
              <w:left w:val="single" w:sz="4" w:space="0" w:color="auto"/>
              <w:bottom w:val="single" w:sz="4" w:space="0" w:color="auto"/>
              <w:right w:val="single" w:sz="4" w:space="0" w:color="auto"/>
            </w:tcBorders>
            <w:tcMar>
              <w:left w:w="28" w:type="dxa"/>
              <w:right w:w="28" w:type="dxa"/>
            </w:tcMar>
          </w:tcPr>
          <w:p w14:paraId="7C412DBD" w14:textId="2197B5FF" w:rsidR="000F5F08" w:rsidRPr="002D6DFA" w:rsidRDefault="00FF744C" w:rsidP="003F6ADF">
            <w:pPr>
              <w:spacing w:before="0" w:after="0" w:line="240" w:lineRule="auto"/>
              <w:jc w:val="left"/>
              <w:rPr>
                <w:rFonts w:ascii="Cambria" w:hAnsi="Cambria" w:cstheme="minorHAnsi"/>
                <w:kern w:val="2"/>
                <w:sz w:val="20"/>
                <w:szCs w:val="20"/>
                <w14:ligatures w14:val="standardContextual"/>
              </w:rPr>
            </w:pPr>
            <w:r w:rsidRPr="002D6DFA">
              <w:rPr>
                <w:rFonts w:ascii="Cambria" w:hAnsi="Cambria" w:cstheme="minorHAnsi"/>
                <w:kern w:val="2"/>
                <w:sz w:val="20"/>
                <w:szCs w:val="20"/>
                <w14:ligatures w14:val="standardContextual"/>
              </w:rPr>
              <w:lastRenderedPageBreak/>
              <w:t xml:space="preserve">1) </w:t>
            </w:r>
            <w:r w:rsidR="000F5F08" w:rsidRPr="002D6DFA">
              <w:rPr>
                <w:rFonts w:ascii="Cambria" w:hAnsi="Cambria" w:cstheme="minorHAnsi"/>
                <w:kern w:val="2"/>
                <w:sz w:val="20"/>
                <w:szCs w:val="20"/>
                <w14:ligatures w14:val="standardContextual"/>
              </w:rPr>
              <w:t>Esošā budžeta ietvaros</w:t>
            </w:r>
            <w:r w:rsidR="00EA6F68" w:rsidRPr="002D6DFA">
              <w:rPr>
                <w:rFonts w:ascii="Cambria" w:hAnsi="Cambria" w:cstheme="minorHAnsi"/>
                <w:kern w:val="2"/>
                <w:sz w:val="20"/>
                <w:szCs w:val="20"/>
                <w14:ligatures w14:val="standardContextual"/>
              </w:rPr>
              <w:t>;</w:t>
            </w:r>
          </w:p>
          <w:p w14:paraId="6EE7A921" w14:textId="774F6F47" w:rsidR="00D73092" w:rsidRPr="002D6DFA" w:rsidRDefault="00FF744C" w:rsidP="003F6ADF">
            <w:pPr>
              <w:spacing w:before="0" w:after="0" w:line="240" w:lineRule="auto"/>
              <w:jc w:val="left"/>
              <w:rPr>
                <w:rFonts w:ascii="Cambria" w:hAnsi="Cambria" w:cstheme="minorHAnsi"/>
                <w:kern w:val="2"/>
                <w:sz w:val="20"/>
                <w:szCs w:val="20"/>
                <w14:ligatures w14:val="standardContextual"/>
              </w:rPr>
            </w:pPr>
            <w:r w:rsidRPr="002D6DFA">
              <w:rPr>
                <w:rFonts w:ascii="Cambria" w:hAnsi="Cambria" w:cstheme="minorHAnsi"/>
                <w:kern w:val="2"/>
                <w:sz w:val="20"/>
                <w:szCs w:val="20"/>
                <w14:ligatures w14:val="standardContextual"/>
              </w:rPr>
              <w:t xml:space="preserve">2) </w:t>
            </w:r>
            <w:r w:rsidR="00B631CE" w:rsidRPr="002D6DFA">
              <w:rPr>
                <w:rFonts w:ascii="Cambria" w:hAnsi="Cambria" w:cstheme="minorHAnsi"/>
                <w:sz w:val="20"/>
                <w:szCs w:val="20"/>
              </w:rPr>
              <w:t>Skatīt Plāna 3.pielikumu;</w:t>
            </w:r>
          </w:p>
          <w:p w14:paraId="5B01779F" w14:textId="70154ED9" w:rsidR="000F5F08" w:rsidRPr="002D6DFA" w:rsidRDefault="00FF744C" w:rsidP="003F6ADF">
            <w:pPr>
              <w:spacing w:before="0" w:after="0" w:line="240" w:lineRule="auto"/>
              <w:jc w:val="left"/>
              <w:rPr>
                <w:rFonts w:ascii="Cambria" w:hAnsi="Cambria" w:cstheme="minorHAnsi"/>
                <w:kern w:val="2"/>
                <w:sz w:val="20"/>
                <w:szCs w:val="20"/>
                <w14:ligatures w14:val="standardContextual"/>
              </w:rPr>
            </w:pPr>
            <w:r w:rsidRPr="002D6DFA">
              <w:rPr>
                <w:rFonts w:ascii="Cambria" w:hAnsi="Cambria" w:cstheme="minorHAnsi"/>
                <w:sz w:val="20"/>
                <w:szCs w:val="20"/>
              </w:rPr>
              <w:t>3</w:t>
            </w:r>
            <w:r w:rsidRPr="002D6DFA">
              <w:rPr>
                <w:rFonts w:ascii="Cambria" w:hAnsi="Cambria" w:cstheme="minorHAnsi"/>
                <w:kern w:val="2"/>
                <w:sz w:val="20"/>
                <w:szCs w:val="20"/>
                <w14:ligatures w14:val="standardContextual"/>
              </w:rPr>
              <w:t xml:space="preserve">) </w:t>
            </w:r>
            <w:r w:rsidR="00ED5367" w:rsidRPr="002D6DFA">
              <w:rPr>
                <w:rFonts w:ascii="Cambria" w:hAnsi="Cambria" w:cstheme="minorHAnsi"/>
                <w:kern w:val="2"/>
                <w:sz w:val="20"/>
                <w:szCs w:val="20"/>
                <w14:ligatures w14:val="standardContextual"/>
              </w:rPr>
              <w:t>Esošā budžeta ietvaros;</w:t>
            </w:r>
          </w:p>
          <w:p w14:paraId="6256EFCB" w14:textId="7FFA0D24" w:rsidR="000F5F08" w:rsidRPr="002D6DFA" w:rsidRDefault="000836B2" w:rsidP="00737B9A">
            <w:pPr>
              <w:spacing w:before="0" w:after="0" w:line="240" w:lineRule="auto"/>
              <w:jc w:val="left"/>
              <w:rPr>
                <w:rFonts w:ascii="Cambria" w:hAnsi="Cambria" w:cstheme="minorHAnsi"/>
                <w:kern w:val="2"/>
                <w:sz w:val="20"/>
                <w:szCs w:val="20"/>
                <w14:ligatures w14:val="standardContextual"/>
              </w:rPr>
            </w:pPr>
            <w:r w:rsidRPr="002D6DFA">
              <w:rPr>
                <w:rFonts w:ascii="Cambria" w:hAnsi="Cambria"/>
              </w:rPr>
              <w:t>4</w:t>
            </w:r>
            <w:r w:rsidR="00E04309" w:rsidRPr="002D6DFA">
              <w:rPr>
                <w:rFonts w:ascii="Cambria" w:hAnsi="Cambria"/>
              </w:rPr>
              <w:t>)</w:t>
            </w:r>
            <w:r w:rsidR="005A6697" w:rsidRPr="002D6DFA">
              <w:rPr>
                <w:rFonts w:ascii="Cambria" w:hAnsi="Cambria" w:cstheme="minorHAnsi"/>
                <w:b/>
                <w:bCs/>
                <w:kern w:val="2"/>
                <w:sz w:val="20"/>
                <w:szCs w:val="20"/>
                <w14:ligatures w14:val="standardContextual"/>
              </w:rPr>
              <w:t xml:space="preserve"> </w:t>
            </w:r>
            <w:r w:rsidR="00B631CE" w:rsidRPr="002D6DFA">
              <w:rPr>
                <w:rFonts w:ascii="Cambria" w:hAnsi="Cambria" w:cstheme="minorHAnsi"/>
                <w:sz w:val="20"/>
                <w:szCs w:val="20"/>
              </w:rPr>
              <w:t>Skatīt Plāna 3.pielikumu.</w:t>
            </w:r>
          </w:p>
        </w:tc>
      </w:tr>
      <w:tr w:rsidR="00FF744C" w:rsidRPr="0076726F" w14:paraId="671BF361" w14:textId="77777777" w:rsidTr="00D01BF0">
        <w:trPr>
          <w:trHeight w:val="20"/>
        </w:trPr>
        <w:tc>
          <w:tcPr>
            <w:tcW w:w="341" w:type="pct"/>
          </w:tcPr>
          <w:p w14:paraId="1D18954B" w14:textId="77777777" w:rsidR="000F5F08" w:rsidRPr="0076726F" w:rsidRDefault="000F5F08" w:rsidP="003F6ADF">
            <w:pPr>
              <w:spacing w:before="0" w:after="0" w:line="240" w:lineRule="auto"/>
              <w:jc w:val="left"/>
              <w:rPr>
                <w:rFonts w:ascii="Cambria" w:hAnsi="Cambria"/>
                <w:b/>
                <w:sz w:val="20"/>
              </w:rPr>
            </w:pPr>
            <w:r w:rsidRPr="0076726F">
              <w:rPr>
                <w:rFonts w:ascii="Cambria" w:hAnsi="Cambria"/>
                <w:b/>
                <w:sz w:val="20"/>
              </w:rPr>
              <w:t>M.1.3.2.</w:t>
            </w:r>
          </w:p>
        </w:tc>
        <w:tc>
          <w:tcPr>
            <w:tcW w:w="594" w:type="pct"/>
          </w:tcPr>
          <w:p w14:paraId="53242A13" w14:textId="2FD8D7CA" w:rsidR="000F5F08" w:rsidRPr="0076726F" w:rsidRDefault="000F5F08" w:rsidP="003F6ADF">
            <w:pPr>
              <w:spacing w:before="0" w:after="0" w:line="240" w:lineRule="auto"/>
              <w:jc w:val="left"/>
              <w:rPr>
                <w:rFonts w:ascii="Cambria" w:hAnsi="Cambria"/>
                <w:kern w:val="2"/>
                <w:sz w:val="20"/>
                <w14:ligatures w14:val="standardContextual"/>
              </w:rPr>
            </w:pPr>
            <w:r w:rsidRPr="0076726F">
              <w:rPr>
                <w:rFonts w:ascii="Cambria" w:hAnsi="Cambria"/>
                <w:kern w:val="2"/>
                <w:sz w:val="20"/>
                <w:szCs w:val="20"/>
                <w14:ligatures w14:val="standardContextual"/>
              </w:rPr>
              <w:t>Sniegt finansiālu atbalstu emisiju attīrīšanas iekārtu uzstādīšanai sadedzināšanas iekārtās</w:t>
            </w:r>
            <w:r w:rsidR="004C54E8" w:rsidRPr="0076726F">
              <w:rPr>
                <w:rFonts w:ascii="Cambria" w:hAnsi="Cambria"/>
                <w:kern w:val="2"/>
                <w:sz w:val="20"/>
                <w:szCs w:val="20"/>
                <w14:ligatures w14:val="standardContextual"/>
              </w:rPr>
              <w:t xml:space="preserve"> vai esošo sadedzināšanas iekārtu nomaiņai uz videi draudzīgākām</w:t>
            </w:r>
            <w:r w:rsidR="0044019C" w:rsidRPr="0076726F">
              <w:rPr>
                <w:rFonts w:ascii="Cambria" w:hAnsi="Cambria"/>
                <w:kern w:val="2"/>
                <w:sz w:val="20"/>
                <w:szCs w:val="20"/>
                <w14:ligatures w14:val="standardContextual"/>
              </w:rPr>
              <w:t xml:space="preserve"> (jauna programma)</w:t>
            </w:r>
          </w:p>
        </w:tc>
        <w:tc>
          <w:tcPr>
            <w:tcW w:w="670" w:type="pct"/>
          </w:tcPr>
          <w:p w14:paraId="2D6EEDD9" w14:textId="184B5D35" w:rsidR="000F5F08" w:rsidRPr="0076726F" w:rsidRDefault="00EB14B2" w:rsidP="003F6ADF">
            <w:pPr>
              <w:spacing w:before="0" w:after="0" w:line="240" w:lineRule="auto"/>
              <w:jc w:val="left"/>
              <w:rPr>
                <w:rFonts w:ascii="Cambria" w:hAnsi="Cambria"/>
                <w:kern w:val="2"/>
                <w:sz w:val="20"/>
                <w14:ligatures w14:val="standardContextual"/>
              </w:rPr>
            </w:pPr>
            <w:r w:rsidRPr="0076726F">
              <w:rPr>
                <w:rFonts w:ascii="Cambria" w:hAnsi="Cambria"/>
                <w:kern w:val="2"/>
                <w:sz w:val="20"/>
                <w14:ligatures w14:val="standardContextual"/>
              </w:rPr>
              <w:t>Samazinās</w:t>
            </w:r>
            <w:r w:rsidR="00CE7829" w:rsidRPr="0076726F">
              <w:rPr>
                <w:rFonts w:ascii="Cambria" w:hAnsi="Cambria"/>
                <w:kern w:val="2"/>
                <w:sz w:val="20"/>
                <w14:ligatures w14:val="standardContextual"/>
              </w:rPr>
              <w:t xml:space="preserve"> uzņēmumos</w:t>
            </w:r>
            <w:r w:rsidR="00B23D74" w:rsidRPr="0076726F">
              <w:rPr>
                <w:rFonts w:ascii="Cambria" w:hAnsi="Cambria"/>
                <w:kern w:val="2"/>
                <w:sz w:val="20"/>
                <w14:ligatures w14:val="standardContextual"/>
              </w:rPr>
              <w:t xml:space="preserve"> un </w:t>
            </w:r>
            <w:r w:rsidR="004B5A87" w:rsidRPr="0076726F">
              <w:rPr>
                <w:rFonts w:ascii="Cambria" w:hAnsi="Cambria"/>
                <w:kern w:val="2"/>
                <w:sz w:val="20"/>
                <w14:ligatures w14:val="standardContextual"/>
              </w:rPr>
              <w:t>valsts un pašvaldību iestādēs</w:t>
            </w:r>
            <w:r w:rsidR="00CE7829" w:rsidRPr="0076726F">
              <w:rPr>
                <w:rFonts w:ascii="Cambria" w:hAnsi="Cambria"/>
                <w:kern w:val="2"/>
                <w:sz w:val="20"/>
                <w14:ligatures w14:val="standardContextual"/>
              </w:rPr>
              <w:t xml:space="preserve"> izmantoto </w:t>
            </w:r>
            <w:r w:rsidR="00141AA6" w:rsidRPr="0076726F">
              <w:rPr>
                <w:rFonts w:ascii="Cambria" w:hAnsi="Cambria"/>
                <w:kern w:val="2"/>
                <w:sz w:val="20"/>
                <w14:ligatures w14:val="standardContextual"/>
              </w:rPr>
              <w:t>sadedzināšanas</w:t>
            </w:r>
            <w:r w:rsidR="00CE7829" w:rsidRPr="0076726F">
              <w:rPr>
                <w:rFonts w:ascii="Cambria" w:hAnsi="Cambria"/>
                <w:kern w:val="2"/>
                <w:sz w:val="20"/>
                <w14:ligatures w14:val="standardContextual"/>
              </w:rPr>
              <w:t xml:space="preserve"> iekārtu radītais gaisa piesārņojums. </w:t>
            </w:r>
            <w:r w:rsidR="000F5F08" w:rsidRPr="0076726F">
              <w:rPr>
                <w:rFonts w:ascii="Cambria" w:hAnsi="Cambria"/>
                <w:kern w:val="2"/>
                <w:sz w:val="20"/>
                <w14:ligatures w14:val="standardContextual"/>
              </w:rPr>
              <w:t>Mērķteritorija – valstspilsētu un novadu pilsētu teritorijas. Mērķgrupa - Siltumapgādes sabiedriskā pakalpojuma sniedzēji, publiskās ēkas un ražošanas sektora uzņēmumi.</w:t>
            </w:r>
          </w:p>
        </w:tc>
        <w:tc>
          <w:tcPr>
            <w:tcW w:w="417" w:type="pct"/>
          </w:tcPr>
          <w:p w14:paraId="13A77A99" w14:textId="77777777" w:rsidR="000F5F08" w:rsidRPr="0076726F" w:rsidRDefault="000F5F08" w:rsidP="003F6ADF">
            <w:pPr>
              <w:spacing w:before="0" w:after="0" w:line="240" w:lineRule="auto"/>
              <w:jc w:val="left"/>
              <w:rPr>
                <w:rFonts w:ascii="Cambria" w:hAnsi="Cambria"/>
                <w:sz w:val="20"/>
                <w:vertAlign w:val="subscript"/>
              </w:rPr>
            </w:pPr>
            <w:r w:rsidRPr="0076726F">
              <w:rPr>
                <w:rFonts w:ascii="Cambria" w:hAnsi="Cambria"/>
                <w:sz w:val="20"/>
              </w:rPr>
              <w:t>PM</w:t>
            </w:r>
            <w:r w:rsidRPr="0076726F">
              <w:rPr>
                <w:rFonts w:ascii="Cambria" w:hAnsi="Cambria"/>
                <w:sz w:val="20"/>
                <w:vertAlign w:val="subscript"/>
              </w:rPr>
              <w:t>2,5</w:t>
            </w:r>
          </w:p>
          <w:p w14:paraId="1B16EE1D" w14:textId="77777777" w:rsidR="000F5F08" w:rsidRPr="0076726F" w:rsidRDefault="000F5F08" w:rsidP="003F6ADF">
            <w:pPr>
              <w:spacing w:before="0" w:after="0" w:line="240" w:lineRule="auto"/>
              <w:jc w:val="left"/>
              <w:rPr>
                <w:rFonts w:ascii="Cambria" w:hAnsi="Cambria"/>
                <w:sz w:val="20"/>
              </w:rPr>
            </w:pPr>
            <w:r w:rsidRPr="0076726F">
              <w:rPr>
                <w:rFonts w:ascii="Cambria" w:hAnsi="Cambria"/>
                <w:sz w:val="20"/>
              </w:rPr>
              <w:t>PM</w:t>
            </w:r>
            <w:r w:rsidRPr="0076726F">
              <w:rPr>
                <w:rFonts w:ascii="Cambria" w:hAnsi="Cambria"/>
                <w:sz w:val="20"/>
                <w:vertAlign w:val="subscript"/>
              </w:rPr>
              <w:t>10</w:t>
            </w:r>
          </w:p>
          <w:p w14:paraId="59B9A0A8" w14:textId="77777777" w:rsidR="000F5F08" w:rsidRPr="0076726F" w:rsidRDefault="000F5F08" w:rsidP="003F6ADF">
            <w:pPr>
              <w:spacing w:before="0" w:after="0" w:line="240" w:lineRule="auto"/>
              <w:jc w:val="left"/>
              <w:rPr>
                <w:rFonts w:ascii="Cambria" w:hAnsi="Cambria"/>
                <w:sz w:val="20"/>
              </w:rPr>
            </w:pPr>
            <w:r w:rsidRPr="0076726F">
              <w:rPr>
                <w:rFonts w:ascii="Cambria" w:hAnsi="Cambria"/>
                <w:sz w:val="20"/>
              </w:rPr>
              <w:t>NMGOS</w:t>
            </w:r>
          </w:p>
          <w:p w14:paraId="428B8911" w14:textId="77777777" w:rsidR="000F5F08" w:rsidRPr="0076726F" w:rsidRDefault="000F5F08" w:rsidP="003F6ADF">
            <w:pPr>
              <w:spacing w:before="0" w:after="0" w:line="240" w:lineRule="auto"/>
              <w:jc w:val="left"/>
              <w:rPr>
                <w:rFonts w:ascii="Cambria" w:hAnsi="Cambria" w:cstheme="minorHAnsi"/>
                <w:sz w:val="20"/>
                <w:szCs w:val="20"/>
                <w:vertAlign w:val="subscript"/>
              </w:rPr>
            </w:pPr>
            <w:r w:rsidRPr="0076726F">
              <w:rPr>
                <w:rFonts w:ascii="Cambria" w:hAnsi="Cambria"/>
                <w:sz w:val="20"/>
              </w:rPr>
              <w:t>NO</w:t>
            </w:r>
            <w:r w:rsidRPr="0076726F">
              <w:rPr>
                <w:rFonts w:ascii="Cambria" w:hAnsi="Cambria"/>
                <w:sz w:val="20"/>
                <w:vertAlign w:val="subscript"/>
              </w:rPr>
              <w:t>x</w:t>
            </w:r>
          </w:p>
          <w:p w14:paraId="415529DE" w14:textId="5DA04B21" w:rsidR="000F5F08" w:rsidRPr="0076726F" w:rsidRDefault="00E0736E" w:rsidP="003F6ADF">
            <w:pPr>
              <w:spacing w:before="0" w:after="0" w:line="240" w:lineRule="auto"/>
              <w:jc w:val="left"/>
              <w:rPr>
                <w:rFonts w:ascii="Cambria" w:hAnsi="Cambria"/>
                <w:kern w:val="2"/>
                <w:sz w:val="20"/>
                <w14:ligatures w14:val="standardContextual"/>
              </w:rPr>
            </w:pPr>
            <w:r w:rsidRPr="0076726F">
              <w:rPr>
                <w:rFonts w:ascii="Cambria" w:hAnsi="Cambria" w:cstheme="minorHAnsi"/>
                <w:sz w:val="20"/>
                <w:szCs w:val="20"/>
              </w:rPr>
              <w:t>BC</w:t>
            </w:r>
          </w:p>
        </w:tc>
        <w:tc>
          <w:tcPr>
            <w:tcW w:w="767" w:type="pct"/>
          </w:tcPr>
          <w:p w14:paraId="7B340582" w14:textId="58762F44" w:rsidR="000F5F08" w:rsidRPr="0076726F" w:rsidRDefault="000F5F08" w:rsidP="003F6ADF">
            <w:pPr>
              <w:spacing w:before="0" w:after="0" w:line="240" w:lineRule="auto"/>
              <w:jc w:val="left"/>
              <w:rPr>
                <w:rFonts w:ascii="Cambria" w:hAnsi="Cambria"/>
                <w:kern w:val="2"/>
                <w:sz w:val="20"/>
                <w14:ligatures w14:val="standardContextual"/>
              </w:rPr>
            </w:pPr>
            <w:r w:rsidRPr="0076726F">
              <w:rPr>
                <w:rFonts w:ascii="Cambria" w:hAnsi="Cambria"/>
                <w:kern w:val="2"/>
                <w:sz w:val="20"/>
                <w14:ligatures w14:val="standardContextual"/>
              </w:rPr>
              <w:t>1)</w:t>
            </w:r>
            <w:r w:rsidR="00FF744C" w:rsidRPr="0076726F">
              <w:rPr>
                <w:rFonts w:ascii="Cambria" w:hAnsi="Cambria"/>
                <w:kern w:val="2"/>
                <w:sz w:val="20"/>
                <w14:ligatures w14:val="standardContextual"/>
              </w:rPr>
              <w:t xml:space="preserve"> </w:t>
            </w:r>
            <w:r w:rsidRPr="0076726F">
              <w:rPr>
                <w:rFonts w:ascii="Cambria" w:hAnsi="Cambria"/>
                <w:kern w:val="2"/>
                <w:sz w:val="20"/>
                <w14:ligatures w14:val="standardContextual"/>
              </w:rPr>
              <w:t xml:space="preserve">Izstrādāti nosacījumi atbalsta turpināšanai KPP 2.1.1 SAM pasākumu ietvaros; </w:t>
            </w:r>
          </w:p>
          <w:p w14:paraId="15C44098" w14:textId="61778744" w:rsidR="000F5F08" w:rsidRPr="0076726F" w:rsidRDefault="000F5F08" w:rsidP="003F6ADF">
            <w:pPr>
              <w:spacing w:before="0" w:after="0" w:line="240" w:lineRule="auto"/>
              <w:jc w:val="left"/>
              <w:rPr>
                <w:rFonts w:ascii="Cambria" w:hAnsi="Cambria"/>
                <w:kern w:val="2"/>
                <w:sz w:val="20"/>
                <w14:ligatures w14:val="standardContextual"/>
              </w:rPr>
            </w:pPr>
            <w:r w:rsidRPr="0076726F">
              <w:rPr>
                <w:rFonts w:ascii="Cambria" w:hAnsi="Cambria"/>
                <w:kern w:val="2"/>
                <w:sz w:val="20"/>
                <w14:ligatures w14:val="standardContextual"/>
              </w:rPr>
              <w:t xml:space="preserve">2) </w:t>
            </w:r>
            <w:r w:rsidR="00370F95" w:rsidRPr="0076726F">
              <w:rPr>
                <w:rFonts w:ascii="Cambria" w:hAnsi="Cambria"/>
                <w:kern w:val="2"/>
                <w:sz w:val="20"/>
                <w14:ligatures w14:val="standardContextual"/>
              </w:rPr>
              <w:t xml:space="preserve">Jauna </w:t>
            </w:r>
            <w:r w:rsidRPr="0076726F">
              <w:rPr>
                <w:rFonts w:ascii="Cambria" w:hAnsi="Cambria"/>
                <w:kern w:val="2"/>
                <w:sz w:val="20"/>
                <w14:ligatures w14:val="standardContextual"/>
              </w:rPr>
              <w:t xml:space="preserve"> atbalsta programmas tiek īstenotas</w:t>
            </w:r>
          </w:p>
        </w:tc>
        <w:tc>
          <w:tcPr>
            <w:tcW w:w="474" w:type="pct"/>
          </w:tcPr>
          <w:p w14:paraId="24EEBE25" w14:textId="77777777" w:rsidR="000F5F08" w:rsidRPr="0076726F" w:rsidRDefault="000F5F08" w:rsidP="003F6ADF">
            <w:pPr>
              <w:spacing w:before="0" w:after="0" w:line="240" w:lineRule="auto"/>
              <w:jc w:val="left"/>
              <w:rPr>
                <w:rFonts w:ascii="Cambria" w:hAnsi="Cambria"/>
                <w:kern w:val="2"/>
                <w:sz w:val="20"/>
                <w14:ligatures w14:val="standardContextual"/>
              </w:rPr>
            </w:pPr>
            <w:r w:rsidRPr="0076726F">
              <w:rPr>
                <w:rFonts w:ascii="Cambria" w:hAnsi="Cambria"/>
                <w:kern w:val="2"/>
                <w:sz w:val="20"/>
                <w14:ligatures w14:val="standardContextual"/>
              </w:rPr>
              <w:t>KEM</w:t>
            </w:r>
          </w:p>
          <w:p w14:paraId="76014A62" w14:textId="77777777" w:rsidR="000F5F08" w:rsidRPr="0076726F" w:rsidRDefault="000F5F08" w:rsidP="003F6ADF">
            <w:pPr>
              <w:spacing w:before="0" w:after="0" w:line="240" w:lineRule="auto"/>
              <w:jc w:val="left"/>
              <w:rPr>
                <w:rFonts w:ascii="Cambria" w:hAnsi="Cambria"/>
                <w:kern w:val="2"/>
                <w:sz w:val="20"/>
                <w14:ligatures w14:val="standardContextual"/>
              </w:rPr>
            </w:pPr>
            <w:r w:rsidRPr="0076726F">
              <w:rPr>
                <w:rFonts w:ascii="Cambria" w:hAnsi="Cambria"/>
                <w:kern w:val="2"/>
                <w:sz w:val="20"/>
                <w14:ligatures w14:val="standardContextual"/>
              </w:rPr>
              <w:t>EM</w:t>
            </w:r>
          </w:p>
        </w:tc>
        <w:tc>
          <w:tcPr>
            <w:tcW w:w="426" w:type="pct"/>
          </w:tcPr>
          <w:p w14:paraId="2A8F939B" w14:textId="3C49BBCF" w:rsidR="009548B5" w:rsidRPr="0076726F" w:rsidRDefault="009548B5" w:rsidP="003F6ADF">
            <w:pPr>
              <w:spacing w:before="0" w:after="0" w:line="240" w:lineRule="auto"/>
              <w:jc w:val="left"/>
              <w:rPr>
                <w:rFonts w:ascii="Cambria" w:hAnsi="Cambria"/>
                <w:kern w:val="2"/>
                <w:sz w:val="20"/>
                <w14:ligatures w14:val="standardContextual"/>
              </w:rPr>
            </w:pPr>
          </w:p>
        </w:tc>
        <w:tc>
          <w:tcPr>
            <w:tcW w:w="568" w:type="pct"/>
          </w:tcPr>
          <w:p w14:paraId="611E5A7A" w14:textId="1C8118B1" w:rsidR="000F5F08" w:rsidRPr="0076726F" w:rsidRDefault="0085488F" w:rsidP="003F6ADF">
            <w:pPr>
              <w:spacing w:before="0" w:after="0" w:line="240" w:lineRule="auto"/>
              <w:jc w:val="left"/>
              <w:rPr>
                <w:rFonts w:ascii="Cambria" w:hAnsi="Cambria"/>
                <w:kern w:val="2"/>
                <w:sz w:val="20"/>
                <w14:ligatures w14:val="standardContextual"/>
              </w:rPr>
            </w:pPr>
            <w:r w:rsidRPr="0076726F">
              <w:rPr>
                <w:rFonts w:ascii="Cambria" w:hAnsi="Cambria"/>
                <w:kern w:val="2"/>
                <w:sz w:val="20"/>
                <w14:ligatures w14:val="standardContextual"/>
              </w:rPr>
              <w:t>2028. -</w:t>
            </w:r>
            <w:r w:rsidR="000F5F08" w:rsidRPr="0076726F">
              <w:rPr>
                <w:rFonts w:ascii="Cambria" w:hAnsi="Cambria"/>
                <w:kern w:val="2"/>
                <w:sz w:val="20"/>
                <w14:ligatures w14:val="standardContextual"/>
              </w:rPr>
              <w:t>2030. gads</w:t>
            </w:r>
          </w:p>
        </w:tc>
        <w:tc>
          <w:tcPr>
            <w:tcW w:w="743" w:type="pct"/>
            <w:tcMar>
              <w:left w:w="28" w:type="dxa"/>
              <w:right w:w="28" w:type="dxa"/>
            </w:tcMar>
          </w:tcPr>
          <w:p w14:paraId="6481EADC" w14:textId="16949A40" w:rsidR="000F5F08" w:rsidRPr="0076726F" w:rsidRDefault="00B631CE" w:rsidP="003F6ADF">
            <w:pPr>
              <w:spacing w:before="0" w:after="0" w:line="240" w:lineRule="auto"/>
              <w:jc w:val="left"/>
              <w:rPr>
                <w:rFonts w:ascii="Cambria" w:hAnsi="Cambria" w:cstheme="minorHAnsi"/>
                <w:kern w:val="2"/>
                <w:sz w:val="20"/>
                <w:szCs w:val="20"/>
                <w14:ligatures w14:val="standardContextual"/>
              </w:rPr>
            </w:pPr>
            <w:r w:rsidRPr="0076726F">
              <w:rPr>
                <w:rFonts w:ascii="Cambria" w:hAnsi="Cambria" w:cstheme="minorHAnsi"/>
                <w:sz w:val="20"/>
                <w:szCs w:val="20"/>
              </w:rPr>
              <w:t>Skatīt Plāna 3.pielikumu.</w:t>
            </w:r>
          </w:p>
        </w:tc>
      </w:tr>
    </w:tbl>
    <w:p w14:paraId="05CF774A" w14:textId="77777777" w:rsidR="00420E88" w:rsidRPr="0076726F" w:rsidRDefault="00420E88" w:rsidP="00D029EA">
      <w:pPr>
        <w:spacing w:before="0" w:after="0" w:line="240" w:lineRule="auto"/>
        <w:rPr>
          <w:rFonts w:ascii="Cambria" w:hAnsi="Cambria"/>
          <w:b/>
          <w:bCs/>
          <w:lang w:eastAsia="de-DE"/>
        </w:rPr>
      </w:pPr>
    </w:p>
    <w:p w14:paraId="2292BA46" w14:textId="299CF77E" w:rsidR="00AC16AE" w:rsidRPr="0076726F" w:rsidRDefault="00AC16AE" w:rsidP="00D029EA">
      <w:pPr>
        <w:spacing w:before="0" w:after="0" w:line="240" w:lineRule="auto"/>
        <w:rPr>
          <w:rFonts w:ascii="Cambria" w:hAnsi="Cambria"/>
          <w:b/>
          <w:bCs/>
          <w:lang w:eastAsia="de-DE"/>
        </w:rPr>
      </w:pPr>
      <w:r w:rsidRPr="0076726F">
        <w:rPr>
          <w:rFonts w:ascii="Cambria" w:hAnsi="Cambria"/>
          <w:b/>
          <w:bCs/>
          <w:lang w:eastAsia="de-DE"/>
        </w:rPr>
        <w:t>M.1.1.1. Plašāk iesaistīt pašvaldības piesārņojošo darbību nosacījumu noteikšanā</w:t>
      </w:r>
    </w:p>
    <w:p w14:paraId="7200CE24" w14:textId="6484D671" w:rsidR="00AC16AE" w:rsidRPr="0076726F" w:rsidRDefault="00AC16AE" w:rsidP="00AC16AE">
      <w:pPr>
        <w:spacing w:line="240" w:lineRule="auto"/>
        <w:rPr>
          <w:rFonts w:ascii="Cambria" w:hAnsi="Cambria"/>
        </w:rPr>
      </w:pPr>
      <w:r w:rsidRPr="0076726F">
        <w:rPr>
          <w:rFonts w:ascii="Cambria" w:hAnsi="Cambria"/>
          <w:i/>
          <w:iCs/>
          <w:lang w:eastAsia="de-DE"/>
        </w:rPr>
        <w:t>Pasākuma izvēles pamatojums:</w:t>
      </w:r>
      <w:r w:rsidRPr="0076726F">
        <w:rPr>
          <w:rFonts w:ascii="Cambria" w:hAnsi="Cambria"/>
          <w:b/>
          <w:bCs/>
          <w:lang w:eastAsia="de-DE"/>
        </w:rPr>
        <w:t xml:space="preserve"> </w:t>
      </w:r>
      <w:r w:rsidR="00835291" w:rsidRPr="0076726F">
        <w:rPr>
          <w:rFonts w:ascii="Cambria" w:hAnsi="Cambria"/>
        </w:rPr>
        <w:t>P</w:t>
      </w:r>
      <w:r w:rsidR="008E49F5" w:rsidRPr="0076726F">
        <w:rPr>
          <w:rFonts w:ascii="Cambria" w:hAnsi="Cambria"/>
        </w:rPr>
        <w:t>ašvaldību gaisa kvalitātes plānu</w:t>
      </w:r>
      <w:r w:rsidRPr="0076726F">
        <w:rPr>
          <w:rFonts w:ascii="Cambria" w:hAnsi="Cambria"/>
        </w:rPr>
        <w:t xml:space="preserve"> izstrādes ietvarā ir konstatēta nepieciešamība deleģēt pašvaldībām lielākas tiesības gaisa aizsardzības rīcībpolitikas noteikšanā pašvaldību līmenī, it īpaši valstspilsētās, kas sniegtu iespēju efektīvi ierobežot gaisa piesārņojumu teritorijās ar paaugstinātu gaisa piesārņojuma līmeni.</w:t>
      </w:r>
    </w:p>
    <w:p w14:paraId="23F13C8E" w14:textId="54027501" w:rsidR="00AC16AE" w:rsidRPr="0076726F" w:rsidRDefault="00AC16AE" w:rsidP="00AC16AE">
      <w:pPr>
        <w:keepLines/>
        <w:spacing w:line="240" w:lineRule="auto"/>
        <w:rPr>
          <w:rFonts w:ascii="Cambria" w:hAnsi="Cambria"/>
          <w:i/>
          <w:iCs/>
        </w:rPr>
      </w:pPr>
      <w:r w:rsidRPr="0076726F">
        <w:rPr>
          <w:rFonts w:ascii="Cambria" w:hAnsi="Cambria"/>
          <w:i/>
          <w:iCs/>
          <w:lang w:eastAsia="de-DE"/>
        </w:rPr>
        <w:t xml:space="preserve">Paskaidrojums/veicamie uzdevumi: </w:t>
      </w:r>
    </w:p>
    <w:p w14:paraId="78ACE8A0" w14:textId="3D58A8F3" w:rsidR="00AC16AE" w:rsidRPr="0076726F" w:rsidRDefault="00AC16AE" w:rsidP="00AC16AE">
      <w:pPr>
        <w:keepLines/>
        <w:spacing w:line="240" w:lineRule="auto"/>
        <w:rPr>
          <w:rFonts w:ascii="Cambria" w:hAnsi="Cambria"/>
          <w:lang w:eastAsia="de-DE"/>
        </w:rPr>
      </w:pPr>
      <w:r w:rsidRPr="0076726F">
        <w:rPr>
          <w:rFonts w:ascii="Cambria" w:hAnsi="Cambria"/>
          <w:lang w:eastAsia="de-DE"/>
        </w:rPr>
        <w:lastRenderedPageBreak/>
        <w:t>1)</w:t>
      </w:r>
      <w:r w:rsidRPr="0076726F">
        <w:rPr>
          <w:rFonts w:ascii="Cambria" w:hAnsi="Cambria"/>
          <w:b/>
          <w:bCs/>
          <w:lang w:eastAsia="de-DE"/>
        </w:rPr>
        <w:t xml:space="preserve"> </w:t>
      </w:r>
      <w:r w:rsidRPr="0076726F">
        <w:rPr>
          <w:rFonts w:ascii="Cambria" w:hAnsi="Cambria"/>
          <w:lang w:eastAsia="de-DE"/>
        </w:rPr>
        <w:t>Deleģēt pašvaldībām tiesības saskaņā ar normatīvajos aktos noteiktajā kārtībā izstrādātu un apstiprinātu pašvaldības gaisa kvalitātes uzlabošanas rīcības plānu izdot saistošos noteikumus</w:t>
      </w:r>
      <w:r w:rsidR="00D51301">
        <w:rPr>
          <w:rFonts w:ascii="Cambria" w:hAnsi="Cambria"/>
          <w:lang w:eastAsia="de-DE"/>
        </w:rPr>
        <w:t xml:space="preserve"> vai izdot teritorijas </w:t>
      </w:r>
      <w:r w:rsidR="00FA0994">
        <w:rPr>
          <w:rFonts w:ascii="Cambria" w:hAnsi="Cambria"/>
          <w:lang w:eastAsia="de-DE"/>
        </w:rPr>
        <w:t>izmantošanas un apbūves no</w:t>
      </w:r>
      <w:r w:rsidR="00065463">
        <w:rPr>
          <w:rFonts w:ascii="Cambria" w:hAnsi="Cambria"/>
          <w:lang w:eastAsia="de-DE"/>
        </w:rPr>
        <w:t xml:space="preserve">teikumus (pie nosacījuma, ka ir veikta gan sabiedrības, gan iesaistīto pušu, piemēram, </w:t>
      </w:r>
      <w:r w:rsidR="00DB7E29">
        <w:rPr>
          <w:rFonts w:ascii="Cambria" w:hAnsi="Cambria"/>
          <w:lang w:eastAsia="de-DE"/>
        </w:rPr>
        <w:t>VVD</w:t>
      </w:r>
      <w:r w:rsidR="00065463">
        <w:rPr>
          <w:rFonts w:ascii="Cambria" w:hAnsi="Cambria"/>
          <w:lang w:eastAsia="de-DE"/>
        </w:rPr>
        <w:t xml:space="preserve"> informēšana)</w:t>
      </w:r>
      <w:r w:rsidRPr="0076726F">
        <w:rPr>
          <w:rFonts w:ascii="Cambria" w:hAnsi="Cambria"/>
          <w:lang w:eastAsia="de-DE"/>
        </w:rPr>
        <w:t>,</w:t>
      </w:r>
      <w:r w:rsidR="0092425C" w:rsidRPr="0076726F">
        <w:rPr>
          <w:rFonts w:ascii="Cambria" w:hAnsi="Cambria"/>
          <w:lang w:eastAsia="de-DE"/>
        </w:rPr>
        <w:t xml:space="preserve"> </w:t>
      </w:r>
      <w:r w:rsidRPr="0076726F">
        <w:rPr>
          <w:rFonts w:ascii="Cambria" w:hAnsi="Cambria"/>
          <w:lang w:eastAsia="de-DE"/>
        </w:rPr>
        <w:t xml:space="preserve">kas </w:t>
      </w:r>
      <w:r w:rsidR="001F3BFE" w:rsidRPr="0076726F">
        <w:rPr>
          <w:rFonts w:ascii="Cambria" w:hAnsi="Cambria"/>
          <w:iCs/>
        </w:rPr>
        <w:t xml:space="preserve">noteiktās teritorijās nosaka ierobežojumus </w:t>
      </w:r>
      <w:r w:rsidR="001F3BFE" w:rsidRPr="00F47D30">
        <w:rPr>
          <w:rFonts w:ascii="Cambria" w:hAnsi="Cambria"/>
          <w:iCs/>
        </w:rPr>
        <w:t>piesārņojošo darbību veikšanai</w:t>
      </w:r>
      <w:r w:rsidR="00F47D30" w:rsidRPr="00F47D30">
        <w:rPr>
          <w:rFonts w:ascii="Cambria" w:hAnsi="Cambria"/>
          <w:iCs/>
        </w:rPr>
        <w:t xml:space="preserve"> (</w:t>
      </w:r>
      <w:r w:rsidR="004E7695">
        <w:rPr>
          <w:rFonts w:ascii="Cambria" w:eastAsia="Calibri" w:hAnsi="Cambria"/>
          <w:iCs/>
        </w:rPr>
        <w:t>p</w:t>
      </w:r>
      <w:r w:rsidR="00F47D30" w:rsidRPr="00F47D30">
        <w:rPr>
          <w:rFonts w:ascii="Cambria" w:eastAsia="Calibri" w:hAnsi="Cambria"/>
          <w:iCs/>
        </w:rPr>
        <w:t>iesārņojoša darbība ir darbība, kuras veikšanai nepieciešama A kategorijas vai B kategorijas atļauja, vai C kategorijas darbības reģistrācija)</w:t>
      </w:r>
      <w:r w:rsidRPr="00F47D30">
        <w:rPr>
          <w:rFonts w:ascii="Cambria" w:hAnsi="Cambria"/>
          <w:iCs/>
          <w:lang w:eastAsia="de-DE"/>
        </w:rPr>
        <w:t>, prasības par papildu pasākumu veikšanu vai stingrākas prasības attiecībā uz pieļaujamo gaisa piesārņojuma līmeni un monitoringa veikšanu</w:t>
      </w:r>
      <w:r w:rsidR="00DD27B3" w:rsidRPr="00F47D30">
        <w:rPr>
          <w:rFonts w:ascii="Cambria" w:hAnsi="Cambria"/>
          <w:iCs/>
          <w:lang w:eastAsia="de-DE"/>
        </w:rPr>
        <w:t xml:space="preserve"> </w:t>
      </w:r>
      <w:r w:rsidRPr="00F47D30">
        <w:rPr>
          <w:rFonts w:ascii="Cambria" w:hAnsi="Cambria"/>
          <w:iCs/>
          <w:lang w:eastAsia="de-DE"/>
        </w:rPr>
        <w:t>kā to noteicis MK</w:t>
      </w:r>
      <w:r w:rsidR="008936E0">
        <w:rPr>
          <w:rFonts w:ascii="Cambria" w:hAnsi="Cambria"/>
          <w:iCs/>
        </w:rPr>
        <w:t xml:space="preserve">. Šādas papildus prasības var izvirzīt arī attiecībā uz atkritumu sadedzināšanas un līdzsadedzināšanas iekārtām, ja attiecīgā pašvaldība to uzskata par pamatotu un nepieciešamu sabiedrības veselības un vides aizsardzības </w:t>
      </w:r>
      <w:r w:rsidR="00831906">
        <w:rPr>
          <w:rFonts w:ascii="Cambria" w:hAnsi="Cambria"/>
          <w:iCs/>
        </w:rPr>
        <w:t>nodrošināšanai.</w:t>
      </w:r>
    </w:p>
    <w:p w14:paraId="1C65488D" w14:textId="77777777" w:rsidR="00AC16AE" w:rsidRPr="0076726F" w:rsidRDefault="00AC16AE" w:rsidP="00AC16AE">
      <w:pPr>
        <w:keepLines/>
        <w:spacing w:line="240" w:lineRule="auto"/>
        <w:rPr>
          <w:rFonts w:ascii="Cambria" w:hAnsi="Cambria"/>
          <w:lang w:eastAsia="de-DE"/>
        </w:rPr>
      </w:pPr>
      <w:r w:rsidRPr="0076726F">
        <w:rPr>
          <w:rFonts w:ascii="Cambria" w:hAnsi="Cambria"/>
          <w:lang w:eastAsia="de-DE"/>
        </w:rPr>
        <w:t>2) Pašvaldību saistošo noteikumu izstrāde un pieņemšana.</w:t>
      </w:r>
    </w:p>
    <w:p w14:paraId="097FFC01" w14:textId="57CDB4B0" w:rsidR="00AC16AE" w:rsidRPr="0076726F" w:rsidRDefault="00AC16AE" w:rsidP="00AC16AE">
      <w:pPr>
        <w:keepLines/>
        <w:spacing w:after="0" w:line="240" w:lineRule="auto"/>
        <w:rPr>
          <w:rFonts w:ascii="Cambria" w:hAnsi="Cambria"/>
          <w:b/>
          <w:bCs/>
        </w:rPr>
      </w:pPr>
      <w:r w:rsidRPr="0076726F">
        <w:rPr>
          <w:rFonts w:ascii="Cambria" w:hAnsi="Cambria"/>
          <w:b/>
          <w:bCs/>
        </w:rPr>
        <w:t>M.1.1.3.</w:t>
      </w:r>
      <w:r w:rsidR="00EA6F68" w:rsidRPr="0076726F">
        <w:rPr>
          <w:rFonts w:ascii="Cambria" w:hAnsi="Cambria"/>
          <w:b/>
          <w:bCs/>
        </w:rPr>
        <w:t xml:space="preserve"> </w:t>
      </w:r>
      <w:r w:rsidRPr="0076726F">
        <w:rPr>
          <w:rFonts w:ascii="Cambria" w:hAnsi="Cambria"/>
          <w:b/>
          <w:bCs/>
        </w:rPr>
        <w:t>Veikt mērījumus piesārņojošo darbību operatoru iekārtās dažādās rūpniecības nozarēs un GOS emitējošās iekārtās</w:t>
      </w:r>
    </w:p>
    <w:p w14:paraId="0DF3750E" w14:textId="0999BB60" w:rsidR="00AC16AE" w:rsidRPr="0076726F" w:rsidRDefault="00AC16AE" w:rsidP="00AC16AE">
      <w:pPr>
        <w:keepLines/>
        <w:spacing w:after="0" w:line="240" w:lineRule="auto"/>
        <w:rPr>
          <w:rFonts w:ascii="Cambria" w:hAnsi="Cambria"/>
        </w:rPr>
      </w:pPr>
      <w:r w:rsidRPr="0076726F">
        <w:rPr>
          <w:rFonts w:ascii="Cambria" w:hAnsi="Cambria"/>
          <w:i/>
          <w:iCs/>
          <w:lang w:eastAsia="de-DE"/>
        </w:rPr>
        <w:t>Pasākuma izvēles pamatojums:</w:t>
      </w:r>
      <w:r w:rsidRPr="0076726F">
        <w:rPr>
          <w:rFonts w:ascii="Cambria" w:hAnsi="Cambria"/>
          <w:b/>
          <w:bCs/>
          <w:lang w:eastAsia="de-DE"/>
        </w:rPr>
        <w:t xml:space="preserve"> </w:t>
      </w:r>
      <w:r w:rsidRPr="0076726F">
        <w:rPr>
          <w:rFonts w:ascii="Cambria" w:hAnsi="Cambria"/>
        </w:rPr>
        <w:t>Iepriekšējos</w:t>
      </w:r>
      <w:r w:rsidRPr="0076726F">
        <w:rPr>
          <w:rFonts w:ascii="Cambria" w:hAnsi="Cambria"/>
          <w:b/>
          <w:bCs/>
        </w:rPr>
        <w:t xml:space="preserve"> </w:t>
      </w:r>
      <w:r w:rsidRPr="0076726F">
        <w:rPr>
          <w:rFonts w:ascii="Cambria" w:hAnsi="Cambria"/>
        </w:rPr>
        <w:t xml:space="preserve">gados veiktie emisiju kontroles rezultāti (augstais identificēto neatbilstību </w:t>
      </w:r>
      <w:r w:rsidRPr="00F17EB9">
        <w:rPr>
          <w:rFonts w:ascii="Cambria" w:hAnsi="Cambria"/>
        </w:rPr>
        <w:t xml:space="preserve">skaits) apliecina, ka piesārņojošo darbību kontrole ir nepietiekama, bet vienlaikus norāda arī uz to, ka šāda kontrole veicina uzlabojumu veikšanu piesārņojošās darbībās, kas rezultējas ar atbilstību vides prasībām. </w:t>
      </w:r>
      <w:r w:rsidR="00546F72" w:rsidRPr="00F17EB9">
        <w:rPr>
          <w:rFonts w:ascii="Cambria" w:hAnsi="Cambria"/>
        </w:rPr>
        <w:t xml:space="preserve">Mērījumus būtu jāveic </w:t>
      </w:r>
      <w:r w:rsidR="00546F72" w:rsidRPr="00F17EB9">
        <w:rPr>
          <w:rFonts w:ascii="Cambria" w:hAnsi="Cambria" w:cstheme="minorBidi"/>
        </w:rPr>
        <w:t>tām gaisu piesārņojošām vielām, kurām ir noteikti emisiju robežlielumi vai emisiju limiti.</w:t>
      </w:r>
    </w:p>
    <w:p w14:paraId="4FDE4086" w14:textId="3925B528" w:rsidR="00AC16AE" w:rsidRPr="0076726F" w:rsidRDefault="00AC16AE" w:rsidP="00AC16AE">
      <w:pPr>
        <w:spacing w:line="240" w:lineRule="auto"/>
        <w:rPr>
          <w:rFonts w:ascii="Cambria" w:hAnsi="Cambria"/>
          <w:b/>
          <w:bCs/>
          <w:lang w:eastAsia="de-DE"/>
        </w:rPr>
      </w:pPr>
      <w:r w:rsidRPr="0076726F">
        <w:rPr>
          <w:rFonts w:ascii="Cambria" w:hAnsi="Cambria"/>
          <w:b/>
          <w:bCs/>
          <w:lang w:eastAsia="de-DE"/>
        </w:rPr>
        <w:t>M.1.2.1. Pārskatīt vai izstrādāt jaunus saistošos noteikumus par siltumapgādes attīstību un veidiem Latvijas valstspilsētās ar gaisa kvalitātes problēmām</w:t>
      </w:r>
    </w:p>
    <w:p w14:paraId="1C5E357D" w14:textId="370D8BE9" w:rsidR="00AC16AE" w:rsidRPr="0076726F" w:rsidRDefault="00AC16AE" w:rsidP="00AC16AE">
      <w:pPr>
        <w:spacing w:line="240" w:lineRule="auto"/>
        <w:rPr>
          <w:rFonts w:ascii="Cambria" w:hAnsi="Cambria"/>
          <w:lang w:eastAsia="de-DE"/>
        </w:rPr>
      </w:pPr>
      <w:r w:rsidRPr="0076726F">
        <w:rPr>
          <w:rFonts w:ascii="Cambria" w:hAnsi="Cambria"/>
          <w:i/>
          <w:iCs/>
          <w:lang w:eastAsia="de-DE"/>
        </w:rPr>
        <w:t xml:space="preserve">Pasākuma izvēles pamatojums: </w:t>
      </w:r>
      <w:r w:rsidRPr="0076726F">
        <w:rPr>
          <w:rFonts w:ascii="Cambria" w:hAnsi="Cambria"/>
          <w:lang w:eastAsia="de-DE"/>
        </w:rPr>
        <w:t xml:space="preserve">Līdz šim Klimata pārmaiņu finanšu instrumenta, Emisijas kvotu izsolīšanas instrumenta, ES struktūrfondu ietvaros arī mājsaimniecībām un centralizētās siltumapgādes sistēmas operatoriem ir bijis pieejams finansējums ēku renovācijai un apkures iekārtu nomaiņai, vienlaikus, kā apliecina dati, gaisa piesārņojuma emisiju apjoms un arī enerģijas galapatēriņš šajā sektorā nesamazinās pietiekami strauji. Līdz ar to secināms, ka, nenosakot pienākumus, bet piedāvājot tikai atbalsta programmas un finansējumu, netiek sasniegti iepriekš noteiktie mērķi. Pašvaldībām ar 2024. gada Enerģētikas likuma grozījumiem piešķirtas tiesības saistošajos noteikumos noteikt siltumapgādes veidus pašvaldību teritorijā vai to daļās, kas nodrošinās gaisa kvalitātes uzlabošanu pašvaldību teritorijās un valstī kopumā. Pašvaldības saistošajos noteikumos nosakot ierobežojumus attiecībā uz siltumapgādes veidiem, kuru var izvēlēties jaunbūvēs vai renovētajās ēkās, sasniegs Enerģētikas likuma leģitīmo mērķi – veicinās enerģijas efektīvu izmantošanu, vietējo </w:t>
      </w:r>
      <w:r w:rsidR="0053611F" w:rsidRPr="0076726F">
        <w:rPr>
          <w:rFonts w:ascii="Cambria" w:hAnsi="Cambria"/>
          <w:lang w:eastAsia="de-DE"/>
        </w:rPr>
        <w:t xml:space="preserve">AER </w:t>
      </w:r>
      <w:r w:rsidRPr="0076726F">
        <w:rPr>
          <w:rFonts w:ascii="Cambria" w:hAnsi="Cambria"/>
          <w:lang w:eastAsia="de-DE"/>
        </w:rPr>
        <w:t>un samazinās enerģētikas ietekmi uz vidi.</w:t>
      </w:r>
    </w:p>
    <w:p w14:paraId="6536C9F6" w14:textId="075E5E00" w:rsidR="00AC16AE" w:rsidRPr="0076726F" w:rsidRDefault="00AC16AE" w:rsidP="00AC16AE">
      <w:pPr>
        <w:keepLines/>
        <w:spacing w:line="240" w:lineRule="auto"/>
        <w:rPr>
          <w:rFonts w:ascii="Cambria" w:hAnsi="Cambria"/>
          <w:i/>
          <w:iCs/>
        </w:rPr>
      </w:pPr>
      <w:r w:rsidRPr="0076726F">
        <w:rPr>
          <w:rFonts w:ascii="Cambria" w:hAnsi="Cambria"/>
          <w:i/>
          <w:iCs/>
          <w:lang w:eastAsia="de-DE"/>
        </w:rPr>
        <w:t xml:space="preserve">Paskaidrojums/veicamie uzdevumi : </w:t>
      </w:r>
    </w:p>
    <w:p w14:paraId="01EEBC23" w14:textId="77777777" w:rsidR="00AC16AE" w:rsidRPr="0076726F" w:rsidRDefault="00AC16AE" w:rsidP="00AC16AE">
      <w:pPr>
        <w:keepLines/>
        <w:spacing w:before="0" w:after="0" w:line="240" w:lineRule="auto"/>
        <w:rPr>
          <w:rFonts w:ascii="Cambria" w:hAnsi="Cambria"/>
          <w:lang w:eastAsia="de-DE"/>
        </w:rPr>
      </w:pPr>
      <w:r w:rsidRPr="0076726F">
        <w:rPr>
          <w:rFonts w:ascii="Cambria" w:hAnsi="Cambria"/>
          <w:lang w:eastAsia="de-DE"/>
        </w:rPr>
        <w:t>Valstspilsētu pašvaldības atbilstoši deleģējumam:</w:t>
      </w:r>
    </w:p>
    <w:p w14:paraId="3EB42F0E" w14:textId="77777777" w:rsidR="00AC16AE" w:rsidRPr="0076726F" w:rsidRDefault="00AC16AE" w:rsidP="00DA69DC">
      <w:pPr>
        <w:pStyle w:val="ListParagraph"/>
        <w:keepLines/>
        <w:numPr>
          <w:ilvl w:val="0"/>
          <w:numId w:val="23"/>
        </w:numPr>
        <w:spacing w:before="0" w:after="0" w:line="240" w:lineRule="auto"/>
        <w:rPr>
          <w:rFonts w:ascii="Cambria" w:hAnsi="Cambria"/>
          <w:lang w:eastAsia="de-DE"/>
        </w:rPr>
      </w:pPr>
      <w:r w:rsidRPr="0076726F">
        <w:rPr>
          <w:rFonts w:ascii="Cambria" w:hAnsi="Cambria"/>
          <w:lang w:eastAsia="de-DE"/>
        </w:rPr>
        <w:t>Veic izvērtējumu par saistošo noteikumu pārskatīšanas vai izstrādes nepieciešamību;</w:t>
      </w:r>
    </w:p>
    <w:p w14:paraId="217E099A" w14:textId="77777777" w:rsidR="00AC16AE" w:rsidRPr="0076726F" w:rsidRDefault="00AC16AE" w:rsidP="00DA69DC">
      <w:pPr>
        <w:pStyle w:val="ListParagraph"/>
        <w:keepLines/>
        <w:numPr>
          <w:ilvl w:val="0"/>
          <w:numId w:val="23"/>
        </w:numPr>
        <w:spacing w:before="0" w:after="0" w:line="240" w:lineRule="auto"/>
        <w:rPr>
          <w:rFonts w:ascii="Cambria" w:hAnsi="Cambria"/>
        </w:rPr>
      </w:pPr>
      <w:r w:rsidRPr="0076726F">
        <w:rPr>
          <w:rFonts w:ascii="Cambria" w:hAnsi="Cambria"/>
          <w:lang w:eastAsia="de-DE"/>
        </w:rPr>
        <w:t>Izstrādā jaunus vai veic grozījumus esošajos saistošajos noteikumos, nosakot pamatotus ierobežojumus attiecībā uz siltumapgādes veidiem.</w:t>
      </w:r>
      <w:r w:rsidRPr="0076726F">
        <w:rPr>
          <w:rFonts w:ascii="Cambria" w:hAnsi="Cambria"/>
        </w:rPr>
        <w:t xml:space="preserve"> </w:t>
      </w:r>
      <w:r w:rsidRPr="0076726F">
        <w:rPr>
          <w:rFonts w:ascii="Cambria" w:hAnsi="Cambria"/>
          <w:lang w:eastAsia="de-DE"/>
        </w:rPr>
        <w:t>Nosakot ierobežojumus jaunu fosilā kurināmā iekārtu uzstādīšanai, vienlaikus jāizvērtē šī lēmuma radītā ietekme uz gaisa kvalitāti dažādās teritorijās (veicot gaisa kvalitātes modelēšanu) un jāparedz atbilstoši atbalsta pasākumi.</w:t>
      </w:r>
    </w:p>
    <w:p w14:paraId="7B43176F" w14:textId="7C76FB74" w:rsidR="00AC16AE" w:rsidRPr="00171AD7" w:rsidRDefault="00AC16AE" w:rsidP="00AC16AE">
      <w:pPr>
        <w:spacing w:line="240" w:lineRule="auto"/>
        <w:rPr>
          <w:rFonts w:ascii="Cambria" w:hAnsi="Cambria"/>
          <w:lang w:eastAsia="de-DE"/>
        </w:rPr>
      </w:pPr>
      <w:r w:rsidRPr="0076726F">
        <w:rPr>
          <w:rFonts w:ascii="Cambria" w:hAnsi="Cambria"/>
          <w:b/>
          <w:bCs/>
          <w:lang w:eastAsia="de-DE"/>
        </w:rPr>
        <w:t xml:space="preserve">M.1.2.2. Efektivizēt esošo atbalsta programmu izmantošanu, lai palielinātu </w:t>
      </w:r>
      <w:r w:rsidR="0083496B">
        <w:rPr>
          <w:rFonts w:ascii="Cambria" w:hAnsi="Cambria"/>
          <w:b/>
          <w:bCs/>
          <w:lang w:eastAsia="de-DE"/>
        </w:rPr>
        <w:t xml:space="preserve">efektīvu </w:t>
      </w:r>
      <w:r w:rsidRPr="0076726F">
        <w:rPr>
          <w:rFonts w:ascii="Cambria" w:hAnsi="Cambria"/>
          <w:b/>
          <w:bCs/>
          <w:lang w:eastAsia="de-DE"/>
        </w:rPr>
        <w:t>CSAS un bezemisiju AER īpatsvaru teritorijās ar sliktu gaisa kvalitāti</w:t>
      </w:r>
      <w:r w:rsidR="00F90CFF">
        <w:rPr>
          <w:rFonts w:ascii="Cambria" w:hAnsi="Cambria"/>
          <w:b/>
          <w:bCs/>
          <w:lang w:eastAsia="de-DE"/>
        </w:rPr>
        <w:t xml:space="preserve"> – </w:t>
      </w:r>
      <w:r w:rsidR="00F90CFF" w:rsidRPr="00171AD7">
        <w:rPr>
          <w:rFonts w:ascii="Cambria" w:hAnsi="Cambria"/>
          <w:lang w:eastAsia="de-DE"/>
        </w:rPr>
        <w:t xml:space="preserve">minētais pasākums aktuāls teritorijās, kurās ir </w:t>
      </w:r>
      <w:r w:rsidR="00171AD7" w:rsidRPr="00171AD7">
        <w:rPr>
          <w:rFonts w:ascii="Cambria" w:hAnsi="Cambria"/>
          <w:lang w:eastAsia="de-DE"/>
        </w:rPr>
        <w:t>problēmas ar smalko daļiņu PM</w:t>
      </w:r>
      <w:r w:rsidR="00171AD7" w:rsidRPr="00171AD7">
        <w:rPr>
          <w:rFonts w:ascii="Cambria" w:hAnsi="Cambria"/>
          <w:vertAlign w:val="subscript"/>
          <w:lang w:eastAsia="de-DE"/>
        </w:rPr>
        <w:t>10</w:t>
      </w:r>
      <w:r w:rsidR="00171AD7" w:rsidRPr="00171AD7">
        <w:rPr>
          <w:rFonts w:ascii="Cambria" w:hAnsi="Cambria"/>
          <w:lang w:eastAsia="de-DE"/>
        </w:rPr>
        <w:t xml:space="preserve"> un PM</w:t>
      </w:r>
      <w:r w:rsidR="00171AD7" w:rsidRPr="00171AD7">
        <w:rPr>
          <w:rFonts w:ascii="Cambria" w:hAnsi="Cambria"/>
          <w:vertAlign w:val="subscript"/>
          <w:lang w:eastAsia="de-DE"/>
        </w:rPr>
        <w:t>2,5</w:t>
      </w:r>
      <w:r w:rsidR="00171AD7" w:rsidRPr="00171AD7">
        <w:rPr>
          <w:rFonts w:ascii="Cambria" w:hAnsi="Cambria"/>
          <w:lang w:eastAsia="de-DE"/>
        </w:rPr>
        <w:t>, kā arī B(a)P radīto piesārņojumu.</w:t>
      </w:r>
    </w:p>
    <w:p w14:paraId="57E6E9E5" w14:textId="038D429E" w:rsidR="00AC16AE" w:rsidRPr="0076726F" w:rsidRDefault="00AC16AE" w:rsidP="00AC16AE">
      <w:pPr>
        <w:spacing w:line="240" w:lineRule="auto"/>
        <w:rPr>
          <w:rFonts w:ascii="Cambria" w:hAnsi="Cambria"/>
          <w:b/>
          <w:bCs/>
          <w:lang w:eastAsia="de-DE"/>
        </w:rPr>
      </w:pPr>
      <w:r w:rsidRPr="0076726F">
        <w:rPr>
          <w:rFonts w:ascii="Cambria" w:hAnsi="Cambria"/>
          <w:b/>
          <w:bCs/>
          <w:lang w:eastAsia="de-DE"/>
        </w:rPr>
        <w:t xml:space="preserve">M.1.2.3. Sniegt finansiālu atbalstu, lai veicinātu publisko būvju un rūpniecības objektu pieslēgšanu </w:t>
      </w:r>
      <w:r w:rsidR="00750367">
        <w:rPr>
          <w:rFonts w:ascii="Cambria" w:hAnsi="Cambria"/>
          <w:b/>
          <w:bCs/>
          <w:lang w:eastAsia="de-DE"/>
        </w:rPr>
        <w:t xml:space="preserve">efektīvai </w:t>
      </w:r>
      <w:r w:rsidRPr="0076726F">
        <w:rPr>
          <w:rFonts w:ascii="Cambria" w:hAnsi="Cambria"/>
          <w:b/>
          <w:bCs/>
          <w:lang w:eastAsia="de-DE"/>
        </w:rPr>
        <w:t>CSAS (jaunas programmas)</w:t>
      </w:r>
    </w:p>
    <w:p w14:paraId="50A7D7AC" w14:textId="0EEBC3AE" w:rsidR="00AC16AE" w:rsidRPr="0076726F" w:rsidRDefault="00AC16AE" w:rsidP="00AC16AE">
      <w:pPr>
        <w:spacing w:line="240" w:lineRule="auto"/>
        <w:rPr>
          <w:rFonts w:ascii="Cambria" w:hAnsi="Cambria"/>
          <w:lang w:eastAsia="de-DE"/>
        </w:rPr>
      </w:pPr>
      <w:r w:rsidRPr="0076726F">
        <w:rPr>
          <w:rFonts w:ascii="Cambria" w:hAnsi="Cambria"/>
          <w:i/>
          <w:iCs/>
          <w:lang w:eastAsia="de-DE"/>
        </w:rPr>
        <w:lastRenderedPageBreak/>
        <w:t>Pasākum</w:t>
      </w:r>
      <w:r w:rsidR="00EA6F68" w:rsidRPr="0076726F">
        <w:rPr>
          <w:rFonts w:ascii="Cambria" w:hAnsi="Cambria"/>
          <w:i/>
          <w:iCs/>
          <w:lang w:eastAsia="de-DE"/>
        </w:rPr>
        <w:t>u</w:t>
      </w:r>
      <w:r w:rsidR="00072918" w:rsidRPr="0076726F">
        <w:rPr>
          <w:rFonts w:ascii="Cambria" w:hAnsi="Cambria"/>
          <w:i/>
          <w:iCs/>
          <w:lang w:eastAsia="de-DE"/>
        </w:rPr>
        <w:t xml:space="preserve"> (M.1.2.2. un M.1.2.3.)</w:t>
      </w:r>
      <w:r w:rsidRPr="0076726F">
        <w:rPr>
          <w:rFonts w:ascii="Cambria" w:hAnsi="Cambria"/>
          <w:i/>
          <w:iCs/>
          <w:lang w:eastAsia="de-DE"/>
        </w:rPr>
        <w:t xml:space="preserve"> izvēles pamatojums: </w:t>
      </w:r>
      <w:r w:rsidRPr="0076726F">
        <w:rPr>
          <w:rFonts w:ascii="Cambria" w:hAnsi="Cambria"/>
          <w:lang w:eastAsia="de-DE"/>
        </w:rPr>
        <w:t>Nosakot konkrētus ierobežojumus siltumapgādes veida izvēlē (</w:t>
      </w:r>
      <w:r w:rsidR="006C5041" w:rsidRPr="0076726F">
        <w:rPr>
          <w:rFonts w:ascii="Cambria" w:hAnsi="Cambria"/>
          <w:lang w:eastAsia="de-DE"/>
        </w:rPr>
        <w:t>M.</w:t>
      </w:r>
      <w:r w:rsidRPr="0076726F">
        <w:rPr>
          <w:rFonts w:ascii="Cambria" w:hAnsi="Cambria"/>
          <w:lang w:eastAsia="de-DE"/>
        </w:rPr>
        <w:t xml:space="preserve">1.2.2. pasākums), tas var radīt papildu izmaksas privātpersonām, tāpēc nepieciešams nodrošināt iespēju robežās atbalsta programmas gan individuālās apkures iekārtu modernizēšanai un nomaiņai uz videi draudzīgāku siltumapgādes veidu, gan pieslēgumiem pie </w:t>
      </w:r>
      <w:r w:rsidR="00750367">
        <w:rPr>
          <w:rFonts w:ascii="Cambria" w:hAnsi="Cambria"/>
          <w:lang w:eastAsia="de-DE"/>
        </w:rPr>
        <w:t xml:space="preserve">efektīvas </w:t>
      </w:r>
      <w:r w:rsidR="001920BA" w:rsidRPr="0076726F">
        <w:rPr>
          <w:rFonts w:ascii="Cambria" w:hAnsi="Cambria"/>
          <w:lang w:eastAsia="de-DE"/>
        </w:rPr>
        <w:t>CSAS</w:t>
      </w:r>
      <w:r w:rsidRPr="0076726F">
        <w:rPr>
          <w:rFonts w:ascii="Cambria" w:hAnsi="Cambria"/>
          <w:lang w:eastAsia="de-DE"/>
        </w:rPr>
        <w:t>. Vienlaikus, lai mazinātu biomasas izmantošanas palielinājuma nelabvēlīgo ietekmi uz gaisa kvalitāti, teritorijās, kurās konstatētas gaisa kvalitātes problēmas, finansiāls atbalsts būtu sniedzams, ievērojot prioritāro siltumapgādes avotu kārtību, tādā veidā neradot papild</w:t>
      </w:r>
      <w:r w:rsidR="004120BA" w:rsidRPr="0076726F">
        <w:rPr>
          <w:rFonts w:ascii="Cambria" w:hAnsi="Cambria"/>
          <w:lang w:eastAsia="de-DE"/>
        </w:rPr>
        <w:t>u</w:t>
      </w:r>
      <w:r w:rsidRPr="0076726F">
        <w:rPr>
          <w:rFonts w:ascii="Cambria" w:hAnsi="Cambria"/>
          <w:lang w:eastAsia="de-DE"/>
        </w:rPr>
        <w:t xml:space="preserve"> emisijas un nepasliktinot gaisa kvalitāti teritorijās ar sliktu gaisa kvalitāti. Tāpat atbalstāma būtu plašāka pāreja uz </w:t>
      </w:r>
      <w:r w:rsidR="0083496B">
        <w:rPr>
          <w:rFonts w:ascii="Cambria" w:hAnsi="Cambria"/>
          <w:lang w:eastAsia="de-DE"/>
        </w:rPr>
        <w:t xml:space="preserve">efektīvas </w:t>
      </w:r>
      <w:r w:rsidRPr="0076726F">
        <w:rPr>
          <w:rFonts w:ascii="Cambria" w:hAnsi="Cambria"/>
          <w:lang w:eastAsia="de-DE"/>
        </w:rPr>
        <w:t>CSAS izmantošanu, kas rada labvēlīgu ietekmi uz gaisa kvalitāti.</w:t>
      </w:r>
    </w:p>
    <w:p w14:paraId="5209C763" w14:textId="4A48ED55" w:rsidR="00AC16AE" w:rsidRPr="0076726F" w:rsidRDefault="00AC16AE" w:rsidP="00AC16AE">
      <w:pPr>
        <w:keepLines/>
        <w:spacing w:line="240" w:lineRule="auto"/>
        <w:rPr>
          <w:rFonts w:ascii="Cambria" w:hAnsi="Cambria"/>
          <w:i/>
          <w:iCs/>
        </w:rPr>
      </w:pPr>
      <w:r w:rsidRPr="0076726F">
        <w:rPr>
          <w:rFonts w:ascii="Cambria" w:hAnsi="Cambria"/>
          <w:i/>
          <w:iCs/>
          <w:lang w:eastAsia="de-DE"/>
        </w:rPr>
        <w:t xml:space="preserve">Paskaidrojums/veicamie uzdevumi : </w:t>
      </w:r>
    </w:p>
    <w:p w14:paraId="6FEB0318" w14:textId="77777777" w:rsidR="007A0E1E" w:rsidRPr="00D31699" w:rsidRDefault="00AC16AE" w:rsidP="007A0E1E">
      <w:pPr>
        <w:pStyle w:val="ListParagraph"/>
        <w:keepLines/>
        <w:numPr>
          <w:ilvl w:val="0"/>
          <w:numId w:val="24"/>
        </w:numPr>
        <w:spacing w:before="0" w:after="0" w:line="240" w:lineRule="auto"/>
        <w:rPr>
          <w:rFonts w:ascii="Cambria" w:hAnsi="Cambria"/>
          <w:lang w:eastAsia="de-DE"/>
        </w:rPr>
      </w:pPr>
      <w:r w:rsidRPr="0076726F">
        <w:rPr>
          <w:rFonts w:ascii="Cambria" w:hAnsi="Cambria"/>
          <w:lang w:eastAsia="de-DE"/>
        </w:rPr>
        <w:t xml:space="preserve">Valsts programmās, kas sniedz atbalstu pārejai uz AER izmantošanu publiskajās ēkās un uzņēmējdarbības objektos, tiek noteikts, ka teritorijās, kur pārsniegti AgPNS, prioritāri tiek finansiāli atbalstīta pieslēgšanās pie </w:t>
      </w:r>
      <w:r w:rsidR="00750367">
        <w:rPr>
          <w:rFonts w:ascii="Cambria" w:hAnsi="Cambria"/>
          <w:lang w:eastAsia="de-DE"/>
        </w:rPr>
        <w:t xml:space="preserve">efektīvas </w:t>
      </w:r>
      <w:r w:rsidRPr="0076726F">
        <w:rPr>
          <w:rFonts w:ascii="Cambria" w:hAnsi="Cambria"/>
          <w:lang w:eastAsia="de-DE"/>
        </w:rPr>
        <w:t xml:space="preserve">CSAS, novērtējot pieslēgšanas ekonomiskās, tehniskās un juridiskās iespējas, </w:t>
      </w:r>
      <w:r w:rsidRPr="00D31699">
        <w:rPr>
          <w:rFonts w:ascii="Cambria" w:hAnsi="Cambria"/>
          <w:lang w:eastAsia="de-DE"/>
        </w:rPr>
        <w:t>un bezemisiju siltumapgādes tehnoloģisko risinājumu izmantošana.</w:t>
      </w:r>
    </w:p>
    <w:p w14:paraId="671E2CDD" w14:textId="0DAE39C5" w:rsidR="00AC16AE" w:rsidRPr="00D31699" w:rsidRDefault="00AC16AE" w:rsidP="007A0E1E">
      <w:pPr>
        <w:pStyle w:val="ListParagraph"/>
        <w:keepLines/>
        <w:numPr>
          <w:ilvl w:val="0"/>
          <w:numId w:val="24"/>
        </w:numPr>
        <w:spacing w:before="0" w:after="0" w:line="240" w:lineRule="auto"/>
        <w:rPr>
          <w:rFonts w:ascii="Cambria" w:hAnsi="Cambria"/>
          <w:lang w:eastAsia="de-DE"/>
        </w:rPr>
      </w:pPr>
      <w:r w:rsidRPr="00D31699">
        <w:rPr>
          <w:rFonts w:ascii="Cambria" w:hAnsi="Cambria"/>
          <w:lang w:eastAsia="de-DE"/>
        </w:rPr>
        <w:t>Finansiāls atbalsts tiek sniegts, ievērojot prioritāro siltumapgādes avotu izvēles kārtību, kas respektē gaisa kvalitātes aizsardzības mērķus un atbilst pašvaldību saistošos noteikumos noteiktajai kārtībai (</w:t>
      </w:r>
      <w:r w:rsidR="006C5041" w:rsidRPr="00D31699">
        <w:rPr>
          <w:rFonts w:ascii="Cambria" w:hAnsi="Cambria"/>
          <w:lang w:eastAsia="de-DE"/>
        </w:rPr>
        <w:t>M.</w:t>
      </w:r>
      <w:r w:rsidRPr="00D31699">
        <w:rPr>
          <w:rFonts w:ascii="Cambria" w:hAnsi="Cambria"/>
          <w:lang w:eastAsia="de-DE"/>
        </w:rPr>
        <w:t xml:space="preserve">1.2.2. un </w:t>
      </w:r>
      <w:r w:rsidR="006C5041" w:rsidRPr="00D31699">
        <w:rPr>
          <w:rFonts w:ascii="Cambria" w:hAnsi="Cambria"/>
          <w:bCs/>
        </w:rPr>
        <w:t>M.3.</w:t>
      </w:r>
      <w:r w:rsidR="0049223A" w:rsidRPr="00D31699">
        <w:rPr>
          <w:rFonts w:ascii="Cambria" w:hAnsi="Cambria"/>
          <w:bCs/>
        </w:rPr>
        <w:t>3</w:t>
      </w:r>
      <w:r w:rsidR="006C5041" w:rsidRPr="00D31699">
        <w:rPr>
          <w:rFonts w:ascii="Cambria" w:hAnsi="Cambria"/>
          <w:bCs/>
        </w:rPr>
        <w:t>.3.</w:t>
      </w:r>
      <w:r w:rsidRPr="00D31699">
        <w:rPr>
          <w:rFonts w:ascii="Cambria" w:hAnsi="Cambria"/>
          <w:bCs/>
          <w:lang w:eastAsia="de-DE"/>
        </w:rPr>
        <w:t>).</w:t>
      </w:r>
      <w:r w:rsidR="005036EC" w:rsidRPr="00D31699">
        <w:rPr>
          <w:rFonts w:ascii="Cambria" w:hAnsi="Cambria"/>
          <w:bCs/>
          <w:lang w:eastAsia="de-DE"/>
        </w:rPr>
        <w:t xml:space="preserve"> </w:t>
      </w:r>
      <w:r w:rsidR="007A0E1E" w:rsidRPr="00D31699">
        <w:rPr>
          <w:rFonts w:ascii="Cambria" w:hAnsi="Cambria"/>
        </w:rPr>
        <w:t>Par investīcijām atbildīgajai iestādei, ņemot vērā potenciālos finansējuma saņēmējus, investīciju tvērumu un mērķus, kā arī administratīva sloga mazināšanas aspektus, izstrādājot investīciju atbalsta pasākumus, būtu jāparedz atbilstoši finansējuma piešķiršanas kritēriji un iespējamās atkāpes.</w:t>
      </w:r>
    </w:p>
    <w:p w14:paraId="0BAC14DF" w14:textId="3CF44ADB" w:rsidR="00AC16AE" w:rsidRPr="0076726F" w:rsidRDefault="003F6ADF" w:rsidP="00AC16AE">
      <w:pPr>
        <w:keepNext/>
        <w:keepLines/>
        <w:spacing w:line="240" w:lineRule="auto"/>
        <w:rPr>
          <w:rFonts w:ascii="Cambria" w:hAnsi="Cambria"/>
          <w:b/>
          <w:bCs/>
          <w:lang w:eastAsia="de-DE"/>
        </w:rPr>
      </w:pPr>
      <w:r w:rsidRPr="0076726F">
        <w:rPr>
          <w:rFonts w:ascii="Cambria" w:hAnsi="Cambria"/>
          <w:b/>
          <w:bCs/>
          <w:lang w:eastAsia="de-DE"/>
        </w:rPr>
        <w:t>M.</w:t>
      </w:r>
      <w:r w:rsidR="00AC16AE" w:rsidRPr="0076726F">
        <w:rPr>
          <w:rFonts w:ascii="Cambria" w:hAnsi="Cambria"/>
          <w:b/>
          <w:bCs/>
          <w:lang w:eastAsia="de-DE"/>
        </w:rPr>
        <w:t xml:space="preserve">1.3.1. Nodrošināt MK noteikumos par sadedzināšanas iekārtām </w:t>
      </w:r>
      <w:r w:rsidR="000352AF">
        <w:rPr>
          <w:rFonts w:ascii="Cambria" w:hAnsi="Cambria"/>
          <w:b/>
          <w:bCs/>
          <w:lang w:eastAsia="de-DE"/>
        </w:rPr>
        <w:t xml:space="preserve">(tai skaitā, atkritumu sadedzināšanas un līdzsadedzināšanas iekārtām) </w:t>
      </w:r>
      <w:r w:rsidR="00AC16AE" w:rsidRPr="0076726F">
        <w:rPr>
          <w:rFonts w:ascii="Cambria" w:hAnsi="Cambria"/>
          <w:b/>
          <w:bCs/>
          <w:lang w:eastAsia="de-DE"/>
        </w:rPr>
        <w:t>noteikto prasību izpildi</w:t>
      </w:r>
    </w:p>
    <w:p w14:paraId="63A968C8" w14:textId="746A35C1" w:rsidR="00AC16AE" w:rsidRPr="0076726F" w:rsidRDefault="00AC16AE" w:rsidP="00AC16AE">
      <w:pPr>
        <w:keepNext/>
        <w:keepLines/>
        <w:spacing w:line="240" w:lineRule="auto"/>
        <w:rPr>
          <w:rFonts w:ascii="Cambria" w:hAnsi="Cambria"/>
          <w:b/>
          <w:bCs/>
          <w:lang w:eastAsia="de-DE"/>
        </w:rPr>
      </w:pPr>
      <w:r w:rsidRPr="0076726F">
        <w:rPr>
          <w:rFonts w:ascii="Cambria" w:hAnsi="Cambria"/>
          <w:i/>
          <w:iCs/>
          <w:lang w:eastAsia="de-DE"/>
        </w:rPr>
        <w:t xml:space="preserve">Pasākuma izvēles pamatojums: </w:t>
      </w:r>
      <w:r w:rsidRPr="0076726F">
        <w:rPr>
          <w:rFonts w:ascii="Cambria" w:hAnsi="Cambria"/>
          <w:lang w:eastAsia="de-DE"/>
        </w:rPr>
        <w:t xml:space="preserve">Līdz šim īstenotās sadedzināšanas iekārtu kontroles programmas ir uzrādījušas augstu neatbilstību skaitu. Vienlaikus lielākā daļa no operatoriem ir tālākajā darbībā spējuši nodrošināt atbilstību normatīviem, kas parāda efektīvas kontroles darbību nepieciešamību. </w:t>
      </w:r>
    </w:p>
    <w:p w14:paraId="75259C37" w14:textId="6AC5ACB8" w:rsidR="00AC16AE" w:rsidRPr="0076726F" w:rsidRDefault="00AC16AE" w:rsidP="00AC16AE">
      <w:pPr>
        <w:keepLines/>
        <w:spacing w:line="240" w:lineRule="auto"/>
        <w:rPr>
          <w:rFonts w:ascii="Cambria" w:hAnsi="Cambria"/>
          <w:i/>
          <w:iCs/>
          <w:lang w:eastAsia="de-DE"/>
        </w:rPr>
      </w:pPr>
      <w:r w:rsidRPr="0076726F">
        <w:rPr>
          <w:rFonts w:ascii="Cambria" w:hAnsi="Cambria"/>
          <w:i/>
          <w:iCs/>
          <w:lang w:eastAsia="de-DE"/>
        </w:rPr>
        <w:t xml:space="preserve">Paskaidrojums/veicamie uzdevumi : </w:t>
      </w:r>
    </w:p>
    <w:p w14:paraId="3B7F2126" w14:textId="3BE344B1" w:rsidR="00AC16AE" w:rsidRPr="0076726F" w:rsidRDefault="0094133A" w:rsidP="00DA69DC">
      <w:pPr>
        <w:pStyle w:val="ListParagraph"/>
        <w:keepLines/>
        <w:numPr>
          <w:ilvl w:val="0"/>
          <w:numId w:val="22"/>
        </w:numPr>
        <w:spacing w:before="0" w:after="0" w:line="240" w:lineRule="auto"/>
        <w:ind w:left="390" w:hanging="390"/>
        <w:rPr>
          <w:rFonts w:ascii="Cambria" w:hAnsi="Cambria"/>
          <w:lang w:eastAsia="de-DE"/>
        </w:rPr>
      </w:pPr>
      <w:r w:rsidRPr="0076726F">
        <w:rPr>
          <w:rFonts w:ascii="Cambria" w:hAnsi="Cambria"/>
        </w:rPr>
        <w:t xml:space="preserve">Īstenot izstrādāto </w:t>
      </w:r>
      <w:r w:rsidR="00AC16AE" w:rsidRPr="0076726F">
        <w:rPr>
          <w:rFonts w:ascii="Cambria" w:hAnsi="Cambria"/>
          <w:lang w:eastAsia="de-DE"/>
        </w:rPr>
        <w:t>sadedzināšanas iekārtu operatoru kontroles programmu 2024.</w:t>
      </w:r>
      <w:r w:rsidR="00552012" w:rsidRPr="0076726F">
        <w:rPr>
          <w:rFonts w:ascii="Cambria" w:hAnsi="Cambria"/>
          <w:lang w:eastAsia="de-DE"/>
        </w:rPr>
        <w:t> </w:t>
      </w:r>
      <w:r w:rsidR="00AC16AE" w:rsidRPr="0076726F">
        <w:rPr>
          <w:rFonts w:ascii="Cambria" w:hAnsi="Cambria"/>
          <w:lang w:eastAsia="de-DE"/>
        </w:rPr>
        <w:t>-</w:t>
      </w:r>
      <w:r w:rsidR="00552012" w:rsidRPr="0076726F">
        <w:rPr>
          <w:rFonts w:ascii="Cambria" w:hAnsi="Cambria"/>
          <w:lang w:eastAsia="de-DE"/>
        </w:rPr>
        <w:t> </w:t>
      </w:r>
      <w:r w:rsidR="00AC16AE" w:rsidRPr="0076726F">
        <w:rPr>
          <w:rFonts w:ascii="Cambria" w:hAnsi="Cambria"/>
          <w:lang w:eastAsia="de-DE"/>
        </w:rPr>
        <w:t>2030.</w:t>
      </w:r>
      <w:r w:rsidR="00552012" w:rsidRPr="0076726F">
        <w:rPr>
          <w:rFonts w:ascii="Cambria" w:hAnsi="Cambria"/>
          <w:lang w:eastAsia="de-DE"/>
        </w:rPr>
        <w:t> </w:t>
      </w:r>
      <w:r w:rsidR="00AC16AE" w:rsidRPr="0076726F">
        <w:rPr>
          <w:rFonts w:ascii="Cambria" w:hAnsi="Cambria"/>
          <w:lang w:eastAsia="de-DE"/>
        </w:rPr>
        <w:t>gadam, īpašu uzmanību pievēršot tām teritorijām, kurās tiek pārsniegti AgPNS</w:t>
      </w:r>
      <w:r w:rsidR="00467602" w:rsidRPr="0076726F">
        <w:rPr>
          <w:rFonts w:ascii="Cambria" w:hAnsi="Cambria"/>
          <w:lang w:eastAsia="de-DE"/>
        </w:rPr>
        <w:t xml:space="preserve"> gan attiecībā uz mazajām, gan arī vidējas jaudas sadedzināšanas iekārtām</w:t>
      </w:r>
      <w:r w:rsidR="0064196A">
        <w:rPr>
          <w:rFonts w:ascii="Cambria" w:hAnsi="Cambria"/>
          <w:lang w:eastAsia="de-DE"/>
        </w:rPr>
        <w:t>. Minētās kontroles attiecināmas arī uz atkritumu sadedzināšanas iekārtām (ja tādas nākotnē tiks uzstādītas).</w:t>
      </w:r>
    </w:p>
    <w:p w14:paraId="4D8F03E1" w14:textId="77777777" w:rsidR="00DD42B3" w:rsidRDefault="00EA38B1" w:rsidP="00DA69DC">
      <w:pPr>
        <w:pStyle w:val="ListParagraph"/>
        <w:keepLines/>
        <w:numPr>
          <w:ilvl w:val="0"/>
          <w:numId w:val="22"/>
        </w:numPr>
        <w:spacing w:before="0" w:after="0" w:line="240" w:lineRule="auto"/>
        <w:ind w:left="390" w:hanging="390"/>
        <w:rPr>
          <w:rFonts w:ascii="Cambria" w:hAnsi="Cambria"/>
          <w:lang w:eastAsia="de-DE"/>
        </w:rPr>
      </w:pPr>
      <w:r w:rsidRPr="0076726F">
        <w:rPr>
          <w:rFonts w:ascii="Cambria" w:hAnsi="Cambria"/>
          <w:lang w:eastAsia="de-DE"/>
        </w:rPr>
        <w:t>Īstenot operatoru informēšanas kampaņu (iekārtām līdz 1</w:t>
      </w:r>
      <w:r w:rsidR="00552012" w:rsidRPr="0076726F">
        <w:rPr>
          <w:rFonts w:ascii="Cambria" w:hAnsi="Cambria"/>
          <w:lang w:eastAsia="de-DE"/>
        </w:rPr>
        <w:t> </w:t>
      </w:r>
      <w:r w:rsidRPr="0076726F">
        <w:rPr>
          <w:rFonts w:ascii="Cambria" w:hAnsi="Cambria"/>
          <w:lang w:eastAsia="de-DE"/>
        </w:rPr>
        <w:t>MW) par nosacījumiem, kuri būs spēkā no 2027.</w:t>
      </w:r>
      <w:r w:rsidR="00552012" w:rsidRPr="0076726F">
        <w:rPr>
          <w:rFonts w:ascii="Cambria" w:hAnsi="Cambria"/>
          <w:lang w:eastAsia="de-DE"/>
        </w:rPr>
        <w:t> gada 1. janvāra</w:t>
      </w:r>
      <w:r w:rsidRPr="0076726F">
        <w:rPr>
          <w:rFonts w:ascii="Cambria" w:hAnsi="Cambria"/>
          <w:lang w:eastAsia="de-DE"/>
        </w:rPr>
        <w:t xml:space="preserve"> un </w:t>
      </w:r>
      <w:r w:rsidR="0032533B" w:rsidRPr="0076726F">
        <w:rPr>
          <w:rFonts w:ascii="Cambria" w:hAnsi="Cambria"/>
          <w:lang w:eastAsia="de-DE"/>
        </w:rPr>
        <w:t>esošaj</w:t>
      </w:r>
      <w:r w:rsidR="00EF38AE" w:rsidRPr="0076726F">
        <w:rPr>
          <w:rFonts w:ascii="Cambria" w:hAnsi="Cambria"/>
          <w:lang w:eastAsia="de-DE"/>
        </w:rPr>
        <w:t>ām</w:t>
      </w:r>
      <w:r w:rsidR="0032533B" w:rsidRPr="0076726F">
        <w:rPr>
          <w:rFonts w:ascii="Cambria" w:hAnsi="Cambria"/>
          <w:lang w:eastAsia="de-DE"/>
        </w:rPr>
        <w:t xml:space="preserve"> </w:t>
      </w:r>
      <w:r w:rsidR="00AC16AE" w:rsidRPr="0076726F">
        <w:rPr>
          <w:rFonts w:ascii="Cambria" w:hAnsi="Cambria"/>
          <w:lang w:eastAsia="de-DE"/>
        </w:rPr>
        <w:t>vidējas jaudas sadedzināšanas iekārtu (1 – 5</w:t>
      </w:r>
      <w:r w:rsidR="00552012" w:rsidRPr="0076726F">
        <w:rPr>
          <w:rFonts w:ascii="Cambria" w:hAnsi="Cambria"/>
          <w:lang w:eastAsia="de-DE"/>
        </w:rPr>
        <w:t> </w:t>
      </w:r>
      <w:r w:rsidR="00AC16AE" w:rsidRPr="0076726F">
        <w:rPr>
          <w:rFonts w:ascii="Cambria" w:hAnsi="Cambria"/>
          <w:lang w:eastAsia="de-DE"/>
        </w:rPr>
        <w:t xml:space="preserve">MW) operatoru </w:t>
      </w:r>
    </w:p>
    <w:p w14:paraId="346F93A1" w14:textId="14B3B763" w:rsidR="00AC16AE" w:rsidRPr="0076726F" w:rsidRDefault="00AC16AE" w:rsidP="00DA69DC">
      <w:pPr>
        <w:pStyle w:val="ListParagraph"/>
        <w:keepLines/>
        <w:numPr>
          <w:ilvl w:val="0"/>
          <w:numId w:val="22"/>
        </w:numPr>
        <w:spacing w:before="0" w:after="0" w:line="240" w:lineRule="auto"/>
        <w:ind w:left="390" w:hanging="390"/>
        <w:rPr>
          <w:rFonts w:ascii="Cambria" w:hAnsi="Cambria"/>
          <w:lang w:eastAsia="de-DE"/>
        </w:rPr>
      </w:pPr>
      <w:r w:rsidRPr="0076726F">
        <w:rPr>
          <w:rFonts w:ascii="Cambria" w:hAnsi="Cambria"/>
          <w:lang w:eastAsia="de-DE"/>
        </w:rPr>
        <w:t>s kampaņ</w:t>
      </w:r>
      <w:r w:rsidR="00F740CC" w:rsidRPr="0076726F">
        <w:rPr>
          <w:rFonts w:ascii="Cambria" w:hAnsi="Cambria"/>
          <w:lang w:eastAsia="de-DE"/>
        </w:rPr>
        <w:t>u</w:t>
      </w:r>
      <w:r w:rsidRPr="0076726F">
        <w:rPr>
          <w:rFonts w:ascii="Cambria" w:hAnsi="Cambria"/>
          <w:lang w:eastAsia="de-DE"/>
        </w:rPr>
        <w:t xml:space="preserve"> par nosacījumiem, kuri būs spēkā no 2030.</w:t>
      </w:r>
      <w:r w:rsidR="00552012" w:rsidRPr="0076726F">
        <w:rPr>
          <w:rFonts w:ascii="Cambria" w:hAnsi="Cambria"/>
          <w:lang w:eastAsia="de-DE"/>
        </w:rPr>
        <w:t> gada 1. janvāra</w:t>
      </w:r>
      <w:r w:rsidRPr="0076726F">
        <w:rPr>
          <w:rFonts w:ascii="Cambria" w:hAnsi="Cambria"/>
          <w:lang w:eastAsia="de-DE"/>
        </w:rPr>
        <w:t>;</w:t>
      </w:r>
    </w:p>
    <w:p w14:paraId="377F6992" w14:textId="58B5C29A" w:rsidR="00AC16AE" w:rsidRPr="0076726F" w:rsidRDefault="00AC16AE" w:rsidP="00DA69DC">
      <w:pPr>
        <w:pStyle w:val="ListParagraph"/>
        <w:keepLines/>
        <w:numPr>
          <w:ilvl w:val="0"/>
          <w:numId w:val="22"/>
        </w:numPr>
        <w:spacing w:before="0" w:after="0" w:line="240" w:lineRule="auto"/>
        <w:ind w:left="390" w:hanging="390"/>
        <w:rPr>
          <w:rFonts w:ascii="Cambria" w:hAnsi="Cambria"/>
          <w:lang w:eastAsia="de-DE"/>
        </w:rPr>
      </w:pPr>
      <w:r w:rsidRPr="0076726F">
        <w:rPr>
          <w:rFonts w:ascii="Cambria" w:hAnsi="Cambria"/>
          <w:lang w:eastAsia="de-DE"/>
        </w:rPr>
        <w:t>Veikt aptuveni 300 sadedzināšanas iekārtu (5</w:t>
      </w:r>
      <w:r w:rsidR="00B7684F" w:rsidRPr="0076726F">
        <w:rPr>
          <w:rFonts w:ascii="Cambria" w:hAnsi="Cambria"/>
          <w:lang w:eastAsia="de-DE"/>
        </w:rPr>
        <w:t> </w:t>
      </w:r>
      <w:r w:rsidRPr="0076726F">
        <w:rPr>
          <w:rFonts w:ascii="Cambria" w:hAnsi="Cambria"/>
          <w:lang w:eastAsia="de-DE"/>
        </w:rPr>
        <w:t>-</w:t>
      </w:r>
      <w:r w:rsidR="00B7684F" w:rsidRPr="0076726F">
        <w:rPr>
          <w:rFonts w:ascii="Cambria" w:hAnsi="Cambria"/>
          <w:lang w:eastAsia="de-DE"/>
        </w:rPr>
        <w:t> </w:t>
      </w:r>
      <w:r w:rsidRPr="0076726F">
        <w:rPr>
          <w:rFonts w:ascii="Cambria" w:hAnsi="Cambria"/>
          <w:lang w:eastAsia="de-DE"/>
        </w:rPr>
        <w:t>50 MW) piesārņojošo darbību atļauju pārskatīšanu;</w:t>
      </w:r>
    </w:p>
    <w:p w14:paraId="31DECC59" w14:textId="6CEB277E" w:rsidR="00EA38B1" w:rsidRPr="0076726F" w:rsidRDefault="0032533B" w:rsidP="00AC16AE">
      <w:pPr>
        <w:pStyle w:val="ListParagraph"/>
        <w:keepLines/>
        <w:numPr>
          <w:ilvl w:val="0"/>
          <w:numId w:val="22"/>
        </w:numPr>
        <w:spacing w:before="0" w:after="0" w:line="240" w:lineRule="auto"/>
        <w:ind w:left="390" w:hanging="390"/>
        <w:rPr>
          <w:rFonts w:ascii="Cambria" w:hAnsi="Cambria"/>
          <w:lang w:eastAsia="de-DE"/>
        </w:rPr>
      </w:pPr>
      <w:r w:rsidRPr="0076726F">
        <w:rPr>
          <w:rFonts w:ascii="Cambria" w:hAnsi="Cambria"/>
        </w:rPr>
        <w:t xml:space="preserve">veikt vidējas jaudas sadedzināšanas iekārtu </w:t>
      </w:r>
      <w:r w:rsidRPr="0076726F">
        <w:rPr>
          <w:rFonts w:ascii="Cambria" w:hAnsi="Cambria"/>
          <w:lang w:eastAsia="de-DE"/>
        </w:rPr>
        <w:t>emisiju mērījumu</w:t>
      </w:r>
      <w:r w:rsidR="00B56537" w:rsidRPr="0076726F">
        <w:rPr>
          <w:rFonts w:ascii="Cambria" w:hAnsi="Cambria"/>
          <w:lang w:eastAsia="de-DE"/>
        </w:rPr>
        <w:t>s</w:t>
      </w:r>
      <w:r w:rsidRPr="0076726F">
        <w:rPr>
          <w:rFonts w:ascii="Cambria" w:hAnsi="Cambria"/>
        </w:rPr>
        <w:t xml:space="preserve"> (vismaz 150 mērījumi katru gadu) un operatoru iesniegto mērījumu pārbaudes</w:t>
      </w:r>
      <w:r w:rsidR="00956C54" w:rsidRPr="0076726F">
        <w:rPr>
          <w:rFonts w:ascii="Cambria" w:hAnsi="Cambria"/>
        </w:rPr>
        <w:t>.</w:t>
      </w:r>
      <w:r w:rsidR="0064196A">
        <w:rPr>
          <w:rFonts w:ascii="Cambria" w:hAnsi="Cambria"/>
        </w:rPr>
        <w:t xml:space="preserve"> </w:t>
      </w:r>
      <w:r w:rsidR="0064196A">
        <w:rPr>
          <w:rFonts w:ascii="Cambria" w:hAnsi="Cambria"/>
          <w:lang w:eastAsia="de-DE"/>
        </w:rPr>
        <w:t>Minētās prasības attiecināmas arī uz atkritumu sadedzināšanas iekārtām (ja tādas nākotnē tiks uzstādītas).</w:t>
      </w:r>
    </w:p>
    <w:p w14:paraId="02BA388D" w14:textId="629CBBD5" w:rsidR="00AC16AE" w:rsidRPr="0076726F" w:rsidRDefault="003F6ADF" w:rsidP="00AC16AE">
      <w:pPr>
        <w:spacing w:line="240" w:lineRule="auto"/>
        <w:rPr>
          <w:rFonts w:ascii="Cambria" w:hAnsi="Cambria"/>
          <w:b/>
          <w:bCs/>
          <w:lang w:eastAsia="de-DE"/>
        </w:rPr>
      </w:pPr>
      <w:r w:rsidRPr="0076726F">
        <w:rPr>
          <w:rFonts w:ascii="Cambria" w:hAnsi="Cambria"/>
          <w:b/>
          <w:bCs/>
          <w:lang w:eastAsia="de-DE"/>
        </w:rPr>
        <w:t>M.</w:t>
      </w:r>
      <w:r w:rsidR="00AC16AE" w:rsidRPr="0076726F">
        <w:rPr>
          <w:rFonts w:ascii="Cambria" w:hAnsi="Cambria"/>
          <w:b/>
          <w:bCs/>
          <w:lang w:eastAsia="de-DE"/>
        </w:rPr>
        <w:t>1.3.2. Sniegt finansiālu atbalstu emisiju attīrīšanas iekārtu uzstādīšanai sadedzināšanas iekārtās</w:t>
      </w:r>
    </w:p>
    <w:p w14:paraId="7453AD8F" w14:textId="5FFB54C4" w:rsidR="00D01BF0" w:rsidRDefault="00AC16AE" w:rsidP="00964B7E">
      <w:pPr>
        <w:spacing w:line="240" w:lineRule="auto"/>
        <w:rPr>
          <w:rFonts w:ascii="Cambria" w:hAnsi="Cambria"/>
          <w:lang w:eastAsia="de-DE"/>
        </w:rPr>
      </w:pPr>
      <w:r w:rsidRPr="0076726F">
        <w:rPr>
          <w:rFonts w:ascii="Cambria" w:hAnsi="Cambria"/>
          <w:i/>
          <w:iCs/>
          <w:lang w:eastAsia="de-DE"/>
        </w:rPr>
        <w:t xml:space="preserve">Pasākuma izvēles pamatojums: </w:t>
      </w:r>
      <w:r w:rsidRPr="0076726F">
        <w:rPr>
          <w:rFonts w:ascii="Cambria" w:hAnsi="Cambria"/>
          <w:lang w:eastAsia="de-DE"/>
        </w:rPr>
        <w:t xml:space="preserve">MK noteikumi </w:t>
      </w:r>
      <w:r w:rsidR="00B56CE2" w:rsidRPr="0076726F">
        <w:rPr>
          <w:rFonts w:ascii="Cambria" w:hAnsi="Cambria"/>
          <w:lang w:eastAsia="de-DE"/>
        </w:rPr>
        <w:t>par</w:t>
      </w:r>
      <w:r w:rsidRPr="0076726F">
        <w:rPr>
          <w:rFonts w:ascii="Cambria" w:hAnsi="Cambria"/>
          <w:lang w:eastAsia="de-DE"/>
        </w:rPr>
        <w:t xml:space="preserve"> sadedzināšanas iekārtām paredz emisiju robežvērtību izmaiņas sadedzināšanas iekārtām laika periodā līdz 2030.</w:t>
      </w:r>
      <w:r w:rsidR="0084713D" w:rsidRPr="0076726F">
        <w:rPr>
          <w:rFonts w:ascii="Cambria" w:hAnsi="Cambria"/>
          <w:lang w:eastAsia="de-DE"/>
        </w:rPr>
        <w:t> </w:t>
      </w:r>
      <w:r w:rsidRPr="0076726F">
        <w:rPr>
          <w:rFonts w:ascii="Cambria" w:hAnsi="Cambria"/>
          <w:lang w:eastAsia="de-DE"/>
        </w:rPr>
        <w:t>gadam. Lai nodrošinātu atbilstību stingrākām emisijas robežvērtībām, prasībām neatbilstošu sadedzināšanas iekārtu operatoriem būs jāveic tehniski uzlabojumi, kam būtu nepieciešams finansiāls atbalsts.</w:t>
      </w:r>
    </w:p>
    <w:p w14:paraId="549B7080" w14:textId="77777777" w:rsidR="00964B7E" w:rsidRPr="00964B7E" w:rsidRDefault="00964B7E" w:rsidP="00964B7E">
      <w:pPr>
        <w:spacing w:line="240" w:lineRule="auto"/>
        <w:rPr>
          <w:rFonts w:ascii="Cambria" w:hAnsi="Cambria"/>
          <w:lang w:eastAsia="de-DE"/>
        </w:rPr>
      </w:pPr>
    </w:p>
    <w:p w14:paraId="32D5385E" w14:textId="6DD73686" w:rsidR="000F5F08" w:rsidRPr="0076726F" w:rsidRDefault="00FF744C" w:rsidP="00333CD9">
      <w:pPr>
        <w:rPr>
          <w:rFonts w:ascii="Cambria" w:hAnsi="Cambria"/>
          <w:b/>
          <w:bCs/>
          <w:sz w:val="24"/>
          <w:szCs w:val="24"/>
          <w:lang w:eastAsia="de-DE"/>
        </w:rPr>
      </w:pPr>
      <w:r w:rsidRPr="0076726F">
        <w:rPr>
          <w:rFonts w:ascii="Cambria" w:hAnsi="Cambria"/>
          <w:b/>
          <w:bCs/>
          <w:sz w:val="24"/>
          <w:szCs w:val="24"/>
        </w:rPr>
        <w:t xml:space="preserve">2. Rīcības virziens - </w:t>
      </w:r>
      <w:r w:rsidR="0017219E" w:rsidRPr="0076726F">
        <w:rPr>
          <w:rFonts w:ascii="Cambria" w:eastAsia="Calibri" w:hAnsi="Cambria"/>
          <w:b/>
          <w:bCs/>
          <w:sz w:val="24"/>
          <w:szCs w:val="24"/>
        </w:rPr>
        <w:t xml:space="preserve">energoefektivitātes paaugstināšana ēkās un </w:t>
      </w:r>
      <w:r w:rsidR="00E52A9B" w:rsidRPr="0076726F">
        <w:rPr>
          <w:rFonts w:ascii="Cambria" w:eastAsia="Calibri" w:hAnsi="Cambria"/>
          <w:b/>
          <w:bCs/>
          <w:sz w:val="24"/>
          <w:szCs w:val="24"/>
        </w:rPr>
        <w:t xml:space="preserve">bezemisiju </w:t>
      </w:r>
      <w:r w:rsidR="0017219E" w:rsidRPr="0076726F">
        <w:rPr>
          <w:rFonts w:ascii="Cambria" w:eastAsia="Calibri" w:hAnsi="Cambria"/>
          <w:b/>
          <w:bCs/>
          <w:sz w:val="24"/>
          <w:szCs w:val="24"/>
        </w:rPr>
        <w:t>AER izmantošanas veicināšana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2"/>
        <w:gridCol w:w="1868"/>
        <w:gridCol w:w="2085"/>
        <w:gridCol w:w="1246"/>
        <w:gridCol w:w="2408"/>
        <w:gridCol w:w="1307"/>
        <w:gridCol w:w="1278"/>
        <w:gridCol w:w="1401"/>
        <w:gridCol w:w="2155"/>
      </w:tblGrid>
      <w:tr w:rsidR="004D2987" w:rsidRPr="0076726F" w14:paraId="1531C8F2" w14:textId="77777777" w:rsidTr="001A1894">
        <w:trPr>
          <w:cantSplit/>
          <w:trHeight w:val="1134"/>
          <w:tblHeader/>
        </w:trPr>
        <w:tc>
          <w:tcPr>
            <w:tcW w:w="279" w:type="pct"/>
            <w:shd w:val="clear" w:color="auto" w:fill="D5DCE4" w:themeFill="text2" w:themeFillTint="33"/>
            <w:vAlign w:val="center"/>
          </w:tcPr>
          <w:p w14:paraId="200CC6E4" w14:textId="77777777" w:rsidR="00D47A9A" w:rsidRPr="0076726F" w:rsidRDefault="00D47A9A" w:rsidP="00356D56">
            <w:pPr>
              <w:spacing w:before="0" w:after="0" w:line="240" w:lineRule="auto"/>
              <w:jc w:val="center"/>
              <w:rPr>
                <w:rFonts w:ascii="Cambria" w:hAnsi="Cambria"/>
                <w:b/>
                <w:bCs/>
                <w:sz w:val="20"/>
                <w:szCs w:val="20"/>
              </w:rPr>
            </w:pPr>
            <w:r w:rsidRPr="0076726F">
              <w:rPr>
                <w:rFonts w:ascii="Cambria" w:hAnsi="Cambria"/>
                <w:b/>
                <w:bCs/>
                <w:sz w:val="20"/>
                <w:szCs w:val="20"/>
              </w:rPr>
              <w:t>Nr.p.</w:t>
            </w:r>
          </w:p>
          <w:p w14:paraId="2536CD48" w14:textId="77777777" w:rsidR="00D47A9A" w:rsidRPr="0076726F" w:rsidRDefault="00D47A9A" w:rsidP="00356D56">
            <w:pPr>
              <w:spacing w:before="0" w:after="0" w:line="240" w:lineRule="auto"/>
              <w:jc w:val="center"/>
              <w:rPr>
                <w:rFonts w:ascii="Cambria" w:hAnsi="Cambria"/>
                <w:b/>
                <w:sz w:val="20"/>
                <w:szCs w:val="20"/>
              </w:rPr>
            </w:pPr>
            <w:r w:rsidRPr="0076726F">
              <w:rPr>
                <w:rFonts w:ascii="Cambria" w:hAnsi="Cambria"/>
                <w:b/>
                <w:sz w:val="20"/>
                <w:szCs w:val="20"/>
              </w:rPr>
              <w:t>k.</w:t>
            </w:r>
          </w:p>
        </w:tc>
        <w:tc>
          <w:tcPr>
            <w:tcW w:w="641" w:type="pct"/>
            <w:shd w:val="clear" w:color="auto" w:fill="D5DCE4" w:themeFill="text2" w:themeFillTint="33"/>
            <w:vAlign w:val="center"/>
          </w:tcPr>
          <w:p w14:paraId="426DFC54" w14:textId="77777777" w:rsidR="00D47A9A" w:rsidRPr="0076726F" w:rsidRDefault="00D47A9A">
            <w:pPr>
              <w:spacing w:after="0" w:line="240" w:lineRule="auto"/>
              <w:jc w:val="center"/>
              <w:rPr>
                <w:rFonts w:ascii="Cambria" w:hAnsi="Cambria"/>
                <w:b/>
                <w:i/>
                <w:sz w:val="20"/>
                <w:szCs w:val="20"/>
              </w:rPr>
            </w:pPr>
            <w:r w:rsidRPr="0076726F">
              <w:rPr>
                <w:rFonts w:ascii="Cambria" w:hAnsi="Cambria"/>
                <w:b/>
                <w:sz w:val="20"/>
                <w:szCs w:val="20"/>
              </w:rPr>
              <w:t>Pasākums</w:t>
            </w:r>
          </w:p>
        </w:tc>
        <w:tc>
          <w:tcPr>
            <w:tcW w:w="716" w:type="pct"/>
            <w:shd w:val="clear" w:color="auto" w:fill="D5DCE4" w:themeFill="text2" w:themeFillTint="33"/>
            <w:vAlign w:val="center"/>
          </w:tcPr>
          <w:p w14:paraId="1075ECB3" w14:textId="77777777" w:rsidR="00D47A9A" w:rsidRPr="0076726F" w:rsidRDefault="00D47A9A">
            <w:pPr>
              <w:spacing w:after="0" w:line="240" w:lineRule="auto"/>
              <w:jc w:val="center"/>
              <w:rPr>
                <w:rFonts w:ascii="Cambria" w:hAnsi="Cambria"/>
                <w:b/>
                <w:i/>
                <w:sz w:val="20"/>
                <w:szCs w:val="20"/>
              </w:rPr>
            </w:pPr>
            <w:r w:rsidRPr="0076726F">
              <w:rPr>
                <w:rFonts w:ascii="Cambria" w:hAnsi="Cambria"/>
                <w:b/>
                <w:sz w:val="20"/>
                <w:szCs w:val="20"/>
              </w:rPr>
              <w:t>Darbības rezultāts</w:t>
            </w:r>
          </w:p>
        </w:tc>
        <w:tc>
          <w:tcPr>
            <w:tcW w:w="428" w:type="pct"/>
            <w:shd w:val="clear" w:color="auto" w:fill="D5DCE4" w:themeFill="text2" w:themeFillTint="33"/>
            <w:vAlign w:val="center"/>
          </w:tcPr>
          <w:p w14:paraId="17063BC3" w14:textId="02D7B6DE" w:rsidR="00D47A9A" w:rsidRPr="0076726F" w:rsidRDefault="00C1121D">
            <w:pPr>
              <w:spacing w:after="0" w:line="240" w:lineRule="auto"/>
              <w:jc w:val="center"/>
              <w:rPr>
                <w:rFonts w:ascii="Cambria" w:hAnsi="Cambria"/>
                <w:b/>
                <w:sz w:val="20"/>
                <w:szCs w:val="20"/>
              </w:rPr>
            </w:pPr>
            <w:r w:rsidRPr="0076726F">
              <w:rPr>
                <w:rFonts w:ascii="Cambria" w:hAnsi="Cambria"/>
                <w:b/>
                <w:sz w:val="20"/>
                <w:szCs w:val="20"/>
              </w:rPr>
              <w:t>Ietekmētās vielas</w:t>
            </w:r>
          </w:p>
        </w:tc>
        <w:tc>
          <w:tcPr>
            <w:tcW w:w="827" w:type="pct"/>
            <w:shd w:val="clear" w:color="auto" w:fill="D5DCE4" w:themeFill="text2" w:themeFillTint="33"/>
            <w:vAlign w:val="center"/>
          </w:tcPr>
          <w:p w14:paraId="652F6C2C" w14:textId="77777777" w:rsidR="00D47A9A" w:rsidRPr="0076726F" w:rsidRDefault="00D47A9A">
            <w:pPr>
              <w:spacing w:after="0" w:line="240" w:lineRule="auto"/>
              <w:jc w:val="center"/>
              <w:rPr>
                <w:rFonts w:ascii="Cambria" w:hAnsi="Cambria"/>
                <w:b/>
                <w:i/>
                <w:sz w:val="20"/>
                <w:szCs w:val="20"/>
              </w:rPr>
            </w:pPr>
            <w:r w:rsidRPr="0076726F">
              <w:rPr>
                <w:rFonts w:ascii="Cambria" w:hAnsi="Cambria"/>
                <w:b/>
                <w:sz w:val="20"/>
                <w:szCs w:val="20"/>
              </w:rPr>
              <w:t>Rezultatīvais rādītājs</w:t>
            </w:r>
          </w:p>
        </w:tc>
        <w:tc>
          <w:tcPr>
            <w:tcW w:w="449" w:type="pct"/>
            <w:shd w:val="clear" w:color="auto" w:fill="D5DCE4" w:themeFill="text2" w:themeFillTint="33"/>
            <w:vAlign w:val="center"/>
          </w:tcPr>
          <w:p w14:paraId="6755C6FF" w14:textId="77777777" w:rsidR="00D47A9A" w:rsidRPr="0076726F" w:rsidRDefault="00D47A9A">
            <w:pPr>
              <w:spacing w:after="0" w:line="240" w:lineRule="auto"/>
              <w:jc w:val="center"/>
              <w:rPr>
                <w:rFonts w:ascii="Cambria" w:hAnsi="Cambria"/>
                <w:b/>
                <w:bCs/>
                <w:i/>
                <w:iCs/>
                <w:sz w:val="20"/>
                <w:szCs w:val="20"/>
              </w:rPr>
            </w:pPr>
            <w:r w:rsidRPr="0076726F">
              <w:rPr>
                <w:rFonts w:ascii="Cambria" w:hAnsi="Cambria"/>
                <w:b/>
                <w:bCs/>
                <w:sz w:val="20"/>
                <w:szCs w:val="20"/>
              </w:rPr>
              <w:t>Atbildīgā institūcija</w:t>
            </w:r>
          </w:p>
        </w:tc>
        <w:tc>
          <w:tcPr>
            <w:tcW w:w="439" w:type="pct"/>
            <w:shd w:val="clear" w:color="auto" w:fill="D5DCE4" w:themeFill="text2" w:themeFillTint="33"/>
            <w:vAlign w:val="center"/>
          </w:tcPr>
          <w:p w14:paraId="60C01DDE" w14:textId="77777777" w:rsidR="00D47A9A" w:rsidRPr="0076726F" w:rsidRDefault="00D47A9A">
            <w:pPr>
              <w:spacing w:after="0" w:line="240" w:lineRule="auto"/>
              <w:jc w:val="center"/>
              <w:rPr>
                <w:rFonts w:ascii="Cambria" w:hAnsi="Cambria"/>
                <w:b/>
                <w:sz w:val="20"/>
                <w:szCs w:val="20"/>
              </w:rPr>
            </w:pPr>
            <w:r w:rsidRPr="0076726F">
              <w:rPr>
                <w:rFonts w:ascii="Cambria" w:hAnsi="Cambria"/>
                <w:b/>
                <w:sz w:val="20"/>
                <w:szCs w:val="20"/>
              </w:rPr>
              <w:t>Līdzatbildī-gās institūcijas</w:t>
            </w:r>
          </w:p>
        </w:tc>
        <w:tc>
          <w:tcPr>
            <w:tcW w:w="481" w:type="pct"/>
            <w:shd w:val="clear" w:color="auto" w:fill="D5DCE4" w:themeFill="text2" w:themeFillTint="33"/>
            <w:vAlign w:val="center"/>
          </w:tcPr>
          <w:p w14:paraId="4546C9CE" w14:textId="77777777" w:rsidR="00D47A9A" w:rsidRPr="0076726F" w:rsidRDefault="00D47A9A">
            <w:pPr>
              <w:spacing w:after="0" w:line="240" w:lineRule="auto"/>
              <w:jc w:val="center"/>
              <w:rPr>
                <w:rFonts w:ascii="Cambria" w:hAnsi="Cambria"/>
                <w:b/>
                <w:i/>
                <w:sz w:val="20"/>
                <w:szCs w:val="20"/>
              </w:rPr>
            </w:pPr>
            <w:r w:rsidRPr="0076726F">
              <w:rPr>
                <w:rFonts w:ascii="Cambria" w:hAnsi="Cambria"/>
                <w:b/>
                <w:sz w:val="20"/>
                <w:szCs w:val="20"/>
              </w:rPr>
              <w:t>Izpildes termiņš</w:t>
            </w:r>
          </w:p>
        </w:tc>
        <w:tc>
          <w:tcPr>
            <w:tcW w:w="740" w:type="pct"/>
            <w:shd w:val="clear" w:color="auto" w:fill="D5DCE4" w:themeFill="text2" w:themeFillTint="33"/>
            <w:tcMar>
              <w:left w:w="28" w:type="dxa"/>
              <w:right w:w="28" w:type="dxa"/>
            </w:tcMar>
            <w:vAlign w:val="center"/>
          </w:tcPr>
          <w:p w14:paraId="47B8BCDA" w14:textId="77777777" w:rsidR="00D47A9A" w:rsidRPr="0076726F" w:rsidRDefault="00D47A9A">
            <w:pPr>
              <w:spacing w:after="0" w:line="240" w:lineRule="auto"/>
              <w:jc w:val="center"/>
              <w:rPr>
                <w:rFonts w:ascii="Cambria" w:hAnsi="Cambria"/>
                <w:b/>
                <w:sz w:val="20"/>
                <w:szCs w:val="20"/>
              </w:rPr>
            </w:pPr>
            <w:r w:rsidRPr="0076726F">
              <w:rPr>
                <w:rFonts w:ascii="Cambria" w:hAnsi="Cambria"/>
                <w:b/>
                <w:sz w:val="20"/>
                <w:szCs w:val="20"/>
              </w:rPr>
              <w:t>Piešķirtais finansējums, papildus nepieciešamais finansējums (EUR) un iespējamais finansējuma avots</w:t>
            </w:r>
          </w:p>
        </w:tc>
      </w:tr>
      <w:tr w:rsidR="00D47A9A" w:rsidRPr="0076726F" w14:paraId="620127E9" w14:textId="77777777" w:rsidTr="001A1894">
        <w:trPr>
          <w:trHeight w:val="20"/>
        </w:trPr>
        <w:tc>
          <w:tcPr>
            <w:tcW w:w="279" w:type="pct"/>
            <w:vAlign w:val="center"/>
          </w:tcPr>
          <w:p w14:paraId="31F6A5E9" w14:textId="77777777" w:rsidR="00D47A9A" w:rsidRPr="0076726F" w:rsidRDefault="00D47A9A" w:rsidP="009E5045">
            <w:pPr>
              <w:spacing w:before="0" w:after="0" w:line="240" w:lineRule="auto"/>
              <w:jc w:val="left"/>
              <w:rPr>
                <w:rFonts w:ascii="Cambria" w:hAnsi="Cambria"/>
                <w:b/>
                <w:sz w:val="20"/>
                <w:szCs w:val="20"/>
              </w:rPr>
            </w:pPr>
            <w:r w:rsidRPr="0076726F">
              <w:rPr>
                <w:rFonts w:ascii="Cambria" w:hAnsi="Cambria"/>
                <w:b/>
                <w:sz w:val="20"/>
                <w:szCs w:val="20"/>
              </w:rPr>
              <w:t>M.2.1.</w:t>
            </w:r>
          </w:p>
        </w:tc>
        <w:tc>
          <w:tcPr>
            <w:tcW w:w="641" w:type="pct"/>
          </w:tcPr>
          <w:p w14:paraId="5E47A5BF" w14:textId="2C9FB61E" w:rsidR="00D47A9A" w:rsidRPr="0076726F" w:rsidRDefault="00D47A9A" w:rsidP="003F6ADF">
            <w:pPr>
              <w:spacing w:before="0" w:after="0" w:line="240" w:lineRule="auto"/>
              <w:jc w:val="left"/>
              <w:rPr>
                <w:rFonts w:ascii="Cambria" w:hAnsi="Cambria"/>
                <w:sz w:val="20"/>
                <w:szCs w:val="20"/>
              </w:rPr>
            </w:pPr>
            <w:r w:rsidRPr="0076726F">
              <w:rPr>
                <w:rFonts w:ascii="Cambria" w:hAnsi="Cambria" w:cstheme="minorHAnsi"/>
                <w:sz w:val="20"/>
                <w:szCs w:val="20"/>
              </w:rPr>
              <w:t xml:space="preserve">Sniegt finansiālu atbalstu energoefektivitātes paaugstināšanai un bezemisiju AER tehnoloģiju ieviešanai </w:t>
            </w:r>
            <w:r w:rsidRPr="0076726F">
              <w:rPr>
                <w:rFonts w:ascii="Cambria" w:hAnsi="Cambria" w:cstheme="minorHAnsi"/>
                <w:b/>
                <w:bCs/>
                <w:sz w:val="20"/>
                <w:szCs w:val="20"/>
              </w:rPr>
              <w:t>valsts un pašvaldību ēkās un uzņēmējdarbībā</w:t>
            </w:r>
            <w:r w:rsidRPr="0076726F">
              <w:rPr>
                <w:rFonts w:ascii="Cambria" w:hAnsi="Cambria" w:cstheme="minorHAnsi"/>
                <w:sz w:val="20"/>
                <w:szCs w:val="20"/>
              </w:rPr>
              <w:t xml:space="preserve"> </w:t>
            </w:r>
            <w:r w:rsidR="0044019C" w:rsidRPr="0076726F">
              <w:rPr>
                <w:rFonts w:ascii="Cambria" w:hAnsi="Cambria" w:cstheme="minorHAnsi"/>
                <w:sz w:val="20"/>
                <w:szCs w:val="20"/>
              </w:rPr>
              <w:t>(jauna programma)</w:t>
            </w:r>
          </w:p>
        </w:tc>
        <w:tc>
          <w:tcPr>
            <w:tcW w:w="716" w:type="pct"/>
          </w:tcPr>
          <w:p w14:paraId="7DAE82E0" w14:textId="77777777" w:rsidR="00D47A9A" w:rsidRPr="0076726F" w:rsidRDefault="00D47A9A"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Samazinās emisijas energoefektivitātes pasākumu īstenošanas un bezemisiju AER izmantojošu iekārtu ieviešanas rezultātā</w:t>
            </w:r>
          </w:p>
          <w:p w14:paraId="2ADFBA32" w14:textId="77777777" w:rsidR="00D47A9A" w:rsidRPr="0076726F" w:rsidRDefault="00D47A9A" w:rsidP="003F6ADF">
            <w:pPr>
              <w:spacing w:before="0" w:after="0" w:line="240" w:lineRule="auto"/>
              <w:jc w:val="left"/>
              <w:rPr>
                <w:rFonts w:ascii="Cambria" w:hAnsi="Cambria"/>
                <w:sz w:val="20"/>
                <w:szCs w:val="20"/>
              </w:rPr>
            </w:pPr>
          </w:p>
        </w:tc>
        <w:tc>
          <w:tcPr>
            <w:tcW w:w="428" w:type="pct"/>
          </w:tcPr>
          <w:p w14:paraId="63F6DC84" w14:textId="77777777" w:rsidR="00D47A9A" w:rsidRPr="0076726F" w:rsidRDefault="00D47A9A" w:rsidP="003F6ADF">
            <w:pPr>
              <w:spacing w:before="0" w:after="0" w:line="240" w:lineRule="auto"/>
              <w:jc w:val="left"/>
              <w:rPr>
                <w:rFonts w:ascii="Cambria" w:hAnsi="Cambria" w:cstheme="minorHAnsi"/>
                <w:sz w:val="20"/>
                <w:szCs w:val="20"/>
                <w:vertAlign w:val="subscript"/>
              </w:rPr>
            </w:pPr>
            <w:r w:rsidRPr="0076726F">
              <w:rPr>
                <w:rFonts w:ascii="Cambria" w:hAnsi="Cambria" w:cstheme="minorHAnsi"/>
                <w:sz w:val="20"/>
                <w:szCs w:val="20"/>
              </w:rPr>
              <w:t>PM</w:t>
            </w:r>
            <w:r w:rsidRPr="0076726F">
              <w:rPr>
                <w:rFonts w:ascii="Cambria" w:hAnsi="Cambria" w:cstheme="minorHAnsi"/>
                <w:sz w:val="20"/>
                <w:szCs w:val="20"/>
                <w:vertAlign w:val="subscript"/>
              </w:rPr>
              <w:t>2,5</w:t>
            </w:r>
          </w:p>
          <w:p w14:paraId="10769151" w14:textId="77777777" w:rsidR="00D47A9A" w:rsidRPr="0076726F" w:rsidRDefault="00D47A9A"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PM</w:t>
            </w:r>
            <w:r w:rsidRPr="0076726F">
              <w:rPr>
                <w:rFonts w:ascii="Cambria" w:hAnsi="Cambria" w:cstheme="minorHAnsi"/>
                <w:sz w:val="20"/>
                <w:szCs w:val="20"/>
                <w:vertAlign w:val="subscript"/>
              </w:rPr>
              <w:t>10</w:t>
            </w:r>
          </w:p>
          <w:p w14:paraId="2FB19057" w14:textId="77777777" w:rsidR="00D47A9A" w:rsidRPr="0076726F" w:rsidRDefault="00D47A9A"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NMGOS</w:t>
            </w:r>
          </w:p>
          <w:p w14:paraId="49FB311F" w14:textId="77777777" w:rsidR="00D47A9A" w:rsidRPr="0076726F" w:rsidRDefault="00D47A9A" w:rsidP="003F6ADF">
            <w:pPr>
              <w:spacing w:before="0" w:after="0" w:line="240" w:lineRule="auto"/>
              <w:jc w:val="left"/>
              <w:rPr>
                <w:rFonts w:ascii="Cambria" w:hAnsi="Cambria"/>
                <w:sz w:val="20"/>
                <w:szCs w:val="20"/>
              </w:rPr>
            </w:pPr>
            <w:r w:rsidRPr="0076726F">
              <w:rPr>
                <w:rFonts w:ascii="Cambria" w:hAnsi="Cambria" w:cstheme="minorHAnsi"/>
                <w:sz w:val="20"/>
                <w:szCs w:val="20"/>
              </w:rPr>
              <w:t>NO</w:t>
            </w:r>
            <w:r w:rsidRPr="0076726F">
              <w:rPr>
                <w:rFonts w:ascii="Cambria" w:hAnsi="Cambria" w:cstheme="minorHAnsi"/>
                <w:sz w:val="20"/>
                <w:szCs w:val="20"/>
                <w:vertAlign w:val="subscript"/>
              </w:rPr>
              <w:t>x</w:t>
            </w:r>
          </w:p>
        </w:tc>
        <w:tc>
          <w:tcPr>
            <w:tcW w:w="827" w:type="pct"/>
          </w:tcPr>
          <w:p w14:paraId="44985218" w14:textId="1ED0E426" w:rsidR="00D47A9A" w:rsidRPr="0076726F" w:rsidRDefault="00D47A9A"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1) Izstrādāti jauno atbalsta programmu nosacījumi</w:t>
            </w:r>
            <w:r w:rsidR="00EA6F68" w:rsidRPr="0076726F">
              <w:rPr>
                <w:rFonts w:ascii="Cambria" w:hAnsi="Cambria" w:cstheme="minorHAnsi"/>
                <w:sz w:val="20"/>
                <w:szCs w:val="20"/>
              </w:rPr>
              <w:t>;</w:t>
            </w:r>
          </w:p>
          <w:p w14:paraId="229248C6" w14:textId="77777777" w:rsidR="00D47A9A" w:rsidRPr="0076726F" w:rsidRDefault="00D47A9A"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2) Tiek īstenotas jaunās atbalsta programmas </w:t>
            </w:r>
          </w:p>
          <w:p w14:paraId="60FE968A" w14:textId="77777777" w:rsidR="00D47A9A" w:rsidRPr="0076726F" w:rsidRDefault="00D47A9A" w:rsidP="003F6ADF">
            <w:pPr>
              <w:spacing w:before="0" w:after="0" w:line="240" w:lineRule="auto"/>
              <w:jc w:val="left"/>
              <w:rPr>
                <w:rFonts w:ascii="Cambria" w:hAnsi="Cambria"/>
                <w:sz w:val="20"/>
                <w:szCs w:val="20"/>
              </w:rPr>
            </w:pPr>
          </w:p>
        </w:tc>
        <w:tc>
          <w:tcPr>
            <w:tcW w:w="449" w:type="pct"/>
          </w:tcPr>
          <w:p w14:paraId="7DFC54A0" w14:textId="77777777" w:rsidR="0080296C" w:rsidRPr="0076726F" w:rsidRDefault="004A2FA2"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EM</w:t>
            </w:r>
            <w:r w:rsidR="00C677BB" w:rsidRPr="0076726F">
              <w:rPr>
                <w:rFonts w:ascii="Cambria" w:hAnsi="Cambria" w:cstheme="minorHAnsi"/>
                <w:sz w:val="20"/>
                <w:szCs w:val="20"/>
              </w:rPr>
              <w:t xml:space="preserve"> </w:t>
            </w:r>
          </w:p>
          <w:p w14:paraId="21E21855" w14:textId="1EDC2175" w:rsidR="00D47A9A" w:rsidRPr="0076726F" w:rsidRDefault="00C677BB"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VARAM</w:t>
            </w:r>
          </w:p>
        </w:tc>
        <w:tc>
          <w:tcPr>
            <w:tcW w:w="439" w:type="pct"/>
          </w:tcPr>
          <w:p w14:paraId="79CC3371" w14:textId="54B23AAD" w:rsidR="00D47A9A" w:rsidRPr="0076726F" w:rsidRDefault="00C7216D" w:rsidP="003F6ADF">
            <w:pPr>
              <w:spacing w:before="0" w:after="0" w:line="240" w:lineRule="auto"/>
              <w:jc w:val="left"/>
              <w:rPr>
                <w:rFonts w:ascii="Cambria" w:hAnsi="Cambria"/>
                <w:sz w:val="20"/>
                <w:szCs w:val="20"/>
              </w:rPr>
            </w:pPr>
            <w:r w:rsidRPr="0076726F">
              <w:rPr>
                <w:rFonts w:ascii="Cambria" w:hAnsi="Cambria"/>
                <w:sz w:val="20"/>
                <w:szCs w:val="20"/>
              </w:rPr>
              <w:t>KEM</w:t>
            </w:r>
          </w:p>
        </w:tc>
        <w:tc>
          <w:tcPr>
            <w:tcW w:w="481" w:type="pct"/>
          </w:tcPr>
          <w:p w14:paraId="29DE6998" w14:textId="6EEE78E3" w:rsidR="00D47A9A" w:rsidRPr="0076726F" w:rsidRDefault="00D47A9A"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1) 2027. gads</w:t>
            </w:r>
          </w:p>
          <w:p w14:paraId="5485A34A" w14:textId="6485B6F6" w:rsidR="00D47A9A" w:rsidRPr="0076726F" w:rsidRDefault="00D47A9A"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2) 2028.-2030.</w:t>
            </w:r>
            <w:r w:rsidR="00B7684F" w:rsidRPr="0076726F">
              <w:rPr>
                <w:rFonts w:ascii="Cambria" w:hAnsi="Cambria" w:cstheme="minorHAnsi"/>
                <w:sz w:val="20"/>
                <w:szCs w:val="20"/>
              </w:rPr>
              <w:t> </w:t>
            </w:r>
            <w:r w:rsidRPr="0076726F">
              <w:rPr>
                <w:rFonts w:ascii="Cambria" w:hAnsi="Cambria" w:cstheme="minorHAnsi"/>
                <w:sz w:val="20"/>
                <w:szCs w:val="20"/>
              </w:rPr>
              <w:t>gads</w:t>
            </w:r>
          </w:p>
          <w:p w14:paraId="25D63B21" w14:textId="77777777" w:rsidR="00D47A9A" w:rsidRPr="0076726F" w:rsidRDefault="00D47A9A" w:rsidP="003F6ADF">
            <w:pPr>
              <w:spacing w:before="0" w:after="0" w:line="240" w:lineRule="auto"/>
              <w:jc w:val="left"/>
              <w:rPr>
                <w:rFonts w:ascii="Cambria" w:hAnsi="Cambria" w:cstheme="minorHAnsi"/>
                <w:sz w:val="20"/>
                <w:szCs w:val="20"/>
              </w:rPr>
            </w:pPr>
          </w:p>
        </w:tc>
        <w:tc>
          <w:tcPr>
            <w:tcW w:w="740" w:type="pct"/>
            <w:tcMar>
              <w:left w:w="28" w:type="dxa"/>
              <w:right w:w="28" w:type="dxa"/>
            </w:tcMar>
          </w:tcPr>
          <w:p w14:paraId="0E801062" w14:textId="16632B57" w:rsidR="00D47A9A" w:rsidRPr="0076726F" w:rsidRDefault="00B631CE" w:rsidP="003F6ADF">
            <w:pPr>
              <w:spacing w:before="0" w:after="0" w:line="240" w:lineRule="auto"/>
              <w:jc w:val="left"/>
              <w:rPr>
                <w:rFonts w:ascii="Cambria" w:hAnsi="Cambria"/>
                <w:color w:val="000000" w:themeColor="text1"/>
                <w:sz w:val="20"/>
              </w:rPr>
            </w:pPr>
            <w:r w:rsidRPr="0076726F">
              <w:rPr>
                <w:rFonts w:ascii="Cambria" w:hAnsi="Cambria" w:cstheme="minorHAnsi"/>
                <w:sz w:val="20"/>
                <w:szCs w:val="20"/>
              </w:rPr>
              <w:t>Skatīt Plāna 3.pielikumu.</w:t>
            </w:r>
          </w:p>
        </w:tc>
      </w:tr>
    </w:tbl>
    <w:p w14:paraId="524CCB95" w14:textId="77777777" w:rsidR="00863C21" w:rsidRPr="0076726F" w:rsidRDefault="00863C21" w:rsidP="00427F66">
      <w:pPr>
        <w:spacing w:line="240" w:lineRule="auto"/>
        <w:rPr>
          <w:rFonts w:ascii="Cambria" w:hAnsi="Cambria"/>
          <w:b/>
          <w:bCs/>
          <w:sz w:val="24"/>
          <w:szCs w:val="24"/>
          <w:lang w:eastAsia="de-DE"/>
        </w:rPr>
      </w:pPr>
    </w:p>
    <w:p w14:paraId="40FBF413" w14:textId="44FB067E" w:rsidR="000F5F08" w:rsidRPr="0076726F" w:rsidRDefault="00D47A9A" w:rsidP="00427F66">
      <w:pPr>
        <w:spacing w:line="240" w:lineRule="auto"/>
        <w:rPr>
          <w:rFonts w:ascii="Cambria" w:hAnsi="Cambria"/>
          <w:b/>
          <w:bCs/>
          <w:sz w:val="24"/>
          <w:szCs w:val="24"/>
          <w:lang w:eastAsia="de-DE"/>
        </w:rPr>
      </w:pPr>
      <w:r w:rsidRPr="0076726F">
        <w:rPr>
          <w:rFonts w:ascii="Cambria" w:hAnsi="Cambria"/>
          <w:b/>
          <w:bCs/>
          <w:sz w:val="24"/>
          <w:szCs w:val="24"/>
          <w:lang w:eastAsia="de-DE"/>
        </w:rPr>
        <w:t>3. Rīcības virziens - emisiju samazināšana no sadedzināšanas iekārtām mājsaimniecību sektorā</w:t>
      </w:r>
      <w:r w:rsidR="006A65AF" w:rsidRPr="0076726F">
        <w:rPr>
          <w:rFonts w:ascii="Cambria" w:hAnsi="Cambria"/>
          <w:b/>
          <w:bCs/>
          <w:sz w:val="24"/>
          <w:szCs w:val="24"/>
          <w:lang w:eastAsia="de-DE"/>
        </w:rPr>
        <w:t xml:space="preserve"> un </w:t>
      </w:r>
      <w:r w:rsidR="00642BB4" w:rsidRPr="0076726F">
        <w:rPr>
          <w:rFonts w:ascii="Cambria" w:hAnsi="Cambria"/>
          <w:b/>
          <w:bCs/>
          <w:sz w:val="24"/>
          <w:szCs w:val="24"/>
          <w:lang w:eastAsia="de-DE"/>
        </w:rPr>
        <w:t xml:space="preserve">mazajos uzņēmumos, kas netiek regulēti </w:t>
      </w:r>
      <w:r w:rsidR="005558CD" w:rsidRPr="0076726F">
        <w:rPr>
          <w:rFonts w:ascii="Cambria" w:hAnsi="Cambria"/>
          <w:b/>
          <w:bCs/>
          <w:sz w:val="24"/>
          <w:szCs w:val="24"/>
          <w:lang w:eastAsia="de-DE"/>
        </w:rPr>
        <w:t>valsts līmenī</w:t>
      </w:r>
      <w:r w:rsidR="00C25C87" w:rsidRPr="0076726F">
        <w:rPr>
          <w:rStyle w:val="FootnoteReference"/>
          <w:rFonts w:ascii="Cambria" w:hAnsi="Cambria"/>
          <w:b/>
          <w:bCs/>
          <w:sz w:val="24"/>
          <w:szCs w:val="24"/>
          <w:lang w:eastAsia="de-DE"/>
        </w:rPr>
        <w:footnoteReference w:id="81"/>
      </w:r>
    </w:p>
    <w:tbl>
      <w:tblPr>
        <w:tblpPr w:leftFromText="180" w:rightFromText="180" w:vertAnchor="text" w:tblpX="4"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7"/>
        <w:gridCol w:w="1867"/>
        <w:gridCol w:w="2318"/>
        <w:gridCol w:w="978"/>
        <w:gridCol w:w="2440"/>
        <w:gridCol w:w="1290"/>
        <w:gridCol w:w="1284"/>
        <w:gridCol w:w="1412"/>
        <w:gridCol w:w="2044"/>
      </w:tblGrid>
      <w:tr w:rsidR="004D2987" w:rsidRPr="0076726F" w14:paraId="01899245" w14:textId="77777777" w:rsidTr="00042028">
        <w:trPr>
          <w:cantSplit/>
          <w:trHeight w:val="1134"/>
          <w:tblHeader/>
        </w:trPr>
        <w:tc>
          <w:tcPr>
            <w:tcW w:w="318" w:type="pct"/>
            <w:shd w:val="clear" w:color="auto" w:fill="D5DCE4" w:themeFill="text2" w:themeFillTint="33"/>
            <w:vAlign w:val="center"/>
          </w:tcPr>
          <w:p w14:paraId="652909C9" w14:textId="77777777" w:rsidR="00D47A9A" w:rsidRPr="0076726F" w:rsidRDefault="00D47A9A" w:rsidP="001A1894">
            <w:pPr>
              <w:spacing w:before="0" w:after="0" w:line="240" w:lineRule="auto"/>
              <w:jc w:val="center"/>
              <w:rPr>
                <w:rFonts w:ascii="Cambria" w:hAnsi="Cambria"/>
                <w:b/>
                <w:bCs/>
                <w:sz w:val="20"/>
                <w:szCs w:val="20"/>
              </w:rPr>
            </w:pPr>
            <w:r w:rsidRPr="0076726F">
              <w:rPr>
                <w:rFonts w:ascii="Cambria" w:hAnsi="Cambria"/>
                <w:b/>
                <w:bCs/>
                <w:sz w:val="20"/>
                <w:szCs w:val="20"/>
              </w:rPr>
              <w:t>Nr.p.</w:t>
            </w:r>
          </w:p>
          <w:p w14:paraId="726941AD" w14:textId="77777777" w:rsidR="00D47A9A" w:rsidRPr="0076726F" w:rsidRDefault="00D47A9A" w:rsidP="001A1894">
            <w:pPr>
              <w:spacing w:before="0" w:after="0" w:line="240" w:lineRule="auto"/>
              <w:jc w:val="center"/>
              <w:rPr>
                <w:rFonts w:ascii="Cambria" w:hAnsi="Cambria"/>
                <w:b/>
                <w:sz w:val="20"/>
                <w:szCs w:val="20"/>
              </w:rPr>
            </w:pPr>
            <w:r w:rsidRPr="0076726F">
              <w:rPr>
                <w:rFonts w:ascii="Cambria" w:hAnsi="Cambria"/>
                <w:b/>
                <w:sz w:val="20"/>
                <w:szCs w:val="20"/>
              </w:rPr>
              <w:t>k.</w:t>
            </w:r>
          </w:p>
        </w:tc>
        <w:tc>
          <w:tcPr>
            <w:tcW w:w="641" w:type="pct"/>
            <w:shd w:val="clear" w:color="auto" w:fill="D5DCE4" w:themeFill="text2" w:themeFillTint="33"/>
            <w:vAlign w:val="center"/>
          </w:tcPr>
          <w:p w14:paraId="4B098BFF" w14:textId="77777777" w:rsidR="00D47A9A" w:rsidRPr="0076726F" w:rsidRDefault="00D47A9A" w:rsidP="001A1894">
            <w:pPr>
              <w:spacing w:after="0" w:line="240" w:lineRule="auto"/>
              <w:jc w:val="center"/>
              <w:rPr>
                <w:rFonts w:ascii="Cambria" w:hAnsi="Cambria"/>
                <w:b/>
                <w:i/>
                <w:sz w:val="20"/>
                <w:szCs w:val="20"/>
              </w:rPr>
            </w:pPr>
            <w:r w:rsidRPr="0076726F">
              <w:rPr>
                <w:rFonts w:ascii="Cambria" w:hAnsi="Cambria"/>
                <w:b/>
                <w:sz w:val="20"/>
                <w:szCs w:val="20"/>
              </w:rPr>
              <w:t>Pasākums</w:t>
            </w:r>
          </w:p>
        </w:tc>
        <w:tc>
          <w:tcPr>
            <w:tcW w:w="796" w:type="pct"/>
            <w:shd w:val="clear" w:color="auto" w:fill="D5DCE4" w:themeFill="text2" w:themeFillTint="33"/>
            <w:vAlign w:val="center"/>
          </w:tcPr>
          <w:p w14:paraId="484CA31B" w14:textId="77777777" w:rsidR="00D47A9A" w:rsidRPr="0076726F" w:rsidRDefault="00D47A9A" w:rsidP="001A1894">
            <w:pPr>
              <w:spacing w:after="0" w:line="240" w:lineRule="auto"/>
              <w:jc w:val="center"/>
              <w:rPr>
                <w:rFonts w:ascii="Cambria" w:hAnsi="Cambria"/>
                <w:b/>
                <w:i/>
                <w:sz w:val="20"/>
                <w:szCs w:val="20"/>
              </w:rPr>
            </w:pPr>
            <w:r w:rsidRPr="0076726F">
              <w:rPr>
                <w:rFonts w:ascii="Cambria" w:hAnsi="Cambria"/>
                <w:b/>
                <w:sz w:val="20"/>
                <w:szCs w:val="20"/>
              </w:rPr>
              <w:t>Darbības rezultāts</w:t>
            </w:r>
          </w:p>
        </w:tc>
        <w:tc>
          <w:tcPr>
            <w:tcW w:w="336" w:type="pct"/>
            <w:shd w:val="clear" w:color="auto" w:fill="D5DCE4" w:themeFill="text2" w:themeFillTint="33"/>
            <w:vAlign w:val="center"/>
          </w:tcPr>
          <w:p w14:paraId="3F1A2B1C" w14:textId="2F978BC7" w:rsidR="00D47A9A" w:rsidRPr="0076726F" w:rsidRDefault="00C1121D" w:rsidP="001A1894">
            <w:pPr>
              <w:spacing w:after="0" w:line="240" w:lineRule="auto"/>
              <w:jc w:val="center"/>
              <w:rPr>
                <w:rFonts w:ascii="Cambria" w:hAnsi="Cambria"/>
                <w:b/>
                <w:sz w:val="20"/>
                <w:szCs w:val="20"/>
              </w:rPr>
            </w:pPr>
            <w:r w:rsidRPr="0076726F">
              <w:rPr>
                <w:rFonts w:ascii="Cambria" w:hAnsi="Cambria"/>
                <w:b/>
                <w:sz w:val="20"/>
                <w:szCs w:val="20"/>
              </w:rPr>
              <w:t>Ietekmētās vielas</w:t>
            </w:r>
          </w:p>
        </w:tc>
        <w:tc>
          <w:tcPr>
            <w:tcW w:w="838" w:type="pct"/>
            <w:shd w:val="clear" w:color="auto" w:fill="D5DCE4" w:themeFill="text2" w:themeFillTint="33"/>
            <w:vAlign w:val="center"/>
          </w:tcPr>
          <w:p w14:paraId="69F4A504" w14:textId="77777777" w:rsidR="00D47A9A" w:rsidRPr="0076726F" w:rsidRDefault="00D47A9A" w:rsidP="001A1894">
            <w:pPr>
              <w:spacing w:after="0" w:line="240" w:lineRule="auto"/>
              <w:jc w:val="center"/>
              <w:rPr>
                <w:rFonts w:ascii="Cambria" w:hAnsi="Cambria"/>
                <w:b/>
                <w:i/>
                <w:sz w:val="20"/>
                <w:szCs w:val="20"/>
              </w:rPr>
            </w:pPr>
            <w:r w:rsidRPr="0076726F">
              <w:rPr>
                <w:rFonts w:ascii="Cambria" w:hAnsi="Cambria"/>
                <w:b/>
                <w:sz w:val="20"/>
                <w:szCs w:val="20"/>
              </w:rPr>
              <w:t>Rezultatīvais rādītājs</w:t>
            </w:r>
          </w:p>
        </w:tc>
        <w:tc>
          <w:tcPr>
            <w:tcW w:w="443" w:type="pct"/>
            <w:shd w:val="clear" w:color="auto" w:fill="D5DCE4" w:themeFill="text2" w:themeFillTint="33"/>
            <w:vAlign w:val="center"/>
          </w:tcPr>
          <w:p w14:paraId="696B6E1B" w14:textId="4385337F" w:rsidR="00D47A9A" w:rsidRPr="0076726F" w:rsidRDefault="00F13B55" w:rsidP="001A1894">
            <w:pPr>
              <w:spacing w:after="0" w:line="240" w:lineRule="auto"/>
              <w:jc w:val="center"/>
              <w:rPr>
                <w:rFonts w:ascii="Cambria" w:hAnsi="Cambria"/>
                <w:b/>
                <w:bCs/>
                <w:i/>
                <w:iCs/>
                <w:sz w:val="20"/>
                <w:szCs w:val="20"/>
              </w:rPr>
            </w:pPr>
            <w:r>
              <w:rPr>
                <w:rFonts w:ascii="Cambria" w:hAnsi="Cambria"/>
                <w:b/>
                <w:bCs/>
                <w:sz w:val="20"/>
                <w:szCs w:val="20"/>
              </w:rPr>
              <w:t xml:space="preserve">Atbildīgā </w:t>
            </w:r>
            <w:r w:rsidR="000975D8">
              <w:rPr>
                <w:rFonts w:ascii="Cambria" w:hAnsi="Cambria"/>
                <w:b/>
                <w:bCs/>
                <w:sz w:val="20"/>
                <w:szCs w:val="20"/>
              </w:rPr>
              <w:t xml:space="preserve">institūcija vai </w:t>
            </w:r>
            <w:r>
              <w:rPr>
                <w:rFonts w:ascii="Cambria" w:hAnsi="Cambria"/>
                <w:b/>
                <w:bCs/>
                <w:sz w:val="20"/>
                <w:szCs w:val="20"/>
              </w:rPr>
              <w:t>izpildē iesaistītā institūcija</w:t>
            </w:r>
          </w:p>
        </w:tc>
        <w:tc>
          <w:tcPr>
            <w:tcW w:w="441" w:type="pct"/>
            <w:shd w:val="clear" w:color="auto" w:fill="D5DCE4" w:themeFill="text2" w:themeFillTint="33"/>
            <w:vAlign w:val="center"/>
          </w:tcPr>
          <w:p w14:paraId="596BF1FA" w14:textId="77777777" w:rsidR="00D47A9A" w:rsidRPr="0076726F" w:rsidRDefault="00D47A9A" w:rsidP="001A1894">
            <w:pPr>
              <w:spacing w:after="0" w:line="240" w:lineRule="auto"/>
              <w:jc w:val="center"/>
              <w:rPr>
                <w:rFonts w:ascii="Cambria" w:hAnsi="Cambria"/>
                <w:b/>
                <w:sz w:val="20"/>
                <w:szCs w:val="20"/>
              </w:rPr>
            </w:pPr>
            <w:r w:rsidRPr="0076726F">
              <w:rPr>
                <w:rFonts w:ascii="Cambria" w:hAnsi="Cambria"/>
                <w:b/>
                <w:sz w:val="20"/>
                <w:szCs w:val="20"/>
              </w:rPr>
              <w:t>Līdzatbildī-gās institūcijas</w:t>
            </w:r>
          </w:p>
        </w:tc>
        <w:tc>
          <w:tcPr>
            <w:tcW w:w="485" w:type="pct"/>
            <w:shd w:val="clear" w:color="auto" w:fill="D5DCE4" w:themeFill="text2" w:themeFillTint="33"/>
            <w:vAlign w:val="center"/>
          </w:tcPr>
          <w:p w14:paraId="1D2EDA71" w14:textId="77777777" w:rsidR="00D47A9A" w:rsidRPr="0076726F" w:rsidRDefault="00D47A9A" w:rsidP="001A1894">
            <w:pPr>
              <w:spacing w:after="0" w:line="240" w:lineRule="auto"/>
              <w:jc w:val="center"/>
              <w:rPr>
                <w:rFonts w:ascii="Cambria" w:hAnsi="Cambria"/>
                <w:b/>
                <w:i/>
                <w:sz w:val="20"/>
                <w:szCs w:val="20"/>
              </w:rPr>
            </w:pPr>
            <w:r w:rsidRPr="0076726F">
              <w:rPr>
                <w:rFonts w:ascii="Cambria" w:hAnsi="Cambria"/>
                <w:b/>
                <w:sz w:val="20"/>
                <w:szCs w:val="20"/>
              </w:rPr>
              <w:t>Izpildes termiņš</w:t>
            </w:r>
          </w:p>
        </w:tc>
        <w:tc>
          <w:tcPr>
            <w:tcW w:w="702" w:type="pct"/>
            <w:shd w:val="clear" w:color="auto" w:fill="D5DCE4" w:themeFill="text2" w:themeFillTint="33"/>
            <w:tcMar>
              <w:left w:w="28" w:type="dxa"/>
              <w:right w:w="28" w:type="dxa"/>
            </w:tcMar>
            <w:vAlign w:val="center"/>
          </w:tcPr>
          <w:p w14:paraId="297ED3A1" w14:textId="77777777" w:rsidR="00D47A9A" w:rsidRPr="0076726F" w:rsidRDefault="00D47A9A" w:rsidP="001A1894">
            <w:pPr>
              <w:spacing w:after="0" w:line="240" w:lineRule="auto"/>
              <w:jc w:val="center"/>
              <w:rPr>
                <w:rFonts w:ascii="Cambria" w:hAnsi="Cambria"/>
                <w:b/>
                <w:sz w:val="20"/>
                <w:szCs w:val="20"/>
              </w:rPr>
            </w:pPr>
            <w:r w:rsidRPr="0076726F">
              <w:rPr>
                <w:rFonts w:ascii="Cambria" w:hAnsi="Cambria"/>
                <w:b/>
                <w:sz w:val="20"/>
                <w:szCs w:val="20"/>
              </w:rPr>
              <w:t>Piešķirtais finansējums, papildus nepieciešamais finansējums (EUR) un iespējamais finansējuma avots</w:t>
            </w:r>
          </w:p>
        </w:tc>
      </w:tr>
      <w:tr w:rsidR="00D47A9A" w:rsidRPr="0076726F" w14:paraId="136217CF" w14:textId="77777777" w:rsidTr="00042028">
        <w:trPr>
          <w:trHeight w:val="20"/>
        </w:trPr>
        <w:tc>
          <w:tcPr>
            <w:tcW w:w="5000" w:type="pct"/>
            <w:gridSpan w:val="9"/>
          </w:tcPr>
          <w:p w14:paraId="15BD1F2F" w14:textId="3E570A4A" w:rsidR="00D47A9A" w:rsidRPr="0076726F" w:rsidRDefault="00D47A9A" w:rsidP="001A1894">
            <w:pPr>
              <w:spacing w:line="240" w:lineRule="auto"/>
              <w:jc w:val="left"/>
              <w:rPr>
                <w:rFonts w:ascii="Cambria" w:hAnsi="Cambria"/>
                <w:b/>
                <w:bCs/>
                <w:sz w:val="20"/>
                <w:szCs w:val="20"/>
              </w:rPr>
            </w:pPr>
            <w:r w:rsidRPr="0076726F">
              <w:rPr>
                <w:rFonts w:ascii="Cambria" w:hAnsi="Cambria"/>
                <w:b/>
                <w:bCs/>
                <w:sz w:val="20"/>
                <w:szCs w:val="20"/>
              </w:rPr>
              <w:t>M.3.1. apakšuzdevums: veicināt mājsaimniecību pieslēgšanos pie</w:t>
            </w:r>
            <w:r w:rsidR="00896B3F" w:rsidRPr="0076726F">
              <w:rPr>
                <w:rFonts w:ascii="Cambria" w:hAnsi="Cambria"/>
                <w:b/>
                <w:bCs/>
                <w:sz w:val="20"/>
                <w:szCs w:val="20"/>
              </w:rPr>
              <w:t xml:space="preserve"> efektīvas</w:t>
            </w:r>
            <w:r w:rsidRPr="0076726F">
              <w:rPr>
                <w:rFonts w:ascii="Cambria" w:hAnsi="Cambria"/>
                <w:b/>
                <w:bCs/>
                <w:sz w:val="20"/>
                <w:szCs w:val="20"/>
              </w:rPr>
              <w:t xml:space="preserve"> centralizētās siltumapgādes sistēmas un bezemisiju un zemu emisiju siltumapgādes tehnoloģiju ieviešanu</w:t>
            </w:r>
          </w:p>
        </w:tc>
      </w:tr>
      <w:tr w:rsidR="00D47A9A" w:rsidRPr="0076726F" w14:paraId="32D07E0F" w14:textId="77777777" w:rsidTr="00042028">
        <w:trPr>
          <w:trHeight w:val="20"/>
        </w:trPr>
        <w:tc>
          <w:tcPr>
            <w:tcW w:w="318" w:type="pct"/>
          </w:tcPr>
          <w:p w14:paraId="4535693F" w14:textId="3C3F3113" w:rsidR="00D47A9A" w:rsidRPr="0076726F" w:rsidRDefault="00D47A9A" w:rsidP="001A1894">
            <w:pPr>
              <w:spacing w:before="0" w:after="0" w:line="240" w:lineRule="auto"/>
              <w:jc w:val="left"/>
              <w:rPr>
                <w:rFonts w:ascii="Cambria" w:hAnsi="Cambria" w:cstheme="minorHAnsi"/>
                <w:b/>
                <w:sz w:val="20"/>
                <w:szCs w:val="20"/>
              </w:rPr>
            </w:pPr>
            <w:r w:rsidRPr="0076726F">
              <w:rPr>
                <w:rFonts w:ascii="Cambria" w:hAnsi="Cambria" w:cstheme="minorHAnsi"/>
                <w:b/>
                <w:sz w:val="20"/>
                <w:szCs w:val="20"/>
              </w:rPr>
              <w:lastRenderedPageBreak/>
              <w:t>M.3.1.</w:t>
            </w:r>
            <w:r w:rsidR="0065452D" w:rsidRPr="0076726F">
              <w:rPr>
                <w:rFonts w:ascii="Cambria" w:hAnsi="Cambria" w:cstheme="minorHAnsi"/>
                <w:b/>
                <w:sz w:val="20"/>
                <w:szCs w:val="20"/>
              </w:rPr>
              <w:t>1</w:t>
            </w:r>
            <w:r w:rsidRPr="0076726F">
              <w:rPr>
                <w:rFonts w:ascii="Cambria" w:hAnsi="Cambria" w:cstheme="minorHAnsi"/>
                <w:b/>
                <w:sz w:val="20"/>
                <w:szCs w:val="20"/>
              </w:rPr>
              <w:t>.</w:t>
            </w:r>
          </w:p>
        </w:tc>
        <w:tc>
          <w:tcPr>
            <w:tcW w:w="641" w:type="pct"/>
          </w:tcPr>
          <w:p w14:paraId="2D136F21" w14:textId="36763B71" w:rsidR="00D47A9A" w:rsidRPr="0076726F" w:rsidRDefault="00480432"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Jaunajās  </w:t>
            </w:r>
            <w:r w:rsidR="00D47A9A" w:rsidRPr="0076726F">
              <w:rPr>
                <w:rFonts w:ascii="Cambria" w:hAnsi="Cambria" w:cstheme="minorHAnsi"/>
                <w:sz w:val="20"/>
                <w:szCs w:val="20"/>
              </w:rPr>
              <w:t>atbalsta programm</w:t>
            </w:r>
            <w:r w:rsidRPr="0076726F">
              <w:rPr>
                <w:rFonts w:ascii="Cambria" w:hAnsi="Cambria" w:cstheme="minorHAnsi"/>
                <w:sz w:val="20"/>
                <w:szCs w:val="20"/>
              </w:rPr>
              <w:t>ās</w:t>
            </w:r>
            <w:r w:rsidR="001A30CF" w:rsidRPr="0076726F">
              <w:rPr>
                <w:rFonts w:ascii="Cambria" w:hAnsi="Cambria" w:cstheme="minorHAnsi"/>
                <w:sz w:val="20"/>
                <w:szCs w:val="20"/>
              </w:rPr>
              <w:t xml:space="preserve"> īstenot principu “Nenodarīt būtisku kaitējumu”</w:t>
            </w:r>
            <w:r w:rsidR="0044019C" w:rsidRPr="0076726F">
              <w:rPr>
                <w:rFonts w:ascii="Cambria" w:hAnsi="Cambria" w:cstheme="minorHAnsi"/>
                <w:sz w:val="20"/>
                <w:szCs w:val="20"/>
              </w:rPr>
              <w:t xml:space="preserve"> </w:t>
            </w:r>
          </w:p>
        </w:tc>
        <w:tc>
          <w:tcPr>
            <w:tcW w:w="796" w:type="pct"/>
          </w:tcPr>
          <w:p w14:paraId="5D9B0546" w14:textId="77777777" w:rsidR="00D47A9A" w:rsidRPr="0076726F" w:rsidRDefault="00D47A9A" w:rsidP="001A1894">
            <w:pPr>
              <w:spacing w:before="0" w:after="0" w:line="240" w:lineRule="auto"/>
              <w:jc w:val="left"/>
              <w:rPr>
                <w:rFonts w:ascii="Cambria" w:hAnsi="Cambria" w:cstheme="minorHAnsi"/>
                <w:sz w:val="20"/>
                <w:szCs w:val="20"/>
              </w:rPr>
            </w:pPr>
            <w:bookmarkStart w:id="239" w:name="_Hlk174704742"/>
            <w:r w:rsidRPr="0076726F">
              <w:rPr>
                <w:rFonts w:ascii="Cambria" w:hAnsi="Cambria" w:cstheme="minorHAnsi"/>
                <w:sz w:val="20"/>
                <w:szCs w:val="20"/>
              </w:rPr>
              <w:t>Teritorijās, kurās konstatētas gaisa kvalitātes problēmas</w:t>
            </w:r>
            <w:bookmarkEnd w:id="239"/>
            <w:r w:rsidRPr="0076726F">
              <w:rPr>
                <w:rFonts w:ascii="Cambria" w:hAnsi="Cambria" w:cstheme="minorHAnsi"/>
                <w:sz w:val="20"/>
                <w:szCs w:val="20"/>
              </w:rPr>
              <w:t>, finansiāls atbalsts tiek sniegts ievērojot prioritāro siltumapgādes avotu kārtību un pašvaldību saistošo noteikumu prasības, tādā veidā neradot papildus emisijas un nepasliktinot gaisa kvalitāti problemātiskajās teritorijās</w:t>
            </w:r>
          </w:p>
        </w:tc>
        <w:tc>
          <w:tcPr>
            <w:tcW w:w="336" w:type="pct"/>
          </w:tcPr>
          <w:p w14:paraId="1F2648CA" w14:textId="77777777" w:rsidR="00D47A9A" w:rsidRPr="0076726F" w:rsidRDefault="00D47A9A" w:rsidP="001A1894">
            <w:pPr>
              <w:spacing w:before="0" w:after="0" w:line="240" w:lineRule="auto"/>
              <w:jc w:val="left"/>
              <w:rPr>
                <w:rFonts w:ascii="Cambria" w:hAnsi="Cambria" w:cstheme="minorHAnsi"/>
                <w:sz w:val="20"/>
                <w:szCs w:val="20"/>
                <w:vertAlign w:val="subscript"/>
              </w:rPr>
            </w:pPr>
            <w:r w:rsidRPr="0076726F">
              <w:rPr>
                <w:rFonts w:ascii="Cambria" w:hAnsi="Cambria" w:cstheme="minorHAnsi"/>
                <w:sz w:val="20"/>
                <w:szCs w:val="20"/>
              </w:rPr>
              <w:t>PM</w:t>
            </w:r>
            <w:r w:rsidRPr="0076726F">
              <w:rPr>
                <w:rFonts w:ascii="Cambria" w:hAnsi="Cambria" w:cstheme="minorHAnsi"/>
                <w:sz w:val="20"/>
                <w:szCs w:val="20"/>
                <w:vertAlign w:val="subscript"/>
              </w:rPr>
              <w:t>2,5</w:t>
            </w:r>
          </w:p>
          <w:p w14:paraId="1AC3389D" w14:textId="77777777" w:rsidR="00D47A9A" w:rsidRPr="0076726F" w:rsidRDefault="00D47A9A" w:rsidP="001A1894">
            <w:pPr>
              <w:spacing w:before="0" w:after="0" w:line="240" w:lineRule="auto"/>
              <w:jc w:val="left"/>
              <w:rPr>
                <w:rFonts w:ascii="Cambria" w:hAnsi="Cambria" w:cstheme="minorHAnsi"/>
                <w:sz w:val="20"/>
                <w:szCs w:val="20"/>
                <w:vertAlign w:val="subscript"/>
              </w:rPr>
            </w:pPr>
            <w:r w:rsidRPr="0076726F">
              <w:rPr>
                <w:rFonts w:ascii="Cambria" w:hAnsi="Cambria" w:cstheme="minorHAnsi"/>
                <w:sz w:val="20"/>
                <w:szCs w:val="20"/>
              </w:rPr>
              <w:t>PM</w:t>
            </w:r>
            <w:r w:rsidRPr="0076726F">
              <w:rPr>
                <w:rFonts w:ascii="Cambria" w:hAnsi="Cambria" w:cstheme="minorHAnsi"/>
                <w:sz w:val="20"/>
                <w:szCs w:val="20"/>
                <w:vertAlign w:val="subscript"/>
              </w:rPr>
              <w:t>10</w:t>
            </w:r>
          </w:p>
          <w:p w14:paraId="4E5FA099" w14:textId="77777777" w:rsidR="00D47A9A" w:rsidRPr="0076726F" w:rsidRDefault="00D47A9A" w:rsidP="001A1894">
            <w:pPr>
              <w:spacing w:before="0" w:after="0"/>
              <w:jc w:val="left"/>
              <w:rPr>
                <w:rFonts w:ascii="Cambria" w:hAnsi="Cambria" w:cstheme="minorHAnsi"/>
                <w:sz w:val="20"/>
                <w:szCs w:val="20"/>
              </w:rPr>
            </w:pPr>
            <w:r w:rsidRPr="0076726F">
              <w:rPr>
                <w:rFonts w:ascii="Cambria" w:hAnsi="Cambria" w:cstheme="minorHAnsi"/>
                <w:sz w:val="20"/>
                <w:szCs w:val="20"/>
              </w:rPr>
              <w:t>NMGOS</w:t>
            </w:r>
          </w:p>
          <w:p w14:paraId="45A0E4F3" w14:textId="77777777" w:rsidR="00D47A9A" w:rsidRPr="0076726F" w:rsidRDefault="00D47A9A" w:rsidP="001A1894">
            <w:pPr>
              <w:spacing w:before="0" w:after="0" w:line="240" w:lineRule="auto"/>
              <w:jc w:val="left"/>
              <w:rPr>
                <w:rFonts w:ascii="Cambria" w:hAnsi="Cambria" w:cstheme="minorHAnsi"/>
                <w:sz w:val="20"/>
                <w:szCs w:val="20"/>
                <w:vertAlign w:val="subscript"/>
              </w:rPr>
            </w:pPr>
            <w:r w:rsidRPr="0076726F">
              <w:rPr>
                <w:rFonts w:ascii="Cambria" w:hAnsi="Cambria" w:cstheme="minorHAnsi"/>
                <w:sz w:val="20"/>
                <w:szCs w:val="20"/>
              </w:rPr>
              <w:t>SO</w:t>
            </w:r>
            <w:r w:rsidRPr="0076726F">
              <w:rPr>
                <w:rFonts w:ascii="Cambria" w:hAnsi="Cambria" w:cstheme="minorHAnsi"/>
                <w:sz w:val="20"/>
                <w:szCs w:val="20"/>
                <w:vertAlign w:val="subscript"/>
              </w:rPr>
              <w:t>2</w:t>
            </w:r>
          </w:p>
          <w:p w14:paraId="487C102C" w14:textId="0DDE2FDA" w:rsidR="00D47A9A" w:rsidRPr="0076726F" w:rsidRDefault="003778D0"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B(a)P</w:t>
            </w:r>
          </w:p>
        </w:tc>
        <w:tc>
          <w:tcPr>
            <w:tcW w:w="838" w:type="pct"/>
          </w:tcPr>
          <w:p w14:paraId="5A855647" w14:textId="2A689D12" w:rsidR="00D47A9A" w:rsidRPr="0076726F" w:rsidRDefault="00D47A9A"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Izstrādāti </w:t>
            </w:r>
            <w:r w:rsidR="009D2461" w:rsidRPr="0076726F">
              <w:rPr>
                <w:rFonts w:ascii="Cambria" w:hAnsi="Cambria" w:cstheme="minorHAnsi"/>
                <w:sz w:val="20"/>
                <w:szCs w:val="20"/>
              </w:rPr>
              <w:t xml:space="preserve">jaunu </w:t>
            </w:r>
            <w:r w:rsidRPr="0076726F">
              <w:rPr>
                <w:rFonts w:ascii="Cambria" w:hAnsi="Cambria" w:cstheme="minorHAnsi"/>
                <w:sz w:val="20"/>
                <w:szCs w:val="20"/>
              </w:rPr>
              <w:t xml:space="preserve">atbalsta programmu </w:t>
            </w:r>
            <w:r w:rsidR="009D2461" w:rsidRPr="0076726F">
              <w:rPr>
                <w:rFonts w:ascii="Cambria" w:hAnsi="Cambria" w:cstheme="minorHAnsi"/>
                <w:sz w:val="20"/>
                <w:szCs w:val="20"/>
              </w:rPr>
              <w:t xml:space="preserve">un paredzēt tajā šādus </w:t>
            </w:r>
            <w:r w:rsidRPr="0076726F">
              <w:rPr>
                <w:rFonts w:ascii="Cambria" w:hAnsi="Cambria" w:cstheme="minorHAnsi"/>
                <w:sz w:val="20"/>
                <w:szCs w:val="20"/>
              </w:rPr>
              <w:t>nosacījum</w:t>
            </w:r>
            <w:r w:rsidR="009D2461" w:rsidRPr="0076726F">
              <w:rPr>
                <w:rFonts w:ascii="Cambria" w:hAnsi="Cambria" w:cstheme="minorHAnsi"/>
                <w:sz w:val="20"/>
                <w:szCs w:val="20"/>
              </w:rPr>
              <w:t>us</w:t>
            </w:r>
            <w:r w:rsidRPr="0076726F">
              <w:rPr>
                <w:rFonts w:ascii="Cambria" w:hAnsi="Cambria" w:cstheme="minorHAnsi"/>
                <w:sz w:val="20"/>
                <w:szCs w:val="20"/>
              </w:rPr>
              <w:t>, tostarp:</w:t>
            </w:r>
          </w:p>
          <w:p w14:paraId="484BCA05" w14:textId="2FD0DA4B" w:rsidR="00D47A9A" w:rsidRPr="0076726F" w:rsidRDefault="00D47A9A"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1) prioritāri finansējumu iezīmējot bezemisiju siltumapgādes tehnoloģijām</w:t>
            </w:r>
            <w:r w:rsidR="00EA6F68" w:rsidRPr="0076726F">
              <w:rPr>
                <w:rFonts w:ascii="Cambria" w:hAnsi="Cambria" w:cstheme="minorHAnsi"/>
                <w:sz w:val="20"/>
                <w:szCs w:val="20"/>
              </w:rPr>
              <w:t>;</w:t>
            </w:r>
          </w:p>
          <w:p w14:paraId="1E91EEB2" w14:textId="2FD4FFE2" w:rsidR="00D47A9A" w:rsidRPr="0076726F" w:rsidRDefault="00D47A9A"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2)</w:t>
            </w:r>
            <w:r w:rsidR="002B25A8" w:rsidRPr="0076726F">
              <w:rPr>
                <w:rFonts w:ascii="Cambria" w:hAnsi="Cambria" w:cstheme="minorHAnsi"/>
                <w:sz w:val="20"/>
                <w:szCs w:val="20"/>
              </w:rPr>
              <w:t xml:space="preserve"> </w:t>
            </w:r>
            <w:r w:rsidRPr="0076726F">
              <w:rPr>
                <w:rFonts w:ascii="Cambria" w:hAnsi="Cambria" w:cstheme="minorHAnsi"/>
                <w:sz w:val="20"/>
                <w:szCs w:val="20"/>
              </w:rPr>
              <w:t>tiek ievērota valstspilsētās noteiktā prioritārā siltumapgādes avotu kārtība.</w:t>
            </w:r>
          </w:p>
          <w:p w14:paraId="5F7EE413" w14:textId="77777777" w:rsidR="00D47A9A" w:rsidRPr="0076726F" w:rsidRDefault="00D47A9A" w:rsidP="001A1894">
            <w:pPr>
              <w:spacing w:before="0" w:after="0" w:line="240" w:lineRule="auto"/>
              <w:jc w:val="left"/>
              <w:rPr>
                <w:rFonts w:ascii="Cambria" w:hAnsi="Cambria" w:cstheme="minorHAnsi"/>
                <w:sz w:val="20"/>
                <w:szCs w:val="20"/>
              </w:rPr>
            </w:pPr>
          </w:p>
          <w:p w14:paraId="22009CB3" w14:textId="77777777" w:rsidR="00D47A9A" w:rsidRPr="0076726F" w:rsidRDefault="00D47A9A" w:rsidP="001A1894">
            <w:pPr>
              <w:spacing w:before="0" w:after="0" w:line="240" w:lineRule="auto"/>
              <w:jc w:val="left"/>
              <w:rPr>
                <w:rFonts w:ascii="Cambria" w:hAnsi="Cambria" w:cstheme="minorHAnsi"/>
                <w:sz w:val="20"/>
                <w:szCs w:val="20"/>
              </w:rPr>
            </w:pPr>
          </w:p>
        </w:tc>
        <w:tc>
          <w:tcPr>
            <w:tcW w:w="443" w:type="pct"/>
          </w:tcPr>
          <w:p w14:paraId="0C8832CE" w14:textId="77777777" w:rsidR="00D47A9A" w:rsidRPr="0076726F" w:rsidRDefault="00D47A9A"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EM</w:t>
            </w:r>
          </w:p>
          <w:p w14:paraId="50903B37" w14:textId="77777777" w:rsidR="00D47A9A" w:rsidRPr="0076726F" w:rsidRDefault="00D47A9A"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KEM </w:t>
            </w:r>
          </w:p>
          <w:p w14:paraId="6011D004" w14:textId="430285F0" w:rsidR="00982EEF" w:rsidRPr="0076726F" w:rsidRDefault="00982EEF"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VARAM</w:t>
            </w:r>
          </w:p>
        </w:tc>
        <w:tc>
          <w:tcPr>
            <w:tcW w:w="441" w:type="pct"/>
          </w:tcPr>
          <w:p w14:paraId="266618B9" w14:textId="0A5E851F" w:rsidR="00D47A9A" w:rsidRPr="0076726F" w:rsidRDefault="00D47A9A" w:rsidP="001A1894">
            <w:pPr>
              <w:spacing w:before="0" w:after="0" w:line="240" w:lineRule="auto"/>
              <w:jc w:val="left"/>
              <w:rPr>
                <w:rFonts w:ascii="Cambria" w:hAnsi="Cambria" w:cstheme="minorHAnsi"/>
                <w:sz w:val="20"/>
                <w:szCs w:val="20"/>
              </w:rPr>
            </w:pPr>
          </w:p>
        </w:tc>
        <w:tc>
          <w:tcPr>
            <w:tcW w:w="485" w:type="pct"/>
          </w:tcPr>
          <w:p w14:paraId="35CF40EF" w14:textId="2D0FB0C3" w:rsidR="00D47A9A" w:rsidRPr="0076726F" w:rsidRDefault="009D2461"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līdz </w:t>
            </w:r>
            <w:r w:rsidR="00434526" w:rsidRPr="0076726F">
              <w:rPr>
                <w:rFonts w:ascii="Cambria" w:hAnsi="Cambria" w:cstheme="minorHAnsi"/>
                <w:sz w:val="20"/>
                <w:szCs w:val="20"/>
              </w:rPr>
              <w:t xml:space="preserve"> 2030.</w:t>
            </w:r>
            <w:r w:rsidR="00D47A9A" w:rsidRPr="0076726F">
              <w:rPr>
                <w:rFonts w:ascii="Cambria" w:hAnsi="Cambria" w:cstheme="minorHAnsi"/>
                <w:sz w:val="20"/>
                <w:szCs w:val="20"/>
              </w:rPr>
              <w:t xml:space="preserve"> </w:t>
            </w:r>
            <w:r w:rsidRPr="0076726F">
              <w:rPr>
                <w:rFonts w:ascii="Cambria" w:hAnsi="Cambria" w:cstheme="minorHAnsi"/>
                <w:sz w:val="20"/>
                <w:szCs w:val="20"/>
              </w:rPr>
              <w:t>gadam</w:t>
            </w:r>
          </w:p>
        </w:tc>
        <w:tc>
          <w:tcPr>
            <w:tcW w:w="702" w:type="pct"/>
            <w:tcMar>
              <w:left w:w="28" w:type="dxa"/>
              <w:right w:w="28" w:type="dxa"/>
            </w:tcMar>
          </w:tcPr>
          <w:p w14:paraId="6AFACE7D" w14:textId="210A5F7E" w:rsidR="00D47A9A" w:rsidRPr="0076726F" w:rsidRDefault="00953EFF" w:rsidP="001A1894">
            <w:pPr>
              <w:spacing w:before="0" w:after="0" w:line="240" w:lineRule="auto"/>
              <w:jc w:val="left"/>
              <w:rPr>
                <w:rFonts w:ascii="Cambria" w:hAnsi="Cambria" w:cstheme="minorHAnsi"/>
                <w:sz w:val="20"/>
                <w:szCs w:val="20"/>
              </w:rPr>
            </w:pPr>
            <w:r>
              <w:rPr>
                <w:rFonts w:ascii="Cambria" w:hAnsi="Cambria" w:cstheme="minorHAnsi"/>
                <w:sz w:val="20"/>
                <w:szCs w:val="20"/>
              </w:rPr>
              <w:t>Esošā valsts budžeta ietvaros</w:t>
            </w:r>
          </w:p>
        </w:tc>
      </w:tr>
      <w:tr w:rsidR="00B631CE" w:rsidRPr="0076726F" w14:paraId="373EDB5A" w14:textId="77777777" w:rsidTr="00042028">
        <w:trPr>
          <w:trHeight w:val="20"/>
        </w:trPr>
        <w:tc>
          <w:tcPr>
            <w:tcW w:w="318" w:type="pct"/>
          </w:tcPr>
          <w:p w14:paraId="47FB7D63" w14:textId="61CD1E16" w:rsidR="00B631CE" w:rsidRPr="0076726F" w:rsidRDefault="00B631CE" w:rsidP="001A1894">
            <w:pPr>
              <w:spacing w:before="0" w:after="0" w:line="240" w:lineRule="auto"/>
              <w:jc w:val="left"/>
              <w:rPr>
                <w:rFonts w:ascii="Cambria" w:hAnsi="Cambria"/>
                <w:b/>
                <w:sz w:val="20"/>
              </w:rPr>
            </w:pPr>
            <w:r w:rsidRPr="0076726F">
              <w:rPr>
                <w:rFonts w:ascii="Cambria" w:hAnsi="Cambria"/>
                <w:b/>
                <w:sz w:val="20"/>
              </w:rPr>
              <w:t>M.3.1.2.</w:t>
            </w:r>
          </w:p>
        </w:tc>
        <w:tc>
          <w:tcPr>
            <w:tcW w:w="641" w:type="pct"/>
          </w:tcPr>
          <w:p w14:paraId="16061AC1" w14:textId="243A7F00" w:rsidR="00B631CE" w:rsidRPr="0076726F" w:rsidRDefault="00B631CE" w:rsidP="001A1894">
            <w:pPr>
              <w:spacing w:before="0" w:after="0" w:line="240" w:lineRule="auto"/>
              <w:jc w:val="left"/>
              <w:rPr>
                <w:rFonts w:ascii="Cambria" w:hAnsi="Cambria"/>
                <w:sz w:val="20"/>
              </w:rPr>
            </w:pPr>
            <w:r w:rsidRPr="0076726F">
              <w:rPr>
                <w:rFonts w:ascii="Cambria" w:hAnsi="Cambria"/>
                <w:sz w:val="20"/>
              </w:rPr>
              <w:t xml:space="preserve">Sniegt finansiālu atbalstu mājsaimniecībām veco neefektīvo biomasas sadedzināšanas iekārtu nomaiņai, kā arī  ēku pieslēgšanai pie </w:t>
            </w:r>
            <w:r w:rsidR="001A1894">
              <w:rPr>
                <w:rFonts w:ascii="Cambria" w:hAnsi="Cambria"/>
                <w:sz w:val="20"/>
              </w:rPr>
              <w:t xml:space="preserve">efektīvas </w:t>
            </w:r>
            <w:r w:rsidRPr="0076726F">
              <w:rPr>
                <w:rFonts w:ascii="Cambria" w:hAnsi="Cambria"/>
                <w:sz w:val="20"/>
              </w:rPr>
              <w:t>CSA</w:t>
            </w:r>
            <w:r w:rsidR="00252E82">
              <w:rPr>
                <w:rFonts w:ascii="Cambria" w:hAnsi="Cambria"/>
                <w:sz w:val="20"/>
              </w:rPr>
              <w:t>S</w:t>
            </w:r>
            <w:r w:rsidRPr="0076726F">
              <w:rPr>
                <w:rFonts w:ascii="Cambria" w:hAnsi="Cambria"/>
                <w:sz w:val="20"/>
              </w:rPr>
              <w:t xml:space="preserve"> (jauna programma)</w:t>
            </w:r>
          </w:p>
        </w:tc>
        <w:tc>
          <w:tcPr>
            <w:tcW w:w="796" w:type="pct"/>
          </w:tcPr>
          <w:p w14:paraId="033D2526" w14:textId="77777777" w:rsidR="00B631CE" w:rsidRPr="0076726F" w:rsidRDefault="00B631CE" w:rsidP="001A1894">
            <w:pPr>
              <w:spacing w:before="0" w:after="0" w:line="240" w:lineRule="auto"/>
              <w:jc w:val="left"/>
              <w:rPr>
                <w:rFonts w:ascii="Cambria" w:hAnsi="Cambria"/>
                <w:sz w:val="20"/>
              </w:rPr>
            </w:pPr>
            <w:r w:rsidRPr="0076726F">
              <w:rPr>
                <w:rFonts w:ascii="Cambria" w:hAnsi="Cambria"/>
                <w:sz w:val="20"/>
              </w:rPr>
              <w:t>Samazinās apkures radītās emisijas. Atbalsts prioritāri sniedzams – valstspilsētās un teritorijās ar gaisa kvalitātes problēmām</w:t>
            </w:r>
          </w:p>
        </w:tc>
        <w:tc>
          <w:tcPr>
            <w:tcW w:w="336" w:type="pct"/>
          </w:tcPr>
          <w:p w14:paraId="5BC6DDC6" w14:textId="77777777" w:rsidR="00B631CE" w:rsidRPr="0076726F" w:rsidRDefault="00B631CE" w:rsidP="001A1894">
            <w:pPr>
              <w:spacing w:before="0" w:after="0" w:line="240" w:lineRule="auto"/>
              <w:jc w:val="left"/>
              <w:rPr>
                <w:rFonts w:ascii="Cambria" w:hAnsi="Cambria"/>
                <w:sz w:val="20"/>
                <w:vertAlign w:val="subscript"/>
              </w:rPr>
            </w:pPr>
            <w:r w:rsidRPr="0076726F">
              <w:rPr>
                <w:rFonts w:ascii="Cambria" w:hAnsi="Cambria"/>
                <w:sz w:val="20"/>
              </w:rPr>
              <w:t>PM</w:t>
            </w:r>
            <w:r w:rsidRPr="0076726F">
              <w:rPr>
                <w:rFonts w:ascii="Cambria" w:hAnsi="Cambria"/>
                <w:sz w:val="20"/>
                <w:vertAlign w:val="subscript"/>
              </w:rPr>
              <w:t>2,5</w:t>
            </w:r>
          </w:p>
          <w:p w14:paraId="7736CCE5" w14:textId="77777777" w:rsidR="00B631CE" w:rsidRPr="0076726F" w:rsidRDefault="00B631CE" w:rsidP="001A1894">
            <w:pPr>
              <w:spacing w:before="0" w:after="0" w:line="240" w:lineRule="auto"/>
              <w:jc w:val="left"/>
              <w:rPr>
                <w:rFonts w:ascii="Cambria" w:hAnsi="Cambria"/>
                <w:sz w:val="20"/>
                <w:vertAlign w:val="subscript"/>
              </w:rPr>
            </w:pPr>
            <w:r w:rsidRPr="0076726F">
              <w:rPr>
                <w:rFonts w:ascii="Cambria" w:hAnsi="Cambria"/>
                <w:sz w:val="20"/>
              </w:rPr>
              <w:t>PM</w:t>
            </w:r>
            <w:r w:rsidRPr="0076726F">
              <w:rPr>
                <w:rFonts w:ascii="Cambria" w:hAnsi="Cambria"/>
                <w:sz w:val="20"/>
                <w:vertAlign w:val="subscript"/>
              </w:rPr>
              <w:t>10</w:t>
            </w:r>
          </w:p>
          <w:p w14:paraId="3DA71CD7" w14:textId="1FCF9721" w:rsidR="00B631CE" w:rsidRPr="0076726F" w:rsidRDefault="00B631CE" w:rsidP="001A1894">
            <w:pPr>
              <w:spacing w:before="0" w:after="0" w:line="240" w:lineRule="auto"/>
              <w:jc w:val="left"/>
              <w:rPr>
                <w:rFonts w:ascii="Cambria" w:hAnsi="Cambria" w:cstheme="minorHAnsi"/>
                <w:sz w:val="20"/>
                <w:szCs w:val="20"/>
                <w:vertAlign w:val="subscript"/>
              </w:rPr>
            </w:pPr>
            <w:r w:rsidRPr="0076726F">
              <w:rPr>
                <w:rFonts w:ascii="Cambria" w:hAnsi="Cambria" w:cstheme="minorHAnsi"/>
                <w:sz w:val="20"/>
                <w:szCs w:val="20"/>
              </w:rPr>
              <w:t>BC</w:t>
            </w:r>
          </w:p>
          <w:p w14:paraId="0C5F677A" w14:textId="77777777" w:rsidR="00B631CE" w:rsidRPr="0076726F" w:rsidRDefault="00B631CE" w:rsidP="001A1894">
            <w:pPr>
              <w:spacing w:before="0" w:after="0" w:line="240" w:lineRule="auto"/>
              <w:jc w:val="left"/>
              <w:rPr>
                <w:rFonts w:ascii="Cambria" w:hAnsi="Cambria"/>
                <w:sz w:val="20"/>
              </w:rPr>
            </w:pPr>
          </w:p>
        </w:tc>
        <w:tc>
          <w:tcPr>
            <w:tcW w:w="838" w:type="pct"/>
          </w:tcPr>
          <w:p w14:paraId="43117795" w14:textId="76496F2F" w:rsidR="00B631CE" w:rsidRPr="0076726F" w:rsidRDefault="00B631CE" w:rsidP="001A1894">
            <w:pPr>
              <w:spacing w:before="0" w:after="0" w:line="240" w:lineRule="auto"/>
              <w:jc w:val="left"/>
              <w:rPr>
                <w:rFonts w:ascii="Cambria" w:hAnsi="Cambria"/>
                <w:sz w:val="20"/>
              </w:rPr>
            </w:pPr>
            <w:r w:rsidRPr="0076726F">
              <w:rPr>
                <w:rFonts w:ascii="Cambria" w:hAnsi="Cambria"/>
                <w:sz w:val="20"/>
              </w:rPr>
              <w:t>1) Izstrādāti jauno atbalsta programmu nosacījumi;</w:t>
            </w:r>
          </w:p>
          <w:p w14:paraId="102554D1" w14:textId="3171C1AD" w:rsidR="00B631CE" w:rsidRPr="0076726F" w:rsidRDefault="00B631CE" w:rsidP="001A1894">
            <w:pPr>
              <w:spacing w:before="0" w:after="0" w:line="240" w:lineRule="auto"/>
              <w:jc w:val="left"/>
              <w:rPr>
                <w:rFonts w:ascii="Cambria" w:hAnsi="Cambria"/>
                <w:sz w:val="20"/>
              </w:rPr>
            </w:pPr>
            <w:r w:rsidRPr="0076726F">
              <w:rPr>
                <w:rFonts w:ascii="Cambria" w:hAnsi="Cambria"/>
                <w:sz w:val="20"/>
              </w:rPr>
              <w:t>2) Jaunās atbalsta programmas tiek īstenotas</w:t>
            </w:r>
          </w:p>
        </w:tc>
        <w:tc>
          <w:tcPr>
            <w:tcW w:w="443" w:type="pct"/>
          </w:tcPr>
          <w:p w14:paraId="53C75FA9" w14:textId="77777777" w:rsidR="00B631CE" w:rsidRPr="0076726F" w:rsidRDefault="00B631CE" w:rsidP="001A1894">
            <w:pPr>
              <w:spacing w:before="0" w:after="0" w:line="240" w:lineRule="auto"/>
              <w:jc w:val="left"/>
              <w:rPr>
                <w:rFonts w:ascii="Cambria" w:hAnsi="Cambria" w:cstheme="minorHAnsi"/>
                <w:sz w:val="20"/>
                <w:szCs w:val="20"/>
              </w:rPr>
            </w:pPr>
            <w:r w:rsidRPr="0076726F">
              <w:rPr>
                <w:rFonts w:ascii="Cambria" w:hAnsi="Cambria"/>
                <w:sz w:val="20"/>
              </w:rPr>
              <w:t>KEM</w:t>
            </w:r>
          </w:p>
          <w:p w14:paraId="0333868F" w14:textId="77777777" w:rsidR="00B631CE" w:rsidRPr="0076726F" w:rsidRDefault="00B631CE" w:rsidP="001A1894">
            <w:pPr>
              <w:spacing w:before="0" w:after="0" w:line="240" w:lineRule="auto"/>
              <w:jc w:val="left"/>
              <w:rPr>
                <w:rFonts w:ascii="Cambria" w:hAnsi="Cambria"/>
                <w:sz w:val="20"/>
              </w:rPr>
            </w:pPr>
            <w:r w:rsidRPr="0076726F">
              <w:rPr>
                <w:rFonts w:ascii="Cambria" w:hAnsi="Cambria" w:cstheme="minorHAnsi"/>
                <w:sz w:val="20"/>
                <w:szCs w:val="20"/>
              </w:rPr>
              <w:t>EM</w:t>
            </w:r>
          </w:p>
        </w:tc>
        <w:tc>
          <w:tcPr>
            <w:tcW w:w="441" w:type="pct"/>
          </w:tcPr>
          <w:p w14:paraId="6ABDCB00" w14:textId="78F4D2D6" w:rsidR="00B631CE" w:rsidRPr="004B6C2A" w:rsidRDefault="00B631CE" w:rsidP="001A1894">
            <w:pPr>
              <w:spacing w:before="0" w:after="0" w:line="240" w:lineRule="auto"/>
              <w:jc w:val="left"/>
              <w:rPr>
                <w:rFonts w:ascii="Cambria" w:hAnsi="Cambria"/>
                <w:strike/>
                <w:sz w:val="20"/>
              </w:rPr>
            </w:pPr>
          </w:p>
        </w:tc>
        <w:tc>
          <w:tcPr>
            <w:tcW w:w="485" w:type="pct"/>
          </w:tcPr>
          <w:p w14:paraId="0E21C1E8" w14:textId="71EF3E2C" w:rsidR="00B631CE" w:rsidRPr="0076726F" w:rsidRDefault="00B631CE" w:rsidP="001A1894">
            <w:pPr>
              <w:spacing w:before="0" w:after="0" w:line="240" w:lineRule="auto"/>
              <w:jc w:val="left"/>
              <w:rPr>
                <w:rFonts w:ascii="Cambria" w:hAnsi="Cambria"/>
                <w:sz w:val="20"/>
              </w:rPr>
            </w:pPr>
            <w:r w:rsidRPr="0076726F">
              <w:rPr>
                <w:rFonts w:ascii="Cambria" w:hAnsi="Cambria"/>
                <w:sz w:val="20"/>
              </w:rPr>
              <w:t>1) 2027. gads</w:t>
            </w:r>
          </w:p>
          <w:p w14:paraId="401891E9" w14:textId="09485CA5" w:rsidR="00B631CE" w:rsidRPr="0076726F" w:rsidRDefault="00B631CE" w:rsidP="001A1894">
            <w:pPr>
              <w:spacing w:before="0" w:after="0" w:line="240" w:lineRule="auto"/>
              <w:jc w:val="left"/>
              <w:rPr>
                <w:rFonts w:ascii="Cambria" w:hAnsi="Cambria"/>
                <w:sz w:val="20"/>
              </w:rPr>
            </w:pPr>
            <w:r w:rsidRPr="0076726F">
              <w:rPr>
                <w:rFonts w:ascii="Cambria" w:hAnsi="Cambria"/>
                <w:sz w:val="20"/>
              </w:rPr>
              <w:t>2) 2027.-2030. gads</w:t>
            </w:r>
          </w:p>
        </w:tc>
        <w:tc>
          <w:tcPr>
            <w:tcW w:w="702" w:type="pct"/>
            <w:tcMar>
              <w:left w:w="28" w:type="dxa"/>
              <w:right w:w="28" w:type="dxa"/>
            </w:tcMar>
          </w:tcPr>
          <w:p w14:paraId="09A26D11" w14:textId="67B0359C" w:rsidR="00B631CE" w:rsidRPr="0076726F" w:rsidRDefault="00B631CE"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Skatīt Plāna 3.pielikumu.</w:t>
            </w:r>
          </w:p>
        </w:tc>
      </w:tr>
      <w:tr w:rsidR="00B631CE" w:rsidRPr="0076726F" w14:paraId="2CE2FD1A" w14:textId="77777777" w:rsidTr="00042028">
        <w:trPr>
          <w:trHeight w:val="20"/>
        </w:trPr>
        <w:tc>
          <w:tcPr>
            <w:tcW w:w="318" w:type="pct"/>
          </w:tcPr>
          <w:p w14:paraId="0171CBB0" w14:textId="15082469" w:rsidR="00B631CE" w:rsidRPr="0076726F" w:rsidRDefault="00B631CE" w:rsidP="001A1894">
            <w:pPr>
              <w:spacing w:before="0" w:after="0" w:line="240" w:lineRule="auto"/>
              <w:jc w:val="left"/>
              <w:rPr>
                <w:rFonts w:ascii="Cambria" w:hAnsi="Cambria" w:cstheme="minorHAnsi"/>
                <w:b/>
                <w:sz w:val="20"/>
                <w:szCs w:val="20"/>
              </w:rPr>
            </w:pPr>
            <w:r w:rsidRPr="0076726F">
              <w:rPr>
                <w:rFonts w:ascii="Cambria" w:hAnsi="Cambria" w:cstheme="minorHAnsi"/>
                <w:b/>
                <w:sz w:val="20"/>
                <w:szCs w:val="20"/>
              </w:rPr>
              <w:t>M.3.1.3.</w:t>
            </w:r>
          </w:p>
        </w:tc>
        <w:tc>
          <w:tcPr>
            <w:tcW w:w="641" w:type="pct"/>
          </w:tcPr>
          <w:p w14:paraId="059FD710" w14:textId="307EAF0E" w:rsidR="00B631CE" w:rsidRPr="0076726F" w:rsidRDefault="00B631CE" w:rsidP="001A1894">
            <w:pPr>
              <w:spacing w:before="0" w:after="0" w:line="240" w:lineRule="auto"/>
              <w:ind w:left="-2"/>
              <w:jc w:val="left"/>
              <w:rPr>
                <w:rFonts w:ascii="Cambria" w:hAnsi="Cambria" w:cstheme="minorHAnsi"/>
                <w:sz w:val="20"/>
                <w:szCs w:val="20"/>
              </w:rPr>
            </w:pPr>
            <w:r w:rsidRPr="0076726F">
              <w:rPr>
                <w:rFonts w:ascii="Cambria" w:hAnsi="Cambria" w:cstheme="minorHAnsi"/>
                <w:sz w:val="20"/>
                <w:szCs w:val="20"/>
              </w:rPr>
              <w:t xml:space="preserve">Pašvaldību līmenī veicināt un motivēt iedzīvotājus veikt apkures iekārtu </w:t>
            </w:r>
            <w:r w:rsidRPr="0076726F">
              <w:rPr>
                <w:rFonts w:ascii="Cambria" w:hAnsi="Cambria" w:cstheme="minorHAnsi"/>
                <w:sz w:val="20"/>
                <w:szCs w:val="20"/>
              </w:rPr>
              <w:lastRenderedPageBreak/>
              <w:t xml:space="preserve">nomaiņu, izmantojot fiskālās politikas instrumentus </w:t>
            </w:r>
          </w:p>
        </w:tc>
        <w:tc>
          <w:tcPr>
            <w:tcW w:w="796" w:type="pct"/>
          </w:tcPr>
          <w:p w14:paraId="600A3629" w14:textId="5BB5A424" w:rsidR="00B631CE" w:rsidRPr="0076726F" w:rsidRDefault="00B631CE"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lastRenderedPageBreak/>
              <w:t>Pašvaldības piemēro nekustamā īpašuma nodokļa atlaidi uz noteiktu laiku, ja:</w:t>
            </w:r>
          </w:p>
          <w:p w14:paraId="02CCB4D3" w14:textId="62938346" w:rsidR="00B631CE" w:rsidRPr="0076726F" w:rsidRDefault="00B631CE"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lastRenderedPageBreak/>
              <w:t>1) dzīvojamās ēkas pārbūves vai atjaunošanas rezultātā līdz noteiktam līmenim tiek paaugstināta ēkas energoefektivitāte;</w:t>
            </w:r>
          </w:p>
          <w:p w14:paraId="24981DC9" w14:textId="77777777" w:rsidR="00B631CE" w:rsidRPr="0076726F" w:rsidRDefault="00B631CE"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2) tiek veikta esošo mājsaimniecībās izmantoto sadedzināšanas iekārtu nomaiņa uz bezemisiju apkures sistēmām</w:t>
            </w:r>
          </w:p>
          <w:p w14:paraId="5C97F1A0" w14:textId="77777777" w:rsidR="00B631CE" w:rsidRPr="0076726F" w:rsidRDefault="00B631CE" w:rsidP="001A1894">
            <w:pPr>
              <w:spacing w:before="0" w:after="0" w:line="240" w:lineRule="auto"/>
              <w:jc w:val="left"/>
              <w:rPr>
                <w:rFonts w:ascii="Cambria" w:hAnsi="Cambria" w:cstheme="minorHAnsi"/>
                <w:sz w:val="20"/>
                <w:szCs w:val="20"/>
              </w:rPr>
            </w:pPr>
          </w:p>
          <w:p w14:paraId="484D8610" w14:textId="0CF63690" w:rsidR="00B631CE" w:rsidRPr="0076726F" w:rsidRDefault="00B631CE"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Papildus pašvaldību finansējuma piešķiršana</w:t>
            </w:r>
          </w:p>
          <w:p w14:paraId="0241A26D" w14:textId="611CF418" w:rsidR="00B631CE" w:rsidRPr="0076726F" w:rsidRDefault="00B631CE"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(pašvaldību brīvprātīga aktivitāte)</w:t>
            </w:r>
          </w:p>
        </w:tc>
        <w:tc>
          <w:tcPr>
            <w:tcW w:w="336" w:type="pct"/>
          </w:tcPr>
          <w:p w14:paraId="2B00E3AD" w14:textId="77777777" w:rsidR="00B631CE" w:rsidRPr="0076726F" w:rsidRDefault="00B631CE" w:rsidP="001A1894">
            <w:pPr>
              <w:spacing w:before="0" w:after="0" w:line="240" w:lineRule="auto"/>
              <w:jc w:val="left"/>
              <w:rPr>
                <w:rFonts w:ascii="Cambria" w:hAnsi="Cambria" w:cstheme="minorHAnsi"/>
                <w:sz w:val="20"/>
                <w:szCs w:val="20"/>
                <w:vertAlign w:val="subscript"/>
              </w:rPr>
            </w:pPr>
            <w:r w:rsidRPr="0076726F">
              <w:rPr>
                <w:rFonts w:ascii="Cambria" w:hAnsi="Cambria" w:cstheme="minorHAnsi"/>
                <w:sz w:val="20"/>
                <w:szCs w:val="20"/>
              </w:rPr>
              <w:lastRenderedPageBreak/>
              <w:t>PM</w:t>
            </w:r>
            <w:r w:rsidRPr="0076726F">
              <w:rPr>
                <w:rFonts w:ascii="Cambria" w:hAnsi="Cambria" w:cstheme="minorHAnsi"/>
                <w:sz w:val="20"/>
                <w:szCs w:val="20"/>
                <w:vertAlign w:val="subscript"/>
              </w:rPr>
              <w:t>2,5</w:t>
            </w:r>
          </w:p>
          <w:p w14:paraId="5C2B3789" w14:textId="77777777" w:rsidR="00B631CE" w:rsidRPr="0076726F" w:rsidRDefault="00B631CE" w:rsidP="001A1894">
            <w:pPr>
              <w:spacing w:before="0" w:after="0" w:line="240" w:lineRule="auto"/>
              <w:jc w:val="left"/>
              <w:rPr>
                <w:rFonts w:ascii="Cambria" w:hAnsi="Cambria" w:cstheme="minorHAnsi"/>
                <w:sz w:val="20"/>
                <w:szCs w:val="20"/>
                <w:vertAlign w:val="subscript"/>
              </w:rPr>
            </w:pPr>
            <w:r w:rsidRPr="0076726F">
              <w:rPr>
                <w:rFonts w:ascii="Cambria" w:hAnsi="Cambria" w:cstheme="minorHAnsi"/>
                <w:sz w:val="20"/>
                <w:szCs w:val="20"/>
              </w:rPr>
              <w:t>PM</w:t>
            </w:r>
            <w:r w:rsidRPr="0076726F">
              <w:rPr>
                <w:rFonts w:ascii="Cambria" w:hAnsi="Cambria" w:cstheme="minorHAnsi"/>
                <w:sz w:val="20"/>
                <w:szCs w:val="20"/>
                <w:vertAlign w:val="subscript"/>
              </w:rPr>
              <w:t>10</w:t>
            </w:r>
          </w:p>
          <w:p w14:paraId="00FE7736" w14:textId="77777777" w:rsidR="00B631CE" w:rsidRPr="0076726F" w:rsidRDefault="00B631CE"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NMGOS</w:t>
            </w:r>
          </w:p>
        </w:tc>
        <w:tc>
          <w:tcPr>
            <w:tcW w:w="838" w:type="pct"/>
          </w:tcPr>
          <w:p w14:paraId="3D30106F" w14:textId="1A1D4953" w:rsidR="00B631CE" w:rsidRPr="0076726F" w:rsidRDefault="00B631CE"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Pašvaldības ir noteikušas nekustamā īpašuma nodokļa atvieglojumus</w:t>
            </w:r>
          </w:p>
          <w:p w14:paraId="77F3468B" w14:textId="77777777" w:rsidR="00B631CE" w:rsidRPr="0076726F" w:rsidRDefault="00B631CE" w:rsidP="001A1894">
            <w:pPr>
              <w:spacing w:before="0" w:after="0" w:line="240" w:lineRule="auto"/>
              <w:jc w:val="left"/>
              <w:rPr>
                <w:rFonts w:ascii="Cambria" w:hAnsi="Cambria" w:cstheme="minorHAnsi"/>
                <w:sz w:val="20"/>
                <w:szCs w:val="20"/>
              </w:rPr>
            </w:pPr>
          </w:p>
          <w:p w14:paraId="4AE62E18" w14:textId="77777777" w:rsidR="00B631CE" w:rsidRPr="0076726F" w:rsidRDefault="00B631CE" w:rsidP="001A1894">
            <w:pPr>
              <w:spacing w:before="0" w:after="0" w:line="240" w:lineRule="auto"/>
              <w:ind w:left="360"/>
              <w:jc w:val="left"/>
              <w:rPr>
                <w:rFonts w:ascii="Cambria" w:hAnsi="Cambria" w:cstheme="minorHAnsi"/>
                <w:sz w:val="20"/>
                <w:szCs w:val="20"/>
              </w:rPr>
            </w:pPr>
          </w:p>
        </w:tc>
        <w:tc>
          <w:tcPr>
            <w:tcW w:w="443" w:type="pct"/>
          </w:tcPr>
          <w:p w14:paraId="7B832243" w14:textId="3E594376" w:rsidR="00B631CE" w:rsidRPr="008469EC" w:rsidRDefault="000975D8" w:rsidP="001A1894">
            <w:pPr>
              <w:spacing w:before="0" w:after="0" w:line="240" w:lineRule="auto"/>
              <w:jc w:val="left"/>
              <w:rPr>
                <w:rFonts w:ascii="Cambria" w:hAnsi="Cambria" w:cstheme="minorHAnsi"/>
                <w:sz w:val="20"/>
                <w:szCs w:val="20"/>
              </w:rPr>
            </w:pPr>
            <w:r>
              <w:rPr>
                <w:rFonts w:ascii="Cambria" w:hAnsi="Cambria" w:cstheme="minorHAnsi"/>
                <w:sz w:val="20"/>
                <w:szCs w:val="20"/>
              </w:rPr>
              <w:lastRenderedPageBreak/>
              <w:t>Pašvaldības</w:t>
            </w:r>
            <w:r w:rsidR="008469EC">
              <w:rPr>
                <w:rFonts w:ascii="Cambria" w:hAnsi="Cambria" w:cstheme="minorHAnsi"/>
                <w:sz w:val="20"/>
                <w:szCs w:val="20"/>
                <w:vertAlign w:val="superscript"/>
              </w:rPr>
              <w:t>79</w:t>
            </w:r>
          </w:p>
        </w:tc>
        <w:tc>
          <w:tcPr>
            <w:tcW w:w="441" w:type="pct"/>
          </w:tcPr>
          <w:p w14:paraId="70C6527B" w14:textId="017DD78B" w:rsidR="00B631CE" w:rsidRPr="0076726F" w:rsidRDefault="00B631CE" w:rsidP="001A1894">
            <w:pPr>
              <w:spacing w:before="0" w:after="0" w:line="240" w:lineRule="auto"/>
              <w:jc w:val="left"/>
              <w:rPr>
                <w:rFonts w:ascii="Cambria" w:hAnsi="Cambria" w:cstheme="minorHAnsi"/>
                <w:sz w:val="20"/>
                <w:szCs w:val="20"/>
              </w:rPr>
            </w:pPr>
          </w:p>
        </w:tc>
        <w:tc>
          <w:tcPr>
            <w:tcW w:w="485" w:type="pct"/>
          </w:tcPr>
          <w:p w14:paraId="0357397D" w14:textId="77777777" w:rsidR="00B631CE" w:rsidRPr="0076726F" w:rsidRDefault="00B631CE"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2030. gads</w:t>
            </w:r>
          </w:p>
        </w:tc>
        <w:tc>
          <w:tcPr>
            <w:tcW w:w="702" w:type="pct"/>
            <w:tcMar>
              <w:left w:w="28" w:type="dxa"/>
              <w:right w:w="28" w:type="dxa"/>
            </w:tcMar>
          </w:tcPr>
          <w:p w14:paraId="44452D2D" w14:textId="63B93E40" w:rsidR="00B631CE" w:rsidRPr="0076726F" w:rsidRDefault="00B631CE"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Skatīt Plāna 3.pielikumu.</w:t>
            </w:r>
          </w:p>
        </w:tc>
      </w:tr>
      <w:tr w:rsidR="00D47A9A" w:rsidRPr="0076726F" w14:paraId="20A22EB6" w14:textId="77777777" w:rsidTr="00010AC8">
        <w:trPr>
          <w:trHeight w:val="1765"/>
        </w:trPr>
        <w:tc>
          <w:tcPr>
            <w:tcW w:w="318" w:type="pct"/>
          </w:tcPr>
          <w:p w14:paraId="19FF41C8" w14:textId="6E7D0B23" w:rsidR="00D47A9A" w:rsidRPr="0076726F" w:rsidRDefault="00D47A9A" w:rsidP="001A1894">
            <w:pPr>
              <w:spacing w:before="0" w:after="0" w:line="240" w:lineRule="auto"/>
              <w:jc w:val="left"/>
              <w:rPr>
                <w:rFonts w:ascii="Cambria" w:hAnsi="Cambria" w:cstheme="minorHAnsi"/>
                <w:b/>
                <w:sz w:val="20"/>
                <w:szCs w:val="20"/>
              </w:rPr>
            </w:pPr>
            <w:r w:rsidRPr="0076726F">
              <w:rPr>
                <w:rFonts w:ascii="Cambria" w:hAnsi="Cambria" w:cstheme="minorHAnsi"/>
                <w:b/>
                <w:sz w:val="20"/>
                <w:szCs w:val="20"/>
              </w:rPr>
              <w:t>M.3.</w:t>
            </w:r>
            <w:r w:rsidR="00FC06BA" w:rsidRPr="0076726F">
              <w:rPr>
                <w:rFonts w:ascii="Cambria" w:hAnsi="Cambria" w:cstheme="minorHAnsi"/>
                <w:b/>
                <w:sz w:val="20"/>
                <w:szCs w:val="20"/>
              </w:rPr>
              <w:t>1</w:t>
            </w:r>
            <w:r w:rsidRPr="0076726F">
              <w:rPr>
                <w:rFonts w:ascii="Cambria" w:hAnsi="Cambria" w:cstheme="minorHAnsi"/>
                <w:b/>
                <w:sz w:val="20"/>
                <w:szCs w:val="20"/>
              </w:rPr>
              <w:t>.</w:t>
            </w:r>
            <w:r w:rsidR="00FC06BA" w:rsidRPr="0076726F">
              <w:rPr>
                <w:rFonts w:ascii="Cambria" w:hAnsi="Cambria" w:cstheme="minorHAnsi"/>
                <w:b/>
                <w:sz w:val="20"/>
                <w:szCs w:val="20"/>
              </w:rPr>
              <w:t>4</w:t>
            </w:r>
            <w:r w:rsidRPr="0076726F">
              <w:rPr>
                <w:rFonts w:ascii="Cambria" w:hAnsi="Cambria" w:cstheme="minorHAnsi"/>
                <w:b/>
                <w:sz w:val="20"/>
                <w:szCs w:val="20"/>
              </w:rPr>
              <w:t>.</w:t>
            </w:r>
          </w:p>
        </w:tc>
        <w:tc>
          <w:tcPr>
            <w:tcW w:w="641" w:type="pct"/>
          </w:tcPr>
          <w:p w14:paraId="708B4A8E" w14:textId="496E6C76" w:rsidR="00E05F0D" w:rsidRPr="0076726F" w:rsidRDefault="00D47A9A" w:rsidP="001A1894">
            <w:pPr>
              <w:spacing w:before="0" w:after="0" w:line="240" w:lineRule="auto"/>
              <w:ind w:left="-2"/>
              <w:jc w:val="left"/>
              <w:rPr>
                <w:rFonts w:ascii="Cambria" w:hAnsi="Cambria" w:cstheme="minorHAnsi"/>
                <w:sz w:val="20"/>
                <w:szCs w:val="20"/>
              </w:rPr>
            </w:pPr>
            <w:r w:rsidRPr="0076726F">
              <w:rPr>
                <w:rFonts w:ascii="Cambria" w:hAnsi="Cambria" w:cstheme="minorHAnsi"/>
                <w:sz w:val="20"/>
                <w:szCs w:val="20"/>
              </w:rPr>
              <w:t>Sniegt finansiālu</w:t>
            </w:r>
            <w:r w:rsidR="00934F1C" w:rsidRPr="0076726F">
              <w:rPr>
                <w:rFonts w:ascii="Cambria" w:hAnsi="Cambria" w:cstheme="minorHAnsi"/>
                <w:sz w:val="20"/>
                <w:szCs w:val="20"/>
              </w:rPr>
              <w:t xml:space="preserve"> un tehnisku</w:t>
            </w:r>
            <w:r w:rsidRPr="0076726F">
              <w:rPr>
                <w:rFonts w:ascii="Cambria" w:hAnsi="Cambria" w:cstheme="minorHAnsi"/>
                <w:sz w:val="20"/>
                <w:szCs w:val="20"/>
              </w:rPr>
              <w:t xml:space="preserve"> atbalstu </w:t>
            </w:r>
            <w:r w:rsidR="00D72347" w:rsidRPr="0076726F">
              <w:rPr>
                <w:rFonts w:ascii="Cambria" w:hAnsi="Cambria" w:cstheme="minorHAnsi"/>
                <w:sz w:val="20"/>
                <w:szCs w:val="20"/>
              </w:rPr>
              <w:t>enerģētiskās nabadzības riskam pakļautajām mājsaimniecībām</w:t>
            </w:r>
            <w:r w:rsidR="00530933" w:rsidRPr="0076726F">
              <w:rPr>
                <w:rStyle w:val="FootnoteReference"/>
                <w:rFonts w:ascii="Cambria" w:hAnsi="Cambria" w:cstheme="minorHAnsi"/>
                <w:sz w:val="20"/>
                <w:szCs w:val="20"/>
              </w:rPr>
              <w:footnoteReference w:id="82"/>
            </w:r>
            <w:r w:rsidRPr="0076726F">
              <w:rPr>
                <w:rFonts w:ascii="Cambria" w:hAnsi="Cambria" w:cstheme="minorHAnsi"/>
                <w:sz w:val="20"/>
                <w:szCs w:val="20"/>
              </w:rPr>
              <w:t xml:space="preserve"> veco neefektīvo sadedzināšanas iekārtu nomaiņai</w:t>
            </w:r>
            <w:r w:rsidR="0044019C" w:rsidRPr="0076726F">
              <w:rPr>
                <w:rFonts w:ascii="Cambria" w:hAnsi="Cambria" w:cstheme="minorHAnsi"/>
                <w:sz w:val="20"/>
                <w:szCs w:val="20"/>
              </w:rPr>
              <w:t xml:space="preserve"> (jauna programma</w:t>
            </w:r>
            <w:r w:rsidR="00E05F0D" w:rsidRPr="0076726F">
              <w:rPr>
                <w:rFonts w:ascii="Cambria" w:hAnsi="Cambria" w:cstheme="minorHAnsi"/>
                <w:sz w:val="20"/>
                <w:szCs w:val="20"/>
              </w:rPr>
              <w:t>)</w:t>
            </w:r>
          </w:p>
        </w:tc>
        <w:tc>
          <w:tcPr>
            <w:tcW w:w="796" w:type="pct"/>
          </w:tcPr>
          <w:p w14:paraId="2AB81812" w14:textId="54649E9D" w:rsidR="00D47A9A" w:rsidRPr="0076726F" w:rsidRDefault="00D47A9A"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Samazinās emisijas, vecu un neefektīvu biomasas </w:t>
            </w:r>
            <w:r w:rsidR="00652F89" w:rsidRPr="0076726F">
              <w:rPr>
                <w:rFonts w:ascii="Cambria" w:hAnsi="Cambria" w:cstheme="minorHAnsi"/>
                <w:sz w:val="20"/>
                <w:szCs w:val="20"/>
              </w:rPr>
              <w:t xml:space="preserve">un ogles </w:t>
            </w:r>
            <w:r w:rsidRPr="0076726F">
              <w:rPr>
                <w:rFonts w:ascii="Cambria" w:hAnsi="Cambria" w:cstheme="minorHAnsi"/>
                <w:sz w:val="20"/>
                <w:szCs w:val="20"/>
              </w:rPr>
              <w:t>kurināmo</w:t>
            </w:r>
            <w:r w:rsidR="0030049F" w:rsidRPr="0076726F">
              <w:rPr>
                <w:rFonts w:ascii="Cambria" w:hAnsi="Cambria" w:cstheme="minorHAnsi"/>
                <w:sz w:val="20"/>
                <w:szCs w:val="20"/>
              </w:rPr>
              <w:t xml:space="preserve"> </w:t>
            </w:r>
            <w:r w:rsidRPr="0076726F">
              <w:rPr>
                <w:rFonts w:ascii="Cambria" w:hAnsi="Cambria" w:cstheme="minorHAnsi"/>
                <w:sz w:val="20"/>
                <w:szCs w:val="20"/>
              </w:rPr>
              <w:t>izmantojošo iekārtu nomaiņas rezultātā</w:t>
            </w:r>
          </w:p>
        </w:tc>
        <w:tc>
          <w:tcPr>
            <w:tcW w:w="336" w:type="pct"/>
          </w:tcPr>
          <w:p w14:paraId="38C2FF39" w14:textId="77777777" w:rsidR="00D47A9A" w:rsidRPr="0076726F" w:rsidRDefault="00D47A9A" w:rsidP="001A1894">
            <w:pPr>
              <w:spacing w:before="0" w:after="0" w:line="240" w:lineRule="auto"/>
              <w:jc w:val="left"/>
              <w:rPr>
                <w:rFonts w:ascii="Cambria" w:hAnsi="Cambria" w:cstheme="minorHAnsi"/>
                <w:sz w:val="20"/>
                <w:szCs w:val="20"/>
                <w:vertAlign w:val="subscript"/>
              </w:rPr>
            </w:pPr>
            <w:r w:rsidRPr="0076726F">
              <w:rPr>
                <w:rFonts w:ascii="Cambria" w:hAnsi="Cambria" w:cstheme="minorHAnsi"/>
                <w:sz w:val="20"/>
                <w:szCs w:val="20"/>
              </w:rPr>
              <w:t>PM</w:t>
            </w:r>
            <w:r w:rsidRPr="0076726F">
              <w:rPr>
                <w:rFonts w:ascii="Cambria" w:hAnsi="Cambria" w:cstheme="minorHAnsi"/>
                <w:sz w:val="20"/>
                <w:szCs w:val="20"/>
                <w:vertAlign w:val="subscript"/>
              </w:rPr>
              <w:t>2,5</w:t>
            </w:r>
          </w:p>
          <w:p w14:paraId="68CDC0B6" w14:textId="77777777" w:rsidR="00D47A9A" w:rsidRPr="0076726F" w:rsidRDefault="00E0736E"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BC</w:t>
            </w:r>
          </w:p>
          <w:p w14:paraId="6CA0F170" w14:textId="77777777" w:rsidR="00D94D69" w:rsidRPr="0076726F" w:rsidRDefault="00D94D69"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NMGOS</w:t>
            </w:r>
          </w:p>
          <w:p w14:paraId="73802AC0" w14:textId="1CB5F134" w:rsidR="00D94D69" w:rsidRPr="0076726F" w:rsidRDefault="00D94D69"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BC</w:t>
            </w:r>
          </w:p>
        </w:tc>
        <w:tc>
          <w:tcPr>
            <w:tcW w:w="838" w:type="pct"/>
          </w:tcPr>
          <w:p w14:paraId="16F4FB24" w14:textId="5CDACDFE" w:rsidR="00D47A9A" w:rsidRPr="0076726F" w:rsidRDefault="00D47A9A"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1) Definētas atbalstāmās aktivitātes un izstrādāts priekšlikums atbalsta instrumentam (investīciju) granta veidā</w:t>
            </w:r>
            <w:r w:rsidR="00E714A3" w:rsidRPr="0076726F">
              <w:rPr>
                <w:rFonts w:ascii="Cambria" w:hAnsi="Cambria" w:cstheme="minorHAnsi"/>
                <w:sz w:val="20"/>
                <w:szCs w:val="20"/>
              </w:rPr>
              <w:t>;</w:t>
            </w:r>
          </w:p>
          <w:p w14:paraId="4FB3C252" w14:textId="77777777" w:rsidR="00696750" w:rsidRPr="0076726F" w:rsidRDefault="00D47A9A"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2) Atbilstošie nosacījumi iekļauti atbalsta programmu MK īstenošanas noteikumos</w:t>
            </w:r>
            <w:r w:rsidR="008B62A6" w:rsidRPr="0076726F">
              <w:rPr>
                <w:rFonts w:ascii="Cambria" w:hAnsi="Cambria" w:cstheme="minorHAnsi"/>
                <w:sz w:val="20"/>
                <w:szCs w:val="20"/>
              </w:rPr>
              <w:t xml:space="preserve"> un ī</w:t>
            </w:r>
            <w:r w:rsidRPr="0076726F">
              <w:rPr>
                <w:rFonts w:ascii="Cambria" w:hAnsi="Cambria" w:cstheme="minorHAnsi"/>
                <w:sz w:val="20"/>
                <w:szCs w:val="20"/>
              </w:rPr>
              <w:t>stenotas atbalsta programmas</w:t>
            </w:r>
            <w:r w:rsidR="00E714A3" w:rsidRPr="0076726F">
              <w:rPr>
                <w:rFonts w:ascii="Cambria" w:hAnsi="Cambria" w:cstheme="minorHAnsi"/>
                <w:sz w:val="20"/>
                <w:szCs w:val="20"/>
              </w:rPr>
              <w:t>;</w:t>
            </w:r>
          </w:p>
          <w:p w14:paraId="6DB95524" w14:textId="35E48606" w:rsidR="00BE2F3D" w:rsidRPr="0076726F" w:rsidRDefault="00696750" w:rsidP="001A1894">
            <w:pPr>
              <w:spacing w:before="0" w:after="0" w:line="240" w:lineRule="auto"/>
              <w:jc w:val="left"/>
              <w:rPr>
                <w:rFonts w:ascii="Cambria" w:hAnsi="Cambria" w:cstheme="minorHAnsi"/>
                <w:sz w:val="20"/>
                <w:szCs w:val="20"/>
              </w:rPr>
            </w:pPr>
            <w:r w:rsidRPr="0076726F">
              <w:rPr>
                <w:rFonts w:ascii="Cambria" w:hAnsi="Cambria"/>
                <w:sz w:val="20"/>
              </w:rPr>
              <w:lastRenderedPageBreak/>
              <w:t>3</w:t>
            </w:r>
            <w:r w:rsidR="00BE2F3D" w:rsidRPr="0076726F">
              <w:rPr>
                <w:rFonts w:ascii="Cambria" w:hAnsi="Cambria"/>
                <w:sz w:val="20"/>
              </w:rPr>
              <w:t>) Uzlabotas pašvaldības darbinieku zināšanas un prasmes;</w:t>
            </w:r>
          </w:p>
          <w:p w14:paraId="7A0430B3" w14:textId="7AF8C6B6" w:rsidR="00BE2F3D" w:rsidRPr="0076726F" w:rsidRDefault="00696750" w:rsidP="001A1894">
            <w:pPr>
              <w:spacing w:before="0" w:after="0" w:line="240" w:lineRule="auto"/>
              <w:jc w:val="left"/>
              <w:rPr>
                <w:rFonts w:ascii="Cambria" w:hAnsi="Cambria"/>
                <w:sz w:val="20"/>
              </w:rPr>
            </w:pPr>
            <w:r w:rsidRPr="0076726F">
              <w:rPr>
                <w:rFonts w:ascii="Cambria" w:hAnsi="Cambria"/>
                <w:sz w:val="20"/>
              </w:rPr>
              <w:t>4</w:t>
            </w:r>
            <w:r w:rsidR="00BE2F3D" w:rsidRPr="0076726F">
              <w:rPr>
                <w:rFonts w:ascii="Cambria" w:hAnsi="Cambria"/>
                <w:sz w:val="20"/>
              </w:rPr>
              <w:t>) Veikti informēšanas pasākumi;</w:t>
            </w:r>
          </w:p>
          <w:p w14:paraId="4D1A3426" w14:textId="6C62FE33" w:rsidR="00BE2F3D" w:rsidRPr="0076726F" w:rsidRDefault="00696750" w:rsidP="001A1894">
            <w:pPr>
              <w:spacing w:before="0" w:after="0" w:line="240" w:lineRule="auto"/>
              <w:jc w:val="left"/>
              <w:rPr>
                <w:rFonts w:ascii="Cambria" w:hAnsi="Cambria" w:cstheme="minorHAnsi"/>
                <w:sz w:val="20"/>
                <w:szCs w:val="20"/>
              </w:rPr>
            </w:pPr>
            <w:r w:rsidRPr="0076726F">
              <w:rPr>
                <w:rFonts w:ascii="Cambria" w:hAnsi="Cambria"/>
                <w:sz w:val="20"/>
              </w:rPr>
              <w:t>5</w:t>
            </w:r>
            <w:r w:rsidR="00BE2F3D" w:rsidRPr="0076726F">
              <w:rPr>
                <w:rFonts w:ascii="Cambria" w:hAnsi="Cambria"/>
                <w:sz w:val="20"/>
              </w:rPr>
              <w:t>) Sniegta tehniskā palīdzība atbalsta saņēmējiem un izstrādāti ekonomiski ilgtspējīgi projekti</w:t>
            </w:r>
            <w:r w:rsidR="00010AC8">
              <w:rPr>
                <w:rFonts w:ascii="Cambria" w:hAnsi="Cambria"/>
                <w:sz w:val="20"/>
              </w:rPr>
              <w:t>.</w:t>
            </w:r>
          </w:p>
        </w:tc>
        <w:tc>
          <w:tcPr>
            <w:tcW w:w="443" w:type="pct"/>
          </w:tcPr>
          <w:p w14:paraId="014F70B2" w14:textId="77777777" w:rsidR="00D47A9A" w:rsidRPr="0076726F" w:rsidRDefault="00D47A9A"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lastRenderedPageBreak/>
              <w:t>KEM</w:t>
            </w:r>
          </w:p>
        </w:tc>
        <w:tc>
          <w:tcPr>
            <w:tcW w:w="441" w:type="pct"/>
          </w:tcPr>
          <w:p w14:paraId="473A3DFD" w14:textId="77777777" w:rsidR="00D47A9A" w:rsidRPr="0076726F" w:rsidRDefault="00D47A9A"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Pašvaldības</w:t>
            </w:r>
          </w:p>
          <w:p w14:paraId="0F94D0E6" w14:textId="65592930" w:rsidR="009E7EFE" w:rsidRPr="0076726F" w:rsidRDefault="009E7EFE" w:rsidP="001A1894">
            <w:pPr>
              <w:spacing w:before="0" w:after="0" w:line="240" w:lineRule="auto"/>
              <w:jc w:val="left"/>
              <w:rPr>
                <w:rFonts w:ascii="Cambria" w:hAnsi="Cambria" w:cstheme="minorHAnsi"/>
                <w:sz w:val="20"/>
                <w:szCs w:val="20"/>
              </w:rPr>
            </w:pPr>
          </w:p>
        </w:tc>
        <w:tc>
          <w:tcPr>
            <w:tcW w:w="485" w:type="pct"/>
          </w:tcPr>
          <w:p w14:paraId="38BFC789" w14:textId="1C990DFF" w:rsidR="009E7EFE" w:rsidRPr="0076726F" w:rsidRDefault="009E7EFE" w:rsidP="001A1894">
            <w:pPr>
              <w:spacing w:before="0" w:after="0" w:line="240" w:lineRule="auto"/>
              <w:ind w:left="169" w:hanging="283"/>
              <w:jc w:val="left"/>
              <w:rPr>
                <w:rFonts w:ascii="Cambria" w:hAnsi="Cambria" w:cstheme="minorHAnsi"/>
                <w:sz w:val="20"/>
                <w:szCs w:val="20"/>
              </w:rPr>
            </w:pPr>
            <w:r w:rsidRPr="0076726F">
              <w:rPr>
                <w:rFonts w:ascii="Cambria" w:hAnsi="Cambria" w:cstheme="minorHAnsi"/>
                <w:sz w:val="20"/>
                <w:szCs w:val="20"/>
              </w:rPr>
              <w:t xml:space="preserve"> 1) 202</w:t>
            </w:r>
            <w:r w:rsidR="00E57E12">
              <w:rPr>
                <w:rFonts w:ascii="Cambria" w:hAnsi="Cambria" w:cstheme="minorHAnsi"/>
                <w:sz w:val="20"/>
                <w:szCs w:val="20"/>
              </w:rPr>
              <w:t>6</w:t>
            </w:r>
            <w:r w:rsidRPr="0076726F">
              <w:rPr>
                <w:rFonts w:ascii="Cambria" w:hAnsi="Cambria" w:cstheme="minorHAnsi"/>
                <w:sz w:val="20"/>
                <w:szCs w:val="20"/>
              </w:rPr>
              <w:t>. gads</w:t>
            </w:r>
          </w:p>
          <w:p w14:paraId="3056A1A7" w14:textId="35F5A8D2" w:rsidR="009E7EFE" w:rsidRPr="0076726F" w:rsidRDefault="009E7EFE" w:rsidP="001A1894">
            <w:pPr>
              <w:spacing w:before="0" w:after="0" w:line="240" w:lineRule="auto"/>
              <w:ind w:left="169" w:hanging="283"/>
              <w:jc w:val="left"/>
              <w:rPr>
                <w:rFonts w:ascii="Cambria" w:hAnsi="Cambria" w:cstheme="minorHAnsi"/>
                <w:sz w:val="20"/>
                <w:szCs w:val="20"/>
              </w:rPr>
            </w:pPr>
            <w:r w:rsidRPr="0076726F">
              <w:rPr>
                <w:rFonts w:ascii="Cambria" w:hAnsi="Cambria" w:cstheme="minorHAnsi"/>
                <w:sz w:val="20"/>
                <w:szCs w:val="20"/>
              </w:rPr>
              <w:t xml:space="preserve"> 2) 202</w:t>
            </w:r>
            <w:r w:rsidR="00E57E12">
              <w:rPr>
                <w:rFonts w:ascii="Cambria" w:hAnsi="Cambria" w:cstheme="minorHAnsi"/>
                <w:sz w:val="20"/>
                <w:szCs w:val="20"/>
              </w:rPr>
              <w:t>6</w:t>
            </w:r>
            <w:r w:rsidRPr="0076726F">
              <w:rPr>
                <w:rFonts w:ascii="Cambria" w:hAnsi="Cambria" w:cstheme="minorHAnsi"/>
                <w:sz w:val="20"/>
                <w:szCs w:val="20"/>
              </w:rPr>
              <w:t>. gads</w:t>
            </w:r>
          </w:p>
          <w:p w14:paraId="06844948" w14:textId="11A9A7DE" w:rsidR="009E7EFE" w:rsidRPr="0076726F" w:rsidRDefault="009E7EFE" w:rsidP="001A1894">
            <w:pPr>
              <w:spacing w:before="0" w:after="0" w:line="240" w:lineRule="auto"/>
              <w:ind w:hanging="114"/>
              <w:jc w:val="left"/>
              <w:rPr>
                <w:rFonts w:ascii="Cambria" w:hAnsi="Cambria" w:cstheme="minorHAnsi"/>
                <w:sz w:val="20"/>
                <w:szCs w:val="20"/>
              </w:rPr>
            </w:pPr>
            <w:r w:rsidRPr="0076726F">
              <w:rPr>
                <w:rFonts w:ascii="Cambria" w:hAnsi="Cambria" w:cstheme="minorHAnsi"/>
                <w:sz w:val="20"/>
                <w:szCs w:val="20"/>
              </w:rPr>
              <w:t xml:space="preserve"> -2030.</w:t>
            </w:r>
            <w:r w:rsidR="00EC24EB" w:rsidRPr="0076726F">
              <w:rPr>
                <w:rFonts w:ascii="Cambria" w:hAnsi="Cambria" w:cstheme="minorHAnsi"/>
                <w:sz w:val="20"/>
                <w:szCs w:val="20"/>
              </w:rPr>
              <w:t> </w:t>
            </w:r>
            <w:r w:rsidRPr="0076726F">
              <w:rPr>
                <w:rFonts w:ascii="Cambria" w:hAnsi="Cambria" w:cstheme="minorHAnsi"/>
                <w:sz w:val="20"/>
                <w:szCs w:val="20"/>
              </w:rPr>
              <w:t xml:space="preserve">gads </w:t>
            </w:r>
          </w:p>
          <w:p w14:paraId="6D0C586E" w14:textId="7260ECD8" w:rsidR="00423A17" w:rsidRPr="0076726F" w:rsidRDefault="00696750" w:rsidP="001A1894">
            <w:pPr>
              <w:spacing w:before="0" w:after="0" w:line="240" w:lineRule="auto"/>
              <w:jc w:val="left"/>
              <w:rPr>
                <w:rFonts w:ascii="Cambria" w:hAnsi="Cambria"/>
                <w:sz w:val="20"/>
              </w:rPr>
            </w:pPr>
            <w:r w:rsidRPr="0076726F">
              <w:rPr>
                <w:rFonts w:ascii="Cambria" w:hAnsi="Cambria" w:cstheme="minorHAnsi"/>
                <w:sz w:val="20"/>
                <w:szCs w:val="20"/>
              </w:rPr>
              <w:t>3</w:t>
            </w:r>
            <w:r w:rsidR="00423A17" w:rsidRPr="0076726F">
              <w:rPr>
                <w:rFonts w:ascii="Cambria" w:hAnsi="Cambria" w:cstheme="minorHAnsi"/>
                <w:sz w:val="20"/>
                <w:szCs w:val="20"/>
              </w:rPr>
              <w:t xml:space="preserve">) – </w:t>
            </w:r>
            <w:r w:rsidRPr="0076726F">
              <w:rPr>
                <w:rFonts w:ascii="Cambria" w:hAnsi="Cambria" w:cstheme="minorHAnsi"/>
                <w:sz w:val="20"/>
                <w:szCs w:val="20"/>
              </w:rPr>
              <w:t>5</w:t>
            </w:r>
            <w:r w:rsidR="00423A17" w:rsidRPr="0076726F">
              <w:rPr>
                <w:rFonts w:ascii="Cambria" w:hAnsi="Cambria" w:cstheme="minorHAnsi"/>
                <w:sz w:val="20"/>
                <w:szCs w:val="20"/>
              </w:rPr>
              <w:t xml:space="preserve">) </w:t>
            </w:r>
            <w:r w:rsidR="00423A17" w:rsidRPr="0076726F">
              <w:rPr>
                <w:rFonts w:ascii="Cambria" w:hAnsi="Cambria"/>
                <w:sz w:val="20"/>
              </w:rPr>
              <w:t>2026.-2030. gads</w:t>
            </w:r>
          </w:p>
          <w:p w14:paraId="41FE49D2" w14:textId="0DA96F12" w:rsidR="00423A17" w:rsidRPr="0076726F" w:rsidRDefault="00423A17" w:rsidP="001A1894">
            <w:pPr>
              <w:spacing w:before="0" w:after="0" w:line="240" w:lineRule="auto"/>
              <w:ind w:hanging="114"/>
              <w:jc w:val="left"/>
              <w:rPr>
                <w:rFonts w:ascii="Cambria" w:hAnsi="Cambria" w:cstheme="minorHAnsi"/>
                <w:sz w:val="20"/>
                <w:szCs w:val="20"/>
              </w:rPr>
            </w:pPr>
            <w:r w:rsidRPr="0076726F">
              <w:rPr>
                <w:rFonts w:ascii="Cambria" w:hAnsi="Cambria"/>
                <w:sz w:val="20"/>
              </w:rPr>
              <w:t xml:space="preserve"> (programmu īstenošana periods)</w:t>
            </w:r>
          </w:p>
          <w:p w14:paraId="0EB66EB9" w14:textId="1BFBF8D2" w:rsidR="00D47A9A" w:rsidRPr="0076726F" w:rsidRDefault="00D47A9A" w:rsidP="001A1894">
            <w:pPr>
              <w:spacing w:before="0" w:after="0" w:line="240" w:lineRule="auto"/>
              <w:rPr>
                <w:rFonts w:ascii="Cambria" w:hAnsi="Cambria" w:cstheme="minorHAnsi"/>
                <w:sz w:val="20"/>
                <w:szCs w:val="20"/>
              </w:rPr>
            </w:pPr>
          </w:p>
        </w:tc>
        <w:tc>
          <w:tcPr>
            <w:tcW w:w="702" w:type="pct"/>
            <w:tcMar>
              <w:left w:w="28" w:type="dxa"/>
              <w:right w:w="28" w:type="dxa"/>
            </w:tcMar>
          </w:tcPr>
          <w:p w14:paraId="07C2708C" w14:textId="0B6B16C7" w:rsidR="00D47A9A" w:rsidRPr="0076726F" w:rsidRDefault="00D47A9A"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1) esošā budžeta ietvaros</w:t>
            </w:r>
            <w:r w:rsidR="00E714A3" w:rsidRPr="0076726F">
              <w:rPr>
                <w:rFonts w:ascii="Cambria" w:hAnsi="Cambria" w:cstheme="minorHAnsi"/>
                <w:sz w:val="20"/>
                <w:szCs w:val="20"/>
              </w:rPr>
              <w:t>;</w:t>
            </w:r>
          </w:p>
          <w:p w14:paraId="3B6BD001" w14:textId="121DCA21" w:rsidR="00D47A9A" w:rsidRPr="0076726F" w:rsidRDefault="00696750"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2</w:t>
            </w:r>
            <w:r w:rsidR="00D47A9A" w:rsidRPr="0076726F">
              <w:rPr>
                <w:rFonts w:ascii="Cambria" w:hAnsi="Cambria" w:cstheme="minorHAnsi"/>
                <w:sz w:val="20"/>
                <w:szCs w:val="20"/>
              </w:rPr>
              <w:t xml:space="preserve">) </w:t>
            </w:r>
            <w:r w:rsidR="00B631CE" w:rsidRPr="0076726F">
              <w:rPr>
                <w:rFonts w:ascii="Cambria" w:hAnsi="Cambria" w:cstheme="minorHAnsi"/>
                <w:sz w:val="20"/>
                <w:szCs w:val="20"/>
              </w:rPr>
              <w:t xml:space="preserve"> Skatīt Plāna 3.pielikumu;</w:t>
            </w:r>
          </w:p>
          <w:p w14:paraId="0B56EBD6" w14:textId="7E93D3D4" w:rsidR="00D47A9A" w:rsidRPr="0076726F" w:rsidRDefault="00696750" w:rsidP="001A1894">
            <w:pPr>
              <w:spacing w:before="0" w:after="0" w:line="240" w:lineRule="auto"/>
              <w:jc w:val="left"/>
              <w:rPr>
                <w:rFonts w:ascii="Cambria" w:hAnsi="Cambria" w:cstheme="minorBidi"/>
                <w:sz w:val="20"/>
                <w:szCs w:val="20"/>
              </w:rPr>
            </w:pPr>
            <w:r w:rsidRPr="0076726F">
              <w:rPr>
                <w:rFonts w:ascii="Cambria" w:hAnsi="Cambria" w:cstheme="minorBidi"/>
                <w:sz w:val="20"/>
                <w:szCs w:val="20"/>
              </w:rPr>
              <w:t>3</w:t>
            </w:r>
            <w:r w:rsidR="00423A17" w:rsidRPr="0076726F">
              <w:rPr>
                <w:rFonts w:ascii="Cambria" w:hAnsi="Cambria" w:cstheme="minorBidi"/>
                <w:sz w:val="20"/>
                <w:szCs w:val="20"/>
              </w:rPr>
              <w:t xml:space="preserve">) – </w:t>
            </w:r>
            <w:r w:rsidRPr="0076726F">
              <w:rPr>
                <w:rFonts w:ascii="Cambria" w:hAnsi="Cambria" w:cstheme="minorBidi"/>
                <w:sz w:val="20"/>
                <w:szCs w:val="20"/>
              </w:rPr>
              <w:t>5</w:t>
            </w:r>
            <w:r w:rsidR="00423A17" w:rsidRPr="0076726F">
              <w:rPr>
                <w:rFonts w:ascii="Cambria" w:hAnsi="Cambria" w:cstheme="minorBidi"/>
                <w:sz w:val="20"/>
                <w:szCs w:val="20"/>
              </w:rPr>
              <w:t>)</w:t>
            </w:r>
            <w:r w:rsidR="0088095D" w:rsidRPr="0076726F">
              <w:rPr>
                <w:rFonts w:ascii="Cambria" w:hAnsi="Cambria" w:cstheme="minorBidi"/>
                <w:sz w:val="20"/>
                <w:szCs w:val="20"/>
              </w:rPr>
              <w:t xml:space="preserve"> </w:t>
            </w:r>
            <w:r w:rsidR="00B631CE" w:rsidRPr="0076726F">
              <w:rPr>
                <w:rFonts w:ascii="Cambria" w:hAnsi="Cambria" w:cstheme="minorHAnsi"/>
                <w:sz w:val="20"/>
                <w:szCs w:val="20"/>
              </w:rPr>
              <w:t xml:space="preserve"> Skatīt Plāna 3.pielikumu</w:t>
            </w:r>
            <w:r w:rsidR="004E6116" w:rsidRPr="0076726F">
              <w:rPr>
                <w:rFonts w:ascii="Cambria" w:hAnsi="Cambria" w:cstheme="minorHAnsi"/>
                <w:sz w:val="20"/>
                <w:szCs w:val="20"/>
              </w:rPr>
              <w:t>.</w:t>
            </w:r>
          </w:p>
        </w:tc>
      </w:tr>
      <w:tr w:rsidR="00D47A9A" w:rsidRPr="0076726F" w14:paraId="6C6DA6E9" w14:textId="1795C3E0" w:rsidTr="00042028">
        <w:trPr>
          <w:trHeight w:val="20"/>
        </w:trPr>
        <w:tc>
          <w:tcPr>
            <w:tcW w:w="5000" w:type="pct"/>
            <w:gridSpan w:val="9"/>
          </w:tcPr>
          <w:p w14:paraId="2F6FBB35" w14:textId="1CB8D6E7" w:rsidR="00D47A9A" w:rsidRPr="0076726F" w:rsidRDefault="00D47A9A" w:rsidP="001A1894">
            <w:pPr>
              <w:spacing w:line="240" w:lineRule="auto"/>
              <w:jc w:val="left"/>
              <w:rPr>
                <w:rFonts w:ascii="Cambria" w:hAnsi="Cambria" w:cstheme="minorHAnsi"/>
                <w:sz w:val="20"/>
                <w:szCs w:val="20"/>
              </w:rPr>
            </w:pPr>
            <w:r w:rsidRPr="0076726F">
              <w:rPr>
                <w:rFonts w:ascii="Cambria" w:hAnsi="Cambria" w:cstheme="minorHAnsi"/>
                <w:b/>
                <w:sz w:val="20"/>
                <w:szCs w:val="20"/>
              </w:rPr>
              <w:t>M.3.</w:t>
            </w:r>
            <w:r w:rsidR="00BB709E" w:rsidRPr="0076726F">
              <w:rPr>
                <w:rFonts w:ascii="Cambria" w:hAnsi="Cambria" w:cstheme="minorHAnsi"/>
                <w:b/>
                <w:sz w:val="20"/>
                <w:szCs w:val="20"/>
              </w:rPr>
              <w:t>2</w:t>
            </w:r>
            <w:r w:rsidRPr="0076726F">
              <w:rPr>
                <w:rFonts w:ascii="Cambria" w:hAnsi="Cambria" w:cstheme="minorHAnsi"/>
                <w:b/>
                <w:sz w:val="20"/>
                <w:szCs w:val="20"/>
              </w:rPr>
              <w:t>. apakšuzdevums: apkures iekārtu uzskait</w:t>
            </w:r>
            <w:r w:rsidR="00FE4DF4" w:rsidRPr="0076726F">
              <w:rPr>
                <w:rFonts w:ascii="Cambria" w:hAnsi="Cambria" w:cstheme="minorHAnsi"/>
                <w:b/>
                <w:sz w:val="20"/>
                <w:szCs w:val="20"/>
              </w:rPr>
              <w:t>e</w:t>
            </w:r>
          </w:p>
        </w:tc>
      </w:tr>
      <w:tr w:rsidR="0047121B" w:rsidRPr="0076726F" w14:paraId="0FCDC4EB" w14:textId="77777777" w:rsidTr="00042028">
        <w:trPr>
          <w:trHeight w:val="20"/>
        </w:trPr>
        <w:tc>
          <w:tcPr>
            <w:tcW w:w="318" w:type="pct"/>
          </w:tcPr>
          <w:p w14:paraId="45A91D7F" w14:textId="6650D641" w:rsidR="0047121B" w:rsidRPr="0076726F" w:rsidRDefault="0047121B" w:rsidP="001A1894">
            <w:pPr>
              <w:spacing w:before="0" w:after="0" w:line="240" w:lineRule="auto"/>
              <w:jc w:val="left"/>
              <w:rPr>
                <w:rFonts w:ascii="Cambria" w:hAnsi="Cambria" w:cstheme="minorHAnsi"/>
                <w:b/>
                <w:sz w:val="20"/>
                <w:szCs w:val="20"/>
              </w:rPr>
            </w:pPr>
            <w:r w:rsidRPr="0076726F">
              <w:rPr>
                <w:rFonts w:ascii="Cambria" w:hAnsi="Cambria" w:cstheme="minorHAnsi"/>
                <w:b/>
                <w:sz w:val="20"/>
                <w:szCs w:val="20"/>
              </w:rPr>
              <w:t>M.3.</w:t>
            </w:r>
            <w:r w:rsidR="00A70691" w:rsidRPr="0076726F">
              <w:rPr>
                <w:rFonts w:ascii="Cambria" w:hAnsi="Cambria" w:cstheme="minorHAnsi"/>
                <w:b/>
                <w:sz w:val="20"/>
                <w:szCs w:val="20"/>
              </w:rPr>
              <w:t>2</w:t>
            </w:r>
            <w:r w:rsidRPr="0076726F">
              <w:rPr>
                <w:rFonts w:ascii="Cambria" w:hAnsi="Cambria" w:cstheme="minorHAnsi"/>
                <w:b/>
                <w:sz w:val="20"/>
                <w:szCs w:val="20"/>
              </w:rPr>
              <w:t>.1.</w:t>
            </w:r>
          </w:p>
        </w:tc>
        <w:tc>
          <w:tcPr>
            <w:tcW w:w="641" w:type="pct"/>
          </w:tcPr>
          <w:p w14:paraId="0BA0A8A1" w14:textId="77777777" w:rsidR="0047121B" w:rsidRPr="0076726F" w:rsidRDefault="0047121B"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Pilnveidot cietā kurināmā apkures iekārtu un katlu tirgus uzraudzību</w:t>
            </w:r>
          </w:p>
          <w:p w14:paraId="03DD7DDD" w14:textId="4638682F" w:rsidR="0047121B" w:rsidRPr="0076726F" w:rsidRDefault="0047121B" w:rsidP="001A1894">
            <w:pPr>
              <w:spacing w:before="0" w:after="0" w:line="240" w:lineRule="auto"/>
              <w:jc w:val="left"/>
              <w:rPr>
                <w:rFonts w:ascii="Cambria" w:hAnsi="Cambria" w:cstheme="minorHAnsi"/>
                <w:bCs/>
                <w:kern w:val="1"/>
                <w:sz w:val="20"/>
                <w:szCs w:val="20"/>
                <w:lang w:eastAsia="zh-CN"/>
              </w:rPr>
            </w:pPr>
          </w:p>
        </w:tc>
        <w:tc>
          <w:tcPr>
            <w:tcW w:w="796" w:type="pct"/>
          </w:tcPr>
          <w:p w14:paraId="788BFFE0" w14:textId="77777777" w:rsidR="0047121B" w:rsidRPr="0076726F" w:rsidRDefault="0047121B"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Samazinās radītās emisijas, uzstādot tikai tādas jaunās iekārtas, kuras atbilst Regulu prasībām.</w:t>
            </w:r>
          </w:p>
          <w:p w14:paraId="633229E6" w14:textId="7AE365C5" w:rsidR="0047121B" w:rsidRPr="0076726F" w:rsidRDefault="0047121B"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Iekārtu tirdzniecības vietās </w:t>
            </w:r>
            <w:r w:rsidR="00EE58EB" w:rsidRPr="0076726F">
              <w:rPr>
                <w:rFonts w:ascii="Cambria" w:hAnsi="Cambria" w:cstheme="minorHAnsi"/>
                <w:sz w:val="20"/>
                <w:szCs w:val="20"/>
              </w:rPr>
              <w:t>p</w:t>
            </w:r>
            <w:r w:rsidRPr="0076726F">
              <w:rPr>
                <w:rFonts w:ascii="Cambria" w:hAnsi="Cambria" w:cstheme="minorHAnsi"/>
                <w:sz w:val="20"/>
                <w:szCs w:val="20"/>
              </w:rPr>
              <w:t>atērētājam ir pieejama informācija par iekārtu atbilstību Regulu 2015/1185/ES un 2015/1189/ES</w:t>
            </w:r>
            <w:r w:rsidR="00EE58EB" w:rsidRPr="0076726F">
              <w:rPr>
                <w:rFonts w:ascii="Cambria" w:hAnsi="Cambria" w:cstheme="minorHAnsi"/>
                <w:sz w:val="20"/>
                <w:szCs w:val="20"/>
              </w:rPr>
              <w:t xml:space="preserve"> </w:t>
            </w:r>
            <w:r w:rsidRPr="0076726F">
              <w:rPr>
                <w:rFonts w:ascii="Cambria" w:hAnsi="Cambria" w:cstheme="minorHAnsi"/>
                <w:sz w:val="20"/>
                <w:szCs w:val="20"/>
              </w:rPr>
              <w:t>prasībām.</w:t>
            </w:r>
          </w:p>
        </w:tc>
        <w:tc>
          <w:tcPr>
            <w:tcW w:w="336" w:type="pct"/>
          </w:tcPr>
          <w:p w14:paraId="250774E6" w14:textId="77777777" w:rsidR="0047121B" w:rsidRPr="0076726F" w:rsidRDefault="0047121B" w:rsidP="001A1894">
            <w:pPr>
              <w:spacing w:before="0" w:after="0" w:line="240" w:lineRule="auto"/>
              <w:jc w:val="left"/>
              <w:rPr>
                <w:rFonts w:ascii="Cambria" w:hAnsi="Cambria" w:cstheme="minorHAnsi"/>
                <w:sz w:val="20"/>
                <w:szCs w:val="20"/>
                <w:vertAlign w:val="subscript"/>
              </w:rPr>
            </w:pPr>
            <w:r w:rsidRPr="0076726F">
              <w:rPr>
                <w:rFonts w:ascii="Cambria" w:hAnsi="Cambria" w:cstheme="minorHAnsi"/>
                <w:sz w:val="20"/>
                <w:szCs w:val="20"/>
              </w:rPr>
              <w:t>PM</w:t>
            </w:r>
            <w:r w:rsidRPr="0076726F">
              <w:rPr>
                <w:rFonts w:ascii="Cambria" w:hAnsi="Cambria" w:cstheme="minorHAnsi"/>
                <w:sz w:val="20"/>
                <w:szCs w:val="20"/>
                <w:vertAlign w:val="subscript"/>
              </w:rPr>
              <w:t>2,5</w:t>
            </w:r>
          </w:p>
          <w:p w14:paraId="30B73BCA" w14:textId="4200260C" w:rsidR="0047121B" w:rsidRPr="0076726F" w:rsidRDefault="0047121B"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PM</w:t>
            </w:r>
            <w:r w:rsidRPr="0076726F">
              <w:rPr>
                <w:rFonts w:ascii="Cambria" w:hAnsi="Cambria" w:cstheme="minorHAnsi"/>
                <w:sz w:val="20"/>
                <w:szCs w:val="20"/>
                <w:vertAlign w:val="subscript"/>
              </w:rPr>
              <w:t>10</w:t>
            </w:r>
          </w:p>
        </w:tc>
        <w:tc>
          <w:tcPr>
            <w:tcW w:w="838" w:type="pct"/>
          </w:tcPr>
          <w:p w14:paraId="2EA40C32" w14:textId="4D9F9F1A" w:rsidR="0047121B" w:rsidRPr="0076726F" w:rsidRDefault="0047121B"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1) izstrādāta sadedzināšanas iekārtu tirgotāju kontroles programma 202</w:t>
            </w:r>
            <w:r w:rsidR="00EE58EB" w:rsidRPr="0076726F">
              <w:rPr>
                <w:rFonts w:ascii="Cambria" w:hAnsi="Cambria" w:cstheme="minorHAnsi"/>
                <w:sz w:val="20"/>
                <w:szCs w:val="20"/>
              </w:rPr>
              <w:t>5</w:t>
            </w:r>
            <w:r w:rsidRPr="0076726F">
              <w:rPr>
                <w:rFonts w:ascii="Cambria" w:hAnsi="Cambria" w:cstheme="minorHAnsi"/>
                <w:sz w:val="20"/>
                <w:szCs w:val="20"/>
              </w:rPr>
              <w:t>.-2030. gadam;</w:t>
            </w:r>
          </w:p>
          <w:p w14:paraId="6674938F" w14:textId="77777777" w:rsidR="0047121B" w:rsidRPr="0076726F" w:rsidRDefault="0047121B"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2) īstenota iekārtu pircēju un tirgotāju informēšanas kampaņa;</w:t>
            </w:r>
          </w:p>
          <w:p w14:paraId="67ACC195" w14:textId="1BDA9C28" w:rsidR="0047121B" w:rsidRPr="0076726F" w:rsidRDefault="0047121B"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3) veikti tirgotāju kontroles pasākumi.</w:t>
            </w:r>
            <w:r w:rsidRPr="0076726F" w:rsidDel="00C71229">
              <w:rPr>
                <w:rFonts w:ascii="Cambria" w:hAnsi="Cambria" w:cstheme="minorHAnsi"/>
                <w:sz w:val="20"/>
                <w:szCs w:val="20"/>
              </w:rPr>
              <w:t xml:space="preserve"> </w:t>
            </w:r>
          </w:p>
        </w:tc>
        <w:tc>
          <w:tcPr>
            <w:tcW w:w="443" w:type="pct"/>
          </w:tcPr>
          <w:p w14:paraId="5167999B" w14:textId="008B94C0" w:rsidR="0047121B" w:rsidRPr="0076726F" w:rsidRDefault="0047121B"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Patērētāju tiesību aizsardzības centrs (tirgus uzraudzības iestāde)</w:t>
            </w:r>
          </w:p>
        </w:tc>
        <w:tc>
          <w:tcPr>
            <w:tcW w:w="441" w:type="pct"/>
          </w:tcPr>
          <w:p w14:paraId="0E7CA6C1" w14:textId="77777777" w:rsidR="0047121B" w:rsidRPr="0076726F" w:rsidRDefault="0047121B" w:rsidP="001A1894">
            <w:pPr>
              <w:spacing w:before="0" w:after="0" w:line="240" w:lineRule="auto"/>
              <w:jc w:val="left"/>
              <w:rPr>
                <w:rFonts w:ascii="Cambria" w:hAnsi="Cambria" w:cstheme="minorHAnsi"/>
                <w:sz w:val="20"/>
                <w:szCs w:val="20"/>
              </w:rPr>
            </w:pPr>
          </w:p>
        </w:tc>
        <w:tc>
          <w:tcPr>
            <w:tcW w:w="485" w:type="pct"/>
          </w:tcPr>
          <w:p w14:paraId="07EF4447" w14:textId="31125901" w:rsidR="0047121B" w:rsidRPr="0076726F" w:rsidRDefault="0047121B"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1) 202</w:t>
            </w:r>
            <w:r w:rsidR="00C46F76">
              <w:rPr>
                <w:rFonts w:ascii="Cambria" w:hAnsi="Cambria" w:cstheme="minorHAnsi"/>
                <w:sz w:val="20"/>
                <w:szCs w:val="20"/>
              </w:rPr>
              <w:t>6</w:t>
            </w:r>
            <w:r w:rsidRPr="0076726F">
              <w:rPr>
                <w:rFonts w:ascii="Cambria" w:hAnsi="Cambria" w:cstheme="minorHAnsi"/>
                <w:sz w:val="20"/>
                <w:szCs w:val="20"/>
              </w:rPr>
              <w:t>. gads</w:t>
            </w:r>
          </w:p>
          <w:p w14:paraId="011B0581" w14:textId="46C4451F" w:rsidR="0047121B" w:rsidRPr="0076726F" w:rsidRDefault="0047121B"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2) 202</w:t>
            </w:r>
            <w:r w:rsidR="00F977CC" w:rsidRPr="0076726F">
              <w:rPr>
                <w:rFonts w:ascii="Cambria" w:hAnsi="Cambria" w:cstheme="minorHAnsi"/>
                <w:sz w:val="20"/>
                <w:szCs w:val="20"/>
              </w:rPr>
              <w:t>6</w:t>
            </w:r>
            <w:r w:rsidRPr="0076726F">
              <w:rPr>
                <w:rFonts w:ascii="Cambria" w:hAnsi="Cambria" w:cstheme="minorHAnsi"/>
                <w:sz w:val="20"/>
                <w:szCs w:val="20"/>
              </w:rPr>
              <w:t>. gads, 202</w:t>
            </w:r>
            <w:r w:rsidR="00F977CC" w:rsidRPr="0076726F">
              <w:rPr>
                <w:rFonts w:ascii="Cambria" w:hAnsi="Cambria" w:cstheme="minorHAnsi"/>
                <w:sz w:val="20"/>
                <w:szCs w:val="20"/>
              </w:rPr>
              <w:t>8</w:t>
            </w:r>
            <w:r w:rsidRPr="0076726F">
              <w:rPr>
                <w:rFonts w:ascii="Cambria" w:hAnsi="Cambria" w:cstheme="minorHAnsi"/>
                <w:sz w:val="20"/>
                <w:szCs w:val="20"/>
              </w:rPr>
              <w:t>. gads, 20</w:t>
            </w:r>
            <w:r w:rsidR="00F977CC" w:rsidRPr="0076726F">
              <w:rPr>
                <w:rFonts w:ascii="Cambria" w:hAnsi="Cambria" w:cstheme="minorHAnsi"/>
                <w:sz w:val="20"/>
                <w:szCs w:val="20"/>
              </w:rPr>
              <w:t>30</w:t>
            </w:r>
            <w:r w:rsidRPr="0076726F">
              <w:rPr>
                <w:rFonts w:ascii="Cambria" w:hAnsi="Cambria" w:cstheme="minorHAnsi"/>
                <w:sz w:val="20"/>
                <w:szCs w:val="20"/>
              </w:rPr>
              <w:t>. gads</w:t>
            </w:r>
          </w:p>
          <w:p w14:paraId="04AED1B3" w14:textId="547AB9A0" w:rsidR="0047121B" w:rsidRPr="0076726F" w:rsidRDefault="0047121B"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3) 202</w:t>
            </w:r>
            <w:r w:rsidR="00C46F76">
              <w:rPr>
                <w:rFonts w:ascii="Cambria" w:hAnsi="Cambria" w:cstheme="minorHAnsi"/>
                <w:sz w:val="20"/>
                <w:szCs w:val="20"/>
              </w:rPr>
              <w:t>6</w:t>
            </w:r>
            <w:r w:rsidRPr="0076726F">
              <w:rPr>
                <w:rFonts w:ascii="Cambria" w:hAnsi="Cambria" w:cstheme="minorHAnsi"/>
                <w:sz w:val="20"/>
                <w:szCs w:val="20"/>
              </w:rPr>
              <w:t>.-2030. gads</w:t>
            </w:r>
          </w:p>
          <w:p w14:paraId="41AF7D78" w14:textId="77777777" w:rsidR="0047121B" w:rsidRPr="0076726F" w:rsidRDefault="0047121B" w:rsidP="001A1894">
            <w:pPr>
              <w:spacing w:before="0" w:after="0" w:line="240" w:lineRule="auto"/>
              <w:jc w:val="left"/>
              <w:rPr>
                <w:rFonts w:ascii="Cambria" w:hAnsi="Cambria" w:cstheme="minorHAnsi"/>
                <w:sz w:val="20"/>
                <w:szCs w:val="20"/>
              </w:rPr>
            </w:pPr>
          </w:p>
          <w:p w14:paraId="67232D35" w14:textId="77777777" w:rsidR="0047121B" w:rsidRPr="0076726F" w:rsidRDefault="0047121B" w:rsidP="001A1894">
            <w:pPr>
              <w:spacing w:before="0" w:after="0" w:line="240" w:lineRule="auto"/>
              <w:jc w:val="left"/>
              <w:rPr>
                <w:rFonts w:ascii="Cambria" w:hAnsi="Cambria" w:cstheme="minorHAnsi"/>
                <w:sz w:val="20"/>
                <w:szCs w:val="20"/>
              </w:rPr>
            </w:pPr>
          </w:p>
        </w:tc>
        <w:tc>
          <w:tcPr>
            <w:tcW w:w="702" w:type="pct"/>
            <w:tcMar>
              <w:left w:w="28" w:type="dxa"/>
              <w:right w:w="28" w:type="dxa"/>
            </w:tcMar>
          </w:tcPr>
          <w:p w14:paraId="6F698BCB" w14:textId="77777777" w:rsidR="0047121B" w:rsidRPr="0076726F" w:rsidRDefault="0047121B"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1) Esošā budžeta ietvaros.</w:t>
            </w:r>
          </w:p>
          <w:p w14:paraId="3F24EDA5" w14:textId="1DB6E323" w:rsidR="0047121B" w:rsidRPr="0076726F" w:rsidRDefault="0047121B"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2) </w:t>
            </w:r>
            <w:r w:rsidR="00B631CE" w:rsidRPr="0076726F">
              <w:rPr>
                <w:rFonts w:ascii="Cambria" w:hAnsi="Cambria" w:cstheme="minorHAnsi"/>
                <w:sz w:val="20"/>
                <w:szCs w:val="20"/>
              </w:rPr>
              <w:t xml:space="preserve"> Skatīt Plāna 3.pielikumu;</w:t>
            </w:r>
          </w:p>
          <w:p w14:paraId="06BDB95F" w14:textId="77777777" w:rsidR="0047121B" w:rsidRPr="0076726F" w:rsidRDefault="0047121B"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3) Esošā budžeta ietvaros</w:t>
            </w:r>
          </w:p>
          <w:p w14:paraId="377D309A" w14:textId="77777777" w:rsidR="0047121B" w:rsidRPr="0076726F" w:rsidRDefault="0047121B" w:rsidP="001A1894">
            <w:pPr>
              <w:spacing w:before="0" w:after="0" w:line="240" w:lineRule="auto"/>
              <w:jc w:val="left"/>
              <w:rPr>
                <w:rFonts w:ascii="Cambria" w:hAnsi="Cambria" w:cstheme="minorHAnsi"/>
                <w:sz w:val="20"/>
                <w:szCs w:val="20"/>
              </w:rPr>
            </w:pPr>
          </w:p>
          <w:p w14:paraId="4B8A32DA" w14:textId="3DD5FFB9" w:rsidR="0047121B" w:rsidRPr="0076726F" w:rsidRDefault="0047121B" w:rsidP="001A1894">
            <w:pPr>
              <w:spacing w:before="0" w:after="0" w:line="240" w:lineRule="auto"/>
              <w:jc w:val="left"/>
              <w:rPr>
                <w:rFonts w:ascii="Cambria" w:hAnsi="Cambria" w:cstheme="minorHAnsi"/>
                <w:sz w:val="20"/>
                <w:szCs w:val="20"/>
              </w:rPr>
            </w:pPr>
          </w:p>
        </w:tc>
      </w:tr>
      <w:tr w:rsidR="00D47A9A" w:rsidRPr="0076726F" w14:paraId="07AE1E58" w14:textId="77777777" w:rsidTr="00042028">
        <w:trPr>
          <w:trHeight w:val="20"/>
        </w:trPr>
        <w:tc>
          <w:tcPr>
            <w:tcW w:w="318" w:type="pct"/>
          </w:tcPr>
          <w:p w14:paraId="6408182D" w14:textId="55C03E83" w:rsidR="00D47A9A" w:rsidRPr="0076726F" w:rsidRDefault="00D47A9A" w:rsidP="001A1894">
            <w:pPr>
              <w:spacing w:before="0" w:after="0" w:line="240" w:lineRule="auto"/>
              <w:jc w:val="left"/>
              <w:rPr>
                <w:rFonts w:ascii="Cambria" w:hAnsi="Cambria" w:cstheme="minorHAnsi"/>
                <w:b/>
                <w:sz w:val="20"/>
                <w:szCs w:val="20"/>
              </w:rPr>
            </w:pPr>
            <w:r w:rsidRPr="0076726F">
              <w:rPr>
                <w:rFonts w:ascii="Cambria" w:hAnsi="Cambria" w:cstheme="minorHAnsi"/>
                <w:b/>
                <w:sz w:val="20"/>
                <w:szCs w:val="20"/>
              </w:rPr>
              <w:t>M.3.</w:t>
            </w:r>
            <w:r w:rsidR="00A70691" w:rsidRPr="0076726F">
              <w:rPr>
                <w:rFonts w:ascii="Cambria" w:hAnsi="Cambria" w:cstheme="minorHAnsi"/>
                <w:b/>
                <w:sz w:val="20"/>
                <w:szCs w:val="20"/>
              </w:rPr>
              <w:t>2</w:t>
            </w:r>
            <w:r w:rsidRPr="0076726F">
              <w:rPr>
                <w:rFonts w:ascii="Cambria" w:hAnsi="Cambria" w:cstheme="minorHAnsi"/>
                <w:b/>
                <w:sz w:val="20"/>
                <w:szCs w:val="20"/>
              </w:rPr>
              <w:t>.2.</w:t>
            </w:r>
          </w:p>
        </w:tc>
        <w:tc>
          <w:tcPr>
            <w:tcW w:w="641" w:type="pct"/>
          </w:tcPr>
          <w:p w14:paraId="496729FC" w14:textId="3092DC30" w:rsidR="00D47A9A" w:rsidRPr="0076726F" w:rsidRDefault="0074789E" w:rsidP="001A1894">
            <w:pPr>
              <w:spacing w:before="0" w:after="0" w:line="240" w:lineRule="auto"/>
              <w:jc w:val="left"/>
              <w:rPr>
                <w:rFonts w:ascii="Cambria" w:hAnsi="Cambria" w:cstheme="minorHAnsi"/>
                <w:sz w:val="20"/>
                <w:szCs w:val="20"/>
              </w:rPr>
            </w:pPr>
            <w:r w:rsidRPr="0076726F">
              <w:rPr>
                <w:rFonts w:ascii="Cambria" w:eastAsia="Aptos" w:hAnsi="Cambria" w:cs="Aptos"/>
                <w:sz w:val="20"/>
                <w:szCs w:val="20"/>
              </w:rPr>
              <w:t xml:space="preserve">Nekustamā īpašuma valsts kadastra informācijas sistēmas papildināšana ar informāciju par mājsaimniecībās </w:t>
            </w:r>
            <w:r w:rsidRPr="0076726F">
              <w:rPr>
                <w:rFonts w:ascii="Cambria" w:eastAsia="Aptos" w:hAnsi="Cambria" w:cs="Aptos"/>
                <w:sz w:val="20"/>
                <w:szCs w:val="20"/>
              </w:rPr>
              <w:lastRenderedPageBreak/>
              <w:t>un mazajos uzņēmumos</w:t>
            </w:r>
            <w:r w:rsidRPr="0076726F">
              <w:rPr>
                <w:rStyle w:val="FootnoteReference"/>
                <w:rFonts w:ascii="Cambria" w:eastAsia="Aptos" w:hAnsi="Cambria" w:cs="Aptos"/>
                <w:sz w:val="20"/>
                <w:szCs w:val="20"/>
              </w:rPr>
              <w:footnoteReference w:id="83"/>
            </w:r>
            <w:r w:rsidRPr="0076726F">
              <w:rPr>
                <w:rFonts w:ascii="Cambria" w:eastAsia="Aptos" w:hAnsi="Cambria" w:cs="Aptos"/>
                <w:sz w:val="20"/>
                <w:szCs w:val="20"/>
              </w:rPr>
              <w:t xml:space="preserve"> izmantotajām apkures iekārtām</w:t>
            </w:r>
            <w:r w:rsidRPr="0076726F" w:rsidDel="0074789E">
              <w:rPr>
                <w:rFonts w:ascii="Cambria" w:hAnsi="Cambria" w:cstheme="minorHAnsi"/>
                <w:bCs/>
                <w:kern w:val="1"/>
                <w:sz w:val="20"/>
                <w:szCs w:val="20"/>
                <w:lang w:eastAsia="zh-CN"/>
              </w:rPr>
              <w:t xml:space="preserve"> </w:t>
            </w:r>
          </w:p>
        </w:tc>
        <w:tc>
          <w:tcPr>
            <w:tcW w:w="796" w:type="pct"/>
          </w:tcPr>
          <w:p w14:paraId="15C27BCC" w14:textId="0D15F9D4" w:rsidR="00D47A9A" w:rsidRPr="0076726F" w:rsidRDefault="00F21FD0" w:rsidP="001A1894">
            <w:pPr>
              <w:spacing w:before="0" w:after="0" w:line="240" w:lineRule="auto"/>
              <w:jc w:val="left"/>
              <w:rPr>
                <w:rFonts w:ascii="Cambria" w:hAnsi="Cambria" w:cstheme="minorHAnsi"/>
                <w:sz w:val="20"/>
                <w:szCs w:val="20"/>
              </w:rPr>
            </w:pPr>
            <w:r w:rsidRPr="0076726F">
              <w:rPr>
                <w:rFonts w:ascii="Cambria" w:eastAsia="Aptos" w:hAnsi="Cambria" w:cs="Aptos"/>
                <w:sz w:val="20"/>
                <w:szCs w:val="20"/>
              </w:rPr>
              <w:lastRenderedPageBreak/>
              <w:t xml:space="preserve">Nekustamā īpašuma valsts kadastra informācijas sistēmā tiek uzkrāta informācija par mājsaimniecībās un mazajos uzņēmumos esošo apkures iekārtu veidiem, tajās izmantoto </w:t>
            </w:r>
            <w:r w:rsidRPr="0076726F">
              <w:rPr>
                <w:rFonts w:ascii="Cambria" w:eastAsia="Aptos" w:hAnsi="Cambria" w:cs="Aptos"/>
                <w:sz w:val="20"/>
                <w:szCs w:val="20"/>
              </w:rPr>
              <w:lastRenderedPageBreak/>
              <w:t>kurināmā veidu un iekārtu vecumu, kas ļautu tālāk plānot pasākumus šī avota radītā piesārņojuma novēršanai un piesārņojuma avotu novērtēšanai.</w:t>
            </w:r>
          </w:p>
        </w:tc>
        <w:tc>
          <w:tcPr>
            <w:tcW w:w="336" w:type="pct"/>
          </w:tcPr>
          <w:p w14:paraId="6113ED04" w14:textId="77777777" w:rsidR="00D47A9A" w:rsidRPr="0076726F" w:rsidRDefault="00D47A9A" w:rsidP="001A1894">
            <w:pPr>
              <w:spacing w:before="0" w:after="0" w:line="240" w:lineRule="auto"/>
              <w:jc w:val="left"/>
              <w:rPr>
                <w:rFonts w:ascii="Cambria" w:hAnsi="Cambria" w:cstheme="minorHAnsi"/>
                <w:sz w:val="20"/>
                <w:szCs w:val="20"/>
                <w:vertAlign w:val="subscript"/>
              </w:rPr>
            </w:pPr>
            <w:r w:rsidRPr="0076726F">
              <w:rPr>
                <w:rFonts w:ascii="Cambria" w:hAnsi="Cambria" w:cstheme="minorHAnsi"/>
                <w:sz w:val="20"/>
                <w:szCs w:val="20"/>
              </w:rPr>
              <w:lastRenderedPageBreak/>
              <w:t>PM</w:t>
            </w:r>
            <w:r w:rsidRPr="0076726F">
              <w:rPr>
                <w:rFonts w:ascii="Cambria" w:hAnsi="Cambria" w:cstheme="minorHAnsi"/>
                <w:sz w:val="20"/>
                <w:szCs w:val="20"/>
                <w:vertAlign w:val="subscript"/>
              </w:rPr>
              <w:t>2,5</w:t>
            </w:r>
          </w:p>
          <w:p w14:paraId="54789D3A" w14:textId="77777777" w:rsidR="00D47A9A" w:rsidRPr="0076726F" w:rsidRDefault="00D47A9A" w:rsidP="001A1894">
            <w:pPr>
              <w:spacing w:before="0" w:after="0" w:line="240" w:lineRule="auto"/>
              <w:jc w:val="left"/>
              <w:rPr>
                <w:rFonts w:ascii="Cambria" w:hAnsi="Cambria" w:cstheme="minorHAnsi"/>
                <w:sz w:val="20"/>
                <w:szCs w:val="20"/>
                <w:vertAlign w:val="subscript"/>
              </w:rPr>
            </w:pPr>
            <w:r w:rsidRPr="0076726F">
              <w:rPr>
                <w:rFonts w:ascii="Cambria" w:hAnsi="Cambria" w:cstheme="minorHAnsi"/>
                <w:sz w:val="20"/>
                <w:szCs w:val="20"/>
              </w:rPr>
              <w:t>PM</w:t>
            </w:r>
            <w:r w:rsidRPr="0076726F">
              <w:rPr>
                <w:rFonts w:ascii="Cambria" w:hAnsi="Cambria" w:cstheme="minorHAnsi"/>
                <w:sz w:val="20"/>
                <w:szCs w:val="20"/>
                <w:vertAlign w:val="subscript"/>
              </w:rPr>
              <w:t>10</w:t>
            </w:r>
          </w:p>
          <w:p w14:paraId="32348DB1" w14:textId="77777777" w:rsidR="00D47A9A" w:rsidRPr="0076726F" w:rsidRDefault="00D47A9A"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NO</w:t>
            </w:r>
            <w:r w:rsidRPr="0076726F">
              <w:rPr>
                <w:rFonts w:ascii="Cambria" w:hAnsi="Cambria" w:cstheme="minorHAnsi"/>
                <w:sz w:val="20"/>
                <w:szCs w:val="20"/>
                <w:vertAlign w:val="subscript"/>
              </w:rPr>
              <w:t>x</w:t>
            </w:r>
          </w:p>
        </w:tc>
        <w:tc>
          <w:tcPr>
            <w:tcW w:w="838" w:type="pct"/>
          </w:tcPr>
          <w:p w14:paraId="4A8BFD51" w14:textId="2D109C91" w:rsidR="00874896" w:rsidRPr="0076726F" w:rsidRDefault="00874896" w:rsidP="001A1894">
            <w:pPr>
              <w:spacing w:before="0" w:after="0" w:line="240" w:lineRule="auto"/>
              <w:rPr>
                <w:rFonts w:ascii="Cambria" w:eastAsia="Aptos" w:hAnsi="Cambria" w:cs="Aptos"/>
                <w:sz w:val="20"/>
                <w:szCs w:val="20"/>
              </w:rPr>
            </w:pPr>
            <w:r w:rsidRPr="0076726F">
              <w:rPr>
                <w:rFonts w:ascii="Cambria" w:eastAsia="Aptos" w:hAnsi="Cambria" w:cs="Aptos"/>
                <w:sz w:val="20"/>
                <w:szCs w:val="20"/>
              </w:rPr>
              <w:t xml:space="preserve">1) Veiktas izmaiņas </w:t>
            </w:r>
            <w:r w:rsidR="00D251B0" w:rsidRPr="0076726F">
              <w:rPr>
                <w:rFonts w:ascii="Cambria" w:eastAsia="Aptos" w:hAnsi="Cambria" w:cs="Aptos"/>
                <w:sz w:val="20"/>
                <w:szCs w:val="20"/>
              </w:rPr>
              <w:t>MK</w:t>
            </w:r>
            <w:r w:rsidRPr="0076726F">
              <w:rPr>
                <w:rFonts w:ascii="Cambria" w:eastAsia="Aptos" w:hAnsi="Cambria" w:cs="Aptos"/>
                <w:sz w:val="20"/>
                <w:szCs w:val="20"/>
              </w:rPr>
              <w:t xml:space="preserve"> 2012.gada 10.aprīļa noteikumos Nr.263 "Kadastra objekta reģistrācijas un kadastra datu aktualizācijas noteikumi", paredzot Valsts zemes dienestam </w:t>
            </w:r>
            <w:r w:rsidRPr="0076726F">
              <w:rPr>
                <w:rFonts w:ascii="Cambria" w:eastAsia="Aptos" w:hAnsi="Cambria" w:cs="Aptos"/>
                <w:sz w:val="20"/>
                <w:szCs w:val="20"/>
              </w:rPr>
              <w:lastRenderedPageBreak/>
              <w:t>tiesības un pienākumu iekļaut reģistrā informāciju par būvēs/telpās izmantotajām apkures iekārtām no valsts, pašvaldību, inženierkomunikāciju turētāju, apsaimniekošanas vai komunālo pakalpojumu sniedzēju un citu iestāžu sniegtās informācijas.</w:t>
            </w:r>
          </w:p>
          <w:p w14:paraId="4C82BADA" w14:textId="3D16E546" w:rsidR="00874896" w:rsidRPr="0076726F" w:rsidRDefault="00874896" w:rsidP="001A1894">
            <w:pPr>
              <w:spacing w:after="0" w:line="240" w:lineRule="auto"/>
              <w:rPr>
                <w:rFonts w:ascii="Cambria" w:eastAsia="Aptos" w:hAnsi="Cambria" w:cs="Aptos"/>
                <w:sz w:val="20"/>
                <w:szCs w:val="20"/>
              </w:rPr>
            </w:pPr>
            <w:r w:rsidRPr="0076726F">
              <w:rPr>
                <w:rFonts w:ascii="Cambria" w:eastAsia="Aptos" w:hAnsi="Cambria" w:cs="Aptos"/>
                <w:sz w:val="20"/>
                <w:szCs w:val="20"/>
              </w:rPr>
              <w:t xml:space="preserve">2) Veiktas izmaiņas </w:t>
            </w:r>
            <w:r w:rsidR="00D251B0" w:rsidRPr="0076726F">
              <w:rPr>
                <w:rFonts w:ascii="Cambria" w:eastAsia="Aptos" w:hAnsi="Cambria" w:cs="Aptos"/>
                <w:sz w:val="20"/>
                <w:szCs w:val="20"/>
              </w:rPr>
              <w:t>MK</w:t>
            </w:r>
            <w:r w:rsidRPr="0076726F">
              <w:rPr>
                <w:rFonts w:ascii="Cambria" w:eastAsia="Aptos" w:hAnsi="Cambria" w:cs="Aptos"/>
                <w:sz w:val="20"/>
                <w:szCs w:val="20"/>
              </w:rPr>
              <w:t xml:space="preserve"> 2023.gada 7. marta noteikumu Nr.116 “Būvju kadastrālās uzmērīšanas noteikumi” 7.pielikumā, precizējot par apkures iekārtu veidiem un izmantoto kurināmo sniedzamās informācijas detalizāciju.</w:t>
            </w:r>
          </w:p>
          <w:p w14:paraId="16855A61" w14:textId="1BAD8AA5" w:rsidR="00874896" w:rsidRPr="0076726F" w:rsidRDefault="00874896" w:rsidP="001A1894">
            <w:pPr>
              <w:spacing w:after="0" w:line="240" w:lineRule="auto"/>
              <w:rPr>
                <w:rFonts w:ascii="Cambria" w:eastAsia="Aptos" w:hAnsi="Cambria" w:cs="Aptos"/>
                <w:sz w:val="20"/>
                <w:szCs w:val="20"/>
              </w:rPr>
            </w:pPr>
            <w:r w:rsidRPr="0076726F">
              <w:rPr>
                <w:rFonts w:ascii="Cambria" w:eastAsia="Aptos" w:hAnsi="Cambria" w:cs="Aptos"/>
                <w:sz w:val="20"/>
                <w:szCs w:val="20"/>
              </w:rPr>
              <w:t xml:space="preserve">3) Veikti papildinājumi Nekustamā īpašuma valsts kadastra informācijas sistēmā, lai nepieciešamajā detalizācijas pakāpē </w:t>
            </w:r>
            <w:r w:rsidRPr="0076726F">
              <w:rPr>
                <w:rFonts w:ascii="Cambria" w:eastAsia="Aptos" w:hAnsi="Cambria" w:cs="Aptos"/>
                <w:sz w:val="20"/>
                <w:szCs w:val="20"/>
              </w:rPr>
              <w:lastRenderedPageBreak/>
              <w:t>uzkrātu informāciju par būvēs/telpu grupās izmantotajiem apkures veidiem, apkures iekārtu vecumu un izmantotajiem kurināmā veidiem.</w:t>
            </w:r>
          </w:p>
          <w:p w14:paraId="14E8ED38" w14:textId="77777777" w:rsidR="00874896" w:rsidRDefault="00874896" w:rsidP="001A1894">
            <w:pPr>
              <w:spacing w:after="0" w:line="240" w:lineRule="auto"/>
              <w:rPr>
                <w:rFonts w:ascii="Cambria" w:eastAsia="Aptos" w:hAnsi="Cambria" w:cs="Aptos"/>
                <w:sz w:val="20"/>
                <w:szCs w:val="20"/>
              </w:rPr>
            </w:pPr>
            <w:r w:rsidRPr="0076726F">
              <w:rPr>
                <w:rFonts w:ascii="Cambria" w:eastAsia="Aptos" w:hAnsi="Cambria" w:cs="Aptos"/>
                <w:sz w:val="20"/>
                <w:szCs w:val="20"/>
              </w:rPr>
              <w:t>4) Pakāpeniski ievākta un reģistrēta informācija par esošajām un jaunajām būvēm. Informācijas apmaiņa starp pašvaldībām un Valsts zemes dienestu, lai papildinātu Nekustamā īpašuma valsts kadastra informācijas sistēmā pieejamo informāciju.</w:t>
            </w:r>
          </w:p>
          <w:p w14:paraId="39525EE4" w14:textId="5917FCC1" w:rsidR="00D47A9A" w:rsidRPr="00BE0E85" w:rsidRDefault="00424F90" w:rsidP="00BE0E85">
            <w:pPr>
              <w:spacing w:after="0" w:line="240" w:lineRule="auto"/>
              <w:rPr>
                <w:rFonts w:ascii="Cambria" w:eastAsia="Aptos" w:hAnsi="Cambria" w:cs="Aptos"/>
                <w:sz w:val="20"/>
                <w:szCs w:val="20"/>
              </w:rPr>
            </w:pPr>
            <w:r w:rsidRPr="00424F90">
              <w:rPr>
                <w:rFonts w:ascii="Cambria" w:eastAsia="Aptos" w:hAnsi="Cambria" w:cs="Aptos"/>
                <w:sz w:val="20"/>
                <w:szCs w:val="20"/>
              </w:rPr>
              <w:t xml:space="preserve">5) </w:t>
            </w:r>
            <w:r w:rsidR="00BE0E85" w:rsidRPr="00BE0E85">
              <w:rPr>
                <w:rFonts w:ascii="Cambria" w:eastAsia="Aptos" w:hAnsi="Cambria" w:cs="Aptos"/>
                <w:sz w:val="20"/>
                <w:szCs w:val="20"/>
              </w:rPr>
              <w:t xml:space="preserve">Analizēta citu valstu pieredze un izvērtētas iespējas izmantot CSP ievāktos datus par mājsaimniecībās izmanotajām apkures iekārtām gaisa kvalitātes novērtēšanas vajadzībām. Nepieciešamības gadījumā </w:t>
            </w:r>
            <w:r w:rsidR="00BE0E85">
              <w:rPr>
                <w:rFonts w:ascii="Cambria" w:eastAsia="Aptos" w:hAnsi="Cambria" w:cs="Aptos"/>
                <w:sz w:val="20"/>
                <w:szCs w:val="20"/>
              </w:rPr>
              <w:t>ie</w:t>
            </w:r>
            <w:r w:rsidR="00BE0E85" w:rsidRPr="00BE0E85">
              <w:rPr>
                <w:rFonts w:ascii="Cambria" w:eastAsia="Aptos" w:hAnsi="Cambria" w:cs="Aptos"/>
                <w:sz w:val="20"/>
                <w:szCs w:val="20"/>
              </w:rPr>
              <w:t>rosin</w:t>
            </w:r>
            <w:r w:rsidR="00BE0E85">
              <w:rPr>
                <w:rFonts w:ascii="Cambria" w:eastAsia="Aptos" w:hAnsi="Cambria" w:cs="Aptos"/>
                <w:sz w:val="20"/>
                <w:szCs w:val="20"/>
              </w:rPr>
              <w:t xml:space="preserve">ātas </w:t>
            </w:r>
            <w:r w:rsidR="00BE0E85" w:rsidRPr="00BE0E85">
              <w:rPr>
                <w:rFonts w:ascii="Cambria" w:eastAsia="Aptos" w:hAnsi="Cambria" w:cs="Aptos"/>
                <w:sz w:val="20"/>
                <w:szCs w:val="20"/>
              </w:rPr>
              <w:t>izmaiņas Statistikas likumā vai saņemt</w:t>
            </w:r>
            <w:r w:rsidR="00BE0E85">
              <w:rPr>
                <w:rFonts w:ascii="Cambria" w:eastAsia="Aptos" w:hAnsi="Cambria" w:cs="Aptos"/>
                <w:sz w:val="20"/>
                <w:szCs w:val="20"/>
              </w:rPr>
              <w:t>a</w:t>
            </w:r>
            <w:r w:rsidR="00BE0E85" w:rsidRPr="00BE0E85">
              <w:rPr>
                <w:rFonts w:ascii="Cambria" w:eastAsia="Aptos" w:hAnsi="Cambria" w:cs="Aptos"/>
                <w:sz w:val="20"/>
                <w:szCs w:val="20"/>
              </w:rPr>
              <w:t xml:space="preserve"> atļauj</w:t>
            </w:r>
            <w:r w:rsidR="00BE0E85">
              <w:rPr>
                <w:rFonts w:ascii="Cambria" w:eastAsia="Aptos" w:hAnsi="Cambria" w:cs="Aptos"/>
                <w:sz w:val="20"/>
                <w:szCs w:val="20"/>
              </w:rPr>
              <w:t>a</w:t>
            </w:r>
            <w:r w:rsidR="00BE0E85" w:rsidRPr="00BE0E85">
              <w:rPr>
                <w:rFonts w:ascii="Cambria" w:eastAsia="Aptos" w:hAnsi="Cambria" w:cs="Aptos"/>
                <w:sz w:val="20"/>
                <w:szCs w:val="20"/>
              </w:rPr>
              <w:t xml:space="preserve"> datu izmantošanai </w:t>
            </w:r>
            <w:r w:rsidR="00BE0E85" w:rsidRPr="00BE0E85">
              <w:rPr>
                <w:rFonts w:ascii="Cambria" w:eastAsia="Aptos" w:hAnsi="Cambria" w:cs="Aptos"/>
                <w:sz w:val="20"/>
                <w:szCs w:val="20"/>
              </w:rPr>
              <w:lastRenderedPageBreak/>
              <w:t xml:space="preserve">no aptaujātās privātpersonas. </w:t>
            </w:r>
          </w:p>
        </w:tc>
        <w:tc>
          <w:tcPr>
            <w:tcW w:w="443" w:type="pct"/>
          </w:tcPr>
          <w:p w14:paraId="06847D5F" w14:textId="55309B48" w:rsidR="00BD6E55" w:rsidRPr="006A6524" w:rsidRDefault="00424F90" w:rsidP="00424F90">
            <w:pPr>
              <w:spacing w:before="0" w:after="0" w:line="240" w:lineRule="auto"/>
              <w:rPr>
                <w:rFonts w:ascii="Cambria" w:eastAsia="Aptos" w:hAnsi="Cambria" w:cs="Aptos"/>
                <w:sz w:val="20"/>
                <w:szCs w:val="20"/>
              </w:rPr>
            </w:pPr>
            <w:r w:rsidRPr="006A6524">
              <w:rPr>
                <w:rFonts w:ascii="Cambria" w:eastAsia="Aptos" w:hAnsi="Cambria" w:cs="Aptos"/>
                <w:sz w:val="20"/>
                <w:szCs w:val="20"/>
              </w:rPr>
              <w:lastRenderedPageBreak/>
              <w:t>1)</w:t>
            </w:r>
            <w:r w:rsidR="00F63CE4" w:rsidRPr="006A6524">
              <w:rPr>
                <w:rFonts w:ascii="Cambria" w:eastAsia="Aptos" w:hAnsi="Cambria" w:cs="Aptos"/>
                <w:sz w:val="20"/>
                <w:szCs w:val="20"/>
              </w:rPr>
              <w:t xml:space="preserve"> </w:t>
            </w:r>
            <w:r w:rsidR="00060F0E" w:rsidRPr="006A6524">
              <w:rPr>
                <w:rFonts w:ascii="Cambria" w:eastAsia="Aptos" w:hAnsi="Cambria" w:cs="Aptos"/>
                <w:sz w:val="20"/>
                <w:szCs w:val="20"/>
              </w:rPr>
              <w:t>-</w:t>
            </w:r>
            <w:r w:rsidR="006A6524" w:rsidRPr="006A6524">
              <w:rPr>
                <w:rFonts w:ascii="Cambria" w:eastAsia="Aptos" w:hAnsi="Cambria" w:cs="Aptos"/>
                <w:sz w:val="20"/>
                <w:szCs w:val="20"/>
              </w:rPr>
              <w:t xml:space="preserve"> </w:t>
            </w:r>
            <w:r w:rsidR="00060F0E" w:rsidRPr="006A6524">
              <w:rPr>
                <w:rFonts w:ascii="Cambria" w:eastAsia="Aptos" w:hAnsi="Cambria" w:cs="Aptos"/>
                <w:sz w:val="20"/>
                <w:szCs w:val="20"/>
              </w:rPr>
              <w:t>4)</w:t>
            </w:r>
            <w:r w:rsidR="006A6524">
              <w:rPr>
                <w:rFonts w:ascii="Cambria" w:eastAsia="Aptos" w:hAnsi="Cambria" w:cs="Aptos"/>
                <w:sz w:val="20"/>
                <w:szCs w:val="20"/>
              </w:rPr>
              <w:t xml:space="preserve"> </w:t>
            </w:r>
            <w:r w:rsidR="00BD6E55" w:rsidRPr="006A6524">
              <w:rPr>
                <w:rFonts w:ascii="Cambria" w:eastAsia="Aptos" w:hAnsi="Cambria" w:cs="Aptos"/>
                <w:sz w:val="20"/>
                <w:szCs w:val="20"/>
              </w:rPr>
              <w:t>Valsts zemes dienests</w:t>
            </w:r>
          </w:p>
          <w:p w14:paraId="23CA4AAE" w14:textId="77777777" w:rsidR="00BD6E55" w:rsidRPr="006A6524" w:rsidRDefault="00BD6E55" w:rsidP="001A1894">
            <w:pPr>
              <w:spacing w:before="0" w:after="0" w:line="240" w:lineRule="auto"/>
              <w:rPr>
                <w:rFonts w:ascii="Cambria" w:eastAsia="Aptos" w:hAnsi="Cambria" w:cs="Aptos"/>
                <w:sz w:val="20"/>
                <w:szCs w:val="20"/>
              </w:rPr>
            </w:pPr>
            <w:r w:rsidRPr="006A6524">
              <w:rPr>
                <w:rFonts w:ascii="Cambria" w:eastAsia="Aptos" w:hAnsi="Cambria" w:cs="Aptos"/>
                <w:sz w:val="20"/>
                <w:szCs w:val="20"/>
              </w:rPr>
              <w:t>Tieslietu ministrija</w:t>
            </w:r>
          </w:p>
          <w:p w14:paraId="5301AB30" w14:textId="77777777" w:rsidR="00D47A9A" w:rsidRPr="006A6524" w:rsidRDefault="00BD6E55" w:rsidP="001A1894">
            <w:pPr>
              <w:spacing w:before="0" w:after="0" w:line="240" w:lineRule="auto"/>
              <w:jc w:val="left"/>
              <w:rPr>
                <w:rFonts w:ascii="Cambria" w:eastAsia="Aptos" w:hAnsi="Cambria" w:cs="Aptos"/>
                <w:sz w:val="20"/>
                <w:szCs w:val="20"/>
              </w:rPr>
            </w:pPr>
            <w:r w:rsidRPr="006A6524">
              <w:rPr>
                <w:rFonts w:ascii="Cambria" w:eastAsia="Aptos" w:hAnsi="Cambria" w:cs="Aptos"/>
                <w:sz w:val="20"/>
                <w:szCs w:val="20"/>
              </w:rPr>
              <w:t>KEM</w:t>
            </w:r>
          </w:p>
          <w:p w14:paraId="683DFB4B" w14:textId="70D56023" w:rsidR="00060F0E" w:rsidRPr="006A6524" w:rsidRDefault="00060F0E" w:rsidP="001A1894">
            <w:pPr>
              <w:spacing w:before="0" w:after="0" w:line="240" w:lineRule="auto"/>
              <w:jc w:val="left"/>
              <w:rPr>
                <w:rFonts w:ascii="Cambria" w:hAnsi="Cambria" w:cstheme="minorHAnsi"/>
                <w:sz w:val="20"/>
                <w:szCs w:val="20"/>
              </w:rPr>
            </w:pPr>
            <w:r w:rsidRPr="006A6524">
              <w:rPr>
                <w:rFonts w:ascii="Cambria" w:hAnsi="Cambria" w:cstheme="minorHAnsi"/>
                <w:sz w:val="20"/>
                <w:szCs w:val="20"/>
              </w:rPr>
              <w:t>5) CSP</w:t>
            </w:r>
          </w:p>
        </w:tc>
        <w:tc>
          <w:tcPr>
            <w:tcW w:w="441" w:type="pct"/>
          </w:tcPr>
          <w:p w14:paraId="6ADC8EC8" w14:textId="77777777" w:rsidR="008F1BA7" w:rsidRPr="0076726F" w:rsidRDefault="008F1BA7" w:rsidP="001A1894">
            <w:pPr>
              <w:spacing w:before="0" w:after="0" w:line="240" w:lineRule="auto"/>
              <w:rPr>
                <w:rFonts w:ascii="Cambria" w:eastAsia="Aptos" w:hAnsi="Cambria" w:cs="Aptos"/>
                <w:sz w:val="20"/>
                <w:szCs w:val="20"/>
              </w:rPr>
            </w:pPr>
            <w:r w:rsidRPr="0076726F">
              <w:rPr>
                <w:rFonts w:ascii="Cambria" w:eastAsia="Aptos" w:hAnsi="Cambria" w:cs="Aptos"/>
                <w:sz w:val="20"/>
                <w:szCs w:val="20"/>
              </w:rPr>
              <w:t>Rīgas dome</w:t>
            </w:r>
          </w:p>
          <w:p w14:paraId="2A5E7576" w14:textId="77777777" w:rsidR="008F1BA7" w:rsidRPr="0076726F" w:rsidRDefault="008F1BA7" w:rsidP="001A1894">
            <w:pPr>
              <w:spacing w:before="0" w:after="0" w:line="240" w:lineRule="auto"/>
              <w:rPr>
                <w:rFonts w:ascii="Cambria" w:eastAsia="Aptos" w:hAnsi="Cambria" w:cs="Aptos"/>
                <w:sz w:val="20"/>
                <w:szCs w:val="20"/>
              </w:rPr>
            </w:pPr>
            <w:r w:rsidRPr="0076726F">
              <w:rPr>
                <w:rFonts w:ascii="Cambria" w:eastAsia="Aptos" w:hAnsi="Cambria" w:cs="Aptos"/>
                <w:sz w:val="20"/>
                <w:szCs w:val="20"/>
              </w:rPr>
              <w:t>Liepājas dome</w:t>
            </w:r>
          </w:p>
          <w:p w14:paraId="04CCEB70" w14:textId="77777777" w:rsidR="008F1BA7" w:rsidRPr="0076726F" w:rsidRDefault="008F1BA7" w:rsidP="001A1894">
            <w:pPr>
              <w:spacing w:before="0" w:after="0" w:line="240" w:lineRule="auto"/>
              <w:rPr>
                <w:rFonts w:ascii="Cambria" w:eastAsia="Aptos" w:hAnsi="Cambria" w:cs="Aptos"/>
                <w:sz w:val="20"/>
                <w:szCs w:val="20"/>
              </w:rPr>
            </w:pPr>
            <w:r w:rsidRPr="0076726F">
              <w:rPr>
                <w:rFonts w:ascii="Cambria" w:eastAsia="Aptos" w:hAnsi="Cambria" w:cs="Aptos"/>
                <w:sz w:val="20"/>
                <w:szCs w:val="20"/>
              </w:rPr>
              <w:t>Rēzeknes dome</w:t>
            </w:r>
          </w:p>
          <w:p w14:paraId="4470EAAC" w14:textId="77777777" w:rsidR="008F1BA7" w:rsidRPr="0076726F" w:rsidRDefault="008F1BA7" w:rsidP="001A1894">
            <w:pPr>
              <w:spacing w:after="0" w:line="240" w:lineRule="auto"/>
              <w:rPr>
                <w:rFonts w:ascii="Cambria" w:eastAsia="Aptos" w:hAnsi="Cambria" w:cs="Aptos"/>
                <w:sz w:val="20"/>
                <w:szCs w:val="20"/>
              </w:rPr>
            </w:pPr>
            <w:r w:rsidRPr="0076726F">
              <w:rPr>
                <w:rFonts w:ascii="Cambria" w:eastAsia="Aptos" w:hAnsi="Cambria" w:cs="Aptos"/>
                <w:sz w:val="20"/>
                <w:szCs w:val="20"/>
              </w:rPr>
              <w:t>Centrālā statistikas pārvalde</w:t>
            </w:r>
          </w:p>
          <w:p w14:paraId="1670B9E9" w14:textId="77777777" w:rsidR="00994067" w:rsidRPr="0076726F" w:rsidRDefault="00994067" w:rsidP="001A1894">
            <w:pPr>
              <w:spacing w:before="0" w:after="0" w:line="240" w:lineRule="auto"/>
              <w:rPr>
                <w:rFonts w:ascii="Cambria" w:eastAsia="Aptos" w:hAnsi="Cambria" w:cs="Aptos"/>
                <w:sz w:val="20"/>
                <w:szCs w:val="20"/>
              </w:rPr>
            </w:pPr>
          </w:p>
          <w:p w14:paraId="3AE7B129" w14:textId="7E196D75" w:rsidR="008F1BA7" w:rsidRPr="0076726F" w:rsidRDefault="008F1BA7" w:rsidP="001A1894">
            <w:pPr>
              <w:spacing w:before="0" w:after="0" w:line="240" w:lineRule="auto"/>
              <w:rPr>
                <w:rFonts w:ascii="Cambria" w:eastAsia="Aptos" w:hAnsi="Cambria" w:cs="Aptos"/>
                <w:sz w:val="20"/>
                <w:szCs w:val="20"/>
              </w:rPr>
            </w:pPr>
            <w:r w:rsidRPr="0076726F">
              <w:rPr>
                <w:rFonts w:ascii="Cambria" w:eastAsia="Aptos" w:hAnsi="Cambria" w:cs="Aptos"/>
                <w:sz w:val="20"/>
                <w:szCs w:val="20"/>
              </w:rPr>
              <w:t>Vides investīciju fonds, CFLA,</w:t>
            </w:r>
          </w:p>
          <w:p w14:paraId="65844237" w14:textId="77777777" w:rsidR="008F1BA7" w:rsidRPr="0076726F" w:rsidRDefault="008F1BA7" w:rsidP="001A1894">
            <w:pPr>
              <w:spacing w:before="0" w:after="0" w:line="240" w:lineRule="auto"/>
              <w:rPr>
                <w:rFonts w:ascii="Cambria" w:eastAsia="Aptos" w:hAnsi="Cambria" w:cs="Aptos"/>
                <w:sz w:val="20"/>
                <w:szCs w:val="20"/>
              </w:rPr>
            </w:pPr>
            <w:r w:rsidRPr="0076726F">
              <w:rPr>
                <w:rFonts w:ascii="Cambria" w:eastAsia="Aptos" w:hAnsi="Cambria" w:cs="Aptos"/>
                <w:sz w:val="20"/>
                <w:szCs w:val="20"/>
              </w:rPr>
              <w:t>EM (par iekārtām, kas nomainītas ar ES fondu vai citu instrumentu atbalstu)</w:t>
            </w:r>
          </w:p>
          <w:p w14:paraId="215025E7" w14:textId="5C57EE2A" w:rsidR="00D47A9A" w:rsidRPr="0076726F" w:rsidRDefault="00D47A9A" w:rsidP="001A1894">
            <w:pPr>
              <w:spacing w:before="0" w:after="0" w:line="240" w:lineRule="auto"/>
              <w:jc w:val="left"/>
              <w:rPr>
                <w:rFonts w:ascii="Cambria" w:hAnsi="Cambria" w:cstheme="minorHAnsi"/>
                <w:sz w:val="20"/>
                <w:szCs w:val="20"/>
              </w:rPr>
            </w:pPr>
          </w:p>
        </w:tc>
        <w:tc>
          <w:tcPr>
            <w:tcW w:w="485" w:type="pct"/>
          </w:tcPr>
          <w:p w14:paraId="7CAD7F9C" w14:textId="77777777" w:rsidR="00AB7555" w:rsidRPr="0076726F" w:rsidRDefault="00AB7555" w:rsidP="001A1894">
            <w:pPr>
              <w:pStyle w:val="ListParagraph"/>
              <w:spacing w:before="0" w:after="0" w:line="240" w:lineRule="auto"/>
              <w:ind w:left="0"/>
              <w:rPr>
                <w:rFonts w:ascii="Cambria" w:eastAsia="Aptos" w:hAnsi="Cambria" w:cs="Aptos"/>
                <w:sz w:val="20"/>
                <w:szCs w:val="20"/>
              </w:rPr>
            </w:pPr>
            <w:r w:rsidRPr="0076726F">
              <w:rPr>
                <w:rFonts w:ascii="Cambria" w:eastAsia="Aptos" w:hAnsi="Cambria" w:cs="Aptos"/>
                <w:sz w:val="20"/>
                <w:szCs w:val="20"/>
              </w:rPr>
              <w:lastRenderedPageBreak/>
              <w:t>1) 2026. gads</w:t>
            </w:r>
          </w:p>
          <w:p w14:paraId="2705896C" w14:textId="77777777" w:rsidR="00AB7555" w:rsidRPr="0076726F" w:rsidRDefault="00AB7555" w:rsidP="001A1894">
            <w:pPr>
              <w:pStyle w:val="ListParagraph"/>
              <w:spacing w:after="0" w:line="240" w:lineRule="auto"/>
              <w:ind w:left="0"/>
              <w:rPr>
                <w:rFonts w:ascii="Cambria" w:eastAsia="Aptos" w:hAnsi="Cambria" w:cs="Aptos"/>
                <w:sz w:val="20"/>
                <w:szCs w:val="20"/>
              </w:rPr>
            </w:pPr>
            <w:r w:rsidRPr="0076726F">
              <w:rPr>
                <w:rFonts w:ascii="Cambria" w:eastAsia="Aptos" w:hAnsi="Cambria" w:cs="Aptos"/>
                <w:sz w:val="20"/>
                <w:szCs w:val="20"/>
              </w:rPr>
              <w:t>2) 2026. gads</w:t>
            </w:r>
          </w:p>
          <w:p w14:paraId="1A75B08E" w14:textId="77777777" w:rsidR="00AB7555" w:rsidRPr="0076726F" w:rsidRDefault="00AB7555" w:rsidP="001A1894">
            <w:pPr>
              <w:pStyle w:val="ListParagraph"/>
              <w:spacing w:after="0" w:line="240" w:lineRule="auto"/>
              <w:ind w:left="0"/>
              <w:rPr>
                <w:rFonts w:ascii="Cambria" w:eastAsia="Aptos" w:hAnsi="Cambria" w:cs="Aptos"/>
                <w:sz w:val="20"/>
                <w:szCs w:val="20"/>
              </w:rPr>
            </w:pPr>
            <w:r w:rsidRPr="0076726F">
              <w:rPr>
                <w:rFonts w:ascii="Cambria" w:eastAsia="Aptos" w:hAnsi="Cambria" w:cs="Aptos"/>
                <w:sz w:val="20"/>
                <w:szCs w:val="20"/>
              </w:rPr>
              <w:t>3) 2027.gads</w:t>
            </w:r>
          </w:p>
          <w:p w14:paraId="3002F388" w14:textId="77777777" w:rsidR="00AB7555" w:rsidRDefault="00AB7555" w:rsidP="001A1894">
            <w:pPr>
              <w:pStyle w:val="ListParagraph"/>
              <w:spacing w:after="0" w:line="240" w:lineRule="auto"/>
              <w:ind w:left="0"/>
              <w:rPr>
                <w:rFonts w:ascii="Cambria" w:eastAsia="Aptos" w:hAnsi="Cambria" w:cs="Aptos"/>
                <w:sz w:val="20"/>
                <w:szCs w:val="20"/>
              </w:rPr>
            </w:pPr>
            <w:r w:rsidRPr="0076726F">
              <w:rPr>
                <w:rFonts w:ascii="Cambria" w:eastAsia="Aptos" w:hAnsi="Cambria" w:cs="Aptos"/>
                <w:sz w:val="20"/>
                <w:szCs w:val="20"/>
              </w:rPr>
              <w:t>4) sākot no 2027.gada</w:t>
            </w:r>
          </w:p>
          <w:p w14:paraId="56F1197B" w14:textId="058F8724" w:rsidR="00C424BD" w:rsidRPr="0076726F" w:rsidRDefault="00C424BD" w:rsidP="001A1894">
            <w:pPr>
              <w:pStyle w:val="ListParagraph"/>
              <w:spacing w:after="0" w:line="240" w:lineRule="auto"/>
              <w:ind w:left="0"/>
              <w:rPr>
                <w:rFonts w:ascii="Cambria" w:eastAsia="Aptos" w:hAnsi="Cambria" w:cs="Aptos"/>
                <w:sz w:val="20"/>
                <w:szCs w:val="20"/>
              </w:rPr>
            </w:pPr>
            <w:r>
              <w:rPr>
                <w:rFonts w:ascii="Cambria" w:eastAsia="Aptos" w:hAnsi="Cambria" w:cs="Aptos"/>
                <w:sz w:val="20"/>
                <w:szCs w:val="20"/>
              </w:rPr>
              <w:t>5) 2026. – 2027. gads</w:t>
            </w:r>
          </w:p>
          <w:p w14:paraId="741C99FC" w14:textId="77777777" w:rsidR="00D47A9A" w:rsidRPr="0076726F" w:rsidRDefault="00D47A9A" w:rsidP="001A1894">
            <w:pPr>
              <w:spacing w:before="0" w:after="0" w:line="240" w:lineRule="auto"/>
              <w:jc w:val="left"/>
              <w:rPr>
                <w:rFonts w:ascii="Cambria" w:hAnsi="Cambria" w:cstheme="minorHAnsi"/>
                <w:sz w:val="20"/>
                <w:szCs w:val="20"/>
              </w:rPr>
            </w:pPr>
          </w:p>
        </w:tc>
        <w:tc>
          <w:tcPr>
            <w:tcW w:w="702" w:type="pct"/>
            <w:tcMar>
              <w:left w:w="28" w:type="dxa"/>
              <w:right w:w="28" w:type="dxa"/>
            </w:tcMar>
          </w:tcPr>
          <w:p w14:paraId="084C44E6" w14:textId="7AB20F88" w:rsidR="00D47A9A" w:rsidRPr="0076726F" w:rsidRDefault="00D47A9A"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Esošā budžeta ietvar</w:t>
            </w:r>
            <w:r w:rsidR="00B66C03" w:rsidRPr="0076726F">
              <w:rPr>
                <w:rFonts w:ascii="Cambria" w:hAnsi="Cambria" w:cstheme="minorHAnsi"/>
                <w:sz w:val="20"/>
                <w:szCs w:val="20"/>
              </w:rPr>
              <w:t>os</w:t>
            </w:r>
          </w:p>
          <w:p w14:paraId="70FBD1D7" w14:textId="77777777" w:rsidR="00D47A9A" w:rsidRPr="0076726F" w:rsidRDefault="00D47A9A" w:rsidP="001A1894">
            <w:pPr>
              <w:spacing w:before="0" w:after="0" w:line="240" w:lineRule="auto"/>
              <w:jc w:val="left"/>
              <w:rPr>
                <w:rFonts w:ascii="Cambria" w:hAnsi="Cambria" w:cstheme="minorHAnsi"/>
                <w:sz w:val="20"/>
                <w:szCs w:val="20"/>
              </w:rPr>
            </w:pPr>
          </w:p>
        </w:tc>
      </w:tr>
      <w:tr w:rsidR="00D47A9A" w:rsidRPr="0076726F" w14:paraId="76CF91E0" w14:textId="77777777" w:rsidTr="00042028">
        <w:trPr>
          <w:trHeight w:val="20"/>
        </w:trPr>
        <w:tc>
          <w:tcPr>
            <w:tcW w:w="5000" w:type="pct"/>
            <w:gridSpan w:val="9"/>
          </w:tcPr>
          <w:p w14:paraId="76F02BDC" w14:textId="2FE6E0DF" w:rsidR="00D47A9A" w:rsidRPr="0076726F" w:rsidRDefault="00D47A9A" w:rsidP="001A1894">
            <w:pPr>
              <w:spacing w:line="240" w:lineRule="auto"/>
              <w:jc w:val="left"/>
              <w:rPr>
                <w:rFonts w:ascii="Cambria" w:hAnsi="Cambria" w:cstheme="minorHAnsi"/>
                <w:b/>
                <w:bCs/>
                <w:sz w:val="20"/>
                <w:szCs w:val="20"/>
              </w:rPr>
            </w:pPr>
            <w:r w:rsidRPr="0076726F">
              <w:rPr>
                <w:rFonts w:ascii="Cambria" w:hAnsi="Cambria" w:cstheme="minorHAnsi"/>
                <w:b/>
                <w:bCs/>
                <w:sz w:val="20"/>
                <w:szCs w:val="20"/>
              </w:rPr>
              <w:lastRenderedPageBreak/>
              <w:t>M.3.</w:t>
            </w:r>
            <w:r w:rsidR="00A70691" w:rsidRPr="0076726F">
              <w:rPr>
                <w:rFonts w:ascii="Cambria" w:hAnsi="Cambria" w:cstheme="minorHAnsi"/>
                <w:b/>
                <w:bCs/>
                <w:sz w:val="20"/>
                <w:szCs w:val="20"/>
              </w:rPr>
              <w:t>3</w:t>
            </w:r>
            <w:r w:rsidRPr="0076726F">
              <w:rPr>
                <w:rFonts w:ascii="Cambria" w:hAnsi="Cambria" w:cstheme="minorHAnsi"/>
                <w:b/>
                <w:bCs/>
                <w:sz w:val="20"/>
                <w:szCs w:val="20"/>
              </w:rPr>
              <w:t>. apakšuzdevums: Tiesiskā regulējuma izveide/pilnveidošana un ieviešana</w:t>
            </w:r>
          </w:p>
        </w:tc>
      </w:tr>
      <w:tr w:rsidR="00D47A9A" w:rsidRPr="0076726F" w14:paraId="325E01CA" w14:textId="77777777" w:rsidTr="00042028">
        <w:trPr>
          <w:trHeight w:val="20"/>
        </w:trPr>
        <w:tc>
          <w:tcPr>
            <w:tcW w:w="318" w:type="pct"/>
          </w:tcPr>
          <w:p w14:paraId="141C416D" w14:textId="474DA4B3" w:rsidR="00D47A9A" w:rsidRPr="0076726F" w:rsidRDefault="00D47A9A" w:rsidP="001A1894">
            <w:pPr>
              <w:spacing w:before="0" w:after="0" w:line="240" w:lineRule="auto"/>
              <w:jc w:val="left"/>
              <w:rPr>
                <w:rFonts w:ascii="Cambria" w:hAnsi="Cambria" w:cstheme="minorHAnsi"/>
                <w:b/>
                <w:sz w:val="20"/>
                <w:szCs w:val="20"/>
              </w:rPr>
            </w:pPr>
            <w:r w:rsidRPr="0076726F">
              <w:rPr>
                <w:rFonts w:ascii="Cambria" w:hAnsi="Cambria" w:cstheme="minorHAnsi"/>
                <w:b/>
                <w:sz w:val="20"/>
                <w:szCs w:val="20"/>
              </w:rPr>
              <w:t>M.3.</w:t>
            </w:r>
            <w:r w:rsidR="00A70691" w:rsidRPr="0076726F">
              <w:rPr>
                <w:rFonts w:ascii="Cambria" w:hAnsi="Cambria" w:cstheme="minorHAnsi"/>
                <w:b/>
                <w:sz w:val="20"/>
                <w:szCs w:val="20"/>
              </w:rPr>
              <w:t>3</w:t>
            </w:r>
            <w:r w:rsidRPr="0076726F">
              <w:rPr>
                <w:rFonts w:ascii="Cambria" w:hAnsi="Cambria" w:cstheme="minorHAnsi"/>
                <w:b/>
                <w:sz w:val="20"/>
                <w:szCs w:val="20"/>
              </w:rPr>
              <w:t>.1.</w:t>
            </w:r>
          </w:p>
        </w:tc>
        <w:tc>
          <w:tcPr>
            <w:tcW w:w="641" w:type="pct"/>
          </w:tcPr>
          <w:p w14:paraId="1B06C09A" w14:textId="65341E97" w:rsidR="00D47A9A" w:rsidRPr="0076726F" w:rsidRDefault="005F6812"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Pilnveidot gaisa aizsardzības tiesisko regulējumu, uzlabojot esošo pieeju apkures radītā gaisa piesārņojuma samazināšanai, maksimāli koncentrējoties uz teritorijām ar būtiskām gaisa kvalitātes problēmām.</w:t>
            </w:r>
          </w:p>
        </w:tc>
        <w:tc>
          <w:tcPr>
            <w:tcW w:w="796" w:type="pct"/>
          </w:tcPr>
          <w:p w14:paraId="6D178ACA" w14:textId="7CE5FF8B" w:rsidR="00D47A9A" w:rsidRPr="0076726F" w:rsidRDefault="00D47A9A"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Pašvaldības tiek pilnvarotas savā administratīvajā teritorijā izdot saistošos noteikumus, lai nodrošinātu gaisa kvalitātes prasību ievērošanu</w:t>
            </w:r>
            <w:r w:rsidR="00857409" w:rsidRPr="0076726F">
              <w:rPr>
                <w:rFonts w:ascii="Cambria" w:hAnsi="Cambria" w:cstheme="minorHAnsi"/>
                <w:sz w:val="20"/>
                <w:szCs w:val="20"/>
              </w:rPr>
              <w:t xml:space="preserve"> un efektīvu apkures radītā gaisa piesārņojuma samazināšanu</w:t>
            </w:r>
          </w:p>
        </w:tc>
        <w:tc>
          <w:tcPr>
            <w:tcW w:w="336" w:type="pct"/>
          </w:tcPr>
          <w:p w14:paraId="3B346616" w14:textId="77777777" w:rsidR="00D47A9A" w:rsidRPr="0076726F" w:rsidRDefault="00D47A9A" w:rsidP="001A1894">
            <w:pPr>
              <w:spacing w:before="0" w:after="0" w:line="240" w:lineRule="auto"/>
              <w:jc w:val="left"/>
              <w:rPr>
                <w:rFonts w:ascii="Cambria" w:hAnsi="Cambria" w:cstheme="minorHAnsi"/>
                <w:sz w:val="20"/>
                <w:szCs w:val="20"/>
                <w:vertAlign w:val="subscript"/>
              </w:rPr>
            </w:pPr>
            <w:r w:rsidRPr="0076726F">
              <w:rPr>
                <w:rFonts w:ascii="Cambria" w:hAnsi="Cambria" w:cstheme="minorHAnsi"/>
                <w:sz w:val="20"/>
                <w:szCs w:val="20"/>
              </w:rPr>
              <w:t>PM</w:t>
            </w:r>
            <w:r w:rsidRPr="0076726F">
              <w:rPr>
                <w:rFonts w:ascii="Cambria" w:hAnsi="Cambria" w:cstheme="minorHAnsi"/>
                <w:sz w:val="20"/>
                <w:szCs w:val="20"/>
                <w:vertAlign w:val="subscript"/>
              </w:rPr>
              <w:t>2,5</w:t>
            </w:r>
          </w:p>
          <w:p w14:paraId="643D39D3" w14:textId="77777777" w:rsidR="00D47A9A" w:rsidRPr="0076726F" w:rsidRDefault="00D47A9A" w:rsidP="001A1894">
            <w:pPr>
              <w:spacing w:before="0" w:after="0" w:line="240" w:lineRule="auto"/>
              <w:jc w:val="left"/>
              <w:rPr>
                <w:rFonts w:ascii="Cambria" w:hAnsi="Cambria" w:cstheme="minorHAnsi"/>
                <w:sz w:val="20"/>
                <w:szCs w:val="20"/>
                <w:vertAlign w:val="subscript"/>
              </w:rPr>
            </w:pPr>
            <w:r w:rsidRPr="0076726F">
              <w:rPr>
                <w:rFonts w:ascii="Cambria" w:hAnsi="Cambria" w:cstheme="minorHAnsi"/>
                <w:sz w:val="20"/>
                <w:szCs w:val="20"/>
              </w:rPr>
              <w:t>PM</w:t>
            </w:r>
            <w:r w:rsidRPr="0076726F">
              <w:rPr>
                <w:rFonts w:ascii="Cambria" w:hAnsi="Cambria" w:cstheme="minorHAnsi"/>
                <w:sz w:val="20"/>
                <w:szCs w:val="20"/>
                <w:vertAlign w:val="subscript"/>
              </w:rPr>
              <w:t>10</w:t>
            </w:r>
          </w:p>
          <w:p w14:paraId="1BE039B5" w14:textId="77777777" w:rsidR="00D47A9A" w:rsidRPr="0076726F" w:rsidRDefault="00D47A9A" w:rsidP="001A1894">
            <w:pPr>
              <w:spacing w:before="0" w:after="0"/>
              <w:jc w:val="left"/>
              <w:rPr>
                <w:rFonts w:ascii="Cambria" w:hAnsi="Cambria" w:cstheme="minorHAnsi"/>
                <w:sz w:val="20"/>
                <w:szCs w:val="20"/>
              </w:rPr>
            </w:pPr>
            <w:r w:rsidRPr="0076726F">
              <w:rPr>
                <w:rFonts w:ascii="Cambria" w:hAnsi="Cambria" w:cstheme="minorHAnsi"/>
                <w:sz w:val="20"/>
                <w:szCs w:val="20"/>
              </w:rPr>
              <w:t>NMGOS</w:t>
            </w:r>
          </w:p>
          <w:p w14:paraId="0412975F" w14:textId="77777777" w:rsidR="00D47A9A" w:rsidRPr="0076726F" w:rsidRDefault="00D47A9A" w:rsidP="001A1894">
            <w:pPr>
              <w:spacing w:before="0" w:after="0" w:line="240" w:lineRule="auto"/>
              <w:jc w:val="left"/>
              <w:rPr>
                <w:rFonts w:ascii="Cambria" w:hAnsi="Cambria" w:cstheme="minorHAnsi"/>
                <w:sz w:val="20"/>
                <w:szCs w:val="20"/>
                <w:vertAlign w:val="subscript"/>
              </w:rPr>
            </w:pPr>
            <w:r w:rsidRPr="0076726F">
              <w:rPr>
                <w:rFonts w:ascii="Cambria" w:hAnsi="Cambria" w:cstheme="minorHAnsi"/>
                <w:sz w:val="20"/>
                <w:szCs w:val="20"/>
              </w:rPr>
              <w:t>SO</w:t>
            </w:r>
            <w:r w:rsidRPr="0076726F">
              <w:rPr>
                <w:rFonts w:ascii="Cambria" w:hAnsi="Cambria" w:cstheme="minorHAnsi"/>
                <w:sz w:val="20"/>
                <w:szCs w:val="20"/>
                <w:vertAlign w:val="subscript"/>
              </w:rPr>
              <w:t>2</w:t>
            </w:r>
          </w:p>
          <w:p w14:paraId="5845B6FB" w14:textId="0DB4BD41" w:rsidR="00D47A9A" w:rsidRPr="0076726F" w:rsidRDefault="003778D0"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B(a)P</w:t>
            </w:r>
          </w:p>
        </w:tc>
        <w:tc>
          <w:tcPr>
            <w:tcW w:w="838" w:type="pct"/>
          </w:tcPr>
          <w:p w14:paraId="0589A01E" w14:textId="276874B2" w:rsidR="00D47A9A" w:rsidRPr="0076726F" w:rsidRDefault="00D47A9A"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Izstrādāts </w:t>
            </w:r>
            <w:r w:rsidR="00857409" w:rsidRPr="0076726F">
              <w:rPr>
                <w:rFonts w:ascii="Cambria" w:hAnsi="Cambria" w:cstheme="minorHAnsi"/>
                <w:sz w:val="20"/>
                <w:szCs w:val="20"/>
              </w:rPr>
              <w:t>atbilstošs regulējums</w:t>
            </w:r>
          </w:p>
        </w:tc>
        <w:tc>
          <w:tcPr>
            <w:tcW w:w="443" w:type="pct"/>
          </w:tcPr>
          <w:p w14:paraId="0BD045B7" w14:textId="77777777" w:rsidR="00D47A9A" w:rsidRPr="0076726F" w:rsidRDefault="00D47A9A"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KEM</w:t>
            </w:r>
          </w:p>
        </w:tc>
        <w:tc>
          <w:tcPr>
            <w:tcW w:w="441" w:type="pct"/>
          </w:tcPr>
          <w:p w14:paraId="500F3467" w14:textId="77777777" w:rsidR="00D47A9A" w:rsidRPr="0076726F" w:rsidRDefault="00D47A9A" w:rsidP="001A1894">
            <w:pPr>
              <w:spacing w:before="0" w:after="0" w:line="240" w:lineRule="auto"/>
              <w:jc w:val="left"/>
              <w:rPr>
                <w:rFonts w:ascii="Cambria" w:hAnsi="Cambria" w:cstheme="minorHAnsi"/>
                <w:sz w:val="20"/>
                <w:szCs w:val="20"/>
              </w:rPr>
            </w:pPr>
          </w:p>
        </w:tc>
        <w:tc>
          <w:tcPr>
            <w:tcW w:w="485" w:type="pct"/>
          </w:tcPr>
          <w:p w14:paraId="725A32B9" w14:textId="16F8CE8C" w:rsidR="00D47A9A" w:rsidRPr="0076726F" w:rsidRDefault="00857409" w:rsidP="001A1894">
            <w:pPr>
              <w:spacing w:before="0" w:after="0" w:line="240" w:lineRule="auto"/>
              <w:jc w:val="left"/>
              <w:rPr>
                <w:rFonts w:ascii="Cambria" w:hAnsi="Cambria" w:cstheme="minorHAnsi"/>
                <w:strike/>
                <w:sz w:val="20"/>
                <w:szCs w:val="20"/>
              </w:rPr>
            </w:pPr>
            <w:r w:rsidRPr="0076726F">
              <w:rPr>
                <w:rFonts w:ascii="Cambria" w:hAnsi="Cambria" w:cstheme="minorHAnsi"/>
                <w:sz w:val="20"/>
                <w:szCs w:val="20"/>
              </w:rPr>
              <w:t>2026</w:t>
            </w:r>
            <w:r w:rsidR="00D47A9A" w:rsidRPr="0076726F">
              <w:rPr>
                <w:rFonts w:ascii="Cambria" w:hAnsi="Cambria" w:cstheme="minorHAnsi"/>
                <w:sz w:val="20"/>
                <w:szCs w:val="20"/>
              </w:rPr>
              <w:t xml:space="preserve">. gads </w:t>
            </w:r>
          </w:p>
        </w:tc>
        <w:tc>
          <w:tcPr>
            <w:tcW w:w="702" w:type="pct"/>
            <w:tcMar>
              <w:left w:w="28" w:type="dxa"/>
              <w:right w:w="28" w:type="dxa"/>
            </w:tcMar>
          </w:tcPr>
          <w:p w14:paraId="0958E536" w14:textId="4FC4F500" w:rsidR="00D47A9A" w:rsidRPr="0076726F" w:rsidRDefault="00D47A9A"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Esošā budžeta ietvar</w:t>
            </w:r>
            <w:r w:rsidR="00B66C03" w:rsidRPr="0076726F">
              <w:rPr>
                <w:rFonts w:ascii="Cambria" w:hAnsi="Cambria" w:cstheme="minorHAnsi"/>
                <w:sz w:val="20"/>
                <w:szCs w:val="20"/>
              </w:rPr>
              <w:t>os</w:t>
            </w:r>
          </w:p>
        </w:tc>
      </w:tr>
      <w:tr w:rsidR="00B631CE" w:rsidRPr="0076726F" w14:paraId="3D45811A" w14:textId="77777777" w:rsidTr="00042028">
        <w:trPr>
          <w:trHeight w:val="20"/>
        </w:trPr>
        <w:tc>
          <w:tcPr>
            <w:tcW w:w="318" w:type="pct"/>
          </w:tcPr>
          <w:p w14:paraId="5B776C8F" w14:textId="08B45121" w:rsidR="00B631CE" w:rsidRPr="0076726F" w:rsidRDefault="00B631CE" w:rsidP="001A1894">
            <w:pPr>
              <w:spacing w:before="0" w:after="0" w:line="240" w:lineRule="auto"/>
              <w:jc w:val="left"/>
              <w:rPr>
                <w:rFonts w:ascii="Cambria" w:hAnsi="Cambria" w:cstheme="minorHAnsi"/>
                <w:b/>
                <w:sz w:val="20"/>
                <w:szCs w:val="20"/>
              </w:rPr>
            </w:pPr>
            <w:r w:rsidRPr="0076726F">
              <w:rPr>
                <w:rFonts w:ascii="Cambria" w:hAnsi="Cambria" w:cstheme="minorHAnsi"/>
                <w:b/>
                <w:sz w:val="20"/>
                <w:szCs w:val="20"/>
              </w:rPr>
              <w:t>M.3.3.2.</w:t>
            </w:r>
          </w:p>
        </w:tc>
        <w:tc>
          <w:tcPr>
            <w:tcW w:w="641" w:type="pct"/>
          </w:tcPr>
          <w:p w14:paraId="0F8CA369" w14:textId="6218A082" w:rsidR="00B631CE" w:rsidRPr="0076726F" w:rsidRDefault="00B631CE"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Izstrādāt vadlīnijas pašvaldībām par iespējām piemērot Enerģētikas likumā un Gaisa aizsardzības regulējumā ietverto deleģējumu par apkures iekārtu izvēles ierobežošanu, lai nodrošinātu </w:t>
            </w:r>
            <w:r w:rsidRPr="0076726F">
              <w:rPr>
                <w:rFonts w:ascii="Cambria" w:hAnsi="Cambria" w:cstheme="minorHAnsi"/>
                <w:sz w:val="20"/>
                <w:szCs w:val="20"/>
              </w:rPr>
              <w:lastRenderedPageBreak/>
              <w:t>saskaņotu gaisa kvalitātes, klimata un enerģētikas mērķu izpildi</w:t>
            </w:r>
          </w:p>
        </w:tc>
        <w:tc>
          <w:tcPr>
            <w:tcW w:w="796" w:type="pct"/>
          </w:tcPr>
          <w:p w14:paraId="2165B77B" w14:textId="1F553EC7" w:rsidR="00B631CE" w:rsidRPr="008120D9" w:rsidRDefault="008120D9" w:rsidP="001A1894">
            <w:pPr>
              <w:spacing w:before="0" w:after="0" w:line="240" w:lineRule="auto"/>
              <w:jc w:val="left"/>
              <w:rPr>
                <w:rFonts w:ascii="Cambria" w:hAnsi="Cambria" w:cstheme="minorHAnsi"/>
                <w:sz w:val="20"/>
                <w:szCs w:val="20"/>
              </w:rPr>
            </w:pPr>
            <w:r w:rsidRPr="008120D9">
              <w:rPr>
                <w:rFonts w:ascii="Cambria" w:hAnsi="Cambria" w:cstheme="minorHAnsi"/>
                <w:sz w:val="20"/>
                <w:szCs w:val="20"/>
              </w:rPr>
              <w:lastRenderedPageBreak/>
              <w:t>Uzlabojas gaisa kvalitātes pilsētās un p</w:t>
            </w:r>
            <w:r w:rsidR="00B631CE" w:rsidRPr="008120D9">
              <w:rPr>
                <w:rFonts w:ascii="Cambria" w:hAnsi="Cambria" w:cstheme="minorHAnsi"/>
                <w:sz w:val="20"/>
                <w:szCs w:val="20"/>
              </w:rPr>
              <w:t xml:space="preserve">aaugstinās pašvaldības spējas gaisa piesārņojuma ierobežošanas jomā </w:t>
            </w:r>
          </w:p>
          <w:p w14:paraId="563CB656" w14:textId="32F2E61F" w:rsidR="00B631CE" w:rsidRPr="0076726F" w:rsidRDefault="00B631CE" w:rsidP="001A1894">
            <w:pPr>
              <w:spacing w:before="0" w:after="0" w:line="240" w:lineRule="auto"/>
              <w:jc w:val="left"/>
              <w:rPr>
                <w:rFonts w:ascii="Cambria" w:hAnsi="Cambria" w:cstheme="minorHAnsi"/>
                <w:sz w:val="20"/>
                <w:szCs w:val="20"/>
              </w:rPr>
            </w:pPr>
            <w:r w:rsidRPr="008120D9">
              <w:rPr>
                <w:rFonts w:ascii="Cambria" w:hAnsi="Cambria" w:cstheme="minorHAnsi"/>
                <w:sz w:val="20"/>
                <w:szCs w:val="20"/>
              </w:rPr>
              <w:t>(saistīts ar M.3.5.3.pasākumu)</w:t>
            </w:r>
          </w:p>
        </w:tc>
        <w:tc>
          <w:tcPr>
            <w:tcW w:w="336" w:type="pct"/>
          </w:tcPr>
          <w:p w14:paraId="722BD41C" w14:textId="77777777" w:rsidR="00B631CE" w:rsidRPr="0076726F" w:rsidRDefault="00B631CE" w:rsidP="001A1894">
            <w:pPr>
              <w:spacing w:before="0" w:after="0" w:line="240" w:lineRule="auto"/>
              <w:jc w:val="left"/>
              <w:rPr>
                <w:rFonts w:ascii="Cambria" w:hAnsi="Cambria" w:cstheme="minorHAnsi"/>
                <w:sz w:val="20"/>
                <w:szCs w:val="20"/>
                <w:vertAlign w:val="subscript"/>
              </w:rPr>
            </w:pPr>
            <w:r w:rsidRPr="0076726F">
              <w:rPr>
                <w:rFonts w:ascii="Cambria" w:hAnsi="Cambria" w:cstheme="minorHAnsi"/>
                <w:sz w:val="20"/>
                <w:szCs w:val="20"/>
              </w:rPr>
              <w:t>PM</w:t>
            </w:r>
            <w:r w:rsidRPr="0076726F">
              <w:rPr>
                <w:rFonts w:ascii="Cambria" w:hAnsi="Cambria" w:cstheme="minorHAnsi"/>
                <w:sz w:val="20"/>
                <w:szCs w:val="20"/>
                <w:vertAlign w:val="subscript"/>
              </w:rPr>
              <w:t>2,5</w:t>
            </w:r>
          </w:p>
          <w:p w14:paraId="16753255" w14:textId="77777777" w:rsidR="00B631CE" w:rsidRPr="0076726F" w:rsidRDefault="00B631CE" w:rsidP="001A1894">
            <w:pPr>
              <w:spacing w:before="0" w:after="0" w:line="240" w:lineRule="auto"/>
              <w:jc w:val="left"/>
              <w:rPr>
                <w:rFonts w:ascii="Cambria" w:hAnsi="Cambria" w:cstheme="minorHAnsi"/>
                <w:sz w:val="20"/>
                <w:szCs w:val="20"/>
                <w:vertAlign w:val="subscript"/>
              </w:rPr>
            </w:pPr>
            <w:r w:rsidRPr="0076726F">
              <w:rPr>
                <w:rFonts w:ascii="Cambria" w:hAnsi="Cambria" w:cstheme="minorHAnsi"/>
                <w:sz w:val="20"/>
                <w:szCs w:val="20"/>
              </w:rPr>
              <w:t>PM</w:t>
            </w:r>
            <w:r w:rsidRPr="0076726F">
              <w:rPr>
                <w:rFonts w:ascii="Cambria" w:hAnsi="Cambria" w:cstheme="minorHAnsi"/>
                <w:sz w:val="20"/>
                <w:szCs w:val="20"/>
                <w:vertAlign w:val="subscript"/>
              </w:rPr>
              <w:t>10</w:t>
            </w:r>
          </w:p>
          <w:p w14:paraId="2918999B" w14:textId="77777777" w:rsidR="00B631CE" w:rsidRPr="0076726F" w:rsidRDefault="00B631CE" w:rsidP="001A1894">
            <w:pPr>
              <w:spacing w:before="0" w:after="0" w:line="240" w:lineRule="auto"/>
              <w:jc w:val="left"/>
              <w:rPr>
                <w:rFonts w:ascii="Cambria" w:hAnsi="Cambria" w:cstheme="minorHAnsi"/>
                <w:sz w:val="20"/>
                <w:szCs w:val="20"/>
              </w:rPr>
            </w:pPr>
          </w:p>
        </w:tc>
        <w:tc>
          <w:tcPr>
            <w:tcW w:w="838" w:type="pct"/>
          </w:tcPr>
          <w:p w14:paraId="2FC9A806" w14:textId="77777777" w:rsidR="00B631CE" w:rsidRPr="0076726F" w:rsidRDefault="00B631CE"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Izstrādātas vadlīnijas</w:t>
            </w:r>
          </w:p>
        </w:tc>
        <w:tc>
          <w:tcPr>
            <w:tcW w:w="443" w:type="pct"/>
          </w:tcPr>
          <w:p w14:paraId="663FCA6A" w14:textId="77777777" w:rsidR="00B631CE" w:rsidRPr="0076726F" w:rsidRDefault="00B631CE"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KEM </w:t>
            </w:r>
          </w:p>
          <w:p w14:paraId="3845355A" w14:textId="77777777" w:rsidR="00B631CE" w:rsidRPr="0076726F" w:rsidRDefault="00B631CE" w:rsidP="001A1894">
            <w:pPr>
              <w:spacing w:before="0" w:after="0" w:line="240" w:lineRule="auto"/>
              <w:jc w:val="left"/>
              <w:rPr>
                <w:rFonts w:ascii="Cambria" w:hAnsi="Cambria" w:cstheme="minorHAnsi"/>
                <w:sz w:val="20"/>
                <w:szCs w:val="20"/>
              </w:rPr>
            </w:pPr>
          </w:p>
        </w:tc>
        <w:tc>
          <w:tcPr>
            <w:tcW w:w="441" w:type="pct"/>
          </w:tcPr>
          <w:p w14:paraId="521C864D" w14:textId="2B8C787D" w:rsidR="00B631CE" w:rsidRPr="0076726F" w:rsidRDefault="0091364B"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Latvijas Pašvaldību savienība</w:t>
            </w:r>
          </w:p>
          <w:p w14:paraId="2B591230" w14:textId="77777777" w:rsidR="00B631CE" w:rsidRPr="0076726F" w:rsidRDefault="00B631CE"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LLPA</w:t>
            </w:r>
          </w:p>
          <w:p w14:paraId="131B8997" w14:textId="77777777" w:rsidR="00B631CE" w:rsidRPr="0076726F" w:rsidRDefault="00B631CE"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Pašvaldības</w:t>
            </w:r>
          </w:p>
        </w:tc>
        <w:tc>
          <w:tcPr>
            <w:tcW w:w="485" w:type="pct"/>
          </w:tcPr>
          <w:p w14:paraId="227A2AA4" w14:textId="77777777" w:rsidR="00B631CE" w:rsidRPr="0076726F" w:rsidRDefault="00B631CE"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2026. gads </w:t>
            </w:r>
          </w:p>
          <w:p w14:paraId="43C2A5AD" w14:textId="26CF8D8D" w:rsidR="00B631CE" w:rsidRPr="0076726F" w:rsidRDefault="00B631CE"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(gada laikā pēc grozījumu Enerģētikas likumā un Gaisa aizsardzības regulējuma pieņemšanas)</w:t>
            </w:r>
          </w:p>
        </w:tc>
        <w:tc>
          <w:tcPr>
            <w:tcW w:w="702" w:type="pct"/>
            <w:tcMar>
              <w:left w:w="28" w:type="dxa"/>
              <w:right w:w="28" w:type="dxa"/>
            </w:tcMar>
          </w:tcPr>
          <w:p w14:paraId="1D5ABE5C" w14:textId="6B549844" w:rsidR="00B631CE" w:rsidRPr="0076726F" w:rsidRDefault="00B631CE" w:rsidP="001A1894">
            <w:pPr>
              <w:spacing w:before="0" w:after="0" w:line="240" w:lineRule="auto"/>
              <w:jc w:val="left"/>
              <w:rPr>
                <w:rFonts w:ascii="Cambria" w:hAnsi="Cambria" w:cstheme="minorHAnsi"/>
                <w:sz w:val="20"/>
                <w:szCs w:val="20"/>
              </w:rPr>
            </w:pPr>
            <w:r w:rsidRPr="0076726F">
              <w:rPr>
                <w:rFonts w:ascii="Cambria" w:hAnsi="Cambria" w:cstheme="minorHAnsi"/>
                <w:sz w:val="20"/>
                <w:szCs w:val="20"/>
              </w:rPr>
              <w:t>Skatīt Plāna 3.pielikumu.</w:t>
            </w:r>
          </w:p>
        </w:tc>
      </w:tr>
      <w:tr w:rsidR="000179B9" w:rsidRPr="0076726F" w14:paraId="51093FA1" w14:textId="77777777" w:rsidTr="00042028">
        <w:trPr>
          <w:trHeight w:val="529"/>
        </w:trPr>
        <w:tc>
          <w:tcPr>
            <w:tcW w:w="318" w:type="pct"/>
          </w:tcPr>
          <w:p w14:paraId="2E768655" w14:textId="08991A43" w:rsidR="000179B9" w:rsidRPr="0076726F" w:rsidRDefault="000179B9" w:rsidP="000179B9">
            <w:pPr>
              <w:spacing w:before="0" w:after="0" w:line="240" w:lineRule="auto"/>
              <w:jc w:val="left"/>
              <w:rPr>
                <w:rFonts w:ascii="Cambria" w:hAnsi="Cambria" w:cstheme="minorHAnsi"/>
                <w:b/>
                <w:sz w:val="20"/>
                <w:szCs w:val="20"/>
              </w:rPr>
            </w:pPr>
            <w:r w:rsidRPr="0076726F">
              <w:rPr>
                <w:rFonts w:ascii="Cambria" w:hAnsi="Cambria" w:cstheme="minorHAnsi"/>
                <w:b/>
                <w:sz w:val="20"/>
                <w:szCs w:val="20"/>
              </w:rPr>
              <w:t>M.3.3.3.</w:t>
            </w:r>
          </w:p>
        </w:tc>
        <w:tc>
          <w:tcPr>
            <w:tcW w:w="641" w:type="pct"/>
          </w:tcPr>
          <w:p w14:paraId="140C3416" w14:textId="0AA788BE" w:rsidR="000179B9" w:rsidRPr="0076726F" w:rsidRDefault="000179B9" w:rsidP="000179B9">
            <w:pPr>
              <w:spacing w:before="0" w:after="0" w:line="240" w:lineRule="auto"/>
              <w:jc w:val="left"/>
              <w:rPr>
                <w:rFonts w:ascii="Cambria" w:hAnsi="Cambria" w:cstheme="minorHAnsi"/>
                <w:sz w:val="20"/>
                <w:szCs w:val="20"/>
              </w:rPr>
            </w:pPr>
            <w:r w:rsidRPr="0076726F">
              <w:rPr>
                <w:rFonts w:ascii="Cambria" w:hAnsi="Cambria" w:cstheme="minorHAnsi"/>
                <w:sz w:val="20"/>
                <w:szCs w:val="20"/>
              </w:rPr>
              <w:t>Pārskatīt vai izstrādāt jaunus saistošos noteikumus par siltumapgādes attīstību un veidiem maksimāli koncentrējoties uz Latvijas valstspilsētās ar būtiskām gaisa kvalitātes problēmām.</w:t>
            </w:r>
          </w:p>
          <w:p w14:paraId="3336F53A" w14:textId="6DD0C27F" w:rsidR="000179B9" w:rsidRPr="0076726F" w:rsidRDefault="000179B9" w:rsidP="000179B9">
            <w:pPr>
              <w:spacing w:before="0" w:after="0" w:line="240" w:lineRule="auto"/>
              <w:jc w:val="left"/>
              <w:rPr>
                <w:rFonts w:ascii="Cambria" w:hAnsi="Cambria" w:cstheme="minorHAnsi"/>
                <w:sz w:val="20"/>
                <w:szCs w:val="20"/>
              </w:rPr>
            </w:pPr>
            <w:r w:rsidRPr="0076726F">
              <w:rPr>
                <w:rFonts w:ascii="Cambria" w:hAnsi="Cambria" w:cstheme="minorHAnsi"/>
                <w:sz w:val="20"/>
                <w:szCs w:val="20"/>
              </w:rPr>
              <w:t>(Saistīts ar M.1.2.1. pasākumu)</w:t>
            </w:r>
          </w:p>
        </w:tc>
        <w:tc>
          <w:tcPr>
            <w:tcW w:w="796" w:type="pct"/>
          </w:tcPr>
          <w:p w14:paraId="5E6A859D" w14:textId="40CAA7DA" w:rsidR="000179B9" w:rsidRPr="0076726F" w:rsidRDefault="000179B9" w:rsidP="000179B9">
            <w:pPr>
              <w:spacing w:before="0" w:after="0" w:line="240" w:lineRule="auto"/>
              <w:jc w:val="left"/>
              <w:rPr>
                <w:rFonts w:ascii="Cambria" w:hAnsi="Cambria" w:cstheme="minorHAnsi"/>
                <w:sz w:val="20"/>
                <w:szCs w:val="20"/>
              </w:rPr>
            </w:pPr>
            <w:r w:rsidRPr="0076726F">
              <w:rPr>
                <w:rFonts w:ascii="Cambria" w:hAnsi="Cambria" w:cstheme="minorHAnsi"/>
                <w:sz w:val="20"/>
                <w:szCs w:val="20"/>
              </w:rPr>
              <w:t>CSAS un bezemisiju AER izmantošanas īpatsvara pieaugums. Tiek veicināta tādu individuālo un lokālo siltumapgādes iekārtu un tādu kurināmā veidu izmantošana, kas rada mazāku gaisa piesārņojumu.</w:t>
            </w:r>
          </w:p>
          <w:p w14:paraId="6183ACFF" w14:textId="77777777" w:rsidR="000179B9" w:rsidRPr="0076726F" w:rsidRDefault="000179B9" w:rsidP="000179B9">
            <w:pPr>
              <w:spacing w:before="0" w:after="0" w:line="240" w:lineRule="auto"/>
              <w:jc w:val="left"/>
              <w:rPr>
                <w:rFonts w:ascii="Cambria" w:hAnsi="Cambria" w:cstheme="minorHAnsi"/>
                <w:sz w:val="20"/>
                <w:szCs w:val="20"/>
              </w:rPr>
            </w:pPr>
          </w:p>
        </w:tc>
        <w:tc>
          <w:tcPr>
            <w:tcW w:w="336" w:type="pct"/>
          </w:tcPr>
          <w:p w14:paraId="1390AE1F" w14:textId="77777777" w:rsidR="000179B9" w:rsidRPr="0076726F" w:rsidRDefault="000179B9" w:rsidP="000179B9">
            <w:pPr>
              <w:spacing w:before="0" w:after="0" w:line="240" w:lineRule="auto"/>
              <w:jc w:val="left"/>
              <w:rPr>
                <w:rFonts w:ascii="Cambria" w:hAnsi="Cambria" w:cstheme="minorHAnsi"/>
                <w:sz w:val="20"/>
                <w:szCs w:val="20"/>
                <w:vertAlign w:val="subscript"/>
              </w:rPr>
            </w:pPr>
            <w:r w:rsidRPr="0076726F">
              <w:rPr>
                <w:rFonts w:ascii="Cambria" w:hAnsi="Cambria" w:cstheme="minorHAnsi"/>
                <w:sz w:val="20"/>
                <w:szCs w:val="20"/>
              </w:rPr>
              <w:t>PM</w:t>
            </w:r>
            <w:r w:rsidRPr="0076726F">
              <w:rPr>
                <w:rFonts w:ascii="Cambria" w:hAnsi="Cambria" w:cstheme="minorHAnsi"/>
                <w:sz w:val="20"/>
                <w:szCs w:val="20"/>
                <w:vertAlign w:val="subscript"/>
              </w:rPr>
              <w:t>2,5</w:t>
            </w:r>
          </w:p>
          <w:p w14:paraId="30749BED" w14:textId="77777777" w:rsidR="000179B9" w:rsidRPr="0076726F" w:rsidRDefault="000179B9" w:rsidP="000179B9">
            <w:pPr>
              <w:spacing w:before="0" w:after="0" w:line="240" w:lineRule="auto"/>
              <w:jc w:val="left"/>
              <w:rPr>
                <w:rFonts w:ascii="Cambria" w:hAnsi="Cambria" w:cstheme="minorHAnsi"/>
                <w:sz w:val="20"/>
                <w:szCs w:val="20"/>
                <w:vertAlign w:val="subscript"/>
              </w:rPr>
            </w:pPr>
            <w:r w:rsidRPr="0076726F">
              <w:rPr>
                <w:rFonts w:ascii="Cambria" w:hAnsi="Cambria" w:cstheme="minorHAnsi"/>
                <w:sz w:val="20"/>
                <w:szCs w:val="20"/>
              </w:rPr>
              <w:t>PM</w:t>
            </w:r>
            <w:r w:rsidRPr="0076726F">
              <w:rPr>
                <w:rFonts w:ascii="Cambria" w:hAnsi="Cambria" w:cstheme="minorHAnsi"/>
                <w:sz w:val="20"/>
                <w:szCs w:val="20"/>
                <w:vertAlign w:val="subscript"/>
              </w:rPr>
              <w:t>10</w:t>
            </w:r>
          </w:p>
          <w:p w14:paraId="048EA393" w14:textId="77777777" w:rsidR="000179B9" w:rsidRPr="0076726F" w:rsidRDefault="000179B9" w:rsidP="000179B9">
            <w:pPr>
              <w:spacing w:before="0" w:after="0"/>
              <w:jc w:val="left"/>
              <w:rPr>
                <w:rFonts w:ascii="Cambria" w:hAnsi="Cambria" w:cstheme="minorHAnsi"/>
                <w:sz w:val="20"/>
                <w:szCs w:val="20"/>
              </w:rPr>
            </w:pPr>
            <w:r w:rsidRPr="0076726F">
              <w:rPr>
                <w:rFonts w:ascii="Cambria" w:hAnsi="Cambria" w:cstheme="minorHAnsi"/>
                <w:sz w:val="20"/>
                <w:szCs w:val="20"/>
              </w:rPr>
              <w:t>NMGOS</w:t>
            </w:r>
          </w:p>
          <w:p w14:paraId="6F25F506" w14:textId="77777777" w:rsidR="000179B9" w:rsidRPr="0076726F" w:rsidRDefault="000179B9" w:rsidP="000179B9">
            <w:pPr>
              <w:spacing w:before="0" w:after="0" w:line="240" w:lineRule="auto"/>
              <w:jc w:val="left"/>
              <w:rPr>
                <w:rFonts w:ascii="Cambria" w:hAnsi="Cambria" w:cstheme="minorHAnsi"/>
                <w:sz w:val="20"/>
                <w:szCs w:val="20"/>
                <w:vertAlign w:val="subscript"/>
              </w:rPr>
            </w:pPr>
            <w:r w:rsidRPr="0076726F">
              <w:rPr>
                <w:rFonts w:ascii="Cambria" w:hAnsi="Cambria" w:cstheme="minorHAnsi"/>
                <w:sz w:val="20"/>
                <w:szCs w:val="20"/>
              </w:rPr>
              <w:t>SO</w:t>
            </w:r>
            <w:r w:rsidRPr="0076726F">
              <w:rPr>
                <w:rFonts w:ascii="Cambria" w:hAnsi="Cambria" w:cstheme="minorHAnsi"/>
                <w:sz w:val="20"/>
                <w:szCs w:val="20"/>
                <w:vertAlign w:val="subscript"/>
              </w:rPr>
              <w:t>2</w:t>
            </w:r>
          </w:p>
          <w:p w14:paraId="1E35D0FB" w14:textId="7BF052B8" w:rsidR="000179B9" w:rsidRPr="0076726F" w:rsidRDefault="000179B9" w:rsidP="000179B9">
            <w:pPr>
              <w:spacing w:before="0" w:after="0" w:line="240" w:lineRule="auto"/>
              <w:jc w:val="left"/>
              <w:rPr>
                <w:rFonts w:ascii="Cambria" w:hAnsi="Cambria" w:cstheme="minorHAnsi"/>
                <w:sz w:val="20"/>
                <w:szCs w:val="20"/>
              </w:rPr>
            </w:pPr>
            <w:r w:rsidRPr="0076726F">
              <w:rPr>
                <w:rFonts w:ascii="Cambria" w:hAnsi="Cambria" w:cstheme="minorHAnsi"/>
                <w:sz w:val="20"/>
                <w:szCs w:val="20"/>
              </w:rPr>
              <w:t>B(a)P</w:t>
            </w:r>
          </w:p>
        </w:tc>
        <w:tc>
          <w:tcPr>
            <w:tcW w:w="838" w:type="pct"/>
          </w:tcPr>
          <w:p w14:paraId="119EF2F2" w14:textId="432A6E4F" w:rsidR="000179B9" w:rsidRPr="0076726F" w:rsidRDefault="000179B9" w:rsidP="000179B9">
            <w:pPr>
              <w:spacing w:before="0" w:after="0" w:line="240" w:lineRule="auto"/>
              <w:jc w:val="left"/>
              <w:rPr>
                <w:rFonts w:ascii="Cambria" w:hAnsi="Cambria" w:cstheme="minorHAnsi"/>
                <w:sz w:val="20"/>
                <w:szCs w:val="20"/>
              </w:rPr>
            </w:pPr>
            <w:r w:rsidRPr="0076726F">
              <w:rPr>
                <w:rFonts w:ascii="Cambria" w:hAnsi="Cambria" w:cstheme="minorHAnsi"/>
                <w:sz w:val="20"/>
                <w:szCs w:val="20"/>
              </w:rPr>
              <w:t>Pašvaldības ir izstrādājušas un apstiprinājušas attiecīgos saistošos noteikumus. Noteikumi ir saskaņoti ar KEM.</w:t>
            </w:r>
          </w:p>
          <w:p w14:paraId="19DAE583" w14:textId="77777777" w:rsidR="000179B9" w:rsidRPr="0076726F" w:rsidRDefault="000179B9" w:rsidP="000179B9">
            <w:pPr>
              <w:spacing w:before="0" w:after="0" w:line="240" w:lineRule="auto"/>
              <w:jc w:val="left"/>
              <w:rPr>
                <w:rFonts w:ascii="Cambria" w:hAnsi="Cambria" w:cstheme="minorHAnsi"/>
                <w:sz w:val="20"/>
                <w:szCs w:val="20"/>
              </w:rPr>
            </w:pPr>
          </w:p>
        </w:tc>
        <w:tc>
          <w:tcPr>
            <w:tcW w:w="443" w:type="pct"/>
          </w:tcPr>
          <w:p w14:paraId="3C37BB61" w14:textId="77777777" w:rsidR="000179B9" w:rsidRPr="0076726F" w:rsidRDefault="000179B9" w:rsidP="000179B9">
            <w:pPr>
              <w:spacing w:before="0" w:after="0" w:line="240" w:lineRule="auto"/>
              <w:jc w:val="left"/>
              <w:rPr>
                <w:rFonts w:ascii="Cambria" w:hAnsi="Cambria" w:cstheme="minorHAnsi"/>
                <w:sz w:val="20"/>
                <w:szCs w:val="20"/>
              </w:rPr>
            </w:pPr>
            <w:r w:rsidRPr="0076726F">
              <w:rPr>
                <w:rFonts w:ascii="Cambria" w:hAnsi="Cambria" w:cstheme="minorHAnsi"/>
                <w:sz w:val="20"/>
                <w:szCs w:val="20"/>
              </w:rPr>
              <w:t>Pašvaldības, kuru teritorijā ir atļauto gaisa kvalitātes normatīvu pārsniegumi vai kur ir augsts risks tos pārsniegt.</w:t>
            </w:r>
          </w:p>
          <w:p w14:paraId="025AFDB6" w14:textId="21EA9D79" w:rsidR="000179B9" w:rsidRPr="000179B9" w:rsidRDefault="000179B9" w:rsidP="000179B9">
            <w:pPr>
              <w:spacing w:before="0" w:after="0" w:line="240" w:lineRule="auto"/>
              <w:jc w:val="left"/>
              <w:rPr>
                <w:rFonts w:ascii="Cambria" w:hAnsi="Cambria" w:cstheme="minorHAnsi"/>
                <w:sz w:val="20"/>
                <w:szCs w:val="20"/>
                <w:vertAlign w:val="superscript"/>
              </w:rPr>
            </w:pPr>
            <w:r w:rsidRPr="0076726F">
              <w:rPr>
                <w:rFonts w:ascii="Cambria" w:hAnsi="Cambria" w:cstheme="minorHAnsi"/>
                <w:sz w:val="20"/>
                <w:szCs w:val="20"/>
              </w:rPr>
              <w:t>Atbilstoši 2024. gada situācijai - Rīga, Liepāja, Rēzekne</w:t>
            </w:r>
            <w:r>
              <w:rPr>
                <w:rFonts w:ascii="Cambria" w:hAnsi="Cambria" w:cstheme="minorHAnsi"/>
                <w:sz w:val="20"/>
                <w:szCs w:val="20"/>
                <w:vertAlign w:val="superscript"/>
              </w:rPr>
              <w:t>79</w:t>
            </w:r>
          </w:p>
        </w:tc>
        <w:tc>
          <w:tcPr>
            <w:tcW w:w="441" w:type="pct"/>
          </w:tcPr>
          <w:p w14:paraId="77C3D2A1" w14:textId="3DB60ED6" w:rsidR="000179B9" w:rsidRPr="0076726F" w:rsidRDefault="000179B9" w:rsidP="000179B9">
            <w:pPr>
              <w:spacing w:before="0" w:after="0" w:line="240" w:lineRule="auto"/>
              <w:jc w:val="left"/>
              <w:rPr>
                <w:rFonts w:ascii="Cambria" w:hAnsi="Cambria" w:cstheme="minorHAnsi"/>
                <w:sz w:val="20"/>
                <w:szCs w:val="20"/>
              </w:rPr>
            </w:pPr>
          </w:p>
        </w:tc>
        <w:tc>
          <w:tcPr>
            <w:tcW w:w="485" w:type="pct"/>
          </w:tcPr>
          <w:p w14:paraId="2E746E71" w14:textId="77777777" w:rsidR="000179B9" w:rsidRPr="0076726F" w:rsidRDefault="000179B9" w:rsidP="000179B9">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2026. gads </w:t>
            </w:r>
          </w:p>
          <w:p w14:paraId="43BDAA82" w14:textId="68E76802" w:rsidR="000179B9" w:rsidRPr="0076726F" w:rsidRDefault="000179B9" w:rsidP="000179B9">
            <w:pPr>
              <w:spacing w:before="0" w:after="0" w:line="240" w:lineRule="auto"/>
              <w:jc w:val="left"/>
              <w:rPr>
                <w:rFonts w:ascii="Cambria" w:hAnsi="Cambria" w:cstheme="minorHAnsi"/>
                <w:sz w:val="20"/>
                <w:szCs w:val="20"/>
              </w:rPr>
            </w:pPr>
            <w:r w:rsidRPr="0076726F">
              <w:rPr>
                <w:rFonts w:ascii="Cambria" w:hAnsi="Cambria" w:cstheme="minorHAnsi"/>
                <w:sz w:val="20"/>
                <w:szCs w:val="20"/>
              </w:rPr>
              <w:t>(gada laikā pēc grozījumu Enerģētikas likumā un Gaisa aizsardzības regulējuma pieņemšanas)</w:t>
            </w:r>
          </w:p>
        </w:tc>
        <w:tc>
          <w:tcPr>
            <w:tcW w:w="702" w:type="pct"/>
            <w:tcMar>
              <w:left w:w="28" w:type="dxa"/>
              <w:right w:w="28" w:type="dxa"/>
            </w:tcMar>
          </w:tcPr>
          <w:p w14:paraId="5E4325AD" w14:textId="01F2A58D" w:rsidR="000179B9" w:rsidRPr="0076726F" w:rsidRDefault="000179B9" w:rsidP="000179B9">
            <w:pPr>
              <w:spacing w:before="0" w:after="0" w:line="240" w:lineRule="auto"/>
              <w:jc w:val="left"/>
              <w:rPr>
                <w:rFonts w:ascii="Cambria" w:hAnsi="Cambria" w:cstheme="minorHAnsi"/>
                <w:sz w:val="20"/>
                <w:szCs w:val="20"/>
              </w:rPr>
            </w:pPr>
            <w:r w:rsidRPr="0076726F">
              <w:rPr>
                <w:rFonts w:ascii="Cambria" w:hAnsi="Cambria" w:cstheme="minorHAnsi"/>
                <w:sz w:val="20"/>
                <w:szCs w:val="20"/>
              </w:rPr>
              <w:t>Skatīt Plāna 3.pielikumu.</w:t>
            </w:r>
          </w:p>
        </w:tc>
      </w:tr>
      <w:tr w:rsidR="000179B9" w:rsidRPr="0076726F" w14:paraId="3F2A64F7" w14:textId="77777777" w:rsidTr="00042028">
        <w:trPr>
          <w:trHeight w:val="20"/>
        </w:trPr>
        <w:tc>
          <w:tcPr>
            <w:tcW w:w="318" w:type="pct"/>
          </w:tcPr>
          <w:p w14:paraId="1CF746AE" w14:textId="77777777" w:rsidR="000179B9" w:rsidRPr="007F775D" w:rsidRDefault="000179B9" w:rsidP="000179B9">
            <w:pPr>
              <w:spacing w:before="0" w:after="0" w:line="240" w:lineRule="auto"/>
              <w:jc w:val="left"/>
              <w:rPr>
                <w:rFonts w:ascii="Cambria" w:hAnsi="Cambria" w:cstheme="minorHAnsi"/>
                <w:b/>
                <w:sz w:val="20"/>
                <w:szCs w:val="20"/>
              </w:rPr>
            </w:pPr>
            <w:r w:rsidRPr="007F775D">
              <w:rPr>
                <w:rFonts w:ascii="Cambria" w:hAnsi="Cambria" w:cstheme="minorHAnsi"/>
                <w:b/>
                <w:sz w:val="20"/>
                <w:szCs w:val="20"/>
              </w:rPr>
              <w:t>M.3.3.4.</w:t>
            </w:r>
          </w:p>
        </w:tc>
        <w:tc>
          <w:tcPr>
            <w:tcW w:w="641" w:type="pct"/>
          </w:tcPr>
          <w:p w14:paraId="555F434C" w14:textId="19FA4B9E" w:rsidR="000179B9" w:rsidRPr="00042028" w:rsidRDefault="000179B9" w:rsidP="000179B9">
            <w:pPr>
              <w:spacing w:before="0" w:after="0" w:line="240" w:lineRule="auto"/>
              <w:jc w:val="left"/>
              <w:rPr>
                <w:rFonts w:ascii="Cambria" w:hAnsi="Cambria" w:cstheme="minorHAnsi"/>
                <w:sz w:val="20"/>
                <w:szCs w:val="20"/>
              </w:rPr>
            </w:pPr>
            <w:r w:rsidRPr="00042028">
              <w:rPr>
                <w:rFonts w:ascii="Cambria" w:hAnsi="Cambria" w:cstheme="minorHAnsi"/>
                <w:sz w:val="20"/>
                <w:szCs w:val="20"/>
              </w:rPr>
              <w:t xml:space="preserve">Pilnveidot būvniecības jomas regulējumu, pastiprinot prasības individuālās apkures iekārtām, kas darbojas ar </w:t>
            </w:r>
            <w:r w:rsidRPr="00042028">
              <w:rPr>
                <w:rFonts w:ascii="Cambria" w:hAnsi="Cambria" w:cstheme="minorHAnsi"/>
                <w:sz w:val="20"/>
                <w:szCs w:val="20"/>
              </w:rPr>
              <w:lastRenderedPageBreak/>
              <w:t>cieto kurināmo un atrodas teritorijās ar sliktu gaisa kvalitāti</w:t>
            </w:r>
          </w:p>
        </w:tc>
        <w:tc>
          <w:tcPr>
            <w:tcW w:w="796" w:type="pct"/>
          </w:tcPr>
          <w:p w14:paraId="42A5A7E4" w14:textId="77777777" w:rsidR="000179B9" w:rsidRPr="00042028" w:rsidRDefault="000179B9" w:rsidP="000179B9">
            <w:pPr>
              <w:pStyle w:val="ListParagraph"/>
              <w:spacing w:before="0" w:after="0" w:line="240" w:lineRule="auto"/>
              <w:ind w:left="-48" w:right="30"/>
              <w:jc w:val="left"/>
              <w:rPr>
                <w:rFonts w:ascii="Cambria" w:hAnsi="Cambria" w:cstheme="minorHAnsi"/>
                <w:sz w:val="20"/>
                <w:szCs w:val="20"/>
              </w:rPr>
            </w:pPr>
            <w:r w:rsidRPr="00042028">
              <w:rPr>
                <w:rFonts w:ascii="Cambria" w:hAnsi="Cambria" w:cstheme="minorBidi"/>
                <w:sz w:val="20"/>
                <w:szCs w:val="20"/>
              </w:rPr>
              <w:lastRenderedPageBreak/>
              <w:t>Normatīvajā regulējumā</w:t>
            </w:r>
            <w:r w:rsidRPr="00042028">
              <w:rPr>
                <w:rStyle w:val="FootnoteReference"/>
                <w:rFonts w:ascii="Cambria" w:hAnsi="Cambria" w:cstheme="minorBidi"/>
                <w:sz w:val="20"/>
                <w:szCs w:val="20"/>
              </w:rPr>
              <w:footnoteReference w:id="84"/>
            </w:r>
            <w:r w:rsidRPr="00042028">
              <w:rPr>
                <w:rFonts w:ascii="Cambria" w:hAnsi="Cambria" w:cstheme="minorBidi"/>
                <w:sz w:val="20"/>
                <w:szCs w:val="20"/>
              </w:rPr>
              <w:t xml:space="preserve"> noteikts pieļaujamais emisiju līmenis apkures iekārtām, kas nodrošināms ēku atjaunošanas vai pārbūves gadījumā, kā </w:t>
            </w:r>
            <w:r w:rsidRPr="00042028">
              <w:rPr>
                <w:rFonts w:ascii="Cambria" w:hAnsi="Cambria" w:cstheme="minorBidi"/>
                <w:sz w:val="20"/>
                <w:szCs w:val="20"/>
              </w:rPr>
              <w:lastRenderedPageBreak/>
              <w:t>arī noteikti ierobežojumi ēkas centrālapkures ierīču, kas darbojas ar cieto biomasu, uzstādīšanai un krāsns apkures saglabāšanai, pamatojoties uz gaisa kvalitāti (daļiņu PM</w:t>
            </w:r>
            <w:r w:rsidRPr="00042028">
              <w:rPr>
                <w:rFonts w:ascii="Cambria" w:hAnsi="Cambria" w:cstheme="minorBidi"/>
                <w:sz w:val="20"/>
                <w:szCs w:val="20"/>
                <w:vertAlign w:val="subscript"/>
              </w:rPr>
              <w:t>10</w:t>
            </w:r>
            <w:r w:rsidRPr="00042028">
              <w:rPr>
                <w:rFonts w:ascii="Cambria" w:hAnsi="Cambria" w:cstheme="minorBidi"/>
                <w:sz w:val="20"/>
                <w:szCs w:val="20"/>
              </w:rPr>
              <w:t>, PM</w:t>
            </w:r>
            <w:r w:rsidRPr="00042028">
              <w:rPr>
                <w:rFonts w:ascii="Cambria" w:hAnsi="Cambria" w:cstheme="minorBidi"/>
                <w:sz w:val="20"/>
                <w:szCs w:val="20"/>
                <w:vertAlign w:val="subscript"/>
              </w:rPr>
              <w:t xml:space="preserve">2,5 </w:t>
            </w:r>
            <w:r w:rsidRPr="00042028">
              <w:rPr>
                <w:rFonts w:ascii="Cambria" w:hAnsi="Cambria" w:cstheme="minorBidi"/>
                <w:sz w:val="20"/>
                <w:szCs w:val="20"/>
              </w:rPr>
              <w:t xml:space="preserve">un B(a)P piesārņojuma līmeni) konkrētajā pašvaldībā   </w:t>
            </w:r>
          </w:p>
        </w:tc>
        <w:tc>
          <w:tcPr>
            <w:tcW w:w="336" w:type="pct"/>
          </w:tcPr>
          <w:p w14:paraId="6826BFED" w14:textId="77777777" w:rsidR="000179B9" w:rsidRPr="00042028" w:rsidRDefault="000179B9" w:rsidP="000179B9">
            <w:pPr>
              <w:spacing w:before="0" w:after="0" w:line="240" w:lineRule="auto"/>
              <w:jc w:val="left"/>
              <w:rPr>
                <w:rFonts w:ascii="Cambria" w:hAnsi="Cambria" w:cstheme="minorHAnsi"/>
                <w:sz w:val="20"/>
                <w:szCs w:val="20"/>
                <w:vertAlign w:val="subscript"/>
              </w:rPr>
            </w:pPr>
            <w:r w:rsidRPr="00042028">
              <w:rPr>
                <w:rFonts w:ascii="Cambria" w:hAnsi="Cambria" w:cstheme="minorHAnsi"/>
                <w:sz w:val="20"/>
                <w:szCs w:val="20"/>
              </w:rPr>
              <w:lastRenderedPageBreak/>
              <w:t>PM</w:t>
            </w:r>
            <w:r w:rsidRPr="00042028">
              <w:rPr>
                <w:rFonts w:ascii="Cambria" w:hAnsi="Cambria" w:cstheme="minorHAnsi"/>
                <w:sz w:val="20"/>
                <w:szCs w:val="20"/>
                <w:vertAlign w:val="subscript"/>
              </w:rPr>
              <w:t>2,5</w:t>
            </w:r>
          </w:p>
          <w:p w14:paraId="319DC8BB" w14:textId="77777777" w:rsidR="000179B9" w:rsidRPr="00042028" w:rsidRDefault="000179B9" w:rsidP="000179B9">
            <w:pPr>
              <w:spacing w:before="0" w:after="0" w:line="240" w:lineRule="auto"/>
              <w:jc w:val="left"/>
              <w:rPr>
                <w:rFonts w:ascii="Cambria" w:hAnsi="Cambria" w:cstheme="minorHAnsi"/>
                <w:sz w:val="20"/>
                <w:szCs w:val="20"/>
              </w:rPr>
            </w:pPr>
            <w:r w:rsidRPr="00042028">
              <w:rPr>
                <w:rFonts w:ascii="Cambria" w:hAnsi="Cambria" w:cstheme="minorHAnsi"/>
                <w:sz w:val="20"/>
                <w:szCs w:val="20"/>
              </w:rPr>
              <w:t>PM</w:t>
            </w:r>
            <w:r w:rsidRPr="00042028">
              <w:rPr>
                <w:rFonts w:ascii="Cambria" w:hAnsi="Cambria" w:cstheme="minorHAnsi"/>
                <w:sz w:val="20"/>
                <w:szCs w:val="20"/>
                <w:vertAlign w:val="subscript"/>
              </w:rPr>
              <w:t>10</w:t>
            </w:r>
          </w:p>
          <w:p w14:paraId="0D2A7B6A" w14:textId="77777777" w:rsidR="000179B9" w:rsidRPr="00042028" w:rsidRDefault="000179B9" w:rsidP="000179B9">
            <w:pPr>
              <w:spacing w:before="0" w:after="0" w:line="240" w:lineRule="auto"/>
              <w:jc w:val="left"/>
              <w:rPr>
                <w:rFonts w:ascii="Cambria" w:hAnsi="Cambria" w:cstheme="minorHAnsi"/>
                <w:sz w:val="20"/>
                <w:szCs w:val="20"/>
              </w:rPr>
            </w:pPr>
            <w:r w:rsidRPr="00042028">
              <w:rPr>
                <w:rFonts w:ascii="Cambria" w:hAnsi="Cambria" w:cstheme="minorHAnsi"/>
                <w:sz w:val="20"/>
                <w:szCs w:val="20"/>
              </w:rPr>
              <w:t>NO</w:t>
            </w:r>
            <w:r w:rsidRPr="00042028">
              <w:rPr>
                <w:rFonts w:ascii="Cambria" w:hAnsi="Cambria" w:cstheme="minorHAnsi"/>
                <w:sz w:val="20"/>
                <w:szCs w:val="20"/>
                <w:vertAlign w:val="subscript"/>
              </w:rPr>
              <w:t>x</w:t>
            </w:r>
          </w:p>
        </w:tc>
        <w:tc>
          <w:tcPr>
            <w:tcW w:w="838" w:type="pct"/>
          </w:tcPr>
          <w:p w14:paraId="31CD3DF1" w14:textId="77777777" w:rsidR="000179B9" w:rsidRPr="00042028" w:rsidRDefault="000179B9" w:rsidP="000179B9">
            <w:pPr>
              <w:spacing w:before="0" w:after="0" w:line="240" w:lineRule="auto"/>
              <w:jc w:val="left"/>
              <w:rPr>
                <w:rFonts w:ascii="Cambria" w:hAnsi="Cambria" w:cstheme="minorHAnsi"/>
                <w:sz w:val="20"/>
                <w:szCs w:val="20"/>
              </w:rPr>
            </w:pPr>
            <w:r w:rsidRPr="00042028">
              <w:rPr>
                <w:rFonts w:ascii="Cambria" w:hAnsi="Cambria" w:cstheme="minorHAnsi"/>
                <w:sz w:val="20"/>
                <w:szCs w:val="20"/>
              </w:rPr>
              <w:t>1) Veikts pētījums un sagatavoti priekšlikumi grozījumiem MK noteikumos Nr. 310 (16.06.2015.)</w:t>
            </w:r>
          </w:p>
          <w:p w14:paraId="29CE1561" w14:textId="77777777" w:rsidR="000179B9" w:rsidRPr="00042028" w:rsidRDefault="000179B9" w:rsidP="000179B9">
            <w:pPr>
              <w:spacing w:before="0" w:after="0" w:line="240" w:lineRule="auto"/>
              <w:jc w:val="left"/>
              <w:rPr>
                <w:rFonts w:ascii="Cambria" w:hAnsi="Cambria" w:cstheme="minorHAnsi"/>
                <w:sz w:val="20"/>
                <w:szCs w:val="20"/>
              </w:rPr>
            </w:pPr>
            <w:r w:rsidRPr="00042028">
              <w:rPr>
                <w:rFonts w:ascii="Cambria" w:hAnsi="Cambria" w:cstheme="minorHAnsi"/>
                <w:sz w:val="20"/>
                <w:szCs w:val="20"/>
              </w:rPr>
              <w:t>2) Veikti atbilstoši grozījumi.</w:t>
            </w:r>
          </w:p>
          <w:p w14:paraId="6216E102" w14:textId="77777777" w:rsidR="000179B9" w:rsidRPr="00042028" w:rsidRDefault="000179B9" w:rsidP="000179B9">
            <w:pPr>
              <w:pStyle w:val="ListParagraph"/>
              <w:spacing w:before="0" w:after="0" w:line="240" w:lineRule="auto"/>
              <w:ind w:left="25"/>
              <w:jc w:val="left"/>
              <w:rPr>
                <w:rFonts w:ascii="Cambria" w:hAnsi="Cambria" w:cstheme="minorHAnsi"/>
                <w:sz w:val="20"/>
                <w:szCs w:val="20"/>
              </w:rPr>
            </w:pPr>
          </w:p>
        </w:tc>
        <w:tc>
          <w:tcPr>
            <w:tcW w:w="443" w:type="pct"/>
          </w:tcPr>
          <w:p w14:paraId="22C30177" w14:textId="77777777" w:rsidR="000179B9" w:rsidRPr="00042028" w:rsidRDefault="000179B9" w:rsidP="000179B9">
            <w:pPr>
              <w:spacing w:before="0" w:after="0" w:line="240" w:lineRule="auto"/>
              <w:jc w:val="left"/>
              <w:rPr>
                <w:rFonts w:ascii="Cambria" w:hAnsi="Cambria" w:cstheme="minorHAnsi"/>
                <w:sz w:val="20"/>
                <w:szCs w:val="20"/>
              </w:rPr>
            </w:pPr>
            <w:r w:rsidRPr="00042028">
              <w:rPr>
                <w:rFonts w:ascii="Cambria" w:hAnsi="Cambria" w:cstheme="minorHAnsi"/>
                <w:sz w:val="20"/>
                <w:szCs w:val="20"/>
              </w:rPr>
              <w:t>1) KEM</w:t>
            </w:r>
          </w:p>
          <w:p w14:paraId="2E1BEFBF" w14:textId="77777777" w:rsidR="000179B9" w:rsidRPr="00042028" w:rsidRDefault="000179B9" w:rsidP="000179B9">
            <w:pPr>
              <w:spacing w:before="0" w:after="0" w:line="240" w:lineRule="auto"/>
              <w:jc w:val="left"/>
              <w:rPr>
                <w:rFonts w:ascii="Cambria" w:hAnsi="Cambria" w:cstheme="minorHAnsi"/>
                <w:sz w:val="20"/>
                <w:szCs w:val="20"/>
              </w:rPr>
            </w:pPr>
            <w:r w:rsidRPr="00042028">
              <w:rPr>
                <w:rFonts w:ascii="Cambria" w:hAnsi="Cambria" w:cstheme="minorHAnsi"/>
                <w:sz w:val="20"/>
                <w:szCs w:val="20"/>
              </w:rPr>
              <w:t>2) EM</w:t>
            </w:r>
          </w:p>
        </w:tc>
        <w:tc>
          <w:tcPr>
            <w:tcW w:w="441" w:type="pct"/>
          </w:tcPr>
          <w:p w14:paraId="00C9511A" w14:textId="77777777" w:rsidR="000179B9" w:rsidRPr="00042028" w:rsidRDefault="000179B9" w:rsidP="000179B9">
            <w:pPr>
              <w:spacing w:before="0" w:after="0" w:line="240" w:lineRule="auto"/>
              <w:jc w:val="left"/>
              <w:rPr>
                <w:rFonts w:ascii="Cambria" w:hAnsi="Cambria" w:cstheme="minorHAnsi"/>
                <w:sz w:val="20"/>
                <w:szCs w:val="20"/>
              </w:rPr>
            </w:pPr>
            <w:r w:rsidRPr="00042028">
              <w:rPr>
                <w:rFonts w:ascii="Cambria" w:hAnsi="Cambria" w:cstheme="minorHAnsi"/>
                <w:sz w:val="20"/>
                <w:szCs w:val="20"/>
              </w:rPr>
              <w:t>1) EM</w:t>
            </w:r>
          </w:p>
          <w:p w14:paraId="4638F656" w14:textId="77777777" w:rsidR="000179B9" w:rsidRPr="00042028" w:rsidRDefault="000179B9" w:rsidP="000179B9">
            <w:pPr>
              <w:spacing w:before="0" w:after="0" w:line="240" w:lineRule="auto"/>
              <w:jc w:val="left"/>
              <w:rPr>
                <w:rFonts w:ascii="Cambria" w:hAnsi="Cambria" w:cstheme="minorHAnsi"/>
                <w:sz w:val="20"/>
                <w:szCs w:val="20"/>
              </w:rPr>
            </w:pPr>
          </w:p>
        </w:tc>
        <w:tc>
          <w:tcPr>
            <w:tcW w:w="485" w:type="pct"/>
          </w:tcPr>
          <w:p w14:paraId="124F1B4F" w14:textId="77777777" w:rsidR="000179B9" w:rsidRPr="00042028" w:rsidRDefault="000179B9" w:rsidP="000179B9">
            <w:pPr>
              <w:spacing w:before="0" w:after="0" w:line="240" w:lineRule="auto"/>
              <w:jc w:val="left"/>
              <w:rPr>
                <w:rFonts w:ascii="Cambria" w:hAnsi="Cambria" w:cstheme="minorHAnsi"/>
                <w:sz w:val="20"/>
                <w:szCs w:val="20"/>
              </w:rPr>
            </w:pPr>
            <w:r w:rsidRPr="00042028">
              <w:rPr>
                <w:rFonts w:ascii="Cambria" w:hAnsi="Cambria" w:cstheme="minorHAnsi"/>
                <w:sz w:val="20"/>
                <w:szCs w:val="20"/>
              </w:rPr>
              <w:t xml:space="preserve"> 2027. – 2028. gads</w:t>
            </w:r>
          </w:p>
        </w:tc>
        <w:tc>
          <w:tcPr>
            <w:tcW w:w="702" w:type="pct"/>
            <w:tcMar>
              <w:left w:w="28" w:type="dxa"/>
              <w:right w:w="28" w:type="dxa"/>
            </w:tcMar>
          </w:tcPr>
          <w:p w14:paraId="7FD77160" w14:textId="77777777" w:rsidR="000179B9" w:rsidRDefault="000179B9" w:rsidP="000179B9">
            <w:pPr>
              <w:spacing w:before="0" w:after="0" w:line="240" w:lineRule="auto"/>
              <w:jc w:val="left"/>
              <w:rPr>
                <w:rFonts w:ascii="Cambria" w:hAnsi="Cambria" w:cstheme="minorHAnsi"/>
                <w:sz w:val="20"/>
                <w:szCs w:val="20"/>
              </w:rPr>
            </w:pPr>
            <w:r>
              <w:rPr>
                <w:rFonts w:ascii="Cambria" w:hAnsi="Cambria" w:cstheme="minorHAnsi"/>
                <w:sz w:val="20"/>
                <w:szCs w:val="20"/>
              </w:rPr>
              <w:t xml:space="preserve">1) </w:t>
            </w:r>
            <w:r w:rsidRPr="0076726F">
              <w:rPr>
                <w:rFonts w:ascii="Cambria" w:hAnsi="Cambria" w:cstheme="minorHAnsi"/>
                <w:sz w:val="20"/>
                <w:szCs w:val="20"/>
              </w:rPr>
              <w:t>Skatīt Plāna 3.pielikumu.</w:t>
            </w:r>
          </w:p>
          <w:p w14:paraId="07255B40" w14:textId="77777777" w:rsidR="000179B9" w:rsidRPr="0076726F" w:rsidRDefault="000179B9" w:rsidP="000179B9">
            <w:pPr>
              <w:spacing w:before="0" w:after="0" w:line="240" w:lineRule="auto"/>
              <w:jc w:val="left"/>
              <w:rPr>
                <w:rFonts w:ascii="Cambria" w:hAnsi="Cambria" w:cstheme="minorHAnsi"/>
                <w:sz w:val="20"/>
                <w:szCs w:val="20"/>
              </w:rPr>
            </w:pPr>
            <w:r>
              <w:rPr>
                <w:rFonts w:ascii="Cambria" w:hAnsi="Cambria" w:cstheme="minorHAnsi"/>
                <w:sz w:val="20"/>
                <w:szCs w:val="20"/>
              </w:rPr>
              <w:t>2) Esošā budžeta ietvaros.</w:t>
            </w:r>
          </w:p>
        </w:tc>
      </w:tr>
      <w:tr w:rsidR="000179B9" w:rsidRPr="0076726F" w14:paraId="0230B8C4" w14:textId="77777777" w:rsidTr="00042028">
        <w:trPr>
          <w:trHeight w:val="20"/>
        </w:trPr>
        <w:tc>
          <w:tcPr>
            <w:tcW w:w="318" w:type="pct"/>
          </w:tcPr>
          <w:p w14:paraId="250A857E" w14:textId="171B0B89" w:rsidR="000179B9" w:rsidRPr="0076726F" w:rsidRDefault="000179B9" w:rsidP="000179B9">
            <w:pPr>
              <w:spacing w:before="0" w:after="0" w:line="240" w:lineRule="auto"/>
              <w:jc w:val="left"/>
              <w:rPr>
                <w:rFonts w:ascii="Cambria" w:hAnsi="Cambria" w:cstheme="minorHAnsi"/>
                <w:b/>
                <w:sz w:val="20"/>
                <w:szCs w:val="20"/>
              </w:rPr>
            </w:pPr>
            <w:r w:rsidRPr="0076726F">
              <w:rPr>
                <w:rFonts w:ascii="Cambria" w:hAnsi="Cambria" w:cstheme="minorHAnsi"/>
                <w:b/>
                <w:sz w:val="20"/>
                <w:szCs w:val="20"/>
              </w:rPr>
              <w:t>M.3.3.</w:t>
            </w:r>
            <w:r>
              <w:rPr>
                <w:rFonts w:ascii="Cambria" w:hAnsi="Cambria" w:cstheme="minorHAnsi"/>
                <w:b/>
                <w:sz w:val="20"/>
                <w:szCs w:val="20"/>
              </w:rPr>
              <w:t>5</w:t>
            </w:r>
            <w:r w:rsidRPr="0076726F">
              <w:rPr>
                <w:rFonts w:ascii="Cambria" w:hAnsi="Cambria" w:cstheme="minorHAnsi"/>
                <w:b/>
                <w:sz w:val="20"/>
                <w:szCs w:val="20"/>
              </w:rPr>
              <w:t>.</w:t>
            </w:r>
          </w:p>
        </w:tc>
        <w:tc>
          <w:tcPr>
            <w:tcW w:w="641" w:type="pct"/>
          </w:tcPr>
          <w:p w14:paraId="1FB0074B" w14:textId="187B1012" w:rsidR="000179B9" w:rsidRPr="00042028" w:rsidRDefault="000179B9" w:rsidP="000179B9">
            <w:pPr>
              <w:spacing w:before="0" w:after="0" w:line="240" w:lineRule="auto"/>
              <w:jc w:val="left"/>
              <w:rPr>
                <w:rFonts w:ascii="Cambria" w:hAnsi="Cambria" w:cstheme="minorHAnsi"/>
                <w:sz w:val="20"/>
                <w:szCs w:val="20"/>
              </w:rPr>
            </w:pPr>
            <w:r w:rsidRPr="00042028">
              <w:rPr>
                <w:rFonts w:ascii="Cambria" w:hAnsi="Cambria" w:cstheme="minorHAnsi"/>
                <w:sz w:val="20"/>
                <w:szCs w:val="20"/>
              </w:rPr>
              <w:t xml:space="preserve">Pilnveidot prasības ēku energoefektivitātes jomā </w:t>
            </w:r>
            <w:r w:rsidRPr="00042028">
              <w:rPr>
                <w:rFonts w:ascii="Cambria" w:hAnsi="Cambria" w:cstheme="minorHAnsi"/>
                <w:sz w:val="20"/>
                <w:szCs w:val="20"/>
                <w:lang w:val="en-GB"/>
              </w:rPr>
              <w:t xml:space="preserve"> </w:t>
            </w:r>
          </w:p>
        </w:tc>
        <w:tc>
          <w:tcPr>
            <w:tcW w:w="796" w:type="pct"/>
          </w:tcPr>
          <w:p w14:paraId="3F149DE4" w14:textId="5A28CA1A" w:rsidR="000179B9" w:rsidRPr="00042028" w:rsidRDefault="000179B9" w:rsidP="000179B9">
            <w:pPr>
              <w:spacing w:before="0" w:after="0" w:line="240" w:lineRule="auto"/>
              <w:jc w:val="left"/>
              <w:rPr>
                <w:rFonts w:ascii="Cambria" w:hAnsi="Cambria" w:cstheme="minorHAnsi"/>
                <w:sz w:val="20"/>
                <w:szCs w:val="20"/>
              </w:rPr>
            </w:pPr>
            <w:r w:rsidRPr="00042028">
              <w:rPr>
                <w:rFonts w:ascii="Cambria" w:hAnsi="Cambria" w:cstheme="minorHAnsi"/>
                <w:sz w:val="20"/>
                <w:szCs w:val="20"/>
              </w:rPr>
              <w:t>Normatīvajā regulējumā ietvertas prasības apkures iekārtu radītā gaisa piesārņojuma samazināšanai jaunbūvēs, pārbūvējamās vai atjaunojamās ēkās.</w:t>
            </w:r>
            <w:r w:rsidRPr="00042028" w:rsidDel="0049605C">
              <w:rPr>
                <w:rFonts w:ascii="Cambria" w:hAnsi="Cambria" w:cstheme="minorHAnsi"/>
                <w:sz w:val="20"/>
                <w:szCs w:val="20"/>
              </w:rPr>
              <w:t xml:space="preserve"> </w:t>
            </w:r>
          </w:p>
        </w:tc>
        <w:tc>
          <w:tcPr>
            <w:tcW w:w="336" w:type="pct"/>
          </w:tcPr>
          <w:p w14:paraId="14F9FEE9" w14:textId="77777777" w:rsidR="000179B9" w:rsidRPr="00042028" w:rsidRDefault="000179B9" w:rsidP="000179B9">
            <w:pPr>
              <w:spacing w:before="0" w:after="0" w:line="240" w:lineRule="auto"/>
              <w:jc w:val="left"/>
              <w:rPr>
                <w:rFonts w:ascii="Cambria" w:hAnsi="Cambria" w:cstheme="minorHAnsi"/>
                <w:sz w:val="20"/>
                <w:szCs w:val="20"/>
                <w:vertAlign w:val="subscript"/>
              </w:rPr>
            </w:pPr>
            <w:r w:rsidRPr="00042028">
              <w:rPr>
                <w:rFonts w:ascii="Cambria" w:hAnsi="Cambria" w:cstheme="minorHAnsi"/>
                <w:sz w:val="20"/>
                <w:szCs w:val="20"/>
              </w:rPr>
              <w:t>PM</w:t>
            </w:r>
            <w:r w:rsidRPr="00042028">
              <w:rPr>
                <w:rFonts w:ascii="Cambria" w:hAnsi="Cambria" w:cstheme="minorHAnsi"/>
                <w:sz w:val="20"/>
                <w:szCs w:val="20"/>
                <w:vertAlign w:val="subscript"/>
              </w:rPr>
              <w:t>2,5</w:t>
            </w:r>
          </w:p>
          <w:p w14:paraId="55B4E445" w14:textId="77777777" w:rsidR="000179B9" w:rsidRPr="00042028" w:rsidRDefault="000179B9" w:rsidP="000179B9">
            <w:pPr>
              <w:spacing w:before="0" w:after="0" w:line="240" w:lineRule="auto"/>
              <w:jc w:val="left"/>
              <w:rPr>
                <w:rFonts w:ascii="Cambria" w:hAnsi="Cambria" w:cstheme="minorHAnsi"/>
                <w:sz w:val="20"/>
                <w:szCs w:val="20"/>
              </w:rPr>
            </w:pPr>
            <w:r w:rsidRPr="00042028">
              <w:rPr>
                <w:rFonts w:ascii="Cambria" w:hAnsi="Cambria" w:cstheme="minorHAnsi"/>
                <w:sz w:val="20"/>
                <w:szCs w:val="20"/>
              </w:rPr>
              <w:t>PM</w:t>
            </w:r>
            <w:r w:rsidRPr="00042028">
              <w:rPr>
                <w:rFonts w:ascii="Cambria" w:hAnsi="Cambria" w:cstheme="minorHAnsi"/>
                <w:sz w:val="20"/>
                <w:szCs w:val="20"/>
                <w:vertAlign w:val="subscript"/>
              </w:rPr>
              <w:t>10</w:t>
            </w:r>
          </w:p>
          <w:p w14:paraId="17A60AAD" w14:textId="77777777" w:rsidR="000179B9" w:rsidRPr="00042028" w:rsidRDefault="000179B9" w:rsidP="000179B9">
            <w:pPr>
              <w:spacing w:before="0" w:after="0" w:line="240" w:lineRule="auto"/>
              <w:jc w:val="left"/>
              <w:rPr>
                <w:rFonts w:ascii="Cambria" w:hAnsi="Cambria" w:cstheme="minorHAnsi"/>
                <w:sz w:val="20"/>
                <w:szCs w:val="20"/>
              </w:rPr>
            </w:pPr>
            <w:r w:rsidRPr="00042028">
              <w:rPr>
                <w:rFonts w:ascii="Cambria" w:hAnsi="Cambria" w:cstheme="minorHAnsi"/>
                <w:sz w:val="20"/>
                <w:szCs w:val="20"/>
              </w:rPr>
              <w:t>NO</w:t>
            </w:r>
            <w:r w:rsidRPr="00042028">
              <w:rPr>
                <w:rFonts w:ascii="Cambria" w:hAnsi="Cambria" w:cstheme="minorHAnsi"/>
                <w:sz w:val="20"/>
                <w:szCs w:val="20"/>
                <w:vertAlign w:val="subscript"/>
              </w:rPr>
              <w:t>x</w:t>
            </w:r>
          </w:p>
        </w:tc>
        <w:tc>
          <w:tcPr>
            <w:tcW w:w="838" w:type="pct"/>
          </w:tcPr>
          <w:p w14:paraId="57F45FFE" w14:textId="6DE09DC3" w:rsidR="000179B9" w:rsidRPr="00042028" w:rsidRDefault="000179B9" w:rsidP="000179B9">
            <w:pPr>
              <w:pStyle w:val="ListParagraph"/>
              <w:spacing w:before="0" w:after="0" w:line="240" w:lineRule="auto"/>
              <w:ind w:left="25"/>
              <w:jc w:val="left"/>
              <w:rPr>
                <w:rFonts w:ascii="Cambria" w:hAnsi="Cambria" w:cstheme="minorHAnsi"/>
                <w:strike/>
                <w:sz w:val="20"/>
                <w:szCs w:val="20"/>
              </w:rPr>
            </w:pPr>
            <w:r w:rsidRPr="00042028">
              <w:rPr>
                <w:rFonts w:ascii="Cambria" w:hAnsi="Cambria" w:cstheme="minorHAnsi"/>
                <w:sz w:val="20"/>
                <w:szCs w:val="20"/>
              </w:rPr>
              <w:t xml:space="preserve">1) Veikts pētījums par apkures iekārtu </w:t>
            </w:r>
            <w:r w:rsidRPr="00042028">
              <w:rPr>
                <w:rFonts w:ascii="Cambria" w:hAnsi="Cambria"/>
                <w:sz w:val="20"/>
                <w:szCs w:val="20"/>
              </w:rPr>
              <w:t xml:space="preserve"> </w:t>
            </w:r>
            <w:r w:rsidRPr="00042028">
              <w:rPr>
                <w:rFonts w:ascii="Cambria" w:hAnsi="Cambria" w:cstheme="minorHAnsi"/>
                <w:sz w:val="20"/>
                <w:szCs w:val="20"/>
              </w:rPr>
              <w:t>radītā gaisa piesārņojuma samazināšanas iespējām un sagatavoti priekšlikumi iespējamajām regulējuma izmaiņām;</w:t>
            </w:r>
          </w:p>
          <w:p w14:paraId="5513889C" w14:textId="2CBEC8F0" w:rsidR="000179B9" w:rsidRPr="00042028" w:rsidRDefault="000179B9" w:rsidP="000179B9">
            <w:pPr>
              <w:spacing w:before="0" w:after="0" w:line="240" w:lineRule="auto"/>
              <w:jc w:val="left"/>
              <w:rPr>
                <w:rFonts w:ascii="Cambria" w:hAnsi="Cambria" w:cstheme="minorHAnsi"/>
                <w:sz w:val="20"/>
                <w:szCs w:val="20"/>
              </w:rPr>
            </w:pPr>
            <w:r w:rsidRPr="00042028">
              <w:rPr>
                <w:rFonts w:ascii="Cambria" w:hAnsi="Cambria" w:cstheme="minorHAnsi"/>
                <w:sz w:val="20"/>
                <w:szCs w:val="20"/>
              </w:rPr>
              <w:t>2) Sagatavoti priekšlikumi grozījumiem Ēku energoefektivitātes likumā un tam pakārtotajos normatīvajos aktos</w:t>
            </w:r>
            <w:r>
              <w:rPr>
                <w:rFonts w:ascii="Cambria" w:hAnsi="Cambria" w:cstheme="minorHAnsi"/>
                <w:sz w:val="20"/>
                <w:szCs w:val="20"/>
              </w:rPr>
              <w:t>.</w:t>
            </w:r>
          </w:p>
        </w:tc>
        <w:tc>
          <w:tcPr>
            <w:tcW w:w="443" w:type="pct"/>
          </w:tcPr>
          <w:p w14:paraId="281DBADA" w14:textId="77777777" w:rsidR="000179B9" w:rsidRPr="00042028" w:rsidRDefault="000179B9" w:rsidP="000179B9">
            <w:pPr>
              <w:spacing w:before="0" w:after="0" w:line="240" w:lineRule="auto"/>
              <w:jc w:val="left"/>
              <w:rPr>
                <w:rFonts w:ascii="Cambria" w:hAnsi="Cambria" w:cstheme="minorHAnsi"/>
                <w:sz w:val="20"/>
                <w:szCs w:val="20"/>
              </w:rPr>
            </w:pPr>
            <w:r w:rsidRPr="00042028">
              <w:rPr>
                <w:rFonts w:ascii="Cambria" w:hAnsi="Cambria" w:cstheme="minorHAnsi"/>
                <w:sz w:val="20"/>
                <w:szCs w:val="20"/>
              </w:rPr>
              <w:t>1) KEM</w:t>
            </w:r>
          </w:p>
          <w:p w14:paraId="696CB3BE" w14:textId="25F8D4D4" w:rsidR="000179B9" w:rsidRPr="00042028" w:rsidRDefault="000179B9" w:rsidP="000179B9">
            <w:pPr>
              <w:spacing w:before="0" w:after="0" w:line="240" w:lineRule="auto"/>
              <w:jc w:val="left"/>
              <w:rPr>
                <w:rFonts w:ascii="Cambria" w:hAnsi="Cambria" w:cstheme="minorHAnsi"/>
                <w:sz w:val="20"/>
                <w:szCs w:val="20"/>
              </w:rPr>
            </w:pPr>
            <w:r w:rsidRPr="00042028">
              <w:rPr>
                <w:rFonts w:ascii="Cambria" w:hAnsi="Cambria" w:cstheme="minorHAnsi"/>
                <w:sz w:val="20"/>
                <w:szCs w:val="20"/>
              </w:rPr>
              <w:t>2) EM</w:t>
            </w:r>
          </w:p>
        </w:tc>
        <w:tc>
          <w:tcPr>
            <w:tcW w:w="441" w:type="pct"/>
          </w:tcPr>
          <w:p w14:paraId="0A386F85" w14:textId="4B321D49" w:rsidR="000179B9" w:rsidRPr="00042028" w:rsidRDefault="000179B9" w:rsidP="000179B9">
            <w:pPr>
              <w:spacing w:before="0" w:after="0" w:line="240" w:lineRule="auto"/>
              <w:jc w:val="left"/>
              <w:rPr>
                <w:rFonts w:ascii="Cambria" w:hAnsi="Cambria" w:cstheme="minorHAnsi"/>
                <w:sz w:val="20"/>
                <w:szCs w:val="20"/>
              </w:rPr>
            </w:pPr>
            <w:r w:rsidRPr="00042028">
              <w:rPr>
                <w:rFonts w:ascii="Cambria" w:hAnsi="Cambria" w:cstheme="minorHAnsi"/>
                <w:sz w:val="20"/>
                <w:szCs w:val="20"/>
              </w:rPr>
              <w:t>1) EM</w:t>
            </w:r>
          </w:p>
        </w:tc>
        <w:tc>
          <w:tcPr>
            <w:tcW w:w="485" w:type="pct"/>
          </w:tcPr>
          <w:p w14:paraId="321AFF95" w14:textId="4E0C586F" w:rsidR="000179B9" w:rsidRPr="00042028" w:rsidRDefault="000179B9" w:rsidP="000179B9">
            <w:pPr>
              <w:spacing w:before="0" w:after="0" w:line="240" w:lineRule="auto"/>
              <w:jc w:val="left"/>
              <w:rPr>
                <w:rFonts w:ascii="Cambria" w:hAnsi="Cambria" w:cstheme="minorHAnsi"/>
                <w:sz w:val="20"/>
                <w:szCs w:val="20"/>
              </w:rPr>
            </w:pPr>
            <w:r w:rsidRPr="00042028">
              <w:rPr>
                <w:rFonts w:ascii="Cambria" w:hAnsi="Cambria" w:cstheme="minorHAnsi"/>
                <w:sz w:val="20"/>
                <w:szCs w:val="20"/>
              </w:rPr>
              <w:t>2027. – 2028. gads</w:t>
            </w:r>
          </w:p>
        </w:tc>
        <w:tc>
          <w:tcPr>
            <w:tcW w:w="702" w:type="pct"/>
            <w:tcMar>
              <w:left w:w="28" w:type="dxa"/>
              <w:right w:w="28" w:type="dxa"/>
            </w:tcMar>
          </w:tcPr>
          <w:p w14:paraId="50CBCECB" w14:textId="77777777" w:rsidR="000179B9" w:rsidRPr="0076726F" w:rsidRDefault="000179B9" w:rsidP="000179B9">
            <w:pPr>
              <w:spacing w:before="0" w:after="0" w:line="240" w:lineRule="auto"/>
              <w:jc w:val="left"/>
              <w:rPr>
                <w:rFonts w:ascii="Cambria" w:hAnsi="Cambria" w:cstheme="minorHAnsi"/>
                <w:sz w:val="20"/>
                <w:szCs w:val="20"/>
              </w:rPr>
            </w:pPr>
            <w:r w:rsidRPr="0076726F">
              <w:rPr>
                <w:rFonts w:ascii="Cambria" w:hAnsi="Cambria" w:cstheme="minorHAnsi"/>
                <w:sz w:val="20"/>
                <w:szCs w:val="20"/>
              </w:rPr>
              <w:t>1)  Skatīt Plāna 3.pielikumu;</w:t>
            </w:r>
          </w:p>
          <w:p w14:paraId="35C92F84" w14:textId="77777777" w:rsidR="000179B9" w:rsidRPr="0076726F" w:rsidRDefault="000179B9" w:rsidP="000179B9">
            <w:pPr>
              <w:spacing w:before="0" w:after="0" w:line="240" w:lineRule="auto"/>
              <w:jc w:val="left"/>
              <w:rPr>
                <w:rFonts w:ascii="Cambria" w:hAnsi="Cambria" w:cstheme="minorHAnsi"/>
                <w:sz w:val="20"/>
                <w:szCs w:val="20"/>
              </w:rPr>
            </w:pPr>
            <w:r w:rsidRPr="0076726F">
              <w:rPr>
                <w:rFonts w:ascii="Cambria" w:hAnsi="Cambria" w:cstheme="minorHAnsi"/>
                <w:sz w:val="20"/>
                <w:szCs w:val="20"/>
              </w:rPr>
              <w:t>2) Esošā budžeta ietvaros</w:t>
            </w:r>
          </w:p>
        </w:tc>
      </w:tr>
    </w:tbl>
    <w:p w14:paraId="60E597D3" w14:textId="09F89301" w:rsidR="00AC16AE" w:rsidRPr="0076726F" w:rsidRDefault="00AC16AE" w:rsidP="00AC16AE">
      <w:pPr>
        <w:keepNext/>
        <w:keepLines/>
        <w:spacing w:line="240" w:lineRule="auto"/>
        <w:rPr>
          <w:rFonts w:ascii="Cambria" w:hAnsi="Cambria"/>
          <w:b/>
          <w:bCs/>
          <w:lang w:eastAsia="de-DE"/>
        </w:rPr>
      </w:pPr>
      <w:r w:rsidRPr="0076726F">
        <w:rPr>
          <w:rFonts w:ascii="Cambria" w:hAnsi="Cambria"/>
          <w:b/>
          <w:bCs/>
          <w:lang w:eastAsia="de-DE"/>
        </w:rPr>
        <w:t>M.3.1.</w:t>
      </w:r>
      <w:r w:rsidR="0065452D" w:rsidRPr="0076726F">
        <w:rPr>
          <w:rFonts w:ascii="Cambria" w:hAnsi="Cambria"/>
          <w:b/>
          <w:bCs/>
          <w:lang w:eastAsia="de-DE"/>
        </w:rPr>
        <w:t>1</w:t>
      </w:r>
      <w:r w:rsidRPr="0076726F">
        <w:rPr>
          <w:rFonts w:ascii="Cambria" w:hAnsi="Cambria"/>
          <w:b/>
          <w:bCs/>
          <w:lang w:eastAsia="de-DE"/>
        </w:rPr>
        <w:t>. Izstrādāt</w:t>
      </w:r>
      <w:r w:rsidR="0065452D" w:rsidRPr="0076726F">
        <w:rPr>
          <w:rFonts w:ascii="Cambria" w:hAnsi="Cambria"/>
          <w:b/>
          <w:bCs/>
          <w:lang w:eastAsia="de-DE"/>
        </w:rPr>
        <w:t xml:space="preserve"> jaunas</w:t>
      </w:r>
      <w:r w:rsidRPr="0076726F">
        <w:rPr>
          <w:rFonts w:ascii="Cambria" w:hAnsi="Cambria"/>
          <w:b/>
          <w:bCs/>
          <w:lang w:eastAsia="de-DE"/>
        </w:rPr>
        <w:t xml:space="preserve"> atbalsta programmas, kas veicina bezemisiju AER izmantošanu </w:t>
      </w:r>
      <w:r w:rsidRPr="00AB48FA">
        <w:rPr>
          <w:rFonts w:ascii="Cambria" w:hAnsi="Cambria"/>
          <w:b/>
          <w:bCs/>
          <w:lang w:eastAsia="de-DE"/>
        </w:rPr>
        <w:t xml:space="preserve">un </w:t>
      </w:r>
      <w:r w:rsidR="00AB48FA" w:rsidRPr="00AB48FA">
        <w:rPr>
          <w:rFonts w:ascii="Cambria" w:hAnsi="Cambria"/>
          <w:b/>
          <w:bCs/>
        </w:rPr>
        <w:t>efektīvas</w:t>
      </w:r>
      <w:r w:rsidR="00AB48FA" w:rsidRPr="00AB48FA">
        <w:rPr>
          <w:rFonts w:ascii="Cambria" w:hAnsi="Cambria"/>
          <w:b/>
          <w:bCs/>
          <w:lang w:eastAsia="de-DE"/>
        </w:rPr>
        <w:t xml:space="preserve"> CSAS </w:t>
      </w:r>
      <w:r w:rsidRPr="00AB48FA">
        <w:rPr>
          <w:rFonts w:ascii="Cambria" w:hAnsi="Cambria"/>
          <w:b/>
          <w:bCs/>
          <w:lang w:eastAsia="de-DE"/>
        </w:rPr>
        <w:t>pieslēgumu</w:t>
      </w:r>
      <w:r w:rsidRPr="0076726F">
        <w:rPr>
          <w:rFonts w:ascii="Cambria" w:hAnsi="Cambria"/>
          <w:b/>
          <w:bCs/>
          <w:lang w:eastAsia="de-DE"/>
        </w:rPr>
        <w:t xml:space="preserve"> ierīkošanu dzīvojamām ēkām teritorijās, kur pārsniegti AgPNS</w:t>
      </w:r>
      <w:r w:rsidR="0065452D" w:rsidRPr="0076726F">
        <w:rPr>
          <w:rFonts w:ascii="Cambria" w:hAnsi="Cambria"/>
          <w:b/>
          <w:bCs/>
          <w:lang w:eastAsia="de-DE"/>
        </w:rPr>
        <w:t xml:space="preserve"> jaunajam ES fondu plānošanas periodam</w:t>
      </w:r>
    </w:p>
    <w:p w14:paraId="4BD01F36" w14:textId="77777777" w:rsidR="00D2784E" w:rsidRPr="00D31699" w:rsidRDefault="008E49F5" w:rsidP="00E511E9">
      <w:pPr>
        <w:spacing w:line="240" w:lineRule="auto"/>
        <w:rPr>
          <w:rFonts w:ascii="Cambria" w:hAnsi="Cambria"/>
          <w:lang w:eastAsia="de-DE"/>
        </w:rPr>
      </w:pPr>
      <w:r w:rsidRPr="00D2784E">
        <w:rPr>
          <w:rFonts w:ascii="Cambria" w:hAnsi="Cambria" w:cstheme="minorHAnsi"/>
        </w:rPr>
        <w:t>Lai kopumā valstī, pārejot no fosilā kurināmā izmantošanas uz tāda AER izmantošanu kā biomasa, neradītu būtiski negatīvu ietekmi uz gaisa kvalitāti un sabiedrības veselību, pasākums paredz veicināt bezemisiju AER izmantošanu un</w:t>
      </w:r>
      <w:r w:rsidR="00AB48FA" w:rsidRPr="00D2784E">
        <w:rPr>
          <w:rFonts w:ascii="Cambria" w:hAnsi="Cambria" w:cstheme="minorHAnsi"/>
        </w:rPr>
        <w:t xml:space="preserve"> efektīvas</w:t>
      </w:r>
      <w:r w:rsidRPr="00D2784E">
        <w:rPr>
          <w:rFonts w:ascii="Cambria" w:hAnsi="Cambria" w:cstheme="minorHAnsi"/>
        </w:rPr>
        <w:t xml:space="preserve"> </w:t>
      </w:r>
      <w:r w:rsidR="00AB48FA" w:rsidRPr="00D2784E">
        <w:rPr>
          <w:rFonts w:ascii="Cambria" w:hAnsi="Cambria" w:cstheme="minorHAnsi"/>
        </w:rPr>
        <w:t xml:space="preserve">CSA </w:t>
      </w:r>
      <w:r w:rsidRPr="00D2784E">
        <w:rPr>
          <w:rFonts w:ascii="Cambria" w:hAnsi="Cambria" w:cstheme="minorHAnsi"/>
        </w:rPr>
        <w:t xml:space="preserve">pieslēgumu ierīkošanu dzīvojamām ēkām teritorijās, kur </w:t>
      </w:r>
      <w:r w:rsidRPr="00D2784E">
        <w:rPr>
          <w:rFonts w:ascii="Cambria" w:hAnsi="Cambria" w:cstheme="minorHAnsi"/>
        </w:rPr>
        <w:lastRenderedPageBreak/>
        <w:t>pārsniegti AgPNS.</w:t>
      </w:r>
      <w:r w:rsidR="007A0276" w:rsidRPr="00D2784E">
        <w:rPr>
          <w:rFonts w:ascii="Cambria" w:hAnsi="Cambria" w:cstheme="minorHAnsi"/>
        </w:rPr>
        <w:t xml:space="preserve">  </w:t>
      </w:r>
      <w:r w:rsidR="007A0276" w:rsidRPr="00D2784E">
        <w:rPr>
          <w:rFonts w:ascii="Cambria" w:hAnsi="Cambria"/>
          <w:lang w:eastAsia="de-DE"/>
        </w:rPr>
        <w:t>Izstrādājot atbilstošās atbalsta programmas būtu jāveic atbilstošs sociālās ietekmes izvērtējums un jā</w:t>
      </w:r>
      <w:r w:rsidR="00243DEE" w:rsidRPr="00D2784E">
        <w:rPr>
          <w:rFonts w:ascii="Cambria" w:hAnsi="Cambria"/>
          <w:lang w:eastAsia="de-DE"/>
        </w:rPr>
        <w:t>izstrādā atbalsta programmas, kuras</w:t>
      </w:r>
      <w:r w:rsidR="00642A82" w:rsidRPr="00D2784E">
        <w:rPr>
          <w:rFonts w:ascii="Cambria" w:hAnsi="Cambria"/>
          <w:lang w:eastAsia="de-DE"/>
        </w:rPr>
        <w:t xml:space="preserve"> būtu pieejamas sabiedrības daļai ar vidējiem un zemiem ienākumiem</w:t>
      </w:r>
      <w:r w:rsidR="007A0276" w:rsidRPr="00D2784E">
        <w:rPr>
          <w:rFonts w:ascii="Cambria" w:hAnsi="Cambria"/>
          <w:lang w:eastAsia="de-DE"/>
        </w:rPr>
        <w:t xml:space="preserve">, kā arī jāievēro </w:t>
      </w:r>
      <w:r w:rsidR="007A0276" w:rsidRPr="00D31699">
        <w:rPr>
          <w:rFonts w:ascii="Cambria" w:hAnsi="Cambria"/>
          <w:lang w:eastAsia="de-DE"/>
        </w:rPr>
        <w:t>universāla, bet sociāli diferencēta atbalsta sniegšanas pieeja.</w:t>
      </w:r>
      <w:r w:rsidR="00D2784E" w:rsidRPr="00D31699">
        <w:rPr>
          <w:rFonts w:ascii="Cambria" w:hAnsi="Cambria"/>
          <w:lang w:eastAsia="de-DE"/>
        </w:rPr>
        <w:t xml:space="preserve"> </w:t>
      </w:r>
    </w:p>
    <w:p w14:paraId="3A2A7FE5" w14:textId="77777777" w:rsidR="00D5071A" w:rsidRPr="00D31699" w:rsidRDefault="00D5071A" w:rsidP="00D5071A">
      <w:pPr>
        <w:spacing w:before="0" w:after="0" w:line="240" w:lineRule="auto"/>
        <w:rPr>
          <w:rFonts w:ascii="Cambria" w:hAnsi="Cambria" w:cs="Times New Roman"/>
        </w:rPr>
      </w:pPr>
      <w:r w:rsidRPr="00D31699">
        <w:rPr>
          <w:rFonts w:ascii="Cambria" w:hAnsi="Cambria"/>
        </w:rPr>
        <w:t>Par investīcijām atbildīgajai iestādei, ņemot vērā potenciālos finansējuma saņēmējus, investīciju tvērumu un mērķus, kā arī administratīva sloga mazināšanas aspektus, izstrādājot investīciju atbalsta pasākumus, būtu jāparedz atbilstoši finansējuma piešķiršanas kritēriji un iespējamās atkāpes.</w:t>
      </w:r>
    </w:p>
    <w:p w14:paraId="518DFDAD" w14:textId="0D12B789" w:rsidR="00AC16AE" w:rsidRPr="0076726F" w:rsidRDefault="00AC16AE" w:rsidP="00AC16AE">
      <w:pPr>
        <w:keepNext/>
        <w:keepLines/>
        <w:spacing w:line="240" w:lineRule="auto"/>
        <w:rPr>
          <w:rFonts w:ascii="Cambria" w:hAnsi="Cambria"/>
          <w:b/>
          <w:bCs/>
          <w:lang w:eastAsia="de-DE"/>
        </w:rPr>
      </w:pPr>
      <w:r w:rsidRPr="00D31699">
        <w:rPr>
          <w:rFonts w:ascii="Cambria" w:hAnsi="Cambria"/>
          <w:b/>
          <w:bCs/>
          <w:lang w:eastAsia="de-DE"/>
        </w:rPr>
        <w:t>M.3.1.</w:t>
      </w:r>
      <w:r w:rsidR="00136FA6" w:rsidRPr="00D31699">
        <w:rPr>
          <w:rFonts w:ascii="Cambria" w:hAnsi="Cambria"/>
          <w:b/>
          <w:bCs/>
          <w:lang w:eastAsia="de-DE"/>
        </w:rPr>
        <w:t>2</w:t>
      </w:r>
      <w:r w:rsidRPr="00D31699">
        <w:rPr>
          <w:rFonts w:ascii="Cambria" w:hAnsi="Cambria"/>
          <w:b/>
          <w:bCs/>
          <w:lang w:eastAsia="de-DE"/>
        </w:rPr>
        <w:t xml:space="preserve">. Sniegt finansiālu atbalstu mājsaimniecībām veco neefektīvo biomasas sadedzināšanas iekārtu nomaiņai un bezemisiju AER izmantošanai </w:t>
      </w:r>
      <w:r w:rsidRPr="0076726F">
        <w:rPr>
          <w:rFonts w:ascii="Cambria" w:hAnsi="Cambria"/>
          <w:b/>
          <w:bCs/>
          <w:lang w:eastAsia="de-DE"/>
        </w:rPr>
        <w:t>siltumapgādē</w:t>
      </w:r>
    </w:p>
    <w:p w14:paraId="4F49C989" w14:textId="67D136D1" w:rsidR="00AC16AE" w:rsidRPr="0076726F" w:rsidRDefault="00AC16AE" w:rsidP="00AC16AE">
      <w:pPr>
        <w:spacing w:line="240" w:lineRule="auto"/>
        <w:rPr>
          <w:rFonts w:ascii="Cambria" w:hAnsi="Cambria"/>
        </w:rPr>
      </w:pPr>
      <w:r w:rsidRPr="0076726F">
        <w:rPr>
          <w:rFonts w:ascii="Cambria" w:hAnsi="Cambria"/>
          <w:i/>
          <w:iCs/>
          <w:lang w:eastAsia="de-DE"/>
        </w:rPr>
        <w:t>Pasākum</w:t>
      </w:r>
      <w:r w:rsidR="009935ED" w:rsidRPr="0076726F">
        <w:rPr>
          <w:rFonts w:ascii="Cambria" w:hAnsi="Cambria"/>
          <w:i/>
          <w:iCs/>
          <w:lang w:eastAsia="de-DE"/>
        </w:rPr>
        <w:t>u</w:t>
      </w:r>
      <w:r w:rsidR="00072918" w:rsidRPr="0076726F">
        <w:rPr>
          <w:rFonts w:ascii="Cambria" w:hAnsi="Cambria"/>
          <w:i/>
          <w:iCs/>
          <w:lang w:eastAsia="de-DE"/>
        </w:rPr>
        <w:t xml:space="preserve"> (M.3.1.1.</w:t>
      </w:r>
      <w:r w:rsidR="00655BB9">
        <w:rPr>
          <w:rFonts w:ascii="Cambria" w:hAnsi="Cambria"/>
          <w:i/>
          <w:iCs/>
          <w:lang w:eastAsia="de-DE"/>
        </w:rPr>
        <w:t xml:space="preserve"> un</w:t>
      </w:r>
      <w:r w:rsidR="00072918" w:rsidRPr="0076726F">
        <w:rPr>
          <w:rFonts w:ascii="Cambria" w:hAnsi="Cambria"/>
          <w:i/>
          <w:iCs/>
          <w:lang w:eastAsia="de-DE"/>
        </w:rPr>
        <w:t xml:space="preserve"> M.3.1.2.)</w:t>
      </w:r>
      <w:r w:rsidR="009935ED" w:rsidRPr="0076726F">
        <w:rPr>
          <w:rFonts w:ascii="Cambria" w:hAnsi="Cambria"/>
          <w:i/>
          <w:iCs/>
          <w:lang w:eastAsia="de-DE"/>
        </w:rPr>
        <w:t xml:space="preserve"> </w:t>
      </w:r>
      <w:r w:rsidRPr="0076726F">
        <w:rPr>
          <w:rFonts w:ascii="Cambria" w:hAnsi="Cambria"/>
          <w:i/>
          <w:iCs/>
          <w:lang w:eastAsia="de-DE"/>
        </w:rPr>
        <w:t>izvēles pamatojums</w:t>
      </w:r>
      <w:r w:rsidRPr="0076726F">
        <w:rPr>
          <w:rFonts w:ascii="Cambria" w:hAnsi="Cambria"/>
          <w:lang w:eastAsia="de-DE"/>
        </w:rPr>
        <w:t>:</w:t>
      </w:r>
      <w:r w:rsidRPr="0076726F">
        <w:rPr>
          <w:rFonts w:ascii="Cambria" w:hAnsi="Cambria"/>
        </w:rPr>
        <w:t xml:space="preserve"> </w:t>
      </w:r>
      <w:r w:rsidR="00AC6E7E" w:rsidRPr="0076726F">
        <w:rPr>
          <w:rFonts w:ascii="Cambria" w:hAnsi="Cambria"/>
        </w:rPr>
        <w:t xml:space="preserve">Lai nodrošinātu atbilstošu gaisa kvalitāti ir svarīgi veicināt </w:t>
      </w:r>
      <w:r w:rsidR="00441E73" w:rsidRPr="0076726F">
        <w:rPr>
          <w:rFonts w:ascii="Cambria" w:hAnsi="Cambria"/>
        </w:rPr>
        <w:t xml:space="preserve">esošo veco biomasu izmantojošo apkures katlu nomaiņu uz jaunākām tehnoloģijām, kas rada zemāku gaisa piesārņojumu vai to nerada vispār. </w:t>
      </w:r>
      <w:r w:rsidR="008E49F5" w:rsidRPr="0076726F">
        <w:rPr>
          <w:rFonts w:ascii="Cambria" w:hAnsi="Cambria"/>
        </w:rPr>
        <w:t>F</w:t>
      </w:r>
      <w:r w:rsidRPr="0076726F">
        <w:rPr>
          <w:rFonts w:ascii="Cambria" w:hAnsi="Cambria"/>
        </w:rPr>
        <w:t>inansējuma sadalījums par labu bezemisiju tehnoloģijām būtu iekļaujams perspektīvo atbalsta programmu īstenošanas noteikumos, tādējādi radot pozitīvu ietekmi uz gaisa kvalitāti. Tāpat j</w:t>
      </w:r>
      <w:r w:rsidRPr="0076726F">
        <w:rPr>
          <w:rFonts w:ascii="Cambria" w:hAnsi="Cambria"/>
          <w:lang w:eastAsia="de-DE"/>
        </w:rPr>
        <w:t>aunizstrādājamos MK noteikumos iekļaujama prasība, ka atbilstoši principam “nenodarīt būtisku kaitējumu” finansiāls atbalsts tiek sniegts, ievērojot pašvaldību saistošo noteikumu prasības un prioritāro siltumapgādes avotu kārtību teritorijās, kur pārsniegti AgPNS, izvērtējot prioritārās kārtības ekonomisko un tehnisko iespējamību. Rekomendējama šāda prioritārā kārtība:</w:t>
      </w:r>
    </w:p>
    <w:p w14:paraId="5CC577FE" w14:textId="71722999" w:rsidR="00AC16AE" w:rsidRPr="0076726F" w:rsidRDefault="00AC16AE" w:rsidP="00A72E6B">
      <w:pPr>
        <w:spacing w:before="0" w:after="0" w:line="240" w:lineRule="auto"/>
        <w:rPr>
          <w:rFonts w:ascii="Cambria" w:hAnsi="Cambria"/>
          <w:lang w:eastAsia="de-DE"/>
        </w:rPr>
      </w:pPr>
      <w:r w:rsidRPr="0076726F">
        <w:rPr>
          <w:rFonts w:ascii="Cambria" w:hAnsi="Cambria"/>
          <w:lang w:eastAsia="de-DE"/>
        </w:rPr>
        <w:t>1.</w:t>
      </w:r>
      <w:r w:rsidR="005C0459" w:rsidRPr="0076726F">
        <w:rPr>
          <w:rFonts w:ascii="Cambria" w:hAnsi="Cambria"/>
          <w:lang w:eastAsia="de-DE"/>
        </w:rPr>
        <w:t> </w:t>
      </w:r>
      <w:r w:rsidRPr="0076726F">
        <w:rPr>
          <w:rFonts w:ascii="Cambria" w:hAnsi="Cambria"/>
          <w:lang w:eastAsia="de-DE"/>
        </w:rPr>
        <w:t>prioritāte - pieslēguma izveidošana</w:t>
      </w:r>
      <w:r w:rsidR="00C77760">
        <w:rPr>
          <w:rFonts w:ascii="Cambria" w:hAnsi="Cambria"/>
          <w:lang w:eastAsia="de-DE"/>
        </w:rPr>
        <w:t xml:space="preserve"> efektīvai</w:t>
      </w:r>
      <w:r w:rsidRPr="0076726F">
        <w:rPr>
          <w:rFonts w:ascii="Cambria" w:hAnsi="Cambria"/>
          <w:lang w:eastAsia="de-DE"/>
        </w:rPr>
        <w:t xml:space="preserve"> CSAS un siltummezgla izveide vai bezemisiju AER tehnoloģiju uzstādīšana,</w:t>
      </w:r>
    </w:p>
    <w:p w14:paraId="1E992258" w14:textId="146DC368" w:rsidR="00AC16AE" w:rsidRDefault="00AC16AE" w:rsidP="00A72E6B">
      <w:pPr>
        <w:spacing w:before="0" w:after="0" w:line="240" w:lineRule="auto"/>
        <w:rPr>
          <w:rFonts w:ascii="Cambria" w:hAnsi="Cambria"/>
          <w:lang w:eastAsia="de-DE"/>
        </w:rPr>
      </w:pPr>
      <w:r w:rsidRPr="0076726F">
        <w:rPr>
          <w:rFonts w:ascii="Cambria" w:hAnsi="Cambria"/>
          <w:lang w:eastAsia="de-DE"/>
        </w:rPr>
        <w:t>2.</w:t>
      </w:r>
      <w:r w:rsidR="005C0459" w:rsidRPr="0076726F">
        <w:rPr>
          <w:rFonts w:ascii="Cambria" w:hAnsi="Cambria"/>
          <w:lang w:eastAsia="de-DE"/>
        </w:rPr>
        <w:t> </w:t>
      </w:r>
      <w:r w:rsidRPr="0076726F">
        <w:rPr>
          <w:rFonts w:ascii="Cambria" w:hAnsi="Cambria"/>
          <w:lang w:eastAsia="de-DE"/>
        </w:rPr>
        <w:t>prioritāte - biomasas apkures katlu uzstādīšana (atbalsts tiek sniegts tikai tajās teritorijās, kur nav gaisa kvalitātes normatīvu pārsniegumu).</w:t>
      </w:r>
    </w:p>
    <w:p w14:paraId="382FFE45" w14:textId="77777777" w:rsidR="00252E82" w:rsidRDefault="00642A82" w:rsidP="00AC16AE">
      <w:pPr>
        <w:spacing w:line="240" w:lineRule="auto"/>
        <w:rPr>
          <w:rFonts w:ascii="Cambria" w:hAnsi="Cambria"/>
          <w:lang w:eastAsia="de-DE"/>
        </w:rPr>
      </w:pPr>
      <w:r>
        <w:rPr>
          <w:rFonts w:ascii="Cambria" w:hAnsi="Cambria"/>
          <w:lang w:eastAsia="de-DE"/>
        </w:rPr>
        <w:t>Izstrādājot atbilstošās atbalsta programmas būtu jāveic atbilstošs</w:t>
      </w:r>
      <w:r w:rsidRPr="00D121A2">
        <w:rPr>
          <w:rFonts w:ascii="Cambria" w:hAnsi="Cambria"/>
          <w:lang w:eastAsia="de-DE"/>
        </w:rPr>
        <w:t xml:space="preserve"> sociālās ietekmes izvērtējum</w:t>
      </w:r>
      <w:r>
        <w:rPr>
          <w:rFonts w:ascii="Cambria" w:hAnsi="Cambria"/>
          <w:lang w:eastAsia="de-DE"/>
        </w:rPr>
        <w:t xml:space="preserve">s un jāizstrādā atbalsta programmas, kuras būtu pieejamas sabiedrības daļai ar vidējiem un zemiem ienākumiem, kā arī jāievēro </w:t>
      </w:r>
      <w:r w:rsidRPr="00D121A2">
        <w:rPr>
          <w:rFonts w:ascii="Cambria" w:hAnsi="Cambria"/>
          <w:lang w:eastAsia="de-DE"/>
        </w:rPr>
        <w:t xml:space="preserve">universāla, bet sociāli diferencēta atbalsta </w:t>
      </w:r>
      <w:r>
        <w:rPr>
          <w:rFonts w:ascii="Cambria" w:hAnsi="Cambria"/>
          <w:lang w:eastAsia="de-DE"/>
        </w:rPr>
        <w:t>sniegšanas pieeja</w:t>
      </w:r>
      <w:r w:rsidRPr="00D121A2">
        <w:rPr>
          <w:rFonts w:ascii="Cambria" w:hAnsi="Cambria"/>
          <w:lang w:eastAsia="de-DE"/>
        </w:rPr>
        <w:t>.</w:t>
      </w:r>
    </w:p>
    <w:p w14:paraId="73C73FFD" w14:textId="6FFC2BFA" w:rsidR="00AC16AE" w:rsidRPr="0076726F" w:rsidRDefault="00AC16AE" w:rsidP="00AC16AE">
      <w:pPr>
        <w:spacing w:line="240" w:lineRule="auto"/>
        <w:rPr>
          <w:rFonts w:ascii="Cambria" w:hAnsi="Cambria"/>
          <w:b/>
          <w:bCs/>
          <w:lang w:eastAsia="de-DE"/>
        </w:rPr>
      </w:pPr>
      <w:r w:rsidRPr="0076726F">
        <w:rPr>
          <w:rFonts w:ascii="Cambria" w:hAnsi="Cambria"/>
          <w:b/>
          <w:bCs/>
          <w:lang w:eastAsia="de-DE"/>
        </w:rPr>
        <w:t>M.3.1.</w:t>
      </w:r>
      <w:r w:rsidR="00AF3389" w:rsidRPr="0076726F">
        <w:rPr>
          <w:rFonts w:ascii="Cambria" w:hAnsi="Cambria"/>
          <w:b/>
          <w:bCs/>
          <w:lang w:eastAsia="de-DE"/>
        </w:rPr>
        <w:t>3</w:t>
      </w:r>
      <w:r w:rsidRPr="0076726F">
        <w:rPr>
          <w:rFonts w:ascii="Cambria" w:hAnsi="Cambria"/>
          <w:b/>
          <w:bCs/>
          <w:lang w:eastAsia="de-DE"/>
        </w:rPr>
        <w:t>. Veicināt un motivēt iedzīvotājus veikt apkure iekārtu nomaiņu, izmantojot fiskālās politikas instrumentus</w:t>
      </w:r>
    </w:p>
    <w:p w14:paraId="3DEECBB0" w14:textId="7494BB9D" w:rsidR="00AC16AE" w:rsidRPr="0076726F" w:rsidRDefault="00AC16AE" w:rsidP="00AC16AE">
      <w:pPr>
        <w:tabs>
          <w:tab w:val="left" w:pos="3090"/>
        </w:tabs>
        <w:spacing w:line="240" w:lineRule="auto"/>
        <w:rPr>
          <w:rFonts w:ascii="Cambria" w:hAnsi="Cambria"/>
          <w:lang w:eastAsia="de-DE"/>
        </w:rPr>
      </w:pPr>
      <w:r w:rsidRPr="0076726F">
        <w:rPr>
          <w:rFonts w:ascii="Cambria" w:hAnsi="Cambria"/>
          <w:i/>
          <w:iCs/>
          <w:lang w:eastAsia="de-DE"/>
        </w:rPr>
        <w:t>Pasākuma izvēles pamatojums</w:t>
      </w:r>
      <w:r w:rsidRPr="0076726F">
        <w:rPr>
          <w:rFonts w:ascii="Cambria" w:hAnsi="Cambria"/>
          <w:lang w:eastAsia="de-DE"/>
        </w:rPr>
        <w:t>:</w:t>
      </w:r>
      <w:r w:rsidRPr="0076726F">
        <w:rPr>
          <w:rFonts w:ascii="Cambria" w:hAnsi="Cambria"/>
          <w:lang w:eastAsia="de-DE"/>
        </w:rPr>
        <w:tab/>
        <w:t>Analizējot esošo situāciju, ir identificēti vairāki šķēršļi, kas kavē vai attur iedzīvotājus veikt esošo apkures iekārtu nomaiņu. Šķēršļus var iedalīt vairākās grupās: tehniskie (iekārtu tehniskais dzīves laiks nav izsmelts, nepieciešama ēkas/telpas/apkures sistēmas pārbūve), ekonomiskie (salīdzinoši ierobežoti resursi mājokļa uzlabošanai, nav pārliecības par ekonomiskajiem ieguvumiem)</w:t>
      </w:r>
      <w:r w:rsidR="00FB5505" w:rsidRPr="0076726F">
        <w:rPr>
          <w:rFonts w:ascii="Cambria" w:hAnsi="Cambria"/>
          <w:lang w:eastAsia="de-DE"/>
        </w:rPr>
        <w:t>,</w:t>
      </w:r>
      <w:r w:rsidRPr="0076726F">
        <w:rPr>
          <w:rFonts w:ascii="Cambria" w:hAnsi="Cambria"/>
          <w:lang w:eastAsia="de-DE"/>
        </w:rPr>
        <w:t xml:space="preserve"> institucionālie šķēršļi (iedzīvotāji uzskata, ka aizpildīt projekta pieteikumu ir sarežģīti, tostarp jāpievieno daudzi papildu dokumenti, nav īstenoti sabiedrības informēšanas un izglītošanas pasākumi) un motivācijas trūkums (zems iedzīvotāju īpatsvars, kas uzskata, ka klimata pārmaiņas vai gaisa piesārņojums ir nozīmīga problēma, trūkst informācijas par pieejamām atbalsta programmām). Veiktā analīze apliecina, ka, izmantojot fiskālās un atbalsta politikas instrumentus un nodrošinot pietiekamu sabiedrības informētību, ir iespējams veicināt un motivēt iedzīvotājus veikt apkures iekārtu nomaiņu uz videi draudzīgākām iekārtām. Tā, piemēram, </w:t>
      </w:r>
      <w:r w:rsidR="007F269C" w:rsidRPr="0076726F">
        <w:rPr>
          <w:rFonts w:ascii="Cambria" w:hAnsi="Cambria"/>
          <w:lang w:eastAsia="de-DE"/>
        </w:rPr>
        <w:t>nekustamā ī</w:t>
      </w:r>
      <w:r w:rsidR="00F108CB" w:rsidRPr="0076726F">
        <w:rPr>
          <w:rFonts w:ascii="Cambria" w:hAnsi="Cambria"/>
          <w:lang w:eastAsia="de-DE"/>
        </w:rPr>
        <w:t>pašuma nodokļa</w:t>
      </w:r>
      <w:r w:rsidRPr="0076726F">
        <w:rPr>
          <w:rFonts w:ascii="Cambria" w:hAnsi="Cambria"/>
          <w:lang w:eastAsia="de-DE"/>
        </w:rPr>
        <w:t xml:space="preserve"> atvieglojums par daudzdzīvokļu ēkas energoefektivitātes paaugstināšanu jau ir noteikts virknē Latvijas pašvaldību un ir pēc būtības uzskatāms par labo praksi. Pasākums paredz </w:t>
      </w:r>
      <w:r w:rsidR="00082A6C" w:rsidRPr="0076726F">
        <w:rPr>
          <w:rFonts w:ascii="Cambria" w:hAnsi="Cambria"/>
          <w:lang w:eastAsia="de-DE"/>
        </w:rPr>
        <w:t>nekustamā īpašuma nodokļa</w:t>
      </w:r>
      <w:r w:rsidRPr="0076726F">
        <w:rPr>
          <w:rFonts w:ascii="Cambria" w:hAnsi="Cambria"/>
          <w:lang w:eastAsia="de-DE"/>
        </w:rPr>
        <w:t xml:space="preserve"> atvieglojumu piemērošanas paplašināšanu.</w:t>
      </w:r>
      <w:r w:rsidR="00657BD8">
        <w:rPr>
          <w:rFonts w:ascii="Cambria" w:hAnsi="Cambria"/>
          <w:lang w:eastAsia="de-DE"/>
        </w:rPr>
        <w:t xml:space="preserve"> </w:t>
      </w:r>
      <w:r w:rsidR="003E3CFC">
        <w:rPr>
          <w:rFonts w:ascii="Cambria" w:hAnsi="Cambria"/>
          <w:lang w:eastAsia="de-DE"/>
        </w:rPr>
        <w:t>Izstrādājot motivēšanas pasākumus būtu jāveic atbilstošs</w:t>
      </w:r>
      <w:r w:rsidR="003E3CFC" w:rsidRPr="00D121A2">
        <w:rPr>
          <w:rFonts w:ascii="Cambria" w:hAnsi="Cambria"/>
          <w:lang w:eastAsia="de-DE"/>
        </w:rPr>
        <w:t xml:space="preserve"> sociālās ietekmes izvērtējum</w:t>
      </w:r>
      <w:r w:rsidR="003E3CFC">
        <w:rPr>
          <w:rFonts w:ascii="Cambria" w:hAnsi="Cambria"/>
          <w:lang w:eastAsia="de-DE"/>
        </w:rPr>
        <w:t xml:space="preserve">s, kā arī jāievēro </w:t>
      </w:r>
      <w:r w:rsidR="003E3CFC" w:rsidRPr="00D121A2">
        <w:rPr>
          <w:rFonts w:ascii="Cambria" w:hAnsi="Cambria"/>
          <w:lang w:eastAsia="de-DE"/>
        </w:rPr>
        <w:t xml:space="preserve">universāla, bet sociāli diferencēta atbalsta </w:t>
      </w:r>
      <w:r w:rsidR="003E3CFC">
        <w:rPr>
          <w:rFonts w:ascii="Cambria" w:hAnsi="Cambria"/>
          <w:lang w:eastAsia="de-DE"/>
        </w:rPr>
        <w:t>sniegšanas pieeja</w:t>
      </w:r>
      <w:r w:rsidR="003E3CFC" w:rsidRPr="00D121A2">
        <w:rPr>
          <w:rFonts w:ascii="Cambria" w:hAnsi="Cambria"/>
          <w:lang w:eastAsia="de-DE"/>
        </w:rPr>
        <w:t>.</w:t>
      </w:r>
    </w:p>
    <w:p w14:paraId="0D0905AB" w14:textId="1EEDA0A4" w:rsidR="00AC16AE" w:rsidRPr="0076726F" w:rsidRDefault="00AC16AE" w:rsidP="00AC16AE">
      <w:pPr>
        <w:tabs>
          <w:tab w:val="left" w:pos="3090"/>
        </w:tabs>
        <w:spacing w:line="240" w:lineRule="auto"/>
        <w:rPr>
          <w:rFonts w:ascii="Cambria" w:hAnsi="Cambria"/>
          <w:b/>
          <w:bCs/>
          <w:lang w:eastAsia="de-DE"/>
        </w:rPr>
      </w:pPr>
      <w:r w:rsidRPr="0076726F">
        <w:rPr>
          <w:rFonts w:ascii="Cambria" w:hAnsi="Cambria"/>
          <w:b/>
          <w:bCs/>
          <w:lang w:eastAsia="de-DE"/>
        </w:rPr>
        <w:t>M.3.</w:t>
      </w:r>
      <w:r w:rsidR="00FC06BA" w:rsidRPr="0076726F">
        <w:rPr>
          <w:rFonts w:ascii="Cambria" w:hAnsi="Cambria"/>
          <w:b/>
          <w:bCs/>
          <w:lang w:eastAsia="de-DE"/>
        </w:rPr>
        <w:t>1</w:t>
      </w:r>
      <w:r w:rsidRPr="0076726F">
        <w:rPr>
          <w:rFonts w:ascii="Cambria" w:hAnsi="Cambria"/>
          <w:b/>
          <w:bCs/>
          <w:lang w:eastAsia="de-DE"/>
        </w:rPr>
        <w:t>.</w:t>
      </w:r>
      <w:r w:rsidR="00FC06BA" w:rsidRPr="0076726F">
        <w:rPr>
          <w:rFonts w:ascii="Cambria" w:hAnsi="Cambria"/>
          <w:b/>
          <w:bCs/>
          <w:lang w:eastAsia="de-DE"/>
        </w:rPr>
        <w:t>4</w:t>
      </w:r>
      <w:r w:rsidRPr="0076726F">
        <w:rPr>
          <w:rFonts w:ascii="Cambria" w:hAnsi="Cambria"/>
          <w:b/>
          <w:bCs/>
          <w:lang w:eastAsia="de-DE"/>
        </w:rPr>
        <w:t xml:space="preserve">. Sniegt finansiālu </w:t>
      </w:r>
      <w:r w:rsidR="00BB40A8" w:rsidRPr="0076726F">
        <w:rPr>
          <w:rFonts w:ascii="Cambria" w:hAnsi="Cambria"/>
          <w:b/>
          <w:bCs/>
          <w:lang w:eastAsia="de-DE"/>
        </w:rPr>
        <w:t xml:space="preserve">un tehnisku </w:t>
      </w:r>
      <w:r w:rsidRPr="0076726F">
        <w:rPr>
          <w:rFonts w:ascii="Cambria" w:hAnsi="Cambria"/>
          <w:b/>
          <w:bCs/>
          <w:lang w:eastAsia="de-DE"/>
        </w:rPr>
        <w:t xml:space="preserve">atbalstu </w:t>
      </w:r>
      <w:r w:rsidR="0011618C" w:rsidRPr="0076726F">
        <w:rPr>
          <w:rFonts w:ascii="Cambria" w:hAnsi="Cambria"/>
          <w:b/>
          <w:lang w:eastAsia="de-DE"/>
        </w:rPr>
        <w:t>enerģētiskās nabadzības riskam pakļautajām mājsaimniecībām</w:t>
      </w:r>
      <w:r w:rsidR="0011618C" w:rsidRPr="0076726F">
        <w:rPr>
          <w:rFonts w:ascii="Cambria" w:hAnsi="Cambria" w:cstheme="minorHAnsi"/>
          <w:sz w:val="20"/>
          <w:szCs w:val="20"/>
        </w:rPr>
        <w:t xml:space="preserve"> </w:t>
      </w:r>
      <w:r w:rsidRPr="0076726F">
        <w:rPr>
          <w:rFonts w:ascii="Cambria" w:hAnsi="Cambria"/>
          <w:b/>
          <w:bCs/>
          <w:lang w:eastAsia="de-DE"/>
        </w:rPr>
        <w:t>veco neefektīvo sadedzināšanas iekārtu nomaiņai</w:t>
      </w:r>
    </w:p>
    <w:p w14:paraId="11A60BB2" w14:textId="5586B261" w:rsidR="00F43870" w:rsidRPr="0076726F" w:rsidRDefault="00BB40A8" w:rsidP="00AC16AE">
      <w:pPr>
        <w:tabs>
          <w:tab w:val="left" w:pos="3090"/>
        </w:tabs>
        <w:spacing w:line="240" w:lineRule="auto"/>
        <w:rPr>
          <w:rFonts w:ascii="Cambria" w:hAnsi="Cambria"/>
          <w:lang w:eastAsia="de-DE"/>
        </w:rPr>
      </w:pPr>
      <w:r w:rsidRPr="0076726F">
        <w:rPr>
          <w:rFonts w:ascii="Cambria" w:hAnsi="Cambria"/>
          <w:i/>
          <w:iCs/>
          <w:lang w:eastAsia="de-DE"/>
        </w:rPr>
        <w:t xml:space="preserve">Pasākuma </w:t>
      </w:r>
      <w:r w:rsidR="00AC16AE" w:rsidRPr="0076726F">
        <w:rPr>
          <w:rFonts w:ascii="Cambria" w:hAnsi="Cambria"/>
          <w:i/>
          <w:iCs/>
          <w:lang w:eastAsia="de-DE"/>
        </w:rPr>
        <w:t>izvēles pamatojums</w:t>
      </w:r>
      <w:r w:rsidR="00AC16AE" w:rsidRPr="0076726F">
        <w:rPr>
          <w:rFonts w:ascii="Cambria" w:hAnsi="Cambria"/>
          <w:lang w:eastAsia="de-DE"/>
        </w:rPr>
        <w:t>:</w:t>
      </w:r>
      <w:r w:rsidR="001A03A3" w:rsidRPr="0076726F">
        <w:rPr>
          <w:rFonts w:ascii="Cambria" w:hAnsi="Cambria"/>
          <w:lang w:eastAsia="de-DE"/>
        </w:rPr>
        <w:t xml:space="preserve"> </w:t>
      </w:r>
      <w:r w:rsidR="00F43870" w:rsidRPr="00F43870">
        <w:rPr>
          <w:rFonts w:ascii="Cambria" w:hAnsi="Cambria"/>
          <w:lang w:eastAsia="de-DE"/>
        </w:rPr>
        <w:t xml:space="preserve">Īstenojot esošās atbalsta programmas, nav sasniegta efektīva enerģētiskās nabadzības riskam pakļauto mājsaimniecību iesaiste. Ir nepieciešams būtiski palielināt pašvaldības lomu šīs mērķgrupas iesaistē un motivēšanā, paredzot sadarbību ar pašvaldību. Sadarbības formas ir </w:t>
      </w:r>
      <w:r w:rsidR="00F43870" w:rsidRPr="00F43870">
        <w:rPr>
          <w:rFonts w:ascii="Cambria" w:hAnsi="Cambria"/>
          <w:lang w:eastAsia="de-DE"/>
        </w:rPr>
        <w:lastRenderedPageBreak/>
        <w:t>jāizstrādā atbilstoši konkrētās atbalsta programmas specifikai. Tāpat atbalsts minētajām mājsaimniecībām būtu sniedzams (investīciju) granta veidā, konkrētu iepriekš definētu atbalsta pasākumu īstenošanai.</w:t>
      </w:r>
    </w:p>
    <w:p w14:paraId="79302DA0" w14:textId="3C7FFCB0" w:rsidR="00AC16AE" w:rsidRPr="0076726F" w:rsidRDefault="00AC16AE" w:rsidP="00072918">
      <w:pPr>
        <w:keepNext/>
        <w:keepLines/>
        <w:spacing w:line="240" w:lineRule="auto"/>
        <w:rPr>
          <w:rFonts w:ascii="Cambria" w:hAnsi="Cambria"/>
          <w:i/>
          <w:iCs/>
          <w:lang w:eastAsia="de-DE"/>
        </w:rPr>
      </w:pPr>
      <w:r w:rsidRPr="0076726F">
        <w:rPr>
          <w:rFonts w:ascii="Cambria" w:hAnsi="Cambria"/>
          <w:i/>
          <w:iCs/>
          <w:lang w:eastAsia="de-DE"/>
        </w:rPr>
        <w:t xml:space="preserve">Paskaidrojums/veicamie uzdevumi : </w:t>
      </w:r>
    </w:p>
    <w:p w14:paraId="41291E65" w14:textId="77777777" w:rsidR="00AC16AE" w:rsidRPr="0076726F" w:rsidRDefault="00AC16AE" w:rsidP="00AC16AE">
      <w:pPr>
        <w:tabs>
          <w:tab w:val="left" w:pos="3090"/>
        </w:tabs>
        <w:spacing w:line="240" w:lineRule="auto"/>
        <w:rPr>
          <w:rFonts w:ascii="Cambria" w:hAnsi="Cambria"/>
          <w:lang w:eastAsia="de-DE"/>
        </w:rPr>
      </w:pPr>
      <w:r w:rsidRPr="0076726F">
        <w:rPr>
          <w:rFonts w:ascii="Cambria" w:hAnsi="Cambria"/>
          <w:lang w:eastAsia="de-DE"/>
        </w:rPr>
        <w:t>Atbalsta saņēmējam būtu jāsniedz (investīciju) grants šādu pasākumu īstenošanai:</w:t>
      </w:r>
    </w:p>
    <w:p w14:paraId="617FED3E" w14:textId="2CAD52B6" w:rsidR="00AC16AE" w:rsidRPr="0076726F" w:rsidRDefault="00AC16AE" w:rsidP="00DA69DC">
      <w:pPr>
        <w:pStyle w:val="ListParagraph"/>
        <w:numPr>
          <w:ilvl w:val="0"/>
          <w:numId w:val="25"/>
        </w:numPr>
        <w:tabs>
          <w:tab w:val="left" w:pos="3090"/>
        </w:tabs>
        <w:spacing w:line="240" w:lineRule="auto"/>
        <w:rPr>
          <w:rFonts w:ascii="Cambria" w:hAnsi="Cambria"/>
          <w:lang w:eastAsia="de-DE"/>
        </w:rPr>
      </w:pPr>
      <w:r w:rsidRPr="0076726F">
        <w:rPr>
          <w:rFonts w:ascii="Cambria" w:hAnsi="Cambria"/>
          <w:lang w:eastAsia="de-DE"/>
        </w:rPr>
        <w:t>būvdarbu veikšana dzīvojamās mājas norobežojošajās konstrukcijās, lai sasniegtu tehniskajā palīdzībā noteikto energoefektivitātes līmeni</w:t>
      </w:r>
    </w:p>
    <w:p w14:paraId="03BD5A97" w14:textId="104AD97A" w:rsidR="00AC16AE" w:rsidRPr="0076726F" w:rsidRDefault="00AC16AE" w:rsidP="00DA69DC">
      <w:pPr>
        <w:pStyle w:val="ListParagraph"/>
        <w:numPr>
          <w:ilvl w:val="0"/>
          <w:numId w:val="25"/>
        </w:numPr>
        <w:tabs>
          <w:tab w:val="left" w:pos="3090"/>
        </w:tabs>
        <w:spacing w:line="240" w:lineRule="auto"/>
        <w:rPr>
          <w:rFonts w:ascii="Cambria" w:hAnsi="Cambria"/>
          <w:lang w:eastAsia="de-DE"/>
        </w:rPr>
      </w:pPr>
      <w:r w:rsidRPr="0076726F">
        <w:rPr>
          <w:rFonts w:ascii="Cambria" w:hAnsi="Cambria"/>
          <w:lang w:eastAsia="de-DE"/>
        </w:rPr>
        <w:t>apkures sistēmas ar sildelementiem pilnīga atjaunošana, pārbūve vai izveide</w:t>
      </w:r>
    </w:p>
    <w:p w14:paraId="1248F806" w14:textId="2285CA21" w:rsidR="00AC16AE" w:rsidRPr="0076726F" w:rsidRDefault="00AC16AE" w:rsidP="00DA69DC">
      <w:pPr>
        <w:pStyle w:val="ListParagraph"/>
        <w:numPr>
          <w:ilvl w:val="0"/>
          <w:numId w:val="25"/>
        </w:numPr>
        <w:tabs>
          <w:tab w:val="left" w:pos="3090"/>
        </w:tabs>
        <w:spacing w:line="240" w:lineRule="auto"/>
        <w:rPr>
          <w:rFonts w:ascii="Cambria" w:hAnsi="Cambria"/>
          <w:lang w:eastAsia="de-DE"/>
        </w:rPr>
      </w:pPr>
      <w:r w:rsidRPr="0076726F">
        <w:rPr>
          <w:rFonts w:ascii="Cambria" w:hAnsi="Cambria"/>
          <w:lang w:eastAsia="de-DE"/>
        </w:rPr>
        <w:t>jaunas ūdens sildīšanas iekārtas iegāde un uzstādīšana</w:t>
      </w:r>
    </w:p>
    <w:p w14:paraId="145FB541" w14:textId="01A81F4C" w:rsidR="00AC16AE" w:rsidRPr="0076726F" w:rsidRDefault="00AC16AE" w:rsidP="00DA69DC">
      <w:pPr>
        <w:pStyle w:val="ListParagraph"/>
        <w:numPr>
          <w:ilvl w:val="0"/>
          <w:numId w:val="25"/>
        </w:numPr>
        <w:tabs>
          <w:tab w:val="left" w:pos="3090"/>
        </w:tabs>
        <w:spacing w:line="240" w:lineRule="auto"/>
        <w:rPr>
          <w:rFonts w:ascii="Cambria" w:hAnsi="Cambria"/>
          <w:lang w:eastAsia="de-DE"/>
        </w:rPr>
      </w:pPr>
      <w:r w:rsidRPr="0076726F">
        <w:rPr>
          <w:rFonts w:ascii="Cambria" w:hAnsi="Cambria"/>
          <w:lang w:eastAsia="de-DE"/>
        </w:rPr>
        <w:t xml:space="preserve">bezemisiju siltumenerģijas tehnoloģisko iekārtu iegāde un uzstādīšana, lai nodrošinātu siltumenerģijas ražošanu no </w:t>
      </w:r>
      <w:r w:rsidR="00C64853" w:rsidRPr="0076726F">
        <w:rPr>
          <w:rFonts w:ascii="Cambria" w:hAnsi="Cambria"/>
          <w:lang w:eastAsia="de-DE"/>
        </w:rPr>
        <w:t>AER</w:t>
      </w:r>
    </w:p>
    <w:p w14:paraId="36B9457F" w14:textId="0DA60205" w:rsidR="00AC16AE" w:rsidRPr="0076726F" w:rsidRDefault="00AC16AE" w:rsidP="00DA69DC">
      <w:pPr>
        <w:pStyle w:val="ListParagraph"/>
        <w:numPr>
          <w:ilvl w:val="0"/>
          <w:numId w:val="25"/>
        </w:numPr>
        <w:tabs>
          <w:tab w:val="left" w:pos="3090"/>
        </w:tabs>
        <w:spacing w:line="240" w:lineRule="auto"/>
        <w:rPr>
          <w:rFonts w:ascii="Cambria" w:hAnsi="Cambria"/>
          <w:lang w:eastAsia="de-DE"/>
        </w:rPr>
      </w:pPr>
      <w:r w:rsidRPr="0076726F">
        <w:rPr>
          <w:rFonts w:ascii="Cambria" w:hAnsi="Cambria"/>
          <w:lang w:eastAsia="de-DE"/>
        </w:rPr>
        <w:t xml:space="preserve">koksnes biomasas apkures katla iegāde, kas atbilst </w:t>
      </w:r>
      <w:r w:rsidR="00F511CA" w:rsidRPr="0076726F">
        <w:rPr>
          <w:rFonts w:ascii="Cambria" w:hAnsi="Cambria" w:cs="Segoe UI"/>
        </w:rPr>
        <w:t>Regula</w:t>
      </w:r>
      <w:r w:rsidR="00B9217A" w:rsidRPr="0076726F">
        <w:rPr>
          <w:rFonts w:ascii="Cambria" w:hAnsi="Cambria" w:cs="Segoe UI"/>
        </w:rPr>
        <w:t>s</w:t>
      </w:r>
      <w:r w:rsidR="00F511CA" w:rsidRPr="0076726F">
        <w:rPr>
          <w:rFonts w:ascii="Cambria" w:hAnsi="Cambria" w:cs="Segoe UI"/>
        </w:rPr>
        <w:t xml:space="preserve"> 2015/1189/ES </w:t>
      </w:r>
      <w:r w:rsidRPr="0076726F">
        <w:rPr>
          <w:rFonts w:ascii="Cambria" w:hAnsi="Cambria"/>
          <w:lang w:eastAsia="de-DE"/>
        </w:rPr>
        <w:t>prasībām</w:t>
      </w:r>
    </w:p>
    <w:p w14:paraId="7CABEC87" w14:textId="77777777" w:rsidR="00AC16AE" w:rsidRPr="0076726F" w:rsidRDefault="00AC16AE" w:rsidP="00DA69DC">
      <w:pPr>
        <w:pStyle w:val="ListParagraph"/>
        <w:numPr>
          <w:ilvl w:val="0"/>
          <w:numId w:val="25"/>
        </w:numPr>
        <w:tabs>
          <w:tab w:val="left" w:pos="3090"/>
        </w:tabs>
        <w:spacing w:line="240" w:lineRule="auto"/>
        <w:rPr>
          <w:rFonts w:ascii="Cambria" w:hAnsi="Cambria"/>
          <w:lang w:eastAsia="de-DE"/>
        </w:rPr>
      </w:pPr>
      <w:r w:rsidRPr="0076726F">
        <w:rPr>
          <w:rFonts w:ascii="Cambria" w:hAnsi="Cambria"/>
          <w:lang w:eastAsia="de-DE"/>
        </w:rPr>
        <w:t>Citi pasākumi, ja tie nepieciešami dzīvojamās mājas energoefektivitātes paaugstināšanai un apkures sistēma pārveidei.</w:t>
      </w:r>
    </w:p>
    <w:p w14:paraId="29AFE911" w14:textId="779A767B" w:rsidR="00AC16AE" w:rsidRPr="0076726F" w:rsidRDefault="00AC16AE" w:rsidP="00826FC7">
      <w:pPr>
        <w:tabs>
          <w:tab w:val="left" w:pos="3090"/>
        </w:tabs>
        <w:spacing w:line="240" w:lineRule="auto"/>
        <w:rPr>
          <w:rFonts w:ascii="Cambria" w:hAnsi="Cambria"/>
          <w:lang w:eastAsia="de-DE"/>
        </w:rPr>
      </w:pPr>
      <w:r w:rsidRPr="0076726F">
        <w:rPr>
          <w:rFonts w:ascii="Cambria" w:hAnsi="Cambria"/>
          <w:lang w:eastAsia="de-DE"/>
        </w:rPr>
        <w:t xml:space="preserve">Investīciju atbalsta līmenis </w:t>
      </w:r>
      <w:r w:rsidR="00C91FEF" w:rsidRPr="0076726F">
        <w:rPr>
          <w:rFonts w:ascii="Cambria" w:hAnsi="Cambria"/>
          <w:lang w:eastAsia="de-DE"/>
        </w:rPr>
        <w:t>enerģētiskās nabadzības riskam pakļautajām mājsaimniecībām</w:t>
      </w:r>
      <w:r w:rsidR="00C91FEF" w:rsidRPr="0076726F">
        <w:rPr>
          <w:rFonts w:ascii="Cambria" w:hAnsi="Cambria" w:cstheme="minorHAnsi"/>
          <w:sz w:val="20"/>
          <w:szCs w:val="20"/>
        </w:rPr>
        <w:t xml:space="preserve"> </w:t>
      </w:r>
      <w:r w:rsidRPr="0076726F">
        <w:rPr>
          <w:rFonts w:ascii="Cambria" w:hAnsi="Cambria"/>
          <w:lang w:eastAsia="de-DE"/>
        </w:rPr>
        <w:t>būtu jānodrošina vismaz 90</w:t>
      </w:r>
      <w:r w:rsidR="00B54EFF" w:rsidRPr="0076726F">
        <w:rPr>
          <w:rFonts w:ascii="Cambria" w:hAnsi="Cambria"/>
          <w:lang w:eastAsia="de-DE"/>
        </w:rPr>
        <w:t> </w:t>
      </w:r>
      <w:r w:rsidRPr="0076726F">
        <w:rPr>
          <w:rFonts w:ascii="Cambria" w:hAnsi="Cambria"/>
          <w:lang w:eastAsia="de-DE"/>
        </w:rPr>
        <w:t>% apmērā. Mājsaimniecības pašas ieguldījums ir nosakāms robežās 0-10%, atkarībā no mājsaimniecības ienākuma līmeņa. Kopējo investīciju sadalījumu būtu lietderīgi noteikt kā:</w:t>
      </w:r>
      <w:r w:rsidR="00826FC7" w:rsidRPr="0076726F">
        <w:rPr>
          <w:rFonts w:ascii="Cambria" w:hAnsi="Cambria"/>
          <w:lang w:eastAsia="de-DE"/>
        </w:rPr>
        <w:t xml:space="preserve"> </w:t>
      </w:r>
      <w:r w:rsidRPr="0076726F">
        <w:rPr>
          <w:rFonts w:ascii="Cambria" w:hAnsi="Cambria"/>
          <w:lang w:eastAsia="de-DE"/>
        </w:rPr>
        <w:t>80</w:t>
      </w:r>
      <w:r w:rsidR="00490EA8" w:rsidRPr="0076726F">
        <w:rPr>
          <w:rFonts w:ascii="Cambria" w:hAnsi="Cambria"/>
          <w:lang w:eastAsia="de-DE"/>
        </w:rPr>
        <w:t> </w:t>
      </w:r>
      <w:r w:rsidRPr="0076726F">
        <w:rPr>
          <w:rFonts w:ascii="Cambria" w:hAnsi="Cambria"/>
          <w:lang w:eastAsia="de-DE"/>
        </w:rPr>
        <w:t>% - valsts atbalsts</w:t>
      </w:r>
      <w:r w:rsidR="00826FC7" w:rsidRPr="0076726F">
        <w:rPr>
          <w:rFonts w:ascii="Cambria" w:hAnsi="Cambria"/>
          <w:lang w:eastAsia="de-DE"/>
        </w:rPr>
        <w:t xml:space="preserve">, </w:t>
      </w:r>
      <w:r w:rsidRPr="0076726F">
        <w:rPr>
          <w:rFonts w:ascii="Cambria" w:hAnsi="Cambria"/>
          <w:lang w:eastAsia="de-DE"/>
        </w:rPr>
        <w:t>10</w:t>
      </w:r>
      <w:r w:rsidR="00490EA8" w:rsidRPr="0076726F">
        <w:rPr>
          <w:rFonts w:ascii="Cambria" w:hAnsi="Cambria"/>
          <w:lang w:eastAsia="de-DE"/>
        </w:rPr>
        <w:t> – </w:t>
      </w:r>
      <w:r w:rsidRPr="0076726F">
        <w:rPr>
          <w:rFonts w:ascii="Cambria" w:hAnsi="Cambria"/>
          <w:lang w:eastAsia="de-DE"/>
        </w:rPr>
        <w:t>20</w:t>
      </w:r>
      <w:r w:rsidR="00490EA8" w:rsidRPr="0076726F">
        <w:rPr>
          <w:rFonts w:ascii="Cambria" w:hAnsi="Cambria"/>
          <w:lang w:eastAsia="de-DE"/>
        </w:rPr>
        <w:t> </w:t>
      </w:r>
      <w:r w:rsidRPr="0076726F">
        <w:rPr>
          <w:rFonts w:ascii="Cambria" w:hAnsi="Cambria"/>
          <w:lang w:eastAsia="de-DE"/>
        </w:rPr>
        <w:t>% - pašvaldības atbalsts</w:t>
      </w:r>
      <w:r w:rsidR="00826FC7" w:rsidRPr="0076726F">
        <w:rPr>
          <w:rFonts w:ascii="Cambria" w:hAnsi="Cambria"/>
          <w:lang w:eastAsia="de-DE"/>
        </w:rPr>
        <w:t xml:space="preserve">, </w:t>
      </w:r>
      <w:r w:rsidRPr="0076726F">
        <w:rPr>
          <w:rFonts w:ascii="Cambria" w:hAnsi="Cambria"/>
          <w:lang w:eastAsia="de-DE"/>
        </w:rPr>
        <w:t>0</w:t>
      </w:r>
      <w:r w:rsidR="00490EA8" w:rsidRPr="0076726F">
        <w:rPr>
          <w:rFonts w:ascii="Cambria" w:hAnsi="Cambria"/>
          <w:lang w:eastAsia="de-DE"/>
        </w:rPr>
        <w:t> – </w:t>
      </w:r>
      <w:r w:rsidRPr="0076726F">
        <w:rPr>
          <w:rFonts w:ascii="Cambria" w:hAnsi="Cambria"/>
          <w:lang w:eastAsia="de-DE"/>
        </w:rPr>
        <w:t>10</w:t>
      </w:r>
      <w:r w:rsidR="00490EA8" w:rsidRPr="0076726F">
        <w:rPr>
          <w:rFonts w:ascii="Cambria" w:hAnsi="Cambria"/>
          <w:lang w:eastAsia="de-DE"/>
        </w:rPr>
        <w:t> </w:t>
      </w:r>
      <w:r w:rsidRPr="0076726F">
        <w:rPr>
          <w:rFonts w:ascii="Cambria" w:hAnsi="Cambria"/>
          <w:lang w:eastAsia="de-DE"/>
        </w:rPr>
        <w:t>% - mājsaimniecības ieguldījums, atkarībā no ienākumu līmeņa.</w:t>
      </w:r>
    </w:p>
    <w:p w14:paraId="0CAF746E" w14:textId="77777777" w:rsidR="00AE2D7A" w:rsidRPr="0076726F" w:rsidRDefault="00AC16AE" w:rsidP="00AC16AE">
      <w:pPr>
        <w:keepLines/>
        <w:spacing w:before="0" w:after="0" w:line="240" w:lineRule="auto"/>
        <w:rPr>
          <w:rFonts w:ascii="Cambria" w:hAnsi="Cambria"/>
          <w:i/>
          <w:iCs/>
          <w:lang w:eastAsia="de-DE"/>
        </w:rPr>
      </w:pPr>
      <w:r w:rsidRPr="0076726F">
        <w:rPr>
          <w:rFonts w:ascii="Cambria" w:hAnsi="Cambria"/>
          <w:lang w:eastAsia="de-DE"/>
        </w:rPr>
        <w:t xml:space="preserve">Lai nodrošinātu efektīvu pieejamā atbalsta informēšanu būtiski ir nodrošināt atbilstošu tehnisko palīdzību </w:t>
      </w:r>
      <w:r w:rsidR="00C91FEF" w:rsidRPr="0076726F">
        <w:rPr>
          <w:rFonts w:ascii="Cambria" w:hAnsi="Cambria" w:cstheme="minorHAnsi"/>
        </w:rPr>
        <w:t>enerģētiskās nabadzības riskam pakļautajām mājsaimniecībām</w:t>
      </w:r>
      <w:r w:rsidRPr="0076726F">
        <w:rPr>
          <w:rFonts w:ascii="Cambria" w:hAnsi="Cambria"/>
          <w:lang w:eastAsia="de-DE"/>
        </w:rPr>
        <w:t xml:space="preserve"> (</w:t>
      </w:r>
      <w:r w:rsidRPr="0076726F">
        <w:rPr>
          <w:rFonts w:ascii="Cambria" w:hAnsi="Cambria"/>
          <w:i/>
          <w:iCs/>
          <w:lang w:eastAsia="de-DE"/>
        </w:rPr>
        <w:t xml:space="preserve">tehniskā palīdzība ir pakalpojumu kopums, kura ietvaros tiek izstrādāts dzīvojamās mājas energoefektivitātes novērtējums (energoaudits), cita dzīvojamās mājas atjaunošanai nepieciešamā dokumentācija, sagatavota visa nepieciešamā dokumentācija jauno apkures tehnoloģiju ieviešanai,  nodrošināta uzraudzība un sniegtas nepieciešamās konsultācijas). </w:t>
      </w:r>
    </w:p>
    <w:p w14:paraId="5C8D0492" w14:textId="2B057D95" w:rsidR="00AC16AE" w:rsidRPr="0076726F" w:rsidRDefault="00AC16AE" w:rsidP="00AC16AE">
      <w:pPr>
        <w:keepLines/>
        <w:spacing w:before="0" w:after="0" w:line="240" w:lineRule="auto"/>
        <w:rPr>
          <w:rFonts w:ascii="Cambria" w:hAnsi="Cambria"/>
          <w:lang w:eastAsia="de-DE"/>
        </w:rPr>
      </w:pPr>
      <w:r w:rsidRPr="0076726F">
        <w:rPr>
          <w:rFonts w:ascii="Cambria" w:hAnsi="Cambria"/>
          <w:lang w:eastAsia="de-DE"/>
        </w:rPr>
        <w:t>Šī pasākuma ietvaros veicami šādi uzdevumi:</w:t>
      </w:r>
    </w:p>
    <w:p w14:paraId="28F53540" w14:textId="676B4282" w:rsidR="00AC16AE" w:rsidRPr="0076726F" w:rsidRDefault="00AC16AE" w:rsidP="00DA69DC">
      <w:pPr>
        <w:pStyle w:val="ListParagraph"/>
        <w:keepLines/>
        <w:numPr>
          <w:ilvl w:val="0"/>
          <w:numId w:val="27"/>
        </w:numPr>
        <w:spacing w:before="0" w:after="0" w:line="240" w:lineRule="auto"/>
        <w:rPr>
          <w:rFonts w:ascii="Cambria" w:hAnsi="Cambria"/>
          <w:lang w:eastAsia="de-DE"/>
        </w:rPr>
      </w:pPr>
      <w:r w:rsidRPr="0076726F">
        <w:rPr>
          <w:rFonts w:ascii="Cambria" w:hAnsi="Cambria"/>
          <w:lang w:eastAsia="de-DE"/>
        </w:rPr>
        <w:t xml:space="preserve">Atbalsta programmā ir jāparedz tehniskās palīdzības finansējums pašvaldībām pašvaldības darbinieku spēju veidošanai, </w:t>
      </w:r>
      <w:r w:rsidR="00C91FEF" w:rsidRPr="0076726F">
        <w:rPr>
          <w:rFonts w:ascii="Cambria" w:hAnsi="Cambria" w:cstheme="minorHAnsi"/>
        </w:rPr>
        <w:t xml:space="preserve">enerģētiskās nabadzības riskam pakļauto mājsaimniecību </w:t>
      </w:r>
      <w:r w:rsidRPr="0076726F">
        <w:rPr>
          <w:rFonts w:ascii="Cambria" w:hAnsi="Cambria"/>
          <w:lang w:eastAsia="de-DE"/>
        </w:rPr>
        <w:t xml:space="preserve"> informēšanai un motivēšanai pieteikties atbalsta programmai un citiem pašvaldības organizētiem pasākumiem.</w:t>
      </w:r>
    </w:p>
    <w:p w14:paraId="6208946A" w14:textId="77777777" w:rsidR="00AC16AE" w:rsidRPr="0076726F" w:rsidRDefault="00AC16AE" w:rsidP="00DA69DC">
      <w:pPr>
        <w:pStyle w:val="ListParagraph"/>
        <w:numPr>
          <w:ilvl w:val="0"/>
          <w:numId w:val="27"/>
        </w:numPr>
        <w:tabs>
          <w:tab w:val="left" w:pos="3090"/>
        </w:tabs>
        <w:spacing w:line="240" w:lineRule="auto"/>
        <w:rPr>
          <w:rFonts w:ascii="Cambria" w:hAnsi="Cambria"/>
        </w:rPr>
      </w:pPr>
      <w:r w:rsidRPr="0076726F">
        <w:rPr>
          <w:rFonts w:ascii="Cambria" w:hAnsi="Cambria"/>
          <w:lang w:eastAsia="de-DE"/>
        </w:rPr>
        <w:t>Lai nodrošinātu ekonomisko ilgtspēju, pirms investīciju pasākuma īstenošanas atbalsta saņēmējam jāsniedz tehniskā palīdzība, lai noteiktu, vai ir sagaidāms kurināmā vai elektroenerģijas izmaksu palielinājums, uzstādot jaunas AER iekārtas. Tehniskās palīdzības rezultātā nosakāms ēkas energoefektīvas renovācijas līmenis, lai novērstu kopējo izmaksu palielinājumu.  Vispārīgā gadījumā kurināmā izmaksu vai elektrības 1 vienības izmaksu pieaugums jāsedz ar ieguvumiem no iekārtas vai ēkas energoefektivitātes uzlabojuma.</w:t>
      </w:r>
    </w:p>
    <w:p w14:paraId="51057D33" w14:textId="77777777" w:rsidR="003A2B41" w:rsidRPr="0076726F" w:rsidRDefault="003A2B41" w:rsidP="003A2B41">
      <w:pPr>
        <w:keepNext/>
        <w:keepLines/>
        <w:rPr>
          <w:rFonts w:ascii="Cambria" w:hAnsi="Cambria"/>
          <w:b/>
          <w:bCs/>
          <w:lang w:eastAsia="de-DE"/>
        </w:rPr>
      </w:pPr>
      <w:r w:rsidRPr="0076726F">
        <w:rPr>
          <w:rFonts w:ascii="Cambria" w:hAnsi="Cambria"/>
          <w:b/>
          <w:bCs/>
          <w:lang w:eastAsia="de-DE"/>
        </w:rPr>
        <w:t>M.3.2.1. Pilnveidot cietā kurināmā apkures iekārtu un katlu tirgus uzraudzību</w:t>
      </w:r>
    </w:p>
    <w:p w14:paraId="5AA0FE71" w14:textId="77777777" w:rsidR="003A2B41" w:rsidRPr="0076726F" w:rsidRDefault="003A2B41" w:rsidP="003A2B41">
      <w:pPr>
        <w:keepNext/>
        <w:keepLines/>
        <w:spacing w:line="240" w:lineRule="auto"/>
        <w:rPr>
          <w:rFonts w:ascii="Cambria" w:hAnsi="Cambria"/>
          <w:lang w:eastAsia="de-DE"/>
        </w:rPr>
      </w:pPr>
      <w:r w:rsidRPr="0076726F">
        <w:rPr>
          <w:rFonts w:ascii="Cambria" w:hAnsi="Cambria"/>
          <w:i/>
          <w:iCs/>
          <w:lang w:eastAsia="de-DE"/>
        </w:rPr>
        <w:t>Pasākuma izvēles pamatojums</w:t>
      </w:r>
      <w:r w:rsidRPr="0076726F">
        <w:rPr>
          <w:rFonts w:ascii="Cambria" w:hAnsi="Cambria"/>
          <w:lang w:eastAsia="de-DE"/>
        </w:rPr>
        <w:t>: Prasības attiecībā uz energoefektivitāti un emisiju robežvērtībām mazas jaudas sadedzināšanas iekārtām (kas piemērojamas jau to projektēšanas fāzē) ir noteiktas Direktīvā 2009/125/EK (direktīva Latvijā ir pārņemta ar MK 2011. gada 6. decembra noteikumiem Nr. 941 “Noteikumi par ekodizaina prasībām ar enerģiju saistītām precēm (produktiem)”) un ar to saistītajās Regulās. Tas nozīmē, ka, sākot ar katram iekārtas veidam noteiktu datumu, ES tirgū drīkst laist tikai tādas sadedzināšanas iekārtas, kas atbilst ekodizaina prasībām. Direktīvas 2009/125/EK prasības attiecas uz iekārtām ar jaudu līdz 0,5 MW.</w:t>
      </w:r>
    </w:p>
    <w:p w14:paraId="6D4E2AFC" w14:textId="77777777" w:rsidR="003A2B41" w:rsidRPr="0076726F" w:rsidRDefault="003A2B41" w:rsidP="003A2B41">
      <w:pPr>
        <w:spacing w:line="240" w:lineRule="auto"/>
        <w:rPr>
          <w:rFonts w:ascii="Cambria" w:hAnsi="Cambria"/>
          <w:i/>
          <w:iCs/>
        </w:rPr>
      </w:pPr>
      <w:r w:rsidRPr="0076726F">
        <w:rPr>
          <w:rFonts w:ascii="Cambria" w:hAnsi="Cambria"/>
          <w:i/>
          <w:iCs/>
        </w:rPr>
        <w:t xml:space="preserve">Paskaidrojums/veicamie uzdevumi : </w:t>
      </w:r>
    </w:p>
    <w:p w14:paraId="6AD40200" w14:textId="77777777" w:rsidR="003A2B41" w:rsidRPr="0076726F" w:rsidRDefault="003A2B41" w:rsidP="003A2B41">
      <w:pPr>
        <w:pStyle w:val="ListParagraph"/>
        <w:numPr>
          <w:ilvl w:val="0"/>
          <w:numId w:val="28"/>
        </w:numPr>
        <w:spacing w:line="240" w:lineRule="auto"/>
        <w:rPr>
          <w:rFonts w:ascii="Cambria" w:hAnsi="Cambria"/>
        </w:rPr>
      </w:pPr>
      <w:r w:rsidRPr="0076726F">
        <w:rPr>
          <w:rFonts w:ascii="Cambria" w:hAnsi="Cambria"/>
        </w:rPr>
        <w:t>Jānodrošina efektīva cietā kurināmā lokālo apkures iekārtu un cietā kurināmā katlu tirgus uzraudzība.</w:t>
      </w:r>
    </w:p>
    <w:p w14:paraId="625DAEF6" w14:textId="77777777" w:rsidR="003A2B41" w:rsidRPr="0076726F" w:rsidRDefault="003A2B41" w:rsidP="003A2B41">
      <w:pPr>
        <w:pStyle w:val="ListParagraph"/>
        <w:numPr>
          <w:ilvl w:val="0"/>
          <w:numId w:val="28"/>
        </w:numPr>
        <w:spacing w:line="240" w:lineRule="auto"/>
        <w:rPr>
          <w:rFonts w:ascii="Cambria" w:hAnsi="Cambria"/>
        </w:rPr>
      </w:pPr>
      <w:r w:rsidRPr="0076726F">
        <w:rPr>
          <w:rFonts w:ascii="Cambria" w:hAnsi="Cambria"/>
        </w:rPr>
        <w:lastRenderedPageBreak/>
        <w:t>Jānodrošina, ka patērētājiem ir viegli pieejama informācija par iekārtu atbilstību Regulu 2015/1185/ES un 2015/1189/ES prasībām iekārtu tirdzniecības vietās.</w:t>
      </w:r>
    </w:p>
    <w:p w14:paraId="1041CB10" w14:textId="25197591" w:rsidR="00AC16AE" w:rsidRPr="0076726F" w:rsidRDefault="009642CB" w:rsidP="00AC16AE">
      <w:pPr>
        <w:rPr>
          <w:rFonts w:ascii="Cambria" w:hAnsi="Cambria"/>
          <w:b/>
          <w:bCs/>
          <w:lang w:eastAsia="de-DE"/>
        </w:rPr>
      </w:pPr>
      <w:r w:rsidRPr="0076726F">
        <w:rPr>
          <w:rFonts w:ascii="Cambria" w:hAnsi="Cambria"/>
          <w:b/>
          <w:bCs/>
          <w:lang w:eastAsia="de-DE"/>
        </w:rPr>
        <w:t>M.</w:t>
      </w:r>
      <w:r w:rsidR="00AC16AE" w:rsidRPr="0076726F">
        <w:rPr>
          <w:rFonts w:ascii="Cambria" w:hAnsi="Cambria"/>
          <w:b/>
          <w:bCs/>
          <w:lang w:eastAsia="de-DE"/>
        </w:rPr>
        <w:t>3.</w:t>
      </w:r>
      <w:r w:rsidR="003A2B41" w:rsidRPr="0076726F">
        <w:rPr>
          <w:rFonts w:ascii="Cambria" w:hAnsi="Cambria"/>
          <w:b/>
          <w:bCs/>
          <w:lang w:eastAsia="de-DE"/>
        </w:rPr>
        <w:t>2</w:t>
      </w:r>
      <w:r w:rsidR="00AC16AE" w:rsidRPr="0076726F">
        <w:rPr>
          <w:rFonts w:ascii="Cambria" w:hAnsi="Cambria"/>
          <w:b/>
          <w:bCs/>
          <w:lang w:eastAsia="de-DE"/>
        </w:rPr>
        <w:t xml:space="preserve">.2. Izstrādāt nacionālo regulējumu par apkures iekārtu </w:t>
      </w:r>
      <w:r w:rsidR="001F182C">
        <w:rPr>
          <w:rFonts w:ascii="Cambria" w:hAnsi="Cambria"/>
          <w:b/>
          <w:bCs/>
          <w:lang w:eastAsia="de-DE"/>
        </w:rPr>
        <w:t xml:space="preserve">uzskaites nodrošināšanu </w:t>
      </w:r>
      <w:r w:rsidR="001F182C" w:rsidRPr="001F182C">
        <w:rPr>
          <w:rFonts w:ascii="Cambria" w:hAnsi="Cambria"/>
          <w:b/>
          <w:bCs/>
        </w:rPr>
        <w:t>Nekustamā īpašuma valsts kadastra informācijas sistēmā</w:t>
      </w:r>
      <w:r w:rsidR="001F182C" w:rsidRPr="0076726F" w:rsidDel="001F182C">
        <w:rPr>
          <w:rFonts w:ascii="Cambria" w:hAnsi="Cambria"/>
          <w:b/>
          <w:bCs/>
          <w:lang w:eastAsia="de-DE"/>
        </w:rPr>
        <w:t xml:space="preserve"> </w:t>
      </w:r>
    </w:p>
    <w:p w14:paraId="6C8D1C50" w14:textId="771A72D4" w:rsidR="00C335A2" w:rsidRPr="0076726F" w:rsidRDefault="003327E0" w:rsidP="00C335A2">
      <w:pPr>
        <w:spacing w:before="0" w:after="0" w:line="240" w:lineRule="auto"/>
        <w:rPr>
          <w:rFonts w:ascii="Cambria" w:eastAsia="Aptos" w:hAnsi="Cambria" w:cs="Aptos"/>
        </w:rPr>
      </w:pPr>
      <w:r w:rsidRPr="0076726F">
        <w:rPr>
          <w:rFonts w:ascii="Cambria" w:eastAsia="Aptos" w:hAnsi="Cambria" w:cs="Aptos"/>
        </w:rPr>
        <w:t>Tā kā viens no efektīvākajiem veidiem kā ievākt nepieciešamos datus ir izmantot jau izveidotās un esošās informācijas sistēmas, tad pasākuma ietvaros plānots papildināt Valsts</w:t>
      </w:r>
      <w:r w:rsidR="00125C91" w:rsidRPr="0076726F">
        <w:rPr>
          <w:rFonts w:ascii="Cambria" w:eastAsia="Aptos" w:hAnsi="Cambria" w:cs="Aptos"/>
        </w:rPr>
        <w:t xml:space="preserve"> </w:t>
      </w:r>
      <w:r w:rsidRPr="0076726F">
        <w:rPr>
          <w:rFonts w:ascii="Cambria" w:eastAsia="Aptos" w:hAnsi="Cambria" w:cs="Aptos"/>
        </w:rPr>
        <w:t xml:space="preserve"> Zemes dienesta pārziņā esošo Nekustamā īpašuma valsts kadastra informācijas sistēmu ar informāciju par mājsaimniecībās un mazajos uzņēmumos  izmantotajām apkures iekārtām. Lai to varētu ieviest būtu nepieciešams veikt šādus pasākumus:</w:t>
      </w:r>
    </w:p>
    <w:p w14:paraId="16467573" w14:textId="6C259DC8" w:rsidR="00C335A2" w:rsidRPr="0076726F" w:rsidRDefault="00C335A2" w:rsidP="00C335A2">
      <w:pPr>
        <w:spacing w:before="0" w:after="0" w:line="240" w:lineRule="auto"/>
        <w:rPr>
          <w:rFonts w:ascii="Cambria" w:eastAsia="Aptos" w:hAnsi="Cambria" w:cs="Aptos"/>
        </w:rPr>
      </w:pPr>
      <w:r w:rsidRPr="0076726F">
        <w:rPr>
          <w:rFonts w:ascii="Cambria" w:eastAsia="Aptos" w:hAnsi="Cambria" w:cs="Aptos"/>
        </w:rPr>
        <w:t xml:space="preserve">1) Veiktas izmaiņas </w:t>
      </w:r>
      <w:r w:rsidR="00D251B0" w:rsidRPr="0076726F">
        <w:rPr>
          <w:rFonts w:ascii="Cambria" w:eastAsia="Aptos" w:hAnsi="Cambria" w:cs="Aptos"/>
        </w:rPr>
        <w:t>MK</w:t>
      </w:r>
      <w:r w:rsidRPr="0076726F">
        <w:rPr>
          <w:rFonts w:ascii="Cambria" w:eastAsia="Aptos" w:hAnsi="Cambria" w:cs="Aptos"/>
        </w:rPr>
        <w:t xml:space="preserve"> 2012.gada 10.aprīļa noteikumos Nr.263 "Kadastra objekta reģistrācijas un kadastra datu aktualizācijas noteikumi", paredzot Valsts zemes dienestam tiesības un pienākumu iekļaut reģistrā informāciju par būvēs/telpās izmantotajām apkures iekārtām no valsts, pašvaldību, inženierkomunikāciju turētāju, apsaimniekošanas vai komunālo pakalpojumu sniedzēju un citu iestāžu sniegtās informācijas.</w:t>
      </w:r>
    </w:p>
    <w:p w14:paraId="28147AD2" w14:textId="3FE527B0" w:rsidR="00C335A2" w:rsidRPr="0076726F" w:rsidRDefault="00C335A2" w:rsidP="00C335A2">
      <w:pPr>
        <w:spacing w:after="0" w:line="240" w:lineRule="auto"/>
        <w:rPr>
          <w:rFonts w:ascii="Cambria" w:eastAsia="Aptos" w:hAnsi="Cambria" w:cs="Aptos"/>
        </w:rPr>
      </w:pPr>
      <w:r w:rsidRPr="0076726F">
        <w:rPr>
          <w:rFonts w:ascii="Cambria" w:eastAsia="Aptos" w:hAnsi="Cambria" w:cs="Aptos"/>
        </w:rPr>
        <w:t xml:space="preserve">2) Veikt izmaiņas </w:t>
      </w:r>
      <w:r w:rsidR="0027131C" w:rsidRPr="0076726F">
        <w:rPr>
          <w:rFonts w:ascii="Cambria" w:eastAsia="Aptos" w:hAnsi="Cambria" w:cs="Aptos"/>
        </w:rPr>
        <w:t>MK</w:t>
      </w:r>
      <w:r w:rsidRPr="0076726F">
        <w:rPr>
          <w:rFonts w:ascii="Cambria" w:eastAsia="Aptos" w:hAnsi="Cambria" w:cs="Aptos"/>
        </w:rPr>
        <w:t xml:space="preserve"> 2023.gada 7. marta noteikumu Nr.116 “Būvju kadastrālās uzmērīšanas noteikumi” 7.pielikumā, precizējot par apkures iekārtu veidiem un izmantoto kurināmo sniedzamās informācijas detalizāciju.</w:t>
      </w:r>
    </w:p>
    <w:p w14:paraId="69DA3A41" w14:textId="6C7D93BB" w:rsidR="00C335A2" w:rsidRPr="0076726F" w:rsidRDefault="00C335A2" w:rsidP="00FE3B2D">
      <w:pPr>
        <w:spacing w:after="0" w:line="240" w:lineRule="auto"/>
        <w:rPr>
          <w:rFonts w:ascii="Cambria" w:eastAsia="Aptos" w:hAnsi="Cambria" w:cs="Aptos"/>
        </w:rPr>
      </w:pPr>
      <w:r w:rsidRPr="0076726F">
        <w:rPr>
          <w:rFonts w:ascii="Cambria" w:eastAsia="Aptos" w:hAnsi="Cambria" w:cs="Aptos"/>
        </w:rPr>
        <w:t>3) Veikti papildinājumi Nekustamā īpašuma valsts kadastra informācijas sistēmā, lai nepieciešamajā detalizācijas pakāpē uzkrātu informāciju par būvēs/telpu grupās izmantotajiem apkures veidiem, apkures iekārtu vecumu un izmantotajiem kurināmā veidiem.</w:t>
      </w:r>
    </w:p>
    <w:p w14:paraId="78A44026" w14:textId="34E7163D" w:rsidR="000D0A85" w:rsidRPr="0076726F" w:rsidRDefault="000D0A85" w:rsidP="00FE3B2D">
      <w:pPr>
        <w:spacing w:after="0" w:line="240" w:lineRule="auto"/>
        <w:rPr>
          <w:rFonts w:ascii="Cambria" w:eastAsia="Aptos" w:hAnsi="Cambria" w:cs="Aptos"/>
        </w:rPr>
      </w:pPr>
      <w:r w:rsidRPr="0076726F">
        <w:rPr>
          <w:rFonts w:ascii="Cambria" w:eastAsia="Aptos" w:hAnsi="Cambria" w:cs="Aptos"/>
        </w:rPr>
        <w:t>4) Pakāpeniski ievākta un reģistrēta informācija par esošajām un jaunajām būvēm. Informācijas apmaiņa starp pašvaldībām un Valsts zemes dienestu, lai papildinātu Nekustamā īpašuma valsts kadastra informācijas sistēmā pieejamo informāciju.</w:t>
      </w:r>
    </w:p>
    <w:p w14:paraId="16D8BE1D" w14:textId="49735F70" w:rsidR="002A04BD" w:rsidRDefault="002A04BD" w:rsidP="002A04BD">
      <w:pPr>
        <w:spacing w:line="240" w:lineRule="auto"/>
        <w:rPr>
          <w:rFonts w:ascii="Cambria" w:hAnsi="Cambria"/>
          <w:b/>
          <w:bCs/>
          <w:lang w:eastAsia="de-DE"/>
        </w:rPr>
      </w:pPr>
      <w:r w:rsidRPr="002A04BD">
        <w:rPr>
          <w:rFonts w:ascii="Cambria" w:hAnsi="Cambria"/>
          <w:b/>
          <w:bCs/>
          <w:lang w:eastAsia="de-DE"/>
        </w:rPr>
        <w:t>M.3.3.3. Pārskatīt vai izstrādāt jaunus saistošos noteikumus par siltumapgādes attīstību un veidiem maksimāli koncentrējoties uz Latvijas valstspilsētās ar būtiskām gaisa kvalitātes problēmām.</w:t>
      </w:r>
    </w:p>
    <w:p w14:paraId="30212005" w14:textId="2D49BFE7" w:rsidR="002A04BD" w:rsidRPr="002A04BD" w:rsidRDefault="002A04BD" w:rsidP="009108D1">
      <w:pPr>
        <w:spacing w:line="240" w:lineRule="auto"/>
        <w:rPr>
          <w:rFonts w:ascii="Cambria" w:hAnsi="Cambria"/>
          <w:lang w:eastAsia="de-DE"/>
        </w:rPr>
      </w:pPr>
      <w:r>
        <w:rPr>
          <w:rFonts w:ascii="Cambria" w:hAnsi="Cambria"/>
          <w:lang w:eastAsia="de-DE"/>
        </w:rPr>
        <w:t xml:space="preserve">Minētā pasākuma </w:t>
      </w:r>
      <w:r w:rsidR="003D53FE">
        <w:rPr>
          <w:rFonts w:ascii="Cambria" w:hAnsi="Cambria"/>
          <w:lang w:eastAsia="de-DE"/>
        </w:rPr>
        <w:t xml:space="preserve">veikšana </w:t>
      </w:r>
      <w:r w:rsidR="00383C01">
        <w:rPr>
          <w:rFonts w:ascii="Cambria" w:hAnsi="Cambria"/>
          <w:lang w:eastAsia="de-DE"/>
        </w:rPr>
        <w:t>ir</w:t>
      </w:r>
      <w:r w:rsidR="00383C01" w:rsidRPr="00171AD7">
        <w:rPr>
          <w:rFonts w:ascii="Cambria" w:hAnsi="Cambria"/>
          <w:lang w:eastAsia="de-DE"/>
        </w:rPr>
        <w:t xml:space="preserve"> aktuāl</w:t>
      </w:r>
      <w:r w:rsidR="0026640C">
        <w:rPr>
          <w:rFonts w:ascii="Cambria" w:hAnsi="Cambria"/>
          <w:lang w:eastAsia="de-DE"/>
        </w:rPr>
        <w:t>a</w:t>
      </w:r>
      <w:r w:rsidR="00383C01" w:rsidRPr="00171AD7">
        <w:rPr>
          <w:rFonts w:ascii="Cambria" w:hAnsi="Cambria"/>
          <w:lang w:eastAsia="de-DE"/>
        </w:rPr>
        <w:t xml:space="preserve"> teritorijās, kurās ir problēmas ar smalko daļiņu PM</w:t>
      </w:r>
      <w:r w:rsidR="00383C01" w:rsidRPr="00171AD7">
        <w:rPr>
          <w:rFonts w:ascii="Cambria" w:hAnsi="Cambria"/>
          <w:vertAlign w:val="subscript"/>
          <w:lang w:eastAsia="de-DE"/>
        </w:rPr>
        <w:t>10</w:t>
      </w:r>
      <w:r w:rsidR="00383C01" w:rsidRPr="00171AD7">
        <w:rPr>
          <w:rFonts w:ascii="Cambria" w:hAnsi="Cambria"/>
          <w:lang w:eastAsia="de-DE"/>
        </w:rPr>
        <w:t xml:space="preserve"> un PM</w:t>
      </w:r>
      <w:r w:rsidR="00383C01" w:rsidRPr="00171AD7">
        <w:rPr>
          <w:rFonts w:ascii="Cambria" w:hAnsi="Cambria"/>
          <w:vertAlign w:val="subscript"/>
          <w:lang w:eastAsia="de-DE"/>
        </w:rPr>
        <w:t>2,5</w:t>
      </w:r>
      <w:r w:rsidR="00383C01" w:rsidRPr="00171AD7">
        <w:rPr>
          <w:rFonts w:ascii="Cambria" w:hAnsi="Cambria"/>
          <w:lang w:eastAsia="de-DE"/>
        </w:rPr>
        <w:t>, kā arī B(a)P radīto piesārņojumu.</w:t>
      </w:r>
      <w:r w:rsidR="00383C01">
        <w:rPr>
          <w:rFonts w:ascii="Cambria" w:hAnsi="Cambria"/>
          <w:lang w:eastAsia="de-DE"/>
        </w:rPr>
        <w:t xml:space="preserve"> Minēto </w:t>
      </w:r>
      <w:r w:rsidR="007671D6">
        <w:rPr>
          <w:rFonts w:ascii="Cambria" w:hAnsi="Cambria"/>
          <w:lang w:eastAsia="de-DE"/>
        </w:rPr>
        <w:t>saistošo</w:t>
      </w:r>
      <w:r w:rsidR="00CC0472">
        <w:rPr>
          <w:rFonts w:ascii="Cambria" w:hAnsi="Cambria"/>
          <w:lang w:eastAsia="de-DE"/>
        </w:rPr>
        <w:t xml:space="preserve"> </w:t>
      </w:r>
      <w:r w:rsidR="00383C01">
        <w:rPr>
          <w:rFonts w:ascii="Cambria" w:hAnsi="Cambria"/>
          <w:lang w:eastAsia="de-DE"/>
        </w:rPr>
        <w:t xml:space="preserve">noteikumu izstrāde ir brīvprātīga un pašvaldība var veikt arī citus pasākumus, </w:t>
      </w:r>
      <w:r w:rsidR="00281115">
        <w:rPr>
          <w:rFonts w:ascii="Cambria" w:hAnsi="Cambria"/>
          <w:lang w:eastAsia="de-DE"/>
        </w:rPr>
        <w:t xml:space="preserve">lai nodrošinātu </w:t>
      </w:r>
      <w:r w:rsidR="00281115" w:rsidRPr="008A45C2">
        <w:rPr>
          <w:rFonts w:ascii="Cambria" w:hAnsi="Cambria"/>
          <w:lang w:eastAsia="de-DE"/>
        </w:rPr>
        <w:t xml:space="preserve">atbilstību noteiktajiem normatīviem un uzlabotu iedzīvotāju dzīves kvalitāti. Kopumā papildu prasību noteikšana būtu </w:t>
      </w:r>
      <w:r w:rsidR="008A45C2" w:rsidRPr="008A45C2">
        <w:rPr>
          <w:rFonts w:ascii="Cambria" w:hAnsi="Cambria"/>
          <w:lang w:eastAsia="de-DE"/>
        </w:rPr>
        <w:t>jāīsteno</w:t>
      </w:r>
      <w:r w:rsidR="00281115" w:rsidRPr="008A45C2">
        <w:rPr>
          <w:rFonts w:ascii="Cambria" w:hAnsi="Cambria"/>
          <w:lang w:eastAsia="de-DE"/>
        </w:rPr>
        <w:t xml:space="preserve"> vienlaikus ar faktiski pieejamu un finansētu atbalstu</w:t>
      </w:r>
      <w:r w:rsidR="008A45C2">
        <w:rPr>
          <w:rFonts w:ascii="Cambria" w:hAnsi="Cambria"/>
          <w:lang w:eastAsia="de-DE"/>
        </w:rPr>
        <w:t>, kā arī</w:t>
      </w:r>
      <w:r w:rsidR="00E331CF">
        <w:rPr>
          <w:rFonts w:ascii="Cambria" w:hAnsi="Cambria"/>
          <w:lang w:eastAsia="de-DE"/>
        </w:rPr>
        <w:t>,</w:t>
      </w:r>
      <w:r w:rsidR="008A45C2">
        <w:rPr>
          <w:rFonts w:ascii="Cambria" w:hAnsi="Cambria"/>
          <w:lang w:eastAsia="de-DE"/>
        </w:rPr>
        <w:t xml:space="preserve"> izstrādājot attiecīgus noteikumus</w:t>
      </w:r>
      <w:r w:rsidR="00E331CF">
        <w:rPr>
          <w:rFonts w:ascii="Cambria" w:hAnsi="Cambria"/>
          <w:lang w:eastAsia="de-DE"/>
        </w:rPr>
        <w:t>,</w:t>
      </w:r>
      <w:r w:rsidR="008A45C2">
        <w:rPr>
          <w:rFonts w:ascii="Cambria" w:hAnsi="Cambria"/>
          <w:lang w:eastAsia="de-DE"/>
        </w:rPr>
        <w:t xml:space="preserve"> jāņem vērā</w:t>
      </w:r>
      <w:r w:rsidR="00281115" w:rsidRPr="008A45C2">
        <w:rPr>
          <w:rFonts w:ascii="Cambria" w:hAnsi="Cambria"/>
          <w:lang w:eastAsia="de-DE"/>
        </w:rPr>
        <w:t>.</w:t>
      </w:r>
      <w:r w:rsidR="00D121A2" w:rsidRPr="00D121A2">
        <w:t xml:space="preserve"> </w:t>
      </w:r>
      <w:r w:rsidR="009108D1">
        <w:rPr>
          <w:rFonts w:ascii="Cambria" w:hAnsi="Cambria"/>
          <w:lang w:eastAsia="de-DE"/>
        </w:rPr>
        <w:t>Izstrādājot atbilstošos saistošos noteikumus būtu jāveic</w:t>
      </w:r>
      <w:r w:rsidR="00DF0E23">
        <w:rPr>
          <w:rFonts w:ascii="Cambria" w:hAnsi="Cambria"/>
          <w:lang w:eastAsia="de-DE"/>
        </w:rPr>
        <w:t xml:space="preserve"> arī</w:t>
      </w:r>
      <w:r w:rsidR="009108D1">
        <w:rPr>
          <w:rFonts w:ascii="Cambria" w:hAnsi="Cambria"/>
          <w:lang w:eastAsia="de-DE"/>
        </w:rPr>
        <w:t xml:space="preserve"> atbilstošs</w:t>
      </w:r>
      <w:r w:rsidR="009108D1" w:rsidRPr="00D121A2">
        <w:rPr>
          <w:rFonts w:ascii="Cambria" w:hAnsi="Cambria"/>
          <w:lang w:eastAsia="de-DE"/>
        </w:rPr>
        <w:t xml:space="preserve"> sociālās ietekmes izvērtējum</w:t>
      </w:r>
      <w:r w:rsidR="009108D1">
        <w:rPr>
          <w:rFonts w:ascii="Cambria" w:hAnsi="Cambria"/>
          <w:lang w:eastAsia="de-DE"/>
        </w:rPr>
        <w:t>s.</w:t>
      </w:r>
    </w:p>
    <w:p w14:paraId="27E1B78F" w14:textId="31668567" w:rsidR="00AC16AE" w:rsidRPr="0076726F" w:rsidRDefault="009642CB" w:rsidP="000C1A71">
      <w:pPr>
        <w:spacing w:line="240" w:lineRule="auto"/>
        <w:rPr>
          <w:rFonts w:ascii="Cambria" w:hAnsi="Cambria"/>
          <w:b/>
          <w:bCs/>
          <w:lang w:eastAsia="de-DE"/>
        </w:rPr>
      </w:pPr>
      <w:r w:rsidRPr="0076726F">
        <w:rPr>
          <w:rFonts w:ascii="Cambria" w:hAnsi="Cambria"/>
          <w:b/>
          <w:bCs/>
          <w:lang w:eastAsia="de-DE"/>
        </w:rPr>
        <w:t>M.</w:t>
      </w:r>
      <w:r w:rsidR="00AC16AE" w:rsidRPr="0076726F">
        <w:rPr>
          <w:rFonts w:ascii="Cambria" w:hAnsi="Cambria"/>
          <w:b/>
          <w:bCs/>
          <w:lang w:eastAsia="de-DE"/>
        </w:rPr>
        <w:t>3.</w:t>
      </w:r>
      <w:r w:rsidR="003A2B41" w:rsidRPr="0076726F">
        <w:rPr>
          <w:rFonts w:ascii="Cambria" w:hAnsi="Cambria"/>
          <w:b/>
          <w:bCs/>
          <w:lang w:eastAsia="de-DE"/>
        </w:rPr>
        <w:t>3</w:t>
      </w:r>
      <w:r w:rsidR="00AC16AE" w:rsidRPr="0076726F">
        <w:rPr>
          <w:rFonts w:ascii="Cambria" w:hAnsi="Cambria"/>
          <w:b/>
          <w:bCs/>
          <w:lang w:eastAsia="de-DE"/>
        </w:rPr>
        <w:t>.</w:t>
      </w:r>
      <w:r w:rsidR="00710338">
        <w:rPr>
          <w:rFonts w:ascii="Cambria" w:hAnsi="Cambria"/>
          <w:b/>
          <w:bCs/>
          <w:lang w:eastAsia="de-DE"/>
        </w:rPr>
        <w:t>4</w:t>
      </w:r>
      <w:r w:rsidR="00AC16AE" w:rsidRPr="0076726F">
        <w:rPr>
          <w:rFonts w:ascii="Cambria" w:hAnsi="Cambria"/>
          <w:b/>
          <w:bCs/>
          <w:lang w:eastAsia="de-DE"/>
        </w:rPr>
        <w:t>. Pilnveidot būvniecības jomas regulējumu, pastiprinot prasības vietējās apkures ierīcēm, kas darbojas ar cieto kurināmo</w:t>
      </w:r>
      <w:r w:rsidR="00120943" w:rsidRPr="0076726F">
        <w:rPr>
          <w:rFonts w:ascii="Cambria" w:hAnsi="Cambria"/>
          <w:b/>
          <w:bCs/>
          <w:lang w:eastAsia="de-DE"/>
        </w:rPr>
        <w:t xml:space="preserve"> un atrodas </w:t>
      </w:r>
      <w:r w:rsidR="002B6574" w:rsidRPr="0076726F">
        <w:rPr>
          <w:rFonts w:ascii="Cambria" w:hAnsi="Cambria"/>
          <w:b/>
          <w:bCs/>
          <w:lang w:eastAsia="de-DE"/>
        </w:rPr>
        <w:t>teritorijās ar sliktu gaisa kvalitāti</w:t>
      </w:r>
    </w:p>
    <w:p w14:paraId="194BA74B" w14:textId="3CBB9BD1" w:rsidR="00AC16AE" w:rsidRPr="0076726F" w:rsidRDefault="00AC16AE" w:rsidP="000C1A71">
      <w:pPr>
        <w:spacing w:line="240" w:lineRule="auto"/>
        <w:rPr>
          <w:rFonts w:ascii="Cambria" w:hAnsi="Cambria"/>
          <w:lang w:eastAsia="de-DE"/>
        </w:rPr>
      </w:pPr>
      <w:r w:rsidRPr="0076726F">
        <w:rPr>
          <w:rFonts w:ascii="Cambria" w:hAnsi="Cambria"/>
          <w:i/>
          <w:iCs/>
          <w:lang w:eastAsia="de-DE"/>
        </w:rPr>
        <w:t>Pasākuma izvēles pamatojums</w:t>
      </w:r>
      <w:r w:rsidRPr="0076726F">
        <w:rPr>
          <w:rFonts w:ascii="Cambria" w:hAnsi="Cambria"/>
          <w:lang w:eastAsia="de-DE"/>
        </w:rPr>
        <w:t xml:space="preserve">: </w:t>
      </w:r>
      <w:r w:rsidR="00C039D3" w:rsidRPr="0076726F">
        <w:rPr>
          <w:rFonts w:ascii="Cambria" w:hAnsi="Cambria"/>
          <w:lang w:eastAsia="de-DE"/>
        </w:rPr>
        <w:t>MK</w:t>
      </w:r>
      <w:r w:rsidRPr="0076726F">
        <w:rPr>
          <w:rFonts w:ascii="Cambria" w:hAnsi="Cambria"/>
          <w:lang w:eastAsia="de-DE"/>
        </w:rPr>
        <w:t xml:space="preserve"> 2015.</w:t>
      </w:r>
      <w:r w:rsidR="00C72526" w:rsidRPr="0076726F">
        <w:rPr>
          <w:rFonts w:ascii="Cambria" w:hAnsi="Cambria"/>
          <w:lang w:eastAsia="de-DE"/>
        </w:rPr>
        <w:t> </w:t>
      </w:r>
      <w:r w:rsidRPr="0076726F">
        <w:rPr>
          <w:rFonts w:ascii="Cambria" w:hAnsi="Cambria"/>
          <w:lang w:eastAsia="de-DE"/>
        </w:rPr>
        <w:t>gada 16.</w:t>
      </w:r>
      <w:r w:rsidR="00C72526" w:rsidRPr="0076726F">
        <w:rPr>
          <w:rFonts w:ascii="Cambria" w:hAnsi="Cambria"/>
          <w:lang w:eastAsia="de-DE"/>
        </w:rPr>
        <w:t> </w:t>
      </w:r>
      <w:r w:rsidRPr="0076726F">
        <w:rPr>
          <w:rFonts w:ascii="Cambria" w:hAnsi="Cambria"/>
          <w:lang w:eastAsia="de-DE"/>
        </w:rPr>
        <w:t>jūnija noteikumu Nr.</w:t>
      </w:r>
      <w:r w:rsidR="00C72526" w:rsidRPr="0076726F">
        <w:rPr>
          <w:rFonts w:ascii="Cambria" w:hAnsi="Cambria"/>
          <w:lang w:eastAsia="de-DE"/>
        </w:rPr>
        <w:t> </w:t>
      </w:r>
      <w:r w:rsidRPr="0076726F">
        <w:rPr>
          <w:rFonts w:ascii="Cambria" w:hAnsi="Cambria"/>
          <w:lang w:eastAsia="de-DE"/>
        </w:rPr>
        <w:t>310 “Noteikumi par Latvijas būvnormatīvu LBN 231-15 "Dzīvojamo un publisko ēku apkure un ventilācija"” 16.</w:t>
      </w:r>
      <w:r w:rsidR="00C72526" w:rsidRPr="0076726F">
        <w:rPr>
          <w:rFonts w:ascii="Cambria" w:hAnsi="Cambria"/>
          <w:lang w:eastAsia="de-DE"/>
        </w:rPr>
        <w:t> </w:t>
      </w:r>
      <w:r w:rsidRPr="0076726F">
        <w:rPr>
          <w:rFonts w:ascii="Cambria" w:hAnsi="Cambria"/>
          <w:lang w:eastAsia="de-DE"/>
        </w:rPr>
        <w:t>punkts nosaka, ka “Būvobjektos atļauts izbūvēt vietējās apkures ierīces, kas darbojas ar cieto kurināmo, ja tiek ievēroti šī būvnormatīva 1.</w:t>
      </w:r>
      <w:r w:rsidR="00C72526" w:rsidRPr="0076726F">
        <w:rPr>
          <w:rFonts w:ascii="Cambria" w:hAnsi="Cambria"/>
          <w:lang w:eastAsia="de-DE"/>
        </w:rPr>
        <w:t> </w:t>
      </w:r>
      <w:r w:rsidRPr="0076726F">
        <w:rPr>
          <w:rFonts w:ascii="Cambria" w:hAnsi="Cambria"/>
          <w:lang w:eastAsia="de-DE"/>
        </w:rPr>
        <w:t>pielikuma 1.</w:t>
      </w:r>
      <w:r w:rsidR="00C72526" w:rsidRPr="0076726F">
        <w:rPr>
          <w:rFonts w:ascii="Cambria" w:hAnsi="Cambria"/>
          <w:lang w:eastAsia="de-DE"/>
        </w:rPr>
        <w:t> </w:t>
      </w:r>
      <w:r w:rsidRPr="0076726F">
        <w:rPr>
          <w:rFonts w:ascii="Cambria" w:hAnsi="Cambria"/>
          <w:lang w:eastAsia="de-DE"/>
        </w:rPr>
        <w:t>tabulā minētie maksimālie parametri, kā arī vides aizsardzības normatīvajos aktos noteiktie ierobežojumi un prasības. Ja ēka, kurā ir krāsns apkure, tiek atjaunota vai pārbūvēta, krāsns apkuri atļauts saglabāt neatkarīgi no ēkas stāvu skaita un kopējās platības.” Līdz ar to secināms, ka jaunbūvēm ir noteikti ar lietošanas veidu un stāvu skaitu/platību saistīti ierobežojumi jaunu apkures ierīču uzstādīšanai ar cieto kurināmo, vienlaikus nav viennozīmīgi interpretējama atsauce uz vides aizsardzības normatīvajos aktos noteiktajiem ierobežojumiem un prasībām. Savukārt, pārbūves gadījumā nav noteikti nekādi ierobežojumi.</w:t>
      </w:r>
    </w:p>
    <w:p w14:paraId="065DA085" w14:textId="3C7DE647" w:rsidR="00AC16AE" w:rsidRPr="0076726F" w:rsidRDefault="00AC16AE" w:rsidP="00D61042">
      <w:pPr>
        <w:spacing w:before="0" w:after="0" w:line="240" w:lineRule="auto"/>
        <w:rPr>
          <w:rFonts w:ascii="Cambria" w:hAnsi="Cambria"/>
          <w:lang w:eastAsia="de-DE"/>
        </w:rPr>
      </w:pPr>
      <w:r w:rsidRPr="0076726F">
        <w:rPr>
          <w:rFonts w:ascii="Cambria" w:hAnsi="Cambria"/>
          <w:i/>
          <w:iCs/>
        </w:rPr>
        <w:t>Paskaidrojums/veicamie uzdevumi</w:t>
      </w:r>
      <w:r w:rsidRPr="0076726F">
        <w:rPr>
          <w:rFonts w:ascii="Cambria" w:hAnsi="Cambria"/>
          <w:lang w:eastAsia="de-DE"/>
        </w:rPr>
        <w:t>: Rekomendējams normatīvajos aktos noteikt, ka:</w:t>
      </w:r>
    </w:p>
    <w:p w14:paraId="50E3D19A" w14:textId="08E18D58" w:rsidR="00AC16AE" w:rsidRPr="0076726F" w:rsidRDefault="00AC16AE" w:rsidP="00D61042">
      <w:pPr>
        <w:pStyle w:val="ListParagraph"/>
        <w:keepLines/>
        <w:numPr>
          <w:ilvl w:val="0"/>
          <w:numId w:val="31"/>
        </w:numPr>
        <w:spacing w:before="0" w:after="0" w:line="240" w:lineRule="auto"/>
        <w:rPr>
          <w:rFonts w:ascii="Cambria" w:hAnsi="Cambria"/>
          <w:lang w:eastAsia="de-DE"/>
        </w:rPr>
      </w:pPr>
      <w:r w:rsidRPr="0076726F">
        <w:rPr>
          <w:rFonts w:ascii="Cambria" w:hAnsi="Cambria"/>
          <w:lang w:eastAsia="de-DE"/>
        </w:rPr>
        <w:lastRenderedPageBreak/>
        <w:t>atjaunojamās un pārbūvējamās ēkās krāsns apkuri atļauts saglabāt, ja tiek nodrošināts noteikts emisiju līmenis (pieļaujamais emisiju līmenis nosakāms līdzvērtīgs līmenim, ko iespējams sasniegt ar gaisa attīrīšanas filtru uzstādīšanu esošām apkures iekārtām)</w:t>
      </w:r>
    </w:p>
    <w:p w14:paraId="5AB85C0A" w14:textId="1D01E552" w:rsidR="00C0545E" w:rsidRDefault="00AC16AE" w:rsidP="00333CD9">
      <w:pPr>
        <w:pStyle w:val="ListParagraph"/>
        <w:numPr>
          <w:ilvl w:val="0"/>
          <w:numId w:val="31"/>
        </w:numPr>
        <w:spacing w:line="240" w:lineRule="auto"/>
        <w:rPr>
          <w:rFonts w:ascii="Cambria" w:hAnsi="Cambria"/>
          <w:lang w:eastAsia="de-DE"/>
        </w:rPr>
      </w:pPr>
      <w:bookmarkStart w:id="240" w:name="_Hlk174704509"/>
      <w:r w:rsidRPr="0076726F">
        <w:rPr>
          <w:rFonts w:ascii="Cambria" w:hAnsi="Cambria"/>
          <w:lang w:eastAsia="de-DE"/>
        </w:rPr>
        <w:t>ēkas centrālapkures ierīces, kas darbojas ar cieto kurināmo, atļauts uzstādīt un krāsns apkuri atļauts saglabāt tikai tad, ja pašvaldība nav paredzējusi ierobežojumus attiecīgajam apkures veidam, proti, pašvaldībā netiek novērota augšējā piesārņojuma novērtēšanas</w:t>
      </w:r>
      <w:r w:rsidRPr="0076726F">
        <w:rPr>
          <w:rFonts w:ascii="Cambria" w:hAnsi="Cambria"/>
          <w:sz w:val="20"/>
          <w:szCs w:val="20"/>
          <w:lang w:eastAsia="de-DE"/>
        </w:rPr>
        <w:t xml:space="preserve"> </w:t>
      </w:r>
      <w:r w:rsidRPr="0076726F">
        <w:rPr>
          <w:rFonts w:ascii="Cambria" w:hAnsi="Cambria"/>
          <w:lang w:eastAsia="de-DE"/>
        </w:rPr>
        <w:t>sliekšņa pārsniegumi attiecībā uz daļiņām PM</w:t>
      </w:r>
      <w:r w:rsidRPr="0076726F">
        <w:rPr>
          <w:rFonts w:ascii="Cambria" w:hAnsi="Cambria"/>
          <w:vertAlign w:val="subscript"/>
          <w:lang w:eastAsia="de-DE"/>
        </w:rPr>
        <w:t>10</w:t>
      </w:r>
      <w:r w:rsidRPr="0076726F">
        <w:rPr>
          <w:rFonts w:ascii="Cambria" w:hAnsi="Cambria"/>
          <w:lang w:eastAsia="de-DE"/>
        </w:rPr>
        <w:t>, PM</w:t>
      </w:r>
      <w:r w:rsidRPr="0076726F">
        <w:rPr>
          <w:rFonts w:ascii="Cambria" w:hAnsi="Cambria"/>
          <w:vertAlign w:val="subscript"/>
          <w:lang w:eastAsia="de-DE"/>
        </w:rPr>
        <w:t>2,5</w:t>
      </w:r>
      <w:r w:rsidRPr="0076726F">
        <w:rPr>
          <w:rFonts w:ascii="Cambria" w:hAnsi="Cambria"/>
          <w:lang w:eastAsia="de-DE"/>
        </w:rPr>
        <w:t xml:space="preserve"> un </w:t>
      </w:r>
      <w:r w:rsidR="003778D0" w:rsidRPr="0076726F">
        <w:rPr>
          <w:rFonts w:ascii="Cambria" w:hAnsi="Cambria"/>
          <w:lang w:eastAsia="de-DE"/>
        </w:rPr>
        <w:t>B(a)P</w:t>
      </w:r>
      <w:r w:rsidRPr="0076726F">
        <w:rPr>
          <w:rFonts w:ascii="Cambria" w:hAnsi="Cambria"/>
          <w:lang w:eastAsia="de-DE"/>
        </w:rPr>
        <w:t>.</w:t>
      </w:r>
      <w:bookmarkEnd w:id="240"/>
    </w:p>
    <w:p w14:paraId="52BBA383" w14:textId="3E72285F" w:rsidR="002070FC" w:rsidRPr="0076726F" w:rsidRDefault="00B71541" w:rsidP="002070FC">
      <w:pPr>
        <w:spacing w:line="240" w:lineRule="auto"/>
        <w:rPr>
          <w:rFonts w:ascii="Cambria" w:hAnsi="Cambria"/>
          <w:b/>
          <w:bCs/>
          <w:lang w:eastAsia="de-DE"/>
        </w:rPr>
      </w:pPr>
      <w:r w:rsidRPr="0076726F">
        <w:rPr>
          <w:rFonts w:ascii="Cambria" w:hAnsi="Cambria"/>
          <w:b/>
          <w:bCs/>
          <w:lang w:eastAsia="de-DE"/>
        </w:rPr>
        <w:t xml:space="preserve">M.3.3.5. </w:t>
      </w:r>
      <w:r w:rsidR="002070FC" w:rsidRPr="0076726F">
        <w:rPr>
          <w:rFonts w:ascii="Cambria" w:hAnsi="Cambria"/>
          <w:b/>
          <w:bCs/>
          <w:lang w:eastAsia="de-DE"/>
        </w:rPr>
        <w:t>Pilnveidot prasības ēku energoefektivitātes jomā</w:t>
      </w:r>
    </w:p>
    <w:p w14:paraId="7D123ADA" w14:textId="77777777" w:rsidR="001D1C70" w:rsidRPr="00551D25" w:rsidRDefault="002070FC" w:rsidP="00433B89">
      <w:pPr>
        <w:spacing w:before="0" w:after="0" w:line="240" w:lineRule="auto"/>
        <w:rPr>
          <w:rFonts w:ascii="Cambria" w:hAnsi="Cambria"/>
          <w:lang w:eastAsia="de-DE"/>
        </w:rPr>
      </w:pPr>
      <w:r w:rsidRPr="00551D25">
        <w:rPr>
          <w:rFonts w:ascii="Cambria" w:hAnsi="Cambria"/>
          <w:i/>
          <w:iCs/>
          <w:lang w:eastAsia="de-DE"/>
        </w:rPr>
        <w:t>Pasākuma izvēles pamatojums</w:t>
      </w:r>
      <w:r w:rsidRPr="00551D25">
        <w:rPr>
          <w:rFonts w:ascii="Cambria" w:hAnsi="Cambria"/>
          <w:lang w:eastAsia="de-DE"/>
        </w:rPr>
        <w:t>: Prasības ēku energoefektivitātei noteiktas Ēku energoefektivitātes likumā un tam pakārtotajos normatīvajos aktos. Saskaņā ar Ēku energoefektivitātes likumu projektējamu, pārbūvējamu vai atjaunojamu ēku minimālās energoefektivitātes prasības nosaka būvniecības jomu regulējoši normatīvie akti, ņemot vērā šajā likumā noteiktos izņēmumus un prasības augstas efektivitātes sistēmu izmantošanai.</w:t>
      </w:r>
    </w:p>
    <w:p w14:paraId="3A5834FC" w14:textId="77D9E424" w:rsidR="001D1C70" w:rsidRPr="00551D25" w:rsidRDefault="001D1C70" w:rsidP="00433B89">
      <w:pPr>
        <w:spacing w:before="0" w:after="0" w:line="240" w:lineRule="auto"/>
        <w:rPr>
          <w:rFonts w:ascii="Cambria" w:hAnsi="Cambria"/>
        </w:rPr>
      </w:pPr>
      <w:r w:rsidRPr="00551D25">
        <w:rPr>
          <w:rFonts w:ascii="Cambria" w:hAnsi="Cambria"/>
        </w:rPr>
        <w:t>Attiecīgi tikai jaunbūvēm ir noteikts sasniedzamais energoefektivitātes līmenis, proti, A klase ar atrunu, ka ēku energoefektivitātes minimālos pieļaujamos līmeņus (klases) projektējamām ēkām (jaunbūvēm) nepiemēro, ja šo prasību piemērošana nav tehniski vai funkcionāli iespējama vai ja izmaksu un ieguvumu analīze par attiecīgās ēkas kalpošanas laiku norāda uz zaudējumiem. Savukārt pārbūvējamu un atjaunojamu ēku gadījumā ir spēkā tikai prasība izvērtēt augstas efektivitātes sistēmu izmantošanas iespējas, ja plānots pārbūvēt ēkas inženiertehniskās sistēmas. Kā augstas efektivitātes sistēmas norādītas:</w:t>
      </w:r>
    </w:p>
    <w:p w14:paraId="64F57219" w14:textId="77777777" w:rsidR="001D1C70" w:rsidRPr="00551D25" w:rsidRDefault="001D1C70" w:rsidP="00433B89">
      <w:pPr>
        <w:spacing w:before="0" w:after="0" w:line="240" w:lineRule="auto"/>
        <w:rPr>
          <w:rFonts w:ascii="Cambria" w:hAnsi="Cambria"/>
        </w:rPr>
      </w:pPr>
      <w:r w:rsidRPr="00551D25">
        <w:rPr>
          <w:rFonts w:ascii="Cambria" w:hAnsi="Cambria"/>
        </w:rPr>
        <w:t>1) decentralizētas energoapgādes sistēmas, kurās izmanto atjaunojamos energoresursus;</w:t>
      </w:r>
    </w:p>
    <w:p w14:paraId="37271F05" w14:textId="77777777" w:rsidR="001D1C70" w:rsidRPr="00551D25" w:rsidRDefault="001D1C70" w:rsidP="00433B89">
      <w:pPr>
        <w:spacing w:before="0" w:after="0" w:line="240" w:lineRule="auto"/>
        <w:rPr>
          <w:rFonts w:ascii="Cambria" w:hAnsi="Cambria"/>
        </w:rPr>
      </w:pPr>
      <w:r w:rsidRPr="00551D25">
        <w:rPr>
          <w:rFonts w:ascii="Cambria" w:hAnsi="Cambria"/>
        </w:rPr>
        <w:t>2) sistēmas, kurās izmanto koģenerāciju vienlaicīgai siltumenerģijas un elektroenerģijas vai mehāniskās enerģijas ražošanai;</w:t>
      </w:r>
    </w:p>
    <w:p w14:paraId="72DDD8E8" w14:textId="77777777" w:rsidR="001D1C70" w:rsidRPr="00551D25" w:rsidRDefault="001D1C70" w:rsidP="00433B89">
      <w:pPr>
        <w:spacing w:before="0" w:after="0" w:line="240" w:lineRule="auto"/>
        <w:rPr>
          <w:rFonts w:ascii="Cambria" w:hAnsi="Cambria"/>
        </w:rPr>
      </w:pPr>
      <w:r w:rsidRPr="00551D25">
        <w:rPr>
          <w:rFonts w:ascii="Cambria" w:hAnsi="Cambria"/>
        </w:rPr>
        <w:t>3) sistēmas, kurās izmanto siltumsūkņus, kas, mainot siltuma dabisko plūsmu, pārvada siltumu no dabiskās vides uz ēkām vai ēku inženiertehniskajām sistēmām;</w:t>
      </w:r>
    </w:p>
    <w:p w14:paraId="749AA423" w14:textId="67F20F89" w:rsidR="001D1C70" w:rsidRPr="00551D25" w:rsidRDefault="001D1C70" w:rsidP="00433B89">
      <w:pPr>
        <w:spacing w:before="0" w:after="0" w:line="240" w:lineRule="auto"/>
        <w:rPr>
          <w:rFonts w:ascii="Cambria" w:hAnsi="Cambria"/>
        </w:rPr>
      </w:pPr>
      <w:r w:rsidRPr="00551D25">
        <w:rPr>
          <w:rFonts w:ascii="Cambria" w:hAnsi="Cambria"/>
        </w:rPr>
        <w:t>4) centralizētas siltumapgādes vai centralizētas dzesēšanas sistēmas, īpaši tādas, kurās izmanto atjaunojamos energoresursus un kuras, pievadot enerģiju no centrālā enerģijas ražošanas avota, izmantojamas vairākām ēkām vai teritorijām.</w:t>
      </w:r>
    </w:p>
    <w:p w14:paraId="732658A7" w14:textId="77777777" w:rsidR="001D1C70" w:rsidRPr="00551D25" w:rsidRDefault="001D1C70" w:rsidP="00433B89">
      <w:pPr>
        <w:spacing w:before="0" w:after="0" w:line="240" w:lineRule="auto"/>
        <w:rPr>
          <w:rFonts w:ascii="Cambria" w:hAnsi="Cambria"/>
        </w:rPr>
      </w:pPr>
    </w:p>
    <w:p w14:paraId="300B474A" w14:textId="5D11215F" w:rsidR="00551D25" w:rsidRDefault="007177F4" w:rsidP="00433B89">
      <w:pPr>
        <w:spacing w:before="0" w:after="0" w:line="240" w:lineRule="auto"/>
        <w:rPr>
          <w:rFonts w:ascii="Cambria" w:hAnsi="Cambria"/>
          <w:lang w:eastAsia="de-DE"/>
        </w:rPr>
      </w:pPr>
      <w:r>
        <w:rPr>
          <w:rFonts w:ascii="Cambria" w:hAnsi="Cambria"/>
          <w:lang w:eastAsia="de-DE"/>
        </w:rPr>
        <w:t>L</w:t>
      </w:r>
      <w:r w:rsidR="00B26C03" w:rsidRPr="00551D25">
        <w:rPr>
          <w:rFonts w:ascii="Cambria" w:hAnsi="Cambria"/>
          <w:lang w:eastAsia="de-DE"/>
        </w:rPr>
        <w:t xml:space="preserve">ai nodrošinātu pozitīvu ietekmi uz gaisa kvalitāti </w:t>
      </w:r>
      <w:r w:rsidR="002070FC" w:rsidRPr="00551D25">
        <w:rPr>
          <w:rFonts w:ascii="Cambria" w:hAnsi="Cambria"/>
          <w:lang w:eastAsia="de-DE"/>
        </w:rPr>
        <w:t xml:space="preserve">nosakāma prioritāte bezemisiju risinājumiem, kā arī biomasas apkures iekārtu </w:t>
      </w:r>
      <w:r w:rsidR="00912943">
        <w:rPr>
          <w:rFonts w:ascii="Cambria" w:hAnsi="Cambria"/>
          <w:lang w:eastAsia="de-DE"/>
        </w:rPr>
        <w:t xml:space="preserve">gadījumā - </w:t>
      </w:r>
      <w:r w:rsidR="0036048F" w:rsidRPr="00551D25">
        <w:rPr>
          <w:rFonts w:ascii="Cambria" w:hAnsi="Cambria"/>
          <w:lang w:eastAsia="de-DE"/>
        </w:rPr>
        <w:t>apkures iekārtas, kas atb</w:t>
      </w:r>
      <w:r w:rsidR="00B26C03" w:rsidRPr="00551D25">
        <w:rPr>
          <w:rFonts w:ascii="Cambria" w:hAnsi="Cambria"/>
          <w:lang w:eastAsia="de-DE"/>
        </w:rPr>
        <w:t>ilstoši</w:t>
      </w:r>
      <w:r w:rsidR="0036048F" w:rsidRPr="00551D25">
        <w:rPr>
          <w:rFonts w:ascii="Cambria" w:hAnsi="Cambria"/>
          <w:lang w:eastAsia="de-DE"/>
        </w:rPr>
        <w:t xml:space="preserve"> ekodizaina regul</w:t>
      </w:r>
      <w:r w:rsidR="00B26C03" w:rsidRPr="00551D25">
        <w:rPr>
          <w:rFonts w:ascii="Cambria" w:hAnsi="Cambria"/>
          <w:lang w:eastAsia="de-DE"/>
        </w:rPr>
        <w:t>ējumam rada zemas gaisu piesārņojošo vielu emisijas</w:t>
      </w:r>
      <w:r w:rsidR="00551D25" w:rsidRPr="00551D25">
        <w:rPr>
          <w:rFonts w:ascii="Cambria" w:hAnsi="Cambria"/>
          <w:lang w:eastAsia="de-DE"/>
        </w:rPr>
        <w:t>.</w:t>
      </w:r>
    </w:p>
    <w:p w14:paraId="3E3216F3" w14:textId="77777777" w:rsidR="00912943" w:rsidRPr="00551D25" w:rsidRDefault="00912943" w:rsidP="00433B89">
      <w:pPr>
        <w:spacing w:before="0" w:after="0" w:line="240" w:lineRule="auto"/>
        <w:rPr>
          <w:rFonts w:ascii="Cambria" w:hAnsi="Cambria"/>
          <w:lang w:eastAsia="de-DE"/>
        </w:rPr>
      </w:pPr>
    </w:p>
    <w:p w14:paraId="65A74BA9" w14:textId="4160B29D" w:rsidR="002070FC" w:rsidRPr="00042028" w:rsidRDefault="002070FC" w:rsidP="00433B89">
      <w:pPr>
        <w:spacing w:before="0" w:after="0" w:line="240" w:lineRule="auto"/>
        <w:rPr>
          <w:rFonts w:ascii="Cambria" w:hAnsi="Cambria"/>
        </w:rPr>
      </w:pPr>
      <w:r w:rsidRPr="00551D25">
        <w:rPr>
          <w:rFonts w:ascii="Cambria" w:hAnsi="Cambria"/>
          <w:i/>
          <w:iCs/>
        </w:rPr>
        <w:t xml:space="preserve">Paskaidrojums/veicamie uzdevumi: </w:t>
      </w:r>
      <w:r w:rsidRPr="00551D25">
        <w:rPr>
          <w:rFonts w:ascii="Cambria" w:hAnsi="Cambria"/>
        </w:rPr>
        <w:t xml:space="preserve">Rekomendējams izvērtēt grozījumu veikšanu Ēku energoefektivitātes likumā un uz tā pamata izdotajos MK noteikumos jaunbūvēm un </w:t>
      </w:r>
      <w:r w:rsidRPr="00042028">
        <w:rPr>
          <w:rFonts w:ascii="Cambria" w:hAnsi="Cambria"/>
        </w:rPr>
        <w:t>pārbūvējamām vai atjaunojamām ēkām, nosakot:</w:t>
      </w:r>
    </w:p>
    <w:p w14:paraId="5E0E7E11" w14:textId="77777777" w:rsidR="002070FC" w:rsidRPr="00042028" w:rsidRDefault="002070FC" w:rsidP="00433B89">
      <w:pPr>
        <w:pStyle w:val="ListParagraph"/>
        <w:numPr>
          <w:ilvl w:val="0"/>
          <w:numId w:val="30"/>
        </w:numPr>
        <w:spacing w:before="0" w:after="0" w:line="240" w:lineRule="auto"/>
        <w:rPr>
          <w:rFonts w:ascii="Cambria" w:hAnsi="Cambria"/>
        </w:rPr>
      </w:pPr>
      <w:r w:rsidRPr="00042028">
        <w:rPr>
          <w:rFonts w:ascii="Cambria" w:hAnsi="Cambria"/>
        </w:rPr>
        <w:t>ka izmantojama no vides apsvērumiem efektīvākā sistēma, ja vien šāda risinājuma īstenošana ir tehniski un ekonomiski pamatota, tādējādi, cita starpā skaidrojot Ēku energoefektivitātes likuma 5.panta 2.daļā noteiktās normas, kas nosaka, ka, ja pārbūvējamām vai atjaunojamām ēkām plānots pārbūvēt ēkas inženiertehniskās sistēmas, izvērtē augstas efektivitātes sistēmu izmantošanas iespējas piemērošanu</w:t>
      </w:r>
    </w:p>
    <w:p w14:paraId="6D072CB0" w14:textId="77777777" w:rsidR="002070FC" w:rsidRPr="00042028" w:rsidRDefault="002070FC" w:rsidP="002070FC">
      <w:pPr>
        <w:pStyle w:val="ListParagraph"/>
        <w:numPr>
          <w:ilvl w:val="0"/>
          <w:numId w:val="30"/>
        </w:numPr>
        <w:spacing w:before="0" w:after="0" w:line="240" w:lineRule="auto"/>
        <w:rPr>
          <w:rFonts w:ascii="Cambria" w:hAnsi="Cambria"/>
        </w:rPr>
      </w:pPr>
      <w:r w:rsidRPr="00042028">
        <w:rPr>
          <w:rFonts w:ascii="Cambria" w:hAnsi="Cambria"/>
        </w:rPr>
        <w:t>noteikti minimālie no bezemisiju AER iegūtas enerģijas pielietojuma līmeņi, ja plānots pārbūvēt ēkas inženiertehniskās sistēmas priekšroku dodot bezemisiju risinājumiem</w:t>
      </w:r>
    </w:p>
    <w:p w14:paraId="274F2F60" w14:textId="77DA5683" w:rsidR="00EA4A75" w:rsidRPr="00042028" w:rsidRDefault="002070FC" w:rsidP="00EA4A75">
      <w:pPr>
        <w:pStyle w:val="ListParagraph"/>
        <w:numPr>
          <w:ilvl w:val="0"/>
          <w:numId w:val="30"/>
        </w:numPr>
        <w:spacing w:before="0" w:after="0" w:line="240" w:lineRule="auto"/>
        <w:rPr>
          <w:rFonts w:ascii="Cambria" w:hAnsi="Cambria"/>
        </w:rPr>
      </w:pPr>
      <w:r w:rsidRPr="00042028">
        <w:rPr>
          <w:rFonts w:ascii="Cambria" w:hAnsi="Cambria"/>
        </w:rPr>
        <w:t xml:space="preserve">noteikti fosilo un biomasas kurināmo apkures iekārtu </w:t>
      </w:r>
      <w:r w:rsidR="00A57851" w:rsidRPr="00042028">
        <w:rPr>
          <w:rFonts w:ascii="Cambria" w:hAnsi="Cambria"/>
        </w:rPr>
        <w:t>pieļaujamās gaisu piesārņojošo vielu emisijas</w:t>
      </w:r>
      <w:r w:rsidRPr="00042028">
        <w:rPr>
          <w:rFonts w:ascii="Cambria" w:hAnsi="Cambria"/>
        </w:rPr>
        <w:t>, kas attiektos uz</w:t>
      </w:r>
      <w:r w:rsidR="00AB2AC5" w:rsidRPr="00042028">
        <w:rPr>
          <w:rFonts w:ascii="Cambria" w:hAnsi="Cambria"/>
        </w:rPr>
        <w:t xml:space="preserve"> jaunbūvēm,</w:t>
      </w:r>
      <w:r w:rsidRPr="00042028">
        <w:rPr>
          <w:rFonts w:ascii="Cambria" w:hAnsi="Cambria"/>
        </w:rPr>
        <w:t xml:space="preserve"> ēku pārbūvi un atjaunošanu.</w:t>
      </w:r>
    </w:p>
    <w:p w14:paraId="50504D57" w14:textId="6B658132" w:rsidR="00042028" w:rsidRDefault="002F4D35" w:rsidP="00121689">
      <w:pPr>
        <w:spacing w:before="0" w:after="0" w:line="240" w:lineRule="auto"/>
        <w:rPr>
          <w:rFonts w:ascii="Cambria" w:hAnsi="Cambria"/>
        </w:rPr>
      </w:pPr>
      <w:r w:rsidRPr="002F4D35">
        <w:rPr>
          <w:rFonts w:ascii="Cambria" w:hAnsi="Cambria"/>
        </w:rPr>
        <w:t>Lai noteiktu Latvijas apstākļiem atbilstošus fosilo un biomasas kurināmo apkures iekārtu minimāli pieļaujamos efektivitātes rādītājus, nepieciešams veikt padziļinātu pētījumu.</w:t>
      </w:r>
    </w:p>
    <w:p w14:paraId="4920993F" w14:textId="77777777" w:rsidR="00121689" w:rsidRPr="00121689" w:rsidRDefault="00121689" w:rsidP="00121689">
      <w:pPr>
        <w:spacing w:before="0" w:after="0" w:line="240" w:lineRule="auto"/>
        <w:rPr>
          <w:rFonts w:ascii="Cambria" w:hAnsi="Cambria"/>
        </w:rPr>
      </w:pPr>
    </w:p>
    <w:p w14:paraId="5617A7EB" w14:textId="3419BEC5" w:rsidR="000F5F08" w:rsidRPr="00042028" w:rsidRDefault="003203DD" w:rsidP="00333CD9">
      <w:pPr>
        <w:rPr>
          <w:rFonts w:ascii="Cambria" w:hAnsi="Cambria"/>
          <w:b/>
          <w:bCs/>
          <w:sz w:val="24"/>
          <w:szCs w:val="24"/>
          <w:lang w:eastAsia="de-DE"/>
        </w:rPr>
      </w:pPr>
      <w:r w:rsidRPr="00042028">
        <w:rPr>
          <w:rFonts w:ascii="Cambria" w:hAnsi="Cambria"/>
          <w:b/>
          <w:bCs/>
          <w:sz w:val="24"/>
          <w:szCs w:val="24"/>
          <w:lang w:eastAsia="de-DE"/>
        </w:rPr>
        <w:lastRenderedPageBreak/>
        <w:t>4. Rīcības virziens - emisiju samazināšana transporta sektorā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6"/>
        <w:gridCol w:w="1818"/>
        <w:gridCol w:w="2172"/>
        <w:gridCol w:w="1246"/>
        <w:gridCol w:w="2589"/>
        <w:gridCol w:w="1144"/>
        <w:gridCol w:w="1278"/>
        <w:gridCol w:w="1383"/>
        <w:gridCol w:w="2134"/>
      </w:tblGrid>
      <w:tr w:rsidR="004D2987" w:rsidRPr="0076726F" w14:paraId="04A22888" w14:textId="77777777" w:rsidTr="00D01BF0">
        <w:trPr>
          <w:cantSplit/>
          <w:trHeight w:val="1134"/>
          <w:tblHeader/>
        </w:trPr>
        <w:tc>
          <w:tcPr>
            <w:tcW w:w="273" w:type="pct"/>
            <w:shd w:val="clear" w:color="auto" w:fill="D5DCE4" w:themeFill="text2" w:themeFillTint="33"/>
            <w:vAlign w:val="center"/>
          </w:tcPr>
          <w:p w14:paraId="7F72882C" w14:textId="77777777" w:rsidR="003203DD" w:rsidRPr="0076726F" w:rsidRDefault="003203DD" w:rsidP="00806CAC">
            <w:pPr>
              <w:spacing w:before="0" w:after="0" w:line="240" w:lineRule="auto"/>
              <w:jc w:val="center"/>
              <w:rPr>
                <w:rFonts w:ascii="Cambria" w:hAnsi="Cambria"/>
                <w:b/>
                <w:bCs/>
                <w:sz w:val="20"/>
                <w:szCs w:val="20"/>
              </w:rPr>
            </w:pPr>
            <w:r w:rsidRPr="0076726F">
              <w:rPr>
                <w:rFonts w:ascii="Cambria" w:hAnsi="Cambria"/>
                <w:b/>
                <w:bCs/>
                <w:sz w:val="20"/>
                <w:szCs w:val="20"/>
              </w:rPr>
              <w:t>Nr.p.</w:t>
            </w:r>
          </w:p>
          <w:p w14:paraId="67DEF086" w14:textId="77777777" w:rsidR="003203DD" w:rsidRPr="0076726F" w:rsidRDefault="003203DD" w:rsidP="00806CAC">
            <w:pPr>
              <w:spacing w:before="0" w:after="0" w:line="240" w:lineRule="auto"/>
              <w:jc w:val="center"/>
              <w:rPr>
                <w:rFonts w:ascii="Cambria" w:hAnsi="Cambria"/>
                <w:b/>
                <w:sz w:val="20"/>
                <w:szCs w:val="20"/>
              </w:rPr>
            </w:pPr>
            <w:r w:rsidRPr="0076726F">
              <w:rPr>
                <w:rFonts w:ascii="Cambria" w:hAnsi="Cambria"/>
                <w:b/>
                <w:sz w:val="20"/>
                <w:szCs w:val="20"/>
              </w:rPr>
              <w:t>k.</w:t>
            </w:r>
          </w:p>
        </w:tc>
        <w:tc>
          <w:tcPr>
            <w:tcW w:w="624" w:type="pct"/>
            <w:shd w:val="clear" w:color="auto" w:fill="D5DCE4" w:themeFill="text2" w:themeFillTint="33"/>
            <w:vAlign w:val="center"/>
          </w:tcPr>
          <w:p w14:paraId="6EBE3E49" w14:textId="77777777" w:rsidR="003203DD" w:rsidRPr="0076726F" w:rsidRDefault="003203DD">
            <w:pPr>
              <w:spacing w:after="0" w:line="240" w:lineRule="auto"/>
              <w:jc w:val="center"/>
              <w:rPr>
                <w:rFonts w:ascii="Cambria" w:hAnsi="Cambria"/>
                <w:b/>
                <w:i/>
                <w:sz w:val="20"/>
                <w:szCs w:val="20"/>
              </w:rPr>
            </w:pPr>
            <w:r w:rsidRPr="0076726F">
              <w:rPr>
                <w:rFonts w:ascii="Cambria" w:hAnsi="Cambria"/>
                <w:b/>
                <w:sz w:val="20"/>
                <w:szCs w:val="20"/>
              </w:rPr>
              <w:t>Pasākums</w:t>
            </w:r>
          </w:p>
        </w:tc>
        <w:tc>
          <w:tcPr>
            <w:tcW w:w="746" w:type="pct"/>
            <w:shd w:val="clear" w:color="auto" w:fill="D5DCE4" w:themeFill="text2" w:themeFillTint="33"/>
            <w:vAlign w:val="center"/>
          </w:tcPr>
          <w:p w14:paraId="13686F28" w14:textId="77777777" w:rsidR="003203DD" w:rsidRPr="0076726F" w:rsidRDefault="003203DD">
            <w:pPr>
              <w:spacing w:after="0" w:line="240" w:lineRule="auto"/>
              <w:jc w:val="center"/>
              <w:rPr>
                <w:rFonts w:ascii="Cambria" w:hAnsi="Cambria"/>
                <w:b/>
                <w:i/>
                <w:sz w:val="20"/>
                <w:szCs w:val="20"/>
              </w:rPr>
            </w:pPr>
            <w:r w:rsidRPr="0076726F">
              <w:rPr>
                <w:rFonts w:ascii="Cambria" w:hAnsi="Cambria"/>
                <w:b/>
                <w:sz w:val="20"/>
                <w:szCs w:val="20"/>
              </w:rPr>
              <w:t>Darbības rezultāts</w:t>
            </w:r>
          </w:p>
        </w:tc>
        <w:tc>
          <w:tcPr>
            <w:tcW w:w="428" w:type="pct"/>
            <w:shd w:val="clear" w:color="auto" w:fill="D5DCE4" w:themeFill="text2" w:themeFillTint="33"/>
            <w:vAlign w:val="center"/>
          </w:tcPr>
          <w:p w14:paraId="287D1618" w14:textId="407C8E24" w:rsidR="003203DD" w:rsidRPr="0076726F" w:rsidRDefault="00C1121D">
            <w:pPr>
              <w:spacing w:after="0" w:line="240" w:lineRule="auto"/>
              <w:jc w:val="center"/>
              <w:rPr>
                <w:rFonts w:ascii="Cambria" w:hAnsi="Cambria"/>
                <w:b/>
                <w:sz w:val="20"/>
                <w:szCs w:val="20"/>
              </w:rPr>
            </w:pPr>
            <w:r w:rsidRPr="0076726F">
              <w:rPr>
                <w:rFonts w:ascii="Cambria" w:hAnsi="Cambria"/>
                <w:b/>
                <w:sz w:val="20"/>
                <w:szCs w:val="20"/>
              </w:rPr>
              <w:t>Ietekmētās vielas</w:t>
            </w:r>
          </w:p>
        </w:tc>
        <w:tc>
          <w:tcPr>
            <w:tcW w:w="889" w:type="pct"/>
            <w:shd w:val="clear" w:color="auto" w:fill="D5DCE4" w:themeFill="text2" w:themeFillTint="33"/>
            <w:vAlign w:val="center"/>
          </w:tcPr>
          <w:p w14:paraId="61C551E9" w14:textId="77777777" w:rsidR="003203DD" w:rsidRPr="0076726F" w:rsidRDefault="003203DD">
            <w:pPr>
              <w:spacing w:after="0" w:line="240" w:lineRule="auto"/>
              <w:jc w:val="center"/>
              <w:rPr>
                <w:rFonts w:ascii="Cambria" w:hAnsi="Cambria"/>
                <w:b/>
                <w:i/>
                <w:sz w:val="20"/>
                <w:szCs w:val="20"/>
              </w:rPr>
            </w:pPr>
            <w:r w:rsidRPr="0076726F">
              <w:rPr>
                <w:rFonts w:ascii="Cambria" w:hAnsi="Cambria"/>
                <w:b/>
                <w:sz w:val="20"/>
                <w:szCs w:val="20"/>
              </w:rPr>
              <w:t>Rezultatīvais rādītājs</w:t>
            </w:r>
          </w:p>
        </w:tc>
        <w:tc>
          <w:tcPr>
            <w:tcW w:w="393" w:type="pct"/>
            <w:shd w:val="clear" w:color="auto" w:fill="D5DCE4" w:themeFill="text2" w:themeFillTint="33"/>
            <w:vAlign w:val="center"/>
          </w:tcPr>
          <w:p w14:paraId="69E44483" w14:textId="77777777" w:rsidR="003203DD" w:rsidRPr="0076726F" w:rsidRDefault="003203DD">
            <w:pPr>
              <w:spacing w:after="0" w:line="240" w:lineRule="auto"/>
              <w:jc w:val="center"/>
              <w:rPr>
                <w:rFonts w:ascii="Cambria" w:hAnsi="Cambria"/>
                <w:b/>
                <w:bCs/>
                <w:i/>
                <w:iCs/>
                <w:sz w:val="20"/>
                <w:szCs w:val="20"/>
              </w:rPr>
            </w:pPr>
            <w:r w:rsidRPr="0076726F">
              <w:rPr>
                <w:rFonts w:ascii="Cambria" w:hAnsi="Cambria"/>
                <w:b/>
                <w:bCs/>
                <w:sz w:val="20"/>
                <w:szCs w:val="20"/>
              </w:rPr>
              <w:t>Atbildīgā institūcija</w:t>
            </w:r>
          </w:p>
        </w:tc>
        <w:tc>
          <w:tcPr>
            <w:tcW w:w="439" w:type="pct"/>
            <w:shd w:val="clear" w:color="auto" w:fill="D5DCE4" w:themeFill="text2" w:themeFillTint="33"/>
            <w:vAlign w:val="center"/>
          </w:tcPr>
          <w:p w14:paraId="752552DE" w14:textId="77777777" w:rsidR="003203DD" w:rsidRPr="0076726F" w:rsidRDefault="003203DD">
            <w:pPr>
              <w:spacing w:after="0" w:line="240" w:lineRule="auto"/>
              <w:jc w:val="center"/>
              <w:rPr>
                <w:rFonts w:ascii="Cambria" w:hAnsi="Cambria"/>
                <w:b/>
                <w:sz w:val="20"/>
                <w:szCs w:val="20"/>
              </w:rPr>
            </w:pPr>
            <w:r w:rsidRPr="0076726F">
              <w:rPr>
                <w:rFonts w:ascii="Cambria" w:hAnsi="Cambria"/>
                <w:b/>
                <w:sz w:val="20"/>
                <w:szCs w:val="20"/>
              </w:rPr>
              <w:t>Līdzatbildī-gās institūcijas</w:t>
            </w:r>
          </w:p>
        </w:tc>
        <w:tc>
          <w:tcPr>
            <w:tcW w:w="475" w:type="pct"/>
            <w:shd w:val="clear" w:color="auto" w:fill="D5DCE4" w:themeFill="text2" w:themeFillTint="33"/>
            <w:vAlign w:val="center"/>
          </w:tcPr>
          <w:p w14:paraId="33E90376" w14:textId="77777777" w:rsidR="003203DD" w:rsidRPr="0076726F" w:rsidRDefault="003203DD">
            <w:pPr>
              <w:spacing w:after="0" w:line="240" w:lineRule="auto"/>
              <w:jc w:val="center"/>
              <w:rPr>
                <w:rFonts w:ascii="Cambria" w:hAnsi="Cambria"/>
                <w:b/>
                <w:i/>
                <w:sz w:val="20"/>
                <w:szCs w:val="20"/>
              </w:rPr>
            </w:pPr>
            <w:r w:rsidRPr="0076726F">
              <w:rPr>
                <w:rFonts w:ascii="Cambria" w:hAnsi="Cambria"/>
                <w:b/>
                <w:sz w:val="20"/>
                <w:szCs w:val="20"/>
              </w:rPr>
              <w:t>Izpildes termiņš</w:t>
            </w:r>
          </w:p>
        </w:tc>
        <w:tc>
          <w:tcPr>
            <w:tcW w:w="735" w:type="pct"/>
            <w:shd w:val="clear" w:color="auto" w:fill="D5DCE4" w:themeFill="text2" w:themeFillTint="33"/>
            <w:tcMar>
              <w:left w:w="28" w:type="dxa"/>
              <w:right w:w="28" w:type="dxa"/>
            </w:tcMar>
            <w:vAlign w:val="center"/>
          </w:tcPr>
          <w:p w14:paraId="0D36A69A" w14:textId="77777777" w:rsidR="003203DD" w:rsidRPr="0076726F" w:rsidRDefault="003203DD">
            <w:pPr>
              <w:spacing w:after="0" w:line="240" w:lineRule="auto"/>
              <w:jc w:val="center"/>
              <w:rPr>
                <w:rFonts w:ascii="Cambria" w:hAnsi="Cambria"/>
                <w:b/>
                <w:sz w:val="20"/>
                <w:szCs w:val="20"/>
              </w:rPr>
            </w:pPr>
            <w:r w:rsidRPr="0076726F">
              <w:rPr>
                <w:rFonts w:ascii="Cambria" w:hAnsi="Cambria"/>
                <w:b/>
                <w:sz w:val="20"/>
                <w:szCs w:val="20"/>
              </w:rPr>
              <w:t>Piešķirtais finansējums, papildus nepieciešamais finansējums (EUR) un iespējamais finansējuma avots</w:t>
            </w:r>
          </w:p>
        </w:tc>
      </w:tr>
      <w:tr w:rsidR="00B631CE" w:rsidRPr="0076726F" w14:paraId="28DEC515" w14:textId="77777777" w:rsidTr="00D01BF0">
        <w:trPr>
          <w:trHeight w:val="20"/>
        </w:trPr>
        <w:tc>
          <w:tcPr>
            <w:tcW w:w="273" w:type="pct"/>
          </w:tcPr>
          <w:p w14:paraId="5BF9A0ED" w14:textId="77777777" w:rsidR="00B631CE" w:rsidRPr="0076726F" w:rsidRDefault="00B631CE" w:rsidP="00B631CE">
            <w:pPr>
              <w:spacing w:before="0" w:after="0" w:line="240" w:lineRule="auto"/>
              <w:jc w:val="left"/>
              <w:rPr>
                <w:rFonts w:ascii="Cambria" w:hAnsi="Cambria"/>
                <w:b/>
                <w:sz w:val="20"/>
                <w:szCs w:val="20"/>
              </w:rPr>
            </w:pPr>
            <w:r w:rsidRPr="0076726F">
              <w:rPr>
                <w:rFonts w:ascii="Cambria" w:hAnsi="Cambria"/>
                <w:b/>
                <w:sz w:val="20"/>
                <w:szCs w:val="20"/>
              </w:rPr>
              <w:t>M.4.1.</w:t>
            </w:r>
          </w:p>
        </w:tc>
        <w:tc>
          <w:tcPr>
            <w:tcW w:w="624" w:type="pct"/>
          </w:tcPr>
          <w:p w14:paraId="129F94CB" w14:textId="77777777" w:rsidR="00B631CE" w:rsidRPr="0076726F" w:rsidRDefault="00B631CE" w:rsidP="00B631CE">
            <w:pPr>
              <w:spacing w:before="0" w:after="0" w:line="240" w:lineRule="auto"/>
              <w:jc w:val="left"/>
              <w:rPr>
                <w:rFonts w:ascii="Cambria" w:hAnsi="Cambria"/>
                <w:sz w:val="20"/>
                <w:szCs w:val="20"/>
              </w:rPr>
            </w:pPr>
            <w:r w:rsidRPr="0076726F">
              <w:rPr>
                <w:rFonts w:ascii="Cambria" w:hAnsi="Cambria"/>
                <w:sz w:val="20"/>
                <w:szCs w:val="20"/>
              </w:rPr>
              <w:t xml:space="preserve">Finansiāli atbalstīt tīro transportlīdzekļu izmantošanu valsts un pašvaldību funkciju izpildei un sabiedriskajā transportā (jauna programma) </w:t>
            </w:r>
          </w:p>
        </w:tc>
        <w:tc>
          <w:tcPr>
            <w:tcW w:w="746" w:type="pct"/>
          </w:tcPr>
          <w:p w14:paraId="0F1BEA6B" w14:textId="77777777" w:rsidR="00B631CE" w:rsidRPr="0076726F" w:rsidRDefault="00B631CE" w:rsidP="00B631CE">
            <w:pPr>
              <w:spacing w:before="0" w:after="0" w:line="240" w:lineRule="auto"/>
              <w:jc w:val="left"/>
              <w:rPr>
                <w:rFonts w:ascii="Cambria" w:hAnsi="Cambria"/>
                <w:sz w:val="20"/>
                <w:szCs w:val="20"/>
              </w:rPr>
            </w:pPr>
            <w:r w:rsidRPr="0076726F">
              <w:rPr>
                <w:rFonts w:ascii="Cambria" w:hAnsi="Cambria"/>
                <w:sz w:val="20"/>
                <w:szCs w:val="20"/>
              </w:rPr>
              <w:t>Tiek veicināta tādu transportlīdzekļu izmantošana, kas nerada gaisu piesārņojošo vielu emisijas.</w:t>
            </w:r>
          </w:p>
        </w:tc>
        <w:tc>
          <w:tcPr>
            <w:tcW w:w="428" w:type="pct"/>
          </w:tcPr>
          <w:p w14:paraId="3CFCC6F7" w14:textId="77777777" w:rsidR="00B631CE" w:rsidRPr="0076726F" w:rsidRDefault="00B631CE" w:rsidP="00B631CE">
            <w:pPr>
              <w:spacing w:before="0" w:after="0" w:line="240" w:lineRule="auto"/>
              <w:jc w:val="left"/>
              <w:rPr>
                <w:rFonts w:ascii="Cambria" w:hAnsi="Cambria"/>
                <w:sz w:val="20"/>
                <w:szCs w:val="20"/>
              </w:rPr>
            </w:pPr>
            <w:r w:rsidRPr="0076726F">
              <w:rPr>
                <w:rFonts w:ascii="Cambria" w:hAnsi="Cambria"/>
                <w:sz w:val="20"/>
                <w:szCs w:val="20"/>
              </w:rPr>
              <w:t>PM2,5</w:t>
            </w:r>
          </w:p>
          <w:p w14:paraId="4869BF22" w14:textId="77777777" w:rsidR="00B631CE" w:rsidRPr="0076726F" w:rsidRDefault="00B631CE" w:rsidP="00B631CE">
            <w:pPr>
              <w:spacing w:before="0" w:after="0" w:line="240" w:lineRule="auto"/>
              <w:jc w:val="left"/>
              <w:rPr>
                <w:rFonts w:ascii="Cambria" w:hAnsi="Cambria"/>
                <w:sz w:val="20"/>
                <w:szCs w:val="20"/>
                <w:vertAlign w:val="subscript"/>
              </w:rPr>
            </w:pPr>
            <w:r w:rsidRPr="0076726F">
              <w:rPr>
                <w:rFonts w:ascii="Cambria" w:hAnsi="Cambria"/>
                <w:sz w:val="20"/>
                <w:szCs w:val="20"/>
              </w:rPr>
              <w:t>NO</w:t>
            </w:r>
            <w:r w:rsidRPr="0076726F">
              <w:rPr>
                <w:rFonts w:ascii="Cambria" w:hAnsi="Cambria"/>
                <w:sz w:val="20"/>
                <w:szCs w:val="20"/>
                <w:vertAlign w:val="subscript"/>
              </w:rPr>
              <w:t>x</w:t>
            </w:r>
          </w:p>
        </w:tc>
        <w:tc>
          <w:tcPr>
            <w:tcW w:w="889" w:type="pct"/>
          </w:tcPr>
          <w:p w14:paraId="1BD6472E" w14:textId="2818C63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1) Izstrādāti jaunas atbalsta programmas nosacījumi;</w:t>
            </w:r>
          </w:p>
          <w:p w14:paraId="067582A9" w14:textId="77777777" w:rsidR="00B631CE" w:rsidRPr="0076726F" w:rsidRDefault="00B631CE" w:rsidP="00B631CE">
            <w:pPr>
              <w:spacing w:before="0" w:after="0" w:line="240" w:lineRule="auto"/>
              <w:jc w:val="left"/>
              <w:rPr>
                <w:rFonts w:ascii="Cambria" w:hAnsi="Cambria"/>
                <w:sz w:val="20"/>
                <w:szCs w:val="20"/>
              </w:rPr>
            </w:pPr>
            <w:r w:rsidRPr="0076726F">
              <w:rPr>
                <w:rFonts w:ascii="Cambria" w:hAnsi="Cambria" w:cstheme="minorHAnsi"/>
                <w:sz w:val="20"/>
                <w:szCs w:val="20"/>
              </w:rPr>
              <w:t>2) Jaunā atbalsta programma tiek īstenota</w:t>
            </w:r>
          </w:p>
        </w:tc>
        <w:tc>
          <w:tcPr>
            <w:tcW w:w="393" w:type="pct"/>
          </w:tcPr>
          <w:p w14:paraId="2D75D403" w14:textId="77777777" w:rsidR="00267733" w:rsidRDefault="00267733"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KEM </w:t>
            </w:r>
          </w:p>
          <w:p w14:paraId="790C0991" w14:textId="5EC45821" w:rsidR="00B631CE"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SM</w:t>
            </w:r>
          </w:p>
          <w:p w14:paraId="43742AB6" w14:textId="1F475101" w:rsidR="00267733" w:rsidRPr="0076726F" w:rsidRDefault="00267733" w:rsidP="00B631CE">
            <w:pPr>
              <w:spacing w:before="0" w:after="0" w:line="240" w:lineRule="auto"/>
              <w:jc w:val="left"/>
              <w:rPr>
                <w:rFonts w:ascii="Cambria" w:hAnsi="Cambria" w:cstheme="minorHAnsi"/>
                <w:sz w:val="20"/>
                <w:szCs w:val="20"/>
              </w:rPr>
            </w:pPr>
            <w:r>
              <w:rPr>
                <w:rFonts w:ascii="Cambria" w:hAnsi="Cambria" w:cstheme="minorHAnsi"/>
                <w:sz w:val="20"/>
                <w:szCs w:val="20"/>
              </w:rPr>
              <w:t>VARAM</w:t>
            </w:r>
          </w:p>
          <w:p w14:paraId="6E8F97A3" w14:textId="6DC22875" w:rsidR="00B631CE" w:rsidRPr="0076726F" w:rsidRDefault="00B631CE" w:rsidP="00B631CE">
            <w:pPr>
              <w:spacing w:before="0" w:after="0" w:line="240" w:lineRule="auto"/>
              <w:jc w:val="left"/>
              <w:rPr>
                <w:rFonts w:ascii="Cambria" w:hAnsi="Cambria" w:cstheme="minorHAnsi"/>
                <w:sz w:val="20"/>
                <w:szCs w:val="20"/>
              </w:rPr>
            </w:pPr>
          </w:p>
        </w:tc>
        <w:tc>
          <w:tcPr>
            <w:tcW w:w="439" w:type="pct"/>
          </w:tcPr>
          <w:p w14:paraId="15B940B4" w14:textId="77777777" w:rsidR="00B631CE" w:rsidRPr="0076726F" w:rsidRDefault="00B631CE" w:rsidP="00B631CE">
            <w:pPr>
              <w:spacing w:before="0" w:after="0" w:line="240" w:lineRule="auto"/>
              <w:jc w:val="left"/>
              <w:rPr>
                <w:rFonts w:ascii="Cambria" w:hAnsi="Cambria"/>
                <w:sz w:val="20"/>
                <w:szCs w:val="20"/>
              </w:rPr>
            </w:pPr>
            <w:r w:rsidRPr="0076726F">
              <w:rPr>
                <w:rFonts w:ascii="Cambria" w:hAnsi="Cambria" w:cstheme="minorHAnsi"/>
                <w:sz w:val="20"/>
                <w:szCs w:val="20"/>
              </w:rPr>
              <w:t>EM</w:t>
            </w:r>
          </w:p>
        </w:tc>
        <w:tc>
          <w:tcPr>
            <w:tcW w:w="475" w:type="pct"/>
          </w:tcPr>
          <w:p w14:paraId="6F45CD25" w14:textId="0ED949B9"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1) </w:t>
            </w:r>
            <w:r w:rsidR="00812865" w:rsidRPr="0076726F">
              <w:rPr>
                <w:rFonts w:ascii="Cambria" w:hAnsi="Cambria" w:cstheme="minorHAnsi"/>
                <w:sz w:val="20"/>
                <w:szCs w:val="20"/>
              </w:rPr>
              <w:t>202</w:t>
            </w:r>
            <w:r w:rsidR="00EC3CB5">
              <w:rPr>
                <w:rFonts w:ascii="Cambria" w:hAnsi="Cambria" w:cstheme="minorHAnsi"/>
                <w:sz w:val="20"/>
                <w:szCs w:val="20"/>
              </w:rPr>
              <w:t>6</w:t>
            </w:r>
            <w:r w:rsidRPr="0076726F">
              <w:rPr>
                <w:rFonts w:ascii="Cambria" w:hAnsi="Cambria" w:cstheme="minorHAnsi"/>
                <w:sz w:val="20"/>
                <w:szCs w:val="20"/>
              </w:rPr>
              <w:t>.-2030. gads</w:t>
            </w:r>
          </w:p>
        </w:tc>
        <w:tc>
          <w:tcPr>
            <w:tcW w:w="735" w:type="pct"/>
            <w:tcMar>
              <w:left w:w="28" w:type="dxa"/>
              <w:right w:w="28" w:type="dxa"/>
            </w:tcMar>
          </w:tcPr>
          <w:p w14:paraId="2A375C5A" w14:textId="1B90AC77" w:rsidR="00B631CE" w:rsidRPr="0076726F" w:rsidRDefault="00B631CE" w:rsidP="00B631CE">
            <w:pPr>
              <w:spacing w:before="0" w:after="0" w:line="240" w:lineRule="auto"/>
              <w:jc w:val="left"/>
              <w:rPr>
                <w:rFonts w:ascii="Cambria" w:hAnsi="Cambria"/>
                <w:sz w:val="20"/>
                <w:szCs w:val="20"/>
              </w:rPr>
            </w:pPr>
            <w:r w:rsidRPr="0076726F">
              <w:rPr>
                <w:rFonts w:ascii="Cambria" w:hAnsi="Cambria" w:cstheme="minorHAnsi"/>
                <w:sz w:val="20"/>
                <w:szCs w:val="20"/>
              </w:rPr>
              <w:t>Skatīt Plāna 3.pielikumu.</w:t>
            </w:r>
          </w:p>
        </w:tc>
      </w:tr>
      <w:tr w:rsidR="00B631CE" w:rsidRPr="0076726F" w14:paraId="3D9577B8" w14:textId="77777777" w:rsidTr="00D01BF0">
        <w:trPr>
          <w:trHeight w:val="20"/>
        </w:trPr>
        <w:tc>
          <w:tcPr>
            <w:tcW w:w="273" w:type="pct"/>
          </w:tcPr>
          <w:p w14:paraId="053B8F0C" w14:textId="77777777" w:rsidR="00B631CE" w:rsidRPr="0076726F" w:rsidRDefault="00B631CE" w:rsidP="00B631CE">
            <w:pPr>
              <w:spacing w:before="0" w:after="0" w:line="240" w:lineRule="auto"/>
              <w:jc w:val="left"/>
              <w:rPr>
                <w:rFonts w:ascii="Cambria" w:hAnsi="Cambria"/>
                <w:b/>
                <w:sz w:val="20"/>
                <w:szCs w:val="20"/>
              </w:rPr>
            </w:pPr>
            <w:r w:rsidRPr="0076726F">
              <w:rPr>
                <w:rFonts w:ascii="Cambria" w:hAnsi="Cambria"/>
                <w:b/>
                <w:sz w:val="20"/>
                <w:szCs w:val="20"/>
              </w:rPr>
              <w:t>M.4.2.</w:t>
            </w:r>
          </w:p>
        </w:tc>
        <w:tc>
          <w:tcPr>
            <w:tcW w:w="624" w:type="pct"/>
          </w:tcPr>
          <w:p w14:paraId="58EB7FB9" w14:textId="77777777" w:rsidR="00B631CE" w:rsidRPr="0076726F" w:rsidRDefault="00B631CE" w:rsidP="00B631CE">
            <w:pPr>
              <w:spacing w:before="0" w:after="0" w:line="240" w:lineRule="auto"/>
              <w:jc w:val="left"/>
              <w:rPr>
                <w:rFonts w:ascii="Cambria" w:hAnsi="Cambria"/>
                <w:sz w:val="20"/>
                <w:szCs w:val="20"/>
              </w:rPr>
            </w:pPr>
            <w:r w:rsidRPr="0076726F">
              <w:rPr>
                <w:rFonts w:ascii="Cambria" w:hAnsi="Cambria" w:cstheme="minorHAnsi"/>
                <w:bCs/>
                <w:sz w:val="20"/>
                <w:szCs w:val="20"/>
                <w:shd w:val="clear" w:color="auto" w:fill="FFFFFF"/>
              </w:rPr>
              <w:t xml:space="preserve">Sniegt finansiālo atbalstu fiziskām personām un komersantiem ETL iegādei </w:t>
            </w:r>
          </w:p>
        </w:tc>
        <w:tc>
          <w:tcPr>
            <w:tcW w:w="746" w:type="pct"/>
          </w:tcPr>
          <w:p w14:paraId="5D8FB72B" w14:textId="77777777" w:rsidR="00B631CE" w:rsidRPr="0076726F" w:rsidRDefault="00B631CE" w:rsidP="00B631CE">
            <w:pPr>
              <w:spacing w:before="0" w:after="0" w:line="240" w:lineRule="auto"/>
              <w:jc w:val="left"/>
              <w:rPr>
                <w:rFonts w:ascii="Cambria" w:hAnsi="Cambria"/>
                <w:sz w:val="20"/>
                <w:szCs w:val="20"/>
              </w:rPr>
            </w:pPr>
            <w:r w:rsidRPr="0076726F">
              <w:rPr>
                <w:rFonts w:ascii="Cambria" w:hAnsi="Cambria" w:cstheme="minorHAnsi"/>
                <w:bCs/>
                <w:color w:val="000000" w:themeColor="text1"/>
                <w:sz w:val="20"/>
                <w:szCs w:val="20"/>
              </w:rPr>
              <w:t>Samazinās privātā transporta un uzņēmumu transporta radītais piesārņojums</w:t>
            </w:r>
          </w:p>
        </w:tc>
        <w:tc>
          <w:tcPr>
            <w:tcW w:w="428" w:type="pct"/>
          </w:tcPr>
          <w:p w14:paraId="6D72DA17"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NOx,</w:t>
            </w:r>
          </w:p>
          <w:p w14:paraId="6A258CA7" w14:textId="77777777" w:rsidR="00B631CE" w:rsidRPr="0076726F" w:rsidRDefault="00B631CE" w:rsidP="00B631CE">
            <w:pPr>
              <w:spacing w:before="0" w:after="0" w:line="240" w:lineRule="auto"/>
              <w:jc w:val="left"/>
              <w:rPr>
                <w:rFonts w:ascii="Cambria" w:hAnsi="Cambria"/>
                <w:sz w:val="20"/>
                <w:szCs w:val="20"/>
              </w:rPr>
            </w:pPr>
            <w:r w:rsidRPr="0076726F">
              <w:rPr>
                <w:rFonts w:ascii="Cambria" w:hAnsi="Cambria" w:cstheme="minorHAnsi"/>
                <w:sz w:val="20"/>
                <w:szCs w:val="20"/>
              </w:rPr>
              <w:t>PM</w:t>
            </w:r>
            <w:r w:rsidRPr="0076726F">
              <w:rPr>
                <w:rFonts w:ascii="Cambria" w:hAnsi="Cambria" w:cstheme="minorHAnsi"/>
                <w:sz w:val="20"/>
                <w:szCs w:val="20"/>
                <w:vertAlign w:val="subscript"/>
              </w:rPr>
              <w:t>2,5</w:t>
            </w:r>
          </w:p>
        </w:tc>
        <w:tc>
          <w:tcPr>
            <w:tcW w:w="889" w:type="pct"/>
          </w:tcPr>
          <w:p w14:paraId="3D91DCE0" w14:textId="0FA54036"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1) Izstrādāti jauno atbalsta programmu nosacījumi;</w:t>
            </w:r>
          </w:p>
          <w:p w14:paraId="1FD36108"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2) jaunās atbalsta programmas tiek īstenotas</w:t>
            </w:r>
          </w:p>
        </w:tc>
        <w:tc>
          <w:tcPr>
            <w:tcW w:w="393" w:type="pct"/>
          </w:tcPr>
          <w:p w14:paraId="393FC6A8"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KEM</w:t>
            </w:r>
          </w:p>
          <w:p w14:paraId="0B3E39B7"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Bidi"/>
                <w:sz w:val="20"/>
                <w:szCs w:val="20"/>
              </w:rPr>
              <w:t>EM</w:t>
            </w:r>
          </w:p>
        </w:tc>
        <w:tc>
          <w:tcPr>
            <w:tcW w:w="439" w:type="pct"/>
          </w:tcPr>
          <w:p w14:paraId="6D38D1BB" w14:textId="77777777" w:rsidR="00B631CE" w:rsidRPr="0076726F" w:rsidRDefault="00B631CE" w:rsidP="00B631CE">
            <w:pPr>
              <w:spacing w:before="0" w:after="0" w:line="240" w:lineRule="auto"/>
              <w:jc w:val="left"/>
              <w:rPr>
                <w:rFonts w:ascii="Cambria" w:hAnsi="Cambria" w:cstheme="minorHAnsi"/>
                <w:sz w:val="20"/>
                <w:szCs w:val="20"/>
              </w:rPr>
            </w:pPr>
          </w:p>
        </w:tc>
        <w:tc>
          <w:tcPr>
            <w:tcW w:w="475" w:type="pct"/>
          </w:tcPr>
          <w:p w14:paraId="37D2F23D" w14:textId="59DA5F0E" w:rsidR="00B631CE" w:rsidRPr="0076726F" w:rsidRDefault="00812865" w:rsidP="00B631CE">
            <w:pPr>
              <w:spacing w:before="0" w:after="0" w:line="240" w:lineRule="auto"/>
              <w:jc w:val="left"/>
              <w:rPr>
                <w:rFonts w:ascii="Cambria" w:hAnsi="Cambria" w:cstheme="minorHAnsi"/>
                <w:color w:val="000000" w:themeColor="text1"/>
                <w:sz w:val="20"/>
                <w:szCs w:val="20"/>
              </w:rPr>
            </w:pPr>
            <w:r w:rsidRPr="0076726F">
              <w:rPr>
                <w:rFonts w:ascii="Cambria" w:hAnsi="Cambria" w:cstheme="minorHAnsi"/>
                <w:color w:val="000000" w:themeColor="text1"/>
                <w:sz w:val="20"/>
                <w:szCs w:val="20"/>
              </w:rPr>
              <w:t>202</w:t>
            </w:r>
            <w:r>
              <w:rPr>
                <w:rFonts w:ascii="Cambria" w:hAnsi="Cambria" w:cstheme="minorHAnsi"/>
                <w:color w:val="000000" w:themeColor="text1"/>
                <w:sz w:val="20"/>
                <w:szCs w:val="20"/>
              </w:rPr>
              <w:t>6</w:t>
            </w:r>
            <w:r w:rsidR="00B631CE" w:rsidRPr="0076726F">
              <w:rPr>
                <w:rFonts w:ascii="Cambria" w:hAnsi="Cambria" w:cstheme="minorHAnsi"/>
                <w:color w:val="000000" w:themeColor="text1"/>
                <w:sz w:val="20"/>
                <w:szCs w:val="20"/>
              </w:rPr>
              <w:t>.-2030. gads</w:t>
            </w:r>
          </w:p>
          <w:p w14:paraId="32A3D904" w14:textId="77777777" w:rsidR="00B631CE" w:rsidRPr="0076726F" w:rsidRDefault="00B631CE" w:rsidP="00B631CE">
            <w:pPr>
              <w:spacing w:before="0" w:after="0" w:line="240" w:lineRule="auto"/>
              <w:jc w:val="left"/>
              <w:rPr>
                <w:rFonts w:ascii="Cambria" w:hAnsi="Cambria" w:cstheme="minorHAnsi"/>
                <w:sz w:val="20"/>
                <w:szCs w:val="20"/>
              </w:rPr>
            </w:pPr>
          </w:p>
        </w:tc>
        <w:tc>
          <w:tcPr>
            <w:tcW w:w="735" w:type="pct"/>
            <w:tcMar>
              <w:left w:w="28" w:type="dxa"/>
              <w:right w:w="28" w:type="dxa"/>
            </w:tcMar>
          </w:tcPr>
          <w:p w14:paraId="3CD474E6" w14:textId="47864875" w:rsidR="00B631CE" w:rsidRPr="0076726F" w:rsidRDefault="00B631CE" w:rsidP="00B631CE">
            <w:pPr>
              <w:spacing w:before="0" w:after="0" w:line="240" w:lineRule="auto"/>
              <w:jc w:val="left"/>
              <w:rPr>
                <w:rFonts w:ascii="Cambria" w:hAnsi="Cambria" w:cstheme="minorHAnsi"/>
                <w:color w:val="000000" w:themeColor="text1"/>
                <w:sz w:val="20"/>
                <w:szCs w:val="20"/>
              </w:rPr>
            </w:pPr>
            <w:r w:rsidRPr="0076726F">
              <w:rPr>
                <w:rFonts w:ascii="Cambria" w:hAnsi="Cambria" w:cstheme="minorHAnsi"/>
                <w:sz w:val="20"/>
                <w:szCs w:val="20"/>
              </w:rPr>
              <w:t>Skatīt Plāna 3.pielikumu.</w:t>
            </w:r>
          </w:p>
        </w:tc>
      </w:tr>
      <w:tr w:rsidR="003203DD" w:rsidRPr="0076726F" w14:paraId="507736F2" w14:textId="77777777" w:rsidTr="00D01BF0">
        <w:trPr>
          <w:trHeight w:val="20"/>
        </w:trPr>
        <w:tc>
          <w:tcPr>
            <w:tcW w:w="273" w:type="pct"/>
          </w:tcPr>
          <w:p w14:paraId="2A1E915B" w14:textId="77777777" w:rsidR="003203DD" w:rsidRPr="0076726F" w:rsidRDefault="003203DD" w:rsidP="003F6ADF">
            <w:pPr>
              <w:spacing w:before="0" w:after="0" w:line="240" w:lineRule="auto"/>
              <w:jc w:val="left"/>
              <w:rPr>
                <w:rFonts w:ascii="Cambria" w:hAnsi="Cambria"/>
                <w:b/>
                <w:sz w:val="20"/>
                <w:szCs w:val="20"/>
              </w:rPr>
            </w:pPr>
            <w:r w:rsidRPr="0076726F">
              <w:rPr>
                <w:rFonts w:ascii="Cambria" w:hAnsi="Cambria"/>
                <w:b/>
                <w:sz w:val="20"/>
                <w:szCs w:val="20"/>
              </w:rPr>
              <w:t>M.4.3.</w:t>
            </w:r>
          </w:p>
        </w:tc>
        <w:tc>
          <w:tcPr>
            <w:tcW w:w="624" w:type="pct"/>
          </w:tcPr>
          <w:p w14:paraId="71BB1CC8" w14:textId="5330D677" w:rsidR="003203DD" w:rsidRPr="0076726F" w:rsidRDefault="006D365B" w:rsidP="003F6ADF">
            <w:pPr>
              <w:spacing w:before="0" w:after="0" w:line="240" w:lineRule="auto"/>
              <w:jc w:val="left"/>
              <w:rPr>
                <w:rFonts w:ascii="Cambria" w:hAnsi="Cambria" w:cstheme="minorHAnsi"/>
                <w:bCs/>
                <w:sz w:val="20"/>
                <w:szCs w:val="20"/>
                <w:shd w:val="clear" w:color="auto" w:fill="FFFFFF"/>
              </w:rPr>
            </w:pPr>
            <w:r w:rsidRPr="0076726F">
              <w:rPr>
                <w:rFonts w:ascii="Cambria" w:hAnsi="Cambria" w:cstheme="minorHAnsi"/>
                <w:sz w:val="20"/>
                <w:szCs w:val="20"/>
              </w:rPr>
              <w:t>Pilnveidot gaisa aizsardzības tiesisko regulējumu, uzlabojot esošo pieeju transporta radītā gaisa piesārņojuma samazināšanai maksimāli koncentrējoties uz teritorijām ar būtiskām gaisa kvalitātes problēmām.</w:t>
            </w:r>
          </w:p>
        </w:tc>
        <w:tc>
          <w:tcPr>
            <w:tcW w:w="746" w:type="pct"/>
          </w:tcPr>
          <w:p w14:paraId="324C24DC" w14:textId="777E4702" w:rsidR="007F5E33" w:rsidRPr="0076726F" w:rsidRDefault="003203DD" w:rsidP="007F5E33">
            <w:pPr>
              <w:spacing w:before="0" w:after="0" w:line="240" w:lineRule="auto"/>
              <w:jc w:val="left"/>
              <w:rPr>
                <w:rFonts w:ascii="Cambria" w:hAnsi="Cambria" w:cstheme="minorHAnsi"/>
                <w:bCs/>
                <w:sz w:val="20"/>
                <w:szCs w:val="20"/>
              </w:rPr>
            </w:pPr>
            <w:r w:rsidRPr="0076726F">
              <w:rPr>
                <w:rFonts w:ascii="Cambria" w:hAnsi="Cambria" w:cstheme="minorBidi"/>
                <w:sz w:val="20"/>
                <w:szCs w:val="20"/>
              </w:rPr>
              <w:t>Pašvaldībām deleģētas tiesības izdot saistošos noteikumus</w:t>
            </w:r>
            <w:r w:rsidR="006D365B" w:rsidRPr="0076726F">
              <w:rPr>
                <w:rFonts w:ascii="Cambria" w:hAnsi="Cambria" w:cstheme="minorBidi"/>
                <w:sz w:val="20"/>
                <w:szCs w:val="20"/>
              </w:rPr>
              <w:t xml:space="preserve"> transporta radītā gaisa piesārņojuma samazināšanai</w:t>
            </w:r>
            <w:r w:rsidRPr="0076726F">
              <w:rPr>
                <w:rFonts w:ascii="Cambria" w:hAnsi="Cambria" w:cstheme="minorBidi"/>
                <w:sz w:val="20"/>
                <w:szCs w:val="20"/>
              </w:rPr>
              <w:t xml:space="preserve"> </w:t>
            </w:r>
          </w:p>
          <w:p w14:paraId="56FAC97A" w14:textId="60977F61" w:rsidR="003203DD" w:rsidRPr="0076726F" w:rsidRDefault="003203DD" w:rsidP="003F6ADF">
            <w:pPr>
              <w:spacing w:before="0" w:after="0" w:line="240" w:lineRule="auto"/>
              <w:jc w:val="left"/>
              <w:rPr>
                <w:rFonts w:ascii="Cambria" w:hAnsi="Cambria" w:cstheme="minorHAnsi"/>
                <w:bCs/>
                <w:sz w:val="20"/>
                <w:szCs w:val="20"/>
              </w:rPr>
            </w:pPr>
          </w:p>
        </w:tc>
        <w:tc>
          <w:tcPr>
            <w:tcW w:w="428" w:type="pct"/>
          </w:tcPr>
          <w:p w14:paraId="6E103DC9" w14:textId="77777777" w:rsidR="003203DD" w:rsidRPr="0076726F" w:rsidRDefault="003203DD" w:rsidP="003F6ADF">
            <w:pPr>
              <w:spacing w:before="0" w:after="0" w:line="240" w:lineRule="auto"/>
              <w:jc w:val="left"/>
              <w:rPr>
                <w:rFonts w:ascii="Cambria" w:hAnsi="Cambria" w:cstheme="minorHAnsi"/>
                <w:sz w:val="20"/>
                <w:szCs w:val="20"/>
                <w:vertAlign w:val="subscript"/>
              </w:rPr>
            </w:pPr>
            <w:r w:rsidRPr="0076726F">
              <w:rPr>
                <w:rFonts w:ascii="Cambria" w:hAnsi="Cambria" w:cstheme="minorHAnsi"/>
                <w:sz w:val="20"/>
                <w:szCs w:val="20"/>
              </w:rPr>
              <w:t>PM</w:t>
            </w:r>
            <w:r w:rsidRPr="0076726F">
              <w:rPr>
                <w:rFonts w:ascii="Cambria" w:hAnsi="Cambria" w:cstheme="minorHAnsi"/>
                <w:sz w:val="20"/>
                <w:szCs w:val="20"/>
                <w:vertAlign w:val="subscript"/>
              </w:rPr>
              <w:t>2,5</w:t>
            </w:r>
          </w:p>
          <w:p w14:paraId="001F3A84" w14:textId="77777777" w:rsidR="003203DD" w:rsidRPr="0076726F" w:rsidRDefault="003203DD" w:rsidP="003F6ADF">
            <w:pPr>
              <w:spacing w:before="0" w:after="0"/>
              <w:jc w:val="left"/>
              <w:rPr>
                <w:rFonts w:ascii="Cambria" w:hAnsi="Cambria" w:cstheme="minorHAnsi"/>
                <w:sz w:val="20"/>
                <w:szCs w:val="20"/>
              </w:rPr>
            </w:pPr>
            <w:r w:rsidRPr="0076726F">
              <w:rPr>
                <w:rFonts w:ascii="Cambria" w:hAnsi="Cambria" w:cstheme="minorHAnsi"/>
                <w:sz w:val="20"/>
                <w:szCs w:val="20"/>
              </w:rPr>
              <w:t>NO</w:t>
            </w:r>
            <w:r w:rsidRPr="0076726F">
              <w:rPr>
                <w:rFonts w:ascii="Cambria" w:hAnsi="Cambria" w:cstheme="minorHAnsi"/>
                <w:sz w:val="20"/>
                <w:szCs w:val="20"/>
                <w:vertAlign w:val="subscript"/>
              </w:rPr>
              <w:t>x</w:t>
            </w:r>
          </w:p>
          <w:p w14:paraId="49147C0C" w14:textId="77777777" w:rsidR="003203DD" w:rsidRPr="0076726F" w:rsidRDefault="003203DD" w:rsidP="003F6ADF">
            <w:pPr>
              <w:spacing w:before="0" w:after="0" w:line="240" w:lineRule="auto"/>
              <w:jc w:val="left"/>
              <w:rPr>
                <w:rFonts w:ascii="Cambria" w:hAnsi="Cambria" w:cstheme="minorHAnsi"/>
                <w:sz w:val="20"/>
                <w:szCs w:val="20"/>
              </w:rPr>
            </w:pPr>
          </w:p>
        </w:tc>
        <w:tc>
          <w:tcPr>
            <w:tcW w:w="889" w:type="pct"/>
          </w:tcPr>
          <w:p w14:paraId="31E7A4A4" w14:textId="6E876FA6" w:rsidR="003203DD" w:rsidRPr="0076726F" w:rsidRDefault="003203DD"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Pieņemts nacionālais regulējums </w:t>
            </w:r>
          </w:p>
        </w:tc>
        <w:tc>
          <w:tcPr>
            <w:tcW w:w="393" w:type="pct"/>
          </w:tcPr>
          <w:p w14:paraId="1EA3E5FF" w14:textId="77777777" w:rsidR="003203DD" w:rsidRPr="0076726F" w:rsidRDefault="003203DD"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KEM </w:t>
            </w:r>
          </w:p>
          <w:p w14:paraId="10BB26E1" w14:textId="5D935A1C" w:rsidR="003203DD" w:rsidRPr="00BB5388" w:rsidRDefault="003203DD" w:rsidP="003F6ADF">
            <w:pPr>
              <w:spacing w:before="0" w:after="0" w:line="240" w:lineRule="auto"/>
              <w:jc w:val="left"/>
              <w:rPr>
                <w:rFonts w:ascii="Cambria" w:hAnsi="Cambria" w:cstheme="minorHAnsi"/>
                <w:strike/>
                <w:sz w:val="20"/>
                <w:szCs w:val="20"/>
              </w:rPr>
            </w:pPr>
          </w:p>
        </w:tc>
        <w:tc>
          <w:tcPr>
            <w:tcW w:w="439" w:type="pct"/>
          </w:tcPr>
          <w:p w14:paraId="76CF44E6" w14:textId="2374B0C3" w:rsidR="003203DD" w:rsidRPr="0076726F" w:rsidRDefault="003203DD" w:rsidP="003F6ADF">
            <w:pPr>
              <w:spacing w:before="0" w:after="0" w:line="240" w:lineRule="auto"/>
              <w:jc w:val="left"/>
              <w:rPr>
                <w:rFonts w:ascii="Cambria" w:hAnsi="Cambria" w:cstheme="minorHAnsi"/>
                <w:sz w:val="20"/>
                <w:szCs w:val="20"/>
              </w:rPr>
            </w:pPr>
          </w:p>
        </w:tc>
        <w:tc>
          <w:tcPr>
            <w:tcW w:w="475" w:type="pct"/>
          </w:tcPr>
          <w:p w14:paraId="0893307B" w14:textId="66ABA8C0" w:rsidR="003203DD" w:rsidRPr="0076726F" w:rsidRDefault="003203DD" w:rsidP="003F6ADF">
            <w:pPr>
              <w:spacing w:before="0" w:after="0" w:line="240" w:lineRule="auto"/>
              <w:jc w:val="left"/>
              <w:rPr>
                <w:rFonts w:ascii="Cambria" w:hAnsi="Cambria" w:cstheme="minorHAnsi"/>
                <w:color w:val="000000" w:themeColor="text1"/>
                <w:sz w:val="20"/>
                <w:szCs w:val="20"/>
              </w:rPr>
            </w:pPr>
            <w:r w:rsidRPr="0076726F">
              <w:rPr>
                <w:rFonts w:ascii="Cambria" w:hAnsi="Cambria" w:cstheme="minorHAnsi"/>
                <w:sz w:val="20"/>
                <w:szCs w:val="20"/>
              </w:rPr>
              <w:t>202</w:t>
            </w:r>
            <w:r w:rsidR="006D365B" w:rsidRPr="0076726F">
              <w:rPr>
                <w:rFonts w:ascii="Cambria" w:hAnsi="Cambria" w:cstheme="minorHAnsi"/>
                <w:sz w:val="20"/>
                <w:szCs w:val="20"/>
              </w:rPr>
              <w:t>6</w:t>
            </w:r>
            <w:r w:rsidR="00BF61F8" w:rsidRPr="0076726F">
              <w:rPr>
                <w:rFonts w:ascii="Cambria" w:hAnsi="Cambria" w:cstheme="minorHAnsi"/>
                <w:sz w:val="20"/>
                <w:szCs w:val="20"/>
              </w:rPr>
              <w:t>.</w:t>
            </w:r>
            <w:r w:rsidR="00F81E30">
              <w:rPr>
                <w:rFonts w:ascii="Cambria" w:hAnsi="Cambria" w:cstheme="minorHAnsi"/>
                <w:sz w:val="20"/>
                <w:szCs w:val="20"/>
              </w:rPr>
              <w:t xml:space="preserve"> – 2027. </w:t>
            </w:r>
            <w:r w:rsidR="00BF61F8" w:rsidRPr="0076726F">
              <w:rPr>
                <w:rFonts w:ascii="Cambria" w:hAnsi="Cambria" w:cstheme="minorHAnsi"/>
                <w:sz w:val="20"/>
                <w:szCs w:val="20"/>
              </w:rPr>
              <w:t>gads</w:t>
            </w:r>
            <w:r w:rsidRPr="0076726F">
              <w:rPr>
                <w:rFonts w:ascii="Cambria" w:hAnsi="Cambria" w:cstheme="minorHAnsi"/>
                <w:sz w:val="20"/>
                <w:szCs w:val="20"/>
              </w:rPr>
              <w:t xml:space="preserve"> </w:t>
            </w:r>
          </w:p>
        </w:tc>
        <w:tc>
          <w:tcPr>
            <w:tcW w:w="735" w:type="pct"/>
            <w:tcMar>
              <w:left w:w="28" w:type="dxa"/>
              <w:right w:w="28" w:type="dxa"/>
            </w:tcMar>
          </w:tcPr>
          <w:p w14:paraId="11B79B27" w14:textId="77777777" w:rsidR="003203DD" w:rsidRPr="0076726F" w:rsidRDefault="003203DD"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Esošā budžeta ietvaros</w:t>
            </w:r>
          </w:p>
          <w:p w14:paraId="4BC7F10C" w14:textId="77777777" w:rsidR="003203DD" w:rsidRPr="0076726F" w:rsidRDefault="003203DD" w:rsidP="003F6ADF">
            <w:pPr>
              <w:spacing w:before="0" w:after="0" w:line="240" w:lineRule="auto"/>
              <w:jc w:val="left"/>
              <w:rPr>
                <w:rFonts w:ascii="Cambria" w:hAnsi="Cambria" w:cstheme="minorHAnsi"/>
                <w:color w:val="000000" w:themeColor="text1"/>
                <w:sz w:val="20"/>
                <w:szCs w:val="20"/>
              </w:rPr>
            </w:pPr>
          </w:p>
        </w:tc>
      </w:tr>
    </w:tbl>
    <w:p w14:paraId="522001A6" w14:textId="6448C1F8" w:rsidR="009642CB" w:rsidRPr="0076726F" w:rsidRDefault="009642CB" w:rsidP="00BF61F8">
      <w:pPr>
        <w:spacing w:line="240" w:lineRule="auto"/>
        <w:rPr>
          <w:rFonts w:ascii="Cambria" w:hAnsi="Cambria"/>
          <w:b/>
          <w:bCs/>
          <w:lang w:eastAsia="de-DE"/>
        </w:rPr>
      </w:pPr>
      <w:r w:rsidRPr="0076726F">
        <w:rPr>
          <w:rFonts w:ascii="Cambria" w:hAnsi="Cambria"/>
          <w:b/>
          <w:bCs/>
          <w:lang w:eastAsia="de-DE"/>
        </w:rPr>
        <w:lastRenderedPageBreak/>
        <w:t>M.4.1. Finansiāli atbalstīt tīro transportlīdzekļu izmantošanu valsts un pašvaldību funkciju izpildei un sabiedriskajā transportā (jauna programma)</w:t>
      </w:r>
    </w:p>
    <w:p w14:paraId="30EC0E87" w14:textId="3221D0D6" w:rsidR="009642CB" w:rsidRPr="0076726F" w:rsidRDefault="009642CB" w:rsidP="00BF61F8">
      <w:pPr>
        <w:spacing w:line="240" w:lineRule="auto"/>
        <w:rPr>
          <w:rFonts w:ascii="Cambria" w:hAnsi="Cambria"/>
          <w:lang w:eastAsia="de-DE"/>
        </w:rPr>
      </w:pPr>
      <w:r w:rsidRPr="0076726F">
        <w:rPr>
          <w:rFonts w:ascii="Cambria" w:hAnsi="Cambria"/>
          <w:lang w:eastAsia="de-DE"/>
        </w:rPr>
        <w:t>Esošo programmu īstenošana ir nodrošinājusi emisiju, ko rada valsts un pašvaldību rīcībā esošais transports, samazināšanos, un atbilstošu programmu īstenošana arī turpmāk vērtējama kā nozīmīgs ieguldījums piesārņojošo vielu emisiju apjoma samazināšanai.</w:t>
      </w:r>
    </w:p>
    <w:p w14:paraId="6AF626FC" w14:textId="64F161C8" w:rsidR="009642CB" w:rsidRPr="0076726F" w:rsidRDefault="009642CB" w:rsidP="00BF61F8">
      <w:pPr>
        <w:spacing w:line="240" w:lineRule="auto"/>
        <w:rPr>
          <w:rFonts w:ascii="Cambria" w:hAnsi="Cambria"/>
          <w:b/>
          <w:bCs/>
          <w:lang w:eastAsia="de-DE"/>
        </w:rPr>
      </w:pPr>
      <w:r w:rsidRPr="0076726F">
        <w:rPr>
          <w:rFonts w:ascii="Cambria" w:hAnsi="Cambria"/>
          <w:b/>
          <w:bCs/>
          <w:lang w:eastAsia="de-DE"/>
        </w:rPr>
        <w:t>M.4.2. Sniegt finansiālo atbalstu fiziskām personām un komersantiem ETL iegādei</w:t>
      </w:r>
    </w:p>
    <w:p w14:paraId="00427881" w14:textId="56557FC7" w:rsidR="009642CB" w:rsidRPr="0076726F" w:rsidRDefault="009642CB" w:rsidP="00BF61F8">
      <w:pPr>
        <w:spacing w:line="240" w:lineRule="auto"/>
        <w:rPr>
          <w:rFonts w:ascii="Cambria" w:hAnsi="Cambria"/>
          <w:lang w:eastAsia="de-DE"/>
        </w:rPr>
      </w:pPr>
      <w:r w:rsidRPr="0076726F">
        <w:rPr>
          <w:rFonts w:ascii="Cambria" w:hAnsi="Cambria"/>
          <w:lang w:eastAsia="de-DE"/>
        </w:rPr>
        <w:t>Esošo programmu īstenošana ir nodrošinājusi emisiju, ko rada iedzīvotāju un uzņēmēju rīcībā esošais transports, samazināšanos, un atbilstošu programmu īstenošana arī turpmāk vērtējama kā nozīmīgs ieguldījums piesārņojošo vielu emisiju apjoma samazināšanai.</w:t>
      </w:r>
    </w:p>
    <w:p w14:paraId="11159028" w14:textId="6EF1BFED" w:rsidR="009642CB" w:rsidRPr="0076726F" w:rsidRDefault="009642CB" w:rsidP="00BF61F8">
      <w:pPr>
        <w:spacing w:line="240" w:lineRule="auto"/>
        <w:rPr>
          <w:rFonts w:ascii="Cambria" w:hAnsi="Cambria"/>
          <w:b/>
          <w:bCs/>
          <w:lang w:eastAsia="de-DE"/>
        </w:rPr>
      </w:pPr>
      <w:r w:rsidRPr="0076726F">
        <w:rPr>
          <w:rFonts w:ascii="Cambria" w:hAnsi="Cambria"/>
          <w:b/>
          <w:bCs/>
          <w:lang w:eastAsia="de-DE"/>
        </w:rPr>
        <w:t>M.4.3. Nacionālā līmeņa regulējuma izstrāde zemo emisiju, bezemisiju zonu, pašvaldības ceļu nodevu ieviešanai pašvaldībās</w:t>
      </w:r>
    </w:p>
    <w:p w14:paraId="113F1D6B" w14:textId="34F7FD49" w:rsidR="000C2603" w:rsidRDefault="009642CB" w:rsidP="008C7A2D">
      <w:pPr>
        <w:spacing w:line="240" w:lineRule="auto"/>
        <w:rPr>
          <w:rFonts w:ascii="Cambria" w:hAnsi="Cambria"/>
          <w:lang w:eastAsia="de-DE"/>
        </w:rPr>
      </w:pPr>
      <w:r w:rsidRPr="0076726F">
        <w:rPr>
          <w:rFonts w:ascii="Cambria" w:hAnsi="Cambria"/>
          <w:i/>
          <w:iCs/>
          <w:lang w:eastAsia="de-DE"/>
        </w:rPr>
        <w:t>Pasākuma izvēles pamatojums</w:t>
      </w:r>
      <w:r w:rsidRPr="0076726F">
        <w:rPr>
          <w:rFonts w:ascii="Cambria" w:hAnsi="Cambria"/>
          <w:lang w:eastAsia="de-DE"/>
        </w:rPr>
        <w:t xml:space="preserve">: Ņemot vērā, ka lielu daļu no </w:t>
      </w:r>
      <w:r w:rsidR="00376BE0" w:rsidRPr="0076726F">
        <w:rPr>
          <w:rFonts w:ascii="Cambria" w:hAnsi="Cambria"/>
          <w:lang w:eastAsia="de-DE"/>
        </w:rPr>
        <w:t>NO</w:t>
      </w:r>
      <w:r w:rsidR="00376BE0" w:rsidRPr="0076726F">
        <w:rPr>
          <w:rFonts w:ascii="Cambria" w:hAnsi="Cambria"/>
          <w:vertAlign w:val="subscript"/>
          <w:lang w:eastAsia="de-DE"/>
        </w:rPr>
        <w:t>x</w:t>
      </w:r>
      <w:r w:rsidRPr="0076726F">
        <w:rPr>
          <w:rFonts w:ascii="Cambria" w:hAnsi="Cambria"/>
          <w:lang w:eastAsia="de-DE"/>
        </w:rPr>
        <w:t xml:space="preserve"> emisijām pilsētvidē rada transports, tad pašvaldībām, kuru teritorijās pastāv gaisa kvalitātes problēmas, deleģējamas tiesības izdot saistošos noteikumus transporta radītā gaisa piesārņojuma samazināšanai. Tādējādi pašvaldība var reāli risināt gaisa kvalitātes problēmas savā teritorijā</w:t>
      </w:r>
      <w:r w:rsidR="006D365B" w:rsidRPr="0076726F">
        <w:rPr>
          <w:rFonts w:ascii="Cambria" w:hAnsi="Cambria"/>
          <w:lang w:eastAsia="de-DE"/>
        </w:rPr>
        <w:t xml:space="preserve"> (piemēram, atbilstoši pamatotam un datos balstītam izvērtējumam izveidot zemo emisiju vai bezemisiju zonas, noteikt iebraukšanas maks</w:t>
      </w:r>
      <w:r w:rsidR="00DE330E">
        <w:rPr>
          <w:rFonts w:ascii="Cambria" w:hAnsi="Cambria"/>
          <w:lang w:eastAsia="de-DE"/>
        </w:rPr>
        <w:t>ājumu</w:t>
      </w:r>
      <w:r w:rsidR="006D365B" w:rsidRPr="0076726F">
        <w:rPr>
          <w:rFonts w:ascii="Cambria" w:hAnsi="Cambria"/>
          <w:lang w:eastAsia="de-DE"/>
        </w:rPr>
        <w:t xml:space="preserve"> vai veikt citus pasākumus transporta radītā gaisa piesārņojuma samazināšanai)</w:t>
      </w:r>
      <w:r w:rsidRPr="0076726F">
        <w:rPr>
          <w:rFonts w:ascii="Cambria" w:hAnsi="Cambria"/>
          <w:lang w:eastAsia="de-DE"/>
        </w:rPr>
        <w:t>. Tā kā katrā pašvaldībā ir atšķirīga gaisa piesārņojuma avotu struktūra, atšķirīgs iedzīvotāju skaits un blīvums, kā arī transportlīdzekļu kustības intensitāte, un katrā no pašvaldībām situācija var atšķirties, tad būtu jāparedz iespēja katrai pašvaldībai pašai izvērtēt situāciju savā teritorijā un pieņemt lēmumu par to vai būtu nepieciešams veikt kādus papildus pasākumus transporta radītā piesārņojuma samazināšanai un transporta kustības ierobežošanai nevis šajā jomā noteikt vienotu valstisku regulējumu.</w:t>
      </w:r>
    </w:p>
    <w:p w14:paraId="69005030" w14:textId="77777777" w:rsidR="008C7A2D" w:rsidRPr="008C7A2D" w:rsidRDefault="008C7A2D" w:rsidP="008C7A2D">
      <w:pPr>
        <w:spacing w:line="240" w:lineRule="auto"/>
        <w:rPr>
          <w:rFonts w:ascii="Cambria" w:hAnsi="Cambria"/>
          <w:lang w:eastAsia="de-DE"/>
        </w:rPr>
      </w:pPr>
    </w:p>
    <w:p w14:paraId="532FBC2E" w14:textId="0FA392B0" w:rsidR="003203DD" w:rsidRPr="0076726F" w:rsidRDefault="003203DD" w:rsidP="00333CD9">
      <w:pPr>
        <w:rPr>
          <w:rFonts w:ascii="Cambria" w:hAnsi="Cambria"/>
          <w:b/>
          <w:bCs/>
          <w:sz w:val="24"/>
          <w:szCs w:val="24"/>
          <w:lang w:eastAsia="de-DE"/>
        </w:rPr>
      </w:pPr>
      <w:r w:rsidRPr="0076726F">
        <w:rPr>
          <w:rFonts w:ascii="Cambria" w:hAnsi="Cambria"/>
          <w:b/>
          <w:bCs/>
          <w:sz w:val="24"/>
          <w:szCs w:val="24"/>
          <w:lang w:eastAsia="de-DE"/>
        </w:rPr>
        <w:t>5. Rīcības virziens - nodokļu sistēmas pilnveidošana ar mērķi veicināt gaisu piesārņojošo vielu emisiju samazināšanu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1"/>
        <w:gridCol w:w="1811"/>
        <w:gridCol w:w="2099"/>
        <w:gridCol w:w="1246"/>
        <w:gridCol w:w="2469"/>
        <w:gridCol w:w="1368"/>
        <w:gridCol w:w="1277"/>
        <w:gridCol w:w="1392"/>
        <w:gridCol w:w="2107"/>
      </w:tblGrid>
      <w:tr w:rsidR="004D2987" w:rsidRPr="0076726F" w14:paraId="7F4FE2B8" w14:textId="77777777" w:rsidTr="00CE4620">
        <w:trPr>
          <w:cantSplit/>
          <w:trHeight w:val="1134"/>
          <w:tblHeader/>
        </w:trPr>
        <w:tc>
          <w:tcPr>
            <w:tcW w:w="279" w:type="pct"/>
            <w:shd w:val="clear" w:color="auto" w:fill="D5DCE4" w:themeFill="text2" w:themeFillTint="33"/>
            <w:vAlign w:val="center"/>
          </w:tcPr>
          <w:p w14:paraId="37E5EFF7" w14:textId="77777777" w:rsidR="003203DD" w:rsidRPr="0076726F" w:rsidRDefault="003203DD" w:rsidP="005074E5">
            <w:pPr>
              <w:spacing w:before="0" w:after="0" w:line="240" w:lineRule="auto"/>
              <w:jc w:val="center"/>
              <w:rPr>
                <w:rFonts w:ascii="Cambria" w:hAnsi="Cambria"/>
                <w:b/>
                <w:bCs/>
                <w:sz w:val="20"/>
                <w:szCs w:val="20"/>
              </w:rPr>
            </w:pPr>
            <w:r w:rsidRPr="0076726F">
              <w:rPr>
                <w:rFonts w:ascii="Cambria" w:hAnsi="Cambria"/>
                <w:b/>
                <w:bCs/>
                <w:sz w:val="20"/>
                <w:szCs w:val="20"/>
              </w:rPr>
              <w:t>Nr.p.</w:t>
            </w:r>
          </w:p>
          <w:p w14:paraId="0B3395E6" w14:textId="77777777" w:rsidR="003203DD" w:rsidRPr="0076726F" w:rsidRDefault="003203DD" w:rsidP="005074E5">
            <w:pPr>
              <w:spacing w:before="0" w:after="0" w:line="240" w:lineRule="auto"/>
              <w:jc w:val="center"/>
              <w:rPr>
                <w:rFonts w:ascii="Cambria" w:hAnsi="Cambria"/>
                <w:b/>
                <w:sz w:val="20"/>
                <w:szCs w:val="20"/>
              </w:rPr>
            </w:pPr>
            <w:r w:rsidRPr="0076726F">
              <w:rPr>
                <w:rFonts w:ascii="Cambria" w:hAnsi="Cambria"/>
                <w:b/>
                <w:sz w:val="20"/>
                <w:szCs w:val="20"/>
              </w:rPr>
              <w:t>k.</w:t>
            </w:r>
          </w:p>
        </w:tc>
        <w:tc>
          <w:tcPr>
            <w:tcW w:w="629" w:type="pct"/>
            <w:shd w:val="clear" w:color="auto" w:fill="D5DCE4" w:themeFill="text2" w:themeFillTint="33"/>
            <w:vAlign w:val="center"/>
          </w:tcPr>
          <w:p w14:paraId="550A50C0" w14:textId="77777777" w:rsidR="003203DD" w:rsidRPr="0076726F" w:rsidRDefault="003203DD">
            <w:pPr>
              <w:spacing w:after="0" w:line="240" w:lineRule="auto"/>
              <w:jc w:val="center"/>
              <w:rPr>
                <w:rFonts w:ascii="Cambria" w:hAnsi="Cambria"/>
                <w:b/>
                <w:i/>
                <w:sz w:val="20"/>
                <w:szCs w:val="20"/>
              </w:rPr>
            </w:pPr>
            <w:r w:rsidRPr="0076726F">
              <w:rPr>
                <w:rFonts w:ascii="Cambria" w:hAnsi="Cambria"/>
                <w:b/>
                <w:sz w:val="20"/>
                <w:szCs w:val="20"/>
              </w:rPr>
              <w:t>Pasākums</w:t>
            </w:r>
          </w:p>
        </w:tc>
        <w:tc>
          <w:tcPr>
            <w:tcW w:w="728" w:type="pct"/>
            <w:shd w:val="clear" w:color="auto" w:fill="D5DCE4" w:themeFill="text2" w:themeFillTint="33"/>
            <w:vAlign w:val="center"/>
          </w:tcPr>
          <w:p w14:paraId="07C8B86F" w14:textId="77777777" w:rsidR="003203DD" w:rsidRPr="0076726F" w:rsidRDefault="003203DD">
            <w:pPr>
              <w:spacing w:after="0" w:line="240" w:lineRule="auto"/>
              <w:jc w:val="center"/>
              <w:rPr>
                <w:rFonts w:ascii="Cambria" w:hAnsi="Cambria"/>
                <w:b/>
                <w:i/>
                <w:sz w:val="20"/>
                <w:szCs w:val="20"/>
              </w:rPr>
            </w:pPr>
            <w:r w:rsidRPr="0076726F">
              <w:rPr>
                <w:rFonts w:ascii="Cambria" w:hAnsi="Cambria"/>
                <w:b/>
                <w:sz w:val="20"/>
                <w:szCs w:val="20"/>
              </w:rPr>
              <w:t>Darbības rezultāts</w:t>
            </w:r>
          </w:p>
        </w:tc>
        <w:tc>
          <w:tcPr>
            <w:tcW w:w="428" w:type="pct"/>
            <w:shd w:val="clear" w:color="auto" w:fill="D5DCE4" w:themeFill="text2" w:themeFillTint="33"/>
            <w:vAlign w:val="center"/>
          </w:tcPr>
          <w:p w14:paraId="3A583644" w14:textId="2D9AB912" w:rsidR="003203DD" w:rsidRPr="0076726F" w:rsidRDefault="00C1121D">
            <w:pPr>
              <w:spacing w:after="0" w:line="240" w:lineRule="auto"/>
              <w:jc w:val="center"/>
              <w:rPr>
                <w:rFonts w:ascii="Cambria" w:hAnsi="Cambria"/>
                <w:b/>
                <w:sz w:val="20"/>
                <w:szCs w:val="20"/>
              </w:rPr>
            </w:pPr>
            <w:r w:rsidRPr="0076726F">
              <w:rPr>
                <w:rFonts w:ascii="Cambria" w:hAnsi="Cambria"/>
                <w:b/>
                <w:sz w:val="20"/>
                <w:szCs w:val="20"/>
              </w:rPr>
              <w:t>Ietekmētās vielas</w:t>
            </w:r>
          </w:p>
        </w:tc>
        <w:tc>
          <w:tcPr>
            <w:tcW w:w="855" w:type="pct"/>
            <w:shd w:val="clear" w:color="auto" w:fill="D5DCE4" w:themeFill="text2" w:themeFillTint="33"/>
            <w:vAlign w:val="center"/>
          </w:tcPr>
          <w:p w14:paraId="6526B487" w14:textId="77777777" w:rsidR="003203DD" w:rsidRPr="0076726F" w:rsidRDefault="003203DD">
            <w:pPr>
              <w:spacing w:after="0" w:line="240" w:lineRule="auto"/>
              <w:jc w:val="center"/>
              <w:rPr>
                <w:rFonts w:ascii="Cambria" w:hAnsi="Cambria"/>
                <w:b/>
                <w:i/>
                <w:sz w:val="20"/>
                <w:szCs w:val="20"/>
              </w:rPr>
            </w:pPr>
            <w:r w:rsidRPr="0076726F">
              <w:rPr>
                <w:rFonts w:ascii="Cambria" w:hAnsi="Cambria"/>
                <w:b/>
                <w:sz w:val="20"/>
                <w:szCs w:val="20"/>
              </w:rPr>
              <w:t>Rezultatīvais rādītājs</w:t>
            </w:r>
          </w:p>
        </w:tc>
        <w:tc>
          <w:tcPr>
            <w:tcW w:w="420" w:type="pct"/>
            <w:shd w:val="clear" w:color="auto" w:fill="D5DCE4" w:themeFill="text2" w:themeFillTint="33"/>
            <w:vAlign w:val="center"/>
          </w:tcPr>
          <w:p w14:paraId="18E8997A" w14:textId="07215901" w:rsidR="003203DD" w:rsidRPr="0076726F" w:rsidRDefault="00865A39">
            <w:pPr>
              <w:spacing w:after="0" w:line="240" w:lineRule="auto"/>
              <w:jc w:val="center"/>
              <w:rPr>
                <w:rFonts w:ascii="Cambria" w:hAnsi="Cambria"/>
                <w:b/>
                <w:bCs/>
                <w:i/>
                <w:iCs/>
                <w:sz w:val="20"/>
                <w:szCs w:val="20"/>
              </w:rPr>
            </w:pPr>
            <w:r>
              <w:rPr>
                <w:rFonts w:ascii="Cambria" w:hAnsi="Cambria"/>
                <w:b/>
                <w:bCs/>
                <w:sz w:val="20"/>
                <w:szCs w:val="20"/>
              </w:rPr>
              <w:t>Atbildīgā institūcija vai izpildē iesaistītā institūcija</w:t>
            </w:r>
          </w:p>
        </w:tc>
        <w:tc>
          <w:tcPr>
            <w:tcW w:w="439" w:type="pct"/>
            <w:shd w:val="clear" w:color="auto" w:fill="D5DCE4" w:themeFill="text2" w:themeFillTint="33"/>
            <w:vAlign w:val="center"/>
          </w:tcPr>
          <w:p w14:paraId="2E54AF85" w14:textId="77777777" w:rsidR="003203DD" w:rsidRPr="0076726F" w:rsidRDefault="003203DD">
            <w:pPr>
              <w:spacing w:after="0" w:line="240" w:lineRule="auto"/>
              <w:jc w:val="center"/>
              <w:rPr>
                <w:rFonts w:ascii="Cambria" w:hAnsi="Cambria"/>
                <w:b/>
                <w:sz w:val="20"/>
                <w:szCs w:val="20"/>
              </w:rPr>
            </w:pPr>
            <w:r w:rsidRPr="0076726F">
              <w:rPr>
                <w:rFonts w:ascii="Cambria" w:hAnsi="Cambria"/>
                <w:b/>
                <w:sz w:val="20"/>
                <w:szCs w:val="20"/>
              </w:rPr>
              <w:t>Līdzatbildī-gās institūcijas</w:t>
            </w:r>
          </w:p>
        </w:tc>
        <w:tc>
          <w:tcPr>
            <w:tcW w:w="481" w:type="pct"/>
            <w:shd w:val="clear" w:color="auto" w:fill="D5DCE4" w:themeFill="text2" w:themeFillTint="33"/>
            <w:vAlign w:val="center"/>
          </w:tcPr>
          <w:p w14:paraId="01DE3EC3" w14:textId="77777777" w:rsidR="003203DD" w:rsidRPr="0076726F" w:rsidRDefault="003203DD">
            <w:pPr>
              <w:spacing w:after="0" w:line="240" w:lineRule="auto"/>
              <w:jc w:val="center"/>
              <w:rPr>
                <w:rFonts w:ascii="Cambria" w:hAnsi="Cambria"/>
                <w:b/>
                <w:i/>
                <w:sz w:val="20"/>
                <w:szCs w:val="20"/>
              </w:rPr>
            </w:pPr>
            <w:r w:rsidRPr="0076726F">
              <w:rPr>
                <w:rFonts w:ascii="Cambria" w:hAnsi="Cambria"/>
                <w:b/>
                <w:sz w:val="20"/>
                <w:szCs w:val="20"/>
              </w:rPr>
              <w:t>Izpildes termiņš</w:t>
            </w:r>
          </w:p>
        </w:tc>
        <w:tc>
          <w:tcPr>
            <w:tcW w:w="741" w:type="pct"/>
            <w:shd w:val="clear" w:color="auto" w:fill="D5DCE4" w:themeFill="text2" w:themeFillTint="33"/>
            <w:tcMar>
              <w:left w:w="28" w:type="dxa"/>
              <w:right w:w="28" w:type="dxa"/>
            </w:tcMar>
            <w:vAlign w:val="center"/>
          </w:tcPr>
          <w:p w14:paraId="461A7038" w14:textId="77777777" w:rsidR="003203DD" w:rsidRPr="0076726F" w:rsidRDefault="003203DD">
            <w:pPr>
              <w:spacing w:after="0" w:line="240" w:lineRule="auto"/>
              <w:jc w:val="center"/>
              <w:rPr>
                <w:rFonts w:ascii="Cambria" w:hAnsi="Cambria"/>
                <w:b/>
                <w:sz w:val="20"/>
                <w:szCs w:val="20"/>
              </w:rPr>
            </w:pPr>
            <w:r w:rsidRPr="0076726F">
              <w:rPr>
                <w:rFonts w:ascii="Cambria" w:hAnsi="Cambria"/>
                <w:b/>
                <w:sz w:val="20"/>
                <w:szCs w:val="20"/>
              </w:rPr>
              <w:t>Piešķirtais finansējums, papildus nepieciešamais finansējums (EUR) un iespējamais finansējuma avots</w:t>
            </w:r>
          </w:p>
        </w:tc>
      </w:tr>
      <w:tr w:rsidR="003203DD" w:rsidRPr="0076726F" w14:paraId="094467B9" w14:textId="77777777" w:rsidTr="00CE4620">
        <w:trPr>
          <w:trHeight w:val="20"/>
        </w:trPr>
        <w:tc>
          <w:tcPr>
            <w:tcW w:w="279" w:type="pct"/>
          </w:tcPr>
          <w:p w14:paraId="36B99D89" w14:textId="77777777" w:rsidR="003203DD" w:rsidRPr="0076726F" w:rsidRDefault="003203DD" w:rsidP="003F6ADF">
            <w:pPr>
              <w:spacing w:before="0" w:after="0" w:line="240" w:lineRule="auto"/>
              <w:jc w:val="left"/>
              <w:rPr>
                <w:rFonts w:ascii="Cambria" w:hAnsi="Cambria"/>
                <w:b/>
                <w:sz w:val="20"/>
                <w:szCs w:val="20"/>
              </w:rPr>
            </w:pPr>
            <w:r w:rsidRPr="0076726F">
              <w:rPr>
                <w:rFonts w:ascii="Cambria" w:hAnsi="Cambria"/>
                <w:b/>
                <w:sz w:val="20"/>
                <w:szCs w:val="20"/>
              </w:rPr>
              <w:t>M.5.1.</w:t>
            </w:r>
          </w:p>
        </w:tc>
        <w:tc>
          <w:tcPr>
            <w:tcW w:w="629" w:type="pct"/>
          </w:tcPr>
          <w:p w14:paraId="09DD71CE" w14:textId="37D1C506" w:rsidR="003203DD" w:rsidRPr="0076726F" w:rsidRDefault="00EE3F99" w:rsidP="003F6ADF">
            <w:pPr>
              <w:spacing w:before="0" w:after="0" w:line="240" w:lineRule="auto"/>
              <w:jc w:val="left"/>
              <w:rPr>
                <w:rFonts w:ascii="Cambria" w:hAnsi="Cambria" w:cstheme="minorHAnsi"/>
                <w:color w:val="000000" w:themeColor="text1"/>
                <w:sz w:val="20"/>
                <w:szCs w:val="20"/>
              </w:rPr>
            </w:pPr>
            <w:r w:rsidRPr="0076726F">
              <w:rPr>
                <w:rFonts w:ascii="Cambria" w:hAnsi="Cambria" w:cstheme="minorHAnsi"/>
                <w:color w:val="000000" w:themeColor="text1"/>
                <w:sz w:val="20"/>
                <w:szCs w:val="20"/>
              </w:rPr>
              <w:t>Izvērtēt iespēju p</w:t>
            </w:r>
            <w:r w:rsidR="003203DD" w:rsidRPr="0076726F">
              <w:rPr>
                <w:rFonts w:ascii="Cambria" w:hAnsi="Cambria" w:cstheme="minorHAnsi"/>
                <w:color w:val="000000" w:themeColor="text1"/>
                <w:sz w:val="20"/>
                <w:szCs w:val="20"/>
              </w:rPr>
              <w:t>ašvaldību ceļa nodevās iekasēt</w:t>
            </w:r>
            <w:r w:rsidRPr="0076726F">
              <w:rPr>
                <w:rFonts w:ascii="Cambria" w:hAnsi="Cambria" w:cstheme="minorHAnsi"/>
                <w:color w:val="000000" w:themeColor="text1"/>
                <w:sz w:val="20"/>
                <w:szCs w:val="20"/>
              </w:rPr>
              <w:t xml:space="preserve">o </w:t>
            </w:r>
            <w:r w:rsidR="003203DD" w:rsidRPr="0076726F">
              <w:rPr>
                <w:rFonts w:ascii="Cambria" w:hAnsi="Cambria" w:cstheme="minorHAnsi"/>
                <w:color w:val="000000" w:themeColor="text1"/>
                <w:sz w:val="20"/>
                <w:szCs w:val="20"/>
              </w:rPr>
              <w:t>finansējum</w:t>
            </w:r>
            <w:r w:rsidRPr="0076726F">
              <w:rPr>
                <w:rFonts w:ascii="Cambria" w:hAnsi="Cambria" w:cstheme="minorHAnsi"/>
                <w:color w:val="000000" w:themeColor="text1"/>
                <w:sz w:val="20"/>
                <w:szCs w:val="20"/>
              </w:rPr>
              <w:t>u</w:t>
            </w:r>
            <w:r w:rsidR="003203DD" w:rsidRPr="0076726F">
              <w:rPr>
                <w:rFonts w:ascii="Cambria" w:hAnsi="Cambria" w:cstheme="minorHAnsi"/>
                <w:color w:val="000000" w:themeColor="text1"/>
                <w:sz w:val="20"/>
                <w:szCs w:val="20"/>
              </w:rPr>
              <w:t xml:space="preserve"> novirzī</w:t>
            </w:r>
            <w:r w:rsidRPr="0076726F">
              <w:rPr>
                <w:rFonts w:ascii="Cambria" w:hAnsi="Cambria" w:cstheme="minorHAnsi"/>
                <w:color w:val="000000" w:themeColor="text1"/>
                <w:sz w:val="20"/>
                <w:szCs w:val="20"/>
              </w:rPr>
              <w:t>t</w:t>
            </w:r>
            <w:r w:rsidR="003203DD" w:rsidRPr="0076726F">
              <w:rPr>
                <w:rFonts w:ascii="Cambria" w:hAnsi="Cambria" w:cstheme="minorHAnsi"/>
                <w:color w:val="000000" w:themeColor="text1"/>
                <w:sz w:val="20"/>
                <w:szCs w:val="20"/>
              </w:rPr>
              <w:t xml:space="preserve"> gaisa kvalitātes uzlabošanas pasākumu īstenošanai</w:t>
            </w:r>
            <w:r w:rsidRPr="0076726F">
              <w:rPr>
                <w:rFonts w:ascii="Cambria" w:hAnsi="Cambria" w:cstheme="minorHAnsi"/>
                <w:color w:val="000000" w:themeColor="text1"/>
                <w:sz w:val="20"/>
                <w:szCs w:val="20"/>
              </w:rPr>
              <w:t xml:space="preserve"> </w:t>
            </w:r>
          </w:p>
        </w:tc>
        <w:tc>
          <w:tcPr>
            <w:tcW w:w="728" w:type="pct"/>
          </w:tcPr>
          <w:p w14:paraId="0F63A7EF" w14:textId="77777777" w:rsidR="003203DD" w:rsidRPr="0076726F" w:rsidRDefault="003203DD" w:rsidP="003F6ADF">
            <w:pPr>
              <w:spacing w:before="0" w:after="0" w:line="240" w:lineRule="auto"/>
              <w:jc w:val="left"/>
              <w:rPr>
                <w:rFonts w:ascii="Cambria" w:hAnsi="Cambria" w:cstheme="minorHAnsi"/>
                <w:color w:val="000000" w:themeColor="text1"/>
                <w:sz w:val="20"/>
                <w:szCs w:val="20"/>
              </w:rPr>
            </w:pPr>
            <w:r w:rsidRPr="0076726F">
              <w:rPr>
                <w:rFonts w:ascii="Cambria" w:hAnsi="Cambria" w:cstheme="minorHAnsi"/>
                <w:color w:val="000000" w:themeColor="text1"/>
                <w:sz w:val="20"/>
                <w:szCs w:val="20"/>
              </w:rPr>
              <w:t>Tiek rasts finansējums gaisa kvalitātes uzlabošanas pasākumu īstenošanai pašvaldībās</w:t>
            </w:r>
          </w:p>
        </w:tc>
        <w:tc>
          <w:tcPr>
            <w:tcW w:w="428" w:type="pct"/>
          </w:tcPr>
          <w:p w14:paraId="7D2E22DC" w14:textId="77777777" w:rsidR="003203DD" w:rsidRPr="0076726F" w:rsidRDefault="003203DD" w:rsidP="003F6ADF">
            <w:pPr>
              <w:spacing w:before="0" w:after="0" w:line="240" w:lineRule="auto"/>
              <w:jc w:val="left"/>
              <w:rPr>
                <w:rFonts w:ascii="Cambria" w:hAnsi="Cambria"/>
                <w:sz w:val="20"/>
                <w:szCs w:val="20"/>
                <w:vertAlign w:val="subscript"/>
              </w:rPr>
            </w:pPr>
            <w:r w:rsidRPr="0076726F">
              <w:rPr>
                <w:rFonts w:ascii="Cambria" w:hAnsi="Cambria"/>
                <w:sz w:val="20"/>
                <w:szCs w:val="20"/>
              </w:rPr>
              <w:t>PM</w:t>
            </w:r>
            <w:r w:rsidRPr="0076726F">
              <w:rPr>
                <w:rFonts w:ascii="Cambria" w:hAnsi="Cambria"/>
                <w:sz w:val="20"/>
                <w:szCs w:val="20"/>
                <w:vertAlign w:val="subscript"/>
              </w:rPr>
              <w:t>2,5</w:t>
            </w:r>
          </w:p>
          <w:p w14:paraId="6DFC441C" w14:textId="77777777" w:rsidR="003203DD" w:rsidRPr="0076726F" w:rsidRDefault="003203DD" w:rsidP="003F6ADF">
            <w:pPr>
              <w:spacing w:before="0" w:after="0" w:line="240" w:lineRule="auto"/>
              <w:jc w:val="left"/>
              <w:rPr>
                <w:rFonts w:ascii="Cambria" w:hAnsi="Cambria" w:cstheme="minorHAnsi"/>
                <w:color w:val="000000" w:themeColor="text1"/>
                <w:sz w:val="20"/>
                <w:szCs w:val="20"/>
              </w:rPr>
            </w:pPr>
            <w:r w:rsidRPr="0076726F">
              <w:rPr>
                <w:rFonts w:ascii="Cambria" w:hAnsi="Cambria"/>
                <w:sz w:val="20"/>
                <w:szCs w:val="20"/>
              </w:rPr>
              <w:t>NO</w:t>
            </w:r>
            <w:r w:rsidRPr="0076726F">
              <w:rPr>
                <w:rFonts w:ascii="Cambria" w:hAnsi="Cambria"/>
                <w:sz w:val="20"/>
                <w:szCs w:val="20"/>
                <w:vertAlign w:val="subscript"/>
              </w:rPr>
              <w:t>x</w:t>
            </w:r>
          </w:p>
        </w:tc>
        <w:tc>
          <w:tcPr>
            <w:tcW w:w="855" w:type="pct"/>
          </w:tcPr>
          <w:p w14:paraId="01CDDF7C" w14:textId="519D083F" w:rsidR="003203DD" w:rsidRPr="0076726F" w:rsidRDefault="003203DD" w:rsidP="003F6ADF">
            <w:pPr>
              <w:spacing w:before="0" w:after="0" w:line="278" w:lineRule="auto"/>
              <w:jc w:val="left"/>
              <w:rPr>
                <w:rFonts w:ascii="Cambria" w:hAnsi="Cambria" w:cstheme="minorHAnsi"/>
                <w:color w:val="000000" w:themeColor="text1"/>
                <w:sz w:val="20"/>
                <w:szCs w:val="20"/>
              </w:rPr>
            </w:pPr>
            <w:r w:rsidRPr="0076726F">
              <w:rPr>
                <w:rFonts w:ascii="Cambria" w:hAnsi="Cambria" w:cstheme="minorHAnsi"/>
                <w:color w:val="000000" w:themeColor="text1"/>
                <w:sz w:val="20"/>
                <w:szCs w:val="20"/>
              </w:rPr>
              <w:t>1) Izstrādāts un pieņemts likumprojekts “Ceļu nodevu likums”</w:t>
            </w:r>
            <w:r w:rsidR="00664D91" w:rsidRPr="0076726F">
              <w:rPr>
                <w:rFonts w:ascii="Cambria" w:hAnsi="Cambria" w:cstheme="minorHAnsi"/>
                <w:color w:val="000000" w:themeColor="text1"/>
                <w:sz w:val="20"/>
                <w:szCs w:val="20"/>
              </w:rPr>
              <w:t>;</w:t>
            </w:r>
          </w:p>
          <w:p w14:paraId="52034E85" w14:textId="4BF5B22C" w:rsidR="003203DD" w:rsidRPr="0076726F" w:rsidRDefault="003203DD" w:rsidP="003F6ADF">
            <w:pPr>
              <w:spacing w:before="0" w:after="0" w:line="240" w:lineRule="auto"/>
              <w:jc w:val="left"/>
              <w:rPr>
                <w:rFonts w:ascii="Cambria" w:hAnsi="Cambria" w:cstheme="minorHAnsi"/>
                <w:color w:val="000000" w:themeColor="text1"/>
                <w:sz w:val="20"/>
                <w:szCs w:val="20"/>
              </w:rPr>
            </w:pPr>
            <w:r w:rsidRPr="0076726F">
              <w:rPr>
                <w:rFonts w:ascii="Cambria" w:hAnsi="Cambria" w:cstheme="minorHAnsi"/>
                <w:color w:val="000000" w:themeColor="text1"/>
                <w:sz w:val="20"/>
                <w:szCs w:val="20"/>
              </w:rPr>
              <w:t>2) </w:t>
            </w:r>
            <w:r w:rsidR="00EE3F99" w:rsidRPr="0076726F">
              <w:rPr>
                <w:rFonts w:ascii="Cambria" w:hAnsi="Cambria" w:cstheme="minorHAnsi"/>
                <w:color w:val="000000" w:themeColor="text1"/>
                <w:sz w:val="20"/>
                <w:szCs w:val="20"/>
              </w:rPr>
              <w:t>ja nepieciešams, p</w:t>
            </w:r>
            <w:r w:rsidRPr="0076726F">
              <w:rPr>
                <w:rFonts w:ascii="Cambria" w:hAnsi="Cambria" w:cstheme="minorHAnsi"/>
                <w:color w:val="000000" w:themeColor="text1"/>
                <w:sz w:val="20"/>
                <w:szCs w:val="20"/>
              </w:rPr>
              <w:t xml:space="preserve">ieņemti pašvaldību saistošie noteikumi pašvaldībās, kurās tiek pārsniegti noteiktie gaisa kvalitātes normatīvi vai </w:t>
            </w:r>
            <w:r w:rsidRPr="0076726F">
              <w:rPr>
                <w:rFonts w:ascii="Cambria" w:hAnsi="Cambria" w:cstheme="minorHAnsi"/>
                <w:color w:val="000000" w:themeColor="text1"/>
                <w:sz w:val="20"/>
                <w:szCs w:val="20"/>
              </w:rPr>
              <w:lastRenderedPageBreak/>
              <w:t>pastāv augsts risks tos pārsniegt, un iekasētā finansējuma novirzīšana gaisa kvalitātes pasākumu veikšanai.</w:t>
            </w:r>
          </w:p>
        </w:tc>
        <w:tc>
          <w:tcPr>
            <w:tcW w:w="420" w:type="pct"/>
          </w:tcPr>
          <w:p w14:paraId="63E8202E" w14:textId="77777777" w:rsidR="003203DD" w:rsidRPr="0076726F" w:rsidRDefault="003203DD" w:rsidP="003F6ADF">
            <w:pPr>
              <w:spacing w:before="0" w:after="0" w:line="240" w:lineRule="auto"/>
              <w:jc w:val="left"/>
              <w:rPr>
                <w:rFonts w:ascii="Cambria" w:hAnsi="Cambria" w:cstheme="minorHAnsi"/>
                <w:color w:val="000000" w:themeColor="text1"/>
                <w:sz w:val="20"/>
                <w:szCs w:val="20"/>
              </w:rPr>
            </w:pPr>
            <w:r w:rsidRPr="0076726F">
              <w:rPr>
                <w:rFonts w:ascii="Cambria" w:hAnsi="Cambria" w:cstheme="minorHAnsi"/>
                <w:color w:val="000000" w:themeColor="text1"/>
                <w:sz w:val="20"/>
                <w:szCs w:val="20"/>
              </w:rPr>
              <w:lastRenderedPageBreak/>
              <w:t>1) SM</w:t>
            </w:r>
          </w:p>
          <w:p w14:paraId="5B2769B7" w14:textId="798816E4" w:rsidR="003203DD" w:rsidRPr="00D32B0F" w:rsidRDefault="003203DD" w:rsidP="003F6ADF">
            <w:pPr>
              <w:spacing w:before="0" w:after="0" w:line="240" w:lineRule="auto"/>
              <w:jc w:val="left"/>
              <w:rPr>
                <w:rFonts w:ascii="Cambria" w:hAnsi="Cambria" w:cstheme="minorHAnsi"/>
                <w:color w:val="000000" w:themeColor="text1"/>
                <w:sz w:val="20"/>
                <w:szCs w:val="20"/>
              </w:rPr>
            </w:pPr>
            <w:r w:rsidRPr="0076726F">
              <w:rPr>
                <w:rFonts w:ascii="Cambria" w:hAnsi="Cambria" w:cstheme="minorHAnsi"/>
                <w:color w:val="000000" w:themeColor="text1"/>
                <w:sz w:val="20"/>
                <w:szCs w:val="20"/>
              </w:rPr>
              <w:t>2)</w:t>
            </w:r>
            <w:r w:rsidR="00D32B0F">
              <w:rPr>
                <w:rFonts w:ascii="Cambria" w:hAnsi="Cambria" w:cstheme="minorHAnsi"/>
                <w:color w:val="000000" w:themeColor="text1"/>
                <w:sz w:val="20"/>
                <w:szCs w:val="20"/>
              </w:rPr>
              <w:t xml:space="preserve"> </w:t>
            </w:r>
            <w:r w:rsidR="00865A39">
              <w:rPr>
                <w:rFonts w:ascii="Cambria" w:hAnsi="Cambria" w:cstheme="minorHAnsi"/>
                <w:color w:val="000000" w:themeColor="text1"/>
                <w:sz w:val="20"/>
                <w:szCs w:val="20"/>
              </w:rPr>
              <w:t>a</w:t>
            </w:r>
            <w:r w:rsidR="00865A39" w:rsidRPr="0076726F">
              <w:rPr>
                <w:rFonts w:ascii="Cambria" w:hAnsi="Cambria" w:cstheme="minorHAnsi"/>
                <w:color w:val="000000" w:themeColor="text1"/>
                <w:sz w:val="20"/>
                <w:szCs w:val="20"/>
              </w:rPr>
              <w:t>ttiecīgās pašvaldības</w:t>
            </w:r>
            <w:r w:rsidR="00D32B0F">
              <w:rPr>
                <w:rFonts w:ascii="Cambria" w:hAnsi="Cambria" w:cstheme="minorHAnsi"/>
                <w:color w:val="000000" w:themeColor="text1"/>
                <w:sz w:val="20"/>
                <w:szCs w:val="20"/>
                <w:vertAlign w:val="superscript"/>
              </w:rPr>
              <w:t>79</w:t>
            </w:r>
          </w:p>
        </w:tc>
        <w:tc>
          <w:tcPr>
            <w:tcW w:w="439" w:type="pct"/>
          </w:tcPr>
          <w:p w14:paraId="73BA8449" w14:textId="513C3979" w:rsidR="003203DD" w:rsidRPr="0076726F" w:rsidRDefault="003203DD" w:rsidP="003F6ADF">
            <w:pPr>
              <w:spacing w:before="0" w:after="0" w:line="240" w:lineRule="auto"/>
              <w:jc w:val="left"/>
              <w:rPr>
                <w:rFonts w:ascii="Cambria" w:hAnsi="Cambria" w:cstheme="minorHAnsi"/>
                <w:color w:val="000000" w:themeColor="text1"/>
                <w:sz w:val="20"/>
                <w:szCs w:val="20"/>
              </w:rPr>
            </w:pPr>
            <w:r w:rsidRPr="0076726F">
              <w:rPr>
                <w:rFonts w:ascii="Cambria" w:hAnsi="Cambria" w:cstheme="minorHAnsi"/>
                <w:color w:val="000000" w:themeColor="text1"/>
                <w:sz w:val="20"/>
                <w:szCs w:val="20"/>
              </w:rPr>
              <w:t>KEM</w:t>
            </w:r>
          </w:p>
          <w:p w14:paraId="5571EA91" w14:textId="61A62117" w:rsidR="003203DD" w:rsidRPr="0076726F" w:rsidRDefault="003203DD" w:rsidP="00BD7612">
            <w:pPr>
              <w:spacing w:before="0" w:after="0" w:line="240" w:lineRule="auto"/>
              <w:jc w:val="left"/>
              <w:rPr>
                <w:rFonts w:ascii="Cambria" w:hAnsi="Cambria" w:cstheme="minorHAnsi"/>
                <w:color w:val="000000" w:themeColor="text1"/>
                <w:sz w:val="20"/>
                <w:szCs w:val="20"/>
              </w:rPr>
            </w:pPr>
          </w:p>
        </w:tc>
        <w:tc>
          <w:tcPr>
            <w:tcW w:w="481" w:type="pct"/>
          </w:tcPr>
          <w:p w14:paraId="0E4094DF" w14:textId="3956B3A3" w:rsidR="003203DD" w:rsidRPr="0076726F" w:rsidRDefault="003203DD" w:rsidP="003F6ADF">
            <w:pPr>
              <w:spacing w:before="0" w:after="0" w:line="240" w:lineRule="auto"/>
              <w:jc w:val="left"/>
              <w:rPr>
                <w:rFonts w:ascii="Cambria" w:hAnsi="Cambria" w:cstheme="minorHAnsi"/>
                <w:color w:val="000000" w:themeColor="text1"/>
                <w:sz w:val="20"/>
                <w:szCs w:val="20"/>
              </w:rPr>
            </w:pPr>
            <w:r w:rsidRPr="0076726F">
              <w:rPr>
                <w:rFonts w:ascii="Cambria" w:hAnsi="Cambria" w:cstheme="minorHAnsi"/>
                <w:color w:val="000000" w:themeColor="text1"/>
                <w:sz w:val="20"/>
                <w:szCs w:val="20"/>
              </w:rPr>
              <w:t>1) 202</w:t>
            </w:r>
            <w:r w:rsidR="002D461B">
              <w:rPr>
                <w:rFonts w:ascii="Cambria" w:hAnsi="Cambria" w:cstheme="minorHAnsi"/>
                <w:color w:val="000000" w:themeColor="text1"/>
                <w:sz w:val="20"/>
                <w:szCs w:val="20"/>
              </w:rPr>
              <w:t>6</w:t>
            </w:r>
          </w:p>
          <w:p w14:paraId="5E9BDA78" w14:textId="736D3514" w:rsidR="003203DD" w:rsidRPr="0076726F" w:rsidRDefault="003203DD" w:rsidP="003F6ADF">
            <w:pPr>
              <w:spacing w:before="0" w:after="0" w:line="240" w:lineRule="auto"/>
              <w:jc w:val="left"/>
              <w:rPr>
                <w:rFonts w:ascii="Cambria" w:hAnsi="Cambria" w:cstheme="minorHAnsi"/>
                <w:color w:val="000000" w:themeColor="text1"/>
                <w:sz w:val="20"/>
                <w:szCs w:val="20"/>
              </w:rPr>
            </w:pPr>
            <w:r w:rsidRPr="0076726F">
              <w:rPr>
                <w:rFonts w:ascii="Cambria" w:hAnsi="Cambria" w:cstheme="minorHAnsi"/>
                <w:color w:val="000000" w:themeColor="text1"/>
                <w:sz w:val="20"/>
                <w:szCs w:val="20"/>
              </w:rPr>
              <w:t>2) 202</w:t>
            </w:r>
            <w:r w:rsidR="002D461B">
              <w:rPr>
                <w:rFonts w:ascii="Cambria" w:hAnsi="Cambria" w:cstheme="minorHAnsi"/>
                <w:color w:val="000000" w:themeColor="text1"/>
                <w:sz w:val="20"/>
                <w:szCs w:val="20"/>
              </w:rPr>
              <w:t>7</w:t>
            </w:r>
            <w:r w:rsidRPr="0076726F">
              <w:rPr>
                <w:rFonts w:ascii="Cambria" w:hAnsi="Cambria" w:cstheme="minorHAnsi"/>
                <w:color w:val="000000" w:themeColor="text1"/>
                <w:sz w:val="20"/>
                <w:szCs w:val="20"/>
              </w:rPr>
              <w:t>.- 202</w:t>
            </w:r>
            <w:r w:rsidR="002D461B">
              <w:rPr>
                <w:rFonts w:ascii="Cambria" w:hAnsi="Cambria" w:cstheme="minorHAnsi"/>
                <w:color w:val="000000" w:themeColor="text1"/>
                <w:sz w:val="20"/>
                <w:szCs w:val="20"/>
              </w:rPr>
              <w:t>8</w:t>
            </w:r>
            <w:r w:rsidRPr="0076726F">
              <w:rPr>
                <w:rFonts w:ascii="Cambria" w:hAnsi="Cambria" w:cstheme="minorHAnsi"/>
                <w:color w:val="000000" w:themeColor="text1"/>
                <w:sz w:val="20"/>
                <w:szCs w:val="20"/>
              </w:rPr>
              <w:t>. gads</w:t>
            </w:r>
          </w:p>
        </w:tc>
        <w:tc>
          <w:tcPr>
            <w:tcW w:w="741" w:type="pct"/>
            <w:tcMar>
              <w:left w:w="28" w:type="dxa"/>
              <w:right w:w="28" w:type="dxa"/>
            </w:tcMar>
          </w:tcPr>
          <w:p w14:paraId="1C1914EC" w14:textId="77777777" w:rsidR="003203DD" w:rsidRPr="0076726F" w:rsidRDefault="003203DD" w:rsidP="003F6ADF">
            <w:pPr>
              <w:spacing w:before="0" w:after="0" w:line="240" w:lineRule="auto"/>
              <w:jc w:val="left"/>
              <w:rPr>
                <w:rFonts w:ascii="Cambria" w:hAnsi="Cambria" w:cstheme="minorHAnsi"/>
                <w:color w:val="000000" w:themeColor="text1"/>
                <w:sz w:val="20"/>
                <w:szCs w:val="20"/>
              </w:rPr>
            </w:pPr>
            <w:r w:rsidRPr="0076726F">
              <w:rPr>
                <w:rFonts w:ascii="Cambria" w:hAnsi="Cambria" w:cstheme="minorHAnsi"/>
                <w:color w:val="000000" w:themeColor="text1"/>
                <w:sz w:val="20"/>
                <w:szCs w:val="20"/>
              </w:rPr>
              <w:t>Esošā budžeta ietvaros</w:t>
            </w:r>
          </w:p>
        </w:tc>
      </w:tr>
      <w:tr w:rsidR="003203DD" w:rsidRPr="0076726F" w14:paraId="4EFCE617" w14:textId="77777777" w:rsidTr="00CE4620">
        <w:trPr>
          <w:trHeight w:val="20"/>
        </w:trPr>
        <w:tc>
          <w:tcPr>
            <w:tcW w:w="279" w:type="pct"/>
          </w:tcPr>
          <w:p w14:paraId="07151F17" w14:textId="43ACB8BE" w:rsidR="003203DD" w:rsidRPr="0076726F" w:rsidRDefault="003203DD" w:rsidP="003F6ADF">
            <w:pPr>
              <w:spacing w:before="0" w:after="0" w:line="240" w:lineRule="auto"/>
              <w:jc w:val="left"/>
              <w:rPr>
                <w:rFonts w:ascii="Cambria" w:hAnsi="Cambria"/>
                <w:b/>
                <w:sz w:val="20"/>
                <w:szCs w:val="20"/>
              </w:rPr>
            </w:pPr>
            <w:r w:rsidRPr="0076726F">
              <w:rPr>
                <w:rFonts w:ascii="Cambria" w:hAnsi="Cambria"/>
                <w:b/>
                <w:sz w:val="20"/>
                <w:szCs w:val="20"/>
              </w:rPr>
              <w:t>M.5.</w:t>
            </w:r>
            <w:r w:rsidR="00681A94">
              <w:rPr>
                <w:rFonts w:ascii="Cambria" w:hAnsi="Cambria"/>
                <w:b/>
                <w:sz w:val="20"/>
                <w:szCs w:val="20"/>
              </w:rPr>
              <w:t>2</w:t>
            </w:r>
            <w:r w:rsidRPr="0076726F">
              <w:rPr>
                <w:rFonts w:ascii="Cambria" w:hAnsi="Cambria"/>
                <w:b/>
                <w:sz w:val="20"/>
                <w:szCs w:val="20"/>
              </w:rPr>
              <w:t>.</w:t>
            </w:r>
          </w:p>
        </w:tc>
        <w:tc>
          <w:tcPr>
            <w:tcW w:w="629" w:type="pct"/>
          </w:tcPr>
          <w:p w14:paraId="50566250" w14:textId="5BAC6E65" w:rsidR="003203DD" w:rsidRPr="0076726F" w:rsidRDefault="00067600"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Izvērtēt iespēju p</w:t>
            </w:r>
            <w:r w:rsidR="00354486" w:rsidRPr="0076726F">
              <w:rPr>
                <w:rFonts w:ascii="Cambria" w:hAnsi="Cambria" w:cstheme="minorHAnsi"/>
                <w:sz w:val="20"/>
                <w:szCs w:val="20"/>
              </w:rPr>
              <w:t xml:space="preserve">ilnveidot esošo </w:t>
            </w:r>
            <w:r w:rsidR="003203DD" w:rsidRPr="0076726F">
              <w:rPr>
                <w:rFonts w:ascii="Cambria" w:hAnsi="Cambria" w:cstheme="minorHAnsi"/>
                <w:sz w:val="20"/>
                <w:szCs w:val="20"/>
              </w:rPr>
              <w:t xml:space="preserve">nodokļu sistēmu, </w:t>
            </w:r>
            <w:r w:rsidRPr="0076726F">
              <w:rPr>
                <w:rFonts w:ascii="Cambria" w:hAnsi="Cambria" w:cstheme="minorHAnsi"/>
                <w:sz w:val="20"/>
                <w:szCs w:val="20"/>
              </w:rPr>
              <w:t>veicinot</w:t>
            </w:r>
            <w:r w:rsidR="003203DD" w:rsidRPr="0076726F">
              <w:rPr>
                <w:rFonts w:ascii="Cambria" w:hAnsi="Cambria" w:cstheme="minorHAnsi"/>
                <w:sz w:val="20"/>
                <w:szCs w:val="20"/>
              </w:rPr>
              <w:t xml:space="preserve"> tādu transportlīdzekļu izmantošanu, kas rada zemākas gaisu piesārņojošo vielu emisijas</w:t>
            </w:r>
          </w:p>
          <w:p w14:paraId="1D06704E" w14:textId="77777777" w:rsidR="003203DD" w:rsidRPr="0076726F" w:rsidRDefault="003203DD" w:rsidP="003F6ADF">
            <w:pPr>
              <w:spacing w:before="0" w:after="0" w:line="240" w:lineRule="auto"/>
              <w:jc w:val="left"/>
              <w:rPr>
                <w:rFonts w:ascii="Cambria" w:hAnsi="Cambria" w:cstheme="minorHAnsi"/>
                <w:sz w:val="20"/>
                <w:szCs w:val="20"/>
              </w:rPr>
            </w:pPr>
          </w:p>
          <w:p w14:paraId="1B0F20A1" w14:textId="77777777" w:rsidR="003203DD" w:rsidRPr="0076726F" w:rsidRDefault="003203DD" w:rsidP="003F6ADF">
            <w:pPr>
              <w:spacing w:before="0" w:after="0" w:line="240" w:lineRule="auto"/>
              <w:jc w:val="left"/>
              <w:rPr>
                <w:rFonts w:ascii="Cambria" w:hAnsi="Cambria" w:cstheme="minorHAnsi"/>
                <w:sz w:val="20"/>
                <w:szCs w:val="20"/>
              </w:rPr>
            </w:pPr>
          </w:p>
        </w:tc>
        <w:tc>
          <w:tcPr>
            <w:tcW w:w="728" w:type="pct"/>
          </w:tcPr>
          <w:p w14:paraId="2E636E1F" w14:textId="77777777" w:rsidR="003203DD" w:rsidRPr="0076726F" w:rsidRDefault="003203DD"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Tiek veicināta Latvijā izmantoto automašīnu vidējā vecuma samazināšanās un tādu transportlīdzekļu izmantošana, kas rada zemāku gaisa piesārņojumu.</w:t>
            </w:r>
          </w:p>
        </w:tc>
        <w:tc>
          <w:tcPr>
            <w:tcW w:w="428" w:type="pct"/>
          </w:tcPr>
          <w:p w14:paraId="3784667E" w14:textId="77777777" w:rsidR="003203DD" w:rsidRPr="0076726F" w:rsidRDefault="003203DD" w:rsidP="003F6ADF">
            <w:pPr>
              <w:spacing w:before="0" w:after="0" w:line="240" w:lineRule="auto"/>
              <w:jc w:val="left"/>
              <w:rPr>
                <w:rFonts w:ascii="Cambria" w:hAnsi="Cambria" w:cstheme="minorHAnsi"/>
                <w:sz w:val="20"/>
                <w:szCs w:val="20"/>
                <w:vertAlign w:val="subscript"/>
              </w:rPr>
            </w:pPr>
            <w:r w:rsidRPr="0076726F">
              <w:rPr>
                <w:rFonts w:ascii="Cambria" w:hAnsi="Cambria" w:cstheme="minorHAnsi"/>
                <w:sz w:val="20"/>
                <w:szCs w:val="20"/>
              </w:rPr>
              <w:t>PM</w:t>
            </w:r>
            <w:r w:rsidRPr="0076726F">
              <w:rPr>
                <w:rFonts w:ascii="Cambria" w:hAnsi="Cambria" w:cstheme="minorHAnsi"/>
                <w:sz w:val="20"/>
                <w:szCs w:val="20"/>
                <w:vertAlign w:val="subscript"/>
              </w:rPr>
              <w:t>2,5</w:t>
            </w:r>
          </w:p>
          <w:p w14:paraId="6D5CB155" w14:textId="77777777" w:rsidR="003203DD" w:rsidRPr="0076726F" w:rsidRDefault="003203DD"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NO</w:t>
            </w:r>
            <w:r w:rsidRPr="0076726F">
              <w:rPr>
                <w:rFonts w:ascii="Cambria" w:hAnsi="Cambria" w:cstheme="minorHAnsi"/>
                <w:sz w:val="20"/>
                <w:szCs w:val="20"/>
                <w:vertAlign w:val="subscript"/>
              </w:rPr>
              <w:t>x</w:t>
            </w:r>
          </w:p>
        </w:tc>
        <w:tc>
          <w:tcPr>
            <w:tcW w:w="855" w:type="pct"/>
          </w:tcPr>
          <w:p w14:paraId="180C079D" w14:textId="5B9017B8" w:rsidR="003203DD" w:rsidRPr="00A36410" w:rsidRDefault="003203DD" w:rsidP="003F6ADF">
            <w:pPr>
              <w:spacing w:before="0" w:after="0" w:line="240" w:lineRule="auto"/>
              <w:jc w:val="left"/>
              <w:rPr>
                <w:rFonts w:ascii="Cambria" w:hAnsi="Cambria" w:cstheme="minorHAnsi"/>
                <w:sz w:val="20"/>
                <w:szCs w:val="20"/>
              </w:rPr>
            </w:pPr>
            <w:r w:rsidRPr="00A36410">
              <w:rPr>
                <w:rFonts w:ascii="Cambria" w:hAnsi="Cambria" w:cstheme="minorHAnsi"/>
                <w:sz w:val="20"/>
                <w:szCs w:val="20"/>
              </w:rPr>
              <w:t>1) veikts analītisks pētījums ar rekomendācijām par nepieciešamību veikt izmaiņas Transportlīdzekļa ekspluatācijas nodokļa un uzņēmumu vieglo transportlīdzekļu nodokļa likumā</w:t>
            </w:r>
            <w:r w:rsidR="00664D91" w:rsidRPr="00A36410">
              <w:rPr>
                <w:rFonts w:ascii="Cambria" w:hAnsi="Cambria" w:cstheme="minorHAnsi"/>
                <w:sz w:val="20"/>
                <w:szCs w:val="20"/>
              </w:rPr>
              <w:t>;</w:t>
            </w:r>
          </w:p>
          <w:p w14:paraId="208CBDB8" w14:textId="77777777" w:rsidR="003203DD" w:rsidRPr="00A36410" w:rsidRDefault="003203DD" w:rsidP="003F6ADF">
            <w:pPr>
              <w:spacing w:before="0" w:after="0" w:line="240" w:lineRule="auto"/>
              <w:jc w:val="left"/>
              <w:rPr>
                <w:rFonts w:ascii="Cambria" w:hAnsi="Cambria" w:cstheme="minorHAnsi"/>
                <w:sz w:val="20"/>
                <w:szCs w:val="20"/>
              </w:rPr>
            </w:pPr>
            <w:r w:rsidRPr="00A36410">
              <w:rPr>
                <w:rFonts w:ascii="Cambria" w:hAnsi="Cambria" w:cstheme="minorHAnsi"/>
                <w:sz w:val="20"/>
                <w:szCs w:val="20"/>
              </w:rPr>
              <w:t>2) pamatojoties uz pētījuma rezultātiem, sagatavots likumprojekts par grozījumiem minētajā likumā</w:t>
            </w:r>
          </w:p>
        </w:tc>
        <w:tc>
          <w:tcPr>
            <w:tcW w:w="420" w:type="pct"/>
          </w:tcPr>
          <w:p w14:paraId="302C9BBC" w14:textId="72FE78F2" w:rsidR="00F37D43" w:rsidRPr="00A36410" w:rsidRDefault="003839CC" w:rsidP="00BC712A">
            <w:pPr>
              <w:spacing w:before="0" w:after="0" w:line="240" w:lineRule="auto"/>
              <w:jc w:val="left"/>
              <w:rPr>
                <w:rFonts w:ascii="Cambria" w:hAnsi="Cambria" w:cstheme="minorHAnsi"/>
                <w:sz w:val="20"/>
                <w:szCs w:val="20"/>
              </w:rPr>
            </w:pPr>
            <w:r w:rsidRPr="00A36410">
              <w:rPr>
                <w:rFonts w:ascii="Cambria" w:hAnsi="Cambria" w:cstheme="minorHAnsi"/>
                <w:sz w:val="20"/>
                <w:szCs w:val="20"/>
              </w:rPr>
              <w:t xml:space="preserve">1) </w:t>
            </w:r>
            <w:r w:rsidR="00F33A8E" w:rsidRPr="00A36410">
              <w:rPr>
                <w:rFonts w:ascii="Cambria" w:hAnsi="Cambria" w:cstheme="minorHAnsi"/>
                <w:sz w:val="20"/>
                <w:szCs w:val="20"/>
              </w:rPr>
              <w:t>SM</w:t>
            </w:r>
          </w:p>
          <w:p w14:paraId="57C2D808" w14:textId="7466B76E" w:rsidR="00BC712A" w:rsidRPr="00A36410" w:rsidRDefault="003839CC" w:rsidP="00BC712A">
            <w:pPr>
              <w:spacing w:before="0" w:after="0" w:line="240" w:lineRule="auto"/>
              <w:jc w:val="left"/>
              <w:rPr>
                <w:rFonts w:ascii="Cambria" w:hAnsi="Cambria" w:cstheme="minorHAnsi"/>
                <w:sz w:val="20"/>
                <w:szCs w:val="20"/>
              </w:rPr>
            </w:pPr>
            <w:r w:rsidRPr="00A36410">
              <w:rPr>
                <w:rFonts w:ascii="Cambria" w:hAnsi="Cambria" w:cstheme="minorHAnsi"/>
                <w:sz w:val="20"/>
                <w:szCs w:val="20"/>
              </w:rPr>
              <w:t xml:space="preserve">2) </w:t>
            </w:r>
            <w:r w:rsidR="00BC712A" w:rsidRPr="00A36410">
              <w:rPr>
                <w:rFonts w:ascii="Cambria" w:hAnsi="Cambria" w:cstheme="minorHAnsi"/>
                <w:sz w:val="20"/>
                <w:szCs w:val="20"/>
              </w:rPr>
              <w:t>FM</w:t>
            </w:r>
          </w:p>
          <w:p w14:paraId="525711B6" w14:textId="284A4D72" w:rsidR="003203DD" w:rsidRPr="00A36410" w:rsidRDefault="003203DD" w:rsidP="003F6ADF">
            <w:pPr>
              <w:spacing w:before="0" w:after="0" w:line="240" w:lineRule="auto"/>
              <w:jc w:val="left"/>
              <w:rPr>
                <w:rFonts w:ascii="Cambria" w:hAnsi="Cambria" w:cstheme="minorHAnsi"/>
                <w:sz w:val="20"/>
                <w:szCs w:val="20"/>
              </w:rPr>
            </w:pPr>
          </w:p>
        </w:tc>
        <w:tc>
          <w:tcPr>
            <w:tcW w:w="439" w:type="pct"/>
          </w:tcPr>
          <w:p w14:paraId="0B33DA13" w14:textId="3C3652E3" w:rsidR="003203DD" w:rsidRPr="0076726F" w:rsidRDefault="003203DD" w:rsidP="003F6ADF">
            <w:pPr>
              <w:spacing w:before="0" w:after="0" w:line="240" w:lineRule="auto"/>
              <w:jc w:val="left"/>
              <w:rPr>
                <w:rFonts w:ascii="Cambria" w:hAnsi="Cambria" w:cstheme="minorHAnsi"/>
                <w:sz w:val="20"/>
                <w:szCs w:val="20"/>
                <w:lang w:eastAsia="en-US"/>
              </w:rPr>
            </w:pPr>
          </w:p>
        </w:tc>
        <w:tc>
          <w:tcPr>
            <w:tcW w:w="481" w:type="pct"/>
          </w:tcPr>
          <w:p w14:paraId="5F41C545" w14:textId="4AE36319" w:rsidR="003203DD" w:rsidRPr="0076726F" w:rsidRDefault="002B25A8"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1) </w:t>
            </w:r>
            <w:r w:rsidR="00315726" w:rsidRPr="0076726F">
              <w:rPr>
                <w:rFonts w:ascii="Cambria" w:hAnsi="Cambria" w:cstheme="minorHAnsi"/>
                <w:sz w:val="20"/>
                <w:szCs w:val="20"/>
              </w:rPr>
              <w:t>2027</w:t>
            </w:r>
            <w:r w:rsidR="003203DD" w:rsidRPr="0076726F">
              <w:rPr>
                <w:rFonts w:ascii="Cambria" w:hAnsi="Cambria" w:cstheme="minorHAnsi"/>
                <w:sz w:val="20"/>
                <w:szCs w:val="20"/>
              </w:rPr>
              <w:t>.</w:t>
            </w:r>
            <w:r w:rsidR="00E501A3" w:rsidRPr="0076726F">
              <w:rPr>
                <w:rFonts w:ascii="Cambria" w:hAnsi="Cambria" w:cstheme="minorHAnsi"/>
                <w:sz w:val="20"/>
                <w:szCs w:val="20"/>
              </w:rPr>
              <w:t> </w:t>
            </w:r>
            <w:r w:rsidR="003203DD" w:rsidRPr="0076726F">
              <w:rPr>
                <w:rFonts w:ascii="Cambria" w:hAnsi="Cambria" w:cstheme="minorHAnsi"/>
                <w:sz w:val="20"/>
                <w:szCs w:val="20"/>
              </w:rPr>
              <w:t>gads</w:t>
            </w:r>
          </w:p>
          <w:p w14:paraId="7939D502" w14:textId="758F72A3" w:rsidR="003203DD" w:rsidRPr="0076726F" w:rsidRDefault="002B25A8" w:rsidP="003F6ADF">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2) </w:t>
            </w:r>
            <w:r w:rsidR="003203DD" w:rsidRPr="0076726F">
              <w:rPr>
                <w:rFonts w:ascii="Cambria" w:hAnsi="Cambria" w:cstheme="minorHAnsi"/>
                <w:sz w:val="20"/>
                <w:szCs w:val="20"/>
              </w:rPr>
              <w:t>2027.</w:t>
            </w:r>
            <w:r w:rsidR="00E501A3" w:rsidRPr="0076726F">
              <w:rPr>
                <w:rFonts w:ascii="Cambria" w:hAnsi="Cambria" w:cstheme="minorHAnsi"/>
                <w:sz w:val="20"/>
                <w:szCs w:val="20"/>
              </w:rPr>
              <w:t> </w:t>
            </w:r>
            <w:r w:rsidR="003203DD" w:rsidRPr="0076726F">
              <w:rPr>
                <w:rFonts w:ascii="Cambria" w:hAnsi="Cambria" w:cstheme="minorHAnsi"/>
                <w:sz w:val="20"/>
                <w:szCs w:val="20"/>
              </w:rPr>
              <w:t>gads (iekļaujot valsts nodokļu politikā 2028.-2031.</w:t>
            </w:r>
            <w:r w:rsidR="00E501A3" w:rsidRPr="0076726F">
              <w:rPr>
                <w:rFonts w:ascii="Cambria" w:hAnsi="Cambria" w:cstheme="minorHAnsi"/>
                <w:sz w:val="20"/>
                <w:szCs w:val="20"/>
              </w:rPr>
              <w:t> </w:t>
            </w:r>
            <w:r w:rsidR="003203DD" w:rsidRPr="0076726F">
              <w:rPr>
                <w:rFonts w:ascii="Cambria" w:hAnsi="Cambria" w:cstheme="minorHAnsi"/>
                <w:sz w:val="20"/>
                <w:szCs w:val="20"/>
              </w:rPr>
              <w:t>gadam)</w:t>
            </w:r>
          </w:p>
          <w:p w14:paraId="3AADB1FA" w14:textId="77777777" w:rsidR="003203DD" w:rsidRPr="0076726F" w:rsidRDefault="003203DD" w:rsidP="003F6ADF">
            <w:pPr>
              <w:spacing w:before="0" w:after="0" w:line="240" w:lineRule="auto"/>
              <w:jc w:val="left"/>
              <w:rPr>
                <w:rFonts w:ascii="Cambria" w:hAnsi="Cambria" w:cstheme="minorHAnsi"/>
                <w:sz w:val="20"/>
                <w:szCs w:val="20"/>
              </w:rPr>
            </w:pPr>
          </w:p>
        </w:tc>
        <w:tc>
          <w:tcPr>
            <w:tcW w:w="741" w:type="pct"/>
            <w:tcMar>
              <w:left w:w="28" w:type="dxa"/>
              <w:right w:w="28" w:type="dxa"/>
            </w:tcMar>
          </w:tcPr>
          <w:p w14:paraId="731E0FA3" w14:textId="144448F7" w:rsidR="00004D55" w:rsidRPr="0076726F" w:rsidRDefault="00CF2B02" w:rsidP="003F6ADF">
            <w:pPr>
              <w:spacing w:before="0" w:after="0" w:line="240" w:lineRule="auto"/>
              <w:ind w:left="45"/>
              <w:jc w:val="left"/>
              <w:rPr>
                <w:rFonts w:ascii="Cambria" w:hAnsi="Cambria" w:cstheme="minorHAnsi"/>
                <w:sz w:val="20"/>
                <w:szCs w:val="20"/>
              </w:rPr>
            </w:pPr>
            <w:r w:rsidRPr="0076726F">
              <w:rPr>
                <w:rFonts w:ascii="Cambria" w:hAnsi="Cambria" w:cstheme="minorHAnsi"/>
                <w:kern w:val="2"/>
                <w:sz w:val="20"/>
                <w:szCs w:val="20"/>
                <w14:ligatures w14:val="standardContextual"/>
              </w:rPr>
              <w:t>1)</w:t>
            </w:r>
            <w:r w:rsidRPr="0076726F">
              <w:rPr>
                <w:rFonts w:ascii="Cambria" w:hAnsi="Cambria" w:cstheme="minorHAnsi"/>
                <w:b/>
                <w:bCs/>
                <w:kern w:val="2"/>
                <w:sz w:val="20"/>
                <w:szCs w:val="20"/>
                <w14:ligatures w14:val="standardContextual"/>
              </w:rPr>
              <w:t xml:space="preserve"> </w:t>
            </w:r>
            <w:r w:rsidR="00B631CE" w:rsidRPr="0076726F">
              <w:rPr>
                <w:rFonts w:ascii="Cambria" w:hAnsi="Cambria" w:cstheme="minorHAnsi"/>
                <w:sz w:val="20"/>
                <w:szCs w:val="20"/>
              </w:rPr>
              <w:t>Skatīt Plāna 3.pielikumu;</w:t>
            </w:r>
          </w:p>
          <w:p w14:paraId="4F0A08B5" w14:textId="49B30044" w:rsidR="003203DD" w:rsidRPr="0076726F" w:rsidRDefault="002B25A8" w:rsidP="003F6ADF">
            <w:pPr>
              <w:spacing w:before="0" w:after="0" w:line="240" w:lineRule="auto"/>
              <w:ind w:left="45"/>
              <w:jc w:val="left"/>
              <w:rPr>
                <w:rFonts w:ascii="Cambria" w:hAnsi="Cambria" w:cstheme="minorHAnsi"/>
                <w:sz w:val="20"/>
                <w:szCs w:val="20"/>
              </w:rPr>
            </w:pPr>
            <w:r w:rsidRPr="0076726F">
              <w:rPr>
                <w:rFonts w:ascii="Cambria" w:hAnsi="Cambria" w:cstheme="minorHAnsi"/>
                <w:sz w:val="20"/>
                <w:szCs w:val="20"/>
              </w:rPr>
              <w:t xml:space="preserve">2) </w:t>
            </w:r>
            <w:r w:rsidR="003203DD" w:rsidRPr="0076726F">
              <w:rPr>
                <w:rFonts w:ascii="Cambria" w:hAnsi="Cambria" w:cstheme="minorHAnsi"/>
                <w:sz w:val="20"/>
                <w:szCs w:val="20"/>
              </w:rPr>
              <w:t>Esošā budžeta ietvaros</w:t>
            </w:r>
            <w:r w:rsidR="00CF2B02" w:rsidRPr="0076726F">
              <w:rPr>
                <w:rFonts w:ascii="Cambria" w:hAnsi="Cambria" w:cstheme="minorHAnsi"/>
                <w:sz w:val="20"/>
                <w:szCs w:val="20"/>
              </w:rPr>
              <w:t>.</w:t>
            </w:r>
          </w:p>
        </w:tc>
      </w:tr>
      <w:tr w:rsidR="003203DD" w:rsidRPr="0076726F" w14:paraId="2CB7D315" w14:textId="77777777" w:rsidTr="00CE4620">
        <w:trPr>
          <w:trHeight w:val="20"/>
        </w:trPr>
        <w:tc>
          <w:tcPr>
            <w:tcW w:w="279" w:type="pct"/>
          </w:tcPr>
          <w:p w14:paraId="5713CE21" w14:textId="54381B47" w:rsidR="003203DD" w:rsidRPr="00A36410" w:rsidRDefault="003203DD" w:rsidP="003F6ADF">
            <w:pPr>
              <w:spacing w:before="0" w:after="0" w:line="240" w:lineRule="auto"/>
              <w:jc w:val="left"/>
              <w:rPr>
                <w:rFonts w:ascii="Cambria" w:hAnsi="Cambria"/>
                <w:b/>
                <w:sz w:val="20"/>
                <w:szCs w:val="20"/>
              </w:rPr>
            </w:pPr>
            <w:r w:rsidRPr="00A36410">
              <w:rPr>
                <w:rFonts w:ascii="Cambria" w:hAnsi="Cambria"/>
                <w:b/>
                <w:sz w:val="20"/>
                <w:szCs w:val="20"/>
              </w:rPr>
              <w:t>M.5.</w:t>
            </w:r>
            <w:r w:rsidR="00681A94" w:rsidRPr="00A36410">
              <w:rPr>
                <w:rFonts w:ascii="Cambria" w:hAnsi="Cambria"/>
                <w:b/>
                <w:sz w:val="20"/>
                <w:szCs w:val="20"/>
              </w:rPr>
              <w:t>3</w:t>
            </w:r>
            <w:r w:rsidRPr="00A36410">
              <w:rPr>
                <w:rFonts w:ascii="Cambria" w:hAnsi="Cambria"/>
                <w:b/>
                <w:sz w:val="20"/>
                <w:szCs w:val="20"/>
              </w:rPr>
              <w:t>.</w:t>
            </w:r>
          </w:p>
        </w:tc>
        <w:tc>
          <w:tcPr>
            <w:tcW w:w="629" w:type="pct"/>
          </w:tcPr>
          <w:p w14:paraId="2DD7B6A9" w14:textId="2EC7967B" w:rsidR="003203DD" w:rsidRPr="00A36410" w:rsidRDefault="00067600" w:rsidP="003F6ADF">
            <w:pPr>
              <w:spacing w:before="0" w:after="0" w:line="240" w:lineRule="auto"/>
              <w:jc w:val="left"/>
              <w:rPr>
                <w:rFonts w:ascii="Cambria" w:hAnsi="Cambria" w:cstheme="minorHAnsi"/>
                <w:sz w:val="20"/>
                <w:szCs w:val="20"/>
              </w:rPr>
            </w:pPr>
            <w:r w:rsidRPr="00A36410">
              <w:rPr>
                <w:rFonts w:ascii="Cambria" w:hAnsi="Cambria" w:cstheme="minorHAnsi"/>
                <w:sz w:val="20"/>
                <w:szCs w:val="20"/>
              </w:rPr>
              <w:t>Izvērtēt iespēju p</w:t>
            </w:r>
            <w:r w:rsidR="0064126E" w:rsidRPr="00A36410">
              <w:rPr>
                <w:rFonts w:ascii="Cambria" w:hAnsi="Cambria" w:cstheme="minorHAnsi"/>
                <w:sz w:val="20"/>
                <w:szCs w:val="20"/>
              </w:rPr>
              <w:t>ārskatīt benzīnam</w:t>
            </w:r>
            <w:r w:rsidR="003203DD" w:rsidRPr="00A36410">
              <w:rPr>
                <w:rFonts w:ascii="Cambria" w:hAnsi="Cambria" w:cstheme="minorHAnsi"/>
                <w:sz w:val="20"/>
                <w:szCs w:val="20"/>
              </w:rPr>
              <w:t xml:space="preserve"> un dīzeļdegvielai noteiktās akcīzes nodokļa likmes pēc 2027. gada</w:t>
            </w:r>
          </w:p>
        </w:tc>
        <w:tc>
          <w:tcPr>
            <w:tcW w:w="728" w:type="pct"/>
          </w:tcPr>
          <w:p w14:paraId="47872FBC" w14:textId="77777777" w:rsidR="003203DD" w:rsidRPr="00A36410" w:rsidRDefault="003203DD" w:rsidP="003F6ADF">
            <w:pPr>
              <w:spacing w:before="0" w:after="0" w:line="240" w:lineRule="auto"/>
              <w:jc w:val="left"/>
              <w:rPr>
                <w:rFonts w:ascii="Cambria" w:hAnsi="Cambria" w:cstheme="minorHAnsi"/>
                <w:sz w:val="20"/>
                <w:szCs w:val="20"/>
              </w:rPr>
            </w:pPr>
            <w:r w:rsidRPr="00A36410">
              <w:rPr>
                <w:rFonts w:ascii="Cambria" w:hAnsi="Cambria" w:cstheme="minorHAnsi"/>
                <w:sz w:val="20"/>
                <w:szCs w:val="20"/>
              </w:rPr>
              <w:t>Tiek veicināta tādu autotransporta līdzekļu izmantošana, kas rada zemākas gaisu piesārņojošo vielu emisijas.</w:t>
            </w:r>
          </w:p>
        </w:tc>
        <w:tc>
          <w:tcPr>
            <w:tcW w:w="428" w:type="pct"/>
          </w:tcPr>
          <w:p w14:paraId="283F1DEF" w14:textId="77777777" w:rsidR="003203DD" w:rsidRPr="00A36410" w:rsidRDefault="003203DD" w:rsidP="003F6ADF">
            <w:pPr>
              <w:spacing w:before="0" w:after="0" w:line="240" w:lineRule="auto"/>
              <w:jc w:val="left"/>
              <w:rPr>
                <w:rFonts w:ascii="Cambria" w:hAnsi="Cambria" w:cstheme="minorHAnsi"/>
                <w:sz w:val="20"/>
                <w:szCs w:val="20"/>
                <w:vertAlign w:val="subscript"/>
              </w:rPr>
            </w:pPr>
            <w:r w:rsidRPr="00A36410">
              <w:rPr>
                <w:rFonts w:ascii="Cambria" w:hAnsi="Cambria" w:cstheme="minorHAnsi"/>
                <w:sz w:val="20"/>
                <w:szCs w:val="20"/>
              </w:rPr>
              <w:t>PM</w:t>
            </w:r>
            <w:r w:rsidRPr="00A36410">
              <w:rPr>
                <w:rFonts w:ascii="Cambria" w:hAnsi="Cambria" w:cstheme="minorHAnsi"/>
                <w:sz w:val="20"/>
                <w:szCs w:val="20"/>
                <w:vertAlign w:val="subscript"/>
              </w:rPr>
              <w:t>2,5</w:t>
            </w:r>
          </w:p>
          <w:p w14:paraId="186C1D1D" w14:textId="77777777" w:rsidR="003203DD" w:rsidRPr="00A36410" w:rsidRDefault="003203DD" w:rsidP="003F6ADF">
            <w:pPr>
              <w:spacing w:before="0" w:after="0" w:line="240" w:lineRule="auto"/>
              <w:jc w:val="left"/>
              <w:rPr>
                <w:rFonts w:ascii="Cambria" w:hAnsi="Cambria" w:cstheme="minorHAnsi"/>
                <w:sz w:val="20"/>
                <w:szCs w:val="20"/>
              </w:rPr>
            </w:pPr>
            <w:r w:rsidRPr="00A36410">
              <w:rPr>
                <w:rFonts w:ascii="Cambria" w:hAnsi="Cambria" w:cstheme="minorHAnsi"/>
                <w:sz w:val="20"/>
                <w:szCs w:val="20"/>
              </w:rPr>
              <w:t>NO</w:t>
            </w:r>
            <w:r w:rsidRPr="00A36410">
              <w:rPr>
                <w:rFonts w:ascii="Cambria" w:hAnsi="Cambria" w:cstheme="minorHAnsi"/>
                <w:sz w:val="20"/>
                <w:szCs w:val="20"/>
                <w:vertAlign w:val="subscript"/>
              </w:rPr>
              <w:t>x</w:t>
            </w:r>
          </w:p>
        </w:tc>
        <w:tc>
          <w:tcPr>
            <w:tcW w:w="855" w:type="pct"/>
          </w:tcPr>
          <w:p w14:paraId="06A5995C" w14:textId="77777777" w:rsidR="003203DD" w:rsidRPr="00A36410" w:rsidRDefault="003203DD" w:rsidP="003F6ADF">
            <w:pPr>
              <w:spacing w:before="0" w:after="0" w:line="240" w:lineRule="auto"/>
              <w:jc w:val="left"/>
              <w:rPr>
                <w:rFonts w:ascii="Cambria" w:hAnsi="Cambria" w:cstheme="minorHAnsi"/>
                <w:sz w:val="20"/>
                <w:szCs w:val="20"/>
              </w:rPr>
            </w:pPr>
            <w:r w:rsidRPr="00A36410">
              <w:rPr>
                <w:rFonts w:ascii="Cambria" w:hAnsi="Cambria" w:cstheme="minorHAnsi"/>
                <w:sz w:val="20"/>
                <w:szCs w:val="20"/>
              </w:rPr>
              <w:t>1) veikts analītisks pētījums</w:t>
            </w:r>
          </w:p>
          <w:p w14:paraId="19F91E43" w14:textId="54356972" w:rsidR="003203DD" w:rsidRPr="00A36410" w:rsidRDefault="003203DD" w:rsidP="003F6ADF">
            <w:pPr>
              <w:spacing w:before="0" w:after="0" w:line="240" w:lineRule="auto"/>
              <w:jc w:val="left"/>
              <w:rPr>
                <w:rFonts w:ascii="Cambria" w:hAnsi="Cambria" w:cstheme="minorHAnsi"/>
                <w:sz w:val="20"/>
                <w:szCs w:val="20"/>
              </w:rPr>
            </w:pPr>
            <w:r w:rsidRPr="00A36410">
              <w:rPr>
                <w:rFonts w:ascii="Cambria" w:hAnsi="Cambria" w:cstheme="minorHAnsi"/>
                <w:sz w:val="20"/>
                <w:szCs w:val="20"/>
              </w:rPr>
              <w:t>ar rekomendācijām</w:t>
            </w:r>
            <w:r w:rsidR="00664D91" w:rsidRPr="00A36410">
              <w:rPr>
                <w:rFonts w:ascii="Cambria" w:hAnsi="Cambria" w:cstheme="minorHAnsi"/>
                <w:sz w:val="20"/>
                <w:szCs w:val="20"/>
              </w:rPr>
              <w:t>;</w:t>
            </w:r>
            <w:r w:rsidRPr="00A36410">
              <w:rPr>
                <w:rFonts w:ascii="Cambria" w:hAnsi="Cambria" w:cstheme="minorHAnsi"/>
                <w:sz w:val="20"/>
                <w:szCs w:val="20"/>
              </w:rPr>
              <w:t xml:space="preserve"> </w:t>
            </w:r>
          </w:p>
          <w:p w14:paraId="050AC0E4" w14:textId="77777777" w:rsidR="003203DD" w:rsidRPr="00A36410" w:rsidRDefault="003203DD" w:rsidP="003F6ADF">
            <w:pPr>
              <w:spacing w:before="0" w:after="0" w:line="240" w:lineRule="auto"/>
              <w:jc w:val="left"/>
              <w:rPr>
                <w:rFonts w:ascii="Cambria" w:hAnsi="Cambria" w:cstheme="minorHAnsi"/>
                <w:sz w:val="20"/>
                <w:szCs w:val="20"/>
              </w:rPr>
            </w:pPr>
            <w:r w:rsidRPr="00A36410">
              <w:rPr>
                <w:rFonts w:ascii="Cambria" w:hAnsi="Cambria" w:cstheme="minorHAnsi"/>
                <w:sz w:val="20"/>
                <w:szCs w:val="20"/>
              </w:rPr>
              <w:t xml:space="preserve">2) atbilstoši izvērtējumā secinātajam, ierosinātas izmaiņas likumā "Par akcīzes nodokli". </w:t>
            </w:r>
          </w:p>
        </w:tc>
        <w:tc>
          <w:tcPr>
            <w:tcW w:w="420" w:type="pct"/>
          </w:tcPr>
          <w:p w14:paraId="786FCDD3" w14:textId="60423AF1" w:rsidR="006D3124" w:rsidRPr="00A36410" w:rsidRDefault="006D3124" w:rsidP="003F6ADF">
            <w:pPr>
              <w:spacing w:before="0" w:after="0" w:line="240" w:lineRule="auto"/>
              <w:jc w:val="left"/>
              <w:rPr>
                <w:rFonts w:ascii="Cambria" w:hAnsi="Cambria" w:cstheme="minorHAnsi"/>
                <w:sz w:val="20"/>
                <w:szCs w:val="20"/>
              </w:rPr>
            </w:pPr>
            <w:r w:rsidRPr="00A36410">
              <w:rPr>
                <w:rFonts w:ascii="Cambria" w:hAnsi="Cambria" w:cstheme="minorHAnsi"/>
                <w:sz w:val="20"/>
                <w:szCs w:val="20"/>
              </w:rPr>
              <w:t xml:space="preserve">1) </w:t>
            </w:r>
            <w:r w:rsidR="000B10B0" w:rsidRPr="00A36410">
              <w:rPr>
                <w:rFonts w:ascii="Cambria" w:hAnsi="Cambria" w:cstheme="minorHAnsi"/>
                <w:sz w:val="20"/>
                <w:szCs w:val="20"/>
              </w:rPr>
              <w:t>KEM</w:t>
            </w:r>
          </w:p>
          <w:p w14:paraId="0896A86C" w14:textId="11CCCA0B" w:rsidR="003203DD" w:rsidRPr="00A36410" w:rsidRDefault="006D3124" w:rsidP="003F6ADF">
            <w:pPr>
              <w:spacing w:before="0" w:after="0" w:line="240" w:lineRule="auto"/>
              <w:jc w:val="left"/>
              <w:rPr>
                <w:rFonts w:ascii="Cambria" w:hAnsi="Cambria" w:cstheme="minorHAnsi"/>
                <w:sz w:val="20"/>
                <w:szCs w:val="20"/>
              </w:rPr>
            </w:pPr>
            <w:r w:rsidRPr="00A36410">
              <w:rPr>
                <w:rFonts w:ascii="Cambria" w:hAnsi="Cambria" w:cstheme="minorHAnsi"/>
                <w:sz w:val="20"/>
                <w:szCs w:val="20"/>
              </w:rPr>
              <w:t xml:space="preserve">2) </w:t>
            </w:r>
            <w:r w:rsidR="003203DD" w:rsidRPr="00A36410">
              <w:rPr>
                <w:rFonts w:ascii="Cambria" w:hAnsi="Cambria" w:cstheme="minorHAnsi"/>
                <w:sz w:val="20"/>
                <w:szCs w:val="20"/>
              </w:rPr>
              <w:t>FM</w:t>
            </w:r>
          </w:p>
        </w:tc>
        <w:tc>
          <w:tcPr>
            <w:tcW w:w="439" w:type="pct"/>
          </w:tcPr>
          <w:p w14:paraId="16C7F68D" w14:textId="6D338838" w:rsidR="003203DD" w:rsidRPr="00A36410" w:rsidRDefault="007E662A" w:rsidP="003F6ADF">
            <w:pPr>
              <w:spacing w:before="0" w:after="0" w:line="240" w:lineRule="auto"/>
              <w:jc w:val="left"/>
              <w:rPr>
                <w:rFonts w:ascii="Cambria" w:hAnsi="Cambria" w:cstheme="minorHAnsi"/>
                <w:sz w:val="20"/>
                <w:szCs w:val="20"/>
              </w:rPr>
            </w:pPr>
            <w:r w:rsidRPr="00A36410">
              <w:rPr>
                <w:rFonts w:ascii="Cambria" w:hAnsi="Cambria" w:cstheme="minorHAnsi"/>
                <w:sz w:val="20"/>
                <w:szCs w:val="20"/>
              </w:rPr>
              <w:t>1) FM</w:t>
            </w:r>
          </w:p>
        </w:tc>
        <w:tc>
          <w:tcPr>
            <w:tcW w:w="481" w:type="pct"/>
          </w:tcPr>
          <w:p w14:paraId="104A455C" w14:textId="31792238" w:rsidR="003203DD" w:rsidRPr="00A36410" w:rsidRDefault="002B25A8" w:rsidP="003F6ADF">
            <w:pPr>
              <w:spacing w:before="0" w:after="0" w:line="240" w:lineRule="auto"/>
              <w:jc w:val="left"/>
              <w:rPr>
                <w:rFonts w:ascii="Cambria" w:hAnsi="Cambria" w:cstheme="minorHAnsi"/>
                <w:sz w:val="20"/>
                <w:szCs w:val="20"/>
              </w:rPr>
            </w:pPr>
            <w:r w:rsidRPr="00A36410">
              <w:rPr>
                <w:rFonts w:ascii="Cambria" w:hAnsi="Cambria" w:cstheme="minorHAnsi"/>
                <w:sz w:val="20"/>
                <w:szCs w:val="20"/>
              </w:rPr>
              <w:t xml:space="preserve">1) </w:t>
            </w:r>
            <w:r w:rsidR="00EE5896">
              <w:rPr>
                <w:rFonts w:ascii="Cambria" w:hAnsi="Cambria" w:cstheme="minorHAnsi"/>
                <w:sz w:val="20"/>
                <w:szCs w:val="20"/>
              </w:rPr>
              <w:t>2026. -</w:t>
            </w:r>
            <w:r w:rsidR="00362521" w:rsidRPr="00A36410">
              <w:rPr>
                <w:rFonts w:ascii="Cambria" w:hAnsi="Cambria" w:cstheme="minorHAnsi"/>
                <w:sz w:val="20"/>
                <w:szCs w:val="20"/>
              </w:rPr>
              <w:t>202</w:t>
            </w:r>
            <w:r w:rsidR="00EE5896">
              <w:rPr>
                <w:rFonts w:ascii="Cambria" w:hAnsi="Cambria" w:cstheme="minorHAnsi"/>
                <w:sz w:val="20"/>
                <w:szCs w:val="20"/>
              </w:rPr>
              <w:t>7</w:t>
            </w:r>
            <w:r w:rsidR="003203DD" w:rsidRPr="00A36410">
              <w:rPr>
                <w:rFonts w:ascii="Cambria" w:hAnsi="Cambria" w:cstheme="minorHAnsi"/>
                <w:sz w:val="20"/>
                <w:szCs w:val="20"/>
              </w:rPr>
              <w:t>.</w:t>
            </w:r>
            <w:r w:rsidR="00E501A3" w:rsidRPr="00A36410">
              <w:rPr>
                <w:rFonts w:ascii="Cambria" w:hAnsi="Cambria" w:cstheme="minorHAnsi"/>
                <w:sz w:val="20"/>
                <w:szCs w:val="20"/>
              </w:rPr>
              <w:t> </w:t>
            </w:r>
            <w:r w:rsidR="003203DD" w:rsidRPr="00A36410">
              <w:rPr>
                <w:rFonts w:ascii="Cambria" w:hAnsi="Cambria" w:cstheme="minorHAnsi"/>
                <w:sz w:val="20"/>
                <w:szCs w:val="20"/>
              </w:rPr>
              <w:t>gads</w:t>
            </w:r>
          </w:p>
          <w:p w14:paraId="0C538E80" w14:textId="2BCAF090" w:rsidR="003203DD" w:rsidRPr="00A36410" w:rsidRDefault="002B25A8" w:rsidP="003F6ADF">
            <w:pPr>
              <w:spacing w:before="0" w:after="0" w:line="240" w:lineRule="auto"/>
              <w:jc w:val="left"/>
              <w:rPr>
                <w:rFonts w:ascii="Cambria" w:hAnsi="Cambria" w:cstheme="minorHAnsi"/>
                <w:sz w:val="20"/>
                <w:szCs w:val="20"/>
              </w:rPr>
            </w:pPr>
            <w:r w:rsidRPr="00A36410">
              <w:rPr>
                <w:rFonts w:ascii="Cambria" w:hAnsi="Cambria" w:cstheme="minorHAnsi"/>
                <w:sz w:val="20"/>
                <w:szCs w:val="20"/>
              </w:rPr>
              <w:t xml:space="preserve">2) </w:t>
            </w:r>
            <w:r w:rsidR="003203DD" w:rsidRPr="00A36410">
              <w:rPr>
                <w:rFonts w:ascii="Cambria" w:hAnsi="Cambria" w:cstheme="minorHAnsi"/>
                <w:sz w:val="20"/>
                <w:szCs w:val="20"/>
              </w:rPr>
              <w:t>2027.</w:t>
            </w:r>
            <w:r w:rsidR="00E501A3" w:rsidRPr="00A36410">
              <w:rPr>
                <w:rFonts w:ascii="Cambria" w:hAnsi="Cambria" w:cstheme="minorHAnsi"/>
                <w:sz w:val="20"/>
                <w:szCs w:val="20"/>
              </w:rPr>
              <w:t> </w:t>
            </w:r>
            <w:r w:rsidR="003203DD" w:rsidRPr="00A36410">
              <w:rPr>
                <w:rFonts w:ascii="Cambria" w:hAnsi="Cambria" w:cstheme="minorHAnsi"/>
                <w:sz w:val="20"/>
                <w:szCs w:val="20"/>
              </w:rPr>
              <w:t>gads (iekļaujot valsts nodokļu politikā 2028.-2031.</w:t>
            </w:r>
            <w:r w:rsidR="00E501A3" w:rsidRPr="00A36410">
              <w:rPr>
                <w:rFonts w:ascii="Cambria" w:hAnsi="Cambria" w:cstheme="minorHAnsi"/>
                <w:sz w:val="20"/>
                <w:szCs w:val="20"/>
              </w:rPr>
              <w:t> </w:t>
            </w:r>
            <w:r w:rsidR="003203DD" w:rsidRPr="00A36410">
              <w:rPr>
                <w:rFonts w:ascii="Cambria" w:hAnsi="Cambria" w:cstheme="minorHAnsi"/>
                <w:sz w:val="20"/>
                <w:szCs w:val="20"/>
              </w:rPr>
              <w:t>gadam)</w:t>
            </w:r>
          </w:p>
          <w:p w14:paraId="7C8E8130" w14:textId="77777777" w:rsidR="003203DD" w:rsidRPr="00A36410" w:rsidRDefault="003203DD" w:rsidP="003F6ADF">
            <w:pPr>
              <w:spacing w:before="0" w:after="0" w:line="240" w:lineRule="auto"/>
              <w:jc w:val="left"/>
              <w:rPr>
                <w:rFonts w:ascii="Cambria" w:hAnsi="Cambria" w:cstheme="minorHAnsi"/>
                <w:sz w:val="20"/>
                <w:szCs w:val="20"/>
              </w:rPr>
            </w:pPr>
          </w:p>
        </w:tc>
        <w:tc>
          <w:tcPr>
            <w:tcW w:w="741" w:type="pct"/>
            <w:tcMar>
              <w:left w:w="28" w:type="dxa"/>
              <w:right w:w="28" w:type="dxa"/>
            </w:tcMar>
          </w:tcPr>
          <w:p w14:paraId="6A3C56DD" w14:textId="4593AF82" w:rsidR="00004D55" w:rsidRPr="00A36410" w:rsidRDefault="006D6D84" w:rsidP="00E501A3">
            <w:pPr>
              <w:spacing w:before="0" w:after="0" w:line="240" w:lineRule="auto"/>
              <w:ind w:left="45"/>
              <w:jc w:val="left"/>
              <w:rPr>
                <w:rFonts w:ascii="Cambria" w:hAnsi="Cambria" w:cstheme="minorHAnsi"/>
                <w:sz w:val="20"/>
                <w:szCs w:val="20"/>
              </w:rPr>
            </w:pPr>
            <w:r w:rsidRPr="00A36410">
              <w:rPr>
                <w:rFonts w:ascii="Cambria" w:hAnsi="Cambria" w:cstheme="minorHAnsi"/>
                <w:kern w:val="2"/>
                <w:sz w:val="20"/>
                <w:szCs w:val="20"/>
                <w14:ligatures w14:val="standardContextual"/>
              </w:rPr>
              <w:t>1)</w:t>
            </w:r>
            <w:r w:rsidRPr="00A36410">
              <w:rPr>
                <w:rFonts w:ascii="Cambria" w:hAnsi="Cambria" w:cstheme="minorHAnsi"/>
                <w:b/>
                <w:bCs/>
                <w:kern w:val="2"/>
                <w:sz w:val="20"/>
                <w:szCs w:val="20"/>
                <w14:ligatures w14:val="standardContextual"/>
              </w:rPr>
              <w:t> </w:t>
            </w:r>
            <w:r w:rsidR="00B631CE" w:rsidRPr="00A36410">
              <w:rPr>
                <w:rFonts w:ascii="Cambria" w:hAnsi="Cambria" w:cstheme="minorHAnsi"/>
                <w:sz w:val="20"/>
                <w:szCs w:val="20"/>
              </w:rPr>
              <w:t>Skatīt Plāna 3.pielikumu;</w:t>
            </w:r>
          </w:p>
          <w:p w14:paraId="436C4C4C" w14:textId="7C47D17B" w:rsidR="003203DD" w:rsidRPr="00A36410" w:rsidRDefault="002B25A8" w:rsidP="00E501A3">
            <w:pPr>
              <w:spacing w:before="0" w:after="0" w:line="240" w:lineRule="auto"/>
              <w:ind w:left="45"/>
              <w:jc w:val="left"/>
              <w:rPr>
                <w:rFonts w:ascii="Cambria" w:hAnsi="Cambria" w:cstheme="minorHAnsi"/>
                <w:sz w:val="20"/>
                <w:szCs w:val="20"/>
              </w:rPr>
            </w:pPr>
            <w:r w:rsidRPr="00A36410">
              <w:rPr>
                <w:rFonts w:ascii="Cambria" w:hAnsi="Cambria" w:cstheme="minorHAnsi"/>
                <w:sz w:val="20"/>
                <w:szCs w:val="20"/>
              </w:rPr>
              <w:t xml:space="preserve">2) </w:t>
            </w:r>
            <w:r w:rsidR="003203DD" w:rsidRPr="00A36410">
              <w:rPr>
                <w:rFonts w:ascii="Cambria" w:hAnsi="Cambria" w:cstheme="minorHAnsi"/>
                <w:sz w:val="20"/>
                <w:szCs w:val="20"/>
              </w:rPr>
              <w:t>Esošā budžeta ietvaros</w:t>
            </w:r>
          </w:p>
        </w:tc>
      </w:tr>
    </w:tbl>
    <w:p w14:paraId="30C2CE00" w14:textId="2DE8EB65" w:rsidR="009642CB" w:rsidRPr="0076726F" w:rsidRDefault="009642CB" w:rsidP="009642CB">
      <w:pPr>
        <w:rPr>
          <w:rFonts w:ascii="Cambria" w:hAnsi="Cambria"/>
          <w:b/>
          <w:bCs/>
          <w:lang w:eastAsia="de-DE"/>
        </w:rPr>
      </w:pPr>
      <w:r w:rsidRPr="0076726F">
        <w:rPr>
          <w:rFonts w:ascii="Cambria" w:hAnsi="Cambria"/>
          <w:b/>
          <w:bCs/>
          <w:lang w:eastAsia="de-DE"/>
        </w:rPr>
        <w:t>M.5.1. Pašvaldību ceļa nodevās iekasētā finansējuma novirzīšana gaisa kvalitātes uzlabošanas pasākumu īstenošanai</w:t>
      </w:r>
    </w:p>
    <w:p w14:paraId="3C65A234" w14:textId="107A6F51" w:rsidR="009642CB" w:rsidRPr="0076726F" w:rsidRDefault="009642CB" w:rsidP="00E501A3">
      <w:pPr>
        <w:spacing w:line="240" w:lineRule="auto"/>
        <w:rPr>
          <w:rFonts w:ascii="Cambria" w:hAnsi="Cambria"/>
          <w:lang w:eastAsia="de-DE"/>
        </w:rPr>
      </w:pPr>
      <w:r w:rsidRPr="0076726F">
        <w:rPr>
          <w:rFonts w:ascii="Cambria" w:hAnsi="Cambria"/>
          <w:i/>
          <w:iCs/>
          <w:lang w:eastAsia="de-DE"/>
        </w:rPr>
        <w:lastRenderedPageBreak/>
        <w:t>Pasākuma izvēles pamatojums</w:t>
      </w:r>
      <w:r w:rsidRPr="0076726F">
        <w:rPr>
          <w:rFonts w:ascii="Cambria" w:hAnsi="Cambria"/>
          <w:lang w:eastAsia="de-DE"/>
        </w:rPr>
        <w:t xml:space="preserve">: Pilsētvidē gaisa kvalitāti nozīmīgi ietekmē transporta emisijas, kas saistīts gan ar transportlīdzekļu vidējo vecumu, gan alternatīvo degvielu un sabiedriskā transporta izmantošanas salīdzinoši zemo īpatsvaru. Lai rastu risinājumu situācijām, kur transporta radītais piesārņojums ir dominējošais piesārņojuma avots, likumprojektā “Ceļu nodevu likums” (TAP Nr. 23-TA-267) ietverta norma, kas paredz, ka pašvaldība var noteikt nodevu par pašvaldības </w:t>
      </w:r>
      <w:r w:rsidR="00315B04" w:rsidRPr="0076726F">
        <w:rPr>
          <w:rFonts w:ascii="Cambria" w:hAnsi="Cambria"/>
          <w:lang w:eastAsia="de-DE"/>
        </w:rPr>
        <w:t>ielu</w:t>
      </w:r>
      <w:r w:rsidRPr="0076726F">
        <w:rPr>
          <w:rFonts w:ascii="Cambria" w:hAnsi="Cambria"/>
          <w:lang w:eastAsia="de-DE"/>
        </w:rPr>
        <w:t xml:space="preserve"> lietošanu M, N un O kategorijas transportlīdzekļiem, ja pašvaldības teritorijā gaisa piesārņojuma līmenis pārsniedz gaisa kvalitātes normatīvus un galvenais pārsnieguma iemesls ir saistīts ar gaisa piesārņojumu no transportlīdzekļiem. Vienlaikus svarīgs elements likumprojektā ir arī norma, kas paredz, ka pašvaldības ceļu nodevu ieskaita tās pašvaldības budžetā, kurā nodeva ieviesta, un izmanto transportlīdzekļu radītā piesārņojuma samazināšanas pasākumu veikšanai un nodevas administrēšanas izdevumu segšanai. Tādējādi tiek nodrošināts papildu finansējums pašvaldību gaisa uzlabošanas plānā paredzēto pasākumu īstenošanai.</w:t>
      </w:r>
    </w:p>
    <w:p w14:paraId="220C7451" w14:textId="47BAE063" w:rsidR="009642CB" w:rsidRPr="0076726F" w:rsidRDefault="009642CB" w:rsidP="00E501A3">
      <w:pPr>
        <w:spacing w:line="240" w:lineRule="auto"/>
        <w:rPr>
          <w:rFonts w:ascii="Cambria" w:hAnsi="Cambria"/>
          <w:i/>
          <w:iCs/>
        </w:rPr>
      </w:pPr>
      <w:r w:rsidRPr="0076726F">
        <w:rPr>
          <w:rFonts w:ascii="Cambria" w:hAnsi="Cambria"/>
          <w:i/>
          <w:iCs/>
        </w:rPr>
        <w:t xml:space="preserve">Paskaidrojums/veicamie uzdevumi : </w:t>
      </w:r>
    </w:p>
    <w:p w14:paraId="52D70F95" w14:textId="77777777" w:rsidR="009642CB" w:rsidRPr="0076726F" w:rsidRDefault="009642CB" w:rsidP="00E501A3">
      <w:pPr>
        <w:spacing w:line="240" w:lineRule="auto"/>
        <w:rPr>
          <w:rFonts w:ascii="Cambria" w:hAnsi="Cambria"/>
        </w:rPr>
      </w:pPr>
      <w:r w:rsidRPr="0076726F">
        <w:rPr>
          <w:rFonts w:ascii="Cambria" w:hAnsi="Cambria"/>
        </w:rPr>
        <w:t>1) Likumprojektā “Ceļu nodevu likums” deleģēt pašvaldībām tiesības saskaņā ar normatīvajos aktos noteiktajā kārtībā izstrādātu un apstiprinātu pašvaldības gaisa kvalitātes uzlabošanas rīcības plānu izdot saistošos noteikumus, ar kuriem tiek noteikta pašvaldības ceļu nodeva par pašvaldības ceļu lietošanu, un nodrošināt minētā likumprojekta apstiprināšanu;</w:t>
      </w:r>
    </w:p>
    <w:p w14:paraId="1F7D9DE6" w14:textId="77777777" w:rsidR="009642CB" w:rsidRPr="0076726F" w:rsidRDefault="009642CB" w:rsidP="00E501A3">
      <w:pPr>
        <w:spacing w:line="240" w:lineRule="auto"/>
        <w:rPr>
          <w:rFonts w:ascii="Cambria" w:hAnsi="Cambria"/>
        </w:rPr>
      </w:pPr>
      <w:r w:rsidRPr="0076726F">
        <w:rPr>
          <w:rFonts w:ascii="Cambria" w:hAnsi="Cambria"/>
        </w:rPr>
        <w:t>2) Pašvaldību saistošo noteikumu izstrāde un pieņemšana pašvaldībās, kurās tiek pārsniegti noteiktie gaisa kvalitātes normatīvi vai pastāv augsts risks tos pārsniegt (indikatīvi Rīgas pašvaldība);</w:t>
      </w:r>
    </w:p>
    <w:p w14:paraId="311F4112" w14:textId="77777777" w:rsidR="009642CB" w:rsidRPr="0076726F" w:rsidRDefault="009642CB" w:rsidP="00E501A3">
      <w:pPr>
        <w:spacing w:line="240" w:lineRule="auto"/>
        <w:rPr>
          <w:rFonts w:ascii="Cambria" w:hAnsi="Cambria"/>
        </w:rPr>
      </w:pPr>
      <w:r w:rsidRPr="0076726F">
        <w:rPr>
          <w:rFonts w:ascii="Cambria" w:hAnsi="Cambria"/>
        </w:rPr>
        <w:t>3) Pašvaldību ceļa nodevās iekasēto līdzekļu izmantošana gaisa kvalitātes uzlabošanas pasākumu veikšanai pašvaldībās.</w:t>
      </w:r>
    </w:p>
    <w:p w14:paraId="14D72487" w14:textId="5DAD40FE" w:rsidR="009642CB" w:rsidRPr="0076726F" w:rsidRDefault="009642CB" w:rsidP="00E501A3">
      <w:pPr>
        <w:spacing w:line="240" w:lineRule="auto"/>
        <w:rPr>
          <w:rFonts w:ascii="Cambria" w:hAnsi="Cambria"/>
          <w:b/>
          <w:bCs/>
          <w:lang w:eastAsia="de-DE"/>
        </w:rPr>
      </w:pPr>
      <w:r w:rsidRPr="0076726F">
        <w:rPr>
          <w:rFonts w:ascii="Cambria" w:hAnsi="Cambria"/>
          <w:b/>
          <w:bCs/>
          <w:lang w:eastAsia="de-DE"/>
        </w:rPr>
        <w:t>M.5.</w:t>
      </w:r>
      <w:r w:rsidR="00B36BA2">
        <w:rPr>
          <w:rFonts w:ascii="Cambria" w:hAnsi="Cambria"/>
          <w:b/>
          <w:bCs/>
          <w:lang w:eastAsia="de-DE"/>
        </w:rPr>
        <w:t>2</w:t>
      </w:r>
      <w:r w:rsidRPr="0076726F">
        <w:rPr>
          <w:rFonts w:ascii="Cambria" w:hAnsi="Cambria"/>
          <w:b/>
          <w:bCs/>
          <w:lang w:eastAsia="de-DE"/>
        </w:rPr>
        <w:t>. Nodrošināt nodokļu sistēmu, kas veicina tādu transportlīdzekļu izmantošanu, kas rada zemākas gaisu piesārņojošo vielu emisijas</w:t>
      </w:r>
    </w:p>
    <w:p w14:paraId="1CA11122" w14:textId="5AA3423D" w:rsidR="009642CB" w:rsidRPr="0076726F" w:rsidRDefault="009642CB" w:rsidP="00E501A3">
      <w:pPr>
        <w:spacing w:line="240" w:lineRule="auto"/>
        <w:rPr>
          <w:rFonts w:ascii="Cambria" w:hAnsi="Cambria"/>
          <w:b/>
          <w:bCs/>
          <w:lang w:eastAsia="de-DE"/>
        </w:rPr>
      </w:pPr>
      <w:r w:rsidRPr="0076726F">
        <w:rPr>
          <w:rFonts w:ascii="Cambria" w:hAnsi="Cambria"/>
          <w:b/>
          <w:bCs/>
          <w:lang w:eastAsia="de-DE"/>
        </w:rPr>
        <w:t>M.5.</w:t>
      </w:r>
      <w:r w:rsidR="00B36BA2">
        <w:rPr>
          <w:rFonts w:ascii="Cambria" w:hAnsi="Cambria"/>
          <w:b/>
          <w:bCs/>
          <w:lang w:eastAsia="de-DE"/>
        </w:rPr>
        <w:t>3</w:t>
      </w:r>
      <w:r w:rsidRPr="0076726F">
        <w:rPr>
          <w:rFonts w:ascii="Cambria" w:hAnsi="Cambria"/>
          <w:b/>
          <w:bCs/>
          <w:lang w:eastAsia="de-DE"/>
        </w:rPr>
        <w:t>. Pakāpeniski izlīdzināt benzīnam un dīzeļdegvielai noteiktās akcīzes nodokļa likmes pēc 2027. gada</w:t>
      </w:r>
    </w:p>
    <w:p w14:paraId="6A1B00C4" w14:textId="273C3770" w:rsidR="009642CB" w:rsidRPr="0076726F" w:rsidRDefault="009642CB" w:rsidP="00E501A3">
      <w:pPr>
        <w:spacing w:line="240" w:lineRule="auto"/>
        <w:rPr>
          <w:rFonts w:ascii="Cambria" w:hAnsi="Cambria"/>
          <w:lang w:eastAsia="de-DE"/>
        </w:rPr>
      </w:pPr>
      <w:r w:rsidRPr="0076726F">
        <w:rPr>
          <w:rFonts w:ascii="Cambria" w:hAnsi="Cambria"/>
          <w:i/>
          <w:iCs/>
          <w:lang w:eastAsia="de-DE"/>
        </w:rPr>
        <w:t>Pasākum</w:t>
      </w:r>
      <w:r w:rsidR="002E1C20" w:rsidRPr="0076726F">
        <w:rPr>
          <w:rFonts w:ascii="Cambria" w:hAnsi="Cambria"/>
          <w:i/>
          <w:iCs/>
          <w:lang w:eastAsia="de-DE"/>
        </w:rPr>
        <w:t>u</w:t>
      </w:r>
      <w:r w:rsidRPr="0076726F">
        <w:rPr>
          <w:rFonts w:ascii="Cambria" w:hAnsi="Cambria"/>
          <w:i/>
          <w:iCs/>
          <w:lang w:eastAsia="de-DE"/>
        </w:rPr>
        <w:t xml:space="preserve"> </w:t>
      </w:r>
      <w:r w:rsidR="00F550D5" w:rsidRPr="0076726F">
        <w:rPr>
          <w:rFonts w:ascii="Cambria" w:hAnsi="Cambria"/>
          <w:i/>
          <w:iCs/>
          <w:lang w:eastAsia="de-DE"/>
        </w:rPr>
        <w:t>(M.5.</w:t>
      </w:r>
      <w:r w:rsidR="00B36BA2">
        <w:rPr>
          <w:rFonts w:ascii="Cambria" w:hAnsi="Cambria"/>
          <w:i/>
          <w:iCs/>
          <w:lang w:eastAsia="de-DE"/>
        </w:rPr>
        <w:t>2</w:t>
      </w:r>
      <w:r w:rsidR="00F550D5" w:rsidRPr="0076726F">
        <w:rPr>
          <w:rFonts w:ascii="Cambria" w:hAnsi="Cambria"/>
          <w:i/>
          <w:iCs/>
          <w:lang w:eastAsia="de-DE"/>
        </w:rPr>
        <w:t>. un M.5.</w:t>
      </w:r>
      <w:r w:rsidR="00B36BA2">
        <w:rPr>
          <w:rFonts w:ascii="Cambria" w:hAnsi="Cambria"/>
          <w:i/>
          <w:iCs/>
          <w:lang w:eastAsia="de-DE"/>
        </w:rPr>
        <w:t>3</w:t>
      </w:r>
      <w:r w:rsidR="00F550D5" w:rsidRPr="0076726F">
        <w:rPr>
          <w:rFonts w:ascii="Cambria" w:hAnsi="Cambria"/>
          <w:i/>
          <w:iCs/>
          <w:lang w:eastAsia="de-DE"/>
        </w:rPr>
        <w:t xml:space="preserve">.) </w:t>
      </w:r>
      <w:r w:rsidRPr="0076726F">
        <w:rPr>
          <w:rFonts w:ascii="Cambria" w:hAnsi="Cambria"/>
          <w:i/>
          <w:iCs/>
          <w:lang w:eastAsia="de-DE"/>
        </w:rPr>
        <w:t>izvēles pamatojums</w:t>
      </w:r>
      <w:r w:rsidRPr="0076726F">
        <w:rPr>
          <w:rFonts w:ascii="Cambria" w:hAnsi="Cambria"/>
          <w:lang w:eastAsia="de-DE"/>
        </w:rPr>
        <w:t>: Esošās rīcībpolitikas nav specifiski fokusētas uz dīzeļdegvielas izmantošanas autotransportā samazināšanu. Esošās situācijas analīze parāda, ka it sevišķi lietoto automašīnu segmentā notiek patērētāju izvēle par labu automašīnām, kas izmanto dīzeļdegvielu. Tādēļ plānā ir iekļauti pasākumi, lai izvērtētu nodokļos iekļauto likmju savstarpējo saskaņotību:</w:t>
      </w:r>
    </w:p>
    <w:p w14:paraId="28F960FB" w14:textId="77777777" w:rsidR="009642CB" w:rsidRPr="0076726F" w:rsidRDefault="009642CB" w:rsidP="00E501A3">
      <w:pPr>
        <w:pStyle w:val="ListParagraph"/>
        <w:numPr>
          <w:ilvl w:val="0"/>
          <w:numId w:val="33"/>
        </w:numPr>
        <w:spacing w:line="240" w:lineRule="auto"/>
        <w:rPr>
          <w:rFonts w:ascii="Cambria" w:hAnsi="Cambria"/>
          <w:lang w:eastAsia="de-DE"/>
        </w:rPr>
      </w:pPr>
      <w:r w:rsidRPr="0076726F">
        <w:rPr>
          <w:rFonts w:ascii="Cambria" w:hAnsi="Cambria"/>
          <w:lang w:eastAsia="de-DE"/>
        </w:rPr>
        <w:t>pārskatīt TREN likmes noteikšanu tikai atkarībā no īpatnējā CO</w:t>
      </w:r>
      <w:r w:rsidRPr="0076726F">
        <w:rPr>
          <w:rFonts w:ascii="Cambria" w:hAnsi="Cambria"/>
          <w:vertAlign w:val="subscript"/>
          <w:lang w:eastAsia="de-DE"/>
        </w:rPr>
        <w:t>2</w:t>
      </w:r>
      <w:r w:rsidRPr="0076726F">
        <w:rPr>
          <w:rFonts w:ascii="Cambria" w:hAnsi="Cambria"/>
          <w:lang w:eastAsia="de-DE"/>
        </w:rPr>
        <w:t xml:space="preserve"> emisiju daudzuma uz 1 km, kas, lai gan veicina izmantot vieglo transportlīdzekli ar mazāku specifisko degvielas patēriņu, nepietiekami motivē izvēlēties tādus degvielu veidus, kas rada zemākas gaisu piesārņojošo vielu emisijas (pie citiem vienādiem automašīnas parametriem). </w:t>
      </w:r>
    </w:p>
    <w:p w14:paraId="020A47BE" w14:textId="77777777" w:rsidR="009642CB" w:rsidRPr="0076726F" w:rsidRDefault="009642CB" w:rsidP="00E501A3">
      <w:pPr>
        <w:pStyle w:val="ListParagraph"/>
        <w:numPr>
          <w:ilvl w:val="0"/>
          <w:numId w:val="33"/>
        </w:numPr>
        <w:spacing w:line="240" w:lineRule="auto"/>
        <w:rPr>
          <w:rFonts w:ascii="Cambria" w:hAnsi="Cambria"/>
          <w:lang w:eastAsia="de-DE"/>
        </w:rPr>
      </w:pPr>
      <w:r w:rsidRPr="0076726F">
        <w:rPr>
          <w:rFonts w:ascii="Cambria" w:hAnsi="Cambria"/>
          <w:lang w:eastAsia="de-DE"/>
        </w:rPr>
        <w:t>pasākums ar potenciāli pozitīvu ietekmi uz gaisa kvalitāti ir akcīzes nodokļa likmju pārskatīšana, lai likmju savstarpējās attiecības tiktu sabalansētas atbilstoši piesārņojošo vielu emisiju līmenim, kas raksturīgs attiecīgajam degvielas veidam.</w:t>
      </w:r>
    </w:p>
    <w:p w14:paraId="5F6EED3B" w14:textId="7BAF8816" w:rsidR="009642CB" w:rsidRPr="0076726F" w:rsidRDefault="009642CB" w:rsidP="00CE4620">
      <w:pPr>
        <w:keepNext/>
        <w:spacing w:before="0" w:after="0" w:line="240" w:lineRule="auto"/>
        <w:rPr>
          <w:rFonts w:ascii="Cambria" w:hAnsi="Cambria"/>
          <w:i/>
          <w:iCs/>
        </w:rPr>
      </w:pPr>
      <w:r w:rsidRPr="0076726F">
        <w:rPr>
          <w:rFonts w:ascii="Cambria" w:hAnsi="Cambria"/>
          <w:i/>
          <w:iCs/>
        </w:rPr>
        <w:t xml:space="preserve">Paskaidrojums/veicamie uzdevumi : </w:t>
      </w:r>
    </w:p>
    <w:p w14:paraId="3D8FECE4" w14:textId="3EC8A863" w:rsidR="009642CB" w:rsidRPr="0076726F" w:rsidRDefault="009642CB" w:rsidP="00CE4620">
      <w:pPr>
        <w:pStyle w:val="ListParagraph"/>
        <w:keepNext/>
        <w:keepLines/>
        <w:numPr>
          <w:ilvl w:val="0"/>
          <w:numId w:val="34"/>
        </w:numPr>
        <w:spacing w:before="0" w:after="0" w:line="240" w:lineRule="auto"/>
        <w:rPr>
          <w:rFonts w:ascii="Cambria" w:hAnsi="Cambria"/>
          <w:lang w:eastAsia="de-DE"/>
        </w:rPr>
      </w:pPr>
      <w:r w:rsidRPr="0076726F">
        <w:rPr>
          <w:rFonts w:ascii="Cambria" w:hAnsi="Cambria"/>
          <w:lang w:eastAsia="de-DE"/>
        </w:rPr>
        <w:t xml:space="preserve">Izvērtēt, vai Transportlīdzekļa ekspluatācijas nodokļa un uzņēmumu vieglo transportlīdzekļu nodokļa likumā noteiktās likmes veicina tādu transportlīdzekļu izmantošanu, kas rada zemākas gaisu piesārņojošo vielu (daļiņu un </w:t>
      </w:r>
      <w:r w:rsidR="009A0589" w:rsidRPr="0076726F">
        <w:rPr>
          <w:rFonts w:ascii="Cambria" w:hAnsi="Cambria"/>
          <w:lang w:eastAsia="de-DE"/>
        </w:rPr>
        <w:t>NO</w:t>
      </w:r>
      <w:r w:rsidR="009A0589" w:rsidRPr="0076726F">
        <w:rPr>
          <w:rFonts w:ascii="Cambria" w:hAnsi="Cambria"/>
          <w:vertAlign w:val="subscript"/>
          <w:lang w:eastAsia="de-DE"/>
        </w:rPr>
        <w:t>x</w:t>
      </w:r>
      <w:r w:rsidRPr="0076726F">
        <w:rPr>
          <w:rFonts w:ascii="Cambria" w:hAnsi="Cambria"/>
          <w:lang w:eastAsia="de-DE"/>
        </w:rPr>
        <w:t>) emisijas. Ierosināt atbilstošas izmaiņas norādītajā likumā, kas stājas spēkā pēc 2027. gada (iekļaujot valsts nodokļu politikā 2028.-2031. gadam).</w:t>
      </w:r>
    </w:p>
    <w:p w14:paraId="120620AF" w14:textId="30390C2C" w:rsidR="00FF5A84" w:rsidRDefault="009642CB" w:rsidP="00C0545E">
      <w:pPr>
        <w:pStyle w:val="ListParagraph"/>
        <w:keepLines/>
        <w:numPr>
          <w:ilvl w:val="0"/>
          <w:numId w:val="34"/>
        </w:numPr>
        <w:spacing w:before="0" w:after="0" w:line="240" w:lineRule="auto"/>
        <w:rPr>
          <w:rFonts w:ascii="Cambria" w:hAnsi="Cambria"/>
          <w:lang w:eastAsia="de-DE"/>
        </w:rPr>
      </w:pPr>
      <w:r w:rsidRPr="0076726F">
        <w:rPr>
          <w:rFonts w:ascii="Cambria" w:hAnsi="Cambria"/>
          <w:lang w:eastAsia="de-DE"/>
        </w:rPr>
        <w:t>Izvērtēt benzīnam un dīzeļdegvielai noteiktās nodokļu likmes un atbilstoši rekomendācijām ierosināt grozījumus likumā "Par akcīzes nodokli", pakāpeniski izlīdzinot benzīnam un dīzeļdegvielai noteiktās likmes pēc 2027. gada (iekļaujot valsts nodokļu politikā 2028.-2031. gadam).</w:t>
      </w:r>
    </w:p>
    <w:p w14:paraId="6B07F4CE" w14:textId="4B889018" w:rsidR="00E73E55" w:rsidRPr="00CC12E1" w:rsidRDefault="00B36BA2" w:rsidP="00CC12E1">
      <w:pPr>
        <w:pStyle w:val="ListParagraph"/>
        <w:keepLines/>
        <w:numPr>
          <w:ilvl w:val="0"/>
          <w:numId w:val="34"/>
        </w:numPr>
        <w:spacing w:before="0" w:after="0" w:line="240" w:lineRule="auto"/>
        <w:rPr>
          <w:rFonts w:ascii="Cambria" w:hAnsi="Cambria"/>
          <w:lang w:eastAsia="de-DE"/>
        </w:rPr>
      </w:pPr>
      <w:r>
        <w:rPr>
          <w:rFonts w:ascii="Cambria" w:hAnsi="Cambria"/>
          <w:lang w:eastAsia="de-DE"/>
        </w:rPr>
        <w:t>Veicot minētos pasākumus būtu jāveic atbilstošs</w:t>
      </w:r>
      <w:r w:rsidRPr="00D121A2">
        <w:rPr>
          <w:rFonts w:ascii="Cambria" w:hAnsi="Cambria"/>
          <w:lang w:eastAsia="de-DE"/>
        </w:rPr>
        <w:t xml:space="preserve"> sociālās ietekmes izvērtējum</w:t>
      </w:r>
      <w:r>
        <w:rPr>
          <w:rFonts w:ascii="Cambria" w:hAnsi="Cambria"/>
          <w:lang w:eastAsia="de-DE"/>
        </w:rPr>
        <w:t xml:space="preserve">s, kā arī jāievēro </w:t>
      </w:r>
      <w:r w:rsidRPr="00D121A2">
        <w:rPr>
          <w:rFonts w:ascii="Cambria" w:hAnsi="Cambria"/>
          <w:lang w:eastAsia="de-DE"/>
        </w:rPr>
        <w:t xml:space="preserve">universāla, bet sociāli diferencēta </w:t>
      </w:r>
      <w:r>
        <w:rPr>
          <w:rFonts w:ascii="Cambria" w:hAnsi="Cambria"/>
          <w:lang w:eastAsia="de-DE"/>
        </w:rPr>
        <w:t>pieeja</w:t>
      </w:r>
      <w:r w:rsidRPr="00D121A2">
        <w:rPr>
          <w:rFonts w:ascii="Cambria" w:hAnsi="Cambria"/>
          <w:lang w:eastAsia="de-DE"/>
        </w:rPr>
        <w:t>.</w:t>
      </w:r>
    </w:p>
    <w:p w14:paraId="7038F6DD" w14:textId="77777777" w:rsidR="00E73E55" w:rsidRDefault="00E73E55" w:rsidP="000018CF">
      <w:pPr>
        <w:spacing w:before="0" w:after="160" w:line="259" w:lineRule="auto"/>
        <w:jc w:val="left"/>
        <w:rPr>
          <w:rFonts w:ascii="Cambria" w:hAnsi="Cambria"/>
          <w:b/>
          <w:bCs/>
          <w:sz w:val="24"/>
          <w:szCs w:val="24"/>
          <w:lang w:eastAsia="de-DE"/>
        </w:rPr>
      </w:pPr>
    </w:p>
    <w:p w14:paraId="3D2EB02D" w14:textId="2B477AA6" w:rsidR="003203DD" w:rsidRPr="0076726F" w:rsidRDefault="003203DD" w:rsidP="000018CF">
      <w:pPr>
        <w:spacing w:before="0" w:after="160" w:line="259" w:lineRule="auto"/>
        <w:jc w:val="left"/>
        <w:rPr>
          <w:rFonts w:ascii="Cambria" w:hAnsi="Cambria"/>
          <w:b/>
          <w:bCs/>
          <w:sz w:val="24"/>
          <w:szCs w:val="24"/>
          <w:lang w:eastAsia="de-DE"/>
        </w:rPr>
      </w:pPr>
      <w:r w:rsidRPr="0076726F">
        <w:rPr>
          <w:rFonts w:ascii="Cambria" w:hAnsi="Cambria"/>
          <w:b/>
          <w:bCs/>
          <w:sz w:val="24"/>
          <w:szCs w:val="24"/>
          <w:lang w:eastAsia="de-DE"/>
        </w:rPr>
        <w:t>6. Rīcības virziens - emisiju samazināšana lauksaimniecības sektorā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
        <w:gridCol w:w="1820"/>
        <w:gridCol w:w="2098"/>
        <w:gridCol w:w="1246"/>
        <w:gridCol w:w="2386"/>
        <w:gridCol w:w="1285"/>
        <w:gridCol w:w="1277"/>
        <w:gridCol w:w="1379"/>
        <w:gridCol w:w="2136"/>
      </w:tblGrid>
      <w:tr w:rsidR="00E61A28" w:rsidRPr="0076726F" w14:paraId="5846D396" w14:textId="77777777" w:rsidTr="00D01BF0">
        <w:trPr>
          <w:cantSplit/>
          <w:trHeight w:val="1134"/>
          <w:tblHeader/>
        </w:trPr>
        <w:tc>
          <w:tcPr>
            <w:tcW w:w="341" w:type="pct"/>
            <w:shd w:val="clear" w:color="auto" w:fill="D5DCE4" w:themeFill="text2" w:themeFillTint="33"/>
            <w:vAlign w:val="center"/>
          </w:tcPr>
          <w:p w14:paraId="2499BC56" w14:textId="77777777" w:rsidR="003203DD" w:rsidRPr="0076726F" w:rsidRDefault="003203DD" w:rsidP="0006381C">
            <w:pPr>
              <w:spacing w:before="0" w:after="0" w:line="240" w:lineRule="auto"/>
              <w:jc w:val="center"/>
              <w:rPr>
                <w:rFonts w:ascii="Cambria" w:hAnsi="Cambria"/>
                <w:b/>
                <w:bCs/>
                <w:sz w:val="20"/>
                <w:szCs w:val="20"/>
              </w:rPr>
            </w:pPr>
            <w:r w:rsidRPr="0076726F">
              <w:rPr>
                <w:rFonts w:ascii="Cambria" w:hAnsi="Cambria"/>
                <w:b/>
                <w:bCs/>
                <w:sz w:val="20"/>
                <w:szCs w:val="20"/>
              </w:rPr>
              <w:t>Nr.p.</w:t>
            </w:r>
          </w:p>
          <w:p w14:paraId="38DB021D" w14:textId="77777777" w:rsidR="003203DD" w:rsidRPr="0076726F" w:rsidRDefault="003203DD" w:rsidP="0006381C">
            <w:pPr>
              <w:spacing w:before="0" w:after="0" w:line="240" w:lineRule="auto"/>
              <w:jc w:val="center"/>
              <w:rPr>
                <w:rFonts w:ascii="Cambria" w:hAnsi="Cambria"/>
                <w:b/>
                <w:sz w:val="20"/>
                <w:szCs w:val="20"/>
              </w:rPr>
            </w:pPr>
            <w:r w:rsidRPr="0076726F">
              <w:rPr>
                <w:rFonts w:ascii="Cambria" w:hAnsi="Cambria"/>
                <w:b/>
                <w:sz w:val="20"/>
                <w:szCs w:val="20"/>
              </w:rPr>
              <w:t>k.</w:t>
            </w:r>
          </w:p>
        </w:tc>
        <w:tc>
          <w:tcPr>
            <w:tcW w:w="594" w:type="pct"/>
            <w:shd w:val="clear" w:color="auto" w:fill="D5DCE4" w:themeFill="text2" w:themeFillTint="33"/>
            <w:vAlign w:val="center"/>
          </w:tcPr>
          <w:p w14:paraId="44ECE854" w14:textId="77777777" w:rsidR="003203DD" w:rsidRPr="0076726F" w:rsidRDefault="003203DD">
            <w:pPr>
              <w:spacing w:after="0" w:line="240" w:lineRule="auto"/>
              <w:jc w:val="center"/>
              <w:rPr>
                <w:rFonts w:ascii="Cambria" w:hAnsi="Cambria"/>
                <w:b/>
                <w:i/>
                <w:sz w:val="20"/>
                <w:szCs w:val="20"/>
              </w:rPr>
            </w:pPr>
            <w:r w:rsidRPr="0076726F">
              <w:rPr>
                <w:rFonts w:ascii="Cambria" w:hAnsi="Cambria"/>
                <w:b/>
                <w:sz w:val="20"/>
                <w:szCs w:val="20"/>
              </w:rPr>
              <w:t>Pasākums</w:t>
            </w:r>
          </w:p>
        </w:tc>
        <w:tc>
          <w:tcPr>
            <w:tcW w:w="741" w:type="pct"/>
            <w:shd w:val="clear" w:color="auto" w:fill="D5DCE4" w:themeFill="text2" w:themeFillTint="33"/>
            <w:vAlign w:val="center"/>
          </w:tcPr>
          <w:p w14:paraId="4F99B788" w14:textId="77777777" w:rsidR="003203DD" w:rsidRPr="0076726F" w:rsidRDefault="003203DD">
            <w:pPr>
              <w:spacing w:after="0" w:line="240" w:lineRule="auto"/>
              <w:jc w:val="center"/>
              <w:rPr>
                <w:rFonts w:ascii="Cambria" w:hAnsi="Cambria"/>
                <w:b/>
                <w:i/>
                <w:sz w:val="20"/>
                <w:szCs w:val="20"/>
              </w:rPr>
            </w:pPr>
            <w:r w:rsidRPr="0076726F">
              <w:rPr>
                <w:rFonts w:ascii="Cambria" w:hAnsi="Cambria"/>
                <w:b/>
                <w:sz w:val="20"/>
                <w:szCs w:val="20"/>
              </w:rPr>
              <w:t>Darbības rezultāts</w:t>
            </w:r>
          </w:p>
        </w:tc>
        <w:tc>
          <w:tcPr>
            <w:tcW w:w="346" w:type="pct"/>
            <w:shd w:val="clear" w:color="auto" w:fill="D5DCE4" w:themeFill="text2" w:themeFillTint="33"/>
            <w:vAlign w:val="center"/>
          </w:tcPr>
          <w:p w14:paraId="5722AE27" w14:textId="4E79D955" w:rsidR="003203DD" w:rsidRPr="0076726F" w:rsidRDefault="00C1121D">
            <w:pPr>
              <w:spacing w:after="0" w:line="240" w:lineRule="auto"/>
              <w:jc w:val="center"/>
              <w:rPr>
                <w:rFonts w:ascii="Cambria" w:hAnsi="Cambria"/>
                <w:b/>
                <w:sz w:val="20"/>
                <w:szCs w:val="20"/>
              </w:rPr>
            </w:pPr>
            <w:r w:rsidRPr="0076726F">
              <w:rPr>
                <w:rFonts w:ascii="Cambria" w:hAnsi="Cambria"/>
                <w:b/>
                <w:sz w:val="20"/>
                <w:szCs w:val="20"/>
              </w:rPr>
              <w:t>Ietekmētās vielas</w:t>
            </w:r>
          </w:p>
        </w:tc>
        <w:tc>
          <w:tcPr>
            <w:tcW w:w="840" w:type="pct"/>
            <w:shd w:val="clear" w:color="auto" w:fill="D5DCE4" w:themeFill="text2" w:themeFillTint="33"/>
            <w:vAlign w:val="center"/>
          </w:tcPr>
          <w:p w14:paraId="687FEE86" w14:textId="77777777" w:rsidR="003203DD" w:rsidRPr="0076726F" w:rsidRDefault="003203DD">
            <w:pPr>
              <w:spacing w:after="0" w:line="240" w:lineRule="auto"/>
              <w:jc w:val="center"/>
              <w:rPr>
                <w:rFonts w:ascii="Cambria" w:hAnsi="Cambria"/>
                <w:b/>
                <w:i/>
                <w:sz w:val="20"/>
                <w:szCs w:val="20"/>
              </w:rPr>
            </w:pPr>
            <w:r w:rsidRPr="0076726F">
              <w:rPr>
                <w:rFonts w:ascii="Cambria" w:hAnsi="Cambria"/>
                <w:b/>
                <w:sz w:val="20"/>
                <w:szCs w:val="20"/>
              </w:rPr>
              <w:t>Rezultatīvais rādītājs</w:t>
            </w:r>
          </w:p>
        </w:tc>
        <w:tc>
          <w:tcPr>
            <w:tcW w:w="462" w:type="pct"/>
            <w:shd w:val="clear" w:color="auto" w:fill="D5DCE4" w:themeFill="text2" w:themeFillTint="33"/>
            <w:vAlign w:val="center"/>
          </w:tcPr>
          <w:p w14:paraId="0EEE7B26" w14:textId="77777777" w:rsidR="003203DD" w:rsidRPr="0076726F" w:rsidRDefault="003203DD">
            <w:pPr>
              <w:spacing w:after="0" w:line="240" w:lineRule="auto"/>
              <w:jc w:val="center"/>
              <w:rPr>
                <w:rFonts w:ascii="Cambria" w:hAnsi="Cambria"/>
                <w:b/>
                <w:bCs/>
                <w:i/>
                <w:iCs/>
                <w:sz w:val="20"/>
                <w:szCs w:val="20"/>
              </w:rPr>
            </w:pPr>
            <w:r w:rsidRPr="0076726F">
              <w:rPr>
                <w:rFonts w:ascii="Cambria" w:hAnsi="Cambria"/>
                <w:b/>
                <w:bCs/>
                <w:sz w:val="20"/>
                <w:szCs w:val="20"/>
              </w:rPr>
              <w:t>Atbildīgā institūcija</w:t>
            </w:r>
          </w:p>
        </w:tc>
        <w:tc>
          <w:tcPr>
            <w:tcW w:w="428" w:type="pct"/>
            <w:shd w:val="clear" w:color="auto" w:fill="D5DCE4" w:themeFill="text2" w:themeFillTint="33"/>
            <w:vAlign w:val="center"/>
          </w:tcPr>
          <w:p w14:paraId="6DF72CEE" w14:textId="77777777" w:rsidR="003203DD" w:rsidRPr="0076726F" w:rsidRDefault="003203DD">
            <w:pPr>
              <w:spacing w:after="0" w:line="240" w:lineRule="auto"/>
              <w:jc w:val="center"/>
              <w:rPr>
                <w:rFonts w:ascii="Cambria" w:hAnsi="Cambria"/>
                <w:b/>
                <w:sz w:val="20"/>
                <w:szCs w:val="20"/>
              </w:rPr>
            </w:pPr>
            <w:r w:rsidRPr="0076726F">
              <w:rPr>
                <w:rFonts w:ascii="Cambria" w:hAnsi="Cambria"/>
                <w:b/>
                <w:sz w:val="20"/>
                <w:szCs w:val="20"/>
              </w:rPr>
              <w:t>Līdzatbildī-gās institūcijas</w:t>
            </w:r>
          </w:p>
        </w:tc>
        <w:tc>
          <w:tcPr>
            <w:tcW w:w="494" w:type="pct"/>
            <w:shd w:val="clear" w:color="auto" w:fill="D5DCE4" w:themeFill="text2" w:themeFillTint="33"/>
            <w:vAlign w:val="center"/>
          </w:tcPr>
          <w:p w14:paraId="3E839548" w14:textId="77777777" w:rsidR="003203DD" w:rsidRPr="0076726F" w:rsidRDefault="003203DD">
            <w:pPr>
              <w:spacing w:after="0" w:line="240" w:lineRule="auto"/>
              <w:jc w:val="center"/>
              <w:rPr>
                <w:rFonts w:ascii="Cambria" w:hAnsi="Cambria"/>
                <w:b/>
                <w:i/>
                <w:sz w:val="20"/>
                <w:szCs w:val="20"/>
              </w:rPr>
            </w:pPr>
            <w:r w:rsidRPr="0076726F">
              <w:rPr>
                <w:rFonts w:ascii="Cambria" w:hAnsi="Cambria"/>
                <w:b/>
                <w:sz w:val="20"/>
                <w:szCs w:val="20"/>
              </w:rPr>
              <w:t>Izpildes termiņš</w:t>
            </w:r>
          </w:p>
        </w:tc>
        <w:tc>
          <w:tcPr>
            <w:tcW w:w="754" w:type="pct"/>
            <w:shd w:val="clear" w:color="auto" w:fill="D5DCE4" w:themeFill="text2" w:themeFillTint="33"/>
            <w:tcMar>
              <w:left w:w="28" w:type="dxa"/>
              <w:right w:w="28" w:type="dxa"/>
            </w:tcMar>
            <w:vAlign w:val="center"/>
          </w:tcPr>
          <w:p w14:paraId="5902B782" w14:textId="77777777" w:rsidR="003203DD" w:rsidRPr="0076726F" w:rsidRDefault="003203DD">
            <w:pPr>
              <w:spacing w:after="0" w:line="240" w:lineRule="auto"/>
              <w:jc w:val="center"/>
              <w:rPr>
                <w:rFonts w:ascii="Cambria" w:hAnsi="Cambria"/>
                <w:b/>
                <w:sz w:val="20"/>
                <w:szCs w:val="20"/>
              </w:rPr>
            </w:pPr>
            <w:r w:rsidRPr="0076726F">
              <w:rPr>
                <w:rFonts w:ascii="Cambria" w:hAnsi="Cambria"/>
                <w:b/>
                <w:sz w:val="20"/>
                <w:szCs w:val="20"/>
              </w:rPr>
              <w:t>Piešķirtais finansējums, papildus nepieciešamais finansējums (EUR) un iespējamais finansējuma avots</w:t>
            </w:r>
          </w:p>
        </w:tc>
      </w:tr>
      <w:tr w:rsidR="00E61A28" w:rsidRPr="0076726F" w14:paraId="3DA6E815" w14:textId="77777777" w:rsidTr="00D01BF0">
        <w:trPr>
          <w:trHeight w:val="20"/>
        </w:trPr>
        <w:tc>
          <w:tcPr>
            <w:tcW w:w="5000" w:type="pct"/>
            <w:gridSpan w:val="9"/>
          </w:tcPr>
          <w:p w14:paraId="303007C5" w14:textId="792EE232" w:rsidR="00320EFB" w:rsidRPr="0076726F" w:rsidRDefault="00320EFB" w:rsidP="006B6925">
            <w:pPr>
              <w:spacing w:line="240" w:lineRule="auto"/>
              <w:jc w:val="left"/>
              <w:rPr>
                <w:rFonts w:ascii="Cambria" w:hAnsi="Cambria" w:cstheme="minorHAnsi"/>
                <w:sz w:val="20"/>
                <w:szCs w:val="20"/>
              </w:rPr>
            </w:pPr>
            <w:r w:rsidRPr="0076726F">
              <w:rPr>
                <w:rFonts w:ascii="Cambria" w:hAnsi="Cambria" w:cstheme="minorHAnsi"/>
                <w:b/>
                <w:bCs/>
                <w:sz w:val="20"/>
                <w:szCs w:val="20"/>
              </w:rPr>
              <w:t>B.6.1. apakšuzdevums: Slāpekļa mēslojuma izmantošanas radītā piesārņojuma samazināšana</w:t>
            </w:r>
          </w:p>
        </w:tc>
      </w:tr>
      <w:tr w:rsidR="00E61A28" w:rsidRPr="0076726F" w14:paraId="63BB00B5" w14:textId="77777777" w:rsidTr="00D01BF0">
        <w:trPr>
          <w:trHeight w:val="20"/>
        </w:trPr>
        <w:tc>
          <w:tcPr>
            <w:tcW w:w="341" w:type="pct"/>
          </w:tcPr>
          <w:p w14:paraId="47224D76" w14:textId="384E50D9" w:rsidR="00320EFB" w:rsidRPr="0076726F" w:rsidRDefault="00320EFB" w:rsidP="00320EFB">
            <w:pPr>
              <w:spacing w:before="0" w:after="0" w:line="240" w:lineRule="auto"/>
              <w:jc w:val="left"/>
              <w:rPr>
                <w:rFonts w:ascii="Cambria" w:hAnsi="Cambria" w:cstheme="minorHAnsi"/>
                <w:b/>
                <w:sz w:val="20"/>
                <w:szCs w:val="20"/>
              </w:rPr>
            </w:pPr>
            <w:r w:rsidRPr="0076726F">
              <w:rPr>
                <w:rFonts w:ascii="Cambria" w:hAnsi="Cambria" w:cstheme="minorHAnsi"/>
                <w:b/>
                <w:sz w:val="20"/>
                <w:szCs w:val="20"/>
              </w:rPr>
              <w:t>M.6.1.1.</w:t>
            </w:r>
          </w:p>
        </w:tc>
        <w:tc>
          <w:tcPr>
            <w:tcW w:w="594" w:type="pct"/>
          </w:tcPr>
          <w:p w14:paraId="0A028DEC" w14:textId="77777777"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Ureāzes inhibitoru lietošana (karbamīdam)</w:t>
            </w:r>
          </w:p>
        </w:tc>
        <w:tc>
          <w:tcPr>
            <w:tcW w:w="741" w:type="pct"/>
          </w:tcPr>
          <w:p w14:paraId="1F0B5959" w14:textId="77777777"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bCs/>
                <w:sz w:val="20"/>
                <w:szCs w:val="20"/>
                <w:bdr w:val="none" w:sz="0" w:space="0" w:color="auto" w:frame="1"/>
              </w:rPr>
              <w:t>Ureāzes inhibitori efektīvi samazina NH</w:t>
            </w:r>
            <w:r w:rsidRPr="0076726F">
              <w:rPr>
                <w:rFonts w:ascii="Cambria" w:hAnsi="Cambria" w:cstheme="minorHAnsi"/>
                <w:bCs/>
                <w:sz w:val="20"/>
                <w:szCs w:val="20"/>
                <w:bdr w:val="none" w:sz="0" w:space="0" w:color="auto" w:frame="1"/>
                <w:vertAlign w:val="subscript"/>
              </w:rPr>
              <w:t>3</w:t>
            </w:r>
            <w:r w:rsidRPr="0076726F">
              <w:rPr>
                <w:rFonts w:ascii="Cambria" w:hAnsi="Cambria" w:cstheme="minorHAnsi"/>
                <w:bCs/>
                <w:sz w:val="20"/>
                <w:szCs w:val="20"/>
                <w:bdr w:val="none" w:sz="0" w:space="0" w:color="auto" w:frame="1"/>
              </w:rPr>
              <w:t xml:space="preserve"> iztvaikošanas zudumus, paaugstinot slāpekļa izmantošanas efektivitāti no urīnvielu saturošu mēslojumu lietošanas.</w:t>
            </w:r>
          </w:p>
        </w:tc>
        <w:tc>
          <w:tcPr>
            <w:tcW w:w="346" w:type="pct"/>
          </w:tcPr>
          <w:p w14:paraId="116F712B" w14:textId="77777777"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NH</w:t>
            </w:r>
            <w:r w:rsidRPr="0076726F">
              <w:rPr>
                <w:rFonts w:ascii="Cambria" w:hAnsi="Cambria" w:cstheme="minorHAnsi"/>
                <w:sz w:val="20"/>
                <w:szCs w:val="20"/>
                <w:vertAlign w:val="subscript"/>
              </w:rPr>
              <w:t>3</w:t>
            </w:r>
          </w:p>
        </w:tc>
        <w:tc>
          <w:tcPr>
            <w:tcW w:w="840" w:type="pct"/>
          </w:tcPr>
          <w:p w14:paraId="6315530D" w14:textId="40AFFC66" w:rsidR="002C6119" w:rsidRPr="0076726F" w:rsidRDefault="00997F25" w:rsidP="00320EFB">
            <w:pPr>
              <w:spacing w:before="0" w:after="0" w:line="240" w:lineRule="auto"/>
              <w:jc w:val="left"/>
              <w:rPr>
                <w:rFonts w:ascii="Cambria" w:hAnsi="Cambria"/>
                <w:sz w:val="20"/>
                <w:szCs w:val="20"/>
              </w:rPr>
            </w:pPr>
            <w:r w:rsidRPr="0076726F">
              <w:rPr>
                <w:rFonts w:ascii="Cambria" w:hAnsi="Cambria"/>
                <w:sz w:val="20"/>
                <w:szCs w:val="20"/>
              </w:rPr>
              <w:t xml:space="preserve">1) </w:t>
            </w:r>
            <w:r w:rsidR="004608D0" w:rsidRPr="0076726F">
              <w:rPr>
                <w:rFonts w:ascii="Cambria" w:hAnsi="Cambria"/>
                <w:sz w:val="20"/>
                <w:szCs w:val="20"/>
              </w:rPr>
              <w:t xml:space="preserve">veikt grozījumus  </w:t>
            </w:r>
            <w:r w:rsidR="0027131C" w:rsidRPr="0076726F">
              <w:rPr>
                <w:rFonts w:ascii="Cambria" w:hAnsi="Cambria"/>
                <w:sz w:val="20"/>
                <w:szCs w:val="20"/>
              </w:rPr>
              <w:t>MK</w:t>
            </w:r>
            <w:r w:rsidR="004608D0" w:rsidRPr="0076726F">
              <w:rPr>
                <w:rFonts w:ascii="Cambria" w:hAnsi="Cambria"/>
                <w:sz w:val="20"/>
                <w:szCs w:val="20"/>
              </w:rPr>
              <w:t xml:space="preserve"> 2014. gada 23. decembra noteikumos Nr. 834 "Prasības ūdens, augsnes un gaisa aizsardzībai no lauksaimnieciskās darbības izraisīta piesārņojuma" ar mērķi ierobežot karbamīda izmantošanu bez inhibitoriem</w:t>
            </w:r>
          </w:p>
          <w:p w14:paraId="4BE14D0D" w14:textId="3A72BB55" w:rsidR="00320EFB" w:rsidRPr="0076726F" w:rsidRDefault="00997F25"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2</w:t>
            </w:r>
            <w:r w:rsidR="004E6361" w:rsidRPr="0076726F">
              <w:rPr>
                <w:rFonts w:ascii="Cambria" w:hAnsi="Cambria" w:cstheme="minorHAnsi"/>
                <w:sz w:val="20"/>
                <w:szCs w:val="20"/>
              </w:rPr>
              <w:t xml:space="preserve">) </w:t>
            </w:r>
            <w:r w:rsidR="004608D0" w:rsidRPr="0076726F">
              <w:rPr>
                <w:rFonts w:ascii="Cambria" w:hAnsi="Cambria" w:cstheme="minorHAnsi"/>
                <w:sz w:val="20"/>
                <w:szCs w:val="20"/>
              </w:rPr>
              <w:t>u</w:t>
            </w:r>
            <w:r w:rsidR="00320EFB" w:rsidRPr="0076726F">
              <w:rPr>
                <w:rFonts w:ascii="Cambria" w:hAnsi="Cambria" w:cstheme="minorHAnsi"/>
                <w:sz w:val="20"/>
                <w:szCs w:val="20"/>
              </w:rPr>
              <w:t>reāzes inhibitoru lietotāji ir visas saimniecības, kas izmanto urīnvielu kā mēslošanas līdzekli</w:t>
            </w:r>
          </w:p>
          <w:p w14:paraId="7B553D2F" w14:textId="76D3575E" w:rsidR="004E6361" w:rsidRPr="0076726F" w:rsidRDefault="004E6361" w:rsidP="00320EFB">
            <w:pPr>
              <w:spacing w:before="0" w:after="0" w:line="240" w:lineRule="auto"/>
              <w:jc w:val="left"/>
              <w:rPr>
                <w:rFonts w:ascii="Cambria" w:hAnsi="Cambria" w:cstheme="minorHAnsi"/>
                <w:sz w:val="20"/>
                <w:szCs w:val="20"/>
              </w:rPr>
            </w:pPr>
          </w:p>
        </w:tc>
        <w:tc>
          <w:tcPr>
            <w:tcW w:w="462" w:type="pct"/>
          </w:tcPr>
          <w:p w14:paraId="1019279E" w14:textId="77777777"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ZM</w:t>
            </w:r>
          </w:p>
        </w:tc>
        <w:tc>
          <w:tcPr>
            <w:tcW w:w="428" w:type="pct"/>
          </w:tcPr>
          <w:p w14:paraId="30118F79" w14:textId="77777777" w:rsidR="00320EFB" w:rsidRPr="0076726F" w:rsidRDefault="00320EFB" w:rsidP="00320EFB">
            <w:pPr>
              <w:spacing w:before="0" w:after="0" w:line="240" w:lineRule="auto"/>
              <w:jc w:val="left"/>
              <w:rPr>
                <w:rFonts w:ascii="Cambria" w:hAnsi="Cambria" w:cstheme="minorHAnsi"/>
                <w:sz w:val="20"/>
                <w:szCs w:val="20"/>
              </w:rPr>
            </w:pPr>
          </w:p>
        </w:tc>
        <w:tc>
          <w:tcPr>
            <w:tcW w:w="494" w:type="pct"/>
          </w:tcPr>
          <w:p w14:paraId="2CB9DBD7" w14:textId="23D4CD53"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2026. – 2030.</w:t>
            </w:r>
            <w:r w:rsidR="005C6FD9" w:rsidRPr="0076726F">
              <w:rPr>
                <w:rFonts w:ascii="Cambria" w:hAnsi="Cambria" w:cstheme="minorHAnsi"/>
                <w:sz w:val="20"/>
                <w:szCs w:val="20"/>
              </w:rPr>
              <w:t> </w:t>
            </w:r>
            <w:r w:rsidRPr="0076726F">
              <w:rPr>
                <w:rFonts w:ascii="Cambria" w:hAnsi="Cambria" w:cstheme="minorHAnsi"/>
                <w:sz w:val="20"/>
                <w:szCs w:val="20"/>
              </w:rPr>
              <w:t>gads</w:t>
            </w:r>
          </w:p>
        </w:tc>
        <w:tc>
          <w:tcPr>
            <w:tcW w:w="754" w:type="pct"/>
            <w:tcMar>
              <w:left w:w="28" w:type="dxa"/>
              <w:right w:w="28" w:type="dxa"/>
            </w:tcMar>
          </w:tcPr>
          <w:p w14:paraId="71339A7F" w14:textId="77777777"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Esošā budžeta ietvaros</w:t>
            </w:r>
          </w:p>
        </w:tc>
      </w:tr>
      <w:tr w:rsidR="00E61A28" w:rsidRPr="0076726F" w14:paraId="4509C05D" w14:textId="77777777" w:rsidTr="00D01BF0">
        <w:trPr>
          <w:trHeight w:val="20"/>
        </w:trPr>
        <w:tc>
          <w:tcPr>
            <w:tcW w:w="341" w:type="pct"/>
          </w:tcPr>
          <w:p w14:paraId="1817024A" w14:textId="65D64D25" w:rsidR="00320EFB" w:rsidRPr="0076726F" w:rsidRDefault="00320EFB" w:rsidP="00320EFB">
            <w:pPr>
              <w:spacing w:before="0" w:after="0" w:line="240" w:lineRule="auto"/>
              <w:jc w:val="left"/>
              <w:rPr>
                <w:rFonts w:ascii="Cambria" w:hAnsi="Cambria" w:cstheme="minorHAnsi"/>
                <w:b/>
                <w:sz w:val="20"/>
                <w:szCs w:val="20"/>
              </w:rPr>
            </w:pPr>
            <w:r w:rsidRPr="0076726F">
              <w:rPr>
                <w:rFonts w:ascii="Cambria" w:hAnsi="Cambria" w:cstheme="minorHAnsi"/>
                <w:b/>
                <w:sz w:val="20"/>
                <w:szCs w:val="20"/>
              </w:rPr>
              <w:t>M.6.1.2.</w:t>
            </w:r>
          </w:p>
        </w:tc>
        <w:tc>
          <w:tcPr>
            <w:tcW w:w="594" w:type="pct"/>
          </w:tcPr>
          <w:p w14:paraId="45BF7EE4" w14:textId="77777777"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Putnu šķidrmēslu digestāta pēcapstrādes paplašināšana, kā arī bioloģiskās putnkopības paplašināšana</w:t>
            </w:r>
          </w:p>
        </w:tc>
        <w:tc>
          <w:tcPr>
            <w:tcW w:w="741" w:type="pct"/>
          </w:tcPr>
          <w:p w14:paraId="5E73B888" w14:textId="77777777" w:rsidR="00320EFB" w:rsidRPr="0076726F" w:rsidRDefault="00320EFB" w:rsidP="00320EFB">
            <w:pPr>
              <w:spacing w:before="0" w:after="0" w:line="240" w:lineRule="auto"/>
              <w:jc w:val="left"/>
              <w:rPr>
                <w:rFonts w:ascii="Cambria" w:hAnsi="Cambria" w:cstheme="minorHAnsi"/>
                <w:bCs/>
                <w:sz w:val="20"/>
                <w:szCs w:val="20"/>
                <w:bdr w:val="none" w:sz="0" w:space="0" w:color="auto" w:frame="1"/>
              </w:rPr>
            </w:pPr>
            <w:r w:rsidRPr="0076726F">
              <w:rPr>
                <w:rFonts w:ascii="Cambria" w:hAnsi="Cambria" w:cstheme="minorHAnsi"/>
                <w:bCs/>
                <w:sz w:val="20"/>
                <w:szCs w:val="20"/>
                <w:bdr w:val="none" w:sz="0" w:space="0" w:color="auto" w:frame="1"/>
              </w:rPr>
              <w:t>Pāreja uz bioloģiskajām ražošanas metodēm putnkopības nozarē samazina amonjaka emisijas intensitāti.</w:t>
            </w:r>
          </w:p>
          <w:p w14:paraId="187B3318" w14:textId="77777777" w:rsidR="00320EFB" w:rsidRPr="0076726F" w:rsidRDefault="00320EFB" w:rsidP="00320EFB">
            <w:pPr>
              <w:spacing w:before="0" w:after="0" w:line="240" w:lineRule="auto"/>
              <w:jc w:val="left"/>
              <w:rPr>
                <w:rFonts w:ascii="Cambria" w:hAnsi="Cambria" w:cstheme="minorHAnsi"/>
                <w:bCs/>
                <w:sz w:val="20"/>
                <w:szCs w:val="20"/>
                <w:bdr w:val="none" w:sz="0" w:space="0" w:color="auto" w:frame="1"/>
              </w:rPr>
            </w:pPr>
            <w:r w:rsidRPr="0076726F">
              <w:rPr>
                <w:rFonts w:ascii="Cambria" w:hAnsi="Cambria" w:cstheme="minorHAnsi"/>
                <w:bCs/>
                <w:sz w:val="20"/>
                <w:szCs w:val="20"/>
                <w:bdr w:val="none" w:sz="0" w:space="0" w:color="auto" w:frame="1"/>
              </w:rPr>
              <w:t xml:space="preserve">Digestāta maisījuma ar koksnes pelniem izkliedēšana rada mazāk putekļus un </w:t>
            </w:r>
            <w:r w:rsidRPr="0076726F">
              <w:rPr>
                <w:rFonts w:ascii="Cambria" w:hAnsi="Cambria" w:cstheme="minorHAnsi"/>
                <w:bCs/>
                <w:sz w:val="20"/>
                <w:szCs w:val="20"/>
                <w:bdr w:val="none" w:sz="0" w:space="0" w:color="auto" w:frame="1"/>
              </w:rPr>
              <w:lastRenderedPageBreak/>
              <w:t>šādā veidā pielietots digestāts rada arī mazāku NH3 emisiju.</w:t>
            </w:r>
          </w:p>
          <w:p w14:paraId="4963D298" w14:textId="77777777" w:rsidR="00320EFB" w:rsidRPr="0076726F" w:rsidRDefault="00320EFB" w:rsidP="00320EFB">
            <w:pPr>
              <w:spacing w:before="0" w:after="0" w:line="240" w:lineRule="auto"/>
              <w:jc w:val="left"/>
              <w:rPr>
                <w:rFonts w:ascii="Cambria" w:hAnsi="Cambria" w:cstheme="minorHAnsi"/>
                <w:bCs/>
                <w:sz w:val="20"/>
                <w:szCs w:val="20"/>
                <w:bdr w:val="none" w:sz="0" w:space="0" w:color="auto" w:frame="1"/>
              </w:rPr>
            </w:pPr>
          </w:p>
        </w:tc>
        <w:tc>
          <w:tcPr>
            <w:tcW w:w="346" w:type="pct"/>
          </w:tcPr>
          <w:p w14:paraId="1592F7E0" w14:textId="77777777"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lastRenderedPageBreak/>
              <w:t>NH</w:t>
            </w:r>
            <w:r w:rsidRPr="0076726F">
              <w:rPr>
                <w:rFonts w:ascii="Cambria" w:hAnsi="Cambria" w:cstheme="minorHAnsi"/>
                <w:sz w:val="20"/>
                <w:szCs w:val="20"/>
                <w:vertAlign w:val="subscript"/>
              </w:rPr>
              <w:t>3</w:t>
            </w:r>
          </w:p>
        </w:tc>
        <w:tc>
          <w:tcPr>
            <w:tcW w:w="840" w:type="pct"/>
          </w:tcPr>
          <w:p w14:paraId="423BFA02" w14:textId="105DA4E7"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Putnkopībā tiek izmantota brīvās turēšanas sistēmas un saimniecībās palielinās  bioloģisko produktu ražošana.</w:t>
            </w:r>
          </w:p>
          <w:p w14:paraId="11F2E9F5" w14:textId="2DB6674A"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Putnu mēslu pēcapstrādi veic visi </w:t>
            </w:r>
            <w:r w:rsidR="008C4A2E" w:rsidRPr="0076726F">
              <w:rPr>
                <w:rFonts w:ascii="Cambria" w:hAnsi="Cambria" w:cstheme="minorHAnsi"/>
                <w:sz w:val="20"/>
                <w:szCs w:val="20"/>
              </w:rPr>
              <w:t>A kategorijas piesārņojo</w:t>
            </w:r>
            <w:r w:rsidR="00DF243A" w:rsidRPr="0076726F">
              <w:rPr>
                <w:rFonts w:ascii="Cambria" w:hAnsi="Cambria" w:cstheme="minorHAnsi"/>
                <w:sz w:val="20"/>
                <w:szCs w:val="20"/>
              </w:rPr>
              <w:t xml:space="preserve">šajai darbībai atbilstošie </w:t>
            </w:r>
            <w:r w:rsidRPr="0076726F">
              <w:rPr>
                <w:rFonts w:ascii="Cambria" w:hAnsi="Cambria" w:cstheme="minorHAnsi"/>
                <w:sz w:val="20"/>
                <w:szCs w:val="20"/>
              </w:rPr>
              <w:t xml:space="preserve">putnkopības </w:t>
            </w:r>
            <w:r w:rsidRPr="0076726F">
              <w:rPr>
                <w:rFonts w:ascii="Cambria" w:hAnsi="Cambria" w:cstheme="minorHAnsi"/>
                <w:sz w:val="20"/>
                <w:szCs w:val="20"/>
              </w:rPr>
              <w:lastRenderedPageBreak/>
              <w:t>kompleksi</w:t>
            </w:r>
            <w:r w:rsidR="005857E3" w:rsidRPr="0076726F">
              <w:rPr>
                <w:rFonts w:ascii="Cambria" w:hAnsi="Cambria" w:cstheme="minorHAnsi"/>
                <w:sz w:val="20"/>
                <w:szCs w:val="20"/>
              </w:rPr>
              <w:t xml:space="preserve"> vai </w:t>
            </w:r>
            <w:r w:rsidR="003856C6" w:rsidRPr="0076726F">
              <w:rPr>
                <w:rFonts w:ascii="Cambria" w:hAnsi="Cambria" w:cstheme="minorHAnsi"/>
                <w:sz w:val="20"/>
                <w:szCs w:val="20"/>
              </w:rPr>
              <w:t>citi uzņēmumi, kuriem A kategorijas uzņēmumi nodod savus kūtsmēslus</w:t>
            </w:r>
            <w:r w:rsidRPr="0076726F">
              <w:rPr>
                <w:rFonts w:ascii="Cambria" w:hAnsi="Cambria" w:cstheme="minorHAnsi"/>
                <w:sz w:val="20"/>
                <w:szCs w:val="20"/>
              </w:rPr>
              <w:t xml:space="preserve"> pēc </w:t>
            </w:r>
            <w:r w:rsidR="001D78B3" w:rsidRPr="0076726F">
              <w:rPr>
                <w:rFonts w:ascii="Cambria" w:hAnsi="Cambria" w:cstheme="minorHAnsi"/>
                <w:sz w:val="20"/>
                <w:szCs w:val="20"/>
              </w:rPr>
              <w:t>202</w:t>
            </w:r>
            <w:r w:rsidR="00FE6A67" w:rsidRPr="0076726F">
              <w:rPr>
                <w:rFonts w:ascii="Cambria" w:hAnsi="Cambria" w:cstheme="minorHAnsi"/>
                <w:sz w:val="20"/>
                <w:szCs w:val="20"/>
              </w:rPr>
              <w:t>7</w:t>
            </w:r>
            <w:r w:rsidRPr="0076726F">
              <w:rPr>
                <w:rFonts w:ascii="Cambria" w:hAnsi="Cambria" w:cstheme="minorHAnsi"/>
                <w:sz w:val="20"/>
                <w:szCs w:val="20"/>
              </w:rPr>
              <w:t>. gada.</w:t>
            </w:r>
          </w:p>
          <w:p w14:paraId="2F061D91" w14:textId="77777777" w:rsidR="00320EFB" w:rsidRPr="0076726F" w:rsidRDefault="00320EFB" w:rsidP="00320EFB">
            <w:pPr>
              <w:spacing w:before="0" w:after="0" w:line="240" w:lineRule="auto"/>
              <w:jc w:val="left"/>
              <w:rPr>
                <w:rFonts w:ascii="Cambria" w:hAnsi="Cambria" w:cstheme="minorHAnsi"/>
                <w:sz w:val="20"/>
                <w:szCs w:val="20"/>
              </w:rPr>
            </w:pPr>
          </w:p>
        </w:tc>
        <w:tc>
          <w:tcPr>
            <w:tcW w:w="462" w:type="pct"/>
          </w:tcPr>
          <w:p w14:paraId="18A91B0B" w14:textId="77777777"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lastRenderedPageBreak/>
              <w:t>ZM</w:t>
            </w:r>
          </w:p>
        </w:tc>
        <w:tc>
          <w:tcPr>
            <w:tcW w:w="428" w:type="pct"/>
          </w:tcPr>
          <w:p w14:paraId="2A7F46E5" w14:textId="77777777" w:rsidR="00320EFB" w:rsidRPr="0076726F" w:rsidRDefault="00320EFB" w:rsidP="00320EFB">
            <w:pPr>
              <w:spacing w:before="0" w:after="0" w:line="240" w:lineRule="auto"/>
              <w:jc w:val="left"/>
              <w:rPr>
                <w:rFonts w:ascii="Cambria" w:hAnsi="Cambria" w:cstheme="minorHAnsi"/>
                <w:sz w:val="20"/>
                <w:szCs w:val="20"/>
              </w:rPr>
            </w:pPr>
          </w:p>
        </w:tc>
        <w:tc>
          <w:tcPr>
            <w:tcW w:w="494" w:type="pct"/>
          </w:tcPr>
          <w:p w14:paraId="6FCF871F" w14:textId="180631BB" w:rsidR="00320EFB" w:rsidRPr="0076726F" w:rsidRDefault="00FE6A67"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2027</w:t>
            </w:r>
            <w:r w:rsidR="00320EFB" w:rsidRPr="0076726F">
              <w:rPr>
                <w:rFonts w:ascii="Cambria" w:hAnsi="Cambria" w:cstheme="minorHAnsi"/>
                <w:sz w:val="20"/>
                <w:szCs w:val="20"/>
              </w:rPr>
              <w:t>. – 2030.</w:t>
            </w:r>
            <w:r w:rsidR="005C6FD9" w:rsidRPr="0076726F">
              <w:rPr>
                <w:rFonts w:ascii="Cambria" w:hAnsi="Cambria" w:cstheme="minorHAnsi"/>
                <w:sz w:val="20"/>
                <w:szCs w:val="20"/>
              </w:rPr>
              <w:t> </w:t>
            </w:r>
            <w:r w:rsidR="00320EFB" w:rsidRPr="0076726F">
              <w:rPr>
                <w:rFonts w:ascii="Cambria" w:hAnsi="Cambria" w:cstheme="minorHAnsi"/>
                <w:sz w:val="20"/>
                <w:szCs w:val="20"/>
              </w:rPr>
              <w:t>gads</w:t>
            </w:r>
          </w:p>
        </w:tc>
        <w:tc>
          <w:tcPr>
            <w:tcW w:w="754" w:type="pct"/>
            <w:tcMar>
              <w:left w:w="28" w:type="dxa"/>
              <w:right w:w="28" w:type="dxa"/>
            </w:tcMar>
          </w:tcPr>
          <w:p w14:paraId="077F987E" w14:textId="77777777"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Esošā budžeta ietvaros</w:t>
            </w:r>
          </w:p>
        </w:tc>
      </w:tr>
      <w:tr w:rsidR="00E61A28" w:rsidRPr="0076726F" w14:paraId="621BE27E" w14:textId="77777777" w:rsidTr="00D01BF0">
        <w:trPr>
          <w:trHeight w:val="20"/>
        </w:trPr>
        <w:tc>
          <w:tcPr>
            <w:tcW w:w="341" w:type="pct"/>
          </w:tcPr>
          <w:p w14:paraId="70FEAA64" w14:textId="5D69993B" w:rsidR="00320EFB" w:rsidRPr="0076726F" w:rsidRDefault="00320EFB" w:rsidP="00320EFB">
            <w:pPr>
              <w:spacing w:before="0" w:after="0" w:line="240" w:lineRule="auto"/>
              <w:jc w:val="left"/>
              <w:rPr>
                <w:rFonts w:ascii="Cambria" w:hAnsi="Cambria" w:cstheme="minorHAnsi"/>
                <w:b/>
                <w:sz w:val="20"/>
                <w:szCs w:val="20"/>
              </w:rPr>
            </w:pPr>
            <w:r w:rsidRPr="0076726F">
              <w:rPr>
                <w:rFonts w:ascii="Cambria" w:hAnsi="Cambria" w:cstheme="minorHAnsi"/>
                <w:b/>
                <w:sz w:val="20"/>
                <w:szCs w:val="20"/>
              </w:rPr>
              <w:t>M.6.1.</w:t>
            </w:r>
            <w:r w:rsidR="00615C39" w:rsidRPr="0076726F">
              <w:rPr>
                <w:rFonts w:ascii="Cambria" w:hAnsi="Cambria" w:cstheme="minorHAnsi"/>
                <w:b/>
                <w:sz w:val="20"/>
                <w:szCs w:val="20"/>
              </w:rPr>
              <w:t>3</w:t>
            </w:r>
            <w:r w:rsidRPr="0076726F">
              <w:rPr>
                <w:rFonts w:ascii="Cambria" w:hAnsi="Cambria" w:cstheme="minorHAnsi"/>
                <w:b/>
                <w:sz w:val="20"/>
                <w:szCs w:val="20"/>
              </w:rPr>
              <w:t>.</w:t>
            </w:r>
          </w:p>
        </w:tc>
        <w:tc>
          <w:tcPr>
            <w:tcW w:w="594" w:type="pct"/>
          </w:tcPr>
          <w:p w14:paraId="74DBA7C0" w14:textId="0CDBF1A4"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Veicināt urīnvielas minerālmēslojuma aizvietošanu ar amonija nitrātu</w:t>
            </w:r>
          </w:p>
        </w:tc>
        <w:tc>
          <w:tcPr>
            <w:tcW w:w="741" w:type="pct"/>
          </w:tcPr>
          <w:p w14:paraId="29BF6078" w14:textId="567E08A8"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Izvēloties mēslojumu ar zemāku emisijas potenciālu jau sākotnēji, tiek nodrošināts kopēju emisiju samazinājums</w:t>
            </w:r>
          </w:p>
        </w:tc>
        <w:tc>
          <w:tcPr>
            <w:tcW w:w="346" w:type="pct"/>
          </w:tcPr>
          <w:p w14:paraId="2DE4AED7" w14:textId="3C1EF64A"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NH</w:t>
            </w:r>
            <w:r w:rsidRPr="0076726F">
              <w:rPr>
                <w:rFonts w:ascii="Cambria" w:hAnsi="Cambria" w:cstheme="minorHAnsi"/>
                <w:sz w:val="20"/>
                <w:szCs w:val="20"/>
                <w:vertAlign w:val="subscript"/>
              </w:rPr>
              <w:t>3</w:t>
            </w:r>
          </w:p>
        </w:tc>
        <w:tc>
          <w:tcPr>
            <w:tcW w:w="840" w:type="pct"/>
          </w:tcPr>
          <w:p w14:paraId="39144061" w14:textId="0ADB45E2"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Regulāri tiek veikta lauksaimnieku izglītošana un informēšana</w:t>
            </w:r>
          </w:p>
        </w:tc>
        <w:tc>
          <w:tcPr>
            <w:tcW w:w="462" w:type="pct"/>
          </w:tcPr>
          <w:p w14:paraId="58F68DA6" w14:textId="1914B024"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ZM</w:t>
            </w:r>
          </w:p>
        </w:tc>
        <w:tc>
          <w:tcPr>
            <w:tcW w:w="428" w:type="pct"/>
          </w:tcPr>
          <w:p w14:paraId="05A4ECEE" w14:textId="77777777" w:rsidR="00320EFB" w:rsidRPr="0076726F" w:rsidRDefault="00320EFB" w:rsidP="00320EFB">
            <w:pPr>
              <w:spacing w:before="0" w:after="0" w:line="240" w:lineRule="auto"/>
              <w:jc w:val="left"/>
              <w:rPr>
                <w:rFonts w:ascii="Cambria" w:hAnsi="Cambria" w:cstheme="minorHAnsi"/>
                <w:sz w:val="20"/>
                <w:szCs w:val="20"/>
              </w:rPr>
            </w:pPr>
          </w:p>
        </w:tc>
        <w:tc>
          <w:tcPr>
            <w:tcW w:w="494" w:type="pct"/>
          </w:tcPr>
          <w:p w14:paraId="23220ED9" w14:textId="3BB79EB0"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202</w:t>
            </w:r>
            <w:r w:rsidR="00774D14" w:rsidRPr="0076726F">
              <w:rPr>
                <w:rFonts w:ascii="Cambria" w:hAnsi="Cambria" w:cstheme="minorHAnsi"/>
                <w:sz w:val="20"/>
                <w:szCs w:val="20"/>
              </w:rPr>
              <w:t>6</w:t>
            </w:r>
            <w:r w:rsidRPr="0076726F">
              <w:rPr>
                <w:rFonts w:ascii="Cambria" w:hAnsi="Cambria" w:cstheme="minorHAnsi"/>
                <w:sz w:val="20"/>
                <w:szCs w:val="20"/>
              </w:rPr>
              <w:t>.-2030. gads</w:t>
            </w:r>
          </w:p>
        </w:tc>
        <w:tc>
          <w:tcPr>
            <w:tcW w:w="754" w:type="pct"/>
            <w:tcMar>
              <w:left w:w="28" w:type="dxa"/>
              <w:right w:w="28" w:type="dxa"/>
            </w:tcMar>
          </w:tcPr>
          <w:p w14:paraId="6CA070FF" w14:textId="49244FD6" w:rsidR="00320EFB" w:rsidRPr="0076726F" w:rsidRDefault="006D6D84" w:rsidP="00320EFB">
            <w:pPr>
              <w:spacing w:before="0" w:after="0" w:line="240" w:lineRule="auto"/>
              <w:rPr>
                <w:rFonts w:ascii="Cambria" w:hAnsi="Cambria" w:cstheme="minorHAnsi"/>
                <w:sz w:val="20"/>
                <w:szCs w:val="20"/>
              </w:rPr>
            </w:pPr>
            <w:r w:rsidRPr="0076726F">
              <w:rPr>
                <w:rFonts w:ascii="Cambria" w:hAnsi="Cambria" w:cstheme="minorHAnsi"/>
                <w:sz w:val="20"/>
                <w:szCs w:val="20"/>
              </w:rPr>
              <w:t xml:space="preserve">Esošā budžeta ietvaros </w:t>
            </w:r>
          </w:p>
        </w:tc>
      </w:tr>
      <w:tr w:rsidR="00E61A28" w:rsidRPr="0076726F" w14:paraId="013AFABE" w14:textId="77777777" w:rsidTr="00D01BF0">
        <w:trPr>
          <w:trHeight w:val="20"/>
        </w:trPr>
        <w:tc>
          <w:tcPr>
            <w:tcW w:w="5000" w:type="pct"/>
            <w:gridSpan w:val="9"/>
          </w:tcPr>
          <w:p w14:paraId="47401A3A" w14:textId="4DEE94EE" w:rsidR="00320EFB" w:rsidRPr="0076726F" w:rsidRDefault="000362ED" w:rsidP="006B6925">
            <w:pPr>
              <w:spacing w:line="240" w:lineRule="auto"/>
              <w:jc w:val="left"/>
              <w:rPr>
                <w:rFonts w:ascii="Cambria" w:hAnsi="Cambria" w:cstheme="minorHAnsi"/>
                <w:sz w:val="20"/>
                <w:szCs w:val="20"/>
              </w:rPr>
            </w:pPr>
            <w:r w:rsidRPr="0076726F">
              <w:rPr>
                <w:rFonts w:ascii="Cambria" w:hAnsi="Cambria" w:cstheme="minorHAnsi"/>
                <w:b/>
                <w:bCs/>
                <w:sz w:val="20"/>
                <w:szCs w:val="20"/>
              </w:rPr>
              <w:t>M</w:t>
            </w:r>
            <w:r w:rsidR="00320EFB" w:rsidRPr="0076726F">
              <w:rPr>
                <w:rFonts w:ascii="Cambria" w:hAnsi="Cambria" w:cstheme="minorHAnsi"/>
                <w:b/>
                <w:bCs/>
                <w:sz w:val="20"/>
                <w:szCs w:val="20"/>
              </w:rPr>
              <w:t>.6.2. apakšuzdevums: Videi draudzīga kūtsmēslu apsaimniekošana ārpus novietnes</w:t>
            </w:r>
          </w:p>
        </w:tc>
      </w:tr>
      <w:tr w:rsidR="00E61A28" w:rsidRPr="0076726F" w14:paraId="3AD48FB9" w14:textId="77777777" w:rsidTr="00D01BF0">
        <w:trPr>
          <w:trHeight w:val="20"/>
        </w:trPr>
        <w:tc>
          <w:tcPr>
            <w:tcW w:w="341" w:type="pct"/>
          </w:tcPr>
          <w:p w14:paraId="47680718" w14:textId="732C800F" w:rsidR="00320EFB" w:rsidRPr="0076726F" w:rsidRDefault="00320EFB" w:rsidP="00320EFB">
            <w:pPr>
              <w:spacing w:before="0" w:after="0" w:line="240" w:lineRule="auto"/>
              <w:jc w:val="left"/>
              <w:rPr>
                <w:rFonts w:ascii="Cambria" w:hAnsi="Cambria" w:cstheme="minorHAnsi"/>
                <w:b/>
                <w:sz w:val="20"/>
                <w:szCs w:val="20"/>
              </w:rPr>
            </w:pPr>
            <w:r w:rsidRPr="0076726F">
              <w:rPr>
                <w:rFonts w:ascii="Cambria" w:hAnsi="Cambria" w:cstheme="minorHAnsi"/>
                <w:b/>
                <w:sz w:val="20"/>
                <w:szCs w:val="20"/>
              </w:rPr>
              <w:t>M.6.2.1.</w:t>
            </w:r>
          </w:p>
        </w:tc>
        <w:tc>
          <w:tcPr>
            <w:tcW w:w="594" w:type="pct"/>
          </w:tcPr>
          <w:p w14:paraId="7CE51049" w14:textId="235B4C38"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Sniegt finansiālu atbalstu tehnikas iegādei, kas nodrošina tūlītēju šķidrmēslu</w:t>
            </w:r>
            <w:r w:rsidR="006D27FA" w:rsidRPr="0076726F">
              <w:rPr>
                <w:rFonts w:ascii="Cambria" w:hAnsi="Cambria" w:cstheme="minorHAnsi"/>
                <w:sz w:val="20"/>
                <w:szCs w:val="20"/>
              </w:rPr>
              <w:t>, kā arī veicināt pakaišu kūtsmēslu iestrādi</w:t>
            </w:r>
            <w:r w:rsidR="00457637" w:rsidRPr="0076726F">
              <w:rPr>
                <w:rFonts w:ascii="Cambria" w:hAnsi="Cambria" w:cstheme="minorHAnsi"/>
                <w:sz w:val="20"/>
                <w:szCs w:val="20"/>
              </w:rPr>
              <w:t xml:space="preserve"> </w:t>
            </w:r>
          </w:p>
        </w:tc>
        <w:tc>
          <w:tcPr>
            <w:tcW w:w="741" w:type="pct"/>
          </w:tcPr>
          <w:p w14:paraId="7AAEC849" w14:textId="28BE030C" w:rsidR="00320EFB" w:rsidRPr="0076726F" w:rsidRDefault="00320EFB" w:rsidP="00320EFB">
            <w:pPr>
              <w:spacing w:before="0" w:after="0" w:line="240" w:lineRule="auto"/>
              <w:jc w:val="left"/>
              <w:rPr>
                <w:rFonts w:ascii="Cambria" w:hAnsi="Cambria" w:cstheme="minorHAnsi"/>
                <w:bCs/>
                <w:sz w:val="20"/>
                <w:szCs w:val="20"/>
                <w:bdr w:val="none" w:sz="0" w:space="0" w:color="auto" w:frame="1"/>
              </w:rPr>
            </w:pPr>
            <w:r w:rsidRPr="0076726F">
              <w:rPr>
                <w:rFonts w:ascii="Cambria" w:hAnsi="Cambria" w:cstheme="minorHAnsi"/>
                <w:sz w:val="20"/>
                <w:szCs w:val="20"/>
              </w:rPr>
              <w:t>Tiek sasniegta lielāka amonjaka emisiju samazināšanas efektivitāte</w:t>
            </w:r>
          </w:p>
        </w:tc>
        <w:tc>
          <w:tcPr>
            <w:tcW w:w="346" w:type="pct"/>
          </w:tcPr>
          <w:p w14:paraId="1E469DD2" w14:textId="1C87A500"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NH</w:t>
            </w:r>
            <w:r w:rsidRPr="0076726F">
              <w:rPr>
                <w:rFonts w:ascii="Cambria" w:hAnsi="Cambria" w:cstheme="minorHAnsi"/>
                <w:sz w:val="20"/>
                <w:szCs w:val="20"/>
                <w:vertAlign w:val="subscript"/>
              </w:rPr>
              <w:t>3</w:t>
            </w:r>
          </w:p>
        </w:tc>
        <w:tc>
          <w:tcPr>
            <w:tcW w:w="840" w:type="pct"/>
          </w:tcPr>
          <w:p w14:paraId="16213A2A" w14:textId="38C11ED9" w:rsidR="00320EFB" w:rsidRPr="0076726F" w:rsidRDefault="00D52144"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Lauksaimniekiem ir pieejams atbalsts tehnikas iegādei</w:t>
            </w:r>
          </w:p>
        </w:tc>
        <w:tc>
          <w:tcPr>
            <w:tcW w:w="462" w:type="pct"/>
          </w:tcPr>
          <w:p w14:paraId="13C10B91" w14:textId="1C63941B"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ZM</w:t>
            </w:r>
          </w:p>
        </w:tc>
        <w:tc>
          <w:tcPr>
            <w:tcW w:w="428" w:type="pct"/>
          </w:tcPr>
          <w:p w14:paraId="6FE576E4" w14:textId="77777777" w:rsidR="00320EFB" w:rsidRPr="0076726F" w:rsidRDefault="00320EFB" w:rsidP="00320EFB">
            <w:pPr>
              <w:spacing w:before="0" w:after="0" w:line="240" w:lineRule="auto"/>
              <w:jc w:val="left"/>
              <w:rPr>
                <w:rFonts w:ascii="Cambria" w:hAnsi="Cambria" w:cstheme="minorHAnsi"/>
                <w:sz w:val="20"/>
                <w:szCs w:val="20"/>
              </w:rPr>
            </w:pPr>
          </w:p>
        </w:tc>
        <w:tc>
          <w:tcPr>
            <w:tcW w:w="494" w:type="pct"/>
          </w:tcPr>
          <w:p w14:paraId="33358E3A" w14:textId="668C899D" w:rsidR="00320EFB" w:rsidRPr="0076726F" w:rsidRDefault="00A547A9"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202</w:t>
            </w:r>
            <w:r w:rsidR="00C46F76">
              <w:rPr>
                <w:rFonts w:ascii="Cambria" w:hAnsi="Cambria" w:cstheme="minorHAnsi"/>
                <w:sz w:val="20"/>
                <w:szCs w:val="20"/>
              </w:rPr>
              <w:t>6</w:t>
            </w:r>
            <w:r w:rsidR="00320EFB" w:rsidRPr="0076726F">
              <w:rPr>
                <w:rFonts w:ascii="Cambria" w:hAnsi="Cambria" w:cstheme="minorHAnsi"/>
                <w:sz w:val="20"/>
                <w:szCs w:val="20"/>
              </w:rPr>
              <w:t>.-</w:t>
            </w:r>
            <w:r w:rsidRPr="0076726F">
              <w:rPr>
                <w:rFonts w:ascii="Cambria" w:hAnsi="Cambria" w:cstheme="minorHAnsi"/>
                <w:sz w:val="20"/>
                <w:szCs w:val="20"/>
              </w:rPr>
              <w:t>20</w:t>
            </w:r>
            <w:r w:rsidR="00834161" w:rsidRPr="0076726F">
              <w:rPr>
                <w:rFonts w:ascii="Cambria" w:hAnsi="Cambria" w:cstheme="minorHAnsi"/>
                <w:sz w:val="20"/>
                <w:szCs w:val="20"/>
              </w:rPr>
              <w:t>30</w:t>
            </w:r>
            <w:r w:rsidR="00320EFB" w:rsidRPr="0076726F">
              <w:rPr>
                <w:rFonts w:ascii="Cambria" w:hAnsi="Cambria" w:cstheme="minorHAnsi"/>
                <w:sz w:val="20"/>
                <w:szCs w:val="20"/>
              </w:rPr>
              <w:t>.</w:t>
            </w:r>
            <w:r w:rsidR="00E501A3" w:rsidRPr="0076726F">
              <w:rPr>
                <w:rFonts w:ascii="Cambria" w:hAnsi="Cambria" w:cstheme="minorHAnsi"/>
                <w:sz w:val="20"/>
                <w:szCs w:val="20"/>
              </w:rPr>
              <w:t> </w:t>
            </w:r>
            <w:r w:rsidR="00320EFB" w:rsidRPr="0076726F">
              <w:rPr>
                <w:rFonts w:ascii="Cambria" w:hAnsi="Cambria" w:cstheme="minorHAnsi"/>
                <w:sz w:val="20"/>
                <w:szCs w:val="20"/>
              </w:rPr>
              <w:t>gads</w:t>
            </w:r>
          </w:p>
          <w:p w14:paraId="510EF207" w14:textId="77777777" w:rsidR="00320EFB" w:rsidRPr="0076726F" w:rsidRDefault="00320EFB" w:rsidP="00320EFB">
            <w:pPr>
              <w:spacing w:before="0" w:after="0" w:line="240" w:lineRule="auto"/>
              <w:jc w:val="left"/>
              <w:rPr>
                <w:rFonts w:ascii="Cambria" w:hAnsi="Cambria" w:cstheme="minorHAnsi"/>
                <w:sz w:val="20"/>
                <w:szCs w:val="20"/>
              </w:rPr>
            </w:pPr>
          </w:p>
        </w:tc>
        <w:tc>
          <w:tcPr>
            <w:tcW w:w="754" w:type="pct"/>
            <w:tcMar>
              <w:left w:w="28" w:type="dxa"/>
              <w:right w:w="28" w:type="dxa"/>
            </w:tcMar>
          </w:tcPr>
          <w:p w14:paraId="4567D148" w14:textId="7AF2D899" w:rsidR="00320EFB" w:rsidRPr="0076726F" w:rsidRDefault="00B631CE"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Skatīt Plāna 3.pielikumu.</w:t>
            </w:r>
          </w:p>
        </w:tc>
      </w:tr>
      <w:tr w:rsidR="00E61A28" w:rsidRPr="0076726F" w14:paraId="623702D2" w14:textId="77777777" w:rsidTr="00D01BF0">
        <w:trPr>
          <w:trHeight w:val="20"/>
        </w:trPr>
        <w:tc>
          <w:tcPr>
            <w:tcW w:w="341" w:type="pct"/>
          </w:tcPr>
          <w:p w14:paraId="5DF79374" w14:textId="092AB717" w:rsidR="00320EFB" w:rsidRPr="0076726F" w:rsidRDefault="00320EFB" w:rsidP="00320EFB">
            <w:pPr>
              <w:spacing w:before="0" w:after="0" w:line="240" w:lineRule="auto"/>
              <w:jc w:val="left"/>
              <w:rPr>
                <w:rFonts w:ascii="Cambria" w:hAnsi="Cambria" w:cstheme="minorHAnsi"/>
                <w:b/>
                <w:sz w:val="20"/>
                <w:szCs w:val="20"/>
              </w:rPr>
            </w:pPr>
            <w:r w:rsidRPr="0076726F">
              <w:rPr>
                <w:rFonts w:ascii="Cambria" w:hAnsi="Cambria" w:cstheme="minorHAnsi"/>
                <w:b/>
                <w:sz w:val="20"/>
                <w:szCs w:val="20"/>
              </w:rPr>
              <w:t>M.6.2.2.</w:t>
            </w:r>
          </w:p>
        </w:tc>
        <w:tc>
          <w:tcPr>
            <w:tcW w:w="594" w:type="pct"/>
          </w:tcPr>
          <w:p w14:paraId="7DE0A526" w14:textId="0E74E065" w:rsidR="00320EFB" w:rsidRPr="0076726F" w:rsidRDefault="00D33EF5"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Izglītot lauksaimniekus</w:t>
            </w:r>
            <w:r w:rsidR="00320EFB" w:rsidRPr="0076726F">
              <w:rPr>
                <w:rFonts w:ascii="Cambria" w:hAnsi="Cambria" w:cstheme="minorHAnsi"/>
                <w:sz w:val="20"/>
                <w:szCs w:val="20"/>
              </w:rPr>
              <w:t xml:space="preserve"> par šķidrmēslu paskābināšanas lietderību</w:t>
            </w:r>
            <w:r w:rsidR="0028439A" w:rsidRPr="0076726F">
              <w:rPr>
                <w:rFonts w:ascii="Cambria" w:hAnsi="Cambria" w:cstheme="minorHAnsi"/>
                <w:sz w:val="20"/>
                <w:szCs w:val="20"/>
              </w:rPr>
              <w:t>, lietojot tos virsmēslojumā</w:t>
            </w:r>
          </w:p>
        </w:tc>
        <w:tc>
          <w:tcPr>
            <w:tcW w:w="741" w:type="pct"/>
          </w:tcPr>
          <w:p w14:paraId="2E2CA51B" w14:textId="67627CA1" w:rsidR="00320EFB" w:rsidRPr="0076726F" w:rsidRDefault="00BE4BD1" w:rsidP="00320EFB">
            <w:pPr>
              <w:spacing w:before="0" w:after="0" w:line="240" w:lineRule="auto"/>
              <w:jc w:val="left"/>
              <w:rPr>
                <w:rFonts w:ascii="Cambria" w:hAnsi="Cambria" w:cstheme="minorHAnsi"/>
                <w:sz w:val="20"/>
                <w:szCs w:val="20"/>
              </w:rPr>
            </w:pPr>
            <w:r>
              <w:rPr>
                <w:rFonts w:ascii="Cambria" w:hAnsi="Cambria" w:cstheme="minorHAnsi"/>
                <w:sz w:val="20"/>
                <w:szCs w:val="20"/>
              </w:rPr>
              <w:t>Pasākumam ir potenciāls</w:t>
            </w:r>
            <w:r w:rsidR="00320EFB" w:rsidRPr="0076726F">
              <w:rPr>
                <w:rFonts w:ascii="Cambria" w:hAnsi="Cambria" w:cstheme="minorHAnsi"/>
                <w:sz w:val="20"/>
                <w:szCs w:val="20"/>
              </w:rPr>
              <w:t xml:space="preserve"> samazināt amonjaka emisijas no </w:t>
            </w:r>
            <w:r w:rsidR="00447248">
              <w:rPr>
                <w:rFonts w:ascii="Cambria" w:hAnsi="Cambria" w:cstheme="minorHAnsi"/>
                <w:sz w:val="20"/>
                <w:szCs w:val="20"/>
              </w:rPr>
              <w:t xml:space="preserve">paskābinātu </w:t>
            </w:r>
            <w:r w:rsidR="00320EFB" w:rsidRPr="0076726F">
              <w:rPr>
                <w:rFonts w:ascii="Cambria" w:hAnsi="Cambria" w:cstheme="minorHAnsi"/>
                <w:sz w:val="20"/>
                <w:szCs w:val="20"/>
              </w:rPr>
              <w:t xml:space="preserve">šķidrmēslu izmantošanas </w:t>
            </w:r>
          </w:p>
        </w:tc>
        <w:tc>
          <w:tcPr>
            <w:tcW w:w="346" w:type="pct"/>
          </w:tcPr>
          <w:p w14:paraId="01C6D1DB" w14:textId="4BD03BDC"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NH</w:t>
            </w:r>
            <w:r w:rsidRPr="0076726F">
              <w:rPr>
                <w:rFonts w:ascii="Cambria" w:hAnsi="Cambria" w:cstheme="minorHAnsi"/>
                <w:sz w:val="20"/>
                <w:szCs w:val="20"/>
                <w:vertAlign w:val="subscript"/>
              </w:rPr>
              <w:t>3</w:t>
            </w:r>
          </w:p>
        </w:tc>
        <w:tc>
          <w:tcPr>
            <w:tcW w:w="840" w:type="pct"/>
          </w:tcPr>
          <w:p w14:paraId="436D7841" w14:textId="34D149A6"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Veikt</w:t>
            </w:r>
            <w:r w:rsidR="002C1F20" w:rsidRPr="0076726F">
              <w:rPr>
                <w:rFonts w:ascii="Cambria" w:hAnsi="Cambria" w:cstheme="minorHAnsi"/>
                <w:sz w:val="20"/>
                <w:szCs w:val="20"/>
              </w:rPr>
              <w:t>i izglītošanas pasākumi</w:t>
            </w:r>
          </w:p>
        </w:tc>
        <w:tc>
          <w:tcPr>
            <w:tcW w:w="462" w:type="pct"/>
          </w:tcPr>
          <w:p w14:paraId="59AB2A35" w14:textId="11D9285F"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ZM</w:t>
            </w:r>
          </w:p>
        </w:tc>
        <w:tc>
          <w:tcPr>
            <w:tcW w:w="428" w:type="pct"/>
          </w:tcPr>
          <w:p w14:paraId="167F26DF" w14:textId="4F6F6071" w:rsidR="00320EFB" w:rsidRPr="0076726F" w:rsidRDefault="0028439A"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LLKC</w:t>
            </w:r>
          </w:p>
        </w:tc>
        <w:tc>
          <w:tcPr>
            <w:tcW w:w="494" w:type="pct"/>
          </w:tcPr>
          <w:p w14:paraId="2702F6E8" w14:textId="197C57CA"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202</w:t>
            </w:r>
            <w:r w:rsidR="00774D14" w:rsidRPr="0076726F">
              <w:rPr>
                <w:rFonts w:ascii="Cambria" w:hAnsi="Cambria" w:cstheme="minorHAnsi"/>
                <w:sz w:val="20"/>
                <w:szCs w:val="20"/>
              </w:rPr>
              <w:t>6</w:t>
            </w:r>
            <w:r w:rsidRPr="0076726F">
              <w:rPr>
                <w:rFonts w:ascii="Cambria" w:hAnsi="Cambria" w:cstheme="minorHAnsi"/>
                <w:sz w:val="20"/>
                <w:szCs w:val="20"/>
              </w:rPr>
              <w:t>.-2030. gads</w:t>
            </w:r>
          </w:p>
        </w:tc>
        <w:tc>
          <w:tcPr>
            <w:tcW w:w="754" w:type="pct"/>
            <w:tcMar>
              <w:left w:w="28" w:type="dxa"/>
              <w:right w:w="28" w:type="dxa"/>
            </w:tcMar>
          </w:tcPr>
          <w:p w14:paraId="2CFABC50" w14:textId="7524FD33" w:rsidR="00320EFB" w:rsidRPr="0076726F" w:rsidRDefault="002C1F20" w:rsidP="00320EFB">
            <w:pPr>
              <w:spacing w:before="0" w:after="0" w:line="240" w:lineRule="auto"/>
              <w:rPr>
                <w:rFonts w:ascii="Cambria" w:hAnsi="Cambria" w:cstheme="minorHAnsi"/>
                <w:sz w:val="20"/>
                <w:szCs w:val="20"/>
              </w:rPr>
            </w:pPr>
            <w:r w:rsidRPr="0076726F">
              <w:rPr>
                <w:rFonts w:ascii="Cambria" w:hAnsi="Cambria" w:cstheme="minorHAnsi"/>
                <w:sz w:val="20"/>
                <w:szCs w:val="20"/>
              </w:rPr>
              <w:t>Esošā valsts budžeta ietvaros</w:t>
            </w:r>
          </w:p>
          <w:p w14:paraId="37C6D71B" w14:textId="43C06D0B" w:rsidR="00320EFB" w:rsidRPr="0076726F" w:rsidRDefault="00320EFB" w:rsidP="00320EFB">
            <w:pPr>
              <w:spacing w:before="0" w:after="0" w:line="240" w:lineRule="auto"/>
              <w:jc w:val="left"/>
              <w:rPr>
                <w:rFonts w:ascii="Cambria" w:hAnsi="Cambria" w:cstheme="minorHAnsi"/>
                <w:sz w:val="20"/>
                <w:szCs w:val="20"/>
              </w:rPr>
            </w:pPr>
          </w:p>
        </w:tc>
      </w:tr>
      <w:tr w:rsidR="00E61A28" w:rsidRPr="0076726F" w14:paraId="54C2D0C0" w14:textId="77777777" w:rsidTr="00D01BF0">
        <w:trPr>
          <w:trHeight w:val="20"/>
        </w:trPr>
        <w:tc>
          <w:tcPr>
            <w:tcW w:w="341" w:type="pct"/>
            <w:tcBorders>
              <w:top w:val="single" w:sz="4" w:space="0" w:color="auto"/>
              <w:left w:val="single" w:sz="4" w:space="0" w:color="auto"/>
              <w:bottom w:val="single" w:sz="4" w:space="0" w:color="auto"/>
              <w:right w:val="single" w:sz="4" w:space="0" w:color="auto"/>
            </w:tcBorders>
          </w:tcPr>
          <w:p w14:paraId="633AFA32" w14:textId="19C54A54" w:rsidR="004F0E77" w:rsidRPr="0076726F" w:rsidRDefault="004F0E77" w:rsidP="00A621A3">
            <w:pPr>
              <w:spacing w:before="0" w:after="0" w:line="240" w:lineRule="auto"/>
              <w:jc w:val="left"/>
              <w:rPr>
                <w:rFonts w:ascii="Cambria" w:hAnsi="Cambria" w:cstheme="minorHAnsi"/>
                <w:b/>
                <w:sz w:val="20"/>
                <w:szCs w:val="20"/>
              </w:rPr>
            </w:pPr>
            <w:r w:rsidRPr="0076726F">
              <w:rPr>
                <w:rFonts w:ascii="Cambria" w:hAnsi="Cambria" w:cstheme="minorHAnsi"/>
                <w:b/>
                <w:sz w:val="20"/>
                <w:szCs w:val="20"/>
              </w:rPr>
              <w:t>M.6.2.3.</w:t>
            </w:r>
          </w:p>
        </w:tc>
        <w:tc>
          <w:tcPr>
            <w:tcW w:w="594" w:type="pct"/>
            <w:tcBorders>
              <w:top w:val="single" w:sz="4" w:space="0" w:color="auto"/>
              <w:left w:val="single" w:sz="4" w:space="0" w:color="auto"/>
              <w:bottom w:val="single" w:sz="4" w:space="0" w:color="auto"/>
              <w:right w:val="single" w:sz="4" w:space="0" w:color="auto"/>
            </w:tcBorders>
          </w:tcPr>
          <w:p w14:paraId="689D3876" w14:textId="77777777" w:rsidR="004F0E77" w:rsidRPr="0076726F" w:rsidRDefault="004F0E77" w:rsidP="00A621A3">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Veicināt barības devu ar samazinātu kopproteīnu (kopproteīna </w:t>
            </w:r>
            <w:r w:rsidRPr="0076726F">
              <w:rPr>
                <w:rFonts w:ascii="Cambria" w:hAnsi="Cambria" w:cstheme="minorHAnsi"/>
                <w:sz w:val="20"/>
                <w:szCs w:val="20"/>
              </w:rPr>
              <w:lastRenderedPageBreak/>
              <w:t>līmenis nepārsniedz 15 – 16%) izmantošanu slaucamajām govīm</w:t>
            </w:r>
          </w:p>
        </w:tc>
        <w:tc>
          <w:tcPr>
            <w:tcW w:w="741" w:type="pct"/>
            <w:tcBorders>
              <w:top w:val="single" w:sz="4" w:space="0" w:color="auto"/>
              <w:left w:val="single" w:sz="4" w:space="0" w:color="auto"/>
              <w:bottom w:val="single" w:sz="4" w:space="0" w:color="auto"/>
              <w:right w:val="single" w:sz="4" w:space="0" w:color="auto"/>
            </w:tcBorders>
          </w:tcPr>
          <w:p w14:paraId="728C0113" w14:textId="77777777" w:rsidR="004F0E77" w:rsidRPr="0076726F" w:rsidRDefault="004F0E77" w:rsidP="00A621A3">
            <w:pPr>
              <w:spacing w:before="0" w:after="0" w:line="240" w:lineRule="auto"/>
              <w:jc w:val="left"/>
              <w:rPr>
                <w:rFonts w:ascii="Cambria" w:hAnsi="Cambria" w:cstheme="minorHAnsi"/>
                <w:sz w:val="20"/>
                <w:szCs w:val="20"/>
              </w:rPr>
            </w:pPr>
            <w:r w:rsidRPr="0076726F">
              <w:rPr>
                <w:rFonts w:ascii="Cambria" w:hAnsi="Cambria" w:cstheme="minorHAnsi"/>
                <w:sz w:val="20"/>
                <w:szCs w:val="20"/>
              </w:rPr>
              <w:lastRenderedPageBreak/>
              <w:t xml:space="preserve">Pasākumā paredzēts samazināt kopproteīna līmeni barībā, veicot barības devu aprēķinu un </w:t>
            </w:r>
            <w:r w:rsidRPr="0076726F">
              <w:rPr>
                <w:rFonts w:ascii="Cambria" w:hAnsi="Cambria" w:cstheme="minorHAnsi"/>
                <w:sz w:val="20"/>
                <w:szCs w:val="20"/>
              </w:rPr>
              <w:lastRenderedPageBreak/>
              <w:t xml:space="preserve">nepārsniedzot 15 – 16 % kopproteīna. Pasākums vērsts uz saimniecībām ar slaucamo govju skaitu &gt;500. </w:t>
            </w:r>
          </w:p>
        </w:tc>
        <w:tc>
          <w:tcPr>
            <w:tcW w:w="346" w:type="pct"/>
            <w:tcBorders>
              <w:top w:val="single" w:sz="4" w:space="0" w:color="auto"/>
              <w:left w:val="single" w:sz="4" w:space="0" w:color="auto"/>
              <w:bottom w:val="single" w:sz="4" w:space="0" w:color="auto"/>
              <w:right w:val="single" w:sz="4" w:space="0" w:color="auto"/>
            </w:tcBorders>
          </w:tcPr>
          <w:p w14:paraId="00121990" w14:textId="77777777" w:rsidR="004F0E77" w:rsidRPr="0076726F" w:rsidRDefault="004F0E77" w:rsidP="00A621A3">
            <w:pPr>
              <w:spacing w:before="0" w:after="0" w:line="240" w:lineRule="auto"/>
              <w:jc w:val="left"/>
              <w:rPr>
                <w:rFonts w:ascii="Cambria" w:hAnsi="Cambria" w:cstheme="minorHAnsi"/>
                <w:sz w:val="20"/>
                <w:szCs w:val="20"/>
              </w:rPr>
            </w:pPr>
            <w:r w:rsidRPr="0076726F">
              <w:rPr>
                <w:rFonts w:ascii="Cambria" w:hAnsi="Cambria" w:cstheme="minorHAnsi"/>
                <w:sz w:val="20"/>
                <w:szCs w:val="20"/>
              </w:rPr>
              <w:lastRenderedPageBreak/>
              <w:t>NH3</w:t>
            </w:r>
          </w:p>
        </w:tc>
        <w:tc>
          <w:tcPr>
            <w:tcW w:w="840" w:type="pct"/>
            <w:tcBorders>
              <w:top w:val="single" w:sz="4" w:space="0" w:color="auto"/>
              <w:left w:val="single" w:sz="4" w:space="0" w:color="auto"/>
              <w:bottom w:val="single" w:sz="4" w:space="0" w:color="auto"/>
              <w:right w:val="single" w:sz="4" w:space="0" w:color="auto"/>
            </w:tcBorders>
          </w:tcPr>
          <w:p w14:paraId="516B4CE7" w14:textId="77777777" w:rsidR="004F0E77" w:rsidRPr="0076726F" w:rsidRDefault="004F0E77" w:rsidP="00A621A3">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Regulāri tiek veikta lauksaimnieku izglītošana un informēšana par </w:t>
            </w:r>
            <w:r w:rsidRPr="0076726F">
              <w:rPr>
                <w:rFonts w:ascii="Cambria" w:hAnsi="Cambria" w:cstheme="minorHAnsi"/>
                <w:sz w:val="20"/>
                <w:szCs w:val="20"/>
              </w:rPr>
              <w:lastRenderedPageBreak/>
              <w:t>optimālu barības devu aprēķināšanu</w:t>
            </w:r>
          </w:p>
        </w:tc>
        <w:tc>
          <w:tcPr>
            <w:tcW w:w="462" w:type="pct"/>
            <w:tcBorders>
              <w:top w:val="single" w:sz="4" w:space="0" w:color="auto"/>
              <w:left w:val="single" w:sz="4" w:space="0" w:color="auto"/>
              <w:bottom w:val="single" w:sz="4" w:space="0" w:color="auto"/>
              <w:right w:val="single" w:sz="4" w:space="0" w:color="auto"/>
            </w:tcBorders>
          </w:tcPr>
          <w:p w14:paraId="1C721E7A" w14:textId="77777777" w:rsidR="004F0E77" w:rsidRPr="0076726F" w:rsidRDefault="004F0E77" w:rsidP="00A621A3">
            <w:pPr>
              <w:spacing w:before="0" w:after="0" w:line="240" w:lineRule="auto"/>
              <w:jc w:val="left"/>
              <w:rPr>
                <w:rFonts w:ascii="Cambria" w:hAnsi="Cambria" w:cstheme="minorHAnsi"/>
                <w:sz w:val="20"/>
                <w:szCs w:val="20"/>
              </w:rPr>
            </w:pPr>
            <w:r w:rsidRPr="0076726F">
              <w:rPr>
                <w:rFonts w:ascii="Cambria" w:hAnsi="Cambria" w:cstheme="minorHAnsi"/>
                <w:sz w:val="20"/>
                <w:szCs w:val="20"/>
              </w:rPr>
              <w:lastRenderedPageBreak/>
              <w:t>ZM</w:t>
            </w:r>
          </w:p>
        </w:tc>
        <w:tc>
          <w:tcPr>
            <w:tcW w:w="428" w:type="pct"/>
            <w:tcBorders>
              <w:top w:val="single" w:sz="4" w:space="0" w:color="auto"/>
              <w:left w:val="single" w:sz="4" w:space="0" w:color="auto"/>
              <w:bottom w:val="single" w:sz="4" w:space="0" w:color="auto"/>
              <w:right w:val="single" w:sz="4" w:space="0" w:color="auto"/>
            </w:tcBorders>
          </w:tcPr>
          <w:p w14:paraId="6107E64A" w14:textId="77777777" w:rsidR="004F0E77" w:rsidRPr="0076726F" w:rsidRDefault="004F0E77" w:rsidP="00A621A3">
            <w:pPr>
              <w:spacing w:before="0" w:after="0" w:line="240" w:lineRule="auto"/>
              <w:jc w:val="left"/>
              <w:rPr>
                <w:rFonts w:ascii="Cambria" w:hAnsi="Cambria" w:cstheme="minorHAnsi"/>
                <w:sz w:val="20"/>
                <w:szCs w:val="20"/>
              </w:rPr>
            </w:pPr>
          </w:p>
        </w:tc>
        <w:tc>
          <w:tcPr>
            <w:tcW w:w="494" w:type="pct"/>
            <w:tcBorders>
              <w:top w:val="single" w:sz="4" w:space="0" w:color="auto"/>
              <w:left w:val="single" w:sz="4" w:space="0" w:color="auto"/>
              <w:bottom w:val="single" w:sz="4" w:space="0" w:color="auto"/>
              <w:right w:val="single" w:sz="4" w:space="0" w:color="auto"/>
            </w:tcBorders>
          </w:tcPr>
          <w:p w14:paraId="071A9907" w14:textId="5D4F6673" w:rsidR="004F0E77" w:rsidRPr="0076726F" w:rsidRDefault="004F0E77" w:rsidP="00A621A3">
            <w:pPr>
              <w:spacing w:before="0" w:after="0" w:line="240" w:lineRule="auto"/>
              <w:jc w:val="left"/>
              <w:rPr>
                <w:rFonts w:ascii="Cambria" w:hAnsi="Cambria" w:cstheme="minorHAnsi"/>
                <w:sz w:val="20"/>
                <w:szCs w:val="20"/>
              </w:rPr>
            </w:pPr>
            <w:r w:rsidRPr="0076726F">
              <w:rPr>
                <w:rFonts w:ascii="Cambria" w:hAnsi="Cambria" w:cstheme="minorHAnsi"/>
                <w:sz w:val="20"/>
                <w:szCs w:val="20"/>
              </w:rPr>
              <w:t>202</w:t>
            </w:r>
            <w:r w:rsidR="00C46F76">
              <w:rPr>
                <w:rFonts w:ascii="Cambria" w:hAnsi="Cambria" w:cstheme="minorHAnsi"/>
                <w:sz w:val="20"/>
                <w:szCs w:val="20"/>
              </w:rPr>
              <w:t>6</w:t>
            </w:r>
            <w:r w:rsidRPr="0076726F">
              <w:rPr>
                <w:rFonts w:ascii="Cambria" w:hAnsi="Cambria" w:cstheme="minorHAnsi"/>
                <w:sz w:val="20"/>
                <w:szCs w:val="20"/>
              </w:rPr>
              <w:t>.-2030. gads</w:t>
            </w:r>
          </w:p>
        </w:tc>
        <w:tc>
          <w:tcPr>
            <w:tcW w:w="754" w:type="pct"/>
            <w:tcBorders>
              <w:top w:val="single" w:sz="4" w:space="0" w:color="auto"/>
              <w:left w:val="single" w:sz="4" w:space="0" w:color="auto"/>
              <w:bottom w:val="single" w:sz="4" w:space="0" w:color="auto"/>
              <w:right w:val="single" w:sz="4" w:space="0" w:color="auto"/>
            </w:tcBorders>
            <w:tcMar>
              <w:left w:w="28" w:type="dxa"/>
              <w:right w:w="28" w:type="dxa"/>
            </w:tcMar>
          </w:tcPr>
          <w:p w14:paraId="226D437D" w14:textId="44089E88" w:rsidR="004F0E77" w:rsidRPr="0076726F" w:rsidRDefault="00B631CE" w:rsidP="00A621A3">
            <w:pPr>
              <w:spacing w:before="0" w:after="0" w:line="240" w:lineRule="auto"/>
              <w:rPr>
                <w:rFonts w:ascii="Cambria" w:hAnsi="Cambria" w:cstheme="minorHAnsi"/>
                <w:sz w:val="20"/>
                <w:szCs w:val="20"/>
              </w:rPr>
            </w:pPr>
            <w:r w:rsidRPr="0076726F">
              <w:rPr>
                <w:rFonts w:ascii="Cambria" w:hAnsi="Cambria" w:cstheme="minorHAnsi"/>
                <w:sz w:val="20"/>
                <w:szCs w:val="20"/>
              </w:rPr>
              <w:t>Skatīt Plāna 3.pielikumu.</w:t>
            </w:r>
          </w:p>
        </w:tc>
      </w:tr>
      <w:tr w:rsidR="00E61A28" w:rsidRPr="0076726F" w14:paraId="1ACD006A" w14:textId="77777777" w:rsidTr="00D01BF0">
        <w:trPr>
          <w:trHeight w:val="20"/>
        </w:trPr>
        <w:tc>
          <w:tcPr>
            <w:tcW w:w="5000" w:type="pct"/>
            <w:gridSpan w:val="9"/>
          </w:tcPr>
          <w:p w14:paraId="308288F6" w14:textId="5C033FAB" w:rsidR="00320EFB" w:rsidRPr="0076726F" w:rsidRDefault="0003723A" w:rsidP="006B6925">
            <w:pPr>
              <w:spacing w:line="240" w:lineRule="auto"/>
              <w:rPr>
                <w:rFonts w:ascii="Cambria" w:hAnsi="Cambria" w:cstheme="minorHAnsi"/>
                <w:b/>
                <w:bCs/>
                <w:sz w:val="20"/>
                <w:szCs w:val="20"/>
              </w:rPr>
            </w:pPr>
            <w:r w:rsidRPr="0076726F">
              <w:rPr>
                <w:rFonts w:ascii="Cambria" w:hAnsi="Cambria" w:cstheme="minorHAnsi"/>
                <w:b/>
                <w:sz w:val="20"/>
                <w:szCs w:val="20"/>
              </w:rPr>
              <w:t>M</w:t>
            </w:r>
            <w:r w:rsidR="00320EFB" w:rsidRPr="0076726F">
              <w:rPr>
                <w:rFonts w:ascii="Cambria" w:hAnsi="Cambria" w:cstheme="minorHAnsi"/>
                <w:b/>
                <w:sz w:val="20"/>
                <w:szCs w:val="20"/>
              </w:rPr>
              <w:t>.6.</w:t>
            </w:r>
            <w:r w:rsidR="00C6651D" w:rsidRPr="0076726F">
              <w:rPr>
                <w:rFonts w:ascii="Cambria" w:hAnsi="Cambria" w:cstheme="minorHAnsi"/>
                <w:b/>
                <w:sz w:val="20"/>
                <w:szCs w:val="20"/>
              </w:rPr>
              <w:t>4</w:t>
            </w:r>
            <w:r w:rsidR="00320EFB" w:rsidRPr="0076726F">
              <w:rPr>
                <w:rFonts w:ascii="Cambria" w:hAnsi="Cambria" w:cstheme="minorHAnsi"/>
                <w:b/>
                <w:sz w:val="20"/>
                <w:szCs w:val="20"/>
              </w:rPr>
              <w:t xml:space="preserve">. apakšuzdevums: Lauksaimniecības radīto emisiju </w:t>
            </w:r>
            <w:r w:rsidR="00E14EF2" w:rsidRPr="0076726F">
              <w:rPr>
                <w:rFonts w:ascii="Cambria" w:hAnsi="Cambria" w:cstheme="minorHAnsi"/>
                <w:b/>
                <w:sz w:val="20"/>
                <w:szCs w:val="20"/>
              </w:rPr>
              <w:t>aprēķinu uzlabošana</w:t>
            </w:r>
          </w:p>
        </w:tc>
      </w:tr>
      <w:tr w:rsidR="00E61A28" w:rsidRPr="0076726F" w14:paraId="1271F441" w14:textId="77777777" w:rsidTr="00D01BF0">
        <w:trPr>
          <w:trHeight w:val="20"/>
        </w:trPr>
        <w:tc>
          <w:tcPr>
            <w:tcW w:w="341" w:type="pct"/>
          </w:tcPr>
          <w:p w14:paraId="0A6C810E" w14:textId="541F1A9F" w:rsidR="00320EFB" w:rsidRPr="0076726F" w:rsidRDefault="00320EFB" w:rsidP="00320EFB">
            <w:pPr>
              <w:spacing w:before="0" w:after="0" w:line="240" w:lineRule="auto"/>
              <w:jc w:val="left"/>
              <w:rPr>
                <w:rFonts w:ascii="Cambria" w:hAnsi="Cambria" w:cstheme="minorHAnsi"/>
                <w:b/>
                <w:sz w:val="20"/>
                <w:szCs w:val="20"/>
              </w:rPr>
            </w:pPr>
            <w:r w:rsidRPr="0076726F">
              <w:rPr>
                <w:rFonts w:ascii="Cambria" w:hAnsi="Cambria" w:cstheme="minorHAnsi"/>
                <w:b/>
                <w:sz w:val="20"/>
                <w:szCs w:val="20"/>
              </w:rPr>
              <w:t>M.6.</w:t>
            </w:r>
            <w:r w:rsidR="00C6651D" w:rsidRPr="0076726F">
              <w:rPr>
                <w:rFonts w:ascii="Cambria" w:hAnsi="Cambria" w:cstheme="minorHAnsi"/>
                <w:b/>
                <w:sz w:val="20"/>
                <w:szCs w:val="20"/>
              </w:rPr>
              <w:t>4</w:t>
            </w:r>
            <w:r w:rsidRPr="0076726F">
              <w:rPr>
                <w:rFonts w:ascii="Cambria" w:hAnsi="Cambria" w:cstheme="minorHAnsi"/>
                <w:b/>
                <w:sz w:val="20"/>
                <w:szCs w:val="20"/>
              </w:rPr>
              <w:t>.1.</w:t>
            </w:r>
          </w:p>
        </w:tc>
        <w:tc>
          <w:tcPr>
            <w:tcW w:w="594" w:type="pct"/>
          </w:tcPr>
          <w:p w14:paraId="7F9FBE9B" w14:textId="03AE5F36" w:rsidR="00320EFB" w:rsidRPr="0076726F" w:rsidRDefault="006C1FB8"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Apkopot inf</w:t>
            </w:r>
            <w:r w:rsidR="002C1F20" w:rsidRPr="0076726F">
              <w:rPr>
                <w:rFonts w:ascii="Cambria" w:hAnsi="Cambria" w:cstheme="minorHAnsi"/>
                <w:sz w:val="20"/>
                <w:szCs w:val="20"/>
              </w:rPr>
              <w:t>ormāciju</w:t>
            </w:r>
            <w:r w:rsidRPr="0076726F">
              <w:rPr>
                <w:rFonts w:ascii="Cambria" w:hAnsi="Cambria" w:cstheme="minorHAnsi"/>
                <w:sz w:val="20"/>
                <w:szCs w:val="20"/>
              </w:rPr>
              <w:t xml:space="preserve"> </w:t>
            </w:r>
            <w:r w:rsidR="00320EFB" w:rsidRPr="0076726F">
              <w:rPr>
                <w:rFonts w:ascii="Cambria" w:hAnsi="Cambria" w:cstheme="minorHAnsi"/>
                <w:sz w:val="20"/>
                <w:szCs w:val="20"/>
              </w:rPr>
              <w:t>par lielajās lopkopības saimniecībās izmantotajām NH</w:t>
            </w:r>
            <w:r w:rsidR="00320EFB" w:rsidRPr="0076726F">
              <w:rPr>
                <w:rFonts w:ascii="Cambria" w:hAnsi="Cambria" w:cstheme="minorHAnsi"/>
                <w:sz w:val="20"/>
                <w:szCs w:val="20"/>
                <w:vertAlign w:val="subscript"/>
              </w:rPr>
              <w:t>3</w:t>
            </w:r>
            <w:r w:rsidR="00320EFB" w:rsidRPr="0076726F">
              <w:rPr>
                <w:rFonts w:ascii="Cambria" w:hAnsi="Cambria" w:cstheme="minorHAnsi"/>
                <w:sz w:val="20"/>
                <w:szCs w:val="20"/>
              </w:rPr>
              <w:t xml:space="preserve"> emisiju samazināšanas tehnoloģijām</w:t>
            </w:r>
          </w:p>
        </w:tc>
        <w:tc>
          <w:tcPr>
            <w:tcW w:w="741" w:type="pct"/>
          </w:tcPr>
          <w:p w14:paraId="2E602AA9" w14:textId="6767012F"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Datus par saimniecībās izmantotām NH</w:t>
            </w:r>
            <w:r w:rsidRPr="0076726F">
              <w:rPr>
                <w:rFonts w:ascii="Cambria" w:hAnsi="Cambria" w:cstheme="minorHAnsi"/>
                <w:sz w:val="20"/>
                <w:szCs w:val="20"/>
                <w:vertAlign w:val="subscript"/>
              </w:rPr>
              <w:t>3</w:t>
            </w:r>
            <w:r w:rsidRPr="0076726F">
              <w:rPr>
                <w:rFonts w:ascii="Cambria" w:hAnsi="Cambria" w:cstheme="minorHAnsi"/>
                <w:sz w:val="20"/>
                <w:szCs w:val="20"/>
              </w:rPr>
              <w:t xml:space="preserve"> emisiju samazināšanas tehnoloģijām apkopošana ļaus novērtēt esošo samazinājumu un plānot turpmākos emisiju samazināšanas pasākumus nākotnē.</w:t>
            </w:r>
          </w:p>
        </w:tc>
        <w:tc>
          <w:tcPr>
            <w:tcW w:w="346" w:type="pct"/>
          </w:tcPr>
          <w:p w14:paraId="3A516CFD" w14:textId="75A55564"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NH</w:t>
            </w:r>
            <w:r w:rsidRPr="0076726F">
              <w:rPr>
                <w:rFonts w:ascii="Cambria" w:hAnsi="Cambria" w:cstheme="minorHAnsi"/>
                <w:sz w:val="20"/>
                <w:szCs w:val="20"/>
                <w:vertAlign w:val="subscript"/>
              </w:rPr>
              <w:t>3</w:t>
            </w:r>
          </w:p>
        </w:tc>
        <w:tc>
          <w:tcPr>
            <w:tcW w:w="840" w:type="pct"/>
          </w:tcPr>
          <w:p w14:paraId="62C9DE0E" w14:textId="53875729"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Veikt</w:t>
            </w:r>
            <w:r w:rsidR="002C1F20" w:rsidRPr="0076726F">
              <w:rPr>
                <w:rFonts w:ascii="Cambria" w:hAnsi="Cambria" w:cstheme="minorHAnsi"/>
                <w:sz w:val="20"/>
                <w:szCs w:val="20"/>
              </w:rPr>
              <w:t xml:space="preserve">a </w:t>
            </w:r>
            <w:r w:rsidR="00003DDA" w:rsidRPr="0076726F">
              <w:rPr>
                <w:rFonts w:ascii="Cambria" w:hAnsi="Cambria" w:cstheme="minorHAnsi"/>
                <w:sz w:val="20"/>
                <w:szCs w:val="20"/>
              </w:rPr>
              <w:t>informācijas apkopošana</w:t>
            </w:r>
          </w:p>
          <w:p w14:paraId="60CEE659" w14:textId="77777777" w:rsidR="00320EFB" w:rsidRPr="0076726F" w:rsidRDefault="00320EFB" w:rsidP="00320EFB">
            <w:pPr>
              <w:spacing w:before="0" w:after="0" w:line="240" w:lineRule="auto"/>
              <w:jc w:val="left"/>
              <w:rPr>
                <w:rFonts w:ascii="Cambria" w:hAnsi="Cambria" w:cstheme="minorHAnsi"/>
                <w:sz w:val="20"/>
                <w:szCs w:val="20"/>
              </w:rPr>
            </w:pPr>
          </w:p>
        </w:tc>
        <w:tc>
          <w:tcPr>
            <w:tcW w:w="462" w:type="pct"/>
          </w:tcPr>
          <w:p w14:paraId="7C67C643" w14:textId="75589B52"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ZM</w:t>
            </w:r>
          </w:p>
        </w:tc>
        <w:tc>
          <w:tcPr>
            <w:tcW w:w="428" w:type="pct"/>
          </w:tcPr>
          <w:p w14:paraId="342DE1B1" w14:textId="634B89A1"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LBTU</w:t>
            </w:r>
          </w:p>
        </w:tc>
        <w:tc>
          <w:tcPr>
            <w:tcW w:w="494" w:type="pct"/>
          </w:tcPr>
          <w:p w14:paraId="5F3805C3" w14:textId="69DA9ECA" w:rsidR="00320EFB" w:rsidRPr="0076726F" w:rsidRDefault="002C63E0"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202</w:t>
            </w:r>
            <w:r w:rsidR="00C46F76">
              <w:rPr>
                <w:rFonts w:ascii="Cambria" w:hAnsi="Cambria" w:cstheme="minorHAnsi"/>
                <w:sz w:val="20"/>
                <w:szCs w:val="20"/>
              </w:rPr>
              <w:t>6</w:t>
            </w:r>
            <w:r w:rsidR="00320EFB" w:rsidRPr="0076726F">
              <w:rPr>
                <w:rFonts w:ascii="Cambria" w:hAnsi="Cambria" w:cstheme="minorHAnsi"/>
                <w:sz w:val="20"/>
                <w:szCs w:val="20"/>
              </w:rPr>
              <w:t>.-2030. gads</w:t>
            </w:r>
          </w:p>
        </w:tc>
        <w:tc>
          <w:tcPr>
            <w:tcW w:w="754" w:type="pct"/>
            <w:tcMar>
              <w:left w:w="28" w:type="dxa"/>
              <w:right w:w="28" w:type="dxa"/>
            </w:tcMar>
          </w:tcPr>
          <w:p w14:paraId="0341E81B" w14:textId="73DB7971" w:rsidR="00320EFB" w:rsidRPr="0076726F" w:rsidRDefault="002C63E0" w:rsidP="00320EFB">
            <w:pPr>
              <w:spacing w:before="0" w:after="0" w:line="240" w:lineRule="auto"/>
              <w:rPr>
                <w:rFonts w:ascii="Cambria" w:hAnsi="Cambria" w:cstheme="minorHAnsi"/>
                <w:sz w:val="20"/>
                <w:szCs w:val="20"/>
              </w:rPr>
            </w:pPr>
            <w:r w:rsidRPr="0076726F">
              <w:rPr>
                <w:rFonts w:ascii="Cambria" w:hAnsi="Cambria" w:cstheme="minorHAnsi"/>
                <w:sz w:val="20"/>
                <w:szCs w:val="20"/>
              </w:rPr>
              <w:t>Esošā budžeta ietvaros</w:t>
            </w:r>
          </w:p>
        </w:tc>
      </w:tr>
      <w:tr w:rsidR="00E61A28" w:rsidRPr="0076726F" w14:paraId="57D2FDD8" w14:textId="77777777" w:rsidTr="00D01BF0">
        <w:trPr>
          <w:trHeight w:val="20"/>
        </w:trPr>
        <w:tc>
          <w:tcPr>
            <w:tcW w:w="341" w:type="pct"/>
          </w:tcPr>
          <w:p w14:paraId="0C9FD333" w14:textId="08925A66" w:rsidR="00320EFB" w:rsidRPr="0076726F" w:rsidRDefault="00320EFB" w:rsidP="00320EFB">
            <w:pPr>
              <w:spacing w:before="0" w:after="0" w:line="240" w:lineRule="auto"/>
              <w:jc w:val="left"/>
              <w:rPr>
                <w:rFonts w:ascii="Cambria" w:hAnsi="Cambria" w:cstheme="minorHAnsi"/>
                <w:b/>
                <w:sz w:val="20"/>
                <w:szCs w:val="20"/>
              </w:rPr>
            </w:pPr>
            <w:r w:rsidRPr="0076726F">
              <w:rPr>
                <w:rFonts w:ascii="Cambria" w:hAnsi="Cambria" w:cstheme="minorHAnsi"/>
                <w:b/>
                <w:sz w:val="20"/>
                <w:szCs w:val="20"/>
              </w:rPr>
              <w:t>M.6</w:t>
            </w:r>
            <w:r w:rsidR="00C6651D" w:rsidRPr="0076726F">
              <w:rPr>
                <w:rFonts w:ascii="Cambria" w:hAnsi="Cambria" w:cstheme="minorHAnsi"/>
                <w:b/>
                <w:sz w:val="20"/>
                <w:szCs w:val="20"/>
              </w:rPr>
              <w:t>.4</w:t>
            </w:r>
            <w:r w:rsidRPr="0076726F">
              <w:rPr>
                <w:rFonts w:ascii="Cambria" w:hAnsi="Cambria" w:cstheme="minorHAnsi"/>
                <w:b/>
                <w:sz w:val="20"/>
                <w:szCs w:val="20"/>
              </w:rPr>
              <w:t>.</w:t>
            </w:r>
            <w:r w:rsidR="0092051B" w:rsidRPr="0076726F">
              <w:rPr>
                <w:rFonts w:ascii="Cambria" w:hAnsi="Cambria" w:cstheme="minorHAnsi"/>
                <w:b/>
                <w:sz w:val="20"/>
                <w:szCs w:val="20"/>
              </w:rPr>
              <w:t>2</w:t>
            </w:r>
            <w:r w:rsidRPr="0076726F">
              <w:rPr>
                <w:rFonts w:ascii="Cambria" w:hAnsi="Cambria" w:cstheme="minorHAnsi"/>
                <w:b/>
                <w:sz w:val="20"/>
                <w:szCs w:val="20"/>
              </w:rPr>
              <w:t>.</w:t>
            </w:r>
          </w:p>
        </w:tc>
        <w:tc>
          <w:tcPr>
            <w:tcW w:w="594" w:type="pct"/>
          </w:tcPr>
          <w:p w14:paraId="6A75F868" w14:textId="7643C5DB"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Informācijas uzkrāšana par barības devu parametriem</w:t>
            </w:r>
          </w:p>
        </w:tc>
        <w:tc>
          <w:tcPr>
            <w:tcW w:w="741" w:type="pct"/>
          </w:tcPr>
          <w:p w14:paraId="4AC7A66A" w14:textId="63F568E7"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Dati par barības devu parametriem nepieciešami izdalītā slāpekļa aprēķināšanai inventarizācijas mērķiem un lai novērtētu sniegtā atbalsta efektivitāti. </w:t>
            </w:r>
          </w:p>
        </w:tc>
        <w:tc>
          <w:tcPr>
            <w:tcW w:w="346" w:type="pct"/>
          </w:tcPr>
          <w:p w14:paraId="68481B47" w14:textId="26CC20F8"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NH</w:t>
            </w:r>
            <w:r w:rsidRPr="0076726F">
              <w:rPr>
                <w:rFonts w:ascii="Cambria" w:hAnsi="Cambria" w:cstheme="minorHAnsi"/>
                <w:sz w:val="20"/>
                <w:szCs w:val="20"/>
                <w:vertAlign w:val="subscript"/>
              </w:rPr>
              <w:t>3</w:t>
            </w:r>
          </w:p>
        </w:tc>
        <w:tc>
          <w:tcPr>
            <w:tcW w:w="840" w:type="pct"/>
          </w:tcPr>
          <w:p w14:paraId="314B6CC7" w14:textId="639D2313" w:rsidR="00320EFB" w:rsidRPr="0076726F" w:rsidRDefault="009512E5"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I</w:t>
            </w:r>
            <w:r w:rsidR="00320EFB" w:rsidRPr="0076726F">
              <w:rPr>
                <w:rFonts w:ascii="Cambria" w:hAnsi="Cambria" w:cstheme="minorHAnsi"/>
                <w:sz w:val="20"/>
                <w:szCs w:val="20"/>
              </w:rPr>
              <w:t xml:space="preserve">egūti dati par barības devu parametru izmaiņām, saņemot ES fondu atbalstu </w:t>
            </w:r>
          </w:p>
        </w:tc>
        <w:tc>
          <w:tcPr>
            <w:tcW w:w="462" w:type="pct"/>
          </w:tcPr>
          <w:p w14:paraId="3598DD0B" w14:textId="064F4370" w:rsidR="00320EFB" w:rsidRPr="0076726F" w:rsidRDefault="00320EFB"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ZM</w:t>
            </w:r>
          </w:p>
        </w:tc>
        <w:tc>
          <w:tcPr>
            <w:tcW w:w="428" w:type="pct"/>
          </w:tcPr>
          <w:p w14:paraId="4464C52A" w14:textId="77777777" w:rsidR="00320EFB" w:rsidRPr="0076726F" w:rsidRDefault="00320EFB" w:rsidP="00320EFB">
            <w:pPr>
              <w:spacing w:before="0" w:after="0" w:line="240" w:lineRule="auto"/>
              <w:jc w:val="left"/>
              <w:rPr>
                <w:rFonts w:ascii="Cambria" w:hAnsi="Cambria" w:cstheme="minorHAnsi"/>
                <w:sz w:val="20"/>
                <w:szCs w:val="20"/>
              </w:rPr>
            </w:pPr>
          </w:p>
        </w:tc>
        <w:tc>
          <w:tcPr>
            <w:tcW w:w="494" w:type="pct"/>
          </w:tcPr>
          <w:p w14:paraId="68ECB1C0" w14:textId="4965C22F" w:rsidR="00320EFB" w:rsidRPr="0076726F" w:rsidRDefault="009512E5" w:rsidP="00320EFB">
            <w:pPr>
              <w:spacing w:before="0" w:after="0" w:line="240" w:lineRule="auto"/>
              <w:jc w:val="left"/>
              <w:rPr>
                <w:rFonts w:ascii="Cambria" w:hAnsi="Cambria" w:cstheme="minorHAnsi"/>
                <w:sz w:val="20"/>
                <w:szCs w:val="20"/>
              </w:rPr>
            </w:pPr>
            <w:r w:rsidRPr="0076726F">
              <w:rPr>
                <w:rFonts w:ascii="Cambria" w:hAnsi="Cambria" w:cstheme="minorHAnsi"/>
                <w:sz w:val="20"/>
                <w:szCs w:val="20"/>
              </w:rPr>
              <w:t>202</w:t>
            </w:r>
            <w:r w:rsidR="00C46F76">
              <w:rPr>
                <w:rFonts w:ascii="Cambria" w:hAnsi="Cambria" w:cstheme="minorHAnsi"/>
                <w:sz w:val="20"/>
                <w:szCs w:val="20"/>
              </w:rPr>
              <w:t>6</w:t>
            </w:r>
            <w:r w:rsidR="00320EFB" w:rsidRPr="0076726F">
              <w:rPr>
                <w:rFonts w:ascii="Cambria" w:hAnsi="Cambria" w:cstheme="minorHAnsi"/>
                <w:sz w:val="20"/>
                <w:szCs w:val="20"/>
              </w:rPr>
              <w:t>.-</w:t>
            </w:r>
            <w:r w:rsidRPr="0076726F">
              <w:rPr>
                <w:rFonts w:ascii="Cambria" w:hAnsi="Cambria" w:cstheme="minorHAnsi"/>
                <w:sz w:val="20"/>
                <w:szCs w:val="20"/>
              </w:rPr>
              <w:t>2027</w:t>
            </w:r>
            <w:r w:rsidR="00320EFB" w:rsidRPr="0076726F">
              <w:rPr>
                <w:rFonts w:ascii="Cambria" w:hAnsi="Cambria" w:cstheme="minorHAnsi"/>
                <w:sz w:val="20"/>
                <w:szCs w:val="20"/>
              </w:rPr>
              <w:t>. gads</w:t>
            </w:r>
          </w:p>
        </w:tc>
        <w:tc>
          <w:tcPr>
            <w:tcW w:w="754" w:type="pct"/>
            <w:tcMar>
              <w:left w:w="28" w:type="dxa"/>
              <w:right w:w="28" w:type="dxa"/>
            </w:tcMar>
          </w:tcPr>
          <w:p w14:paraId="5B6BF641" w14:textId="1BF153D0" w:rsidR="00320EFB" w:rsidRPr="0076726F" w:rsidRDefault="00B43A09" w:rsidP="00320EFB">
            <w:pPr>
              <w:spacing w:before="0" w:after="0" w:line="240" w:lineRule="auto"/>
              <w:rPr>
                <w:rFonts w:ascii="Cambria" w:hAnsi="Cambria" w:cstheme="minorHAnsi"/>
                <w:sz w:val="20"/>
                <w:szCs w:val="20"/>
              </w:rPr>
            </w:pPr>
            <w:r w:rsidRPr="0076726F">
              <w:rPr>
                <w:rFonts w:ascii="Cambria" w:hAnsi="Cambria" w:cstheme="minorHAnsi"/>
                <w:sz w:val="20"/>
                <w:szCs w:val="20"/>
              </w:rPr>
              <w:t>Esošā budžeta ietvaros.</w:t>
            </w:r>
          </w:p>
        </w:tc>
      </w:tr>
    </w:tbl>
    <w:p w14:paraId="3BF146BF" w14:textId="3EFE93DB" w:rsidR="009642CB" w:rsidRPr="0076726F" w:rsidRDefault="009642CB" w:rsidP="009642CB">
      <w:pPr>
        <w:rPr>
          <w:rFonts w:ascii="Cambria" w:hAnsi="Cambria"/>
          <w:b/>
          <w:bCs/>
          <w:lang w:eastAsia="de-DE"/>
        </w:rPr>
      </w:pPr>
      <w:r w:rsidRPr="0076726F">
        <w:rPr>
          <w:rFonts w:ascii="Cambria" w:hAnsi="Cambria"/>
          <w:b/>
          <w:bCs/>
          <w:lang w:eastAsia="de-DE"/>
        </w:rPr>
        <w:t>M.6.1.1. Ureāzes inhibitoru lietošana (karbamīdam)</w:t>
      </w:r>
    </w:p>
    <w:p w14:paraId="3233F11E" w14:textId="48541AEF" w:rsidR="009642CB" w:rsidRPr="0076726F" w:rsidRDefault="009642CB" w:rsidP="00806DD9">
      <w:pPr>
        <w:spacing w:line="240" w:lineRule="auto"/>
        <w:rPr>
          <w:rFonts w:ascii="Cambria" w:hAnsi="Cambria"/>
          <w:lang w:eastAsia="de-DE"/>
        </w:rPr>
      </w:pPr>
      <w:bookmarkStart w:id="241" w:name="_Hlk177583573"/>
      <w:r w:rsidRPr="0076726F">
        <w:rPr>
          <w:rFonts w:ascii="Cambria" w:hAnsi="Cambria"/>
          <w:i/>
          <w:iCs/>
          <w:lang w:eastAsia="de-DE"/>
        </w:rPr>
        <w:lastRenderedPageBreak/>
        <w:t>Pasākuma izvēles pamatojums</w:t>
      </w:r>
      <w:r w:rsidRPr="0076726F">
        <w:rPr>
          <w:rFonts w:ascii="Cambria" w:hAnsi="Cambria"/>
          <w:lang w:eastAsia="de-DE"/>
        </w:rPr>
        <w:t xml:space="preserve">: </w:t>
      </w:r>
      <w:bookmarkEnd w:id="241"/>
      <w:r w:rsidR="006E2012" w:rsidRPr="0076726F">
        <w:rPr>
          <w:rFonts w:ascii="Cambria" w:hAnsi="Cambria"/>
          <w:lang w:eastAsia="de-DE"/>
        </w:rPr>
        <w:t>NH</w:t>
      </w:r>
      <w:r w:rsidR="006E2012" w:rsidRPr="0076726F">
        <w:rPr>
          <w:rFonts w:ascii="Cambria" w:hAnsi="Cambria"/>
          <w:vertAlign w:val="subscript"/>
          <w:lang w:eastAsia="de-DE"/>
        </w:rPr>
        <w:t>3</w:t>
      </w:r>
      <w:r w:rsidRPr="0076726F">
        <w:rPr>
          <w:rFonts w:ascii="Cambria" w:hAnsi="Cambria"/>
          <w:lang w:eastAsia="de-DE"/>
        </w:rPr>
        <w:t xml:space="preserve"> iztvaikojot no urīnvielas, var tikt zaudēts slāpeklis, kas paaugstina amonjaka emisijas. Augi urīnvielu tiešā veidā neuzņem. Ureāzes inhibitori efektīvi samazina NH</w:t>
      </w:r>
      <w:r w:rsidRPr="0076726F">
        <w:rPr>
          <w:rFonts w:ascii="Cambria" w:hAnsi="Cambria"/>
          <w:vertAlign w:val="subscript"/>
          <w:lang w:eastAsia="de-DE"/>
        </w:rPr>
        <w:t>3</w:t>
      </w:r>
      <w:r w:rsidRPr="0076726F">
        <w:rPr>
          <w:rFonts w:ascii="Cambria" w:hAnsi="Cambria"/>
          <w:lang w:eastAsia="de-DE"/>
        </w:rPr>
        <w:t xml:space="preserve"> iztvaikošanas zudumus, paaugstinot slāpekļa izmantošanas efektivitāti no urīnvielu saturošu mēslojumu lietošanas. NH</w:t>
      </w:r>
      <w:r w:rsidRPr="0076726F">
        <w:rPr>
          <w:rFonts w:ascii="Cambria" w:hAnsi="Cambria"/>
          <w:vertAlign w:val="subscript"/>
          <w:lang w:eastAsia="de-DE"/>
        </w:rPr>
        <w:t>3</w:t>
      </w:r>
      <w:r w:rsidRPr="0076726F">
        <w:rPr>
          <w:rFonts w:ascii="Cambria" w:hAnsi="Cambria"/>
          <w:lang w:eastAsia="de-DE"/>
        </w:rPr>
        <w:t xml:space="preserve"> zudumi var būt robežās no 2</w:t>
      </w:r>
      <w:r w:rsidR="001E37CB" w:rsidRPr="0076726F">
        <w:rPr>
          <w:rFonts w:ascii="Cambria" w:hAnsi="Cambria"/>
          <w:lang w:eastAsia="de-DE"/>
        </w:rPr>
        <w:t> </w:t>
      </w:r>
      <w:r w:rsidRPr="0076726F">
        <w:rPr>
          <w:rFonts w:ascii="Cambria" w:hAnsi="Cambria"/>
          <w:lang w:eastAsia="de-DE"/>
        </w:rPr>
        <w:t>% līdz 80</w:t>
      </w:r>
      <w:r w:rsidR="001E37CB" w:rsidRPr="0076726F">
        <w:rPr>
          <w:rFonts w:ascii="Cambria" w:hAnsi="Cambria"/>
          <w:lang w:eastAsia="de-DE"/>
        </w:rPr>
        <w:t> </w:t>
      </w:r>
      <w:r w:rsidRPr="0076726F">
        <w:rPr>
          <w:rFonts w:ascii="Cambria" w:hAnsi="Cambria"/>
          <w:lang w:eastAsia="de-DE"/>
        </w:rPr>
        <w:t>% no mēslojumam lietotā urīnvielas slāpekļa. Lauka izmēģinājumu dati liecina, ka amonjaka zudumi var būt vairāk nekā par 50</w:t>
      </w:r>
      <w:r w:rsidR="001E37CB" w:rsidRPr="0076726F">
        <w:rPr>
          <w:rFonts w:ascii="Cambria" w:hAnsi="Cambria"/>
          <w:lang w:eastAsia="de-DE"/>
        </w:rPr>
        <w:t> </w:t>
      </w:r>
      <w:r w:rsidRPr="0076726F">
        <w:rPr>
          <w:rFonts w:ascii="Cambria" w:hAnsi="Cambria"/>
          <w:lang w:eastAsia="de-DE"/>
        </w:rPr>
        <w:t>% mazāki, ja urīnvielu saturošajiem minerālmēsliem ir pievienots ureāzes inhibitors. Pasākuma īstenošanas apjoma un tā ietekmes novērtēšanai izmantots pieņēmums, ka ureāzes inhibitora izmantošana var sasniegt 50% emisijas samazinājumu no izmantotās urīnvielas laukaugu mēslošanai. No minerālmēslu lietošanas tas samazinātu emisiju par 0,4 kt/gadā.</w:t>
      </w:r>
    </w:p>
    <w:p w14:paraId="57D361D2" w14:textId="77777777" w:rsidR="009B3000" w:rsidRPr="0076726F" w:rsidRDefault="009B3000" w:rsidP="00806DD9">
      <w:pPr>
        <w:spacing w:line="240" w:lineRule="auto"/>
        <w:rPr>
          <w:rFonts w:ascii="Cambria" w:hAnsi="Cambria"/>
        </w:rPr>
      </w:pPr>
      <w:r w:rsidRPr="0076726F">
        <w:rPr>
          <w:rFonts w:ascii="Cambria" w:hAnsi="Cambria"/>
        </w:rPr>
        <w:t xml:space="preserve">Šobrīd karbamīds tiek iestrādāts augsnē, izņemot virsmēslojumu, ar amonjaka emisiju samazināšanas efektivitāti 65%. Inhibitoru izmantošana var samazināt amonjaka emisijas par 70 % cietiem urīnvielas minerālmēsliem un par 40 % šķidrā veida urīnvielas minerālmēslojumam. </w:t>
      </w:r>
    </w:p>
    <w:p w14:paraId="136CEF4C" w14:textId="5330D465" w:rsidR="00FE73AC" w:rsidRPr="0076726F" w:rsidRDefault="00FE73AC" w:rsidP="00806DD9">
      <w:pPr>
        <w:spacing w:line="240" w:lineRule="auto"/>
        <w:rPr>
          <w:rFonts w:ascii="Cambria" w:hAnsi="Cambria"/>
        </w:rPr>
      </w:pPr>
      <w:r w:rsidRPr="0076726F">
        <w:rPr>
          <w:rFonts w:ascii="Cambria" w:hAnsi="Cambria"/>
        </w:rPr>
        <w:t xml:space="preserve">Laika posmā no 2026. līdz 2027. gadam </w:t>
      </w:r>
      <w:r w:rsidR="0068053A" w:rsidRPr="0076726F">
        <w:rPr>
          <w:rFonts w:ascii="Cambria" w:hAnsi="Cambria"/>
        </w:rPr>
        <w:t>Plāna</w:t>
      </w:r>
      <w:r w:rsidRPr="0076726F">
        <w:rPr>
          <w:rFonts w:ascii="Cambria" w:hAnsi="Cambria"/>
        </w:rPr>
        <w:t xml:space="preserve"> ietvaros plānots izvērtēt un pilnveidot amonjaka emisijas aprēķiniem nepieciešam</w:t>
      </w:r>
      <w:r w:rsidR="0068053A" w:rsidRPr="0076726F">
        <w:rPr>
          <w:rFonts w:ascii="Cambria" w:hAnsi="Cambria"/>
        </w:rPr>
        <w:t>os</w:t>
      </w:r>
      <w:r w:rsidRPr="0076726F">
        <w:rPr>
          <w:rFonts w:ascii="Cambria" w:hAnsi="Cambria"/>
        </w:rPr>
        <w:t xml:space="preserve"> dat</w:t>
      </w:r>
      <w:r w:rsidR="0068053A" w:rsidRPr="0076726F">
        <w:rPr>
          <w:rFonts w:ascii="Cambria" w:hAnsi="Cambria"/>
        </w:rPr>
        <w:t>us</w:t>
      </w:r>
      <w:r w:rsidRPr="0076726F">
        <w:rPr>
          <w:rFonts w:ascii="Cambria" w:hAnsi="Cambria"/>
        </w:rPr>
        <w:t xml:space="preserve">. No 2028. līdz 2030. gadam </w:t>
      </w:r>
      <w:r w:rsidR="0068053A" w:rsidRPr="0076726F">
        <w:rPr>
          <w:rFonts w:ascii="Cambria" w:hAnsi="Cambria"/>
        </w:rPr>
        <w:t>plānots</w:t>
      </w:r>
      <w:r w:rsidRPr="0076726F">
        <w:rPr>
          <w:rFonts w:ascii="Cambria" w:hAnsi="Cambria"/>
        </w:rPr>
        <w:t xml:space="preserve"> pārskatīti </w:t>
      </w:r>
      <w:r w:rsidR="0027131C" w:rsidRPr="0076726F">
        <w:rPr>
          <w:rFonts w:ascii="Cambria" w:hAnsi="Cambria"/>
        </w:rPr>
        <w:t>MK</w:t>
      </w:r>
      <w:r w:rsidRPr="0076726F">
        <w:rPr>
          <w:rFonts w:ascii="Cambria" w:hAnsi="Cambria"/>
        </w:rPr>
        <w:t xml:space="preserve"> noteikumos Nr. 834 </w:t>
      </w:r>
      <w:r w:rsidRPr="0076726F">
        <w:rPr>
          <w:rFonts w:ascii="Cambria" w:hAnsi="Cambria"/>
          <w:i/>
          <w:iCs/>
        </w:rPr>
        <w:t>“Prasības ūdens, augsnes un gaisa aizsardzībai no lauksaimnieciskās darbības izraisīta piesārņojuma”</w:t>
      </w:r>
      <w:r w:rsidRPr="0076726F">
        <w:rPr>
          <w:rFonts w:ascii="Cambria" w:hAnsi="Cambria"/>
        </w:rPr>
        <w:t xml:space="preserve"> iekļaut</w:t>
      </w:r>
      <w:r w:rsidR="0068053A" w:rsidRPr="0076726F">
        <w:rPr>
          <w:rFonts w:ascii="Cambria" w:hAnsi="Cambria"/>
        </w:rPr>
        <w:t>os</w:t>
      </w:r>
      <w:r w:rsidRPr="0076726F">
        <w:rPr>
          <w:rFonts w:ascii="Cambria" w:hAnsi="Cambria"/>
        </w:rPr>
        <w:t xml:space="preserve"> pasākum</w:t>
      </w:r>
      <w:r w:rsidR="0068053A" w:rsidRPr="0076726F">
        <w:rPr>
          <w:rFonts w:ascii="Cambria" w:hAnsi="Cambria"/>
        </w:rPr>
        <w:t>us</w:t>
      </w:r>
      <w:r w:rsidRPr="0076726F">
        <w:rPr>
          <w:rFonts w:ascii="Cambria" w:hAnsi="Cambria"/>
        </w:rPr>
        <w:t xml:space="preserve"> un lemt par papildu pasākumu iekļaušanu, ja valsts emisiju pārskats vai prognozes uzrādīs, ka amonjaka emisijas samazinājuma mērķis nav sasniegts, </w:t>
      </w:r>
    </w:p>
    <w:p w14:paraId="2C51C2DF" w14:textId="394626D3" w:rsidR="009B3000" w:rsidRPr="0076726F" w:rsidRDefault="009B3000" w:rsidP="00806DD9">
      <w:pPr>
        <w:spacing w:line="240" w:lineRule="auto"/>
        <w:rPr>
          <w:rFonts w:ascii="Cambria" w:hAnsi="Cambria"/>
        </w:rPr>
      </w:pPr>
      <w:r w:rsidRPr="0076726F">
        <w:rPr>
          <w:rFonts w:ascii="Cambria" w:hAnsi="Cambria"/>
        </w:rPr>
        <w:t xml:space="preserve">Apsverami vairāki </w:t>
      </w:r>
      <w:r w:rsidR="00520658">
        <w:rPr>
          <w:rFonts w:ascii="Cambria" w:hAnsi="Cambria"/>
        </w:rPr>
        <w:t xml:space="preserve">iespējami </w:t>
      </w:r>
      <w:r w:rsidRPr="0076726F">
        <w:rPr>
          <w:rFonts w:ascii="Cambria" w:hAnsi="Cambria"/>
        </w:rPr>
        <w:t xml:space="preserve">pasākuma ieviešanas varianti </w:t>
      </w:r>
      <w:r w:rsidR="0027131C" w:rsidRPr="0076726F">
        <w:rPr>
          <w:rFonts w:ascii="Cambria" w:hAnsi="Cambria"/>
        </w:rPr>
        <w:t>MK</w:t>
      </w:r>
      <w:r w:rsidRPr="0076726F">
        <w:rPr>
          <w:rFonts w:ascii="Cambria" w:hAnsi="Cambria"/>
        </w:rPr>
        <w:t xml:space="preserve"> 2014. gada 23. decembra noteikumos Nr. 834 "Prasības ūdens, augsnes un gaisa aizsardzībai no lauksaimnieciskās darbības izraisīta piesārņojuma" nosakot, ka: </w:t>
      </w:r>
    </w:p>
    <w:p w14:paraId="42099A85" w14:textId="77777777" w:rsidR="009B3000" w:rsidRPr="0076726F" w:rsidRDefault="009B3000" w:rsidP="009B3000">
      <w:pPr>
        <w:spacing w:before="0" w:after="0" w:line="240" w:lineRule="auto"/>
        <w:rPr>
          <w:rFonts w:ascii="Cambria" w:hAnsi="Cambria"/>
        </w:rPr>
      </w:pPr>
      <w:r w:rsidRPr="0076726F">
        <w:rPr>
          <w:rFonts w:ascii="Cambria" w:hAnsi="Cambria"/>
        </w:rPr>
        <w:t xml:space="preserve">(1) urīnvielas minerālmēslojums tiek iestrādāts augsnē, bet regulējumā paredzētajā izņēmuma gadījumā virsmēslojumā lietots ar inhibitoriem, </w:t>
      </w:r>
    </w:p>
    <w:p w14:paraId="7ADCCA42" w14:textId="0860B3C9" w:rsidR="009B3000" w:rsidRPr="0076726F" w:rsidRDefault="009B3000" w:rsidP="009B3000">
      <w:pPr>
        <w:spacing w:before="0" w:after="0" w:line="240" w:lineRule="auto"/>
        <w:rPr>
          <w:rFonts w:ascii="Cambria" w:hAnsi="Cambria"/>
        </w:rPr>
      </w:pPr>
      <w:r w:rsidRPr="0076726F">
        <w:rPr>
          <w:rFonts w:ascii="Cambria" w:hAnsi="Cambria"/>
        </w:rPr>
        <w:t xml:space="preserve">(2) urīnvielu atļauts izmantot, to iestrādājot augsnē vai lietojot kopā ar inhibitoriem vai </w:t>
      </w:r>
    </w:p>
    <w:p w14:paraId="1AB19267" w14:textId="46EFDC21" w:rsidR="009B3000" w:rsidRPr="0076726F" w:rsidRDefault="009B3000" w:rsidP="009B3000">
      <w:pPr>
        <w:spacing w:before="0" w:after="0" w:line="240" w:lineRule="auto"/>
        <w:rPr>
          <w:rFonts w:ascii="Cambria" w:hAnsi="Cambria"/>
        </w:rPr>
      </w:pPr>
      <w:r w:rsidRPr="0076726F">
        <w:rPr>
          <w:rFonts w:ascii="Cambria" w:hAnsi="Cambria"/>
        </w:rPr>
        <w:t>(3) atļauta urīnvielas  minerālmēslojuma ar inhibitoriem lietošana neatkarīgi no prakses par iestrādi.</w:t>
      </w:r>
    </w:p>
    <w:p w14:paraId="0DB5DCAD" w14:textId="5003C9F7" w:rsidR="009642CB" w:rsidRPr="0076726F" w:rsidRDefault="009642CB" w:rsidP="00806DD9">
      <w:pPr>
        <w:spacing w:line="240" w:lineRule="auto"/>
        <w:rPr>
          <w:rFonts w:ascii="Cambria" w:hAnsi="Cambria"/>
          <w:b/>
          <w:bCs/>
          <w:lang w:eastAsia="de-DE"/>
        </w:rPr>
      </w:pPr>
      <w:r w:rsidRPr="0076726F">
        <w:rPr>
          <w:rFonts w:ascii="Cambria" w:hAnsi="Cambria"/>
          <w:b/>
          <w:bCs/>
          <w:lang w:eastAsia="de-DE"/>
        </w:rPr>
        <w:t>M.6.1.2. Putnu šķidrmēslu digestāta pēcapstrādes paplašināšana, kā arī bioloģiskās putnkopības paplašināšana</w:t>
      </w:r>
    </w:p>
    <w:p w14:paraId="5042B413" w14:textId="1ABACBFE" w:rsidR="001C41D1" w:rsidRPr="0076726F" w:rsidRDefault="009642CB" w:rsidP="009B3000">
      <w:pPr>
        <w:spacing w:line="240" w:lineRule="auto"/>
        <w:rPr>
          <w:rFonts w:ascii="Cambria" w:hAnsi="Cambria"/>
        </w:rPr>
      </w:pPr>
      <w:r w:rsidRPr="0076726F">
        <w:rPr>
          <w:rFonts w:ascii="Cambria" w:hAnsi="Cambria"/>
          <w:i/>
          <w:iCs/>
        </w:rPr>
        <w:t xml:space="preserve">Pasākuma izvēles pamatojums: </w:t>
      </w:r>
      <w:r w:rsidRPr="0076726F">
        <w:rPr>
          <w:rFonts w:ascii="Cambria" w:hAnsi="Cambria"/>
        </w:rPr>
        <w:t>Latvijā realizētā pētījumā “Jaunas tehnoloģijas izstrāde augu mēslošanas līdzekļu ražošanai no biogāzes ražotnes fermentācijas atliekām – digestāta un šķeldas koģenerācijas atliekām – koksnes pelniem” rezultāti liecina, ka biogāzes ražošanas fermentācijas atlieku un koksnes pelnu maisījumu izmantošana kultūraugu augšanas apstākļu uzlabošanā perspektīva, jo vienlaikus tiek uzlabots augu barošanās elementu balanss un atvieglota, kā arī padarīta draudzīgāka izkliedēšana – ar sauso digestātu samaisīti koksnes pelni neput. Šādā veidā pielietots digestāts rada arī mazāku NH3 emisiju. Ņemot vērā, ka vistu mēsli ir būtisks amonjaka emisijas avots, šāda veida mēslojuma ražošana samazina amonjaka emisijas lielajos putnkopības kompleksos. SIA EGG ENERGY 2015.</w:t>
      </w:r>
      <w:r w:rsidR="00E636F8" w:rsidRPr="0076726F">
        <w:rPr>
          <w:rFonts w:ascii="Cambria" w:hAnsi="Cambria"/>
        </w:rPr>
        <w:t> </w:t>
      </w:r>
      <w:r w:rsidRPr="0076726F">
        <w:rPr>
          <w:rFonts w:ascii="Cambria" w:hAnsi="Cambria"/>
        </w:rPr>
        <w:t xml:space="preserve">gadā ir investējusi biogāzes rūpnīcā un mēslojuma ražošanas rūpnīcā, kas putnkopības kūtsmēslu fermentēto substrātu pārveido jauna granulēta organiskā mēslojuma ORGANIQ formā. Pasākuma īstenošanas apjoma un tā ietekmes novērtēšanai tiek pieņemts, ka putnu mēslu pēcapstrādi veic visi </w:t>
      </w:r>
      <w:r w:rsidR="005807E6" w:rsidRPr="0076726F">
        <w:rPr>
          <w:rFonts w:ascii="Cambria" w:hAnsi="Cambria"/>
        </w:rPr>
        <w:t xml:space="preserve">A kategorijas darbībai atbilstošie </w:t>
      </w:r>
      <w:r w:rsidRPr="0076726F">
        <w:rPr>
          <w:rFonts w:ascii="Cambria" w:hAnsi="Cambria"/>
        </w:rPr>
        <w:t>putnkopības kompleksi</w:t>
      </w:r>
      <w:r w:rsidR="00C710D9" w:rsidRPr="0076726F">
        <w:rPr>
          <w:rFonts w:ascii="Cambria" w:hAnsi="Cambria"/>
        </w:rPr>
        <w:t xml:space="preserve"> pēc 2027</w:t>
      </w:r>
      <w:r w:rsidR="00C97BF1" w:rsidRPr="0076726F">
        <w:rPr>
          <w:rFonts w:ascii="Cambria" w:hAnsi="Cambria"/>
        </w:rPr>
        <w:t>. </w:t>
      </w:r>
      <w:r w:rsidR="00D04FA6" w:rsidRPr="0076726F">
        <w:rPr>
          <w:rFonts w:ascii="Cambria" w:hAnsi="Cambria"/>
        </w:rPr>
        <w:t>gada</w:t>
      </w:r>
      <w:r w:rsidR="009A6640" w:rsidRPr="0076726F">
        <w:rPr>
          <w:rFonts w:ascii="Cambria" w:hAnsi="Cambria"/>
        </w:rPr>
        <w:t>.</w:t>
      </w:r>
    </w:p>
    <w:p w14:paraId="3E9D6365" w14:textId="0AC01D3A" w:rsidR="00CC3F92" w:rsidRPr="0076726F" w:rsidRDefault="00CC3F92" w:rsidP="00806DD9">
      <w:pPr>
        <w:spacing w:line="240" w:lineRule="auto"/>
        <w:rPr>
          <w:rFonts w:ascii="Cambria" w:hAnsi="Cambria"/>
          <w:b/>
          <w:bCs/>
        </w:rPr>
      </w:pPr>
      <w:r w:rsidRPr="0076726F">
        <w:rPr>
          <w:rFonts w:ascii="Cambria" w:hAnsi="Cambria"/>
          <w:b/>
          <w:bCs/>
        </w:rPr>
        <w:t>M.6.1.</w:t>
      </w:r>
      <w:r w:rsidR="009B3000" w:rsidRPr="0076726F">
        <w:rPr>
          <w:rFonts w:ascii="Cambria" w:hAnsi="Cambria"/>
          <w:b/>
          <w:bCs/>
        </w:rPr>
        <w:t>3</w:t>
      </w:r>
      <w:r w:rsidRPr="0076726F">
        <w:rPr>
          <w:rFonts w:ascii="Cambria" w:hAnsi="Cambria"/>
          <w:b/>
          <w:bCs/>
        </w:rPr>
        <w:t>.</w:t>
      </w:r>
      <w:r w:rsidRPr="0076726F">
        <w:rPr>
          <w:rFonts w:ascii="Cambria" w:hAnsi="Cambria"/>
        </w:rPr>
        <w:t xml:space="preserve"> </w:t>
      </w:r>
      <w:r w:rsidRPr="0076726F">
        <w:rPr>
          <w:rFonts w:ascii="Cambria" w:hAnsi="Cambria"/>
          <w:b/>
          <w:bCs/>
        </w:rPr>
        <w:t>Veicināt urīnvielas minerālmēslojuma aizvietošanu ar amonija nitrātu</w:t>
      </w:r>
    </w:p>
    <w:p w14:paraId="36FAE4FF" w14:textId="77777777" w:rsidR="00CC3F92" w:rsidRPr="0076726F" w:rsidRDefault="00CC3F92" w:rsidP="00806DD9">
      <w:pPr>
        <w:spacing w:line="240" w:lineRule="auto"/>
        <w:rPr>
          <w:rFonts w:ascii="Cambria" w:hAnsi="Cambria"/>
        </w:rPr>
      </w:pPr>
      <w:r w:rsidRPr="0076726F">
        <w:rPr>
          <w:rFonts w:ascii="Cambria" w:hAnsi="Cambria"/>
          <w:i/>
          <w:iCs/>
          <w:lang w:eastAsia="de-DE"/>
        </w:rPr>
        <w:t>Pasākuma izvēles pamatojums</w:t>
      </w:r>
      <w:r w:rsidRPr="0076726F">
        <w:rPr>
          <w:rFonts w:ascii="Cambria" w:hAnsi="Cambria"/>
          <w:lang w:eastAsia="de-DE"/>
        </w:rPr>
        <w:t>:</w:t>
      </w:r>
      <w:r w:rsidRPr="0076726F">
        <w:rPr>
          <w:rFonts w:ascii="Cambria" w:hAnsi="Cambria"/>
        </w:rPr>
        <w:t xml:space="preserve"> Amonija nitrātam ir zemāks amonjaka emisijas potenciāls, līdz ar to būtu veicināma šāda mēslojuma veida plašāka izmantošana, aizvietojot urīnvielas minerālmēslus.</w:t>
      </w:r>
    </w:p>
    <w:p w14:paraId="29C6732F" w14:textId="1C24FAE3" w:rsidR="00CC3F92" w:rsidRPr="0076726F" w:rsidRDefault="00CC3F92" w:rsidP="00806DD9">
      <w:pPr>
        <w:spacing w:line="240" w:lineRule="auto"/>
        <w:rPr>
          <w:rFonts w:ascii="Cambria" w:hAnsi="Cambria"/>
          <w:b/>
          <w:bCs/>
        </w:rPr>
      </w:pPr>
      <w:r w:rsidRPr="0076726F">
        <w:rPr>
          <w:rFonts w:ascii="Cambria" w:hAnsi="Cambria"/>
          <w:b/>
        </w:rPr>
        <w:t xml:space="preserve">M.6.2.1. </w:t>
      </w:r>
      <w:r w:rsidRPr="0076726F">
        <w:rPr>
          <w:rFonts w:ascii="Cambria" w:hAnsi="Cambria"/>
          <w:b/>
          <w:bCs/>
        </w:rPr>
        <w:t>Sniegt finansiālu atbalstu tehnikas iegādei, kas nodrošina tūlītēju šķidrmēslu  iestrādi</w:t>
      </w:r>
    </w:p>
    <w:p w14:paraId="2643510C" w14:textId="51B98A51" w:rsidR="001C41D1" w:rsidRPr="0076726F" w:rsidRDefault="00CC3F92" w:rsidP="00806DD9">
      <w:pPr>
        <w:spacing w:line="240" w:lineRule="auto"/>
        <w:rPr>
          <w:rFonts w:ascii="Cambria" w:hAnsi="Cambria"/>
        </w:rPr>
      </w:pPr>
      <w:r w:rsidRPr="0076726F">
        <w:rPr>
          <w:rFonts w:ascii="Cambria" w:hAnsi="Cambria"/>
          <w:i/>
          <w:iCs/>
          <w:lang w:eastAsia="de-DE"/>
        </w:rPr>
        <w:t>Pasākuma izvēles pamatojums</w:t>
      </w:r>
      <w:r w:rsidRPr="0076726F">
        <w:rPr>
          <w:rFonts w:ascii="Cambria" w:hAnsi="Cambria"/>
          <w:lang w:eastAsia="de-DE"/>
        </w:rPr>
        <w:t>:</w:t>
      </w:r>
      <w:r w:rsidRPr="0076726F">
        <w:rPr>
          <w:rFonts w:ascii="Cambria" w:hAnsi="Cambria"/>
        </w:rPr>
        <w:t xml:space="preserve"> Ar LPTP saistītā laika nobīde starp kūtsmēslu izkliedēšanu un iestrādāšanu augsnē (stundās) ir noteikta no 0 </w:t>
      </w:r>
      <w:r w:rsidR="00192E4E" w:rsidRPr="0076726F">
        <w:rPr>
          <w:rFonts w:ascii="Cambria" w:hAnsi="Cambria"/>
        </w:rPr>
        <w:t>līdz</w:t>
      </w:r>
      <w:r w:rsidRPr="0076726F">
        <w:rPr>
          <w:rFonts w:ascii="Cambria" w:hAnsi="Cambria"/>
        </w:rPr>
        <w:t xml:space="preserve"> 4 h. Līdz šim plānotajos pasākumos tika izvērtēts, ka tiks veicināta šķidrmēslu un pakaišu kūtsmēslu iestrāde 4 h laikā, taču, lai sasniegtu lielāku amonjaka emisiju </w:t>
      </w:r>
      <w:r w:rsidRPr="0076726F">
        <w:rPr>
          <w:rFonts w:ascii="Cambria" w:hAnsi="Cambria"/>
        </w:rPr>
        <w:lastRenderedPageBreak/>
        <w:t>samazināšanas efektivitāti nepieciešams veicināt atbalstu saimniecību infrastruktūrā, lai saīsinātu šo periodu, tuvojoties LPTP secinājumos norādītajam zemākajam līmenim. Ja salīdzina amonjaka emisiju samazinājumu, tad tūlītēja šķidrmēslu iearšana samazina amonjaka izgarošanu par 90</w:t>
      </w:r>
      <w:r w:rsidR="00192E4E" w:rsidRPr="0076726F">
        <w:rPr>
          <w:rFonts w:ascii="Cambria" w:hAnsi="Cambria"/>
        </w:rPr>
        <w:t> </w:t>
      </w:r>
      <w:r w:rsidRPr="0076726F">
        <w:rPr>
          <w:rFonts w:ascii="Cambria" w:hAnsi="Cambria"/>
        </w:rPr>
        <w:t>%, tūlītēja šķidrmēslu iekultivēšana, piemēram, ar diskošanu samazina amonjaka izgarošanu par 70</w:t>
      </w:r>
      <w:r w:rsidR="00192E4E" w:rsidRPr="0076726F">
        <w:rPr>
          <w:rFonts w:ascii="Cambria" w:hAnsi="Cambria"/>
        </w:rPr>
        <w:t> </w:t>
      </w:r>
      <w:r w:rsidRPr="0076726F">
        <w:rPr>
          <w:rFonts w:ascii="Cambria" w:hAnsi="Cambria"/>
        </w:rPr>
        <w:t>%, bet iestrāde 4 h laikā samazina amonjaka izgarošanu par 45 – 65</w:t>
      </w:r>
      <w:r w:rsidR="00855882" w:rsidRPr="0076726F">
        <w:rPr>
          <w:rFonts w:ascii="Cambria" w:hAnsi="Cambria"/>
        </w:rPr>
        <w:t> </w:t>
      </w:r>
      <w:r w:rsidRPr="0076726F">
        <w:rPr>
          <w:rFonts w:ascii="Cambria" w:hAnsi="Cambria"/>
        </w:rPr>
        <w:t>%, efektivitāti ietekmē laika apstākļi periodā starp izkliedi un iestrādi, kā arī izkliedes metode. Pakaišu kūtsmēsliem iearšana samazina amonjaka iztvaikošanu par 90</w:t>
      </w:r>
      <w:r w:rsidR="00855882" w:rsidRPr="0076726F">
        <w:rPr>
          <w:rFonts w:ascii="Cambria" w:hAnsi="Cambria"/>
        </w:rPr>
        <w:t> </w:t>
      </w:r>
      <w:r w:rsidRPr="0076726F">
        <w:rPr>
          <w:rFonts w:ascii="Cambria" w:hAnsi="Cambria"/>
        </w:rPr>
        <w:t>%, efektivitāte Iekultivējot – 60</w:t>
      </w:r>
      <w:r w:rsidR="00855882" w:rsidRPr="0076726F">
        <w:rPr>
          <w:rFonts w:ascii="Cambria" w:hAnsi="Cambria"/>
        </w:rPr>
        <w:t> </w:t>
      </w:r>
      <w:r w:rsidRPr="0076726F">
        <w:rPr>
          <w:rFonts w:ascii="Cambria" w:hAnsi="Cambria"/>
        </w:rPr>
        <w:t>%, bet salīdzinājumam 4 h iestrāde samazina amonjaka izgarošanu par 45 – 65</w:t>
      </w:r>
      <w:r w:rsidR="00192E4E" w:rsidRPr="0076726F">
        <w:rPr>
          <w:rFonts w:ascii="Cambria" w:hAnsi="Cambria"/>
        </w:rPr>
        <w:t> </w:t>
      </w:r>
      <w:r w:rsidRPr="0076726F">
        <w:rPr>
          <w:rFonts w:ascii="Cambria" w:hAnsi="Cambria"/>
        </w:rPr>
        <w:t xml:space="preserve">%, efektivitāte atkarīga no dienas stundas, kad veikta izkliede un laika apstākļiem starp izkliedi un iestrādi. Pasākums attiecināms uz A kategorijas </w:t>
      </w:r>
      <w:r w:rsidR="00BD3FCD" w:rsidRPr="0076726F">
        <w:rPr>
          <w:rFonts w:ascii="Cambria" w:hAnsi="Cambria"/>
        </w:rPr>
        <w:t xml:space="preserve">piesārņojošām </w:t>
      </w:r>
      <w:r w:rsidRPr="0076726F">
        <w:rPr>
          <w:rFonts w:ascii="Cambria" w:hAnsi="Cambria"/>
        </w:rPr>
        <w:t>darbībām, kur tiek saražots liels kūtsmēslu apjoms.</w:t>
      </w:r>
    </w:p>
    <w:p w14:paraId="7828643B" w14:textId="55FC1393" w:rsidR="00CC3F92" w:rsidRPr="0076726F" w:rsidRDefault="00CC3F92" w:rsidP="00806DD9">
      <w:pPr>
        <w:spacing w:line="240" w:lineRule="auto"/>
        <w:rPr>
          <w:rFonts w:ascii="Cambria" w:hAnsi="Cambria"/>
          <w:b/>
          <w:bCs/>
        </w:rPr>
      </w:pPr>
      <w:r w:rsidRPr="0076726F">
        <w:rPr>
          <w:rFonts w:ascii="Cambria" w:hAnsi="Cambria"/>
          <w:b/>
        </w:rPr>
        <w:t xml:space="preserve">M.6.2.2. </w:t>
      </w:r>
      <w:r w:rsidR="008839C1" w:rsidRPr="0076726F">
        <w:rPr>
          <w:rFonts w:ascii="Cambria" w:hAnsi="Cambria" w:cstheme="minorHAnsi"/>
          <w:b/>
          <w:bCs/>
        </w:rPr>
        <w:t>Izglītot lauksaimniekus</w:t>
      </w:r>
      <w:r w:rsidR="008839C1" w:rsidRPr="0076726F">
        <w:rPr>
          <w:rFonts w:ascii="Cambria" w:hAnsi="Cambria" w:cstheme="minorHAnsi"/>
          <w:sz w:val="20"/>
          <w:szCs w:val="20"/>
        </w:rPr>
        <w:t xml:space="preserve"> </w:t>
      </w:r>
      <w:r w:rsidRPr="0076726F">
        <w:rPr>
          <w:rFonts w:ascii="Cambria" w:hAnsi="Cambria"/>
          <w:b/>
          <w:bCs/>
        </w:rPr>
        <w:t xml:space="preserve">par šķidrmēslu paskābināšanas lietderību pirms </w:t>
      </w:r>
      <w:r w:rsidR="008839C1" w:rsidRPr="0076726F">
        <w:rPr>
          <w:rFonts w:ascii="Cambria" w:hAnsi="Cambria"/>
          <w:b/>
          <w:bCs/>
        </w:rPr>
        <w:t xml:space="preserve">to </w:t>
      </w:r>
      <w:r w:rsidRPr="0076726F">
        <w:rPr>
          <w:rFonts w:ascii="Cambria" w:hAnsi="Cambria"/>
          <w:b/>
          <w:bCs/>
        </w:rPr>
        <w:t>lietošanas virsmēslojuma veidā</w:t>
      </w:r>
    </w:p>
    <w:p w14:paraId="05ECFBA6" w14:textId="2573B339" w:rsidR="00DA4D9E" w:rsidRPr="0076726F" w:rsidRDefault="00CC3F92" w:rsidP="00806DD9">
      <w:pPr>
        <w:spacing w:line="240" w:lineRule="auto"/>
        <w:rPr>
          <w:rFonts w:ascii="Cambria" w:hAnsi="Cambria"/>
        </w:rPr>
      </w:pPr>
      <w:r w:rsidRPr="0076726F">
        <w:rPr>
          <w:rFonts w:ascii="Cambria" w:hAnsi="Cambria"/>
          <w:i/>
          <w:iCs/>
          <w:lang w:eastAsia="de-DE"/>
        </w:rPr>
        <w:t>Pasākuma izvēles pamatojums</w:t>
      </w:r>
      <w:r w:rsidRPr="0076726F">
        <w:rPr>
          <w:rFonts w:ascii="Cambria" w:hAnsi="Cambria"/>
          <w:lang w:eastAsia="de-DE"/>
        </w:rPr>
        <w:t>:</w:t>
      </w:r>
      <w:r w:rsidRPr="0076726F">
        <w:rPr>
          <w:rFonts w:ascii="Cambria" w:hAnsi="Cambria"/>
        </w:rPr>
        <w:t xml:space="preserve"> Virsmēslojuma gadījumos ir nepieciešams meklēt papildus iespējas samazināt amonjaka emisijas. Samazinot šķidrmēslu vides reakciju jeb pH, samazinās amonjaka iztvaikošanas risks un ievērojami var tikt samazinātas amonjaka emisijas, </w:t>
      </w:r>
      <w:r w:rsidR="008839C1" w:rsidRPr="0076726F">
        <w:rPr>
          <w:rFonts w:ascii="Cambria" w:hAnsi="Cambria"/>
        </w:rPr>
        <w:t xml:space="preserve">tāpēc būtu svarīgi izglītot </w:t>
      </w:r>
      <w:r w:rsidR="008324BD" w:rsidRPr="0076726F">
        <w:rPr>
          <w:rFonts w:ascii="Cambria" w:hAnsi="Cambria"/>
        </w:rPr>
        <w:t>lauksaimniekus par šāda pasākuma veikšanas iespējām.</w:t>
      </w:r>
      <w:r w:rsidR="00356D70">
        <w:rPr>
          <w:rFonts w:ascii="Cambria" w:hAnsi="Cambria"/>
        </w:rPr>
        <w:t xml:space="preserve"> </w:t>
      </w:r>
      <w:r w:rsidR="00475B77">
        <w:rPr>
          <w:rFonts w:ascii="Cambria" w:hAnsi="Cambria"/>
        </w:rPr>
        <w:t>Vienlaikus ņ</w:t>
      </w:r>
      <w:r w:rsidR="00356D70" w:rsidRPr="00475B77">
        <w:rPr>
          <w:rFonts w:ascii="Cambria" w:hAnsi="Cambria"/>
        </w:rPr>
        <w:t>emot vērā konstatētos šķēršļus atbilstoša pasākuma īstenošanai, amonjaka emisiju samazinājums no paskābinātu šķidrmēslu izmantošanas var būt ierobežots un ir atkarīgs no turpmāku risinājumu ieviešanas.</w:t>
      </w:r>
    </w:p>
    <w:p w14:paraId="12860A2E" w14:textId="627B38CF" w:rsidR="001B3354" w:rsidRPr="0076726F" w:rsidRDefault="001B3354" w:rsidP="001B3354">
      <w:pPr>
        <w:spacing w:line="240" w:lineRule="auto"/>
        <w:rPr>
          <w:rFonts w:ascii="Cambria" w:hAnsi="Cambria"/>
          <w:b/>
          <w:bCs/>
        </w:rPr>
      </w:pPr>
      <w:r w:rsidRPr="0076726F">
        <w:rPr>
          <w:rFonts w:ascii="Cambria" w:hAnsi="Cambria"/>
          <w:b/>
        </w:rPr>
        <w:t xml:space="preserve">M.6.2.3. </w:t>
      </w:r>
      <w:r w:rsidRPr="0076726F">
        <w:rPr>
          <w:rFonts w:ascii="Cambria" w:hAnsi="Cambria"/>
          <w:b/>
          <w:bCs/>
        </w:rPr>
        <w:t>Veicināt barības devu ar samazinātu kopproteīnu (kopproteīns nepārsniedz 15 – 16 %) izmantošanu slaucamajām govīm</w:t>
      </w:r>
    </w:p>
    <w:p w14:paraId="3B415443" w14:textId="77777777" w:rsidR="001B3354" w:rsidRPr="0076726F" w:rsidRDefault="001B3354" w:rsidP="001B3354">
      <w:pPr>
        <w:spacing w:line="240" w:lineRule="auto"/>
        <w:rPr>
          <w:rFonts w:ascii="Cambria" w:hAnsi="Cambria"/>
        </w:rPr>
      </w:pPr>
      <w:r w:rsidRPr="0076726F">
        <w:rPr>
          <w:rFonts w:ascii="Cambria" w:hAnsi="Cambria"/>
          <w:i/>
          <w:iCs/>
          <w:lang w:eastAsia="de-DE"/>
        </w:rPr>
        <w:t>Pasākuma izvēles pamatojums</w:t>
      </w:r>
      <w:r w:rsidRPr="0076726F">
        <w:rPr>
          <w:rFonts w:ascii="Cambria" w:hAnsi="Cambria"/>
          <w:lang w:eastAsia="de-DE"/>
        </w:rPr>
        <w:t>:</w:t>
      </w:r>
      <w:r w:rsidRPr="0076726F">
        <w:rPr>
          <w:rFonts w:ascii="Cambria" w:hAnsi="Cambria"/>
        </w:rPr>
        <w:t xml:space="preserve"> Pasākums ir ar augstu ietekmi  uz amonjaka emisiju samazinājumu no slaucamajām govīm. Pasākumā paredzēts samazināt kopproteīnu barībā, veicot barības devu aprēķinu un nepārsniedzot 15 – 16 % kopproteīna. Pasākums būtu aktuāls saimniecībās ar slaucamo govju skaitu &gt;500. Šobrīd pieejamā informācija liecina, ka šādās saimniecībās slaucamo govju barībā kopproteīns ir 18 %.</w:t>
      </w:r>
    </w:p>
    <w:p w14:paraId="3C1F4788" w14:textId="78663615" w:rsidR="00CC3F92" w:rsidRPr="0076726F" w:rsidRDefault="00CC3F92" w:rsidP="00806DD9">
      <w:pPr>
        <w:keepNext/>
        <w:keepLines/>
        <w:spacing w:line="240" w:lineRule="auto"/>
        <w:rPr>
          <w:rFonts w:ascii="Cambria" w:hAnsi="Cambria"/>
          <w:b/>
          <w:bCs/>
        </w:rPr>
      </w:pPr>
      <w:r w:rsidRPr="0076726F">
        <w:rPr>
          <w:rFonts w:ascii="Cambria" w:hAnsi="Cambria"/>
          <w:b/>
          <w:bCs/>
        </w:rPr>
        <w:t>M.6.</w:t>
      </w:r>
      <w:r w:rsidR="00C6651D" w:rsidRPr="0076726F">
        <w:rPr>
          <w:rFonts w:ascii="Cambria" w:hAnsi="Cambria"/>
          <w:b/>
          <w:bCs/>
        </w:rPr>
        <w:t>4</w:t>
      </w:r>
      <w:r w:rsidRPr="0076726F">
        <w:rPr>
          <w:rFonts w:ascii="Cambria" w:hAnsi="Cambria"/>
          <w:b/>
          <w:bCs/>
        </w:rPr>
        <w:t>.1.</w:t>
      </w:r>
      <w:r w:rsidRPr="0076726F">
        <w:rPr>
          <w:rFonts w:ascii="Cambria" w:hAnsi="Cambria"/>
        </w:rPr>
        <w:t xml:space="preserve"> </w:t>
      </w:r>
      <w:r w:rsidR="008324BD" w:rsidRPr="0076726F">
        <w:rPr>
          <w:rFonts w:ascii="Cambria" w:hAnsi="Cambria"/>
          <w:b/>
          <w:bCs/>
        </w:rPr>
        <w:t>Apkopot informāciju</w:t>
      </w:r>
      <w:r w:rsidRPr="0076726F">
        <w:rPr>
          <w:rFonts w:ascii="Cambria" w:hAnsi="Cambria"/>
          <w:b/>
          <w:bCs/>
        </w:rPr>
        <w:t xml:space="preserve"> par lielajās lopkopības saimniecībās izmantotajām NH</w:t>
      </w:r>
      <w:r w:rsidRPr="0076726F">
        <w:rPr>
          <w:rFonts w:ascii="Cambria" w:hAnsi="Cambria"/>
          <w:b/>
          <w:bCs/>
          <w:vertAlign w:val="subscript"/>
        </w:rPr>
        <w:t>3</w:t>
      </w:r>
      <w:r w:rsidRPr="0076726F">
        <w:rPr>
          <w:rFonts w:ascii="Cambria" w:hAnsi="Cambria"/>
          <w:b/>
          <w:bCs/>
        </w:rPr>
        <w:t xml:space="preserve"> emisiju samazināšanas tehnoloģijām</w:t>
      </w:r>
    </w:p>
    <w:p w14:paraId="1707F0E5" w14:textId="768F8E16" w:rsidR="00CC3F92" w:rsidRPr="0076726F" w:rsidRDefault="00CC3F92" w:rsidP="00806DD9">
      <w:pPr>
        <w:keepNext/>
        <w:keepLines/>
        <w:spacing w:line="240" w:lineRule="auto"/>
        <w:rPr>
          <w:rFonts w:ascii="Cambria" w:hAnsi="Cambria"/>
        </w:rPr>
      </w:pPr>
      <w:r w:rsidRPr="0076726F">
        <w:rPr>
          <w:rFonts w:ascii="Cambria" w:hAnsi="Cambria"/>
          <w:i/>
          <w:iCs/>
          <w:lang w:eastAsia="de-DE"/>
        </w:rPr>
        <w:t>Pasākuma izvēles pamatojums</w:t>
      </w:r>
      <w:r w:rsidRPr="0076726F">
        <w:rPr>
          <w:rFonts w:ascii="Cambria" w:hAnsi="Cambria"/>
          <w:lang w:eastAsia="de-DE"/>
        </w:rPr>
        <w:t>:</w:t>
      </w:r>
      <w:r w:rsidRPr="0076726F">
        <w:rPr>
          <w:rFonts w:ascii="Cambria" w:hAnsi="Cambria"/>
        </w:rPr>
        <w:t xml:space="preserve"> </w:t>
      </w:r>
      <w:r w:rsidR="008324BD" w:rsidRPr="0076726F">
        <w:rPr>
          <w:rFonts w:ascii="Cambria" w:hAnsi="Cambria"/>
        </w:rPr>
        <w:t xml:space="preserve">Nepieciešams apkopot informāciju </w:t>
      </w:r>
      <w:r w:rsidRPr="0076726F">
        <w:rPr>
          <w:rFonts w:ascii="Cambria" w:hAnsi="Cambria"/>
        </w:rPr>
        <w:t>par intensīvajām cūkkopības un putnkopības saimniecībām jeb A kategorijas piesārņojošām darbībām, lai izvērtētu A kategorijas atļaujās sniegto informāciju un</w:t>
      </w:r>
      <w:r w:rsidR="00B43A09" w:rsidRPr="0076726F">
        <w:rPr>
          <w:rFonts w:ascii="Cambria" w:hAnsi="Cambria"/>
        </w:rPr>
        <w:t xml:space="preserve"> uzlabotu emisiju aprēķinu precizitāti un izvērtētu jau veikto pasākumu radīto emisiju samazinājumu</w:t>
      </w:r>
      <w:r w:rsidRPr="0076726F">
        <w:rPr>
          <w:rFonts w:ascii="Cambria" w:hAnsi="Cambria"/>
        </w:rPr>
        <w:t xml:space="preserve">. Galvenie dati, ko nepieciešams apkopot, ir informācija par </w:t>
      </w:r>
      <w:r w:rsidR="00C62632" w:rsidRPr="0076726F">
        <w:rPr>
          <w:rFonts w:ascii="Cambria" w:hAnsi="Cambria"/>
        </w:rPr>
        <w:t>izmantoto</w:t>
      </w:r>
      <w:r w:rsidR="00F71298" w:rsidRPr="0076726F">
        <w:rPr>
          <w:rFonts w:ascii="Cambria" w:hAnsi="Cambria"/>
        </w:rPr>
        <w:t xml:space="preserve"> ventilāciju</w:t>
      </w:r>
      <w:r w:rsidRPr="0076726F">
        <w:rPr>
          <w:rFonts w:ascii="Cambria" w:hAnsi="Cambria"/>
        </w:rPr>
        <w:t>, grīdu, zemgrīdas krātuvju konstrukcijām</w:t>
      </w:r>
      <w:r w:rsidR="000D6821" w:rsidRPr="0076726F">
        <w:rPr>
          <w:rFonts w:ascii="Cambria" w:hAnsi="Cambria"/>
        </w:rPr>
        <w:t>, attiecināmo dzīvnieku skaitu, ieviešanas gadu</w:t>
      </w:r>
      <w:r w:rsidRPr="0076726F">
        <w:rPr>
          <w:rFonts w:ascii="Cambria" w:hAnsi="Cambria"/>
        </w:rPr>
        <w:t xml:space="preserve"> un papildus pasākumiem, kas tiek veikti saimniecībās, lai samazinātu emisiju apjomu. </w:t>
      </w:r>
    </w:p>
    <w:p w14:paraId="38C3DA45" w14:textId="1479327B" w:rsidR="00CC3F92" w:rsidRPr="0076726F" w:rsidRDefault="00CC3F92" w:rsidP="00806DD9">
      <w:pPr>
        <w:spacing w:line="240" w:lineRule="auto"/>
        <w:rPr>
          <w:rFonts w:ascii="Cambria" w:hAnsi="Cambria"/>
          <w:b/>
          <w:bCs/>
        </w:rPr>
      </w:pPr>
      <w:r w:rsidRPr="0076726F">
        <w:rPr>
          <w:rFonts w:ascii="Cambria" w:hAnsi="Cambria"/>
          <w:b/>
          <w:bCs/>
        </w:rPr>
        <w:t>M.6.</w:t>
      </w:r>
      <w:r w:rsidR="00C6651D" w:rsidRPr="0076726F">
        <w:rPr>
          <w:rFonts w:ascii="Cambria" w:hAnsi="Cambria"/>
          <w:b/>
          <w:bCs/>
        </w:rPr>
        <w:t>4</w:t>
      </w:r>
      <w:r w:rsidRPr="0076726F">
        <w:rPr>
          <w:rFonts w:ascii="Cambria" w:hAnsi="Cambria"/>
          <w:b/>
          <w:bCs/>
        </w:rPr>
        <w:t>.</w:t>
      </w:r>
      <w:r w:rsidR="0083575C" w:rsidRPr="0076726F">
        <w:rPr>
          <w:rFonts w:ascii="Cambria" w:hAnsi="Cambria"/>
          <w:b/>
          <w:bCs/>
        </w:rPr>
        <w:t>2</w:t>
      </w:r>
      <w:r w:rsidRPr="0076726F">
        <w:rPr>
          <w:rFonts w:ascii="Cambria" w:hAnsi="Cambria"/>
          <w:b/>
          <w:bCs/>
        </w:rPr>
        <w:t>.</w:t>
      </w:r>
      <w:r w:rsidRPr="0076726F">
        <w:rPr>
          <w:rFonts w:ascii="Cambria" w:hAnsi="Cambria"/>
        </w:rPr>
        <w:t xml:space="preserve"> </w:t>
      </w:r>
      <w:r w:rsidRPr="0076726F">
        <w:rPr>
          <w:rFonts w:ascii="Cambria" w:hAnsi="Cambria"/>
          <w:b/>
          <w:bCs/>
        </w:rPr>
        <w:t>Informācijas uzkrāšana par barības devu parametriem</w:t>
      </w:r>
    </w:p>
    <w:p w14:paraId="0417EEEA" w14:textId="2FE22764" w:rsidR="00D01BF0" w:rsidRDefault="00CC3F92" w:rsidP="00D01BF0">
      <w:pPr>
        <w:spacing w:line="240" w:lineRule="auto"/>
        <w:rPr>
          <w:rFonts w:ascii="Cambria" w:hAnsi="Cambria"/>
          <w:lang w:eastAsia="de-DE"/>
        </w:rPr>
      </w:pPr>
      <w:r w:rsidRPr="0076726F">
        <w:rPr>
          <w:rFonts w:ascii="Cambria" w:hAnsi="Cambria"/>
          <w:i/>
          <w:iCs/>
          <w:lang w:eastAsia="de-DE"/>
        </w:rPr>
        <w:t>Pasākuma izvēles pamatojums</w:t>
      </w:r>
      <w:r w:rsidRPr="0076726F">
        <w:rPr>
          <w:rFonts w:ascii="Cambria" w:hAnsi="Cambria"/>
          <w:lang w:eastAsia="de-DE"/>
        </w:rPr>
        <w:t>: Dati par barības devu parametriem nepieciešami izdalītā slāpekļa aprēķināšanai. Pasākuma ietvaros</w:t>
      </w:r>
      <w:r w:rsidR="00F4205C" w:rsidRPr="0076726F">
        <w:rPr>
          <w:rFonts w:ascii="Cambria" w:hAnsi="Cambria"/>
          <w:lang w:eastAsia="de-DE"/>
        </w:rPr>
        <w:t xml:space="preserve"> tiek uzkrāti dati par izmantotajām barības devām saimniecībās</w:t>
      </w:r>
      <w:r w:rsidRPr="0076726F">
        <w:rPr>
          <w:rFonts w:ascii="Cambria" w:hAnsi="Cambria"/>
          <w:lang w:eastAsia="de-DE"/>
        </w:rPr>
        <w:t xml:space="preserve">, kas saņēmušas atbalstu KLP 2023-2027 atbalsta pasākuma </w:t>
      </w:r>
      <w:r w:rsidR="0061025B" w:rsidRPr="0076726F">
        <w:rPr>
          <w:rFonts w:ascii="Cambria" w:hAnsi="Cambria"/>
          <w:lang w:eastAsia="de-DE"/>
        </w:rPr>
        <w:t>LA10.3. "Paaugstinātu labturības prasību un emisiju mazinošā lopkopība".</w:t>
      </w:r>
    </w:p>
    <w:p w14:paraId="3B08460F" w14:textId="77777777" w:rsidR="001227F3" w:rsidRDefault="001227F3" w:rsidP="00D01BF0">
      <w:pPr>
        <w:spacing w:line="240" w:lineRule="auto"/>
        <w:rPr>
          <w:rFonts w:ascii="Cambria" w:hAnsi="Cambria"/>
          <w:lang w:eastAsia="de-DE"/>
        </w:rPr>
      </w:pPr>
    </w:p>
    <w:p w14:paraId="57F786A5" w14:textId="77777777" w:rsidR="00865A39" w:rsidRDefault="00865A39" w:rsidP="00D01BF0">
      <w:pPr>
        <w:spacing w:line="240" w:lineRule="auto"/>
        <w:rPr>
          <w:rFonts w:ascii="Cambria" w:hAnsi="Cambria"/>
          <w:lang w:eastAsia="de-DE"/>
        </w:rPr>
      </w:pPr>
    </w:p>
    <w:p w14:paraId="57C66659" w14:textId="77777777" w:rsidR="00865A39" w:rsidRDefault="00865A39" w:rsidP="00D01BF0">
      <w:pPr>
        <w:spacing w:line="240" w:lineRule="auto"/>
        <w:rPr>
          <w:rFonts w:ascii="Cambria" w:hAnsi="Cambria"/>
          <w:lang w:eastAsia="de-DE"/>
        </w:rPr>
      </w:pPr>
    </w:p>
    <w:p w14:paraId="5837A836" w14:textId="77777777" w:rsidR="00865A39" w:rsidRDefault="00865A39" w:rsidP="00D01BF0">
      <w:pPr>
        <w:spacing w:line="240" w:lineRule="auto"/>
        <w:rPr>
          <w:rFonts w:ascii="Cambria" w:hAnsi="Cambria"/>
          <w:lang w:eastAsia="de-DE"/>
        </w:rPr>
      </w:pPr>
    </w:p>
    <w:p w14:paraId="4188402D" w14:textId="77777777" w:rsidR="00865A39" w:rsidRPr="00D01BF0" w:rsidRDefault="00865A39" w:rsidP="00D01BF0">
      <w:pPr>
        <w:spacing w:line="240" w:lineRule="auto"/>
        <w:rPr>
          <w:rFonts w:ascii="Cambria" w:hAnsi="Cambria"/>
          <w:lang w:eastAsia="de-DE"/>
        </w:rPr>
      </w:pPr>
    </w:p>
    <w:p w14:paraId="0D21F0EE" w14:textId="01D0CA2F" w:rsidR="00F61CEF" w:rsidRPr="0076726F" w:rsidRDefault="00123254" w:rsidP="003203DD">
      <w:pPr>
        <w:tabs>
          <w:tab w:val="left" w:pos="9374"/>
        </w:tabs>
        <w:rPr>
          <w:rFonts w:ascii="Cambria" w:hAnsi="Cambria"/>
          <w:b/>
          <w:bCs/>
          <w:sz w:val="24"/>
          <w:szCs w:val="24"/>
          <w:lang w:eastAsia="de-DE"/>
        </w:rPr>
      </w:pPr>
      <w:r w:rsidRPr="0076726F">
        <w:rPr>
          <w:rFonts w:ascii="Cambria" w:hAnsi="Cambria"/>
          <w:b/>
          <w:bCs/>
          <w:sz w:val="24"/>
          <w:szCs w:val="24"/>
          <w:lang w:eastAsia="de-DE"/>
        </w:rPr>
        <w:lastRenderedPageBreak/>
        <w:t>7</w:t>
      </w:r>
      <w:r w:rsidR="00F61CEF" w:rsidRPr="0076726F">
        <w:rPr>
          <w:rFonts w:ascii="Cambria" w:hAnsi="Cambria"/>
          <w:b/>
          <w:bCs/>
          <w:sz w:val="24"/>
          <w:szCs w:val="24"/>
          <w:lang w:eastAsia="de-DE"/>
        </w:rPr>
        <w:t>.</w:t>
      </w:r>
      <w:r w:rsidR="000818F0" w:rsidRPr="0076726F">
        <w:rPr>
          <w:rFonts w:ascii="Cambria" w:hAnsi="Cambria"/>
          <w:b/>
          <w:bCs/>
          <w:sz w:val="24"/>
          <w:szCs w:val="24"/>
          <w:lang w:eastAsia="de-DE"/>
        </w:rPr>
        <w:t xml:space="preserve"> </w:t>
      </w:r>
      <w:r w:rsidR="00F61CEF" w:rsidRPr="0076726F">
        <w:rPr>
          <w:rFonts w:ascii="Cambria" w:hAnsi="Cambria"/>
          <w:b/>
          <w:bCs/>
          <w:sz w:val="24"/>
          <w:szCs w:val="24"/>
          <w:lang w:eastAsia="de-DE"/>
        </w:rPr>
        <w:t xml:space="preserve">Rīcības virziens - </w:t>
      </w:r>
      <w:r w:rsidRPr="0076726F">
        <w:rPr>
          <w:rFonts w:ascii="Cambria" w:hAnsi="Cambria"/>
          <w:b/>
          <w:bCs/>
          <w:sz w:val="24"/>
          <w:szCs w:val="24"/>
          <w:lang w:eastAsia="de-DE"/>
        </w:rPr>
        <w:t xml:space="preserve">emisiju aprēķinu sistēmas uzlabošana, </w:t>
      </w:r>
      <w:r w:rsidR="00F61CEF" w:rsidRPr="0076726F">
        <w:rPr>
          <w:rFonts w:ascii="Cambria" w:hAnsi="Cambria"/>
          <w:b/>
          <w:bCs/>
          <w:sz w:val="24"/>
          <w:szCs w:val="24"/>
          <w:lang w:eastAsia="de-DE"/>
        </w:rPr>
        <w:t>gaisa kvalitātes monitorings un pārvaldība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27"/>
        <w:gridCol w:w="1857"/>
        <w:gridCol w:w="2019"/>
        <w:gridCol w:w="1208"/>
        <w:gridCol w:w="2397"/>
        <w:gridCol w:w="1392"/>
        <w:gridCol w:w="1317"/>
        <w:gridCol w:w="1342"/>
        <w:gridCol w:w="2101"/>
      </w:tblGrid>
      <w:tr w:rsidR="00E829D8" w:rsidRPr="0076726F" w14:paraId="582BB947" w14:textId="77777777" w:rsidTr="00D01BF0">
        <w:trPr>
          <w:trHeight w:val="1134"/>
          <w:tblHeader/>
        </w:trPr>
        <w:tc>
          <w:tcPr>
            <w:tcW w:w="327" w:type="pct"/>
            <w:shd w:val="clear" w:color="auto" w:fill="D5DCE4" w:themeFill="text2" w:themeFillTint="33"/>
            <w:vAlign w:val="center"/>
          </w:tcPr>
          <w:p w14:paraId="1B8F6D50" w14:textId="77777777" w:rsidR="00F61CEF" w:rsidRPr="0076726F" w:rsidRDefault="00F61CEF" w:rsidP="00635269">
            <w:pPr>
              <w:spacing w:before="0" w:after="0" w:line="240" w:lineRule="auto"/>
              <w:jc w:val="center"/>
              <w:rPr>
                <w:rFonts w:ascii="Cambria" w:hAnsi="Cambria"/>
                <w:b/>
                <w:bCs/>
                <w:sz w:val="20"/>
                <w:szCs w:val="20"/>
              </w:rPr>
            </w:pPr>
            <w:bookmarkStart w:id="242" w:name="_Hlk179380522"/>
            <w:r w:rsidRPr="0076726F">
              <w:rPr>
                <w:rFonts w:ascii="Cambria" w:hAnsi="Cambria"/>
                <w:b/>
                <w:bCs/>
                <w:sz w:val="20"/>
                <w:szCs w:val="20"/>
              </w:rPr>
              <w:t>Nr.p.</w:t>
            </w:r>
          </w:p>
          <w:p w14:paraId="68615586" w14:textId="77777777" w:rsidR="00F61CEF" w:rsidRPr="0076726F" w:rsidRDefault="00F61CEF" w:rsidP="00635269">
            <w:pPr>
              <w:spacing w:before="0" w:after="0" w:line="240" w:lineRule="auto"/>
              <w:jc w:val="center"/>
              <w:rPr>
                <w:rFonts w:ascii="Cambria" w:hAnsi="Cambria"/>
                <w:b/>
                <w:sz w:val="20"/>
                <w:szCs w:val="20"/>
              </w:rPr>
            </w:pPr>
            <w:r w:rsidRPr="0076726F">
              <w:rPr>
                <w:rFonts w:ascii="Cambria" w:hAnsi="Cambria"/>
                <w:b/>
                <w:sz w:val="20"/>
                <w:szCs w:val="20"/>
              </w:rPr>
              <w:t>k.</w:t>
            </w:r>
          </w:p>
        </w:tc>
        <w:tc>
          <w:tcPr>
            <w:tcW w:w="663" w:type="pct"/>
            <w:shd w:val="clear" w:color="auto" w:fill="D5DCE4" w:themeFill="text2" w:themeFillTint="33"/>
            <w:vAlign w:val="center"/>
          </w:tcPr>
          <w:p w14:paraId="791AF01C" w14:textId="77777777" w:rsidR="00F61CEF" w:rsidRPr="0076726F" w:rsidRDefault="00F61CEF">
            <w:pPr>
              <w:spacing w:after="0" w:line="240" w:lineRule="auto"/>
              <w:jc w:val="center"/>
              <w:rPr>
                <w:rFonts w:ascii="Cambria" w:hAnsi="Cambria"/>
                <w:b/>
                <w:i/>
                <w:sz w:val="20"/>
                <w:szCs w:val="20"/>
              </w:rPr>
            </w:pPr>
            <w:r w:rsidRPr="0076726F">
              <w:rPr>
                <w:rFonts w:ascii="Cambria" w:hAnsi="Cambria"/>
                <w:b/>
                <w:sz w:val="20"/>
                <w:szCs w:val="20"/>
              </w:rPr>
              <w:t>Pasākums</w:t>
            </w:r>
          </w:p>
        </w:tc>
        <w:tc>
          <w:tcPr>
            <w:tcW w:w="710" w:type="pct"/>
            <w:shd w:val="clear" w:color="auto" w:fill="D5DCE4" w:themeFill="text2" w:themeFillTint="33"/>
            <w:vAlign w:val="center"/>
          </w:tcPr>
          <w:p w14:paraId="197A5ABC" w14:textId="77777777" w:rsidR="00F61CEF" w:rsidRPr="0076726F" w:rsidRDefault="00F61CEF">
            <w:pPr>
              <w:spacing w:after="0" w:line="240" w:lineRule="auto"/>
              <w:jc w:val="center"/>
              <w:rPr>
                <w:rFonts w:ascii="Cambria" w:hAnsi="Cambria"/>
                <w:b/>
                <w:i/>
                <w:sz w:val="20"/>
                <w:szCs w:val="20"/>
              </w:rPr>
            </w:pPr>
            <w:r w:rsidRPr="0076726F">
              <w:rPr>
                <w:rFonts w:ascii="Cambria" w:hAnsi="Cambria"/>
                <w:b/>
                <w:sz w:val="20"/>
                <w:szCs w:val="20"/>
              </w:rPr>
              <w:t>Darbības rezultāts</w:t>
            </w:r>
          </w:p>
        </w:tc>
        <w:tc>
          <w:tcPr>
            <w:tcW w:w="322" w:type="pct"/>
            <w:shd w:val="clear" w:color="auto" w:fill="D5DCE4" w:themeFill="text2" w:themeFillTint="33"/>
            <w:vAlign w:val="center"/>
          </w:tcPr>
          <w:p w14:paraId="05F79BD1" w14:textId="3A925844" w:rsidR="00F61CEF" w:rsidRPr="0076726F" w:rsidRDefault="00C1121D">
            <w:pPr>
              <w:spacing w:after="0" w:line="240" w:lineRule="auto"/>
              <w:jc w:val="center"/>
              <w:rPr>
                <w:rFonts w:ascii="Cambria" w:hAnsi="Cambria"/>
                <w:b/>
                <w:sz w:val="20"/>
                <w:szCs w:val="20"/>
              </w:rPr>
            </w:pPr>
            <w:r w:rsidRPr="0076726F">
              <w:rPr>
                <w:rFonts w:ascii="Cambria" w:hAnsi="Cambria"/>
                <w:b/>
                <w:sz w:val="20"/>
                <w:szCs w:val="20"/>
              </w:rPr>
              <w:t>Ietekmētās vielas</w:t>
            </w:r>
          </w:p>
        </w:tc>
        <w:tc>
          <w:tcPr>
            <w:tcW w:w="840" w:type="pct"/>
            <w:shd w:val="clear" w:color="auto" w:fill="D5DCE4" w:themeFill="text2" w:themeFillTint="33"/>
            <w:vAlign w:val="center"/>
          </w:tcPr>
          <w:p w14:paraId="07215947" w14:textId="77777777" w:rsidR="00F61CEF" w:rsidRPr="0076726F" w:rsidRDefault="00F61CEF">
            <w:pPr>
              <w:spacing w:after="0" w:line="240" w:lineRule="auto"/>
              <w:jc w:val="center"/>
              <w:rPr>
                <w:rFonts w:ascii="Cambria" w:hAnsi="Cambria"/>
                <w:b/>
                <w:i/>
                <w:sz w:val="20"/>
                <w:szCs w:val="20"/>
              </w:rPr>
            </w:pPr>
            <w:r w:rsidRPr="0076726F">
              <w:rPr>
                <w:rFonts w:ascii="Cambria" w:hAnsi="Cambria"/>
                <w:b/>
                <w:sz w:val="20"/>
                <w:szCs w:val="20"/>
              </w:rPr>
              <w:t>Rezultatīvais rādītājs</w:t>
            </w:r>
          </w:p>
        </w:tc>
        <w:tc>
          <w:tcPr>
            <w:tcW w:w="495" w:type="pct"/>
            <w:shd w:val="clear" w:color="auto" w:fill="D5DCE4" w:themeFill="text2" w:themeFillTint="33"/>
            <w:vAlign w:val="center"/>
          </w:tcPr>
          <w:p w14:paraId="256A9CB0" w14:textId="2244DA69" w:rsidR="00F61CEF" w:rsidRPr="0076726F" w:rsidRDefault="00865A39">
            <w:pPr>
              <w:spacing w:after="0" w:line="240" w:lineRule="auto"/>
              <w:jc w:val="center"/>
              <w:rPr>
                <w:rFonts w:ascii="Cambria" w:hAnsi="Cambria"/>
                <w:b/>
                <w:bCs/>
                <w:i/>
                <w:iCs/>
                <w:sz w:val="20"/>
                <w:szCs w:val="20"/>
              </w:rPr>
            </w:pPr>
            <w:r>
              <w:rPr>
                <w:rFonts w:ascii="Cambria" w:hAnsi="Cambria"/>
                <w:b/>
                <w:bCs/>
                <w:sz w:val="20"/>
                <w:szCs w:val="20"/>
              </w:rPr>
              <w:t>Atbildīgā institūcija vai izpildē iesaistītā institūcija</w:t>
            </w:r>
          </w:p>
        </w:tc>
        <w:tc>
          <w:tcPr>
            <w:tcW w:w="427" w:type="pct"/>
            <w:shd w:val="clear" w:color="auto" w:fill="D5DCE4" w:themeFill="text2" w:themeFillTint="33"/>
            <w:vAlign w:val="center"/>
          </w:tcPr>
          <w:p w14:paraId="0609BFA4" w14:textId="77777777" w:rsidR="00F61CEF" w:rsidRPr="0076726F" w:rsidRDefault="00F61CEF">
            <w:pPr>
              <w:spacing w:after="0" w:line="240" w:lineRule="auto"/>
              <w:jc w:val="center"/>
              <w:rPr>
                <w:rFonts w:ascii="Cambria" w:hAnsi="Cambria"/>
                <w:b/>
                <w:sz w:val="20"/>
                <w:szCs w:val="20"/>
              </w:rPr>
            </w:pPr>
            <w:r w:rsidRPr="0076726F">
              <w:rPr>
                <w:rFonts w:ascii="Cambria" w:hAnsi="Cambria"/>
                <w:b/>
                <w:sz w:val="20"/>
                <w:szCs w:val="20"/>
              </w:rPr>
              <w:t>Līdzatbildī-gās institūcijas</w:t>
            </w:r>
          </w:p>
        </w:tc>
        <w:tc>
          <w:tcPr>
            <w:tcW w:w="462" w:type="pct"/>
            <w:shd w:val="clear" w:color="auto" w:fill="D5DCE4" w:themeFill="text2" w:themeFillTint="33"/>
            <w:vAlign w:val="center"/>
          </w:tcPr>
          <w:p w14:paraId="3F09B6CB" w14:textId="77777777" w:rsidR="00F61CEF" w:rsidRPr="0076726F" w:rsidRDefault="00F61CEF">
            <w:pPr>
              <w:spacing w:after="0" w:line="240" w:lineRule="auto"/>
              <w:jc w:val="center"/>
              <w:rPr>
                <w:rFonts w:ascii="Cambria" w:hAnsi="Cambria"/>
                <w:b/>
                <w:i/>
                <w:sz w:val="20"/>
                <w:szCs w:val="20"/>
              </w:rPr>
            </w:pPr>
            <w:r w:rsidRPr="0076726F">
              <w:rPr>
                <w:rFonts w:ascii="Cambria" w:hAnsi="Cambria"/>
                <w:b/>
                <w:sz w:val="20"/>
                <w:szCs w:val="20"/>
              </w:rPr>
              <w:t>Izpildes termiņš</w:t>
            </w:r>
          </w:p>
        </w:tc>
        <w:tc>
          <w:tcPr>
            <w:tcW w:w="754" w:type="pct"/>
            <w:shd w:val="clear" w:color="auto" w:fill="D5DCE4" w:themeFill="text2" w:themeFillTint="33"/>
            <w:tcMar>
              <w:left w:w="28" w:type="dxa"/>
              <w:right w:w="28" w:type="dxa"/>
            </w:tcMar>
            <w:vAlign w:val="center"/>
          </w:tcPr>
          <w:p w14:paraId="72B656C5" w14:textId="77777777" w:rsidR="00F61CEF" w:rsidRPr="0076726F" w:rsidRDefault="00F61CEF">
            <w:pPr>
              <w:spacing w:after="0" w:line="240" w:lineRule="auto"/>
              <w:jc w:val="center"/>
              <w:rPr>
                <w:rFonts w:ascii="Cambria" w:hAnsi="Cambria"/>
                <w:b/>
                <w:sz w:val="20"/>
                <w:szCs w:val="20"/>
              </w:rPr>
            </w:pPr>
            <w:r w:rsidRPr="0076726F">
              <w:rPr>
                <w:rFonts w:ascii="Cambria" w:hAnsi="Cambria"/>
                <w:b/>
                <w:sz w:val="20"/>
                <w:szCs w:val="20"/>
              </w:rPr>
              <w:t>Piešķirtais finansējums, papildus nepieciešamais finansējums (EUR) un iespējamais finansējuma avots</w:t>
            </w:r>
          </w:p>
        </w:tc>
      </w:tr>
      <w:tr w:rsidR="00BE6DD3" w:rsidRPr="0076726F" w14:paraId="21BB13CA" w14:textId="77777777" w:rsidTr="00D01BF0">
        <w:trPr>
          <w:trHeight w:val="20"/>
        </w:trPr>
        <w:tc>
          <w:tcPr>
            <w:tcW w:w="5000" w:type="pct"/>
            <w:gridSpan w:val="9"/>
            <w:tcBorders>
              <w:right w:val="single" w:sz="6" w:space="0" w:color="auto"/>
            </w:tcBorders>
          </w:tcPr>
          <w:p w14:paraId="683A5AD2" w14:textId="49615EB6" w:rsidR="00BE6DD3" w:rsidRPr="0076726F" w:rsidRDefault="00BE6DD3" w:rsidP="00E11986">
            <w:pPr>
              <w:spacing w:before="0" w:after="0" w:line="240" w:lineRule="auto"/>
              <w:jc w:val="left"/>
              <w:rPr>
                <w:rFonts w:ascii="Cambria" w:hAnsi="Cambria" w:cstheme="minorHAnsi"/>
                <w:b/>
                <w:bCs/>
                <w:color w:val="000000" w:themeColor="text1"/>
                <w:sz w:val="20"/>
                <w:szCs w:val="20"/>
                <w:shd w:val="clear" w:color="auto" w:fill="FFFFFF"/>
              </w:rPr>
            </w:pPr>
            <w:r w:rsidRPr="0076726F">
              <w:rPr>
                <w:rFonts w:ascii="Cambria" w:hAnsi="Cambria"/>
                <w:b/>
                <w:sz w:val="20"/>
                <w:szCs w:val="20"/>
              </w:rPr>
              <w:t xml:space="preserve">M.7.1. </w:t>
            </w:r>
            <w:r w:rsidR="00BD6D38" w:rsidRPr="0076726F">
              <w:rPr>
                <w:rFonts w:ascii="Cambria" w:hAnsi="Cambria"/>
                <w:b/>
                <w:sz w:val="20"/>
                <w:szCs w:val="20"/>
              </w:rPr>
              <w:t xml:space="preserve">apakšuzdevums: </w:t>
            </w:r>
            <w:r w:rsidRPr="0076726F">
              <w:rPr>
                <w:rFonts w:ascii="Cambria" w:hAnsi="Cambria"/>
                <w:b/>
                <w:sz w:val="20"/>
                <w:szCs w:val="20"/>
              </w:rPr>
              <w:t xml:space="preserve">Gaisa kvalitātes </w:t>
            </w:r>
            <w:r w:rsidR="00B37E9F" w:rsidRPr="0076726F">
              <w:rPr>
                <w:rFonts w:ascii="Cambria" w:hAnsi="Cambria"/>
                <w:b/>
                <w:sz w:val="20"/>
                <w:szCs w:val="20"/>
              </w:rPr>
              <w:t>novērtēšana</w:t>
            </w:r>
          </w:p>
        </w:tc>
      </w:tr>
      <w:tr w:rsidR="00F61CEF" w:rsidRPr="0076726F" w14:paraId="4EC14120" w14:textId="77777777" w:rsidTr="00D01BF0">
        <w:trPr>
          <w:trHeight w:val="20"/>
        </w:trPr>
        <w:tc>
          <w:tcPr>
            <w:tcW w:w="327" w:type="pct"/>
          </w:tcPr>
          <w:p w14:paraId="489395CD" w14:textId="29D12117" w:rsidR="00F61CEF" w:rsidRPr="0076726F" w:rsidRDefault="00F61CEF" w:rsidP="00E11986">
            <w:pPr>
              <w:spacing w:before="0" w:after="0" w:line="240" w:lineRule="auto"/>
              <w:jc w:val="left"/>
              <w:rPr>
                <w:rFonts w:ascii="Cambria" w:hAnsi="Cambria"/>
                <w:b/>
                <w:sz w:val="20"/>
                <w:szCs w:val="20"/>
              </w:rPr>
            </w:pPr>
            <w:r w:rsidRPr="0076726F">
              <w:rPr>
                <w:rFonts w:ascii="Cambria" w:hAnsi="Cambria"/>
                <w:b/>
                <w:sz w:val="20"/>
                <w:szCs w:val="20"/>
              </w:rPr>
              <w:t>M.</w:t>
            </w:r>
            <w:r w:rsidR="00E070EA" w:rsidRPr="0076726F">
              <w:rPr>
                <w:rFonts w:ascii="Cambria" w:hAnsi="Cambria"/>
                <w:b/>
                <w:sz w:val="20"/>
                <w:szCs w:val="20"/>
              </w:rPr>
              <w:t>7</w:t>
            </w:r>
            <w:r w:rsidRPr="0076726F">
              <w:rPr>
                <w:rFonts w:ascii="Cambria" w:hAnsi="Cambria"/>
                <w:b/>
                <w:sz w:val="20"/>
                <w:szCs w:val="20"/>
              </w:rPr>
              <w:t>.</w:t>
            </w:r>
            <w:r w:rsidR="00005917" w:rsidRPr="0076726F">
              <w:rPr>
                <w:rFonts w:ascii="Cambria" w:hAnsi="Cambria"/>
                <w:b/>
                <w:sz w:val="20"/>
                <w:szCs w:val="20"/>
              </w:rPr>
              <w:t>1</w:t>
            </w:r>
            <w:r w:rsidRPr="0076726F">
              <w:rPr>
                <w:rFonts w:ascii="Cambria" w:hAnsi="Cambria"/>
                <w:b/>
                <w:sz w:val="20"/>
                <w:szCs w:val="20"/>
              </w:rPr>
              <w:t>.</w:t>
            </w:r>
            <w:r w:rsidR="008E5137" w:rsidRPr="0076726F">
              <w:rPr>
                <w:rFonts w:ascii="Cambria" w:hAnsi="Cambria"/>
                <w:b/>
                <w:sz w:val="20"/>
                <w:szCs w:val="20"/>
              </w:rPr>
              <w:t>1.</w:t>
            </w:r>
          </w:p>
        </w:tc>
        <w:tc>
          <w:tcPr>
            <w:tcW w:w="663" w:type="pct"/>
            <w:tcBorders>
              <w:top w:val="single" w:sz="6" w:space="0" w:color="auto"/>
              <w:left w:val="single" w:sz="6" w:space="0" w:color="auto"/>
              <w:bottom w:val="single" w:sz="6" w:space="0" w:color="auto"/>
              <w:right w:val="single" w:sz="6" w:space="0" w:color="auto"/>
            </w:tcBorders>
          </w:tcPr>
          <w:p w14:paraId="60E6A5F9" w14:textId="2D6234F6" w:rsidR="00F61CEF" w:rsidRPr="0076726F" w:rsidRDefault="00F61CEF" w:rsidP="00E11986">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Valsts atmosfēras gaisa kvalitātes monitoringa tīkla pilnveidošana </w:t>
            </w:r>
            <w:r w:rsidR="008A0873" w:rsidRPr="0076726F">
              <w:rPr>
                <w:rFonts w:ascii="Cambria" w:hAnsi="Cambria" w:cstheme="minorHAnsi"/>
                <w:sz w:val="20"/>
                <w:szCs w:val="20"/>
              </w:rPr>
              <w:t xml:space="preserve">un uzlabota sabiedrības informēšana </w:t>
            </w:r>
            <w:r w:rsidRPr="0076726F">
              <w:rPr>
                <w:rFonts w:ascii="Cambria" w:hAnsi="Cambria" w:cstheme="minorHAnsi"/>
                <w:sz w:val="20"/>
                <w:szCs w:val="20"/>
              </w:rPr>
              <w:t>atbilstoši grozītās Gaisa kvalitātes direktīvas prasībām un LVĢMC kapacitātes stiprināšana</w:t>
            </w:r>
          </w:p>
        </w:tc>
        <w:tc>
          <w:tcPr>
            <w:tcW w:w="710" w:type="pct"/>
            <w:tcBorders>
              <w:top w:val="single" w:sz="6" w:space="0" w:color="auto"/>
              <w:left w:val="single" w:sz="6" w:space="0" w:color="auto"/>
              <w:bottom w:val="single" w:sz="6" w:space="0" w:color="auto"/>
              <w:right w:val="single" w:sz="6" w:space="0" w:color="auto"/>
            </w:tcBorders>
          </w:tcPr>
          <w:p w14:paraId="0B7A2CC2" w14:textId="77777777" w:rsidR="00F61CEF" w:rsidRPr="0076726F" w:rsidRDefault="00F61CEF" w:rsidP="00E11986">
            <w:pPr>
              <w:spacing w:before="0" w:after="0" w:line="240" w:lineRule="auto"/>
              <w:jc w:val="left"/>
              <w:rPr>
                <w:rFonts w:ascii="Cambria" w:hAnsi="Cambria" w:cstheme="minorHAnsi"/>
                <w:sz w:val="20"/>
                <w:szCs w:val="20"/>
              </w:rPr>
            </w:pPr>
            <w:r w:rsidRPr="0076726F">
              <w:rPr>
                <w:rFonts w:ascii="Cambria" w:hAnsi="Cambria" w:cstheme="minorHAnsi"/>
                <w:sz w:val="20"/>
                <w:szCs w:val="20"/>
              </w:rPr>
              <w:t>Atmosfēras gaisa kvalitātes monitoringa tīkls atbilst grozītās Gaisa kvalitātes direktīvas prasībām un LVĢMC kā Latvijas nacionālā references laboratorija nodrošina tā uzturēšanu un darbību (t.sk. ieviešot jaunās mērījuma metodes), sniedzot sabiedrībai, kā arī starptautiskajām sadarbības organizācijām un Eiropas Komisijai, ticamu un reprezentatīvu informāciju par gaisa kvalitāti Latvijā</w:t>
            </w:r>
          </w:p>
        </w:tc>
        <w:tc>
          <w:tcPr>
            <w:tcW w:w="322" w:type="pct"/>
            <w:tcBorders>
              <w:top w:val="single" w:sz="6" w:space="0" w:color="auto"/>
              <w:left w:val="single" w:sz="6" w:space="0" w:color="auto"/>
              <w:bottom w:val="single" w:sz="6" w:space="0" w:color="auto"/>
              <w:right w:val="single" w:sz="6" w:space="0" w:color="auto"/>
            </w:tcBorders>
          </w:tcPr>
          <w:p w14:paraId="6913C625" w14:textId="77777777" w:rsidR="00F61CEF" w:rsidRPr="0076726F" w:rsidRDefault="00F61CEF" w:rsidP="00E11986">
            <w:pPr>
              <w:spacing w:before="0" w:after="0" w:line="240" w:lineRule="auto"/>
              <w:jc w:val="left"/>
              <w:rPr>
                <w:rFonts w:ascii="Cambria" w:hAnsi="Cambria" w:cstheme="minorBidi"/>
                <w:sz w:val="20"/>
                <w:szCs w:val="20"/>
              </w:rPr>
            </w:pPr>
            <w:r w:rsidRPr="0076726F">
              <w:rPr>
                <w:rFonts w:ascii="Cambria" w:hAnsi="Cambria" w:cstheme="minorBidi"/>
                <w:sz w:val="20"/>
                <w:szCs w:val="20"/>
              </w:rPr>
              <w:t>PM</w:t>
            </w:r>
            <w:r w:rsidRPr="0076726F">
              <w:rPr>
                <w:rFonts w:ascii="Cambria" w:hAnsi="Cambria" w:cstheme="minorBidi"/>
                <w:sz w:val="20"/>
                <w:szCs w:val="20"/>
                <w:vertAlign w:val="subscript"/>
              </w:rPr>
              <w:t>10</w:t>
            </w:r>
          </w:p>
          <w:p w14:paraId="36A57812" w14:textId="77777777" w:rsidR="00F61CEF" w:rsidRPr="0076726F" w:rsidRDefault="00F61CEF" w:rsidP="00E11986">
            <w:pPr>
              <w:spacing w:before="0" w:after="0" w:line="240" w:lineRule="auto"/>
              <w:jc w:val="left"/>
              <w:rPr>
                <w:rFonts w:ascii="Cambria" w:hAnsi="Cambria" w:cstheme="minorBidi"/>
                <w:sz w:val="20"/>
                <w:szCs w:val="20"/>
                <w:vertAlign w:val="subscript"/>
              </w:rPr>
            </w:pPr>
            <w:r w:rsidRPr="0076726F">
              <w:rPr>
                <w:rFonts w:ascii="Cambria" w:hAnsi="Cambria" w:cstheme="minorBidi"/>
                <w:sz w:val="20"/>
                <w:szCs w:val="20"/>
              </w:rPr>
              <w:t>PM</w:t>
            </w:r>
            <w:r w:rsidRPr="0076726F">
              <w:rPr>
                <w:rFonts w:ascii="Cambria" w:hAnsi="Cambria" w:cstheme="minorBidi"/>
                <w:sz w:val="20"/>
                <w:szCs w:val="20"/>
                <w:vertAlign w:val="subscript"/>
              </w:rPr>
              <w:t>2,5</w:t>
            </w:r>
          </w:p>
          <w:p w14:paraId="04FC2355" w14:textId="77777777" w:rsidR="00F61CEF" w:rsidRPr="0076726F" w:rsidRDefault="00F61CEF" w:rsidP="00E11986">
            <w:pPr>
              <w:spacing w:before="0" w:after="0" w:line="240" w:lineRule="auto"/>
              <w:jc w:val="left"/>
              <w:rPr>
                <w:rFonts w:ascii="Cambria" w:hAnsi="Cambria" w:cstheme="minorBidi"/>
                <w:sz w:val="20"/>
                <w:szCs w:val="20"/>
              </w:rPr>
            </w:pPr>
            <w:r w:rsidRPr="0076726F">
              <w:rPr>
                <w:rFonts w:ascii="Cambria" w:hAnsi="Cambria" w:cstheme="minorBidi"/>
                <w:sz w:val="20"/>
                <w:szCs w:val="20"/>
              </w:rPr>
              <w:t>NO</w:t>
            </w:r>
            <w:r w:rsidRPr="0076726F">
              <w:rPr>
                <w:rFonts w:ascii="Cambria" w:hAnsi="Cambria" w:cstheme="minorBidi"/>
                <w:sz w:val="20"/>
                <w:szCs w:val="20"/>
                <w:vertAlign w:val="subscript"/>
              </w:rPr>
              <w:t>x</w:t>
            </w:r>
          </w:p>
          <w:p w14:paraId="57E430B8" w14:textId="77777777" w:rsidR="00F61CEF" w:rsidRPr="0076726F" w:rsidRDefault="00F61CEF" w:rsidP="00E11986">
            <w:pPr>
              <w:spacing w:before="0" w:after="0" w:line="240" w:lineRule="auto"/>
              <w:jc w:val="left"/>
              <w:rPr>
                <w:rFonts w:ascii="Cambria" w:hAnsi="Cambria" w:cstheme="minorBidi"/>
                <w:sz w:val="20"/>
                <w:szCs w:val="20"/>
              </w:rPr>
            </w:pPr>
            <w:r w:rsidRPr="0076726F">
              <w:rPr>
                <w:rFonts w:ascii="Cambria" w:hAnsi="Cambria" w:cstheme="minorBidi"/>
                <w:sz w:val="20"/>
                <w:szCs w:val="20"/>
              </w:rPr>
              <w:t>C</w:t>
            </w:r>
            <w:r w:rsidRPr="0076726F">
              <w:rPr>
                <w:rFonts w:ascii="Cambria" w:hAnsi="Cambria" w:cstheme="minorBidi"/>
                <w:sz w:val="20"/>
                <w:szCs w:val="20"/>
                <w:vertAlign w:val="subscript"/>
              </w:rPr>
              <w:t>6</w:t>
            </w:r>
            <w:r w:rsidRPr="0076726F">
              <w:rPr>
                <w:rFonts w:ascii="Cambria" w:hAnsi="Cambria" w:cstheme="minorBidi"/>
                <w:sz w:val="20"/>
                <w:szCs w:val="20"/>
              </w:rPr>
              <w:t>H</w:t>
            </w:r>
            <w:r w:rsidRPr="0076726F">
              <w:rPr>
                <w:rFonts w:ascii="Cambria" w:hAnsi="Cambria" w:cstheme="minorBidi"/>
                <w:sz w:val="20"/>
                <w:szCs w:val="20"/>
                <w:vertAlign w:val="subscript"/>
              </w:rPr>
              <w:t>6</w:t>
            </w:r>
          </w:p>
          <w:p w14:paraId="682DEF90" w14:textId="65D8E98F" w:rsidR="00F61CEF" w:rsidRPr="0076726F" w:rsidRDefault="003778D0" w:rsidP="00E11986">
            <w:pPr>
              <w:spacing w:before="0" w:after="0" w:line="240" w:lineRule="auto"/>
              <w:jc w:val="left"/>
              <w:rPr>
                <w:rFonts w:ascii="Cambria" w:hAnsi="Cambria" w:cstheme="minorBidi"/>
                <w:sz w:val="20"/>
                <w:szCs w:val="20"/>
              </w:rPr>
            </w:pPr>
            <w:r w:rsidRPr="0076726F">
              <w:rPr>
                <w:rFonts w:ascii="Cambria" w:hAnsi="Cambria" w:cstheme="minorBidi"/>
                <w:sz w:val="20"/>
                <w:szCs w:val="20"/>
              </w:rPr>
              <w:t>B(a)P</w:t>
            </w:r>
          </w:p>
          <w:p w14:paraId="454C56A8" w14:textId="77777777" w:rsidR="00F61CEF" w:rsidRPr="0076726F" w:rsidRDefault="00F61CEF" w:rsidP="00E11986">
            <w:pPr>
              <w:spacing w:before="0" w:after="0" w:line="240" w:lineRule="auto"/>
              <w:jc w:val="left"/>
              <w:rPr>
                <w:rFonts w:ascii="Cambria" w:hAnsi="Cambria" w:cstheme="minorHAnsi"/>
                <w:sz w:val="20"/>
                <w:szCs w:val="20"/>
              </w:rPr>
            </w:pPr>
          </w:p>
        </w:tc>
        <w:tc>
          <w:tcPr>
            <w:tcW w:w="840" w:type="pct"/>
            <w:tcBorders>
              <w:top w:val="single" w:sz="6" w:space="0" w:color="auto"/>
              <w:left w:val="single" w:sz="6" w:space="0" w:color="auto"/>
              <w:bottom w:val="single" w:sz="6" w:space="0" w:color="auto"/>
              <w:right w:val="single" w:sz="6" w:space="0" w:color="auto"/>
            </w:tcBorders>
          </w:tcPr>
          <w:p w14:paraId="65EC4AE8" w14:textId="77777777" w:rsidR="008441B4" w:rsidRPr="0076726F" w:rsidRDefault="008441B4" w:rsidP="00E11986">
            <w:pPr>
              <w:spacing w:before="0" w:after="0" w:line="240" w:lineRule="auto"/>
              <w:jc w:val="left"/>
              <w:rPr>
                <w:rFonts w:ascii="Cambria" w:hAnsi="Cambria" w:cstheme="minorHAnsi"/>
                <w:color w:val="000000" w:themeColor="text1"/>
                <w:sz w:val="20"/>
                <w:szCs w:val="20"/>
                <w:shd w:val="clear" w:color="auto" w:fill="FFFFFF"/>
              </w:rPr>
            </w:pPr>
            <w:r w:rsidRPr="0076726F">
              <w:rPr>
                <w:rFonts w:ascii="Cambria" w:hAnsi="Cambria" w:cstheme="minorHAnsi"/>
                <w:color w:val="000000" w:themeColor="text1"/>
                <w:sz w:val="20"/>
                <w:szCs w:val="20"/>
                <w:shd w:val="clear" w:color="auto" w:fill="FFFFFF"/>
              </w:rPr>
              <w:t xml:space="preserve">1) </w:t>
            </w:r>
            <w:r w:rsidR="00F61CEF" w:rsidRPr="0076726F">
              <w:rPr>
                <w:rFonts w:ascii="Cambria" w:hAnsi="Cambria" w:cstheme="minorHAnsi"/>
                <w:color w:val="000000" w:themeColor="text1"/>
                <w:sz w:val="20"/>
                <w:szCs w:val="20"/>
                <w:shd w:val="clear" w:color="auto" w:fill="FFFFFF"/>
              </w:rPr>
              <w:t>Nodrošināta ticama un reprezentatīva informācija par gaisa kvalitāti Latvijā</w:t>
            </w:r>
          </w:p>
          <w:p w14:paraId="1CA541BA" w14:textId="09727B37" w:rsidR="00F61CEF" w:rsidRPr="0076726F" w:rsidRDefault="008441B4" w:rsidP="00E11986">
            <w:pPr>
              <w:spacing w:before="0" w:after="0" w:line="240" w:lineRule="auto"/>
              <w:jc w:val="left"/>
              <w:rPr>
                <w:rFonts w:ascii="Cambria" w:hAnsi="Cambria" w:cstheme="minorHAnsi"/>
                <w:color w:val="000000" w:themeColor="text1"/>
                <w:sz w:val="20"/>
                <w:szCs w:val="20"/>
                <w:shd w:val="clear" w:color="auto" w:fill="FFFFFF"/>
              </w:rPr>
            </w:pPr>
            <w:r w:rsidRPr="0076726F">
              <w:rPr>
                <w:rFonts w:ascii="Cambria" w:hAnsi="Cambria" w:cstheme="minorHAnsi"/>
                <w:color w:val="000000" w:themeColor="text1"/>
                <w:sz w:val="20"/>
                <w:szCs w:val="20"/>
                <w:shd w:val="clear" w:color="auto" w:fill="FFFFFF"/>
              </w:rPr>
              <w:t xml:space="preserve">2) </w:t>
            </w:r>
            <w:r w:rsidR="00F61CEF" w:rsidRPr="0076726F">
              <w:rPr>
                <w:rFonts w:ascii="Cambria" w:hAnsi="Cambria" w:cstheme="minorHAnsi"/>
                <w:color w:val="000000" w:themeColor="text1"/>
                <w:sz w:val="20"/>
                <w:szCs w:val="20"/>
                <w:shd w:val="clear" w:color="auto" w:fill="FFFFFF"/>
              </w:rPr>
              <w:t xml:space="preserve"> </w:t>
            </w:r>
            <w:r w:rsidRPr="0076726F">
              <w:rPr>
                <w:rFonts w:ascii="Cambria" w:hAnsi="Cambria" w:cstheme="minorHAnsi"/>
                <w:sz w:val="20"/>
                <w:szCs w:val="20"/>
              </w:rPr>
              <w:t>Uzstādīta gaisa monitoringa stacija Rīgas pilsētas privātmāju rajonā, tā paplašinot esošo monitoringa tīklu un nodrošinot datus emisiju samazināšanas pasākumu plānošanai un uzraudzībai</w:t>
            </w:r>
          </w:p>
        </w:tc>
        <w:tc>
          <w:tcPr>
            <w:tcW w:w="495" w:type="pct"/>
            <w:tcBorders>
              <w:top w:val="single" w:sz="6" w:space="0" w:color="auto"/>
              <w:left w:val="single" w:sz="6" w:space="0" w:color="auto"/>
              <w:bottom w:val="single" w:sz="6" w:space="0" w:color="auto"/>
              <w:right w:val="single" w:sz="6" w:space="0" w:color="auto"/>
            </w:tcBorders>
          </w:tcPr>
          <w:p w14:paraId="0AD7361E" w14:textId="3E4EE2A2" w:rsidR="00F61CEF" w:rsidRPr="0076726F" w:rsidRDefault="00B441E7" w:rsidP="00E11986">
            <w:pPr>
              <w:spacing w:before="0" w:after="0" w:line="240" w:lineRule="auto"/>
              <w:jc w:val="left"/>
              <w:rPr>
                <w:rFonts w:ascii="Cambria" w:hAnsi="Cambria" w:cstheme="minorHAnsi"/>
                <w:color w:val="000000" w:themeColor="text1"/>
                <w:sz w:val="20"/>
                <w:szCs w:val="20"/>
                <w:shd w:val="clear" w:color="auto" w:fill="FFFFFF"/>
              </w:rPr>
            </w:pPr>
            <w:r w:rsidRPr="0076726F">
              <w:rPr>
                <w:rFonts w:ascii="Cambria" w:hAnsi="Cambria" w:cstheme="minorHAnsi"/>
                <w:color w:val="000000" w:themeColor="text1"/>
                <w:sz w:val="20"/>
                <w:szCs w:val="20"/>
                <w:shd w:val="clear" w:color="auto" w:fill="FFFFFF"/>
              </w:rPr>
              <w:t>KEM</w:t>
            </w:r>
          </w:p>
        </w:tc>
        <w:tc>
          <w:tcPr>
            <w:tcW w:w="427" w:type="pct"/>
            <w:tcBorders>
              <w:top w:val="single" w:sz="6" w:space="0" w:color="auto"/>
              <w:left w:val="single" w:sz="6" w:space="0" w:color="auto"/>
              <w:bottom w:val="single" w:sz="6" w:space="0" w:color="auto"/>
              <w:right w:val="single" w:sz="6" w:space="0" w:color="auto"/>
            </w:tcBorders>
          </w:tcPr>
          <w:p w14:paraId="7D43E38D" w14:textId="0D778C52" w:rsidR="00F61CEF" w:rsidRPr="0076726F" w:rsidRDefault="00B441E7" w:rsidP="00E11986">
            <w:pPr>
              <w:spacing w:before="0" w:after="0" w:line="240" w:lineRule="auto"/>
              <w:jc w:val="left"/>
              <w:rPr>
                <w:rFonts w:ascii="Cambria" w:hAnsi="Cambria" w:cstheme="minorHAnsi"/>
                <w:color w:val="000000" w:themeColor="text1"/>
                <w:sz w:val="20"/>
                <w:szCs w:val="20"/>
                <w:shd w:val="clear" w:color="auto" w:fill="FFFFFF"/>
              </w:rPr>
            </w:pPr>
            <w:r w:rsidRPr="0076726F">
              <w:rPr>
                <w:rFonts w:ascii="Cambria" w:hAnsi="Cambria" w:cstheme="minorHAnsi"/>
                <w:color w:val="000000" w:themeColor="text1"/>
                <w:sz w:val="20"/>
                <w:szCs w:val="20"/>
                <w:shd w:val="clear" w:color="auto" w:fill="FFFFFF"/>
              </w:rPr>
              <w:t>LVĢMC</w:t>
            </w:r>
          </w:p>
        </w:tc>
        <w:tc>
          <w:tcPr>
            <w:tcW w:w="462" w:type="pct"/>
            <w:tcBorders>
              <w:top w:val="single" w:sz="6" w:space="0" w:color="auto"/>
              <w:left w:val="single" w:sz="6" w:space="0" w:color="auto"/>
              <w:bottom w:val="single" w:sz="6" w:space="0" w:color="auto"/>
              <w:right w:val="single" w:sz="6" w:space="0" w:color="auto"/>
            </w:tcBorders>
          </w:tcPr>
          <w:p w14:paraId="307DA371" w14:textId="77777777" w:rsidR="00F61CEF" w:rsidRPr="0076726F" w:rsidRDefault="00F61CEF" w:rsidP="00E11986">
            <w:pPr>
              <w:spacing w:before="0" w:after="0" w:line="240" w:lineRule="auto"/>
              <w:jc w:val="left"/>
              <w:rPr>
                <w:rFonts w:ascii="Cambria" w:hAnsi="Cambria" w:cstheme="minorHAnsi"/>
                <w:color w:val="000000" w:themeColor="text1"/>
                <w:sz w:val="20"/>
                <w:szCs w:val="20"/>
                <w:shd w:val="clear" w:color="auto" w:fill="FFFFFF"/>
              </w:rPr>
            </w:pPr>
            <w:r w:rsidRPr="0076726F">
              <w:rPr>
                <w:rFonts w:ascii="Cambria" w:hAnsi="Cambria" w:cstheme="minorHAnsi"/>
                <w:color w:val="000000" w:themeColor="text1"/>
                <w:sz w:val="20"/>
                <w:szCs w:val="20"/>
                <w:shd w:val="clear" w:color="auto" w:fill="FFFFFF"/>
              </w:rPr>
              <w:t>2030. gads</w:t>
            </w:r>
          </w:p>
        </w:tc>
        <w:tc>
          <w:tcPr>
            <w:tcW w:w="754" w:type="pct"/>
            <w:tcBorders>
              <w:top w:val="single" w:sz="6" w:space="0" w:color="auto"/>
              <w:left w:val="single" w:sz="6" w:space="0" w:color="auto"/>
              <w:bottom w:val="single" w:sz="6" w:space="0" w:color="auto"/>
              <w:right w:val="single" w:sz="6" w:space="0" w:color="auto"/>
            </w:tcBorders>
            <w:tcMar>
              <w:left w:w="28" w:type="dxa"/>
              <w:right w:w="28" w:type="dxa"/>
            </w:tcMar>
          </w:tcPr>
          <w:p w14:paraId="5EF3EC68" w14:textId="0E016350" w:rsidR="00F61CEF" w:rsidRPr="0076726F" w:rsidRDefault="00B631CE" w:rsidP="00E11986">
            <w:pPr>
              <w:spacing w:before="0" w:after="0" w:line="240" w:lineRule="auto"/>
              <w:jc w:val="left"/>
              <w:rPr>
                <w:rFonts w:ascii="Cambria" w:hAnsi="Cambria" w:cstheme="minorHAnsi"/>
                <w:color w:val="000000" w:themeColor="text1"/>
                <w:sz w:val="20"/>
                <w:szCs w:val="20"/>
                <w:shd w:val="clear" w:color="auto" w:fill="FFFFFF"/>
              </w:rPr>
            </w:pPr>
            <w:r w:rsidRPr="0076726F">
              <w:rPr>
                <w:rFonts w:ascii="Cambria" w:hAnsi="Cambria" w:cstheme="minorHAnsi"/>
                <w:sz w:val="20"/>
                <w:szCs w:val="20"/>
              </w:rPr>
              <w:t>Skatīt Plāna 3.pielikumu.</w:t>
            </w:r>
          </w:p>
        </w:tc>
      </w:tr>
      <w:tr w:rsidR="00B631CE" w:rsidRPr="0076726F" w14:paraId="37EAF793" w14:textId="77777777" w:rsidTr="00D01BF0">
        <w:trPr>
          <w:trHeight w:val="20"/>
        </w:trPr>
        <w:tc>
          <w:tcPr>
            <w:tcW w:w="327" w:type="pct"/>
            <w:tcBorders>
              <w:top w:val="single" w:sz="4" w:space="0" w:color="auto"/>
              <w:left w:val="single" w:sz="4" w:space="0" w:color="auto"/>
              <w:bottom w:val="single" w:sz="4" w:space="0" w:color="auto"/>
              <w:right w:val="single" w:sz="4" w:space="0" w:color="auto"/>
            </w:tcBorders>
          </w:tcPr>
          <w:p w14:paraId="20FB664D" w14:textId="2FDB8E42" w:rsidR="00B631CE" w:rsidRPr="0076726F" w:rsidRDefault="00B631CE" w:rsidP="00B631CE">
            <w:pPr>
              <w:spacing w:before="0" w:after="0" w:line="240" w:lineRule="auto"/>
              <w:jc w:val="left"/>
              <w:rPr>
                <w:rFonts w:ascii="Cambria" w:hAnsi="Cambria"/>
                <w:b/>
                <w:sz w:val="20"/>
                <w:szCs w:val="20"/>
              </w:rPr>
            </w:pPr>
            <w:r w:rsidRPr="0076726F">
              <w:rPr>
                <w:rFonts w:ascii="Cambria" w:hAnsi="Cambria"/>
                <w:b/>
                <w:sz w:val="20"/>
                <w:szCs w:val="20"/>
              </w:rPr>
              <w:t>M.7.1.2.</w:t>
            </w:r>
          </w:p>
        </w:tc>
        <w:tc>
          <w:tcPr>
            <w:tcW w:w="663" w:type="pct"/>
            <w:tcBorders>
              <w:top w:val="single" w:sz="6" w:space="0" w:color="auto"/>
              <w:left w:val="single" w:sz="6" w:space="0" w:color="auto"/>
              <w:bottom w:val="single" w:sz="6" w:space="0" w:color="auto"/>
              <w:right w:val="single" w:sz="6" w:space="0" w:color="auto"/>
            </w:tcBorders>
          </w:tcPr>
          <w:p w14:paraId="67905A0F"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Esošā valsts gaisa kvalitātes monitoringa staciju tīkla paplašināšana</w:t>
            </w:r>
            <w:r w:rsidRPr="0076726F" w:rsidDel="00F36F75">
              <w:rPr>
                <w:rFonts w:ascii="Cambria" w:hAnsi="Cambria" w:cstheme="minorHAnsi"/>
                <w:sz w:val="20"/>
                <w:szCs w:val="20"/>
              </w:rPr>
              <w:t xml:space="preserve"> </w:t>
            </w:r>
            <w:r w:rsidRPr="0076726F">
              <w:rPr>
                <w:rFonts w:ascii="Cambria" w:hAnsi="Cambria" w:cstheme="minorHAnsi"/>
                <w:sz w:val="20"/>
                <w:szCs w:val="20"/>
              </w:rPr>
              <w:t xml:space="preserve">ar stacijām Rīgā un Latvijas valstspilsētās, kurās </w:t>
            </w:r>
            <w:r w:rsidRPr="0076726F">
              <w:rPr>
                <w:rFonts w:ascii="Cambria" w:hAnsi="Cambria" w:cstheme="minorHAnsi"/>
                <w:sz w:val="20"/>
                <w:szCs w:val="20"/>
              </w:rPr>
              <w:lastRenderedPageBreak/>
              <w:t>pašreiz gaisa kvalitātes mērījumi netiek veikti</w:t>
            </w:r>
          </w:p>
          <w:p w14:paraId="27DBD33C" w14:textId="669D565C" w:rsidR="00B631CE" w:rsidRPr="0076726F" w:rsidRDefault="00B631CE" w:rsidP="00B631CE">
            <w:pPr>
              <w:spacing w:before="0" w:after="0" w:line="240" w:lineRule="auto"/>
              <w:jc w:val="left"/>
              <w:rPr>
                <w:rFonts w:ascii="Cambria" w:hAnsi="Cambria" w:cstheme="minorHAnsi"/>
                <w:sz w:val="20"/>
                <w:szCs w:val="20"/>
              </w:rPr>
            </w:pPr>
          </w:p>
        </w:tc>
        <w:tc>
          <w:tcPr>
            <w:tcW w:w="710" w:type="pct"/>
            <w:tcBorders>
              <w:top w:val="single" w:sz="6" w:space="0" w:color="auto"/>
              <w:left w:val="single" w:sz="6" w:space="0" w:color="auto"/>
              <w:bottom w:val="single" w:sz="6" w:space="0" w:color="auto"/>
              <w:right w:val="single" w:sz="6" w:space="0" w:color="auto"/>
            </w:tcBorders>
          </w:tcPr>
          <w:p w14:paraId="374359D9"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lastRenderedPageBreak/>
              <w:t>Paplašināts esošais monitoringa tīkls un tiek veikti mērījumi arī citās lielākajās Latvijas pilsētās</w:t>
            </w:r>
          </w:p>
          <w:p w14:paraId="2DDAA463"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Pēc gaisa kvalitātes staciju izbūves kopā </w:t>
            </w:r>
            <w:r w:rsidRPr="0076726F">
              <w:rPr>
                <w:rFonts w:ascii="Cambria" w:hAnsi="Cambria" w:cstheme="minorHAnsi"/>
                <w:sz w:val="20"/>
                <w:szCs w:val="20"/>
              </w:rPr>
              <w:lastRenderedPageBreak/>
              <w:t>valsts tīklā darbosies 17 atmosfēras gaisa kvalitātes novērojumu stacijas un divas mobilās laboratorijas to apkalpei. </w:t>
            </w:r>
          </w:p>
        </w:tc>
        <w:tc>
          <w:tcPr>
            <w:tcW w:w="322" w:type="pct"/>
            <w:tcBorders>
              <w:top w:val="single" w:sz="6" w:space="0" w:color="auto"/>
              <w:left w:val="single" w:sz="6" w:space="0" w:color="auto"/>
              <w:bottom w:val="single" w:sz="6" w:space="0" w:color="auto"/>
              <w:right w:val="single" w:sz="6" w:space="0" w:color="auto"/>
            </w:tcBorders>
          </w:tcPr>
          <w:p w14:paraId="37E1398A" w14:textId="77777777" w:rsidR="00B631CE" w:rsidRPr="0076726F" w:rsidRDefault="00B631CE" w:rsidP="00B631CE">
            <w:pPr>
              <w:spacing w:before="0" w:after="0" w:line="240" w:lineRule="auto"/>
              <w:jc w:val="left"/>
              <w:rPr>
                <w:rFonts w:ascii="Cambria" w:hAnsi="Cambria" w:cstheme="minorBidi"/>
                <w:sz w:val="20"/>
                <w:szCs w:val="20"/>
              </w:rPr>
            </w:pPr>
            <w:r w:rsidRPr="0076726F">
              <w:rPr>
                <w:rFonts w:ascii="Cambria" w:hAnsi="Cambria" w:cstheme="minorBidi"/>
                <w:sz w:val="20"/>
                <w:szCs w:val="20"/>
              </w:rPr>
              <w:lastRenderedPageBreak/>
              <w:t>PM</w:t>
            </w:r>
            <w:r w:rsidRPr="0076726F">
              <w:rPr>
                <w:rFonts w:ascii="Cambria" w:hAnsi="Cambria" w:cstheme="minorBidi"/>
                <w:sz w:val="20"/>
                <w:szCs w:val="20"/>
                <w:vertAlign w:val="subscript"/>
              </w:rPr>
              <w:t>10</w:t>
            </w:r>
          </w:p>
          <w:p w14:paraId="56693939" w14:textId="77777777" w:rsidR="00B631CE" w:rsidRPr="0076726F" w:rsidRDefault="00B631CE" w:rsidP="00B631CE">
            <w:pPr>
              <w:spacing w:before="0" w:after="0" w:line="240" w:lineRule="auto"/>
              <w:jc w:val="left"/>
              <w:rPr>
                <w:rFonts w:ascii="Cambria" w:hAnsi="Cambria" w:cstheme="minorBidi"/>
                <w:sz w:val="20"/>
                <w:szCs w:val="20"/>
                <w:vertAlign w:val="subscript"/>
              </w:rPr>
            </w:pPr>
            <w:r w:rsidRPr="0076726F">
              <w:rPr>
                <w:rFonts w:ascii="Cambria" w:hAnsi="Cambria" w:cstheme="minorBidi"/>
                <w:sz w:val="20"/>
                <w:szCs w:val="20"/>
              </w:rPr>
              <w:t>PM</w:t>
            </w:r>
            <w:r w:rsidRPr="0076726F">
              <w:rPr>
                <w:rFonts w:ascii="Cambria" w:hAnsi="Cambria" w:cstheme="minorBidi"/>
                <w:sz w:val="20"/>
                <w:szCs w:val="20"/>
                <w:vertAlign w:val="subscript"/>
              </w:rPr>
              <w:t>2,5</w:t>
            </w:r>
          </w:p>
          <w:p w14:paraId="1DC53499" w14:textId="77777777" w:rsidR="00B631CE" w:rsidRPr="0076726F" w:rsidRDefault="00B631CE" w:rsidP="00B631CE">
            <w:pPr>
              <w:spacing w:before="0" w:after="0" w:line="240" w:lineRule="auto"/>
              <w:jc w:val="left"/>
              <w:rPr>
                <w:rFonts w:ascii="Cambria" w:hAnsi="Cambria" w:cstheme="minorBidi"/>
                <w:sz w:val="20"/>
                <w:szCs w:val="20"/>
              </w:rPr>
            </w:pPr>
            <w:r w:rsidRPr="0076726F">
              <w:rPr>
                <w:rFonts w:ascii="Cambria" w:hAnsi="Cambria" w:cstheme="minorBidi"/>
                <w:sz w:val="20"/>
                <w:szCs w:val="20"/>
              </w:rPr>
              <w:t>NOx</w:t>
            </w:r>
          </w:p>
          <w:p w14:paraId="317F92D9" w14:textId="77777777" w:rsidR="00B631CE" w:rsidRPr="0076726F" w:rsidRDefault="00B631CE" w:rsidP="00B631CE">
            <w:pPr>
              <w:spacing w:before="0" w:after="0" w:line="240" w:lineRule="auto"/>
              <w:jc w:val="left"/>
              <w:rPr>
                <w:rFonts w:ascii="Cambria" w:hAnsi="Cambria" w:cstheme="minorBidi"/>
                <w:sz w:val="20"/>
                <w:szCs w:val="20"/>
              </w:rPr>
            </w:pPr>
            <w:r w:rsidRPr="0076726F">
              <w:rPr>
                <w:rFonts w:ascii="Cambria" w:hAnsi="Cambria" w:cstheme="minorBidi"/>
                <w:sz w:val="20"/>
                <w:szCs w:val="20"/>
              </w:rPr>
              <w:t>C</w:t>
            </w:r>
            <w:r w:rsidRPr="0076726F">
              <w:rPr>
                <w:rFonts w:ascii="Cambria" w:hAnsi="Cambria" w:cstheme="minorBidi"/>
                <w:sz w:val="20"/>
                <w:szCs w:val="20"/>
                <w:vertAlign w:val="subscript"/>
              </w:rPr>
              <w:t>6</w:t>
            </w:r>
            <w:r w:rsidRPr="0076726F">
              <w:rPr>
                <w:rFonts w:ascii="Cambria" w:hAnsi="Cambria" w:cstheme="minorBidi"/>
                <w:sz w:val="20"/>
                <w:szCs w:val="20"/>
              </w:rPr>
              <w:t>H</w:t>
            </w:r>
            <w:r w:rsidRPr="0076726F">
              <w:rPr>
                <w:rFonts w:ascii="Cambria" w:hAnsi="Cambria" w:cstheme="minorBidi"/>
                <w:sz w:val="20"/>
                <w:szCs w:val="20"/>
                <w:vertAlign w:val="subscript"/>
              </w:rPr>
              <w:t>6</w:t>
            </w:r>
          </w:p>
          <w:p w14:paraId="06314A54" w14:textId="77777777" w:rsidR="00B631CE" w:rsidRPr="0076726F" w:rsidRDefault="00B631CE" w:rsidP="00B631CE">
            <w:pPr>
              <w:spacing w:before="0" w:after="0" w:line="240" w:lineRule="auto"/>
              <w:jc w:val="left"/>
              <w:rPr>
                <w:rFonts w:ascii="Cambria" w:hAnsi="Cambria" w:cstheme="minorBidi"/>
                <w:sz w:val="20"/>
                <w:szCs w:val="20"/>
              </w:rPr>
            </w:pPr>
            <w:r w:rsidRPr="0076726F">
              <w:rPr>
                <w:rFonts w:ascii="Cambria" w:hAnsi="Cambria" w:cstheme="minorBidi"/>
                <w:sz w:val="20"/>
                <w:szCs w:val="20"/>
              </w:rPr>
              <w:t>B(a)P</w:t>
            </w:r>
          </w:p>
        </w:tc>
        <w:tc>
          <w:tcPr>
            <w:tcW w:w="840" w:type="pct"/>
            <w:tcBorders>
              <w:top w:val="single" w:sz="6" w:space="0" w:color="auto"/>
              <w:left w:val="single" w:sz="6" w:space="0" w:color="auto"/>
              <w:bottom w:val="single" w:sz="6" w:space="0" w:color="auto"/>
              <w:right w:val="single" w:sz="6" w:space="0" w:color="auto"/>
            </w:tcBorders>
          </w:tcPr>
          <w:p w14:paraId="2BFD3489" w14:textId="77777777" w:rsidR="00B631CE" w:rsidRPr="0076726F" w:rsidRDefault="00B631CE" w:rsidP="00B631CE">
            <w:pPr>
              <w:spacing w:before="0" w:after="0" w:line="240" w:lineRule="auto"/>
              <w:jc w:val="left"/>
              <w:rPr>
                <w:rFonts w:ascii="Cambria" w:hAnsi="Cambria" w:cstheme="minorHAnsi"/>
                <w:color w:val="000000" w:themeColor="text1"/>
                <w:sz w:val="20"/>
                <w:szCs w:val="20"/>
                <w:shd w:val="clear" w:color="auto" w:fill="FFFFFF"/>
              </w:rPr>
            </w:pPr>
            <w:r w:rsidRPr="0076726F">
              <w:rPr>
                <w:rFonts w:ascii="Cambria" w:hAnsi="Cambria" w:cstheme="minorHAnsi"/>
                <w:color w:val="000000" w:themeColor="text1"/>
                <w:sz w:val="20"/>
                <w:szCs w:val="20"/>
                <w:shd w:val="clear" w:color="auto" w:fill="FFFFFF"/>
              </w:rPr>
              <w:t>Uzstādītas četras jaunas PFS un četras jaunas TPAIS stacijas</w:t>
            </w:r>
          </w:p>
          <w:p w14:paraId="2BD53234" w14:textId="77777777" w:rsidR="00B631CE" w:rsidRPr="0076726F" w:rsidRDefault="00B631CE" w:rsidP="00B631CE">
            <w:pPr>
              <w:spacing w:before="0" w:after="0" w:line="240" w:lineRule="auto"/>
              <w:jc w:val="left"/>
              <w:rPr>
                <w:rFonts w:ascii="Cambria" w:hAnsi="Cambria" w:cstheme="minorHAnsi"/>
                <w:color w:val="000000" w:themeColor="text1"/>
                <w:sz w:val="20"/>
                <w:szCs w:val="20"/>
                <w:shd w:val="clear" w:color="auto" w:fill="FFFFFF"/>
              </w:rPr>
            </w:pPr>
          </w:p>
        </w:tc>
        <w:tc>
          <w:tcPr>
            <w:tcW w:w="495" w:type="pct"/>
            <w:tcBorders>
              <w:top w:val="single" w:sz="6" w:space="0" w:color="auto"/>
              <w:left w:val="single" w:sz="6" w:space="0" w:color="auto"/>
              <w:bottom w:val="single" w:sz="6" w:space="0" w:color="auto"/>
              <w:right w:val="single" w:sz="6" w:space="0" w:color="auto"/>
            </w:tcBorders>
          </w:tcPr>
          <w:p w14:paraId="7CDD8383" w14:textId="77777777" w:rsidR="00B441E7" w:rsidRPr="0076726F" w:rsidRDefault="00B441E7" w:rsidP="00B441E7">
            <w:pPr>
              <w:spacing w:before="0" w:after="0" w:line="240" w:lineRule="auto"/>
              <w:jc w:val="left"/>
              <w:rPr>
                <w:rFonts w:ascii="Cambria" w:hAnsi="Cambria" w:cstheme="minorHAnsi"/>
                <w:color w:val="000000" w:themeColor="text1"/>
                <w:sz w:val="20"/>
                <w:szCs w:val="20"/>
                <w:shd w:val="clear" w:color="auto" w:fill="FFFFFF"/>
              </w:rPr>
            </w:pPr>
            <w:r w:rsidRPr="0076726F">
              <w:rPr>
                <w:rFonts w:ascii="Cambria" w:hAnsi="Cambria" w:cstheme="minorHAnsi"/>
                <w:color w:val="000000" w:themeColor="text1"/>
                <w:sz w:val="20"/>
                <w:szCs w:val="20"/>
                <w:shd w:val="clear" w:color="auto" w:fill="FFFFFF"/>
              </w:rPr>
              <w:t>KEM</w:t>
            </w:r>
          </w:p>
          <w:p w14:paraId="1ED33EAE" w14:textId="77777777" w:rsidR="00B631CE" w:rsidRPr="0076726F" w:rsidRDefault="00B631CE" w:rsidP="00B441E7">
            <w:pPr>
              <w:spacing w:before="0" w:after="0" w:line="240" w:lineRule="auto"/>
              <w:jc w:val="left"/>
              <w:rPr>
                <w:rFonts w:ascii="Cambria" w:hAnsi="Cambria" w:cstheme="minorHAnsi"/>
                <w:color w:val="000000" w:themeColor="text1"/>
                <w:sz w:val="20"/>
                <w:szCs w:val="20"/>
                <w:shd w:val="clear" w:color="auto" w:fill="FFFFFF"/>
              </w:rPr>
            </w:pPr>
          </w:p>
        </w:tc>
        <w:tc>
          <w:tcPr>
            <w:tcW w:w="427" w:type="pct"/>
            <w:tcBorders>
              <w:top w:val="single" w:sz="6" w:space="0" w:color="auto"/>
              <w:left w:val="single" w:sz="6" w:space="0" w:color="auto"/>
              <w:bottom w:val="single" w:sz="6" w:space="0" w:color="auto"/>
              <w:right w:val="single" w:sz="6" w:space="0" w:color="auto"/>
            </w:tcBorders>
          </w:tcPr>
          <w:p w14:paraId="676852BB" w14:textId="77777777" w:rsidR="00B441E7" w:rsidRPr="0076726F" w:rsidRDefault="00B441E7" w:rsidP="00B441E7">
            <w:pPr>
              <w:spacing w:before="0" w:after="0" w:line="240" w:lineRule="auto"/>
              <w:jc w:val="left"/>
              <w:rPr>
                <w:rFonts w:ascii="Cambria" w:hAnsi="Cambria" w:cstheme="minorHAnsi"/>
                <w:color w:val="000000" w:themeColor="text1"/>
                <w:sz w:val="20"/>
                <w:szCs w:val="20"/>
                <w:shd w:val="clear" w:color="auto" w:fill="FFFFFF"/>
              </w:rPr>
            </w:pPr>
            <w:r w:rsidRPr="0076726F">
              <w:rPr>
                <w:rFonts w:ascii="Cambria" w:hAnsi="Cambria" w:cstheme="minorHAnsi"/>
                <w:color w:val="000000" w:themeColor="text1"/>
                <w:sz w:val="20"/>
                <w:szCs w:val="20"/>
                <w:shd w:val="clear" w:color="auto" w:fill="FFFFFF"/>
              </w:rPr>
              <w:t>LVĢMC</w:t>
            </w:r>
          </w:p>
          <w:p w14:paraId="253A027D" w14:textId="77777777" w:rsidR="00B631CE" w:rsidRPr="0076726F" w:rsidRDefault="00B631CE" w:rsidP="00B631CE">
            <w:pPr>
              <w:spacing w:before="0" w:after="0" w:line="240" w:lineRule="auto"/>
              <w:jc w:val="left"/>
              <w:rPr>
                <w:rFonts w:ascii="Cambria" w:hAnsi="Cambria" w:cstheme="minorHAnsi"/>
                <w:color w:val="000000" w:themeColor="text1"/>
                <w:sz w:val="20"/>
                <w:szCs w:val="20"/>
                <w:shd w:val="clear" w:color="auto" w:fill="FFFFFF"/>
              </w:rPr>
            </w:pPr>
            <w:r w:rsidRPr="0076726F">
              <w:rPr>
                <w:rFonts w:ascii="Cambria" w:hAnsi="Cambria" w:cstheme="minorHAnsi"/>
                <w:color w:val="000000" w:themeColor="text1"/>
                <w:sz w:val="20"/>
                <w:szCs w:val="20"/>
                <w:shd w:val="clear" w:color="auto" w:fill="FFFFFF"/>
              </w:rPr>
              <w:t>VARAM (investīciju jomā)</w:t>
            </w:r>
          </w:p>
          <w:p w14:paraId="3D7E45A9" w14:textId="77777777" w:rsidR="00B631CE" w:rsidRPr="0076726F" w:rsidRDefault="00B631CE" w:rsidP="00B631CE">
            <w:pPr>
              <w:spacing w:before="0" w:after="0" w:line="240" w:lineRule="auto"/>
              <w:jc w:val="left"/>
              <w:rPr>
                <w:rFonts w:ascii="Cambria" w:hAnsi="Cambria" w:cstheme="minorHAnsi"/>
                <w:color w:val="000000" w:themeColor="text1"/>
                <w:sz w:val="20"/>
                <w:szCs w:val="20"/>
                <w:shd w:val="clear" w:color="auto" w:fill="FFFFFF"/>
              </w:rPr>
            </w:pPr>
            <w:r w:rsidRPr="0076726F">
              <w:rPr>
                <w:rFonts w:ascii="Cambria" w:hAnsi="Cambria" w:cstheme="minorHAnsi"/>
                <w:color w:val="000000" w:themeColor="text1"/>
                <w:sz w:val="20"/>
                <w:szCs w:val="20"/>
                <w:shd w:val="clear" w:color="auto" w:fill="FFFFFF"/>
              </w:rPr>
              <w:t>Rīgas,</w:t>
            </w:r>
          </w:p>
          <w:p w14:paraId="30432C7A" w14:textId="77777777" w:rsidR="00B631CE" w:rsidRPr="0076726F" w:rsidRDefault="00B631CE" w:rsidP="00B631CE">
            <w:pPr>
              <w:spacing w:before="0" w:after="0" w:line="240" w:lineRule="auto"/>
              <w:jc w:val="left"/>
              <w:rPr>
                <w:rFonts w:ascii="Cambria" w:hAnsi="Cambria" w:cstheme="minorHAnsi"/>
                <w:color w:val="000000" w:themeColor="text1"/>
                <w:sz w:val="20"/>
                <w:szCs w:val="20"/>
                <w:shd w:val="clear" w:color="auto" w:fill="FFFFFF"/>
              </w:rPr>
            </w:pPr>
            <w:r w:rsidRPr="0076726F">
              <w:rPr>
                <w:rFonts w:ascii="Cambria" w:hAnsi="Cambria" w:cstheme="minorHAnsi"/>
                <w:color w:val="000000" w:themeColor="text1"/>
                <w:sz w:val="20"/>
                <w:szCs w:val="20"/>
                <w:shd w:val="clear" w:color="auto" w:fill="FFFFFF"/>
              </w:rPr>
              <w:t>Daugavpils,</w:t>
            </w:r>
          </w:p>
          <w:p w14:paraId="1C0E141F" w14:textId="77777777" w:rsidR="00B631CE" w:rsidRPr="0076726F" w:rsidRDefault="00B631CE" w:rsidP="00B631CE">
            <w:pPr>
              <w:spacing w:before="0" w:after="0" w:line="240" w:lineRule="auto"/>
              <w:jc w:val="left"/>
              <w:rPr>
                <w:rFonts w:ascii="Cambria" w:hAnsi="Cambria" w:cstheme="minorHAnsi"/>
                <w:color w:val="000000" w:themeColor="text1"/>
                <w:sz w:val="20"/>
                <w:szCs w:val="20"/>
                <w:shd w:val="clear" w:color="auto" w:fill="FFFFFF"/>
              </w:rPr>
            </w:pPr>
            <w:r w:rsidRPr="0076726F">
              <w:rPr>
                <w:rFonts w:ascii="Cambria" w:hAnsi="Cambria" w:cstheme="minorHAnsi"/>
                <w:color w:val="000000" w:themeColor="text1"/>
                <w:sz w:val="20"/>
                <w:szCs w:val="20"/>
                <w:shd w:val="clear" w:color="auto" w:fill="FFFFFF"/>
              </w:rPr>
              <w:t>Jelgavas,</w:t>
            </w:r>
          </w:p>
          <w:p w14:paraId="6326ADE5" w14:textId="77777777" w:rsidR="00B631CE" w:rsidRPr="0076726F" w:rsidRDefault="00B631CE" w:rsidP="00B631CE">
            <w:pPr>
              <w:spacing w:before="0" w:after="0" w:line="240" w:lineRule="auto"/>
              <w:jc w:val="left"/>
              <w:rPr>
                <w:rFonts w:ascii="Cambria" w:hAnsi="Cambria" w:cstheme="minorHAnsi"/>
                <w:color w:val="000000" w:themeColor="text1"/>
                <w:sz w:val="20"/>
                <w:szCs w:val="20"/>
                <w:shd w:val="clear" w:color="auto" w:fill="FFFFFF"/>
              </w:rPr>
            </w:pPr>
            <w:r w:rsidRPr="0076726F">
              <w:rPr>
                <w:rFonts w:ascii="Cambria" w:hAnsi="Cambria" w:cstheme="minorHAnsi"/>
                <w:color w:val="000000" w:themeColor="text1"/>
                <w:sz w:val="20"/>
                <w:szCs w:val="20"/>
                <w:shd w:val="clear" w:color="auto" w:fill="FFFFFF"/>
              </w:rPr>
              <w:lastRenderedPageBreak/>
              <w:t>Valmieras pašvaldības</w:t>
            </w:r>
          </w:p>
          <w:p w14:paraId="5DEA12B7" w14:textId="77777777" w:rsidR="00B631CE" w:rsidRPr="0076726F" w:rsidRDefault="00B631CE" w:rsidP="00B631CE">
            <w:pPr>
              <w:spacing w:before="0" w:after="0" w:line="240" w:lineRule="auto"/>
              <w:jc w:val="left"/>
              <w:rPr>
                <w:rFonts w:ascii="Cambria" w:hAnsi="Cambria" w:cstheme="minorHAnsi"/>
                <w:color w:val="000000" w:themeColor="text1"/>
                <w:sz w:val="20"/>
                <w:szCs w:val="20"/>
                <w:shd w:val="clear" w:color="auto" w:fill="FFFFFF"/>
              </w:rPr>
            </w:pPr>
          </w:p>
        </w:tc>
        <w:tc>
          <w:tcPr>
            <w:tcW w:w="462" w:type="pct"/>
            <w:tcBorders>
              <w:top w:val="single" w:sz="6" w:space="0" w:color="auto"/>
              <w:left w:val="single" w:sz="6" w:space="0" w:color="auto"/>
              <w:bottom w:val="single" w:sz="6" w:space="0" w:color="auto"/>
              <w:right w:val="single" w:sz="6" w:space="0" w:color="auto"/>
            </w:tcBorders>
          </w:tcPr>
          <w:p w14:paraId="77DCDF3A" w14:textId="65021870" w:rsidR="00B631CE" w:rsidRPr="0076726F" w:rsidRDefault="00B631CE" w:rsidP="00B631CE">
            <w:pPr>
              <w:spacing w:before="0" w:after="0" w:line="240" w:lineRule="auto"/>
              <w:jc w:val="left"/>
              <w:rPr>
                <w:rFonts w:ascii="Cambria" w:hAnsi="Cambria" w:cstheme="minorHAnsi"/>
                <w:color w:val="000000" w:themeColor="text1"/>
                <w:sz w:val="20"/>
                <w:szCs w:val="20"/>
                <w:shd w:val="clear" w:color="auto" w:fill="FFFFFF"/>
              </w:rPr>
            </w:pPr>
            <w:r w:rsidRPr="0076726F">
              <w:rPr>
                <w:rFonts w:ascii="Cambria" w:hAnsi="Cambria" w:cstheme="minorHAnsi"/>
                <w:color w:val="000000" w:themeColor="text1"/>
                <w:sz w:val="20"/>
                <w:szCs w:val="20"/>
                <w:shd w:val="clear" w:color="auto" w:fill="FFFFFF"/>
              </w:rPr>
              <w:lastRenderedPageBreak/>
              <w:t>202</w:t>
            </w:r>
            <w:r w:rsidR="00C46F76">
              <w:rPr>
                <w:rFonts w:ascii="Cambria" w:hAnsi="Cambria" w:cstheme="minorHAnsi"/>
                <w:color w:val="000000" w:themeColor="text1"/>
                <w:sz w:val="20"/>
                <w:szCs w:val="20"/>
                <w:shd w:val="clear" w:color="auto" w:fill="FFFFFF"/>
              </w:rPr>
              <w:t>6</w:t>
            </w:r>
            <w:r w:rsidRPr="0076726F">
              <w:rPr>
                <w:rFonts w:ascii="Cambria" w:hAnsi="Cambria" w:cstheme="minorHAnsi"/>
                <w:color w:val="000000" w:themeColor="text1"/>
                <w:sz w:val="20"/>
                <w:szCs w:val="20"/>
                <w:shd w:val="clear" w:color="auto" w:fill="FFFFFF"/>
              </w:rPr>
              <w:t>. - 2027. gads</w:t>
            </w:r>
          </w:p>
        </w:tc>
        <w:tc>
          <w:tcPr>
            <w:tcW w:w="754" w:type="pct"/>
            <w:tcBorders>
              <w:top w:val="single" w:sz="6" w:space="0" w:color="auto"/>
              <w:left w:val="single" w:sz="6" w:space="0" w:color="auto"/>
              <w:bottom w:val="single" w:sz="6" w:space="0" w:color="auto"/>
              <w:right w:val="single" w:sz="6" w:space="0" w:color="auto"/>
            </w:tcBorders>
            <w:tcMar>
              <w:left w:w="28" w:type="dxa"/>
              <w:right w:w="28" w:type="dxa"/>
            </w:tcMar>
          </w:tcPr>
          <w:p w14:paraId="6F6CB1B9" w14:textId="729D1CD0" w:rsidR="00B631CE" w:rsidRPr="0076726F" w:rsidRDefault="00B631CE" w:rsidP="00B631CE">
            <w:pPr>
              <w:spacing w:before="0" w:after="0" w:line="240" w:lineRule="auto"/>
              <w:jc w:val="left"/>
              <w:rPr>
                <w:rFonts w:ascii="Cambria" w:hAnsi="Cambria" w:cstheme="minorHAnsi"/>
                <w:b/>
                <w:bCs/>
                <w:color w:val="000000" w:themeColor="text1"/>
                <w:sz w:val="20"/>
                <w:szCs w:val="20"/>
                <w:shd w:val="clear" w:color="auto" w:fill="FFFFFF"/>
              </w:rPr>
            </w:pPr>
            <w:r w:rsidRPr="0076726F">
              <w:rPr>
                <w:rFonts w:ascii="Cambria" w:hAnsi="Cambria" w:cstheme="minorHAnsi"/>
                <w:sz w:val="20"/>
                <w:szCs w:val="20"/>
              </w:rPr>
              <w:t>Skatīt Plāna 3.pielikumu.</w:t>
            </w:r>
          </w:p>
        </w:tc>
      </w:tr>
      <w:tr w:rsidR="00B631CE" w:rsidRPr="0076726F" w14:paraId="26DF5AE9" w14:textId="77777777" w:rsidTr="00D01BF0">
        <w:trPr>
          <w:trHeight w:val="20"/>
        </w:trPr>
        <w:tc>
          <w:tcPr>
            <w:tcW w:w="327" w:type="pct"/>
          </w:tcPr>
          <w:p w14:paraId="66EC3F51" w14:textId="6DE39F8C" w:rsidR="00B631CE" w:rsidRPr="0076726F" w:rsidRDefault="00B631CE" w:rsidP="00B631CE">
            <w:pPr>
              <w:spacing w:before="0" w:after="0" w:line="240" w:lineRule="auto"/>
              <w:jc w:val="left"/>
              <w:rPr>
                <w:rFonts w:ascii="Cambria" w:hAnsi="Cambria"/>
                <w:b/>
                <w:sz w:val="20"/>
                <w:szCs w:val="20"/>
              </w:rPr>
            </w:pPr>
            <w:r w:rsidRPr="0076726F">
              <w:rPr>
                <w:rFonts w:ascii="Cambria" w:hAnsi="Cambria"/>
                <w:b/>
                <w:sz w:val="20"/>
                <w:szCs w:val="20"/>
              </w:rPr>
              <w:t>M.7.1.3.</w:t>
            </w:r>
          </w:p>
        </w:tc>
        <w:tc>
          <w:tcPr>
            <w:tcW w:w="663" w:type="pct"/>
            <w:tcBorders>
              <w:top w:val="single" w:sz="6" w:space="0" w:color="auto"/>
              <w:left w:val="single" w:sz="6" w:space="0" w:color="auto"/>
              <w:bottom w:val="single" w:sz="6" w:space="0" w:color="auto"/>
              <w:right w:val="single" w:sz="6" w:space="0" w:color="auto"/>
            </w:tcBorders>
          </w:tcPr>
          <w:p w14:paraId="1045E656"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Pilnveidot un attīstīt gaisa kvalitātes modelēšanas veikšanu</w:t>
            </w:r>
          </w:p>
        </w:tc>
        <w:tc>
          <w:tcPr>
            <w:tcW w:w="710" w:type="pct"/>
            <w:tcBorders>
              <w:top w:val="single" w:sz="6" w:space="0" w:color="auto"/>
              <w:left w:val="single" w:sz="6" w:space="0" w:color="auto"/>
              <w:bottom w:val="single" w:sz="6" w:space="0" w:color="auto"/>
              <w:right w:val="single" w:sz="6" w:space="0" w:color="auto"/>
            </w:tcBorders>
          </w:tcPr>
          <w:p w14:paraId="64A237E6"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Nodrošināta sabiedrības informēšana ar savlaicīgu, kvalitatīvu un vispusīgu prognozēto gaisa piesārņojumu visā Latvijas teritorijā.  </w:t>
            </w:r>
          </w:p>
          <w:p w14:paraId="3E475769"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Pilnveidota gaisa kvalitātes novērtēšana un pārvaldība, efektivizējot piesārņotāko zonu identificēšanu, uzlabojot atmosfēras gaisa monitoringa tīkla izvērtēšanu un monitoringa programmas optimizēšanu.</w:t>
            </w:r>
          </w:p>
        </w:tc>
        <w:tc>
          <w:tcPr>
            <w:tcW w:w="322" w:type="pct"/>
            <w:tcBorders>
              <w:top w:val="single" w:sz="6" w:space="0" w:color="auto"/>
              <w:left w:val="single" w:sz="6" w:space="0" w:color="auto"/>
              <w:bottom w:val="single" w:sz="6" w:space="0" w:color="auto"/>
              <w:right w:val="single" w:sz="6" w:space="0" w:color="auto"/>
            </w:tcBorders>
          </w:tcPr>
          <w:p w14:paraId="51F11D5A"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PM</w:t>
            </w:r>
            <w:r w:rsidRPr="0076726F">
              <w:rPr>
                <w:rFonts w:ascii="Cambria" w:hAnsi="Cambria" w:cstheme="minorHAnsi"/>
                <w:sz w:val="20"/>
                <w:szCs w:val="20"/>
                <w:vertAlign w:val="subscript"/>
              </w:rPr>
              <w:t>10</w:t>
            </w:r>
          </w:p>
          <w:p w14:paraId="29FFE71B"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PM</w:t>
            </w:r>
            <w:r w:rsidRPr="0076726F">
              <w:rPr>
                <w:rFonts w:ascii="Cambria" w:hAnsi="Cambria" w:cstheme="minorHAnsi"/>
                <w:sz w:val="20"/>
                <w:szCs w:val="20"/>
                <w:vertAlign w:val="subscript"/>
              </w:rPr>
              <w:t>2,5</w:t>
            </w:r>
          </w:p>
          <w:p w14:paraId="5951AF61"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NO</w:t>
            </w:r>
            <w:r w:rsidRPr="0076726F">
              <w:rPr>
                <w:rFonts w:ascii="Cambria" w:hAnsi="Cambria" w:cstheme="minorHAnsi"/>
                <w:sz w:val="20"/>
                <w:szCs w:val="20"/>
                <w:vertAlign w:val="subscript"/>
              </w:rPr>
              <w:t>2</w:t>
            </w:r>
          </w:p>
          <w:p w14:paraId="2DC1FB66"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O</w:t>
            </w:r>
            <w:r w:rsidRPr="0076726F">
              <w:rPr>
                <w:rFonts w:ascii="Cambria" w:hAnsi="Cambria" w:cstheme="minorHAnsi"/>
                <w:sz w:val="20"/>
                <w:szCs w:val="20"/>
                <w:vertAlign w:val="subscript"/>
              </w:rPr>
              <w:t>3</w:t>
            </w:r>
          </w:p>
        </w:tc>
        <w:tc>
          <w:tcPr>
            <w:tcW w:w="840" w:type="pct"/>
            <w:tcBorders>
              <w:top w:val="single" w:sz="6" w:space="0" w:color="auto"/>
              <w:left w:val="single" w:sz="6" w:space="0" w:color="auto"/>
              <w:bottom w:val="single" w:sz="6" w:space="0" w:color="auto"/>
              <w:right w:val="single" w:sz="6" w:space="0" w:color="auto"/>
            </w:tcBorders>
          </w:tcPr>
          <w:p w14:paraId="05D645C2"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Veikta gaisa kvalitātes modelēšana, nodrošināta modelēšanas rīka uzturēšana un sākumstāvokļa (bāzes) atjaunošana</w:t>
            </w:r>
          </w:p>
        </w:tc>
        <w:tc>
          <w:tcPr>
            <w:tcW w:w="495" w:type="pct"/>
            <w:tcBorders>
              <w:top w:val="single" w:sz="6" w:space="0" w:color="auto"/>
              <w:left w:val="single" w:sz="6" w:space="0" w:color="auto"/>
              <w:bottom w:val="single" w:sz="6" w:space="0" w:color="auto"/>
              <w:right w:val="single" w:sz="6" w:space="0" w:color="auto"/>
            </w:tcBorders>
          </w:tcPr>
          <w:p w14:paraId="083EE4D1" w14:textId="7C99E5FB" w:rsidR="00B631CE" w:rsidRPr="0076726F" w:rsidRDefault="00B441E7"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KEM</w:t>
            </w:r>
          </w:p>
        </w:tc>
        <w:tc>
          <w:tcPr>
            <w:tcW w:w="427" w:type="pct"/>
            <w:tcBorders>
              <w:top w:val="single" w:sz="6" w:space="0" w:color="auto"/>
              <w:left w:val="single" w:sz="6" w:space="0" w:color="auto"/>
              <w:bottom w:val="single" w:sz="6" w:space="0" w:color="auto"/>
              <w:right w:val="single" w:sz="6" w:space="0" w:color="auto"/>
            </w:tcBorders>
          </w:tcPr>
          <w:p w14:paraId="6FDCE862" w14:textId="03089DC9" w:rsidR="00B631CE" w:rsidRPr="0076726F" w:rsidRDefault="00B441E7"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LVĢMC</w:t>
            </w:r>
          </w:p>
        </w:tc>
        <w:tc>
          <w:tcPr>
            <w:tcW w:w="462" w:type="pct"/>
            <w:tcBorders>
              <w:top w:val="single" w:sz="6" w:space="0" w:color="auto"/>
              <w:left w:val="single" w:sz="6" w:space="0" w:color="auto"/>
              <w:bottom w:val="single" w:sz="6" w:space="0" w:color="auto"/>
              <w:right w:val="single" w:sz="6" w:space="0" w:color="auto"/>
            </w:tcBorders>
          </w:tcPr>
          <w:p w14:paraId="08CBFC3A"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2030. gads</w:t>
            </w:r>
          </w:p>
        </w:tc>
        <w:tc>
          <w:tcPr>
            <w:tcW w:w="754" w:type="pct"/>
            <w:tcBorders>
              <w:top w:val="single" w:sz="6" w:space="0" w:color="auto"/>
              <w:left w:val="single" w:sz="6" w:space="0" w:color="auto"/>
              <w:bottom w:val="single" w:sz="6" w:space="0" w:color="auto"/>
              <w:right w:val="single" w:sz="6" w:space="0" w:color="auto"/>
            </w:tcBorders>
            <w:tcMar>
              <w:left w:w="28" w:type="dxa"/>
              <w:right w:w="28" w:type="dxa"/>
            </w:tcMar>
          </w:tcPr>
          <w:p w14:paraId="14980408" w14:textId="65E9DF9B"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Skatīt Plāna 3.pielikumu.</w:t>
            </w:r>
          </w:p>
        </w:tc>
      </w:tr>
      <w:tr w:rsidR="00B37E9F" w:rsidRPr="0076726F" w14:paraId="1D3FAD86" w14:textId="77777777" w:rsidTr="00D01BF0">
        <w:trPr>
          <w:trHeight w:val="20"/>
        </w:trPr>
        <w:tc>
          <w:tcPr>
            <w:tcW w:w="5000" w:type="pct"/>
            <w:gridSpan w:val="9"/>
          </w:tcPr>
          <w:p w14:paraId="0FC54047" w14:textId="691F961D" w:rsidR="00B37E9F" w:rsidRPr="0076726F" w:rsidRDefault="00B37E9F" w:rsidP="00E11986">
            <w:pPr>
              <w:spacing w:before="0" w:after="0" w:line="240" w:lineRule="auto"/>
              <w:jc w:val="left"/>
              <w:rPr>
                <w:rFonts w:ascii="Cambria" w:hAnsi="Cambria" w:cstheme="minorHAnsi"/>
                <w:sz w:val="20"/>
                <w:szCs w:val="20"/>
              </w:rPr>
            </w:pPr>
            <w:r w:rsidRPr="0076726F">
              <w:rPr>
                <w:rFonts w:ascii="Cambria" w:hAnsi="Cambria"/>
                <w:b/>
                <w:sz w:val="20"/>
                <w:szCs w:val="20"/>
              </w:rPr>
              <w:t>M.</w:t>
            </w:r>
            <w:r w:rsidR="00BD6D38" w:rsidRPr="0076726F">
              <w:rPr>
                <w:rFonts w:ascii="Cambria" w:hAnsi="Cambria"/>
                <w:b/>
                <w:sz w:val="20"/>
                <w:szCs w:val="20"/>
              </w:rPr>
              <w:t>7.</w:t>
            </w:r>
            <w:r w:rsidRPr="0076726F">
              <w:rPr>
                <w:rFonts w:ascii="Cambria" w:hAnsi="Cambria"/>
                <w:b/>
                <w:sz w:val="20"/>
                <w:szCs w:val="20"/>
              </w:rPr>
              <w:t xml:space="preserve">2. </w:t>
            </w:r>
            <w:r w:rsidR="00BD6D38" w:rsidRPr="0076726F">
              <w:rPr>
                <w:rFonts w:ascii="Cambria" w:hAnsi="Cambria"/>
                <w:b/>
                <w:sz w:val="20"/>
                <w:szCs w:val="20"/>
              </w:rPr>
              <w:t xml:space="preserve">apakšuzdevums: </w:t>
            </w:r>
            <w:r w:rsidRPr="0076726F">
              <w:rPr>
                <w:rFonts w:ascii="Cambria" w:hAnsi="Cambria"/>
                <w:b/>
                <w:sz w:val="20"/>
                <w:szCs w:val="20"/>
              </w:rPr>
              <w:t>Gaisa kvalitātes pasākumi pašvaldībās</w:t>
            </w:r>
          </w:p>
        </w:tc>
      </w:tr>
      <w:tr w:rsidR="00BD6D38" w:rsidRPr="0076726F" w14:paraId="7C6B1EB4" w14:textId="77777777" w:rsidTr="00D01BF0">
        <w:trPr>
          <w:trHeight w:val="20"/>
        </w:trPr>
        <w:tc>
          <w:tcPr>
            <w:tcW w:w="327" w:type="pct"/>
          </w:tcPr>
          <w:p w14:paraId="5A16EA80" w14:textId="6D3288DE" w:rsidR="00BD6D38" w:rsidRPr="0076726F" w:rsidRDefault="00BD6D38" w:rsidP="00A621A3">
            <w:pPr>
              <w:spacing w:before="0" w:after="0" w:line="240" w:lineRule="auto"/>
              <w:jc w:val="left"/>
              <w:rPr>
                <w:rFonts w:ascii="Cambria" w:hAnsi="Cambria"/>
                <w:b/>
                <w:sz w:val="20"/>
                <w:szCs w:val="20"/>
              </w:rPr>
            </w:pPr>
            <w:r w:rsidRPr="0076726F">
              <w:rPr>
                <w:rFonts w:ascii="Cambria" w:hAnsi="Cambria"/>
                <w:b/>
                <w:sz w:val="20"/>
                <w:szCs w:val="20"/>
              </w:rPr>
              <w:t>M.7.2.1.</w:t>
            </w:r>
          </w:p>
        </w:tc>
        <w:tc>
          <w:tcPr>
            <w:tcW w:w="663" w:type="pct"/>
          </w:tcPr>
          <w:p w14:paraId="3C2F2996" w14:textId="77777777" w:rsidR="00BD6D38" w:rsidRPr="0076726F" w:rsidRDefault="00BD6D38" w:rsidP="00A621A3">
            <w:pPr>
              <w:spacing w:before="0" w:after="0" w:line="240" w:lineRule="auto"/>
              <w:jc w:val="left"/>
              <w:rPr>
                <w:rFonts w:ascii="Cambria" w:eastAsia="Aptos" w:hAnsi="Cambria" w:cs="Aptos"/>
                <w:sz w:val="20"/>
                <w:szCs w:val="20"/>
              </w:rPr>
            </w:pPr>
            <w:r w:rsidRPr="0076726F">
              <w:rPr>
                <w:rFonts w:ascii="Cambria" w:hAnsi="Cambria" w:cstheme="minorHAnsi"/>
                <w:sz w:val="20"/>
                <w:szCs w:val="20"/>
              </w:rPr>
              <w:t xml:space="preserve">Nodrošināt gaisa kvalitātes aspektu vērtēšanu teritorijas </w:t>
            </w:r>
            <w:r w:rsidRPr="0076726F">
              <w:rPr>
                <w:rFonts w:ascii="Cambria" w:hAnsi="Cambria" w:cstheme="minorHAnsi"/>
                <w:sz w:val="20"/>
                <w:szCs w:val="20"/>
              </w:rPr>
              <w:lastRenderedPageBreak/>
              <w:t xml:space="preserve">plānojumu izstrādes procesā </w:t>
            </w:r>
          </w:p>
        </w:tc>
        <w:tc>
          <w:tcPr>
            <w:tcW w:w="710" w:type="pct"/>
          </w:tcPr>
          <w:p w14:paraId="785B2758" w14:textId="6B0BCDC6" w:rsidR="00BD6D38" w:rsidRPr="0076726F" w:rsidRDefault="00BD6D38" w:rsidP="00A621A3">
            <w:pPr>
              <w:spacing w:before="0" w:after="0" w:line="240" w:lineRule="auto"/>
              <w:jc w:val="left"/>
              <w:rPr>
                <w:rFonts w:ascii="Cambria" w:hAnsi="Cambria" w:cstheme="minorHAnsi"/>
                <w:sz w:val="20"/>
                <w:szCs w:val="20"/>
              </w:rPr>
            </w:pPr>
            <w:r w:rsidRPr="0076726F">
              <w:rPr>
                <w:rFonts w:ascii="Cambria" w:hAnsi="Cambria" w:cstheme="minorHAnsi"/>
                <w:sz w:val="20"/>
                <w:szCs w:val="20"/>
              </w:rPr>
              <w:lastRenderedPageBreak/>
              <w:t xml:space="preserve">Nacionālajā regulējumā ietverta prasība pašvaldībās ar sliktu gaisa </w:t>
            </w:r>
            <w:r w:rsidRPr="0076726F">
              <w:rPr>
                <w:rFonts w:ascii="Cambria" w:hAnsi="Cambria" w:cstheme="minorHAnsi"/>
                <w:sz w:val="20"/>
                <w:szCs w:val="20"/>
              </w:rPr>
              <w:lastRenderedPageBreak/>
              <w:t>kvalitāti nodrošināt gaisa kvalitātes novērtējumu teritorijas plānojumu procesa ietvarā.</w:t>
            </w:r>
          </w:p>
          <w:p w14:paraId="5C016296" w14:textId="77777777" w:rsidR="00BD6D38" w:rsidRPr="0076726F" w:rsidRDefault="00BD6D38" w:rsidP="00A621A3">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Ir pieejama augstākas precizitātes un ticamības informācija par gaisa kvalitāti pašvaldību teritorijās un tā tiek izmantota teritorijas turpmākās attīstības plānošanā. </w:t>
            </w:r>
          </w:p>
        </w:tc>
        <w:tc>
          <w:tcPr>
            <w:tcW w:w="322" w:type="pct"/>
          </w:tcPr>
          <w:p w14:paraId="3C300C01" w14:textId="77777777" w:rsidR="00BD6D38" w:rsidRPr="0076726F" w:rsidRDefault="00BD6D38" w:rsidP="00A621A3">
            <w:pPr>
              <w:spacing w:before="0" w:after="0" w:line="240" w:lineRule="auto"/>
              <w:jc w:val="left"/>
              <w:rPr>
                <w:rFonts w:ascii="Cambria" w:hAnsi="Cambria" w:cstheme="minorHAnsi"/>
                <w:sz w:val="20"/>
                <w:szCs w:val="20"/>
              </w:rPr>
            </w:pPr>
            <w:r w:rsidRPr="0076726F">
              <w:rPr>
                <w:rFonts w:ascii="Cambria" w:hAnsi="Cambria" w:cstheme="minorHAnsi"/>
                <w:sz w:val="20"/>
                <w:szCs w:val="20"/>
              </w:rPr>
              <w:lastRenderedPageBreak/>
              <w:t>PM</w:t>
            </w:r>
            <w:r w:rsidRPr="0076726F">
              <w:rPr>
                <w:rFonts w:ascii="Cambria" w:hAnsi="Cambria" w:cstheme="minorHAnsi"/>
                <w:sz w:val="20"/>
                <w:szCs w:val="20"/>
                <w:vertAlign w:val="subscript"/>
              </w:rPr>
              <w:t>10</w:t>
            </w:r>
          </w:p>
          <w:p w14:paraId="1A495157" w14:textId="77777777" w:rsidR="00BD6D38" w:rsidRPr="0076726F" w:rsidRDefault="00BD6D38" w:rsidP="00A621A3">
            <w:pPr>
              <w:spacing w:before="0" w:after="0" w:line="240" w:lineRule="auto"/>
              <w:jc w:val="left"/>
              <w:rPr>
                <w:rFonts w:ascii="Cambria" w:hAnsi="Cambria" w:cstheme="minorHAnsi"/>
                <w:sz w:val="20"/>
                <w:szCs w:val="20"/>
                <w:vertAlign w:val="subscript"/>
              </w:rPr>
            </w:pPr>
            <w:r w:rsidRPr="0076726F">
              <w:rPr>
                <w:rFonts w:ascii="Cambria" w:hAnsi="Cambria" w:cstheme="minorHAnsi"/>
                <w:sz w:val="20"/>
                <w:szCs w:val="20"/>
              </w:rPr>
              <w:t>PM</w:t>
            </w:r>
            <w:r w:rsidRPr="0076726F">
              <w:rPr>
                <w:rFonts w:ascii="Cambria" w:hAnsi="Cambria" w:cstheme="minorHAnsi"/>
                <w:sz w:val="20"/>
                <w:szCs w:val="20"/>
                <w:vertAlign w:val="subscript"/>
              </w:rPr>
              <w:t>2,5</w:t>
            </w:r>
          </w:p>
          <w:p w14:paraId="09C23B51" w14:textId="77777777" w:rsidR="00BD6D38" w:rsidRPr="0076726F" w:rsidRDefault="00BD6D38" w:rsidP="00A621A3">
            <w:pPr>
              <w:spacing w:before="0" w:after="0" w:line="240" w:lineRule="auto"/>
              <w:jc w:val="left"/>
              <w:rPr>
                <w:rFonts w:ascii="Cambria" w:hAnsi="Cambria" w:cstheme="minorHAnsi"/>
                <w:sz w:val="20"/>
                <w:szCs w:val="20"/>
              </w:rPr>
            </w:pPr>
            <w:r w:rsidRPr="0076726F">
              <w:rPr>
                <w:rFonts w:ascii="Cambria" w:hAnsi="Cambria" w:cstheme="minorHAnsi"/>
                <w:sz w:val="20"/>
                <w:szCs w:val="20"/>
              </w:rPr>
              <w:t>NO</w:t>
            </w:r>
            <w:r w:rsidRPr="0076726F">
              <w:rPr>
                <w:rFonts w:ascii="Cambria" w:hAnsi="Cambria" w:cstheme="minorHAnsi"/>
                <w:sz w:val="20"/>
                <w:szCs w:val="20"/>
                <w:vertAlign w:val="subscript"/>
              </w:rPr>
              <w:t>x</w:t>
            </w:r>
          </w:p>
          <w:p w14:paraId="7B6A5B8D" w14:textId="77777777" w:rsidR="00BD6D38" w:rsidRPr="0076726F" w:rsidRDefault="00BD6D38" w:rsidP="00A621A3">
            <w:pPr>
              <w:spacing w:before="0" w:after="0" w:line="240" w:lineRule="auto"/>
              <w:jc w:val="left"/>
              <w:rPr>
                <w:rFonts w:ascii="Cambria" w:hAnsi="Cambria" w:cstheme="minorHAnsi"/>
                <w:sz w:val="20"/>
                <w:szCs w:val="20"/>
                <w:shd w:val="clear" w:color="auto" w:fill="FFFFFF"/>
              </w:rPr>
            </w:pPr>
          </w:p>
        </w:tc>
        <w:tc>
          <w:tcPr>
            <w:tcW w:w="840" w:type="pct"/>
          </w:tcPr>
          <w:p w14:paraId="3A473B37" w14:textId="64D8C509" w:rsidR="00BD6D38" w:rsidRPr="0076726F" w:rsidRDefault="00BD6D38" w:rsidP="00A621A3">
            <w:pPr>
              <w:shd w:val="clear" w:color="auto" w:fill="FFFFFF"/>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1) Izstrādāts un pieņemts </w:t>
            </w:r>
            <w:r w:rsidR="00847DFA">
              <w:rPr>
                <w:rFonts w:ascii="Cambria" w:hAnsi="Cambria" w:cstheme="minorHAnsi"/>
                <w:sz w:val="20"/>
                <w:szCs w:val="20"/>
              </w:rPr>
              <w:t>regulējums</w:t>
            </w:r>
            <w:r w:rsidRPr="0076726F">
              <w:rPr>
                <w:rFonts w:ascii="Cambria" w:hAnsi="Cambria" w:cstheme="minorHAnsi"/>
                <w:sz w:val="20"/>
                <w:szCs w:val="20"/>
              </w:rPr>
              <w:t xml:space="preserve">, kurā ietverta prasība izmantot gaisa kvalitātes modelēšanas </w:t>
            </w:r>
            <w:r w:rsidRPr="0076726F">
              <w:rPr>
                <w:rFonts w:ascii="Cambria" w:hAnsi="Cambria" w:cstheme="minorHAnsi"/>
                <w:sz w:val="20"/>
                <w:szCs w:val="20"/>
              </w:rPr>
              <w:lastRenderedPageBreak/>
              <w:t>rezultātus, izstrādājot teritorijas plānojumus;</w:t>
            </w:r>
          </w:p>
          <w:p w14:paraId="59B784B8" w14:textId="683D6E46" w:rsidR="00BD6D38" w:rsidRPr="0076726F" w:rsidRDefault="00BD6D38" w:rsidP="00A621A3">
            <w:pPr>
              <w:spacing w:before="0" w:after="0" w:line="240" w:lineRule="auto"/>
              <w:jc w:val="left"/>
              <w:rPr>
                <w:rFonts w:ascii="Cambria" w:hAnsi="Cambria" w:cstheme="minorHAnsi"/>
                <w:sz w:val="20"/>
                <w:szCs w:val="20"/>
                <w:shd w:val="clear" w:color="auto" w:fill="FFFFFF"/>
              </w:rPr>
            </w:pPr>
            <w:r w:rsidRPr="0076726F">
              <w:rPr>
                <w:rFonts w:ascii="Cambria" w:hAnsi="Cambria" w:cstheme="minorHAnsi"/>
                <w:sz w:val="20"/>
                <w:szCs w:val="20"/>
              </w:rPr>
              <w:t xml:space="preserve">2) Pašvaldības ar sliktu gaisa kvalitāti ir veikušas gaisa piesārņojuma izkliedes modelēšanu </w:t>
            </w:r>
          </w:p>
        </w:tc>
        <w:tc>
          <w:tcPr>
            <w:tcW w:w="495" w:type="pct"/>
          </w:tcPr>
          <w:p w14:paraId="72CEDDC2" w14:textId="554DCCF9" w:rsidR="00D32B0F" w:rsidRPr="00146FAC" w:rsidRDefault="00865A39" w:rsidP="00A621A3">
            <w:pPr>
              <w:spacing w:before="0" w:after="0" w:line="240" w:lineRule="auto"/>
              <w:jc w:val="left"/>
              <w:rPr>
                <w:rFonts w:ascii="Cambria" w:hAnsi="Cambria" w:cstheme="minorHAnsi"/>
                <w:sz w:val="20"/>
                <w:szCs w:val="20"/>
                <w:vertAlign w:val="superscript"/>
              </w:rPr>
            </w:pPr>
            <w:r w:rsidRPr="0076726F">
              <w:rPr>
                <w:rFonts w:ascii="Cambria" w:hAnsi="Cambria" w:cstheme="minorHAnsi"/>
                <w:sz w:val="20"/>
                <w:szCs w:val="20"/>
              </w:rPr>
              <w:lastRenderedPageBreak/>
              <w:t>Pašvaldības</w:t>
            </w:r>
            <w:r>
              <w:rPr>
                <w:rFonts w:ascii="Cambria" w:hAnsi="Cambria" w:cstheme="minorHAnsi"/>
                <w:sz w:val="20"/>
                <w:szCs w:val="20"/>
              </w:rPr>
              <w:t xml:space="preserve">, kurās konstatēta </w:t>
            </w:r>
            <w:r>
              <w:rPr>
                <w:rFonts w:ascii="Cambria" w:hAnsi="Cambria" w:cstheme="minorHAnsi"/>
                <w:sz w:val="20"/>
                <w:szCs w:val="20"/>
              </w:rPr>
              <w:lastRenderedPageBreak/>
              <w:t>slikta gaisa kvalitāte</w:t>
            </w:r>
            <w:r w:rsidR="00146FAC">
              <w:rPr>
                <w:rFonts w:ascii="Cambria" w:hAnsi="Cambria" w:cstheme="minorHAnsi"/>
                <w:sz w:val="20"/>
                <w:szCs w:val="20"/>
                <w:vertAlign w:val="superscript"/>
              </w:rPr>
              <w:t>79</w:t>
            </w:r>
          </w:p>
          <w:p w14:paraId="706B7B94" w14:textId="58C3E200" w:rsidR="00BD6D38" w:rsidRPr="0076726F" w:rsidRDefault="00BD6D38" w:rsidP="00A621A3">
            <w:pPr>
              <w:spacing w:before="0" w:after="0" w:line="240" w:lineRule="auto"/>
              <w:jc w:val="left"/>
              <w:rPr>
                <w:rFonts w:ascii="Cambria" w:eastAsia="Aptos" w:hAnsi="Cambria" w:cs="Aptos"/>
                <w:sz w:val="20"/>
                <w:szCs w:val="20"/>
              </w:rPr>
            </w:pPr>
          </w:p>
        </w:tc>
        <w:tc>
          <w:tcPr>
            <w:tcW w:w="427" w:type="pct"/>
          </w:tcPr>
          <w:p w14:paraId="1708BA89" w14:textId="74554032" w:rsidR="00146FAC" w:rsidRDefault="00146FAC" w:rsidP="00A621A3">
            <w:pPr>
              <w:spacing w:before="0" w:after="0" w:line="240" w:lineRule="auto"/>
              <w:jc w:val="left"/>
              <w:rPr>
                <w:rFonts w:ascii="Cambria" w:hAnsi="Cambria" w:cstheme="minorHAnsi"/>
                <w:sz w:val="20"/>
                <w:szCs w:val="20"/>
              </w:rPr>
            </w:pPr>
          </w:p>
          <w:p w14:paraId="6670DCD1" w14:textId="47801093" w:rsidR="00BD6D38" w:rsidRPr="0076726F" w:rsidRDefault="00BD6D38" w:rsidP="00A621A3">
            <w:pPr>
              <w:spacing w:before="0" w:after="0" w:line="240" w:lineRule="auto"/>
              <w:jc w:val="left"/>
              <w:rPr>
                <w:rFonts w:ascii="Cambria" w:eastAsia="Aptos" w:hAnsi="Cambria" w:cs="Aptos"/>
                <w:sz w:val="20"/>
                <w:szCs w:val="20"/>
              </w:rPr>
            </w:pPr>
            <w:r w:rsidRPr="0076726F">
              <w:rPr>
                <w:rFonts w:ascii="Cambria" w:hAnsi="Cambria" w:cstheme="minorHAnsi"/>
                <w:sz w:val="20"/>
                <w:szCs w:val="20"/>
              </w:rPr>
              <w:t>KEM</w:t>
            </w:r>
          </w:p>
        </w:tc>
        <w:tc>
          <w:tcPr>
            <w:tcW w:w="462" w:type="pct"/>
          </w:tcPr>
          <w:p w14:paraId="12D4281A" w14:textId="273E1732" w:rsidR="00BD6D38" w:rsidRPr="0076726F" w:rsidRDefault="00BD6D38" w:rsidP="00A621A3">
            <w:pPr>
              <w:spacing w:before="0" w:after="0" w:line="240" w:lineRule="auto"/>
              <w:jc w:val="left"/>
              <w:rPr>
                <w:rFonts w:ascii="Cambria" w:hAnsi="Cambria" w:cstheme="minorHAnsi"/>
                <w:sz w:val="20"/>
                <w:szCs w:val="20"/>
              </w:rPr>
            </w:pPr>
            <w:r w:rsidRPr="0076726F">
              <w:rPr>
                <w:rFonts w:ascii="Cambria" w:hAnsi="Cambria" w:cstheme="minorHAnsi"/>
                <w:sz w:val="20"/>
                <w:szCs w:val="20"/>
              </w:rPr>
              <w:t>1) 202</w:t>
            </w:r>
            <w:r w:rsidR="00847DFA">
              <w:rPr>
                <w:rFonts w:ascii="Cambria" w:hAnsi="Cambria" w:cstheme="minorHAnsi"/>
                <w:sz w:val="20"/>
                <w:szCs w:val="20"/>
              </w:rPr>
              <w:t>6</w:t>
            </w:r>
            <w:r w:rsidRPr="0076726F">
              <w:rPr>
                <w:rFonts w:ascii="Cambria" w:hAnsi="Cambria" w:cstheme="minorHAnsi"/>
                <w:sz w:val="20"/>
                <w:szCs w:val="20"/>
              </w:rPr>
              <w:t>.</w:t>
            </w:r>
            <w:r w:rsidR="00847DFA">
              <w:rPr>
                <w:rFonts w:ascii="Cambria" w:hAnsi="Cambria" w:cstheme="minorHAnsi"/>
                <w:sz w:val="20"/>
                <w:szCs w:val="20"/>
              </w:rPr>
              <w:t>- 2027.</w:t>
            </w:r>
            <w:r w:rsidR="00874B73">
              <w:rPr>
                <w:rFonts w:ascii="Cambria" w:hAnsi="Cambria" w:cstheme="minorHAnsi"/>
                <w:sz w:val="20"/>
                <w:szCs w:val="20"/>
              </w:rPr>
              <w:t> </w:t>
            </w:r>
            <w:r w:rsidRPr="0076726F">
              <w:rPr>
                <w:rFonts w:ascii="Cambria" w:hAnsi="Cambria" w:cstheme="minorHAnsi"/>
                <w:sz w:val="20"/>
                <w:szCs w:val="20"/>
              </w:rPr>
              <w:t>gads</w:t>
            </w:r>
          </w:p>
          <w:p w14:paraId="70132FAE" w14:textId="2C2553F0" w:rsidR="00BD6D38" w:rsidRPr="0076726F" w:rsidRDefault="00BD6D38" w:rsidP="00A621A3">
            <w:pPr>
              <w:spacing w:before="0" w:after="0" w:line="240" w:lineRule="auto"/>
              <w:jc w:val="left"/>
              <w:rPr>
                <w:rFonts w:ascii="Cambria" w:eastAsia="Aptos" w:hAnsi="Cambria" w:cs="Aptos"/>
                <w:sz w:val="20"/>
                <w:szCs w:val="20"/>
              </w:rPr>
            </w:pPr>
            <w:r w:rsidRPr="0076726F">
              <w:rPr>
                <w:rFonts w:ascii="Cambria" w:hAnsi="Cambria" w:cstheme="minorBidi"/>
                <w:sz w:val="20"/>
                <w:szCs w:val="20"/>
              </w:rPr>
              <w:t xml:space="preserve">2)  vienlaikus ar </w:t>
            </w:r>
            <w:r w:rsidR="00874B73">
              <w:rPr>
                <w:rFonts w:ascii="Cambria" w:hAnsi="Cambria" w:cstheme="minorBidi"/>
                <w:sz w:val="20"/>
                <w:szCs w:val="20"/>
              </w:rPr>
              <w:t xml:space="preserve">jaunu </w:t>
            </w:r>
            <w:r w:rsidRPr="0076726F">
              <w:rPr>
                <w:rFonts w:ascii="Cambria" w:hAnsi="Cambria" w:cstheme="minorBidi"/>
                <w:sz w:val="20"/>
                <w:szCs w:val="20"/>
              </w:rPr>
              <w:lastRenderedPageBreak/>
              <w:t>teritorijas plānojumu izstrādi un gaisa kvalitātes plānu izstrādi</w:t>
            </w:r>
            <w:r w:rsidR="00466A32">
              <w:rPr>
                <w:rFonts w:ascii="Cambria" w:hAnsi="Cambria" w:cstheme="minorBidi"/>
                <w:sz w:val="20"/>
                <w:szCs w:val="20"/>
              </w:rPr>
              <w:t xml:space="preserve"> </w:t>
            </w:r>
            <w:r w:rsidR="00BB657D" w:rsidRPr="0076726F">
              <w:rPr>
                <w:rFonts w:ascii="Cambria" w:hAnsi="Cambria" w:cstheme="minorHAnsi"/>
                <w:sz w:val="20"/>
                <w:szCs w:val="20"/>
              </w:rPr>
              <w:t>(</w:t>
            </w:r>
            <w:r w:rsidR="00BB657D">
              <w:rPr>
                <w:rFonts w:ascii="Cambria" w:hAnsi="Cambria" w:cstheme="minorHAnsi"/>
                <w:sz w:val="20"/>
                <w:szCs w:val="20"/>
              </w:rPr>
              <w:t xml:space="preserve">piemērojama </w:t>
            </w:r>
            <w:r w:rsidR="00BB657D" w:rsidRPr="006D0CA6">
              <w:rPr>
                <w:rFonts w:ascii="Cambria" w:hAnsi="Cambria" w:cstheme="minorHAnsi"/>
                <w:sz w:val="20"/>
                <w:szCs w:val="20"/>
              </w:rPr>
              <w:t xml:space="preserve">teritorijas plānojumiem, kuru izstrāde uzsākta pēc </w:t>
            </w:r>
            <w:r w:rsidR="00466A32">
              <w:rPr>
                <w:rFonts w:ascii="Cambria" w:hAnsi="Cambria" w:cstheme="minorHAnsi"/>
                <w:sz w:val="20"/>
                <w:szCs w:val="20"/>
              </w:rPr>
              <w:t xml:space="preserve">jaunā regulējuma </w:t>
            </w:r>
            <w:r w:rsidR="00BB657D" w:rsidRPr="006D0CA6">
              <w:rPr>
                <w:rFonts w:ascii="Cambria" w:hAnsi="Cambria" w:cstheme="minorHAnsi"/>
                <w:sz w:val="20"/>
                <w:szCs w:val="20"/>
              </w:rPr>
              <w:t>stāšanās spēkā</w:t>
            </w:r>
            <w:r w:rsidR="00BB657D">
              <w:rPr>
                <w:rFonts w:ascii="Cambria" w:hAnsi="Cambria" w:cstheme="minorHAnsi"/>
                <w:sz w:val="20"/>
                <w:szCs w:val="20"/>
              </w:rPr>
              <w:t>)</w:t>
            </w:r>
          </w:p>
        </w:tc>
        <w:tc>
          <w:tcPr>
            <w:tcW w:w="754" w:type="pct"/>
            <w:tcMar>
              <w:left w:w="28" w:type="dxa"/>
              <w:right w:w="28" w:type="dxa"/>
            </w:tcMar>
          </w:tcPr>
          <w:p w14:paraId="2B1915EE" w14:textId="39D3E188" w:rsidR="00BD6D38" w:rsidRPr="0076726F" w:rsidRDefault="00B631CE" w:rsidP="00A621A3">
            <w:pPr>
              <w:spacing w:before="0" w:after="0" w:line="240" w:lineRule="auto"/>
              <w:jc w:val="left"/>
              <w:rPr>
                <w:rFonts w:ascii="Cambria" w:eastAsia="Aptos" w:hAnsi="Cambria" w:cs="Aptos"/>
                <w:sz w:val="20"/>
                <w:szCs w:val="20"/>
              </w:rPr>
            </w:pPr>
            <w:r w:rsidRPr="0076726F">
              <w:rPr>
                <w:rFonts w:ascii="Cambria" w:hAnsi="Cambria" w:cstheme="minorHAnsi"/>
                <w:sz w:val="20"/>
                <w:szCs w:val="20"/>
              </w:rPr>
              <w:lastRenderedPageBreak/>
              <w:t>Skatīt Plāna 3.pielikumu.</w:t>
            </w:r>
          </w:p>
        </w:tc>
      </w:tr>
      <w:tr w:rsidR="00616D58" w:rsidRPr="0076726F" w14:paraId="236E5BF5" w14:textId="77777777" w:rsidTr="00D01BF0">
        <w:trPr>
          <w:trHeight w:val="20"/>
        </w:trPr>
        <w:tc>
          <w:tcPr>
            <w:tcW w:w="327" w:type="pct"/>
          </w:tcPr>
          <w:p w14:paraId="69BBCA28" w14:textId="78D739B8" w:rsidR="00616D58" w:rsidRPr="0076726F" w:rsidRDefault="00616D58" w:rsidP="00616D58">
            <w:pPr>
              <w:spacing w:before="0" w:after="0" w:line="240" w:lineRule="auto"/>
              <w:jc w:val="left"/>
              <w:rPr>
                <w:rFonts w:ascii="Cambria" w:hAnsi="Cambria"/>
                <w:b/>
                <w:sz w:val="20"/>
                <w:szCs w:val="20"/>
              </w:rPr>
            </w:pPr>
            <w:r w:rsidRPr="0076726F">
              <w:rPr>
                <w:rFonts w:ascii="Cambria" w:hAnsi="Cambria"/>
                <w:b/>
                <w:sz w:val="20"/>
                <w:szCs w:val="20"/>
              </w:rPr>
              <w:t>M.7.2.2.</w:t>
            </w:r>
          </w:p>
        </w:tc>
        <w:tc>
          <w:tcPr>
            <w:tcW w:w="663" w:type="pct"/>
          </w:tcPr>
          <w:p w14:paraId="64475472" w14:textId="4E753BF4" w:rsidR="00616D58" w:rsidRPr="0076726F" w:rsidRDefault="00616D58" w:rsidP="00616D58">
            <w:pPr>
              <w:spacing w:before="0" w:after="0" w:line="240" w:lineRule="auto"/>
              <w:jc w:val="left"/>
              <w:rPr>
                <w:rFonts w:ascii="Cambria" w:hAnsi="Cambria" w:cstheme="minorHAnsi"/>
                <w:sz w:val="20"/>
                <w:szCs w:val="20"/>
              </w:rPr>
            </w:pPr>
            <w:r w:rsidRPr="0076726F">
              <w:rPr>
                <w:rFonts w:ascii="Cambria" w:hAnsi="Cambria" w:cstheme="minorBidi"/>
                <w:sz w:val="20"/>
                <w:szCs w:val="20"/>
                <w:shd w:val="clear" w:color="auto" w:fill="FFFFFF"/>
              </w:rPr>
              <w:t>Pilsētu zaļo zonu</w:t>
            </w:r>
            <w:r w:rsidRPr="0076726F">
              <w:rPr>
                <w:rStyle w:val="FootnoteReference"/>
                <w:rFonts w:ascii="Cambria" w:hAnsi="Cambria" w:cstheme="minorBidi"/>
                <w:sz w:val="20"/>
                <w:szCs w:val="20"/>
                <w:shd w:val="clear" w:color="auto" w:fill="FFFFFF"/>
              </w:rPr>
              <w:footnoteReference w:id="85"/>
            </w:r>
            <w:r w:rsidR="003661D1" w:rsidRPr="0076726F">
              <w:rPr>
                <w:rFonts w:ascii="Cambria" w:hAnsi="Cambria" w:cstheme="minorBidi"/>
                <w:sz w:val="20"/>
                <w:szCs w:val="20"/>
                <w:shd w:val="clear" w:color="auto" w:fill="FFFFFF"/>
              </w:rPr>
              <w:t xml:space="preserve"> </w:t>
            </w:r>
            <w:r w:rsidRPr="0076726F">
              <w:rPr>
                <w:rFonts w:ascii="Cambria" w:hAnsi="Cambria" w:cstheme="minorBidi"/>
                <w:sz w:val="20"/>
                <w:szCs w:val="20"/>
                <w:shd w:val="clear" w:color="auto" w:fill="FFFFFF"/>
              </w:rPr>
              <w:t>saglabāšana, ja nepieciešams - palielināšana un atjaunošana</w:t>
            </w:r>
            <w:r w:rsidRPr="0076726F">
              <w:rPr>
                <w:rFonts w:ascii="Cambria" w:hAnsi="Cambria" w:cstheme="minorHAnsi"/>
                <w:bCs/>
                <w:sz w:val="20"/>
                <w:szCs w:val="20"/>
              </w:rPr>
              <w:t xml:space="preserve">, atbilstoši </w:t>
            </w:r>
            <w:r w:rsidRPr="0076726F">
              <w:rPr>
                <w:rFonts w:ascii="Cambria" w:hAnsi="Cambria" w:cstheme="minorBidi"/>
                <w:sz w:val="20"/>
                <w:szCs w:val="20"/>
                <w:shd w:val="clear" w:color="auto" w:fill="FFFFFF"/>
              </w:rPr>
              <w:t>Dabas atjaunošanas regulā</w:t>
            </w:r>
            <w:r w:rsidRPr="0076726F">
              <w:rPr>
                <w:rStyle w:val="FootnoteReference"/>
                <w:rFonts w:ascii="Cambria" w:hAnsi="Cambria" w:cstheme="minorBidi"/>
                <w:sz w:val="20"/>
                <w:szCs w:val="20"/>
                <w:shd w:val="clear" w:color="auto" w:fill="FFFFFF"/>
              </w:rPr>
              <w:footnoteReference w:id="86"/>
            </w:r>
            <w:r w:rsidRPr="0076726F">
              <w:rPr>
                <w:rFonts w:ascii="Cambria" w:hAnsi="Cambria" w:cstheme="minorBidi"/>
                <w:sz w:val="20"/>
                <w:szCs w:val="20"/>
                <w:shd w:val="clear" w:color="auto" w:fill="FFFFFF"/>
              </w:rPr>
              <w:t xml:space="preserve"> noteiktajam un nacionālajam atjaunošanas plānam</w:t>
            </w:r>
            <w:r w:rsidR="008C4B35" w:rsidRPr="0076726F">
              <w:rPr>
                <w:rFonts w:ascii="Cambria" w:hAnsi="Cambria" w:cstheme="minorBidi"/>
                <w:sz w:val="20"/>
                <w:szCs w:val="20"/>
                <w:shd w:val="clear" w:color="auto" w:fill="FFFFFF"/>
              </w:rPr>
              <w:t xml:space="preserve"> </w:t>
            </w:r>
          </w:p>
        </w:tc>
        <w:tc>
          <w:tcPr>
            <w:tcW w:w="710" w:type="pct"/>
          </w:tcPr>
          <w:p w14:paraId="0EF75FF5" w14:textId="77777777" w:rsidR="00616D58" w:rsidRPr="0076726F" w:rsidRDefault="00616D58" w:rsidP="00616D58">
            <w:pPr>
              <w:spacing w:before="0" w:after="0" w:line="240" w:lineRule="auto"/>
              <w:jc w:val="left"/>
              <w:rPr>
                <w:rFonts w:ascii="Cambria" w:hAnsi="Cambria" w:cstheme="minorHAnsi"/>
                <w:sz w:val="20"/>
                <w:szCs w:val="20"/>
                <w:shd w:val="clear" w:color="auto" w:fill="FFFFFF"/>
              </w:rPr>
            </w:pPr>
            <w:r w:rsidRPr="0076726F">
              <w:rPr>
                <w:rFonts w:ascii="Cambria" w:hAnsi="Cambria" w:cstheme="minorHAnsi"/>
                <w:sz w:val="20"/>
                <w:szCs w:val="20"/>
                <w:shd w:val="clear" w:color="auto" w:fill="FFFFFF"/>
              </w:rPr>
              <w:t>Kvalitatīvs pilsētu zaļo zonu pārklājums veicina gaisa kvalitātes uzlabošanos.</w:t>
            </w:r>
          </w:p>
          <w:p w14:paraId="4329023C" w14:textId="77777777" w:rsidR="00616D58" w:rsidRPr="0076726F" w:rsidRDefault="00616D58" w:rsidP="00616D58">
            <w:pPr>
              <w:spacing w:before="0" w:after="0" w:line="240" w:lineRule="auto"/>
              <w:jc w:val="left"/>
              <w:rPr>
                <w:rFonts w:ascii="Cambria" w:hAnsi="Cambria" w:cstheme="minorHAnsi"/>
                <w:sz w:val="20"/>
                <w:szCs w:val="20"/>
                <w:shd w:val="clear" w:color="auto" w:fill="FFFFFF"/>
              </w:rPr>
            </w:pPr>
          </w:p>
          <w:p w14:paraId="7D359E04" w14:textId="2065BC7A" w:rsidR="00616D58" w:rsidRPr="0076726F" w:rsidRDefault="00616D58" w:rsidP="00616D58">
            <w:pPr>
              <w:spacing w:before="0" w:after="0" w:line="240" w:lineRule="auto"/>
              <w:jc w:val="left"/>
              <w:rPr>
                <w:rFonts w:ascii="Cambria" w:hAnsi="Cambria" w:cstheme="minorHAnsi"/>
                <w:sz w:val="20"/>
                <w:szCs w:val="20"/>
              </w:rPr>
            </w:pPr>
          </w:p>
        </w:tc>
        <w:tc>
          <w:tcPr>
            <w:tcW w:w="322" w:type="pct"/>
          </w:tcPr>
          <w:p w14:paraId="1A6FC1FD" w14:textId="77777777" w:rsidR="00616D58" w:rsidRPr="0076726F" w:rsidRDefault="00616D58" w:rsidP="00616D58">
            <w:pPr>
              <w:spacing w:before="0" w:after="0" w:line="240" w:lineRule="auto"/>
              <w:jc w:val="left"/>
              <w:rPr>
                <w:rFonts w:ascii="Cambria" w:hAnsi="Cambria" w:cstheme="minorHAnsi"/>
                <w:sz w:val="20"/>
                <w:szCs w:val="20"/>
                <w:lang w:eastAsia="en-US"/>
              </w:rPr>
            </w:pPr>
            <w:r w:rsidRPr="0076726F">
              <w:rPr>
                <w:rFonts w:ascii="Cambria" w:hAnsi="Cambria" w:cstheme="minorHAnsi"/>
                <w:sz w:val="20"/>
                <w:szCs w:val="20"/>
                <w:lang w:eastAsia="en-US"/>
              </w:rPr>
              <w:t>NOx</w:t>
            </w:r>
          </w:p>
          <w:p w14:paraId="4C71D403" w14:textId="77777777" w:rsidR="00616D58" w:rsidRPr="0076726F" w:rsidRDefault="00616D58" w:rsidP="00616D58">
            <w:pPr>
              <w:spacing w:before="0" w:after="0" w:line="240" w:lineRule="auto"/>
              <w:jc w:val="left"/>
              <w:rPr>
                <w:rFonts w:ascii="Cambria" w:hAnsi="Cambria" w:cstheme="minorHAnsi"/>
                <w:sz w:val="20"/>
                <w:szCs w:val="20"/>
                <w:lang w:eastAsia="en-US"/>
              </w:rPr>
            </w:pPr>
            <w:r w:rsidRPr="0076726F">
              <w:rPr>
                <w:rFonts w:ascii="Cambria" w:hAnsi="Cambria" w:cstheme="minorHAnsi"/>
                <w:sz w:val="20"/>
                <w:szCs w:val="20"/>
                <w:lang w:eastAsia="en-US"/>
              </w:rPr>
              <w:t>NMGOS</w:t>
            </w:r>
          </w:p>
          <w:p w14:paraId="45DF4D68" w14:textId="77777777" w:rsidR="00616D58" w:rsidRPr="0076726F" w:rsidRDefault="00616D58" w:rsidP="00616D58">
            <w:pPr>
              <w:spacing w:before="0" w:after="0" w:line="240" w:lineRule="auto"/>
              <w:jc w:val="left"/>
              <w:rPr>
                <w:rFonts w:ascii="Cambria" w:hAnsi="Cambria" w:cstheme="minorHAnsi"/>
                <w:sz w:val="20"/>
                <w:szCs w:val="20"/>
                <w:vertAlign w:val="subscript"/>
                <w:lang w:eastAsia="en-US"/>
              </w:rPr>
            </w:pPr>
            <w:r w:rsidRPr="0076726F">
              <w:rPr>
                <w:rFonts w:ascii="Cambria" w:hAnsi="Cambria" w:cstheme="minorHAnsi"/>
                <w:sz w:val="20"/>
                <w:szCs w:val="20"/>
                <w:lang w:eastAsia="en-US"/>
              </w:rPr>
              <w:t>PM</w:t>
            </w:r>
            <w:r w:rsidRPr="0076726F">
              <w:rPr>
                <w:rFonts w:ascii="Cambria" w:hAnsi="Cambria" w:cstheme="minorHAnsi"/>
                <w:sz w:val="20"/>
                <w:szCs w:val="20"/>
                <w:vertAlign w:val="subscript"/>
                <w:lang w:eastAsia="en-US"/>
              </w:rPr>
              <w:t>2,5</w:t>
            </w:r>
          </w:p>
          <w:p w14:paraId="6CE0C354" w14:textId="6DD4EF3E" w:rsidR="00616D58" w:rsidRPr="0076726F" w:rsidRDefault="00616D58" w:rsidP="00616D58">
            <w:pPr>
              <w:pStyle w:val="NoSpacing"/>
              <w:jc w:val="left"/>
              <w:rPr>
                <w:rFonts w:ascii="Cambria" w:hAnsi="Cambria" w:cstheme="minorHAnsi"/>
                <w:sz w:val="20"/>
                <w:szCs w:val="20"/>
              </w:rPr>
            </w:pPr>
            <w:r w:rsidRPr="0076726F">
              <w:rPr>
                <w:rFonts w:ascii="Cambria" w:hAnsi="Cambria" w:cstheme="minorHAnsi"/>
                <w:sz w:val="20"/>
                <w:szCs w:val="20"/>
                <w:lang w:eastAsia="en-US"/>
              </w:rPr>
              <w:t>SO</w:t>
            </w:r>
            <w:r w:rsidRPr="0076726F">
              <w:rPr>
                <w:rFonts w:ascii="Cambria" w:hAnsi="Cambria" w:cstheme="minorHAnsi"/>
                <w:sz w:val="20"/>
                <w:szCs w:val="20"/>
                <w:vertAlign w:val="subscript"/>
                <w:lang w:eastAsia="en-US"/>
              </w:rPr>
              <w:t>2</w:t>
            </w:r>
          </w:p>
        </w:tc>
        <w:tc>
          <w:tcPr>
            <w:tcW w:w="840" w:type="pct"/>
          </w:tcPr>
          <w:p w14:paraId="254E09E0" w14:textId="7BE22642" w:rsidR="00616D58" w:rsidRPr="0076726F" w:rsidRDefault="00616D58" w:rsidP="00616D58">
            <w:pPr>
              <w:spacing w:before="0" w:after="0" w:line="240" w:lineRule="auto"/>
              <w:jc w:val="left"/>
              <w:rPr>
                <w:rFonts w:ascii="Cambria" w:hAnsi="Cambria" w:cstheme="minorHAnsi"/>
                <w:sz w:val="20"/>
                <w:szCs w:val="20"/>
              </w:rPr>
            </w:pPr>
            <w:r w:rsidRPr="0076726F">
              <w:rPr>
                <w:rFonts w:ascii="Cambria" w:hAnsi="Cambria" w:cstheme="minorBidi"/>
                <w:sz w:val="20"/>
                <w:szCs w:val="20"/>
              </w:rPr>
              <w:t>Pilsētu zaļo zonu pārklājums (%) atbilstoši nacionālajam atjaunošanas plānam.</w:t>
            </w:r>
          </w:p>
        </w:tc>
        <w:tc>
          <w:tcPr>
            <w:tcW w:w="495" w:type="pct"/>
          </w:tcPr>
          <w:p w14:paraId="3DDDA9D8" w14:textId="2DE2B0E8" w:rsidR="00616D58" w:rsidRPr="0076726F" w:rsidRDefault="00616D58" w:rsidP="00616D58">
            <w:pPr>
              <w:pStyle w:val="ListParagraph"/>
              <w:spacing w:before="0" w:after="0" w:line="240" w:lineRule="auto"/>
              <w:ind w:left="0"/>
              <w:jc w:val="left"/>
              <w:rPr>
                <w:rFonts w:ascii="Cambria" w:hAnsi="Cambria" w:cstheme="minorHAnsi"/>
                <w:sz w:val="20"/>
                <w:szCs w:val="20"/>
              </w:rPr>
            </w:pPr>
            <w:r w:rsidRPr="0076726F">
              <w:rPr>
                <w:rFonts w:ascii="Cambria" w:hAnsi="Cambria" w:cstheme="minorHAnsi"/>
                <w:bCs/>
                <w:sz w:val="20"/>
                <w:szCs w:val="20"/>
              </w:rPr>
              <w:t>VARAM</w:t>
            </w:r>
          </w:p>
        </w:tc>
        <w:tc>
          <w:tcPr>
            <w:tcW w:w="427" w:type="pct"/>
          </w:tcPr>
          <w:p w14:paraId="7BC9AAA4" w14:textId="4A287BA5" w:rsidR="00616D58" w:rsidRPr="0076726F" w:rsidRDefault="00616D58" w:rsidP="00616D58">
            <w:pPr>
              <w:spacing w:before="0" w:after="0" w:line="240" w:lineRule="auto"/>
              <w:jc w:val="left"/>
              <w:rPr>
                <w:rFonts w:ascii="Cambria" w:hAnsi="Cambria" w:cstheme="minorHAnsi"/>
                <w:sz w:val="20"/>
                <w:szCs w:val="20"/>
              </w:rPr>
            </w:pPr>
            <w:r w:rsidRPr="0076726F">
              <w:rPr>
                <w:rFonts w:ascii="Cambria" w:hAnsi="Cambria" w:cstheme="minorHAnsi"/>
                <w:bCs/>
                <w:sz w:val="20"/>
                <w:szCs w:val="20"/>
              </w:rPr>
              <w:t xml:space="preserve">ZM, </w:t>
            </w:r>
            <w:r w:rsidR="000524ED" w:rsidRPr="0076726F">
              <w:rPr>
                <w:rFonts w:ascii="Cambria" w:hAnsi="Cambria" w:cstheme="minorHAnsi"/>
                <w:bCs/>
                <w:sz w:val="20"/>
                <w:szCs w:val="20"/>
              </w:rPr>
              <w:t>pašvaldības</w:t>
            </w:r>
          </w:p>
        </w:tc>
        <w:tc>
          <w:tcPr>
            <w:tcW w:w="462" w:type="pct"/>
          </w:tcPr>
          <w:p w14:paraId="0F3E89FC" w14:textId="77777777" w:rsidR="00616D58" w:rsidRPr="0076726F" w:rsidRDefault="00616D58" w:rsidP="00616D58">
            <w:pPr>
              <w:spacing w:before="0" w:after="0" w:line="240" w:lineRule="auto"/>
              <w:jc w:val="left"/>
              <w:rPr>
                <w:rFonts w:ascii="Cambria" w:hAnsi="Cambria" w:cstheme="minorHAnsi"/>
                <w:sz w:val="20"/>
                <w:szCs w:val="20"/>
              </w:rPr>
            </w:pPr>
            <w:r w:rsidRPr="0076726F">
              <w:rPr>
                <w:rFonts w:ascii="Cambria" w:hAnsi="Cambria" w:cstheme="minorHAnsi"/>
                <w:sz w:val="20"/>
                <w:szCs w:val="20"/>
              </w:rPr>
              <w:t>2027.-2030. gads</w:t>
            </w:r>
          </w:p>
          <w:p w14:paraId="762B0370" w14:textId="3E092097" w:rsidR="00616D58" w:rsidRPr="0076726F" w:rsidRDefault="00616D58" w:rsidP="00616D58">
            <w:pPr>
              <w:spacing w:before="0" w:after="0" w:line="240" w:lineRule="auto"/>
              <w:jc w:val="left"/>
              <w:rPr>
                <w:rFonts w:ascii="Cambria" w:hAnsi="Cambria" w:cstheme="minorHAnsi"/>
                <w:sz w:val="20"/>
                <w:szCs w:val="20"/>
              </w:rPr>
            </w:pPr>
          </w:p>
        </w:tc>
        <w:tc>
          <w:tcPr>
            <w:tcW w:w="754" w:type="pct"/>
            <w:tcMar>
              <w:left w:w="28" w:type="dxa"/>
              <w:right w:w="28" w:type="dxa"/>
            </w:tcMar>
          </w:tcPr>
          <w:p w14:paraId="6B2FCA3C" w14:textId="7F3426FB" w:rsidR="00616D58" w:rsidRPr="0076726F" w:rsidRDefault="00D53F5B" w:rsidP="00616D58">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Nepieciešamais finansējums tiks noteikts nacionālā atjaunošanas plāna izstrādes procesā </w:t>
            </w:r>
          </w:p>
        </w:tc>
      </w:tr>
      <w:bookmarkEnd w:id="242"/>
      <w:tr w:rsidR="008E5137" w:rsidRPr="0076726F" w14:paraId="4F9103D3" w14:textId="77777777" w:rsidTr="00D01BF0">
        <w:trPr>
          <w:trHeight w:val="3043"/>
        </w:trPr>
        <w:tc>
          <w:tcPr>
            <w:tcW w:w="327" w:type="pct"/>
            <w:tcBorders>
              <w:top w:val="single" w:sz="4" w:space="0" w:color="auto"/>
              <w:left w:val="single" w:sz="4" w:space="0" w:color="auto"/>
              <w:bottom w:val="single" w:sz="4" w:space="0" w:color="auto"/>
              <w:right w:val="single" w:sz="4" w:space="0" w:color="auto"/>
            </w:tcBorders>
          </w:tcPr>
          <w:p w14:paraId="01DB88A3" w14:textId="569C995B" w:rsidR="008E5137" w:rsidRPr="0076726F" w:rsidRDefault="008E5137" w:rsidP="00A621A3">
            <w:pPr>
              <w:spacing w:before="0" w:after="0" w:line="240" w:lineRule="auto"/>
              <w:jc w:val="left"/>
              <w:rPr>
                <w:rFonts w:ascii="Cambria" w:hAnsi="Cambria"/>
                <w:b/>
                <w:sz w:val="20"/>
                <w:szCs w:val="20"/>
              </w:rPr>
            </w:pPr>
            <w:r w:rsidRPr="0076726F">
              <w:rPr>
                <w:rFonts w:ascii="Cambria" w:hAnsi="Cambria"/>
                <w:b/>
                <w:sz w:val="20"/>
                <w:szCs w:val="20"/>
              </w:rPr>
              <w:lastRenderedPageBreak/>
              <w:t>M.7.2.</w:t>
            </w:r>
            <w:r w:rsidR="00E1556A" w:rsidRPr="0076726F">
              <w:rPr>
                <w:rFonts w:ascii="Cambria" w:hAnsi="Cambria"/>
                <w:b/>
                <w:sz w:val="20"/>
                <w:szCs w:val="20"/>
              </w:rPr>
              <w:t>3</w:t>
            </w:r>
            <w:r w:rsidRPr="0076726F">
              <w:rPr>
                <w:rFonts w:ascii="Cambria" w:hAnsi="Cambria"/>
                <w:b/>
                <w:sz w:val="20"/>
                <w:szCs w:val="20"/>
              </w:rPr>
              <w:t>.</w:t>
            </w:r>
          </w:p>
        </w:tc>
        <w:tc>
          <w:tcPr>
            <w:tcW w:w="663" w:type="pct"/>
            <w:tcBorders>
              <w:top w:val="single" w:sz="4" w:space="0" w:color="auto"/>
              <w:left w:val="single" w:sz="4" w:space="0" w:color="auto"/>
              <w:bottom w:val="single" w:sz="4" w:space="0" w:color="auto"/>
              <w:right w:val="single" w:sz="4" w:space="0" w:color="auto"/>
            </w:tcBorders>
          </w:tcPr>
          <w:p w14:paraId="5E159068" w14:textId="7767CE30" w:rsidR="008E5137" w:rsidRPr="0076726F" w:rsidRDefault="008E5137" w:rsidP="00A621A3">
            <w:pPr>
              <w:spacing w:before="0" w:after="0" w:line="240" w:lineRule="auto"/>
              <w:jc w:val="left"/>
              <w:rPr>
                <w:rFonts w:ascii="Cambria" w:hAnsi="Cambria" w:cstheme="minorHAnsi"/>
                <w:sz w:val="20"/>
                <w:szCs w:val="20"/>
              </w:rPr>
            </w:pPr>
            <w:r w:rsidRPr="0076726F">
              <w:rPr>
                <w:rFonts w:ascii="Cambria" w:hAnsi="Cambria" w:cstheme="minorHAnsi"/>
                <w:sz w:val="20"/>
                <w:szCs w:val="20"/>
              </w:rPr>
              <w:t>Izvērtēt nepieciešamību izstrādāt gaisa kvalitātes uzlabošanas rīcības programmas valstspilsētās, kurās ir uzsākti gaisa kvalitātes mērījumi</w:t>
            </w:r>
          </w:p>
        </w:tc>
        <w:tc>
          <w:tcPr>
            <w:tcW w:w="710" w:type="pct"/>
            <w:tcBorders>
              <w:top w:val="single" w:sz="4" w:space="0" w:color="auto"/>
              <w:left w:val="single" w:sz="4" w:space="0" w:color="auto"/>
              <w:bottom w:val="single" w:sz="4" w:space="0" w:color="auto"/>
              <w:right w:val="single" w:sz="4" w:space="0" w:color="auto"/>
            </w:tcBorders>
          </w:tcPr>
          <w:p w14:paraId="2C535E11" w14:textId="77777777" w:rsidR="008E5137" w:rsidRPr="0076726F" w:rsidRDefault="008E5137" w:rsidP="00A621A3">
            <w:pPr>
              <w:spacing w:before="0" w:after="0" w:line="240" w:lineRule="auto"/>
              <w:jc w:val="left"/>
              <w:rPr>
                <w:rFonts w:ascii="Cambria" w:hAnsi="Cambria" w:cstheme="minorHAnsi"/>
                <w:sz w:val="20"/>
                <w:szCs w:val="20"/>
              </w:rPr>
            </w:pPr>
            <w:r w:rsidRPr="0076726F">
              <w:rPr>
                <w:rFonts w:ascii="Cambria" w:hAnsi="Cambria" w:cstheme="minorHAnsi"/>
                <w:sz w:val="20"/>
                <w:szCs w:val="20"/>
              </w:rPr>
              <w:t>Novērtēta gaisa kvalitāte valstspilsētās, kurās ir uzsākti mērījumi</w:t>
            </w:r>
          </w:p>
          <w:p w14:paraId="7C51D2A7" w14:textId="77777777" w:rsidR="004312D2" w:rsidRPr="0076726F" w:rsidRDefault="004312D2" w:rsidP="004312D2">
            <w:pPr>
              <w:rPr>
                <w:rFonts w:ascii="Cambria" w:hAnsi="Cambria" w:cstheme="minorHAnsi"/>
                <w:sz w:val="20"/>
                <w:szCs w:val="20"/>
              </w:rPr>
            </w:pPr>
          </w:p>
        </w:tc>
        <w:tc>
          <w:tcPr>
            <w:tcW w:w="322" w:type="pct"/>
            <w:tcBorders>
              <w:top w:val="single" w:sz="4" w:space="0" w:color="auto"/>
              <w:left w:val="single" w:sz="4" w:space="0" w:color="auto"/>
              <w:bottom w:val="single" w:sz="4" w:space="0" w:color="auto"/>
              <w:right w:val="single" w:sz="4" w:space="0" w:color="auto"/>
            </w:tcBorders>
          </w:tcPr>
          <w:p w14:paraId="6A0B3E96" w14:textId="77777777" w:rsidR="008E5137" w:rsidRPr="0076726F" w:rsidRDefault="008E5137" w:rsidP="00962191">
            <w:pPr>
              <w:spacing w:before="0" w:after="0" w:line="240" w:lineRule="auto"/>
              <w:rPr>
                <w:rFonts w:ascii="Cambria" w:hAnsi="Cambria" w:cstheme="minorHAnsi"/>
                <w:sz w:val="20"/>
                <w:szCs w:val="20"/>
                <w:lang w:eastAsia="en-US"/>
              </w:rPr>
            </w:pPr>
            <w:r w:rsidRPr="0076726F">
              <w:rPr>
                <w:rFonts w:ascii="Cambria" w:hAnsi="Cambria" w:cstheme="minorHAnsi"/>
                <w:sz w:val="20"/>
                <w:szCs w:val="20"/>
                <w:lang w:eastAsia="en-US"/>
              </w:rPr>
              <w:t>PM</w:t>
            </w:r>
            <w:r w:rsidRPr="0076726F">
              <w:rPr>
                <w:rFonts w:ascii="Cambria" w:hAnsi="Cambria" w:cstheme="minorHAnsi"/>
                <w:sz w:val="20"/>
                <w:szCs w:val="20"/>
                <w:vertAlign w:val="subscript"/>
                <w:lang w:eastAsia="en-US"/>
              </w:rPr>
              <w:t>10</w:t>
            </w:r>
          </w:p>
          <w:p w14:paraId="4C6CEC50" w14:textId="77777777" w:rsidR="008E5137" w:rsidRPr="0076726F" w:rsidRDefault="008E5137" w:rsidP="00962191">
            <w:pPr>
              <w:spacing w:before="0" w:after="0" w:line="240" w:lineRule="auto"/>
              <w:rPr>
                <w:rFonts w:ascii="Cambria" w:hAnsi="Cambria" w:cstheme="minorHAnsi"/>
                <w:sz w:val="20"/>
                <w:szCs w:val="20"/>
                <w:vertAlign w:val="subscript"/>
                <w:lang w:eastAsia="en-US"/>
              </w:rPr>
            </w:pPr>
            <w:r w:rsidRPr="0076726F">
              <w:rPr>
                <w:rFonts w:ascii="Cambria" w:hAnsi="Cambria" w:cstheme="minorHAnsi"/>
                <w:sz w:val="20"/>
                <w:szCs w:val="20"/>
                <w:lang w:eastAsia="en-US"/>
              </w:rPr>
              <w:t>PM</w:t>
            </w:r>
            <w:r w:rsidRPr="0076726F">
              <w:rPr>
                <w:rFonts w:ascii="Cambria" w:hAnsi="Cambria" w:cstheme="minorHAnsi"/>
                <w:sz w:val="20"/>
                <w:szCs w:val="20"/>
                <w:vertAlign w:val="subscript"/>
                <w:lang w:eastAsia="en-US"/>
              </w:rPr>
              <w:t xml:space="preserve">2,5 </w:t>
            </w:r>
          </w:p>
          <w:p w14:paraId="09B2A184" w14:textId="77777777" w:rsidR="008E5137" w:rsidRPr="0076726F" w:rsidRDefault="008E5137" w:rsidP="00962191">
            <w:pPr>
              <w:spacing w:before="0" w:after="0" w:line="240" w:lineRule="auto"/>
              <w:rPr>
                <w:rFonts w:ascii="Cambria" w:hAnsi="Cambria" w:cstheme="minorHAnsi"/>
                <w:sz w:val="20"/>
                <w:szCs w:val="20"/>
                <w:lang w:eastAsia="en-US"/>
              </w:rPr>
            </w:pPr>
            <w:r w:rsidRPr="0076726F">
              <w:rPr>
                <w:rFonts w:ascii="Cambria" w:hAnsi="Cambria" w:cstheme="minorHAnsi"/>
                <w:sz w:val="20"/>
                <w:szCs w:val="20"/>
                <w:lang w:eastAsia="en-US"/>
              </w:rPr>
              <w:t>NOx</w:t>
            </w:r>
          </w:p>
          <w:p w14:paraId="24EB0060" w14:textId="77777777" w:rsidR="008E5137" w:rsidRPr="0076726F" w:rsidRDefault="008E5137" w:rsidP="00962191">
            <w:pPr>
              <w:spacing w:before="0" w:after="0" w:line="240" w:lineRule="auto"/>
              <w:rPr>
                <w:rFonts w:ascii="Cambria" w:hAnsi="Cambria" w:cstheme="minorHAnsi"/>
                <w:sz w:val="20"/>
                <w:szCs w:val="20"/>
                <w:lang w:eastAsia="en-US"/>
              </w:rPr>
            </w:pPr>
            <w:r w:rsidRPr="0076726F">
              <w:rPr>
                <w:rFonts w:ascii="Cambria" w:hAnsi="Cambria" w:cstheme="minorHAnsi"/>
                <w:sz w:val="20"/>
                <w:szCs w:val="20"/>
                <w:lang w:eastAsia="en-US"/>
              </w:rPr>
              <w:t>C</w:t>
            </w:r>
            <w:r w:rsidRPr="0076726F">
              <w:rPr>
                <w:rFonts w:ascii="Cambria" w:hAnsi="Cambria" w:cstheme="minorHAnsi"/>
                <w:sz w:val="20"/>
                <w:szCs w:val="20"/>
                <w:vertAlign w:val="subscript"/>
                <w:lang w:eastAsia="en-US"/>
              </w:rPr>
              <w:t>6</w:t>
            </w:r>
            <w:r w:rsidRPr="0076726F">
              <w:rPr>
                <w:rFonts w:ascii="Cambria" w:hAnsi="Cambria" w:cstheme="minorHAnsi"/>
                <w:sz w:val="20"/>
                <w:szCs w:val="20"/>
                <w:lang w:eastAsia="en-US"/>
              </w:rPr>
              <w:t>H</w:t>
            </w:r>
            <w:r w:rsidRPr="0076726F">
              <w:rPr>
                <w:rFonts w:ascii="Cambria" w:hAnsi="Cambria" w:cstheme="minorHAnsi"/>
                <w:sz w:val="20"/>
                <w:szCs w:val="20"/>
                <w:vertAlign w:val="subscript"/>
                <w:lang w:eastAsia="en-US"/>
              </w:rPr>
              <w:t>6</w:t>
            </w:r>
          </w:p>
          <w:p w14:paraId="77C67A64" w14:textId="77777777" w:rsidR="008E5137" w:rsidRPr="0076726F" w:rsidRDefault="008E5137" w:rsidP="00962191">
            <w:pPr>
              <w:spacing w:before="0" w:after="0" w:line="240" w:lineRule="auto"/>
              <w:jc w:val="left"/>
              <w:rPr>
                <w:rFonts w:ascii="Cambria" w:hAnsi="Cambria" w:cstheme="minorHAnsi"/>
                <w:sz w:val="20"/>
                <w:szCs w:val="20"/>
                <w:lang w:eastAsia="en-US"/>
              </w:rPr>
            </w:pPr>
            <w:r w:rsidRPr="0076726F">
              <w:rPr>
                <w:rFonts w:ascii="Cambria" w:hAnsi="Cambria" w:cstheme="minorHAnsi"/>
                <w:sz w:val="20"/>
                <w:szCs w:val="20"/>
                <w:lang w:eastAsia="en-US"/>
              </w:rPr>
              <w:t>B(a)P</w:t>
            </w:r>
          </w:p>
          <w:p w14:paraId="667A17EC" w14:textId="77777777" w:rsidR="00962191" w:rsidRPr="0076726F" w:rsidRDefault="00962191" w:rsidP="00962191">
            <w:pPr>
              <w:spacing w:before="0" w:after="0" w:line="240" w:lineRule="auto"/>
              <w:rPr>
                <w:rFonts w:ascii="Cambria" w:hAnsi="Cambria" w:cstheme="minorHAnsi"/>
                <w:sz w:val="20"/>
                <w:szCs w:val="20"/>
                <w:lang w:eastAsia="en-US"/>
              </w:rPr>
            </w:pPr>
          </w:p>
        </w:tc>
        <w:tc>
          <w:tcPr>
            <w:tcW w:w="840" w:type="pct"/>
            <w:tcBorders>
              <w:top w:val="single" w:sz="4" w:space="0" w:color="auto"/>
              <w:left w:val="single" w:sz="4" w:space="0" w:color="auto"/>
              <w:bottom w:val="single" w:sz="4" w:space="0" w:color="auto"/>
              <w:right w:val="single" w:sz="4" w:space="0" w:color="auto"/>
            </w:tcBorders>
          </w:tcPr>
          <w:p w14:paraId="74F4A9A6" w14:textId="77777777" w:rsidR="008E5137" w:rsidRPr="0076726F" w:rsidRDefault="008E5137" w:rsidP="008E5137">
            <w:pPr>
              <w:pStyle w:val="NoSpacing"/>
              <w:rPr>
                <w:rFonts w:ascii="Cambria" w:hAnsi="Cambria" w:cstheme="minorHAnsi"/>
                <w:bCs/>
                <w:sz w:val="20"/>
                <w:szCs w:val="20"/>
              </w:rPr>
            </w:pPr>
            <w:r w:rsidRPr="0076726F">
              <w:rPr>
                <w:rFonts w:ascii="Cambria" w:hAnsi="Cambria" w:cstheme="minorHAnsi"/>
                <w:bCs/>
                <w:sz w:val="20"/>
                <w:szCs w:val="20"/>
              </w:rPr>
              <w:t>1) Novērtēta gaisa kvalitāte 3 pilsētu teritorijās;</w:t>
            </w:r>
          </w:p>
          <w:p w14:paraId="691D3B3D" w14:textId="77777777" w:rsidR="008E5137" w:rsidRPr="0076726F" w:rsidRDefault="008E5137" w:rsidP="008E5137">
            <w:pPr>
              <w:pStyle w:val="NoSpacing"/>
              <w:rPr>
                <w:rFonts w:ascii="Cambria" w:hAnsi="Cambria" w:cstheme="minorHAnsi"/>
                <w:bCs/>
                <w:sz w:val="20"/>
                <w:szCs w:val="20"/>
              </w:rPr>
            </w:pPr>
            <w:r w:rsidRPr="0076726F">
              <w:rPr>
                <w:rFonts w:ascii="Cambria" w:hAnsi="Cambria" w:cstheme="minorHAnsi"/>
                <w:bCs/>
                <w:sz w:val="20"/>
                <w:szCs w:val="20"/>
              </w:rPr>
              <w:t>2) Uzsākta gaisa kvalitātes uzlabošanas rīcības programmu izstrāde (ja attiecināms)</w:t>
            </w:r>
          </w:p>
          <w:p w14:paraId="21768FC5" w14:textId="403528E4" w:rsidR="00962191" w:rsidRPr="0076726F" w:rsidRDefault="008E5137" w:rsidP="00962191">
            <w:pPr>
              <w:pStyle w:val="NoSpacing"/>
              <w:rPr>
                <w:rFonts w:ascii="Cambria" w:hAnsi="Cambria" w:cstheme="minorHAnsi"/>
                <w:bCs/>
                <w:sz w:val="20"/>
                <w:szCs w:val="20"/>
              </w:rPr>
            </w:pPr>
            <w:r w:rsidRPr="0076726F">
              <w:rPr>
                <w:rFonts w:ascii="Cambria" w:hAnsi="Cambria" w:cstheme="minorHAnsi"/>
                <w:bCs/>
                <w:sz w:val="20"/>
                <w:szCs w:val="20"/>
              </w:rPr>
              <w:t>3) izstrādātas vadlīnijas par gaisa kvalitātes plānu izstrādi pašvaldībās</w:t>
            </w:r>
          </w:p>
        </w:tc>
        <w:tc>
          <w:tcPr>
            <w:tcW w:w="495" w:type="pct"/>
            <w:tcBorders>
              <w:top w:val="single" w:sz="4" w:space="0" w:color="auto"/>
              <w:left w:val="single" w:sz="4" w:space="0" w:color="auto"/>
              <w:bottom w:val="single" w:sz="4" w:space="0" w:color="auto"/>
              <w:right w:val="single" w:sz="4" w:space="0" w:color="auto"/>
            </w:tcBorders>
          </w:tcPr>
          <w:p w14:paraId="5C762EAA" w14:textId="094F39F4" w:rsidR="008E5137" w:rsidRPr="0076726F" w:rsidRDefault="008E5137" w:rsidP="004312D2">
            <w:pPr>
              <w:spacing w:before="0" w:after="0" w:line="240" w:lineRule="auto"/>
              <w:rPr>
                <w:rFonts w:ascii="Cambria" w:hAnsi="Cambria" w:cstheme="minorHAnsi"/>
                <w:bCs/>
                <w:sz w:val="20"/>
                <w:szCs w:val="20"/>
              </w:rPr>
            </w:pPr>
            <w:r w:rsidRPr="0076726F">
              <w:rPr>
                <w:rFonts w:ascii="Cambria" w:hAnsi="Cambria" w:cstheme="minorHAnsi"/>
                <w:bCs/>
                <w:sz w:val="20"/>
                <w:szCs w:val="20"/>
              </w:rPr>
              <w:t xml:space="preserve">1) </w:t>
            </w:r>
            <w:r w:rsidR="00B441E7" w:rsidRPr="0076726F">
              <w:rPr>
                <w:rFonts w:ascii="Cambria" w:hAnsi="Cambria" w:cstheme="minorHAnsi"/>
                <w:sz w:val="20"/>
                <w:szCs w:val="20"/>
                <w:lang w:eastAsia="en-US"/>
              </w:rPr>
              <w:t>KEM</w:t>
            </w:r>
          </w:p>
          <w:p w14:paraId="3CE90F24" w14:textId="6D3A6571" w:rsidR="008E5137" w:rsidRPr="00146FAC" w:rsidRDefault="008E5137" w:rsidP="004312D2">
            <w:pPr>
              <w:spacing w:before="0" w:after="0" w:line="240" w:lineRule="auto"/>
              <w:rPr>
                <w:rFonts w:ascii="Cambria" w:hAnsi="Cambria" w:cstheme="minorHAnsi"/>
                <w:bCs/>
                <w:sz w:val="20"/>
                <w:szCs w:val="20"/>
                <w:vertAlign w:val="superscript"/>
              </w:rPr>
            </w:pPr>
            <w:r w:rsidRPr="0076726F">
              <w:rPr>
                <w:rFonts w:ascii="Cambria" w:hAnsi="Cambria" w:cstheme="minorHAnsi"/>
                <w:bCs/>
                <w:sz w:val="20"/>
                <w:szCs w:val="20"/>
              </w:rPr>
              <w:t xml:space="preserve">2) </w:t>
            </w:r>
            <w:r w:rsidR="00865A39" w:rsidRPr="0076726F">
              <w:rPr>
                <w:rFonts w:ascii="Cambria" w:hAnsi="Cambria" w:cstheme="minorHAnsi"/>
                <w:bCs/>
                <w:sz w:val="20"/>
                <w:szCs w:val="20"/>
              </w:rPr>
              <w:t>pašvaldības</w:t>
            </w:r>
            <w:r w:rsidR="00146FAC">
              <w:rPr>
                <w:rFonts w:ascii="Cambria" w:hAnsi="Cambria" w:cstheme="minorHAnsi"/>
                <w:bCs/>
                <w:sz w:val="20"/>
                <w:szCs w:val="20"/>
                <w:vertAlign w:val="superscript"/>
              </w:rPr>
              <w:t>79</w:t>
            </w:r>
          </w:p>
          <w:p w14:paraId="7D7648E5" w14:textId="77777777" w:rsidR="008E5137" w:rsidRPr="0076726F" w:rsidRDefault="008E5137" w:rsidP="004312D2">
            <w:pPr>
              <w:spacing w:before="0" w:after="0" w:line="240" w:lineRule="auto"/>
              <w:jc w:val="left"/>
              <w:rPr>
                <w:rFonts w:ascii="Cambria" w:hAnsi="Cambria" w:cstheme="minorHAnsi"/>
                <w:bCs/>
                <w:sz w:val="20"/>
                <w:szCs w:val="20"/>
              </w:rPr>
            </w:pPr>
            <w:r w:rsidRPr="0076726F">
              <w:rPr>
                <w:rFonts w:ascii="Cambria" w:hAnsi="Cambria" w:cstheme="minorHAnsi"/>
                <w:bCs/>
                <w:sz w:val="20"/>
                <w:szCs w:val="20"/>
              </w:rPr>
              <w:t>3) KEM</w:t>
            </w:r>
          </w:p>
          <w:p w14:paraId="0DFCED94" w14:textId="77777777" w:rsidR="004312D2" w:rsidRPr="0076726F" w:rsidRDefault="004312D2" w:rsidP="004312D2">
            <w:pPr>
              <w:rPr>
                <w:rFonts w:ascii="Cambria" w:hAnsi="Cambria" w:cstheme="minorHAnsi"/>
                <w:sz w:val="20"/>
                <w:szCs w:val="20"/>
              </w:rPr>
            </w:pPr>
          </w:p>
          <w:p w14:paraId="3134E5FA" w14:textId="77777777" w:rsidR="004312D2" w:rsidRPr="0076726F" w:rsidRDefault="004312D2" w:rsidP="004312D2">
            <w:pPr>
              <w:rPr>
                <w:rFonts w:ascii="Cambria" w:hAnsi="Cambria" w:cstheme="minorHAnsi"/>
                <w:sz w:val="20"/>
                <w:szCs w:val="20"/>
              </w:rPr>
            </w:pPr>
          </w:p>
          <w:p w14:paraId="53F6BAAF" w14:textId="77777777" w:rsidR="004312D2" w:rsidRPr="0076726F" w:rsidRDefault="004312D2" w:rsidP="004312D2">
            <w:pPr>
              <w:rPr>
                <w:rFonts w:ascii="Cambria" w:hAnsi="Cambria" w:cstheme="minorHAnsi"/>
                <w:sz w:val="20"/>
                <w:szCs w:val="20"/>
              </w:rPr>
            </w:pPr>
          </w:p>
        </w:tc>
        <w:tc>
          <w:tcPr>
            <w:tcW w:w="427" w:type="pct"/>
            <w:tcBorders>
              <w:top w:val="single" w:sz="4" w:space="0" w:color="auto"/>
              <w:left w:val="single" w:sz="4" w:space="0" w:color="auto"/>
              <w:bottom w:val="single" w:sz="4" w:space="0" w:color="auto"/>
              <w:right w:val="single" w:sz="4" w:space="0" w:color="auto"/>
            </w:tcBorders>
          </w:tcPr>
          <w:p w14:paraId="5A20A258" w14:textId="77777777" w:rsidR="00B441E7" w:rsidRDefault="008E5137" w:rsidP="00A621A3">
            <w:pPr>
              <w:spacing w:before="0" w:after="0" w:line="240" w:lineRule="auto"/>
              <w:jc w:val="left"/>
              <w:rPr>
                <w:rFonts w:ascii="Cambria" w:hAnsi="Cambria" w:cstheme="minorHAnsi"/>
                <w:sz w:val="20"/>
                <w:szCs w:val="20"/>
                <w:lang w:eastAsia="en-US"/>
              </w:rPr>
            </w:pPr>
            <w:r w:rsidRPr="0076726F">
              <w:rPr>
                <w:rFonts w:ascii="Cambria" w:hAnsi="Cambria" w:cstheme="minorHAnsi"/>
                <w:sz w:val="20"/>
                <w:szCs w:val="20"/>
                <w:lang w:eastAsia="en-US"/>
              </w:rPr>
              <w:t xml:space="preserve">1) </w:t>
            </w:r>
            <w:r w:rsidR="00B441E7" w:rsidRPr="0076726F">
              <w:rPr>
                <w:rFonts w:ascii="Cambria" w:hAnsi="Cambria" w:cstheme="minorHAnsi"/>
                <w:bCs/>
                <w:sz w:val="20"/>
                <w:szCs w:val="20"/>
              </w:rPr>
              <w:t>LVĢMC</w:t>
            </w:r>
            <w:r w:rsidR="00B441E7" w:rsidRPr="0076726F">
              <w:rPr>
                <w:rFonts w:ascii="Cambria" w:hAnsi="Cambria" w:cstheme="minorHAnsi"/>
                <w:sz w:val="20"/>
                <w:szCs w:val="20"/>
                <w:lang w:eastAsia="en-US"/>
              </w:rPr>
              <w:t xml:space="preserve"> </w:t>
            </w:r>
          </w:p>
          <w:p w14:paraId="3B64A6EA" w14:textId="74529802" w:rsidR="008E5137" w:rsidRPr="0076726F" w:rsidRDefault="00B441E7" w:rsidP="00A621A3">
            <w:pPr>
              <w:spacing w:before="0" w:after="0" w:line="240" w:lineRule="auto"/>
              <w:jc w:val="left"/>
              <w:rPr>
                <w:rFonts w:ascii="Cambria" w:hAnsi="Cambria" w:cstheme="minorHAnsi"/>
                <w:sz w:val="20"/>
                <w:szCs w:val="20"/>
                <w:lang w:eastAsia="en-US"/>
              </w:rPr>
            </w:pPr>
            <w:r w:rsidRPr="0076726F">
              <w:rPr>
                <w:rFonts w:ascii="Cambria" w:hAnsi="Cambria" w:cstheme="minorHAnsi"/>
                <w:sz w:val="20"/>
                <w:szCs w:val="20"/>
                <w:lang w:eastAsia="en-US"/>
              </w:rPr>
              <w:t>2)</w:t>
            </w:r>
            <w:r w:rsidR="00146FAC">
              <w:rPr>
                <w:rFonts w:ascii="Cambria" w:hAnsi="Cambria" w:cstheme="minorHAnsi"/>
                <w:sz w:val="20"/>
                <w:szCs w:val="20"/>
                <w:lang w:eastAsia="en-US"/>
              </w:rPr>
              <w:t xml:space="preserve"> </w:t>
            </w:r>
            <w:r>
              <w:rPr>
                <w:rFonts w:ascii="Cambria" w:hAnsi="Cambria" w:cstheme="minorHAnsi"/>
                <w:sz w:val="20"/>
                <w:szCs w:val="20"/>
                <w:lang w:eastAsia="en-US"/>
              </w:rPr>
              <w:t>KEM</w:t>
            </w:r>
          </w:p>
          <w:p w14:paraId="1F642298" w14:textId="77777777" w:rsidR="008E5137" w:rsidRPr="0076726F" w:rsidRDefault="008E5137" w:rsidP="00A621A3">
            <w:pPr>
              <w:spacing w:before="0" w:after="0" w:line="240" w:lineRule="auto"/>
              <w:jc w:val="left"/>
              <w:rPr>
                <w:rFonts w:ascii="Cambria" w:hAnsi="Cambria" w:cstheme="minorHAnsi"/>
                <w:sz w:val="20"/>
                <w:szCs w:val="20"/>
                <w:lang w:eastAsia="en-US"/>
              </w:rPr>
            </w:pPr>
          </w:p>
        </w:tc>
        <w:tc>
          <w:tcPr>
            <w:tcW w:w="462" w:type="pct"/>
            <w:tcBorders>
              <w:top w:val="single" w:sz="4" w:space="0" w:color="auto"/>
              <w:left w:val="single" w:sz="4" w:space="0" w:color="auto"/>
              <w:bottom w:val="single" w:sz="4" w:space="0" w:color="auto"/>
              <w:right w:val="single" w:sz="4" w:space="0" w:color="auto"/>
            </w:tcBorders>
          </w:tcPr>
          <w:p w14:paraId="5F8FF4E9" w14:textId="77777777" w:rsidR="008E5137" w:rsidRPr="0076726F" w:rsidRDefault="008E5137" w:rsidP="00A621A3">
            <w:pPr>
              <w:spacing w:before="0" w:after="0" w:line="240" w:lineRule="auto"/>
              <w:jc w:val="left"/>
              <w:rPr>
                <w:rFonts w:ascii="Cambria" w:hAnsi="Cambria" w:cstheme="minorHAnsi"/>
                <w:sz w:val="20"/>
                <w:szCs w:val="20"/>
              </w:rPr>
            </w:pPr>
            <w:r w:rsidRPr="0076726F">
              <w:rPr>
                <w:rFonts w:ascii="Cambria" w:hAnsi="Cambria" w:cstheme="minorHAnsi"/>
                <w:sz w:val="20"/>
                <w:szCs w:val="20"/>
              </w:rPr>
              <w:t>1) indikatīvi 2028. gads (atkarībā no mērījumu uzsākšanas brīža)</w:t>
            </w:r>
          </w:p>
          <w:p w14:paraId="30B38ABA" w14:textId="77777777" w:rsidR="008E5137" w:rsidRPr="0076726F" w:rsidRDefault="008E5137" w:rsidP="00A621A3">
            <w:pPr>
              <w:spacing w:before="0" w:after="0" w:line="240" w:lineRule="auto"/>
              <w:jc w:val="left"/>
              <w:rPr>
                <w:rFonts w:ascii="Cambria" w:hAnsi="Cambria" w:cstheme="minorHAnsi"/>
                <w:sz w:val="20"/>
                <w:szCs w:val="20"/>
              </w:rPr>
            </w:pPr>
            <w:r w:rsidRPr="0076726F">
              <w:rPr>
                <w:rFonts w:ascii="Cambria" w:hAnsi="Cambria" w:cstheme="minorHAnsi"/>
                <w:sz w:val="20"/>
                <w:szCs w:val="20"/>
              </w:rPr>
              <w:t>2) 2030. gads</w:t>
            </w:r>
          </w:p>
          <w:p w14:paraId="72DDD39D" w14:textId="6CCC0D42" w:rsidR="00962191" w:rsidRPr="0076726F" w:rsidRDefault="008E5137" w:rsidP="00962191">
            <w:pPr>
              <w:spacing w:before="0" w:after="0" w:line="240" w:lineRule="auto"/>
              <w:jc w:val="left"/>
              <w:rPr>
                <w:rFonts w:ascii="Cambria" w:hAnsi="Cambria" w:cstheme="minorHAnsi"/>
                <w:sz w:val="20"/>
                <w:szCs w:val="20"/>
              </w:rPr>
            </w:pPr>
            <w:r w:rsidRPr="0076726F">
              <w:rPr>
                <w:rFonts w:ascii="Cambria" w:hAnsi="Cambria" w:cstheme="minorHAnsi"/>
                <w:sz w:val="20"/>
                <w:szCs w:val="20"/>
              </w:rPr>
              <w:t>3) 2026. – 2030. gads</w:t>
            </w:r>
          </w:p>
        </w:tc>
        <w:tc>
          <w:tcPr>
            <w:tcW w:w="754" w:type="pct"/>
            <w:tcBorders>
              <w:top w:val="single" w:sz="4" w:space="0" w:color="auto"/>
              <w:left w:val="single" w:sz="4" w:space="0" w:color="auto"/>
              <w:bottom w:val="single" w:sz="4" w:space="0" w:color="auto"/>
              <w:right w:val="single" w:sz="4" w:space="0" w:color="auto"/>
            </w:tcBorders>
            <w:tcMar>
              <w:left w:w="28" w:type="dxa"/>
              <w:right w:w="28" w:type="dxa"/>
            </w:tcMar>
          </w:tcPr>
          <w:p w14:paraId="430C2A44" w14:textId="77777777" w:rsidR="008E5137" w:rsidRPr="0076726F" w:rsidRDefault="008E5137" w:rsidP="00A621A3">
            <w:pPr>
              <w:spacing w:before="0" w:after="0" w:line="240" w:lineRule="auto"/>
              <w:jc w:val="left"/>
              <w:rPr>
                <w:rFonts w:ascii="Cambria" w:hAnsi="Cambria" w:cstheme="minorHAnsi"/>
                <w:sz w:val="20"/>
                <w:szCs w:val="20"/>
              </w:rPr>
            </w:pPr>
            <w:r w:rsidRPr="0076726F">
              <w:rPr>
                <w:rFonts w:ascii="Cambria" w:hAnsi="Cambria" w:cstheme="minorHAnsi"/>
                <w:sz w:val="20"/>
                <w:szCs w:val="20"/>
              </w:rPr>
              <w:t>1) Esošā budžeta ietvaros</w:t>
            </w:r>
          </w:p>
          <w:p w14:paraId="547CB74E" w14:textId="16D98C47" w:rsidR="00962191" w:rsidRPr="0076726F" w:rsidRDefault="008E5137" w:rsidP="00962191">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2) </w:t>
            </w:r>
            <w:r w:rsidR="00A40CFF" w:rsidRPr="0076726F">
              <w:rPr>
                <w:rFonts w:ascii="Cambria" w:hAnsi="Cambria" w:cstheme="minorHAnsi"/>
                <w:sz w:val="20"/>
                <w:szCs w:val="20"/>
              </w:rPr>
              <w:t xml:space="preserve">un 3) </w:t>
            </w:r>
            <w:r w:rsidR="00B631CE" w:rsidRPr="0076726F">
              <w:rPr>
                <w:rFonts w:ascii="Cambria" w:hAnsi="Cambria" w:cstheme="minorHAnsi"/>
                <w:sz w:val="20"/>
                <w:szCs w:val="20"/>
              </w:rPr>
              <w:t>Skatīt Plāna 3.pielikumu.</w:t>
            </w:r>
          </w:p>
        </w:tc>
      </w:tr>
      <w:tr w:rsidR="00B631CE" w:rsidRPr="0076726F" w14:paraId="5F79ACBC" w14:textId="77777777" w:rsidTr="00D01BF0">
        <w:trPr>
          <w:trHeight w:val="3043"/>
        </w:trPr>
        <w:tc>
          <w:tcPr>
            <w:tcW w:w="327" w:type="pct"/>
            <w:tcBorders>
              <w:top w:val="single" w:sz="4" w:space="0" w:color="auto"/>
              <w:left w:val="single" w:sz="4" w:space="0" w:color="auto"/>
              <w:bottom w:val="single" w:sz="4" w:space="0" w:color="auto"/>
              <w:right w:val="single" w:sz="4" w:space="0" w:color="auto"/>
            </w:tcBorders>
          </w:tcPr>
          <w:p w14:paraId="42746653" w14:textId="50B4108C" w:rsidR="00B631CE" w:rsidRPr="0076726F" w:rsidRDefault="00B631CE" w:rsidP="00B631CE">
            <w:pPr>
              <w:spacing w:before="0" w:after="0" w:line="240" w:lineRule="auto"/>
              <w:jc w:val="left"/>
              <w:rPr>
                <w:rFonts w:ascii="Cambria" w:hAnsi="Cambria"/>
                <w:b/>
                <w:sz w:val="20"/>
                <w:szCs w:val="20"/>
              </w:rPr>
            </w:pPr>
            <w:r w:rsidRPr="0076726F">
              <w:rPr>
                <w:rFonts w:ascii="Cambria" w:hAnsi="Cambria"/>
                <w:b/>
                <w:sz w:val="20"/>
                <w:szCs w:val="20"/>
              </w:rPr>
              <w:t>M.7.2.4.</w:t>
            </w:r>
          </w:p>
        </w:tc>
        <w:tc>
          <w:tcPr>
            <w:tcW w:w="663" w:type="pct"/>
            <w:tcBorders>
              <w:top w:val="single" w:sz="4" w:space="0" w:color="auto"/>
              <w:left w:val="single" w:sz="4" w:space="0" w:color="auto"/>
              <w:bottom w:val="single" w:sz="4" w:space="0" w:color="auto"/>
              <w:right w:val="single" w:sz="4" w:space="0" w:color="auto"/>
            </w:tcBorders>
          </w:tcPr>
          <w:p w14:paraId="06866389" w14:textId="5456C36F"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Izstrādāt un īstenot</w:t>
            </w:r>
            <w:r w:rsidR="001D49EF">
              <w:rPr>
                <w:rFonts w:ascii="Cambria" w:hAnsi="Cambria" w:cstheme="minorHAnsi"/>
                <w:sz w:val="20"/>
                <w:szCs w:val="20"/>
              </w:rPr>
              <w:t xml:space="preserve"> Rīgas</w:t>
            </w:r>
            <w:r w:rsidRPr="0076726F">
              <w:rPr>
                <w:rFonts w:ascii="Cambria" w:hAnsi="Cambria" w:cstheme="minorHAnsi"/>
                <w:sz w:val="20"/>
                <w:szCs w:val="20"/>
              </w:rPr>
              <w:t xml:space="preserve"> gaisa kvalitātes uzlabošanas programmu nākamajam periodam, 2026.-2030. gadam </w:t>
            </w:r>
          </w:p>
        </w:tc>
        <w:tc>
          <w:tcPr>
            <w:tcW w:w="710" w:type="pct"/>
            <w:tcBorders>
              <w:top w:val="single" w:sz="4" w:space="0" w:color="auto"/>
              <w:left w:val="single" w:sz="4" w:space="0" w:color="auto"/>
              <w:bottom w:val="single" w:sz="4" w:space="0" w:color="auto"/>
              <w:right w:val="single" w:sz="4" w:space="0" w:color="auto"/>
            </w:tcBorders>
          </w:tcPr>
          <w:p w14:paraId="6CA52907"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Nodrošināta gaisa kvalitātes uzraudzība, t.sk. novērtēti Rīgas valstspilsētas programmas ieviešanas rezultāti.</w:t>
            </w:r>
          </w:p>
          <w:p w14:paraId="1723DC78"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Izstrādāta gaisa kvalitātes uzlabošanas programma 2026.-2030. gadam, lai samazinātu piesārņojošo vielu emisijas un uzlabotu gaisa kvalitāti.</w:t>
            </w:r>
          </w:p>
        </w:tc>
        <w:tc>
          <w:tcPr>
            <w:tcW w:w="322" w:type="pct"/>
            <w:tcBorders>
              <w:top w:val="single" w:sz="4" w:space="0" w:color="auto"/>
              <w:left w:val="single" w:sz="4" w:space="0" w:color="auto"/>
              <w:bottom w:val="single" w:sz="4" w:space="0" w:color="auto"/>
              <w:right w:val="single" w:sz="4" w:space="0" w:color="auto"/>
            </w:tcBorders>
          </w:tcPr>
          <w:p w14:paraId="6F607C6C" w14:textId="77777777" w:rsidR="00B631CE" w:rsidRPr="0076726F" w:rsidRDefault="00B631CE" w:rsidP="00B631CE">
            <w:pPr>
              <w:spacing w:before="0" w:after="0" w:line="240" w:lineRule="auto"/>
              <w:rPr>
                <w:rFonts w:ascii="Cambria" w:hAnsi="Cambria" w:cstheme="minorHAnsi"/>
                <w:sz w:val="20"/>
                <w:szCs w:val="20"/>
                <w:lang w:eastAsia="en-US"/>
              </w:rPr>
            </w:pPr>
            <w:r w:rsidRPr="0076726F">
              <w:rPr>
                <w:rFonts w:ascii="Cambria" w:hAnsi="Cambria" w:cstheme="minorHAnsi"/>
                <w:sz w:val="20"/>
                <w:szCs w:val="20"/>
                <w:lang w:eastAsia="en-US"/>
              </w:rPr>
              <w:t>PM</w:t>
            </w:r>
            <w:r w:rsidRPr="0076726F">
              <w:rPr>
                <w:rFonts w:ascii="Cambria" w:hAnsi="Cambria" w:cstheme="minorHAnsi"/>
                <w:sz w:val="20"/>
                <w:szCs w:val="20"/>
                <w:vertAlign w:val="subscript"/>
                <w:lang w:eastAsia="en-US"/>
              </w:rPr>
              <w:t>10</w:t>
            </w:r>
          </w:p>
          <w:p w14:paraId="6392349E" w14:textId="77777777" w:rsidR="00B631CE" w:rsidRPr="0076726F" w:rsidRDefault="00B631CE" w:rsidP="00B631CE">
            <w:pPr>
              <w:spacing w:before="0" w:after="0" w:line="240" w:lineRule="auto"/>
              <w:rPr>
                <w:rFonts w:ascii="Cambria" w:hAnsi="Cambria" w:cstheme="minorHAnsi"/>
                <w:sz w:val="20"/>
                <w:szCs w:val="20"/>
                <w:vertAlign w:val="subscript"/>
                <w:lang w:eastAsia="en-US"/>
              </w:rPr>
            </w:pPr>
            <w:r w:rsidRPr="0076726F">
              <w:rPr>
                <w:rFonts w:ascii="Cambria" w:hAnsi="Cambria" w:cstheme="minorHAnsi"/>
                <w:sz w:val="20"/>
                <w:szCs w:val="20"/>
                <w:lang w:eastAsia="en-US"/>
              </w:rPr>
              <w:t>PM</w:t>
            </w:r>
            <w:r w:rsidRPr="0076726F">
              <w:rPr>
                <w:rFonts w:ascii="Cambria" w:hAnsi="Cambria" w:cstheme="minorHAnsi"/>
                <w:sz w:val="20"/>
                <w:szCs w:val="20"/>
                <w:vertAlign w:val="subscript"/>
                <w:lang w:eastAsia="en-US"/>
              </w:rPr>
              <w:t xml:space="preserve">2,5 </w:t>
            </w:r>
          </w:p>
          <w:p w14:paraId="7AF97520" w14:textId="77777777" w:rsidR="00B631CE" w:rsidRPr="0076726F" w:rsidRDefault="00B631CE" w:rsidP="00B631CE">
            <w:pPr>
              <w:spacing w:before="0" w:after="0" w:line="240" w:lineRule="auto"/>
              <w:rPr>
                <w:rFonts w:ascii="Cambria" w:hAnsi="Cambria" w:cstheme="minorHAnsi"/>
                <w:sz w:val="20"/>
                <w:szCs w:val="20"/>
                <w:lang w:eastAsia="en-US"/>
              </w:rPr>
            </w:pPr>
            <w:r w:rsidRPr="0076726F">
              <w:rPr>
                <w:rFonts w:ascii="Cambria" w:hAnsi="Cambria" w:cstheme="minorHAnsi"/>
                <w:sz w:val="20"/>
                <w:szCs w:val="20"/>
                <w:lang w:eastAsia="en-US"/>
              </w:rPr>
              <w:t>NOx</w:t>
            </w:r>
          </w:p>
          <w:p w14:paraId="4F0F43C3" w14:textId="77777777" w:rsidR="00B631CE" w:rsidRPr="0076726F" w:rsidRDefault="00B631CE" w:rsidP="00B631CE">
            <w:pPr>
              <w:spacing w:before="0" w:after="0" w:line="240" w:lineRule="auto"/>
              <w:rPr>
                <w:rFonts w:ascii="Cambria" w:hAnsi="Cambria" w:cstheme="minorHAnsi"/>
                <w:sz w:val="20"/>
                <w:szCs w:val="20"/>
                <w:lang w:eastAsia="en-US"/>
              </w:rPr>
            </w:pPr>
            <w:r w:rsidRPr="0076726F">
              <w:rPr>
                <w:rFonts w:ascii="Cambria" w:hAnsi="Cambria" w:cstheme="minorHAnsi"/>
                <w:sz w:val="20"/>
                <w:szCs w:val="20"/>
                <w:lang w:eastAsia="en-US"/>
              </w:rPr>
              <w:t>C</w:t>
            </w:r>
            <w:r w:rsidRPr="0076726F">
              <w:rPr>
                <w:rFonts w:ascii="Cambria" w:hAnsi="Cambria" w:cstheme="minorHAnsi"/>
                <w:sz w:val="20"/>
                <w:szCs w:val="20"/>
                <w:vertAlign w:val="subscript"/>
                <w:lang w:eastAsia="en-US"/>
              </w:rPr>
              <w:t>6</w:t>
            </w:r>
            <w:r w:rsidRPr="0076726F">
              <w:rPr>
                <w:rFonts w:ascii="Cambria" w:hAnsi="Cambria" w:cstheme="minorHAnsi"/>
                <w:sz w:val="20"/>
                <w:szCs w:val="20"/>
                <w:lang w:eastAsia="en-US"/>
              </w:rPr>
              <w:t>H</w:t>
            </w:r>
            <w:r w:rsidRPr="0076726F">
              <w:rPr>
                <w:rFonts w:ascii="Cambria" w:hAnsi="Cambria" w:cstheme="minorHAnsi"/>
                <w:sz w:val="20"/>
                <w:szCs w:val="20"/>
                <w:vertAlign w:val="subscript"/>
                <w:lang w:eastAsia="en-US"/>
              </w:rPr>
              <w:t>6</w:t>
            </w:r>
          </w:p>
          <w:p w14:paraId="17A7627D" w14:textId="77777777" w:rsidR="00B631CE" w:rsidRPr="0076726F" w:rsidRDefault="00B631CE" w:rsidP="00B631CE">
            <w:pPr>
              <w:spacing w:before="0" w:after="0" w:line="240" w:lineRule="auto"/>
              <w:jc w:val="left"/>
              <w:rPr>
                <w:rFonts w:ascii="Cambria" w:hAnsi="Cambria" w:cstheme="minorHAnsi"/>
                <w:sz w:val="20"/>
                <w:szCs w:val="20"/>
                <w:lang w:eastAsia="en-US"/>
              </w:rPr>
            </w:pPr>
            <w:r w:rsidRPr="0076726F">
              <w:rPr>
                <w:rFonts w:ascii="Cambria" w:hAnsi="Cambria" w:cstheme="minorHAnsi"/>
                <w:sz w:val="20"/>
                <w:szCs w:val="20"/>
                <w:lang w:eastAsia="en-US"/>
              </w:rPr>
              <w:t>B(a)P</w:t>
            </w:r>
          </w:p>
          <w:p w14:paraId="332BA4C5" w14:textId="682F085B" w:rsidR="00B631CE" w:rsidRPr="0076726F" w:rsidRDefault="00B631CE" w:rsidP="00B631CE">
            <w:pPr>
              <w:spacing w:before="0" w:after="0" w:line="240" w:lineRule="auto"/>
              <w:jc w:val="left"/>
              <w:rPr>
                <w:rFonts w:ascii="Cambria" w:hAnsi="Cambria" w:cstheme="minorHAnsi"/>
                <w:sz w:val="20"/>
                <w:szCs w:val="20"/>
                <w:lang w:eastAsia="en-US"/>
              </w:rPr>
            </w:pPr>
          </w:p>
        </w:tc>
        <w:tc>
          <w:tcPr>
            <w:tcW w:w="840" w:type="pct"/>
            <w:tcBorders>
              <w:top w:val="single" w:sz="4" w:space="0" w:color="auto"/>
              <w:left w:val="single" w:sz="4" w:space="0" w:color="auto"/>
              <w:bottom w:val="single" w:sz="4" w:space="0" w:color="auto"/>
              <w:right w:val="single" w:sz="4" w:space="0" w:color="auto"/>
            </w:tcBorders>
          </w:tcPr>
          <w:p w14:paraId="2C5CEAF1" w14:textId="77777777" w:rsidR="00B631CE" w:rsidRPr="0076726F" w:rsidRDefault="00B631CE" w:rsidP="00B631CE">
            <w:pPr>
              <w:pStyle w:val="NoSpacing"/>
              <w:rPr>
                <w:rFonts w:ascii="Cambria" w:hAnsi="Cambria" w:cstheme="minorHAnsi"/>
                <w:bCs/>
                <w:sz w:val="20"/>
                <w:szCs w:val="20"/>
              </w:rPr>
            </w:pPr>
            <w:r w:rsidRPr="0076726F">
              <w:rPr>
                <w:rFonts w:ascii="Cambria" w:hAnsi="Cambria" w:cstheme="minorHAnsi"/>
                <w:bCs/>
                <w:sz w:val="20"/>
                <w:szCs w:val="20"/>
              </w:rPr>
              <w:t>1) Novērtēta gaisa kvalitāte Rīgas valstspilsētā un izstrādāta jauna gaisa kvalitātes uzlabošanas rīcības programma;</w:t>
            </w:r>
          </w:p>
          <w:p w14:paraId="03ADDD12" w14:textId="77777777" w:rsidR="00B631CE" w:rsidRPr="0076726F" w:rsidRDefault="00B631CE" w:rsidP="00B631CE">
            <w:pPr>
              <w:pStyle w:val="NoSpacing"/>
              <w:rPr>
                <w:rFonts w:ascii="Cambria" w:hAnsi="Cambria" w:cstheme="minorHAnsi"/>
                <w:bCs/>
                <w:sz w:val="20"/>
                <w:szCs w:val="20"/>
              </w:rPr>
            </w:pPr>
            <w:r w:rsidRPr="0076726F">
              <w:rPr>
                <w:rFonts w:ascii="Cambria" w:hAnsi="Cambria" w:cstheme="minorHAnsi"/>
                <w:bCs/>
                <w:sz w:val="20"/>
                <w:szCs w:val="20"/>
              </w:rPr>
              <w:t>2) Tiek īstenoti jaunajā programmā noteiktie pasākumi</w:t>
            </w:r>
          </w:p>
        </w:tc>
        <w:tc>
          <w:tcPr>
            <w:tcW w:w="495" w:type="pct"/>
            <w:tcBorders>
              <w:top w:val="single" w:sz="4" w:space="0" w:color="auto"/>
              <w:left w:val="single" w:sz="4" w:space="0" w:color="auto"/>
              <w:bottom w:val="single" w:sz="4" w:space="0" w:color="auto"/>
              <w:right w:val="single" w:sz="4" w:space="0" w:color="auto"/>
            </w:tcBorders>
          </w:tcPr>
          <w:p w14:paraId="4006B3E3" w14:textId="16B4750C" w:rsidR="00B631CE" w:rsidRPr="00146FAC" w:rsidRDefault="00865A39" w:rsidP="00B631CE">
            <w:pPr>
              <w:spacing w:before="0" w:after="0" w:line="240" w:lineRule="auto"/>
              <w:jc w:val="left"/>
              <w:rPr>
                <w:rFonts w:ascii="Cambria" w:hAnsi="Cambria" w:cstheme="minorHAnsi"/>
                <w:bCs/>
                <w:sz w:val="20"/>
                <w:szCs w:val="20"/>
                <w:vertAlign w:val="superscript"/>
              </w:rPr>
            </w:pPr>
            <w:r w:rsidRPr="0076726F">
              <w:rPr>
                <w:rFonts w:ascii="Cambria" w:hAnsi="Cambria" w:cstheme="minorHAnsi"/>
                <w:bCs/>
                <w:sz w:val="20"/>
                <w:szCs w:val="20"/>
              </w:rPr>
              <w:t>Rīgas pašvaldība</w:t>
            </w:r>
            <w:r w:rsidR="00146FAC">
              <w:rPr>
                <w:rFonts w:ascii="Cambria" w:hAnsi="Cambria" w:cstheme="minorHAnsi"/>
                <w:bCs/>
                <w:sz w:val="20"/>
                <w:szCs w:val="20"/>
                <w:vertAlign w:val="superscript"/>
              </w:rPr>
              <w:t>79</w:t>
            </w:r>
          </w:p>
        </w:tc>
        <w:tc>
          <w:tcPr>
            <w:tcW w:w="427" w:type="pct"/>
            <w:tcBorders>
              <w:top w:val="single" w:sz="4" w:space="0" w:color="auto"/>
              <w:left w:val="single" w:sz="4" w:space="0" w:color="auto"/>
              <w:bottom w:val="single" w:sz="4" w:space="0" w:color="auto"/>
              <w:right w:val="single" w:sz="4" w:space="0" w:color="auto"/>
            </w:tcBorders>
          </w:tcPr>
          <w:p w14:paraId="5C2FD5B8" w14:textId="23FB07E1" w:rsidR="00B631CE" w:rsidRPr="0076726F" w:rsidRDefault="00B631CE" w:rsidP="00B631CE">
            <w:pPr>
              <w:spacing w:before="0" w:after="0" w:line="240" w:lineRule="auto"/>
              <w:jc w:val="left"/>
              <w:rPr>
                <w:rFonts w:ascii="Cambria" w:hAnsi="Cambria" w:cstheme="minorHAnsi"/>
                <w:sz w:val="20"/>
                <w:szCs w:val="20"/>
                <w:lang w:eastAsia="en-US"/>
              </w:rPr>
            </w:pPr>
            <w:r w:rsidRPr="0076726F">
              <w:rPr>
                <w:rFonts w:ascii="Cambria" w:hAnsi="Cambria" w:cstheme="minorHAnsi"/>
                <w:sz w:val="20"/>
                <w:szCs w:val="20"/>
                <w:lang w:eastAsia="en-US"/>
              </w:rPr>
              <w:t>KEM</w:t>
            </w:r>
          </w:p>
        </w:tc>
        <w:tc>
          <w:tcPr>
            <w:tcW w:w="462" w:type="pct"/>
            <w:tcBorders>
              <w:top w:val="single" w:sz="4" w:space="0" w:color="auto"/>
              <w:left w:val="single" w:sz="4" w:space="0" w:color="auto"/>
              <w:bottom w:val="single" w:sz="4" w:space="0" w:color="auto"/>
              <w:right w:val="single" w:sz="4" w:space="0" w:color="auto"/>
            </w:tcBorders>
          </w:tcPr>
          <w:p w14:paraId="3226CDE9"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1) 2026. gads,</w:t>
            </w:r>
          </w:p>
          <w:p w14:paraId="15B623DC"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2) 2026. -2030. gads</w:t>
            </w:r>
          </w:p>
        </w:tc>
        <w:tc>
          <w:tcPr>
            <w:tcW w:w="754" w:type="pct"/>
            <w:tcBorders>
              <w:top w:val="single" w:sz="4" w:space="0" w:color="auto"/>
              <w:left w:val="single" w:sz="4" w:space="0" w:color="auto"/>
              <w:bottom w:val="single" w:sz="4" w:space="0" w:color="auto"/>
              <w:right w:val="single" w:sz="4" w:space="0" w:color="auto"/>
            </w:tcBorders>
            <w:tcMar>
              <w:left w:w="28" w:type="dxa"/>
              <w:right w:w="28" w:type="dxa"/>
            </w:tcMar>
          </w:tcPr>
          <w:p w14:paraId="380629AD" w14:textId="6A9FDCFB"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Skatīt Plāna 3.pielikumu.</w:t>
            </w:r>
          </w:p>
        </w:tc>
      </w:tr>
      <w:tr w:rsidR="00B631CE" w:rsidRPr="0076726F" w14:paraId="2F406657" w14:textId="77777777" w:rsidTr="00D01BF0">
        <w:trPr>
          <w:trHeight w:val="20"/>
        </w:trPr>
        <w:tc>
          <w:tcPr>
            <w:tcW w:w="327" w:type="pct"/>
          </w:tcPr>
          <w:p w14:paraId="33D8B5B1" w14:textId="26EBB88E" w:rsidR="00B631CE" w:rsidRPr="0076726F" w:rsidRDefault="00B631CE" w:rsidP="00B631CE">
            <w:pPr>
              <w:spacing w:before="0" w:after="0" w:line="240" w:lineRule="auto"/>
              <w:jc w:val="left"/>
              <w:rPr>
                <w:rFonts w:ascii="Cambria" w:hAnsi="Cambria"/>
                <w:b/>
                <w:sz w:val="20"/>
                <w:szCs w:val="20"/>
              </w:rPr>
            </w:pPr>
            <w:bookmarkStart w:id="243" w:name="_Hlk178329673"/>
            <w:r w:rsidRPr="0076726F">
              <w:rPr>
                <w:rFonts w:ascii="Cambria" w:hAnsi="Cambria"/>
                <w:b/>
                <w:sz w:val="20"/>
                <w:szCs w:val="20"/>
              </w:rPr>
              <w:t>M.7.2.5.</w:t>
            </w:r>
          </w:p>
        </w:tc>
        <w:tc>
          <w:tcPr>
            <w:tcW w:w="663" w:type="pct"/>
          </w:tcPr>
          <w:p w14:paraId="1BBF10BC" w14:textId="62AF055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Liepājas valstspilsētas gaisa kvalitātes novērtējums un rīcības programmas </w:t>
            </w:r>
            <w:r w:rsidRPr="0076726F">
              <w:rPr>
                <w:rFonts w:ascii="Cambria" w:hAnsi="Cambria" w:cstheme="minorHAnsi"/>
                <w:sz w:val="20"/>
                <w:szCs w:val="20"/>
              </w:rPr>
              <w:lastRenderedPageBreak/>
              <w:t xml:space="preserve">2026.-2030. gadam izstrāde un īstenošana, ja nepieciešams </w:t>
            </w:r>
          </w:p>
        </w:tc>
        <w:tc>
          <w:tcPr>
            <w:tcW w:w="710" w:type="pct"/>
          </w:tcPr>
          <w:p w14:paraId="6F6CD15D" w14:textId="4D08775D"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lastRenderedPageBreak/>
              <w:t xml:space="preserve">Atkārtoti detalizēti novērtēta gaisa kvalitāte Liepājā, ņemot vērā Liepājas gaisa kvalitātes </w:t>
            </w:r>
            <w:r w:rsidRPr="0076726F">
              <w:rPr>
                <w:rFonts w:ascii="Cambria" w:hAnsi="Cambria" w:cstheme="minorHAnsi"/>
                <w:sz w:val="20"/>
                <w:szCs w:val="20"/>
              </w:rPr>
              <w:lastRenderedPageBreak/>
              <w:t>programmas ieviešanas rezultātus. Ja nepieciešams, izstrādāta gaisa kvalitātes uzlabošanas rīcības programma 2026.-2030. gadam.</w:t>
            </w:r>
          </w:p>
          <w:p w14:paraId="0BF1B013" w14:textId="3CA8D92B"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Tiek sniegts finansiāls atbalsts Programmā paredzēto pasākumu ieviešanai</w:t>
            </w:r>
          </w:p>
        </w:tc>
        <w:tc>
          <w:tcPr>
            <w:tcW w:w="322" w:type="pct"/>
          </w:tcPr>
          <w:p w14:paraId="34A00E2E"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lastRenderedPageBreak/>
              <w:t>PM</w:t>
            </w:r>
            <w:r w:rsidRPr="0076726F">
              <w:rPr>
                <w:rFonts w:ascii="Cambria" w:hAnsi="Cambria" w:cstheme="minorHAnsi"/>
                <w:sz w:val="20"/>
                <w:szCs w:val="20"/>
                <w:vertAlign w:val="subscript"/>
              </w:rPr>
              <w:t>10</w:t>
            </w:r>
          </w:p>
          <w:p w14:paraId="7B4CC017" w14:textId="77777777" w:rsidR="00B631CE" w:rsidRPr="0076726F" w:rsidRDefault="00B631CE" w:rsidP="00B631CE">
            <w:pPr>
              <w:spacing w:before="0" w:after="0" w:line="240" w:lineRule="auto"/>
              <w:jc w:val="left"/>
              <w:rPr>
                <w:rFonts w:ascii="Cambria" w:hAnsi="Cambria" w:cstheme="minorHAnsi"/>
                <w:sz w:val="20"/>
                <w:szCs w:val="20"/>
                <w:vertAlign w:val="subscript"/>
              </w:rPr>
            </w:pPr>
            <w:r w:rsidRPr="0076726F">
              <w:rPr>
                <w:rFonts w:ascii="Cambria" w:hAnsi="Cambria" w:cstheme="minorHAnsi"/>
                <w:sz w:val="20"/>
                <w:szCs w:val="20"/>
              </w:rPr>
              <w:t>PM</w:t>
            </w:r>
            <w:r w:rsidRPr="0076726F">
              <w:rPr>
                <w:rFonts w:ascii="Cambria" w:hAnsi="Cambria" w:cstheme="minorHAnsi"/>
                <w:sz w:val="20"/>
                <w:szCs w:val="20"/>
                <w:vertAlign w:val="subscript"/>
              </w:rPr>
              <w:t xml:space="preserve">2,5 </w:t>
            </w:r>
          </w:p>
          <w:p w14:paraId="4A723A33"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NO</w:t>
            </w:r>
            <w:r w:rsidRPr="0076726F">
              <w:rPr>
                <w:rFonts w:ascii="Cambria" w:hAnsi="Cambria" w:cstheme="minorHAnsi"/>
                <w:sz w:val="20"/>
                <w:szCs w:val="20"/>
                <w:vertAlign w:val="subscript"/>
              </w:rPr>
              <w:t>x</w:t>
            </w:r>
          </w:p>
          <w:p w14:paraId="1B2F9C82"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C</w:t>
            </w:r>
            <w:r w:rsidRPr="0076726F">
              <w:rPr>
                <w:rFonts w:ascii="Cambria" w:hAnsi="Cambria" w:cstheme="minorHAnsi"/>
                <w:sz w:val="20"/>
                <w:szCs w:val="20"/>
                <w:vertAlign w:val="subscript"/>
              </w:rPr>
              <w:t>6</w:t>
            </w:r>
            <w:r w:rsidRPr="0076726F">
              <w:rPr>
                <w:rFonts w:ascii="Cambria" w:hAnsi="Cambria" w:cstheme="minorHAnsi"/>
                <w:sz w:val="20"/>
                <w:szCs w:val="20"/>
              </w:rPr>
              <w:t>H</w:t>
            </w:r>
            <w:r w:rsidRPr="0076726F">
              <w:rPr>
                <w:rFonts w:ascii="Cambria" w:hAnsi="Cambria" w:cstheme="minorHAnsi"/>
                <w:sz w:val="20"/>
                <w:szCs w:val="20"/>
                <w:vertAlign w:val="subscript"/>
              </w:rPr>
              <w:t>6</w:t>
            </w:r>
          </w:p>
          <w:p w14:paraId="51FC9015" w14:textId="4A078F40" w:rsidR="00B631CE" w:rsidRPr="0076726F" w:rsidRDefault="00B631CE" w:rsidP="00B631CE">
            <w:pPr>
              <w:spacing w:before="0" w:after="0" w:line="240" w:lineRule="auto"/>
              <w:jc w:val="left"/>
              <w:rPr>
                <w:rFonts w:ascii="Cambria" w:hAnsi="Cambria" w:cstheme="minorHAnsi"/>
                <w:sz w:val="20"/>
                <w:szCs w:val="20"/>
                <w:lang w:eastAsia="en-US"/>
              </w:rPr>
            </w:pPr>
            <w:r w:rsidRPr="0076726F">
              <w:rPr>
                <w:rFonts w:ascii="Cambria" w:hAnsi="Cambria" w:cstheme="minorHAnsi"/>
                <w:sz w:val="20"/>
                <w:szCs w:val="20"/>
              </w:rPr>
              <w:t>B(a)P</w:t>
            </w:r>
          </w:p>
        </w:tc>
        <w:tc>
          <w:tcPr>
            <w:tcW w:w="840" w:type="pct"/>
          </w:tcPr>
          <w:p w14:paraId="20734EF8" w14:textId="217F75CD"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1) Novērtēta gaisa kvalitāte Liepājā;</w:t>
            </w:r>
          </w:p>
          <w:p w14:paraId="02A93E4A"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2) izstrādāta jauna gaisa kvalitātes uzlabošanas rīcības programma;</w:t>
            </w:r>
          </w:p>
          <w:p w14:paraId="613064E5" w14:textId="31C74738" w:rsidR="00B631CE" w:rsidRPr="0076726F" w:rsidRDefault="00B631CE" w:rsidP="00B631CE">
            <w:pPr>
              <w:pStyle w:val="NoSpacing"/>
              <w:jc w:val="left"/>
              <w:rPr>
                <w:rFonts w:ascii="Cambria" w:hAnsi="Cambria" w:cstheme="minorHAnsi"/>
                <w:sz w:val="20"/>
                <w:szCs w:val="20"/>
              </w:rPr>
            </w:pPr>
            <w:r w:rsidRPr="0076726F">
              <w:rPr>
                <w:rFonts w:ascii="Cambria" w:hAnsi="Cambria" w:cstheme="minorHAnsi"/>
                <w:sz w:val="20"/>
                <w:szCs w:val="20"/>
              </w:rPr>
              <w:lastRenderedPageBreak/>
              <w:t>3) tiek ieviesti jaunajā  programmā noteiktie pasākumi</w:t>
            </w:r>
          </w:p>
        </w:tc>
        <w:tc>
          <w:tcPr>
            <w:tcW w:w="495" w:type="pct"/>
          </w:tcPr>
          <w:p w14:paraId="189B9B48" w14:textId="6C9FDE37" w:rsidR="00B631CE" w:rsidRPr="00146FAC" w:rsidRDefault="00865A39" w:rsidP="00B631CE">
            <w:pPr>
              <w:spacing w:before="0" w:after="0" w:line="240" w:lineRule="auto"/>
              <w:jc w:val="left"/>
              <w:rPr>
                <w:rFonts w:ascii="Cambria" w:hAnsi="Cambria" w:cstheme="minorHAnsi"/>
                <w:bCs/>
                <w:sz w:val="20"/>
                <w:szCs w:val="20"/>
              </w:rPr>
            </w:pPr>
            <w:r w:rsidRPr="0076726F">
              <w:rPr>
                <w:rFonts w:ascii="Cambria" w:hAnsi="Cambria" w:cstheme="minorHAnsi"/>
                <w:sz w:val="20"/>
                <w:szCs w:val="20"/>
              </w:rPr>
              <w:lastRenderedPageBreak/>
              <w:t>Liepājas pašvaldība</w:t>
            </w:r>
            <w:r w:rsidR="00146FAC">
              <w:rPr>
                <w:rFonts w:ascii="Cambria" w:hAnsi="Cambria" w:cstheme="minorHAnsi"/>
                <w:bCs/>
                <w:sz w:val="20"/>
                <w:szCs w:val="20"/>
                <w:vertAlign w:val="superscript"/>
              </w:rPr>
              <w:t>79</w:t>
            </w:r>
          </w:p>
        </w:tc>
        <w:tc>
          <w:tcPr>
            <w:tcW w:w="427" w:type="pct"/>
          </w:tcPr>
          <w:p w14:paraId="24A0D6D3" w14:textId="4C1CDBDE" w:rsidR="00B631CE" w:rsidRPr="0076726F" w:rsidRDefault="00B631CE" w:rsidP="00B631CE">
            <w:pPr>
              <w:spacing w:before="0" w:after="0" w:line="240" w:lineRule="auto"/>
              <w:jc w:val="left"/>
              <w:rPr>
                <w:rFonts w:ascii="Cambria" w:hAnsi="Cambria" w:cstheme="minorHAnsi"/>
                <w:sz w:val="20"/>
                <w:szCs w:val="20"/>
                <w:lang w:eastAsia="en-US"/>
              </w:rPr>
            </w:pPr>
            <w:r w:rsidRPr="0076726F">
              <w:rPr>
                <w:rFonts w:ascii="Cambria" w:hAnsi="Cambria" w:cstheme="minorHAnsi"/>
                <w:sz w:val="20"/>
                <w:szCs w:val="20"/>
              </w:rPr>
              <w:t>KEM</w:t>
            </w:r>
          </w:p>
        </w:tc>
        <w:tc>
          <w:tcPr>
            <w:tcW w:w="462" w:type="pct"/>
          </w:tcPr>
          <w:p w14:paraId="02C1ECF6"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1) 2026. gads</w:t>
            </w:r>
          </w:p>
          <w:p w14:paraId="64AC4739"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2) 2026. gads (ja nepieciešams)</w:t>
            </w:r>
          </w:p>
          <w:p w14:paraId="495E22EF" w14:textId="14FD2DAD"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lastRenderedPageBreak/>
              <w:t>3) 2026.-2030. gads</w:t>
            </w:r>
          </w:p>
        </w:tc>
        <w:tc>
          <w:tcPr>
            <w:tcW w:w="754" w:type="pct"/>
            <w:tcMar>
              <w:left w:w="28" w:type="dxa"/>
              <w:right w:w="28" w:type="dxa"/>
            </w:tcMar>
          </w:tcPr>
          <w:p w14:paraId="3B6F1333" w14:textId="5BE2A481"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lastRenderedPageBreak/>
              <w:t>Skatīt Plāna 3.pielikumu.</w:t>
            </w:r>
          </w:p>
        </w:tc>
      </w:tr>
      <w:bookmarkEnd w:id="243"/>
      <w:tr w:rsidR="003A1729" w:rsidRPr="0076726F" w14:paraId="2984A6D8" w14:textId="77777777" w:rsidTr="00D01BF0">
        <w:trPr>
          <w:trHeight w:val="20"/>
        </w:trPr>
        <w:tc>
          <w:tcPr>
            <w:tcW w:w="327" w:type="pct"/>
            <w:tcBorders>
              <w:top w:val="single" w:sz="4" w:space="0" w:color="auto"/>
              <w:left w:val="single" w:sz="4" w:space="0" w:color="auto"/>
              <w:bottom w:val="single" w:sz="4" w:space="0" w:color="auto"/>
              <w:right w:val="single" w:sz="4" w:space="0" w:color="auto"/>
            </w:tcBorders>
          </w:tcPr>
          <w:p w14:paraId="2AE82A2D" w14:textId="20BB3153" w:rsidR="003A1729" w:rsidRPr="0076726F" w:rsidRDefault="003A1729" w:rsidP="005433CE">
            <w:pPr>
              <w:spacing w:before="0" w:after="0" w:line="240" w:lineRule="auto"/>
              <w:jc w:val="left"/>
              <w:rPr>
                <w:rFonts w:ascii="Cambria" w:hAnsi="Cambria"/>
                <w:b/>
                <w:sz w:val="20"/>
                <w:szCs w:val="20"/>
              </w:rPr>
            </w:pPr>
            <w:r w:rsidRPr="0076726F">
              <w:rPr>
                <w:rFonts w:ascii="Cambria" w:hAnsi="Cambria"/>
                <w:b/>
                <w:sz w:val="20"/>
                <w:szCs w:val="20"/>
              </w:rPr>
              <w:t>M.</w:t>
            </w:r>
            <w:r w:rsidR="006A53E9" w:rsidRPr="0076726F">
              <w:rPr>
                <w:rFonts w:ascii="Cambria" w:hAnsi="Cambria"/>
                <w:b/>
                <w:sz w:val="20"/>
                <w:szCs w:val="20"/>
              </w:rPr>
              <w:t>7.</w:t>
            </w:r>
            <w:r w:rsidR="00780709" w:rsidRPr="0076726F">
              <w:rPr>
                <w:rFonts w:ascii="Cambria" w:hAnsi="Cambria"/>
                <w:b/>
                <w:sz w:val="20"/>
                <w:szCs w:val="20"/>
              </w:rPr>
              <w:t>2</w:t>
            </w:r>
            <w:r w:rsidR="005E0C06" w:rsidRPr="0076726F">
              <w:rPr>
                <w:rFonts w:ascii="Cambria" w:hAnsi="Cambria"/>
                <w:b/>
                <w:sz w:val="20"/>
                <w:szCs w:val="20"/>
              </w:rPr>
              <w:t>.</w:t>
            </w:r>
            <w:r w:rsidR="00E1556A" w:rsidRPr="0076726F">
              <w:rPr>
                <w:rFonts w:ascii="Cambria" w:hAnsi="Cambria"/>
                <w:b/>
                <w:sz w:val="20"/>
                <w:szCs w:val="20"/>
              </w:rPr>
              <w:t>6</w:t>
            </w:r>
            <w:r w:rsidRPr="0076726F">
              <w:rPr>
                <w:rFonts w:ascii="Cambria" w:hAnsi="Cambria"/>
                <w:b/>
                <w:sz w:val="20"/>
                <w:szCs w:val="20"/>
              </w:rPr>
              <w:t>.</w:t>
            </w:r>
          </w:p>
        </w:tc>
        <w:tc>
          <w:tcPr>
            <w:tcW w:w="663" w:type="pct"/>
            <w:tcBorders>
              <w:top w:val="single" w:sz="4" w:space="0" w:color="auto"/>
              <w:left w:val="single" w:sz="4" w:space="0" w:color="auto"/>
              <w:bottom w:val="single" w:sz="4" w:space="0" w:color="auto"/>
              <w:right w:val="single" w:sz="4" w:space="0" w:color="auto"/>
            </w:tcBorders>
          </w:tcPr>
          <w:p w14:paraId="27A6CD27" w14:textId="4F7EACCA" w:rsidR="003A1729" w:rsidRPr="0076726F" w:rsidRDefault="003A1729" w:rsidP="005433CE">
            <w:pPr>
              <w:spacing w:before="0" w:after="0" w:line="240" w:lineRule="auto"/>
              <w:jc w:val="left"/>
              <w:rPr>
                <w:rFonts w:ascii="Cambria" w:hAnsi="Cambria" w:cstheme="minorHAnsi"/>
                <w:sz w:val="20"/>
                <w:szCs w:val="20"/>
              </w:rPr>
            </w:pPr>
            <w:r w:rsidRPr="0076726F">
              <w:rPr>
                <w:rFonts w:ascii="Cambria" w:hAnsi="Cambria" w:cstheme="minorHAnsi"/>
                <w:sz w:val="20"/>
                <w:szCs w:val="20"/>
              </w:rPr>
              <w:t>Rēzeknes valstspilsētas gaisa kvalitātes uzlabošana rīcības programmas 2025.-2029. gadam ieviešana</w:t>
            </w:r>
          </w:p>
          <w:p w14:paraId="45190B9D" w14:textId="77777777" w:rsidR="003A1729" w:rsidRPr="0076726F" w:rsidRDefault="003A1729" w:rsidP="005433CE">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 </w:t>
            </w:r>
          </w:p>
          <w:p w14:paraId="6CDF5395" w14:textId="77777777" w:rsidR="003A1729" w:rsidRPr="0076726F" w:rsidRDefault="003A1729" w:rsidP="005433CE">
            <w:pPr>
              <w:spacing w:before="0" w:after="0" w:line="240" w:lineRule="auto"/>
              <w:jc w:val="left"/>
              <w:rPr>
                <w:rFonts w:ascii="Cambria" w:hAnsi="Cambria" w:cstheme="minorHAnsi"/>
                <w:sz w:val="20"/>
                <w:szCs w:val="20"/>
              </w:rPr>
            </w:pPr>
          </w:p>
        </w:tc>
        <w:tc>
          <w:tcPr>
            <w:tcW w:w="710" w:type="pct"/>
            <w:tcBorders>
              <w:top w:val="single" w:sz="4" w:space="0" w:color="auto"/>
              <w:left w:val="single" w:sz="4" w:space="0" w:color="auto"/>
              <w:bottom w:val="single" w:sz="4" w:space="0" w:color="auto"/>
              <w:right w:val="single" w:sz="4" w:space="0" w:color="auto"/>
            </w:tcBorders>
          </w:tcPr>
          <w:p w14:paraId="4E967B41" w14:textId="77777777" w:rsidR="003A1729" w:rsidRPr="0076726F" w:rsidRDefault="003A1729" w:rsidP="005433CE">
            <w:pPr>
              <w:spacing w:before="0" w:after="0" w:line="240" w:lineRule="auto"/>
              <w:jc w:val="left"/>
              <w:rPr>
                <w:rFonts w:ascii="Cambria" w:hAnsi="Cambria" w:cstheme="minorHAnsi"/>
                <w:sz w:val="20"/>
                <w:szCs w:val="20"/>
              </w:rPr>
            </w:pPr>
            <w:r w:rsidRPr="0076726F">
              <w:rPr>
                <w:rFonts w:ascii="Cambria" w:hAnsi="Cambria" w:cstheme="minorHAnsi"/>
                <w:sz w:val="20"/>
                <w:szCs w:val="20"/>
              </w:rPr>
              <w:t>Izstrādāti un tiek īstenoti pasākumi, kuri sekmē gaisa kvalitātes uzlabošanos Rēzeknē.</w:t>
            </w:r>
          </w:p>
          <w:p w14:paraId="7E035DD4" w14:textId="77777777" w:rsidR="003A1729" w:rsidRPr="0076726F" w:rsidRDefault="003A1729" w:rsidP="005433CE">
            <w:pPr>
              <w:spacing w:before="0" w:after="0" w:line="240" w:lineRule="auto"/>
              <w:jc w:val="left"/>
              <w:rPr>
                <w:rFonts w:ascii="Cambria" w:hAnsi="Cambria" w:cstheme="minorHAnsi"/>
                <w:sz w:val="20"/>
                <w:szCs w:val="20"/>
              </w:rPr>
            </w:pPr>
            <w:r w:rsidRPr="0076726F">
              <w:rPr>
                <w:rFonts w:ascii="Cambria" w:hAnsi="Cambria" w:cstheme="minorHAnsi"/>
                <w:sz w:val="20"/>
                <w:szCs w:val="20"/>
              </w:rPr>
              <w:t>Tiek sniegts finansiālais atbalsts programmas pasākumu ieviešanai.</w:t>
            </w:r>
          </w:p>
        </w:tc>
        <w:tc>
          <w:tcPr>
            <w:tcW w:w="322" w:type="pct"/>
            <w:tcBorders>
              <w:top w:val="single" w:sz="4" w:space="0" w:color="auto"/>
              <w:left w:val="single" w:sz="4" w:space="0" w:color="auto"/>
              <w:bottom w:val="single" w:sz="4" w:space="0" w:color="auto"/>
              <w:right w:val="single" w:sz="4" w:space="0" w:color="auto"/>
            </w:tcBorders>
          </w:tcPr>
          <w:p w14:paraId="62337976" w14:textId="77777777" w:rsidR="003A1729" w:rsidRPr="0076726F" w:rsidRDefault="003A1729" w:rsidP="005433CE">
            <w:pPr>
              <w:spacing w:before="0" w:after="0" w:line="240" w:lineRule="auto"/>
              <w:jc w:val="left"/>
              <w:rPr>
                <w:rFonts w:ascii="Cambria" w:hAnsi="Cambria" w:cstheme="minorHAnsi"/>
                <w:sz w:val="20"/>
                <w:szCs w:val="20"/>
              </w:rPr>
            </w:pPr>
            <w:r w:rsidRPr="0076726F">
              <w:rPr>
                <w:rFonts w:ascii="Cambria" w:hAnsi="Cambria" w:cstheme="minorHAnsi"/>
                <w:sz w:val="20"/>
                <w:szCs w:val="20"/>
              </w:rPr>
              <w:t>PM</w:t>
            </w:r>
            <w:r w:rsidRPr="0076726F">
              <w:rPr>
                <w:rFonts w:ascii="Cambria" w:hAnsi="Cambria" w:cstheme="minorHAnsi"/>
                <w:sz w:val="20"/>
                <w:szCs w:val="20"/>
                <w:vertAlign w:val="subscript"/>
              </w:rPr>
              <w:t>10</w:t>
            </w:r>
          </w:p>
          <w:p w14:paraId="6BC78FFD" w14:textId="77777777" w:rsidR="003A1729" w:rsidRPr="0076726F" w:rsidRDefault="003A1729" w:rsidP="005433CE">
            <w:pPr>
              <w:spacing w:before="0" w:after="0" w:line="240" w:lineRule="auto"/>
              <w:jc w:val="left"/>
              <w:rPr>
                <w:rFonts w:ascii="Cambria" w:hAnsi="Cambria" w:cstheme="minorHAnsi"/>
                <w:sz w:val="20"/>
                <w:szCs w:val="20"/>
              </w:rPr>
            </w:pPr>
            <w:r w:rsidRPr="0076726F">
              <w:rPr>
                <w:rFonts w:ascii="Cambria" w:hAnsi="Cambria" w:cstheme="minorHAnsi"/>
                <w:sz w:val="20"/>
                <w:szCs w:val="20"/>
              </w:rPr>
              <w:t>PM</w:t>
            </w:r>
            <w:r w:rsidRPr="0076726F">
              <w:rPr>
                <w:rFonts w:ascii="Cambria" w:hAnsi="Cambria" w:cstheme="minorHAnsi"/>
                <w:sz w:val="20"/>
                <w:szCs w:val="20"/>
                <w:vertAlign w:val="subscript"/>
              </w:rPr>
              <w:t>2,5</w:t>
            </w:r>
          </w:p>
          <w:p w14:paraId="61EBBADE" w14:textId="77777777" w:rsidR="003A1729" w:rsidRPr="0076726F" w:rsidRDefault="003A1729" w:rsidP="005433CE">
            <w:pPr>
              <w:spacing w:before="0" w:after="0" w:line="240" w:lineRule="auto"/>
              <w:jc w:val="left"/>
              <w:rPr>
                <w:rFonts w:ascii="Cambria" w:hAnsi="Cambria" w:cstheme="minorHAnsi"/>
                <w:sz w:val="20"/>
                <w:szCs w:val="20"/>
              </w:rPr>
            </w:pPr>
            <w:r w:rsidRPr="0076726F">
              <w:rPr>
                <w:rFonts w:ascii="Cambria" w:hAnsi="Cambria" w:cstheme="minorHAnsi"/>
                <w:sz w:val="20"/>
                <w:szCs w:val="20"/>
              </w:rPr>
              <w:t>NO</w:t>
            </w:r>
            <w:r w:rsidRPr="0076726F">
              <w:rPr>
                <w:rFonts w:ascii="Cambria" w:hAnsi="Cambria" w:cstheme="minorHAnsi"/>
                <w:sz w:val="20"/>
                <w:szCs w:val="20"/>
                <w:vertAlign w:val="subscript"/>
              </w:rPr>
              <w:t>x</w:t>
            </w:r>
          </w:p>
          <w:p w14:paraId="2B6CCE76" w14:textId="77777777" w:rsidR="003A1729" w:rsidRPr="0076726F" w:rsidRDefault="003A1729" w:rsidP="005433CE">
            <w:pPr>
              <w:spacing w:before="0" w:after="0" w:line="240" w:lineRule="auto"/>
              <w:jc w:val="left"/>
              <w:rPr>
                <w:rFonts w:ascii="Cambria" w:hAnsi="Cambria" w:cstheme="minorHAnsi"/>
                <w:sz w:val="20"/>
                <w:szCs w:val="20"/>
              </w:rPr>
            </w:pPr>
            <w:r w:rsidRPr="0076726F">
              <w:rPr>
                <w:rFonts w:ascii="Cambria" w:hAnsi="Cambria" w:cstheme="minorHAnsi"/>
                <w:sz w:val="20"/>
                <w:szCs w:val="20"/>
              </w:rPr>
              <w:t>C</w:t>
            </w:r>
            <w:r w:rsidRPr="0076726F">
              <w:rPr>
                <w:rFonts w:ascii="Cambria" w:hAnsi="Cambria" w:cstheme="minorHAnsi"/>
                <w:sz w:val="20"/>
                <w:szCs w:val="20"/>
                <w:vertAlign w:val="subscript"/>
              </w:rPr>
              <w:t>6</w:t>
            </w:r>
            <w:r w:rsidRPr="0076726F">
              <w:rPr>
                <w:rFonts w:ascii="Cambria" w:hAnsi="Cambria" w:cstheme="minorHAnsi"/>
                <w:sz w:val="20"/>
                <w:szCs w:val="20"/>
              </w:rPr>
              <w:t>H</w:t>
            </w:r>
            <w:r w:rsidRPr="0076726F">
              <w:rPr>
                <w:rFonts w:ascii="Cambria" w:hAnsi="Cambria" w:cstheme="minorHAnsi"/>
                <w:sz w:val="20"/>
                <w:szCs w:val="20"/>
                <w:vertAlign w:val="subscript"/>
              </w:rPr>
              <w:t>6</w:t>
            </w:r>
          </w:p>
          <w:p w14:paraId="0839495B" w14:textId="173FA9FE" w:rsidR="003A1729" w:rsidRPr="0076726F" w:rsidRDefault="003778D0" w:rsidP="005433CE">
            <w:pPr>
              <w:spacing w:before="0" w:after="0" w:line="240" w:lineRule="auto"/>
              <w:jc w:val="left"/>
              <w:rPr>
                <w:rFonts w:ascii="Cambria" w:hAnsi="Cambria" w:cstheme="minorHAnsi"/>
                <w:sz w:val="20"/>
                <w:szCs w:val="20"/>
              </w:rPr>
            </w:pPr>
            <w:r w:rsidRPr="0076726F">
              <w:rPr>
                <w:rFonts w:ascii="Cambria" w:hAnsi="Cambria" w:cstheme="minorHAnsi"/>
                <w:sz w:val="20"/>
                <w:szCs w:val="20"/>
              </w:rPr>
              <w:t>B(a)P</w:t>
            </w:r>
          </w:p>
        </w:tc>
        <w:tc>
          <w:tcPr>
            <w:tcW w:w="840" w:type="pct"/>
            <w:tcBorders>
              <w:top w:val="single" w:sz="4" w:space="0" w:color="auto"/>
              <w:left w:val="single" w:sz="4" w:space="0" w:color="auto"/>
              <w:bottom w:val="single" w:sz="4" w:space="0" w:color="auto"/>
              <w:right w:val="single" w:sz="4" w:space="0" w:color="auto"/>
            </w:tcBorders>
          </w:tcPr>
          <w:p w14:paraId="18BFDC49" w14:textId="77777777" w:rsidR="003A1729" w:rsidRPr="0076726F" w:rsidRDefault="003A1729" w:rsidP="00DE192A">
            <w:pPr>
              <w:spacing w:before="0" w:after="0" w:line="240" w:lineRule="auto"/>
              <w:rPr>
                <w:rFonts w:ascii="Cambria" w:hAnsi="Cambria" w:cstheme="minorHAnsi"/>
                <w:sz w:val="20"/>
                <w:szCs w:val="20"/>
              </w:rPr>
            </w:pPr>
            <w:r w:rsidRPr="0076726F">
              <w:rPr>
                <w:rFonts w:ascii="Cambria" w:hAnsi="Cambria" w:cstheme="minorHAnsi"/>
                <w:sz w:val="20"/>
                <w:szCs w:val="20"/>
              </w:rPr>
              <w:t>1) Izstrādāta programma;</w:t>
            </w:r>
          </w:p>
          <w:p w14:paraId="1372A727" w14:textId="49B7A184" w:rsidR="003A1729" w:rsidRPr="0076726F" w:rsidRDefault="003A1729" w:rsidP="00DE192A">
            <w:pPr>
              <w:spacing w:before="0" w:after="0" w:line="240" w:lineRule="auto"/>
              <w:rPr>
                <w:rFonts w:ascii="Cambria" w:hAnsi="Cambria" w:cstheme="minorHAnsi"/>
                <w:sz w:val="20"/>
                <w:szCs w:val="20"/>
              </w:rPr>
            </w:pPr>
            <w:r w:rsidRPr="0076726F">
              <w:rPr>
                <w:rFonts w:ascii="Cambria" w:hAnsi="Cambria" w:cstheme="minorHAnsi"/>
                <w:sz w:val="20"/>
                <w:szCs w:val="20"/>
              </w:rPr>
              <w:t xml:space="preserve">2) Programma saskaņota ar </w:t>
            </w:r>
            <w:r w:rsidR="00337CF3" w:rsidRPr="0076726F">
              <w:rPr>
                <w:rFonts w:ascii="Cambria" w:hAnsi="Cambria" w:cstheme="minorHAnsi"/>
                <w:sz w:val="20"/>
                <w:szCs w:val="20"/>
              </w:rPr>
              <w:t xml:space="preserve">KEM </w:t>
            </w:r>
            <w:r w:rsidRPr="0076726F">
              <w:rPr>
                <w:rFonts w:ascii="Cambria" w:hAnsi="Cambria" w:cstheme="minorHAnsi"/>
                <w:sz w:val="20"/>
                <w:szCs w:val="20"/>
              </w:rPr>
              <w:t>un apstiprināta;</w:t>
            </w:r>
          </w:p>
          <w:p w14:paraId="30833359" w14:textId="40E2D5C7" w:rsidR="003A1729" w:rsidRPr="0076726F" w:rsidRDefault="003A1729" w:rsidP="00DE192A">
            <w:pPr>
              <w:spacing w:before="0" w:after="0" w:line="240" w:lineRule="auto"/>
              <w:jc w:val="left"/>
              <w:rPr>
                <w:rFonts w:ascii="Cambria" w:hAnsi="Cambria" w:cstheme="minorHAnsi"/>
                <w:sz w:val="20"/>
                <w:szCs w:val="20"/>
              </w:rPr>
            </w:pPr>
            <w:r w:rsidRPr="0076726F">
              <w:rPr>
                <w:rFonts w:ascii="Cambria" w:hAnsi="Cambria" w:cstheme="minorHAnsi"/>
                <w:sz w:val="20"/>
                <w:szCs w:val="20"/>
              </w:rPr>
              <w:t>3)</w:t>
            </w:r>
            <w:r w:rsidR="00733491" w:rsidRPr="0076726F">
              <w:rPr>
                <w:rFonts w:ascii="Cambria" w:hAnsi="Cambria" w:cstheme="minorHAnsi"/>
                <w:sz w:val="20"/>
                <w:szCs w:val="20"/>
              </w:rPr>
              <w:t> </w:t>
            </w:r>
            <w:r w:rsidRPr="0076726F">
              <w:rPr>
                <w:rFonts w:ascii="Cambria" w:hAnsi="Cambria" w:cstheme="minorHAnsi"/>
                <w:sz w:val="20"/>
                <w:szCs w:val="20"/>
              </w:rPr>
              <w:t>Īstenoti plānotie pasākumi</w:t>
            </w:r>
          </w:p>
          <w:p w14:paraId="3455AF4E" w14:textId="77777777" w:rsidR="003A1729" w:rsidRPr="0076726F" w:rsidRDefault="003A1729" w:rsidP="00DE192A">
            <w:pPr>
              <w:spacing w:before="0" w:after="0" w:line="240" w:lineRule="auto"/>
              <w:jc w:val="left"/>
              <w:rPr>
                <w:rFonts w:ascii="Cambria" w:hAnsi="Cambria" w:cstheme="minorHAnsi"/>
                <w:sz w:val="20"/>
                <w:szCs w:val="20"/>
              </w:rPr>
            </w:pPr>
          </w:p>
        </w:tc>
        <w:tc>
          <w:tcPr>
            <w:tcW w:w="495" w:type="pct"/>
            <w:tcBorders>
              <w:top w:val="single" w:sz="4" w:space="0" w:color="auto"/>
              <w:left w:val="single" w:sz="4" w:space="0" w:color="auto"/>
              <w:bottom w:val="single" w:sz="4" w:space="0" w:color="auto"/>
              <w:right w:val="single" w:sz="4" w:space="0" w:color="auto"/>
            </w:tcBorders>
          </w:tcPr>
          <w:p w14:paraId="5633123C" w14:textId="726292EC" w:rsidR="004800E4" w:rsidRPr="00865A39" w:rsidRDefault="00865A39" w:rsidP="005433CE">
            <w:pPr>
              <w:spacing w:before="0" w:after="0" w:line="240" w:lineRule="auto"/>
              <w:jc w:val="left"/>
              <w:rPr>
                <w:rFonts w:ascii="Cambria" w:hAnsi="Cambria" w:cstheme="minorHAnsi"/>
                <w:sz w:val="20"/>
                <w:szCs w:val="20"/>
              </w:rPr>
            </w:pPr>
            <w:r w:rsidRPr="0076726F">
              <w:rPr>
                <w:rFonts w:ascii="Cambria" w:hAnsi="Cambria" w:cstheme="minorHAnsi"/>
                <w:sz w:val="20"/>
                <w:szCs w:val="20"/>
              </w:rPr>
              <w:t>Rēzeknes valstspilsētas pašvaldība</w:t>
            </w:r>
            <w:r w:rsidR="00146FAC">
              <w:rPr>
                <w:rFonts w:ascii="Cambria" w:hAnsi="Cambria" w:cstheme="minorHAnsi"/>
                <w:sz w:val="20"/>
                <w:szCs w:val="20"/>
                <w:vertAlign w:val="superscript"/>
              </w:rPr>
              <w:t>79</w:t>
            </w:r>
          </w:p>
        </w:tc>
        <w:tc>
          <w:tcPr>
            <w:tcW w:w="427" w:type="pct"/>
            <w:tcBorders>
              <w:top w:val="single" w:sz="4" w:space="0" w:color="auto"/>
              <w:left w:val="single" w:sz="4" w:space="0" w:color="auto"/>
              <w:bottom w:val="single" w:sz="4" w:space="0" w:color="auto"/>
              <w:right w:val="single" w:sz="4" w:space="0" w:color="auto"/>
            </w:tcBorders>
          </w:tcPr>
          <w:p w14:paraId="004F6BE8" w14:textId="77777777" w:rsidR="003A1729" w:rsidRPr="0076726F" w:rsidRDefault="003A1729" w:rsidP="005433CE">
            <w:pPr>
              <w:spacing w:before="0" w:after="0" w:line="240" w:lineRule="auto"/>
              <w:jc w:val="left"/>
              <w:rPr>
                <w:rFonts w:ascii="Cambria" w:hAnsi="Cambria" w:cstheme="minorHAnsi"/>
                <w:sz w:val="20"/>
                <w:szCs w:val="20"/>
              </w:rPr>
            </w:pPr>
            <w:r w:rsidRPr="0076726F">
              <w:rPr>
                <w:rFonts w:ascii="Cambria" w:hAnsi="Cambria" w:cstheme="minorHAnsi"/>
                <w:sz w:val="20"/>
                <w:szCs w:val="20"/>
              </w:rPr>
              <w:t>KEM</w:t>
            </w:r>
          </w:p>
        </w:tc>
        <w:tc>
          <w:tcPr>
            <w:tcW w:w="462" w:type="pct"/>
            <w:tcBorders>
              <w:top w:val="single" w:sz="4" w:space="0" w:color="auto"/>
              <w:left w:val="single" w:sz="4" w:space="0" w:color="auto"/>
              <w:bottom w:val="single" w:sz="4" w:space="0" w:color="auto"/>
              <w:right w:val="single" w:sz="4" w:space="0" w:color="auto"/>
            </w:tcBorders>
          </w:tcPr>
          <w:p w14:paraId="3A8937E1" w14:textId="21896DF6" w:rsidR="003A1729" w:rsidRPr="0076726F" w:rsidRDefault="003A1729" w:rsidP="005433CE">
            <w:pPr>
              <w:spacing w:before="0" w:after="0" w:line="240" w:lineRule="auto"/>
              <w:jc w:val="left"/>
              <w:rPr>
                <w:rFonts w:ascii="Cambria" w:hAnsi="Cambria" w:cstheme="minorHAnsi"/>
                <w:sz w:val="20"/>
                <w:szCs w:val="20"/>
              </w:rPr>
            </w:pPr>
            <w:r w:rsidRPr="0076726F">
              <w:rPr>
                <w:rFonts w:ascii="Cambria" w:hAnsi="Cambria" w:cstheme="minorHAnsi"/>
                <w:sz w:val="20"/>
                <w:szCs w:val="20"/>
              </w:rPr>
              <w:t>3) 202</w:t>
            </w:r>
            <w:r w:rsidR="00C46F76">
              <w:rPr>
                <w:rFonts w:ascii="Cambria" w:hAnsi="Cambria" w:cstheme="minorHAnsi"/>
                <w:sz w:val="20"/>
                <w:szCs w:val="20"/>
              </w:rPr>
              <w:t>6</w:t>
            </w:r>
            <w:r w:rsidRPr="0076726F">
              <w:rPr>
                <w:rFonts w:ascii="Cambria" w:hAnsi="Cambria" w:cstheme="minorHAnsi"/>
                <w:sz w:val="20"/>
                <w:szCs w:val="20"/>
              </w:rPr>
              <w:t>.-2029.</w:t>
            </w:r>
            <w:r w:rsidR="00282C35" w:rsidRPr="0076726F">
              <w:rPr>
                <w:rFonts w:ascii="Cambria" w:hAnsi="Cambria" w:cstheme="minorHAnsi"/>
                <w:sz w:val="20"/>
                <w:szCs w:val="20"/>
              </w:rPr>
              <w:t> </w:t>
            </w:r>
            <w:r w:rsidRPr="0076726F">
              <w:rPr>
                <w:rFonts w:ascii="Cambria" w:hAnsi="Cambria" w:cstheme="minorHAnsi"/>
                <w:sz w:val="20"/>
                <w:szCs w:val="20"/>
              </w:rPr>
              <w:t>gads</w:t>
            </w:r>
          </w:p>
          <w:p w14:paraId="3D3175F0" w14:textId="77777777" w:rsidR="003A1729" w:rsidRPr="0076726F" w:rsidRDefault="003A1729" w:rsidP="005433CE">
            <w:pPr>
              <w:spacing w:before="0" w:after="0" w:line="240" w:lineRule="auto"/>
              <w:jc w:val="left"/>
              <w:rPr>
                <w:rFonts w:ascii="Cambria" w:hAnsi="Cambria" w:cstheme="minorHAnsi"/>
                <w:sz w:val="20"/>
                <w:szCs w:val="20"/>
              </w:rPr>
            </w:pPr>
          </w:p>
        </w:tc>
        <w:tc>
          <w:tcPr>
            <w:tcW w:w="754" w:type="pct"/>
            <w:tcBorders>
              <w:top w:val="single" w:sz="4" w:space="0" w:color="auto"/>
              <w:left w:val="single" w:sz="4" w:space="0" w:color="auto"/>
              <w:bottom w:val="single" w:sz="4" w:space="0" w:color="auto"/>
              <w:right w:val="single" w:sz="4" w:space="0" w:color="auto"/>
            </w:tcBorders>
            <w:tcMar>
              <w:left w:w="28" w:type="dxa"/>
              <w:right w:w="28" w:type="dxa"/>
            </w:tcMar>
          </w:tcPr>
          <w:p w14:paraId="14A3EC9D" w14:textId="6D8B3D9F" w:rsidR="003A1729" w:rsidRPr="0076726F" w:rsidRDefault="00790430" w:rsidP="005433CE">
            <w:pPr>
              <w:spacing w:before="0" w:after="0" w:line="240" w:lineRule="auto"/>
              <w:jc w:val="left"/>
              <w:rPr>
                <w:rFonts w:ascii="Cambria" w:hAnsi="Cambria" w:cstheme="minorHAnsi"/>
                <w:sz w:val="20"/>
                <w:szCs w:val="20"/>
              </w:rPr>
            </w:pPr>
            <w:r w:rsidRPr="0076726F">
              <w:rPr>
                <w:rFonts w:ascii="Cambria" w:hAnsi="Cambria" w:cstheme="minorHAnsi"/>
                <w:sz w:val="20"/>
                <w:szCs w:val="20"/>
              </w:rPr>
              <w:t>1</w:t>
            </w:r>
            <w:r w:rsidR="003A1729" w:rsidRPr="0076726F">
              <w:rPr>
                <w:rFonts w:ascii="Cambria" w:hAnsi="Cambria" w:cstheme="minorHAnsi"/>
                <w:sz w:val="20"/>
                <w:szCs w:val="20"/>
              </w:rPr>
              <w:t>) programmas ieviešana –  Rēzeknes pašvaldības finansējums, ERAF finansējums 845 tūkst. EUR - valsts atbalsts tiek sniegts KPP 2.2.3 SAM 5.pasākuma  “Gaisa samazināšanas pasākumi pašvaldībās”</w:t>
            </w:r>
          </w:p>
          <w:p w14:paraId="073C04B6" w14:textId="77777777" w:rsidR="003A1729" w:rsidRPr="0076726F" w:rsidRDefault="003A1729" w:rsidP="005433CE">
            <w:pPr>
              <w:spacing w:before="0" w:after="0" w:line="240" w:lineRule="auto"/>
              <w:jc w:val="left"/>
              <w:rPr>
                <w:rFonts w:ascii="Cambria" w:hAnsi="Cambria" w:cstheme="minorHAnsi"/>
                <w:sz w:val="20"/>
                <w:szCs w:val="20"/>
              </w:rPr>
            </w:pPr>
            <w:r w:rsidRPr="0076726F">
              <w:rPr>
                <w:rFonts w:ascii="Cambria" w:hAnsi="Cambria" w:cstheme="minorHAnsi"/>
                <w:sz w:val="20"/>
                <w:szCs w:val="20"/>
              </w:rPr>
              <w:t>ietvarā”, atbalstīto pasākumu ieviešana līdz 31.12.2028.</w:t>
            </w:r>
          </w:p>
          <w:p w14:paraId="6FB90F16" w14:textId="6E92E7D4" w:rsidR="00E649BA" w:rsidRPr="0076726F" w:rsidRDefault="00790430" w:rsidP="00790430">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2) Pēc 2028.gada </w:t>
            </w:r>
            <w:r w:rsidR="00A40CFF" w:rsidRPr="0076726F">
              <w:rPr>
                <w:rFonts w:ascii="Cambria" w:hAnsi="Cambria" w:cstheme="minorHAnsi"/>
                <w:sz w:val="20"/>
                <w:szCs w:val="20"/>
              </w:rPr>
              <w:t>- Skatīt 3.pielikumu.</w:t>
            </w:r>
          </w:p>
        </w:tc>
      </w:tr>
      <w:tr w:rsidR="0031489E" w:rsidRPr="0076726F" w14:paraId="6E1DFED2" w14:textId="77777777" w:rsidTr="00D01BF0">
        <w:tblPrEx>
          <w:tblCellMar>
            <w:left w:w="108" w:type="dxa"/>
            <w:right w:w="108" w:type="dxa"/>
          </w:tblCellMar>
        </w:tblPrEx>
        <w:trPr>
          <w:trHeight w:val="20"/>
        </w:trPr>
        <w:tc>
          <w:tcPr>
            <w:tcW w:w="327" w:type="pct"/>
          </w:tcPr>
          <w:p w14:paraId="77F83D72" w14:textId="31571C76" w:rsidR="00ED602C" w:rsidRPr="0076726F" w:rsidRDefault="00A04AE6">
            <w:pPr>
              <w:spacing w:before="0" w:after="0" w:line="240" w:lineRule="auto"/>
              <w:jc w:val="left"/>
              <w:rPr>
                <w:rFonts w:ascii="Cambria" w:hAnsi="Cambria"/>
                <w:b/>
                <w:sz w:val="20"/>
                <w:szCs w:val="20"/>
              </w:rPr>
            </w:pPr>
            <w:r w:rsidRPr="0076726F">
              <w:rPr>
                <w:rFonts w:ascii="Cambria" w:hAnsi="Cambria"/>
                <w:b/>
                <w:sz w:val="20"/>
                <w:szCs w:val="20"/>
              </w:rPr>
              <w:t>M.</w:t>
            </w:r>
            <w:r w:rsidR="00E070EA" w:rsidRPr="0076726F">
              <w:rPr>
                <w:rFonts w:ascii="Cambria" w:hAnsi="Cambria"/>
                <w:b/>
                <w:sz w:val="20"/>
                <w:szCs w:val="20"/>
              </w:rPr>
              <w:t>7</w:t>
            </w:r>
            <w:r w:rsidRPr="0076726F">
              <w:rPr>
                <w:rFonts w:ascii="Cambria" w:hAnsi="Cambria"/>
                <w:b/>
                <w:sz w:val="20"/>
                <w:szCs w:val="20"/>
              </w:rPr>
              <w:t>.</w:t>
            </w:r>
            <w:r w:rsidR="00BD6D38" w:rsidRPr="0076726F">
              <w:rPr>
                <w:rFonts w:ascii="Cambria" w:hAnsi="Cambria"/>
                <w:b/>
                <w:sz w:val="20"/>
                <w:szCs w:val="20"/>
              </w:rPr>
              <w:t>2</w:t>
            </w:r>
            <w:r w:rsidRPr="0076726F">
              <w:rPr>
                <w:rFonts w:ascii="Cambria" w:hAnsi="Cambria"/>
                <w:b/>
                <w:sz w:val="20"/>
                <w:szCs w:val="20"/>
              </w:rPr>
              <w:t>.</w:t>
            </w:r>
            <w:r w:rsidR="0074288F" w:rsidRPr="0076726F">
              <w:rPr>
                <w:rFonts w:ascii="Cambria" w:hAnsi="Cambria"/>
                <w:b/>
                <w:sz w:val="20"/>
                <w:szCs w:val="20"/>
              </w:rPr>
              <w:t>7</w:t>
            </w:r>
            <w:r w:rsidR="00BD6D38" w:rsidRPr="0076726F">
              <w:rPr>
                <w:rFonts w:ascii="Cambria" w:hAnsi="Cambria"/>
                <w:b/>
                <w:sz w:val="20"/>
                <w:szCs w:val="20"/>
              </w:rPr>
              <w:t>.</w:t>
            </w:r>
          </w:p>
        </w:tc>
        <w:tc>
          <w:tcPr>
            <w:tcW w:w="663" w:type="pct"/>
          </w:tcPr>
          <w:p w14:paraId="095A3D7F" w14:textId="43ACF817" w:rsidR="00ED602C" w:rsidRPr="0076726F" w:rsidRDefault="00A04AE6">
            <w:pPr>
              <w:spacing w:before="0" w:after="0" w:line="240" w:lineRule="auto"/>
              <w:jc w:val="left"/>
              <w:rPr>
                <w:rFonts w:ascii="Cambria" w:hAnsi="Cambria" w:cstheme="minorBidi"/>
                <w:sz w:val="20"/>
                <w:szCs w:val="20"/>
              </w:rPr>
            </w:pPr>
            <w:r w:rsidRPr="0076726F">
              <w:rPr>
                <w:rFonts w:ascii="Cambria" w:hAnsi="Cambria" w:cstheme="minorBidi"/>
                <w:sz w:val="20"/>
                <w:szCs w:val="20"/>
              </w:rPr>
              <w:t xml:space="preserve">Finansiāla atbalsta sniegšana pašvaldībām jaunās gaisa kvalitātes </w:t>
            </w:r>
            <w:r w:rsidRPr="0076726F">
              <w:rPr>
                <w:rFonts w:ascii="Cambria" w:hAnsi="Cambria" w:cstheme="minorBidi"/>
                <w:sz w:val="20"/>
                <w:szCs w:val="20"/>
              </w:rPr>
              <w:lastRenderedPageBreak/>
              <w:t>direktīvas prasību ieviešanai</w:t>
            </w:r>
          </w:p>
        </w:tc>
        <w:tc>
          <w:tcPr>
            <w:tcW w:w="710" w:type="pct"/>
          </w:tcPr>
          <w:p w14:paraId="65F5E702" w14:textId="33DE7B42" w:rsidR="00ED602C" w:rsidRPr="0076726F" w:rsidRDefault="00C10056">
            <w:pPr>
              <w:spacing w:before="0" w:after="0" w:line="240" w:lineRule="auto"/>
              <w:jc w:val="left"/>
              <w:rPr>
                <w:rFonts w:ascii="Cambria" w:hAnsi="Cambria" w:cstheme="minorHAnsi"/>
                <w:sz w:val="20"/>
                <w:szCs w:val="20"/>
              </w:rPr>
            </w:pPr>
            <w:r w:rsidRPr="0076726F">
              <w:rPr>
                <w:rFonts w:ascii="Cambria" w:hAnsi="Cambria" w:cstheme="minorHAnsi"/>
                <w:sz w:val="20"/>
                <w:szCs w:val="20"/>
              </w:rPr>
              <w:lastRenderedPageBreak/>
              <w:t>Izveidota ES fondu atbalsta programma gaisa kvalitātes pasākumu īstenošanai</w:t>
            </w:r>
          </w:p>
        </w:tc>
        <w:tc>
          <w:tcPr>
            <w:tcW w:w="322" w:type="pct"/>
          </w:tcPr>
          <w:p w14:paraId="25AC2892" w14:textId="77777777" w:rsidR="00ED602C" w:rsidRPr="0076726F" w:rsidRDefault="00ED602C">
            <w:pPr>
              <w:spacing w:before="0" w:after="0" w:line="240" w:lineRule="auto"/>
              <w:jc w:val="left"/>
              <w:rPr>
                <w:rFonts w:ascii="Cambria" w:hAnsi="Cambria" w:cstheme="minorHAnsi"/>
                <w:sz w:val="20"/>
                <w:szCs w:val="20"/>
              </w:rPr>
            </w:pPr>
          </w:p>
        </w:tc>
        <w:tc>
          <w:tcPr>
            <w:tcW w:w="840" w:type="pct"/>
          </w:tcPr>
          <w:p w14:paraId="589D31A5" w14:textId="06362720" w:rsidR="00ED602C" w:rsidRPr="0076726F" w:rsidRDefault="00A04AE6">
            <w:pPr>
              <w:spacing w:before="0" w:after="0" w:line="240" w:lineRule="auto"/>
              <w:jc w:val="left"/>
              <w:rPr>
                <w:rFonts w:ascii="Cambria" w:hAnsi="Cambria" w:cstheme="minorHAnsi"/>
                <w:sz w:val="20"/>
                <w:szCs w:val="20"/>
                <w:shd w:val="clear" w:color="auto" w:fill="FFFFFF"/>
              </w:rPr>
            </w:pPr>
            <w:r w:rsidRPr="0076726F">
              <w:rPr>
                <w:rFonts w:ascii="Cambria" w:hAnsi="Cambria" w:cstheme="minorHAnsi"/>
                <w:sz w:val="20"/>
                <w:szCs w:val="20"/>
                <w:shd w:val="clear" w:color="auto" w:fill="FFFFFF"/>
              </w:rPr>
              <w:t>Jaunajā ES fondu plānošanas periodā tiek izveidota finansiālā at</w:t>
            </w:r>
            <w:r w:rsidR="00C10056" w:rsidRPr="0076726F">
              <w:rPr>
                <w:rFonts w:ascii="Cambria" w:hAnsi="Cambria" w:cstheme="minorHAnsi"/>
                <w:sz w:val="20"/>
                <w:szCs w:val="20"/>
                <w:shd w:val="clear" w:color="auto" w:fill="FFFFFF"/>
              </w:rPr>
              <w:t xml:space="preserve">balsta programma gaisa kvalitātes </w:t>
            </w:r>
            <w:r w:rsidR="00C10056" w:rsidRPr="0076726F">
              <w:rPr>
                <w:rFonts w:ascii="Cambria" w:hAnsi="Cambria" w:cstheme="minorHAnsi"/>
                <w:sz w:val="20"/>
                <w:szCs w:val="20"/>
                <w:shd w:val="clear" w:color="auto" w:fill="FFFFFF"/>
              </w:rPr>
              <w:lastRenderedPageBreak/>
              <w:t>uzlabošanas pasākumu īstenošanai pašvaldībās</w:t>
            </w:r>
          </w:p>
        </w:tc>
        <w:tc>
          <w:tcPr>
            <w:tcW w:w="495" w:type="pct"/>
          </w:tcPr>
          <w:p w14:paraId="21866128" w14:textId="334C74AA" w:rsidR="00ED602C" w:rsidRPr="0076726F" w:rsidRDefault="00C10056">
            <w:pPr>
              <w:spacing w:before="0" w:after="0" w:line="240" w:lineRule="auto"/>
              <w:jc w:val="left"/>
              <w:rPr>
                <w:rFonts w:ascii="Cambria" w:hAnsi="Cambria" w:cstheme="minorHAnsi"/>
                <w:sz w:val="20"/>
                <w:szCs w:val="20"/>
              </w:rPr>
            </w:pPr>
            <w:r w:rsidRPr="0076726F">
              <w:rPr>
                <w:rFonts w:ascii="Cambria" w:hAnsi="Cambria" w:cstheme="minorHAnsi"/>
                <w:sz w:val="20"/>
                <w:szCs w:val="20"/>
              </w:rPr>
              <w:lastRenderedPageBreak/>
              <w:t>KEM</w:t>
            </w:r>
          </w:p>
        </w:tc>
        <w:tc>
          <w:tcPr>
            <w:tcW w:w="427" w:type="pct"/>
          </w:tcPr>
          <w:p w14:paraId="3B4A09AF" w14:textId="6BCC3785" w:rsidR="00ED602C" w:rsidRPr="0076726F" w:rsidRDefault="00C10056">
            <w:pPr>
              <w:spacing w:before="0" w:after="0" w:line="240" w:lineRule="auto"/>
              <w:jc w:val="left"/>
              <w:rPr>
                <w:rFonts w:ascii="Cambria" w:hAnsi="Cambria" w:cstheme="minorHAnsi"/>
                <w:sz w:val="20"/>
                <w:szCs w:val="20"/>
              </w:rPr>
            </w:pPr>
            <w:r w:rsidRPr="0076726F">
              <w:rPr>
                <w:rFonts w:ascii="Cambria" w:hAnsi="Cambria" w:cstheme="minorHAnsi"/>
                <w:sz w:val="20"/>
                <w:szCs w:val="20"/>
              </w:rPr>
              <w:t>Pašvaldības</w:t>
            </w:r>
          </w:p>
        </w:tc>
        <w:tc>
          <w:tcPr>
            <w:tcW w:w="462" w:type="pct"/>
          </w:tcPr>
          <w:p w14:paraId="2262435C" w14:textId="61C0412C" w:rsidR="00ED602C" w:rsidRPr="0076726F" w:rsidRDefault="00C10056">
            <w:pPr>
              <w:spacing w:before="0" w:after="0" w:line="240" w:lineRule="auto"/>
              <w:jc w:val="left"/>
              <w:rPr>
                <w:rFonts w:ascii="Cambria" w:hAnsi="Cambria" w:cstheme="minorBidi"/>
                <w:sz w:val="20"/>
                <w:szCs w:val="20"/>
              </w:rPr>
            </w:pPr>
            <w:r w:rsidRPr="0076726F">
              <w:rPr>
                <w:rFonts w:ascii="Cambria" w:hAnsi="Cambria" w:cstheme="minorBidi"/>
                <w:sz w:val="20"/>
                <w:szCs w:val="20"/>
              </w:rPr>
              <w:t>2030.gads</w:t>
            </w:r>
          </w:p>
        </w:tc>
        <w:tc>
          <w:tcPr>
            <w:tcW w:w="754" w:type="pct"/>
            <w:tcMar>
              <w:left w:w="28" w:type="dxa"/>
              <w:right w:w="28" w:type="dxa"/>
            </w:tcMar>
          </w:tcPr>
          <w:p w14:paraId="5D2F345C" w14:textId="77777777" w:rsidR="00ED602C" w:rsidRPr="0076726F" w:rsidRDefault="00C10056">
            <w:pPr>
              <w:spacing w:before="0" w:after="0" w:line="240" w:lineRule="auto"/>
              <w:jc w:val="left"/>
              <w:rPr>
                <w:rFonts w:ascii="Cambria" w:hAnsi="Cambria" w:cstheme="minorBidi"/>
                <w:sz w:val="20"/>
                <w:szCs w:val="20"/>
              </w:rPr>
            </w:pPr>
            <w:r w:rsidRPr="0076726F">
              <w:rPr>
                <w:rFonts w:ascii="Cambria" w:hAnsi="Cambria" w:cstheme="minorBidi"/>
                <w:sz w:val="20"/>
                <w:szCs w:val="20"/>
              </w:rPr>
              <w:t>Nepieciešamais finansējums: 15 milj. EUR. Avots: MFF</w:t>
            </w:r>
            <w:r w:rsidR="00F6442C" w:rsidRPr="0076726F">
              <w:rPr>
                <w:rFonts w:ascii="Cambria" w:hAnsi="Cambria" w:cstheme="minorBidi"/>
                <w:sz w:val="20"/>
                <w:szCs w:val="20"/>
              </w:rPr>
              <w:t>.</w:t>
            </w:r>
          </w:p>
          <w:p w14:paraId="2EBEF086" w14:textId="2AD90CD2" w:rsidR="00F6442C" w:rsidRPr="0076726F" w:rsidRDefault="003239A4">
            <w:pPr>
              <w:spacing w:before="0" w:after="0" w:line="240" w:lineRule="auto"/>
              <w:jc w:val="left"/>
              <w:rPr>
                <w:rFonts w:ascii="Cambria" w:hAnsi="Cambria" w:cstheme="minorBidi"/>
                <w:sz w:val="20"/>
                <w:szCs w:val="20"/>
              </w:rPr>
            </w:pPr>
            <w:r w:rsidRPr="0076726F">
              <w:rPr>
                <w:rFonts w:ascii="Cambria" w:hAnsi="Cambria" w:cstheme="minorBidi"/>
                <w:sz w:val="20"/>
                <w:szCs w:val="20"/>
              </w:rPr>
              <w:t xml:space="preserve">Finansējums nepieciešams šādu plānā iekļauto </w:t>
            </w:r>
            <w:r w:rsidRPr="0076726F">
              <w:rPr>
                <w:rFonts w:ascii="Cambria" w:hAnsi="Cambria" w:cstheme="minorBidi"/>
                <w:sz w:val="20"/>
                <w:szCs w:val="20"/>
              </w:rPr>
              <w:lastRenderedPageBreak/>
              <w:t xml:space="preserve">pasākumu veikšanai jaunajā ES fondu plānošanas periodā (pēc 2028.gada):  </w:t>
            </w:r>
            <w:r w:rsidR="00BF057F" w:rsidRPr="00FA401F">
              <w:rPr>
                <w:rFonts w:ascii="Cambria" w:hAnsi="Cambria" w:cstheme="minorBidi"/>
                <w:sz w:val="20"/>
                <w:szCs w:val="20"/>
              </w:rPr>
              <w:t xml:space="preserve">M.1.2.1., </w:t>
            </w:r>
            <w:r w:rsidR="008E551D" w:rsidRPr="00FA401F">
              <w:rPr>
                <w:rFonts w:ascii="Cambria" w:hAnsi="Cambria" w:cstheme="minorBidi"/>
                <w:sz w:val="20"/>
                <w:szCs w:val="20"/>
              </w:rPr>
              <w:t xml:space="preserve">M.3.2.2., </w:t>
            </w:r>
            <w:r w:rsidRPr="00FA401F">
              <w:rPr>
                <w:rFonts w:ascii="Cambria" w:hAnsi="Cambria" w:cstheme="minorBidi"/>
                <w:sz w:val="20"/>
                <w:szCs w:val="20"/>
              </w:rPr>
              <w:t>M.3.</w:t>
            </w:r>
            <w:r w:rsidR="00DE088B" w:rsidRPr="00FA401F">
              <w:rPr>
                <w:rFonts w:ascii="Cambria" w:hAnsi="Cambria" w:cstheme="minorBidi"/>
                <w:sz w:val="20"/>
                <w:szCs w:val="20"/>
              </w:rPr>
              <w:t>3</w:t>
            </w:r>
            <w:r w:rsidRPr="00FA401F">
              <w:rPr>
                <w:rFonts w:ascii="Cambria" w:hAnsi="Cambria" w:cstheme="minorBidi"/>
                <w:sz w:val="20"/>
                <w:szCs w:val="20"/>
              </w:rPr>
              <w:t>.</w:t>
            </w:r>
            <w:r w:rsidR="00DE088B" w:rsidRPr="00FA401F">
              <w:rPr>
                <w:rFonts w:ascii="Cambria" w:hAnsi="Cambria" w:cstheme="minorBidi"/>
                <w:sz w:val="20"/>
                <w:szCs w:val="20"/>
              </w:rPr>
              <w:t>3</w:t>
            </w:r>
            <w:r w:rsidRPr="00FA401F">
              <w:rPr>
                <w:rFonts w:ascii="Cambria" w:hAnsi="Cambria" w:cstheme="minorBidi"/>
                <w:sz w:val="20"/>
                <w:szCs w:val="20"/>
              </w:rPr>
              <w:t xml:space="preserve">., </w:t>
            </w:r>
            <w:r w:rsidR="00452B46" w:rsidRPr="00FA401F">
              <w:rPr>
                <w:rFonts w:ascii="Cambria" w:hAnsi="Cambria" w:cstheme="minorBidi"/>
                <w:sz w:val="20"/>
                <w:szCs w:val="20"/>
              </w:rPr>
              <w:t xml:space="preserve"> M.7.2.1.,</w:t>
            </w:r>
            <w:r w:rsidRPr="00FA401F">
              <w:rPr>
                <w:rFonts w:ascii="Cambria" w:hAnsi="Cambria" w:cstheme="minorBidi"/>
                <w:sz w:val="20"/>
                <w:szCs w:val="20"/>
              </w:rPr>
              <w:t xml:space="preserve"> M.</w:t>
            </w:r>
            <w:r w:rsidR="008F5FDA" w:rsidRPr="00FA401F">
              <w:rPr>
                <w:rFonts w:ascii="Cambria" w:hAnsi="Cambria" w:cstheme="minorBidi"/>
                <w:sz w:val="20"/>
                <w:szCs w:val="20"/>
              </w:rPr>
              <w:t>7.2</w:t>
            </w:r>
            <w:r w:rsidRPr="00FA401F">
              <w:rPr>
                <w:rFonts w:ascii="Cambria" w:hAnsi="Cambria" w:cstheme="minorBidi"/>
                <w:sz w:val="20"/>
                <w:szCs w:val="20"/>
              </w:rPr>
              <w:t>.4.</w:t>
            </w:r>
            <w:r w:rsidR="005042BA" w:rsidRPr="00FA401F">
              <w:rPr>
                <w:rFonts w:ascii="Cambria" w:hAnsi="Cambria" w:cstheme="minorBidi"/>
                <w:sz w:val="20"/>
                <w:szCs w:val="20"/>
              </w:rPr>
              <w:t xml:space="preserve"> – </w:t>
            </w:r>
            <w:r w:rsidR="00DC1C65" w:rsidRPr="00FA401F">
              <w:rPr>
                <w:rFonts w:ascii="Cambria" w:hAnsi="Cambria" w:cstheme="minorBidi"/>
                <w:sz w:val="20"/>
                <w:szCs w:val="20"/>
              </w:rPr>
              <w:t xml:space="preserve">M.7.2.6., </w:t>
            </w:r>
            <w:r w:rsidR="0074288F" w:rsidRPr="00FA401F">
              <w:rPr>
                <w:rFonts w:ascii="Cambria" w:hAnsi="Cambria" w:cstheme="minorBidi"/>
                <w:sz w:val="20"/>
                <w:szCs w:val="20"/>
              </w:rPr>
              <w:t>B</w:t>
            </w:r>
            <w:r w:rsidR="005042BA" w:rsidRPr="00FA401F">
              <w:rPr>
                <w:rFonts w:ascii="Cambria" w:hAnsi="Cambria" w:cstheme="minorBidi"/>
                <w:sz w:val="20"/>
                <w:szCs w:val="20"/>
              </w:rPr>
              <w:t>.7.2.</w:t>
            </w:r>
            <w:r w:rsidR="008F1BBC" w:rsidRPr="00FA401F">
              <w:rPr>
                <w:rFonts w:ascii="Cambria" w:hAnsi="Cambria" w:cstheme="minorBidi"/>
                <w:sz w:val="20"/>
                <w:szCs w:val="20"/>
              </w:rPr>
              <w:t>4</w:t>
            </w:r>
            <w:r w:rsidR="005042BA" w:rsidRPr="00FA401F">
              <w:rPr>
                <w:rFonts w:ascii="Cambria" w:hAnsi="Cambria" w:cstheme="minorBidi"/>
                <w:sz w:val="20"/>
                <w:szCs w:val="20"/>
              </w:rPr>
              <w:t xml:space="preserve">., </w:t>
            </w:r>
            <w:r w:rsidR="005D712B" w:rsidRPr="00FA401F">
              <w:rPr>
                <w:rFonts w:ascii="Cambria" w:hAnsi="Cambria" w:cstheme="minorBidi"/>
                <w:sz w:val="20"/>
                <w:szCs w:val="20"/>
              </w:rPr>
              <w:t>M.8.4.</w:t>
            </w:r>
          </w:p>
        </w:tc>
      </w:tr>
      <w:tr w:rsidR="007E1D58" w:rsidRPr="0076726F" w14:paraId="0C969545" w14:textId="77777777" w:rsidTr="00D01BF0">
        <w:tblPrEx>
          <w:tblCellMar>
            <w:left w:w="108" w:type="dxa"/>
            <w:right w:w="108" w:type="dxa"/>
          </w:tblCellMar>
        </w:tblPrEx>
        <w:trPr>
          <w:trHeight w:val="20"/>
        </w:trPr>
        <w:tc>
          <w:tcPr>
            <w:tcW w:w="327" w:type="pct"/>
          </w:tcPr>
          <w:p w14:paraId="1C1EE845" w14:textId="303A8499" w:rsidR="007E1D58" w:rsidRPr="0076726F" w:rsidRDefault="00893286">
            <w:pPr>
              <w:spacing w:before="0" w:after="0" w:line="240" w:lineRule="auto"/>
              <w:jc w:val="left"/>
              <w:rPr>
                <w:rFonts w:ascii="Cambria" w:hAnsi="Cambria"/>
                <w:b/>
                <w:sz w:val="20"/>
                <w:szCs w:val="20"/>
              </w:rPr>
            </w:pPr>
            <w:r w:rsidRPr="0076726F">
              <w:rPr>
                <w:rFonts w:ascii="Cambria" w:hAnsi="Cambria"/>
                <w:b/>
                <w:sz w:val="20"/>
                <w:szCs w:val="20"/>
              </w:rPr>
              <w:lastRenderedPageBreak/>
              <w:t>M.7.2.</w:t>
            </w:r>
            <w:r w:rsidR="00DC1C65" w:rsidRPr="0076726F">
              <w:rPr>
                <w:rFonts w:ascii="Cambria" w:hAnsi="Cambria"/>
                <w:b/>
                <w:sz w:val="20"/>
                <w:szCs w:val="20"/>
              </w:rPr>
              <w:t>8</w:t>
            </w:r>
            <w:r w:rsidRPr="0076726F">
              <w:rPr>
                <w:rFonts w:ascii="Cambria" w:hAnsi="Cambria"/>
                <w:b/>
                <w:sz w:val="20"/>
                <w:szCs w:val="20"/>
              </w:rPr>
              <w:t>.</w:t>
            </w:r>
          </w:p>
        </w:tc>
        <w:tc>
          <w:tcPr>
            <w:tcW w:w="663" w:type="pct"/>
          </w:tcPr>
          <w:p w14:paraId="68C15430" w14:textId="190F42AB" w:rsidR="007E1D58" w:rsidRPr="0076726F" w:rsidRDefault="007E1D58">
            <w:pPr>
              <w:spacing w:before="0" w:after="0" w:line="240" w:lineRule="auto"/>
              <w:jc w:val="left"/>
              <w:rPr>
                <w:rFonts w:ascii="Cambria" w:hAnsi="Cambria" w:cstheme="minorBidi"/>
                <w:sz w:val="20"/>
                <w:szCs w:val="20"/>
              </w:rPr>
            </w:pPr>
            <w:r w:rsidRPr="0076726F">
              <w:rPr>
                <w:rFonts w:ascii="Cambria" w:hAnsi="Cambria" w:cstheme="minorBidi"/>
                <w:sz w:val="20"/>
                <w:szCs w:val="20"/>
              </w:rPr>
              <w:t>Atbalsta pasākumi pašvaldību darbiniekiem par pret gaisa piesārņojumu noturīgu un to absorbējošu augu izvēli</w:t>
            </w:r>
            <w:r w:rsidRPr="0076726F">
              <w:rPr>
                <w:rFonts w:ascii="Cambria" w:hAnsi="Cambria" w:cstheme="minorBidi"/>
                <w:sz w:val="20"/>
                <w:szCs w:val="20"/>
              </w:rPr>
              <w:br/>
            </w:r>
          </w:p>
        </w:tc>
        <w:tc>
          <w:tcPr>
            <w:tcW w:w="710" w:type="pct"/>
          </w:tcPr>
          <w:p w14:paraId="5BC7AD52" w14:textId="0915BADE" w:rsidR="007E1D58" w:rsidRPr="0076726F" w:rsidRDefault="007E1D58">
            <w:pPr>
              <w:spacing w:before="0" w:after="0" w:line="240" w:lineRule="auto"/>
              <w:jc w:val="left"/>
              <w:rPr>
                <w:rFonts w:ascii="Cambria" w:hAnsi="Cambria" w:cstheme="minorHAnsi"/>
                <w:sz w:val="20"/>
                <w:szCs w:val="20"/>
              </w:rPr>
            </w:pPr>
            <w:r w:rsidRPr="0076726F">
              <w:rPr>
                <w:rFonts w:ascii="Cambria" w:hAnsi="Cambria" w:cstheme="minorBidi"/>
                <w:sz w:val="20"/>
                <w:szCs w:val="20"/>
              </w:rPr>
              <w:t>Ilgtspējīgu apstādījumu plānošana un sortimenta atlase.</w:t>
            </w:r>
          </w:p>
        </w:tc>
        <w:tc>
          <w:tcPr>
            <w:tcW w:w="322" w:type="pct"/>
          </w:tcPr>
          <w:p w14:paraId="1651149C" w14:textId="77777777" w:rsidR="007E1D58" w:rsidRPr="0076726F" w:rsidRDefault="007E1D58">
            <w:pPr>
              <w:spacing w:before="0" w:after="0" w:line="240" w:lineRule="auto"/>
              <w:jc w:val="left"/>
              <w:rPr>
                <w:rFonts w:ascii="Cambria" w:hAnsi="Cambria" w:cstheme="minorHAnsi"/>
                <w:sz w:val="20"/>
                <w:szCs w:val="20"/>
              </w:rPr>
            </w:pPr>
          </w:p>
        </w:tc>
        <w:tc>
          <w:tcPr>
            <w:tcW w:w="840" w:type="pct"/>
          </w:tcPr>
          <w:p w14:paraId="3F9054C7" w14:textId="3C38C396" w:rsidR="007E1D58" w:rsidRPr="0076726F" w:rsidRDefault="008438DC">
            <w:pPr>
              <w:spacing w:before="0" w:after="0" w:line="240" w:lineRule="auto"/>
              <w:jc w:val="left"/>
              <w:rPr>
                <w:rFonts w:ascii="Cambria" w:hAnsi="Cambria" w:cstheme="minorHAnsi"/>
                <w:sz w:val="20"/>
                <w:szCs w:val="20"/>
                <w:shd w:val="clear" w:color="auto" w:fill="FFFFFF"/>
              </w:rPr>
            </w:pPr>
            <w:r w:rsidRPr="0076726F">
              <w:rPr>
                <w:rFonts w:ascii="Cambria" w:hAnsi="Cambria" w:cstheme="minorHAnsi"/>
                <w:sz w:val="20"/>
                <w:szCs w:val="20"/>
                <w:shd w:val="clear" w:color="auto" w:fill="FFFFFF"/>
              </w:rPr>
              <w:t>Veiktas apmācības un izstrādāti materiāli kompetentu lēmumu pieņemšana</w:t>
            </w:r>
            <w:r w:rsidR="000F13F6" w:rsidRPr="0076726F">
              <w:rPr>
                <w:rFonts w:ascii="Cambria" w:hAnsi="Cambria" w:cstheme="minorHAnsi"/>
                <w:sz w:val="20"/>
                <w:szCs w:val="20"/>
                <w:shd w:val="clear" w:color="auto" w:fill="FFFFFF"/>
              </w:rPr>
              <w:t>i</w:t>
            </w:r>
            <w:r w:rsidRPr="0076726F">
              <w:rPr>
                <w:rFonts w:ascii="Cambria" w:hAnsi="Cambria" w:cstheme="minorHAnsi"/>
                <w:sz w:val="20"/>
                <w:szCs w:val="20"/>
                <w:shd w:val="clear" w:color="auto" w:fill="FFFFFF"/>
              </w:rPr>
              <w:t xml:space="preserve"> pašvaldībās.</w:t>
            </w:r>
          </w:p>
        </w:tc>
        <w:tc>
          <w:tcPr>
            <w:tcW w:w="495" w:type="pct"/>
          </w:tcPr>
          <w:p w14:paraId="1F11214C" w14:textId="43F917A2" w:rsidR="007E1D58" w:rsidRPr="0076726F" w:rsidRDefault="00893286">
            <w:pPr>
              <w:spacing w:before="0" w:after="0" w:line="240" w:lineRule="auto"/>
              <w:jc w:val="left"/>
              <w:rPr>
                <w:rFonts w:ascii="Cambria" w:hAnsi="Cambria" w:cstheme="minorHAnsi"/>
                <w:sz w:val="20"/>
                <w:szCs w:val="20"/>
              </w:rPr>
            </w:pPr>
            <w:r w:rsidRPr="0076726F">
              <w:rPr>
                <w:rFonts w:ascii="Cambria" w:hAnsi="Cambria" w:cstheme="minorHAnsi"/>
                <w:sz w:val="20"/>
                <w:szCs w:val="20"/>
              </w:rPr>
              <w:t>VARAM</w:t>
            </w:r>
          </w:p>
        </w:tc>
        <w:tc>
          <w:tcPr>
            <w:tcW w:w="427" w:type="pct"/>
          </w:tcPr>
          <w:p w14:paraId="6F3733A1" w14:textId="5A044E1F" w:rsidR="007E1D58" w:rsidRPr="0076726F" w:rsidRDefault="00263278">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Dažādas </w:t>
            </w:r>
            <w:r w:rsidR="000F13F6" w:rsidRPr="0076726F">
              <w:rPr>
                <w:rFonts w:ascii="Cambria" w:hAnsi="Cambria" w:cstheme="minorHAnsi"/>
                <w:sz w:val="20"/>
                <w:szCs w:val="20"/>
              </w:rPr>
              <w:t>iei</w:t>
            </w:r>
            <w:r w:rsidRPr="0076726F">
              <w:rPr>
                <w:rFonts w:ascii="Cambria" w:hAnsi="Cambria" w:cstheme="minorHAnsi"/>
                <w:sz w:val="20"/>
                <w:szCs w:val="20"/>
              </w:rPr>
              <w:t>nteresētās puses</w:t>
            </w:r>
          </w:p>
        </w:tc>
        <w:tc>
          <w:tcPr>
            <w:tcW w:w="462" w:type="pct"/>
          </w:tcPr>
          <w:p w14:paraId="33C48B38" w14:textId="06B72962" w:rsidR="007E1D58" w:rsidRPr="0076726F" w:rsidRDefault="000F13F6">
            <w:pPr>
              <w:spacing w:before="0" w:after="0" w:line="240" w:lineRule="auto"/>
              <w:jc w:val="left"/>
              <w:rPr>
                <w:rFonts w:ascii="Cambria" w:hAnsi="Cambria" w:cstheme="minorBidi"/>
                <w:sz w:val="20"/>
                <w:szCs w:val="20"/>
              </w:rPr>
            </w:pPr>
            <w:r w:rsidRPr="0076726F">
              <w:rPr>
                <w:rFonts w:ascii="Cambria" w:hAnsi="Cambria" w:cstheme="minorBidi"/>
                <w:sz w:val="20"/>
                <w:szCs w:val="20"/>
              </w:rPr>
              <w:t>2026.-2027.gads</w:t>
            </w:r>
          </w:p>
        </w:tc>
        <w:tc>
          <w:tcPr>
            <w:tcW w:w="754" w:type="pct"/>
            <w:tcMar>
              <w:left w:w="28" w:type="dxa"/>
              <w:right w:w="28" w:type="dxa"/>
            </w:tcMar>
          </w:tcPr>
          <w:p w14:paraId="161DB432" w14:textId="5BCF29F4" w:rsidR="007E1D58" w:rsidRPr="0076726F" w:rsidRDefault="000F13F6">
            <w:pPr>
              <w:spacing w:before="0" w:after="0" w:line="240" w:lineRule="auto"/>
              <w:jc w:val="left"/>
              <w:rPr>
                <w:rFonts w:ascii="Cambria" w:hAnsi="Cambria" w:cstheme="minorBidi"/>
                <w:sz w:val="20"/>
                <w:szCs w:val="20"/>
              </w:rPr>
            </w:pPr>
            <w:r w:rsidRPr="0076726F">
              <w:rPr>
                <w:rFonts w:ascii="Cambria" w:hAnsi="Cambria" w:cstheme="minorBidi"/>
                <w:sz w:val="20"/>
                <w:szCs w:val="20"/>
              </w:rPr>
              <w:t>Esošā budžeta ietvaros</w:t>
            </w:r>
          </w:p>
        </w:tc>
      </w:tr>
      <w:tr w:rsidR="00B37E9F" w:rsidRPr="0076726F" w14:paraId="75CA7854" w14:textId="77777777" w:rsidTr="00D01BF0">
        <w:tblPrEx>
          <w:tblCellMar>
            <w:left w:w="108" w:type="dxa"/>
            <w:right w:w="108" w:type="dxa"/>
          </w:tblCellMar>
        </w:tblPrEx>
        <w:trPr>
          <w:trHeight w:val="20"/>
        </w:trPr>
        <w:tc>
          <w:tcPr>
            <w:tcW w:w="5000" w:type="pct"/>
            <w:gridSpan w:val="9"/>
          </w:tcPr>
          <w:p w14:paraId="51A9AFCF" w14:textId="6F39F8A3" w:rsidR="00B37E9F" w:rsidRPr="0076726F" w:rsidRDefault="00B37E9F" w:rsidP="00123254">
            <w:pPr>
              <w:spacing w:before="0" w:after="0" w:line="240" w:lineRule="auto"/>
              <w:jc w:val="left"/>
              <w:rPr>
                <w:rFonts w:ascii="Cambria" w:hAnsi="Cambria" w:cstheme="minorHAnsi"/>
                <w:sz w:val="20"/>
                <w:szCs w:val="20"/>
              </w:rPr>
            </w:pPr>
            <w:r w:rsidRPr="0076726F">
              <w:rPr>
                <w:rFonts w:ascii="Cambria" w:hAnsi="Cambria"/>
                <w:b/>
                <w:sz w:val="20"/>
                <w:szCs w:val="20"/>
              </w:rPr>
              <w:t xml:space="preserve">M.7.3. </w:t>
            </w:r>
            <w:r w:rsidR="00BD6D38" w:rsidRPr="0076726F">
              <w:rPr>
                <w:rFonts w:ascii="Cambria" w:hAnsi="Cambria"/>
                <w:b/>
                <w:sz w:val="20"/>
                <w:szCs w:val="20"/>
              </w:rPr>
              <w:t xml:space="preserve">apakšuzdevums: </w:t>
            </w:r>
            <w:r w:rsidRPr="0076726F">
              <w:rPr>
                <w:rFonts w:ascii="Cambria" w:hAnsi="Cambria"/>
                <w:b/>
                <w:sz w:val="20"/>
                <w:szCs w:val="20"/>
              </w:rPr>
              <w:t>Emisiju aprēķinu uzlabošana</w:t>
            </w:r>
          </w:p>
        </w:tc>
      </w:tr>
      <w:tr w:rsidR="00B631CE" w:rsidRPr="0076726F" w14:paraId="73699321" w14:textId="77777777" w:rsidTr="00D01BF0">
        <w:tblPrEx>
          <w:tblCellMar>
            <w:left w:w="108" w:type="dxa"/>
            <w:right w:w="108" w:type="dxa"/>
          </w:tblCellMar>
        </w:tblPrEx>
        <w:trPr>
          <w:trHeight w:val="521"/>
        </w:trPr>
        <w:tc>
          <w:tcPr>
            <w:tcW w:w="327" w:type="pct"/>
          </w:tcPr>
          <w:p w14:paraId="65D1B9AE" w14:textId="27A153FE" w:rsidR="00B631CE" w:rsidRPr="0076726F" w:rsidRDefault="00B631CE" w:rsidP="00B631CE">
            <w:pPr>
              <w:spacing w:before="0" w:after="0" w:line="240" w:lineRule="auto"/>
              <w:jc w:val="left"/>
              <w:rPr>
                <w:rFonts w:ascii="Cambria" w:hAnsi="Cambria"/>
                <w:b/>
                <w:sz w:val="20"/>
                <w:szCs w:val="20"/>
              </w:rPr>
            </w:pPr>
            <w:r w:rsidRPr="0076726F">
              <w:rPr>
                <w:rFonts w:ascii="Cambria" w:hAnsi="Cambria"/>
                <w:b/>
                <w:sz w:val="20"/>
                <w:szCs w:val="20"/>
              </w:rPr>
              <w:t>M.7.3.1.</w:t>
            </w:r>
          </w:p>
        </w:tc>
        <w:tc>
          <w:tcPr>
            <w:tcW w:w="663" w:type="pct"/>
          </w:tcPr>
          <w:p w14:paraId="39CD33E2" w14:textId="4F166AED"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Bidi"/>
                <w:sz w:val="20"/>
                <w:szCs w:val="20"/>
              </w:rPr>
              <w:t xml:space="preserve">Pilnveidot emisiju aprēķināšanas metodes enerģētikas, lauksaimniecības mājsaimniecību, rūpniecības, šķīdinātāju izmantošanas sektoros </w:t>
            </w:r>
          </w:p>
        </w:tc>
        <w:tc>
          <w:tcPr>
            <w:tcW w:w="710" w:type="pct"/>
          </w:tcPr>
          <w:p w14:paraId="104C3F9E" w14:textId="2A10F5AB"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Sagatavoti aktivitātes dati augstākas detalizācijas aprēķinu metožu izmatošanai vai veikti pētījumi par aprēķinu metožu uzlabošanas iespējām (pēc nepieciešamības);</w:t>
            </w:r>
          </w:p>
        </w:tc>
        <w:tc>
          <w:tcPr>
            <w:tcW w:w="322" w:type="pct"/>
          </w:tcPr>
          <w:p w14:paraId="5831540F" w14:textId="67AD665A"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Nav attiecināms</w:t>
            </w:r>
          </w:p>
        </w:tc>
        <w:tc>
          <w:tcPr>
            <w:tcW w:w="840" w:type="pct"/>
          </w:tcPr>
          <w:p w14:paraId="77729E1C" w14:textId="023C849C"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Pilnveidotas metodikas pēc nepieciešamības</w:t>
            </w:r>
          </w:p>
        </w:tc>
        <w:tc>
          <w:tcPr>
            <w:tcW w:w="495" w:type="pct"/>
          </w:tcPr>
          <w:p w14:paraId="03289023" w14:textId="58B3F8B9" w:rsidR="00B631CE" w:rsidRPr="0076726F" w:rsidRDefault="004A64D8"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KEM </w:t>
            </w:r>
          </w:p>
        </w:tc>
        <w:tc>
          <w:tcPr>
            <w:tcW w:w="427" w:type="pct"/>
          </w:tcPr>
          <w:p w14:paraId="486D5EF5" w14:textId="0B00B1A7" w:rsidR="006D48AB" w:rsidRDefault="004A64D8" w:rsidP="006D48AB">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LVĢMC </w:t>
            </w:r>
            <w:r w:rsidR="00B631CE" w:rsidRPr="0076726F">
              <w:rPr>
                <w:rFonts w:ascii="Cambria" w:hAnsi="Cambria" w:cstheme="minorHAnsi"/>
                <w:sz w:val="20"/>
                <w:szCs w:val="20"/>
              </w:rPr>
              <w:t>LBTU</w:t>
            </w:r>
          </w:p>
          <w:p w14:paraId="59AEA3B1" w14:textId="658CF6CB" w:rsidR="006D48AB" w:rsidRDefault="006D48AB" w:rsidP="00B631CE">
            <w:pPr>
              <w:spacing w:before="0" w:after="0" w:line="240" w:lineRule="auto"/>
              <w:jc w:val="left"/>
              <w:rPr>
                <w:rFonts w:ascii="Cambria" w:eastAsia="Aptos" w:hAnsi="Cambria" w:cs="Aptos"/>
                <w:sz w:val="20"/>
                <w:szCs w:val="20"/>
              </w:rPr>
            </w:pPr>
            <w:r w:rsidRPr="0076726F">
              <w:rPr>
                <w:rFonts w:ascii="Cambria" w:eastAsia="Aptos" w:hAnsi="Cambria" w:cs="Aptos"/>
                <w:sz w:val="20"/>
                <w:szCs w:val="20"/>
              </w:rPr>
              <w:t>Centrālā statistikas pārvalde</w:t>
            </w:r>
            <w:r w:rsidR="00150CD8">
              <w:rPr>
                <w:rFonts w:ascii="Cambria" w:eastAsia="Aptos" w:hAnsi="Cambria" w:cs="Aptos"/>
                <w:sz w:val="20"/>
                <w:szCs w:val="20"/>
              </w:rPr>
              <w:t xml:space="preserve"> </w:t>
            </w:r>
            <w:r w:rsidR="00150CD8" w:rsidRPr="0076726F">
              <w:rPr>
                <w:rFonts w:ascii="Cambria" w:hAnsi="Cambria" w:cstheme="minorHAnsi"/>
                <w:sz w:val="20"/>
                <w:szCs w:val="20"/>
              </w:rPr>
              <w:t>(pēc nepiecieša-mības)</w:t>
            </w:r>
          </w:p>
          <w:p w14:paraId="462E3AD9" w14:textId="0A298DBE" w:rsidR="00B631CE" w:rsidRPr="0076726F" w:rsidRDefault="00B631CE" w:rsidP="00B631CE">
            <w:pPr>
              <w:spacing w:before="0" w:after="0" w:line="240" w:lineRule="auto"/>
              <w:jc w:val="left"/>
              <w:rPr>
                <w:rFonts w:ascii="Cambria" w:hAnsi="Cambria" w:cstheme="minorHAnsi"/>
                <w:sz w:val="20"/>
                <w:szCs w:val="20"/>
              </w:rPr>
            </w:pPr>
          </w:p>
        </w:tc>
        <w:tc>
          <w:tcPr>
            <w:tcW w:w="462" w:type="pct"/>
          </w:tcPr>
          <w:p w14:paraId="76947025" w14:textId="77BF94AD"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202</w:t>
            </w:r>
            <w:r w:rsidR="00C46F76">
              <w:rPr>
                <w:rFonts w:ascii="Cambria" w:hAnsi="Cambria" w:cstheme="minorHAnsi"/>
                <w:sz w:val="20"/>
                <w:szCs w:val="20"/>
              </w:rPr>
              <w:t>6</w:t>
            </w:r>
            <w:r w:rsidRPr="0076726F">
              <w:rPr>
                <w:rFonts w:ascii="Cambria" w:hAnsi="Cambria" w:cstheme="minorHAnsi"/>
                <w:sz w:val="20"/>
                <w:szCs w:val="20"/>
              </w:rPr>
              <w:t>. – 2030. gads (pēc nepiecieša-mības)</w:t>
            </w:r>
          </w:p>
        </w:tc>
        <w:tc>
          <w:tcPr>
            <w:tcW w:w="754" w:type="pct"/>
            <w:tcMar>
              <w:left w:w="28" w:type="dxa"/>
              <w:right w:w="28" w:type="dxa"/>
            </w:tcMar>
          </w:tcPr>
          <w:p w14:paraId="379F4011" w14:textId="55ECEEBA"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Skatīt Plāna 3.pielikumu.</w:t>
            </w:r>
          </w:p>
        </w:tc>
      </w:tr>
      <w:tr w:rsidR="00B631CE" w:rsidRPr="0076726F" w14:paraId="1F45F3DC" w14:textId="77777777" w:rsidTr="00D01BF0">
        <w:tblPrEx>
          <w:tblCellMar>
            <w:left w:w="108" w:type="dxa"/>
            <w:right w:w="108" w:type="dxa"/>
          </w:tblCellMar>
        </w:tblPrEx>
        <w:trPr>
          <w:trHeight w:val="20"/>
        </w:trPr>
        <w:tc>
          <w:tcPr>
            <w:tcW w:w="327" w:type="pct"/>
          </w:tcPr>
          <w:p w14:paraId="70D8FDCC" w14:textId="7320033F" w:rsidR="00B631CE" w:rsidRPr="0076726F" w:rsidRDefault="00B631CE" w:rsidP="00B631CE">
            <w:pPr>
              <w:spacing w:before="0" w:after="0" w:line="240" w:lineRule="auto"/>
              <w:jc w:val="left"/>
              <w:rPr>
                <w:rFonts w:ascii="Cambria" w:hAnsi="Cambria"/>
                <w:b/>
                <w:sz w:val="20"/>
                <w:szCs w:val="20"/>
              </w:rPr>
            </w:pPr>
            <w:r w:rsidRPr="0076726F">
              <w:rPr>
                <w:rFonts w:ascii="Cambria" w:hAnsi="Cambria"/>
                <w:b/>
                <w:sz w:val="20"/>
                <w:szCs w:val="20"/>
              </w:rPr>
              <w:t>M.7.3.2.</w:t>
            </w:r>
          </w:p>
        </w:tc>
        <w:tc>
          <w:tcPr>
            <w:tcW w:w="663" w:type="pct"/>
          </w:tcPr>
          <w:p w14:paraId="4F8D7E4F" w14:textId="270D61D8" w:rsidR="00B631CE" w:rsidRPr="0076726F" w:rsidRDefault="00B631CE" w:rsidP="00B631CE">
            <w:pPr>
              <w:spacing w:before="0" w:after="0" w:line="240" w:lineRule="auto"/>
              <w:jc w:val="left"/>
              <w:rPr>
                <w:rFonts w:ascii="Cambria" w:hAnsi="Cambria" w:cstheme="minorBidi"/>
                <w:sz w:val="20"/>
                <w:szCs w:val="20"/>
              </w:rPr>
            </w:pPr>
            <w:r w:rsidRPr="0076726F">
              <w:rPr>
                <w:rFonts w:ascii="Cambria" w:hAnsi="Cambria" w:cstheme="minorHAnsi"/>
                <w:sz w:val="20"/>
                <w:szCs w:val="20"/>
              </w:rPr>
              <w:t xml:space="preserve">Pilnveidot esošās datu bāzes informācijas (datu bāze Gaiss-2) </w:t>
            </w:r>
            <w:r w:rsidRPr="0076726F">
              <w:rPr>
                <w:rFonts w:ascii="Cambria" w:hAnsi="Cambria" w:cstheme="minorHAnsi"/>
                <w:sz w:val="20"/>
                <w:szCs w:val="20"/>
              </w:rPr>
              <w:lastRenderedPageBreak/>
              <w:t>kvalitātes kontroles procedūras</w:t>
            </w:r>
          </w:p>
        </w:tc>
        <w:tc>
          <w:tcPr>
            <w:tcW w:w="710" w:type="pct"/>
          </w:tcPr>
          <w:p w14:paraId="023378A4" w14:textId="476F75D5"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lastRenderedPageBreak/>
              <w:t xml:space="preserve">Pieejama informācija, kas sniedz iespēju pāriet uz augstākas </w:t>
            </w:r>
            <w:r w:rsidRPr="0076726F">
              <w:rPr>
                <w:rFonts w:ascii="Cambria" w:hAnsi="Cambria" w:cstheme="minorHAnsi"/>
                <w:sz w:val="20"/>
                <w:szCs w:val="20"/>
              </w:rPr>
              <w:lastRenderedPageBreak/>
              <w:t>detalizācijas emisiju aprēķināšanas metožu izmantošanu</w:t>
            </w:r>
          </w:p>
        </w:tc>
        <w:tc>
          <w:tcPr>
            <w:tcW w:w="322" w:type="pct"/>
          </w:tcPr>
          <w:p w14:paraId="0BA7DA30" w14:textId="1A084878"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lastRenderedPageBreak/>
              <w:t xml:space="preserve">Nav attiecināms </w:t>
            </w:r>
          </w:p>
        </w:tc>
        <w:tc>
          <w:tcPr>
            <w:tcW w:w="840" w:type="pct"/>
          </w:tcPr>
          <w:p w14:paraId="416A162B" w14:textId="4AD0E023"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Aktualizēta un precizēta informācija datu bāzē </w:t>
            </w:r>
          </w:p>
        </w:tc>
        <w:tc>
          <w:tcPr>
            <w:tcW w:w="495" w:type="pct"/>
          </w:tcPr>
          <w:p w14:paraId="1DE138F8" w14:textId="6C5181BC" w:rsidR="00B631CE" w:rsidRPr="0076726F" w:rsidRDefault="004A64D8"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KEM</w:t>
            </w:r>
          </w:p>
        </w:tc>
        <w:tc>
          <w:tcPr>
            <w:tcW w:w="427" w:type="pct"/>
          </w:tcPr>
          <w:p w14:paraId="645345FA" w14:textId="35D94C51" w:rsidR="00B631CE" w:rsidRPr="0076726F" w:rsidRDefault="004A64D8"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LVĢMC</w:t>
            </w:r>
          </w:p>
        </w:tc>
        <w:tc>
          <w:tcPr>
            <w:tcW w:w="462" w:type="pct"/>
          </w:tcPr>
          <w:p w14:paraId="69B07763" w14:textId="21356FB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202</w:t>
            </w:r>
            <w:r w:rsidR="00C46F76">
              <w:rPr>
                <w:rFonts w:ascii="Cambria" w:hAnsi="Cambria" w:cstheme="minorHAnsi"/>
                <w:sz w:val="20"/>
                <w:szCs w:val="20"/>
              </w:rPr>
              <w:t>6</w:t>
            </w:r>
            <w:r w:rsidRPr="0076726F">
              <w:rPr>
                <w:rFonts w:ascii="Cambria" w:hAnsi="Cambria" w:cstheme="minorHAnsi"/>
                <w:sz w:val="20"/>
                <w:szCs w:val="20"/>
              </w:rPr>
              <w:t xml:space="preserve">.-2030. gads (pēc </w:t>
            </w:r>
            <w:r w:rsidRPr="0076726F">
              <w:rPr>
                <w:rFonts w:ascii="Cambria" w:hAnsi="Cambria" w:cstheme="minorHAnsi"/>
                <w:sz w:val="20"/>
                <w:szCs w:val="20"/>
              </w:rPr>
              <w:lastRenderedPageBreak/>
              <w:t>nepiecieša-mības)</w:t>
            </w:r>
          </w:p>
        </w:tc>
        <w:tc>
          <w:tcPr>
            <w:tcW w:w="754" w:type="pct"/>
            <w:tcMar>
              <w:left w:w="28" w:type="dxa"/>
              <w:right w:w="28" w:type="dxa"/>
            </w:tcMar>
          </w:tcPr>
          <w:p w14:paraId="31E0FC90" w14:textId="789386E4"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lastRenderedPageBreak/>
              <w:t>Skatīt Plāna 3.pielikumu.</w:t>
            </w:r>
          </w:p>
        </w:tc>
      </w:tr>
    </w:tbl>
    <w:p w14:paraId="68E1B87B" w14:textId="1F48612C" w:rsidR="003F6ADF" w:rsidRPr="0076726F" w:rsidRDefault="003F6ADF" w:rsidP="00282C35">
      <w:pPr>
        <w:keepNext/>
        <w:keepLines/>
        <w:spacing w:line="240" w:lineRule="auto"/>
        <w:rPr>
          <w:rFonts w:ascii="Cambria" w:hAnsi="Cambria"/>
          <w:b/>
          <w:bCs/>
          <w:lang w:eastAsia="de-DE"/>
        </w:rPr>
      </w:pPr>
      <w:r w:rsidRPr="0076726F">
        <w:rPr>
          <w:rFonts w:ascii="Cambria" w:hAnsi="Cambria"/>
          <w:b/>
          <w:bCs/>
          <w:lang w:eastAsia="de-DE"/>
        </w:rPr>
        <w:t>M.</w:t>
      </w:r>
      <w:r w:rsidR="00E070EA" w:rsidRPr="0076726F">
        <w:rPr>
          <w:rFonts w:ascii="Cambria" w:hAnsi="Cambria"/>
          <w:b/>
          <w:bCs/>
          <w:lang w:eastAsia="de-DE"/>
        </w:rPr>
        <w:t>7</w:t>
      </w:r>
      <w:r w:rsidRPr="0076726F">
        <w:rPr>
          <w:rFonts w:ascii="Cambria" w:hAnsi="Cambria"/>
          <w:b/>
          <w:bCs/>
          <w:lang w:eastAsia="de-DE"/>
        </w:rPr>
        <w:t>.</w:t>
      </w:r>
      <w:r w:rsidR="002C75C0" w:rsidRPr="0076726F">
        <w:rPr>
          <w:rFonts w:ascii="Cambria" w:hAnsi="Cambria"/>
          <w:b/>
          <w:bCs/>
          <w:lang w:eastAsia="de-DE"/>
        </w:rPr>
        <w:t>1</w:t>
      </w:r>
      <w:r w:rsidRPr="0076726F">
        <w:rPr>
          <w:rFonts w:ascii="Cambria" w:hAnsi="Cambria"/>
          <w:b/>
          <w:bCs/>
          <w:lang w:eastAsia="de-DE"/>
        </w:rPr>
        <w:t>.</w:t>
      </w:r>
      <w:r w:rsidR="008E5137" w:rsidRPr="0076726F">
        <w:rPr>
          <w:rFonts w:ascii="Cambria" w:hAnsi="Cambria"/>
          <w:b/>
          <w:bCs/>
          <w:lang w:eastAsia="de-DE"/>
        </w:rPr>
        <w:t>1.</w:t>
      </w:r>
      <w:r w:rsidRPr="0076726F">
        <w:rPr>
          <w:rFonts w:ascii="Cambria" w:hAnsi="Cambria"/>
          <w:b/>
          <w:bCs/>
          <w:lang w:eastAsia="de-DE"/>
        </w:rPr>
        <w:t xml:space="preserve"> Valsts atmosfēras gaisa kvalitātes monitoringa tīkla pilnveidošana atbilstoši grozītās Gaisa kvalitātes direktīvas prasībām un LVĢMC kapacitātes stiprināšana </w:t>
      </w:r>
    </w:p>
    <w:p w14:paraId="1D0CB0EB" w14:textId="5B258CDC" w:rsidR="007E310C" w:rsidRPr="0076726F" w:rsidRDefault="003F6ADF" w:rsidP="00282C35">
      <w:pPr>
        <w:keepNext/>
        <w:keepLines/>
        <w:spacing w:line="240" w:lineRule="auto"/>
        <w:rPr>
          <w:rFonts w:ascii="Cambria" w:hAnsi="Cambria"/>
        </w:rPr>
      </w:pPr>
      <w:r w:rsidRPr="0076726F">
        <w:rPr>
          <w:rFonts w:ascii="Cambria" w:hAnsi="Cambria"/>
          <w:i/>
          <w:iCs/>
        </w:rPr>
        <w:t xml:space="preserve">Pasākuma izvēles pamatojums: </w:t>
      </w:r>
      <w:r w:rsidR="00DD1186" w:rsidRPr="0076726F">
        <w:rPr>
          <w:rFonts w:ascii="Cambria" w:eastAsia="Calibri" w:hAnsi="Cambria" w:cstheme="minorHAnsi"/>
        </w:rPr>
        <w:t xml:space="preserve">Direktīva 2024/2881 </w:t>
      </w:r>
      <w:r w:rsidRPr="0076726F">
        <w:rPr>
          <w:rFonts w:ascii="Cambria" w:hAnsi="Cambria"/>
        </w:rPr>
        <w:t xml:space="preserve">izvirza jaunas prasības par atmosfēras gaisu piesārņojušo vielu monitoringu valstī, kuru realizēšanai LVĢMC nepieciešams celt kapacitāti tādu piesārņojošo vielu kā </w:t>
      </w:r>
      <w:r w:rsidR="00E0736E" w:rsidRPr="0076726F">
        <w:rPr>
          <w:rFonts w:ascii="Cambria" w:hAnsi="Cambria"/>
        </w:rPr>
        <w:t>BC</w:t>
      </w:r>
      <w:r w:rsidRPr="0076726F">
        <w:rPr>
          <w:rFonts w:ascii="Cambria" w:hAnsi="Cambria"/>
        </w:rPr>
        <w:t xml:space="preserve">, ultrasmalko daļiņu koncentrāciju un izmēru sadalījums, </w:t>
      </w:r>
      <w:r w:rsidR="00D14258" w:rsidRPr="0076726F">
        <w:rPr>
          <w:rFonts w:ascii="Cambria" w:hAnsi="Cambria"/>
        </w:rPr>
        <w:t>NH</w:t>
      </w:r>
      <w:r w:rsidR="00D14258" w:rsidRPr="0076726F">
        <w:rPr>
          <w:rFonts w:ascii="Cambria" w:hAnsi="Cambria"/>
          <w:vertAlign w:val="subscript"/>
        </w:rPr>
        <w:t>3</w:t>
      </w:r>
      <w:r w:rsidRPr="0076726F">
        <w:rPr>
          <w:rFonts w:ascii="Cambria" w:hAnsi="Cambria"/>
        </w:rPr>
        <w:t>, levoglukozāns gaisā, kā arī dzīvsudraba un PAO nokrišņos monitoringa nodrošināšanai, ietverot tehniskās bāzes paplašināšanu, jaunu paraugošanas un laboratorisko analīžu procesu ieviešanu. Tāpat kapacitātes celšana nepieciešama arī esošā valsts atmosfēras gaisa kvalitātes tīkla paplašinājum</w:t>
      </w:r>
      <w:r w:rsidR="00882519" w:rsidRPr="0076726F">
        <w:rPr>
          <w:rFonts w:ascii="Cambria" w:hAnsi="Cambria"/>
        </w:rPr>
        <w:t>s</w:t>
      </w:r>
      <w:r w:rsidRPr="0076726F">
        <w:rPr>
          <w:rFonts w:ascii="Cambria" w:hAnsi="Cambria"/>
        </w:rPr>
        <w:t xml:space="preserve"> par 8 stacijām (Eiropas Reģionālā attīstības fonda 2.2.3. specifiskā atbalsta mērķa “Uzlabot dabas aizsardzību un bioloģisko daudzveidību, “zaļo” infrastruktūru, it īpaši pilsētvidē, un samazināt piesārņojumu” 2.2.3.4. pasākuma “Vides monitoringa attīstība harmonizētai vides un klimata datu informācijas nodrošināšanai” projekta Nr.</w:t>
      </w:r>
      <w:r w:rsidR="00BA0F13" w:rsidRPr="0076726F">
        <w:rPr>
          <w:rFonts w:ascii="Cambria" w:hAnsi="Cambria"/>
        </w:rPr>
        <w:t> </w:t>
      </w:r>
      <w:r w:rsidRPr="0076726F">
        <w:rPr>
          <w:rFonts w:ascii="Cambria" w:hAnsi="Cambria"/>
        </w:rPr>
        <w:t>2.2.3.4/1/23/I/001 “Ūdens un atmosfēras gaisa monitoringa tīkla uzlabošana” ietvaros), kopā 17 gaisa kvalitātes stacijas un 4 nokrišņu stacijas, darbības nodrošināšanai un uzturēšanai. Paplašinātais tīkls prasīs lielākus vienreizējos (papildus aprīkotas darba vietas, darba aizsardzības līdzekļi, darbam nepieciešamie instrumenti) un regulārus izdevumus (sakaru izdevumi, elektroenerģijas izdevumi, apdrošināšanas izdevumi, degvielas izdevumi, autoparka uzturēšanas izdevumi, zemes nomas izdevumi, apsardzes izdevumi, staciju uzturēšanas materiāli un darbi [remonti, kondicionieru apkope, jumtu tīrīšana, zāles pļaušana], utt.). Pēc jauno mēriekārtu iegādes un palaišanas ekspluatācijā ir jāparedz regulāri izdevumi mēriekārtu darbības uzturēšanai (apkopes, rezerves daļas) un kvalitātes nodrošināšanai (kalibrēšana, references materiālu iegāde).</w:t>
      </w:r>
    </w:p>
    <w:p w14:paraId="1D52AC58" w14:textId="7484274B" w:rsidR="008441B4" w:rsidRPr="0076726F" w:rsidRDefault="00C74119" w:rsidP="008441B4">
      <w:pPr>
        <w:rPr>
          <w:rFonts w:ascii="Cambria" w:hAnsi="Cambria"/>
          <w:b/>
          <w:bCs/>
          <w:lang w:eastAsia="de-DE"/>
        </w:rPr>
      </w:pPr>
      <w:bookmarkStart w:id="244" w:name="_Hlk177587616"/>
      <w:r w:rsidRPr="0076726F">
        <w:rPr>
          <w:rFonts w:ascii="Cambria" w:hAnsi="Cambria"/>
          <w:b/>
          <w:bCs/>
          <w:lang w:eastAsia="de-DE"/>
        </w:rPr>
        <w:t>Svarīgs pasākums ir arī m</w:t>
      </w:r>
      <w:r w:rsidR="008441B4" w:rsidRPr="0076726F">
        <w:rPr>
          <w:rFonts w:ascii="Cambria" w:hAnsi="Cambria"/>
          <w:b/>
          <w:bCs/>
          <w:lang w:eastAsia="de-DE"/>
        </w:rPr>
        <w:t>ērījumu datu ieguve mājsaimniecību apkures iekārtu radītā gaisa piesārņojuma samazināšanas pasākumu plānošanai un uzraudzībai</w:t>
      </w:r>
    </w:p>
    <w:p w14:paraId="07AA5B8D" w14:textId="77777777" w:rsidR="008441B4" w:rsidRPr="0076726F" w:rsidRDefault="008441B4" w:rsidP="008441B4">
      <w:pPr>
        <w:spacing w:line="240" w:lineRule="auto"/>
        <w:rPr>
          <w:rFonts w:ascii="Cambria" w:hAnsi="Cambria"/>
        </w:rPr>
      </w:pPr>
      <w:r w:rsidRPr="0076726F">
        <w:rPr>
          <w:rFonts w:ascii="Cambria" w:hAnsi="Cambria"/>
          <w:i/>
          <w:iCs/>
        </w:rPr>
        <w:t xml:space="preserve">Pasākuma izvēles pamatojums: </w:t>
      </w:r>
      <w:r w:rsidRPr="0076726F">
        <w:rPr>
          <w:rFonts w:ascii="Cambria" w:hAnsi="Cambria"/>
        </w:rPr>
        <w:t xml:space="preserve">Saskaņā ar Rīgas pašvaldības veikto gaisa kvalitātes novērtējumu (skatīt 2.2.7. nodaļu) mājsaimniecību individuālā apkure ir viena no dominējošām emisijas avotu grupām, it īpaši apkaimēs, kurās nav nodrošināta centralizētā siltumapgāde.  Līdzšinējais novērtējums veikts tikai aprēķinu ceļā, jo mērījumu dati par faktisko piesārņojuma līmeni šādās apkaimēs nav pieejami. Ņemot vērā minētās avotu grupas nozīmīgumu pilsētvidē un paredzamās izmaiņas kurināmā struktūrā, kas saistītas ar fosilā kurināmā īpatsvara samazināšanos, reprezentatīvas monitoringa stacijas uzstādīšana un datu ieguve sniegtu būtisku ieguldījumu turpmāko pasākumu, kas vērsti uz  apkures radīto emisiju samazināšanu, plānošanā un uzraudzībā. </w:t>
      </w:r>
    </w:p>
    <w:p w14:paraId="6192B717" w14:textId="42DE621C" w:rsidR="003F6ADF" w:rsidRPr="0076726F" w:rsidRDefault="003F6ADF" w:rsidP="00282C35">
      <w:pPr>
        <w:spacing w:line="240" w:lineRule="auto"/>
        <w:rPr>
          <w:rFonts w:ascii="Cambria" w:hAnsi="Cambria"/>
          <w:b/>
          <w:bCs/>
          <w:lang w:eastAsia="de-DE"/>
        </w:rPr>
      </w:pPr>
      <w:r w:rsidRPr="0076726F">
        <w:rPr>
          <w:rFonts w:ascii="Cambria" w:hAnsi="Cambria"/>
          <w:b/>
          <w:bCs/>
          <w:lang w:eastAsia="de-DE"/>
        </w:rPr>
        <w:t>M.</w:t>
      </w:r>
      <w:r w:rsidR="00E070EA" w:rsidRPr="0076726F">
        <w:rPr>
          <w:rFonts w:ascii="Cambria" w:hAnsi="Cambria"/>
          <w:b/>
          <w:bCs/>
          <w:lang w:eastAsia="de-DE"/>
        </w:rPr>
        <w:t>7</w:t>
      </w:r>
      <w:r w:rsidRPr="0076726F">
        <w:rPr>
          <w:rFonts w:ascii="Cambria" w:hAnsi="Cambria"/>
          <w:b/>
          <w:bCs/>
          <w:lang w:eastAsia="de-DE"/>
        </w:rPr>
        <w:t>.</w:t>
      </w:r>
      <w:r w:rsidR="008E5137" w:rsidRPr="0076726F">
        <w:rPr>
          <w:rFonts w:ascii="Cambria" w:hAnsi="Cambria"/>
          <w:b/>
          <w:bCs/>
          <w:lang w:eastAsia="de-DE"/>
        </w:rPr>
        <w:t>1.3</w:t>
      </w:r>
      <w:r w:rsidRPr="0076726F">
        <w:rPr>
          <w:rFonts w:ascii="Cambria" w:hAnsi="Cambria"/>
          <w:b/>
          <w:bCs/>
          <w:lang w:eastAsia="de-DE"/>
        </w:rPr>
        <w:t>. Pilnveidot un attīstīt gaisa kvalitātes modelēšanas veikšanu</w:t>
      </w:r>
    </w:p>
    <w:p w14:paraId="5486D32F" w14:textId="37D2E41E" w:rsidR="003F6ADF" w:rsidRPr="0076726F" w:rsidRDefault="003F6ADF" w:rsidP="00282C35">
      <w:pPr>
        <w:spacing w:line="240" w:lineRule="auto"/>
        <w:rPr>
          <w:rFonts w:ascii="Cambria" w:eastAsiaTheme="minorEastAsia" w:hAnsi="Cambria" w:cstheme="minorBidi"/>
        </w:rPr>
      </w:pPr>
      <w:r w:rsidRPr="0076726F">
        <w:rPr>
          <w:rFonts w:ascii="Cambria" w:hAnsi="Cambria"/>
          <w:i/>
          <w:iCs/>
        </w:rPr>
        <w:t xml:space="preserve">Pasākuma izvēles pamatojums: </w:t>
      </w:r>
      <w:r w:rsidR="008C5787" w:rsidRPr="0076726F">
        <w:rPr>
          <w:rFonts w:ascii="Cambria" w:eastAsia="Calibri" w:hAnsi="Cambria" w:cstheme="minorHAnsi"/>
        </w:rPr>
        <w:t>Direktīva 2024/2881</w:t>
      </w:r>
      <w:r w:rsidRPr="0076726F">
        <w:rPr>
          <w:rFonts w:ascii="Cambria" w:eastAsiaTheme="minorEastAsia" w:hAnsi="Cambria" w:cstheme="minorBidi"/>
        </w:rPr>
        <w:t xml:space="preserve"> paredz, ka dalībvalstīm būs jāveic gaisa kvalitātes modelēšana visai valsts teritorijai, lai iegūtu informāciju par gaisa kvalitāti vietās, kurās netiek veikti tiešie gaisa kvalitātes mērījumi (teritorijās starp gaisa kvalitātes monitoringa stacijām). Tāpat arī ir </w:t>
      </w:r>
      <w:r w:rsidRPr="0076726F">
        <w:rPr>
          <w:rFonts w:ascii="Cambria" w:eastAsiaTheme="minorEastAsia" w:hAnsi="Cambria" w:cstheme="minorBidi"/>
        </w:rPr>
        <w:lastRenderedPageBreak/>
        <w:t xml:space="preserve">noteikts, ka, pārskatot monitoringa tīklu, būs jāņem vērā modelēšanas rezultāti vai indikatīvie mērījumi. Pasākuma ietvaros tiks īstenotas </w:t>
      </w:r>
      <w:r w:rsidR="008B14D3" w:rsidRPr="0076726F">
        <w:rPr>
          <w:rFonts w:ascii="Cambria" w:eastAsiaTheme="minorEastAsia" w:hAnsi="Cambria" w:cstheme="minorBidi"/>
        </w:rPr>
        <w:t>Direktīvā 2024/2881</w:t>
      </w:r>
      <w:r w:rsidRPr="0076726F">
        <w:rPr>
          <w:rFonts w:ascii="Cambria" w:eastAsiaTheme="minorEastAsia" w:hAnsi="Cambria" w:cstheme="minorBidi"/>
        </w:rPr>
        <w:t xml:space="preserve"> noteiktās prasības nākotnē.</w:t>
      </w:r>
    </w:p>
    <w:bookmarkEnd w:id="244"/>
    <w:p w14:paraId="53608625" w14:textId="111DAABB" w:rsidR="003F6ADF" w:rsidRPr="0076726F" w:rsidRDefault="003F6ADF" w:rsidP="00282C35">
      <w:pPr>
        <w:spacing w:line="240" w:lineRule="auto"/>
        <w:rPr>
          <w:rFonts w:ascii="Cambria" w:hAnsi="Cambria"/>
          <w:b/>
          <w:bCs/>
          <w:lang w:eastAsia="de-DE"/>
        </w:rPr>
      </w:pPr>
      <w:r w:rsidRPr="0076726F">
        <w:rPr>
          <w:rFonts w:ascii="Cambria" w:hAnsi="Cambria"/>
          <w:b/>
          <w:bCs/>
          <w:lang w:eastAsia="de-DE"/>
        </w:rPr>
        <w:t>M.</w:t>
      </w:r>
      <w:r w:rsidR="00E070EA" w:rsidRPr="0076726F">
        <w:rPr>
          <w:rFonts w:ascii="Cambria" w:hAnsi="Cambria"/>
          <w:b/>
          <w:bCs/>
          <w:lang w:eastAsia="de-DE"/>
        </w:rPr>
        <w:t>7</w:t>
      </w:r>
      <w:r w:rsidRPr="0076726F">
        <w:rPr>
          <w:rFonts w:ascii="Cambria" w:hAnsi="Cambria"/>
          <w:b/>
          <w:bCs/>
          <w:lang w:eastAsia="de-DE"/>
        </w:rPr>
        <w:t>.</w:t>
      </w:r>
      <w:r w:rsidR="008E5137" w:rsidRPr="0076726F">
        <w:rPr>
          <w:rFonts w:ascii="Cambria" w:hAnsi="Cambria"/>
          <w:b/>
          <w:bCs/>
          <w:lang w:eastAsia="de-DE"/>
        </w:rPr>
        <w:t>2</w:t>
      </w:r>
      <w:r w:rsidRPr="0076726F">
        <w:rPr>
          <w:rFonts w:ascii="Cambria" w:hAnsi="Cambria"/>
          <w:b/>
          <w:bCs/>
          <w:lang w:eastAsia="de-DE"/>
        </w:rPr>
        <w:t>.</w:t>
      </w:r>
      <w:r w:rsidR="008E5137" w:rsidRPr="0076726F">
        <w:rPr>
          <w:rFonts w:ascii="Cambria" w:hAnsi="Cambria"/>
          <w:b/>
          <w:bCs/>
          <w:lang w:eastAsia="de-DE"/>
        </w:rPr>
        <w:t>1.</w:t>
      </w:r>
      <w:r w:rsidRPr="0076726F">
        <w:rPr>
          <w:rFonts w:ascii="Cambria" w:hAnsi="Cambria"/>
          <w:b/>
          <w:bCs/>
          <w:lang w:eastAsia="de-DE"/>
        </w:rPr>
        <w:t xml:space="preserve"> Nodrošināt gaisa kvalitātes aspektu vērtēšanu teritorijas attīstības plānošanas procesā</w:t>
      </w:r>
    </w:p>
    <w:p w14:paraId="39070BA3" w14:textId="77777777" w:rsidR="003F6ADF" w:rsidRPr="0076726F" w:rsidRDefault="003F6ADF" w:rsidP="00282C35">
      <w:pPr>
        <w:spacing w:line="240" w:lineRule="auto"/>
        <w:rPr>
          <w:rFonts w:ascii="Cambria" w:hAnsi="Cambria"/>
        </w:rPr>
      </w:pPr>
      <w:r w:rsidRPr="0076726F">
        <w:rPr>
          <w:rFonts w:ascii="Cambria" w:hAnsi="Cambria"/>
          <w:i/>
          <w:iCs/>
        </w:rPr>
        <w:t xml:space="preserve">Pasākuma izvēles pamatojums: </w:t>
      </w:r>
      <w:r w:rsidRPr="0076726F">
        <w:rPr>
          <w:rFonts w:ascii="Cambria" w:hAnsi="Cambria"/>
        </w:rPr>
        <w:t xml:space="preserve">Praksē konstatēts, ka bieži vien gaisa kvalitātes rīcības plāna izstrādes stadijā ir ierobežotas iespējas plānot jaunus ietekmi mazinošus pasākumus, jo plānotā pilsētas attīstība un teritorijas attīstības virzieni jau noteikti un apstiprināti teritorijas plānošanas izstrādes procesā un tie nevar vairs tikt mainīti. Nepārdomāta teritoriālā plānošana, kas neņem vērā potenciālos traucējumus un iespējamo gaisa un smaku piesārņojumu var novest pie dažādām konfliktsituācijām starp pašvaldību, uzņēmumu un vietējiem iedzīvotājiem. Tādēļ lielā daļā gadījumu daudz efektīvāk ir risināt iespējamās problēmas jau attīstības plānošanas stadijā.  </w:t>
      </w:r>
    </w:p>
    <w:p w14:paraId="5E565005" w14:textId="3A02DAF4" w:rsidR="003F6ADF" w:rsidRPr="0076726F" w:rsidRDefault="003F6ADF" w:rsidP="00282C35">
      <w:pPr>
        <w:keepNext/>
        <w:spacing w:line="240" w:lineRule="auto"/>
        <w:rPr>
          <w:rFonts w:ascii="Cambria" w:hAnsi="Cambria"/>
          <w:i/>
          <w:iCs/>
        </w:rPr>
      </w:pPr>
      <w:r w:rsidRPr="0076726F">
        <w:rPr>
          <w:rFonts w:ascii="Cambria" w:hAnsi="Cambria"/>
          <w:i/>
          <w:iCs/>
        </w:rPr>
        <w:t>Paskaidrojums/veicamie uzdevumi</w:t>
      </w:r>
      <w:r w:rsidR="006B6925" w:rsidRPr="0076726F">
        <w:rPr>
          <w:rFonts w:ascii="Cambria" w:hAnsi="Cambria"/>
          <w:i/>
          <w:iCs/>
        </w:rPr>
        <w:t>:</w:t>
      </w:r>
    </w:p>
    <w:p w14:paraId="3048A78F" w14:textId="05BAC005" w:rsidR="003F6ADF" w:rsidRPr="0076726F" w:rsidRDefault="003F6ADF" w:rsidP="00DA69DC">
      <w:pPr>
        <w:pStyle w:val="ListParagraph"/>
        <w:keepNext/>
        <w:keepLines/>
        <w:numPr>
          <w:ilvl w:val="0"/>
          <w:numId w:val="35"/>
        </w:numPr>
        <w:spacing w:before="0" w:after="0" w:line="240" w:lineRule="auto"/>
        <w:rPr>
          <w:rFonts w:ascii="Cambria" w:hAnsi="Cambria"/>
        </w:rPr>
      </w:pPr>
      <w:r w:rsidRPr="0076726F">
        <w:rPr>
          <w:rFonts w:ascii="Cambria" w:hAnsi="Cambria"/>
        </w:rPr>
        <w:t>Izstrādāt</w:t>
      </w:r>
      <w:r w:rsidR="00212B60">
        <w:rPr>
          <w:rFonts w:ascii="Cambria" w:hAnsi="Cambria"/>
        </w:rPr>
        <w:t>a</w:t>
      </w:r>
      <w:r w:rsidRPr="0076726F">
        <w:rPr>
          <w:rFonts w:ascii="Cambria" w:hAnsi="Cambria"/>
        </w:rPr>
        <w:t>s un pieņemt</w:t>
      </w:r>
      <w:r w:rsidR="00212B60">
        <w:rPr>
          <w:rFonts w:ascii="Cambria" w:hAnsi="Cambria"/>
        </w:rPr>
        <w:t>as izmaiņas esošajā gaisa aizsardzības regulējumā</w:t>
      </w:r>
      <w:r w:rsidRPr="0076726F">
        <w:rPr>
          <w:rFonts w:ascii="Cambria" w:hAnsi="Cambria"/>
        </w:rPr>
        <w:t>, kurā ietverta prasība veikt gaisa kvalitātes modelēšanu, izstrādājot teritorijas attīstības plānošanas dokumentus, ja teritorijā tiek pārsniegti gaisa kvalitātes normatīvi vai pastāv risks tos pārsniegt</w:t>
      </w:r>
      <w:r w:rsidR="00212B60">
        <w:rPr>
          <w:rFonts w:ascii="Cambria" w:hAnsi="Cambria"/>
        </w:rPr>
        <w:t xml:space="preserve">. </w:t>
      </w:r>
      <w:r w:rsidR="000B44FF">
        <w:rPr>
          <w:rFonts w:ascii="Cambria" w:hAnsi="Cambria"/>
        </w:rPr>
        <w:t>D</w:t>
      </w:r>
      <w:r w:rsidR="00212B60" w:rsidRPr="00212B60">
        <w:rPr>
          <w:rFonts w:ascii="Cambria" w:hAnsi="Cambria"/>
        </w:rPr>
        <w:t>etalizētāks novērtējums (gaisa kvalitātes modelēšana) būtu jāveic tikai tām pašvaldībām, kuru teritorijās novērojams gaisa kvalitātes normatīvu pārsniegums vai kur ir risks tos pārsniegt. Šādas teritorijas var noteikt par pamatu ņemot informāciju no gaisa kvalitātes pārskatiem, kurus atbilstoši normatīvo aktu prasībām regulāri gatavo LVĢMC un kuri ir publiski pieejami LVĢMC mājas lapā.</w:t>
      </w:r>
    </w:p>
    <w:p w14:paraId="6E50E752" w14:textId="184DA6C8" w:rsidR="003F6ADF" w:rsidRPr="0076726F" w:rsidRDefault="003F6ADF" w:rsidP="00282C35">
      <w:pPr>
        <w:pStyle w:val="ListParagraph"/>
        <w:numPr>
          <w:ilvl w:val="0"/>
          <w:numId w:val="35"/>
        </w:numPr>
        <w:spacing w:line="240" w:lineRule="auto"/>
        <w:rPr>
          <w:rFonts w:ascii="Cambria" w:hAnsi="Cambria"/>
        </w:rPr>
      </w:pPr>
      <w:r w:rsidRPr="0076726F">
        <w:rPr>
          <w:rFonts w:ascii="Cambria" w:hAnsi="Cambria"/>
        </w:rPr>
        <w:t>Pašvaldības ar sliktu gaisa kvalitāti ir veikušas gaisa piesārņojuma izkliedes modelēšanu. Atbilstoši Apdzīvoto vietu un administratīvo teritoriju likuma pārejas noteikumu 17.</w:t>
      </w:r>
      <w:r w:rsidR="00855FE8" w:rsidRPr="0076726F">
        <w:rPr>
          <w:rFonts w:ascii="Cambria" w:hAnsi="Cambria"/>
        </w:rPr>
        <w:t> </w:t>
      </w:r>
      <w:r w:rsidRPr="0076726F">
        <w:rPr>
          <w:rFonts w:ascii="Cambria" w:hAnsi="Cambria"/>
        </w:rPr>
        <w:t>punktam, 2021.</w:t>
      </w:r>
      <w:r w:rsidR="00B17CD3" w:rsidRPr="0076726F">
        <w:rPr>
          <w:rFonts w:ascii="Cambria" w:hAnsi="Cambria"/>
        </w:rPr>
        <w:t> </w:t>
      </w:r>
      <w:r w:rsidRPr="0076726F">
        <w:rPr>
          <w:rFonts w:ascii="Cambria" w:hAnsi="Cambria"/>
        </w:rPr>
        <w:t>gada pašvaldību vēlēšanās ievēlētā novada dome teritorijas plānojumu izstrādā un saistošos noteikumus par teritorijas plānojumu pieņem līdz 2025.</w:t>
      </w:r>
      <w:r w:rsidR="00B17CD3" w:rsidRPr="0076726F">
        <w:rPr>
          <w:rFonts w:ascii="Cambria" w:hAnsi="Cambria"/>
        </w:rPr>
        <w:t> </w:t>
      </w:r>
      <w:r w:rsidRPr="0076726F">
        <w:rPr>
          <w:rFonts w:ascii="Cambria" w:hAnsi="Cambria"/>
        </w:rPr>
        <w:t>gada 31.</w:t>
      </w:r>
      <w:r w:rsidR="00B17CD3" w:rsidRPr="0076726F">
        <w:rPr>
          <w:rFonts w:ascii="Cambria" w:hAnsi="Cambria"/>
        </w:rPr>
        <w:t> </w:t>
      </w:r>
      <w:r w:rsidRPr="0076726F">
        <w:rPr>
          <w:rFonts w:ascii="Cambria" w:hAnsi="Cambria"/>
        </w:rPr>
        <w:t>decembrim. Ja 2021.</w:t>
      </w:r>
      <w:r w:rsidR="00B17CD3" w:rsidRPr="0076726F">
        <w:rPr>
          <w:rFonts w:ascii="Cambria" w:hAnsi="Cambria"/>
        </w:rPr>
        <w:t> </w:t>
      </w:r>
      <w:r w:rsidRPr="0076726F">
        <w:rPr>
          <w:rFonts w:ascii="Cambria" w:hAnsi="Cambria"/>
        </w:rPr>
        <w:t xml:space="preserve">gada pašvaldību vēlēšanās ievēlētā novada dome teritorijas plānojumu apstiprinājusi līdz </w:t>
      </w:r>
      <w:r w:rsidR="00AB0F1B">
        <w:rPr>
          <w:rFonts w:ascii="Cambria" w:hAnsi="Cambria"/>
        </w:rPr>
        <w:t>jaunā regulējuma</w:t>
      </w:r>
      <w:r w:rsidRPr="0076726F">
        <w:rPr>
          <w:rFonts w:ascii="Cambria" w:hAnsi="Cambria"/>
        </w:rPr>
        <w:t xml:space="preserve"> spēkā stāšanās brīdim, tad atbilstošs novērtējums veicams </w:t>
      </w:r>
      <w:r w:rsidR="00AB0F1B">
        <w:rPr>
          <w:rFonts w:ascii="Cambria" w:hAnsi="Cambria"/>
        </w:rPr>
        <w:t>pēc jaunā regulējuma stāšanās spēkā un attiecas uz jaunu teritorijas plānojumu izstrādi.</w:t>
      </w:r>
    </w:p>
    <w:p w14:paraId="5754BA64" w14:textId="7685FD23" w:rsidR="003F6ADF" w:rsidRPr="0076726F" w:rsidRDefault="003F6ADF" w:rsidP="00282C35">
      <w:pPr>
        <w:spacing w:line="240" w:lineRule="auto"/>
        <w:rPr>
          <w:rFonts w:ascii="Cambria" w:hAnsi="Cambria"/>
          <w:b/>
          <w:bCs/>
          <w:lang w:eastAsia="de-DE"/>
        </w:rPr>
      </w:pPr>
      <w:r w:rsidRPr="0076726F">
        <w:rPr>
          <w:rFonts w:ascii="Cambria" w:hAnsi="Cambria"/>
          <w:b/>
          <w:bCs/>
          <w:lang w:eastAsia="de-DE"/>
        </w:rPr>
        <w:t>M.</w:t>
      </w:r>
      <w:r w:rsidR="00E070EA" w:rsidRPr="0076726F">
        <w:rPr>
          <w:rFonts w:ascii="Cambria" w:hAnsi="Cambria"/>
          <w:b/>
          <w:bCs/>
          <w:lang w:eastAsia="de-DE"/>
        </w:rPr>
        <w:t>7</w:t>
      </w:r>
      <w:r w:rsidRPr="0076726F">
        <w:rPr>
          <w:rFonts w:ascii="Cambria" w:hAnsi="Cambria"/>
          <w:b/>
          <w:bCs/>
          <w:lang w:eastAsia="de-DE"/>
        </w:rPr>
        <w:t>.</w:t>
      </w:r>
      <w:r w:rsidR="008E5137" w:rsidRPr="0076726F">
        <w:rPr>
          <w:rFonts w:ascii="Cambria" w:hAnsi="Cambria"/>
          <w:b/>
          <w:bCs/>
          <w:lang w:eastAsia="de-DE"/>
        </w:rPr>
        <w:t>2.</w:t>
      </w:r>
      <w:r w:rsidR="00A06661" w:rsidRPr="0076726F">
        <w:rPr>
          <w:rFonts w:ascii="Cambria" w:hAnsi="Cambria"/>
          <w:b/>
          <w:bCs/>
          <w:lang w:eastAsia="de-DE"/>
        </w:rPr>
        <w:t>2</w:t>
      </w:r>
      <w:r w:rsidRPr="0076726F">
        <w:rPr>
          <w:rFonts w:ascii="Cambria" w:hAnsi="Cambria"/>
          <w:b/>
          <w:bCs/>
          <w:lang w:eastAsia="de-DE"/>
        </w:rPr>
        <w:t xml:space="preserve">. </w:t>
      </w:r>
      <w:r w:rsidR="00C73988" w:rsidRPr="0076726F">
        <w:rPr>
          <w:rFonts w:ascii="Cambria" w:hAnsi="Cambria" w:cstheme="minorBidi"/>
          <w:b/>
          <w:bCs/>
          <w:shd w:val="clear" w:color="auto" w:fill="FFFFFF"/>
        </w:rPr>
        <w:t>Izstrādāt nacionālo rīcības plānu Dabas atjaunošanas regulā</w:t>
      </w:r>
      <w:r w:rsidR="00C73988" w:rsidRPr="0076726F">
        <w:rPr>
          <w:rStyle w:val="FootnoteReference"/>
          <w:rFonts w:ascii="Cambria" w:hAnsi="Cambria" w:cstheme="minorBidi"/>
          <w:b/>
          <w:bCs/>
          <w:shd w:val="clear" w:color="auto" w:fill="FFFFFF"/>
        </w:rPr>
        <w:footnoteReference w:id="87"/>
      </w:r>
      <w:r w:rsidR="00C73988" w:rsidRPr="0076726F">
        <w:rPr>
          <w:rFonts w:ascii="Cambria" w:hAnsi="Cambria" w:cstheme="minorBidi"/>
          <w:b/>
          <w:bCs/>
          <w:shd w:val="clear" w:color="auto" w:fill="FFFFFF"/>
        </w:rPr>
        <w:t xml:space="preserve"> noteikto prasību ieviešanai un pilsētu zaļo zonu palielināšanai un atjaunošanai </w:t>
      </w:r>
    </w:p>
    <w:p w14:paraId="5A8B12D9" w14:textId="762EBEB8" w:rsidR="003F6ADF" w:rsidRPr="0076726F" w:rsidRDefault="003F6ADF" w:rsidP="00602EBD">
      <w:pPr>
        <w:spacing w:line="240" w:lineRule="auto"/>
        <w:rPr>
          <w:rFonts w:ascii="Cambria" w:hAnsi="Cambria"/>
        </w:rPr>
      </w:pPr>
      <w:r w:rsidRPr="0076726F">
        <w:rPr>
          <w:rFonts w:ascii="Cambria" w:hAnsi="Cambria"/>
          <w:i/>
          <w:iCs/>
        </w:rPr>
        <w:t>Pasākuma izvēles pamatojums:</w:t>
      </w:r>
      <w:r w:rsidRPr="0076726F">
        <w:rPr>
          <w:rFonts w:ascii="Cambria" w:hAnsi="Cambria"/>
        </w:rPr>
        <w:t xml:space="preserve"> </w:t>
      </w:r>
      <w:r w:rsidR="00602EBD" w:rsidRPr="0076726F">
        <w:rPr>
          <w:rFonts w:ascii="Cambria" w:hAnsi="Cambria" w:cstheme="minorBidi"/>
          <w:shd w:val="clear" w:color="auto" w:fill="FFFFFF"/>
        </w:rPr>
        <w:t xml:space="preserve">Dabas atjaunošanas regulas 8. pants paredz, ka līdz 2030. gadam jānodrošina, ka urbāno ekosistēmu teritorijās pilsētu zaļās zonas un pilsētu koku vainagu projekcijas kopējā platība valstī neuzrāda neto zudumu salīdzinājumā ar 2024. gadu. Savukārt no 2031. gada 1. janvāra pilsētu zaļās zonas valsts kopplatībai jāpanāk augšupēju tendenci. Vienlaikus jāizstrādā valsts plāns minēto prasību ieviešanai un pilsētu zaļo zonu atjaunošanai un palielināšanai. </w:t>
      </w:r>
      <w:r w:rsidR="00065C11" w:rsidRPr="0076726F">
        <w:rPr>
          <w:rFonts w:ascii="Cambria" w:hAnsi="Cambria" w:cstheme="minorBidi"/>
          <w:shd w:val="clear" w:color="auto" w:fill="FFFFFF"/>
        </w:rPr>
        <w:t xml:space="preserve"> </w:t>
      </w:r>
    </w:p>
    <w:p w14:paraId="55CB012C" w14:textId="7E644144" w:rsidR="005E0C06" w:rsidRPr="0076726F" w:rsidRDefault="005E0C06" w:rsidP="005E0C06">
      <w:pPr>
        <w:spacing w:line="240" w:lineRule="auto"/>
        <w:rPr>
          <w:rFonts w:ascii="Cambria" w:hAnsi="Cambria"/>
          <w:b/>
          <w:bCs/>
          <w:lang w:eastAsia="de-DE"/>
        </w:rPr>
      </w:pPr>
      <w:r w:rsidRPr="0076726F">
        <w:rPr>
          <w:rFonts w:ascii="Cambria" w:hAnsi="Cambria"/>
          <w:b/>
          <w:bCs/>
          <w:lang w:eastAsia="de-DE"/>
        </w:rPr>
        <w:t>M.7.2.</w:t>
      </w:r>
      <w:r w:rsidR="003E46CF" w:rsidRPr="0076726F">
        <w:rPr>
          <w:rFonts w:ascii="Cambria" w:hAnsi="Cambria"/>
          <w:b/>
          <w:bCs/>
          <w:lang w:eastAsia="de-DE"/>
        </w:rPr>
        <w:t>4</w:t>
      </w:r>
      <w:r w:rsidRPr="0076726F">
        <w:rPr>
          <w:rFonts w:ascii="Cambria" w:hAnsi="Cambria"/>
          <w:b/>
          <w:bCs/>
          <w:lang w:eastAsia="de-DE"/>
        </w:rPr>
        <w:t xml:space="preserve">. Izvērtēt nepieciešamību izstrādāt gaisa kvalitātes uzlabošanas rīcības programmas valstspilsētās, kurās ir uzsākti gaisa kvalitātes mērījumi </w:t>
      </w:r>
    </w:p>
    <w:p w14:paraId="67F8D9D6" w14:textId="3F18682B" w:rsidR="005E0C06" w:rsidRPr="0076726F" w:rsidRDefault="005E0C06" w:rsidP="005E0C06">
      <w:pPr>
        <w:spacing w:line="240" w:lineRule="auto"/>
        <w:rPr>
          <w:rFonts w:ascii="Cambria" w:hAnsi="Cambria"/>
        </w:rPr>
      </w:pPr>
      <w:r w:rsidRPr="0076726F">
        <w:rPr>
          <w:rFonts w:ascii="Cambria" w:hAnsi="Cambria"/>
          <w:i/>
          <w:iCs/>
        </w:rPr>
        <w:t xml:space="preserve">Pasākuma izvēles pamatojums: </w:t>
      </w:r>
      <w:r w:rsidRPr="0076726F">
        <w:rPr>
          <w:rFonts w:ascii="Cambria" w:hAnsi="Cambria"/>
        </w:rPr>
        <w:t>Ņemot vērā, ka M.</w:t>
      </w:r>
      <w:r w:rsidR="00301DCF" w:rsidRPr="0076726F">
        <w:rPr>
          <w:rFonts w:ascii="Cambria" w:hAnsi="Cambria"/>
        </w:rPr>
        <w:t>7</w:t>
      </w:r>
      <w:r w:rsidRPr="0076726F">
        <w:rPr>
          <w:rFonts w:ascii="Cambria" w:hAnsi="Cambria"/>
        </w:rPr>
        <w:t>.</w:t>
      </w:r>
      <w:r w:rsidR="00962191" w:rsidRPr="0076726F">
        <w:rPr>
          <w:rFonts w:ascii="Cambria" w:hAnsi="Cambria"/>
        </w:rPr>
        <w:t>1</w:t>
      </w:r>
      <w:r w:rsidRPr="0076726F">
        <w:rPr>
          <w:rFonts w:ascii="Cambria" w:hAnsi="Cambria"/>
        </w:rPr>
        <w:t xml:space="preserve">. </w:t>
      </w:r>
      <w:r w:rsidR="00301DCF" w:rsidRPr="0076726F">
        <w:rPr>
          <w:rFonts w:ascii="Cambria" w:hAnsi="Cambria"/>
        </w:rPr>
        <w:t>apakšuzdevums</w:t>
      </w:r>
      <w:r w:rsidRPr="0076726F">
        <w:rPr>
          <w:rFonts w:ascii="Cambria" w:hAnsi="Cambria"/>
        </w:rPr>
        <w:t xml:space="preserve"> paredz paplašināt esošo monitoringa tīklu un veikt mērījumus arī citās lielākajās Latvijas pilsētās, proti, Daugavpilī, Jelgavā un Valmierā, tad tiks iegūti mērījumu dati par aktuālo gaisa kvalitāti šajās teritorijās. Izmantojot papildus iegūto </w:t>
      </w:r>
      <w:r w:rsidRPr="0076726F">
        <w:rPr>
          <w:rFonts w:ascii="Cambria" w:hAnsi="Cambria"/>
        </w:rPr>
        <w:lastRenderedPageBreak/>
        <w:t>informāciju, nepieciešams veikt gaisa kvalitātes novērtējumu, lai lemtu par nepieciešamību plānot emisiju samazināšanas pasākumus norādītajās pašvaldībās</w:t>
      </w:r>
      <w:r w:rsidRPr="0076726F">
        <w:rPr>
          <w:rFonts w:ascii="Cambria" w:hAnsi="Cambria"/>
          <w:sz w:val="20"/>
          <w:szCs w:val="20"/>
          <w:lang w:eastAsia="de-DE"/>
        </w:rPr>
        <w:t>.</w:t>
      </w:r>
    </w:p>
    <w:p w14:paraId="1BEAB96D" w14:textId="6DF42868" w:rsidR="002C7398" w:rsidRPr="0076726F" w:rsidRDefault="002C7398" w:rsidP="00282C35">
      <w:pPr>
        <w:spacing w:line="240" w:lineRule="auto"/>
        <w:rPr>
          <w:rFonts w:ascii="Cambria" w:hAnsi="Cambria"/>
          <w:b/>
          <w:bCs/>
        </w:rPr>
      </w:pPr>
      <w:r w:rsidRPr="0076726F">
        <w:rPr>
          <w:rFonts w:ascii="Cambria" w:hAnsi="Cambria"/>
          <w:b/>
          <w:bCs/>
        </w:rPr>
        <w:t>M.</w:t>
      </w:r>
      <w:r w:rsidR="00E070EA" w:rsidRPr="0076726F">
        <w:rPr>
          <w:rFonts w:ascii="Cambria" w:hAnsi="Cambria"/>
          <w:b/>
          <w:bCs/>
        </w:rPr>
        <w:t>7</w:t>
      </w:r>
      <w:r w:rsidRPr="0076726F">
        <w:rPr>
          <w:rFonts w:ascii="Cambria" w:hAnsi="Cambria"/>
          <w:b/>
          <w:bCs/>
        </w:rPr>
        <w:t>.</w:t>
      </w:r>
      <w:r w:rsidR="003E46CF" w:rsidRPr="0076726F">
        <w:rPr>
          <w:rFonts w:ascii="Cambria" w:hAnsi="Cambria"/>
          <w:b/>
          <w:bCs/>
        </w:rPr>
        <w:t>2.5</w:t>
      </w:r>
      <w:r w:rsidRPr="0076726F">
        <w:rPr>
          <w:rFonts w:ascii="Cambria" w:hAnsi="Cambria"/>
          <w:b/>
          <w:bCs/>
        </w:rPr>
        <w:t>.</w:t>
      </w:r>
      <w:r w:rsidR="003E46CF" w:rsidRPr="0076726F">
        <w:rPr>
          <w:rFonts w:ascii="Cambria" w:hAnsi="Cambria"/>
          <w:b/>
          <w:bCs/>
        </w:rPr>
        <w:t xml:space="preserve">, </w:t>
      </w:r>
      <w:r w:rsidR="00225713" w:rsidRPr="0076726F">
        <w:rPr>
          <w:rFonts w:ascii="Cambria" w:hAnsi="Cambria"/>
          <w:b/>
          <w:bCs/>
        </w:rPr>
        <w:t>M.</w:t>
      </w:r>
      <w:r w:rsidR="003E46CF" w:rsidRPr="0076726F">
        <w:rPr>
          <w:rFonts w:ascii="Cambria" w:hAnsi="Cambria"/>
          <w:b/>
          <w:bCs/>
        </w:rPr>
        <w:t>7.2.6.</w:t>
      </w:r>
      <w:r w:rsidR="00864A18" w:rsidRPr="0076726F">
        <w:rPr>
          <w:rFonts w:ascii="Cambria" w:hAnsi="Cambria"/>
          <w:b/>
          <w:bCs/>
        </w:rPr>
        <w:t xml:space="preserve"> </w:t>
      </w:r>
      <w:r w:rsidR="005E0C06" w:rsidRPr="0076726F">
        <w:rPr>
          <w:rFonts w:ascii="Cambria" w:hAnsi="Cambria"/>
          <w:b/>
          <w:bCs/>
        </w:rPr>
        <w:t xml:space="preserve">Rīgas, </w:t>
      </w:r>
      <w:r w:rsidRPr="0076726F">
        <w:rPr>
          <w:rFonts w:ascii="Cambria" w:hAnsi="Cambria"/>
          <w:b/>
          <w:bCs/>
        </w:rPr>
        <w:t xml:space="preserve">Liepājas </w:t>
      </w:r>
      <w:r w:rsidR="00864A18" w:rsidRPr="0076726F">
        <w:rPr>
          <w:rFonts w:ascii="Cambria" w:hAnsi="Cambria"/>
          <w:b/>
          <w:bCs/>
        </w:rPr>
        <w:t xml:space="preserve">un Rēzeknes </w:t>
      </w:r>
      <w:r w:rsidRPr="0076726F">
        <w:rPr>
          <w:rFonts w:ascii="Cambria" w:hAnsi="Cambria"/>
          <w:b/>
          <w:bCs/>
        </w:rPr>
        <w:t>gaisa kvalitātes novērtējums un rīcības programmas izstrāde un īstenošana</w:t>
      </w:r>
      <w:r w:rsidR="00E62C7D" w:rsidRPr="0076726F">
        <w:rPr>
          <w:rFonts w:ascii="Cambria" w:hAnsi="Cambria"/>
          <w:b/>
          <w:bCs/>
        </w:rPr>
        <w:t xml:space="preserve"> (Liepājai par periodu 20</w:t>
      </w:r>
      <w:r w:rsidR="00666C00" w:rsidRPr="0076726F">
        <w:rPr>
          <w:rFonts w:ascii="Cambria" w:hAnsi="Cambria"/>
          <w:b/>
          <w:bCs/>
        </w:rPr>
        <w:t>26.</w:t>
      </w:r>
      <w:r w:rsidR="00666C00" w:rsidRPr="0076726F">
        <w:rPr>
          <w:rFonts w:ascii="Cambria" w:hAnsi="Cambria"/>
        </w:rPr>
        <w:t> </w:t>
      </w:r>
      <w:r w:rsidR="00666C00" w:rsidRPr="0076726F">
        <w:rPr>
          <w:rFonts w:ascii="Cambria" w:hAnsi="Cambria"/>
          <w:b/>
          <w:bCs/>
        </w:rPr>
        <w:t>-2030. gad</w:t>
      </w:r>
      <w:r w:rsidR="00035F59" w:rsidRPr="0076726F">
        <w:rPr>
          <w:rFonts w:ascii="Cambria" w:hAnsi="Cambria"/>
          <w:b/>
          <w:bCs/>
        </w:rPr>
        <w:t>u</w:t>
      </w:r>
      <w:r w:rsidR="00666C00" w:rsidRPr="0076726F">
        <w:rPr>
          <w:rFonts w:ascii="Cambria" w:hAnsi="Cambria"/>
          <w:b/>
          <w:bCs/>
        </w:rPr>
        <w:t>, Rēzeknei – 2025. - 2030. gadu</w:t>
      </w:r>
      <w:r w:rsidR="005E0C06" w:rsidRPr="0076726F">
        <w:rPr>
          <w:rFonts w:ascii="Cambria" w:hAnsi="Cambria"/>
          <w:b/>
          <w:bCs/>
        </w:rPr>
        <w:t>, Rīgai – 2026.-2030.gadam</w:t>
      </w:r>
      <w:r w:rsidR="00666C00" w:rsidRPr="0076726F">
        <w:rPr>
          <w:rFonts w:ascii="Cambria" w:hAnsi="Cambria"/>
          <w:b/>
          <w:bCs/>
        </w:rPr>
        <w:t>)</w:t>
      </w:r>
      <w:r w:rsidRPr="0076726F">
        <w:rPr>
          <w:rFonts w:ascii="Cambria" w:hAnsi="Cambria"/>
          <w:b/>
          <w:bCs/>
        </w:rPr>
        <w:t>, ja nepieciešams</w:t>
      </w:r>
    </w:p>
    <w:p w14:paraId="371E13D4" w14:textId="268F44C6" w:rsidR="00085880" w:rsidRPr="0076726F" w:rsidRDefault="002C7398" w:rsidP="00BD6D38">
      <w:pPr>
        <w:spacing w:line="240" w:lineRule="auto"/>
        <w:rPr>
          <w:rFonts w:ascii="Cambria" w:hAnsi="Cambria"/>
        </w:rPr>
      </w:pPr>
      <w:r w:rsidRPr="0076726F">
        <w:rPr>
          <w:rFonts w:ascii="Cambria" w:hAnsi="Cambria"/>
          <w:i/>
          <w:iCs/>
        </w:rPr>
        <w:t>Pasākuma izvēles pamatojums:</w:t>
      </w:r>
      <w:r w:rsidRPr="0076726F">
        <w:rPr>
          <w:rFonts w:ascii="Cambria" w:hAnsi="Cambria"/>
          <w:b/>
          <w:bCs/>
        </w:rPr>
        <w:t xml:space="preserve"> </w:t>
      </w:r>
      <w:r w:rsidRPr="0076726F">
        <w:rPr>
          <w:rFonts w:ascii="Cambria" w:hAnsi="Cambria"/>
        </w:rPr>
        <w:t xml:space="preserve">Ņemot vērā </w:t>
      </w:r>
      <w:r w:rsidR="008B14D3" w:rsidRPr="0076726F">
        <w:rPr>
          <w:rFonts w:ascii="Cambria" w:hAnsi="Cambria"/>
        </w:rPr>
        <w:t>Direktīvā 2024/2881</w:t>
      </w:r>
      <w:r w:rsidRPr="0076726F">
        <w:rPr>
          <w:rFonts w:ascii="Cambria" w:hAnsi="Cambria"/>
        </w:rPr>
        <w:t xml:space="preserve"> noteiktos jaunos gaisa kvalitātes normatīvus un </w:t>
      </w:r>
      <w:r w:rsidR="006652BC" w:rsidRPr="0076726F">
        <w:rPr>
          <w:rFonts w:ascii="Cambria" w:hAnsi="Cambria"/>
        </w:rPr>
        <w:t xml:space="preserve">veikto </w:t>
      </w:r>
      <w:r w:rsidRPr="0076726F">
        <w:rPr>
          <w:rFonts w:ascii="Cambria" w:hAnsi="Cambria"/>
        </w:rPr>
        <w:t>gaisa kvalitātes novērtējum</w:t>
      </w:r>
      <w:r w:rsidR="006652BC" w:rsidRPr="0076726F">
        <w:rPr>
          <w:rFonts w:ascii="Cambria" w:hAnsi="Cambria"/>
        </w:rPr>
        <w:t>u</w:t>
      </w:r>
      <w:r w:rsidRPr="0076726F">
        <w:rPr>
          <w:rFonts w:ascii="Cambria" w:hAnsi="Cambria"/>
        </w:rPr>
        <w:t xml:space="preserve"> laika posmā no 2018. līdz 2022. gadam (skat. 5. tabulu)</w:t>
      </w:r>
      <w:r w:rsidR="00DC3C48" w:rsidRPr="0076726F">
        <w:rPr>
          <w:rFonts w:ascii="Cambria" w:hAnsi="Cambria"/>
        </w:rPr>
        <w:t>, kā</w:t>
      </w:r>
      <w:r w:rsidRPr="0076726F">
        <w:rPr>
          <w:rFonts w:ascii="Cambria" w:hAnsi="Cambria"/>
        </w:rPr>
        <w:t xml:space="preserve"> augsts vērtējams risks, ka </w:t>
      </w:r>
      <w:r w:rsidR="003A7146" w:rsidRPr="0076726F">
        <w:rPr>
          <w:rFonts w:ascii="Cambria" w:hAnsi="Cambria"/>
        </w:rPr>
        <w:t xml:space="preserve">Rīgā, </w:t>
      </w:r>
      <w:r w:rsidRPr="0076726F">
        <w:rPr>
          <w:rFonts w:ascii="Cambria" w:hAnsi="Cambria"/>
        </w:rPr>
        <w:t>Liepājā</w:t>
      </w:r>
      <w:r w:rsidR="003A7146" w:rsidRPr="0076726F">
        <w:rPr>
          <w:rFonts w:ascii="Cambria" w:hAnsi="Cambria"/>
        </w:rPr>
        <w:t xml:space="preserve"> un </w:t>
      </w:r>
      <w:r w:rsidR="00864A18" w:rsidRPr="0076726F">
        <w:rPr>
          <w:rFonts w:ascii="Cambria" w:hAnsi="Cambria"/>
        </w:rPr>
        <w:t>Rēzeknē</w:t>
      </w:r>
      <w:r w:rsidRPr="0076726F">
        <w:rPr>
          <w:rFonts w:ascii="Cambria" w:hAnsi="Cambria"/>
        </w:rPr>
        <w:t xml:space="preserve"> tiks pārsniegti jaunie normatīvi</w:t>
      </w:r>
      <w:r w:rsidR="00DC3C48" w:rsidRPr="0076726F">
        <w:rPr>
          <w:rFonts w:ascii="Cambria" w:hAnsi="Cambria"/>
        </w:rPr>
        <w:t xml:space="preserve"> pēc 2025. gada. Ņemot vērā šos apsvērumus, paredzams, ka būs nepieciešama jaunas rīcības programmas izstrāde.</w:t>
      </w:r>
    </w:p>
    <w:p w14:paraId="0EBAE6E2" w14:textId="77777777" w:rsidR="000B709F" w:rsidRDefault="000B709F" w:rsidP="00D04A88">
      <w:pPr>
        <w:spacing w:before="0" w:after="160" w:line="240" w:lineRule="auto"/>
        <w:jc w:val="left"/>
        <w:rPr>
          <w:rFonts w:ascii="Cambria" w:hAnsi="Cambria"/>
          <w:b/>
          <w:bCs/>
          <w:sz w:val="24"/>
          <w:szCs w:val="24"/>
          <w:lang w:eastAsia="de-DE"/>
        </w:rPr>
      </w:pPr>
    </w:p>
    <w:p w14:paraId="55AFE293" w14:textId="614E2A55" w:rsidR="0017219E" w:rsidRPr="0076726F" w:rsidRDefault="00DA54F6" w:rsidP="00D04A88">
      <w:pPr>
        <w:spacing w:before="0" w:after="160" w:line="240" w:lineRule="auto"/>
        <w:jc w:val="left"/>
        <w:rPr>
          <w:rFonts w:ascii="Cambria" w:hAnsi="Cambria"/>
          <w:b/>
          <w:sz w:val="24"/>
          <w:szCs w:val="24"/>
          <w:lang w:eastAsia="de-DE"/>
        </w:rPr>
      </w:pPr>
      <w:r w:rsidRPr="0076726F">
        <w:rPr>
          <w:rFonts w:ascii="Cambria" w:hAnsi="Cambria"/>
          <w:b/>
          <w:bCs/>
          <w:sz w:val="24"/>
          <w:szCs w:val="24"/>
          <w:lang w:eastAsia="de-DE"/>
        </w:rPr>
        <w:t>8</w:t>
      </w:r>
      <w:r w:rsidR="00F61CEF" w:rsidRPr="0076726F">
        <w:rPr>
          <w:rFonts w:ascii="Cambria" w:hAnsi="Cambria"/>
          <w:b/>
          <w:bCs/>
          <w:sz w:val="24"/>
          <w:szCs w:val="24"/>
          <w:lang w:eastAsia="de-DE"/>
        </w:rPr>
        <w:t xml:space="preserve">. Rīcības virziens – </w:t>
      </w:r>
      <w:r w:rsidR="00CB5E73" w:rsidRPr="0076726F">
        <w:rPr>
          <w:rFonts w:ascii="Cambria" w:eastAsia="Calibri" w:hAnsi="Cambria"/>
          <w:b/>
          <w:bCs/>
          <w:sz w:val="24"/>
          <w:szCs w:val="24"/>
        </w:rPr>
        <w:t>Sabiedrības informēšana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755"/>
        <w:gridCol w:w="1845"/>
        <w:gridCol w:w="2666"/>
        <w:gridCol w:w="1144"/>
        <w:gridCol w:w="2229"/>
        <w:gridCol w:w="1180"/>
        <w:gridCol w:w="1329"/>
        <w:gridCol w:w="1237"/>
        <w:gridCol w:w="2175"/>
      </w:tblGrid>
      <w:tr w:rsidR="004D2987" w:rsidRPr="0076726F" w14:paraId="703873C0" w14:textId="77777777" w:rsidTr="00D01BF0">
        <w:trPr>
          <w:trHeight w:val="1134"/>
          <w:tblHeader/>
        </w:trPr>
        <w:tc>
          <w:tcPr>
            <w:tcW w:w="279" w:type="pct"/>
            <w:shd w:val="clear" w:color="auto" w:fill="D5DCE4" w:themeFill="text2" w:themeFillTint="33"/>
            <w:vAlign w:val="center"/>
          </w:tcPr>
          <w:p w14:paraId="34AC7863" w14:textId="77777777" w:rsidR="00F61CEF" w:rsidRPr="0076726F" w:rsidRDefault="00F61CEF" w:rsidP="00453BB9">
            <w:pPr>
              <w:spacing w:after="0" w:line="240" w:lineRule="auto"/>
              <w:jc w:val="center"/>
              <w:rPr>
                <w:rFonts w:ascii="Cambria" w:hAnsi="Cambria"/>
                <w:b/>
                <w:bCs/>
                <w:sz w:val="20"/>
                <w:szCs w:val="20"/>
              </w:rPr>
            </w:pPr>
            <w:bookmarkStart w:id="245" w:name="_Hlk179377965"/>
            <w:r w:rsidRPr="0076726F">
              <w:rPr>
                <w:rFonts w:ascii="Cambria" w:hAnsi="Cambria"/>
                <w:b/>
                <w:bCs/>
                <w:sz w:val="20"/>
                <w:szCs w:val="20"/>
              </w:rPr>
              <w:t>Nr.p.</w:t>
            </w:r>
          </w:p>
          <w:p w14:paraId="57934AE0" w14:textId="77777777" w:rsidR="00F61CEF" w:rsidRPr="0076726F" w:rsidRDefault="00F61CEF">
            <w:pPr>
              <w:spacing w:after="0" w:line="240" w:lineRule="auto"/>
              <w:jc w:val="center"/>
              <w:rPr>
                <w:rFonts w:ascii="Cambria" w:hAnsi="Cambria"/>
                <w:b/>
                <w:sz w:val="20"/>
                <w:szCs w:val="20"/>
              </w:rPr>
            </w:pPr>
            <w:r w:rsidRPr="0076726F">
              <w:rPr>
                <w:rFonts w:ascii="Cambria" w:hAnsi="Cambria"/>
                <w:b/>
                <w:sz w:val="20"/>
                <w:szCs w:val="20"/>
              </w:rPr>
              <w:t>k.</w:t>
            </w:r>
          </w:p>
        </w:tc>
        <w:tc>
          <w:tcPr>
            <w:tcW w:w="653" w:type="pct"/>
            <w:shd w:val="clear" w:color="auto" w:fill="D5DCE4" w:themeFill="text2" w:themeFillTint="33"/>
            <w:vAlign w:val="center"/>
          </w:tcPr>
          <w:p w14:paraId="48AC5635" w14:textId="77777777" w:rsidR="00F61CEF" w:rsidRPr="0076726F" w:rsidRDefault="00F61CEF">
            <w:pPr>
              <w:spacing w:after="0" w:line="240" w:lineRule="auto"/>
              <w:jc w:val="center"/>
              <w:rPr>
                <w:rFonts w:ascii="Cambria" w:hAnsi="Cambria"/>
                <w:b/>
                <w:i/>
                <w:sz w:val="20"/>
                <w:szCs w:val="20"/>
              </w:rPr>
            </w:pPr>
            <w:r w:rsidRPr="0076726F">
              <w:rPr>
                <w:rFonts w:ascii="Cambria" w:hAnsi="Cambria"/>
                <w:b/>
                <w:sz w:val="20"/>
                <w:szCs w:val="20"/>
              </w:rPr>
              <w:t>Pasākums</w:t>
            </w:r>
          </w:p>
        </w:tc>
        <w:tc>
          <w:tcPr>
            <w:tcW w:w="935" w:type="pct"/>
            <w:shd w:val="clear" w:color="auto" w:fill="D5DCE4" w:themeFill="text2" w:themeFillTint="33"/>
            <w:vAlign w:val="center"/>
          </w:tcPr>
          <w:p w14:paraId="1673F923" w14:textId="77777777" w:rsidR="00F61CEF" w:rsidRPr="0076726F" w:rsidRDefault="00F61CEF">
            <w:pPr>
              <w:spacing w:after="0" w:line="240" w:lineRule="auto"/>
              <w:jc w:val="center"/>
              <w:rPr>
                <w:rFonts w:ascii="Cambria" w:hAnsi="Cambria"/>
                <w:b/>
                <w:i/>
                <w:sz w:val="20"/>
                <w:szCs w:val="20"/>
              </w:rPr>
            </w:pPr>
            <w:r w:rsidRPr="0076726F">
              <w:rPr>
                <w:rFonts w:ascii="Cambria" w:hAnsi="Cambria"/>
                <w:b/>
                <w:sz w:val="20"/>
                <w:szCs w:val="20"/>
              </w:rPr>
              <w:t>Darbības rezultāts</w:t>
            </w:r>
          </w:p>
        </w:tc>
        <w:tc>
          <w:tcPr>
            <w:tcW w:w="300" w:type="pct"/>
            <w:shd w:val="clear" w:color="auto" w:fill="D5DCE4" w:themeFill="text2" w:themeFillTint="33"/>
            <w:vAlign w:val="center"/>
          </w:tcPr>
          <w:p w14:paraId="7A296AEF" w14:textId="0BCD57D7" w:rsidR="00F61CEF" w:rsidRPr="0076726F" w:rsidRDefault="00C1121D">
            <w:pPr>
              <w:spacing w:after="0" w:line="240" w:lineRule="auto"/>
              <w:jc w:val="center"/>
              <w:rPr>
                <w:rFonts w:ascii="Cambria" w:hAnsi="Cambria"/>
                <w:b/>
                <w:sz w:val="20"/>
                <w:szCs w:val="20"/>
              </w:rPr>
            </w:pPr>
            <w:r w:rsidRPr="0076726F">
              <w:rPr>
                <w:rFonts w:ascii="Cambria" w:hAnsi="Cambria"/>
                <w:b/>
                <w:sz w:val="20"/>
                <w:szCs w:val="20"/>
              </w:rPr>
              <w:t>Ietekmētās vielas</w:t>
            </w:r>
          </w:p>
        </w:tc>
        <w:tc>
          <w:tcPr>
            <w:tcW w:w="785" w:type="pct"/>
            <w:shd w:val="clear" w:color="auto" w:fill="D5DCE4" w:themeFill="text2" w:themeFillTint="33"/>
            <w:vAlign w:val="center"/>
          </w:tcPr>
          <w:p w14:paraId="21F84E02" w14:textId="77777777" w:rsidR="00F61CEF" w:rsidRPr="0076726F" w:rsidRDefault="00F61CEF">
            <w:pPr>
              <w:spacing w:after="0" w:line="240" w:lineRule="auto"/>
              <w:jc w:val="center"/>
              <w:rPr>
                <w:rFonts w:ascii="Cambria" w:hAnsi="Cambria"/>
                <w:b/>
                <w:i/>
                <w:sz w:val="20"/>
                <w:szCs w:val="20"/>
              </w:rPr>
            </w:pPr>
            <w:r w:rsidRPr="0076726F">
              <w:rPr>
                <w:rFonts w:ascii="Cambria" w:hAnsi="Cambria"/>
                <w:b/>
                <w:sz w:val="20"/>
                <w:szCs w:val="20"/>
              </w:rPr>
              <w:t>Rezultatīvais rādītājs</w:t>
            </w:r>
          </w:p>
        </w:tc>
        <w:tc>
          <w:tcPr>
            <w:tcW w:w="362" w:type="pct"/>
            <w:shd w:val="clear" w:color="auto" w:fill="D5DCE4" w:themeFill="text2" w:themeFillTint="33"/>
            <w:vAlign w:val="center"/>
          </w:tcPr>
          <w:p w14:paraId="4DD56DE1" w14:textId="1C5493F0" w:rsidR="00F61CEF" w:rsidRPr="0076726F" w:rsidRDefault="00865A39">
            <w:pPr>
              <w:spacing w:after="0" w:line="240" w:lineRule="auto"/>
              <w:jc w:val="center"/>
              <w:rPr>
                <w:rFonts w:ascii="Cambria" w:hAnsi="Cambria"/>
                <w:b/>
                <w:bCs/>
                <w:i/>
                <w:iCs/>
                <w:sz w:val="20"/>
                <w:szCs w:val="20"/>
              </w:rPr>
            </w:pPr>
            <w:r>
              <w:rPr>
                <w:rFonts w:ascii="Cambria" w:hAnsi="Cambria"/>
                <w:b/>
                <w:bCs/>
                <w:sz w:val="20"/>
                <w:szCs w:val="20"/>
              </w:rPr>
              <w:t>Atbildīgā institūcija vai izpildē iesaistītā institūcija</w:t>
            </w:r>
          </w:p>
        </w:tc>
        <w:tc>
          <w:tcPr>
            <w:tcW w:w="476" w:type="pct"/>
            <w:shd w:val="clear" w:color="auto" w:fill="D5DCE4" w:themeFill="text2" w:themeFillTint="33"/>
            <w:vAlign w:val="center"/>
          </w:tcPr>
          <w:p w14:paraId="0FE531B3" w14:textId="77777777" w:rsidR="00F61CEF" w:rsidRPr="0076726F" w:rsidRDefault="00F61CEF">
            <w:pPr>
              <w:spacing w:after="0" w:line="240" w:lineRule="auto"/>
              <w:jc w:val="center"/>
              <w:rPr>
                <w:rFonts w:ascii="Cambria" w:hAnsi="Cambria"/>
                <w:b/>
                <w:sz w:val="20"/>
                <w:szCs w:val="20"/>
              </w:rPr>
            </w:pPr>
            <w:r w:rsidRPr="0076726F">
              <w:rPr>
                <w:rFonts w:ascii="Cambria" w:hAnsi="Cambria"/>
                <w:b/>
                <w:sz w:val="20"/>
                <w:szCs w:val="20"/>
              </w:rPr>
              <w:t>Līdzatbildī-gās institūcijas</w:t>
            </w:r>
          </w:p>
        </w:tc>
        <w:tc>
          <w:tcPr>
            <w:tcW w:w="444" w:type="pct"/>
            <w:shd w:val="clear" w:color="auto" w:fill="D5DCE4" w:themeFill="text2" w:themeFillTint="33"/>
            <w:vAlign w:val="center"/>
          </w:tcPr>
          <w:p w14:paraId="66B05526" w14:textId="77777777" w:rsidR="00F61CEF" w:rsidRPr="0076726F" w:rsidRDefault="00F61CEF">
            <w:pPr>
              <w:spacing w:after="0" w:line="240" w:lineRule="auto"/>
              <w:jc w:val="center"/>
              <w:rPr>
                <w:rFonts w:ascii="Cambria" w:hAnsi="Cambria"/>
                <w:b/>
                <w:i/>
                <w:sz w:val="20"/>
                <w:szCs w:val="20"/>
              </w:rPr>
            </w:pPr>
            <w:r w:rsidRPr="0076726F">
              <w:rPr>
                <w:rFonts w:ascii="Cambria" w:hAnsi="Cambria"/>
                <w:b/>
                <w:sz w:val="20"/>
                <w:szCs w:val="20"/>
              </w:rPr>
              <w:t>Izpildes termiņš</w:t>
            </w:r>
          </w:p>
        </w:tc>
        <w:tc>
          <w:tcPr>
            <w:tcW w:w="766" w:type="pct"/>
            <w:shd w:val="clear" w:color="auto" w:fill="D5DCE4" w:themeFill="text2" w:themeFillTint="33"/>
            <w:tcMar>
              <w:left w:w="28" w:type="dxa"/>
              <w:right w:w="28" w:type="dxa"/>
            </w:tcMar>
            <w:vAlign w:val="center"/>
          </w:tcPr>
          <w:p w14:paraId="15BF8AB1" w14:textId="08CAEF63" w:rsidR="00F61CEF" w:rsidRPr="0076726F" w:rsidRDefault="00F61CEF">
            <w:pPr>
              <w:spacing w:after="0" w:line="240" w:lineRule="auto"/>
              <w:jc w:val="center"/>
              <w:rPr>
                <w:rFonts w:ascii="Cambria" w:hAnsi="Cambria"/>
                <w:b/>
                <w:sz w:val="20"/>
                <w:szCs w:val="20"/>
              </w:rPr>
            </w:pPr>
            <w:r w:rsidRPr="0076726F">
              <w:rPr>
                <w:rFonts w:ascii="Cambria" w:hAnsi="Cambria"/>
                <w:b/>
                <w:sz w:val="20"/>
                <w:szCs w:val="20"/>
              </w:rPr>
              <w:t>Piešķirtais finansējums, papildus nepieciešamais finansējums un iespējamais finansējuma avots</w:t>
            </w:r>
          </w:p>
        </w:tc>
      </w:tr>
      <w:tr w:rsidR="00B631CE" w:rsidRPr="0076726F" w14:paraId="48A61539" w14:textId="77777777" w:rsidTr="00D01BF0">
        <w:trPr>
          <w:trHeight w:val="20"/>
        </w:trPr>
        <w:tc>
          <w:tcPr>
            <w:tcW w:w="279" w:type="pct"/>
          </w:tcPr>
          <w:p w14:paraId="40BD8995" w14:textId="711BCBDD" w:rsidR="00B631CE" w:rsidRPr="0076726F" w:rsidRDefault="00B631CE" w:rsidP="00B631CE">
            <w:pPr>
              <w:spacing w:before="0" w:after="0" w:line="240" w:lineRule="auto"/>
              <w:jc w:val="left"/>
              <w:rPr>
                <w:rFonts w:ascii="Cambria" w:hAnsi="Cambria"/>
                <w:b/>
                <w:sz w:val="20"/>
                <w:szCs w:val="20"/>
              </w:rPr>
            </w:pPr>
            <w:r w:rsidRPr="0076726F">
              <w:rPr>
                <w:rFonts w:ascii="Cambria" w:hAnsi="Cambria"/>
                <w:b/>
                <w:sz w:val="20"/>
                <w:szCs w:val="20"/>
              </w:rPr>
              <w:t>M.8.1.</w:t>
            </w:r>
          </w:p>
        </w:tc>
        <w:tc>
          <w:tcPr>
            <w:tcW w:w="653" w:type="pct"/>
          </w:tcPr>
          <w:p w14:paraId="4253E448"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color w:val="000000" w:themeColor="text1"/>
                <w:sz w:val="20"/>
                <w:szCs w:val="20"/>
              </w:rPr>
              <w:t>Informēt un izglītot sabiedrību par videi draudzīgu preču un pakalpojumu patēriņu</w:t>
            </w:r>
          </w:p>
        </w:tc>
        <w:tc>
          <w:tcPr>
            <w:tcW w:w="935" w:type="pct"/>
          </w:tcPr>
          <w:p w14:paraId="27697F1E"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 xml:space="preserve">Nodrošināta informācijas materiālu, kā arī citas noderīgas informācijas pieejamību </w:t>
            </w:r>
            <w:r w:rsidRPr="0076726F">
              <w:rPr>
                <w:rFonts w:ascii="Cambria" w:hAnsi="Cambria" w:cstheme="minorHAnsi"/>
                <w:color w:val="000000" w:themeColor="text1"/>
                <w:sz w:val="20"/>
                <w:szCs w:val="20"/>
              </w:rPr>
              <w:t>par vides draudzīgu sadzīves preču (tīrīšanas līdzekļu, kosmētikas utml.) priekšrocībām un to pozitīvo ietekmi uz GOS emisiju samazināšanu, popularizēt ekomarķējumu</w:t>
            </w:r>
            <w:r w:rsidRPr="0076726F">
              <w:rPr>
                <w:rFonts w:ascii="Cambria" w:hAnsi="Cambria" w:cstheme="minorHAnsi"/>
                <w:sz w:val="20"/>
                <w:szCs w:val="20"/>
              </w:rPr>
              <w:t xml:space="preserve"> un veicināt šādas produkcijas plašāku izmantošana </w:t>
            </w:r>
          </w:p>
        </w:tc>
        <w:tc>
          <w:tcPr>
            <w:tcW w:w="300" w:type="pct"/>
          </w:tcPr>
          <w:p w14:paraId="153E5707"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lang w:eastAsia="en-US"/>
              </w:rPr>
              <w:t>NMGOS</w:t>
            </w:r>
          </w:p>
        </w:tc>
        <w:tc>
          <w:tcPr>
            <w:tcW w:w="785" w:type="pct"/>
          </w:tcPr>
          <w:p w14:paraId="139D52B4"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Sagatavoti informatīvie materiāli un veikta informatīvā kampaņa. Nodrošināta to aktualizācija pēc nepieciešamības.</w:t>
            </w:r>
          </w:p>
        </w:tc>
        <w:tc>
          <w:tcPr>
            <w:tcW w:w="362" w:type="pct"/>
          </w:tcPr>
          <w:p w14:paraId="157A8ED9" w14:textId="1A0B89AA" w:rsidR="00B631CE" w:rsidRPr="0076726F" w:rsidRDefault="00BD2834" w:rsidP="00B631CE">
            <w:pPr>
              <w:spacing w:before="0" w:after="0" w:line="240" w:lineRule="auto"/>
              <w:jc w:val="left"/>
              <w:rPr>
                <w:rFonts w:ascii="Cambria" w:hAnsi="Cambria" w:cstheme="minorHAnsi"/>
                <w:sz w:val="20"/>
                <w:szCs w:val="20"/>
              </w:rPr>
            </w:pPr>
            <w:r w:rsidRPr="00C46F76">
              <w:rPr>
                <w:rFonts w:ascii="Cambria" w:hAnsi="Cambria" w:cstheme="minorHAnsi"/>
                <w:sz w:val="20"/>
                <w:szCs w:val="20"/>
                <w:lang w:eastAsia="en-US"/>
              </w:rPr>
              <w:t>VVD</w:t>
            </w:r>
          </w:p>
        </w:tc>
        <w:tc>
          <w:tcPr>
            <w:tcW w:w="476" w:type="pct"/>
          </w:tcPr>
          <w:p w14:paraId="19C6CAF0"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KEM</w:t>
            </w:r>
          </w:p>
        </w:tc>
        <w:tc>
          <w:tcPr>
            <w:tcW w:w="444" w:type="pct"/>
          </w:tcPr>
          <w:p w14:paraId="7A642430"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2026. gads</w:t>
            </w:r>
          </w:p>
        </w:tc>
        <w:tc>
          <w:tcPr>
            <w:tcW w:w="766" w:type="pct"/>
            <w:tcMar>
              <w:left w:w="28" w:type="dxa"/>
              <w:right w:w="28" w:type="dxa"/>
            </w:tcMar>
          </w:tcPr>
          <w:p w14:paraId="57BEAAAA" w14:textId="3B21627B"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Skatīt Plāna 3.pielikumu.</w:t>
            </w:r>
          </w:p>
        </w:tc>
      </w:tr>
      <w:tr w:rsidR="00B631CE" w:rsidRPr="0076726F" w14:paraId="308965CB" w14:textId="77777777" w:rsidTr="00D01BF0">
        <w:trPr>
          <w:trHeight w:val="20"/>
        </w:trPr>
        <w:tc>
          <w:tcPr>
            <w:tcW w:w="279" w:type="pct"/>
          </w:tcPr>
          <w:p w14:paraId="268900E7" w14:textId="6C8CAF13" w:rsidR="00B631CE" w:rsidRPr="0076726F" w:rsidRDefault="00B631CE" w:rsidP="00B631CE">
            <w:pPr>
              <w:spacing w:before="0" w:after="0" w:line="240" w:lineRule="auto"/>
              <w:jc w:val="left"/>
              <w:rPr>
                <w:rFonts w:ascii="Cambria" w:hAnsi="Cambria"/>
                <w:b/>
                <w:sz w:val="20"/>
                <w:szCs w:val="20"/>
              </w:rPr>
            </w:pPr>
            <w:r w:rsidRPr="0076726F">
              <w:rPr>
                <w:rFonts w:ascii="Cambria" w:hAnsi="Cambria"/>
                <w:b/>
                <w:sz w:val="20"/>
                <w:szCs w:val="20"/>
              </w:rPr>
              <w:t>M.8.2.</w:t>
            </w:r>
          </w:p>
        </w:tc>
        <w:tc>
          <w:tcPr>
            <w:tcW w:w="653" w:type="pct"/>
          </w:tcPr>
          <w:p w14:paraId="70F4658C"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color w:val="000000" w:themeColor="text1"/>
                <w:sz w:val="20"/>
                <w:szCs w:val="20"/>
              </w:rPr>
              <w:t xml:space="preserve">Zaļā publiskā iepirkuma veicināšana ar uzsvaru uz būvniecības preču uzmantošanu ar </w:t>
            </w:r>
            <w:r w:rsidRPr="0076726F">
              <w:rPr>
                <w:rFonts w:ascii="Cambria" w:hAnsi="Cambria" w:cstheme="minorHAnsi"/>
                <w:color w:val="000000" w:themeColor="text1"/>
                <w:sz w:val="20"/>
                <w:szCs w:val="20"/>
              </w:rPr>
              <w:lastRenderedPageBreak/>
              <w:t>pazeminātu GOS saturu</w:t>
            </w:r>
          </w:p>
        </w:tc>
        <w:tc>
          <w:tcPr>
            <w:tcW w:w="935" w:type="pct"/>
          </w:tcPr>
          <w:p w14:paraId="6AE89E93"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color w:val="000000" w:themeColor="text1"/>
                <w:sz w:val="20"/>
                <w:szCs w:val="20"/>
              </w:rPr>
              <w:lastRenderedPageBreak/>
              <w:t>Nodrošināta informācijas materiālu, kā arī citas noderīgas informācijas pieejamība un veicināta to plašāka izmantošana</w:t>
            </w:r>
          </w:p>
        </w:tc>
        <w:tc>
          <w:tcPr>
            <w:tcW w:w="300" w:type="pct"/>
          </w:tcPr>
          <w:p w14:paraId="79184AD6"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lang w:eastAsia="en-US"/>
              </w:rPr>
              <w:t>NMGOS</w:t>
            </w:r>
          </w:p>
        </w:tc>
        <w:tc>
          <w:tcPr>
            <w:tcW w:w="785" w:type="pct"/>
          </w:tcPr>
          <w:p w14:paraId="33FBE110"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bCs/>
                <w:sz w:val="20"/>
                <w:szCs w:val="20"/>
              </w:rPr>
              <w:t>Sagatavoti informatīvie materiāli un veikta informatīvā kampaņa. Nodrošināta to aktualizācija pēc nepieciešamības.</w:t>
            </w:r>
          </w:p>
        </w:tc>
        <w:tc>
          <w:tcPr>
            <w:tcW w:w="362" w:type="pct"/>
          </w:tcPr>
          <w:p w14:paraId="60F5FD40"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VARAM</w:t>
            </w:r>
          </w:p>
        </w:tc>
        <w:tc>
          <w:tcPr>
            <w:tcW w:w="476" w:type="pct"/>
          </w:tcPr>
          <w:p w14:paraId="5801634E" w14:textId="77777777" w:rsidR="00B631CE" w:rsidRPr="0076726F" w:rsidRDefault="00B631CE" w:rsidP="00B631CE">
            <w:pPr>
              <w:spacing w:before="0" w:after="0" w:line="240" w:lineRule="auto"/>
              <w:jc w:val="left"/>
              <w:rPr>
                <w:rFonts w:ascii="Cambria" w:hAnsi="Cambria" w:cstheme="minorHAnsi"/>
                <w:sz w:val="20"/>
                <w:szCs w:val="20"/>
              </w:rPr>
            </w:pPr>
          </w:p>
        </w:tc>
        <w:tc>
          <w:tcPr>
            <w:tcW w:w="444" w:type="pct"/>
          </w:tcPr>
          <w:p w14:paraId="484B861F"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2026. gads</w:t>
            </w:r>
          </w:p>
        </w:tc>
        <w:tc>
          <w:tcPr>
            <w:tcW w:w="766" w:type="pct"/>
            <w:tcMar>
              <w:left w:w="28" w:type="dxa"/>
              <w:right w:w="28" w:type="dxa"/>
            </w:tcMar>
          </w:tcPr>
          <w:p w14:paraId="2A5596DD" w14:textId="478DA514"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Skatīt Plāna 3.pielikumu.</w:t>
            </w:r>
          </w:p>
        </w:tc>
      </w:tr>
      <w:tr w:rsidR="00B631CE" w:rsidRPr="0076726F" w14:paraId="6A576B48" w14:textId="77777777" w:rsidTr="00D01BF0">
        <w:trPr>
          <w:trHeight w:val="20"/>
        </w:trPr>
        <w:tc>
          <w:tcPr>
            <w:tcW w:w="279" w:type="pct"/>
          </w:tcPr>
          <w:p w14:paraId="3F4051F8" w14:textId="478AEA43" w:rsidR="00B631CE" w:rsidRPr="0076726F" w:rsidRDefault="00B631CE" w:rsidP="00B631CE">
            <w:pPr>
              <w:spacing w:before="0" w:after="0" w:line="240" w:lineRule="auto"/>
              <w:jc w:val="left"/>
              <w:rPr>
                <w:rStyle w:val="CommentReference"/>
                <w:rFonts w:ascii="Cambria" w:hAnsi="Cambria"/>
                <w:b/>
                <w:bCs/>
                <w:sz w:val="20"/>
                <w:szCs w:val="20"/>
              </w:rPr>
            </w:pPr>
            <w:r w:rsidRPr="0076726F">
              <w:rPr>
                <w:rStyle w:val="CommentReference"/>
                <w:rFonts w:ascii="Cambria" w:hAnsi="Cambria"/>
                <w:b/>
                <w:bCs/>
                <w:sz w:val="20"/>
                <w:szCs w:val="20"/>
              </w:rPr>
              <w:t>M.8.3.</w:t>
            </w:r>
          </w:p>
        </w:tc>
        <w:tc>
          <w:tcPr>
            <w:tcW w:w="653" w:type="pct"/>
          </w:tcPr>
          <w:p w14:paraId="21956C37" w14:textId="50DDA7D6" w:rsidR="00B631CE" w:rsidRPr="0076726F" w:rsidRDefault="00B631CE" w:rsidP="00B631CE">
            <w:pPr>
              <w:spacing w:before="0" w:after="0" w:line="240" w:lineRule="auto"/>
              <w:jc w:val="left"/>
              <w:rPr>
                <w:rFonts w:ascii="Cambria" w:hAnsi="Cambria" w:cstheme="minorHAnsi"/>
                <w:color w:val="000000" w:themeColor="text1"/>
                <w:sz w:val="20"/>
                <w:szCs w:val="20"/>
              </w:rPr>
            </w:pPr>
            <w:r w:rsidRPr="0076726F">
              <w:rPr>
                <w:rFonts w:ascii="Cambria" w:hAnsi="Cambria" w:cstheme="minorHAnsi"/>
                <w:sz w:val="20"/>
                <w:szCs w:val="20"/>
              </w:rPr>
              <w:t>Īstenot informācijas kampaņas par mājsaimniecības apkures iekārtu izmantošanu un to ietekmi uz gaisa kvalitāti un apkures iekārtu izmantošanu un nomaiņu</w:t>
            </w:r>
          </w:p>
        </w:tc>
        <w:tc>
          <w:tcPr>
            <w:tcW w:w="935" w:type="pct"/>
          </w:tcPr>
          <w:p w14:paraId="5634D091"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Samazināts gaisa piesārņojums no mājsaimniecību individuālajām sadedzināšanas iekārtām</w:t>
            </w:r>
          </w:p>
          <w:p w14:paraId="7C653AA4" w14:textId="75E46648" w:rsidR="00B631CE" w:rsidRPr="0076726F" w:rsidRDefault="00B631CE" w:rsidP="00B631CE">
            <w:pPr>
              <w:spacing w:before="0" w:after="0" w:line="240" w:lineRule="auto"/>
              <w:jc w:val="left"/>
              <w:rPr>
                <w:rFonts w:ascii="Cambria" w:hAnsi="Cambria" w:cstheme="minorHAnsi"/>
                <w:color w:val="000000" w:themeColor="text1"/>
                <w:sz w:val="20"/>
                <w:szCs w:val="20"/>
              </w:rPr>
            </w:pPr>
          </w:p>
        </w:tc>
        <w:tc>
          <w:tcPr>
            <w:tcW w:w="300" w:type="pct"/>
          </w:tcPr>
          <w:p w14:paraId="74D185F6" w14:textId="77777777" w:rsidR="00B631CE" w:rsidRPr="0076726F" w:rsidRDefault="00B631CE" w:rsidP="00B631CE">
            <w:pPr>
              <w:spacing w:before="0" w:after="0" w:line="240" w:lineRule="auto"/>
              <w:jc w:val="left"/>
              <w:rPr>
                <w:rFonts w:ascii="Cambria" w:hAnsi="Cambria" w:cstheme="minorHAnsi"/>
                <w:sz w:val="20"/>
                <w:szCs w:val="20"/>
                <w:vertAlign w:val="subscript"/>
              </w:rPr>
            </w:pPr>
            <w:r w:rsidRPr="0076726F">
              <w:rPr>
                <w:rFonts w:ascii="Cambria" w:hAnsi="Cambria" w:cstheme="minorHAnsi"/>
                <w:sz w:val="20"/>
                <w:szCs w:val="20"/>
              </w:rPr>
              <w:t>PM</w:t>
            </w:r>
            <w:r w:rsidRPr="0076726F">
              <w:rPr>
                <w:rFonts w:ascii="Cambria" w:hAnsi="Cambria" w:cstheme="minorHAnsi"/>
                <w:sz w:val="20"/>
                <w:szCs w:val="20"/>
                <w:vertAlign w:val="subscript"/>
              </w:rPr>
              <w:t>2,5</w:t>
            </w:r>
          </w:p>
          <w:p w14:paraId="52879C6A" w14:textId="250D2150" w:rsidR="00B631CE" w:rsidRPr="0076726F" w:rsidRDefault="00B631CE" w:rsidP="00B631CE">
            <w:pPr>
              <w:spacing w:before="0" w:after="0" w:line="240" w:lineRule="auto"/>
              <w:jc w:val="left"/>
              <w:rPr>
                <w:rFonts w:ascii="Cambria" w:hAnsi="Cambria" w:cstheme="minorHAnsi"/>
                <w:sz w:val="20"/>
                <w:szCs w:val="20"/>
                <w:lang w:eastAsia="en-US"/>
              </w:rPr>
            </w:pPr>
            <w:r w:rsidRPr="0076726F">
              <w:rPr>
                <w:rFonts w:ascii="Cambria" w:hAnsi="Cambria" w:cstheme="minorHAnsi"/>
                <w:sz w:val="20"/>
                <w:szCs w:val="20"/>
              </w:rPr>
              <w:t>PM</w:t>
            </w:r>
            <w:r w:rsidRPr="0076726F">
              <w:rPr>
                <w:rFonts w:ascii="Cambria" w:hAnsi="Cambria" w:cstheme="minorHAnsi"/>
                <w:sz w:val="20"/>
                <w:szCs w:val="20"/>
                <w:vertAlign w:val="subscript"/>
              </w:rPr>
              <w:t>10</w:t>
            </w:r>
          </w:p>
        </w:tc>
        <w:tc>
          <w:tcPr>
            <w:tcW w:w="785" w:type="pct"/>
          </w:tcPr>
          <w:p w14:paraId="5BAFA808" w14:textId="6719CB9E"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Īstenotas divas informācijas kampaņas</w:t>
            </w:r>
          </w:p>
          <w:p w14:paraId="7CCE2587" w14:textId="77777777"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Pilnveidot esošo tīmekļa vietni, kur pieejama informācija par apkures iekārtām un to izmantošanu, atbalsta programmām un gaisa kvalitāti</w:t>
            </w:r>
          </w:p>
          <w:p w14:paraId="37886BA5" w14:textId="77777777" w:rsidR="00B631CE" w:rsidRPr="0076726F" w:rsidRDefault="00B631CE" w:rsidP="00B631CE">
            <w:pPr>
              <w:spacing w:before="0" w:after="0" w:line="240" w:lineRule="auto"/>
              <w:jc w:val="left"/>
              <w:rPr>
                <w:rFonts w:ascii="Cambria" w:hAnsi="Cambria" w:cstheme="minorHAnsi"/>
                <w:bCs/>
                <w:sz w:val="20"/>
                <w:szCs w:val="20"/>
              </w:rPr>
            </w:pPr>
          </w:p>
        </w:tc>
        <w:tc>
          <w:tcPr>
            <w:tcW w:w="362" w:type="pct"/>
          </w:tcPr>
          <w:p w14:paraId="07966A51" w14:textId="2C118180"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KEM</w:t>
            </w:r>
          </w:p>
        </w:tc>
        <w:tc>
          <w:tcPr>
            <w:tcW w:w="476" w:type="pct"/>
          </w:tcPr>
          <w:p w14:paraId="307962F1" w14:textId="36A1C87E"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Pašvaldības</w:t>
            </w:r>
          </w:p>
        </w:tc>
        <w:tc>
          <w:tcPr>
            <w:tcW w:w="444" w:type="pct"/>
          </w:tcPr>
          <w:p w14:paraId="3BD59643" w14:textId="015DDA33" w:rsidR="00B631CE" w:rsidRPr="0076726F" w:rsidRDefault="00B631CE" w:rsidP="00B631CE">
            <w:pPr>
              <w:spacing w:before="0" w:after="0" w:line="240" w:lineRule="auto"/>
              <w:jc w:val="left"/>
              <w:rPr>
                <w:rFonts w:ascii="Cambria" w:hAnsi="Cambria" w:cstheme="minorHAnsi"/>
                <w:sz w:val="20"/>
                <w:szCs w:val="20"/>
              </w:rPr>
            </w:pPr>
            <w:r w:rsidRPr="0076726F">
              <w:rPr>
                <w:rFonts w:ascii="Cambria" w:hAnsi="Cambria" w:cstheme="minorHAnsi"/>
                <w:sz w:val="20"/>
                <w:szCs w:val="20"/>
              </w:rPr>
              <w:t>Ik pēc 3 gadiem: 2027. un 2030. gadā</w:t>
            </w:r>
          </w:p>
        </w:tc>
        <w:tc>
          <w:tcPr>
            <w:tcW w:w="766" w:type="pct"/>
            <w:tcMar>
              <w:left w:w="28" w:type="dxa"/>
              <w:right w:w="28" w:type="dxa"/>
            </w:tcMar>
          </w:tcPr>
          <w:p w14:paraId="0BF25299" w14:textId="28EA5EA2" w:rsidR="00B631CE" w:rsidRPr="0076726F" w:rsidRDefault="00B631CE" w:rsidP="00B631CE">
            <w:pPr>
              <w:spacing w:before="0" w:after="0" w:line="240" w:lineRule="auto"/>
              <w:jc w:val="left"/>
              <w:rPr>
                <w:rFonts w:ascii="Cambria" w:hAnsi="Cambria" w:cstheme="minorHAnsi"/>
                <w:b/>
                <w:bCs/>
                <w:sz w:val="20"/>
                <w:szCs w:val="20"/>
              </w:rPr>
            </w:pPr>
            <w:r w:rsidRPr="0076726F">
              <w:rPr>
                <w:rFonts w:ascii="Cambria" w:hAnsi="Cambria" w:cstheme="minorHAnsi"/>
                <w:sz w:val="20"/>
                <w:szCs w:val="20"/>
              </w:rPr>
              <w:t>Skatīt Plāna 3.pielikumu.</w:t>
            </w:r>
          </w:p>
        </w:tc>
      </w:tr>
      <w:tr w:rsidR="00D860DA" w:rsidRPr="0076726F" w14:paraId="2064D547" w14:textId="77777777" w:rsidTr="00D01BF0">
        <w:trPr>
          <w:trHeight w:val="20"/>
        </w:trPr>
        <w:tc>
          <w:tcPr>
            <w:tcW w:w="279" w:type="pct"/>
          </w:tcPr>
          <w:p w14:paraId="6865730E" w14:textId="3749D70B" w:rsidR="00D860DA" w:rsidRPr="004A409A" w:rsidRDefault="00D860DA" w:rsidP="00D860DA">
            <w:pPr>
              <w:spacing w:before="0" w:after="0" w:line="240" w:lineRule="auto"/>
              <w:jc w:val="left"/>
              <w:rPr>
                <w:rStyle w:val="CommentReference"/>
                <w:rFonts w:ascii="Cambria" w:hAnsi="Cambria"/>
                <w:sz w:val="20"/>
                <w:szCs w:val="20"/>
              </w:rPr>
            </w:pPr>
            <w:bookmarkStart w:id="246" w:name="_Hlk216883189"/>
            <w:r w:rsidRPr="004A409A">
              <w:rPr>
                <w:rFonts w:ascii="Cambria" w:hAnsi="Cambria"/>
                <w:b/>
                <w:sz w:val="20"/>
                <w:szCs w:val="20"/>
              </w:rPr>
              <w:t>M.</w:t>
            </w:r>
            <w:r w:rsidR="00BD6D38" w:rsidRPr="004A409A">
              <w:rPr>
                <w:rFonts w:ascii="Cambria" w:hAnsi="Cambria"/>
                <w:b/>
                <w:sz w:val="20"/>
                <w:szCs w:val="20"/>
              </w:rPr>
              <w:t>8</w:t>
            </w:r>
            <w:r w:rsidRPr="004A409A">
              <w:rPr>
                <w:rFonts w:ascii="Cambria" w:hAnsi="Cambria"/>
                <w:b/>
                <w:sz w:val="20"/>
                <w:szCs w:val="20"/>
              </w:rPr>
              <w:t>.4.</w:t>
            </w:r>
          </w:p>
        </w:tc>
        <w:tc>
          <w:tcPr>
            <w:tcW w:w="653" w:type="pct"/>
          </w:tcPr>
          <w:p w14:paraId="16FBC7B7" w14:textId="200A4350" w:rsidR="00D860DA" w:rsidRPr="004A409A" w:rsidRDefault="00D860DA" w:rsidP="00D860DA">
            <w:pPr>
              <w:spacing w:before="0" w:after="0" w:line="240" w:lineRule="auto"/>
              <w:jc w:val="left"/>
              <w:rPr>
                <w:rFonts w:ascii="Cambria" w:hAnsi="Cambria" w:cstheme="minorHAnsi"/>
                <w:sz w:val="20"/>
                <w:szCs w:val="20"/>
              </w:rPr>
            </w:pPr>
            <w:r w:rsidRPr="004A409A">
              <w:rPr>
                <w:rFonts w:ascii="Cambria" w:hAnsi="Cambria" w:cstheme="minorBidi"/>
                <w:sz w:val="20"/>
                <w:szCs w:val="20"/>
              </w:rPr>
              <w:t xml:space="preserve">Īstenot sabiedrības informēšanas kampaņu "Diena bez auto" </w:t>
            </w:r>
          </w:p>
        </w:tc>
        <w:tc>
          <w:tcPr>
            <w:tcW w:w="935" w:type="pct"/>
          </w:tcPr>
          <w:p w14:paraId="542972F9" w14:textId="59F4FA4E" w:rsidR="00D860DA" w:rsidRPr="004A409A" w:rsidRDefault="00D860DA" w:rsidP="00D860DA">
            <w:pPr>
              <w:spacing w:before="0" w:after="0" w:line="240" w:lineRule="auto"/>
              <w:jc w:val="left"/>
              <w:rPr>
                <w:rFonts w:ascii="Cambria" w:hAnsi="Cambria" w:cstheme="minorHAnsi"/>
                <w:sz w:val="20"/>
                <w:szCs w:val="20"/>
              </w:rPr>
            </w:pPr>
            <w:r w:rsidRPr="004A409A">
              <w:rPr>
                <w:rFonts w:ascii="Cambria" w:hAnsi="Cambria" w:cstheme="minorHAnsi"/>
                <w:sz w:val="20"/>
                <w:szCs w:val="20"/>
              </w:rPr>
              <w:t>Katru gadu tiek īstenota informēšanas kampaņa, kas mudina sabiedrību atteikties no privātā auto izmantošanas un izvēlēties videi draudzīgākus pārvietošanās veidus</w:t>
            </w:r>
          </w:p>
        </w:tc>
        <w:tc>
          <w:tcPr>
            <w:tcW w:w="300" w:type="pct"/>
          </w:tcPr>
          <w:p w14:paraId="2633773A" w14:textId="77777777" w:rsidR="00D860DA" w:rsidRPr="004A409A" w:rsidRDefault="00D860DA" w:rsidP="00D860DA">
            <w:pPr>
              <w:spacing w:before="0" w:after="0" w:line="240" w:lineRule="auto"/>
              <w:jc w:val="left"/>
              <w:rPr>
                <w:rFonts w:ascii="Cambria" w:hAnsi="Cambria" w:cstheme="minorHAnsi"/>
                <w:sz w:val="20"/>
                <w:szCs w:val="20"/>
              </w:rPr>
            </w:pPr>
            <w:r w:rsidRPr="004A409A">
              <w:rPr>
                <w:rFonts w:ascii="Cambria" w:hAnsi="Cambria" w:cstheme="minorHAnsi"/>
                <w:sz w:val="20"/>
                <w:szCs w:val="20"/>
              </w:rPr>
              <w:t>PM</w:t>
            </w:r>
            <w:r w:rsidRPr="004A409A">
              <w:rPr>
                <w:rFonts w:ascii="Cambria" w:hAnsi="Cambria" w:cstheme="minorHAnsi"/>
                <w:sz w:val="20"/>
                <w:szCs w:val="20"/>
                <w:vertAlign w:val="subscript"/>
              </w:rPr>
              <w:t>10</w:t>
            </w:r>
          </w:p>
          <w:p w14:paraId="1F71AD56" w14:textId="77777777" w:rsidR="00D860DA" w:rsidRPr="004A409A" w:rsidRDefault="00D860DA" w:rsidP="00D860DA">
            <w:pPr>
              <w:spacing w:before="0" w:after="0" w:line="240" w:lineRule="auto"/>
              <w:jc w:val="left"/>
              <w:rPr>
                <w:rFonts w:ascii="Cambria" w:hAnsi="Cambria" w:cstheme="minorHAnsi"/>
                <w:sz w:val="20"/>
                <w:szCs w:val="20"/>
                <w:vertAlign w:val="subscript"/>
              </w:rPr>
            </w:pPr>
            <w:r w:rsidRPr="004A409A">
              <w:rPr>
                <w:rFonts w:ascii="Cambria" w:hAnsi="Cambria" w:cstheme="minorHAnsi"/>
                <w:sz w:val="20"/>
                <w:szCs w:val="20"/>
              </w:rPr>
              <w:t>PM</w:t>
            </w:r>
            <w:r w:rsidRPr="004A409A">
              <w:rPr>
                <w:rFonts w:ascii="Cambria" w:hAnsi="Cambria" w:cstheme="minorHAnsi"/>
                <w:sz w:val="20"/>
                <w:szCs w:val="20"/>
                <w:vertAlign w:val="subscript"/>
              </w:rPr>
              <w:t>2,5</w:t>
            </w:r>
          </w:p>
          <w:p w14:paraId="671377BC" w14:textId="77777777" w:rsidR="00D860DA" w:rsidRPr="004A409A" w:rsidRDefault="00D860DA" w:rsidP="00D860DA">
            <w:pPr>
              <w:spacing w:before="0" w:after="0" w:line="240" w:lineRule="auto"/>
              <w:jc w:val="left"/>
              <w:rPr>
                <w:rFonts w:ascii="Cambria" w:hAnsi="Cambria" w:cstheme="minorHAnsi"/>
                <w:sz w:val="20"/>
                <w:szCs w:val="20"/>
              </w:rPr>
            </w:pPr>
            <w:r w:rsidRPr="004A409A">
              <w:rPr>
                <w:rFonts w:ascii="Cambria" w:hAnsi="Cambria" w:cstheme="minorHAnsi"/>
                <w:sz w:val="20"/>
                <w:szCs w:val="20"/>
              </w:rPr>
              <w:t>NO</w:t>
            </w:r>
            <w:r w:rsidRPr="004A409A">
              <w:rPr>
                <w:rFonts w:ascii="Cambria" w:hAnsi="Cambria" w:cstheme="minorHAnsi"/>
                <w:sz w:val="20"/>
                <w:szCs w:val="20"/>
                <w:vertAlign w:val="subscript"/>
              </w:rPr>
              <w:t>x</w:t>
            </w:r>
          </w:p>
          <w:p w14:paraId="552C9CD6" w14:textId="70E549AD" w:rsidR="00D860DA" w:rsidRPr="004A409A" w:rsidRDefault="00D860DA" w:rsidP="00D860DA">
            <w:pPr>
              <w:spacing w:before="0" w:after="0" w:line="240" w:lineRule="auto"/>
              <w:jc w:val="left"/>
              <w:rPr>
                <w:rFonts w:ascii="Cambria" w:hAnsi="Cambria" w:cstheme="minorHAnsi"/>
                <w:sz w:val="20"/>
                <w:szCs w:val="20"/>
              </w:rPr>
            </w:pPr>
            <w:r w:rsidRPr="004A409A">
              <w:rPr>
                <w:rFonts w:ascii="Cambria" w:hAnsi="Cambria" w:cstheme="minorHAnsi"/>
                <w:sz w:val="20"/>
                <w:szCs w:val="20"/>
              </w:rPr>
              <w:t>B(a)P</w:t>
            </w:r>
          </w:p>
        </w:tc>
        <w:tc>
          <w:tcPr>
            <w:tcW w:w="785" w:type="pct"/>
          </w:tcPr>
          <w:p w14:paraId="2B89AA8A" w14:textId="7327CD49" w:rsidR="00D860DA" w:rsidRPr="004A409A" w:rsidRDefault="00D860DA" w:rsidP="00D860DA">
            <w:pPr>
              <w:spacing w:before="0" w:after="0" w:line="240" w:lineRule="auto"/>
              <w:jc w:val="left"/>
              <w:rPr>
                <w:rFonts w:ascii="Cambria" w:hAnsi="Cambria" w:cstheme="minorHAnsi"/>
                <w:sz w:val="20"/>
                <w:szCs w:val="20"/>
              </w:rPr>
            </w:pPr>
            <w:r w:rsidRPr="004A409A">
              <w:rPr>
                <w:rFonts w:ascii="Cambria" w:hAnsi="Cambria" w:cstheme="minorHAnsi"/>
                <w:bCs/>
                <w:sz w:val="20"/>
                <w:szCs w:val="20"/>
              </w:rPr>
              <w:t xml:space="preserve">Īstenotas </w:t>
            </w:r>
            <w:r w:rsidR="00D8182B" w:rsidRPr="004A409A">
              <w:rPr>
                <w:rFonts w:ascii="Cambria" w:hAnsi="Cambria" w:cstheme="minorHAnsi"/>
                <w:bCs/>
                <w:sz w:val="20"/>
                <w:szCs w:val="20"/>
              </w:rPr>
              <w:t>piecas</w:t>
            </w:r>
            <w:r w:rsidRPr="004A409A">
              <w:rPr>
                <w:rFonts w:ascii="Cambria" w:hAnsi="Cambria" w:cstheme="minorHAnsi"/>
                <w:bCs/>
                <w:sz w:val="20"/>
                <w:szCs w:val="20"/>
              </w:rPr>
              <w:t xml:space="preserve"> kampaņas</w:t>
            </w:r>
          </w:p>
        </w:tc>
        <w:tc>
          <w:tcPr>
            <w:tcW w:w="362" w:type="pct"/>
          </w:tcPr>
          <w:p w14:paraId="5B604014" w14:textId="58B24923" w:rsidR="00D860DA" w:rsidRPr="00146FAC" w:rsidRDefault="00865A39" w:rsidP="00D860DA">
            <w:pPr>
              <w:spacing w:before="0" w:after="0" w:line="240" w:lineRule="auto"/>
              <w:jc w:val="left"/>
              <w:rPr>
                <w:rFonts w:ascii="Cambria" w:hAnsi="Cambria" w:cstheme="minorHAnsi"/>
                <w:sz w:val="20"/>
                <w:szCs w:val="20"/>
              </w:rPr>
            </w:pPr>
            <w:r w:rsidRPr="004A409A">
              <w:rPr>
                <w:rFonts w:ascii="Cambria" w:hAnsi="Cambria" w:cstheme="minorHAnsi"/>
                <w:sz w:val="20"/>
                <w:szCs w:val="20"/>
              </w:rPr>
              <w:t>Rīgas pašvaldība</w:t>
            </w:r>
            <w:r w:rsidR="00146FAC">
              <w:rPr>
                <w:rFonts w:ascii="Cambria" w:hAnsi="Cambria" w:cstheme="minorHAnsi"/>
                <w:sz w:val="20"/>
                <w:szCs w:val="20"/>
                <w:vertAlign w:val="superscript"/>
              </w:rPr>
              <w:t>79</w:t>
            </w:r>
          </w:p>
        </w:tc>
        <w:tc>
          <w:tcPr>
            <w:tcW w:w="476" w:type="pct"/>
          </w:tcPr>
          <w:p w14:paraId="16873834" w14:textId="41746917" w:rsidR="00D860DA" w:rsidRPr="004A409A" w:rsidRDefault="00D860DA" w:rsidP="00D860DA">
            <w:pPr>
              <w:spacing w:before="0" w:after="0" w:line="240" w:lineRule="auto"/>
              <w:jc w:val="left"/>
              <w:rPr>
                <w:rFonts w:ascii="Cambria" w:hAnsi="Cambria" w:cstheme="minorHAnsi"/>
                <w:sz w:val="20"/>
                <w:szCs w:val="20"/>
              </w:rPr>
            </w:pPr>
            <w:r w:rsidRPr="004A409A">
              <w:rPr>
                <w:rFonts w:ascii="Cambria" w:hAnsi="Cambria" w:cstheme="minorHAnsi"/>
                <w:sz w:val="20"/>
                <w:szCs w:val="20"/>
              </w:rPr>
              <w:t>KEM</w:t>
            </w:r>
          </w:p>
        </w:tc>
        <w:tc>
          <w:tcPr>
            <w:tcW w:w="444" w:type="pct"/>
          </w:tcPr>
          <w:p w14:paraId="5C83DCCF" w14:textId="23C2C1D1" w:rsidR="00D860DA" w:rsidRPr="004A409A" w:rsidRDefault="00D860DA" w:rsidP="00D860DA">
            <w:pPr>
              <w:spacing w:before="0" w:after="0" w:line="240" w:lineRule="auto"/>
              <w:jc w:val="left"/>
              <w:rPr>
                <w:rFonts w:ascii="Cambria" w:hAnsi="Cambria" w:cstheme="minorHAnsi"/>
                <w:sz w:val="20"/>
                <w:szCs w:val="20"/>
              </w:rPr>
            </w:pPr>
            <w:r w:rsidRPr="004A409A">
              <w:rPr>
                <w:rFonts w:ascii="Cambria" w:hAnsi="Cambria" w:cstheme="minorHAnsi"/>
                <w:bCs/>
                <w:sz w:val="20"/>
                <w:szCs w:val="20"/>
              </w:rPr>
              <w:t>Katru gadu</w:t>
            </w:r>
          </w:p>
        </w:tc>
        <w:tc>
          <w:tcPr>
            <w:tcW w:w="766" w:type="pct"/>
            <w:tcMar>
              <w:left w:w="28" w:type="dxa"/>
              <w:right w:w="28" w:type="dxa"/>
            </w:tcMar>
          </w:tcPr>
          <w:p w14:paraId="49BADAB3" w14:textId="700EA9AE" w:rsidR="00D860DA" w:rsidRPr="004A409A" w:rsidRDefault="00B631CE" w:rsidP="00D860DA">
            <w:pPr>
              <w:spacing w:before="0" w:after="0" w:line="240" w:lineRule="auto"/>
              <w:jc w:val="left"/>
              <w:rPr>
                <w:rFonts w:ascii="Cambria" w:hAnsi="Cambria" w:cstheme="minorHAnsi"/>
                <w:b/>
                <w:bCs/>
                <w:kern w:val="2"/>
                <w:sz w:val="20"/>
                <w:szCs w:val="20"/>
                <w14:ligatures w14:val="standardContextual"/>
              </w:rPr>
            </w:pPr>
            <w:r w:rsidRPr="004A409A">
              <w:rPr>
                <w:rFonts w:ascii="Cambria" w:hAnsi="Cambria" w:cstheme="minorHAnsi"/>
                <w:sz w:val="20"/>
                <w:szCs w:val="20"/>
              </w:rPr>
              <w:t>Skatīt Plāna 3.pielikumu.</w:t>
            </w:r>
          </w:p>
        </w:tc>
      </w:tr>
    </w:tbl>
    <w:bookmarkEnd w:id="245"/>
    <w:bookmarkEnd w:id="246"/>
    <w:p w14:paraId="5E69BE20" w14:textId="7B5A1C30" w:rsidR="003F6ADF" w:rsidRPr="0076726F" w:rsidRDefault="003F6ADF" w:rsidP="00AD3EA8">
      <w:pPr>
        <w:spacing w:line="240" w:lineRule="auto"/>
        <w:rPr>
          <w:rFonts w:ascii="Cambria" w:hAnsi="Cambria"/>
          <w:b/>
          <w:bCs/>
          <w:lang w:eastAsia="de-DE"/>
        </w:rPr>
      </w:pPr>
      <w:r w:rsidRPr="0076726F">
        <w:rPr>
          <w:rFonts w:ascii="Cambria" w:hAnsi="Cambria"/>
          <w:b/>
          <w:bCs/>
          <w:lang w:eastAsia="de-DE"/>
        </w:rPr>
        <w:t>M.</w:t>
      </w:r>
      <w:r w:rsidR="00BD6D38" w:rsidRPr="0076726F">
        <w:rPr>
          <w:rFonts w:ascii="Cambria" w:hAnsi="Cambria"/>
          <w:b/>
          <w:bCs/>
          <w:lang w:eastAsia="de-DE"/>
        </w:rPr>
        <w:t>8</w:t>
      </w:r>
      <w:r w:rsidRPr="0076726F">
        <w:rPr>
          <w:rFonts w:ascii="Cambria" w:hAnsi="Cambria"/>
          <w:b/>
          <w:bCs/>
          <w:lang w:eastAsia="de-DE"/>
        </w:rPr>
        <w:t>.1. Informēt un izglītot sabiedrību par videi draudzīgu preču un pakalpojumu patēriņu</w:t>
      </w:r>
    </w:p>
    <w:p w14:paraId="19AFC29F" w14:textId="3283ED0D" w:rsidR="003F6ADF" w:rsidRPr="0076726F" w:rsidRDefault="003F6ADF" w:rsidP="00AD3EA8">
      <w:pPr>
        <w:spacing w:line="240" w:lineRule="auto"/>
        <w:rPr>
          <w:rFonts w:ascii="Cambria" w:hAnsi="Cambria"/>
          <w:b/>
          <w:bCs/>
          <w:lang w:eastAsia="de-DE"/>
        </w:rPr>
      </w:pPr>
      <w:r w:rsidRPr="0076726F">
        <w:rPr>
          <w:rFonts w:ascii="Cambria" w:hAnsi="Cambria"/>
          <w:b/>
          <w:bCs/>
          <w:lang w:eastAsia="de-DE"/>
        </w:rPr>
        <w:t>M.</w:t>
      </w:r>
      <w:r w:rsidR="00BD6D38" w:rsidRPr="0076726F">
        <w:rPr>
          <w:rFonts w:ascii="Cambria" w:hAnsi="Cambria"/>
          <w:b/>
          <w:bCs/>
          <w:lang w:eastAsia="de-DE"/>
        </w:rPr>
        <w:t>8</w:t>
      </w:r>
      <w:r w:rsidRPr="0076726F">
        <w:rPr>
          <w:rFonts w:ascii="Cambria" w:hAnsi="Cambria"/>
          <w:b/>
          <w:bCs/>
          <w:lang w:eastAsia="de-DE"/>
        </w:rPr>
        <w:t>.2. Zaļā publiskā iepirkuma veicināšana ar uzsvaru uz būvniecības preču uzmantošanu ar pazeminātu GOS saturu</w:t>
      </w:r>
    </w:p>
    <w:p w14:paraId="2C2D14D5" w14:textId="22881E07" w:rsidR="00F61CEF" w:rsidRPr="0076726F" w:rsidRDefault="003F6ADF" w:rsidP="00AD3EA8">
      <w:pPr>
        <w:spacing w:line="240" w:lineRule="auto"/>
        <w:rPr>
          <w:rFonts w:ascii="Cambria" w:hAnsi="Cambria"/>
          <w:lang w:eastAsia="de-DE"/>
        </w:rPr>
      </w:pPr>
      <w:r w:rsidRPr="0076726F">
        <w:rPr>
          <w:rFonts w:ascii="Cambria" w:hAnsi="Cambria"/>
          <w:i/>
          <w:iCs/>
          <w:lang w:eastAsia="de-DE"/>
        </w:rPr>
        <w:t>Pasākum</w:t>
      </w:r>
      <w:r w:rsidR="001C1FD9" w:rsidRPr="0076726F">
        <w:rPr>
          <w:rFonts w:ascii="Cambria" w:hAnsi="Cambria"/>
          <w:i/>
          <w:iCs/>
          <w:lang w:eastAsia="de-DE"/>
        </w:rPr>
        <w:t>u</w:t>
      </w:r>
      <w:r w:rsidRPr="0076726F">
        <w:rPr>
          <w:rFonts w:ascii="Cambria" w:hAnsi="Cambria"/>
          <w:i/>
          <w:iCs/>
          <w:lang w:eastAsia="de-DE"/>
        </w:rPr>
        <w:t xml:space="preserve"> </w:t>
      </w:r>
      <w:r w:rsidR="00F550D5" w:rsidRPr="0076726F">
        <w:rPr>
          <w:rFonts w:ascii="Cambria" w:hAnsi="Cambria"/>
          <w:i/>
          <w:iCs/>
          <w:lang w:eastAsia="de-DE"/>
        </w:rPr>
        <w:t>(M.</w:t>
      </w:r>
      <w:r w:rsidR="008E4914" w:rsidRPr="0076726F">
        <w:rPr>
          <w:rFonts w:ascii="Cambria" w:hAnsi="Cambria"/>
          <w:i/>
          <w:iCs/>
          <w:lang w:eastAsia="de-DE"/>
        </w:rPr>
        <w:t>8</w:t>
      </w:r>
      <w:r w:rsidR="00F550D5" w:rsidRPr="0076726F">
        <w:rPr>
          <w:rFonts w:ascii="Cambria" w:hAnsi="Cambria"/>
          <w:i/>
          <w:iCs/>
          <w:lang w:eastAsia="de-DE"/>
        </w:rPr>
        <w:t>.1. un M.</w:t>
      </w:r>
      <w:r w:rsidR="008E4914" w:rsidRPr="0076726F">
        <w:rPr>
          <w:rFonts w:ascii="Cambria" w:hAnsi="Cambria"/>
          <w:i/>
          <w:iCs/>
          <w:lang w:eastAsia="de-DE"/>
        </w:rPr>
        <w:t>8</w:t>
      </w:r>
      <w:r w:rsidR="00F550D5" w:rsidRPr="0076726F">
        <w:rPr>
          <w:rFonts w:ascii="Cambria" w:hAnsi="Cambria"/>
          <w:i/>
          <w:iCs/>
          <w:lang w:eastAsia="de-DE"/>
        </w:rPr>
        <w:t xml:space="preserve">.2.) </w:t>
      </w:r>
      <w:r w:rsidRPr="0076726F">
        <w:rPr>
          <w:rFonts w:ascii="Cambria" w:hAnsi="Cambria"/>
          <w:i/>
          <w:iCs/>
          <w:lang w:eastAsia="de-DE"/>
        </w:rPr>
        <w:t>izvēles pamatojums</w:t>
      </w:r>
      <w:r w:rsidRPr="0076726F">
        <w:rPr>
          <w:rFonts w:ascii="Cambria" w:hAnsi="Cambria"/>
          <w:lang w:eastAsia="de-DE"/>
        </w:rPr>
        <w:t>: NMGOS emisiju galvenie avoti Latvijā 2021.</w:t>
      </w:r>
      <w:r w:rsidR="007C320E" w:rsidRPr="0076726F">
        <w:rPr>
          <w:rFonts w:ascii="Cambria" w:hAnsi="Cambria"/>
          <w:lang w:eastAsia="de-DE"/>
        </w:rPr>
        <w:t> </w:t>
      </w:r>
      <w:r w:rsidRPr="0076726F">
        <w:rPr>
          <w:rFonts w:ascii="Cambria" w:hAnsi="Cambria"/>
          <w:lang w:eastAsia="de-DE"/>
        </w:rPr>
        <w:t>gadā ir šķīdinātāju un specifisku maisījumu izmantošana, kur dominē laku un krāsu izmantošana (49,6 %) un mājsaimniecību sektors (31,1</w:t>
      </w:r>
      <w:r w:rsidR="005A5C09" w:rsidRPr="0076726F">
        <w:rPr>
          <w:rFonts w:ascii="Cambria" w:hAnsi="Cambria"/>
          <w:lang w:eastAsia="de-DE"/>
        </w:rPr>
        <w:t> </w:t>
      </w:r>
      <w:r w:rsidRPr="0076726F">
        <w:rPr>
          <w:rFonts w:ascii="Cambria" w:hAnsi="Cambria"/>
          <w:lang w:eastAsia="de-DE"/>
        </w:rPr>
        <w:t>%). Vienlaikus tieši emisijām no šķīdinātāju un specifisku maisījumu izmantošanas ir pieaugoša tendence, līdz ar to nepieciešams plānot papildu pasākumus gan iedzīvotāju paradumu maiņai, kas stimulētu arī tirgū pieejamo produktu izmaiņas, gan zaļā publiskā iepirkuma veicināšanai</w:t>
      </w:r>
      <w:r w:rsidR="005A5C09" w:rsidRPr="0076726F">
        <w:rPr>
          <w:rFonts w:ascii="Cambria" w:hAnsi="Cambria"/>
          <w:lang w:eastAsia="de-DE"/>
        </w:rPr>
        <w:t>.</w:t>
      </w:r>
    </w:p>
    <w:p w14:paraId="489FD3F1" w14:textId="0341C388" w:rsidR="00711D81" w:rsidRPr="0076726F" w:rsidRDefault="00711D81" w:rsidP="00711D81">
      <w:pPr>
        <w:spacing w:line="240" w:lineRule="auto"/>
        <w:rPr>
          <w:rFonts w:ascii="Cambria" w:hAnsi="Cambria"/>
          <w:b/>
          <w:bCs/>
          <w:lang w:eastAsia="de-DE"/>
        </w:rPr>
      </w:pPr>
      <w:r w:rsidRPr="0076726F">
        <w:rPr>
          <w:rFonts w:ascii="Cambria" w:hAnsi="Cambria"/>
          <w:b/>
          <w:bCs/>
          <w:lang w:eastAsia="de-DE"/>
        </w:rPr>
        <w:t>M.</w:t>
      </w:r>
      <w:r w:rsidR="00BD6D38" w:rsidRPr="0076726F">
        <w:rPr>
          <w:rFonts w:ascii="Cambria" w:hAnsi="Cambria"/>
          <w:b/>
          <w:bCs/>
          <w:lang w:eastAsia="de-DE"/>
        </w:rPr>
        <w:t>8</w:t>
      </w:r>
      <w:r w:rsidRPr="0076726F">
        <w:rPr>
          <w:rFonts w:ascii="Cambria" w:hAnsi="Cambria"/>
          <w:b/>
          <w:bCs/>
          <w:lang w:eastAsia="de-DE"/>
        </w:rPr>
        <w:t xml:space="preserve">.3. </w:t>
      </w:r>
      <w:r w:rsidRPr="0076726F">
        <w:rPr>
          <w:rFonts w:ascii="Cambria" w:hAnsi="Cambria" w:cstheme="minorHAnsi"/>
          <w:b/>
          <w:bCs/>
        </w:rPr>
        <w:t>Īstenot informācijas kampaņas par mājsaimniecības apkures iekārtu izmantošanu un to ietekmi uz gaisa kvalitāti un apkures iekārtu izmantošanu un nomaiņu</w:t>
      </w:r>
    </w:p>
    <w:p w14:paraId="52F65AB7" w14:textId="5C591C99" w:rsidR="00711D81" w:rsidRPr="0076726F" w:rsidRDefault="00711D81" w:rsidP="00711D81">
      <w:pPr>
        <w:spacing w:line="240" w:lineRule="auto"/>
        <w:rPr>
          <w:rFonts w:ascii="Cambria" w:hAnsi="Cambria"/>
          <w:lang w:eastAsia="de-DE"/>
        </w:rPr>
      </w:pPr>
      <w:r w:rsidRPr="0076726F">
        <w:rPr>
          <w:rFonts w:ascii="Cambria" w:hAnsi="Cambria"/>
          <w:i/>
          <w:iCs/>
          <w:lang w:eastAsia="de-DE"/>
        </w:rPr>
        <w:t>Pasākuma izvēles pamatojums</w:t>
      </w:r>
      <w:r w:rsidRPr="0076726F">
        <w:rPr>
          <w:rFonts w:ascii="Cambria" w:hAnsi="Cambria"/>
          <w:lang w:eastAsia="de-DE"/>
        </w:rPr>
        <w:t>: Augsts iedzīvotāju informētības līmenis ir būtisks priekšnoteikums mājsaimniecību radītās apkures emisiju samazināšanai.</w:t>
      </w:r>
    </w:p>
    <w:p w14:paraId="6A912674" w14:textId="38E62A6F" w:rsidR="00E43FB8" w:rsidRPr="0076726F" w:rsidRDefault="00E43FB8" w:rsidP="00E43FB8">
      <w:pPr>
        <w:spacing w:line="240" w:lineRule="auto"/>
        <w:rPr>
          <w:rFonts w:ascii="Cambria" w:hAnsi="Cambria"/>
          <w:b/>
          <w:bCs/>
          <w:lang w:eastAsia="de-DE"/>
        </w:rPr>
      </w:pPr>
      <w:r w:rsidRPr="0076726F">
        <w:rPr>
          <w:rFonts w:ascii="Cambria" w:hAnsi="Cambria"/>
          <w:b/>
          <w:bCs/>
          <w:lang w:eastAsia="de-DE"/>
        </w:rPr>
        <w:t>M.</w:t>
      </w:r>
      <w:r w:rsidR="00BD6D38" w:rsidRPr="0076726F">
        <w:rPr>
          <w:rFonts w:ascii="Cambria" w:hAnsi="Cambria"/>
          <w:b/>
          <w:bCs/>
          <w:lang w:eastAsia="de-DE"/>
        </w:rPr>
        <w:t>8</w:t>
      </w:r>
      <w:r w:rsidRPr="0076726F">
        <w:rPr>
          <w:rFonts w:ascii="Cambria" w:hAnsi="Cambria"/>
          <w:b/>
          <w:bCs/>
          <w:lang w:eastAsia="de-DE"/>
        </w:rPr>
        <w:t>.4. Īstenot sabiedrības informēšanas kampaņu "Diena bez auto"</w:t>
      </w:r>
    </w:p>
    <w:p w14:paraId="5D7D3031" w14:textId="77777777" w:rsidR="00E43FB8" w:rsidRPr="0076726F" w:rsidRDefault="00E43FB8" w:rsidP="00E43FB8">
      <w:pPr>
        <w:spacing w:line="240" w:lineRule="auto"/>
        <w:rPr>
          <w:rFonts w:ascii="Cambria" w:hAnsi="Cambria"/>
        </w:rPr>
      </w:pPr>
      <w:r w:rsidRPr="0076726F">
        <w:rPr>
          <w:rFonts w:ascii="Cambria" w:hAnsi="Cambria"/>
          <w:i/>
          <w:iCs/>
        </w:rPr>
        <w:lastRenderedPageBreak/>
        <w:t xml:space="preserve">Pasākuma izvēles pamatojums: </w:t>
      </w:r>
      <w:r w:rsidRPr="0076726F">
        <w:rPr>
          <w:rFonts w:ascii="Cambria" w:hAnsi="Cambria"/>
        </w:rPr>
        <w:t>Lai samazinātu transporta radīto gaisa piesārņojumu, ir svarīgi veicināt iedzīvotāju izpratni par privātā autotransporta izmantošanas ietekmi uz vidi un videi draudzīgas mobilitātes risinājumiem, kā arī aicināt sabiedrību izmēģināt videi draudzīgākas alternatīvas automašīnu izmantošanai.</w:t>
      </w:r>
    </w:p>
    <w:p w14:paraId="0E14425D" w14:textId="055697C3" w:rsidR="003203DD" w:rsidRPr="0076726F" w:rsidRDefault="003203DD" w:rsidP="003203DD">
      <w:pPr>
        <w:tabs>
          <w:tab w:val="left" w:pos="9374"/>
        </w:tabs>
        <w:rPr>
          <w:rFonts w:ascii="Cambria" w:hAnsi="Cambria"/>
          <w:sz w:val="28"/>
          <w:szCs w:val="28"/>
          <w:lang w:eastAsia="de-DE"/>
        </w:rPr>
        <w:sectPr w:rsidR="003203DD" w:rsidRPr="0076726F" w:rsidSect="00CF6588">
          <w:pgSz w:w="16838" w:h="11906" w:orient="landscape" w:code="9"/>
          <w:pgMar w:top="1134" w:right="1134" w:bottom="1134" w:left="1134" w:header="709" w:footer="709" w:gutter="0"/>
          <w:cols w:space="708"/>
          <w:titlePg/>
          <w:docGrid w:linePitch="360"/>
        </w:sectPr>
      </w:pPr>
      <w:r w:rsidRPr="0076726F">
        <w:rPr>
          <w:rFonts w:ascii="Cambria" w:hAnsi="Cambria"/>
          <w:sz w:val="28"/>
          <w:szCs w:val="28"/>
          <w:lang w:eastAsia="de-DE"/>
        </w:rPr>
        <w:tab/>
      </w:r>
    </w:p>
    <w:p w14:paraId="0EE42540" w14:textId="18BBB844" w:rsidR="008D6EB3" w:rsidRPr="0076726F" w:rsidRDefault="008D6EB3" w:rsidP="00D30B2F">
      <w:pPr>
        <w:pStyle w:val="Heading2"/>
        <w:numPr>
          <w:ilvl w:val="1"/>
          <w:numId w:val="39"/>
        </w:numPr>
        <w:rPr>
          <w:rFonts w:ascii="Cambria" w:hAnsi="Cambria"/>
          <w:noProof w:val="0"/>
          <w:color w:val="44546A" w:themeColor="text2"/>
          <w:sz w:val="28"/>
          <w:szCs w:val="28"/>
        </w:rPr>
      </w:pPr>
      <w:bookmarkStart w:id="247" w:name="_Toc219361163"/>
      <w:r w:rsidRPr="0076726F">
        <w:rPr>
          <w:rFonts w:ascii="Cambria" w:hAnsi="Cambria"/>
          <w:noProof w:val="0"/>
          <w:color w:val="44546A" w:themeColor="text2"/>
          <w:sz w:val="28"/>
          <w:szCs w:val="28"/>
        </w:rPr>
        <w:lastRenderedPageBreak/>
        <w:t>Emisiju prognozes mērķa scenārijam ar papildu pasākumiem</w:t>
      </w:r>
      <w:bookmarkEnd w:id="247"/>
      <w:r w:rsidRPr="0076726F">
        <w:rPr>
          <w:rFonts w:ascii="Cambria" w:hAnsi="Cambria"/>
          <w:noProof w:val="0"/>
          <w:color w:val="44546A" w:themeColor="text2"/>
          <w:sz w:val="28"/>
          <w:szCs w:val="28"/>
        </w:rPr>
        <w:t xml:space="preserve"> </w:t>
      </w:r>
    </w:p>
    <w:p w14:paraId="08978E20" w14:textId="0741290C" w:rsidR="00ED6AF0" w:rsidRPr="0076726F" w:rsidRDefault="00ED6AF0" w:rsidP="00D15D0E">
      <w:pPr>
        <w:rPr>
          <w:rFonts w:ascii="Cambria" w:hAnsi="Cambria"/>
        </w:rPr>
      </w:pPr>
      <w:r w:rsidRPr="0076726F">
        <w:rPr>
          <w:rFonts w:ascii="Cambria" w:hAnsi="Cambria"/>
        </w:rPr>
        <w:t>Lai gan bāzes scenārijā aprēķinātās emisiju prognozes NMGOS, NH</w:t>
      </w:r>
      <w:r w:rsidRPr="0076726F">
        <w:rPr>
          <w:rFonts w:ascii="Cambria" w:hAnsi="Cambria"/>
          <w:vertAlign w:val="subscript"/>
        </w:rPr>
        <w:t>3</w:t>
      </w:r>
      <w:r w:rsidRPr="0076726F">
        <w:rPr>
          <w:rFonts w:ascii="Cambria" w:hAnsi="Cambria"/>
        </w:rPr>
        <w:t xml:space="preserve"> un PM</w:t>
      </w:r>
      <w:r w:rsidRPr="0076726F">
        <w:rPr>
          <w:rFonts w:ascii="Cambria" w:hAnsi="Cambria"/>
          <w:vertAlign w:val="subscript"/>
        </w:rPr>
        <w:t xml:space="preserve">2,5 </w:t>
      </w:r>
      <w:r w:rsidRPr="0076726F">
        <w:rPr>
          <w:rFonts w:ascii="Cambria" w:hAnsi="Cambria"/>
        </w:rPr>
        <w:t xml:space="preserve">visā laika periodā </w:t>
      </w:r>
      <w:r w:rsidR="00C60C1C" w:rsidRPr="0076726F">
        <w:rPr>
          <w:rFonts w:ascii="Cambria" w:hAnsi="Cambria"/>
        </w:rPr>
        <w:t xml:space="preserve">no </w:t>
      </w:r>
      <w:r w:rsidRPr="0076726F">
        <w:rPr>
          <w:rFonts w:ascii="Cambria" w:hAnsi="Cambria"/>
        </w:rPr>
        <w:t>2024</w:t>
      </w:r>
      <w:r w:rsidR="009250AE" w:rsidRPr="0076726F">
        <w:rPr>
          <w:rFonts w:ascii="Cambria" w:hAnsi="Cambria"/>
        </w:rPr>
        <w:t>.</w:t>
      </w:r>
      <w:r w:rsidRPr="0076726F">
        <w:rPr>
          <w:rFonts w:ascii="Cambria" w:hAnsi="Cambria"/>
        </w:rPr>
        <w:t xml:space="preserve"> </w:t>
      </w:r>
      <w:r w:rsidR="00C60C1C" w:rsidRPr="0076726F">
        <w:rPr>
          <w:rFonts w:ascii="Cambria" w:hAnsi="Cambria"/>
        </w:rPr>
        <w:t>līdz</w:t>
      </w:r>
      <w:r w:rsidRPr="0076726F">
        <w:rPr>
          <w:rFonts w:ascii="Cambria" w:hAnsi="Cambria"/>
        </w:rPr>
        <w:t xml:space="preserve"> 2030.</w:t>
      </w:r>
      <w:r w:rsidR="000E256B" w:rsidRPr="0076726F">
        <w:rPr>
          <w:rFonts w:ascii="Cambria" w:hAnsi="Cambria"/>
        </w:rPr>
        <w:t> </w:t>
      </w:r>
      <w:r w:rsidRPr="0076726F">
        <w:rPr>
          <w:rFonts w:ascii="Cambria" w:hAnsi="Cambria"/>
        </w:rPr>
        <w:t>gad</w:t>
      </w:r>
      <w:r w:rsidR="00C60C1C" w:rsidRPr="0076726F">
        <w:rPr>
          <w:rFonts w:ascii="Cambria" w:hAnsi="Cambria"/>
        </w:rPr>
        <w:t>am</w:t>
      </w:r>
      <w:r w:rsidRPr="0076726F">
        <w:rPr>
          <w:rFonts w:ascii="Cambria" w:hAnsi="Cambria"/>
        </w:rPr>
        <w:t xml:space="preserve"> bija mazākas par noteikto mērķa trajektoriju, pastāv mērķa neizpildīšanas riski, ko ietekmē dažādas nenoteiktības attiecībā uz izmantotajiem pieņēmumiem aktivitāšu datu prognozēšanai, ieplānoto pasākumu ietekmēm uz emisiju samazināšanu un tehnoloģiju un tehnoloģisko paņēmienu pielietošanas iespējām.</w:t>
      </w:r>
    </w:p>
    <w:p w14:paraId="692E94D2" w14:textId="304B23E7" w:rsidR="007E310C" w:rsidRPr="0076726F" w:rsidRDefault="00D31A4D" w:rsidP="00D15D0E">
      <w:pPr>
        <w:rPr>
          <w:rFonts w:ascii="Cambria" w:hAnsi="Cambria"/>
        </w:rPr>
      </w:pPr>
      <w:r w:rsidRPr="0076726F">
        <w:rPr>
          <w:rFonts w:ascii="Cambria" w:hAnsi="Cambria"/>
        </w:rPr>
        <w:t>Emisiju prognozes ar papildu pasākumiem mērķa scenārijam ir atspoguļotas tikai NMGOS, NH</w:t>
      </w:r>
      <w:r w:rsidRPr="0076726F">
        <w:rPr>
          <w:rFonts w:ascii="Cambria" w:hAnsi="Cambria"/>
          <w:vertAlign w:val="subscript"/>
        </w:rPr>
        <w:t>3</w:t>
      </w:r>
      <w:r w:rsidRPr="0076726F">
        <w:rPr>
          <w:rFonts w:ascii="Cambria" w:hAnsi="Cambria"/>
        </w:rPr>
        <w:t xml:space="preserve"> un PM</w:t>
      </w:r>
      <w:r w:rsidRPr="0076726F">
        <w:rPr>
          <w:rFonts w:ascii="Cambria" w:hAnsi="Cambria"/>
          <w:vertAlign w:val="subscript"/>
        </w:rPr>
        <w:t>2,5</w:t>
      </w:r>
      <w:r w:rsidRPr="0076726F">
        <w:rPr>
          <w:rFonts w:ascii="Cambria" w:hAnsi="Cambria"/>
        </w:rPr>
        <w:t xml:space="preserve"> emisijām, jo</w:t>
      </w:r>
      <w:r w:rsidR="005161DE" w:rsidRPr="0076726F">
        <w:rPr>
          <w:rFonts w:ascii="Cambria" w:hAnsi="Cambria"/>
        </w:rPr>
        <w:t xml:space="preserve">, atbilstoši </w:t>
      </w:r>
      <w:r w:rsidRPr="0076726F">
        <w:rPr>
          <w:rFonts w:ascii="Cambria" w:hAnsi="Cambria"/>
        </w:rPr>
        <w:t>attiecīg</w:t>
      </w:r>
      <w:r w:rsidR="0059707E" w:rsidRPr="0076726F">
        <w:rPr>
          <w:rFonts w:ascii="Cambria" w:hAnsi="Cambria"/>
        </w:rPr>
        <w:t>o</w:t>
      </w:r>
      <w:r w:rsidRPr="0076726F">
        <w:rPr>
          <w:rFonts w:ascii="Cambria" w:hAnsi="Cambria"/>
        </w:rPr>
        <w:t xml:space="preserve"> emisij</w:t>
      </w:r>
      <w:r w:rsidR="0059707E" w:rsidRPr="0076726F">
        <w:rPr>
          <w:rFonts w:ascii="Cambria" w:hAnsi="Cambria"/>
        </w:rPr>
        <w:t>u tendencei</w:t>
      </w:r>
      <w:r w:rsidR="005161DE" w:rsidRPr="0076726F">
        <w:rPr>
          <w:rFonts w:ascii="Cambria" w:hAnsi="Cambria"/>
        </w:rPr>
        <w:t>,</w:t>
      </w:r>
      <w:r w:rsidRPr="0076726F">
        <w:rPr>
          <w:rFonts w:ascii="Cambria" w:hAnsi="Cambria"/>
        </w:rPr>
        <w:t xml:space="preserve"> pastāv risks neatbilst mērķa trajektorijai </w:t>
      </w:r>
      <w:r w:rsidR="0059707E" w:rsidRPr="0076726F">
        <w:rPr>
          <w:rFonts w:ascii="Cambria" w:hAnsi="Cambria"/>
        </w:rPr>
        <w:t>(</w:t>
      </w:r>
      <w:r w:rsidR="005E59C2" w:rsidRPr="0076726F">
        <w:rPr>
          <w:rFonts w:ascii="Cambria" w:hAnsi="Cambria"/>
        </w:rPr>
        <w:t>2024.</w:t>
      </w:r>
      <w:r w:rsidR="000E256B" w:rsidRPr="0076726F">
        <w:rPr>
          <w:rFonts w:ascii="Cambria" w:hAnsi="Cambria"/>
        </w:rPr>
        <w:t> </w:t>
      </w:r>
      <w:r w:rsidR="005E59C2" w:rsidRPr="0076726F">
        <w:rPr>
          <w:rFonts w:ascii="Cambria" w:hAnsi="Cambria"/>
        </w:rPr>
        <w:t>–</w:t>
      </w:r>
      <w:r w:rsidR="007E310C" w:rsidRPr="0076726F">
        <w:rPr>
          <w:rFonts w:ascii="Cambria" w:hAnsi="Cambria"/>
        </w:rPr>
        <w:t> </w:t>
      </w:r>
      <w:r w:rsidR="005E59C2" w:rsidRPr="0076726F">
        <w:rPr>
          <w:rFonts w:ascii="Cambria" w:hAnsi="Cambria"/>
        </w:rPr>
        <w:t>2030.</w:t>
      </w:r>
      <w:r w:rsidR="00874364" w:rsidRPr="0076726F">
        <w:rPr>
          <w:rFonts w:ascii="Cambria" w:hAnsi="Cambria"/>
        </w:rPr>
        <w:t> </w:t>
      </w:r>
      <w:r w:rsidRPr="0076726F">
        <w:rPr>
          <w:rFonts w:ascii="Cambria" w:hAnsi="Cambria"/>
        </w:rPr>
        <w:t>g</w:t>
      </w:r>
      <w:r w:rsidR="007E310C" w:rsidRPr="0076726F">
        <w:rPr>
          <w:rFonts w:ascii="Cambria" w:hAnsi="Cambria"/>
        </w:rPr>
        <w:t>ads</w:t>
      </w:r>
      <w:r w:rsidR="0059707E" w:rsidRPr="0076726F">
        <w:rPr>
          <w:rFonts w:ascii="Cambria" w:hAnsi="Cambria"/>
        </w:rPr>
        <w:t>)</w:t>
      </w:r>
      <w:r w:rsidRPr="0076726F">
        <w:rPr>
          <w:rFonts w:ascii="Cambria" w:hAnsi="Cambria"/>
        </w:rPr>
        <w:t xml:space="preserve">. Papildu pasākumu izvēles galvenie kritēriji </w:t>
      </w:r>
      <w:r w:rsidR="005161DE" w:rsidRPr="0076726F">
        <w:rPr>
          <w:rFonts w:ascii="Cambria" w:hAnsi="Cambria"/>
        </w:rPr>
        <w:t>ir</w:t>
      </w:r>
      <w:r w:rsidRPr="0076726F">
        <w:rPr>
          <w:rFonts w:ascii="Cambria" w:hAnsi="Cambria"/>
        </w:rPr>
        <w:t xml:space="preserve"> to potenciāls emisiju samazināšanā, iepriekšējā pieredze līdzīgu pasākumu īstenošanā Latvijā un pasākumu pozitīvs devums citās politikas jomās. </w:t>
      </w:r>
      <w:r w:rsidR="00622450" w:rsidRPr="0076726F">
        <w:rPr>
          <w:rFonts w:ascii="Cambria" w:hAnsi="Cambria"/>
        </w:rPr>
        <w:t xml:space="preserve">Detalizēta informācija par pasākumu </w:t>
      </w:r>
      <w:r w:rsidR="005C5041" w:rsidRPr="0076726F">
        <w:rPr>
          <w:rFonts w:ascii="Cambria" w:hAnsi="Cambria"/>
        </w:rPr>
        <w:t>sniegto emisiju samazinājumu pieejama</w:t>
      </w:r>
      <w:r w:rsidR="009E2A6C" w:rsidRPr="0076726F">
        <w:rPr>
          <w:rFonts w:ascii="Cambria" w:hAnsi="Cambria"/>
        </w:rPr>
        <w:t xml:space="preserve"> Plāna</w:t>
      </w:r>
      <w:r w:rsidR="005C5041" w:rsidRPr="0076726F">
        <w:rPr>
          <w:rFonts w:ascii="Cambria" w:hAnsi="Cambria"/>
        </w:rPr>
        <w:t xml:space="preserve"> </w:t>
      </w:r>
      <w:r w:rsidR="001E5F6A" w:rsidRPr="0076726F">
        <w:rPr>
          <w:rFonts w:ascii="Cambria" w:hAnsi="Cambria"/>
        </w:rPr>
        <w:t>8. </w:t>
      </w:r>
      <w:r w:rsidR="005C5041" w:rsidRPr="0076726F">
        <w:rPr>
          <w:rFonts w:ascii="Cambria" w:hAnsi="Cambria"/>
        </w:rPr>
        <w:t>tabulā.</w:t>
      </w:r>
    </w:p>
    <w:tbl>
      <w:tblPr>
        <w:tblStyle w:val="TableGrid"/>
        <w:tblpPr w:leftFromText="180" w:rightFromText="180" w:vertAnchor="text" w:horzAnchor="margin" w:tblpXSpec="center" w:tblpY="-56"/>
        <w:tblW w:w="9323" w:type="dxa"/>
        <w:tblLook w:val="04A0" w:firstRow="1" w:lastRow="0" w:firstColumn="1" w:lastColumn="0" w:noHBand="0" w:noVBand="1"/>
      </w:tblPr>
      <w:tblGrid>
        <w:gridCol w:w="9323"/>
      </w:tblGrid>
      <w:tr w:rsidR="0059707E" w:rsidRPr="0076726F" w14:paraId="410A0998" w14:textId="77777777" w:rsidTr="008E4914">
        <w:trPr>
          <w:trHeight w:val="5928"/>
        </w:trPr>
        <w:tc>
          <w:tcPr>
            <w:tcW w:w="9323" w:type="dxa"/>
            <w:tcBorders>
              <w:top w:val="single" w:sz="12" w:space="0" w:color="660033"/>
              <w:left w:val="nil"/>
              <w:bottom w:val="single" w:sz="12" w:space="0" w:color="660033"/>
              <w:right w:val="nil"/>
            </w:tcBorders>
          </w:tcPr>
          <w:p w14:paraId="094C82A7" w14:textId="4E284A83" w:rsidR="0059707E" w:rsidRPr="0076726F" w:rsidRDefault="56540335" w:rsidP="007E310C">
            <w:pPr>
              <w:rPr>
                <w:rFonts w:ascii="Cambria" w:hAnsi="Cambria"/>
              </w:rPr>
            </w:pPr>
            <w:r w:rsidRPr="0076726F">
              <w:rPr>
                <w:rFonts w:ascii="Cambria" w:hAnsi="Cambria"/>
              </w:rPr>
              <w:t>Galvenās mērķa scenārijā ietvertās pasākumu grupas PM</w:t>
            </w:r>
            <w:r w:rsidRPr="0076726F">
              <w:rPr>
                <w:rFonts w:ascii="Cambria" w:hAnsi="Cambria"/>
                <w:vertAlign w:val="subscript"/>
              </w:rPr>
              <w:t xml:space="preserve">2,5 </w:t>
            </w:r>
            <w:r w:rsidRPr="0076726F">
              <w:rPr>
                <w:rFonts w:ascii="Cambria" w:hAnsi="Cambria"/>
              </w:rPr>
              <w:t xml:space="preserve">emisiju samazināšanai </w:t>
            </w:r>
            <w:r w:rsidRPr="0076726F">
              <w:rPr>
                <w:rFonts w:ascii="Cambria" w:hAnsi="Cambria"/>
                <w:b/>
                <w:bCs/>
              </w:rPr>
              <w:t>mājsaimniecību sektorā</w:t>
            </w:r>
            <w:r w:rsidRPr="0076726F">
              <w:rPr>
                <w:rFonts w:ascii="Cambria" w:hAnsi="Cambria"/>
              </w:rPr>
              <w:t xml:space="preserve"> ir turpināt finansiāli atbalstīt </w:t>
            </w:r>
            <w:r w:rsidR="00D804E0" w:rsidRPr="0076726F">
              <w:rPr>
                <w:rFonts w:ascii="Cambria" w:hAnsi="Cambria"/>
              </w:rPr>
              <w:t>individuālo dzīvojamo māju</w:t>
            </w:r>
            <w:r w:rsidRPr="0076726F">
              <w:rPr>
                <w:rFonts w:ascii="Cambria" w:hAnsi="Cambria"/>
              </w:rPr>
              <w:t xml:space="preserve"> pieslēgšanu </w:t>
            </w:r>
            <w:r w:rsidR="00E0525C">
              <w:rPr>
                <w:rFonts w:ascii="Cambria" w:hAnsi="Cambria"/>
              </w:rPr>
              <w:t xml:space="preserve">efektīvai </w:t>
            </w:r>
            <w:r w:rsidRPr="0076726F">
              <w:rPr>
                <w:rFonts w:ascii="Cambria" w:hAnsi="Cambria"/>
              </w:rPr>
              <w:t xml:space="preserve">CSAS pilsētās, finansiāli atbalstīt tādu AER izmantošanu siltumapgādei mājsaimniecībās, kas nerada gaisu piesārņojošo vielu emisijas vai rada tikai zemas emisijas un finansiāli atbalstīt maznodrošinātās mājsaimniecības veco neefektīvo cietā kurināmā, tostarp biomasas, sadedzināšanas iekārtu nomaiņu uz bezemisiju vai zemu emisiju iekārtām. </w:t>
            </w:r>
          </w:p>
          <w:p w14:paraId="573D065A" w14:textId="77777777" w:rsidR="0059707E" w:rsidRPr="0076726F" w:rsidRDefault="0059707E" w:rsidP="007E310C">
            <w:pPr>
              <w:rPr>
                <w:rFonts w:ascii="Cambria" w:hAnsi="Cambria"/>
              </w:rPr>
            </w:pPr>
            <w:r w:rsidRPr="0076726F">
              <w:rPr>
                <w:rFonts w:ascii="Cambria" w:hAnsi="Cambria"/>
                <w:b/>
                <w:bCs/>
              </w:rPr>
              <w:t>Enerģijas pārveidošanas un rūpniecības sektorā</w:t>
            </w:r>
            <w:r w:rsidRPr="0076726F">
              <w:rPr>
                <w:rFonts w:ascii="Cambria" w:hAnsi="Cambria"/>
              </w:rPr>
              <w:t xml:space="preserve"> pasākumi ir vērsti uz finanšu atbalsta programmu esošo un mazāk efektīvo sadedzināšanas iekārtu nomaiņai uz augstākām emisiju robežvērtību prasībām atbilstošām vai nulles emisiju iekārtām turpināšanu.</w:t>
            </w:r>
          </w:p>
          <w:p w14:paraId="5B2981B0" w14:textId="02FC490A" w:rsidR="0059707E" w:rsidRPr="0076726F" w:rsidRDefault="0059707E" w:rsidP="007E310C">
            <w:pPr>
              <w:rPr>
                <w:rFonts w:ascii="Cambria" w:hAnsi="Cambria"/>
              </w:rPr>
            </w:pPr>
            <w:r w:rsidRPr="0076726F">
              <w:rPr>
                <w:rFonts w:ascii="Cambria" w:hAnsi="Cambria"/>
              </w:rPr>
              <w:t>NMGOS emisiju samazināšanai mērķa scenārijā ir iekļauti pasākumi, kas vērsti uz produktu izmantošanu ar zemāku GOS saturu mājsaimniecībās, pakalpojumu sektorā un būvniecībā. Papildu ietekmi NMGOS emisiju samazināšanā dod arī plānotie pasākumi PM</w:t>
            </w:r>
            <w:r w:rsidRPr="0076726F">
              <w:rPr>
                <w:rFonts w:ascii="Cambria" w:hAnsi="Cambria"/>
                <w:vertAlign w:val="subscript"/>
              </w:rPr>
              <w:t xml:space="preserve">2,5 </w:t>
            </w:r>
            <w:r w:rsidRPr="0076726F">
              <w:rPr>
                <w:rFonts w:ascii="Cambria" w:hAnsi="Cambria"/>
              </w:rPr>
              <w:t>emisiju samazināšanai mājsaimniecībās.</w:t>
            </w:r>
          </w:p>
          <w:p w14:paraId="6261125B" w14:textId="56E06977" w:rsidR="0059707E" w:rsidRPr="0076726F" w:rsidRDefault="56540335" w:rsidP="007E310C">
            <w:pPr>
              <w:rPr>
                <w:rFonts w:ascii="Cambria" w:hAnsi="Cambria"/>
              </w:rPr>
            </w:pPr>
            <w:r w:rsidRPr="0076726F">
              <w:rPr>
                <w:rFonts w:ascii="Cambria" w:hAnsi="Cambria"/>
              </w:rPr>
              <w:t>NH</w:t>
            </w:r>
            <w:r w:rsidRPr="0076726F">
              <w:rPr>
                <w:rFonts w:ascii="Cambria" w:hAnsi="Cambria"/>
                <w:vertAlign w:val="subscript"/>
              </w:rPr>
              <w:t>3</w:t>
            </w:r>
            <w:r w:rsidRPr="0076726F">
              <w:rPr>
                <w:rFonts w:ascii="Cambria" w:hAnsi="Cambria"/>
              </w:rPr>
              <w:t xml:space="preserve"> emisiju samazināšanai </w:t>
            </w:r>
            <w:r w:rsidRPr="0076726F">
              <w:rPr>
                <w:rFonts w:ascii="Cambria" w:hAnsi="Cambria"/>
                <w:b/>
                <w:bCs/>
              </w:rPr>
              <w:t>lauksaimniecības sektorā</w:t>
            </w:r>
            <w:r w:rsidRPr="0076726F">
              <w:rPr>
                <w:rFonts w:ascii="Cambria" w:hAnsi="Cambria"/>
              </w:rPr>
              <w:t xml:space="preserve"> ir paredzēti pasākumi, kas ietver ureāzes inhibitoru lietošanu (karbamīdam) emisiju samazināšanai no izmantotās urīnvielas laukaugu mēslošanai, putnu šķidrmēslu digestāta pēcapstrādes paplašināšanu, kā arī bioloģiskās putnkopības paplašināšanu.</w:t>
            </w:r>
          </w:p>
        </w:tc>
      </w:tr>
    </w:tbl>
    <w:p w14:paraId="42696CA6" w14:textId="11784D89" w:rsidR="0059707E" w:rsidRPr="0076726F" w:rsidRDefault="0059707E" w:rsidP="00D30B2F">
      <w:pPr>
        <w:pStyle w:val="Heading3"/>
        <w:numPr>
          <w:ilvl w:val="2"/>
          <w:numId w:val="39"/>
        </w:numPr>
        <w:rPr>
          <w:rFonts w:ascii="Cambria" w:hAnsi="Cambria"/>
          <w:color w:val="44546A" w:themeColor="text2"/>
          <w:sz w:val="24"/>
          <w:szCs w:val="24"/>
        </w:rPr>
      </w:pPr>
      <w:bookmarkStart w:id="248" w:name="_Toc219361164"/>
      <w:r w:rsidRPr="0076726F">
        <w:rPr>
          <w:rFonts w:ascii="Cambria" w:hAnsi="Cambria"/>
          <w:color w:val="44546A" w:themeColor="text2"/>
          <w:sz w:val="24"/>
          <w:szCs w:val="24"/>
        </w:rPr>
        <w:t>Nemetāna gaistošo organisko savienojumu emisijas</w:t>
      </w:r>
      <w:bookmarkEnd w:id="248"/>
    </w:p>
    <w:p w14:paraId="77F16265" w14:textId="0083F91E" w:rsidR="00ED6AF0" w:rsidRPr="0076726F" w:rsidRDefault="00ED6AF0" w:rsidP="00D15D0E">
      <w:pPr>
        <w:rPr>
          <w:rFonts w:ascii="Cambria" w:hAnsi="Cambria"/>
        </w:rPr>
      </w:pPr>
      <w:r w:rsidRPr="0076726F">
        <w:rPr>
          <w:rFonts w:ascii="Cambria" w:hAnsi="Cambria"/>
        </w:rPr>
        <w:t>NMGOS emisiju prognožu rezultāti parāda, ka laika periodā līdz 2030.</w:t>
      </w:r>
      <w:r w:rsidR="0006337A" w:rsidRPr="0076726F">
        <w:rPr>
          <w:rFonts w:ascii="Cambria" w:hAnsi="Cambria"/>
        </w:rPr>
        <w:t> </w:t>
      </w:r>
      <w:r w:rsidRPr="0076726F">
        <w:rPr>
          <w:rFonts w:ascii="Cambria" w:hAnsi="Cambria"/>
        </w:rPr>
        <w:t>gadam emisijas varētu samazināties par 18</w:t>
      </w:r>
      <w:r w:rsidR="007D7A06" w:rsidRPr="0076726F">
        <w:rPr>
          <w:rFonts w:ascii="Cambria" w:hAnsi="Cambria"/>
        </w:rPr>
        <w:t> </w:t>
      </w:r>
      <w:r w:rsidRPr="0076726F">
        <w:rPr>
          <w:rFonts w:ascii="Cambria" w:hAnsi="Cambria"/>
        </w:rPr>
        <w:t>%, salīdzinot ar 2021.</w:t>
      </w:r>
      <w:r w:rsidR="0006337A" w:rsidRPr="0076726F">
        <w:rPr>
          <w:rFonts w:ascii="Cambria" w:hAnsi="Cambria"/>
        </w:rPr>
        <w:t> </w:t>
      </w:r>
      <w:r w:rsidRPr="0076726F">
        <w:rPr>
          <w:rFonts w:ascii="Cambria" w:hAnsi="Cambria"/>
        </w:rPr>
        <w:t>gadu. Salīdzinot ar aprēķinātām bāzes scenārija emisijām 2030.</w:t>
      </w:r>
      <w:r w:rsidR="0006337A" w:rsidRPr="0076726F">
        <w:rPr>
          <w:rFonts w:ascii="Cambria" w:hAnsi="Cambria"/>
        </w:rPr>
        <w:t> </w:t>
      </w:r>
      <w:r w:rsidRPr="0076726F">
        <w:rPr>
          <w:rFonts w:ascii="Cambria" w:hAnsi="Cambria"/>
        </w:rPr>
        <w:t xml:space="preserve">gadā, vislielākais samazinājums scenārijā </w:t>
      </w:r>
      <w:r w:rsidR="000C5263" w:rsidRPr="0076726F">
        <w:rPr>
          <w:rFonts w:ascii="Cambria" w:hAnsi="Cambria"/>
        </w:rPr>
        <w:t>ar papildu pasākumiem</w:t>
      </w:r>
      <w:r w:rsidRPr="0076726F">
        <w:rPr>
          <w:rFonts w:ascii="Cambria" w:hAnsi="Cambria"/>
        </w:rPr>
        <w:t xml:space="preserve"> ir emisijām no šķīdinātāju un citu produktu izmantošana</w:t>
      </w:r>
      <w:r w:rsidR="000B4D52" w:rsidRPr="0076726F">
        <w:rPr>
          <w:rFonts w:ascii="Cambria" w:hAnsi="Cambria"/>
        </w:rPr>
        <w:t>s</w:t>
      </w:r>
      <w:r w:rsidRPr="0076726F">
        <w:rPr>
          <w:rFonts w:ascii="Cambria" w:hAnsi="Cambria"/>
        </w:rPr>
        <w:t xml:space="preserve"> (10,7</w:t>
      </w:r>
      <w:r w:rsidR="007D7A06" w:rsidRPr="0076726F">
        <w:rPr>
          <w:rFonts w:ascii="Cambria" w:hAnsi="Cambria"/>
        </w:rPr>
        <w:t> </w:t>
      </w:r>
      <w:r w:rsidRPr="0076726F">
        <w:rPr>
          <w:rFonts w:ascii="Cambria" w:hAnsi="Cambria"/>
        </w:rPr>
        <w:t>%) un no mazām sadedzināšanas iekārtām mājsaimniecībās (10,3</w:t>
      </w:r>
      <w:r w:rsidR="007D7A06" w:rsidRPr="0076726F">
        <w:rPr>
          <w:rFonts w:ascii="Cambria" w:hAnsi="Cambria"/>
        </w:rPr>
        <w:t> </w:t>
      </w:r>
      <w:r w:rsidRPr="0076726F">
        <w:rPr>
          <w:rFonts w:ascii="Cambria" w:hAnsi="Cambria"/>
        </w:rPr>
        <w:t xml:space="preserve">%).  </w:t>
      </w:r>
    </w:p>
    <w:p w14:paraId="0258A871" w14:textId="6089FA6B" w:rsidR="00ED6AF0" w:rsidRPr="0076726F" w:rsidRDefault="00ED6AF0" w:rsidP="00D15D0E">
      <w:pPr>
        <w:rPr>
          <w:rFonts w:ascii="Cambria" w:hAnsi="Cambria"/>
        </w:rPr>
      </w:pPr>
      <w:r w:rsidRPr="0076726F">
        <w:rPr>
          <w:rFonts w:ascii="Cambria" w:hAnsi="Cambria"/>
        </w:rPr>
        <w:t>Kopējās aprēķinātās NMGOS emisijas 2030.</w:t>
      </w:r>
      <w:r w:rsidR="0006337A" w:rsidRPr="0076726F">
        <w:rPr>
          <w:rFonts w:ascii="Cambria" w:hAnsi="Cambria"/>
        </w:rPr>
        <w:t> </w:t>
      </w:r>
      <w:r w:rsidRPr="0076726F">
        <w:rPr>
          <w:rFonts w:ascii="Cambria" w:hAnsi="Cambria"/>
        </w:rPr>
        <w:t xml:space="preserve">gadam scenārijā </w:t>
      </w:r>
      <w:r w:rsidR="000C5263" w:rsidRPr="0076726F">
        <w:rPr>
          <w:rFonts w:ascii="Cambria" w:hAnsi="Cambria"/>
        </w:rPr>
        <w:t>ar papildu pasākumiem</w:t>
      </w:r>
      <w:r w:rsidRPr="0076726F">
        <w:rPr>
          <w:rFonts w:ascii="Cambria" w:hAnsi="Cambria"/>
        </w:rPr>
        <w:t xml:space="preserve"> ir par </w:t>
      </w:r>
      <w:r w:rsidR="000B4D52" w:rsidRPr="0076726F">
        <w:rPr>
          <w:rFonts w:ascii="Cambria" w:hAnsi="Cambria"/>
        </w:rPr>
        <w:t xml:space="preserve">aptuveni </w:t>
      </w:r>
      <w:r w:rsidRPr="0076726F">
        <w:rPr>
          <w:rFonts w:ascii="Cambria" w:hAnsi="Cambria"/>
        </w:rPr>
        <w:t>10</w:t>
      </w:r>
      <w:r w:rsidR="007D7A06" w:rsidRPr="0076726F">
        <w:rPr>
          <w:rFonts w:ascii="Cambria" w:hAnsi="Cambria"/>
        </w:rPr>
        <w:t> </w:t>
      </w:r>
      <w:r w:rsidRPr="0076726F">
        <w:rPr>
          <w:rFonts w:ascii="Cambria" w:hAnsi="Cambria"/>
        </w:rPr>
        <w:t>% mazākas nekā bāzes scenārijā.</w:t>
      </w:r>
    </w:p>
    <w:p w14:paraId="7A10DD74" w14:textId="77777777" w:rsidR="00277C77" w:rsidRPr="0076726F" w:rsidRDefault="00277C77" w:rsidP="00D15D0E">
      <w:pPr>
        <w:rPr>
          <w:rFonts w:ascii="Cambria" w:hAnsi="Cambria"/>
        </w:rPr>
      </w:pPr>
    </w:p>
    <w:p w14:paraId="2497A668" w14:textId="77777777" w:rsidR="00277C77" w:rsidRPr="0076726F" w:rsidRDefault="00277C77" w:rsidP="00D15D0E">
      <w:pPr>
        <w:rPr>
          <w:rFonts w:ascii="Cambria" w:hAnsi="Cambria"/>
        </w:rPr>
      </w:pPr>
    </w:p>
    <w:p w14:paraId="36FCD529" w14:textId="77777777" w:rsidR="00277C77" w:rsidRPr="0076726F" w:rsidRDefault="00277C77" w:rsidP="00D15D0E">
      <w:pPr>
        <w:rPr>
          <w:rFonts w:ascii="Cambria" w:hAnsi="Cambria"/>
        </w:rPr>
      </w:pPr>
    </w:p>
    <w:tbl>
      <w:tblPr>
        <w:tblStyle w:val="TableGrid"/>
        <w:tblW w:w="9211"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
        <w:gridCol w:w="9031"/>
        <w:gridCol w:w="90"/>
      </w:tblGrid>
      <w:tr w:rsidR="00ED6AF0" w:rsidRPr="0076726F" w14:paraId="76E4CE40" w14:textId="77777777" w:rsidTr="00D5262D">
        <w:trPr>
          <w:gridBefore w:val="1"/>
          <w:wBefore w:w="90" w:type="dxa"/>
          <w:trHeight w:val="4536"/>
        </w:trPr>
        <w:tc>
          <w:tcPr>
            <w:tcW w:w="9121" w:type="dxa"/>
            <w:gridSpan w:val="2"/>
          </w:tcPr>
          <w:p w14:paraId="32BF7B2A" w14:textId="3C9A47FF" w:rsidR="00ED6AF0" w:rsidRPr="0076726F" w:rsidRDefault="00872C00" w:rsidP="00D15D0E">
            <w:pPr>
              <w:rPr>
                <w:rFonts w:ascii="Cambria" w:hAnsi="Cambria"/>
                <w:lang w:eastAsia="de-DE"/>
              </w:rPr>
            </w:pPr>
            <w:r w:rsidRPr="0076726F">
              <w:rPr>
                <w:rFonts w:ascii="Cambria" w:hAnsi="Cambria"/>
                <w:noProof/>
                <w:lang w:eastAsia="en-US"/>
              </w:rPr>
              <w:lastRenderedPageBreak/>
              <w:drawing>
                <wp:anchor distT="0" distB="0" distL="114300" distR="114300" simplePos="0" relativeHeight="251658241" behindDoc="0" locked="0" layoutInCell="1" allowOverlap="1" wp14:anchorId="554A4C71" wp14:editId="0102AE72">
                  <wp:simplePos x="0" y="0"/>
                  <wp:positionH relativeFrom="margin">
                    <wp:posOffset>468630</wp:posOffset>
                  </wp:positionH>
                  <wp:positionV relativeFrom="margin">
                    <wp:posOffset>60960</wp:posOffset>
                  </wp:positionV>
                  <wp:extent cx="4594225" cy="276098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594225" cy="2760980"/>
                          </a:xfrm>
                          <a:prstGeom prst="rect">
                            <a:avLst/>
                          </a:prstGeom>
                          <a:noFill/>
                        </pic:spPr>
                      </pic:pic>
                    </a:graphicData>
                  </a:graphic>
                  <wp14:sizeRelH relativeFrom="margin">
                    <wp14:pctWidth>0</wp14:pctWidth>
                  </wp14:sizeRelH>
                  <wp14:sizeRelV relativeFrom="margin">
                    <wp14:pctHeight>0</wp14:pctHeight>
                  </wp14:sizeRelV>
                </wp:anchor>
              </w:drawing>
            </w:r>
          </w:p>
        </w:tc>
      </w:tr>
      <w:tr w:rsidR="00ED6AF0" w:rsidRPr="0076726F" w14:paraId="42484608" w14:textId="77777777" w:rsidTr="00D5262D">
        <w:trPr>
          <w:gridAfter w:val="1"/>
          <w:wAfter w:w="90" w:type="dxa"/>
          <w:trHeight w:val="511"/>
        </w:trPr>
        <w:tc>
          <w:tcPr>
            <w:tcW w:w="9121" w:type="dxa"/>
            <w:gridSpan w:val="2"/>
          </w:tcPr>
          <w:p w14:paraId="42C95ED7" w14:textId="5250A9DB" w:rsidR="00ED6AF0" w:rsidRPr="0076726F" w:rsidRDefault="00043DEF" w:rsidP="00101864">
            <w:pPr>
              <w:spacing w:line="240" w:lineRule="auto"/>
              <w:jc w:val="center"/>
              <w:rPr>
                <w:rFonts w:ascii="Cambria" w:hAnsi="Cambria"/>
                <w:i/>
                <w:iCs/>
                <w:sz w:val="20"/>
                <w:szCs w:val="20"/>
                <w:lang w:eastAsia="de-DE"/>
              </w:rPr>
            </w:pPr>
            <w:r w:rsidRPr="0076726F">
              <w:rPr>
                <w:rFonts w:ascii="Cambria" w:hAnsi="Cambria"/>
                <w:i/>
                <w:iCs/>
                <w:sz w:val="20"/>
                <w:szCs w:val="20"/>
              </w:rPr>
              <w:t>22</w:t>
            </w:r>
            <w:r w:rsidR="7938C63F" w:rsidRPr="0076726F">
              <w:rPr>
                <w:rFonts w:ascii="Cambria" w:hAnsi="Cambria"/>
                <w:i/>
                <w:iCs/>
                <w:sz w:val="20"/>
                <w:szCs w:val="20"/>
              </w:rPr>
              <w:t xml:space="preserve">. attēls. NMGOS emisiju prognozes pa sektoriem scenārijā </w:t>
            </w:r>
            <w:r w:rsidR="093DCB7B" w:rsidRPr="0076726F">
              <w:rPr>
                <w:rFonts w:ascii="Cambria" w:hAnsi="Cambria"/>
                <w:i/>
                <w:iCs/>
                <w:sz w:val="20"/>
                <w:szCs w:val="20"/>
              </w:rPr>
              <w:t>ar papildu pasākumiem</w:t>
            </w:r>
          </w:p>
        </w:tc>
      </w:tr>
    </w:tbl>
    <w:p w14:paraId="31D4BFAB" w14:textId="77E8E4B1" w:rsidR="00ED6AF0" w:rsidRPr="0076726F" w:rsidRDefault="00ED6AF0" w:rsidP="00D15D0E">
      <w:pPr>
        <w:rPr>
          <w:rFonts w:ascii="Cambria" w:hAnsi="Cambria"/>
        </w:rPr>
      </w:pPr>
      <w:r w:rsidRPr="0076726F">
        <w:rPr>
          <w:rFonts w:ascii="Cambria" w:hAnsi="Cambria"/>
        </w:rPr>
        <w:t xml:space="preserve">Kā redzams </w:t>
      </w:r>
      <w:r w:rsidR="000D67B0" w:rsidRPr="0076726F">
        <w:rPr>
          <w:rFonts w:ascii="Cambria" w:hAnsi="Cambria"/>
        </w:rPr>
        <w:t>22</w:t>
      </w:r>
      <w:r w:rsidRPr="0076726F">
        <w:rPr>
          <w:rFonts w:ascii="Cambria" w:hAnsi="Cambria"/>
        </w:rPr>
        <w:t>.</w:t>
      </w:r>
      <w:r w:rsidR="0006337A" w:rsidRPr="0076726F">
        <w:rPr>
          <w:rFonts w:ascii="Cambria" w:hAnsi="Cambria"/>
        </w:rPr>
        <w:t> </w:t>
      </w:r>
      <w:r w:rsidRPr="0076726F">
        <w:rPr>
          <w:rFonts w:ascii="Cambria" w:hAnsi="Cambria"/>
        </w:rPr>
        <w:t xml:space="preserve">attēlā, prognozētā emisiju trajektorija nodrošina emisiju mērķa sasniegšanu visā laika periodā </w:t>
      </w:r>
      <w:r w:rsidR="000C5263" w:rsidRPr="0076726F">
        <w:rPr>
          <w:rFonts w:ascii="Cambria" w:hAnsi="Cambria"/>
        </w:rPr>
        <w:t xml:space="preserve">no </w:t>
      </w:r>
      <w:r w:rsidRPr="0076726F">
        <w:rPr>
          <w:rFonts w:ascii="Cambria" w:hAnsi="Cambria"/>
        </w:rPr>
        <w:t xml:space="preserve">2020. </w:t>
      </w:r>
      <w:r w:rsidR="000C5263" w:rsidRPr="0076726F">
        <w:rPr>
          <w:rFonts w:ascii="Cambria" w:hAnsi="Cambria"/>
        </w:rPr>
        <w:t>līdz</w:t>
      </w:r>
      <w:r w:rsidRPr="0076726F">
        <w:rPr>
          <w:rFonts w:ascii="Cambria" w:hAnsi="Cambria"/>
        </w:rPr>
        <w:t xml:space="preserve"> 2030</w:t>
      </w:r>
      <w:r w:rsidR="008237F5" w:rsidRPr="0076726F">
        <w:rPr>
          <w:rFonts w:ascii="Cambria" w:hAnsi="Cambria"/>
        </w:rPr>
        <w:t>. </w:t>
      </w:r>
      <w:r w:rsidRPr="0076726F">
        <w:rPr>
          <w:rFonts w:ascii="Cambria" w:hAnsi="Cambria"/>
        </w:rPr>
        <w:t>gad</w:t>
      </w:r>
      <w:r w:rsidR="000C5263" w:rsidRPr="0076726F">
        <w:rPr>
          <w:rFonts w:ascii="Cambria" w:hAnsi="Cambria"/>
        </w:rPr>
        <w:t>am</w:t>
      </w:r>
      <w:r w:rsidRPr="0076726F">
        <w:rPr>
          <w:rFonts w:ascii="Cambria" w:hAnsi="Cambria"/>
        </w:rPr>
        <w:t>. Aprēķinātās emisijas 2030</w:t>
      </w:r>
      <w:r w:rsidR="008237F5" w:rsidRPr="0076726F">
        <w:rPr>
          <w:rFonts w:ascii="Cambria" w:hAnsi="Cambria"/>
        </w:rPr>
        <w:t>. </w:t>
      </w:r>
      <w:r w:rsidRPr="0076726F">
        <w:rPr>
          <w:rFonts w:ascii="Cambria" w:hAnsi="Cambria"/>
        </w:rPr>
        <w:t>gadā ir par 10,2</w:t>
      </w:r>
      <w:r w:rsidR="007D7A06" w:rsidRPr="0076726F">
        <w:rPr>
          <w:rFonts w:ascii="Cambria" w:hAnsi="Cambria"/>
        </w:rPr>
        <w:t> </w:t>
      </w:r>
      <w:r w:rsidRPr="0076726F">
        <w:rPr>
          <w:rFonts w:ascii="Cambria" w:hAnsi="Cambria"/>
        </w:rPr>
        <w:t>% mazākas nekā noteiktais mērķis.</w:t>
      </w:r>
    </w:p>
    <w:p w14:paraId="3BA678AF" w14:textId="0E6F445D" w:rsidR="00776A69" w:rsidRPr="0076726F" w:rsidRDefault="008D6EB3" w:rsidP="00D30B2F">
      <w:pPr>
        <w:pStyle w:val="Heading3"/>
        <w:numPr>
          <w:ilvl w:val="2"/>
          <w:numId w:val="39"/>
        </w:numPr>
        <w:rPr>
          <w:rFonts w:ascii="Cambria" w:hAnsi="Cambria"/>
          <w:color w:val="auto"/>
          <w:sz w:val="24"/>
          <w:szCs w:val="24"/>
        </w:rPr>
      </w:pPr>
      <w:bookmarkStart w:id="249" w:name="_Toc219361165"/>
      <w:r w:rsidRPr="0076726F">
        <w:rPr>
          <w:rFonts w:ascii="Cambria" w:hAnsi="Cambria"/>
          <w:color w:val="auto"/>
          <w:sz w:val="24"/>
          <w:szCs w:val="24"/>
        </w:rPr>
        <w:t>Daļiņu PM</w:t>
      </w:r>
      <w:r w:rsidRPr="0076726F">
        <w:rPr>
          <w:rFonts w:ascii="Cambria" w:hAnsi="Cambria"/>
          <w:color w:val="auto"/>
          <w:sz w:val="24"/>
          <w:szCs w:val="24"/>
          <w:vertAlign w:val="subscript"/>
        </w:rPr>
        <w:t xml:space="preserve">2,5 </w:t>
      </w:r>
      <w:r w:rsidRPr="0076726F">
        <w:rPr>
          <w:rFonts w:ascii="Cambria" w:hAnsi="Cambria"/>
          <w:color w:val="auto"/>
          <w:sz w:val="24"/>
          <w:szCs w:val="24"/>
        </w:rPr>
        <w:t>emisijas</w:t>
      </w:r>
      <w:bookmarkEnd w:id="249"/>
    </w:p>
    <w:p w14:paraId="6DCA0888" w14:textId="194A1517" w:rsidR="00ED6AF0" w:rsidRPr="0076726F" w:rsidRDefault="500EEA1C" w:rsidP="00D15D0E">
      <w:pPr>
        <w:rPr>
          <w:rFonts w:ascii="Cambria" w:hAnsi="Cambria"/>
        </w:rPr>
      </w:pPr>
      <w:r w:rsidRPr="0076726F">
        <w:rPr>
          <w:rFonts w:ascii="Cambria" w:hAnsi="Cambria"/>
        </w:rPr>
        <w:t>K</w:t>
      </w:r>
      <w:r w:rsidR="7938C63F" w:rsidRPr="0076726F">
        <w:rPr>
          <w:rFonts w:ascii="Cambria" w:hAnsi="Cambria"/>
        </w:rPr>
        <w:t>opējās PM</w:t>
      </w:r>
      <w:r w:rsidR="7938C63F" w:rsidRPr="0076726F">
        <w:rPr>
          <w:rFonts w:ascii="Cambria" w:hAnsi="Cambria"/>
          <w:vertAlign w:val="subscript"/>
        </w:rPr>
        <w:t>2,5</w:t>
      </w:r>
      <w:r w:rsidR="7938C63F" w:rsidRPr="0076726F">
        <w:rPr>
          <w:rFonts w:ascii="Cambria" w:hAnsi="Cambria"/>
        </w:rPr>
        <w:t xml:space="preserve"> emisiju prognozes 2030.</w:t>
      </w:r>
      <w:r w:rsidR="0006337A" w:rsidRPr="0076726F">
        <w:rPr>
          <w:rFonts w:ascii="Cambria" w:hAnsi="Cambria"/>
        </w:rPr>
        <w:t> </w:t>
      </w:r>
      <w:r w:rsidR="7938C63F" w:rsidRPr="0076726F">
        <w:rPr>
          <w:rFonts w:ascii="Cambria" w:hAnsi="Cambria"/>
        </w:rPr>
        <w:t xml:space="preserve">gadā scenārijā </w:t>
      </w:r>
      <w:r w:rsidR="093DCB7B" w:rsidRPr="0076726F">
        <w:rPr>
          <w:rFonts w:ascii="Cambria" w:hAnsi="Cambria"/>
        </w:rPr>
        <w:t>ar papildu pasākumiem</w:t>
      </w:r>
      <w:r w:rsidR="7938C63F" w:rsidRPr="0076726F">
        <w:rPr>
          <w:rFonts w:ascii="Cambria" w:hAnsi="Cambria"/>
        </w:rPr>
        <w:t xml:space="preserve"> ir par 25,5</w:t>
      </w:r>
      <w:r w:rsidR="007D7A06" w:rsidRPr="0076726F">
        <w:rPr>
          <w:rFonts w:ascii="Cambria" w:hAnsi="Cambria"/>
        </w:rPr>
        <w:t> </w:t>
      </w:r>
      <w:r w:rsidR="7938C63F" w:rsidRPr="0076726F">
        <w:rPr>
          <w:rFonts w:ascii="Cambria" w:hAnsi="Cambria"/>
        </w:rPr>
        <w:t>% mazākas nekā faktiskās emisijas 2021.</w:t>
      </w:r>
      <w:r w:rsidR="0006337A" w:rsidRPr="0076726F">
        <w:rPr>
          <w:rFonts w:ascii="Cambria" w:hAnsi="Cambria"/>
        </w:rPr>
        <w:t> </w:t>
      </w:r>
      <w:r w:rsidR="7938C63F" w:rsidRPr="0076726F">
        <w:rPr>
          <w:rFonts w:ascii="Cambria" w:hAnsi="Cambria"/>
        </w:rPr>
        <w:t>gadā. Aprēķinātās emisiju prognozes 2030.</w:t>
      </w:r>
      <w:r w:rsidR="0006337A" w:rsidRPr="0076726F">
        <w:rPr>
          <w:rFonts w:ascii="Cambria" w:hAnsi="Cambria"/>
        </w:rPr>
        <w:t> </w:t>
      </w:r>
      <w:r w:rsidR="7938C63F" w:rsidRPr="0076726F">
        <w:rPr>
          <w:rFonts w:ascii="Cambria" w:hAnsi="Cambria"/>
        </w:rPr>
        <w:t>gadam ir par 4,6</w:t>
      </w:r>
      <w:r w:rsidR="007D7A06" w:rsidRPr="0076726F">
        <w:rPr>
          <w:rFonts w:ascii="Cambria" w:hAnsi="Cambria"/>
        </w:rPr>
        <w:t> </w:t>
      </w:r>
      <w:r w:rsidR="7938C63F" w:rsidRPr="0076726F">
        <w:rPr>
          <w:rFonts w:ascii="Cambria" w:hAnsi="Cambria"/>
        </w:rPr>
        <w:t xml:space="preserve">% mazākas nekā bāzes scenārijam. </w:t>
      </w:r>
    </w:p>
    <w:p w14:paraId="7AB63DB1" w14:textId="184EDDBE" w:rsidR="00ED6AF0" w:rsidRPr="0076726F" w:rsidRDefault="00ED6AF0" w:rsidP="00D15D0E">
      <w:pPr>
        <w:rPr>
          <w:rFonts w:ascii="Cambria" w:hAnsi="Cambria"/>
        </w:rPr>
      </w:pPr>
      <w:r w:rsidRPr="0076726F">
        <w:rPr>
          <w:rFonts w:ascii="Cambria" w:hAnsi="Cambria"/>
        </w:rPr>
        <w:t>Salīdzinot ar aprēķināt</w:t>
      </w:r>
      <w:r w:rsidR="000E5090" w:rsidRPr="0076726F">
        <w:rPr>
          <w:rFonts w:ascii="Cambria" w:hAnsi="Cambria"/>
        </w:rPr>
        <w:t>ajā</w:t>
      </w:r>
      <w:r w:rsidRPr="0076726F">
        <w:rPr>
          <w:rFonts w:ascii="Cambria" w:hAnsi="Cambria"/>
        </w:rPr>
        <w:t>m bāzes scenārija emisijām 2030.</w:t>
      </w:r>
      <w:r w:rsidR="0006337A" w:rsidRPr="0076726F">
        <w:rPr>
          <w:rFonts w:ascii="Cambria" w:hAnsi="Cambria"/>
        </w:rPr>
        <w:t> </w:t>
      </w:r>
      <w:r w:rsidRPr="0076726F">
        <w:rPr>
          <w:rFonts w:ascii="Cambria" w:hAnsi="Cambria"/>
        </w:rPr>
        <w:t xml:space="preserve">gadā, vislielākais samazinājums scenārijā </w:t>
      </w:r>
      <w:r w:rsidR="000B4D52" w:rsidRPr="0076726F">
        <w:rPr>
          <w:rFonts w:ascii="Cambria" w:hAnsi="Cambria"/>
        </w:rPr>
        <w:t>ar papildu pasākumiem</w:t>
      </w:r>
      <w:r w:rsidRPr="0076726F">
        <w:rPr>
          <w:rFonts w:ascii="Cambria" w:hAnsi="Cambria"/>
        </w:rPr>
        <w:t xml:space="preserve"> ir no plānotiem pasākumiem attiecībā uz vidējās jaudas sadedzināšanas iekārtu nomaiņu uz augstākām</w:t>
      </w:r>
      <w:r w:rsidR="000E5090" w:rsidRPr="0076726F">
        <w:rPr>
          <w:rFonts w:ascii="Cambria" w:hAnsi="Cambria"/>
        </w:rPr>
        <w:t>,</w:t>
      </w:r>
      <w:r w:rsidRPr="0076726F">
        <w:rPr>
          <w:rFonts w:ascii="Cambria" w:hAnsi="Cambria"/>
        </w:rPr>
        <w:t xml:space="preserve"> emisiju robežvērtībām atbilstošām</w:t>
      </w:r>
      <w:r w:rsidR="008B71F6" w:rsidRPr="0076726F">
        <w:rPr>
          <w:rFonts w:ascii="Cambria" w:hAnsi="Cambria"/>
        </w:rPr>
        <w:t>,</w:t>
      </w:r>
      <w:r w:rsidRPr="0076726F">
        <w:rPr>
          <w:rFonts w:ascii="Cambria" w:hAnsi="Cambria"/>
        </w:rPr>
        <w:t xml:space="preserve"> rūpniecības un enerģijas pārveidošanas sektorā (samazinājums attiecīgi sektoros par 8,5</w:t>
      </w:r>
      <w:r w:rsidR="007D7A06" w:rsidRPr="0076726F">
        <w:rPr>
          <w:rFonts w:ascii="Cambria" w:hAnsi="Cambria"/>
        </w:rPr>
        <w:t> </w:t>
      </w:r>
      <w:r w:rsidRPr="0076726F">
        <w:rPr>
          <w:rFonts w:ascii="Cambria" w:hAnsi="Cambria"/>
        </w:rPr>
        <w:t>% un 1,2</w:t>
      </w:r>
      <w:r w:rsidR="007D7A06" w:rsidRPr="0076726F">
        <w:rPr>
          <w:rFonts w:ascii="Cambria" w:hAnsi="Cambria"/>
        </w:rPr>
        <w:t> </w:t>
      </w:r>
      <w:r w:rsidRPr="0076726F">
        <w:rPr>
          <w:rFonts w:ascii="Cambria" w:hAnsi="Cambria"/>
        </w:rPr>
        <w:t>%), kā arī sadedzināšanas iekārtu nomaiņu mājsaimniecībās uz bezemisiju vai mazu emisiju iekārtām (samazinājums</w:t>
      </w:r>
      <w:r w:rsidR="000E5090" w:rsidRPr="0076726F">
        <w:rPr>
          <w:rFonts w:ascii="Cambria" w:hAnsi="Cambria"/>
        </w:rPr>
        <w:t xml:space="preserve"> par</w:t>
      </w:r>
      <w:r w:rsidRPr="0076726F">
        <w:rPr>
          <w:rFonts w:ascii="Cambria" w:hAnsi="Cambria"/>
        </w:rPr>
        <w:t xml:space="preserve"> 6</w:t>
      </w:r>
      <w:r w:rsidR="007D7A06" w:rsidRPr="0076726F">
        <w:rPr>
          <w:rFonts w:ascii="Cambria" w:hAnsi="Cambria"/>
        </w:rPr>
        <w:t> </w:t>
      </w:r>
      <w:r w:rsidRPr="0076726F">
        <w:rPr>
          <w:rFonts w:ascii="Cambria" w:hAnsi="Cambria"/>
        </w:rPr>
        <w:t>%).</w:t>
      </w:r>
    </w:p>
    <w:tbl>
      <w:tblPr>
        <w:tblStyle w:val="TableGrid"/>
        <w:tblW w:w="9211"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
        <w:gridCol w:w="9031"/>
        <w:gridCol w:w="90"/>
      </w:tblGrid>
      <w:tr w:rsidR="00B066E5" w:rsidRPr="0076726F" w14:paraId="333D728F" w14:textId="77777777" w:rsidTr="00D5262D">
        <w:trPr>
          <w:gridBefore w:val="1"/>
          <w:wBefore w:w="90" w:type="dxa"/>
          <w:trHeight w:val="4234"/>
        </w:trPr>
        <w:tc>
          <w:tcPr>
            <w:tcW w:w="9121" w:type="dxa"/>
            <w:gridSpan w:val="2"/>
          </w:tcPr>
          <w:p w14:paraId="141CE302" w14:textId="27407D30" w:rsidR="00ED6AF0" w:rsidRPr="0076726F" w:rsidRDefault="00ED6AF0" w:rsidP="00D15D0E">
            <w:pPr>
              <w:rPr>
                <w:rFonts w:ascii="Cambria" w:hAnsi="Cambria"/>
                <w:lang w:eastAsia="de-DE"/>
              </w:rPr>
            </w:pPr>
            <w:r w:rsidRPr="0076726F">
              <w:rPr>
                <w:rFonts w:ascii="Cambria" w:hAnsi="Cambria"/>
                <w:noProof/>
                <w:lang w:eastAsia="en-US"/>
              </w:rPr>
              <w:drawing>
                <wp:anchor distT="0" distB="0" distL="114300" distR="114300" simplePos="0" relativeHeight="251658242" behindDoc="0" locked="0" layoutInCell="1" allowOverlap="1" wp14:anchorId="7748B88E" wp14:editId="05512DC0">
                  <wp:simplePos x="0" y="0"/>
                  <wp:positionH relativeFrom="margin">
                    <wp:posOffset>840105</wp:posOffset>
                  </wp:positionH>
                  <wp:positionV relativeFrom="margin">
                    <wp:posOffset>0</wp:posOffset>
                  </wp:positionV>
                  <wp:extent cx="4222750" cy="2538095"/>
                  <wp:effectExtent l="0" t="0" r="6350" b="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222750" cy="2538095"/>
                          </a:xfrm>
                          <a:prstGeom prst="rect">
                            <a:avLst/>
                          </a:prstGeom>
                          <a:noFill/>
                        </pic:spPr>
                      </pic:pic>
                    </a:graphicData>
                  </a:graphic>
                  <wp14:sizeRelH relativeFrom="margin">
                    <wp14:pctWidth>0</wp14:pctWidth>
                  </wp14:sizeRelH>
                  <wp14:sizeRelV relativeFrom="margin">
                    <wp14:pctHeight>0</wp14:pctHeight>
                  </wp14:sizeRelV>
                </wp:anchor>
              </w:drawing>
            </w:r>
          </w:p>
        </w:tc>
      </w:tr>
      <w:tr w:rsidR="00B066E5" w:rsidRPr="0076726F" w14:paraId="30D6E37B" w14:textId="77777777" w:rsidTr="00D5262D">
        <w:trPr>
          <w:gridAfter w:val="1"/>
          <w:wAfter w:w="90" w:type="dxa"/>
          <w:trHeight w:val="354"/>
        </w:trPr>
        <w:tc>
          <w:tcPr>
            <w:tcW w:w="9121" w:type="dxa"/>
            <w:gridSpan w:val="2"/>
          </w:tcPr>
          <w:p w14:paraId="57609F94" w14:textId="14FAC2B9" w:rsidR="00ED6AF0" w:rsidRPr="0076726F" w:rsidRDefault="00043DEF" w:rsidP="0031655E">
            <w:pPr>
              <w:spacing w:before="0" w:after="0" w:line="240" w:lineRule="auto"/>
              <w:jc w:val="center"/>
              <w:rPr>
                <w:rFonts w:ascii="Cambria" w:hAnsi="Cambria"/>
                <w:i/>
                <w:iCs/>
                <w:sz w:val="20"/>
                <w:szCs w:val="20"/>
                <w:lang w:eastAsia="de-DE"/>
              </w:rPr>
            </w:pPr>
            <w:r w:rsidRPr="0076726F">
              <w:rPr>
                <w:rFonts w:ascii="Cambria" w:hAnsi="Cambria"/>
                <w:i/>
                <w:iCs/>
                <w:sz w:val="20"/>
                <w:szCs w:val="20"/>
              </w:rPr>
              <w:t>23</w:t>
            </w:r>
            <w:r w:rsidR="7938C63F" w:rsidRPr="0076726F">
              <w:rPr>
                <w:rFonts w:ascii="Cambria" w:hAnsi="Cambria"/>
                <w:i/>
                <w:iCs/>
                <w:sz w:val="20"/>
                <w:szCs w:val="20"/>
              </w:rPr>
              <w:t>. attēls.  PM</w:t>
            </w:r>
            <w:r w:rsidR="7938C63F" w:rsidRPr="0076726F">
              <w:rPr>
                <w:rFonts w:ascii="Cambria" w:hAnsi="Cambria"/>
                <w:i/>
                <w:iCs/>
                <w:sz w:val="20"/>
                <w:szCs w:val="20"/>
                <w:vertAlign w:val="subscript"/>
              </w:rPr>
              <w:t>2,5</w:t>
            </w:r>
            <w:r w:rsidR="7938C63F" w:rsidRPr="0076726F">
              <w:rPr>
                <w:rFonts w:ascii="Cambria" w:hAnsi="Cambria"/>
                <w:i/>
                <w:iCs/>
                <w:sz w:val="20"/>
                <w:szCs w:val="20"/>
              </w:rPr>
              <w:t xml:space="preserve"> emisiju prognozes pa sektoriem scenārijā </w:t>
            </w:r>
            <w:r w:rsidR="093DCB7B" w:rsidRPr="0076726F">
              <w:rPr>
                <w:rFonts w:ascii="Cambria" w:hAnsi="Cambria"/>
                <w:i/>
                <w:iCs/>
                <w:sz w:val="20"/>
                <w:szCs w:val="20"/>
              </w:rPr>
              <w:t>ar papildu pasākumiem</w:t>
            </w:r>
          </w:p>
        </w:tc>
      </w:tr>
    </w:tbl>
    <w:p w14:paraId="773B4960" w14:textId="254B8AE7" w:rsidR="00ED6AF0" w:rsidRPr="0076726F" w:rsidRDefault="00ED6AF0" w:rsidP="00D15D0E">
      <w:pPr>
        <w:rPr>
          <w:rFonts w:ascii="Cambria" w:hAnsi="Cambria"/>
        </w:rPr>
      </w:pPr>
      <w:r w:rsidRPr="0076726F">
        <w:rPr>
          <w:rFonts w:ascii="Cambria" w:hAnsi="Cambria"/>
        </w:rPr>
        <w:lastRenderedPageBreak/>
        <w:t xml:space="preserve">Kā redzams </w:t>
      </w:r>
      <w:r w:rsidR="000D67B0" w:rsidRPr="0076726F">
        <w:rPr>
          <w:rFonts w:ascii="Cambria" w:hAnsi="Cambria"/>
        </w:rPr>
        <w:t>23</w:t>
      </w:r>
      <w:r w:rsidRPr="0076726F">
        <w:rPr>
          <w:rFonts w:ascii="Cambria" w:hAnsi="Cambria"/>
        </w:rPr>
        <w:t>.</w:t>
      </w:r>
      <w:r w:rsidR="0006337A" w:rsidRPr="0076726F">
        <w:rPr>
          <w:rFonts w:ascii="Cambria" w:hAnsi="Cambria"/>
        </w:rPr>
        <w:t> </w:t>
      </w:r>
      <w:r w:rsidRPr="0076726F">
        <w:rPr>
          <w:rFonts w:ascii="Cambria" w:hAnsi="Cambria"/>
        </w:rPr>
        <w:t xml:space="preserve">attēlā, prognozētā emisiju trajektorija nodrošina emisiju mērķa sasniegšanu visā laika periodā </w:t>
      </w:r>
      <w:r w:rsidR="000C5263" w:rsidRPr="0076726F">
        <w:rPr>
          <w:rFonts w:ascii="Cambria" w:hAnsi="Cambria"/>
        </w:rPr>
        <w:t xml:space="preserve">no </w:t>
      </w:r>
      <w:r w:rsidRPr="0076726F">
        <w:rPr>
          <w:rFonts w:ascii="Cambria" w:hAnsi="Cambria"/>
        </w:rPr>
        <w:t xml:space="preserve">2020. </w:t>
      </w:r>
      <w:r w:rsidR="000C5263" w:rsidRPr="0076726F">
        <w:rPr>
          <w:rFonts w:ascii="Cambria" w:hAnsi="Cambria"/>
        </w:rPr>
        <w:t>līdz</w:t>
      </w:r>
      <w:r w:rsidRPr="0076726F">
        <w:rPr>
          <w:rFonts w:ascii="Cambria" w:hAnsi="Cambria"/>
        </w:rPr>
        <w:t xml:space="preserve"> 2030.</w:t>
      </w:r>
      <w:r w:rsidR="0006337A" w:rsidRPr="0076726F">
        <w:rPr>
          <w:rFonts w:ascii="Cambria" w:hAnsi="Cambria"/>
        </w:rPr>
        <w:t> </w:t>
      </w:r>
      <w:r w:rsidRPr="0076726F">
        <w:rPr>
          <w:rFonts w:ascii="Cambria" w:hAnsi="Cambria"/>
        </w:rPr>
        <w:t>gad</w:t>
      </w:r>
      <w:r w:rsidR="000C5263" w:rsidRPr="0076726F">
        <w:rPr>
          <w:rFonts w:ascii="Cambria" w:hAnsi="Cambria"/>
        </w:rPr>
        <w:t>am</w:t>
      </w:r>
      <w:r w:rsidRPr="0076726F">
        <w:rPr>
          <w:rFonts w:ascii="Cambria" w:hAnsi="Cambria"/>
        </w:rPr>
        <w:t>. Aprēķinātās emisijas 2030.</w:t>
      </w:r>
      <w:r w:rsidR="0006337A" w:rsidRPr="0076726F">
        <w:rPr>
          <w:rFonts w:ascii="Cambria" w:hAnsi="Cambria"/>
        </w:rPr>
        <w:t> </w:t>
      </w:r>
      <w:r w:rsidRPr="0076726F">
        <w:rPr>
          <w:rFonts w:ascii="Cambria" w:hAnsi="Cambria"/>
        </w:rPr>
        <w:t>gadā ir par 14,3</w:t>
      </w:r>
      <w:r w:rsidR="007D7A06" w:rsidRPr="0076726F">
        <w:rPr>
          <w:rFonts w:ascii="Cambria" w:hAnsi="Cambria"/>
        </w:rPr>
        <w:t> </w:t>
      </w:r>
      <w:r w:rsidRPr="0076726F">
        <w:rPr>
          <w:rFonts w:ascii="Cambria" w:hAnsi="Cambria"/>
        </w:rPr>
        <w:t xml:space="preserve">% mazākas </w:t>
      </w:r>
      <w:r w:rsidR="00D05726" w:rsidRPr="0076726F">
        <w:rPr>
          <w:rFonts w:ascii="Cambria" w:hAnsi="Cambria"/>
        </w:rPr>
        <w:t>par</w:t>
      </w:r>
      <w:r w:rsidR="000C5263" w:rsidRPr="0076726F">
        <w:rPr>
          <w:rFonts w:ascii="Cambria" w:hAnsi="Cambria"/>
        </w:rPr>
        <w:t xml:space="preserve"> </w:t>
      </w:r>
      <w:r w:rsidR="00D05726" w:rsidRPr="0076726F">
        <w:rPr>
          <w:rFonts w:ascii="Cambria" w:hAnsi="Cambria"/>
        </w:rPr>
        <w:t xml:space="preserve">noteikto </w:t>
      </w:r>
      <w:r w:rsidRPr="0076726F">
        <w:rPr>
          <w:rFonts w:ascii="Cambria" w:hAnsi="Cambria"/>
        </w:rPr>
        <w:t>mērķi.</w:t>
      </w:r>
    </w:p>
    <w:p w14:paraId="2598E474" w14:textId="2121E320" w:rsidR="008D6EB3" w:rsidRPr="0076726F" w:rsidRDefault="008D6EB3" w:rsidP="00D30B2F">
      <w:pPr>
        <w:pStyle w:val="Heading3"/>
        <w:numPr>
          <w:ilvl w:val="2"/>
          <w:numId w:val="39"/>
        </w:numPr>
        <w:rPr>
          <w:rFonts w:ascii="Cambria" w:hAnsi="Cambria"/>
          <w:color w:val="44546A" w:themeColor="text2"/>
          <w:sz w:val="24"/>
          <w:szCs w:val="24"/>
        </w:rPr>
      </w:pPr>
      <w:bookmarkStart w:id="250" w:name="_Toc219361166"/>
      <w:r w:rsidRPr="0076726F">
        <w:rPr>
          <w:rFonts w:ascii="Cambria" w:hAnsi="Cambria"/>
          <w:color w:val="44546A" w:themeColor="text2"/>
          <w:sz w:val="24"/>
          <w:szCs w:val="24"/>
        </w:rPr>
        <w:t>Amonjaka emisijas</w:t>
      </w:r>
      <w:bookmarkEnd w:id="250"/>
    </w:p>
    <w:p w14:paraId="0CDEFBCC" w14:textId="65A71124" w:rsidR="00ED6AF0" w:rsidRPr="0076726F" w:rsidRDefault="32782E12" w:rsidP="00D15D0E">
      <w:pPr>
        <w:rPr>
          <w:rFonts w:ascii="Cambria" w:hAnsi="Cambria"/>
        </w:rPr>
      </w:pPr>
      <w:r w:rsidRPr="0076726F">
        <w:rPr>
          <w:rFonts w:ascii="Cambria" w:hAnsi="Cambria"/>
        </w:rPr>
        <w:t>K</w:t>
      </w:r>
      <w:r w:rsidR="7938C63F" w:rsidRPr="0076726F">
        <w:rPr>
          <w:rFonts w:ascii="Cambria" w:hAnsi="Cambria"/>
        </w:rPr>
        <w:t>opējās NH</w:t>
      </w:r>
      <w:r w:rsidR="7938C63F" w:rsidRPr="0076726F">
        <w:rPr>
          <w:rFonts w:ascii="Cambria" w:hAnsi="Cambria"/>
          <w:vertAlign w:val="subscript"/>
        </w:rPr>
        <w:t>3</w:t>
      </w:r>
      <w:r w:rsidR="7938C63F" w:rsidRPr="0076726F">
        <w:rPr>
          <w:rFonts w:ascii="Cambria" w:hAnsi="Cambria"/>
        </w:rPr>
        <w:t xml:space="preserve"> emisiju prognozes 2030.</w:t>
      </w:r>
      <w:r w:rsidR="0006337A" w:rsidRPr="0076726F">
        <w:rPr>
          <w:rFonts w:ascii="Cambria" w:hAnsi="Cambria"/>
        </w:rPr>
        <w:t> </w:t>
      </w:r>
      <w:r w:rsidR="7938C63F" w:rsidRPr="0076726F">
        <w:rPr>
          <w:rFonts w:ascii="Cambria" w:hAnsi="Cambria"/>
        </w:rPr>
        <w:t xml:space="preserve">gadā scenārijā </w:t>
      </w:r>
      <w:r w:rsidR="093DCB7B" w:rsidRPr="0076726F">
        <w:rPr>
          <w:rFonts w:ascii="Cambria" w:hAnsi="Cambria"/>
        </w:rPr>
        <w:t>ar papildu pasākumiem</w:t>
      </w:r>
      <w:r w:rsidR="7938C63F" w:rsidRPr="0076726F">
        <w:rPr>
          <w:rFonts w:ascii="Cambria" w:hAnsi="Cambria"/>
        </w:rPr>
        <w:t xml:space="preserve"> ir par 17,6</w:t>
      </w:r>
      <w:r w:rsidR="007D7A06" w:rsidRPr="0076726F">
        <w:rPr>
          <w:rFonts w:ascii="Cambria" w:hAnsi="Cambria"/>
        </w:rPr>
        <w:t> </w:t>
      </w:r>
      <w:r w:rsidR="7938C63F" w:rsidRPr="0076726F">
        <w:rPr>
          <w:rFonts w:ascii="Cambria" w:hAnsi="Cambria"/>
        </w:rPr>
        <w:t>% mazākas nekā faktiskās emisijas 2021.</w:t>
      </w:r>
      <w:r w:rsidR="0006337A" w:rsidRPr="0076726F">
        <w:rPr>
          <w:rFonts w:ascii="Cambria" w:hAnsi="Cambria"/>
        </w:rPr>
        <w:t> </w:t>
      </w:r>
      <w:r w:rsidR="7938C63F" w:rsidRPr="0076726F">
        <w:rPr>
          <w:rFonts w:ascii="Cambria" w:hAnsi="Cambria"/>
        </w:rPr>
        <w:t>gadā. Aprēķinātās emisiju prognozes 2030.</w:t>
      </w:r>
      <w:r w:rsidR="0006337A" w:rsidRPr="0076726F">
        <w:rPr>
          <w:rFonts w:ascii="Cambria" w:hAnsi="Cambria"/>
        </w:rPr>
        <w:t> </w:t>
      </w:r>
      <w:r w:rsidR="7938C63F" w:rsidRPr="0076726F">
        <w:rPr>
          <w:rFonts w:ascii="Cambria" w:hAnsi="Cambria"/>
        </w:rPr>
        <w:t>gadam ir par 6,8</w:t>
      </w:r>
      <w:r w:rsidR="007D7A06" w:rsidRPr="0076726F">
        <w:rPr>
          <w:rFonts w:ascii="Cambria" w:hAnsi="Cambria"/>
        </w:rPr>
        <w:t> </w:t>
      </w:r>
      <w:r w:rsidR="7938C63F" w:rsidRPr="0076726F">
        <w:rPr>
          <w:rFonts w:ascii="Cambria" w:hAnsi="Cambria"/>
        </w:rPr>
        <w:t xml:space="preserve">% mazākas nekā bāzes scenārijam. </w:t>
      </w: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
        <w:gridCol w:w="8820"/>
        <w:gridCol w:w="90"/>
      </w:tblGrid>
      <w:tr w:rsidR="00ED6AF0" w:rsidRPr="0076726F" w14:paraId="31144976" w14:textId="77777777" w:rsidTr="65C491E4">
        <w:trPr>
          <w:gridBefore w:val="1"/>
          <w:wBefore w:w="90" w:type="dxa"/>
        </w:trPr>
        <w:tc>
          <w:tcPr>
            <w:tcW w:w="8910" w:type="dxa"/>
            <w:gridSpan w:val="2"/>
          </w:tcPr>
          <w:p w14:paraId="56AFCB3A" w14:textId="3411022C" w:rsidR="00ED6AF0" w:rsidRPr="0076726F" w:rsidRDefault="00ED6AF0" w:rsidP="00D15D0E">
            <w:pPr>
              <w:rPr>
                <w:rFonts w:ascii="Cambria" w:hAnsi="Cambria"/>
                <w:lang w:eastAsia="de-DE"/>
              </w:rPr>
            </w:pPr>
            <w:r w:rsidRPr="0076726F">
              <w:rPr>
                <w:rFonts w:ascii="Cambria" w:hAnsi="Cambria"/>
                <w:noProof/>
                <w:lang w:eastAsia="en-US"/>
              </w:rPr>
              <w:drawing>
                <wp:anchor distT="0" distB="0" distL="114300" distR="114300" simplePos="0" relativeHeight="251658244" behindDoc="0" locked="0" layoutInCell="1" allowOverlap="1" wp14:anchorId="6CD2360D" wp14:editId="62874CE3">
                  <wp:simplePos x="0" y="0"/>
                  <wp:positionH relativeFrom="margin">
                    <wp:posOffset>354330</wp:posOffset>
                  </wp:positionH>
                  <wp:positionV relativeFrom="margin">
                    <wp:posOffset>116205</wp:posOffset>
                  </wp:positionV>
                  <wp:extent cx="4629150" cy="2782570"/>
                  <wp:effectExtent l="0" t="0" r="0" b="0"/>
                  <wp:wrapSquare wrapText="bothSides"/>
                  <wp:docPr id="1487578815" name="Picture 1487578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629150" cy="2782570"/>
                          </a:xfrm>
                          <a:prstGeom prst="rect">
                            <a:avLst/>
                          </a:prstGeom>
                          <a:noFill/>
                        </pic:spPr>
                      </pic:pic>
                    </a:graphicData>
                  </a:graphic>
                  <wp14:sizeRelH relativeFrom="margin">
                    <wp14:pctWidth>0</wp14:pctWidth>
                  </wp14:sizeRelH>
                  <wp14:sizeRelV relativeFrom="margin">
                    <wp14:pctHeight>0</wp14:pctHeight>
                  </wp14:sizeRelV>
                </wp:anchor>
              </w:drawing>
            </w:r>
          </w:p>
        </w:tc>
      </w:tr>
      <w:tr w:rsidR="00ED6AF0" w:rsidRPr="0076726F" w14:paraId="75841E78" w14:textId="77777777" w:rsidTr="65C491E4">
        <w:trPr>
          <w:gridAfter w:val="1"/>
          <w:wAfter w:w="90" w:type="dxa"/>
        </w:trPr>
        <w:tc>
          <w:tcPr>
            <w:tcW w:w="8910" w:type="dxa"/>
            <w:gridSpan w:val="2"/>
          </w:tcPr>
          <w:p w14:paraId="59F9575A" w14:textId="77777777" w:rsidR="000D28C4" w:rsidRPr="0076726F" w:rsidRDefault="000D28C4" w:rsidP="00043DEF">
            <w:pPr>
              <w:spacing w:before="0" w:after="0" w:line="240" w:lineRule="auto"/>
              <w:jc w:val="center"/>
              <w:rPr>
                <w:rFonts w:ascii="Cambria" w:hAnsi="Cambria"/>
                <w:i/>
                <w:iCs/>
                <w:sz w:val="20"/>
                <w:szCs w:val="20"/>
              </w:rPr>
            </w:pPr>
          </w:p>
          <w:p w14:paraId="085F9D06" w14:textId="6D2906DE" w:rsidR="00ED6AF0" w:rsidRPr="0076726F" w:rsidRDefault="00043DEF" w:rsidP="00043DEF">
            <w:pPr>
              <w:spacing w:before="0" w:after="0" w:line="240" w:lineRule="auto"/>
              <w:jc w:val="center"/>
              <w:rPr>
                <w:rFonts w:ascii="Cambria" w:hAnsi="Cambria"/>
                <w:i/>
                <w:iCs/>
                <w:sz w:val="20"/>
                <w:szCs w:val="20"/>
              </w:rPr>
            </w:pPr>
            <w:r w:rsidRPr="0076726F">
              <w:rPr>
                <w:rFonts w:ascii="Cambria" w:hAnsi="Cambria"/>
                <w:i/>
                <w:iCs/>
                <w:sz w:val="20"/>
                <w:szCs w:val="20"/>
              </w:rPr>
              <w:t>24</w:t>
            </w:r>
            <w:r w:rsidR="7938C63F" w:rsidRPr="0076726F">
              <w:rPr>
                <w:rFonts w:ascii="Cambria" w:hAnsi="Cambria"/>
                <w:i/>
                <w:iCs/>
                <w:sz w:val="20"/>
                <w:szCs w:val="20"/>
              </w:rPr>
              <w:t xml:space="preserve">. attēls. </w:t>
            </w:r>
            <w:r w:rsidR="5091917A" w:rsidRPr="0076726F">
              <w:rPr>
                <w:rFonts w:ascii="Cambria" w:hAnsi="Cambria"/>
                <w:i/>
                <w:iCs/>
                <w:sz w:val="20"/>
                <w:szCs w:val="20"/>
              </w:rPr>
              <w:t>NH</w:t>
            </w:r>
            <w:r w:rsidR="5091917A" w:rsidRPr="0076726F">
              <w:rPr>
                <w:rFonts w:ascii="Cambria" w:hAnsi="Cambria"/>
                <w:i/>
                <w:iCs/>
                <w:sz w:val="20"/>
                <w:szCs w:val="20"/>
                <w:vertAlign w:val="subscript"/>
              </w:rPr>
              <w:t>3</w:t>
            </w:r>
            <w:r w:rsidR="5091917A" w:rsidRPr="0076726F">
              <w:rPr>
                <w:rFonts w:ascii="Cambria" w:hAnsi="Cambria"/>
                <w:i/>
                <w:iCs/>
                <w:sz w:val="20"/>
                <w:szCs w:val="20"/>
              </w:rPr>
              <w:t xml:space="preserve"> emisiju prognozes pa sektoriem scenārijā ar papildu pasākumiem</w:t>
            </w:r>
          </w:p>
          <w:p w14:paraId="72530217" w14:textId="0D2FFBA5" w:rsidR="00583F52" w:rsidRPr="0076726F" w:rsidRDefault="00583F52" w:rsidP="00043DEF">
            <w:pPr>
              <w:spacing w:before="0" w:after="0" w:line="240" w:lineRule="auto"/>
              <w:jc w:val="center"/>
              <w:rPr>
                <w:rFonts w:ascii="Cambria" w:hAnsi="Cambria"/>
                <w:i/>
                <w:iCs/>
                <w:sz w:val="20"/>
                <w:szCs w:val="20"/>
                <w:lang w:eastAsia="de-DE"/>
              </w:rPr>
            </w:pPr>
          </w:p>
        </w:tc>
      </w:tr>
    </w:tbl>
    <w:p w14:paraId="4BD3C91F" w14:textId="059C1FFA" w:rsidR="00D5262D" w:rsidRPr="0076726F" w:rsidRDefault="00ED6AF0" w:rsidP="00221FA1">
      <w:pPr>
        <w:rPr>
          <w:rFonts w:ascii="Cambria" w:hAnsi="Cambria"/>
          <w:lang w:eastAsia="en-US"/>
        </w:rPr>
      </w:pPr>
      <w:r w:rsidRPr="0076726F">
        <w:rPr>
          <w:rFonts w:ascii="Cambria" w:hAnsi="Cambria"/>
          <w:lang w:eastAsia="en-US"/>
        </w:rPr>
        <w:t xml:space="preserve">Kā redzams </w:t>
      </w:r>
      <w:r w:rsidR="0031655E" w:rsidRPr="0076726F">
        <w:rPr>
          <w:rFonts w:ascii="Cambria" w:hAnsi="Cambria"/>
          <w:lang w:eastAsia="en-US"/>
        </w:rPr>
        <w:t>24</w:t>
      </w:r>
      <w:r w:rsidRPr="0076726F">
        <w:rPr>
          <w:rFonts w:ascii="Cambria" w:hAnsi="Cambria"/>
          <w:lang w:eastAsia="en-US"/>
        </w:rPr>
        <w:t>.</w:t>
      </w:r>
      <w:r w:rsidR="0072489E" w:rsidRPr="0076726F">
        <w:rPr>
          <w:rFonts w:ascii="Cambria" w:hAnsi="Cambria"/>
          <w:lang w:eastAsia="en-US"/>
        </w:rPr>
        <w:t> </w:t>
      </w:r>
      <w:r w:rsidRPr="0076726F">
        <w:rPr>
          <w:rFonts w:ascii="Cambria" w:hAnsi="Cambria"/>
          <w:lang w:eastAsia="en-US"/>
        </w:rPr>
        <w:t>attēlā, prognozētā emisiju trajektorija nodrošina emisiju mērķa sasniegšanu laika periodā</w:t>
      </w:r>
      <w:r w:rsidR="000C5263" w:rsidRPr="0076726F">
        <w:rPr>
          <w:rFonts w:ascii="Cambria" w:hAnsi="Cambria"/>
          <w:lang w:eastAsia="en-US"/>
        </w:rPr>
        <w:t xml:space="preserve"> no</w:t>
      </w:r>
      <w:r w:rsidRPr="0076726F">
        <w:rPr>
          <w:rFonts w:ascii="Cambria" w:hAnsi="Cambria"/>
          <w:lang w:eastAsia="en-US"/>
        </w:rPr>
        <w:t xml:space="preserve"> 2024. </w:t>
      </w:r>
      <w:r w:rsidR="000C5263" w:rsidRPr="0076726F">
        <w:rPr>
          <w:rFonts w:ascii="Cambria" w:hAnsi="Cambria"/>
          <w:lang w:eastAsia="en-US"/>
        </w:rPr>
        <w:t>līdz</w:t>
      </w:r>
      <w:r w:rsidRPr="0076726F">
        <w:rPr>
          <w:rFonts w:ascii="Cambria" w:hAnsi="Cambria"/>
          <w:lang w:eastAsia="en-US"/>
        </w:rPr>
        <w:t xml:space="preserve"> 2030.</w:t>
      </w:r>
      <w:r w:rsidR="007D7A06" w:rsidRPr="0076726F">
        <w:rPr>
          <w:rFonts w:ascii="Cambria" w:hAnsi="Cambria"/>
          <w:lang w:eastAsia="en-US"/>
        </w:rPr>
        <w:t> </w:t>
      </w:r>
      <w:r w:rsidRPr="0076726F">
        <w:rPr>
          <w:rFonts w:ascii="Cambria" w:hAnsi="Cambria"/>
          <w:lang w:eastAsia="en-US"/>
        </w:rPr>
        <w:t>gad</w:t>
      </w:r>
      <w:r w:rsidR="009D33C1" w:rsidRPr="0076726F">
        <w:rPr>
          <w:rFonts w:ascii="Cambria" w:hAnsi="Cambria"/>
          <w:lang w:eastAsia="en-US"/>
        </w:rPr>
        <w:t>am</w:t>
      </w:r>
      <w:r w:rsidRPr="0076726F">
        <w:rPr>
          <w:rFonts w:ascii="Cambria" w:hAnsi="Cambria"/>
          <w:lang w:eastAsia="en-US"/>
        </w:rPr>
        <w:t>. Aprēķinātās emisijas 2030.</w:t>
      </w:r>
      <w:r w:rsidR="0072489E" w:rsidRPr="0076726F">
        <w:rPr>
          <w:rFonts w:ascii="Cambria" w:hAnsi="Cambria"/>
          <w:lang w:eastAsia="en-US"/>
        </w:rPr>
        <w:t> </w:t>
      </w:r>
      <w:r w:rsidRPr="0076726F">
        <w:rPr>
          <w:rFonts w:ascii="Cambria" w:hAnsi="Cambria"/>
          <w:lang w:eastAsia="en-US"/>
        </w:rPr>
        <w:t>gadā ir par 12,7</w:t>
      </w:r>
      <w:r w:rsidR="007D7A06" w:rsidRPr="0076726F">
        <w:rPr>
          <w:rFonts w:ascii="Cambria" w:hAnsi="Cambria"/>
          <w:lang w:eastAsia="en-US"/>
        </w:rPr>
        <w:t> </w:t>
      </w:r>
      <w:r w:rsidRPr="0076726F">
        <w:rPr>
          <w:rFonts w:ascii="Cambria" w:hAnsi="Cambria"/>
          <w:lang w:eastAsia="en-US"/>
        </w:rPr>
        <w:t>% mazākas nekā noteiktais mērķis.</w:t>
      </w:r>
    </w:p>
    <w:p w14:paraId="44CD86E6" w14:textId="54ED0B1D" w:rsidR="00221FA1" w:rsidRPr="0076726F" w:rsidRDefault="001E5F6A" w:rsidP="00482020">
      <w:pPr>
        <w:spacing w:before="0" w:after="0" w:line="240" w:lineRule="auto"/>
        <w:jc w:val="right"/>
        <w:rPr>
          <w:rFonts w:ascii="Cambria" w:hAnsi="Cambria"/>
          <w:bCs/>
          <w:i/>
          <w:iCs/>
        </w:rPr>
      </w:pPr>
      <w:r w:rsidRPr="0076726F">
        <w:rPr>
          <w:rFonts w:ascii="Cambria" w:hAnsi="Cambria"/>
          <w:bCs/>
          <w:i/>
          <w:iCs/>
        </w:rPr>
        <w:t>8. t</w:t>
      </w:r>
      <w:r w:rsidR="00622450" w:rsidRPr="0076726F">
        <w:rPr>
          <w:rFonts w:ascii="Cambria" w:hAnsi="Cambria"/>
          <w:bCs/>
          <w:i/>
          <w:iCs/>
        </w:rPr>
        <w:t xml:space="preserve">abula. </w:t>
      </w:r>
      <w:r w:rsidR="00F25279" w:rsidRPr="0076726F">
        <w:rPr>
          <w:rFonts w:ascii="Cambria" w:hAnsi="Cambria"/>
          <w:bCs/>
          <w:i/>
          <w:iCs/>
        </w:rPr>
        <w:t>Bāzes scenārijā</w:t>
      </w:r>
      <w:r w:rsidR="00482020" w:rsidRPr="0076726F">
        <w:rPr>
          <w:rFonts w:ascii="Cambria" w:hAnsi="Cambria"/>
          <w:bCs/>
          <w:i/>
          <w:iCs/>
        </w:rPr>
        <w:t xml:space="preserve"> </w:t>
      </w:r>
      <w:r w:rsidR="00221FA1" w:rsidRPr="0076726F">
        <w:rPr>
          <w:rFonts w:ascii="Cambria" w:hAnsi="Cambria"/>
          <w:bCs/>
          <w:i/>
          <w:iCs/>
        </w:rPr>
        <w:t xml:space="preserve">iekļauto pasākumu ietekme (novērstās emisijas uz 2030.gadu, t)  </w:t>
      </w:r>
    </w:p>
    <w:p w14:paraId="464B9EE0" w14:textId="77777777" w:rsidR="001E5F6A" w:rsidRPr="0076726F" w:rsidRDefault="001E5F6A" w:rsidP="001E5F6A">
      <w:pPr>
        <w:spacing w:before="0" w:after="0" w:line="240" w:lineRule="auto"/>
        <w:rPr>
          <w:rFonts w:ascii="Cambria" w:hAnsi="Cambria"/>
          <w:b/>
        </w:rPr>
      </w:pPr>
    </w:p>
    <w:tbl>
      <w:tblPr>
        <w:tblW w:w="0" w:type="auto"/>
        <w:tblLook w:val="04A0" w:firstRow="1" w:lastRow="0" w:firstColumn="1" w:lastColumn="0" w:noHBand="0" w:noVBand="1"/>
      </w:tblPr>
      <w:tblGrid>
        <w:gridCol w:w="5458"/>
        <w:gridCol w:w="811"/>
        <w:gridCol w:w="1097"/>
        <w:gridCol w:w="730"/>
        <w:gridCol w:w="709"/>
        <w:gridCol w:w="809"/>
      </w:tblGrid>
      <w:tr w:rsidR="001E5F6A" w:rsidRPr="0076726F" w14:paraId="47E32FA0" w14:textId="77777777" w:rsidTr="00F25279">
        <w:trPr>
          <w:trHeight w:val="300"/>
        </w:trPr>
        <w:tc>
          <w:tcPr>
            <w:tcW w:w="5458" w:type="dxa"/>
            <w:tcBorders>
              <w:top w:val="single" w:sz="4" w:space="0" w:color="auto"/>
              <w:left w:val="single" w:sz="4" w:space="0" w:color="auto"/>
              <w:bottom w:val="single" w:sz="4" w:space="0" w:color="auto"/>
              <w:right w:val="single" w:sz="4" w:space="0" w:color="auto"/>
            </w:tcBorders>
            <w:noWrap/>
            <w:vAlign w:val="bottom"/>
            <w:hideMark/>
          </w:tcPr>
          <w:p w14:paraId="1BBCF308" w14:textId="03AD826D" w:rsidR="00221FA1" w:rsidRPr="0076726F" w:rsidRDefault="00221FA1" w:rsidP="00F25279">
            <w:pPr>
              <w:spacing w:before="0" w:after="0" w:line="240" w:lineRule="auto"/>
              <w:jc w:val="center"/>
              <w:rPr>
                <w:rFonts w:ascii="Cambria" w:eastAsia="Times New Roman" w:hAnsi="Cambria"/>
                <w:b/>
                <w:bCs/>
                <w:color w:val="000000"/>
                <w:sz w:val="20"/>
                <w:szCs w:val="20"/>
              </w:rPr>
            </w:pPr>
            <w:r w:rsidRPr="0076726F">
              <w:rPr>
                <w:rFonts w:ascii="Cambria" w:eastAsia="Times New Roman" w:hAnsi="Cambria"/>
                <w:b/>
                <w:bCs/>
                <w:color w:val="000000"/>
                <w:sz w:val="20"/>
                <w:szCs w:val="20"/>
              </w:rPr>
              <w:t>Pasākumu grupa</w:t>
            </w:r>
            <w:r w:rsidR="00482020" w:rsidRPr="0076726F">
              <w:rPr>
                <w:rFonts w:ascii="Cambria" w:eastAsia="Times New Roman" w:hAnsi="Cambria"/>
                <w:b/>
                <w:bCs/>
                <w:color w:val="000000"/>
                <w:sz w:val="20"/>
                <w:szCs w:val="20"/>
              </w:rPr>
              <w:t xml:space="preserve"> (bāzes scenārijs</w:t>
            </w:r>
          </w:p>
        </w:tc>
        <w:tc>
          <w:tcPr>
            <w:tcW w:w="811" w:type="dxa"/>
            <w:tcBorders>
              <w:top w:val="single" w:sz="4" w:space="0" w:color="auto"/>
              <w:left w:val="nil"/>
              <w:bottom w:val="single" w:sz="4" w:space="0" w:color="auto"/>
              <w:right w:val="single" w:sz="4" w:space="0" w:color="auto"/>
            </w:tcBorders>
            <w:noWrap/>
            <w:vAlign w:val="bottom"/>
            <w:hideMark/>
          </w:tcPr>
          <w:p w14:paraId="3AC44CB4" w14:textId="77777777" w:rsidR="00221FA1" w:rsidRPr="0076726F" w:rsidRDefault="00221FA1" w:rsidP="00F25279">
            <w:pPr>
              <w:spacing w:before="0" w:after="0" w:line="240" w:lineRule="auto"/>
              <w:jc w:val="center"/>
              <w:rPr>
                <w:rFonts w:ascii="Cambria" w:eastAsia="Times New Roman" w:hAnsi="Cambria"/>
                <w:b/>
                <w:bCs/>
                <w:color w:val="000000"/>
                <w:sz w:val="20"/>
                <w:szCs w:val="20"/>
              </w:rPr>
            </w:pPr>
            <w:r w:rsidRPr="0076726F">
              <w:rPr>
                <w:rFonts w:ascii="Cambria" w:eastAsia="Times New Roman" w:hAnsi="Cambria"/>
                <w:b/>
                <w:bCs/>
                <w:color w:val="000000"/>
                <w:sz w:val="20"/>
                <w:szCs w:val="20"/>
              </w:rPr>
              <w:t>NOx</w:t>
            </w:r>
          </w:p>
        </w:tc>
        <w:tc>
          <w:tcPr>
            <w:tcW w:w="1097" w:type="dxa"/>
            <w:tcBorders>
              <w:top w:val="single" w:sz="4" w:space="0" w:color="auto"/>
              <w:left w:val="nil"/>
              <w:bottom w:val="single" w:sz="4" w:space="0" w:color="auto"/>
              <w:right w:val="single" w:sz="4" w:space="0" w:color="auto"/>
            </w:tcBorders>
            <w:noWrap/>
            <w:vAlign w:val="bottom"/>
            <w:hideMark/>
          </w:tcPr>
          <w:p w14:paraId="17BF6438" w14:textId="77777777" w:rsidR="00221FA1" w:rsidRPr="0076726F" w:rsidRDefault="00221FA1" w:rsidP="00F25279">
            <w:pPr>
              <w:spacing w:before="0" w:after="0" w:line="240" w:lineRule="auto"/>
              <w:jc w:val="center"/>
              <w:rPr>
                <w:rFonts w:ascii="Cambria" w:eastAsia="Times New Roman" w:hAnsi="Cambria"/>
                <w:b/>
                <w:bCs/>
                <w:color w:val="000000"/>
                <w:sz w:val="20"/>
                <w:szCs w:val="20"/>
              </w:rPr>
            </w:pPr>
            <w:r w:rsidRPr="0076726F">
              <w:rPr>
                <w:rFonts w:ascii="Cambria" w:eastAsia="Times New Roman" w:hAnsi="Cambria"/>
                <w:b/>
                <w:bCs/>
                <w:color w:val="000000"/>
                <w:sz w:val="20"/>
                <w:szCs w:val="20"/>
              </w:rPr>
              <w:t>NMGOS</w:t>
            </w:r>
          </w:p>
        </w:tc>
        <w:tc>
          <w:tcPr>
            <w:tcW w:w="730" w:type="dxa"/>
            <w:tcBorders>
              <w:top w:val="single" w:sz="4" w:space="0" w:color="auto"/>
              <w:left w:val="nil"/>
              <w:bottom w:val="single" w:sz="4" w:space="0" w:color="auto"/>
              <w:right w:val="single" w:sz="4" w:space="0" w:color="auto"/>
            </w:tcBorders>
            <w:noWrap/>
            <w:vAlign w:val="bottom"/>
            <w:hideMark/>
          </w:tcPr>
          <w:p w14:paraId="24746F1E" w14:textId="77777777" w:rsidR="00221FA1" w:rsidRPr="0076726F" w:rsidRDefault="00221FA1" w:rsidP="00F25279">
            <w:pPr>
              <w:spacing w:before="0" w:after="0" w:line="240" w:lineRule="auto"/>
              <w:jc w:val="center"/>
              <w:rPr>
                <w:rFonts w:ascii="Cambria" w:eastAsia="Times New Roman" w:hAnsi="Cambria"/>
                <w:b/>
                <w:bCs/>
                <w:color w:val="000000"/>
                <w:sz w:val="20"/>
                <w:szCs w:val="20"/>
              </w:rPr>
            </w:pPr>
            <w:r w:rsidRPr="0076726F">
              <w:rPr>
                <w:rFonts w:ascii="Cambria" w:eastAsia="Times New Roman" w:hAnsi="Cambria"/>
                <w:b/>
                <w:bCs/>
                <w:color w:val="000000"/>
                <w:sz w:val="20"/>
                <w:szCs w:val="20"/>
              </w:rPr>
              <w:t>SOx</w:t>
            </w:r>
          </w:p>
        </w:tc>
        <w:tc>
          <w:tcPr>
            <w:tcW w:w="709" w:type="dxa"/>
            <w:tcBorders>
              <w:top w:val="single" w:sz="4" w:space="0" w:color="auto"/>
              <w:left w:val="nil"/>
              <w:bottom w:val="single" w:sz="4" w:space="0" w:color="auto"/>
              <w:right w:val="single" w:sz="4" w:space="0" w:color="auto"/>
            </w:tcBorders>
            <w:noWrap/>
            <w:vAlign w:val="bottom"/>
            <w:hideMark/>
          </w:tcPr>
          <w:p w14:paraId="21D7A346" w14:textId="77777777" w:rsidR="00221FA1" w:rsidRPr="0076726F" w:rsidRDefault="00221FA1" w:rsidP="00F25279">
            <w:pPr>
              <w:spacing w:before="0" w:after="0" w:line="240" w:lineRule="auto"/>
              <w:jc w:val="center"/>
              <w:rPr>
                <w:rFonts w:ascii="Cambria" w:eastAsia="Times New Roman" w:hAnsi="Cambria"/>
                <w:b/>
                <w:bCs/>
                <w:color w:val="000000"/>
                <w:sz w:val="20"/>
                <w:szCs w:val="20"/>
              </w:rPr>
            </w:pPr>
            <w:r w:rsidRPr="0076726F">
              <w:rPr>
                <w:rFonts w:ascii="Cambria" w:eastAsia="Times New Roman" w:hAnsi="Cambria"/>
                <w:b/>
                <w:bCs/>
                <w:color w:val="000000"/>
                <w:sz w:val="20"/>
                <w:szCs w:val="20"/>
              </w:rPr>
              <w:t>NH</w:t>
            </w:r>
            <w:r w:rsidRPr="0076726F">
              <w:rPr>
                <w:rFonts w:ascii="Cambria" w:eastAsia="Times New Roman" w:hAnsi="Cambria"/>
                <w:b/>
                <w:bCs/>
                <w:color w:val="000000"/>
                <w:sz w:val="20"/>
                <w:szCs w:val="20"/>
                <w:vertAlign w:val="subscript"/>
              </w:rPr>
              <w:t>3</w:t>
            </w:r>
          </w:p>
        </w:tc>
        <w:tc>
          <w:tcPr>
            <w:tcW w:w="0" w:type="auto"/>
            <w:tcBorders>
              <w:top w:val="single" w:sz="4" w:space="0" w:color="auto"/>
              <w:left w:val="nil"/>
              <w:bottom w:val="single" w:sz="4" w:space="0" w:color="auto"/>
              <w:right w:val="single" w:sz="4" w:space="0" w:color="auto"/>
            </w:tcBorders>
            <w:noWrap/>
            <w:vAlign w:val="bottom"/>
            <w:hideMark/>
          </w:tcPr>
          <w:p w14:paraId="689F71F2" w14:textId="77777777" w:rsidR="00221FA1" w:rsidRPr="0076726F" w:rsidRDefault="00221FA1" w:rsidP="00F25279">
            <w:pPr>
              <w:spacing w:before="0" w:after="0" w:line="240" w:lineRule="auto"/>
              <w:jc w:val="center"/>
              <w:rPr>
                <w:rFonts w:ascii="Cambria" w:eastAsia="Times New Roman" w:hAnsi="Cambria"/>
                <w:b/>
                <w:bCs/>
                <w:color w:val="000000"/>
                <w:sz w:val="20"/>
                <w:szCs w:val="20"/>
              </w:rPr>
            </w:pPr>
            <w:r w:rsidRPr="0076726F">
              <w:rPr>
                <w:rFonts w:ascii="Cambria" w:eastAsia="Times New Roman" w:hAnsi="Cambria"/>
                <w:b/>
                <w:bCs/>
                <w:color w:val="000000"/>
                <w:sz w:val="20"/>
                <w:szCs w:val="20"/>
              </w:rPr>
              <w:t>PM</w:t>
            </w:r>
            <w:r w:rsidRPr="0076726F">
              <w:rPr>
                <w:rFonts w:ascii="Cambria" w:eastAsia="Times New Roman" w:hAnsi="Cambria"/>
                <w:b/>
                <w:bCs/>
                <w:color w:val="000000"/>
                <w:sz w:val="20"/>
                <w:szCs w:val="20"/>
                <w:vertAlign w:val="subscript"/>
              </w:rPr>
              <w:t>2,5</w:t>
            </w:r>
          </w:p>
        </w:tc>
      </w:tr>
      <w:tr w:rsidR="00221FA1" w:rsidRPr="0076726F" w14:paraId="28A17E4E" w14:textId="77777777" w:rsidTr="001E5F6A">
        <w:trPr>
          <w:trHeight w:val="300"/>
        </w:trPr>
        <w:tc>
          <w:tcPr>
            <w:tcW w:w="0" w:type="auto"/>
            <w:gridSpan w:val="6"/>
            <w:tcBorders>
              <w:top w:val="single" w:sz="4" w:space="0" w:color="auto"/>
              <w:left w:val="single" w:sz="4" w:space="0" w:color="auto"/>
              <w:bottom w:val="single" w:sz="4" w:space="0" w:color="auto"/>
              <w:right w:val="single" w:sz="4" w:space="0" w:color="auto"/>
            </w:tcBorders>
            <w:noWrap/>
            <w:vAlign w:val="bottom"/>
            <w:hideMark/>
          </w:tcPr>
          <w:p w14:paraId="71A6D760" w14:textId="667418B0" w:rsidR="00221FA1" w:rsidRPr="0076726F" w:rsidRDefault="00221FA1" w:rsidP="00F25279">
            <w:pPr>
              <w:spacing w:before="0" w:after="0" w:line="240" w:lineRule="auto"/>
              <w:rPr>
                <w:rFonts w:ascii="Cambria" w:eastAsia="Times New Roman" w:hAnsi="Cambria"/>
                <w:b/>
                <w:bCs/>
                <w:color w:val="000000"/>
                <w:sz w:val="20"/>
                <w:szCs w:val="20"/>
              </w:rPr>
            </w:pPr>
            <w:r w:rsidRPr="0076726F">
              <w:rPr>
                <w:rFonts w:ascii="Cambria" w:eastAsia="Times New Roman" w:hAnsi="Cambria"/>
                <w:b/>
                <w:bCs/>
                <w:color w:val="000000"/>
                <w:sz w:val="20"/>
                <w:szCs w:val="20"/>
              </w:rPr>
              <w:t>Mājsaimniecības</w:t>
            </w:r>
            <w:r w:rsidR="00BB23BC" w:rsidRPr="0076726F">
              <w:rPr>
                <w:rFonts w:ascii="Cambria" w:eastAsia="Times New Roman" w:hAnsi="Cambria"/>
                <w:b/>
                <w:bCs/>
                <w:color w:val="000000"/>
                <w:sz w:val="20"/>
                <w:szCs w:val="20"/>
              </w:rPr>
              <w:t xml:space="preserve">, </w:t>
            </w:r>
            <w:r w:rsidRPr="0076726F">
              <w:rPr>
                <w:rFonts w:ascii="Cambria" w:eastAsia="Times New Roman" w:hAnsi="Cambria"/>
                <w:b/>
                <w:bCs/>
                <w:color w:val="000000"/>
                <w:sz w:val="20"/>
                <w:szCs w:val="20"/>
              </w:rPr>
              <w:t>komerciālais</w:t>
            </w:r>
            <w:r w:rsidR="00BB23BC" w:rsidRPr="0076726F">
              <w:rPr>
                <w:rFonts w:ascii="Cambria" w:eastAsia="Times New Roman" w:hAnsi="Cambria"/>
                <w:b/>
                <w:bCs/>
                <w:color w:val="000000"/>
                <w:sz w:val="20"/>
                <w:szCs w:val="20"/>
              </w:rPr>
              <w:t xml:space="preserve"> un </w:t>
            </w:r>
            <w:r w:rsidRPr="0076726F">
              <w:rPr>
                <w:rFonts w:ascii="Cambria" w:eastAsia="Times New Roman" w:hAnsi="Cambria"/>
                <w:b/>
                <w:bCs/>
                <w:color w:val="000000"/>
                <w:sz w:val="20"/>
                <w:szCs w:val="20"/>
              </w:rPr>
              <w:t>sabiedriskais sektors</w:t>
            </w:r>
          </w:p>
        </w:tc>
      </w:tr>
      <w:tr w:rsidR="001E5F6A" w:rsidRPr="0076726F" w14:paraId="5E25FA3E" w14:textId="77777777" w:rsidTr="00847FC9">
        <w:trPr>
          <w:trHeight w:val="759"/>
        </w:trPr>
        <w:tc>
          <w:tcPr>
            <w:tcW w:w="5458" w:type="dxa"/>
            <w:tcBorders>
              <w:top w:val="nil"/>
              <w:left w:val="single" w:sz="4" w:space="0" w:color="auto"/>
              <w:bottom w:val="single" w:sz="4" w:space="0" w:color="auto"/>
              <w:right w:val="single" w:sz="4" w:space="0" w:color="auto"/>
            </w:tcBorders>
            <w:vAlign w:val="bottom"/>
            <w:hideMark/>
          </w:tcPr>
          <w:p w14:paraId="567736B3" w14:textId="5C804749"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 xml:space="preserve">Enerģijas efektivitātes paaugstināšana mājsaimniecībās: </w:t>
            </w:r>
            <w:r w:rsidR="00043394" w:rsidRPr="0076726F">
              <w:rPr>
                <w:rFonts w:ascii="Cambria" w:eastAsia="Times New Roman" w:hAnsi="Cambria"/>
                <w:color w:val="000000"/>
                <w:sz w:val="20"/>
                <w:szCs w:val="20"/>
              </w:rPr>
              <w:t>Daudzdzīvokļu</w:t>
            </w:r>
            <w:r w:rsidRPr="0076726F">
              <w:rPr>
                <w:rFonts w:ascii="Cambria" w:eastAsia="Times New Roman" w:hAnsi="Cambria"/>
                <w:color w:val="000000"/>
                <w:sz w:val="20"/>
                <w:szCs w:val="20"/>
              </w:rPr>
              <w:t xml:space="preserve"> māju un privātmāju  renovācija</w:t>
            </w:r>
          </w:p>
          <w:p w14:paraId="367A4BFE"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70C0"/>
                <w:sz w:val="20"/>
                <w:szCs w:val="20"/>
              </w:rPr>
              <w:t>Pasākums: B.2.1.</w:t>
            </w:r>
          </w:p>
        </w:tc>
        <w:tc>
          <w:tcPr>
            <w:tcW w:w="811" w:type="dxa"/>
            <w:tcBorders>
              <w:top w:val="nil"/>
              <w:left w:val="nil"/>
              <w:bottom w:val="single" w:sz="4" w:space="0" w:color="auto"/>
              <w:right w:val="single" w:sz="4" w:space="0" w:color="auto"/>
            </w:tcBorders>
            <w:noWrap/>
            <w:vAlign w:val="bottom"/>
            <w:hideMark/>
          </w:tcPr>
          <w:p w14:paraId="0CC21662"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57.3</w:t>
            </w:r>
          </w:p>
        </w:tc>
        <w:tc>
          <w:tcPr>
            <w:tcW w:w="1097" w:type="dxa"/>
            <w:tcBorders>
              <w:top w:val="nil"/>
              <w:left w:val="nil"/>
              <w:bottom w:val="single" w:sz="4" w:space="0" w:color="auto"/>
              <w:right w:val="single" w:sz="4" w:space="0" w:color="auto"/>
            </w:tcBorders>
            <w:noWrap/>
            <w:vAlign w:val="bottom"/>
            <w:hideMark/>
          </w:tcPr>
          <w:p w14:paraId="0CE16F8B"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31.1</w:t>
            </w:r>
          </w:p>
        </w:tc>
        <w:tc>
          <w:tcPr>
            <w:tcW w:w="730" w:type="dxa"/>
            <w:tcBorders>
              <w:top w:val="nil"/>
              <w:left w:val="nil"/>
              <w:bottom w:val="single" w:sz="4" w:space="0" w:color="auto"/>
              <w:right w:val="single" w:sz="4" w:space="0" w:color="auto"/>
            </w:tcBorders>
            <w:noWrap/>
            <w:vAlign w:val="bottom"/>
            <w:hideMark/>
          </w:tcPr>
          <w:p w14:paraId="3F80D4FA"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21.6</w:t>
            </w:r>
          </w:p>
        </w:tc>
        <w:tc>
          <w:tcPr>
            <w:tcW w:w="709" w:type="dxa"/>
            <w:tcBorders>
              <w:top w:val="nil"/>
              <w:left w:val="nil"/>
              <w:bottom w:val="single" w:sz="4" w:space="0" w:color="auto"/>
              <w:right w:val="single" w:sz="4" w:space="0" w:color="auto"/>
            </w:tcBorders>
            <w:noWrap/>
            <w:vAlign w:val="bottom"/>
            <w:hideMark/>
          </w:tcPr>
          <w:p w14:paraId="4C775E79"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0" w:type="auto"/>
            <w:tcBorders>
              <w:top w:val="nil"/>
              <w:left w:val="nil"/>
              <w:bottom w:val="single" w:sz="4" w:space="0" w:color="auto"/>
              <w:right w:val="single" w:sz="4" w:space="0" w:color="auto"/>
            </w:tcBorders>
            <w:noWrap/>
            <w:vAlign w:val="bottom"/>
            <w:hideMark/>
          </w:tcPr>
          <w:p w14:paraId="1A703821"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83.7</w:t>
            </w:r>
          </w:p>
        </w:tc>
      </w:tr>
      <w:tr w:rsidR="001E5F6A" w:rsidRPr="0076726F" w14:paraId="325C80C6" w14:textId="77777777" w:rsidTr="00F25279">
        <w:trPr>
          <w:trHeight w:val="600"/>
        </w:trPr>
        <w:tc>
          <w:tcPr>
            <w:tcW w:w="5458" w:type="dxa"/>
            <w:tcBorders>
              <w:top w:val="nil"/>
              <w:left w:val="single" w:sz="4" w:space="0" w:color="auto"/>
              <w:bottom w:val="single" w:sz="4" w:space="0" w:color="auto"/>
              <w:right w:val="single" w:sz="4" w:space="0" w:color="auto"/>
            </w:tcBorders>
            <w:vAlign w:val="bottom"/>
            <w:hideMark/>
          </w:tcPr>
          <w:p w14:paraId="71FDF576"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Sadedzināšanas iekārtu nomaiņa privātmājās un pieslēgšana CSAS</w:t>
            </w:r>
          </w:p>
          <w:p w14:paraId="36BEA103"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70C0"/>
                <w:sz w:val="20"/>
                <w:szCs w:val="20"/>
              </w:rPr>
              <w:t>Pasākums: B.3.1.1. un B.3.1.2.</w:t>
            </w:r>
          </w:p>
        </w:tc>
        <w:tc>
          <w:tcPr>
            <w:tcW w:w="811" w:type="dxa"/>
            <w:tcBorders>
              <w:top w:val="nil"/>
              <w:left w:val="nil"/>
              <w:bottom w:val="single" w:sz="4" w:space="0" w:color="auto"/>
              <w:right w:val="single" w:sz="4" w:space="0" w:color="auto"/>
            </w:tcBorders>
            <w:noWrap/>
            <w:vAlign w:val="bottom"/>
            <w:hideMark/>
          </w:tcPr>
          <w:p w14:paraId="4A33AE5B"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11.4</w:t>
            </w:r>
          </w:p>
        </w:tc>
        <w:tc>
          <w:tcPr>
            <w:tcW w:w="1097" w:type="dxa"/>
            <w:tcBorders>
              <w:top w:val="nil"/>
              <w:left w:val="nil"/>
              <w:bottom w:val="single" w:sz="4" w:space="0" w:color="auto"/>
              <w:right w:val="single" w:sz="4" w:space="0" w:color="auto"/>
            </w:tcBorders>
            <w:noWrap/>
            <w:vAlign w:val="bottom"/>
            <w:hideMark/>
          </w:tcPr>
          <w:p w14:paraId="3BB4B0BA"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88.9</w:t>
            </w:r>
          </w:p>
        </w:tc>
        <w:tc>
          <w:tcPr>
            <w:tcW w:w="730" w:type="dxa"/>
            <w:tcBorders>
              <w:top w:val="nil"/>
              <w:left w:val="nil"/>
              <w:bottom w:val="single" w:sz="4" w:space="0" w:color="auto"/>
              <w:right w:val="single" w:sz="4" w:space="0" w:color="auto"/>
            </w:tcBorders>
            <w:noWrap/>
            <w:vAlign w:val="bottom"/>
            <w:hideMark/>
          </w:tcPr>
          <w:p w14:paraId="1DEC96FB"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8.2</w:t>
            </w:r>
          </w:p>
        </w:tc>
        <w:tc>
          <w:tcPr>
            <w:tcW w:w="709" w:type="dxa"/>
            <w:tcBorders>
              <w:top w:val="nil"/>
              <w:left w:val="nil"/>
              <w:bottom w:val="single" w:sz="4" w:space="0" w:color="auto"/>
              <w:right w:val="single" w:sz="4" w:space="0" w:color="auto"/>
            </w:tcBorders>
            <w:noWrap/>
            <w:vAlign w:val="bottom"/>
            <w:hideMark/>
          </w:tcPr>
          <w:p w14:paraId="1868D2A2"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0" w:type="auto"/>
            <w:tcBorders>
              <w:top w:val="nil"/>
              <w:left w:val="nil"/>
              <w:bottom w:val="single" w:sz="4" w:space="0" w:color="auto"/>
              <w:right w:val="single" w:sz="4" w:space="0" w:color="auto"/>
            </w:tcBorders>
            <w:noWrap/>
            <w:vAlign w:val="bottom"/>
            <w:hideMark/>
          </w:tcPr>
          <w:p w14:paraId="08655437"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116.1</w:t>
            </w:r>
          </w:p>
        </w:tc>
      </w:tr>
      <w:tr w:rsidR="001E5F6A" w:rsidRPr="0076726F" w14:paraId="7CC3E67A" w14:textId="77777777" w:rsidTr="00847FC9">
        <w:trPr>
          <w:trHeight w:val="808"/>
        </w:trPr>
        <w:tc>
          <w:tcPr>
            <w:tcW w:w="5458" w:type="dxa"/>
            <w:tcBorders>
              <w:top w:val="nil"/>
              <w:left w:val="single" w:sz="4" w:space="0" w:color="auto"/>
              <w:bottom w:val="single" w:sz="4" w:space="0" w:color="auto"/>
              <w:right w:val="single" w:sz="4" w:space="0" w:color="auto"/>
            </w:tcBorders>
            <w:vAlign w:val="bottom"/>
            <w:hideMark/>
          </w:tcPr>
          <w:p w14:paraId="21C4E7A6" w14:textId="69646CA9"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 xml:space="preserve">Enerģijas efektivitātes </w:t>
            </w:r>
            <w:r w:rsidR="003C1251" w:rsidRPr="0076726F">
              <w:rPr>
                <w:rFonts w:ascii="Cambria" w:eastAsia="Times New Roman" w:hAnsi="Cambria"/>
                <w:color w:val="000000"/>
                <w:sz w:val="20"/>
                <w:szCs w:val="20"/>
              </w:rPr>
              <w:t>paau</w:t>
            </w:r>
            <w:r w:rsidR="003C1251">
              <w:rPr>
                <w:rFonts w:ascii="Cambria" w:eastAsia="Times New Roman" w:hAnsi="Cambria"/>
                <w:color w:val="000000"/>
                <w:sz w:val="20"/>
                <w:szCs w:val="20"/>
              </w:rPr>
              <w:t>g</w:t>
            </w:r>
            <w:r w:rsidR="003C1251" w:rsidRPr="0076726F">
              <w:rPr>
                <w:rFonts w:ascii="Cambria" w:eastAsia="Times New Roman" w:hAnsi="Cambria"/>
                <w:color w:val="000000"/>
                <w:sz w:val="20"/>
                <w:szCs w:val="20"/>
              </w:rPr>
              <w:t>stināšan</w:t>
            </w:r>
            <w:r w:rsidR="003C1251">
              <w:rPr>
                <w:rFonts w:ascii="Cambria" w:eastAsia="Times New Roman" w:hAnsi="Cambria"/>
                <w:color w:val="000000"/>
                <w:sz w:val="20"/>
                <w:szCs w:val="20"/>
              </w:rPr>
              <w:t xml:space="preserve">a </w:t>
            </w:r>
            <w:r w:rsidRPr="0076726F">
              <w:rPr>
                <w:rFonts w:ascii="Cambria" w:eastAsia="Times New Roman" w:hAnsi="Cambria"/>
                <w:color w:val="000000"/>
                <w:sz w:val="20"/>
                <w:szCs w:val="20"/>
              </w:rPr>
              <w:t>publiskās struktūrās un pieslēgšana CSAS</w:t>
            </w:r>
          </w:p>
          <w:p w14:paraId="19F79C3B" w14:textId="0D67E27D"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70C0"/>
                <w:sz w:val="20"/>
                <w:szCs w:val="20"/>
              </w:rPr>
              <w:t>Pasākums: B.1.2.1.</w:t>
            </w:r>
            <w:r w:rsidR="006C5206" w:rsidRPr="0076726F">
              <w:rPr>
                <w:rFonts w:ascii="Cambria" w:eastAsia="Times New Roman" w:hAnsi="Cambria"/>
                <w:color w:val="0070C0"/>
                <w:sz w:val="20"/>
                <w:szCs w:val="20"/>
              </w:rPr>
              <w:t>,</w:t>
            </w:r>
            <w:r w:rsidRPr="0076726F">
              <w:rPr>
                <w:rFonts w:ascii="Cambria" w:eastAsia="Times New Roman" w:hAnsi="Cambria"/>
                <w:color w:val="0070C0"/>
                <w:sz w:val="20"/>
                <w:szCs w:val="20"/>
              </w:rPr>
              <w:t xml:space="preserve"> B.2.2. un B.2.4.</w:t>
            </w:r>
          </w:p>
        </w:tc>
        <w:tc>
          <w:tcPr>
            <w:tcW w:w="811" w:type="dxa"/>
            <w:tcBorders>
              <w:top w:val="nil"/>
              <w:left w:val="nil"/>
              <w:bottom w:val="single" w:sz="4" w:space="0" w:color="auto"/>
              <w:right w:val="single" w:sz="4" w:space="0" w:color="auto"/>
            </w:tcBorders>
            <w:noWrap/>
            <w:vAlign w:val="bottom"/>
            <w:hideMark/>
          </w:tcPr>
          <w:p w14:paraId="4B313D81"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28.8</w:t>
            </w:r>
          </w:p>
        </w:tc>
        <w:tc>
          <w:tcPr>
            <w:tcW w:w="1097" w:type="dxa"/>
            <w:tcBorders>
              <w:top w:val="nil"/>
              <w:left w:val="nil"/>
              <w:bottom w:val="single" w:sz="4" w:space="0" w:color="auto"/>
              <w:right w:val="single" w:sz="4" w:space="0" w:color="auto"/>
            </w:tcBorders>
            <w:noWrap/>
            <w:vAlign w:val="bottom"/>
            <w:hideMark/>
          </w:tcPr>
          <w:p w14:paraId="3B114EF0"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15</w:t>
            </w:r>
          </w:p>
        </w:tc>
        <w:tc>
          <w:tcPr>
            <w:tcW w:w="730" w:type="dxa"/>
            <w:tcBorders>
              <w:top w:val="nil"/>
              <w:left w:val="nil"/>
              <w:bottom w:val="single" w:sz="4" w:space="0" w:color="auto"/>
              <w:right w:val="single" w:sz="4" w:space="0" w:color="auto"/>
            </w:tcBorders>
            <w:noWrap/>
            <w:vAlign w:val="bottom"/>
            <w:hideMark/>
          </w:tcPr>
          <w:p w14:paraId="220E1532"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8.7</w:t>
            </w:r>
          </w:p>
        </w:tc>
        <w:tc>
          <w:tcPr>
            <w:tcW w:w="709" w:type="dxa"/>
            <w:tcBorders>
              <w:top w:val="nil"/>
              <w:left w:val="nil"/>
              <w:bottom w:val="single" w:sz="4" w:space="0" w:color="auto"/>
              <w:right w:val="single" w:sz="4" w:space="0" w:color="auto"/>
            </w:tcBorders>
            <w:noWrap/>
            <w:vAlign w:val="bottom"/>
            <w:hideMark/>
          </w:tcPr>
          <w:p w14:paraId="114FE7FF"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0" w:type="auto"/>
            <w:tcBorders>
              <w:top w:val="nil"/>
              <w:left w:val="nil"/>
              <w:bottom w:val="single" w:sz="4" w:space="0" w:color="auto"/>
              <w:right w:val="single" w:sz="4" w:space="0" w:color="auto"/>
            </w:tcBorders>
            <w:noWrap/>
            <w:vAlign w:val="bottom"/>
            <w:hideMark/>
          </w:tcPr>
          <w:p w14:paraId="4183EA64"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24</w:t>
            </w:r>
          </w:p>
        </w:tc>
      </w:tr>
      <w:tr w:rsidR="00221FA1" w:rsidRPr="0076726F" w14:paraId="47CF06D4" w14:textId="77777777" w:rsidTr="001E5F6A">
        <w:trPr>
          <w:trHeight w:val="300"/>
        </w:trPr>
        <w:tc>
          <w:tcPr>
            <w:tcW w:w="0" w:type="auto"/>
            <w:gridSpan w:val="6"/>
            <w:tcBorders>
              <w:top w:val="single" w:sz="4" w:space="0" w:color="auto"/>
              <w:left w:val="single" w:sz="4" w:space="0" w:color="auto"/>
              <w:bottom w:val="single" w:sz="4" w:space="0" w:color="auto"/>
              <w:right w:val="single" w:sz="4" w:space="0" w:color="auto"/>
            </w:tcBorders>
            <w:vAlign w:val="bottom"/>
            <w:hideMark/>
          </w:tcPr>
          <w:p w14:paraId="026DC299" w14:textId="77777777" w:rsidR="00221FA1" w:rsidRPr="0076726F" w:rsidRDefault="00221FA1" w:rsidP="00F25279">
            <w:pPr>
              <w:spacing w:before="0" w:after="0" w:line="240" w:lineRule="auto"/>
              <w:rPr>
                <w:rFonts w:ascii="Cambria" w:eastAsia="Times New Roman" w:hAnsi="Cambria"/>
                <w:b/>
                <w:bCs/>
                <w:color w:val="000000"/>
                <w:sz w:val="20"/>
                <w:szCs w:val="20"/>
              </w:rPr>
            </w:pPr>
            <w:r w:rsidRPr="0076726F">
              <w:rPr>
                <w:rFonts w:ascii="Cambria" w:eastAsia="Times New Roman" w:hAnsi="Cambria"/>
                <w:b/>
                <w:bCs/>
                <w:color w:val="000000"/>
                <w:sz w:val="20"/>
                <w:szCs w:val="20"/>
              </w:rPr>
              <w:t xml:space="preserve">Rūpniecība </w:t>
            </w:r>
          </w:p>
        </w:tc>
      </w:tr>
      <w:tr w:rsidR="001E5F6A" w:rsidRPr="0076726F" w14:paraId="080B08AE" w14:textId="77777777" w:rsidTr="00F25279">
        <w:trPr>
          <w:trHeight w:val="783"/>
        </w:trPr>
        <w:tc>
          <w:tcPr>
            <w:tcW w:w="5458" w:type="dxa"/>
            <w:tcBorders>
              <w:top w:val="nil"/>
              <w:left w:val="single" w:sz="4" w:space="0" w:color="auto"/>
              <w:bottom w:val="single" w:sz="4" w:space="0" w:color="auto"/>
              <w:right w:val="single" w:sz="4" w:space="0" w:color="auto"/>
            </w:tcBorders>
            <w:vAlign w:val="bottom"/>
            <w:hideMark/>
          </w:tcPr>
          <w:p w14:paraId="6C45C30A"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Enerģijas efektivitātes paaugstināšana un fosilā kurināmā aizvietošana ar cieto biomasu rūpniecības uzņēmumos</w:t>
            </w:r>
          </w:p>
          <w:p w14:paraId="4B58472D" w14:textId="10CF5D2D"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70C0"/>
                <w:sz w:val="20"/>
                <w:szCs w:val="20"/>
              </w:rPr>
              <w:t>Pasākums: B.2.3. un B.1.</w:t>
            </w:r>
            <w:r w:rsidR="00E853B4" w:rsidRPr="0076726F">
              <w:rPr>
                <w:rFonts w:ascii="Cambria" w:eastAsia="Times New Roman" w:hAnsi="Cambria"/>
                <w:color w:val="0070C0"/>
                <w:sz w:val="20"/>
                <w:szCs w:val="20"/>
              </w:rPr>
              <w:t>3</w:t>
            </w:r>
            <w:r w:rsidRPr="0076726F">
              <w:rPr>
                <w:rFonts w:ascii="Cambria" w:eastAsia="Times New Roman" w:hAnsi="Cambria"/>
                <w:color w:val="0070C0"/>
                <w:sz w:val="20"/>
                <w:szCs w:val="20"/>
              </w:rPr>
              <w:t>.2.</w:t>
            </w:r>
          </w:p>
        </w:tc>
        <w:tc>
          <w:tcPr>
            <w:tcW w:w="811" w:type="dxa"/>
            <w:tcBorders>
              <w:top w:val="nil"/>
              <w:left w:val="nil"/>
              <w:bottom w:val="single" w:sz="4" w:space="0" w:color="auto"/>
              <w:right w:val="single" w:sz="4" w:space="0" w:color="auto"/>
            </w:tcBorders>
            <w:noWrap/>
            <w:vAlign w:val="bottom"/>
            <w:hideMark/>
          </w:tcPr>
          <w:p w14:paraId="14AF5C99"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190</w:t>
            </w:r>
          </w:p>
        </w:tc>
        <w:tc>
          <w:tcPr>
            <w:tcW w:w="1097" w:type="dxa"/>
            <w:tcBorders>
              <w:top w:val="nil"/>
              <w:left w:val="nil"/>
              <w:bottom w:val="single" w:sz="4" w:space="0" w:color="auto"/>
              <w:right w:val="single" w:sz="4" w:space="0" w:color="auto"/>
            </w:tcBorders>
            <w:noWrap/>
            <w:vAlign w:val="bottom"/>
            <w:hideMark/>
          </w:tcPr>
          <w:p w14:paraId="2680057E"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(-163.1)</w:t>
            </w:r>
            <w:r w:rsidRPr="0076726F">
              <w:rPr>
                <w:rStyle w:val="FootnoteReference"/>
                <w:rFonts w:ascii="Cambria" w:eastAsia="Times New Roman" w:hAnsi="Cambria"/>
                <w:color w:val="000000"/>
                <w:sz w:val="20"/>
                <w:szCs w:val="20"/>
              </w:rPr>
              <w:footnoteReference w:id="88"/>
            </w:r>
          </w:p>
        </w:tc>
        <w:tc>
          <w:tcPr>
            <w:tcW w:w="730" w:type="dxa"/>
            <w:tcBorders>
              <w:top w:val="nil"/>
              <w:left w:val="nil"/>
              <w:bottom w:val="single" w:sz="4" w:space="0" w:color="auto"/>
              <w:right w:val="single" w:sz="4" w:space="0" w:color="auto"/>
            </w:tcBorders>
            <w:noWrap/>
            <w:vAlign w:val="bottom"/>
            <w:hideMark/>
          </w:tcPr>
          <w:p w14:paraId="185F7730"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16.1</w:t>
            </w:r>
          </w:p>
        </w:tc>
        <w:tc>
          <w:tcPr>
            <w:tcW w:w="709" w:type="dxa"/>
            <w:tcBorders>
              <w:top w:val="nil"/>
              <w:left w:val="nil"/>
              <w:bottom w:val="single" w:sz="4" w:space="0" w:color="auto"/>
              <w:right w:val="single" w:sz="4" w:space="0" w:color="auto"/>
            </w:tcBorders>
            <w:noWrap/>
            <w:vAlign w:val="bottom"/>
            <w:hideMark/>
          </w:tcPr>
          <w:p w14:paraId="216C19B2"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0" w:type="auto"/>
            <w:tcBorders>
              <w:top w:val="nil"/>
              <w:left w:val="nil"/>
              <w:bottom w:val="single" w:sz="4" w:space="0" w:color="auto"/>
              <w:right w:val="single" w:sz="4" w:space="0" w:color="auto"/>
            </w:tcBorders>
            <w:noWrap/>
            <w:vAlign w:val="bottom"/>
            <w:hideMark/>
          </w:tcPr>
          <w:p w14:paraId="4B22906A"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(-37.5)</w:t>
            </w:r>
          </w:p>
        </w:tc>
      </w:tr>
      <w:tr w:rsidR="00221FA1" w:rsidRPr="0076726F" w14:paraId="268BAF1D" w14:textId="77777777" w:rsidTr="00F25279">
        <w:trPr>
          <w:trHeight w:val="362"/>
        </w:trPr>
        <w:tc>
          <w:tcPr>
            <w:tcW w:w="0" w:type="auto"/>
            <w:gridSpan w:val="6"/>
            <w:tcBorders>
              <w:top w:val="single" w:sz="4" w:space="0" w:color="auto"/>
              <w:left w:val="single" w:sz="4" w:space="0" w:color="auto"/>
              <w:bottom w:val="single" w:sz="4" w:space="0" w:color="auto"/>
              <w:right w:val="single" w:sz="4" w:space="0" w:color="auto"/>
            </w:tcBorders>
            <w:vAlign w:val="bottom"/>
            <w:hideMark/>
          </w:tcPr>
          <w:p w14:paraId="2A58AA58" w14:textId="77777777" w:rsidR="00221FA1" w:rsidRPr="0076726F" w:rsidRDefault="00221FA1" w:rsidP="00F25279">
            <w:pPr>
              <w:spacing w:before="0" w:after="0" w:line="240" w:lineRule="auto"/>
              <w:rPr>
                <w:rFonts w:ascii="Cambria" w:eastAsia="Times New Roman" w:hAnsi="Cambria"/>
                <w:b/>
                <w:bCs/>
                <w:color w:val="000000"/>
                <w:sz w:val="20"/>
                <w:szCs w:val="20"/>
              </w:rPr>
            </w:pPr>
            <w:r w:rsidRPr="0076726F">
              <w:rPr>
                <w:rFonts w:ascii="Cambria" w:eastAsia="Times New Roman" w:hAnsi="Cambria"/>
                <w:b/>
                <w:bCs/>
                <w:color w:val="000000"/>
                <w:sz w:val="20"/>
                <w:szCs w:val="20"/>
              </w:rPr>
              <w:t>Enerģijas pārveidošanas sektors</w:t>
            </w:r>
          </w:p>
        </w:tc>
      </w:tr>
      <w:tr w:rsidR="001E5F6A" w:rsidRPr="0076726F" w14:paraId="1F8B8448" w14:textId="77777777" w:rsidTr="00F25279">
        <w:trPr>
          <w:trHeight w:val="900"/>
        </w:trPr>
        <w:tc>
          <w:tcPr>
            <w:tcW w:w="5458" w:type="dxa"/>
            <w:tcBorders>
              <w:top w:val="nil"/>
              <w:left w:val="single" w:sz="4" w:space="0" w:color="auto"/>
              <w:bottom w:val="single" w:sz="4" w:space="0" w:color="auto"/>
              <w:right w:val="single" w:sz="4" w:space="0" w:color="auto"/>
            </w:tcBorders>
            <w:vAlign w:val="bottom"/>
            <w:hideMark/>
          </w:tcPr>
          <w:p w14:paraId="57C9A767"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lastRenderedPageBreak/>
              <w:t>Dabasgāzes aizvietošana ar cieto biomasu enerģijas pārveidošanas sektorā un Emisiju samazināšana sadedzināšanas iekārtās CSAS</w:t>
            </w:r>
          </w:p>
          <w:p w14:paraId="6E27F946" w14:textId="5DC267D9"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70C0"/>
                <w:sz w:val="20"/>
                <w:szCs w:val="20"/>
              </w:rPr>
              <w:t>Pasākums: B.1.</w:t>
            </w:r>
            <w:r w:rsidR="00E853B4" w:rsidRPr="0076726F">
              <w:rPr>
                <w:rFonts w:ascii="Cambria" w:eastAsia="Times New Roman" w:hAnsi="Cambria"/>
                <w:color w:val="0070C0"/>
                <w:sz w:val="20"/>
                <w:szCs w:val="20"/>
              </w:rPr>
              <w:t>3</w:t>
            </w:r>
            <w:r w:rsidRPr="0076726F">
              <w:rPr>
                <w:rFonts w:ascii="Cambria" w:eastAsia="Times New Roman" w:hAnsi="Cambria"/>
                <w:color w:val="0070C0"/>
                <w:sz w:val="20"/>
                <w:szCs w:val="20"/>
              </w:rPr>
              <w:t>.1</w:t>
            </w:r>
          </w:p>
        </w:tc>
        <w:tc>
          <w:tcPr>
            <w:tcW w:w="811" w:type="dxa"/>
            <w:tcBorders>
              <w:top w:val="nil"/>
              <w:left w:val="nil"/>
              <w:bottom w:val="single" w:sz="4" w:space="0" w:color="auto"/>
              <w:right w:val="single" w:sz="4" w:space="0" w:color="auto"/>
            </w:tcBorders>
            <w:noWrap/>
            <w:vAlign w:val="bottom"/>
            <w:hideMark/>
          </w:tcPr>
          <w:p w14:paraId="0E92F0FD"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(-6)</w:t>
            </w:r>
          </w:p>
        </w:tc>
        <w:tc>
          <w:tcPr>
            <w:tcW w:w="1097" w:type="dxa"/>
            <w:tcBorders>
              <w:top w:val="nil"/>
              <w:left w:val="nil"/>
              <w:bottom w:val="single" w:sz="4" w:space="0" w:color="auto"/>
              <w:right w:val="single" w:sz="4" w:space="0" w:color="auto"/>
            </w:tcBorders>
            <w:noWrap/>
            <w:vAlign w:val="bottom"/>
            <w:hideMark/>
          </w:tcPr>
          <w:p w14:paraId="3633C572"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(-14.2)</w:t>
            </w:r>
          </w:p>
        </w:tc>
        <w:tc>
          <w:tcPr>
            <w:tcW w:w="730" w:type="dxa"/>
            <w:tcBorders>
              <w:top w:val="nil"/>
              <w:left w:val="nil"/>
              <w:bottom w:val="single" w:sz="4" w:space="0" w:color="auto"/>
              <w:right w:val="single" w:sz="4" w:space="0" w:color="auto"/>
            </w:tcBorders>
            <w:noWrap/>
            <w:vAlign w:val="bottom"/>
            <w:hideMark/>
          </w:tcPr>
          <w:p w14:paraId="7B2A6E58"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(-136)</w:t>
            </w:r>
          </w:p>
        </w:tc>
        <w:tc>
          <w:tcPr>
            <w:tcW w:w="709" w:type="dxa"/>
            <w:tcBorders>
              <w:top w:val="nil"/>
              <w:left w:val="nil"/>
              <w:bottom w:val="single" w:sz="4" w:space="0" w:color="auto"/>
              <w:right w:val="single" w:sz="4" w:space="0" w:color="auto"/>
            </w:tcBorders>
            <w:noWrap/>
            <w:vAlign w:val="bottom"/>
            <w:hideMark/>
          </w:tcPr>
          <w:p w14:paraId="25D80E32"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0" w:type="auto"/>
            <w:tcBorders>
              <w:top w:val="nil"/>
              <w:left w:val="nil"/>
              <w:bottom w:val="single" w:sz="4" w:space="0" w:color="auto"/>
              <w:right w:val="single" w:sz="4" w:space="0" w:color="auto"/>
            </w:tcBorders>
            <w:noWrap/>
            <w:vAlign w:val="bottom"/>
            <w:hideMark/>
          </w:tcPr>
          <w:p w14:paraId="6CA5611D"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(-108)</w:t>
            </w:r>
          </w:p>
        </w:tc>
      </w:tr>
      <w:tr w:rsidR="001E5F6A" w:rsidRPr="0076726F" w14:paraId="4BFDE649" w14:textId="77777777" w:rsidTr="00F25279">
        <w:trPr>
          <w:trHeight w:val="467"/>
        </w:trPr>
        <w:tc>
          <w:tcPr>
            <w:tcW w:w="5458" w:type="dxa"/>
            <w:tcBorders>
              <w:top w:val="nil"/>
              <w:left w:val="single" w:sz="4" w:space="0" w:color="auto"/>
              <w:bottom w:val="single" w:sz="4" w:space="0" w:color="auto"/>
              <w:right w:val="single" w:sz="4" w:space="0" w:color="auto"/>
            </w:tcBorders>
            <w:vAlign w:val="bottom"/>
            <w:hideMark/>
          </w:tcPr>
          <w:p w14:paraId="465E839D"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Vēja turbīnu un saules PV uzstādīšana elektroenerģijas ražošanai</w:t>
            </w:r>
          </w:p>
        </w:tc>
        <w:tc>
          <w:tcPr>
            <w:tcW w:w="811" w:type="dxa"/>
            <w:tcBorders>
              <w:top w:val="nil"/>
              <w:left w:val="nil"/>
              <w:bottom w:val="single" w:sz="4" w:space="0" w:color="auto"/>
              <w:right w:val="single" w:sz="4" w:space="0" w:color="auto"/>
            </w:tcBorders>
            <w:noWrap/>
            <w:vAlign w:val="bottom"/>
            <w:hideMark/>
          </w:tcPr>
          <w:p w14:paraId="32EC067C"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239.9</w:t>
            </w:r>
          </w:p>
        </w:tc>
        <w:tc>
          <w:tcPr>
            <w:tcW w:w="1097" w:type="dxa"/>
            <w:tcBorders>
              <w:top w:val="nil"/>
              <w:left w:val="nil"/>
              <w:bottom w:val="single" w:sz="4" w:space="0" w:color="auto"/>
              <w:right w:val="single" w:sz="4" w:space="0" w:color="auto"/>
            </w:tcBorders>
            <w:noWrap/>
            <w:vAlign w:val="bottom"/>
            <w:hideMark/>
          </w:tcPr>
          <w:p w14:paraId="23C1A4D5"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8</w:t>
            </w:r>
          </w:p>
        </w:tc>
        <w:tc>
          <w:tcPr>
            <w:tcW w:w="730" w:type="dxa"/>
            <w:tcBorders>
              <w:top w:val="nil"/>
              <w:left w:val="nil"/>
              <w:bottom w:val="single" w:sz="4" w:space="0" w:color="auto"/>
              <w:right w:val="single" w:sz="4" w:space="0" w:color="auto"/>
            </w:tcBorders>
            <w:noWrap/>
            <w:vAlign w:val="bottom"/>
            <w:hideMark/>
          </w:tcPr>
          <w:p w14:paraId="56DD346D"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709" w:type="dxa"/>
            <w:tcBorders>
              <w:top w:val="nil"/>
              <w:left w:val="nil"/>
              <w:bottom w:val="single" w:sz="4" w:space="0" w:color="auto"/>
              <w:right w:val="single" w:sz="4" w:space="0" w:color="auto"/>
            </w:tcBorders>
            <w:noWrap/>
            <w:vAlign w:val="bottom"/>
            <w:hideMark/>
          </w:tcPr>
          <w:p w14:paraId="7F312A83"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0" w:type="auto"/>
            <w:tcBorders>
              <w:top w:val="nil"/>
              <w:left w:val="nil"/>
              <w:bottom w:val="single" w:sz="4" w:space="0" w:color="auto"/>
              <w:right w:val="single" w:sz="4" w:space="0" w:color="auto"/>
            </w:tcBorders>
            <w:noWrap/>
            <w:vAlign w:val="bottom"/>
            <w:hideMark/>
          </w:tcPr>
          <w:p w14:paraId="1C38D988"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1</w:t>
            </w:r>
          </w:p>
        </w:tc>
      </w:tr>
      <w:tr w:rsidR="00221FA1" w:rsidRPr="0076726F" w14:paraId="32472E92" w14:textId="77777777" w:rsidTr="001E5F6A">
        <w:trPr>
          <w:trHeight w:val="300"/>
        </w:trPr>
        <w:tc>
          <w:tcPr>
            <w:tcW w:w="0" w:type="auto"/>
            <w:gridSpan w:val="6"/>
            <w:tcBorders>
              <w:top w:val="single" w:sz="4" w:space="0" w:color="auto"/>
              <w:left w:val="single" w:sz="4" w:space="0" w:color="auto"/>
              <w:bottom w:val="single" w:sz="4" w:space="0" w:color="auto"/>
              <w:right w:val="single" w:sz="4" w:space="0" w:color="auto"/>
            </w:tcBorders>
            <w:vAlign w:val="bottom"/>
            <w:hideMark/>
          </w:tcPr>
          <w:p w14:paraId="66785AFB" w14:textId="77777777" w:rsidR="00221FA1" w:rsidRPr="0076726F" w:rsidRDefault="00221FA1" w:rsidP="00F25279">
            <w:pPr>
              <w:spacing w:before="0" w:after="0" w:line="240" w:lineRule="auto"/>
              <w:rPr>
                <w:rFonts w:ascii="Cambria" w:eastAsia="Times New Roman" w:hAnsi="Cambria"/>
                <w:b/>
                <w:bCs/>
                <w:color w:val="000000"/>
                <w:sz w:val="20"/>
                <w:szCs w:val="20"/>
              </w:rPr>
            </w:pPr>
            <w:r w:rsidRPr="0076726F">
              <w:rPr>
                <w:rFonts w:ascii="Cambria" w:eastAsia="Times New Roman" w:hAnsi="Cambria"/>
                <w:b/>
                <w:bCs/>
                <w:color w:val="000000"/>
                <w:sz w:val="20"/>
                <w:szCs w:val="20"/>
              </w:rPr>
              <w:t>Transporta sektors</w:t>
            </w:r>
          </w:p>
        </w:tc>
      </w:tr>
      <w:tr w:rsidR="001E5F6A" w:rsidRPr="0076726F" w14:paraId="5FF5C27A" w14:textId="77777777" w:rsidTr="00F25279">
        <w:trPr>
          <w:trHeight w:val="600"/>
        </w:trPr>
        <w:tc>
          <w:tcPr>
            <w:tcW w:w="5458" w:type="dxa"/>
            <w:tcBorders>
              <w:top w:val="nil"/>
              <w:left w:val="single" w:sz="4" w:space="0" w:color="auto"/>
              <w:bottom w:val="single" w:sz="4" w:space="0" w:color="auto"/>
              <w:right w:val="single" w:sz="4" w:space="0" w:color="auto"/>
            </w:tcBorders>
            <w:vAlign w:val="bottom"/>
            <w:hideMark/>
          </w:tcPr>
          <w:p w14:paraId="6FD25347"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 xml:space="preserve">Iekšdedzes dzinēju vieglo automašīnu (M1 un N1) fiziskām personām un komersantiem aizvietošana ar ETL </w:t>
            </w:r>
          </w:p>
          <w:p w14:paraId="72D1CC7E"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70C0"/>
                <w:sz w:val="20"/>
                <w:szCs w:val="20"/>
              </w:rPr>
              <w:t>Pasākums: B.4.1. un B.4.4.</w:t>
            </w:r>
          </w:p>
        </w:tc>
        <w:tc>
          <w:tcPr>
            <w:tcW w:w="811" w:type="dxa"/>
            <w:tcBorders>
              <w:top w:val="nil"/>
              <w:left w:val="nil"/>
              <w:bottom w:val="single" w:sz="4" w:space="0" w:color="auto"/>
              <w:right w:val="single" w:sz="4" w:space="0" w:color="auto"/>
            </w:tcBorders>
            <w:noWrap/>
            <w:vAlign w:val="bottom"/>
            <w:hideMark/>
          </w:tcPr>
          <w:p w14:paraId="759EE7CB"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29.3</w:t>
            </w:r>
          </w:p>
        </w:tc>
        <w:tc>
          <w:tcPr>
            <w:tcW w:w="1097" w:type="dxa"/>
            <w:tcBorders>
              <w:top w:val="nil"/>
              <w:left w:val="nil"/>
              <w:bottom w:val="single" w:sz="4" w:space="0" w:color="auto"/>
              <w:right w:val="single" w:sz="4" w:space="0" w:color="auto"/>
            </w:tcBorders>
            <w:noWrap/>
            <w:vAlign w:val="bottom"/>
            <w:hideMark/>
          </w:tcPr>
          <w:p w14:paraId="6C2F57D8"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 NE</w:t>
            </w:r>
          </w:p>
        </w:tc>
        <w:tc>
          <w:tcPr>
            <w:tcW w:w="730" w:type="dxa"/>
            <w:tcBorders>
              <w:top w:val="nil"/>
              <w:left w:val="nil"/>
              <w:bottom w:val="single" w:sz="4" w:space="0" w:color="auto"/>
              <w:right w:val="single" w:sz="4" w:space="0" w:color="auto"/>
            </w:tcBorders>
            <w:noWrap/>
            <w:vAlign w:val="bottom"/>
            <w:hideMark/>
          </w:tcPr>
          <w:p w14:paraId="6F49F878"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 NE</w:t>
            </w:r>
          </w:p>
        </w:tc>
        <w:tc>
          <w:tcPr>
            <w:tcW w:w="709" w:type="dxa"/>
            <w:tcBorders>
              <w:top w:val="nil"/>
              <w:left w:val="nil"/>
              <w:bottom w:val="single" w:sz="4" w:space="0" w:color="auto"/>
              <w:right w:val="single" w:sz="4" w:space="0" w:color="auto"/>
            </w:tcBorders>
            <w:noWrap/>
            <w:vAlign w:val="bottom"/>
            <w:hideMark/>
          </w:tcPr>
          <w:p w14:paraId="03CE0F4E"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 NE</w:t>
            </w:r>
          </w:p>
        </w:tc>
        <w:tc>
          <w:tcPr>
            <w:tcW w:w="0" w:type="auto"/>
            <w:tcBorders>
              <w:top w:val="nil"/>
              <w:left w:val="nil"/>
              <w:bottom w:val="single" w:sz="4" w:space="0" w:color="auto"/>
              <w:right w:val="single" w:sz="4" w:space="0" w:color="auto"/>
            </w:tcBorders>
            <w:noWrap/>
            <w:vAlign w:val="bottom"/>
            <w:hideMark/>
          </w:tcPr>
          <w:p w14:paraId="132DD29E"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 NE</w:t>
            </w:r>
          </w:p>
        </w:tc>
      </w:tr>
      <w:tr w:rsidR="001E5F6A" w:rsidRPr="0076726F" w14:paraId="11E6FD9E" w14:textId="77777777" w:rsidTr="00F25279">
        <w:trPr>
          <w:trHeight w:val="600"/>
        </w:trPr>
        <w:tc>
          <w:tcPr>
            <w:tcW w:w="5458" w:type="dxa"/>
            <w:tcBorders>
              <w:top w:val="nil"/>
              <w:left w:val="single" w:sz="4" w:space="0" w:color="auto"/>
              <w:bottom w:val="single" w:sz="4" w:space="0" w:color="auto"/>
              <w:right w:val="single" w:sz="4" w:space="0" w:color="auto"/>
            </w:tcBorders>
            <w:vAlign w:val="bottom"/>
            <w:hideMark/>
          </w:tcPr>
          <w:p w14:paraId="72329C4E"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Iekšdedzes dzinēju publiskā transporta aizvietošana ar ETL</w:t>
            </w:r>
          </w:p>
          <w:p w14:paraId="1AA3624F" w14:textId="3F03672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70C0"/>
                <w:sz w:val="20"/>
                <w:szCs w:val="20"/>
              </w:rPr>
              <w:t>Pasākums:</w:t>
            </w:r>
            <w:r w:rsidR="006C5206" w:rsidRPr="0076726F">
              <w:rPr>
                <w:rFonts w:ascii="Cambria" w:eastAsia="Times New Roman" w:hAnsi="Cambria"/>
                <w:color w:val="0070C0"/>
                <w:sz w:val="20"/>
                <w:szCs w:val="20"/>
              </w:rPr>
              <w:t xml:space="preserve"> </w:t>
            </w:r>
            <w:r w:rsidRPr="0076726F">
              <w:rPr>
                <w:rFonts w:ascii="Cambria" w:eastAsia="Times New Roman" w:hAnsi="Cambria"/>
                <w:color w:val="0070C0"/>
                <w:sz w:val="20"/>
                <w:szCs w:val="20"/>
              </w:rPr>
              <w:t>B. 4.1. un B.4.3.</w:t>
            </w:r>
          </w:p>
        </w:tc>
        <w:tc>
          <w:tcPr>
            <w:tcW w:w="811" w:type="dxa"/>
            <w:tcBorders>
              <w:top w:val="nil"/>
              <w:left w:val="nil"/>
              <w:bottom w:val="single" w:sz="4" w:space="0" w:color="auto"/>
              <w:right w:val="single" w:sz="4" w:space="0" w:color="auto"/>
            </w:tcBorders>
            <w:noWrap/>
            <w:vAlign w:val="bottom"/>
            <w:hideMark/>
          </w:tcPr>
          <w:p w14:paraId="08FF41DA"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14.3</w:t>
            </w:r>
          </w:p>
        </w:tc>
        <w:tc>
          <w:tcPr>
            <w:tcW w:w="1097" w:type="dxa"/>
            <w:tcBorders>
              <w:top w:val="nil"/>
              <w:left w:val="nil"/>
              <w:bottom w:val="single" w:sz="4" w:space="0" w:color="auto"/>
              <w:right w:val="single" w:sz="4" w:space="0" w:color="auto"/>
            </w:tcBorders>
            <w:noWrap/>
            <w:vAlign w:val="bottom"/>
            <w:hideMark/>
          </w:tcPr>
          <w:p w14:paraId="438DF0CE"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 NE</w:t>
            </w:r>
          </w:p>
        </w:tc>
        <w:tc>
          <w:tcPr>
            <w:tcW w:w="730" w:type="dxa"/>
            <w:tcBorders>
              <w:top w:val="nil"/>
              <w:left w:val="nil"/>
              <w:bottom w:val="single" w:sz="4" w:space="0" w:color="auto"/>
              <w:right w:val="single" w:sz="4" w:space="0" w:color="auto"/>
            </w:tcBorders>
            <w:noWrap/>
            <w:vAlign w:val="bottom"/>
            <w:hideMark/>
          </w:tcPr>
          <w:p w14:paraId="375BF9E9"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 NE</w:t>
            </w:r>
          </w:p>
        </w:tc>
        <w:tc>
          <w:tcPr>
            <w:tcW w:w="709" w:type="dxa"/>
            <w:tcBorders>
              <w:top w:val="nil"/>
              <w:left w:val="nil"/>
              <w:bottom w:val="single" w:sz="4" w:space="0" w:color="auto"/>
              <w:right w:val="single" w:sz="4" w:space="0" w:color="auto"/>
            </w:tcBorders>
            <w:noWrap/>
            <w:vAlign w:val="bottom"/>
            <w:hideMark/>
          </w:tcPr>
          <w:p w14:paraId="5E8F28C6"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 NE</w:t>
            </w:r>
          </w:p>
        </w:tc>
        <w:tc>
          <w:tcPr>
            <w:tcW w:w="0" w:type="auto"/>
            <w:tcBorders>
              <w:top w:val="nil"/>
              <w:left w:val="nil"/>
              <w:bottom w:val="single" w:sz="4" w:space="0" w:color="auto"/>
              <w:right w:val="single" w:sz="4" w:space="0" w:color="auto"/>
            </w:tcBorders>
            <w:noWrap/>
            <w:vAlign w:val="bottom"/>
            <w:hideMark/>
          </w:tcPr>
          <w:p w14:paraId="351C188F"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 NE</w:t>
            </w:r>
          </w:p>
        </w:tc>
      </w:tr>
      <w:tr w:rsidR="001E5F6A" w:rsidRPr="0076726F" w14:paraId="38D80A54" w14:textId="77777777" w:rsidTr="00F25279">
        <w:trPr>
          <w:trHeight w:val="300"/>
        </w:trPr>
        <w:tc>
          <w:tcPr>
            <w:tcW w:w="5458" w:type="dxa"/>
            <w:tcBorders>
              <w:top w:val="nil"/>
              <w:left w:val="single" w:sz="4" w:space="0" w:color="auto"/>
              <w:bottom w:val="single" w:sz="4" w:space="0" w:color="auto"/>
              <w:right w:val="single" w:sz="4" w:space="0" w:color="auto"/>
            </w:tcBorders>
            <w:noWrap/>
            <w:vAlign w:val="bottom"/>
          </w:tcPr>
          <w:p w14:paraId="659C5DCE"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Dzelzceļa tīkla modernizācija un Rīgas metropoles areāla transporta sistēmas zaļināšana</w:t>
            </w:r>
          </w:p>
          <w:p w14:paraId="3AC785A6"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70C0"/>
                <w:sz w:val="20"/>
                <w:szCs w:val="20"/>
              </w:rPr>
              <w:t>Pasākums: B.4.5. un B.4.6.</w:t>
            </w:r>
          </w:p>
        </w:tc>
        <w:tc>
          <w:tcPr>
            <w:tcW w:w="811" w:type="dxa"/>
            <w:tcBorders>
              <w:top w:val="nil"/>
              <w:left w:val="nil"/>
              <w:bottom w:val="single" w:sz="4" w:space="0" w:color="auto"/>
              <w:right w:val="single" w:sz="4" w:space="0" w:color="auto"/>
            </w:tcBorders>
            <w:noWrap/>
            <w:vAlign w:val="bottom"/>
          </w:tcPr>
          <w:p w14:paraId="135EF4AB"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86.7</w:t>
            </w:r>
          </w:p>
        </w:tc>
        <w:tc>
          <w:tcPr>
            <w:tcW w:w="1097" w:type="dxa"/>
            <w:tcBorders>
              <w:top w:val="nil"/>
              <w:left w:val="nil"/>
              <w:bottom w:val="single" w:sz="4" w:space="0" w:color="auto"/>
              <w:right w:val="single" w:sz="4" w:space="0" w:color="auto"/>
            </w:tcBorders>
            <w:noWrap/>
            <w:vAlign w:val="bottom"/>
          </w:tcPr>
          <w:p w14:paraId="3CDD02E9"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730" w:type="dxa"/>
            <w:tcBorders>
              <w:top w:val="nil"/>
              <w:left w:val="nil"/>
              <w:bottom w:val="single" w:sz="4" w:space="0" w:color="auto"/>
              <w:right w:val="single" w:sz="4" w:space="0" w:color="auto"/>
            </w:tcBorders>
            <w:noWrap/>
            <w:vAlign w:val="bottom"/>
          </w:tcPr>
          <w:p w14:paraId="05C586BB"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709" w:type="dxa"/>
            <w:tcBorders>
              <w:top w:val="nil"/>
              <w:left w:val="nil"/>
              <w:bottom w:val="single" w:sz="4" w:space="0" w:color="auto"/>
              <w:right w:val="single" w:sz="4" w:space="0" w:color="auto"/>
            </w:tcBorders>
            <w:noWrap/>
            <w:vAlign w:val="bottom"/>
          </w:tcPr>
          <w:p w14:paraId="05CE5E7F"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0" w:type="auto"/>
            <w:tcBorders>
              <w:top w:val="nil"/>
              <w:left w:val="nil"/>
              <w:bottom w:val="single" w:sz="4" w:space="0" w:color="auto"/>
              <w:right w:val="single" w:sz="4" w:space="0" w:color="auto"/>
            </w:tcBorders>
            <w:noWrap/>
            <w:vAlign w:val="bottom"/>
          </w:tcPr>
          <w:p w14:paraId="590BE834"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r>
      <w:tr w:rsidR="001E5F6A" w:rsidRPr="0076726F" w14:paraId="66EE002C" w14:textId="77777777" w:rsidTr="00F25279">
        <w:trPr>
          <w:trHeight w:val="300"/>
        </w:trPr>
        <w:tc>
          <w:tcPr>
            <w:tcW w:w="5458" w:type="dxa"/>
            <w:tcBorders>
              <w:top w:val="nil"/>
              <w:left w:val="single" w:sz="4" w:space="0" w:color="auto"/>
              <w:bottom w:val="single" w:sz="4" w:space="0" w:color="auto"/>
              <w:right w:val="single" w:sz="4" w:space="0" w:color="auto"/>
            </w:tcBorders>
            <w:noWrap/>
            <w:vAlign w:val="bottom"/>
            <w:hideMark/>
          </w:tcPr>
          <w:p w14:paraId="53110085"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Veloceliņu attīstība</w:t>
            </w:r>
          </w:p>
          <w:p w14:paraId="4E4DDD82"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70C0"/>
                <w:sz w:val="20"/>
                <w:szCs w:val="20"/>
              </w:rPr>
              <w:t>Pasākums: B.4.7.</w:t>
            </w:r>
          </w:p>
        </w:tc>
        <w:tc>
          <w:tcPr>
            <w:tcW w:w="811" w:type="dxa"/>
            <w:tcBorders>
              <w:top w:val="nil"/>
              <w:left w:val="nil"/>
              <w:bottom w:val="single" w:sz="4" w:space="0" w:color="auto"/>
              <w:right w:val="single" w:sz="4" w:space="0" w:color="auto"/>
            </w:tcBorders>
            <w:noWrap/>
            <w:vAlign w:val="bottom"/>
            <w:hideMark/>
          </w:tcPr>
          <w:p w14:paraId="1C37B359"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2.7</w:t>
            </w:r>
          </w:p>
        </w:tc>
        <w:tc>
          <w:tcPr>
            <w:tcW w:w="1097" w:type="dxa"/>
            <w:tcBorders>
              <w:top w:val="nil"/>
              <w:left w:val="nil"/>
              <w:bottom w:val="single" w:sz="4" w:space="0" w:color="auto"/>
              <w:right w:val="single" w:sz="4" w:space="0" w:color="auto"/>
            </w:tcBorders>
            <w:noWrap/>
            <w:vAlign w:val="bottom"/>
            <w:hideMark/>
          </w:tcPr>
          <w:p w14:paraId="1FE81F1F"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 NE</w:t>
            </w:r>
          </w:p>
        </w:tc>
        <w:tc>
          <w:tcPr>
            <w:tcW w:w="730" w:type="dxa"/>
            <w:tcBorders>
              <w:top w:val="nil"/>
              <w:left w:val="nil"/>
              <w:bottom w:val="single" w:sz="4" w:space="0" w:color="auto"/>
              <w:right w:val="single" w:sz="4" w:space="0" w:color="auto"/>
            </w:tcBorders>
            <w:noWrap/>
            <w:vAlign w:val="bottom"/>
            <w:hideMark/>
          </w:tcPr>
          <w:p w14:paraId="26FEAE2C"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 NE</w:t>
            </w:r>
          </w:p>
        </w:tc>
        <w:tc>
          <w:tcPr>
            <w:tcW w:w="709" w:type="dxa"/>
            <w:tcBorders>
              <w:top w:val="nil"/>
              <w:left w:val="nil"/>
              <w:bottom w:val="single" w:sz="4" w:space="0" w:color="auto"/>
              <w:right w:val="single" w:sz="4" w:space="0" w:color="auto"/>
            </w:tcBorders>
            <w:noWrap/>
            <w:vAlign w:val="bottom"/>
            <w:hideMark/>
          </w:tcPr>
          <w:p w14:paraId="136C9385"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 NE</w:t>
            </w:r>
          </w:p>
        </w:tc>
        <w:tc>
          <w:tcPr>
            <w:tcW w:w="0" w:type="auto"/>
            <w:tcBorders>
              <w:top w:val="nil"/>
              <w:left w:val="nil"/>
              <w:bottom w:val="single" w:sz="4" w:space="0" w:color="auto"/>
              <w:right w:val="single" w:sz="4" w:space="0" w:color="auto"/>
            </w:tcBorders>
            <w:noWrap/>
            <w:vAlign w:val="bottom"/>
            <w:hideMark/>
          </w:tcPr>
          <w:p w14:paraId="47641E5F"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 NE</w:t>
            </w:r>
          </w:p>
        </w:tc>
      </w:tr>
      <w:tr w:rsidR="00221FA1" w:rsidRPr="0076726F" w14:paraId="5B2B39F6" w14:textId="77777777" w:rsidTr="001E5F6A">
        <w:trPr>
          <w:trHeight w:val="300"/>
        </w:trPr>
        <w:tc>
          <w:tcPr>
            <w:tcW w:w="0" w:type="auto"/>
            <w:gridSpan w:val="6"/>
            <w:tcBorders>
              <w:top w:val="single" w:sz="4" w:space="0" w:color="auto"/>
              <w:left w:val="single" w:sz="4" w:space="0" w:color="auto"/>
              <w:bottom w:val="single" w:sz="4" w:space="0" w:color="auto"/>
              <w:right w:val="single" w:sz="4" w:space="0" w:color="auto"/>
            </w:tcBorders>
            <w:vAlign w:val="bottom"/>
            <w:hideMark/>
          </w:tcPr>
          <w:p w14:paraId="538973C5" w14:textId="77777777" w:rsidR="00221FA1" w:rsidRPr="0076726F" w:rsidRDefault="00221FA1" w:rsidP="00F25279">
            <w:pPr>
              <w:spacing w:before="0" w:after="0" w:line="240" w:lineRule="auto"/>
              <w:rPr>
                <w:rFonts w:ascii="Cambria" w:eastAsia="Times New Roman" w:hAnsi="Cambria"/>
                <w:b/>
                <w:bCs/>
                <w:color w:val="000000"/>
                <w:sz w:val="20"/>
                <w:szCs w:val="20"/>
              </w:rPr>
            </w:pPr>
            <w:r w:rsidRPr="0076726F">
              <w:rPr>
                <w:rFonts w:ascii="Cambria" w:eastAsia="Times New Roman" w:hAnsi="Cambria"/>
                <w:b/>
                <w:bCs/>
                <w:color w:val="000000"/>
                <w:sz w:val="20"/>
                <w:szCs w:val="20"/>
              </w:rPr>
              <w:t>Lauksaimniecības sektors</w:t>
            </w:r>
          </w:p>
        </w:tc>
      </w:tr>
      <w:tr w:rsidR="001E5F6A" w:rsidRPr="0076726F" w14:paraId="63BA5F1A" w14:textId="77777777" w:rsidTr="00F25279">
        <w:trPr>
          <w:trHeight w:val="300"/>
        </w:trPr>
        <w:tc>
          <w:tcPr>
            <w:tcW w:w="5458" w:type="dxa"/>
            <w:tcBorders>
              <w:top w:val="nil"/>
              <w:left w:val="single" w:sz="4" w:space="0" w:color="auto"/>
              <w:bottom w:val="single" w:sz="4" w:space="0" w:color="auto"/>
              <w:right w:val="single" w:sz="4" w:space="0" w:color="auto"/>
            </w:tcBorders>
            <w:noWrap/>
            <w:vAlign w:val="bottom"/>
            <w:hideMark/>
          </w:tcPr>
          <w:p w14:paraId="245B73B3"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 Pasākumi augkopībā izmantotā minerālā N samazināšanai</w:t>
            </w:r>
          </w:p>
          <w:p w14:paraId="637271FE" w14:textId="742EB5DA"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70C0"/>
                <w:sz w:val="20"/>
                <w:szCs w:val="20"/>
              </w:rPr>
              <w:t>Pasākums: B.6.1.1.</w:t>
            </w:r>
            <w:r w:rsidR="006C5206" w:rsidRPr="0076726F">
              <w:rPr>
                <w:rFonts w:ascii="Cambria" w:eastAsia="Times New Roman" w:hAnsi="Cambria"/>
                <w:color w:val="0070C0"/>
                <w:sz w:val="20"/>
                <w:szCs w:val="20"/>
              </w:rPr>
              <w:t>,</w:t>
            </w:r>
            <w:r w:rsidRPr="0076726F">
              <w:rPr>
                <w:rFonts w:ascii="Cambria" w:eastAsia="Times New Roman" w:hAnsi="Cambria"/>
                <w:color w:val="0070C0"/>
                <w:sz w:val="20"/>
                <w:szCs w:val="20"/>
              </w:rPr>
              <w:t xml:space="preserve"> B.6.1.2. un B.6.1.3.</w:t>
            </w:r>
          </w:p>
        </w:tc>
        <w:tc>
          <w:tcPr>
            <w:tcW w:w="811" w:type="dxa"/>
            <w:tcBorders>
              <w:top w:val="nil"/>
              <w:left w:val="nil"/>
              <w:bottom w:val="single" w:sz="4" w:space="0" w:color="auto"/>
              <w:right w:val="single" w:sz="4" w:space="0" w:color="auto"/>
            </w:tcBorders>
            <w:noWrap/>
            <w:vAlign w:val="bottom"/>
            <w:hideMark/>
          </w:tcPr>
          <w:p w14:paraId="388C008E"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 NE</w:t>
            </w:r>
          </w:p>
        </w:tc>
        <w:tc>
          <w:tcPr>
            <w:tcW w:w="1097" w:type="dxa"/>
            <w:tcBorders>
              <w:top w:val="nil"/>
              <w:left w:val="nil"/>
              <w:bottom w:val="single" w:sz="4" w:space="0" w:color="auto"/>
              <w:right w:val="single" w:sz="4" w:space="0" w:color="auto"/>
            </w:tcBorders>
            <w:noWrap/>
            <w:vAlign w:val="bottom"/>
            <w:hideMark/>
          </w:tcPr>
          <w:p w14:paraId="6DFE14E9"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  NE</w:t>
            </w:r>
          </w:p>
        </w:tc>
        <w:tc>
          <w:tcPr>
            <w:tcW w:w="730" w:type="dxa"/>
            <w:tcBorders>
              <w:top w:val="nil"/>
              <w:left w:val="nil"/>
              <w:bottom w:val="single" w:sz="4" w:space="0" w:color="auto"/>
              <w:right w:val="single" w:sz="4" w:space="0" w:color="auto"/>
            </w:tcBorders>
            <w:noWrap/>
            <w:vAlign w:val="bottom"/>
            <w:hideMark/>
          </w:tcPr>
          <w:p w14:paraId="477519DE"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 NE</w:t>
            </w:r>
          </w:p>
        </w:tc>
        <w:tc>
          <w:tcPr>
            <w:tcW w:w="709" w:type="dxa"/>
            <w:tcBorders>
              <w:top w:val="nil"/>
              <w:left w:val="nil"/>
              <w:bottom w:val="single" w:sz="4" w:space="0" w:color="auto"/>
              <w:right w:val="single" w:sz="4" w:space="0" w:color="auto"/>
            </w:tcBorders>
            <w:noWrap/>
            <w:vAlign w:val="bottom"/>
            <w:hideMark/>
          </w:tcPr>
          <w:p w14:paraId="726E30CA"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 934</w:t>
            </w:r>
          </w:p>
        </w:tc>
        <w:tc>
          <w:tcPr>
            <w:tcW w:w="0" w:type="auto"/>
            <w:tcBorders>
              <w:top w:val="nil"/>
              <w:left w:val="nil"/>
              <w:bottom w:val="single" w:sz="4" w:space="0" w:color="auto"/>
              <w:right w:val="single" w:sz="4" w:space="0" w:color="auto"/>
            </w:tcBorders>
            <w:noWrap/>
            <w:vAlign w:val="bottom"/>
            <w:hideMark/>
          </w:tcPr>
          <w:p w14:paraId="085298BE"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 NE</w:t>
            </w:r>
          </w:p>
        </w:tc>
      </w:tr>
      <w:tr w:rsidR="001E5F6A" w:rsidRPr="0076726F" w14:paraId="381EE439" w14:textId="77777777" w:rsidTr="00F25279">
        <w:trPr>
          <w:trHeight w:val="300"/>
        </w:trPr>
        <w:tc>
          <w:tcPr>
            <w:tcW w:w="5458" w:type="dxa"/>
            <w:tcBorders>
              <w:top w:val="nil"/>
              <w:left w:val="single" w:sz="4" w:space="0" w:color="auto"/>
              <w:bottom w:val="single" w:sz="4" w:space="0" w:color="auto"/>
              <w:right w:val="single" w:sz="4" w:space="0" w:color="auto"/>
            </w:tcBorders>
            <w:noWrap/>
            <w:vAlign w:val="bottom"/>
            <w:hideMark/>
          </w:tcPr>
          <w:p w14:paraId="7FDF5D7B"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 Pasākumi amonjaka emisiju samazināšanai no kūtsmēslu apsaimniekošanas</w:t>
            </w:r>
          </w:p>
          <w:p w14:paraId="37122D3F" w14:textId="55F0BAE5"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70C0"/>
                <w:sz w:val="20"/>
                <w:szCs w:val="20"/>
              </w:rPr>
              <w:t>Pasākums: B.6.2.1.</w:t>
            </w:r>
            <w:r w:rsidR="006C5206" w:rsidRPr="0076726F">
              <w:rPr>
                <w:rFonts w:ascii="Cambria" w:eastAsia="Times New Roman" w:hAnsi="Cambria"/>
                <w:color w:val="0070C0"/>
                <w:sz w:val="20"/>
                <w:szCs w:val="20"/>
              </w:rPr>
              <w:t>,</w:t>
            </w:r>
            <w:r w:rsidRPr="0076726F">
              <w:rPr>
                <w:rFonts w:ascii="Cambria" w:eastAsia="Times New Roman" w:hAnsi="Cambria"/>
                <w:color w:val="0070C0"/>
                <w:sz w:val="20"/>
                <w:szCs w:val="20"/>
              </w:rPr>
              <w:t xml:space="preserve"> B.6.2.2.</w:t>
            </w:r>
            <w:r w:rsidR="006C5206" w:rsidRPr="0076726F">
              <w:rPr>
                <w:rFonts w:ascii="Cambria" w:eastAsia="Times New Roman" w:hAnsi="Cambria"/>
                <w:color w:val="0070C0"/>
                <w:sz w:val="20"/>
                <w:szCs w:val="20"/>
              </w:rPr>
              <w:t>,</w:t>
            </w:r>
            <w:r w:rsidRPr="0076726F">
              <w:rPr>
                <w:rFonts w:ascii="Cambria" w:eastAsia="Times New Roman" w:hAnsi="Cambria"/>
                <w:color w:val="0070C0"/>
                <w:sz w:val="20"/>
                <w:szCs w:val="20"/>
              </w:rPr>
              <w:t xml:space="preserve"> B.6.2.3. un B.6.2.4.</w:t>
            </w:r>
          </w:p>
        </w:tc>
        <w:tc>
          <w:tcPr>
            <w:tcW w:w="811" w:type="dxa"/>
            <w:tcBorders>
              <w:top w:val="nil"/>
              <w:left w:val="nil"/>
              <w:bottom w:val="single" w:sz="4" w:space="0" w:color="auto"/>
              <w:right w:val="single" w:sz="4" w:space="0" w:color="auto"/>
            </w:tcBorders>
            <w:noWrap/>
            <w:vAlign w:val="bottom"/>
            <w:hideMark/>
          </w:tcPr>
          <w:p w14:paraId="4F5EA393"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 NE</w:t>
            </w:r>
          </w:p>
        </w:tc>
        <w:tc>
          <w:tcPr>
            <w:tcW w:w="1097" w:type="dxa"/>
            <w:tcBorders>
              <w:top w:val="nil"/>
              <w:left w:val="nil"/>
              <w:bottom w:val="single" w:sz="4" w:space="0" w:color="auto"/>
              <w:right w:val="single" w:sz="4" w:space="0" w:color="auto"/>
            </w:tcBorders>
            <w:noWrap/>
            <w:vAlign w:val="bottom"/>
            <w:hideMark/>
          </w:tcPr>
          <w:p w14:paraId="7CB6287F"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 NE</w:t>
            </w:r>
          </w:p>
        </w:tc>
        <w:tc>
          <w:tcPr>
            <w:tcW w:w="730" w:type="dxa"/>
            <w:tcBorders>
              <w:top w:val="nil"/>
              <w:left w:val="nil"/>
              <w:bottom w:val="single" w:sz="4" w:space="0" w:color="auto"/>
              <w:right w:val="single" w:sz="4" w:space="0" w:color="auto"/>
            </w:tcBorders>
            <w:noWrap/>
            <w:vAlign w:val="bottom"/>
            <w:hideMark/>
          </w:tcPr>
          <w:p w14:paraId="733C9821"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 NE</w:t>
            </w:r>
          </w:p>
        </w:tc>
        <w:tc>
          <w:tcPr>
            <w:tcW w:w="709" w:type="dxa"/>
            <w:tcBorders>
              <w:top w:val="nil"/>
              <w:left w:val="nil"/>
              <w:bottom w:val="single" w:sz="4" w:space="0" w:color="auto"/>
              <w:right w:val="single" w:sz="4" w:space="0" w:color="auto"/>
            </w:tcBorders>
            <w:noWrap/>
            <w:vAlign w:val="bottom"/>
            <w:hideMark/>
          </w:tcPr>
          <w:p w14:paraId="76A51DE6"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 813</w:t>
            </w:r>
          </w:p>
        </w:tc>
        <w:tc>
          <w:tcPr>
            <w:tcW w:w="0" w:type="auto"/>
            <w:tcBorders>
              <w:top w:val="nil"/>
              <w:left w:val="nil"/>
              <w:bottom w:val="single" w:sz="4" w:space="0" w:color="auto"/>
              <w:right w:val="single" w:sz="4" w:space="0" w:color="auto"/>
            </w:tcBorders>
            <w:noWrap/>
            <w:vAlign w:val="bottom"/>
            <w:hideMark/>
          </w:tcPr>
          <w:p w14:paraId="377900C2"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 NE</w:t>
            </w:r>
          </w:p>
        </w:tc>
      </w:tr>
      <w:tr w:rsidR="001E5F6A" w:rsidRPr="0076726F" w14:paraId="00D9C934" w14:textId="77777777" w:rsidTr="00F25279">
        <w:trPr>
          <w:trHeight w:val="300"/>
        </w:trPr>
        <w:tc>
          <w:tcPr>
            <w:tcW w:w="5458" w:type="dxa"/>
            <w:tcBorders>
              <w:top w:val="nil"/>
              <w:left w:val="single" w:sz="4" w:space="0" w:color="auto"/>
              <w:bottom w:val="single" w:sz="4" w:space="0" w:color="auto"/>
              <w:right w:val="single" w:sz="4" w:space="0" w:color="auto"/>
            </w:tcBorders>
            <w:noWrap/>
            <w:vAlign w:val="bottom"/>
            <w:hideMark/>
          </w:tcPr>
          <w:p w14:paraId="14263F11"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 Pasākumi lauksaimniecības dzīvnieku ēdināšanas pārvaldībā</w:t>
            </w:r>
          </w:p>
          <w:p w14:paraId="1A4E3948"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70C0"/>
                <w:sz w:val="20"/>
                <w:szCs w:val="20"/>
              </w:rPr>
              <w:t>Pasākum: B.6.3.1. un B.6.4.3.</w:t>
            </w:r>
          </w:p>
        </w:tc>
        <w:tc>
          <w:tcPr>
            <w:tcW w:w="811" w:type="dxa"/>
            <w:tcBorders>
              <w:top w:val="nil"/>
              <w:left w:val="nil"/>
              <w:bottom w:val="single" w:sz="4" w:space="0" w:color="auto"/>
              <w:right w:val="single" w:sz="4" w:space="0" w:color="auto"/>
            </w:tcBorders>
            <w:noWrap/>
            <w:vAlign w:val="bottom"/>
            <w:hideMark/>
          </w:tcPr>
          <w:p w14:paraId="45F84B49"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 NE</w:t>
            </w:r>
          </w:p>
        </w:tc>
        <w:tc>
          <w:tcPr>
            <w:tcW w:w="1097" w:type="dxa"/>
            <w:tcBorders>
              <w:top w:val="nil"/>
              <w:left w:val="nil"/>
              <w:bottom w:val="single" w:sz="4" w:space="0" w:color="auto"/>
              <w:right w:val="single" w:sz="4" w:space="0" w:color="auto"/>
            </w:tcBorders>
            <w:noWrap/>
            <w:vAlign w:val="bottom"/>
            <w:hideMark/>
          </w:tcPr>
          <w:p w14:paraId="616CF7F9"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 NE</w:t>
            </w:r>
          </w:p>
        </w:tc>
        <w:tc>
          <w:tcPr>
            <w:tcW w:w="730" w:type="dxa"/>
            <w:tcBorders>
              <w:top w:val="nil"/>
              <w:left w:val="nil"/>
              <w:bottom w:val="single" w:sz="4" w:space="0" w:color="auto"/>
              <w:right w:val="single" w:sz="4" w:space="0" w:color="auto"/>
            </w:tcBorders>
            <w:noWrap/>
            <w:vAlign w:val="bottom"/>
            <w:hideMark/>
          </w:tcPr>
          <w:p w14:paraId="2C71FE19"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 NE</w:t>
            </w:r>
          </w:p>
        </w:tc>
        <w:tc>
          <w:tcPr>
            <w:tcW w:w="709" w:type="dxa"/>
            <w:tcBorders>
              <w:top w:val="nil"/>
              <w:left w:val="nil"/>
              <w:bottom w:val="single" w:sz="4" w:space="0" w:color="auto"/>
              <w:right w:val="single" w:sz="4" w:space="0" w:color="auto"/>
            </w:tcBorders>
            <w:noWrap/>
            <w:vAlign w:val="bottom"/>
            <w:hideMark/>
          </w:tcPr>
          <w:p w14:paraId="2C2DDB7A"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 461</w:t>
            </w:r>
          </w:p>
        </w:tc>
        <w:tc>
          <w:tcPr>
            <w:tcW w:w="0" w:type="auto"/>
            <w:tcBorders>
              <w:top w:val="nil"/>
              <w:left w:val="nil"/>
              <w:bottom w:val="single" w:sz="4" w:space="0" w:color="auto"/>
              <w:right w:val="single" w:sz="4" w:space="0" w:color="auto"/>
            </w:tcBorders>
            <w:noWrap/>
            <w:vAlign w:val="bottom"/>
            <w:hideMark/>
          </w:tcPr>
          <w:p w14:paraId="76499B5A"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 NE</w:t>
            </w:r>
          </w:p>
        </w:tc>
      </w:tr>
    </w:tbl>
    <w:p w14:paraId="1CC690D0" w14:textId="77777777" w:rsidR="00D5262D" w:rsidRPr="0076726F" w:rsidRDefault="00D5262D" w:rsidP="00D5262D">
      <w:pPr>
        <w:spacing w:before="0" w:after="0" w:line="240" w:lineRule="auto"/>
        <w:rPr>
          <w:rFonts w:ascii="Cambria" w:hAnsi="Cambria"/>
          <w:bCs/>
          <w:i/>
          <w:iCs/>
        </w:rPr>
      </w:pPr>
    </w:p>
    <w:p w14:paraId="645BC684" w14:textId="66E5E672" w:rsidR="00F25279" w:rsidRPr="0076726F" w:rsidRDefault="00F25279" w:rsidP="00D5262D">
      <w:pPr>
        <w:spacing w:before="0" w:after="0" w:line="240" w:lineRule="auto"/>
        <w:jc w:val="right"/>
        <w:rPr>
          <w:rFonts w:ascii="Cambria" w:hAnsi="Cambria"/>
          <w:bCs/>
          <w:i/>
          <w:iCs/>
        </w:rPr>
      </w:pPr>
      <w:r w:rsidRPr="0076726F">
        <w:rPr>
          <w:rFonts w:ascii="Cambria" w:hAnsi="Cambria"/>
          <w:bCs/>
          <w:i/>
          <w:iCs/>
        </w:rPr>
        <w:t xml:space="preserve">9. tabula. Mērķa  scenārijā iekļauto pasākumu ietekme (novērstās emisijas uz 2030.gadu, t)  </w:t>
      </w:r>
    </w:p>
    <w:p w14:paraId="303A7E76" w14:textId="77777777" w:rsidR="00F25279" w:rsidRPr="0076726F" w:rsidRDefault="00F25279" w:rsidP="00F25279">
      <w:pPr>
        <w:spacing w:before="0" w:after="0" w:line="240" w:lineRule="auto"/>
        <w:jc w:val="right"/>
        <w:rPr>
          <w:rFonts w:ascii="Cambria" w:hAnsi="Cambria"/>
          <w:bCs/>
          <w:i/>
          <w:iCs/>
        </w:rPr>
      </w:pPr>
    </w:p>
    <w:tbl>
      <w:tblPr>
        <w:tblW w:w="5000" w:type="pct"/>
        <w:tblLook w:val="04A0" w:firstRow="1" w:lastRow="0" w:firstColumn="1" w:lastColumn="0" w:noHBand="0" w:noVBand="1"/>
      </w:tblPr>
      <w:tblGrid>
        <w:gridCol w:w="4956"/>
        <w:gridCol w:w="859"/>
        <w:gridCol w:w="1007"/>
        <w:gridCol w:w="822"/>
        <w:gridCol w:w="992"/>
        <w:gridCol w:w="992"/>
      </w:tblGrid>
      <w:tr w:rsidR="00BB23BC" w:rsidRPr="0076726F" w14:paraId="2F3E9B25" w14:textId="77777777" w:rsidTr="00F25279">
        <w:trPr>
          <w:trHeight w:val="300"/>
        </w:trPr>
        <w:tc>
          <w:tcPr>
            <w:tcW w:w="2574" w:type="pct"/>
            <w:tcBorders>
              <w:top w:val="single" w:sz="4" w:space="0" w:color="auto"/>
              <w:left w:val="single" w:sz="4" w:space="0" w:color="auto"/>
              <w:bottom w:val="single" w:sz="4" w:space="0" w:color="auto"/>
              <w:right w:val="single" w:sz="4" w:space="0" w:color="auto"/>
            </w:tcBorders>
            <w:noWrap/>
            <w:vAlign w:val="bottom"/>
            <w:hideMark/>
          </w:tcPr>
          <w:p w14:paraId="3DD53E52" w14:textId="77777777" w:rsidR="00221FA1" w:rsidRPr="0076726F" w:rsidRDefault="00221FA1" w:rsidP="00F25279">
            <w:pPr>
              <w:spacing w:before="0" w:after="0" w:line="240" w:lineRule="auto"/>
              <w:jc w:val="center"/>
              <w:rPr>
                <w:rFonts w:ascii="Cambria" w:eastAsia="Times New Roman" w:hAnsi="Cambria"/>
                <w:b/>
                <w:bCs/>
                <w:color w:val="000000"/>
                <w:sz w:val="20"/>
                <w:szCs w:val="20"/>
              </w:rPr>
            </w:pPr>
            <w:r w:rsidRPr="0076726F">
              <w:rPr>
                <w:rFonts w:ascii="Cambria" w:eastAsia="Times New Roman" w:hAnsi="Cambria"/>
                <w:b/>
                <w:bCs/>
                <w:color w:val="000000"/>
                <w:sz w:val="20"/>
                <w:szCs w:val="20"/>
              </w:rPr>
              <w:t>Pasākumu grupa</w:t>
            </w:r>
          </w:p>
        </w:tc>
        <w:tc>
          <w:tcPr>
            <w:tcW w:w="446" w:type="pct"/>
            <w:tcBorders>
              <w:top w:val="single" w:sz="4" w:space="0" w:color="auto"/>
              <w:left w:val="nil"/>
              <w:bottom w:val="single" w:sz="4" w:space="0" w:color="auto"/>
              <w:right w:val="single" w:sz="4" w:space="0" w:color="auto"/>
            </w:tcBorders>
            <w:noWrap/>
            <w:vAlign w:val="bottom"/>
            <w:hideMark/>
          </w:tcPr>
          <w:p w14:paraId="38C4A728" w14:textId="77777777" w:rsidR="00221FA1" w:rsidRPr="0076726F" w:rsidRDefault="00221FA1" w:rsidP="00F25279">
            <w:pPr>
              <w:spacing w:before="0" w:after="0" w:line="240" w:lineRule="auto"/>
              <w:jc w:val="center"/>
              <w:rPr>
                <w:rFonts w:ascii="Cambria" w:eastAsia="Times New Roman" w:hAnsi="Cambria"/>
                <w:b/>
                <w:bCs/>
                <w:color w:val="000000"/>
                <w:sz w:val="20"/>
                <w:szCs w:val="20"/>
              </w:rPr>
            </w:pPr>
            <w:r w:rsidRPr="0076726F">
              <w:rPr>
                <w:rFonts w:ascii="Cambria" w:eastAsia="Times New Roman" w:hAnsi="Cambria"/>
                <w:b/>
                <w:bCs/>
                <w:color w:val="000000"/>
                <w:sz w:val="20"/>
                <w:szCs w:val="20"/>
              </w:rPr>
              <w:t>NOx</w:t>
            </w:r>
          </w:p>
        </w:tc>
        <w:tc>
          <w:tcPr>
            <w:tcW w:w="523" w:type="pct"/>
            <w:tcBorders>
              <w:top w:val="single" w:sz="4" w:space="0" w:color="auto"/>
              <w:left w:val="nil"/>
              <w:bottom w:val="single" w:sz="4" w:space="0" w:color="auto"/>
              <w:right w:val="single" w:sz="4" w:space="0" w:color="auto"/>
            </w:tcBorders>
            <w:noWrap/>
            <w:vAlign w:val="bottom"/>
            <w:hideMark/>
          </w:tcPr>
          <w:p w14:paraId="6B4D7B6D" w14:textId="77777777" w:rsidR="00221FA1" w:rsidRPr="0076726F" w:rsidRDefault="00221FA1" w:rsidP="00F25279">
            <w:pPr>
              <w:spacing w:before="0" w:after="0" w:line="240" w:lineRule="auto"/>
              <w:jc w:val="center"/>
              <w:rPr>
                <w:rFonts w:ascii="Cambria" w:eastAsia="Times New Roman" w:hAnsi="Cambria"/>
                <w:b/>
                <w:bCs/>
                <w:color w:val="000000"/>
                <w:sz w:val="20"/>
                <w:szCs w:val="20"/>
              </w:rPr>
            </w:pPr>
            <w:r w:rsidRPr="0076726F">
              <w:rPr>
                <w:rFonts w:ascii="Cambria" w:eastAsia="Times New Roman" w:hAnsi="Cambria"/>
                <w:b/>
                <w:bCs/>
                <w:color w:val="000000"/>
                <w:sz w:val="20"/>
                <w:szCs w:val="20"/>
              </w:rPr>
              <w:t>NMGOS</w:t>
            </w:r>
          </w:p>
        </w:tc>
        <w:tc>
          <w:tcPr>
            <w:tcW w:w="427" w:type="pct"/>
            <w:tcBorders>
              <w:top w:val="single" w:sz="4" w:space="0" w:color="auto"/>
              <w:left w:val="nil"/>
              <w:bottom w:val="single" w:sz="4" w:space="0" w:color="auto"/>
              <w:right w:val="single" w:sz="4" w:space="0" w:color="auto"/>
            </w:tcBorders>
            <w:noWrap/>
            <w:vAlign w:val="bottom"/>
            <w:hideMark/>
          </w:tcPr>
          <w:p w14:paraId="1684F2E5" w14:textId="77777777" w:rsidR="00221FA1" w:rsidRPr="0076726F" w:rsidRDefault="00221FA1" w:rsidP="00F25279">
            <w:pPr>
              <w:spacing w:before="0" w:after="0" w:line="240" w:lineRule="auto"/>
              <w:jc w:val="center"/>
              <w:rPr>
                <w:rFonts w:ascii="Cambria" w:eastAsia="Times New Roman" w:hAnsi="Cambria"/>
                <w:b/>
                <w:bCs/>
                <w:color w:val="000000"/>
                <w:sz w:val="20"/>
                <w:szCs w:val="20"/>
              </w:rPr>
            </w:pPr>
            <w:r w:rsidRPr="0076726F">
              <w:rPr>
                <w:rFonts w:ascii="Cambria" w:eastAsia="Times New Roman" w:hAnsi="Cambria"/>
                <w:b/>
                <w:bCs/>
                <w:color w:val="000000"/>
                <w:sz w:val="20"/>
                <w:szCs w:val="20"/>
              </w:rPr>
              <w:t>SOx</w:t>
            </w:r>
          </w:p>
        </w:tc>
        <w:tc>
          <w:tcPr>
            <w:tcW w:w="515" w:type="pct"/>
            <w:tcBorders>
              <w:top w:val="single" w:sz="4" w:space="0" w:color="auto"/>
              <w:left w:val="nil"/>
              <w:bottom w:val="single" w:sz="4" w:space="0" w:color="auto"/>
              <w:right w:val="single" w:sz="4" w:space="0" w:color="auto"/>
            </w:tcBorders>
            <w:noWrap/>
            <w:vAlign w:val="bottom"/>
            <w:hideMark/>
          </w:tcPr>
          <w:p w14:paraId="0566FD0F" w14:textId="77777777" w:rsidR="00221FA1" w:rsidRPr="0076726F" w:rsidRDefault="00221FA1" w:rsidP="00F25279">
            <w:pPr>
              <w:spacing w:before="0" w:after="0" w:line="240" w:lineRule="auto"/>
              <w:jc w:val="center"/>
              <w:rPr>
                <w:rFonts w:ascii="Cambria" w:eastAsia="Times New Roman" w:hAnsi="Cambria"/>
                <w:b/>
                <w:bCs/>
                <w:color w:val="000000"/>
                <w:sz w:val="20"/>
                <w:szCs w:val="20"/>
              </w:rPr>
            </w:pPr>
            <w:r w:rsidRPr="0076726F">
              <w:rPr>
                <w:rFonts w:ascii="Cambria" w:eastAsia="Times New Roman" w:hAnsi="Cambria"/>
                <w:b/>
                <w:bCs/>
                <w:color w:val="000000"/>
                <w:sz w:val="20"/>
                <w:szCs w:val="20"/>
              </w:rPr>
              <w:t>NH</w:t>
            </w:r>
            <w:r w:rsidRPr="0076726F">
              <w:rPr>
                <w:rFonts w:ascii="Cambria" w:eastAsia="Times New Roman" w:hAnsi="Cambria"/>
                <w:b/>
                <w:bCs/>
                <w:color w:val="000000"/>
                <w:sz w:val="20"/>
                <w:szCs w:val="20"/>
                <w:vertAlign w:val="subscript"/>
              </w:rPr>
              <w:t>3</w:t>
            </w:r>
          </w:p>
        </w:tc>
        <w:tc>
          <w:tcPr>
            <w:tcW w:w="515" w:type="pct"/>
            <w:tcBorders>
              <w:top w:val="single" w:sz="4" w:space="0" w:color="auto"/>
              <w:left w:val="nil"/>
              <w:bottom w:val="single" w:sz="4" w:space="0" w:color="auto"/>
              <w:right w:val="single" w:sz="4" w:space="0" w:color="auto"/>
            </w:tcBorders>
            <w:noWrap/>
            <w:vAlign w:val="bottom"/>
            <w:hideMark/>
          </w:tcPr>
          <w:p w14:paraId="5B06CEF6" w14:textId="77777777" w:rsidR="00221FA1" w:rsidRPr="0076726F" w:rsidRDefault="00221FA1" w:rsidP="00F25279">
            <w:pPr>
              <w:spacing w:before="0" w:after="0" w:line="240" w:lineRule="auto"/>
              <w:jc w:val="center"/>
              <w:rPr>
                <w:rFonts w:ascii="Cambria" w:eastAsia="Times New Roman" w:hAnsi="Cambria"/>
                <w:b/>
                <w:bCs/>
                <w:color w:val="000000"/>
                <w:sz w:val="20"/>
                <w:szCs w:val="20"/>
              </w:rPr>
            </w:pPr>
            <w:r w:rsidRPr="0076726F">
              <w:rPr>
                <w:rFonts w:ascii="Cambria" w:eastAsia="Times New Roman" w:hAnsi="Cambria"/>
                <w:b/>
                <w:bCs/>
                <w:color w:val="000000"/>
                <w:sz w:val="20"/>
                <w:szCs w:val="20"/>
              </w:rPr>
              <w:t>PM</w:t>
            </w:r>
            <w:r w:rsidRPr="0076726F">
              <w:rPr>
                <w:rFonts w:ascii="Cambria" w:eastAsia="Times New Roman" w:hAnsi="Cambria"/>
                <w:b/>
                <w:bCs/>
                <w:color w:val="000000"/>
                <w:sz w:val="20"/>
                <w:szCs w:val="20"/>
                <w:vertAlign w:val="subscript"/>
              </w:rPr>
              <w:t>2,5</w:t>
            </w:r>
          </w:p>
        </w:tc>
      </w:tr>
      <w:tr w:rsidR="00D5262D" w:rsidRPr="0076726F" w14:paraId="21467F27" w14:textId="77777777" w:rsidTr="00D5262D">
        <w:trPr>
          <w:trHeight w:val="300"/>
        </w:trPr>
        <w:tc>
          <w:tcPr>
            <w:tcW w:w="5000" w:type="pct"/>
            <w:gridSpan w:val="6"/>
            <w:tcBorders>
              <w:top w:val="single" w:sz="4" w:space="0" w:color="auto"/>
              <w:left w:val="single" w:sz="4" w:space="0" w:color="auto"/>
              <w:bottom w:val="single" w:sz="4" w:space="0" w:color="auto"/>
              <w:right w:val="single" w:sz="4" w:space="0" w:color="auto"/>
            </w:tcBorders>
            <w:noWrap/>
            <w:vAlign w:val="bottom"/>
            <w:hideMark/>
          </w:tcPr>
          <w:p w14:paraId="134A37AC" w14:textId="01D319A1" w:rsidR="00D5262D" w:rsidRPr="0076726F" w:rsidRDefault="00D5262D" w:rsidP="00F25279">
            <w:pPr>
              <w:spacing w:before="0" w:after="0" w:line="240" w:lineRule="auto"/>
              <w:rPr>
                <w:rFonts w:ascii="Cambria" w:eastAsia="Times New Roman" w:hAnsi="Cambria"/>
                <w:b/>
                <w:bCs/>
                <w:color w:val="000000"/>
                <w:sz w:val="20"/>
                <w:szCs w:val="20"/>
              </w:rPr>
            </w:pPr>
            <w:r w:rsidRPr="0076726F">
              <w:rPr>
                <w:rFonts w:ascii="Cambria" w:eastAsia="Times New Roman" w:hAnsi="Cambria"/>
                <w:b/>
                <w:bCs/>
                <w:color w:val="000000"/>
                <w:sz w:val="20"/>
                <w:szCs w:val="20"/>
              </w:rPr>
              <w:t>Mājsaimniecības, komerciālais un sabiedriskais sektors</w:t>
            </w:r>
          </w:p>
        </w:tc>
      </w:tr>
      <w:tr w:rsidR="00BB23BC" w:rsidRPr="0076726F" w14:paraId="32E9F7A4" w14:textId="77777777" w:rsidTr="00F25279">
        <w:trPr>
          <w:trHeight w:val="802"/>
        </w:trPr>
        <w:tc>
          <w:tcPr>
            <w:tcW w:w="2574" w:type="pct"/>
            <w:tcBorders>
              <w:top w:val="nil"/>
              <w:left w:val="single" w:sz="4" w:space="0" w:color="auto"/>
              <w:bottom w:val="single" w:sz="4" w:space="0" w:color="auto"/>
              <w:right w:val="single" w:sz="4" w:space="0" w:color="auto"/>
            </w:tcBorders>
            <w:vAlign w:val="bottom"/>
            <w:hideMark/>
          </w:tcPr>
          <w:p w14:paraId="2888C174" w14:textId="7C5BB9E0"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Enerģijas efektivitātes paaugstināšana mājsaimniecībās: D</w:t>
            </w:r>
            <w:r w:rsidR="004B6568" w:rsidRPr="0076726F">
              <w:rPr>
                <w:rFonts w:ascii="Cambria" w:eastAsia="Times New Roman" w:hAnsi="Cambria"/>
                <w:color w:val="000000"/>
                <w:sz w:val="20"/>
                <w:szCs w:val="20"/>
              </w:rPr>
              <w:t>audzdzīvokļu</w:t>
            </w:r>
            <w:r w:rsidRPr="0076726F">
              <w:rPr>
                <w:rFonts w:ascii="Cambria" w:eastAsia="Times New Roman" w:hAnsi="Cambria"/>
                <w:color w:val="000000"/>
                <w:sz w:val="20"/>
                <w:szCs w:val="20"/>
              </w:rPr>
              <w:t xml:space="preserve"> māju renovācija</w:t>
            </w:r>
          </w:p>
          <w:p w14:paraId="21724128"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70C0"/>
                <w:sz w:val="20"/>
                <w:szCs w:val="20"/>
              </w:rPr>
              <w:t>Pasākums: M.2.1.</w:t>
            </w:r>
          </w:p>
        </w:tc>
        <w:tc>
          <w:tcPr>
            <w:tcW w:w="446" w:type="pct"/>
            <w:tcBorders>
              <w:top w:val="nil"/>
              <w:left w:val="nil"/>
              <w:bottom w:val="single" w:sz="4" w:space="0" w:color="auto"/>
              <w:right w:val="single" w:sz="4" w:space="0" w:color="auto"/>
            </w:tcBorders>
            <w:noWrap/>
            <w:vAlign w:val="bottom"/>
            <w:hideMark/>
          </w:tcPr>
          <w:p w14:paraId="373A4FFB"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15.9</w:t>
            </w:r>
          </w:p>
        </w:tc>
        <w:tc>
          <w:tcPr>
            <w:tcW w:w="523" w:type="pct"/>
            <w:tcBorders>
              <w:top w:val="nil"/>
              <w:left w:val="nil"/>
              <w:bottom w:val="single" w:sz="4" w:space="0" w:color="auto"/>
              <w:right w:val="single" w:sz="4" w:space="0" w:color="auto"/>
            </w:tcBorders>
            <w:noWrap/>
            <w:vAlign w:val="bottom"/>
            <w:hideMark/>
          </w:tcPr>
          <w:p w14:paraId="531B2FB7"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1.1</w:t>
            </w:r>
          </w:p>
        </w:tc>
        <w:tc>
          <w:tcPr>
            <w:tcW w:w="427" w:type="pct"/>
            <w:tcBorders>
              <w:top w:val="nil"/>
              <w:left w:val="nil"/>
              <w:bottom w:val="single" w:sz="4" w:space="0" w:color="auto"/>
              <w:right w:val="single" w:sz="4" w:space="0" w:color="auto"/>
            </w:tcBorders>
            <w:noWrap/>
            <w:vAlign w:val="bottom"/>
            <w:hideMark/>
          </w:tcPr>
          <w:p w14:paraId="55027006"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5.7</w:t>
            </w:r>
          </w:p>
        </w:tc>
        <w:tc>
          <w:tcPr>
            <w:tcW w:w="515" w:type="pct"/>
            <w:tcBorders>
              <w:top w:val="nil"/>
              <w:left w:val="nil"/>
              <w:bottom w:val="single" w:sz="4" w:space="0" w:color="auto"/>
              <w:right w:val="single" w:sz="4" w:space="0" w:color="auto"/>
            </w:tcBorders>
            <w:noWrap/>
            <w:vAlign w:val="bottom"/>
            <w:hideMark/>
          </w:tcPr>
          <w:p w14:paraId="59906946"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515" w:type="pct"/>
            <w:tcBorders>
              <w:top w:val="nil"/>
              <w:left w:val="nil"/>
              <w:bottom w:val="single" w:sz="4" w:space="0" w:color="auto"/>
              <w:right w:val="single" w:sz="4" w:space="0" w:color="auto"/>
            </w:tcBorders>
            <w:noWrap/>
            <w:vAlign w:val="bottom"/>
            <w:hideMark/>
          </w:tcPr>
          <w:p w14:paraId="14238D21"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15.8</w:t>
            </w:r>
          </w:p>
        </w:tc>
      </w:tr>
      <w:tr w:rsidR="00BB23BC" w:rsidRPr="0076726F" w14:paraId="75A4DF95" w14:textId="77777777" w:rsidTr="00F25279">
        <w:trPr>
          <w:trHeight w:val="1182"/>
        </w:trPr>
        <w:tc>
          <w:tcPr>
            <w:tcW w:w="2574" w:type="pct"/>
            <w:tcBorders>
              <w:top w:val="nil"/>
              <w:left w:val="single" w:sz="4" w:space="0" w:color="auto"/>
              <w:bottom w:val="single" w:sz="4" w:space="0" w:color="auto"/>
              <w:right w:val="single" w:sz="4" w:space="0" w:color="auto"/>
            </w:tcBorders>
            <w:vAlign w:val="bottom"/>
            <w:hideMark/>
          </w:tcPr>
          <w:p w14:paraId="54CE2173"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 xml:space="preserve">Veicināt un motivēt iedzīvotājus veikt veco un neefektīvo kurināmā sadedzināšanas iekārtu nomaiņu, izmantojot jaunas atbalsta programmas  </w:t>
            </w:r>
          </w:p>
          <w:p w14:paraId="02E60E93" w14:textId="1C5EA68C"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70C0"/>
                <w:sz w:val="20"/>
                <w:szCs w:val="20"/>
              </w:rPr>
              <w:t>Pasākums: M.3.1.2.</w:t>
            </w:r>
            <w:r w:rsidR="00353994" w:rsidRPr="0076726F">
              <w:rPr>
                <w:rFonts w:ascii="Cambria" w:eastAsia="Times New Roman" w:hAnsi="Cambria"/>
                <w:color w:val="0070C0"/>
                <w:sz w:val="20"/>
                <w:szCs w:val="20"/>
              </w:rPr>
              <w:t>,</w:t>
            </w:r>
            <w:r w:rsidRPr="0076726F">
              <w:rPr>
                <w:rFonts w:ascii="Cambria" w:eastAsia="Times New Roman" w:hAnsi="Cambria"/>
                <w:color w:val="0070C0"/>
                <w:sz w:val="20"/>
                <w:szCs w:val="20"/>
              </w:rPr>
              <w:t xml:space="preserve"> M.3.1.4. un M.3.1.</w:t>
            </w:r>
            <w:r w:rsidR="00A2772F" w:rsidRPr="0076726F">
              <w:rPr>
                <w:rFonts w:ascii="Cambria" w:eastAsia="Times New Roman" w:hAnsi="Cambria"/>
                <w:color w:val="0070C0"/>
                <w:sz w:val="20"/>
                <w:szCs w:val="20"/>
              </w:rPr>
              <w:t>3</w:t>
            </w:r>
            <w:r w:rsidRPr="0076726F">
              <w:rPr>
                <w:rFonts w:ascii="Cambria" w:eastAsia="Times New Roman" w:hAnsi="Cambria"/>
                <w:color w:val="0070C0"/>
                <w:sz w:val="20"/>
                <w:szCs w:val="20"/>
              </w:rPr>
              <w:t>.</w:t>
            </w:r>
          </w:p>
        </w:tc>
        <w:tc>
          <w:tcPr>
            <w:tcW w:w="446" w:type="pct"/>
            <w:tcBorders>
              <w:top w:val="nil"/>
              <w:left w:val="nil"/>
              <w:bottom w:val="single" w:sz="4" w:space="0" w:color="auto"/>
              <w:right w:val="single" w:sz="4" w:space="0" w:color="auto"/>
            </w:tcBorders>
            <w:noWrap/>
            <w:vAlign w:val="bottom"/>
            <w:hideMark/>
          </w:tcPr>
          <w:p w14:paraId="4EC9D00E"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523" w:type="pct"/>
            <w:tcBorders>
              <w:top w:val="nil"/>
              <w:left w:val="nil"/>
              <w:bottom w:val="single" w:sz="4" w:space="0" w:color="auto"/>
              <w:right w:val="single" w:sz="4" w:space="0" w:color="auto"/>
            </w:tcBorders>
            <w:noWrap/>
            <w:vAlign w:val="bottom"/>
            <w:hideMark/>
          </w:tcPr>
          <w:p w14:paraId="2F3F7AD6"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70.1</w:t>
            </w:r>
          </w:p>
        </w:tc>
        <w:tc>
          <w:tcPr>
            <w:tcW w:w="427" w:type="pct"/>
            <w:tcBorders>
              <w:top w:val="nil"/>
              <w:left w:val="nil"/>
              <w:bottom w:val="single" w:sz="4" w:space="0" w:color="auto"/>
              <w:right w:val="single" w:sz="4" w:space="0" w:color="auto"/>
            </w:tcBorders>
            <w:noWrap/>
            <w:vAlign w:val="bottom"/>
            <w:hideMark/>
          </w:tcPr>
          <w:p w14:paraId="315834BE"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515" w:type="pct"/>
            <w:tcBorders>
              <w:top w:val="nil"/>
              <w:left w:val="nil"/>
              <w:bottom w:val="single" w:sz="4" w:space="0" w:color="auto"/>
              <w:right w:val="single" w:sz="4" w:space="0" w:color="auto"/>
            </w:tcBorders>
            <w:noWrap/>
            <w:vAlign w:val="bottom"/>
            <w:hideMark/>
          </w:tcPr>
          <w:p w14:paraId="1FEC1E10"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515" w:type="pct"/>
            <w:tcBorders>
              <w:top w:val="nil"/>
              <w:left w:val="nil"/>
              <w:bottom w:val="single" w:sz="4" w:space="0" w:color="auto"/>
              <w:right w:val="single" w:sz="4" w:space="0" w:color="auto"/>
            </w:tcBorders>
            <w:noWrap/>
            <w:vAlign w:val="bottom"/>
            <w:hideMark/>
          </w:tcPr>
          <w:p w14:paraId="404A18C4"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227.8</w:t>
            </w:r>
          </w:p>
        </w:tc>
      </w:tr>
      <w:tr w:rsidR="00BB23BC" w:rsidRPr="0076726F" w14:paraId="06823D9B" w14:textId="77777777" w:rsidTr="00F25279">
        <w:trPr>
          <w:trHeight w:val="960"/>
        </w:trPr>
        <w:tc>
          <w:tcPr>
            <w:tcW w:w="2574" w:type="pct"/>
            <w:tcBorders>
              <w:top w:val="nil"/>
              <w:left w:val="single" w:sz="4" w:space="0" w:color="auto"/>
              <w:bottom w:val="single" w:sz="4" w:space="0" w:color="auto"/>
              <w:right w:val="single" w:sz="4" w:space="0" w:color="auto"/>
            </w:tcBorders>
            <w:vAlign w:val="bottom"/>
            <w:hideMark/>
          </w:tcPr>
          <w:p w14:paraId="512242CD"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Atbalsts energoefektivitātes paaugstināšanai un bezemisiju AER tehnoloģiju ieviešanai valsts un pašvaldību ēkās un uzņēmējdarbībā</w:t>
            </w:r>
          </w:p>
          <w:p w14:paraId="2A698D10" w14:textId="2DFD2D00"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70C0"/>
                <w:sz w:val="20"/>
                <w:szCs w:val="20"/>
              </w:rPr>
              <w:t xml:space="preserve">Pasākums: M.2.1. </w:t>
            </w:r>
          </w:p>
        </w:tc>
        <w:tc>
          <w:tcPr>
            <w:tcW w:w="446" w:type="pct"/>
            <w:tcBorders>
              <w:top w:val="nil"/>
              <w:left w:val="nil"/>
              <w:bottom w:val="single" w:sz="4" w:space="0" w:color="auto"/>
              <w:right w:val="single" w:sz="4" w:space="0" w:color="auto"/>
            </w:tcBorders>
            <w:noWrap/>
            <w:vAlign w:val="bottom"/>
            <w:hideMark/>
          </w:tcPr>
          <w:p w14:paraId="2E556971"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46.7</w:t>
            </w:r>
          </w:p>
        </w:tc>
        <w:tc>
          <w:tcPr>
            <w:tcW w:w="523" w:type="pct"/>
            <w:tcBorders>
              <w:top w:val="nil"/>
              <w:left w:val="nil"/>
              <w:bottom w:val="single" w:sz="4" w:space="0" w:color="auto"/>
              <w:right w:val="single" w:sz="4" w:space="0" w:color="auto"/>
            </w:tcBorders>
            <w:noWrap/>
            <w:vAlign w:val="bottom"/>
            <w:hideMark/>
          </w:tcPr>
          <w:p w14:paraId="1DBAEA98"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24.4</w:t>
            </w:r>
          </w:p>
        </w:tc>
        <w:tc>
          <w:tcPr>
            <w:tcW w:w="427" w:type="pct"/>
            <w:tcBorders>
              <w:top w:val="nil"/>
              <w:left w:val="nil"/>
              <w:bottom w:val="single" w:sz="4" w:space="0" w:color="auto"/>
              <w:right w:val="single" w:sz="4" w:space="0" w:color="auto"/>
            </w:tcBorders>
            <w:noWrap/>
            <w:vAlign w:val="bottom"/>
            <w:hideMark/>
          </w:tcPr>
          <w:p w14:paraId="26C69B31"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14.2</w:t>
            </w:r>
          </w:p>
        </w:tc>
        <w:tc>
          <w:tcPr>
            <w:tcW w:w="515" w:type="pct"/>
            <w:tcBorders>
              <w:top w:val="nil"/>
              <w:left w:val="nil"/>
              <w:bottom w:val="single" w:sz="4" w:space="0" w:color="auto"/>
              <w:right w:val="single" w:sz="4" w:space="0" w:color="auto"/>
            </w:tcBorders>
            <w:noWrap/>
            <w:vAlign w:val="bottom"/>
            <w:hideMark/>
          </w:tcPr>
          <w:p w14:paraId="2C3C75B4"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515" w:type="pct"/>
            <w:tcBorders>
              <w:top w:val="nil"/>
              <w:left w:val="nil"/>
              <w:bottom w:val="single" w:sz="4" w:space="0" w:color="auto"/>
              <w:right w:val="single" w:sz="4" w:space="0" w:color="auto"/>
            </w:tcBorders>
            <w:noWrap/>
            <w:vAlign w:val="bottom"/>
            <w:hideMark/>
          </w:tcPr>
          <w:p w14:paraId="267C3822"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64.9</w:t>
            </w:r>
          </w:p>
        </w:tc>
      </w:tr>
      <w:tr w:rsidR="00BB23BC" w:rsidRPr="0076726F" w14:paraId="0E36AAF0" w14:textId="77777777" w:rsidTr="00F25279">
        <w:trPr>
          <w:trHeight w:val="1317"/>
        </w:trPr>
        <w:tc>
          <w:tcPr>
            <w:tcW w:w="2574" w:type="pct"/>
            <w:tcBorders>
              <w:top w:val="nil"/>
              <w:left w:val="single" w:sz="4" w:space="0" w:color="auto"/>
              <w:bottom w:val="single" w:sz="4" w:space="0" w:color="auto"/>
              <w:right w:val="single" w:sz="4" w:space="0" w:color="auto"/>
            </w:tcBorders>
            <w:vAlign w:val="bottom"/>
            <w:hideMark/>
          </w:tcPr>
          <w:p w14:paraId="4D822133"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Iedzīvotāju informēšana un izglītošana par ekomarķējumu un videi draudzīgu sadzīves preču  priekšrocībām un to pozitīvo ietekmi uz GOS emisiju samazināšanu</w:t>
            </w:r>
          </w:p>
          <w:p w14:paraId="14407CB8" w14:textId="3225D0FD"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70C0"/>
                <w:sz w:val="20"/>
                <w:szCs w:val="20"/>
              </w:rPr>
              <w:t>Pasākums: M.</w:t>
            </w:r>
            <w:r w:rsidR="00A2772F" w:rsidRPr="0076726F">
              <w:rPr>
                <w:rFonts w:ascii="Cambria" w:eastAsia="Times New Roman" w:hAnsi="Cambria"/>
                <w:color w:val="0070C0"/>
                <w:sz w:val="20"/>
                <w:szCs w:val="20"/>
              </w:rPr>
              <w:t>8</w:t>
            </w:r>
            <w:r w:rsidRPr="0076726F">
              <w:rPr>
                <w:rFonts w:ascii="Cambria" w:eastAsia="Times New Roman" w:hAnsi="Cambria"/>
                <w:color w:val="0070C0"/>
                <w:sz w:val="20"/>
                <w:szCs w:val="20"/>
              </w:rPr>
              <w:t>.1.</w:t>
            </w:r>
          </w:p>
        </w:tc>
        <w:tc>
          <w:tcPr>
            <w:tcW w:w="446" w:type="pct"/>
            <w:tcBorders>
              <w:top w:val="nil"/>
              <w:left w:val="nil"/>
              <w:bottom w:val="single" w:sz="4" w:space="0" w:color="auto"/>
              <w:right w:val="single" w:sz="4" w:space="0" w:color="auto"/>
            </w:tcBorders>
            <w:noWrap/>
            <w:vAlign w:val="bottom"/>
            <w:hideMark/>
          </w:tcPr>
          <w:p w14:paraId="08FD547F"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523" w:type="pct"/>
            <w:tcBorders>
              <w:top w:val="nil"/>
              <w:left w:val="nil"/>
              <w:bottom w:val="single" w:sz="4" w:space="0" w:color="auto"/>
              <w:right w:val="single" w:sz="4" w:space="0" w:color="auto"/>
            </w:tcBorders>
            <w:noWrap/>
            <w:vAlign w:val="bottom"/>
            <w:hideMark/>
          </w:tcPr>
          <w:p w14:paraId="799F41B5"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370.0</w:t>
            </w:r>
          </w:p>
        </w:tc>
        <w:tc>
          <w:tcPr>
            <w:tcW w:w="427" w:type="pct"/>
            <w:tcBorders>
              <w:top w:val="nil"/>
              <w:left w:val="nil"/>
              <w:bottom w:val="single" w:sz="4" w:space="0" w:color="auto"/>
              <w:right w:val="single" w:sz="4" w:space="0" w:color="auto"/>
            </w:tcBorders>
            <w:noWrap/>
            <w:vAlign w:val="bottom"/>
            <w:hideMark/>
          </w:tcPr>
          <w:p w14:paraId="6DA8B815"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515" w:type="pct"/>
            <w:tcBorders>
              <w:top w:val="nil"/>
              <w:left w:val="nil"/>
              <w:bottom w:val="single" w:sz="4" w:space="0" w:color="auto"/>
              <w:right w:val="single" w:sz="4" w:space="0" w:color="auto"/>
            </w:tcBorders>
            <w:noWrap/>
            <w:vAlign w:val="bottom"/>
            <w:hideMark/>
          </w:tcPr>
          <w:p w14:paraId="7CAAFD3A"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515" w:type="pct"/>
            <w:tcBorders>
              <w:top w:val="nil"/>
              <w:left w:val="nil"/>
              <w:bottom w:val="single" w:sz="4" w:space="0" w:color="auto"/>
              <w:right w:val="single" w:sz="4" w:space="0" w:color="auto"/>
            </w:tcBorders>
            <w:noWrap/>
            <w:vAlign w:val="bottom"/>
            <w:hideMark/>
          </w:tcPr>
          <w:p w14:paraId="46C1A729"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r>
      <w:tr w:rsidR="00F25279" w:rsidRPr="0076726F" w14:paraId="290A5E14" w14:textId="77777777" w:rsidTr="00F25279">
        <w:trPr>
          <w:trHeight w:val="300"/>
        </w:trPr>
        <w:tc>
          <w:tcPr>
            <w:tcW w:w="3020" w:type="pct"/>
            <w:gridSpan w:val="2"/>
            <w:tcBorders>
              <w:top w:val="single" w:sz="4" w:space="0" w:color="auto"/>
              <w:left w:val="single" w:sz="4" w:space="0" w:color="auto"/>
              <w:bottom w:val="single" w:sz="4" w:space="0" w:color="auto"/>
              <w:right w:val="single" w:sz="4" w:space="0" w:color="auto"/>
            </w:tcBorders>
            <w:vAlign w:val="bottom"/>
            <w:hideMark/>
          </w:tcPr>
          <w:p w14:paraId="624860E6" w14:textId="77777777" w:rsidR="00221FA1" w:rsidRPr="0076726F" w:rsidRDefault="00221FA1" w:rsidP="00F25279">
            <w:pPr>
              <w:spacing w:before="0" w:after="0" w:line="240" w:lineRule="auto"/>
              <w:rPr>
                <w:rFonts w:ascii="Cambria" w:eastAsia="Times New Roman" w:hAnsi="Cambria"/>
                <w:b/>
                <w:bCs/>
                <w:color w:val="000000"/>
                <w:sz w:val="20"/>
                <w:szCs w:val="20"/>
              </w:rPr>
            </w:pPr>
            <w:r w:rsidRPr="0076726F">
              <w:rPr>
                <w:rFonts w:ascii="Cambria" w:eastAsia="Times New Roman" w:hAnsi="Cambria"/>
                <w:b/>
                <w:bCs/>
                <w:color w:val="000000"/>
                <w:sz w:val="20"/>
                <w:szCs w:val="20"/>
              </w:rPr>
              <w:t>Rūpniecība un būvniecība</w:t>
            </w:r>
          </w:p>
        </w:tc>
        <w:tc>
          <w:tcPr>
            <w:tcW w:w="523" w:type="pct"/>
            <w:tcBorders>
              <w:top w:val="nil"/>
              <w:left w:val="nil"/>
              <w:bottom w:val="single" w:sz="4" w:space="0" w:color="auto"/>
              <w:right w:val="single" w:sz="4" w:space="0" w:color="auto"/>
            </w:tcBorders>
            <w:noWrap/>
            <w:vAlign w:val="bottom"/>
            <w:hideMark/>
          </w:tcPr>
          <w:p w14:paraId="0DBA3BBD"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 </w:t>
            </w:r>
          </w:p>
        </w:tc>
        <w:tc>
          <w:tcPr>
            <w:tcW w:w="427" w:type="pct"/>
            <w:tcBorders>
              <w:top w:val="nil"/>
              <w:left w:val="nil"/>
              <w:bottom w:val="single" w:sz="4" w:space="0" w:color="auto"/>
              <w:right w:val="single" w:sz="4" w:space="0" w:color="auto"/>
            </w:tcBorders>
            <w:noWrap/>
            <w:vAlign w:val="bottom"/>
            <w:hideMark/>
          </w:tcPr>
          <w:p w14:paraId="3C926F84"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 </w:t>
            </w:r>
          </w:p>
        </w:tc>
        <w:tc>
          <w:tcPr>
            <w:tcW w:w="515" w:type="pct"/>
            <w:tcBorders>
              <w:top w:val="nil"/>
              <w:left w:val="nil"/>
              <w:bottom w:val="single" w:sz="4" w:space="0" w:color="auto"/>
              <w:right w:val="single" w:sz="4" w:space="0" w:color="auto"/>
            </w:tcBorders>
            <w:noWrap/>
            <w:vAlign w:val="bottom"/>
            <w:hideMark/>
          </w:tcPr>
          <w:p w14:paraId="58CCFB16"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 </w:t>
            </w:r>
          </w:p>
        </w:tc>
        <w:tc>
          <w:tcPr>
            <w:tcW w:w="515" w:type="pct"/>
            <w:tcBorders>
              <w:top w:val="nil"/>
              <w:left w:val="nil"/>
              <w:bottom w:val="single" w:sz="4" w:space="0" w:color="auto"/>
              <w:right w:val="single" w:sz="4" w:space="0" w:color="auto"/>
            </w:tcBorders>
            <w:noWrap/>
            <w:vAlign w:val="bottom"/>
            <w:hideMark/>
          </w:tcPr>
          <w:p w14:paraId="4AC9568E"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 </w:t>
            </w:r>
          </w:p>
        </w:tc>
      </w:tr>
      <w:tr w:rsidR="00BB23BC" w:rsidRPr="0076726F" w14:paraId="2774777D" w14:textId="77777777" w:rsidTr="00F25279">
        <w:trPr>
          <w:trHeight w:val="1242"/>
        </w:trPr>
        <w:tc>
          <w:tcPr>
            <w:tcW w:w="2574" w:type="pct"/>
            <w:tcBorders>
              <w:top w:val="nil"/>
              <w:left w:val="single" w:sz="4" w:space="0" w:color="auto"/>
              <w:bottom w:val="single" w:sz="4" w:space="0" w:color="auto"/>
              <w:right w:val="single" w:sz="4" w:space="0" w:color="auto"/>
            </w:tcBorders>
            <w:vAlign w:val="bottom"/>
            <w:hideMark/>
          </w:tcPr>
          <w:p w14:paraId="0DC7EC9A"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Enerģijas efektivitātes paaugstināšana un esošo biomasu izmantojošo katlu nomaiņa ar efektīvākiem un bezemisiju tehnoloģiju uzstādīšana rūpniecības uzņēmumos</w:t>
            </w:r>
          </w:p>
          <w:p w14:paraId="49CC806C" w14:textId="64B4238D"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70C0"/>
                <w:sz w:val="20"/>
                <w:szCs w:val="20"/>
              </w:rPr>
              <w:t>Pasākums: M.2.1.</w:t>
            </w:r>
          </w:p>
        </w:tc>
        <w:tc>
          <w:tcPr>
            <w:tcW w:w="446" w:type="pct"/>
            <w:tcBorders>
              <w:top w:val="nil"/>
              <w:left w:val="nil"/>
              <w:bottom w:val="single" w:sz="4" w:space="0" w:color="auto"/>
              <w:right w:val="single" w:sz="4" w:space="0" w:color="auto"/>
            </w:tcBorders>
            <w:noWrap/>
            <w:vAlign w:val="bottom"/>
            <w:hideMark/>
          </w:tcPr>
          <w:p w14:paraId="45679D14"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223.1</w:t>
            </w:r>
          </w:p>
        </w:tc>
        <w:tc>
          <w:tcPr>
            <w:tcW w:w="523" w:type="pct"/>
            <w:tcBorders>
              <w:top w:val="nil"/>
              <w:left w:val="nil"/>
              <w:bottom w:val="single" w:sz="4" w:space="0" w:color="auto"/>
              <w:right w:val="single" w:sz="4" w:space="0" w:color="auto"/>
            </w:tcBorders>
            <w:noWrap/>
            <w:vAlign w:val="bottom"/>
            <w:hideMark/>
          </w:tcPr>
          <w:p w14:paraId="3301ED0C"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40.1</w:t>
            </w:r>
          </w:p>
        </w:tc>
        <w:tc>
          <w:tcPr>
            <w:tcW w:w="427" w:type="pct"/>
            <w:tcBorders>
              <w:top w:val="nil"/>
              <w:left w:val="nil"/>
              <w:bottom w:val="single" w:sz="4" w:space="0" w:color="auto"/>
              <w:right w:val="single" w:sz="4" w:space="0" w:color="auto"/>
            </w:tcBorders>
            <w:noWrap/>
            <w:vAlign w:val="bottom"/>
            <w:hideMark/>
          </w:tcPr>
          <w:p w14:paraId="6BEFA499"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53.5</w:t>
            </w:r>
          </w:p>
        </w:tc>
        <w:tc>
          <w:tcPr>
            <w:tcW w:w="515" w:type="pct"/>
            <w:tcBorders>
              <w:top w:val="nil"/>
              <w:left w:val="nil"/>
              <w:bottom w:val="single" w:sz="4" w:space="0" w:color="auto"/>
              <w:right w:val="single" w:sz="4" w:space="0" w:color="auto"/>
            </w:tcBorders>
            <w:noWrap/>
            <w:vAlign w:val="bottom"/>
            <w:hideMark/>
          </w:tcPr>
          <w:p w14:paraId="638A671C"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515" w:type="pct"/>
            <w:tcBorders>
              <w:top w:val="nil"/>
              <w:left w:val="nil"/>
              <w:bottom w:val="single" w:sz="4" w:space="0" w:color="auto"/>
              <w:right w:val="single" w:sz="4" w:space="0" w:color="auto"/>
            </w:tcBorders>
            <w:noWrap/>
            <w:vAlign w:val="bottom"/>
            <w:hideMark/>
          </w:tcPr>
          <w:p w14:paraId="4FA27BCE"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206.5</w:t>
            </w:r>
          </w:p>
        </w:tc>
      </w:tr>
      <w:tr w:rsidR="00BB23BC" w:rsidRPr="0076726F" w14:paraId="08705792" w14:textId="77777777" w:rsidTr="00F25279">
        <w:trPr>
          <w:trHeight w:val="992"/>
        </w:trPr>
        <w:tc>
          <w:tcPr>
            <w:tcW w:w="2574" w:type="pct"/>
            <w:tcBorders>
              <w:top w:val="nil"/>
              <w:left w:val="single" w:sz="4" w:space="0" w:color="auto"/>
              <w:bottom w:val="single" w:sz="4" w:space="0" w:color="auto"/>
              <w:right w:val="single" w:sz="4" w:space="0" w:color="auto"/>
            </w:tcBorders>
            <w:vAlign w:val="bottom"/>
            <w:hideMark/>
          </w:tcPr>
          <w:p w14:paraId="3A18AE3C"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lastRenderedPageBreak/>
              <w:t>Zaļā publiskā iepirkuma veicināšana ar uzsvaru uz būvniecības preču uzmantošanu ar pazeminātu GOS saturu.</w:t>
            </w:r>
          </w:p>
          <w:p w14:paraId="5FE0F3A2" w14:textId="2A148EA1"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70C0"/>
                <w:sz w:val="20"/>
                <w:szCs w:val="20"/>
              </w:rPr>
              <w:t>Pasākums: M.</w:t>
            </w:r>
            <w:r w:rsidR="00353994" w:rsidRPr="0076726F">
              <w:rPr>
                <w:rFonts w:ascii="Cambria" w:eastAsia="Times New Roman" w:hAnsi="Cambria"/>
                <w:color w:val="0070C0"/>
                <w:sz w:val="20"/>
                <w:szCs w:val="20"/>
              </w:rPr>
              <w:t>8</w:t>
            </w:r>
            <w:r w:rsidRPr="0076726F">
              <w:rPr>
                <w:rFonts w:ascii="Cambria" w:eastAsia="Times New Roman" w:hAnsi="Cambria"/>
                <w:color w:val="0070C0"/>
                <w:sz w:val="20"/>
                <w:szCs w:val="20"/>
              </w:rPr>
              <w:t>.2.</w:t>
            </w:r>
          </w:p>
        </w:tc>
        <w:tc>
          <w:tcPr>
            <w:tcW w:w="446" w:type="pct"/>
            <w:tcBorders>
              <w:top w:val="nil"/>
              <w:left w:val="nil"/>
              <w:bottom w:val="single" w:sz="4" w:space="0" w:color="auto"/>
              <w:right w:val="single" w:sz="4" w:space="0" w:color="auto"/>
            </w:tcBorders>
            <w:noWrap/>
            <w:vAlign w:val="bottom"/>
            <w:hideMark/>
          </w:tcPr>
          <w:p w14:paraId="53EF84C3"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523" w:type="pct"/>
            <w:tcBorders>
              <w:top w:val="nil"/>
              <w:left w:val="nil"/>
              <w:bottom w:val="single" w:sz="4" w:space="0" w:color="auto"/>
              <w:right w:val="single" w:sz="4" w:space="0" w:color="auto"/>
            </w:tcBorders>
            <w:noWrap/>
            <w:vAlign w:val="bottom"/>
            <w:hideMark/>
          </w:tcPr>
          <w:p w14:paraId="26C510CC"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400.0</w:t>
            </w:r>
          </w:p>
        </w:tc>
        <w:tc>
          <w:tcPr>
            <w:tcW w:w="427" w:type="pct"/>
            <w:tcBorders>
              <w:top w:val="nil"/>
              <w:left w:val="nil"/>
              <w:bottom w:val="single" w:sz="4" w:space="0" w:color="auto"/>
              <w:right w:val="single" w:sz="4" w:space="0" w:color="auto"/>
            </w:tcBorders>
            <w:noWrap/>
            <w:vAlign w:val="bottom"/>
            <w:hideMark/>
          </w:tcPr>
          <w:p w14:paraId="7122216C"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515" w:type="pct"/>
            <w:tcBorders>
              <w:top w:val="nil"/>
              <w:left w:val="nil"/>
              <w:bottom w:val="single" w:sz="4" w:space="0" w:color="auto"/>
              <w:right w:val="single" w:sz="4" w:space="0" w:color="auto"/>
            </w:tcBorders>
            <w:noWrap/>
            <w:vAlign w:val="bottom"/>
            <w:hideMark/>
          </w:tcPr>
          <w:p w14:paraId="456918BB"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515" w:type="pct"/>
            <w:tcBorders>
              <w:top w:val="nil"/>
              <w:left w:val="nil"/>
              <w:bottom w:val="single" w:sz="4" w:space="0" w:color="auto"/>
              <w:right w:val="single" w:sz="4" w:space="0" w:color="auto"/>
            </w:tcBorders>
            <w:noWrap/>
            <w:vAlign w:val="bottom"/>
            <w:hideMark/>
          </w:tcPr>
          <w:p w14:paraId="6BE6985F"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r>
      <w:tr w:rsidR="00F25279" w:rsidRPr="0076726F" w14:paraId="5EFAA7D8" w14:textId="77777777" w:rsidTr="00F25279">
        <w:trPr>
          <w:trHeight w:val="300"/>
        </w:trPr>
        <w:tc>
          <w:tcPr>
            <w:tcW w:w="3020" w:type="pct"/>
            <w:gridSpan w:val="2"/>
            <w:tcBorders>
              <w:top w:val="single" w:sz="4" w:space="0" w:color="auto"/>
              <w:left w:val="single" w:sz="4" w:space="0" w:color="auto"/>
              <w:bottom w:val="single" w:sz="4" w:space="0" w:color="auto"/>
              <w:right w:val="single" w:sz="4" w:space="0" w:color="auto"/>
            </w:tcBorders>
            <w:vAlign w:val="bottom"/>
            <w:hideMark/>
          </w:tcPr>
          <w:p w14:paraId="58DC349C" w14:textId="77777777" w:rsidR="00221FA1" w:rsidRPr="0076726F" w:rsidRDefault="00221FA1" w:rsidP="00F25279">
            <w:pPr>
              <w:spacing w:before="0" w:after="0" w:line="240" w:lineRule="auto"/>
              <w:rPr>
                <w:rFonts w:ascii="Cambria" w:eastAsia="Times New Roman" w:hAnsi="Cambria"/>
                <w:b/>
                <w:bCs/>
                <w:color w:val="000000"/>
                <w:sz w:val="20"/>
                <w:szCs w:val="20"/>
              </w:rPr>
            </w:pPr>
            <w:r w:rsidRPr="0076726F">
              <w:rPr>
                <w:rFonts w:ascii="Cambria" w:eastAsia="Times New Roman" w:hAnsi="Cambria"/>
                <w:b/>
                <w:bCs/>
                <w:color w:val="000000"/>
                <w:sz w:val="20"/>
                <w:szCs w:val="20"/>
              </w:rPr>
              <w:t>Enerģijas pārveidošanas sektors</w:t>
            </w:r>
          </w:p>
        </w:tc>
        <w:tc>
          <w:tcPr>
            <w:tcW w:w="523" w:type="pct"/>
            <w:tcBorders>
              <w:top w:val="nil"/>
              <w:left w:val="nil"/>
              <w:bottom w:val="single" w:sz="4" w:space="0" w:color="auto"/>
              <w:right w:val="single" w:sz="4" w:space="0" w:color="auto"/>
            </w:tcBorders>
            <w:noWrap/>
            <w:vAlign w:val="bottom"/>
            <w:hideMark/>
          </w:tcPr>
          <w:p w14:paraId="12DB23D5"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 </w:t>
            </w:r>
          </w:p>
        </w:tc>
        <w:tc>
          <w:tcPr>
            <w:tcW w:w="427" w:type="pct"/>
            <w:tcBorders>
              <w:top w:val="nil"/>
              <w:left w:val="nil"/>
              <w:bottom w:val="single" w:sz="4" w:space="0" w:color="auto"/>
              <w:right w:val="single" w:sz="4" w:space="0" w:color="auto"/>
            </w:tcBorders>
            <w:noWrap/>
            <w:vAlign w:val="bottom"/>
            <w:hideMark/>
          </w:tcPr>
          <w:p w14:paraId="7BFA7014"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 </w:t>
            </w:r>
          </w:p>
        </w:tc>
        <w:tc>
          <w:tcPr>
            <w:tcW w:w="515" w:type="pct"/>
            <w:tcBorders>
              <w:top w:val="nil"/>
              <w:left w:val="nil"/>
              <w:bottom w:val="single" w:sz="4" w:space="0" w:color="auto"/>
              <w:right w:val="single" w:sz="4" w:space="0" w:color="auto"/>
            </w:tcBorders>
            <w:noWrap/>
            <w:vAlign w:val="bottom"/>
            <w:hideMark/>
          </w:tcPr>
          <w:p w14:paraId="51AA96F7"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 </w:t>
            </w:r>
          </w:p>
        </w:tc>
        <w:tc>
          <w:tcPr>
            <w:tcW w:w="515" w:type="pct"/>
            <w:tcBorders>
              <w:top w:val="nil"/>
              <w:left w:val="nil"/>
              <w:bottom w:val="single" w:sz="4" w:space="0" w:color="auto"/>
              <w:right w:val="single" w:sz="4" w:space="0" w:color="auto"/>
            </w:tcBorders>
            <w:noWrap/>
            <w:vAlign w:val="bottom"/>
            <w:hideMark/>
          </w:tcPr>
          <w:p w14:paraId="186E6A8F"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 </w:t>
            </w:r>
          </w:p>
        </w:tc>
      </w:tr>
      <w:tr w:rsidR="00BB23BC" w:rsidRPr="0076726F" w14:paraId="4B7E516A" w14:textId="77777777" w:rsidTr="00F25279">
        <w:trPr>
          <w:trHeight w:val="940"/>
        </w:trPr>
        <w:tc>
          <w:tcPr>
            <w:tcW w:w="2574" w:type="pct"/>
            <w:tcBorders>
              <w:top w:val="nil"/>
              <w:left w:val="single" w:sz="4" w:space="0" w:color="auto"/>
              <w:bottom w:val="single" w:sz="4" w:space="0" w:color="auto"/>
              <w:right w:val="single" w:sz="4" w:space="0" w:color="auto"/>
            </w:tcBorders>
            <w:vAlign w:val="bottom"/>
            <w:hideMark/>
          </w:tcPr>
          <w:p w14:paraId="5105F6A3"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Esošo biomasu izmantojošo katlu nomaiņa ar efektīvākiem un bezemisiju AER izmantošana siltumapgādei</w:t>
            </w:r>
          </w:p>
          <w:p w14:paraId="6CD3BE01"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70C0"/>
                <w:sz w:val="20"/>
                <w:szCs w:val="20"/>
              </w:rPr>
              <w:t xml:space="preserve">Pasākums: M.1.3.2. </w:t>
            </w:r>
          </w:p>
        </w:tc>
        <w:tc>
          <w:tcPr>
            <w:tcW w:w="446" w:type="pct"/>
            <w:tcBorders>
              <w:top w:val="nil"/>
              <w:left w:val="nil"/>
              <w:bottom w:val="single" w:sz="4" w:space="0" w:color="auto"/>
              <w:right w:val="single" w:sz="4" w:space="0" w:color="auto"/>
            </w:tcBorders>
            <w:noWrap/>
            <w:vAlign w:val="bottom"/>
            <w:hideMark/>
          </w:tcPr>
          <w:p w14:paraId="122D10B2"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76.4</w:t>
            </w:r>
          </w:p>
        </w:tc>
        <w:tc>
          <w:tcPr>
            <w:tcW w:w="523" w:type="pct"/>
            <w:tcBorders>
              <w:top w:val="nil"/>
              <w:left w:val="nil"/>
              <w:bottom w:val="single" w:sz="4" w:space="0" w:color="auto"/>
              <w:right w:val="single" w:sz="4" w:space="0" w:color="auto"/>
            </w:tcBorders>
            <w:noWrap/>
            <w:vAlign w:val="bottom"/>
            <w:hideMark/>
          </w:tcPr>
          <w:p w14:paraId="65E63888"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6.1</w:t>
            </w:r>
          </w:p>
        </w:tc>
        <w:tc>
          <w:tcPr>
            <w:tcW w:w="427" w:type="pct"/>
            <w:tcBorders>
              <w:top w:val="nil"/>
              <w:left w:val="nil"/>
              <w:bottom w:val="single" w:sz="4" w:space="0" w:color="auto"/>
              <w:right w:val="single" w:sz="4" w:space="0" w:color="auto"/>
            </w:tcBorders>
            <w:noWrap/>
            <w:vAlign w:val="bottom"/>
            <w:hideMark/>
          </w:tcPr>
          <w:p w14:paraId="4C139844"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37.8</w:t>
            </w:r>
          </w:p>
        </w:tc>
        <w:tc>
          <w:tcPr>
            <w:tcW w:w="515" w:type="pct"/>
            <w:tcBorders>
              <w:top w:val="nil"/>
              <w:left w:val="nil"/>
              <w:bottom w:val="single" w:sz="4" w:space="0" w:color="auto"/>
              <w:right w:val="single" w:sz="4" w:space="0" w:color="auto"/>
            </w:tcBorders>
            <w:noWrap/>
            <w:vAlign w:val="bottom"/>
            <w:hideMark/>
          </w:tcPr>
          <w:p w14:paraId="26C540E5"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515" w:type="pct"/>
            <w:tcBorders>
              <w:top w:val="nil"/>
              <w:left w:val="nil"/>
              <w:bottom w:val="single" w:sz="4" w:space="0" w:color="auto"/>
              <w:right w:val="single" w:sz="4" w:space="0" w:color="auto"/>
            </w:tcBorders>
            <w:noWrap/>
            <w:vAlign w:val="bottom"/>
            <w:hideMark/>
          </w:tcPr>
          <w:p w14:paraId="78576303"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1224.4</w:t>
            </w:r>
          </w:p>
        </w:tc>
      </w:tr>
      <w:tr w:rsidR="00F25279" w:rsidRPr="0076726F" w14:paraId="67FC6932" w14:textId="77777777" w:rsidTr="00F25279">
        <w:trPr>
          <w:trHeight w:val="300"/>
        </w:trPr>
        <w:tc>
          <w:tcPr>
            <w:tcW w:w="3020" w:type="pct"/>
            <w:gridSpan w:val="2"/>
            <w:tcBorders>
              <w:top w:val="single" w:sz="4" w:space="0" w:color="auto"/>
              <w:left w:val="single" w:sz="4" w:space="0" w:color="auto"/>
              <w:bottom w:val="single" w:sz="4" w:space="0" w:color="auto"/>
              <w:right w:val="single" w:sz="4" w:space="0" w:color="auto"/>
            </w:tcBorders>
            <w:vAlign w:val="bottom"/>
            <w:hideMark/>
          </w:tcPr>
          <w:p w14:paraId="48063BEE" w14:textId="77777777" w:rsidR="00221FA1" w:rsidRPr="0076726F" w:rsidRDefault="00221FA1" w:rsidP="00F25279">
            <w:pPr>
              <w:spacing w:before="0" w:after="0" w:line="240" w:lineRule="auto"/>
              <w:rPr>
                <w:rFonts w:ascii="Cambria" w:eastAsia="Times New Roman" w:hAnsi="Cambria"/>
                <w:b/>
                <w:bCs/>
                <w:color w:val="000000"/>
                <w:sz w:val="20"/>
                <w:szCs w:val="20"/>
              </w:rPr>
            </w:pPr>
            <w:r w:rsidRPr="0076726F">
              <w:rPr>
                <w:rFonts w:ascii="Cambria" w:eastAsia="Times New Roman" w:hAnsi="Cambria"/>
                <w:b/>
                <w:bCs/>
                <w:color w:val="000000"/>
                <w:sz w:val="20"/>
                <w:szCs w:val="20"/>
              </w:rPr>
              <w:t>Transporta sektors</w:t>
            </w:r>
          </w:p>
        </w:tc>
        <w:tc>
          <w:tcPr>
            <w:tcW w:w="523" w:type="pct"/>
            <w:tcBorders>
              <w:top w:val="nil"/>
              <w:left w:val="nil"/>
              <w:bottom w:val="single" w:sz="4" w:space="0" w:color="auto"/>
              <w:right w:val="single" w:sz="4" w:space="0" w:color="auto"/>
            </w:tcBorders>
            <w:noWrap/>
            <w:vAlign w:val="bottom"/>
            <w:hideMark/>
          </w:tcPr>
          <w:p w14:paraId="3235ECEF"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 </w:t>
            </w:r>
          </w:p>
        </w:tc>
        <w:tc>
          <w:tcPr>
            <w:tcW w:w="427" w:type="pct"/>
            <w:tcBorders>
              <w:top w:val="nil"/>
              <w:left w:val="nil"/>
              <w:bottom w:val="single" w:sz="4" w:space="0" w:color="auto"/>
              <w:right w:val="single" w:sz="4" w:space="0" w:color="auto"/>
            </w:tcBorders>
            <w:noWrap/>
            <w:vAlign w:val="bottom"/>
            <w:hideMark/>
          </w:tcPr>
          <w:p w14:paraId="59CF4DA3"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 </w:t>
            </w:r>
          </w:p>
        </w:tc>
        <w:tc>
          <w:tcPr>
            <w:tcW w:w="515" w:type="pct"/>
            <w:tcBorders>
              <w:top w:val="nil"/>
              <w:left w:val="nil"/>
              <w:bottom w:val="single" w:sz="4" w:space="0" w:color="auto"/>
              <w:right w:val="single" w:sz="4" w:space="0" w:color="auto"/>
            </w:tcBorders>
            <w:noWrap/>
            <w:vAlign w:val="bottom"/>
            <w:hideMark/>
          </w:tcPr>
          <w:p w14:paraId="00E244A1"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 </w:t>
            </w:r>
          </w:p>
        </w:tc>
        <w:tc>
          <w:tcPr>
            <w:tcW w:w="515" w:type="pct"/>
            <w:tcBorders>
              <w:top w:val="nil"/>
              <w:left w:val="nil"/>
              <w:bottom w:val="single" w:sz="4" w:space="0" w:color="auto"/>
              <w:right w:val="single" w:sz="4" w:space="0" w:color="auto"/>
            </w:tcBorders>
            <w:noWrap/>
            <w:vAlign w:val="bottom"/>
            <w:hideMark/>
          </w:tcPr>
          <w:p w14:paraId="036F82DF"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 </w:t>
            </w:r>
          </w:p>
        </w:tc>
      </w:tr>
      <w:tr w:rsidR="00BB23BC" w:rsidRPr="0076726F" w14:paraId="2974C0E4" w14:textId="77777777" w:rsidTr="00F25279">
        <w:trPr>
          <w:trHeight w:val="900"/>
        </w:trPr>
        <w:tc>
          <w:tcPr>
            <w:tcW w:w="2574" w:type="pct"/>
            <w:tcBorders>
              <w:top w:val="nil"/>
              <w:left w:val="single" w:sz="4" w:space="0" w:color="auto"/>
              <w:bottom w:val="single" w:sz="4" w:space="0" w:color="auto"/>
              <w:right w:val="single" w:sz="4" w:space="0" w:color="auto"/>
            </w:tcBorders>
            <w:vAlign w:val="bottom"/>
            <w:hideMark/>
          </w:tcPr>
          <w:p w14:paraId="595C93BD"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Iekšdedzes dzinēju automašīnu (M1, N1) aizvietošana ar ETL fiziskām un juridiskām personām</w:t>
            </w:r>
          </w:p>
          <w:p w14:paraId="4F9C9BD1" w14:textId="2DB794FA"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70C0"/>
                <w:sz w:val="20"/>
                <w:szCs w:val="20"/>
              </w:rPr>
              <w:t>Pasākums: M.4.2.</w:t>
            </w:r>
          </w:p>
        </w:tc>
        <w:tc>
          <w:tcPr>
            <w:tcW w:w="446" w:type="pct"/>
            <w:tcBorders>
              <w:top w:val="nil"/>
              <w:left w:val="nil"/>
              <w:bottom w:val="single" w:sz="4" w:space="0" w:color="auto"/>
              <w:right w:val="single" w:sz="4" w:space="0" w:color="auto"/>
            </w:tcBorders>
            <w:noWrap/>
            <w:vAlign w:val="bottom"/>
            <w:hideMark/>
          </w:tcPr>
          <w:p w14:paraId="461278D1"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76.4</w:t>
            </w:r>
          </w:p>
        </w:tc>
        <w:tc>
          <w:tcPr>
            <w:tcW w:w="523" w:type="pct"/>
            <w:tcBorders>
              <w:top w:val="nil"/>
              <w:left w:val="nil"/>
              <w:bottom w:val="single" w:sz="4" w:space="0" w:color="auto"/>
              <w:right w:val="single" w:sz="4" w:space="0" w:color="auto"/>
            </w:tcBorders>
            <w:noWrap/>
            <w:vAlign w:val="bottom"/>
            <w:hideMark/>
          </w:tcPr>
          <w:p w14:paraId="4DB1C63D"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427" w:type="pct"/>
            <w:tcBorders>
              <w:top w:val="nil"/>
              <w:left w:val="nil"/>
              <w:bottom w:val="single" w:sz="4" w:space="0" w:color="auto"/>
              <w:right w:val="single" w:sz="4" w:space="0" w:color="auto"/>
            </w:tcBorders>
            <w:noWrap/>
            <w:vAlign w:val="bottom"/>
            <w:hideMark/>
          </w:tcPr>
          <w:p w14:paraId="380EE39C"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515" w:type="pct"/>
            <w:tcBorders>
              <w:top w:val="nil"/>
              <w:left w:val="nil"/>
              <w:bottom w:val="single" w:sz="4" w:space="0" w:color="auto"/>
              <w:right w:val="single" w:sz="4" w:space="0" w:color="auto"/>
            </w:tcBorders>
            <w:noWrap/>
            <w:vAlign w:val="bottom"/>
            <w:hideMark/>
          </w:tcPr>
          <w:p w14:paraId="2E3E9C28"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515" w:type="pct"/>
            <w:tcBorders>
              <w:top w:val="nil"/>
              <w:left w:val="nil"/>
              <w:bottom w:val="single" w:sz="4" w:space="0" w:color="auto"/>
              <w:right w:val="single" w:sz="4" w:space="0" w:color="auto"/>
            </w:tcBorders>
            <w:noWrap/>
            <w:vAlign w:val="bottom"/>
            <w:hideMark/>
          </w:tcPr>
          <w:p w14:paraId="32F9851F"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r>
      <w:tr w:rsidR="00BB23BC" w:rsidRPr="0076726F" w14:paraId="54E4B8FF" w14:textId="77777777" w:rsidTr="00F25279">
        <w:trPr>
          <w:trHeight w:val="600"/>
        </w:trPr>
        <w:tc>
          <w:tcPr>
            <w:tcW w:w="2574" w:type="pct"/>
            <w:tcBorders>
              <w:top w:val="nil"/>
              <w:left w:val="single" w:sz="4" w:space="0" w:color="auto"/>
              <w:bottom w:val="single" w:sz="4" w:space="0" w:color="auto"/>
              <w:right w:val="single" w:sz="4" w:space="0" w:color="auto"/>
            </w:tcBorders>
            <w:vAlign w:val="bottom"/>
            <w:hideMark/>
          </w:tcPr>
          <w:p w14:paraId="7F18C15E"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Iekšdedzes dzinēju publiskā transporta aizvietošana ar ETL</w:t>
            </w:r>
          </w:p>
          <w:p w14:paraId="73BF2B7B" w14:textId="4CFC7158"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70C0"/>
                <w:sz w:val="20"/>
                <w:szCs w:val="20"/>
              </w:rPr>
              <w:t>Pasākums: M.4.1.</w:t>
            </w:r>
          </w:p>
        </w:tc>
        <w:tc>
          <w:tcPr>
            <w:tcW w:w="446" w:type="pct"/>
            <w:tcBorders>
              <w:top w:val="nil"/>
              <w:left w:val="nil"/>
              <w:bottom w:val="single" w:sz="4" w:space="0" w:color="auto"/>
              <w:right w:val="single" w:sz="4" w:space="0" w:color="auto"/>
            </w:tcBorders>
            <w:noWrap/>
            <w:vAlign w:val="bottom"/>
            <w:hideMark/>
          </w:tcPr>
          <w:p w14:paraId="07F4031A"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16.9</w:t>
            </w:r>
          </w:p>
        </w:tc>
        <w:tc>
          <w:tcPr>
            <w:tcW w:w="523" w:type="pct"/>
            <w:tcBorders>
              <w:top w:val="nil"/>
              <w:left w:val="nil"/>
              <w:bottom w:val="single" w:sz="4" w:space="0" w:color="auto"/>
              <w:right w:val="single" w:sz="4" w:space="0" w:color="auto"/>
            </w:tcBorders>
            <w:noWrap/>
            <w:vAlign w:val="bottom"/>
            <w:hideMark/>
          </w:tcPr>
          <w:p w14:paraId="3727A1D6"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427" w:type="pct"/>
            <w:tcBorders>
              <w:top w:val="nil"/>
              <w:left w:val="nil"/>
              <w:bottom w:val="single" w:sz="4" w:space="0" w:color="auto"/>
              <w:right w:val="single" w:sz="4" w:space="0" w:color="auto"/>
            </w:tcBorders>
            <w:noWrap/>
            <w:vAlign w:val="bottom"/>
            <w:hideMark/>
          </w:tcPr>
          <w:p w14:paraId="06785AB9"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515" w:type="pct"/>
            <w:tcBorders>
              <w:top w:val="nil"/>
              <w:left w:val="nil"/>
              <w:bottom w:val="single" w:sz="4" w:space="0" w:color="auto"/>
              <w:right w:val="single" w:sz="4" w:space="0" w:color="auto"/>
            </w:tcBorders>
            <w:noWrap/>
            <w:vAlign w:val="bottom"/>
            <w:hideMark/>
          </w:tcPr>
          <w:p w14:paraId="523D25BA"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515" w:type="pct"/>
            <w:tcBorders>
              <w:top w:val="nil"/>
              <w:left w:val="nil"/>
              <w:bottom w:val="single" w:sz="4" w:space="0" w:color="auto"/>
              <w:right w:val="single" w:sz="4" w:space="0" w:color="auto"/>
            </w:tcBorders>
            <w:noWrap/>
            <w:vAlign w:val="bottom"/>
            <w:hideMark/>
          </w:tcPr>
          <w:p w14:paraId="0EDD2518"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r>
      <w:tr w:rsidR="00F25279" w:rsidRPr="0076726F" w14:paraId="065219A2" w14:textId="77777777" w:rsidTr="00F25279">
        <w:trPr>
          <w:trHeight w:val="300"/>
        </w:trPr>
        <w:tc>
          <w:tcPr>
            <w:tcW w:w="3020" w:type="pct"/>
            <w:gridSpan w:val="2"/>
            <w:tcBorders>
              <w:top w:val="single" w:sz="4" w:space="0" w:color="auto"/>
              <w:left w:val="single" w:sz="4" w:space="0" w:color="auto"/>
              <w:bottom w:val="single" w:sz="4" w:space="0" w:color="auto"/>
              <w:right w:val="single" w:sz="4" w:space="0" w:color="auto"/>
            </w:tcBorders>
            <w:vAlign w:val="bottom"/>
            <w:hideMark/>
          </w:tcPr>
          <w:p w14:paraId="659A0014" w14:textId="77777777" w:rsidR="00221FA1" w:rsidRPr="0076726F" w:rsidRDefault="00221FA1" w:rsidP="00F25279">
            <w:pPr>
              <w:spacing w:before="0" w:after="0" w:line="240" w:lineRule="auto"/>
              <w:rPr>
                <w:rFonts w:ascii="Cambria" w:eastAsia="Times New Roman" w:hAnsi="Cambria"/>
                <w:b/>
                <w:bCs/>
                <w:color w:val="000000"/>
                <w:sz w:val="20"/>
                <w:szCs w:val="20"/>
              </w:rPr>
            </w:pPr>
            <w:r w:rsidRPr="0076726F">
              <w:rPr>
                <w:rFonts w:ascii="Cambria" w:eastAsia="Times New Roman" w:hAnsi="Cambria"/>
                <w:b/>
                <w:bCs/>
                <w:color w:val="000000"/>
                <w:sz w:val="20"/>
                <w:szCs w:val="20"/>
              </w:rPr>
              <w:t>Lauksaimniecības sektors</w:t>
            </w:r>
          </w:p>
        </w:tc>
        <w:tc>
          <w:tcPr>
            <w:tcW w:w="523" w:type="pct"/>
            <w:tcBorders>
              <w:top w:val="nil"/>
              <w:left w:val="nil"/>
              <w:bottom w:val="single" w:sz="4" w:space="0" w:color="auto"/>
              <w:right w:val="single" w:sz="4" w:space="0" w:color="auto"/>
            </w:tcBorders>
            <w:noWrap/>
            <w:vAlign w:val="bottom"/>
            <w:hideMark/>
          </w:tcPr>
          <w:p w14:paraId="6001D941"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 </w:t>
            </w:r>
          </w:p>
        </w:tc>
        <w:tc>
          <w:tcPr>
            <w:tcW w:w="427" w:type="pct"/>
            <w:tcBorders>
              <w:top w:val="nil"/>
              <w:left w:val="nil"/>
              <w:bottom w:val="single" w:sz="4" w:space="0" w:color="auto"/>
              <w:right w:val="single" w:sz="4" w:space="0" w:color="auto"/>
            </w:tcBorders>
            <w:noWrap/>
            <w:vAlign w:val="bottom"/>
            <w:hideMark/>
          </w:tcPr>
          <w:p w14:paraId="41F87239"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 </w:t>
            </w:r>
          </w:p>
        </w:tc>
        <w:tc>
          <w:tcPr>
            <w:tcW w:w="515" w:type="pct"/>
            <w:tcBorders>
              <w:top w:val="nil"/>
              <w:left w:val="nil"/>
              <w:bottom w:val="single" w:sz="4" w:space="0" w:color="auto"/>
              <w:right w:val="single" w:sz="4" w:space="0" w:color="auto"/>
            </w:tcBorders>
            <w:noWrap/>
            <w:vAlign w:val="bottom"/>
            <w:hideMark/>
          </w:tcPr>
          <w:p w14:paraId="7342C5DA"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 </w:t>
            </w:r>
          </w:p>
        </w:tc>
        <w:tc>
          <w:tcPr>
            <w:tcW w:w="515" w:type="pct"/>
            <w:tcBorders>
              <w:top w:val="nil"/>
              <w:left w:val="nil"/>
              <w:bottom w:val="single" w:sz="4" w:space="0" w:color="auto"/>
              <w:right w:val="single" w:sz="4" w:space="0" w:color="auto"/>
            </w:tcBorders>
            <w:noWrap/>
            <w:vAlign w:val="bottom"/>
            <w:hideMark/>
          </w:tcPr>
          <w:p w14:paraId="63AD3188"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 </w:t>
            </w:r>
          </w:p>
        </w:tc>
      </w:tr>
      <w:tr w:rsidR="00BB23BC" w:rsidRPr="0076726F" w14:paraId="31AE5D25" w14:textId="77777777" w:rsidTr="00F25279">
        <w:trPr>
          <w:trHeight w:val="479"/>
        </w:trPr>
        <w:tc>
          <w:tcPr>
            <w:tcW w:w="2574" w:type="pct"/>
            <w:tcBorders>
              <w:top w:val="nil"/>
              <w:left w:val="single" w:sz="4" w:space="0" w:color="auto"/>
              <w:bottom w:val="single" w:sz="4" w:space="0" w:color="auto"/>
              <w:right w:val="single" w:sz="4" w:space="0" w:color="auto"/>
            </w:tcBorders>
            <w:vAlign w:val="bottom"/>
            <w:hideMark/>
          </w:tcPr>
          <w:p w14:paraId="16AE0C8F"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Ureāzes inhibitoru lietošanu (karbamīdam)</w:t>
            </w:r>
          </w:p>
          <w:p w14:paraId="2E247FF9"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70C0"/>
                <w:sz w:val="20"/>
                <w:szCs w:val="20"/>
              </w:rPr>
              <w:t>Pasākums: M.6.1.1.</w:t>
            </w:r>
          </w:p>
        </w:tc>
        <w:tc>
          <w:tcPr>
            <w:tcW w:w="446" w:type="pct"/>
            <w:tcBorders>
              <w:top w:val="nil"/>
              <w:left w:val="nil"/>
              <w:bottom w:val="single" w:sz="4" w:space="0" w:color="auto"/>
              <w:right w:val="single" w:sz="4" w:space="0" w:color="auto"/>
            </w:tcBorders>
            <w:noWrap/>
            <w:vAlign w:val="bottom"/>
            <w:hideMark/>
          </w:tcPr>
          <w:p w14:paraId="494E4BDF"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523" w:type="pct"/>
            <w:tcBorders>
              <w:top w:val="nil"/>
              <w:left w:val="nil"/>
              <w:bottom w:val="single" w:sz="4" w:space="0" w:color="auto"/>
              <w:right w:val="single" w:sz="4" w:space="0" w:color="auto"/>
            </w:tcBorders>
            <w:noWrap/>
            <w:vAlign w:val="bottom"/>
            <w:hideMark/>
          </w:tcPr>
          <w:p w14:paraId="5BC190BD"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427" w:type="pct"/>
            <w:tcBorders>
              <w:top w:val="nil"/>
              <w:left w:val="nil"/>
              <w:bottom w:val="single" w:sz="4" w:space="0" w:color="auto"/>
              <w:right w:val="single" w:sz="4" w:space="0" w:color="auto"/>
            </w:tcBorders>
            <w:noWrap/>
            <w:vAlign w:val="bottom"/>
            <w:hideMark/>
          </w:tcPr>
          <w:p w14:paraId="2BDA7DA0"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515" w:type="pct"/>
            <w:tcBorders>
              <w:top w:val="nil"/>
              <w:left w:val="nil"/>
              <w:bottom w:val="single" w:sz="4" w:space="0" w:color="auto"/>
              <w:right w:val="single" w:sz="4" w:space="0" w:color="auto"/>
            </w:tcBorders>
            <w:noWrap/>
            <w:vAlign w:val="bottom"/>
            <w:hideMark/>
          </w:tcPr>
          <w:p w14:paraId="78122A3B"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400.0</w:t>
            </w:r>
          </w:p>
        </w:tc>
        <w:tc>
          <w:tcPr>
            <w:tcW w:w="515" w:type="pct"/>
            <w:tcBorders>
              <w:top w:val="nil"/>
              <w:left w:val="nil"/>
              <w:bottom w:val="single" w:sz="4" w:space="0" w:color="auto"/>
              <w:right w:val="single" w:sz="4" w:space="0" w:color="auto"/>
            </w:tcBorders>
            <w:noWrap/>
            <w:vAlign w:val="bottom"/>
            <w:hideMark/>
          </w:tcPr>
          <w:p w14:paraId="6BEB01BB"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r>
      <w:tr w:rsidR="00BB23BC" w:rsidRPr="0076726F" w14:paraId="328F829C" w14:textId="77777777" w:rsidTr="00F25279">
        <w:trPr>
          <w:trHeight w:val="1200"/>
        </w:trPr>
        <w:tc>
          <w:tcPr>
            <w:tcW w:w="2574" w:type="pct"/>
            <w:tcBorders>
              <w:top w:val="single" w:sz="4" w:space="0" w:color="auto"/>
              <w:left w:val="single" w:sz="4" w:space="0" w:color="auto"/>
              <w:bottom w:val="single" w:sz="4" w:space="0" w:color="auto"/>
              <w:right w:val="single" w:sz="4" w:space="0" w:color="auto"/>
            </w:tcBorders>
            <w:vAlign w:val="bottom"/>
            <w:hideMark/>
          </w:tcPr>
          <w:p w14:paraId="093811D0"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Putnu šķidrmēslu digestāta pēcapstrādes paplašināšana, kā arī bioloģiskās putnkopības paplašināšana</w:t>
            </w:r>
          </w:p>
          <w:p w14:paraId="471002F9" w14:textId="70D55DAA"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70C0"/>
                <w:sz w:val="20"/>
                <w:szCs w:val="20"/>
              </w:rPr>
              <w:t>Pasākums: M.6.</w:t>
            </w:r>
            <w:r w:rsidR="006C5206" w:rsidRPr="0076726F">
              <w:rPr>
                <w:rFonts w:ascii="Cambria" w:eastAsia="Times New Roman" w:hAnsi="Cambria"/>
                <w:color w:val="0070C0"/>
                <w:sz w:val="20"/>
                <w:szCs w:val="20"/>
              </w:rPr>
              <w:t>1</w:t>
            </w:r>
            <w:r w:rsidRPr="0076726F">
              <w:rPr>
                <w:rFonts w:ascii="Cambria" w:eastAsia="Times New Roman" w:hAnsi="Cambria"/>
                <w:color w:val="0070C0"/>
                <w:sz w:val="20"/>
                <w:szCs w:val="20"/>
              </w:rPr>
              <w:t>.2.</w:t>
            </w:r>
          </w:p>
        </w:tc>
        <w:tc>
          <w:tcPr>
            <w:tcW w:w="446" w:type="pct"/>
            <w:tcBorders>
              <w:top w:val="single" w:sz="4" w:space="0" w:color="auto"/>
              <w:left w:val="nil"/>
              <w:bottom w:val="single" w:sz="4" w:space="0" w:color="auto"/>
              <w:right w:val="single" w:sz="4" w:space="0" w:color="auto"/>
            </w:tcBorders>
            <w:noWrap/>
            <w:vAlign w:val="bottom"/>
            <w:hideMark/>
          </w:tcPr>
          <w:p w14:paraId="4C4EDCF4"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523" w:type="pct"/>
            <w:tcBorders>
              <w:top w:val="single" w:sz="4" w:space="0" w:color="auto"/>
              <w:left w:val="nil"/>
              <w:bottom w:val="single" w:sz="4" w:space="0" w:color="auto"/>
              <w:right w:val="single" w:sz="4" w:space="0" w:color="auto"/>
            </w:tcBorders>
            <w:noWrap/>
            <w:vAlign w:val="bottom"/>
            <w:hideMark/>
          </w:tcPr>
          <w:p w14:paraId="087F55F5"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427" w:type="pct"/>
            <w:tcBorders>
              <w:top w:val="single" w:sz="4" w:space="0" w:color="auto"/>
              <w:left w:val="nil"/>
              <w:bottom w:val="single" w:sz="4" w:space="0" w:color="auto"/>
              <w:right w:val="single" w:sz="4" w:space="0" w:color="auto"/>
            </w:tcBorders>
            <w:noWrap/>
            <w:vAlign w:val="bottom"/>
            <w:hideMark/>
          </w:tcPr>
          <w:p w14:paraId="18115F43"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515" w:type="pct"/>
            <w:tcBorders>
              <w:top w:val="single" w:sz="4" w:space="0" w:color="auto"/>
              <w:left w:val="nil"/>
              <w:bottom w:val="single" w:sz="4" w:space="0" w:color="auto"/>
              <w:right w:val="single" w:sz="4" w:space="0" w:color="auto"/>
            </w:tcBorders>
            <w:noWrap/>
            <w:vAlign w:val="bottom"/>
            <w:hideMark/>
          </w:tcPr>
          <w:p w14:paraId="6D805D36"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420.0</w:t>
            </w:r>
          </w:p>
        </w:tc>
        <w:tc>
          <w:tcPr>
            <w:tcW w:w="515" w:type="pct"/>
            <w:tcBorders>
              <w:top w:val="single" w:sz="4" w:space="0" w:color="auto"/>
              <w:left w:val="nil"/>
              <w:bottom w:val="single" w:sz="4" w:space="0" w:color="auto"/>
              <w:right w:val="single" w:sz="4" w:space="0" w:color="auto"/>
            </w:tcBorders>
            <w:noWrap/>
            <w:vAlign w:val="bottom"/>
            <w:hideMark/>
          </w:tcPr>
          <w:p w14:paraId="7084D295"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r>
      <w:tr w:rsidR="00BB23BC" w:rsidRPr="0076726F" w14:paraId="59EE72FA" w14:textId="77777777" w:rsidTr="00F25279">
        <w:trPr>
          <w:trHeight w:val="1200"/>
        </w:trPr>
        <w:tc>
          <w:tcPr>
            <w:tcW w:w="2574" w:type="pct"/>
            <w:tcBorders>
              <w:top w:val="single" w:sz="4" w:space="0" w:color="auto"/>
              <w:left w:val="single" w:sz="4" w:space="0" w:color="auto"/>
              <w:bottom w:val="single" w:sz="4" w:space="0" w:color="auto"/>
              <w:right w:val="single" w:sz="4" w:space="0" w:color="auto"/>
            </w:tcBorders>
            <w:vAlign w:val="bottom"/>
          </w:tcPr>
          <w:p w14:paraId="4692647A" w14:textId="77777777"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0000"/>
                <w:sz w:val="20"/>
                <w:szCs w:val="20"/>
              </w:rPr>
              <w:t>Veicināt barības devu ar samazinātu kopproteīnu (kopproteīna līmenis nepārsniedz 15 – 16%) izmantošanu slaucamajām govīm</w:t>
            </w:r>
          </w:p>
          <w:p w14:paraId="792572EF" w14:textId="2E298F22" w:rsidR="00221FA1" w:rsidRPr="0076726F" w:rsidRDefault="00221FA1" w:rsidP="00F25279">
            <w:pPr>
              <w:spacing w:before="0" w:after="0" w:line="240" w:lineRule="auto"/>
              <w:rPr>
                <w:rFonts w:ascii="Cambria" w:eastAsia="Times New Roman" w:hAnsi="Cambria"/>
                <w:color w:val="000000"/>
                <w:sz w:val="20"/>
                <w:szCs w:val="20"/>
              </w:rPr>
            </w:pPr>
            <w:r w:rsidRPr="0076726F">
              <w:rPr>
                <w:rFonts w:ascii="Cambria" w:eastAsia="Times New Roman" w:hAnsi="Cambria"/>
                <w:color w:val="0070C0"/>
                <w:sz w:val="20"/>
                <w:szCs w:val="20"/>
              </w:rPr>
              <w:t>Pasākums: M.6.</w:t>
            </w:r>
            <w:r w:rsidR="00671C28" w:rsidRPr="0076726F">
              <w:rPr>
                <w:rFonts w:ascii="Cambria" w:eastAsia="Times New Roman" w:hAnsi="Cambria"/>
                <w:color w:val="0070C0"/>
                <w:sz w:val="20"/>
                <w:szCs w:val="20"/>
              </w:rPr>
              <w:t>2.3</w:t>
            </w:r>
            <w:r w:rsidRPr="0076726F">
              <w:rPr>
                <w:rFonts w:ascii="Cambria" w:eastAsia="Times New Roman" w:hAnsi="Cambria"/>
                <w:color w:val="0070C0"/>
                <w:sz w:val="20"/>
                <w:szCs w:val="20"/>
              </w:rPr>
              <w:t>.</w:t>
            </w:r>
          </w:p>
        </w:tc>
        <w:tc>
          <w:tcPr>
            <w:tcW w:w="446" w:type="pct"/>
            <w:tcBorders>
              <w:top w:val="single" w:sz="4" w:space="0" w:color="auto"/>
              <w:left w:val="nil"/>
              <w:bottom w:val="single" w:sz="4" w:space="0" w:color="auto"/>
              <w:right w:val="single" w:sz="4" w:space="0" w:color="auto"/>
            </w:tcBorders>
            <w:noWrap/>
            <w:vAlign w:val="bottom"/>
          </w:tcPr>
          <w:p w14:paraId="2CB73A21"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523" w:type="pct"/>
            <w:tcBorders>
              <w:top w:val="single" w:sz="4" w:space="0" w:color="auto"/>
              <w:left w:val="nil"/>
              <w:bottom w:val="single" w:sz="4" w:space="0" w:color="auto"/>
              <w:right w:val="single" w:sz="4" w:space="0" w:color="auto"/>
            </w:tcBorders>
            <w:noWrap/>
            <w:vAlign w:val="bottom"/>
          </w:tcPr>
          <w:p w14:paraId="0C3DCED8"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427" w:type="pct"/>
            <w:tcBorders>
              <w:top w:val="single" w:sz="4" w:space="0" w:color="auto"/>
              <w:left w:val="nil"/>
              <w:bottom w:val="single" w:sz="4" w:space="0" w:color="auto"/>
              <w:right w:val="single" w:sz="4" w:space="0" w:color="auto"/>
            </w:tcBorders>
            <w:noWrap/>
            <w:vAlign w:val="bottom"/>
          </w:tcPr>
          <w:p w14:paraId="3A34F98E"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c>
          <w:tcPr>
            <w:tcW w:w="515" w:type="pct"/>
            <w:tcBorders>
              <w:top w:val="single" w:sz="4" w:space="0" w:color="auto"/>
              <w:left w:val="nil"/>
              <w:bottom w:val="single" w:sz="4" w:space="0" w:color="auto"/>
              <w:right w:val="single" w:sz="4" w:space="0" w:color="auto"/>
            </w:tcBorders>
            <w:noWrap/>
            <w:vAlign w:val="bottom"/>
          </w:tcPr>
          <w:p w14:paraId="1D568232"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270.0</w:t>
            </w:r>
          </w:p>
        </w:tc>
        <w:tc>
          <w:tcPr>
            <w:tcW w:w="515" w:type="pct"/>
            <w:tcBorders>
              <w:top w:val="single" w:sz="4" w:space="0" w:color="auto"/>
              <w:left w:val="nil"/>
              <w:bottom w:val="single" w:sz="4" w:space="0" w:color="auto"/>
              <w:right w:val="single" w:sz="4" w:space="0" w:color="auto"/>
            </w:tcBorders>
            <w:noWrap/>
            <w:vAlign w:val="bottom"/>
          </w:tcPr>
          <w:p w14:paraId="1ACD8831" w14:textId="77777777" w:rsidR="00221FA1" w:rsidRPr="0076726F" w:rsidRDefault="00221FA1" w:rsidP="00F25279">
            <w:pPr>
              <w:spacing w:before="0" w:after="0" w:line="240" w:lineRule="auto"/>
              <w:jc w:val="right"/>
              <w:rPr>
                <w:rFonts w:ascii="Cambria" w:eastAsia="Times New Roman" w:hAnsi="Cambria"/>
                <w:color w:val="000000"/>
                <w:sz w:val="20"/>
                <w:szCs w:val="20"/>
              </w:rPr>
            </w:pPr>
            <w:r w:rsidRPr="0076726F">
              <w:rPr>
                <w:rFonts w:ascii="Cambria" w:eastAsia="Times New Roman" w:hAnsi="Cambria"/>
                <w:color w:val="000000"/>
                <w:sz w:val="20"/>
                <w:szCs w:val="20"/>
              </w:rPr>
              <w:t>NE</w:t>
            </w:r>
          </w:p>
        </w:tc>
      </w:tr>
    </w:tbl>
    <w:p w14:paraId="260205EF" w14:textId="309594B9" w:rsidR="00DB7108" w:rsidRPr="0076726F" w:rsidRDefault="00DB7108" w:rsidP="00D15D0E">
      <w:pPr>
        <w:spacing w:before="0" w:after="160" w:line="259" w:lineRule="auto"/>
        <w:jc w:val="left"/>
        <w:rPr>
          <w:rFonts w:ascii="Cambria" w:hAnsi="Cambria"/>
          <w:lang w:eastAsia="en-US"/>
        </w:rPr>
      </w:pPr>
    </w:p>
    <w:p w14:paraId="460ED3E6" w14:textId="3420A179" w:rsidR="00ED6AF0" w:rsidRPr="0076726F" w:rsidRDefault="00ED6AF0" w:rsidP="00D30B2F">
      <w:pPr>
        <w:pStyle w:val="Heading2"/>
        <w:numPr>
          <w:ilvl w:val="1"/>
          <w:numId w:val="39"/>
        </w:numPr>
        <w:rPr>
          <w:rFonts w:ascii="Cambria" w:hAnsi="Cambria"/>
          <w:noProof w:val="0"/>
          <w:color w:val="44546A" w:themeColor="text2"/>
          <w:sz w:val="28"/>
          <w:szCs w:val="28"/>
        </w:rPr>
      </w:pPr>
      <w:bookmarkStart w:id="251" w:name="_Toc154049368"/>
      <w:bookmarkStart w:id="252" w:name="_Toc219361167"/>
      <w:r w:rsidRPr="0076726F">
        <w:rPr>
          <w:rFonts w:ascii="Cambria" w:hAnsi="Cambria"/>
          <w:noProof w:val="0"/>
          <w:color w:val="44546A" w:themeColor="text2"/>
          <w:sz w:val="28"/>
          <w:szCs w:val="28"/>
        </w:rPr>
        <w:t>Mērķa scenārija ietekme uz gaisa kvalitāti Latvijā</w:t>
      </w:r>
      <w:bookmarkEnd w:id="251"/>
      <w:bookmarkEnd w:id="252"/>
    </w:p>
    <w:p w14:paraId="33BABDE5" w14:textId="7638DE41" w:rsidR="00C56C81" w:rsidRPr="0076726F" w:rsidRDefault="00C56C81" w:rsidP="00C56C81">
      <w:pPr>
        <w:spacing w:before="0" w:after="160"/>
        <w:rPr>
          <w:rFonts w:ascii="Cambria" w:hAnsi="Cambria"/>
        </w:rPr>
      </w:pPr>
      <w:r w:rsidRPr="0076726F">
        <w:rPr>
          <w:rFonts w:ascii="Cambria" w:hAnsi="Cambria"/>
        </w:rPr>
        <w:t>Novērtējot mērķa scenāriju potenciālo ietekmi uz gaisa kvalitāti Latvijā, izmantojot SHERPA modeli, redzams (sk</w:t>
      </w:r>
      <w:r w:rsidR="00424E83" w:rsidRPr="0076726F">
        <w:rPr>
          <w:rFonts w:ascii="Cambria" w:hAnsi="Cambria"/>
        </w:rPr>
        <w:t>atīt</w:t>
      </w:r>
      <w:r w:rsidRPr="0076726F">
        <w:rPr>
          <w:rFonts w:ascii="Cambria" w:hAnsi="Cambria"/>
        </w:rPr>
        <w:t xml:space="preserve"> attēlu zemāk), ka</w:t>
      </w:r>
      <w:r w:rsidRPr="0076726F">
        <w:rPr>
          <w:rFonts w:ascii="Cambria" w:hAnsi="Cambria" w:cstheme="minorBidi"/>
          <w:lang w:eastAsia="en-US"/>
        </w:rPr>
        <w:t xml:space="preserve"> potenciālais gada vidējo koncentrāciju samazinājumu 2030. gadā būs lielāks nekā bāzes scenārija gadījumā. Nozīmīgākās izmaiņas arī šajā gadījumā sagaidāmas Rīgā (samazinājums līdz 3,1 </w:t>
      </w:r>
      <w:r w:rsidR="00035F59" w:rsidRPr="0076726F">
        <w:rPr>
          <w:rFonts w:ascii="Cambria" w:hAnsi="Cambria" w:cstheme="minorBidi"/>
          <w:lang w:eastAsia="en-US"/>
        </w:rPr>
        <w:t>µ</w:t>
      </w:r>
      <w:r w:rsidRPr="0076726F">
        <w:rPr>
          <w:rFonts w:ascii="Cambria" w:hAnsi="Cambria" w:cstheme="minorBidi"/>
          <w:lang w:eastAsia="en-US"/>
        </w:rPr>
        <w:t>g/m</w:t>
      </w:r>
      <w:r w:rsidRPr="0076726F">
        <w:rPr>
          <w:rFonts w:ascii="Cambria" w:hAnsi="Cambria" w:cstheme="minorBidi"/>
          <w:vertAlign w:val="superscript"/>
          <w:lang w:eastAsia="en-US"/>
        </w:rPr>
        <w:t>3</w:t>
      </w:r>
      <w:r w:rsidRPr="0076726F">
        <w:rPr>
          <w:rFonts w:ascii="Cambria" w:hAnsi="Cambria" w:cstheme="minorBidi"/>
          <w:lang w:eastAsia="en-US"/>
        </w:rPr>
        <w:t xml:space="preserve"> </w:t>
      </w:r>
      <w:r w:rsidRPr="0076726F">
        <w:rPr>
          <w:rFonts w:ascii="Cambria" w:hAnsi="Cambria" w:cstheme="minorHAnsi"/>
          <w:lang w:eastAsia="en-US"/>
        </w:rPr>
        <w:t>NO</w:t>
      </w:r>
      <w:r w:rsidRPr="0076726F">
        <w:rPr>
          <w:rFonts w:ascii="Cambria" w:hAnsi="Cambria" w:cstheme="minorHAnsi"/>
          <w:vertAlign w:val="subscript"/>
          <w:lang w:eastAsia="en-US"/>
        </w:rPr>
        <w:t>2</w:t>
      </w:r>
      <w:r w:rsidRPr="0076726F">
        <w:rPr>
          <w:rFonts w:ascii="Cambria" w:hAnsi="Cambria" w:cstheme="minorHAnsi"/>
          <w:lang w:eastAsia="en-US"/>
        </w:rPr>
        <w:t>, līdz 1,2 </w:t>
      </w:r>
      <w:r w:rsidR="00035F59" w:rsidRPr="0076726F">
        <w:rPr>
          <w:rFonts w:ascii="Cambria" w:hAnsi="Cambria" w:cstheme="minorBidi"/>
          <w:lang w:eastAsia="en-US"/>
        </w:rPr>
        <w:t>µ</w:t>
      </w:r>
      <w:r w:rsidRPr="0076726F">
        <w:rPr>
          <w:rFonts w:ascii="Cambria" w:hAnsi="Cambria" w:cstheme="minorBidi"/>
          <w:lang w:eastAsia="en-US"/>
        </w:rPr>
        <w:t>g/m</w:t>
      </w:r>
      <w:r w:rsidRPr="0076726F">
        <w:rPr>
          <w:rFonts w:ascii="Cambria" w:hAnsi="Cambria" w:cstheme="minorBidi"/>
          <w:vertAlign w:val="superscript"/>
          <w:lang w:eastAsia="en-US"/>
        </w:rPr>
        <w:t>3</w:t>
      </w:r>
      <w:r w:rsidRPr="0076726F">
        <w:rPr>
          <w:rFonts w:ascii="Cambria" w:hAnsi="Cambria" w:cstheme="minorBidi"/>
          <w:lang w:eastAsia="en-US"/>
        </w:rPr>
        <w:t xml:space="preserve"> daļiņām PM</w:t>
      </w:r>
      <w:r w:rsidRPr="0076726F">
        <w:rPr>
          <w:rFonts w:ascii="Cambria" w:hAnsi="Cambria" w:cstheme="minorBidi"/>
          <w:vertAlign w:val="subscript"/>
          <w:lang w:eastAsia="en-US"/>
        </w:rPr>
        <w:t>10</w:t>
      </w:r>
      <w:r w:rsidRPr="0076726F">
        <w:rPr>
          <w:rFonts w:ascii="Cambria" w:hAnsi="Cambria" w:cstheme="minorBidi"/>
          <w:lang w:eastAsia="en-US"/>
        </w:rPr>
        <w:t xml:space="preserve"> un līdz 2,1 </w:t>
      </w:r>
      <w:r w:rsidR="00035F59" w:rsidRPr="0076726F">
        <w:rPr>
          <w:rFonts w:ascii="Cambria" w:hAnsi="Cambria" w:cstheme="minorBidi"/>
          <w:lang w:eastAsia="en-US"/>
        </w:rPr>
        <w:t>µ</w:t>
      </w:r>
      <w:r w:rsidRPr="0076726F">
        <w:rPr>
          <w:rFonts w:ascii="Cambria" w:hAnsi="Cambria" w:cstheme="minorBidi"/>
          <w:lang w:eastAsia="en-US"/>
        </w:rPr>
        <w:t>g/m</w:t>
      </w:r>
      <w:r w:rsidRPr="0076726F">
        <w:rPr>
          <w:rFonts w:ascii="Cambria" w:hAnsi="Cambria" w:cstheme="minorBidi"/>
          <w:vertAlign w:val="superscript"/>
          <w:lang w:eastAsia="en-US"/>
        </w:rPr>
        <w:t>3</w:t>
      </w:r>
      <w:r w:rsidRPr="0076726F">
        <w:rPr>
          <w:rFonts w:ascii="Cambria" w:hAnsi="Cambria" w:cstheme="minorBidi"/>
          <w:lang w:eastAsia="en-US"/>
        </w:rPr>
        <w:t xml:space="preserve"> daļiņām PM</w:t>
      </w:r>
      <w:r w:rsidRPr="0076726F">
        <w:rPr>
          <w:rFonts w:ascii="Cambria" w:hAnsi="Cambria" w:cstheme="minorBidi"/>
          <w:vertAlign w:val="subscript"/>
          <w:lang w:eastAsia="en-US"/>
        </w:rPr>
        <w:t>2,5</w:t>
      </w:r>
      <w:r w:rsidRPr="0076726F">
        <w:rPr>
          <w:rFonts w:ascii="Cambria" w:hAnsi="Cambria" w:cstheme="minorBidi"/>
          <w:lang w:eastAsia="en-US"/>
        </w:rPr>
        <w:t xml:space="preserve">), kā arī Pierīgā un pārējās Latvijas lielajās pilsētās. </w:t>
      </w:r>
    </w:p>
    <w:p w14:paraId="773065CD" w14:textId="10D746D6" w:rsidR="00C56C81" w:rsidRPr="0076726F" w:rsidRDefault="00C56C81" w:rsidP="00F565EF">
      <w:pPr>
        <w:spacing w:before="0" w:after="160"/>
        <w:rPr>
          <w:rFonts w:ascii="Cambria" w:hAnsi="Cambria"/>
        </w:rPr>
      </w:pPr>
      <w:r w:rsidRPr="0076726F">
        <w:rPr>
          <w:rFonts w:ascii="Cambria" w:hAnsi="Cambria"/>
        </w:rPr>
        <w:t xml:space="preserve">Paredzētais piesārņojuma koncentrāciju samazinājums ir pietiekams, lai nodrošinātu atbilstību pašreiz spēkā esošiem robežlielumiem cilvēka veselības aizsardzībai. Izmantojot modelēšanas rezultātus (koncentrāciju samazinājumu) valstspilsētu līmenī un salīdzinot tos ar valsts monitoringa tīkla stacijās 2022. gadā novērotajām gada koncentrācijām, var secināt, ka lielākā daļā monitoringa staciju tiks nodrošināta atbilstība </w:t>
      </w:r>
      <w:r w:rsidR="008B14D3" w:rsidRPr="0076726F">
        <w:rPr>
          <w:rFonts w:ascii="Cambria" w:hAnsi="Cambria"/>
        </w:rPr>
        <w:t>Direktīvā 2024/2881</w:t>
      </w:r>
      <w:r w:rsidRPr="0076726F">
        <w:rPr>
          <w:rFonts w:ascii="Cambria" w:hAnsi="Cambria"/>
        </w:rPr>
        <w:t xml:space="preserve"> noteiktajām robežvērtībām, izņemot daļiņu PM</w:t>
      </w:r>
      <w:r w:rsidRPr="0076726F">
        <w:rPr>
          <w:rFonts w:ascii="Cambria" w:hAnsi="Cambria"/>
          <w:vertAlign w:val="subscript"/>
        </w:rPr>
        <w:t>10</w:t>
      </w:r>
      <w:r w:rsidRPr="0076726F">
        <w:rPr>
          <w:rFonts w:ascii="Cambria" w:hAnsi="Cambria"/>
        </w:rPr>
        <w:t xml:space="preserve"> koncentrācijas, kurām atsevišķās vietās saglabājas pārsniegumu risks. </w:t>
      </w:r>
    </w:p>
    <w:p w14:paraId="15C8E89B" w14:textId="4063A3EA" w:rsidR="0026140E" w:rsidRPr="0076726F" w:rsidRDefault="0026140E" w:rsidP="0026140E">
      <w:pPr>
        <w:spacing w:before="0" w:after="160"/>
        <w:jc w:val="center"/>
        <w:rPr>
          <w:rFonts w:ascii="Cambria" w:hAnsi="Cambria"/>
        </w:rPr>
      </w:pPr>
      <w:r w:rsidRPr="0076726F">
        <w:rPr>
          <w:rFonts w:ascii="Cambria" w:hAnsi="Cambria"/>
          <w:noProof/>
        </w:rPr>
        <w:lastRenderedPageBreak/>
        <w:drawing>
          <wp:inline distT="0" distB="0" distL="0" distR="0" wp14:anchorId="4994127C" wp14:editId="3A4B2901">
            <wp:extent cx="3533775" cy="2498233"/>
            <wp:effectExtent l="0" t="0" r="0" b="0"/>
            <wp:docPr id="465508157" name="Picture 4" descr="A map of latvia with purple area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508157" name="Picture 4" descr="A map of latvia with purple areas&#10;&#10;Description automatically generated"/>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565473" cy="2520642"/>
                    </a:xfrm>
                    <a:prstGeom prst="rect">
                      <a:avLst/>
                    </a:prstGeom>
                    <a:noFill/>
                    <a:ln>
                      <a:noFill/>
                    </a:ln>
                  </pic:spPr>
                </pic:pic>
              </a:graphicData>
            </a:graphic>
          </wp:inline>
        </w:drawing>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26140E" w:rsidRPr="0076726F" w14:paraId="0539A291" w14:textId="77777777" w:rsidTr="00D5262D">
        <w:trPr>
          <w:jc w:val="center"/>
        </w:trPr>
        <w:tc>
          <w:tcPr>
            <w:tcW w:w="0" w:type="auto"/>
          </w:tcPr>
          <w:p w14:paraId="77C2BF81" w14:textId="2F35E3F3" w:rsidR="0026140E" w:rsidRPr="0076726F" w:rsidRDefault="0031655E">
            <w:pPr>
              <w:pStyle w:val="Caption"/>
              <w:jc w:val="center"/>
              <w:rPr>
                <w:rFonts w:ascii="Cambria" w:hAnsi="Cambria"/>
                <w:color w:val="auto"/>
              </w:rPr>
            </w:pPr>
            <w:r w:rsidRPr="0076726F">
              <w:rPr>
                <w:rFonts w:ascii="Cambria" w:hAnsi="Cambria"/>
                <w:i w:val="0"/>
                <w:iCs w:val="0"/>
                <w:color w:val="auto"/>
              </w:rPr>
              <w:t>25</w:t>
            </w:r>
            <w:r w:rsidR="0026140E" w:rsidRPr="0076726F">
              <w:rPr>
                <w:rFonts w:ascii="Cambria" w:hAnsi="Cambria"/>
                <w:color w:val="auto"/>
              </w:rPr>
              <w:t>. attēls. Prognozētais NO</w:t>
            </w:r>
            <w:r w:rsidR="008F6A77" w:rsidRPr="0076726F">
              <w:rPr>
                <w:rFonts w:ascii="Cambria" w:hAnsi="Cambria"/>
                <w:color w:val="auto"/>
                <w:vertAlign w:val="subscript"/>
              </w:rPr>
              <w:t>2</w:t>
            </w:r>
            <w:r w:rsidR="008F6A77" w:rsidRPr="0076726F">
              <w:rPr>
                <w:rFonts w:ascii="Cambria" w:hAnsi="Cambria"/>
                <w:color w:val="auto"/>
              </w:rPr>
              <w:t xml:space="preserve"> </w:t>
            </w:r>
            <w:r w:rsidR="0026140E" w:rsidRPr="0076726F">
              <w:rPr>
                <w:rFonts w:ascii="Cambria" w:hAnsi="Cambria"/>
                <w:color w:val="auto"/>
              </w:rPr>
              <w:t>koncentrācijas samazinājums 2030. g. salīdzinājumā ar 2022. gadu – mērķa scenārijs</w:t>
            </w:r>
          </w:p>
        </w:tc>
      </w:tr>
      <w:tr w:rsidR="00C56C81" w:rsidRPr="0076726F" w14:paraId="3341C113" w14:textId="77777777" w:rsidTr="00D5262D">
        <w:trPr>
          <w:jc w:val="center"/>
        </w:trPr>
        <w:tc>
          <w:tcPr>
            <w:tcW w:w="0" w:type="auto"/>
          </w:tcPr>
          <w:p w14:paraId="7686FA6B" w14:textId="2A88EB93" w:rsidR="0055706B" w:rsidRPr="0076726F" w:rsidRDefault="00D5262D" w:rsidP="00D5262D">
            <w:pPr>
              <w:spacing w:before="0" w:after="0"/>
              <w:jc w:val="center"/>
              <w:rPr>
                <w:rFonts w:ascii="Cambria" w:hAnsi="Cambria" w:cstheme="minorHAnsi"/>
              </w:rPr>
            </w:pPr>
            <w:r w:rsidRPr="0076726F">
              <w:rPr>
                <w:rFonts w:ascii="Cambria" w:hAnsi="Cambria"/>
                <w:noProof/>
              </w:rPr>
              <w:drawing>
                <wp:inline distT="0" distB="0" distL="0" distR="0" wp14:anchorId="7B0A72E6" wp14:editId="712EDB6E">
                  <wp:extent cx="3515027" cy="2484977"/>
                  <wp:effectExtent l="0" t="0" r="0" b="0"/>
                  <wp:docPr id="1009551554" name="Picture 5" descr="A map of latvia with re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551554" name="Picture 5" descr="A map of latvia with red dots&#10;&#10;Description automatically generated"/>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540241" cy="2502803"/>
                          </a:xfrm>
                          <a:prstGeom prst="rect">
                            <a:avLst/>
                          </a:prstGeom>
                          <a:noFill/>
                          <a:ln>
                            <a:noFill/>
                          </a:ln>
                        </pic:spPr>
                      </pic:pic>
                    </a:graphicData>
                  </a:graphic>
                </wp:inline>
              </w:drawing>
            </w:r>
          </w:p>
        </w:tc>
      </w:tr>
      <w:tr w:rsidR="0026140E" w:rsidRPr="0076726F" w14:paraId="64AD2419" w14:textId="77777777" w:rsidTr="007E6098">
        <w:trPr>
          <w:jc w:val="center"/>
        </w:trPr>
        <w:tc>
          <w:tcPr>
            <w:tcW w:w="0" w:type="auto"/>
          </w:tcPr>
          <w:p w14:paraId="3466BEA9" w14:textId="2B5A35E2" w:rsidR="0026140E" w:rsidRPr="0076726F" w:rsidRDefault="0031655E">
            <w:pPr>
              <w:pStyle w:val="Caption"/>
              <w:jc w:val="center"/>
              <w:rPr>
                <w:rFonts w:ascii="Cambria" w:hAnsi="Cambria"/>
                <w:color w:val="auto"/>
              </w:rPr>
            </w:pPr>
            <w:r w:rsidRPr="0076726F">
              <w:rPr>
                <w:rFonts w:ascii="Cambria" w:hAnsi="Cambria"/>
                <w:i w:val="0"/>
                <w:iCs w:val="0"/>
                <w:color w:val="auto"/>
              </w:rPr>
              <w:t>26</w:t>
            </w:r>
            <w:r w:rsidR="0026140E" w:rsidRPr="0076726F">
              <w:rPr>
                <w:rFonts w:ascii="Cambria" w:hAnsi="Cambria"/>
                <w:color w:val="auto"/>
              </w:rPr>
              <w:t xml:space="preserve">. attēls. Prognozētais </w:t>
            </w:r>
            <w:r w:rsidR="006341D4" w:rsidRPr="0076726F">
              <w:rPr>
                <w:rFonts w:ascii="Cambria" w:hAnsi="Cambria"/>
                <w:color w:val="auto"/>
              </w:rPr>
              <w:t>PM</w:t>
            </w:r>
            <w:r w:rsidR="006341D4" w:rsidRPr="0076726F">
              <w:rPr>
                <w:rFonts w:ascii="Cambria" w:hAnsi="Cambria"/>
                <w:color w:val="auto"/>
                <w:vertAlign w:val="subscript"/>
              </w:rPr>
              <w:t>10</w:t>
            </w:r>
            <w:r w:rsidR="006341D4" w:rsidRPr="0076726F">
              <w:rPr>
                <w:rFonts w:ascii="Cambria" w:hAnsi="Cambria"/>
                <w:color w:val="auto"/>
              </w:rPr>
              <w:t xml:space="preserve"> </w:t>
            </w:r>
            <w:r w:rsidR="0026140E" w:rsidRPr="0076726F">
              <w:rPr>
                <w:rFonts w:ascii="Cambria" w:hAnsi="Cambria"/>
                <w:color w:val="auto"/>
              </w:rPr>
              <w:t>koncentrācijas samazinājums 2030. g. salīdzinājumā ar 2022. gadu – mērķa scenārijs</w:t>
            </w:r>
          </w:p>
        </w:tc>
      </w:tr>
      <w:tr w:rsidR="00C56C81" w:rsidRPr="0076726F" w14:paraId="301EA0E9" w14:textId="77777777" w:rsidTr="007E6098">
        <w:trPr>
          <w:jc w:val="center"/>
        </w:trPr>
        <w:tc>
          <w:tcPr>
            <w:tcW w:w="0" w:type="auto"/>
          </w:tcPr>
          <w:p w14:paraId="45D5A4C3" w14:textId="3420A179" w:rsidR="00C56C81" w:rsidRPr="0076726F" w:rsidRDefault="00C56C81" w:rsidP="005C4021">
            <w:pPr>
              <w:spacing w:before="0" w:after="0"/>
              <w:jc w:val="center"/>
              <w:rPr>
                <w:rFonts w:ascii="Cambria" w:hAnsi="Cambria" w:cstheme="minorHAnsi"/>
              </w:rPr>
            </w:pPr>
            <w:r w:rsidRPr="0076726F">
              <w:rPr>
                <w:rFonts w:ascii="Cambria" w:hAnsi="Cambria"/>
                <w:noProof/>
              </w:rPr>
              <w:drawing>
                <wp:inline distT="0" distB="0" distL="0" distR="0" wp14:anchorId="632C8899" wp14:editId="416BEB22">
                  <wp:extent cx="3657528" cy="2585720"/>
                  <wp:effectExtent l="0" t="0" r="635" b="5080"/>
                  <wp:docPr id="1209744517" name="Picture 6" descr="A map of latvia with re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744517" name="Picture 6" descr="A map of latvia with red dots&#10;&#10;Description automatically generated"/>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682914" cy="2603667"/>
                          </a:xfrm>
                          <a:prstGeom prst="rect">
                            <a:avLst/>
                          </a:prstGeom>
                          <a:noFill/>
                          <a:ln>
                            <a:noFill/>
                          </a:ln>
                        </pic:spPr>
                      </pic:pic>
                    </a:graphicData>
                  </a:graphic>
                </wp:inline>
              </w:drawing>
            </w:r>
          </w:p>
        </w:tc>
      </w:tr>
      <w:tr w:rsidR="00C56C81" w:rsidRPr="0076726F" w14:paraId="559807E9" w14:textId="77777777" w:rsidTr="007E6098">
        <w:trPr>
          <w:jc w:val="center"/>
        </w:trPr>
        <w:tc>
          <w:tcPr>
            <w:tcW w:w="0" w:type="auto"/>
          </w:tcPr>
          <w:p w14:paraId="220FDCD8" w14:textId="49F64498" w:rsidR="00C56C81" w:rsidRPr="0076726F" w:rsidRDefault="0031655E" w:rsidP="0055706B">
            <w:pPr>
              <w:pStyle w:val="Caption"/>
              <w:jc w:val="center"/>
              <w:rPr>
                <w:rFonts w:ascii="Cambria" w:hAnsi="Cambria"/>
                <w:color w:val="auto"/>
              </w:rPr>
            </w:pPr>
            <w:r w:rsidRPr="0076726F">
              <w:rPr>
                <w:rFonts w:ascii="Cambria" w:hAnsi="Cambria"/>
                <w:color w:val="auto"/>
              </w:rPr>
              <w:t>27</w:t>
            </w:r>
            <w:r w:rsidR="00C56C81" w:rsidRPr="0076726F">
              <w:rPr>
                <w:rFonts w:ascii="Cambria" w:hAnsi="Cambria"/>
                <w:color w:val="auto"/>
              </w:rPr>
              <w:t xml:space="preserve">. attēls. Prognozētais </w:t>
            </w:r>
            <w:r w:rsidR="006341D4" w:rsidRPr="0076726F">
              <w:rPr>
                <w:rFonts w:ascii="Cambria" w:hAnsi="Cambria"/>
                <w:color w:val="auto"/>
              </w:rPr>
              <w:t>PM</w:t>
            </w:r>
            <w:r w:rsidR="006341D4" w:rsidRPr="0076726F">
              <w:rPr>
                <w:rFonts w:ascii="Cambria" w:hAnsi="Cambria"/>
                <w:color w:val="auto"/>
                <w:vertAlign w:val="subscript"/>
              </w:rPr>
              <w:t>2,5</w:t>
            </w:r>
            <w:r w:rsidR="006341D4" w:rsidRPr="0076726F">
              <w:rPr>
                <w:rFonts w:ascii="Cambria" w:hAnsi="Cambria"/>
                <w:color w:val="auto"/>
              </w:rPr>
              <w:t xml:space="preserve"> </w:t>
            </w:r>
            <w:r w:rsidR="00C56C81" w:rsidRPr="0076726F">
              <w:rPr>
                <w:rFonts w:ascii="Cambria" w:hAnsi="Cambria"/>
                <w:color w:val="auto"/>
              </w:rPr>
              <w:t>koncentrācijas samazinājums 2030. g. salīdzinājumā ar 2022. gadu – mērķa scenārijs</w:t>
            </w:r>
          </w:p>
        </w:tc>
      </w:tr>
    </w:tbl>
    <w:p w14:paraId="6D82CB8C" w14:textId="1AFC8680" w:rsidR="00035CB3" w:rsidRPr="0076726F" w:rsidRDefault="00A03112" w:rsidP="00D30B2F">
      <w:pPr>
        <w:pStyle w:val="Heading2"/>
        <w:numPr>
          <w:ilvl w:val="1"/>
          <w:numId w:val="39"/>
        </w:numPr>
        <w:rPr>
          <w:rFonts w:ascii="Cambria" w:hAnsi="Cambria"/>
          <w:noProof w:val="0"/>
          <w:color w:val="44546A" w:themeColor="text2"/>
          <w:sz w:val="28"/>
          <w:szCs w:val="28"/>
        </w:rPr>
      </w:pPr>
      <w:bookmarkStart w:id="253" w:name="_Toc170906225"/>
      <w:bookmarkStart w:id="254" w:name="_Toc219361168"/>
      <w:bookmarkEnd w:id="253"/>
      <w:r w:rsidRPr="0076726F">
        <w:rPr>
          <w:rFonts w:ascii="Cambria" w:hAnsi="Cambria"/>
          <w:noProof w:val="0"/>
          <w:color w:val="44546A" w:themeColor="text2"/>
          <w:sz w:val="28"/>
          <w:szCs w:val="28"/>
        </w:rPr>
        <w:lastRenderedPageBreak/>
        <w:t>Mērķa scenārijā iekļauto pasākumu</w:t>
      </w:r>
      <w:r w:rsidR="00CE6912">
        <w:rPr>
          <w:rFonts w:ascii="Cambria" w:hAnsi="Cambria"/>
          <w:noProof w:val="0"/>
          <w:color w:val="44546A" w:themeColor="text2"/>
          <w:sz w:val="28"/>
          <w:szCs w:val="28"/>
        </w:rPr>
        <w:t xml:space="preserve"> finasiālo</w:t>
      </w:r>
      <w:r w:rsidR="00A62AF5">
        <w:rPr>
          <w:rFonts w:ascii="Cambria" w:hAnsi="Cambria"/>
          <w:noProof w:val="0"/>
          <w:color w:val="44546A" w:themeColor="text2"/>
          <w:sz w:val="28"/>
          <w:szCs w:val="28"/>
        </w:rPr>
        <w:t xml:space="preserve"> </w:t>
      </w:r>
      <w:r w:rsidR="00C80784">
        <w:rPr>
          <w:rFonts w:ascii="Cambria" w:hAnsi="Cambria"/>
          <w:noProof w:val="0"/>
          <w:color w:val="44546A" w:themeColor="text2"/>
          <w:sz w:val="28"/>
          <w:szCs w:val="28"/>
        </w:rPr>
        <w:t>ieguvumu</w:t>
      </w:r>
      <w:r w:rsidRPr="0076726F">
        <w:rPr>
          <w:rFonts w:ascii="Cambria" w:hAnsi="Cambria"/>
          <w:noProof w:val="0"/>
          <w:color w:val="44546A" w:themeColor="text2"/>
          <w:sz w:val="28"/>
          <w:szCs w:val="28"/>
        </w:rPr>
        <w:t xml:space="preserve"> novērtējums</w:t>
      </w:r>
      <w:bookmarkEnd w:id="254"/>
    </w:p>
    <w:p w14:paraId="629FC25F" w14:textId="7D49CDDB" w:rsidR="00A81462" w:rsidRPr="0076726F" w:rsidRDefault="00A81462" w:rsidP="00A81462">
      <w:pPr>
        <w:rPr>
          <w:rFonts w:ascii="Cambria" w:hAnsi="Cambria"/>
        </w:rPr>
      </w:pPr>
      <w:r w:rsidRPr="0076726F">
        <w:rPr>
          <w:rFonts w:ascii="Cambria" w:hAnsi="Cambria"/>
        </w:rPr>
        <w:t>Plānā noteikto mērķu sasniegšana un pasākumu ieviešana saistīta ar ievērojamām izmaksām, kas attiecināmas gan uz valsti un pašvaldībām, gan uz privātpersonām un komersantiem</w:t>
      </w:r>
      <w:r w:rsidR="00C80784">
        <w:rPr>
          <w:rFonts w:ascii="Cambria" w:hAnsi="Cambria"/>
        </w:rPr>
        <w:t xml:space="preserve"> (skatīt Plāna 3.pielikumu)</w:t>
      </w:r>
      <w:r w:rsidRPr="0076726F">
        <w:rPr>
          <w:rFonts w:ascii="Cambria" w:hAnsi="Cambria"/>
        </w:rPr>
        <w:t>. Tomēr ES un starptautiskā līmenī veiktie sociālekonomiskie novērtējumi norāda, ka tiešās izmaksas, kas saistītas ar tehnoloģiskajiem ieguldījumiem, piemēram, elektrisko transportlīdzekļu infrastruktūras uzstādīšanu un lauksaimniecības prakses uzlabošanu, kompensē ievērojami ietaupījumi veselības aprūpes izmaksās un produktivitātes paaugstināšanās</w:t>
      </w:r>
      <w:r w:rsidRPr="0076726F">
        <w:rPr>
          <w:rStyle w:val="FootnoteReference"/>
          <w:rFonts w:ascii="Cambria" w:hAnsi="Cambria"/>
        </w:rPr>
        <w:footnoteReference w:id="89"/>
      </w:r>
      <w:r w:rsidRPr="0076726F">
        <w:rPr>
          <w:rFonts w:ascii="Cambria" w:hAnsi="Cambria"/>
        </w:rPr>
        <w:t>,</w:t>
      </w:r>
      <w:r w:rsidRPr="0076726F">
        <w:rPr>
          <w:rStyle w:val="FootnoteReference"/>
          <w:rFonts w:ascii="Cambria" w:hAnsi="Cambria"/>
        </w:rPr>
        <w:footnoteReference w:id="90"/>
      </w:r>
      <w:r w:rsidRPr="0076726F">
        <w:rPr>
          <w:rFonts w:ascii="Cambria" w:hAnsi="Cambria"/>
        </w:rPr>
        <w:t>,</w:t>
      </w:r>
      <w:r w:rsidRPr="0076726F">
        <w:rPr>
          <w:rStyle w:val="FootnoteReference"/>
          <w:rFonts w:ascii="Cambria" w:hAnsi="Cambria"/>
        </w:rPr>
        <w:footnoteReference w:id="91"/>
      </w:r>
      <w:r w:rsidRPr="0076726F">
        <w:rPr>
          <w:rFonts w:ascii="Cambria" w:hAnsi="Cambria"/>
        </w:rPr>
        <w:t>. Gaisa kvalitātes uzlabošanās rezultātā, samazinoties piesārņojošo vielu emisijām, samazinās elpošanas un sirds un asinsvadu slimību gadījumu skaits, tādējādi mazinot slogu uz veselības aprūpes sistēmu, kā arī samazinās ar šīm slimībām saistītie mirstības rādītāji. 2019. gada pētījums</w:t>
      </w:r>
      <w:r w:rsidRPr="0076726F">
        <w:rPr>
          <w:rStyle w:val="FootnoteReference"/>
          <w:rFonts w:ascii="Cambria" w:hAnsi="Cambria"/>
        </w:rPr>
        <w:footnoteReference w:id="92"/>
      </w:r>
      <w:r w:rsidRPr="0076726F">
        <w:rPr>
          <w:rFonts w:ascii="Cambria" w:hAnsi="Cambria"/>
        </w:rPr>
        <w:t xml:space="preserve"> norāda arī uz to, ka daļiņu PM</w:t>
      </w:r>
      <w:r w:rsidRPr="0076726F">
        <w:rPr>
          <w:rFonts w:ascii="Cambria" w:hAnsi="Cambria"/>
          <w:vertAlign w:val="subscript"/>
        </w:rPr>
        <w:t>2,5</w:t>
      </w:r>
      <w:r w:rsidRPr="0076726F">
        <w:rPr>
          <w:rFonts w:ascii="Cambria" w:hAnsi="Cambria"/>
        </w:rPr>
        <w:t xml:space="preserve"> gada vidējās koncentrācijas samazinājums par 1</w:t>
      </w:r>
      <w:r w:rsidR="00A521D9" w:rsidRPr="0076726F">
        <w:rPr>
          <w:rFonts w:ascii="Cambria" w:hAnsi="Cambria"/>
        </w:rPr>
        <w:t> </w:t>
      </w:r>
      <w:r w:rsidRPr="0076726F">
        <w:rPr>
          <w:rFonts w:ascii="Cambria" w:hAnsi="Cambria"/>
        </w:rPr>
        <w:t>μg/m</w:t>
      </w:r>
      <w:r w:rsidRPr="0076726F">
        <w:rPr>
          <w:rFonts w:ascii="Cambria" w:hAnsi="Cambria"/>
          <w:vertAlign w:val="superscript"/>
        </w:rPr>
        <w:t>3</w:t>
      </w:r>
      <w:r w:rsidRPr="0076726F">
        <w:rPr>
          <w:rFonts w:ascii="Cambria" w:hAnsi="Cambria"/>
        </w:rPr>
        <w:t xml:space="preserve"> ES dalībvalstīs vidēji rada 0,8 procentu IKP pieaugumu, ko ietekmē mazāks kavēto darba dienu skaits slimību dēļ (ieskaitot gadījumus, kad slimo apgādājamie bērni), kā arī produktivitātes pieaugums. </w:t>
      </w:r>
    </w:p>
    <w:p w14:paraId="25F0B00C" w14:textId="77777777" w:rsidR="00A81462" w:rsidRPr="0076726F" w:rsidRDefault="00A81462" w:rsidP="00A81462">
      <w:pPr>
        <w:rPr>
          <w:rFonts w:ascii="Cambria" w:hAnsi="Cambria"/>
        </w:rPr>
      </w:pPr>
      <w:r w:rsidRPr="0076726F">
        <w:rPr>
          <w:rFonts w:ascii="Cambria" w:hAnsi="Cambria"/>
        </w:rPr>
        <w:t>Viens no plāna galvenajiem mērķiem ir samazināt gaisa piesārņojuma radīto negatīvo ietekmi uz cilvēku veselību, t.sk. panākt priekšlaicīgas nāves gadījumu skaita samazinājumu, kas saistīts ar daļiņu PM</w:t>
      </w:r>
      <w:r w:rsidRPr="0076726F">
        <w:rPr>
          <w:rFonts w:ascii="Cambria" w:hAnsi="Cambria"/>
          <w:vertAlign w:val="subscript"/>
        </w:rPr>
        <w:t>2,5</w:t>
      </w:r>
      <w:r w:rsidRPr="0076726F">
        <w:rPr>
          <w:rFonts w:ascii="Cambria" w:hAnsi="Cambria"/>
        </w:rPr>
        <w:t xml:space="preserve"> piesārņojuma ietekmi. Saskaņā ar SHERPA modeļa aprēķiniem mērķa scenārijā paredzētais daļiņu PM</w:t>
      </w:r>
      <w:r w:rsidRPr="0076726F">
        <w:rPr>
          <w:rFonts w:ascii="Cambria" w:hAnsi="Cambria"/>
          <w:vertAlign w:val="subscript"/>
        </w:rPr>
        <w:t>2,5</w:t>
      </w:r>
      <w:r w:rsidRPr="0076726F">
        <w:rPr>
          <w:rFonts w:ascii="Cambria" w:hAnsi="Cambria"/>
        </w:rPr>
        <w:t xml:space="preserve"> emisiju samazinājums nodrošinās kopējo valsts ieguvumu 296,4 milj. EUR gadā apmērā, galvenokārt pateicoties samazinātajam priekšlaicīgās nāves gadījumu skaitam, kā arī samazinājumam kavēto darba dienu skaitā un produktivitātes pieaugumam. </w:t>
      </w:r>
    </w:p>
    <w:p w14:paraId="1D9E87AA" w14:textId="1945BB12" w:rsidR="00A81462" w:rsidRPr="0076726F" w:rsidRDefault="00A81462" w:rsidP="00A81462">
      <w:pPr>
        <w:rPr>
          <w:rFonts w:ascii="Cambria" w:hAnsi="Cambria"/>
        </w:rPr>
      </w:pPr>
      <w:r w:rsidRPr="0076726F">
        <w:rPr>
          <w:rFonts w:ascii="Cambria" w:hAnsi="Cambria"/>
        </w:rPr>
        <w:t>Vienlaicīgi, novērtēti potenciālie ieguvumi no emisiju samazinājuma, izmantojot 2023.</w:t>
      </w:r>
      <w:r w:rsidR="00080DD9" w:rsidRPr="0076726F">
        <w:rPr>
          <w:rFonts w:ascii="Cambria" w:hAnsi="Cambria"/>
        </w:rPr>
        <w:t> </w:t>
      </w:r>
      <w:r w:rsidRPr="0076726F">
        <w:rPr>
          <w:rFonts w:ascii="Cambria" w:hAnsi="Cambria"/>
        </w:rPr>
        <w:t xml:space="preserve">gadā </w:t>
      </w:r>
      <w:r w:rsidR="00991FD3" w:rsidRPr="0076726F">
        <w:rPr>
          <w:rFonts w:ascii="Cambria" w:hAnsi="Cambria"/>
        </w:rPr>
        <w:t>EVA</w:t>
      </w:r>
      <w:r w:rsidRPr="0076726F">
        <w:rPr>
          <w:rFonts w:ascii="Cambria" w:hAnsi="Cambria"/>
        </w:rPr>
        <w:t xml:space="preserve"> ieteikto metodiku</w:t>
      </w:r>
      <w:r w:rsidRPr="0076726F">
        <w:rPr>
          <w:rStyle w:val="FootnoteReference"/>
          <w:rFonts w:ascii="Cambria" w:hAnsi="Cambria"/>
        </w:rPr>
        <w:footnoteReference w:id="93"/>
      </w:r>
      <w:r w:rsidRPr="0076726F">
        <w:rPr>
          <w:rFonts w:ascii="Cambria" w:hAnsi="Cambria"/>
        </w:rPr>
        <w:t>. Pēc šīs metodikas aprēķinātie sagaidāmie ieguvumi ir vēl lielāki (sk</w:t>
      </w:r>
      <w:r w:rsidR="00705469" w:rsidRPr="0076726F">
        <w:rPr>
          <w:rFonts w:ascii="Cambria" w:hAnsi="Cambria"/>
        </w:rPr>
        <w:t>a</w:t>
      </w:r>
      <w:r w:rsidR="00F27460" w:rsidRPr="0076726F">
        <w:rPr>
          <w:rFonts w:ascii="Cambria" w:hAnsi="Cambria"/>
        </w:rPr>
        <w:t>tīt</w:t>
      </w:r>
      <w:r w:rsidRPr="0076726F">
        <w:rPr>
          <w:rFonts w:ascii="Cambria" w:hAnsi="Cambria"/>
        </w:rPr>
        <w:t xml:space="preserve"> </w:t>
      </w:r>
      <w:r w:rsidR="00D5262D" w:rsidRPr="0076726F">
        <w:rPr>
          <w:rFonts w:ascii="Cambria" w:hAnsi="Cambria"/>
        </w:rPr>
        <w:t>10</w:t>
      </w:r>
      <w:r w:rsidRPr="0076726F">
        <w:rPr>
          <w:rFonts w:ascii="Cambria" w:hAnsi="Cambria"/>
        </w:rPr>
        <w:t xml:space="preserve">. tabulu). </w:t>
      </w:r>
    </w:p>
    <w:p w14:paraId="65C74D49" w14:textId="5137BBF9" w:rsidR="00A81462" w:rsidRPr="0076726F" w:rsidRDefault="00D5262D" w:rsidP="009F24CA">
      <w:pPr>
        <w:keepNext/>
        <w:keepLines/>
        <w:spacing w:before="0" w:after="0" w:line="240" w:lineRule="auto"/>
        <w:jc w:val="right"/>
        <w:rPr>
          <w:rFonts w:ascii="Cambria" w:hAnsi="Cambria"/>
          <w:i/>
          <w:iCs/>
        </w:rPr>
      </w:pPr>
      <w:r w:rsidRPr="0076726F">
        <w:rPr>
          <w:rFonts w:ascii="Cambria" w:hAnsi="Cambria"/>
          <w:i/>
          <w:iCs/>
        </w:rPr>
        <w:t>10</w:t>
      </w:r>
      <w:r w:rsidR="00A81462" w:rsidRPr="0076726F">
        <w:rPr>
          <w:rFonts w:ascii="Cambria" w:hAnsi="Cambria"/>
          <w:i/>
          <w:iCs/>
        </w:rPr>
        <w:t>.</w:t>
      </w:r>
      <w:r w:rsidR="009F24CA" w:rsidRPr="0076726F">
        <w:rPr>
          <w:rFonts w:ascii="Cambria" w:hAnsi="Cambria"/>
          <w:i/>
          <w:iCs/>
        </w:rPr>
        <w:t> </w:t>
      </w:r>
      <w:r w:rsidR="00A81462" w:rsidRPr="0076726F">
        <w:rPr>
          <w:rFonts w:ascii="Cambria" w:hAnsi="Cambria"/>
          <w:i/>
          <w:iCs/>
        </w:rPr>
        <w:t>tabula.</w:t>
      </w:r>
      <w:r w:rsidR="009F24CA" w:rsidRPr="0076726F">
        <w:rPr>
          <w:rFonts w:ascii="Cambria" w:hAnsi="Cambria"/>
          <w:i/>
          <w:iCs/>
        </w:rPr>
        <w:t> E</w:t>
      </w:r>
      <w:r w:rsidR="00A81462" w:rsidRPr="0076726F">
        <w:rPr>
          <w:rFonts w:ascii="Cambria" w:hAnsi="Cambria"/>
          <w:i/>
          <w:iCs/>
        </w:rPr>
        <w:t>misiju samazinājuma radīto ieguvumu novērtējums 2030.gadam (mērķa scenārijs)</w:t>
      </w:r>
    </w:p>
    <w:p w14:paraId="04B51DC0" w14:textId="77777777" w:rsidR="009F24CA" w:rsidRPr="0076726F" w:rsidRDefault="009F24CA" w:rsidP="009F24CA">
      <w:pPr>
        <w:keepNext/>
        <w:keepLines/>
        <w:spacing w:before="0" w:after="0" w:line="240" w:lineRule="auto"/>
        <w:jc w:val="right"/>
        <w:rPr>
          <w:rFonts w:ascii="Cambria" w:hAnsi="Cambria"/>
          <w:i/>
          <w:i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843"/>
        <w:gridCol w:w="1559"/>
        <w:gridCol w:w="1701"/>
        <w:gridCol w:w="1418"/>
        <w:gridCol w:w="1701"/>
      </w:tblGrid>
      <w:tr w:rsidR="00F565EF" w:rsidRPr="0076726F" w14:paraId="51216522" w14:textId="77777777" w:rsidTr="009F24CA">
        <w:trPr>
          <w:trHeight w:val="300"/>
        </w:trPr>
        <w:tc>
          <w:tcPr>
            <w:tcW w:w="1271" w:type="dxa"/>
            <w:vMerge w:val="restart"/>
            <w:shd w:val="clear" w:color="auto" w:fill="D5DCE4" w:themeFill="text2" w:themeFillTint="33"/>
            <w:noWrap/>
            <w:vAlign w:val="center"/>
            <w:hideMark/>
          </w:tcPr>
          <w:p w14:paraId="29ECE321" w14:textId="3399FA4E" w:rsidR="00A81462" w:rsidRPr="0076726F" w:rsidRDefault="00D053BE" w:rsidP="00A81462">
            <w:pPr>
              <w:keepNext/>
              <w:keepLines/>
              <w:spacing w:after="0" w:line="240" w:lineRule="auto"/>
              <w:jc w:val="center"/>
              <w:rPr>
                <w:rFonts w:ascii="Cambria" w:eastAsia="Times New Roman" w:hAnsi="Cambria"/>
                <w:sz w:val="18"/>
                <w:szCs w:val="18"/>
                <w:lang w:eastAsia="en-GB"/>
              </w:rPr>
            </w:pPr>
            <w:r w:rsidRPr="0076726F">
              <w:rPr>
                <w:rFonts w:ascii="Cambria" w:eastAsia="Times New Roman" w:hAnsi="Cambria"/>
                <w:sz w:val="18"/>
                <w:szCs w:val="18"/>
                <w:lang w:eastAsia="en-GB"/>
              </w:rPr>
              <w:t>Viela</w:t>
            </w:r>
          </w:p>
        </w:tc>
        <w:tc>
          <w:tcPr>
            <w:tcW w:w="1843" w:type="dxa"/>
            <w:vMerge w:val="restart"/>
            <w:shd w:val="clear" w:color="auto" w:fill="D5DCE4" w:themeFill="text2" w:themeFillTint="33"/>
            <w:noWrap/>
            <w:vAlign w:val="center"/>
            <w:hideMark/>
          </w:tcPr>
          <w:p w14:paraId="7FD23B42" w14:textId="77777777" w:rsidR="00A81462" w:rsidRPr="0076726F" w:rsidRDefault="00A81462" w:rsidP="00A81462">
            <w:pPr>
              <w:keepNext/>
              <w:keepLines/>
              <w:spacing w:after="0" w:line="240" w:lineRule="auto"/>
              <w:jc w:val="center"/>
              <w:rPr>
                <w:rFonts w:ascii="Cambria" w:eastAsia="Times New Roman" w:hAnsi="Cambria"/>
                <w:sz w:val="18"/>
                <w:szCs w:val="18"/>
                <w:lang w:eastAsia="en-GB"/>
              </w:rPr>
            </w:pPr>
            <w:r w:rsidRPr="0076726F">
              <w:rPr>
                <w:rFonts w:ascii="Cambria" w:eastAsia="Times New Roman" w:hAnsi="Cambria"/>
                <w:sz w:val="18"/>
                <w:szCs w:val="18"/>
                <w:lang w:eastAsia="en-GB"/>
              </w:rPr>
              <w:t>Prognozētais gada emisiju samazinājums 2030. gadā, salīdzinot ar 2022. gadu (mērķa scenārijs, kt)</w:t>
            </w:r>
          </w:p>
        </w:tc>
        <w:tc>
          <w:tcPr>
            <w:tcW w:w="3260" w:type="dxa"/>
            <w:gridSpan w:val="2"/>
            <w:shd w:val="clear" w:color="auto" w:fill="D5DCE4" w:themeFill="text2" w:themeFillTint="33"/>
            <w:noWrap/>
            <w:vAlign w:val="center"/>
            <w:hideMark/>
          </w:tcPr>
          <w:p w14:paraId="3F383DC0" w14:textId="078765E9" w:rsidR="00A81462" w:rsidRPr="0076726F" w:rsidRDefault="00A81462" w:rsidP="00A81462">
            <w:pPr>
              <w:keepNext/>
              <w:keepLines/>
              <w:spacing w:after="0" w:line="240" w:lineRule="auto"/>
              <w:jc w:val="center"/>
              <w:rPr>
                <w:rFonts w:ascii="Cambria" w:eastAsia="Times New Roman" w:hAnsi="Cambria"/>
                <w:sz w:val="18"/>
                <w:szCs w:val="18"/>
                <w:lang w:eastAsia="en-GB"/>
              </w:rPr>
            </w:pPr>
            <w:r w:rsidRPr="0076726F">
              <w:rPr>
                <w:rFonts w:ascii="Cambria" w:eastAsia="Times New Roman" w:hAnsi="Cambria"/>
                <w:sz w:val="18"/>
                <w:szCs w:val="18"/>
                <w:lang w:eastAsia="en-GB"/>
              </w:rPr>
              <w:t>Piesārņojuma nodarītā kaitējuma izmaksas (EUR par 1 tonnu emisiju 2021.</w:t>
            </w:r>
            <w:r w:rsidR="00DA69DC" w:rsidRPr="0076726F">
              <w:rPr>
                <w:rFonts w:ascii="Cambria" w:eastAsia="Times New Roman" w:hAnsi="Cambria"/>
                <w:sz w:val="18"/>
                <w:szCs w:val="18"/>
                <w:lang w:eastAsia="en-GB"/>
              </w:rPr>
              <w:t> </w:t>
            </w:r>
            <w:r w:rsidRPr="0076726F">
              <w:rPr>
                <w:rFonts w:ascii="Cambria" w:eastAsia="Times New Roman" w:hAnsi="Cambria"/>
                <w:sz w:val="18"/>
                <w:szCs w:val="18"/>
                <w:lang w:eastAsia="en-GB"/>
              </w:rPr>
              <w:t xml:space="preserve"> gada cenās)</w:t>
            </w:r>
          </w:p>
        </w:tc>
        <w:tc>
          <w:tcPr>
            <w:tcW w:w="3119" w:type="dxa"/>
            <w:gridSpan w:val="2"/>
            <w:shd w:val="clear" w:color="auto" w:fill="D5DCE4" w:themeFill="text2" w:themeFillTint="33"/>
            <w:noWrap/>
            <w:vAlign w:val="center"/>
            <w:hideMark/>
          </w:tcPr>
          <w:p w14:paraId="64764E1C" w14:textId="77777777" w:rsidR="00095C9F" w:rsidRPr="0076726F" w:rsidRDefault="00A81462" w:rsidP="00A81462">
            <w:pPr>
              <w:keepNext/>
              <w:keepLines/>
              <w:spacing w:after="0" w:line="240" w:lineRule="auto"/>
              <w:jc w:val="center"/>
              <w:rPr>
                <w:rFonts w:ascii="Cambria" w:eastAsia="Times New Roman" w:hAnsi="Cambria"/>
                <w:sz w:val="18"/>
                <w:szCs w:val="18"/>
                <w:lang w:eastAsia="en-GB"/>
              </w:rPr>
            </w:pPr>
            <w:r w:rsidRPr="0076726F">
              <w:rPr>
                <w:rFonts w:ascii="Cambria" w:eastAsia="Times New Roman" w:hAnsi="Cambria"/>
                <w:sz w:val="18"/>
                <w:szCs w:val="18"/>
                <w:lang w:eastAsia="en-GB"/>
              </w:rPr>
              <w:t>Novērstie zaudējumi</w:t>
            </w:r>
          </w:p>
          <w:p w14:paraId="6BA5C271" w14:textId="01E5B5A6" w:rsidR="00A81462" w:rsidRPr="0076726F" w:rsidRDefault="00A81462" w:rsidP="00A81462">
            <w:pPr>
              <w:keepNext/>
              <w:keepLines/>
              <w:spacing w:after="0" w:line="240" w:lineRule="auto"/>
              <w:jc w:val="center"/>
              <w:rPr>
                <w:rFonts w:ascii="Cambria" w:eastAsia="Times New Roman" w:hAnsi="Cambria"/>
                <w:sz w:val="18"/>
                <w:szCs w:val="18"/>
                <w:lang w:eastAsia="en-GB"/>
              </w:rPr>
            </w:pPr>
            <w:r w:rsidRPr="0076726F">
              <w:rPr>
                <w:rFonts w:ascii="Cambria" w:eastAsia="Times New Roman" w:hAnsi="Cambria"/>
                <w:sz w:val="18"/>
                <w:szCs w:val="18"/>
                <w:lang w:eastAsia="en-GB"/>
              </w:rPr>
              <w:t xml:space="preserve"> (milj. EUR, 2021. gada cenās)</w:t>
            </w:r>
          </w:p>
        </w:tc>
      </w:tr>
      <w:tr w:rsidR="00A81462" w:rsidRPr="0076726F" w14:paraId="3A4AB81E" w14:textId="77777777" w:rsidTr="009F24CA">
        <w:trPr>
          <w:trHeight w:val="300"/>
        </w:trPr>
        <w:tc>
          <w:tcPr>
            <w:tcW w:w="1271" w:type="dxa"/>
            <w:vMerge/>
            <w:noWrap/>
            <w:vAlign w:val="center"/>
            <w:hideMark/>
          </w:tcPr>
          <w:p w14:paraId="09319B67" w14:textId="77777777" w:rsidR="00A81462" w:rsidRPr="0076726F" w:rsidRDefault="00A81462" w:rsidP="00A81462">
            <w:pPr>
              <w:keepNext/>
              <w:keepLines/>
              <w:spacing w:after="0" w:line="240" w:lineRule="auto"/>
              <w:jc w:val="center"/>
              <w:rPr>
                <w:rFonts w:ascii="Cambria" w:eastAsia="Times New Roman" w:hAnsi="Cambria"/>
                <w:color w:val="800000"/>
                <w:sz w:val="18"/>
                <w:szCs w:val="18"/>
                <w:lang w:eastAsia="en-GB"/>
              </w:rPr>
            </w:pPr>
          </w:p>
        </w:tc>
        <w:tc>
          <w:tcPr>
            <w:tcW w:w="1843" w:type="dxa"/>
            <w:vMerge/>
            <w:noWrap/>
            <w:vAlign w:val="center"/>
            <w:hideMark/>
          </w:tcPr>
          <w:p w14:paraId="4F236DEC" w14:textId="77777777" w:rsidR="00A81462" w:rsidRPr="0076726F" w:rsidRDefault="00A81462" w:rsidP="00A81462">
            <w:pPr>
              <w:keepNext/>
              <w:keepLines/>
              <w:spacing w:after="0" w:line="240" w:lineRule="auto"/>
              <w:jc w:val="center"/>
              <w:rPr>
                <w:rFonts w:ascii="Cambria" w:eastAsia="Times New Roman" w:hAnsi="Cambria"/>
                <w:color w:val="800000"/>
                <w:sz w:val="18"/>
                <w:szCs w:val="18"/>
                <w:lang w:eastAsia="en-GB"/>
              </w:rPr>
            </w:pPr>
          </w:p>
        </w:tc>
        <w:tc>
          <w:tcPr>
            <w:tcW w:w="1559" w:type="dxa"/>
            <w:shd w:val="clear" w:color="auto" w:fill="F2F2F2" w:themeFill="background1" w:themeFillShade="F2"/>
            <w:noWrap/>
            <w:vAlign w:val="center"/>
            <w:hideMark/>
          </w:tcPr>
          <w:p w14:paraId="1D3CD6B8" w14:textId="77777777" w:rsidR="00A81462" w:rsidRPr="0076726F" w:rsidRDefault="00A81462" w:rsidP="00A81462">
            <w:pPr>
              <w:keepNext/>
              <w:keepLines/>
              <w:spacing w:after="0" w:line="240" w:lineRule="auto"/>
              <w:jc w:val="center"/>
              <w:rPr>
                <w:rFonts w:ascii="Cambria" w:eastAsia="Times New Roman" w:hAnsi="Cambria"/>
                <w:sz w:val="18"/>
                <w:szCs w:val="18"/>
                <w:lang w:eastAsia="en-GB"/>
              </w:rPr>
            </w:pPr>
            <w:r w:rsidRPr="0076726F">
              <w:rPr>
                <w:rFonts w:ascii="Cambria" w:eastAsia="Times New Roman" w:hAnsi="Cambria"/>
                <w:sz w:val="18"/>
                <w:szCs w:val="18"/>
                <w:lang w:eastAsia="en-GB"/>
              </w:rPr>
              <w:t>Dzīves gada vērtība (</w:t>
            </w:r>
            <w:r w:rsidRPr="0076726F">
              <w:rPr>
                <w:rFonts w:ascii="Cambria" w:eastAsia="Times New Roman" w:hAnsi="Cambria"/>
                <w:i/>
                <w:iCs/>
                <w:sz w:val="18"/>
                <w:szCs w:val="18"/>
                <w:lang w:eastAsia="en-GB"/>
              </w:rPr>
              <w:t>VOLY</w:t>
            </w:r>
            <w:r w:rsidRPr="0076726F">
              <w:rPr>
                <w:rStyle w:val="FootnoteReference"/>
                <w:rFonts w:ascii="Cambria" w:eastAsia="Times New Roman" w:hAnsi="Cambria"/>
                <w:i/>
                <w:iCs/>
                <w:sz w:val="18"/>
                <w:szCs w:val="18"/>
                <w:lang w:eastAsia="en-GB"/>
              </w:rPr>
              <w:footnoteReference w:id="94"/>
            </w:r>
            <w:r w:rsidRPr="0076726F">
              <w:rPr>
                <w:rFonts w:ascii="Cambria" w:eastAsia="Times New Roman" w:hAnsi="Cambria"/>
                <w:sz w:val="18"/>
                <w:szCs w:val="18"/>
                <w:lang w:eastAsia="en-GB"/>
              </w:rPr>
              <w:t>)</w:t>
            </w:r>
          </w:p>
        </w:tc>
        <w:tc>
          <w:tcPr>
            <w:tcW w:w="1701" w:type="dxa"/>
            <w:shd w:val="clear" w:color="auto" w:fill="F2F2F2" w:themeFill="background1" w:themeFillShade="F2"/>
            <w:noWrap/>
            <w:vAlign w:val="center"/>
            <w:hideMark/>
          </w:tcPr>
          <w:p w14:paraId="42061E78" w14:textId="77777777" w:rsidR="00A81462" w:rsidRPr="0076726F" w:rsidRDefault="00A81462" w:rsidP="00A81462">
            <w:pPr>
              <w:keepNext/>
              <w:keepLines/>
              <w:spacing w:after="0" w:line="240" w:lineRule="auto"/>
              <w:jc w:val="center"/>
              <w:rPr>
                <w:rFonts w:ascii="Cambria" w:eastAsia="Times New Roman" w:hAnsi="Cambria"/>
                <w:sz w:val="18"/>
                <w:szCs w:val="18"/>
                <w:lang w:eastAsia="en-GB"/>
              </w:rPr>
            </w:pPr>
            <w:r w:rsidRPr="0076726F">
              <w:rPr>
                <w:rFonts w:ascii="Cambria" w:eastAsia="Times New Roman" w:hAnsi="Cambria"/>
                <w:sz w:val="18"/>
                <w:szCs w:val="18"/>
                <w:lang w:eastAsia="en-GB"/>
              </w:rPr>
              <w:t>Statistiskās dzīves vērtība (</w:t>
            </w:r>
            <w:r w:rsidRPr="0076726F">
              <w:rPr>
                <w:rFonts w:ascii="Cambria" w:eastAsia="Times New Roman" w:hAnsi="Cambria"/>
                <w:i/>
                <w:iCs/>
                <w:sz w:val="18"/>
                <w:szCs w:val="18"/>
                <w:lang w:eastAsia="en-GB"/>
              </w:rPr>
              <w:t>VSL</w:t>
            </w:r>
            <w:r w:rsidRPr="0076726F">
              <w:rPr>
                <w:rStyle w:val="FootnoteReference"/>
                <w:rFonts w:ascii="Cambria" w:eastAsia="Times New Roman" w:hAnsi="Cambria"/>
                <w:i/>
                <w:iCs/>
                <w:sz w:val="18"/>
                <w:szCs w:val="18"/>
                <w:lang w:eastAsia="en-GB"/>
              </w:rPr>
              <w:footnoteReference w:id="95"/>
            </w:r>
            <w:r w:rsidRPr="0076726F">
              <w:rPr>
                <w:rFonts w:ascii="Cambria" w:eastAsia="Times New Roman" w:hAnsi="Cambria"/>
                <w:sz w:val="18"/>
                <w:szCs w:val="18"/>
                <w:lang w:eastAsia="en-GB"/>
              </w:rPr>
              <w:t>)</w:t>
            </w:r>
          </w:p>
        </w:tc>
        <w:tc>
          <w:tcPr>
            <w:tcW w:w="1418" w:type="dxa"/>
            <w:shd w:val="clear" w:color="auto" w:fill="F2F2F2" w:themeFill="background1" w:themeFillShade="F2"/>
            <w:noWrap/>
            <w:vAlign w:val="center"/>
            <w:hideMark/>
          </w:tcPr>
          <w:p w14:paraId="7FCBC253" w14:textId="77777777" w:rsidR="00A81462" w:rsidRPr="0076726F" w:rsidRDefault="00A81462" w:rsidP="00A81462">
            <w:pPr>
              <w:keepNext/>
              <w:keepLines/>
              <w:spacing w:after="0" w:line="240" w:lineRule="auto"/>
              <w:jc w:val="center"/>
              <w:rPr>
                <w:rFonts w:ascii="Cambria" w:eastAsia="Times New Roman" w:hAnsi="Cambria"/>
                <w:sz w:val="18"/>
                <w:szCs w:val="18"/>
                <w:lang w:eastAsia="en-GB"/>
              </w:rPr>
            </w:pPr>
            <w:r w:rsidRPr="0076726F">
              <w:rPr>
                <w:rFonts w:ascii="Cambria" w:eastAsia="Times New Roman" w:hAnsi="Cambria"/>
                <w:sz w:val="18"/>
                <w:szCs w:val="18"/>
                <w:lang w:eastAsia="en-GB"/>
              </w:rPr>
              <w:t>Dzīves gada vērtība (</w:t>
            </w:r>
            <w:r w:rsidRPr="0076726F">
              <w:rPr>
                <w:rFonts w:ascii="Cambria" w:eastAsia="Times New Roman" w:hAnsi="Cambria"/>
                <w:i/>
                <w:iCs/>
                <w:sz w:val="18"/>
                <w:szCs w:val="18"/>
                <w:lang w:eastAsia="en-GB"/>
              </w:rPr>
              <w:t>VOLY</w:t>
            </w:r>
            <w:r w:rsidRPr="0076726F">
              <w:rPr>
                <w:rFonts w:ascii="Cambria" w:eastAsia="Times New Roman" w:hAnsi="Cambria"/>
                <w:sz w:val="18"/>
                <w:szCs w:val="18"/>
                <w:lang w:eastAsia="en-GB"/>
              </w:rPr>
              <w:t>)</w:t>
            </w:r>
          </w:p>
        </w:tc>
        <w:tc>
          <w:tcPr>
            <w:tcW w:w="1701" w:type="dxa"/>
            <w:shd w:val="clear" w:color="auto" w:fill="F2F2F2" w:themeFill="background1" w:themeFillShade="F2"/>
            <w:noWrap/>
            <w:vAlign w:val="center"/>
            <w:hideMark/>
          </w:tcPr>
          <w:p w14:paraId="46EAD719" w14:textId="77777777" w:rsidR="00A81462" w:rsidRPr="0076726F" w:rsidRDefault="00A81462" w:rsidP="00A81462">
            <w:pPr>
              <w:keepNext/>
              <w:keepLines/>
              <w:spacing w:after="0" w:line="240" w:lineRule="auto"/>
              <w:jc w:val="center"/>
              <w:rPr>
                <w:rFonts w:ascii="Cambria" w:eastAsia="Times New Roman" w:hAnsi="Cambria"/>
                <w:sz w:val="18"/>
                <w:szCs w:val="18"/>
                <w:lang w:eastAsia="en-GB"/>
              </w:rPr>
            </w:pPr>
            <w:r w:rsidRPr="0076726F">
              <w:rPr>
                <w:rFonts w:ascii="Cambria" w:eastAsia="Times New Roman" w:hAnsi="Cambria"/>
                <w:sz w:val="18"/>
                <w:szCs w:val="18"/>
                <w:lang w:eastAsia="en-GB"/>
              </w:rPr>
              <w:t>Statistiskās dzīves vērtība (</w:t>
            </w:r>
            <w:r w:rsidRPr="0076726F">
              <w:rPr>
                <w:rFonts w:ascii="Cambria" w:eastAsia="Times New Roman" w:hAnsi="Cambria"/>
                <w:i/>
                <w:iCs/>
                <w:sz w:val="18"/>
                <w:szCs w:val="18"/>
                <w:lang w:eastAsia="en-GB"/>
              </w:rPr>
              <w:t>VSL)</w:t>
            </w:r>
          </w:p>
        </w:tc>
      </w:tr>
      <w:tr w:rsidR="00A81462" w:rsidRPr="0076726F" w14:paraId="5D049775" w14:textId="77777777" w:rsidTr="009F24CA">
        <w:trPr>
          <w:trHeight w:val="300"/>
        </w:trPr>
        <w:tc>
          <w:tcPr>
            <w:tcW w:w="1271" w:type="dxa"/>
            <w:noWrap/>
            <w:vAlign w:val="bottom"/>
            <w:hideMark/>
          </w:tcPr>
          <w:p w14:paraId="5F862F2A" w14:textId="77777777" w:rsidR="00A81462" w:rsidRPr="0076726F" w:rsidRDefault="00A81462" w:rsidP="00A81462">
            <w:pPr>
              <w:keepNext/>
              <w:keepLines/>
              <w:spacing w:after="0" w:line="240" w:lineRule="auto"/>
              <w:rPr>
                <w:rFonts w:ascii="Cambria" w:eastAsia="Times New Roman" w:hAnsi="Cambria"/>
                <w:color w:val="000000"/>
                <w:sz w:val="18"/>
                <w:szCs w:val="18"/>
                <w:lang w:eastAsia="en-GB"/>
              </w:rPr>
            </w:pPr>
            <w:r w:rsidRPr="0076726F">
              <w:rPr>
                <w:rFonts w:ascii="Cambria" w:eastAsia="Times New Roman" w:hAnsi="Cambria"/>
                <w:color w:val="000000"/>
                <w:sz w:val="18"/>
                <w:szCs w:val="18"/>
                <w:lang w:eastAsia="en-GB"/>
              </w:rPr>
              <w:t>NO</w:t>
            </w:r>
            <w:r w:rsidRPr="0076726F">
              <w:rPr>
                <w:rFonts w:ascii="Cambria" w:eastAsia="Times New Roman" w:hAnsi="Cambria"/>
                <w:color w:val="000000"/>
                <w:sz w:val="18"/>
                <w:szCs w:val="18"/>
                <w:vertAlign w:val="subscript"/>
                <w:lang w:eastAsia="en-GB"/>
              </w:rPr>
              <w:t>x</w:t>
            </w:r>
          </w:p>
        </w:tc>
        <w:tc>
          <w:tcPr>
            <w:tcW w:w="1843" w:type="dxa"/>
            <w:noWrap/>
            <w:vAlign w:val="bottom"/>
            <w:hideMark/>
          </w:tcPr>
          <w:p w14:paraId="39CC370C" w14:textId="77777777" w:rsidR="00A81462" w:rsidRPr="0076726F" w:rsidRDefault="00A81462" w:rsidP="00494C3E">
            <w:pPr>
              <w:keepNext/>
              <w:keepLines/>
              <w:spacing w:after="0" w:line="240" w:lineRule="auto"/>
              <w:jc w:val="center"/>
              <w:rPr>
                <w:rFonts w:ascii="Cambria" w:eastAsia="Times New Roman" w:hAnsi="Cambria"/>
                <w:color w:val="000000"/>
                <w:sz w:val="18"/>
                <w:szCs w:val="18"/>
                <w:lang w:eastAsia="en-GB"/>
              </w:rPr>
            </w:pPr>
            <w:r w:rsidRPr="0076726F">
              <w:rPr>
                <w:rFonts w:ascii="Cambria" w:hAnsi="Cambria"/>
                <w:color w:val="000000"/>
                <w:sz w:val="18"/>
                <w:szCs w:val="18"/>
              </w:rPr>
              <w:t>5,77</w:t>
            </w:r>
          </w:p>
        </w:tc>
        <w:tc>
          <w:tcPr>
            <w:tcW w:w="1559" w:type="dxa"/>
            <w:noWrap/>
            <w:vAlign w:val="bottom"/>
            <w:hideMark/>
          </w:tcPr>
          <w:p w14:paraId="6A68AA90" w14:textId="77777777" w:rsidR="00A81462" w:rsidRPr="0076726F" w:rsidRDefault="00A81462" w:rsidP="00494C3E">
            <w:pPr>
              <w:keepNext/>
              <w:keepLines/>
              <w:spacing w:after="0" w:line="240" w:lineRule="auto"/>
              <w:jc w:val="center"/>
              <w:rPr>
                <w:rFonts w:ascii="Cambria" w:eastAsia="Times New Roman" w:hAnsi="Cambria"/>
                <w:color w:val="000000"/>
                <w:sz w:val="18"/>
                <w:szCs w:val="18"/>
                <w:lang w:eastAsia="en-GB"/>
              </w:rPr>
            </w:pPr>
            <w:r w:rsidRPr="0076726F">
              <w:rPr>
                <w:rFonts w:ascii="Cambria" w:hAnsi="Cambria"/>
                <w:color w:val="000000"/>
                <w:sz w:val="18"/>
                <w:szCs w:val="18"/>
              </w:rPr>
              <w:t>8276</w:t>
            </w:r>
          </w:p>
        </w:tc>
        <w:tc>
          <w:tcPr>
            <w:tcW w:w="1701" w:type="dxa"/>
            <w:noWrap/>
            <w:vAlign w:val="bottom"/>
            <w:hideMark/>
          </w:tcPr>
          <w:p w14:paraId="4C644308" w14:textId="77777777" w:rsidR="00A81462" w:rsidRPr="0076726F" w:rsidRDefault="00A81462" w:rsidP="00494C3E">
            <w:pPr>
              <w:keepNext/>
              <w:keepLines/>
              <w:spacing w:after="0" w:line="240" w:lineRule="auto"/>
              <w:jc w:val="center"/>
              <w:rPr>
                <w:rFonts w:ascii="Cambria" w:eastAsia="Times New Roman" w:hAnsi="Cambria"/>
                <w:color w:val="000000"/>
                <w:sz w:val="18"/>
                <w:szCs w:val="18"/>
                <w:lang w:eastAsia="en-GB"/>
              </w:rPr>
            </w:pPr>
            <w:r w:rsidRPr="0076726F">
              <w:rPr>
                <w:rFonts w:ascii="Cambria" w:hAnsi="Cambria"/>
                <w:color w:val="000000"/>
                <w:sz w:val="18"/>
                <w:szCs w:val="18"/>
              </w:rPr>
              <w:t>24146</w:t>
            </w:r>
          </w:p>
        </w:tc>
        <w:tc>
          <w:tcPr>
            <w:tcW w:w="1418" w:type="dxa"/>
            <w:noWrap/>
            <w:vAlign w:val="bottom"/>
            <w:hideMark/>
          </w:tcPr>
          <w:p w14:paraId="3D6C7940" w14:textId="77777777" w:rsidR="00A81462" w:rsidRPr="0076726F" w:rsidRDefault="00A81462" w:rsidP="00494C3E">
            <w:pPr>
              <w:keepNext/>
              <w:keepLines/>
              <w:spacing w:after="0" w:line="240" w:lineRule="auto"/>
              <w:jc w:val="center"/>
              <w:rPr>
                <w:rFonts w:ascii="Cambria" w:eastAsia="Times New Roman" w:hAnsi="Cambria"/>
                <w:color w:val="000000"/>
                <w:sz w:val="18"/>
                <w:szCs w:val="18"/>
                <w:lang w:eastAsia="en-GB"/>
              </w:rPr>
            </w:pPr>
            <w:r w:rsidRPr="0076726F">
              <w:rPr>
                <w:rFonts w:ascii="Cambria" w:hAnsi="Cambria"/>
                <w:color w:val="000000"/>
                <w:sz w:val="18"/>
                <w:szCs w:val="18"/>
              </w:rPr>
              <w:t>47,79</w:t>
            </w:r>
          </w:p>
        </w:tc>
        <w:tc>
          <w:tcPr>
            <w:tcW w:w="1701" w:type="dxa"/>
            <w:noWrap/>
            <w:vAlign w:val="bottom"/>
            <w:hideMark/>
          </w:tcPr>
          <w:p w14:paraId="057462F2" w14:textId="77777777" w:rsidR="00A81462" w:rsidRPr="0076726F" w:rsidRDefault="00A81462" w:rsidP="00494C3E">
            <w:pPr>
              <w:keepNext/>
              <w:keepLines/>
              <w:spacing w:after="0" w:line="240" w:lineRule="auto"/>
              <w:jc w:val="center"/>
              <w:rPr>
                <w:rFonts w:ascii="Cambria" w:eastAsia="Times New Roman" w:hAnsi="Cambria"/>
                <w:color w:val="000000"/>
                <w:sz w:val="18"/>
                <w:szCs w:val="18"/>
                <w:lang w:eastAsia="en-GB"/>
              </w:rPr>
            </w:pPr>
            <w:r w:rsidRPr="0076726F">
              <w:rPr>
                <w:rFonts w:ascii="Cambria" w:hAnsi="Cambria"/>
                <w:color w:val="000000"/>
                <w:sz w:val="18"/>
                <w:szCs w:val="18"/>
              </w:rPr>
              <w:t>139,44</w:t>
            </w:r>
          </w:p>
        </w:tc>
      </w:tr>
      <w:tr w:rsidR="00A81462" w:rsidRPr="0076726F" w14:paraId="5A23AD87" w14:textId="77777777" w:rsidTr="009F24CA">
        <w:trPr>
          <w:trHeight w:val="300"/>
        </w:trPr>
        <w:tc>
          <w:tcPr>
            <w:tcW w:w="1271" w:type="dxa"/>
            <w:noWrap/>
            <w:vAlign w:val="bottom"/>
            <w:hideMark/>
          </w:tcPr>
          <w:p w14:paraId="14335087" w14:textId="77777777" w:rsidR="00A81462" w:rsidRPr="0076726F" w:rsidRDefault="00A81462" w:rsidP="00A81462">
            <w:pPr>
              <w:keepNext/>
              <w:keepLines/>
              <w:spacing w:after="0" w:line="240" w:lineRule="auto"/>
              <w:rPr>
                <w:rFonts w:ascii="Cambria" w:eastAsia="Times New Roman" w:hAnsi="Cambria"/>
                <w:color w:val="000000"/>
                <w:sz w:val="18"/>
                <w:szCs w:val="18"/>
                <w:lang w:eastAsia="en-GB"/>
              </w:rPr>
            </w:pPr>
            <w:r w:rsidRPr="0076726F">
              <w:rPr>
                <w:rFonts w:ascii="Cambria" w:eastAsia="Times New Roman" w:hAnsi="Cambria"/>
                <w:color w:val="000000"/>
                <w:sz w:val="18"/>
                <w:szCs w:val="18"/>
                <w:lang w:eastAsia="en-GB"/>
              </w:rPr>
              <w:t>SO</w:t>
            </w:r>
            <w:r w:rsidRPr="0076726F">
              <w:rPr>
                <w:rFonts w:ascii="Cambria" w:eastAsia="Times New Roman" w:hAnsi="Cambria"/>
                <w:color w:val="000000"/>
                <w:sz w:val="18"/>
                <w:szCs w:val="18"/>
                <w:vertAlign w:val="subscript"/>
                <w:lang w:eastAsia="en-GB"/>
              </w:rPr>
              <w:t>2</w:t>
            </w:r>
          </w:p>
        </w:tc>
        <w:tc>
          <w:tcPr>
            <w:tcW w:w="1843" w:type="dxa"/>
            <w:noWrap/>
            <w:vAlign w:val="bottom"/>
            <w:hideMark/>
          </w:tcPr>
          <w:p w14:paraId="0FA50989" w14:textId="77777777" w:rsidR="00A81462" w:rsidRPr="0076726F" w:rsidRDefault="00A81462" w:rsidP="00494C3E">
            <w:pPr>
              <w:keepNext/>
              <w:keepLines/>
              <w:spacing w:after="0" w:line="240" w:lineRule="auto"/>
              <w:jc w:val="center"/>
              <w:rPr>
                <w:rFonts w:ascii="Cambria" w:eastAsia="Times New Roman" w:hAnsi="Cambria"/>
                <w:color w:val="000000"/>
                <w:sz w:val="18"/>
                <w:szCs w:val="18"/>
                <w:lang w:eastAsia="en-GB"/>
              </w:rPr>
            </w:pPr>
            <w:r w:rsidRPr="0076726F">
              <w:rPr>
                <w:rFonts w:ascii="Cambria" w:hAnsi="Cambria"/>
                <w:color w:val="000000"/>
                <w:sz w:val="18"/>
                <w:szCs w:val="18"/>
              </w:rPr>
              <w:t>0,20</w:t>
            </w:r>
          </w:p>
        </w:tc>
        <w:tc>
          <w:tcPr>
            <w:tcW w:w="1559" w:type="dxa"/>
            <w:noWrap/>
            <w:vAlign w:val="bottom"/>
            <w:hideMark/>
          </w:tcPr>
          <w:p w14:paraId="496B92FA" w14:textId="77777777" w:rsidR="00A81462" w:rsidRPr="0076726F" w:rsidRDefault="00A81462" w:rsidP="00494C3E">
            <w:pPr>
              <w:keepNext/>
              <w:keepLines/>
              <w:spacing w:after="0" w:line="240" w:lineRule="auto"/>
              <w:jc w:val="center"/>
              <w:rPr>
                <w:rFonts w:ascii="Cambria" w:eastAsia="Times New Roman" w:hAnsi="Cambria"/>
                <w:color w:val="000000"/>
                <w:sz w:val="18"/>
                <w:szCs w:val="18"/>
                <w:lang w:eastAsia="en-GB"/>
              </w:rPr>
            </w:pPr>
            <w:r w:rsidRPr="0076726F">
              <w:rPr>
                <w:rFonts w:ascii="Cambria" w:hAnsi="Cambria"/>
                <w:color w:val="000000"/>
                <w:sz w:val="18"/>
                <w:szCs w:val="18"/>
              </w:rPr>
              <w:t>11966</w:t>
            </w:r>
          </w:p>
        </w:tc>
        <w:tc>
          <w:tcPr>
            <w:tcW w:w="1701" w:type="dxa"/>
            <w:noWrap/>
            <w:vAlign w:val="bottom"/>
            <w:hideMark/>
          </w:tcPr>
          <w:p w14:paraId="3EF2623A" w14:textId="77777777" w:rsidR="00A81462" w:rsidRPr="0076726F" w:rsidRDefault="00A81462" w:rsidP="00494C3E">
            <w:pPr>
              <w:keepNext/>
              <w:keepLines/>
              <w:spacing w:after="0" w:line="240" w:lineRule="auto"/>
              <w:jc w:val="center"/>
              <w:rPr>
                <w:rFonts w:ascii="Cambria" w:eastAsia="Times New Roman" w:hAnsi="Cambria"/>
                <w:color w:val="000000"/>
                <w:sz w:val="18"/>
                <w:szCs w:val="18"/>
                <w:lang w:eastAsia="en-GB"/>
              </w:rPr>
            </w:pPr>
            <w:r w:rsidRPr="0076726F">
              <w:rPr>
                <w:rFonts w:ascii="Cambria" w:hAnsi="Cambria"/>
                <w:color w:val="000000"/>
                <w:sz w:val="18"/>
                <w:szCs w:val="18"/>
              </w:rPr>
              <w:t>36346</w:t>
            </w:r>
          </w:p>
        </w:tc>
        <w:tc>
          <w:tcPr>
            <w:tcW w:w="1418" w:type="dxa"/>
            <w:noWrap/>
            <w:vAlign w:val="bottom"/>
            <w:hideMark/>
          </w:tcPr>
          <w:p w14:paraId="73AF2A00" w14:textId="77777777" w:rsidR="00A81462" w:rsidRPr="0076726F" w:rsidRDefault="00A81462" w:rsidP="00494C3E">
            <w:pPr>
              <w:keepNext/>
              <w:keepLines/>
              <w:spacing w:after="0" w:line="240" w:lineRule="auto"/>
              <w:jc w:val="center"/>
              <w:rPr>
                <w:rFonts w:ascii="Cambria" w:eastAsia="Times New Roman" w:hAnsi="Cambria"/>
                <w:color w:val="000000"/>
                <w:sz w:val="18"/>
                <w:szCs w:val="18"/>
                <w:lang w:eastAsia="en-GB"/>
              </w:rPr>
            </w:pPr>
            <w:r w:rsidRPr="0076726F">
              <w:rPr>
                <w:rFonts w:ascii="Cambria" w:hAnsi="Cambria"/>
                <w:color w:val="000000"/>
                <w:sz w:val="18"/>
                <w:szCs w:val="18"/>
              </w:rPr>
              <w:t>2,37</w:t>
            </w:r>
          </w:p>
        </w:tc>
        <w:tc>
          <w:tcPr>
            <w:tcW w:w="1701" w:type="dxa"/>
            <w:noWrap/>
            <w:vAlign w:val="bottom"/>
            <w:hideMark/>
          </w:tcPr>
          <w:p w14:paraId="21EB4786" w14:textId="77777777" w:rsidR="00A81462" w:rsidRPr="0076726F" w:rsidRDefault="00A81462" w:rsidP="00494C3E">
            <w:pPr>
              <w:keepNext/>
              <w:keepLines/>
              <w:spacing w:after="0" w:line="240" w:lineRule="auto"/>
              <w:jc w:val="center"/>
              <w:rPr>
                <w:rFonts w:ascii="Cambria" w:eastAsia="Times New Roman" w:hAnsi="Cambria"/>
                <w:color w:val="000000"/>
                <w:sz w:val="18"/>
                <w:szCs w:val="18"/>
                <w:lang w:eastAsia="en-GB"/>
              </w:rPr>
            </w:pPr>
            <w:r w:rsidRPr="0076726F">
              <w:rPr>
                <w:rFonts w:ascii="Cambria" w:hAnsi="Cambria"/>
                <w:color w:val="000000"/>
                <w:sz w:val="18"/>
                <w:szCs w:val="18"/>
              </w:rPr>
              <w:t>7,19</w:t>
            </w:r>
          </w:p>
        </w:tc>
      </w:tr>
      <w:tr w:rsidR="00A81462" w:rsidRPr="0076726F" w14:paraId="6AD25C9E" w14:textId="77777777" w:rsidTr="009F24CA">
        <w:trPr>
          <w:trHeight w:val="300"/>
        </w:trPr>
        <w:tc>
          <w:tcPr>
            <w:tcW w:w="1271" w:type="dxa"/>
            <w:noWrap/>
            <w:vAlign w:val="bottom"/>
            <w:hideMark/>
          </w:tcPr>
          <w:p w14:paraId="25C509AF" w14:textId="77777777" w:rsidR="00A81462" w:rsidRPr="0076726F" w:rsidRDefault="00A81462" w:rsidP="00A81462">
            <w:pPr>
              <w:keepNext/>
              <w:keepLines/>
              <w:spacing w:after="0" w:line="240" w:lineRule="auto"/>
              <w:rPr>
                <w:rFonts w:ascii="Cambria" w:eastAsia="Times New Roman" w:hAnsi="Cambria"/>
                <w:color w:val="000000"/>
                <w:sz w:val="18"/>
                <w:szCs w:val="18"/>
                <w:lang w:eastAsia="en-GB"/>
              </w:rPr>
            </w:pPr>
            <w:r w:rsidRPr="0076726F">
              <w:rPr>
                <w:rFonts w:ascii="Cambria" w:eastAsia="Times New Roman" w:hAnsi="Cambria"/>
                <w:color w:val="000000"/>
                <w:sz w:val="18"/>
                <w:szCs w:val="18"/>
                <w:lang w:eastAsia="en-GB"/>
              </w:rPr>
              <w:t>PM</w:t>
            </w:r>
            <w:r w:rsidRPr="0076726F">
              <w:rPr>
                <w:rFonts w:ascii="Cambria" w:eastAsia="Times New Roman" w:hAnsi="Cambria"/>
                <w:color w:val="000000"/>
                <w:sz w:val="18"/>
                <w:szCs w:val="18"/>
                <w:vertAlign w:val="subscript"/>
                <w:lang w:eastAsia="en-GB"/>
              </w:rPr>
              <w:t>10</w:t>
            </w:r>
          </w:p>
        </w:tc>
        <w:tc>
          <w:tcPr>
            <w:tcW w:w="1843" w:type="dxa"/>
            <w:noWrap/>
            <w:vAlign w:val="bottom"/>
            <w:hideMark/>
          </w:tcPr>
          <w:p w14:paraId="131138CC" w14:textId="77777777" w:rsidR="00A81462" w:rsidRPr="0076726F" w:rsidRDefault="00A81462" w:rsidP="00494C3E">
            <w:pPr>
              <w:keepNext/>
              <w:keepLines/>
              <w:spacing w:after="0" w:line="240" w:lineRule="auto"/>
              <w:jc w:val="center"/>
              <w:rPr>
                <w:rFonts w:ascii="Cambria" w:eastAsia="Times New Roman" w:hAnsi="Cambria"/>
                <w:color w:val="000000"/>
                <w:sz w:val="18"/>
                <w:szCs w:val="18"/>
                <w:lang w:eastAsia="en-GB"/>
              </w:rPr>
            </w:pPr>
            <w:r w:rsidRPr="0076726F">
              <w:rPr>
                <w:rFonts w:ascii="Cambria" w:hAnsi="Cambria"/>
                <w:color w:val="000000"/>
                <w:sz w:val="18"/>
                <w:szCs w:val="18"/>
              </w:rPr>
              <w:t>3,02</w:t>
            </w:r>
          </w:p>
        </w:tc>
        <w:tc>
          <w:tcPr>
            <w:tcW w:w="1559" w:type="dxa"/>
            <w:noWrap/>
            <w:vAlign w:val="bottom"/>
            <w:hideMark/>
          </w:tcPr>
          <w:p w14:paraId="16BCA2C2" w14:textId="77777777" w:rsidR="00A81462" w:rsidRPr="0076726F" w:rsidRDefault="00A81462" w:rsidP="00494C3E">
            <w:pPr>
              <w:keepNext/>
              <w:keepLines/>
              <w:spacing w:after="0" w:line="240" w:lineRule="auto"/>
              <w:jc w:val="center"/>
              <w:rPr>
                <w:rFonts w:ascii="Cambria" w:eastAsia="Times New Roman" w:hAnsi="Cambria"/>
                <w:color w:val="000000"/>
                <w:sz w:val="18"/>
                <w:szCs w:val="18"/>
                <w:lang w:eastAsia="en-GB"/>
              </w:rPr>
            </w:pPr>
            <w:r w:rsidRPr="0076726F">
              <w:rPr>
                <w:rFonts w:ascii="Cambria" w:hAnsi="Cambria"/>
                <w:color w:val="000000"/>
                <w:sz w:val="18"/>
                <w:szCs w:val="18"/>
              </w:rPr>
              <w:t>28585</w:t>
            </w:r>
          </w:p>
        </w:tc>
        <w:tc>
          <w:tcPr>
            <w:tcW w:w="1701" w:type="dxa"/>
            <w:noWrap/>
            <w:vAlign w:val="bottom"/>
            <w:hideMark/>
          </w:tcPr>
          <w:p w14:paraId="5DBCAC3D" w14:textId="77777777" w:rsidR="00A81462" w:rsidRPr="0076726F" w:rsidRDefault="00A81462" w:rsidP="00494C3E">
            <w:pPr>
              <w:keepNext/>
              <w:keepLines/>
              <w:spacing w:after="0" w:line="240" w:lineRule="auto"/>
              <w:jc w:val="center"/>
              <w:rPr>
                <w:rFonts w:ascii="Cambria" w:eastAsia="Times New Roman" w:hAnsi="Cambria"/>
                <w:color w:val="000000"/>
                <w:sz w:val="18"/>
                <w:szCs w:val="18"/>
                <w:lang w:eastAsia="en-GB"/>
              </w:rPr>
            </w:pPr>
            <w:r w:rsidRPr="0076726F">
              <w:rPr>
                <w:rFonts w:ascii="Cambria" w:hAnsi="Cambria"/>
                <w:color w:val="000000"/>
                <w:sz w:val="18"/>
                <w:szCs w:val="18"/>
              </w:rPr>
              <w:t>92903</w:t>
            </w:r>
          </w:p>
        </w:tc>
        <w:tc>
          <w:tcPr>
            <w:tcW w:w="1418" w:type="dxa"/>
            <w:noWrap/>
            <w:vAlign w:val="bottom"/>
            <w:hideMark/>
          </w:tcPr>
          <w:p w14:paraId="2A28901B" w14:textId="77777777" w:rsidR="00A81462" w:rsidRPr="0076726F" w:rsidRDefault="00A81462" w:rsidP="00494C3E">
            <w:pPr>
              <w:keepNext/>
              <w:keepLines/>
              <w:spacing w:after="0" w:line="240" w:lineRule="auto"/>
              <w:jc w:val="center"/>
              <w:rPr>
                <w:rFonts w:ascii="Cambria" w:eastAsia="Times New Roman" w:hAnsi="Cambria"/>
                <w:color w:val="000000"/>
                <w:sz w:val="18"/>
                <w:szCs w:val="18"/>
                <w:lang w:eastAsia="en-GB"/>
              </w:rPr>
            </w:pPr>
            <w:r w:rsidRPr="0076726F">
              <w:rPr>
                <w:rFonts w:ascii="Cambria" w:hAnsi="Cambria"/>
                <w:color w:val="000000"/>
                <w:sz w:val="18"/>
                <w:szCs w:val="18"/>
              </w:rPr>
              <w:t>86,25</w:t>
            </w:r>
          </w:p>
        </w:tc>
        <w:tc>
          <w:tcPr>
            <w:tcW w:w="1701" w:type="dxa"/>
            <w:noWrap/>
            <w:vAlign w:val="bottom"/>
            <w:hideMark/>
          </w:tcPr>
          <w:p w14:paraId="712D1D85" w14:textId="77777777" w:rsidR="00A81462" w:rsidRPr="0076726F" w:rsidRDefault="00A81462" w:rsidP="00494C3E">
            <w:pPr>
              <w:keepNext/>
              <w:keepLines/>
              <w:spacing w:after="0" w:line="240" w:lineRule="auto"/>
              <w:jc w:val="center"/>
              <w:rPr>
                <w:rFonts w:ascii="Cambria" w:eastAsia="Times New Roman" w:hAnsi="Cambria"/>
                <w:color w:val="000000"/>
                <w:sz w:val="18"/>
                <w:szCs w:val="18"/>
                <w:lang w:eastAsia="en-GB"/>
              </w:rPr>
            </w:pPr>
            <w:r w:rsidRPr="0076726F">
              <w:rPr>
                <w:rFonts w:ascii="Cambria" w:hAnsi="Cambria"/>
                <w:color w:val="000000"/>
                <w:sz w:val="18"/>
                <w:szCs w:val="18"/>
              </w:rPr>
              <w:t>280,33</w:t>
            </w:r>
          </w:p>
        </w:tc>
      </w:tr>
      <w:tr w:rsidR="00A81462" w:rsidRPr="0076726F" w14:paraId="134733B9" w14:textId="77777777" w:rsidTr="009F24CA">
        <w:trPr>
          <w:trHeight w:val="300"/>
        </w:trPr>
        <w:tc>
          <w:tcPr>
            <w:tcW w:w="1271" w:type="dxa"/>
            <w:noWrap/>
            <w:vAlign w:val="bottom"/>
            <w:hideMark/>
          </w:tcPr>
          <w:p w14:paraId="2338096B" w14:textId="77777777" w:rsidR="00A81462" w:rsidRPr="0076726F" w:rsidRDefault="00A81462" w:rsidP="00A81462">
            <w:pPr>
              <w:spacing w:after="0" w:line="240" w:lineRule="auto"/>
              <w:rPr>
                <w:rFonts w:ascii="Cambria" w:eastAsia="Times New Roman" w:hAnsi="Cambria"/>
                <w:color w:val="000000"/>
                <w:sz w:val="18"/>
                <w:szCs w:val="18"/>
                <w:lang w:eastAsia="en-GB"/>
              </w:rPr>
            </w:pPr>
            <w:r w:rsidRPr="0076726F">
              <w:rPr>
                <w:rFonts w:ascii="Cambria" w:eastAsia="Times New Roman" w:hAnsi="Cambria"/>
                <w:color w:val="000000"/>
                <w:sz w:val="18"/>
                <w:szCs w:val="18"/>
                <w:lang w:eastAsia="en-GB"/>
              </w:rPr>
              <w:t>PM</w:t>
            </w:r>
            <w:r w:rsidRPr="0076726F">
              <w:rPr>
                <w:rFonts w:ascii="Cambria" w:eastAsia="Times New Roman" w:hAnsi="Cambria"/>
                <w:color w:val="000000"/>
                <w:sz w:val="18"/>
                <w:szCs w:val="18"/>
                <w:vertAlign w:val="subscript"/>
                <w:lang w:eastAsia="en-GB"/>
              </w:rPr>
              <w:t>2,5</w:t>
            </w:r>
          </w:p>
        </w:tc>
        <w:tc>
          <w:tcPr>
            <w:tcW w:w="1843" w:type="dxa"/>
            <w:noWrap/>
            <w:vAlign w:val="bottom"/>
            <w:hideMark/>
          </w:tcPr>
          <w:p w14:paraId="37CE16A1" w14:textId="77777777" w:rsidR="00A81462" w:rsidRPr="0076726F" w:rsidRDefault="00A81462" w:rsidP="00494C3E">
            <w:pPr>
              <w:spacing w:after="0" w:line="240" w:lineRule="auto"/>
              <w:jc w:val="center"/>
              <w:rPr>
                <w:rFonts w:ascii="Cambria" w:eastAsia="Times New Roman" w:hAnsi="Cambria"/>
                <w:color w:val="000000"/>
                <w:sz w:val="18"/>
                <w:szCs w:val="18"/>
                <w:lang w:eastAsia="en-GB"/>
              </w:rPr>
            </w:pPr>
            <w:r w:rsidRPr="0076726F">
              <w:rPr>
                <w:rFonts w:ascii="Cambria" w:hAnsi="Cambria"/>
                <w:color w:val="000000"/>
                <w:sz w:val="18"/>
                <w:szCs w:val="18"/>
              </w:rPr>
              <w:t>5,11</w:t>
            </w:r>
          </w:p>
        </w:tc>
        <w:tc>
          <w:tcPr>
            <w:tcW w:w="1559" w:type="dxa"/>
            <w:noWrap/>
            <w:vAlign w:val="bottom"/>
            <w:hideMark/>
          </w:tcPr>
          <w:p w14:paraId="7846E046" w14:textId="77777777" w:rsidR="00A81462" w:rsidRPr="0076726F" w:rsidRDefault="00A81462" w:rsidP="00494C3E">
            <w:pPr>
              <w:spacing w:after="0" w:line="240" w:lineRule="auto"/>
              <w:jc w:val="center"/>
              <w:rPr>
                <w:rFonts w:ascii="Cambria" w:eastAsia="Times New Roman" w:hAnsi="Cambria"/>
                <w:color w:val="000000"/>
                <w:sz w:val="18"/>
                <w:szCs w:val="18"/>
                <w:lang w:eastAsia="en-GB"/>
              </w:rPr>
            </w:pPr>
            <w:r w:rsidRPr="0076726F">
              <w:rPr>
                <w:rFonts w:ascii="Cambria" w:hAnsi="Cambria"/>
                <w:color w:val="000000"/>
                <w:sz w:val="18"/>
                <w:szCs w:val="18"/>
              </w:rPr>
              <w:t>42306</w:t>
            </w:r>
          </w:p>
        </w:tc>
        <w:tc>
          <w:tcPr>
            <w:tcW w:w="1701" w:type="dxa"/>
            <w:noWrap/>
            <w:vAlign w:val="bottom"/>
            <w:hideMark/>
          </w:tcPr>
          <w:p w14:paraId="5216C9B3" w14:textId="77777777" w:rsidR="00A81462" w:rsidRPr="0076726F" w:rsidRDefault="00A81462" w:rsidP="00494C3E">
            <w:pPr>
              <w:spacing w:after="0" w:line="240" w:lineRule="auto"/>
              <w:jc w:val="center"/>
              <w:rPr>
                <w:rFonts w:ascii="Cambria" w:eastAsia="Times New Roman" w:hAnsi="Cambria"/>
                <w:color w:val="000000"/>
                <w:sz w:val="18"/>
                <w:szCs w:val="18"/>
                <w:lang w:eastAsia="en-GB"/>
              </w:rPr>
            </w:pPr>
            <w:r w:rsidRPr="0076726F">
              <w:rPr>
                <w:rFonts w:ascii="Cambria" w:hAnsi="Cambria"/>
                <w:color w:val="000000"/>
                <w:sz w:val="18"/>
                <w:szCs w:val="18"/>
              </w:rPr>
              <w:t>137496</w:t>
            </w:r>
          </w:p>
        </w:tc>
        <w:tc>
          <w:tcPr>
            <w:tcW w:w="1418" w:type="dxa"/>
            <w:noWrap/>
            <w:vAlign w:val="bottom"/>
            <w:hideMark/>
          </w:tcPr>
          <w:p w14:paraId="4F44C400" w14:textId="77777777" w:rsidR="00A81462" w:rsidRPr="0076726F" w:rsidRDefault="00A81462" w:rsidP="00494C3E">
            <w:pPr>
              <w:spacing w:after="0" w:line="240" w:lineRule="auto"/>
              <w:jc w:val="center"/>
              <w:rPr>
                <w:rFonts w:ascii="Cambria" w:eastAsia="Times New Roman" w:hAnsi="Cambria"/>
                <w:color w:val="000000"/>
                <w:sz w:val="18"/>
                <w:szCs w:val="18"/>
                <w:lang w:eastAsia="en-GB"/>
              </w:rPr>
            </w:pPr>
            <w:r w:rsidRPr="0076726F">
              <w:rPr>
                <w:rFonts w:ascii="Cambria" w:hAnsi="Cambria"/>
                <w:color w:val="000000"/>
                <w:sz w:val="18"/>
                <w:szCs w:val="18"/>
              </w:rPr>
              <w:t>216,26</w:t>
            </w:r>
          </w:p>
        </w:tc>
        <w:tc>
          <w:tcPr>
            <w:tcW w:w="1701" w:type="dxa"/>
            <w:noWrap/>
            <w:vAlign w:val="bottom"/>
            <w:hideMark/>
          </w:tcPr>
          <w:p w14:paraId="1C200407" w14:textId="77777777" w:rsidR="00A81462" w:rsidRPr="0076726F" w:rsidRDefault="00A81462" w:rsidP="00494C3E">
            <w:pPr>
              <w:spacing w:after="0" w:line="240" w:lineRule="auto"/>
              <w:jc w:val="center"/>
              <w:rPr>
                <w:rFonts w:ascii="Cambria" w:eastAsia="Times New Roman" w:hAnsi="Cambria"/>
                <w:color w:val="000000"/>
                <w:sz w:val="18"/>
                <w:szCs w:val="18"/>
                <w:lang w:eastAsia="en-GB"/>
              </w:rPr>
            </w:pPr>
            <w:r w:rsidRPr="0076726F">
              <w:rPr>
                <w:rFonts w:ascii="Cambria" w:hAnsi="Cambria"/>
                <w:color w:val="000000"/>
                <w:sz w:val="18"/>
                <w:szCs w:val="18"/>
              </w:rPr>
              <w:t>702,84</w:t>
            </w:r>
          </w:p>
        </w:tc>
      </w:tr>
      <w:tr w:rsidR="00A81462" w:rsidRPr="0076726F" w14:paraId="0B164934" w14:textId="77777777" w:rsidTr="009F24CA">
        <w:trPr>
          <w:trHeight w:val="300"/>
        </w:trPr>
        <w:tc>
          <w:tcPr>
            <w:tcW w:w="1271" w:type="dxa"/>
            <w:noWrap/>
            <w:vAlign w:val="bottom"/>
            <w:hideMark/>
          </w:tcPr>
          <w:p w14:paraId="2D97F602" w14:textId="77777777" w:rsidR="00A81462" w:rsidRPr="0076726F" w:rsidRDefault="00A81462" w:rsidP="00A81462">
            <w:pPr>
              <w:spacing w:after="0" w:line="240" w:lineRule="auto"/>
              <w:rPr>
                <w:rFonts w:ascii="Cambria" w:eastAsia="Times New Roman" w:hAnsi="Cambria"/>
                <w:color w:val="000000"/>
                <w:sz w:val="18"/>
                <w:szCs w:val="18"/>
                <w:lang w:eastAsia="en-GB"/>
              </w:rPr>
            </w:pPr>
            <w:r w:rsidRPr="0076726F">
              <w:rPr>
                <w:rFonts w:ascii="Cambria" w:eastAsia="Times New Roman" w:hAnsi="Cambria"/>
                <w:color w:val="000000"/>
                <w:sz w:val="18"/>
                <w:szCs w:val="18"/>
                <w:lang w:eastAsia="en-GB"/>
              </w:rPr>
              <w:t>NMGOS</w:t>
            </w:r>
          </w:p>
        </w:tc>
        <w:tc>
          <w:tcPr>
            <w:tcW w:w="1843" w:type="dxa"/>
            <w:noWrap/>
            <w:vAlign w:val="bottom"/>
            <w:hideMark/>
          </w:tcPr>
          <w:p w14:paraId="39C56E3D" w14:textId="77777777" w:rsidR="00A81462" w:rsidRPr="0076726F" w:rsidRDefault="00A81462" w:rsidP="00494C3E">
            <w:pPr>
              <w:spacing w:after="0" w:line="240" w:lineRule="auto"/>
              <w:jc w:val="center"/>
              <w:rPr>
                <w:rFonts w:ascii="Cambria" w:eastAsia="Times New Roman" w:hAnsi="Cambria"/>
                <w:color w:val="000000"/>
                <w:sz w:val="18"/>
                <w:szCs w:val="18"/>
                <w:lang w:eastAsia="en-GB"/>
              </w:rPr>
            </w:pPr>
            <w:r w:rsidRPr="0076726F">
              <w:rPr>
                <w:rFonts w:ascii="Cambria" w:hAnsi="Cambria"/>
                <w:color w:val="000000"/>
                <w:sz w:val="18"/>
                <w:szCs w:val="18"/>
              </w:rPr>
              <w:t>0,33</w:t>
            </w:r>
          </w:p>
        </w:tc>
        <w:tc>
          <w:tcPr>
            <w:tcW w:w="1559" w:type="dxa"/>
            <w:noWrap/>
            <w:vAlign w:val="bottom"/>
            <w:hideMark/>
          </w:tcPr>
          <w:p w14:paraId="6622E6E2" w14:textId="77777777" w:rsidR="00A81462" w:rsidRPr="0076726F" w:rsidRDefault="00A81462" w:rsidP="00494C3E">
            <w:pPr>
              <w:spacing w:after="0" w:line="240" w:lineRule="auto"/>
              <w:jc w:val="center"/>
              <w:rPr>
                <w:rFonts w:ascii="Cambria" w:eastAsia="Times New Roman" w:hAnsi="Cambria"/>
                <w:color w:val="000000"/>
                <w:sz w:val="18"/>
                <w:szCs w:val="18"/>
                <w:lang w:eastAsia="en-GB"/>
              </w:rPr>
            </w:pPr>
            <w:r w:rsidRPr="0076726F">
              <w:rPr>
                <w:rFonts w:ascii="Cambria" w:hAnsi="Cambria"/>
                <w:color w:val="000000"/>
                <w:sz w:val="18"/>
                <w:szCs w:val="18"/>
              </w:rPr>
              <w:t>749</w:t>
            </w:r>
          </w:p>
        </w:tc>
        <w:tc>
          <w:tcPr>
            <w:tcW w:w="1701" w:type="dxa"/>
            <w:noWrap/>
            <w:vAlign w:val="bottom"/>
            <w:hideMark/>
          </w:tcPr>
          <w:p w14:paraId="64006C4D" w14:textId="77777777" w:rsidR="00A81462" w:rsidRPr="0076726F" w:rsidRDefault="00A81462" w:rsidP="00494C3E">
            <w:pPr>
              <w:spacing w:after="0" w:line="240" w:lineRule="auto"/>
              <w:jc w:val="center"/>
              <w:rPr>
                <w:rFonts w:ascii="Cambria" w:eastAsia="Times New Roman" w:hAnsi="Cambria"/>
                <w:color w:val="000000"/>
                <w:sz w:val="18"/>
                <w:szCs w:val="18"/>
                <w:lang w:eastAsia="en-GB"/>
              </w:rPr>
            </w:pPr>
            <w:r w:rsidRPr="0076726F">
              <w:rPr>
                <w:rFonts w:ascii="Cambria" w:hAnsi="Cambria"/>
                <w:color w:val="000000"/>
                <w:sz w:val="18"/>
                <w:szCs w:val="18"/>
              </w:rPr>
              <w:t>1736</w:t>
            </w:r>
          </w:p>
        </w:tc>
        <w:tc>
          <w:tcPr>
            <w:tcW w:w="1418" w:type="dxa"/>
            <w:noWrap/>
            <w:vAlign w:val="bottom"/>
            <w:hideMark/>
          </w:tcPr>
          <w:p w14:paraId="7F47BE01" w14:textId="77777777" w:rsidR="00A81462" w:rsidRPr="0076726F" w:rsidRDefault="00A81462" w:rsidP="00494C3E">
            <w:pPr>
              <w:spacing w:after="0" w:line="240" w:lineRule="auto"/>
              <w:jc w:val="center"/>
              <w:rPr>
                <w:rFonts w:ascii="Cambria" w:eastAsia="Times New Roman" w:hAnsi="Cambria"/>
                <w:color w:val="000000"/>
                <w:sz w:val="18"/>
                <w:szCs w:val="18"/>
                <w:lang w:eastAsia="en-GB"/>
              </w:rPr>
            </w:pPr>
            <w:r w:rsidRPr="0076726F">
              <w:rPr>
                <w:rFonts w:ascii="Cambria" w:hAnsi="Cambria"/>
                <w:color w:val="000000"/>
                <w:sz w:val="18"/>
                <w:szCs w:val="18"/>
              </w:rPr>
              <w:t>0,25</w:t>
            </w:r>
          </w:p>
        </w:tc>
        <w:tc>
          <w:tcPr>
            <w:tcW w:w="1701" w:type="dxa"/>
            <w:noWrap/>
            <w:vAlign w:val="bottom"/>
            <w:hideMark/>
          </w:tcPr>
          <w:p w14:paraId="7E512C1D" w14:textId="77777777" w:rsidR="00A81462" w:rsidRPr="0076726F" w:rsidRDefault="00A81462" w:rsidP="00494C3E">
            <w:pPr>
              <w:spacing w:after="0" w:line="240" w:lineRule="auto"/>
              <w:jc w:val="center"/>
              <w:rPr>
                <w:rFonts w:ascii="Cambria" w:eastAsia="Times New Roman" w:hAnsi="Cambria"/>
                <w:color w:val="000000"/>
                <w:sz w:val="18"/>
                <w:szCs w:val="18"/>
                <w:lang w:eastAsia="en-GB"/>
              </w:rPr>
            </w:pPr>
            <w:r w:rsidRPr="0076726F">
              <w:rPr>
                <w:rFonts w:ascii="Cambria" w:hAnsi="Cambria"/>
                <w:color w:val="000000"/>
                <w:sz w:val="18"/>
                <w:szCs w:val="18"/>
              </w:rPr>
              <w:t>0,57</w:t>
            </w:r>
          </w:p>
        </w:tc>
      </w:tr>
      <w:tr w:rsidR="00A81462" w:rsidRPr="0076726F" w14:paraId="1E122DE9" w14:textId="77777777" w:rsidTr="009F24CA">
        <w:trPr>
          <w:trHeight w:val="300"/>
        </w:trPr>
        <w:tc>
          <w:tcPr>
            <w:tcW w:w="1271" w:type="dxa"/>
            <w:noWrap/>
            <w:vAlign w:val="bottom"/>
            <w:hideMark/>
          </w:tcPr>
          <w:p w14:paraId="7102FC52" w14:textId="77777777" w:rsidR="00A81462" w:rsidRPr="0076726F" w:rsidRDefault="00A81462" w:rsidP="00A81462">
            <w:pPr>
              <w:spacing w:after="0" w:line="240" w:lineRule="auto"/>
              <w:rPr>
                <w:rFonts w:ascii="Cambria" w:eastAsia="Times New Roman" w:hAnsi="Cambria"/>
                <w:color w:val="000000"/>
                <w:sz w:val="18"/>
                <w:szCs w:val="18"/>
                <w:lang w:eastAsia="en-GB"/>
              </w:rPr>
            </w:pPr>
            <w:r w:rsidRPr="0076726F">
              <w:rPr>
                <w:rFonts w:ascii="Cambria" w:eastAsia="Times New Roman" w:hAnsi="Cambria"/>
                <w:color w:val="000000"/>
                <w:sz w:val="18"/>
                <w:szCs w:val="18"/>
                <w:lang w:eastAsia="en-GB"/>
              </w:rPr>
              <w:t>NH</w:t>
            </w:r>
            <w:r w:rsidRPr="0076726F">
              <w:rPr>
                <w:rFonts w:ascii="Cambria" w:eastAsia="Times New Roman" w:hAnsi="Cambria"/>
                <w:color w:val="000000"/>
                <w:sz w:val="18"/>
                <w:szCs w:val="18"/>
                <w:vertAlign w:val="subscript"/>
                <w:lang w:eastAsia="en-GB"/>
              </w:rPr>
              <w:t>3</w:t>
            </w:r>
          </w:p>
        </w:tc>
        <w:tc>
          <w:tcPr>
            <w:tcW w:w="1843" w:type="dxa"/>
            <w:noWrap/>
            <w:vAlign w:val="bottom"/>
            <w:hideMark/>
          </w:tcPr>
          <w:p w14:paraId="1A96CAFB" w14:textId="77777777" w:rsidR="00A81462" w:rsidRPr="0076726F" w:rsidRDefault="00A81462" w:rsidP="00494C3E">
            <w:pPr>
              <w:spacing w:after="0" w:line="240" w:lineRule="auto"/>
              <w:jc w:val="center"/>
              <w:rPr>
                <w:rFonts w:ascii="Cambria" w:eastAsia="Times New Roman" w:hAnsi="Cambria"/>
                <w:color w:val="000000"/>
                <w:sz w:val="18"/>
                <w:szCs w:val="18"/>
                <w:lang w:eastAsia="en-GB"/>
              </w:rPr>
            </w:pPr>
            <w:r w:rsidRPr="0076726F">
              <w:rPr>
                <w:rFonts w:ascii="Cambria" w:hAnsi="Cambria"/>
                <w:color w:val="000000"/>
                <w:sz w:val="18"/>
                <w:szCs w:val="18"/>
              </w:rPr>
              <w:t>2,14</w:t>
            </w:r>
          </w:p>
        </w:tc>
        <w:tc>
          <w:tcPr>
            <w:tcW w:w="1559" w:type="dxa"/>
            <w:noWrap/>
            <w:vAlign w:val="bottom"/>
            <w:hideMark/>
          </w:tcPr>
          <w:p w14:paraId="25F5B5F5" w14:textId="77777777" w:rsidR="00A81462" w:rsidRPr="0076726F" w:rsidRDefault="00A81462" w:rsidP="00494C3E">
            <w:pPr>
              <w:spacing w:after="0" w:line="240" w:lineRule="auto"/>
              <w:jc w:val="center"/>
              <w:rPr>
                <w:rFonts w:ascii="Cambria" w:eastAsia="Times New Roman" w:hAnsi="Cambria"/>
                <w:color w:val="000000"/>
                <w:sz w:val="18"/>
                <w:szCs w:val="18"/>
                <w:lang w:eastAsia="en-GB"/>
              </w:rPr>
            </w:pPr>
            <w:r w:rsidRPr="0076726F">
              <w:rPr>
                <w:rFonts w:ascii="Cambria" w:hAnsi="Cambria"/>
                <w:color w:val="000000"/>
                <w:sz w:val="18"/>
                <w:szCs w:val="18"/>
              </w:rPr>
              <w:t>6532</w:t>
            </w:r>
          </w:p>
        </w:tc>
        <w:tc>
          <w:tcPr>
            <w:tcW w:w="1701" w:type="dxa"/>
            <w:noWrap/>
            <w:vAlign w:val="bottom"/>
            <w:hideMark/>
          </w:tcPr>
          <w:p w14:paraId="5E524960" w14:textId="77777777" w:rsidR="00A81462" w:rsidRPr="0076726F" w:rsidRDefault="00A81462" w:rsidP="00494C3E">
            <w:pPr>
              <w:spacing w:after="0" w:line="240" w:lineRule="auto"/>
              <w:jc w:val="center"/>
              <w:rPr>
                <w:rFonts w:ascii="Cambria" w:eastAsia="Times New Roman" w:hAnsi="Cambria"/>
                <w:color w:val="000000"/>
                <w:sz w:val="18"/>
                <w:szCs w:val="18"/>
                <w:lang w:eastAsia="en-GB"/>
              </w:rPr>
            </w:pPr>
            <w:r w:rsidRPr="0076726F">
              <w:rPr>
                <w:rFonts w:ascii="Cambria" w:hAnsi="Cambria"/>
                <w:color w:val="000000"/>
                <w:sz w:val="18"/>
                <w:szCs w:val="18"/>
              </w:rPr>
              <w:t>19313</w:t>
            </w:r>
          </w:p>
        </w:tc>
        <w:tc>
          <w:tcPr>
            <w:tcW w:w="1418" w:type="dxa"/>
            <w:noWrap/>
            <w:vAlign w:val="bottom"/>
            <w:hideMark/>
          </w:tcPr>
          <w:p w14:paraId="15D5CBC2" w14:textId="77777777" w:rsidR="00A81462" w:rsidRPr="0076726F" w:rsidRDefault="00A81462" w:rsidP="00494C3E">
            <w:pPr>
              <w:spacing w:after="0" w:line="240" w:lineRule="auto"/>
              <w:jc w:val="center"/>
              <w:rPr>
                <w:rFonts w:ascii="Cambria" w:eastAsia="Times New Roman" w:hAnsi="Cambria"/>
                <w:color w:val="000000"/>
                <w:sz w:val="18"/>
                <w:szCs w:val="18"/>
                <w:lang w:eastAsia="en-GB"/>
              </w:rPr>
            </w:pPr>
            <w:r w:rsidRPr="0076726F">
              <w:rPr>
                <w:rFonts w:ascii="Cambria" w:hAnsi="Cambria"/>
                <w:color w:val="000000"/>
                <w:sz w:val="18"/>
                <w:szCs w:val="18"/>
              </w:rPr>
              <w:t>13,95</w:t>
            </w:r>
          </w:p>
        </w:tc>
        <w:tc>
          <w:tcPr>
            <w:tcW w:w="1701" w:type="dxa"/>
            <w:noWrap/>
            <w:vAlign w:val="bottom"/>
            <w:hideMark/>
          </w:tcPr>
          <w:p w14:paraId="45F689D3" w14:textId="77777777" w:rsidR="00A81462" w:rsidRPr="0076726F" w:rsidRDefault="00A81462" w:rsidP="00494C3E">
            <w:pPr>
              <w:spacing w:after="0" w:line="240" w:lineRule="auto"/>
              <w:jc w:val="center"/>
              <w:rPr>
                <w:rFonts w:ascii="Cambria" w:eastAsia="Times New Roman" w:hAnsi="Cambria"/>
                <w:color w:val="000000"/>
                <w:sz w:val="18"/>
                <w:szCs w:val="18"/>
                <w:lang w:eastAsia="en-GB"/>
              </w:rPr>
            </w:pPr>
            <w:r w:rsidRPr="0076726F">
              <w:rPr>
                <w:rFonts w:ascii="Cambria" w:hAnsi="Cambria"/>
                <w:color w:val="000000"/>
                <w:sz w:val="18"/>
                <w:szCs w:val="18"/>
              </w:rPr>
              <w:t>41,26</w:t>
            </w:r>
          </w:p>
        </w:tc>
      </w:tr>
      <w:tr w:rsidR="00A81462" w:rsidRPr="0076726F" w14:paraId="600737D0" w14:textId="77777777" w:rsidTr="009F24CA">
        <w:trPr>
          <w:trHeight w:val="300"/>
        </w:trPr>
        <w:tc>
          <w:tcPr>
            <w:tcW w:w="6374" w:type="dxa"/>
            <w:gridSpan w:val="4"/>
            <w:noWrap/>
            <w:vAlign w:val="bottom"/>
            <w:hideMark/>
          </w:tcPr>
          <w:p w14:paraId="3A77F759" w14:textId="77777777" w:rsidR="00A81462" w:rsidRPr="0076726F" w:rsidRDefault="00A81462" w:rsidP="00494C3E">
            <w:pPr>
              <w:spacing w:after="0" w:line="240" w:lineRule="auto"/>
              <w:jc w:val="right"/>
              <w:rPr>
                <w:rFonts w:ascii="Cambria" w:eastAsia="Times New Roman" w:hAnsi="Cambria"/>
                <w:b/>
                <w:bCs/>
                <w:sz w:val="18"/>
                <w:szCs w:val="18"/>
                <w:lang w:eastAsia="en-GB"/>
              </w:rPr>
            </w:pPr>
            <w:r w:rsidRPr="0076726F">
              <w:rPr>
                <w:rFonts w:ascii="Cambria" w:hAnsi="Cambria"/>
                <w:b/>
                <w:bCs/>
                <w:color w:val="000000"/>
                <w:sz w:val="18"/>
                <w:szCs w:val="18"/>
              </w:rPr>
              <w:t>Kopā</w:t>
            </w:r>
          </w:p>
        </w:tc>
        <w:tc>
          <w:tcPr>
            <w:tcW w:w="1418" w:type="dxa"/>
            <w:noWrap/>
            <w:vAlign w:val="bottom"/>
            <w:hideMark/>
          </w:tcPr>
          <w:p w14:paraId="2758D18C" w14:textId="77777777" w:rsidR="00A81462" w:rsidRPr="0076726F" w:rsidRDefault="00A81462" w:rsidP="00494C3E">
            <w:pPr>
              <w:spacing w:after="0" w:line="240" w:lineRule="auto"/>
              <w:jc w:val="center"/>
              <w:rPr>
                <w:rFonts w:ascii="Cambria" w:eastAsia="Times New Roman" w:hAnsi="Cambria"/>
                <w:b/>
                <w:bCs/>
                <w:color w:val="000000"/>
                <w:sz w:val="18"/>
                <w:szCs w:val="18"/>
                <w:lang w:eastAsia="en-GB"/>
              </w:rPr>
            </w:pPr>
            <w:r w:rsidRPr="0076726F">
              <w:rPr>
                <w:rFonts w:ascii="Cambria" w:hAnsi="Cambria"/>
                <w:b/>
                <w:bCs/>
                <w:color w:val="000000"/>
                <w:sz w:val="18"/>
                <w:szCs w:val="18"/>
              </w:rPr>
              <w:t>366,87</w:t>
            </w:r>
          </w:p>
        </w:tc>
        <w:tc>
          <w:tcPr>
            <w:tcW w:w="1701" w:type="dxa"/>
            <w:noWrap/>
            <w:vAlign w:val="bottom"/>
            <w:hideMark/>
          </w:tcPr>
          <w:p w14:paraId="156BB4E3" w14:textId="77777777" w:rsidR="00A81462" w:rsidRPr="0076726F" w:rsidRDefault="00A81462" w:rsidP="00494C3E">
            <w:pPr>
              <w:spacing w:after="0" w:line="240" w:lineRule="auto"/>
              <w:jc w:val="center"/>
              <w:rPr>
                <w:rFonts w:ascii="Cambria" w:eastAsia="Times New Roman" w:hAnsi="Cambria"/>
                <w:b/>
                <w:bCs/>
                <w:color w:val="000000"/>
                <w:sz w:val="18"/>
                <w:szCs w:val="18"/>
                <w:lang w:eastAsia="en-GB"/>
              </w:rPr>
            </w:pPr>
            <w:r w:rsidRPr="0076726F">
              <w:rPr>
                <w:rFonts w:ascii="Cambria" w:hAnsi="Cambria"/>
                <w:b/>
                <w:bCs/>
                <w:color w:val="000000"/>
                <w:sz w:val="18"/>
                <w:szCs w:val="18"/>
              </w:rPr>
              <w:t>1171,62</w:t>
            </w:r>
          </w:p>
        </w:tc>
      </w:tr>
    </w:tbl>
    <w:p w14:paraId="2AC2204F" w14:textId="4174B7AD" w:rsidR="3ED6B3B3" w:rsidRPr="0076726F" w:rsidRDefault="00A81462" w:rsidP="3ED6B3B3">
      <w:pPr>
        <w:rPr>
          <w:rFonts w:ascii="Cambria" w:hAnsi="Cambria"/>
        </w:rPr>
      </w:pPr>
      <w:r w:rsidRPr="0076726F">
        <w:rPr>
          <w:rFonts w:ascii="Cambria" w:hAnsi="Cambria"/>
        </w:rPr>
        <w:lastRenderedPageBreak/>
        <w:t xml:space="preserve">Līdzīgā novērtējumā, kas ir veikts </w:t>
      </w:r>
      <w:r w:rsidR="00B22EFB" w:rsidRPr="0076726F">
        <w:rPr>
          <w:rFonts w:ascii="Cambria" w:hAnsi="Cambria"/>
        </w:rPr>
        <w:t>NEKP</w:t>
      </w:r>
      <w:r w:rsidR="00306087" w:rsidRPr="0076726F">
        <w:rPr>
          <w:rFonts w:ascii="Cambria" w:hAnsi="Cambria"/>
        </w:rPr>
        <w:t> </w:t>
      </w:r>
      <w:r w:rsidR="00B22EFB" w:rsidRPr="0076726F">
        <w:rPr>
          <w:rFonts w:ascii="Cambria" w:hAnsi="Cambria"/>
        </w:rPr>
        <w:t>2030</w:t>
      </w:r>
      <w:r w:rsidRPr="0076726F">
        <w:rPr>
          <w:rFonts w:ascii="Cambria" w:hAnsi="Cambria"/>
        </w:rPr>
        <w:t xml:space="preserve"> ietvaros, ir secināts, ka pasākumi, kas vērsti uz importētā fosilā kurināmā aizvietošanu ar atjaunojamiem energoresursiem un energoefektivitātes uzlabošanu, ne tikai samazina SEG emisijas un enerģijas izmaksas, bet arī veicina ekonomiskos un sociālos ieguvumus, sekmējot uzņēmējdarbību, inovācijas un modernu tehnoloģiju attīstību. Tas pats attiecas arī uz gaisa piesārņojuma samazināšanas pasākumiem.</w:t>
      </w:r>
    </w:p>
    <w:p w14:paraId="0AF4A324" w14:textId="63BD1EB3" w:rsidR="42375AA6" w:rsidRPr="0076726F" w:rsidRDefault="42375AA6" w:rsidP="3ED6B3B3">
      <w:pPr>
        <w:rPr>
          <w:rFonts w:ascii="Cambria" w:hAnsi="Cambria"/>
          <w:b/>
          <w:bCs/>
        </w:rPr>
      </w:pPr>
      <w:r w:rsidRPr="0076726F">
        <w:rPr>
          <w:rFonts w:ascii="Cambria" w:hAnsi="Cambria"/>
          <w:b/>
          <w:bCs/>
        </w:rPr>
        <w:t>Ietekme uz mazajām lauku saimniecībām.</w:t>
      </w:r>
    </w:p>
    <w:p w14:paraId="4216DF2D" w14:textId="6B593A34" w:rsidR="74F4AD07" w:rsidRPr="0076726F" w:rsidRDefault="74F4AD07">
      <w:pPr>
        <w:rPr>
          <w:rFonts w:ascii="Cambria" w:eastAsia="Aptos" w:hAnsi="Cambria" w:cs="Aptos"/>
        </w:rPr>
      </w:pPr>
      <w:r w:rsidRPr="0076726F">
        <w:rPr>
          <w:rFonts w:ascii="Cambria" w:eastAsia="Aptos" w:hAnsi="Cambria" w:cs="Aptos"/>
        </w:rPr>
        <w:t>Ņemot vērā mazo lopkopības saimniecību ekstensīvo ražošanas raksturu, kā arī zemo lauksaimniecības dzīvnieku skaitu un blīvumu, iespējamo amonjaka emisiju samazināšanas pasākumu ieviešana šajā saimniecību grupā var dot tikai nebūtisku amonjaka emisijas samazinājumu un attiecīgi plāna ietvaros netiek paredzēti šai grupai specifiski mērķēti pasākumi. Līdzīgi, emisiju samazināšanas pasākumu ieviešanai mazajās augkopības saimniecībās nebūtu būtiskas ietekmes uz amonjaka emisijām nacionālā līmenī (0,3</w:t>
      </w:r>
      <w:r w:rsidR="00F27460" w:rsidRPr="0076726F">
        <w:rPr>
          <w:rFonts w:ascii="Cambria" w:eastAsia="Aptos" w:hAnsi="Cambria" w:cs="Aptos"/>
        </w:rPr>
        <w:t> </w:t>
      </w:r>
      <w:r w:rsidRPr="0076726F">
        <w:rPr>
          <w:rFonts w:ascii="Cambria" w:eastAsia="Aptos" w:hAnsi="Cambria" w:cs="Aptos"/>
        </w:rPr>
        <w:t xml:space="preserve">% - 0,5 % laika periodā 2024. – 2030. gads), attiecīgi plānā nav paredzēti specifiski pasākumi šāda izmēra saimniecībām. </w:t>
      </w:r>
    </w:p>
    <w:p w14:paraId="16CC556B" w14:textId="5DDC1203" w:rsidR="00373751" w:rsidRPr="0076726F" w:rsidRDefault="74F4AD07" w:rsidP="00A81462">
      <w:pPr>
        <w:rPr>
          <w:rFonts w:ascii="Cambria" w:eastAsia="Aptos" w:hAnsi="Cambria" w:cs="Aptos"/>
        </w:rPr>
      </w:pPr>
      <w:r w:rsidRPr="0076726F">
        <w:rPr>
          <w:rFonts w:ascii="Cambria" w:eastAsia="Aptos" w:hAnsi="Cambria" w:cs="Aptos"/>
        </w:rPr>
        <w:t>Kopumā, analizējot plānā iekļauto pasākumu potenciālo ietekmi uz sīkajām (mikro) un mazajām lauku saimniecībām, ir secināms, ka lielākā daļa no paredzētajiem pasākumiem nav attiecināma uz šāda izmēra lauksaimniecības uzņēmumiem un attiecīgi ietekme nav sagaidāma.</w:t>
      </w:r>
    </w:p>
    <w:sectPr w:rsidR="00373751" w:rsidRPr="0076726F" w:rsidSect="00CF6588">
      <w:pgSz w:w="11906" w:h="16838"/>
      <w:pgMar w:top="1134"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AA02E5" w14:textId="77777777" w:rsidR="00577082" w:rsidRDefault="00577082" w:rsidP="00484349">
      <w:pPr>
        <w:spacing w:before="0" w:after="0" w:line="240" w:lineRule="auto"/>
      </w:pPr>
      <w:r>
        <w:separator/>
      </w:r>
    </w:p>
  </w:endnote>
  <w:endnote w:type="continuationSeparator" w:id="0">
    <w:p w14:paraId="2C2B602B" w14:textId="77777777" w:rsidR="00577082" w:rsidRDefault="00577082" w:rsidP="00484349">
      <w:pPr>
        <w:spacing w:before="0" w:after="0" w:line="240" w:lineRule="auto"/>
      </w:pPr>
      <w:r>
        <w:continuationSeparator/>
      </w:r>
    </w:p>
  </w:endnote>
  <w:endnote w:type="continuationNotice" w:id="1">
    <w:p w14:paraId="2009385F" w14:textId="77777777" w:rsidR="00577082" w:rsidRDefault="00577082">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Bold">
    <w:altName w:val="Times New Roman"/>
    <w:panose1 w:val="020208030705050203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okChampa">
    <w:charset w:val="DE"/>
    <w:family w:val="swiss"/>
    <w:pitch w:val="variable"/>
    <w:sig w:usb0="83000003" w:usb1="00000000" w:usb2="00000000" w:usb3="00000000" w:csb0="00010001"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BA"/>
    <w:family w:val="swiss"/>
    <w:pitch w:val="variable"/>
    <w:sig w:usb0="E0002EFF" w:usb1="C000785B" w:usb2="00000009" w:usb3="00000000" w:csb0="000001FF"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Cambria">
    <w:panose1 w:val="02040503050406030204"/>
    <w:charset w:val="BA"/>
    <w:family w:val="roman"/>
    <w:pitch w:val="variable"/>
    <w:sig w:usb0="E00006FF" w:usb1="420024FF" w:usb2="02000000" w:usb3="00000000" w:csb0="0000019F" w:csb1="00000000"/>
  </w:font>
  <w:font w:name="EUAlbertina">
    <w:altName w:val="Cambria"/>
    <w:panose1 w:val="00000000000000000000"/>
    <w:charset w:val="00"/>
    <w:family w:val="auto"/>
    <w:notTrueType/>
    <w:pitch w:val="default"/>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Myriad Pro Light Cond">
    <w:altName w:val="Segoe UI Light"/>
    <w:panose1 w:val="00000000000000000000"/>
    <w:charset w:val="00"/>
    <w:family w:val="swiss"/>
    <w:notTrueType/>
    <w:pitch w:val="default"/>
    <w:sig w:usb0="00000003" w:usb1="00000000" w:usb2="00000000" w:usb3="00000000" w:csb0="00000001" w:csb1="00000000"/>
  </w:font>
  <w:font w:name="Myriad Pro Cond">
    <w:altName w:val="Segoe UI"/>
    <w:panose1 w:val="00000000000000000000"/>
    <w:charset w:val="00"/>
    <w:family w:val="swiss"/>
    <w:notTrueType/>
    <w:pitch w:val="default"/>
    <w:sig w:usb0="00000003" w:usb1="00000000" w:usb2="00000000" w:usb3="00000000" w:csb0="00000001" w:csb1="00000000"/>
  </w:font>
  <w:font w:name="Myriad Pro">
    <w:altName w:val="Segoe UI"/>
    <w:panose1 w:val="00000000000000000000"/>
    <w:charset w:val="00"/>
    <w:family w:val="swiss"/>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0676638"/>
      <w:docPartObj>
        <w:docPartGallery w:val="Page Numbers (Bottom of Page)"/>
        <w:docPartUnique/>
      </w:docPartObj>
    </w:sdtPr>
    <w:sdtEndPr>
      <w:rPr>
        <w:noProof/>
      </w:rPr>
    </w:sdtEndPr>
    <w:sdtContent>
      <w:p w14:paraId="330C5242" w14:textId="2ACABC01" w:rsidR="007B38E7" w:rsidRDefault="007B38E7" w:rsidP="00FC292B">
        <w:pPr>
          <w:pStyle w:val="Footer"/>
          <w:jc w:val="center"/>
        </w:pPr>
        <w:r w:rsidRPr="00E05F0D">
          <w:fldChar w:fldCharType="begin"/>
        </w:r>
        <w:r w:rsidRPr="00E05F0D">
          <w:instrText xml:space="preserve"> PAGE   \* MERGEFORMAT </w:instrText>
        </w:r>
        <w:r w:rsidRPr="00E05F0D">
          <w:fldChar w:fldCharType="separate"/>
        </w:r>
        <w:r w:rsidRPr="00E05F0D">
          <w:rPr>
            <w:noProof/>
          </w:rPr>
          <w:t>2</w:t>
        </w:r>
        <w:r w:rsidRPr="00E05F0D">
          <w:rPr>
            <w:noProof/>
          </w:rPr>
          <w:fldChar w:fldCharType="end"/>
        </w:r>
      </w:p>
    </w:sdtContent>
  </w:sdt>
  <w:p w14:paraId="105E4366" w14:textId="77777777" w:rsidR="007B38E7" w:rsidRDefault="007B38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C0825" w14:textId="77777777" w:rsidR="00577082" w:rsidRDefault="00577082" w:rsidP="00484349">
      <w:pPr>
        <w:spacing w:before="0" w:after="0" w:line="240" w:lineRule="auto"/>
      </w:pPr>
      <w:r>
        <w:separator/>
      </w:r>
    </w:p>
  </w:footnote>
  <w:footnote w:type="continuationSeparator" w:id="0">
    <w:p w14:paraId="3E302F66" w14:textId="77777777" w:rsidR="00577082" w:rsidRDefault="00577082" w:rsidP="00484349">
      <w:pPr>
        <w:spacing w:before="0" w:after="0" w:line="240" w:lineRule="auto"/>
      </w:pPr>
      <w:r>
        <w:continuationSeparator/>
      </w:r>
    </w:p>
  </w:footnote>
  <w:footnote w:type="continuationNotice" w:id="1">
    <w:p w14:paraId="191542B4" w14:textId="77777777" w:rsidR="00577082" w:rsidRDefault="00577082">
      <w:pPr>
        <w:spacing w:before="0" w:after="0" w:line="240" w:lineRule="auto"/>
      </w:pPr>
    </w:p>
  </w:footnote>
  <w:footnote w:id="2">
    <w:p w14:paraId="2F46DAA8" w14:textId="77777777" w:rsidR="000E4233" w:rsidRPr="00C0470A" w:rsidRDefault="000E4233" w:rsidP="000E4233">
      <w:pPr>
        <w:pStyle w:val="FootnoteText"/>
        <w:rPr>
          <w:rFonts w:ascii="Aptos" w:hAnsi="Aptos"/>
        </w:rPr>
      </w:pPr>
      <w:r w:rsidRPr="00C0470A">
        <w:rPr>
          <w:rStyle w:val="FootnoteReference"/>
          <w:rFonts w:ascii="Aptos" w:hAnsi="Aptos"/>
        </w:rPr>
        <w:footnoteRef/>
      </w:r>
      <w:r w:rsidRPr="00C0470A">
        <w:rPr>
          <w:rFonts w:ascii="Aptos" w:hAnsi="Aptos"/>
        </w:rPr>
        <w:t xml:space="preserve"> Pieejams: </w:t>
      </w:r>
      <w:hyperlink r:id="rId1" w:history="1">
        <w:r w:rsidRPr="00C0470A">
          <w:rPr>
            <w:rStyle w:val="Hyperlink"/>
            <w:rFonts w:ascii="Aptos" w:hAnsi="Aptos"/>
          </w:rPr>
          <w:t>https://eur-lex.europa.eu/legal-content/LV/TXT/?uri=CELEX:32024L2881</w:t>
        </w:r>
      </w:hyperlink>
    </w:p>
  </w:footnote>
  <w:footnote w:id="3">
    <w:p w14:paraId="488BEA80" w14:textId="5AD03313" w:rsidR="00D46AEF" w:rsidRPr="00C0470A" w:rsidRDefault="00D46AEF"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Pieejams: </w:t>
      </w:r>
      <w:hyperlink r:id="rId2" w:history="1">
        <w:r w:rsidR="001236A1" w:rsidRPr="00C0470A">
          <w:rPr>
            <w:rStyle w:val="Hyperlink"/>
            <w:rFonts w:ascii="Aptos" w:hAnsi="Aptos"/>
          </w:rPr>
          <w:t>https://videscentrs.lvgmc.lv/files/Gaiss//Gaisa_piesarnojums/2024_kops_IIR.pdf</w:t>
        </w:r>
      </w:hyperlink>
      <w:r w:rsidR="001236A1" w:rsidRPr="00C0470A">
        <w:rPr>
          <w:rFonts w:ascii="Aptos" w:hAnsi="Aptos"/>
        </w:rPr>
        <w:t xml:space="preserve"> </w:t>
      </w:r>
    </w:p>
  </w:footnote>
  <w:footnote w:id="4">
    <w:p w14:paraId="3AB011C2" w14:textId="77777777" w:rsidR="00D46AEF" w:rsidRPr="00C0470A" w:rsidRDefault="00D46AEF"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https://videscentrs.lvgmc.lv/lapas/gaisa-kvalitate</w:t>
      </w:r>
    </w:p>
  </w:footnote>
  <w:footnote w:id="5">
    <w:p w14:paraId="0FA6107A" w14:textId="77777777" w:rsidR="00D46AEF" w:rsidRPr="00C0470A" w:rsidRDefault="00D46AEF"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https://ec.europa.eu/eurostat/databrowser/view/sdg_11_52/default/table?lang=en&amp;category=sdg.sdg_03</w:t>
      </w:r>
    </w:p>
  </w:footnote>
  <w:footnote w:id="6">
    <w:p w14:paraId="045EAD7B" w14:textId="786F1E1E" w:rsidR="00C56B30" w:rsidRPr="00C0470A" w:rsidRDefault="00C56B30"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COM (2022) 673 final</w:t>
      </w:r>
      <w:r w:rsidR="0017027A" w:rsidRPr="00C0470A">
        <w:rPr>
          <w:rFonts w:ascii="Aptos" w:hAnsi="Aptos"/>
        </w:rPr>
        <w:t>. Pieejams</w:t>
      </w:r>
      <w:r w:rsidR="00BA29C7" w:rsidRPr="00C0470A">
        <w:rPr>
          <w:rFonts w:ascii="Aptos" w:hAnsi="Aptos"/>
        </w:rPr>
        <w:t xml:space="preserve">: </w:t>
      </w:r>
      <w:hyperlink r:id="rId3" w:history="1">
        <w:r w:rsidR="00BA29C7" w:rsidRPr="00C0470A">
          <w:rPr>
            <w:rStyle w:val="Hyperlink"/>
            <w:rFonts w:ascii="Aptos" w:hAnsi="Aptos"/>
            <w:color w:val="auto"/>
          </w:rPr>
          <w:t>https://eur-lex.europa.eu/legal-content/LV/TXT/?uri=CELEX:52022DC0673R(01)</w:t>
        </w:r>
      </w:hyperlink>
      <w:r w:rsidR="00BA29C7" w:rsidRPr="00C0470A">
        <w:rPr>
          <w:rFonts w:ascii="Aptos" w:hAnsi="Aptos"/>
        </w:rPr>
        <w:t xml:space="preserve">. </w:t>
      </w:r>
    </w:p>
  </w:footnote>
  <w:footnote w:id="7">
    <w:p w14:paraId="72FDC26E" w14:textId="1A1DF238" w:rsidR="00484349" w:rsidRPr="00C0470A" w:rsidRDefault="00484349" w:rsidP="00BF38B8">
      <w:pPr>
        <w:pStyle w:val="FootnoteText"/>
        <w:rPr>
          <w:rFonts w:ascii="Aptos" w:hAnsi="Aptos"/>
        </w:rPr>
      </w:pPr>
      <w:r w:rsidRPr="00C0470A">
        <w:rPr>
          <w:rStyle w:val="FootnoteReference"/>
          <w:rFonts w:ascii="Aptos" w:hAnsi="Aptos"/>
        </w:rPr>
        <w:footnoteRef/>
      </w:r>
      <w:r w:rsidR="00D42915" w:rsidRPr="00C0470A">
        <w:rPr>
          <w:rFonts w:ascii="Aptos" w:hAnsi="Aptos"/>
        </w:rPr>
        <w:t>Pieejams:</w:t>
      </w:r>
      <w:hyperlink r:id="rId4" w:history="1">
        <w:r w:rsidR="00D42915" w:rsidRPr="00C0470A">
          <w:rPr>
            <w:rStyle w:val="Hyperlink"/>
            <w:rFonts w:ascii="Aptos" w:hAnsi="Aptos"/>
            <w:color w:val="auto"/>
          </w:rPr>
          <w:t>https://eur-lex.europa.eu/resource.html?uri=cellar:a1c34a56-b314-11eb-8aca-01aa75ed71a1.0016.02/DOC_1&amp;format=PDF</w:t>
        </w:r>
      </w:hyperlink>
      <w:r w:rsidR="00D42915" w:rsidRPr="00C0470A">
        <w:rPr>
          <w:rFonts w:ascii="Aptos" w:hAnsi="Aptos"/>
        </w:rPr>
        <w:t xml:space="preserve"> </w:t>
      </w:r>
    </w:p>
  </w:footnote>
  <w:footnote w:id="8">
    <w:p w14:paraId="0C18DF50" w14:textId="77777777" w:rsidR="00484349" w:rsidRPr="00C0470A" w:rsidRDefault="00484349"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“Gaisa, ūdens un augsnes piesārņojums ir samazināts līdz līmenim, ko vairs neuzskata par kaitīgu ne veselībai, ne dabiskajām ekosistēmām un kas nepārkāpj mūsu planētas iespēju robežas, tādējādi panākot no toksikantiem brīvu vidi”.</w:t>
      </w:r>
    </w:p>
  </w:footnote>
  <w:footnote w:id="9">
    <w:p w14:paraId="313BC286" w14:textId="28A544F9" w:rsidR="00484349" w:rsidRPr="00C0470A" w:rsidRDefault="00484349"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EK COM (2020) 381 final, 2020.</w:t>
      </w:r>
      <w:r w:rsidR="0017027A" w:rsidRPr="00C0470A">
        <w:rPr>
          <w:rFonts w:ascii="Aptos" w:hAnsi="Aptos"/>
        </w:rPr>
        <w:t xml:space="preserve"> </w:t>
      </w:r>
      <w:r w:rsidRPr="00C0470A">
        <w:rPr>
          <w:rFonts w:ascii="Aptos" w:hAnsi="Aptos"/>
        </w:rPr>
        <w:t>gada 20.</w:t>
      </w:r>
      <w:r w:rsidR="0017027A" w:rsidRPr="00C0470A">
        <w:rPr>
          <w:rFonts w:ascii="Aptos" w:hAnsi="Aptos"/>
        </w:rPr>
        <w:t xml:space="preserve"> </w:t>
      </w:r>
      <w:r w:rsidRPr="00C0470A">
        <w:rPr>
          <w:rFonts w:ascii="Aptos" w:hAnsi="Aptos"/>
        </w:rPr>
        <w:t>maijā</w:t>
      </w:r>
      <w:r w:rsidR="0017027A" w:rsidRPr="00C0470A">
        <w:rPr>
          <w:rFonts w:ascii="Aptos" w:hAnsi="Aptos"/>
        </w:rPr>
        <w:t xml:space="preserve">. </w:t>
      </w:r>
      <w:r w:rsidR="005C15B5" w:rsidRPr="00C0470A">
        <w:rPr>
          <w:rFonts w:ascii="Aptos" w:hAnsi="Aptos"/>
        </w:rPr>
        <w:t xml:space="preserve">Pieejams: </w:t>
      </w:r>
      <w:hyperlink r:id="rId5" w:history="1">
        <w:r w:rsidR="005C15B5" w:rsidRPr="00C0470A">
          <w:rPr>
            <w:rStyle w:val="Hyperlink"/>
            <w:rFonts w:ascii="Aptos" w:hAnsi="Aptos"/>
            <w:color w:val="auto"/>
          </w:rPr>
          <w:t>https://eur-lex.europa.eu/resource.html?uri=cellar:ea0f9f73-9ab2-11ea-9d2d-01aa75ed71a1.0017.02/DOC_1&amp;format=PDF</w:t>
        </w:r>
      </w:hyperlink>
    </w:p>
  </w:footnote>
  <w:footnote w:id="10">
    <w:p w14:paraId="5CA26CF0" w14:textId="4266502F" w:rsidR="00484349" w:rsidRPr="00C0470A" w:rsidRDefault="00484349"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EK COM (2020) 380 final, 2020.</w:t>
      </w:r>
      <w:r w:rsidR="0017027A" w:rsidRPr="00C0470A">
        <w:rPr>
          <w:rFonts w:ascii="Aptos" w:hAnsi="Aptos"/>
        </w:rPr>
        <w:t xml:space="preserve"> </w:t>
      </w:r>
      <w:r w:rsidRPr="00C0470A">
        <w:rPr>
          <w:rFonts w:ascii="Aptos" w:hAnsi="Aptos"/>
        </w:rPr>
        <w:t>gada 20.</w:t>
      </w:r>
      <w:r w:rsidR="0017027A" w:rsidRPr="00C0470A">
        <w:rPr>
          <w:rFonts w:ascii="Aptos" w:hAnsi="Aptos"/>
        </w:rPr>
        <w:t xml:space="preserve"> </w:t>
      </w:r>
      <w:r w:rsidRPr="00C0470A">
        <w:rPr>
          <w:rFonts w:ascii="Aptos" w:hAnsi="Aptos"/>
        </w:rPr>
        <w:t>maijā</w:t>
      </w:r>
      <w:r w:rsidR="0017027A" w:rsidRPr="00C0470A">
        <w:rPr>
          <w:rFonts w:ascii="Aptos" w:hAnsi="Aptos"/>
        </w:rPr>
        <w:t>.</w:t>
      </w:r>
      <w:r w:rsidR="005C15B5" w:rsidRPr="00C0470A">
        <w:rPr>
          <w:rFonts w:ascii="Aptos" w:hAnsi="Aptos"/>
        </w:rPr>
        <w:t xml:space="preserve"> Pieejams:</w:t>
      </w:r>
      <w:r w:rsidR="0017027A" w:rsidRPr="00C0470A">
        <w:rPr>
          <w:rFonts w:ascii="Aptos" w:hAnsi="Aptos"/>
        </w:rPr>
        <w:t xml:space="preserve"> </w:t>
      </w:r>
      <w:hyperlink r:id="rId6" w:history="1">
        <w:r w:rsidR="005C15B5" w:rsidRPr="00C0470A">
          <w:rPr>
            <w:rStyle w:val="Hyperlink"/>
            <w:rFonts w:ascii="Aptos" w:hAnsi="Aptos"/>
            <w:color w:val="auto"/>
          </w:rPr>
          <w:t>https://eur-lex.europa.eu/resource.html?uri=cellar:ea0f9f73-9ab2-11ea-9d2d-01aa75ed71a1.0017.02/DOC_1&amp;format=PDF</w:t>
        </w:r>
      </w:hyperlink>
      <w:r w:rsidR="005C15B5" w:rsidRPr="00C0470A">
        <w:rPr>
          <w:rFonts w:ascii="Aptos" w:hAnsi="Aptos"/>
        </w:rPr>
        <w:t xml:space="preserve"> </w:t>
      </w:r>
    </w:p>
  </w:footnote>
  <w:footnote w:id="11">
    <w:p w14:paraId="5E3A205B" w14:textId="28BD2B98" w:rsidR="00484349" w:rsidRPr="00C0470A" w:rsidRDefault="00484349"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SO</w:t>
      </w:r>
      <w:r w:rsidRPr="00C0470A">
        <w:rPr>
          <w:rFonts w:ascii="Aptos" w:hAnsi="Aptos"/>
          <w:vertAlign w:val="subscript"/>
        </w:rPr>
        <w:t>2</w:t>
      </w:r>
      <w:r w:rsidRPr="00C0470A">
        <w:rPr>
          <w:rFonts w:ascii="Aptos" w:hAnsi="Aptos"/>
        </w:rPr>
        <w:t>, NO</w:t>
      </w:r>
      <w:r w:rsidRPr="00C0470A">
        <w:rPr>
          <w:rFonts w:ascii="Aptos" w:hAnsi="Aptos"/>
          <w:vertAlign w:val="subscript"/>
        </w:rPr>
        <w:t>2</w:t>
      </w:r>
      <w:r w:rsidRPr="00C0470A">
        <w:rPr>
          <w:rFonts w:ascii="Aptos" w:hAnsi="Aptos"/>
        </w:rPr>
        <w:t>/NO</w:t>
      </w:r>
      <w:r w:rsidRPr="00C0470A">
        <w:rPr>
          <w:rFonts w:ascii="Aptos" w:hAnsi="Aptos"/>
          <w:vertAlign w:val="subscript"/>
        </w:rPr>
        <w:t>x</w:t>
      </w:r>
      <w:r w:rsidRPr="00C0470A">
        <w:rPr>
          <w:rFonts w:ascii="Aptos" w:hAnsi="Aptos"/>
        </w:rPr>
        <w:t>, daļiņas (PM</w:t>
      </w:r>
      <w:r w:rsidRPr="00C0470A">
        <w:rPr>
          <w:rFonts w:ascii="Aptos" w:hAnsi="Aptos"/>
          <w:vertAlign w:val="subscript"/>
        </w:rPr>
        <w:t xml:space="preserve">10 </w:t>
      </w:r>
      <w:r w:rsidRPr="00C0470A">
        <w:rPr>
          <w:rFonts w:ascii="Aptos" w:hAnsi="Aptos"/>
        </w:rPr>
        <w:t>un PM</w:t>
      </w:r>
      <w:r w:rsidRPr="00C0470A">
        <w:rPr>
          <w:rFonts w:ascii="Aptos" w:hAnsi="Aptos"/>
          <w:vertAlign w:val="subscript"/>
        </w:rPr>
        <w:t>2,5</w:t>
      </w:r>
      <w:r w:rsidRPr="00C0470A">
        <w:rPr>
          <w:rFonts w:ascii="Aptos" w:hAnsi="Aptos"/>
        </w:rPr>
        <w:t>), oglekļa monoksīds, ozons, C</w:t>
      </w:r>
      <w:r w:rsidRPr="00C0470A">
        <w:rPr>
          <w:rFonts w:ascii="Aptos" w:hAnsi="Aptos"/>
          <w:vertAlign w:val="subscript"/>
        </w:rPr>
        <w:t>6</w:t>
      </w:r>
      <w:r w:rsidRPr="00C0470A">
        <w:rPr>
          <w:rFonts w:ascii="Aptos" w:hAnsi="Aptos"/>
        </w:rPr>
        <w:t>H</w:t>
      </w:r>
      <w:r w:rsidRPr="00C0470A">
        <w:rPr>
          <w:rFonts w:ascii="Aptos" w:hAnsi="Aptos"/>
          <w:vertAlign w:val="subscript"/>
        </w:rPr>
        <w:t>6</w:t>
      </w:r>
      <w:r w:rsidRPr="00C0470A">
        <w:rPr>
          <w:rFonts w:ascii="Aptos" w:hAnsi="Aptos"/>
        </w:rPr>
        <w:t xml:space="preserve">, </w:t>
      </w:r>
      <w:r w:rsidR="003778D0">
        <w:rPr>
          <w:rFonts w:ascii="Aptos" w:hAnsi="Aptos"/>
        </w:rPr>
        <w:t>B(a)P</w:t>
      </w:r>
      <w:r w:rsidRPr="00C0470A">
        <w:rPr>
          <w:rFonts w:ascii="Aptos" w:hAnsi="Aptos"/>
        </w:rPr>
        <w:t>, svins, arsēns, kadmijs, niķelis</w:t>
      </w:r>
    </w:p>
  </w:footnote>
  <w:footnote w:id="12">
    <w:p w14:paraId="2B36AA2A" w14:textId="5E2DC147" w:rsidR="00484349" w:rsidRPr="00C0470A" w:rsidRDefault="00484349" w:rsidP="00BF38B8">
      <w:pPr>
        <w:pStyle w:val="FootnoteText"/>
        <w:rPr>
          <w:rFonts w:ascii="Aptos" w:hAnsi="Aptos"/>
          <w:highlight w:val="yellow"/>
        </w:rPr>
      </w:pPr>
      <w:r w:rsidRPr="00C0470A">
        <w:rPr>
          <w:rStyle w:val="FootnoteReference"/>
          <w:rFonts w:ascii="Aptos" w:hAnsi="Aptos"/>
        </w:rPr>
        <w:footnoteRef/>
      </w:r>
      <w:r w:rsidRPr="00C0470A">
        <w:rPr>
          <w:rFonts w:ascii="Aptos" w:hAnsi="Aptos"/>
        </w:rPr>
        <w:t xml:space="preserve"> </w:t>
      </w:r>
      <w:r w:rsidR="0017027A" w:rsidRPr="00C0470A">
        <w:rPr>
          <w:rFonts w:ascii="Aptos" w:hAnsi="Aptos"/>
        </w:rPr>
        <w:t>R</w:t>
      </w:r>
      <w:r w:rsidRPr="00C0470A">
        <w:rPr>
          <w:rFonts w:ascii="Aptos" w:hAnsi="Aptos"/>
        </w:rPr>
        <w:t>obež</w:t>
      </w:r>
      <w:r w:rsidR="00432439">
        <w:rPr>
          <w:rFonts w:ascii="Aptos" w:hAnsi="Aptos"/>
        </w:rPr>
        <w:t>lielumi</w:t>
      </w:r>
      <w:r w:rsidRPr="00C0470A">
        <w:rPr>
          <w:rFonts w:ascii="Aptos" w:hAnsi="Aptos"/>
        </w:rPr>
        <w:t>, mērķ</w:t>
      </w:r>
      <w:r w:rsidR="00432439">
        <w:rPr>
          <w:rFonts w:ascii="Aptos" w:hAnsi="Aptos"/>
        </w:rPr>
        <w:t>lielumi</w:t>
      </w:r>
      <w:r w:rsidRPr="00C0470A">
        <w:rPr>
          <w:rFonts w:ascii="Aptos" w:hAnsi="Aptos"/>
        </w:rPr>
        <w:t xml:space="preserve">, vidējās ekspozīcijas samazināšanas pienākumi un koncentrācijas mērķi, kritiskie līmeņi, informēšanas un trauksmes sliekšņi, ilgtermiņa mērķi.  </w:t>
      </w:r>
    </w:p>
  </w:footnote>
  <w:footnote w:id="13">
    <w:p w14:paraId="6DB1BD9B" w14:textId="614EB92F" w:rsidR="00AA332D" w:rsidRPr="00C0470A" w:rsidRDefault="00AA332D"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w:t>
      </w:r>
      <w:r w:rsidR="00432439">
        <w:rPr>
          <w:rFonts w:ascii="Aptos" w:hAnsi="Aptos"/>
        </w:rPr>
        <w:t>MK</w:t>
      </w:r>
      <w:r w:rsidRPr="00C0470A">
        <w:rPr>
          <w:rFonts w:ascii="Aptos" w:hAnsi="Aptos"/>
        </w:rPr>
        <w:t xml:space="preserve"> 2009. gada 3. novembra noteikumi Nr. 1290 "Noteikumi par gaisa kvalitāti". https://likumi.lv/ta/id/200712</w:t>
      </w:r>
    </w:p>
  </w:footnote>
  <w:footnote w:id="14">
    <w:p w14:paraId="62017AFD" w14:textId="5C86B1BE" w:rsidR="00947C41" w:rsidRPr="00C0470A" w:rsidRDefault="00947C41"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w:t>
      </w:r>
      <w:r w:rsidR="00035CB3" w:rsidRPr="00C0470A">
        <w:rPr>
          <w:rFonts w:ascii="Aptos" w:eastAsia="Calibri" w:hAnsi="Aptos"/>
        </w:rPr>
        <w:t xml:space="preserve"> </w:t>
      </w:r>
      <w:r w:rsidR="00035CB3" w:rsidRPr="00C0470A">
        <w:rPr>
          <w:rFonts w:ascii="Aptos" w:hAnsi="Aptos"/>
        </w:rPr>
        <w:t>Saskaņā ar MK 2024. gada 7. jūnija rīkojuma Nr. 446 "Par Vides aizsardzības un reģionālās attīstības ministrijas un Klimata un enerģētikas ministrijas reorganizāciju”, 2024. gada 1. jūlijā Klimata un enerģētikas ministrija (KEM) pārņēma no Viedās administrācijas un reģionālās attīstības ministrijas (iepriekš Vides aizsardzības un reģionālās attīstības ministrijas ) vides aizsardzības politikas jomu, un KEM pārraudzībā tiks īstenoti trīs politisko virzienu attīstība – klimats, enerģētika un vides aizsardzība.</w:t>
      </w:r>
    </w:p>
  </w:footnote>
  <w:footnote w:id="15">
    <w:p w14:paraId="09E3139B" w14:textId="3271FD74" w:rsidR="00987457" w:rsidRPr="00C0470A" w:rsidRDefault="00987457" w:rsidP="00BF38B8">
      <w:pPr>
        <w:pStyle w:val="FootnoteText"/>
        <w:rPr>
          <w:rFonts w:ascii="Aptos" w:hAnsi="Aptos"/>
        </w:rPr>
      </w:pPr>
      <w:r w:rsidRPr="00CF1695">
        <w:rPr>
          <w:rStyle w:val="FootnoteReference"/>
          <w:rFonts w:ascii="Aptos" w:hAnsi="Aptos"/>
        </w:rPr>
        <w:footnoteRef/>
      </w:r>
      <w:r w:rsidRPr="00CF1695">
        <w:rPr>
          <w:rFonts w:ascii="Aptos" w:hAnsi="Aptos"/>
        </w:rPr>
        <w:t xml:space="preserve"> Apstiprināts 2020. gada 28. janvārī. Pieejams: </w:t>
      </w:r>
      <w:r w:rsidR="00CF1695" w:rsidRPr="00CF1695">
        <w:rPr>
          <w:iCs/>
          <w:u w:val="single"/>
        </w:rPr>
        <w:t>https://likumi.lv/ta/id/342214-latvijas-strategija-klimatneitralitates-sasniegsanai-lidz-2050-gadam</w:t>
      </w:r>
      <w:r w:rsidR="00CF1695" w:rsidRPr="00CF1695" w:rsidDel="00D76662">
        <w:rPr>
          <w:iCs/>
          <w:u w:val="single"/>
        </w:rPr>
        <w:t xml:space="preserve"> </w:t>
      </w:r>
    </w:p>
  </w:footnote>
  <w:footnote w:id="16">
    <w:p w14:paraId="646D035D" w14:textId="3216BE86" w:rsidR="00283CC2" w:rsidRPr="00C0470A" w:rsidRDefault="00283CC2"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w:t>
      </w:r>
      <w:r w:rsidR="00432439">
        <w:rPr>
          <w:rFonts w:ascii="Aptos" w:hAnsi="Aptos"/>
        </w:rPr>
        <w:t>MK</w:t>
      </w:r>
      <w:r w:rsidRPr="00C0470A">
        <w:rPr>
          <w:rFonts w:ascii="Aptos" w:hAnsi="Aptos"/>
        </w:rPr>
        <w:t xml:space="preserve"> 2024. gada 12. jūlija rīkojums Nr. 573 "Aktualizētais Nacionālais enerģētikas un klimata plāns 2021.–2030. gadam". </w:t>
      </w:r>
      <w:hyperlink r:id="rId7" w:history="1">
        <w:r w:rsidRPr="00C0470A">
          <w:rPr>
            <w:rStyle w:val="Hyperlink"/>
            <w:rFonts w:ascii="Aptos" w:hAnsi="Aptos"/>
            <w:color w:val="auto"/>
          </w:rPr>
          <w:t>https://likumi.lv/ta/id/353615</w:t>
        </w:r>
      </w:hyperlink>
      <w:r w:rsidR="00CE510B" w:rsidRPr="00C0470A">
        <w:rPr>
          <w:rFonts w:ascii="Aptos" w:hAnsi="Aptos"/>
        </w:rPr>
        <w:t xml:space="preserve">, </w:t>
      </w:r>
    </w:p>
  </w:footnote>
  <w:footnote w:id="17">
    <w:p w14:paraId="2BF18DEB" w14:textId="5A150DC0" w:rsidR="00D22476" w:rsidRPr="00C0470A" w:rsidRDefault="00283CC2" w:rsidP="00BF38B8">
      <w:pPr>
        <w:pStyle w:val="FootnoteText"/>
        <w:rPr>
          <w:rFonts w:ascii="Aptos" w:hAnsi="Aptos"/>
        </w:rPr>
      </w:pPr>
      <w:r w:rsidRPr="00C0470A">
        <w:rPr>
          <w:rStyle w:val="FootnoteReference"/>
          <w:rFonts w:ascii="Aptos" w:hAnsi="Aptos"/>
        </w:rPr>
        <w:footnoteRef/>
      </w:r>
      <w:r w:rsidR="00A86DDE">
        <w:rPr>
          <w:rFonts w:ascii="Aptos" w:hAnsi="Aptos"/>
        </w:rPr>
        <w:t xml:space="preserve"> </w:t>
      </w:r>
      <w:r w:rsidRPr="00C0470A">
        <w:rPr>
          <w:rFonts w:ascii="Aptos" w:hAnsi="Aptos"/>
        </w:rPr>
        <w:t>Pieejams:</w:t>
      </w:r>
      <w:r w:rsidR="00D22476" w:rsidRPr="00C0470A">
        <w:rPr>
          <w:rFonts w:ascii="Aptos" w:hAnsi="Aptos"/>
        </w:rPr>
        <w:t xml:space="preserve"> </w:t>
      </w:r>
      <w:r w:rsidR="009B5B04" w:rsidRPr="009B5B04">
        <w:rPr>
          <w:rFonts w:ascii="Aptos" w:hAnsi="Aptos"/>
        </w:rPr>
        <w:t>https://likumi.lv/ta/id/353615-aktualizetais-nacionalais-energetikas-un-klimata-plans-20212030gadam</w:t>
      </w:r>
    </w:p>
  </w:footnote>
  <w:footnote w:id="18">
    <w:p w14:paraId="6CDE4869" w14:textId="5F009D40" w:rsidR="00D22476" w:rsidRPr="00C0470A" w:rsidRDefault="00D22476" w:rsidP="00BF38B8">
      <w:pPr>
        <w:pStyle w:val="FootnoteText"/>
        <w:rPr>
          <w:rFonts w:ascii="Aptos" w:hAnsi="Aptos"/>
        </w:rPr>
      </w:pPr>
      <w:r w:rsidRPr="00C0470A">
        <w:rPr>
          <w:rStyle w:val="FootnoteReference"/>
          <w:rFonts w:ascii="Aptos" w:hAnsi="Aptos"/>
        </w:rPr>
        <w:footnoteRef/>
      </w:r>
      <w:r w:rsidR="00A86DDE">
        <w:rPr>
          <w:rFonts w:ascii="Aptos" w:hAnsi="Aptos"/>
        </w:rPr>
        <w:t> </w:t>
      </w:r>
      <w:r w:rsidR="002071DF" w:rsidRPr="00C0470A">
        <w:rPr>
          <w:rFonts w:ascii="Aptos" w:hAnsi="Aptos"/>
        </w:rPr>
        <w:t>63</w:t>
      </w:r>
      <w:r w:rsidRPr="00C0470A">
        <w:rPr>
          <w:rFonts w:ascii="Aptos" w:hAnsi="Aptos"/>
        </w:rPr>
        <w:t>,</w:t>
      </w:r>
      <w:r w:rsidR="002071DF" w:rsidRPr="00C0470A">
        <w:rPr>
          <w:rFonts w:ascii="Aptos" w:hAnsi="Aptos"/>
        </w:rPr>
        <w:t>4</w:t>
      </w:r>
      <w:r w:rsidR="00031B4E">
        <w:rPr>
          <w:rFonts w:ascii="Aptos" w:hAnsi="Aptos"/>
        </w:rPr>
        <w:t> </w:t>
      </w:r>
      <w:r w:rsidRPr="00C0470A">
        <w:rPr>
          <w:rFonts w:ascii="Aptos" w:hAnsi="Aptos"/>
        </w:rPr>
        <w:t xml:space="preserve">%, saskaņā ar SEG </w:t>
      </w:r>
      <w:r w:rsidR="002071DF" w:rsidRPr="00C0470A">
        <w:rPr>
          <w:rFonts w:ascii="Aptos" w:hAnsi="Aptos"/>
        </w:rPr>
        <w:t>2024</w:t>
      </w:r>
      <w:r w:rsidRPr="00C0470A">
        <w:rPr>
          <w:rFonts w:ascii="Aptos" w:hAnsi="Aptos"/>
        </w:rPr>
        <w:t>.</w:t>
      </w:r>
      <w:r w:rsidR="00031B4E">
        <w:rPr>
          <w:rFonts w:ascii="Aptos" w:hAnsi="Aptos"/>
        </w:rPr>
        <w:t> </w:t>
      </w:r>
      <w:r w:rsidRPr="00C0470A">
        <w:rPr>
          <w:rFonts w:ascii="Aptos" w:hAnsi="Aptos"/>
        </w:rPr>
        <w:t xml:space="preserve">gada inventarizācijas datiem par </w:t>
      </w:r>
      <w:r w:rsidR="002071DF" w:rsidRPr="00C0470A">
        <w:rPr>
          <w:rFonts w:ascii="Aptos" w:hAnsi="Aptos"/>
        </w:rPr>
        <w:t>2022</w:t>
      </w:r>
      <w:r w:rsidRPr="00C0470A">
        <w:rPr>
          <w:rFonts w:ascii="Aptos" w:hAnsi="Aptos"/>
        </w:rPr>
        <w:t>.</w:t>
      </w:r>
      <w:r w:rsidR="00031B4E">
        <w:rPr>
          <w:rFonts w:ascii="Aptos" w:hAnsi="Aptos"/>
        </w:rPr>
        <w:t> </w:t>
      </w:r>
      <w:r w:rsidRPr="00C0470A">
        <w:rPr>
          <w:rFonts w:ascii="Aptos" w:hAnsi="Aptos"/>
        </w:rPr>
        <w:t>gadu</w:t>
      </w:r>
      <w:r w:rsidR="002071DF" w:rsidRPr="00C0470A">
        <w:rPr>
          <w:rFonts w:ascii="Aptos" w:hAnsi="Aptos"/>
        </w:rPr>
        <w:t>. Pieejams</w:t>
      </w:r>
      <w:r w:rsidRPr="00C0470A">
        <w:rPr>
          <w:rFonts w:ascii="Aptos" w:hAnsi="Aptos"/>
        </w:rPr>
        <w:t xml:space="preserve">: </w:t>
      </w:r>
      <w:hyperlink r:id="rId8" w:history="1">
        <w:r w:rsidR="002071DF" w:rsidRPr="00C0470A">
          <w:rPr>
            <w:rStyle w:val="Hyperlink"/>
            <w:rFonts w:ascii="Aptos" w:hAnsi="Aptos"/>
            <w:color w:val="auto"/>
          </w:rPr>
          <w:t>https://videscentrs.lvgmc.lv/files/Klimats/SEG_emisiju_un_ETS_monitorings/Zinojums_par_klimatu/SEG_kopsavilkums/2024/Majas_lapai_LVGMC_2024_seginvkopsavilkums.pdf</w:t>
        </w:r>
      </w:hyperlink>
      <w:r w:rsidR="002071DF" w:rsidRPr="00C0470A" w:rsidDel="002071DF">
        <w:rPr>
          <w:rFonts w:ascii="Aptos" w:hAnsi="Aptos"/>
        </w:rPr>
        <w:t xml:space="preserve"> </w:t>
      </w:r>
    </w:p>
  </w:footnote>
  <w:footnote w:id="19">
    <w:p w14:paraId="268CCE65" w14:textId="359D97C3" w:rsidR="00D22476" w:rsidRPr="00C0470A" w:rsidRDefault="00D22476"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w:t>
      </w:r>
      <w:r w:rsidR="0017027A" w:rsidRPr="00C0470A">
        <w:rPr>
          <w:rFonts w:ascii="Aptos" w:hAnsi="Aptos"/>
        </w:rPr>
        <w:t>S</w:t>
      </w:r>
      <w:r w:rsidRPr="00C0470A">
        <w:rPr>
          <w:rFonts w:ascii="Aptos" w:hAnsi="Aptos"/>
        </w:rPr>
        <w:t>askaņā ar SEG 202</w:t>
      </w:r>
      <w:r w:rsidR="002953A8" w:rsidRPr="00C0470A">
        <w:rPr>
          <w:rFonts w:ascii="Aptos" w:hAnsi="Aptos"/>
        </w:rPr>
        <w:t>4</w:t>
      </w:r>
      <w:r w:rsidRPr="00C0470A">
        <w:rPr>
          <w:rFonts w:ascii="Aptos" w:hAnsi="Aptos"/>
        </w:rPr>
        <w:t>.</w:t>
      </w:r>
      <w:r w:rsidR="00417A93" w:rsidRPr="00C0470A">
        <w:rPr>
          <w:rFonts w:ascii="Aptos" w:hAnsi="Aptos"/>
        </w:rPr>
        <w:t xml:space="preserve"> </w:t>
      </w:r>
      <w:r w:rsidRPr="00C0470A">
        <w:rPr>
          <w:rFonts w:ascii="Aptos" w:hAnsi="Aptos"/>
        </w:rPr>
        <w:t>gada inventarizācijas datiem par 202</w:t>
      </w:r>
      <w:r w:rsidR="002953A8" w:rsidRPr="00C0470A">
        <w:rPr>
          <w:rFonts w:ascii="Aptos" w:hAnsi="Aptos"/>
        </w:rPr>
        <w:t>2</w:t>
      </w:r>
      <w:r w:rsidRPr="00C0470A">
        <w:rPr>
          <w:rFonts w:ascii="Aptos" w:hAnsi="Aptos"/>
        </w:rPr>
        <w:t>.</w:t>
      </w:r>
      <w:r w:rsidR="0017027A" w:rsidRPr="00C0470A">
        <w:rPr>
          <w:rFonts w:ascii="Aptos" w:hAnsi="Aptos"/>
        </w:rPr>
        <w:t xml:space="preserve"> </w:t>
      </w:r>
      <w:r w:rsidRPr="00C0470A">
        <w:rPr>
          <w:rFonts w:ascii="Aptos" w:hAnsi="Aptos"/>
        </w:rPr>
        <w:t>gadu</w:t>
      </w:r>
      <w:r w:rsidR="00A86DDE">
        <w:rPr>
          <w:rFonts w:ascii="Aptos" w:hAnsi="Aptos"/>
        </w:rPr>
        <w:t>.</w:t>
      </w:r>
    </w:p>
  </w:footnote>
  <w:footnote w:id="20">
    <w:p w14:paraId="5941E83D" w14:textId="77777777" w:rsidR="00CD20E3" w:rsidRPr="00C0470A" w:rsidRDefault="00CD20E3" w:rsidP="00CD20E3">
      <w:pPr>
        <w:pStyle w:val="NoSpacing"/>
        <w:rPr>
          <w:rFonts w:ascii="Aptos" w:hAnsi="Aptos"/>
          <w:sz w:val="18"/>
          <w:szCs w:val="18"/>
        </w:rPr>
      </w:pPr>
      <w:r w:rsidRPr="00C0470A">
        <w:rPr>
          <w:rStyle w:val="FootnoteReference"/>
          <w:rFonts w:ascii="Aptos" w:hAnsi="Aptos"/>
          <w:sz w:val="18"/>
          <w:szCs w:val="18"/>
        </w:rPr>
        <w:footnoteRef/>
      </w:r>
      <w:r w:rsidRPr="00C0470A">
        <w:rPr>
          <w:rFonts w:ascii="Aptos" w:hAnsi="Aptos"/>
          <w:sz w:val="18"/>
          <w:szCs w:val="18"/>
        </w:rPr>
        <w:t xml:space="preserve"> </w:t>
      </w:r>
      <w:r w:rsidRPr="00C0470A">
        <w:rPr>
          <w:rFonts w:ascii="Aptos" w:hAnsi="Aptos"/>
          <w:sz w:val="18"/>
          <w:szCs w:val="18"/>
          <w:lang w:eastAsia="en-US"/>
        </w:rPr>
        <w:t>Valsts iestādēs, atvasinātās publiskās personās, pašvaldībās, lielajos uzņēmumos, lielajos elektroenerģijas patērētājos, skat. Energoefektivitātes likumu.</w:t>
      </w:r>
    </w:p>
  </w:footnote>
  <w:footnote w:id="21">
    <w:p w14:paraId="50776312" w14:textId="77777777" w:rsidR="00CD20E3" w:rsidRPr="00C0470A" w:rsidRDefault="00CD20E3"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Eiropas Parlamenta un Padomes Direktīva (ES) 2023/1791 par energoefektivitāti, stājās spēkā 2023.gada 10.oktobrī: </w:t>
      </w:r>
      <w:hyperlink r:id="rId9" w:history="1">
        <w:r w:rsidRPr="00C0470A">
          <w:rPr>
            <w:rStyle w:val="Hyperlink"/>
            <w:rFonts w:ascii="Aptos" w:hAnsi="Aptos"/>
            <w:color w:val="auto"/>
          </w:rPr>
          <w:t>https://eur-lex.europa.eu/legal-content/LV/TXT/PDF/?uri=CELEX:32023L1791</w:t>
        </w:r>
      </w:hyperlink>
      <w:r w:rsidRPr="00C0470A">
        <w:rPr>
          <w:rFonts w:ascii="Aptos" w:hAnsi="Aptos"/>
        </w:rPr>
        <w:t xml:space="preserve"> </w:t>
      </w:r>
    </w:p>
  </w:footnote>
  <w:footnote w:id="22">
    <w:p w14:paraId="20E341B7" w14:textId="4413DB4E" w:rsidR="00D22476" w:rsidRPr="00C0470A" w:rsidRDefault="00D22476"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Informācijas avoti:</w:t>
      </w:r>
      <w:r w:rsidRPr="00C0470A">
        <w:rPr>
          <w:rFonts w:ascii="Aptos" w:hAnsi="Aptos"/>
          <w:b/>
        </w:rPr>
        <w:t xml:space="preserve"> </w:t>
      </w:r>
      <w:r w:rsidRPr="00C0470A">
        <w:rPr>
          <w:rFonts w:ascii="Aptos" w:hAnsi="Aptos"/>
        </w:rPr>
        <w:t>VVD 2021.un 2022.</w:t>
      </w:r>
      <w:r w:rsidR="00313C2D" w:rsidRPr="00C0470A">
        <w:rPr>
          <w:rFonts w:ascii="Aptos" w:hAnsi="Aptos"/>
        </w:rPr>
        <w:t xml:space="preserve"> </w:t>
      </w:r>
      <w:r w:rsidRPr="00C0470A">
        <w:rPr>
          <w:rFonts w:ascii="Aptos" w:hAnsi="Aptos"/>
        </w:rPr>
        <w:t xml:space="preserve">gada publiskie pārskati ( </w:t>
      </w:r>
      <w:hyperlink r:id="rId10" w:history="1">
        <w:r w:rsidRPr="00C0470A">
          <w:rPr>
            <w:rStyle w:val="Hyperlink"/>
            <w:rFonts w:ascii="Aptos" w:hAnsi="Aptos"/>
            <w:color w:val="auto"/>
          </w:rPr>
          <w:t>https://www.vvd.gov.lv/lv/publiskie-parskati</w:t>
        </w:r>
      </w:hyperlink>
      <w:r w:rsidRPr="00C0470A">
        <w:rPr>
          <w:rStyle w:val="Hyperlink"/>
          <w:rFonts w:ascii="Aptos" w:hAnsi="Aptos"/>
          <w:color w:val="auto"/>
        </w:rPr>
        <w:t xml:space="preserve">)  un Ziņojums par gaisu piesārņojošo vielu emisiju valsts testēšanas rezultātiem 2022.gadā: </w:t>
      </w:r>
      <w:hyperlink r:id="rId11" w:history="1">
        <w:r w:rsidRPr="00C0470A">
          <w:rPr>
            <w:rStyle w:val="Hyperlink"/>
            <w:rFonts w:ascii="Aptos" w:hAnsi="Aptos"/>
            <w:color w:val="auto"/>
          </w:rPr>
          <w:t>https://www.vvd.gov.lv/lv/sadedzinasanas-iekartu-valsts-kontroles-programma</w:t>
        </w:r>
      </w:hyperlink>
    </w:p>
  </w:footnote>
  <w:footnote w:id="23">
    <w:p w14:paraId="495CC2A4" w14:textId="21BCAAD8" w:rsidR="00D22476" w:rsidRPr="00C0470A" w:rsidRDefault="00D22476" w:rsidP="00BF38B8">
      <w:pPr>
        <w:pStyle w:val="FootnoteText"/>
        <w:rPr>
          <w:rFonts w:ascii="Aptos" w:hAnsi="Aptos"/>
        </w:rPr>
      </w:pPr>
      <w:r w:rsidRPr="00F01F03">
        <w:rPr>
          <w:rStyle w:val="FootnoteReference"/>
          <w:rFonts w:ascii="Aptos" w:hAnsi="Aptos"/>
        </w:rPr>
        <w:footnoteRef/>
      </w:r>
      <w:r w:rsidR="00F01F03" w:rsidRPr="00F01F03">
        <w:rPr>
          <w:rFonts w:ascii="Aptos" w:hAnsi="Aptos"/>
        </w:rPr>
        <w:t>https://likumi.lv/ta/id/327053-par-transporta-attistibas-pamatnostadnem-2021-2027-gadam</w:t>
      </w:r>
    </w:p>
  </w:footnote>
  <w:footnote w:id="24">
    <w:p w14:paraId="7D82EF12" w14:textId="548D656E" w:rsidR="0091222A" w:rsidRPr="00C0470A" w:rsidRDefault="0091222A"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w:t>
      </w:r>
      <w:r w:rsidR="00432439">
        <w:rPr>
          <w:rFonts w:ascii="Aptos" w:hAnsi="Aptos"/>
        </w:rPr>
        <w:t>MK</w:t>
      </w:r>
      <w:r w:rsidR="007950B7" w:rsidRPr="00C0470A">
        <w:rPr>
          <w:rFonts w:ascii="Aptos" w:hAnsi="Aptos"/>
        </w:rPr>
        <w:t xml:space="preserve"> 2020. gada 28. janvāra informatīvais ziņojums "Latvijas stratēģija klimatneitralitātes sasniegšanai līdz 2050. gadam". </w:t>
      </w:r>
      <w:hyperlink r:id="rId12" w:history="1">
        <w:r w:rsidR="007950B7" w:rsidRPr="00C0470A">
          <w:rPr>
            <w:rStyle w:val="Hyperlink"/>
            <w:rFonts w:ascii="Aptos" w:hAnsi="Aptos"/>
            <w:color w:val="auto"/>
          </w:rPr>
          <w:t>https://likumi.lv/ta/id/342214</w:t>
        </w:r>
      </w:hyperlink>
      <w:r w:rsidR="007950B7" w:rsidRPr="00C0470A">
        <w:rPr>
          <w:rFonts w:ascii="Aptos" w:hAnsi="Aptos"/>
        </w:rPr>
        <w:t xml:space="preserve"> </w:t>
      </w:r>
    </w:p>
  </w:footnote>
  <w:footnote w:id="25">
    <w:p w14:paraId="5084CE90" w14:textId="7172CA28" w:rsidR="001E505C" w:rsidRPr="00C0470A" w:rsidRDefault="001E505C" w:rsidP="00BF38B8">
      <w:pPr>
        <w:pStyle w:val="FootnoteText"/>
        <w:rPr>
          <w:rFonts w:ascii="Aptos" w:eastAsia="Times New Roman" w:hAnsi="Aptos" w:cs="Arial"/>
          <w:b/>
        </w:rPr>
      </w:pPr>
      <w:r w:rsidRPr="00C0470A">
        <w:rPr>
          <w:rStyle w:val="FootnoteReference"/>
          <w:rFonts w:ascii="Aptos" w:hAnsi="Aptos"/>
        </w:rPr>
        <w:footnoteRef/>
      </w:r>
      <w:r w:rsidRPr="00C0470A">
        <w:rPr>
          <w:rFonts w:ascii="Aptos" w:hAnsi="Aptos"/>
        </w:rPr>
        <w:t xml:space="preserve"> </w:t>
      </w:r>
      <w:r w:rsidR="00A93D99">
        <w:rPr>
          <w:rFonts w:ascii="Aptos" w:hAnsi="Aptos"/>
        </w:rPr>
        <w:t>Prasības izriet no</w:t>
      </w:r>
      <w:r w:rsidRPr="00C0470A">
        <w:rPr>
          <w:rFonts w:ascii="Aptos" w:hAnsi="Aptos"/>
        </w:rPr>
        <w:t xml:space="preserve"> MK </w:t>
      </w:r>
      <w:r w:rsidR="00F953EC" w:rsidRPr="00F953EC">
        <w:rPr>
          <w:rFonts w:ascii="Aptos" w:hAnsi="Aptos"/>
        </w:rPr>
        <w:t>2017. gada 20. jūnij</w:t>
      </w:r>
      <w:r w:rsidR="00F953EC">
        <w:rPr>
          <w:rFonts w:ascii="Aptos" w:hAnsi="Aptos"/>
        </w:rPr>
        <w:t xml:space="preserve">a </w:t>
      </w:r>
      <w:r w:rsidR="00954648" w:rsidRPr="00C0470A">
        <w:rPr>
          <w:rFonts w:ascii="Aptos" w:hAnsi="Aptos"/>
        </w:rPr>
        <w:t>noteikum</w:t>
      </w:r>
      <w:r w:rsidR="00954648">
        <w:rPr>
          <w:rFonts w:ascii="Aptos" w:hAnsi="Aptos"/>
        </w:rPr>
        <w:t>iem</w:t>
      </w:r>
      <w:r w:rsidR="00954648" w:rsidRPr="00C0470A">
        <w:rPr>
          <w:rFonts w:ascii="Aptos" w:hAnsi="Aptos"/>
        </w:rPr>
        <w:t xml:space="preserve"> </w:t>
      </w:r>
      <w:r w:rsidRPr="00C0470A">
        <w:rPr>
          <w:rFonts w:ascii="Aptos" w:hAnsi="Aptos"/>
        </w:rPr>
        <w:t xml:space="preserve">Nr. 353 (2017) “Prasības zaļajam publiskajam iepirkumam un to piemērošanas kārtība”: </w:t>
      </w:r>
    </w:p>
  </w:footnote>
  <w:footnote w:id="26">
    <w:p w14:paraId="11F537A4" w14:textId="6DA16EF2" w:rsidR="001E505C" w:rsidRPr="00C0470A" w:rsidRDefault="001E505C"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Atbilstoši </w:t>
      </w:r>
      <w:r w:rsidR="00F953EC">
        <w:rPr>
          <w:rFonts w:ascii="Aptos" w:hAnsi="Aptos"/>
        </w:rPr>
        <w:t>“</w:t>
      </w:r>
      <w:r w:rsidRPr="00C0470A">
        <w:rPr>
          <w:rFonts w:ascii="Aptos" w:hAnsi="Aptos"/>
        </w:rPr>
        <w:t xml:space="preserve">Publisko iepirkumu </w:t>
      </w:r>
      <w:r w:rsidR="00F953EC" w:rsidRPr="00C0470A">
        <w:rPr>
          <w:rFonts w:ascii="Aptos" w:hAnsi="Aptos"/>
        </w:rPr>
        <w:t>likum</w:t>
      </w:r>
      <w:r w:rsidR="00F953EC">
        <w:rPr>
          <w:rFonts w:ascii="Aptos" w:hAnsi="Aptos"/>
        </w:rPr>
        <w:t>am</w:t>
      </w:r>
      <w:r w:rsidRPr="00C0470A">
        <w:rPr>
          <w:rFonts w:ascii="Aptos" w:hAnsi="Aptos"/>
        </w:rPr>
        <w:t>”</w:t>
      </w:r>
      <w:r w:rsidR="002E06C2">
        <w:rPr>
          <w:rFonts w:ascii="Aptos" w:hAnsi="Aptos"/>
        </w:rPr>
        <w:t xml:space="preserve"> </w:t>
      </w:r>
      <w:r w:rsidRPr="00C0470A">
        <w:rPr>
          <w:rFonts w:ascii="Aptos" w:hAnsi="Aptos"/>
        </w:rPr>
        <w:t xml:space="preserve">un “Sabiedrisko pakalpojumu sniedzēju iepirkumu </w:t>
      </w:r>
      <w:r w:rsidR="00F953EC" w:rsidRPr="00C0470A">
        <w:rPr>
          <w:rFonts w:ascii="Aptos" w:hAnsi="Aptos"/>
        </w:rPr>
        <w:t>likum</w:t>
      </w:r>
      <w:r w:rsidR="00F953EC">
        <w:rPr>
          <w:rFonts w:ascii="Aptos" w:hAnsi="Aptos"/>
        </w:rPr>
        <w:t>am</w:t>
      </w:r>
      <w:r w:rsidRPr="00C0470A">
        <w:rPr>
          <w:rFonts w:ascii="Aptos" w:hAnsi="Aptos"/>
        </w:rPr>
        <w:t>”</w:t>
      </w:r>
      <w:r w:rsidR="00F953EC">
        <w:rPr>
          <w:rFonts w:ascii="Aptos" w:hAnsi="Aptos"/>
        </w:rPr>
        <w:t>.</w:t>
      </w:r>
    </w:p>
  </w:footnote>
  <w:footnote w:id="27">
    <w:p w14:paraId="52CBCEE0" w14:textId="77777777" w:rsidR="0033232B" w:rsidRPr="00C0470A" w:rsidRDefault="0033232B"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Pieejams: https://tapportals.mk.gov.lv/legal_acts/14378840-4469-4c8f-8d4d-4c513c891d76</w:t>
      </w:r>
    </w:p>
  </w:footnote>
  <w:footnote w:id="28">
    <w:p w14:paraId="2258B895" w14:textId="79D3E2D0" w:rsidR="0033232B" w:rsidRPr="00C0470A" w:rsidRDefault="0033232B"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Attiecīgais likumprojekts “Grozījumi likumā “Par akcīzes nodokli”” ir pieņemts Saeimā 2023. gada 7. decembrī</w:t>
      </w:r>
      <w:r w:rsidR="00A86DDE">
        <w:rPr>
          <w:rFonts w:ascii="Aptos" w:hAnsi="Aptos"/>
        </w:rPr>
        <w:t>.</w:t>
      </w:r>
    </w:p>
  </w:footnote>
  <w:footnote w:id="29">
    <w:p w14:paraId="4DED16B3" w14:textId="77777777" w:rsidR="003871D3" w:rsidRPr="00C0470A" w:rsidRDefault="003871D3" w:rsidP="003871D3">
      <w:pPr>
        <w:pStyle w:val="FootnoteText"/>
        <w:rPr>
          <w:rFonts w:ascii="Aptos" w:hAnsi="Aptos"/>
        </w:rPr>
      </w:pPr>
      <w:r w:rsidRPr="00C0470A">
        <w:rPr>
          <w:rStyle w:val="FootnoteReference"/>
          <w:rFonts w:ascii="Aptos" w:hAnsi="Aptos"/>
        </w:rPr>
        <w:footnoteRef/>
      </w:r>
      <w:r w:rsidRPr="00C0470A">
        <w:rPr>
          <w:rFonts w:ascii="Aptos" w:hAnsi="Aptos"/>
        </w:rPr>
        <w:t xml:space="preserve"> Dabas resursu nodokļa likums. </w:t>
      </w:r>
      <w:hyperlink r:id="rId13" w:history="1">
        <w:r w:rsidRPr="00C0470A">
          <w:rPr>
            <w:rStyle w:val="Hyperlink"/>
            <w:rFonts w:ascii="Aptos" w:hAnsi="Aptos"/>
            <w:color w:val="auto"/>
          </w:rPr>
          <w:t>https://likumi.lv/ta/id/124707</w:t>
        </w:r>
      </w:hyperlink>
      <w:r w:rsidRPr="00C0470A">
        <w:rPr>
          <w:rFonts w:ascii="Aptos" w:hAnsi="Aptos"/>
        </w:rPr>
        <w:t xml:space="preserve">. </w:t>
      </w:r>
    </w:p>
  </w:footnote>
  <w:footnote w:id="30">
    <w:p w14:paraId="5994D35F" w14:textId="77777777" w:rsidR="003474C4" w:rsidRPr="00C0470A" w:rsidRDefault="003474C4"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Tostarp ir ieviesta TREN papildlikme vieglajiem automobiļiem un vieglajiem kravas automobiļiem, kuriem motora tilpums ir lielāks par 3500 cm</w:t>
      </w:r>
      <w:r w:rsidRPr="00C0470A">
        <w:rPr>
          <w:rFonts w:ascii="Aptos" w:hAnsi="Aptos"/>
          <w:vertAlign w:val="superscript"/>
        </w:rPr>
        <w:t>3</w:t>
      </w:r>
      <w:r w:rsidRPr="00C0470A">
        <w:rPr>
          <w:rFonts w:ascii="Aptos" w:hAnsi="Aptos"/>
        </w:rPr>
        <w:t>, ja pamatlikme tiek noteikta pamatojoties uz īpatnējo CO</w:t>
      </w:r>
      <w:r w:rsidRPr="00C0470A">
        <w:rPr>
          <w:rFonts w:ascii="Aptos" w:hAnsi="Aptos"/>
          <w:vertAlign w:val="subscript"/>
        </w:rPr>
        <w:t>2</w:t>
      </w:r>
      <w:r w:rsidRPr="00C0470A">
        <w:rPr>
          <w:rFonts w:ascii="Aptos" w:hAnsi="Aptos"/>
        </w:rPr>
        <w:t xml:space="preserve"> emisiju apjomu.</w:t>
      </w:r>
    </w:p>
  </w:footnote>
  <w:footnote w:id="31">
    <w:p w14:paraId="1F477EEB" w14:textId="7D642723" w:rsidR="00AB7A77" w:rsidRPr="00C0470A" w:rsidRDefault="00AB7A77" w:rsidP="00BF38B8">
      <w:pPr>
        <w:pStyle w:val="FootnoteText"/>
        <w:rPr>
          <w:rFonts w:ascii="Aptos" w:hAnsi="Aptos"/>
        </w:rPr>
      </w:pPr>
      <w:r w:rsidRPr="00C0470A">
        <w:rPr>
          <w:rStyle w:val="FootnoteReference"/>
          <w:rFonts w:ascii="Aptos" w:hAnsi="Aptos"/>
        </w:rPr>
        <w:footnoteRef/>
      </w:r>
      <w:r w:rsidR="00A86DDE">
        <w:rPr>
          <w:rFonts w:ascii="Aptos" w:hAnsi="Aptos"/>
        </w:rPr>
        <w:t> </w:t>
      </w:r>
      <w:r w:rsidRPr="00C0470A">
        <w:rPr>
          <w:rFonts w:ascii="Aptos" w:hAnsi="Aptos"/>
        </w:rPr>
        <w:t>Transportlīdzekļa ekspluatācijas nodokļa un uzņēmumu vieglo transportlīdzekļu nodokļa likums.</w:t>
      </w:r>
      <w:r w:rsidR="00A86DDE">
        <w:rPr>
          <w:rFonts w:ascii="Aptos" w:hAnsi="Aptos"/>
        </w:rPr>
        <w:t xml:space="preserve"> Pieejams:</w:t>
      </w:r>
      <w:r w:rsidRPr="00C0470A">
        <w:rPr>
          <w:rFonts w:ascii="Aptos" w:hAnsi="Aptos"/>
        </w:rPr>
        <w:t xml:space="preserve"> </w:t>
      </w:r>
      <w:hyperlink r:id="rId14" w:history="1">
        <w:r w:rsidRPr="00C0470A">
          <w:rPr>
            <w:rStyle w:val="Hyperlink"/>
            <w:rFonts w:ascii="Aptos" w:hAnsi="Aptos"/>
            <w:color w:val="auto"/>
          </w:rPr>
          <w:t>https://likumi.lv/ta/id/223536</w:t>
        </w:r>
      </w:hyperlink>
      <w:r w:rsidRPr="00C0470A">
        <w:rPr>
          <w:rFonts w:ascii="Aptos" w:hAnsi="Aptos"/>
        </w:rPr>
        <w:t xml:space="preserve"> </w:t>
      </w:r>
    </w:p>
  </w:footnote>
  <w:footnote w:id="32">
    <w:p w14:paraId="04A9B9D1" w14:textId="73CF384B" w:rsidR="00D22476" w:rsidRPr="002936C2" w:rsidRDefault="00D22476"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w:t>
      </w:r>
      <w:r w:rsidR="006B44C2" w:rsidRPr="002936C2">
        <w:rPr>
          <w:rFonts w:ascii="Aptos" w:hAnsi="Aptos"/>
        </w:rPr>
        <w:t xml:space="preserve">Pieejams: </w:t>
      </w:r>
      <w:r w:rsidR="00704FBE" w:rsidRPr="002936C2">
        <w:t>https://likumi.lv/ta/id/320476-par-atkritumu-apsaimniekosanas-valsts-planu-20212028-gadam</w:t>
      </w:r>
    </w:p>
  </w:footnote>
  <w:footnote w:id="33">
    <w:p w14:paraId="734B395D" w14:textId="77777777" w:rsidR="00F01236" w:rsidRPr="00C0470A" w:rsidRDefault="00F01236" w:rsidP="00F01236">
      <w:pPr>
        <w:pStyle w:val="FootnoteText"/>
        <w:rPr>
          <w:rFonts w:ascii="Aptos" w:hAnsi="Aptos"/>
        </w:rPr>
      </w:pPr>
      <w:r w:rsidRPr="002936C2">
        <w:rPr>
          <w:rStyle w:val="FootnoteReference"/>
          <w:rFonts w:ascii="Aptos" w:hAnsi="Aptos"/>
        </w:rPr>
        <w:footnoteRef/>
      </w:r>
      <w:r w:rsidRPr="002936C2">
        <w:rPr>
          <w:rFonts w:ascii="Aptos" w:hAnsi="Aptos"/>
        </w:rPr>
        <w:t xml:space="preserve"> MK 2011. gada 24. maija noteikumi Nr.401 “Prasības</w:t>
      </w:r>
      <w:r w:rsidRPr="00C0470A">
        <w:rPr>
          <w:rFonts w:ascii="Aptos" w:hAnsi="Aptos"/>
        </w:rPr>
        <w:t xml:space="preserve"> atkritumu sadedzināšanai un atkritumu sadedzināšanas iekārtu darbībai”: </w:t>
      </w:r>
      <w:hyperlink r:id="rId15" w:history="1">
        <w:r w:rsidRPr="00C0470A">
          <w:rPr>
            <w:rStyle w:val="Hyperlink"/>
            <w:rFonts w:ascii="Aptos" w:hAnsi="Aptos"/>
            <w:color w:val="auto"/>
          </w:rPr>
          <w:t>https://likumi.lv/ta/id/230727</w:t>
        </w:r>
      </w:hyperlink>
      <w:r w:rsidRPr="00C0470A">
        <w:rPr>
          <w:rFonts w:ascii="Aptos" w:hAnsi="Aptos"/>
        </w:rPr>
        <w:t xml:space="preserve"> </w:t>
      </w:r>
    </w:p>
  </w:footnote>
  <w:footnote w:id="34">
    <w:p w14:paraId="27E495EE" w14:textId="77777777" w:rsidR="00F01236" w:rsidRPr="00C0470A" w:rsidRDefault="00F01236" w:rsidP="00F01236">
      <w:pPr>
        <w:pStyle w:val="FootnoteText"/>
        <w:rPr>
          <w:rFonts w:ascii="Aptos" w:hAnsi="Aptos"/>
        </w:rPr>
      </w:pPr>
      <w:r w:rsidRPr="00C0470A">
        <w:rPr>
          <w:rStyle w:val="FootnoteReference"/>
          <w:rFonts w:ascii="Aptos" w:hAnsi="Aptos"/>
        </w:rPr>
        <w:footnoteRef/>
      </w:r>
      <w:r w:rsidRPr="00C0470A">
        <w:rPr>
          <w:rFonts w:ascii="Aptos" w:hAnsi="Aptos"/>
        </w:rPr>
        <w:t xml:space="preserve"> Negatīvās ietekmes šajā sadaļā ir skatītas attiecībā uz tiem piesārņotājiem, kuriem ir noteikti emisiju samazināšanas mērķi atbilstoši MK noteikumiem Nr. 614 “</w:t>
      </w:r>
      <w:r w:rsidRPr="00C0470A">
        <w:rPr>
          <w:rFonts w:ascii="Aptos" w:eastAsia="Times New Roman" w:hAnsi="Aptos"/>
        </w:rPr>
        <w:t>Kopējo gaisu piesārņojošo vielu emisiju samazināšanas un uzskaites noteikumi”. Tādējādi citu piesārņotāju emisijas netiek skatītas.</w:t>
      </w:r>
    </w:p>
  </w:footnote>
  <w:footnote w:id="35">
    <w:p w14:paraId="7C6E442E" w14:textId="77777777" w:rsidR="00D22476" w:rsidRPr="00C0470A" w:rsidRDefault="00D22476" w:rsidP="00BF38B8">
      <w:pPr>
        <w:pStyle w:val="FootnoteText"/>
        <w:rPr>
          <w:rFonts w:ascii="Aptos" w:hAnsi="Aptos" w:cs="Arial"/>
          <w:shd w:val="clear" w:color="auto" w:fill="FFFFFF"/>
        </w:rPr>
      </w:pPr>
      <w:r w:rsidRPr="00C0470A">
        <w:rPr>
          <w:rStyle w:val="FootnoteReference"/>
          <w:rFonts w:ascii="Aptos" w:hAnsi="Aptos"/>
        </w:rPr>
        <w:footnoteRef/>
      </w:r>
      <w:r w:rsidRPr="00C0470A">
        <w:rPr>
          <w:rFonts w:ascii="Aptos" w:hAnsi="Aptos"/>
        </w:rPr>
        <w:t xml:space="preserve"> </w:t>
      </w:r>
      <w:r w:rsidRPr="00C0470A">
        <w:rPr>
          <w:rFonts w:ascii="Aptos" w:hAnsi="Aptos"/>
          <w:shd w:val="clear" w:color="auto" w:fill="FFFFFF"/>
        </w:rPr>
        <w:t>Projektam ir pozitīva (vismaz neitrāla) ietekme uz gaisa kvalitāti, jo no NAIK saražotā siltumenerģija aizstās to siltumenerģiju, kas šobrīd tiek ražota ar akmeņogļu katlu. IVN ziņojumā, k</w:t>
      </w:r>
      <w:r w:rsidRPr="00C0470A">
        <w:rPr>
          <w:rFonts w:ascii="Aptos" w:hAnsi="Aptos"/>
        </w:rPr>
        <w:t>ā kurināmo izmantojot NAIK, no katlu mājas plānotās sadedzināšanas iekārtas novērtēti emisiju apjomi gadā: SO</w:t>
      </w:r>
      <w:r w:rsidRPr="00C0470A">
        <w:rPr>
          <w:rFonts w:ascii="Aptos" w:hAnsi="Aptos"/>
          <w:vertAlign w:val="subscript"/>
        </w:rPr>
        <w:t xml:space="preserve">2 </w:t>
      </w:r>
      <w:r w:rsidRPr="00C0470A">
        <w:rPr>
          <w:rFonts w:ascii="Aptos" w:hAnsi="Aptos"/>
        </w:rPr>
        <w:t>– 10,5 tonnas, NO</w:t>
      </w:r>
      <w:r w:rsidRPr="00C0470A">
        <w:rPr>
          <w:rFonts w:ascii="Aptos" w:hAnsi="Aptos"/>
          <w:vertAlign w:val="subscript"/>
        </w:rPr>
        <w:t>2</w:t>
      </w:r>
      <w:r w:rsidRPr="00C0470A">
        <w:rPr>
          <w:rFonts w:ascii="Aptos" w:hAnsi="Aptos"/>
        </w:rPr>
        <w:t xml:space="preserve"> - 41,9 tonnas, cietās daļiņas – 1,93 tonnas (t.sk. PM</w:t>
      </w:r>
      <w:r w:rsidRPr="00C0470A">
        <w:rPr>
          <w:rFonts w:ascii="Aptos" w:hAnsi="Aptos"/>
          <w:vertAlign w:val="subscript"/>
        </w:rPr>
        <w:t>10</w:t>
      </w:r>
      <w:r w:rsidRPr="00C0470A">
        <w:rPr>
          <w:rFonts w:ascii="Aptos" w:hAnsi="Aptos"/>
        </w:rPr>
        <w:t xml:space="preserve"> – 1, 77 tonnas; PM</w:t>
      </w:r>
      <w:r w:rsidRPr="00C0470A">
        <w:rPr>
          <w:rFonts w:ascii="Aptos" w:hAnsi="Aptos"/>
          <w:vertAlign w:val="subscript"/>
        </w:rPr>
        <w:t xml:space="preserve">2,5 </w:t>
      </w:r>
      <w:r w:rsidRPr="00C0470A">
        <w:rPr>
          <w:rFonts w:ascii="Aptos" w:hAnsi="Aptos"/>
        </w:rPr>
        <w:t xml:space="preserve">– 1, 64 tonnas. Vairāk par projektu skat: (i) </w:t>
      </w:r>
      <w:hyperlink r:id="rId16" w:history="1">
        <w:r w:rsidRPr="00C0470A">
          <w:rPr>
            <w:rStyle w:val="Hyperlink"/>
            <w:rFonts w:ascii="Aptos" w:hAnsi="Aptos"/>
            <w:color w:val="auto"/>
          </w:rPr>
          <w:t>https://www.esfondi.lv/istenotie-projekti/5-2-1-3-18-a-001</w:t>
        </w:r>
      </w:hyperlink>
      <w:r w:rsidRPr="00C0470A">
        <w:rPr>
          <w:rFonts w:ascii="Aptos" w:hAnsi="Aptos"/>
        </w:rPr>
        <w:t xml:space="preserve"> , (ii) </w:t>
      </w:r>
      <w:hyperlink r:id="rId17" w:history="1">
        <w:r w:rsidRPr="00C0470A">
          <w:rPr>
            <w:rStyle w:val="Hyperlink"/>
            <w:rFonts w:ascii="Aptos" w:hAnsi="Aptos"/>
            <w:color w:val="auto"/>
          </w:rPr>
          <w:t>http://vlk.lv/projekts-naik/</w:t>
        </w:r>
      </w:hyperlink>
      <w:r w:rsidRPr="00C0470A">
        <w:rPr>
          <w:rFonts w:ascii="Aptos" w:hAnsi="Aptos"/>
        </w:rPr>
        <w:t xml:space="preserve"> </w:t>
      </w:r>
    </w:p>
  </w:footnote>
  <w:footnote w:id="36">
    <w:p w14:paraId="2D3A9E03" w14:textId="5928A453" w:rsidR="00D22476" w:rsidRPr="00C0470A" w:rsidRDefault="00D22476"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Šajā projektā NAIK aizvieto biomasas kurināmo. Izmantojot NAIK sadedzināšanai plānoto tehnoloģiju un attīrīšanas iekārtas ir aprēķināts, ka ir prognozējams mazs atmosfērā nonākušo lidojošo pelnu apjoma pieaugums – aptuveni 4,5 tonnas gadā. Skat: projekta IVN ziņojumu (2023.</w:t>
      </w:r>
      <w:r w:rsidR="00517B3B" w:rsidRPr="00C0470A">
        <w:rPr>
          <w:rFonts w:ascii="Aptos" w:hAnsi="Aptos"/>
        </w:rPr>
        <w:t> </w:t>
      </w:r>
      <w:r w:rsidRPr="00C0470A">
        <w:rPr>
          <w:rFonts w:ascii="Aptos" w:hAnsi="Aptos"/>
        </w:rPr>
        <w:t xml:space="preserve">gada maijs): https://www.jelgava.lv/wp-content/uploads/2023/06/Ietekmes-uz-vidi-novertejuma-zinojums_2023_redigets_MAY_23.pdf </w:t>
      </w:r>
    </w:p>
  </w:footnote>
  <w:footnote w:id="37">
    <w:p w14:paraId="3CCC91F6" w14:textId="39F658D7" w:rsidR="00D22476" w:rsidRPr="00C0470A" w:rsidRDefault="00D22476" w:rsidP="00BF38B8">
      <w:pPr>
        <w:pStyle w:val="FootnoteText"/>
        <w:rPr>
          <w:rFonts w:ascii="Aptos" w:hAnsi="Aptos"/>
        </w:rPr>
      </w:pPr>
      <w:r w:rsidRPr="00C0470A">
        <w:rPr>
          <w:rStyle w:val="FootnoteReference"/>
          <w:rFonts w:ascii="Aptos" w:hAnsi="Aptos"/>
        </w:rPr>
        <w:footnoteRef/>
      </w:r>
      <w:r w:rsidR="49F5B4D0" w:rsidRPr="00F50226">
        <w:rPr>
          <w:rFonts w:ascii="Aptos" w:eastAsia="Aptos" w:hAnsi="Aptos" w:cs="Aptos"/>
        </w:rPr>
        <w:t xml:space="preserve"> Projekta īstenošanai nav saņemts Ropažu novada pašvaldības akcepts. </w:t>
      </w:r>
      <w:r w:rsidR="49F5B4D0" w:rsidRPr="49F5B4D0">
        <w:rPr>
          <w:rFonts w:ascii="Aptos" w:hAnsi="Aptos"/>
        </w:rPr>
        <w:t>I</w:t>
      </w:r>
      <w:r w:rsidR="49F5B4D0" w:rsidRPr="00C0470A">
        <w:rPr>
          <w:rFonts w:ascii="Aptos" w:hAnsi="Aptos"/>
        </w:rPr>
        <w:t>VN ziņojumā emisiju apjoms gadā no NAIK izmantošanas ir novērtēts: SO</w:t>
      </w:r>
      <w:r w:rsidR="49F5B4D0" w:rsidRPr="00C0470A">
        <w:rPr>
          <w:rFonts w:ascii="Aptos" w:hAnsi="Aptos"/>
          <w:vertAlign w:val="subscript"/>
        </w:rPr>
        <w:t xml:space="preserve">2 </w:t>
      </w:r>
      <w:r w:rsidR="49F5B4D0" w:rsidRPr="00C0470A">
        <w:rPr>
          <w:rFonts w:ascii="Aptos" w:hAnsi="Aptos"/>
        </w:rPr>
        <w:t>– 30 tonnas, NO</w:t>
      </w:r>
      <w:r w:rsidR="49F5B4D0" w:rsidRPr="00C0470A">
        <w:rPr>
          <w:rFonts w:ascii="Aptos" w:hAnsi="Aptos"/>
          <w:vertAlign w:val="subscript"/>
        </w:rPr>
        <w:t>2</w:t>
      </w:r>
      <w:r w:rsidR="49F5B4D0" w:rsidRPr="00C0470A">
        <w:rPr>
          <w:rFonts w:ascii="Aptos" w:hAnsi="Aptos"/>
        </w:rPr>
        <w:t xml:space="preserve"> - 120 tonnas, cietās daļiņas – 5 tonnas. Pieņemot, ka NAIK vietā tiktu (jebkurā) gadījumā veidota biomasu izmantojoša koģenerācijas iekārta, NO</w:t>
      </w:r>
      <w:r w:rsidR="49F5B4D0" w:rsidRPr="00C0470A">
        <w:rPr>
          <w:rFonts w:ascii="Aptos" w:hAnsi="Aptos"/>
          <w:vertAlign w:val="subscript"/>
        </w:rPr>
        <w:t>2</w:t>
      </w:r>
      <w:r w:rsidR="49F5B4D0" w:rsidRPr="00C0470A">
        <w:rPr>
          <w:rFonts w:ascii="Aptos" w:hAnsi="Aptos"/>
        </w:rPr>
        <w:t xml:space="preserve"> emisiju pieaugums ir tikai 14 tonnas, cieto daļiņu emisiju pieaugums ir tikai 1,5 tonnas gadā. Skat: projekta IVN ziņojums </w:t>
      </w:r>
      <w:hyperlink r:id="rId18" w:history="1">
        <w:r w:rsidR="49F5B4D0" w:rsidRPr="00C0470A">
          <w:rPr>
            <w:rStyle w:val="Hyperlink"/>
            <w:rFonts w:ascii="Aptos" w:hAnsi="Aptos"/>
            <w:color w:val="auto"/>
          </w:rPr>
          <w:t>https://environment.lv/assets/upload/PDF/Kogeneracija/RDF_Ropazi_IVN_zinojuma_Kopsavilkums_F060224.pdf</w:t>
        </w:r>
      </w:hyperlink>
      <w:r w:rsidR="49F5B4D0" w:rsidRPr="00C0470A">
        <w:rPr>
          <w:rFonts w:ascii="Aptos" w:hAnsi="Aptos"/>
        </w:rPr>
        <w:t xml:space="preserve"> </w:t>
      </w:r>
    </w:p>
  </w:footnote>
  <w:footnote w:id="38">
    <w:p w14:paraId="6E685ACB" w14:textId="177C37EE" w:rsidR="003D4C2E" w:rsidRDefault="003D4C2E">
      <w:pPr>
        <w:pStyle w:val="FootnoteText"/>
      </w:pPr>
      <w:r>
        <w:rPr>
          <w:rStyle w:val="FootnoteReference"/>
        </w:rPr>
        <w:footnoteRef/>
      </w:r>
      <w:r>
        <w:t xml:space="preserve"> </w:t>
      </w:r>
      <w:r w:rsidR="00151BC9" w:rsidRPr="00151BC9">
        <w:t>https://gren.com/lv/jaunumi/pazinojums-par-ietekmes-uz-vidi-novertejuma-sakotnejo-sabiedrisko-apspriesanu/</w:t>
      </w:r>
    </w:p>
  </w:footnote>
  <w:footnote w:id="39">
    <w:p w14:paraId="0F085F0A" w14:textId="2B2CA5B1" w:rsidR="00D22476" w:rsidRPr="00C0470A" w:rsidRDefault="00D22476"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w:t>
      </w:r>
      <w:r w:rsidR="00B83F90" w:rsidRPr="00C0470A">
        <w:rPr>
          <w:rFonts w:ascii="Aptos" w:hAnsi="Aptos"/>
        </w:rPr>
        <w:t xml:space="preserve">Pieejams: </w:t>
      </w:r>
      <w:r w:rsidRPr="00C0470A">
        <w:rPr>
          <w:rFonts w:ascii="Aptos" w:hAnsi="Aptos"/>
        </w:rPr>
        <w:t>https://www.zm.gov.lv/lv/latvijas-kopejas-lauksaimniecibas-politikas-strategiskais-plans-2023-2027gadam</w:t>
      </w:r>
    </w:p>
  </w:footnote>
  <w:footnote w:id="40">
    <w:p w14:paraId="46B34F53" w14:textId="067E112B" w:rsidR="006216CD" w:rsidRDefault="006216CD" w:rsidP="00E96503">
      <w:pPr>
        <w:pStyle w:val="FootnoteText"/>
      </w:pPr>
      <w:r>
        <w:rPr>
          <w:rStyle w:val="FootnoteReference"/>
        </w:rPr>
        <w:footnoteRef/>
      </w:r>
      <w:r>
        <w:t xml:space="preserve"> </w:t>
      </w:r>
      <w:r w:rsidR="00432439">
        <w:t>MK</w:t>
      </w:r>
      <w:r w:rsidR="00527FA3">
        <w:t xml:space="preserve"> 2014.gada 23.decembra noteikumi Nr.834 “Prasības ūdens, augsnes un gaisa aizsardzībai no lauksaimnieciskās darbības izraisīta piesārņojuma” un </w:t>
      </w:r>
      <w:r w:rsidR="00432439">
        <w:t>MK</w:t>
      </w:r>
      <w:r w:rsidR="00E96503">
        <w:t xml:space="preserve"> 2014.gada 23.decembra noteikumi Nr.829</w:t>
      </w:r>
      <w:r w:rsidR="00DF754A">
        <w:t xml:space="preserve"> “</w:t>
      </w:r>
      <w:r w:rsidR="00E96503">
        <w:t>Īpašās prasības piesārņojošo darbību veikšanai dzīvnieku novietnēs</w:t>
      </w:r>
      <w:r w:rsidR="00DF754A">
        <w:t>”</w:t>
      </w:r>
    </w:p>
  </w:footnote>
  <w:footnote w:id="41">
    <w:p w14:paraId="71216A28" w14:textId="31AED320" w:rsidR="000F1830" w:rsidRDefault="000F1830">
      <w:pPr>
        <w:pStyle w:val="FootnoteText"/>
      </w:pPr>
      <w:r>
        <w:rPr>
          <w:rStyle w:val="FootnoteReference"/>
        </w:rPr>
        <w:footnoteRef/>
      </w:r>
      <w:r w:rsidR="003E4290">
        <w:t xml:space="preserve"> </w:t>
      </w:r>
      <w:r w:rsidR="0059682B">
        <w:t xml:space="preserve">Gaisu piesārņojošo vielu emisiju </w:t>
      </w:r>
      <w:r w:rsidR="003B0BE7" w:rsidRPr="003B0BE7">
        <w:t>informatīv</w:t>
      </w:r>
      <w:r w:rsidR="003B0BE7">
        <w:t>ais</w:t>
      </w:r>
      <w:r w:rsidR="003B0BE7" w:rsidRPr="003B0BE7">
        <w:t xml:space="preserve"> pārskata ziņojum</w:t>
      </w:r>
      <w:r w:rsidR="003B0BE7">
        <w:t>s, LVĢMC 2025</w:t>
      </w:r>
      <w:r w:rsidR="007B3769" w:rsidRPr="00CB37B3">
        <w:t xml:space="preserve"> (</w:t>
      </w:r>
      <w:r w:rsidR="003E4290" w:rsidRPr="003E4290">
        <w:t>https://videscentrs.lvgmc.lv/lapas/gaisa-piesarnojums</w:t>
      </w:r>
      <w:r w:rsidR="003E4290">
        <w:t>,</w:t>
      </w:r>
      <w:r w:rsidR="00CB37B3" w:rsidRPr="00CB37B3">
        <w:t xml:space="preserve">132 lpp. </w:t>
      </w:r>
      <w:r w:rsidR="007B3769" w:rsidRPr="00CB37B3">
        <w:t>Figure 5.6 Used N with inorganic N-fertilizer 1990-2023, kt)</w:t>
      </w:r>
    </w:p>
  </w:footnote>
  <w:footnote w:id="42">
    <w:p w14:paraId="5170C6C3" w14:textId="41B68C33" w:rsidR="00027305" w:rsidRPr="00C0470A" w:rsidRDefault="00027305"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Atbilstoši MK noteikumu Nr. 614 5.3. apakšpunktā noteiktajam </w:t>
      </w:r>
      <w:r w:rsidR="00DB46AC" w:rsidRPr="00C0470A">
        <w:rPr>
          <w:rFonts w:ascii="Aptos" w:hAnsi="Aptos"/>
        </w:rPr>
        <w:t>NO</w:t>
      </w:r>
      <w:r w:rsidR="00DB46AC" w:rsidRPr="00C0470A">
        <w:rPr>
          <w:rFonts w:ascii="Aptos" w:hAnsi="Aptos"/>
          <w:vertAlign w:val="subscript"/>
        </w:rPr>
        <w:t>x</w:t>
      </w:r>
      <w:r w:rsidR="00DB46AC" w:rsidRPr="00C0470A">
        <w:rPr>
          <w:rFonts w:ascii="Aptos" w:hAnsi="Aptos"/>
        </w:rPr>
        <w:t xml:space="preserve"> un </w:t>
      </w:r>
      <w:r w:rsidR="00E16E72" w:rsidRPr="00C0470A">
        <w:rPr>
          <w:rFonts w:ascii="Aptos" w:hAnsi="Aptos"/>
        </w:rPr>
        <w:t xml:space="preserve">NMGOS </w:t>
      </w:r>
      <w:r w:rsidRPr="00C0470A">
        <w:rPr>
          <w:rFonts w:ascii="Aptos" w:hAnsi="Aptos"/>
        </w:rPr>
        <w:t>emisiju aprēķinā nav ietvertas emisijas, ko rada kūtsmēslu apsaimniekošana un lauksaimniecības zemes.</w:t>
      </w:r>
    </w:p>
  </w:footnote>
  <w:footnote w:id="43">
    <w:p w14:paraId="48024A86" w14:textId="3D16EEB5" w:rsidR="005C3B61" w:rsidRDefault="005C3B61">
      <w:pPr>
        <w:pStyle w:val="FootnoteText"/>
      </w:pPr>
      <w:r>
        <w:rPr>
          <w:rStyle w:val="FootnoteReference"/>
        </w:rPr>
        <w:footnoteRef/>
      </w:r>
      <w:r>
        <w:t xml:space="preserve"> Pakalpojumu sektor</w:t>
      </w:r>
      <w:r w:rsidR="00275F40">
        <w:t>ā</w:t>
      </w:r>
      <w:r w:rsidR="00073791">
        <w:t xml:space="preserve"> šajā sadaļā un arī turpmāk plānā</w:t>
      </w:r>
      <w:r>
        <w:t xml:space="preserve"> </w:t>
      </w:r>
      <w:r w:rsidRPr="005C3B61">
        <w:t xml:space="preserve">ietverti </w:t>
      </w:r>
      <w:r w:rsidRPr="002C7287">
        <w:t>komerciāl</w:t>
      </w:r>
      <w:r w:rsidRPr="005C3B61">
        <w:t>ajā</w:t>
      </w:r>
      <w:r w:rsidRPr="002C7287">
        <w:t xml:space="preserve"> un sabiedrisk</w:t>
      </w:r>
      <w:r w:rsidRPr="005C3B61">
        <w:t>ajā</w:t>
      </w:r>
      <w:r w:rsidRPr="002C7287">
        <w:t xml:space="preserve"> sektor</w:t>
      </w:r>
      <w:r w:rsidRPr="005C3B61">
        <w:t xml:space="preserve">ā nodarbinātie uzņēmumi ar </w:t>
      </w:r>
      <w:r w:rsidRPr="002C7287">
        <w:t>NACE 2 kodu 33, 36-39, 45-47, 52, 53, 55, 56, 58-66, 68-75, 77-82, 84-88, 90-96, 99.</w:t>
      </w:r>
      <w:r w:rsidRPr="002C7287">
        <w:rPr>
          <w:b/>
          <w:bCs/>
        </w:rPr>
        <w:t> </w:t>
      </w:r>
    </w:p>
  </w:footnote>
  <w:footnote w:id="44">
    <w:p w14:paraId="19B90266" w14:textId="25CC5354" w:rsidR="00A3389A" w:rsidRPr="00C0470A" w:rsidRDefault="00A3389A">
      <w:pPr>
        <w:pStyle w:val="FootnoteText"/>
        <w:rPr>
          <w:rFonts w:ascii="Aptos" w:hAnsi="Aptos"/>
        </w:rPr>
      </w:pPr>
      <w:r w:rsidRPr="00C0470A">
        <w:rPr>
          <w:rStyle w:val="FootnoteReference"/>
          <w:rFonts w:ascii="Aptos" w:hAnsi="Aptos"/>
        </w:rPr>
        <w:footnoteRef/>
      </w:r>
      <w:r w:rsidRPr="00C0470A">
        <w:rPr>
          <w:rFonts w:ascii="Aptos" w:hAnsi="Aptos"/>
        </w:rPr>
        <w:t xml:space="preserve"> Pārveidošanas sektors ietver patērēto energoresursu apjomu elektroenerģijas un siltumenerģijas ražošanai un pārdošanai.</w:t>
      </w:r>
    </w:p>
  </w:footnote>
  <w:footnote w:id="45">
    <w:p w14:paraId="7AC626AC" w14:textId="26DD6331" w:rsidR="00D262F8" w:rsidRDefault="00D262F8">
      <w:pPr>
        <w:pStyle w:val="FootnoteText"/>
      </w:pPr>
    </w:p>
  </w:footnote>
  <w:footnote w:id="46">
    <w:p w14:paraId="57D2F1ED" w14:textId="77777777" w:rsidR="00985691" w:rsidRPr="00C0470A" w:rsidRDefault="00985691" w:rsidP="00985691">
      <w:pPr>
        <w:pStyle w:val="FootnoteText"/>
        <w:rPr>
          <w:rFonts w:ascii="Aptos" w:hAnsi="Aptos"/>
        </w:rPr>
      </w:pPr>
      <w:r w:rsidRPr="00C0470A">
        <w:rPr>
          <w:rStyle w:val="FootnoteReference"/>
          <w:rFonts w:ascii="Aptos" w:hAnsi="Aptos"/>
        </w:rPr>
        <w:footnoteRef/>
      </w:r>
      <w:r w:rsidRPr="00C0470A">
        <w:rPr>
          <w:rFonts w:ascii="Aptos" w:hAnsi="Aptos"/>
        </w:rPr>
        <w:t xml:space="preserve"> Kurināmā gaistošās emisijas ietver kurināmā izmantošanu “ne-sadedzināšanas” procesos, piemēram, noplūdes no dabasgāzes pārvades, uzglabāšanas un noplūdes no naftas produktu uzglabāšanas.</w:t>
      </w:r>
    </w:p>
  </w:footnote>
  <w:footnote w:id="47">
    <w:p w14:paraId="40579842" w14:textId="77777777" w:rsidR="000F3E46" w:rsidRPr="00C0470A" w:rsidRDefault="000F3E46"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Kurināmā gaistošās emisijas ietver kurināmā izmantošanu “ne-sadedzināšanas” procesos, piemēram, noplūdes no dabasgāzes pārvades, uzglabāšanas un noplūdes no naftas produktu uzglabāšanas.</w:t>
      </w:r>
    </w:p>
  </w:footnote>
  <w:footnote w:id="48">
    <w:p w14:paraId="27E2A5AE" w14:textId="6FAF77D9" w:rsidR="00C13967" w:rsidRPr="00C0470A" w:rsidRDefault="00C13967" w:rsidP="00C13967">
      <w:pPr>
        <w:pStyle w:val="NoSpacing"/>
        <w:rPr>
          <w:rFonts w:ascii="Aptos" w:hAnsi="Aptos"/>
          <w:sz w:val="18"/>
          <w:szCs w:val="18"/>
        </w:rPr>
      </w:pPr>
      <w:r w:rsidRPr="00C0470A">
        <w:rPr>
          <w:rStyle w:val="FootnoteReference"/>
          <w:rFonts w:ascii="Aptos" w:hAnsi="Aptos" w:cstheme="minorHAnsi"/>
          <w:sz w:val="18"/>
          <w:szCs w:val="18"/>
        </w:rPr>
        <w:footnoteRef/>
      </w:r>
      <w:r w:rsidR="00A90871" w:rsidRPr="00C0470A">
        <w:rPr>
          <w:rFonts w:ascii="Aptos" w:hAnsi="Aptos"/>
          <w:sz w:val="18"/>
          <w:szCs w:val="18"/>
        </w:rPr>
        <w:t xml:space="preserve"> VARAM </w:t>
      </w:r>
      <w:r w:rsidR="006B12FF" w:rsidRPr="00C0470A">
        <w:rPr>
          <w:rFonts w:ascii="Aptos" w:hAnsi="Aptos"/>
          <w:sz w:val="18"/>
          <w:szCs w:val="18"/>
        </w:rPr>
        <w:t xml:space="preserve">2024. gada </w:t>
      </w:r>
      <w:r w:rsidR="006536C1">
        <w:rPr>
          <w:rFonts w:ascii="Aptos" w:hAnsi="Aptos"/>
          <w:sz w:val="18"/>
          <w:szCs w:val="18"/>
        </w:rPr>
        <w:t>10</w:t>
      </w:r>
      <w:r w:rsidR="006B12FF" w:rsidRPr="00C0470A">
        <w:rPr>
          <w:rFonts w:ascii="Aptos" w:hAnsi="Aptos"/>
          <w:sz w:val="18"/>
          <w:szCs w:val="18"/>
        </w:rPr>
        <w:t xml:space="preserve">. maija </w:t>
      </w:r>
      <w:r w:rsidR="00A90871" w:rsidRPr="00C0470A">
        <w:rPr>
          <w:rFonts w:ascii="Aptos" w:hAnsi="Aptos"/>
          <w:sz w:val="18"/>
          <w:szCs w:val="18"/>
        </w:rPr>
        <w:t>rīkojums Nr. 1-2/63 “Par gaisa kvalitātes novērtēšanas un pārvaldības zonu noteikšanu”</w:t>
      </w:r>
      <w:r w:rsidRPr="00C0470A">
        <w:rPr>
          <w:rFonts w:ascii="Aptos" w:hAnsi="Aptos"/>
          <w:sz w:val="18"/>
          <w:szCs w:val="18"/>
        </w:rPr>
        <w:t>.</w:t>
      </w:r>
    </w:p>
  </w:footnote>
  <w:footnote w:id="49">
    <w:p w14:paraId="542D202E" w14:textId="519D18A8" w:rsidR="00B9217A" w:rsidRDefault="00B9217A">
      <w:pPr>
        <w:pStyle w:val="FootnoteText"/>
      </w:pPr>
      <w:r>
        <w:rPr>
          <w:rStyle w:val="FootnoteReference"/>
        </w:rPr>
        <w:footnoteRef/>
      </w:r>
      <w:r>
        <w:t xml:space="preserve"> Pieejams: </w:t>
      </w:r>
      <w:r w:rsidRPr="00B9217A">
        <w:t>https://videscentrs.lvgmc.lv/jaunumi/89572198</w:t>
      </w:r>
    </w:p>
  </w:footnote>
  <w:footnote w:id="50">
    <w:p w14:paraId="60D09A50" w14:textId="5B6C376D" w:rsidR="00BD230D" w:rsidRDefault="00BD230D" w:rsidP="00BD230D">
      <w:pPr>
        <w:pStyle w:val="FootnoteText"/>
      </w:pPr>
      <w:r>
        <w:rPr>
          <w:rStyle w:val="FootnoteReference"/>
        </w:rPr>
        <w:footnoteRef/>
      </w:r>
      <w:r>
        <w:t xml:space="preserve"> Analīzei izmantot</w:t>
      </w:r>
      <w:r w:rsidR="00290360">
        <w:t>i</w:t>
      </w:r>
      <w:r>
        <w:t xml:space="preserve"> LVĢMC veikto mērījumu dati: </w:t>
      </w:r>
      <w:hyperlink r:id="rId19" w:history="1">
        <w:r w:rsidRPr="00F14D16">
          <w:rPr>
            <w:rStyle w:val="Hyperlink"/>
          </w:rPr>
          <w:t>https://videscentrs.lvgmc.lv/lapas/gaisa-kvalitate</w:t>
        </w:r>
      </w:hyperlink>
      <w:r>
        <w:t xml:space="preserve"> </w:t>
      </w:r>
    </w:p>
  </w:footnote>
  <w:footnote w:id="51">
    <w:p w14:paraId="08F17B2D" w14:textId="28B686F2" w:rsidR="00121B93" w:rsidRPr="00C0470A" w:rsidRDefault="00121B93">
      <w:pPr>
        <w:pStyle w:val="FootnoteText"/>
        <w:rPr>
          <w:rFonts w:ascii="Aptos" w:hAnsi="Aptos"/>
        </w:rPr>
      </w:pPr>
      <w:r w:rsidRPr="00C0470A">
        <w:rPr>
          <w:rStyle w:val="FootnoteReference"/>
          <w:rFonts w:ascii="Aptos" w:hAnsi="Aptos"/>
        </w:rPr>
        <w:footnoteRef/>
      </w:r>
      <w:r w:rsidRPr="00C0470A">
        <w:rPr>
          <w:rFonts w:ascii="Aptos" w:hAnsi="Aptos"/>
        </w:rPr>
        <w:t xml:space="preserve"> RDPAD transporta piesārņojuma avotu ietekmes stacijā “Brīvības iela” NO</w:t>
      </w:r>
      <w:r w:rsidRPr="00C0470A">
        <w:rPr>
          <w:rFonts w:ascii="Aptos" w:hAnsi="Aptos"/>
          <w:vertAlign w:val="subscript"/>
          <w:lang w:eastAsia="en-US"/>
        </w:rPr>
        <w:t>2</w:t>
      </w:r>
      <w:r w:rsidRPr="00C0470A">
        <w:rPr>
          <w:rFonts w:ascii="Aptos" w:hAnsi="Aptos"/>
          <w:lang w:eastAsia="en-US"/>
        </w:rPr>
        <w:t xml:space="preserve"> robežlielums tika pārsniegts 2021. un 2022. gadā</w:t>
      </w:r>
    </w:p>
  </w:footnote>
  <w:footnote w:id="52">
    <w:p w14:paraId="7C4CD66D" w14:textId="1C5C88F7" w:rsidR="00A94B1C" w:rsidRPr="00C0470A" w:rsidRDefault="00A94B1C" w:rsidP="00A94B1C">
      <w:pPr>
        <w:pStyle w:val="NoSpacing"/>
        <w:rPr>
          <w:rFonts w:ascii="Aptos" w:hAnsi="Aptos"/>
          <w:sz w:val="18"/>
          <w:szCs w:val="18"/>
        </w:rPr>
      </w:pPr>
      <w:r w:rsidRPr="00C0470A">
        <w:rPr>
          <w:rStyle w:val="FootnoteReference"/>
          <w:rFonts w:ascii="Aptos" w:hAnsi="Aptos" w:cstheme="minorHAnsi"/>
          <w:sz w:val="18"/>
          <w:szCs w:val="18"/>
        </w:rPr>
        <w:footnoteRef/>
      </w:r>
      <w:r w:rsidRPr="00C0470A">
        <w:rPr>
          <w:rFonts w:ascii="Aptos" w:hAnsi="Aptos"/>
          <w:sz w:val="18"/>
          <w:szCs w:val="18"/>
        </w:rPr>
        <w:t>Rīgas valstspilsētas gaisa kvalitātes uzlabošanas rīcības programma 2021.-2025. gadam</w:t>
      </w:r>
      <w:r w:rsidR="00AB4B9A" w:rsidRPr="00C0470A">
        <w:rPr>
          <w:rFonts w:ascii="Aptos" w:hAnsi="Aptos"/>
          <w:sz w:val="18"/>
          <w:szCs w:val="18"/>
        </w:rPr>
        <w:t>. Pieejams:</w:t>
      </w:r>
      <w:r w:rsidRPr="00C0470A">
        <w:rPr>
          <w:rFonts w:ascii="Aptos" w:hAnsi="Aptos"/>
          <w:sz w:val="18"/>
          <w:szCs w:val="18"/>
        </w:rPr>
        <w:t xml:space="preserve"> </w:t>
      </w:r>
      <w:hyperlink r:id="rId20" w:history="1">
        <w:r w:rsidRPr="00C0470A">
          <w:rPr>
            <w:rStyle w:val="Hyperlink"/>
            <w:rFonts w:ascii="Aptos" w:hAnsi="Aptos"/>
            <w:color w:val="auto"/>
            <w:sz w:val="18"/>
            <w:szCs w:val="18"/>
          </w:rPr>
          <w:t>https://mvd.riga.lv/uploads/videgaiss/GKURP%202025/02_Programma_2021-2025_Nr.1109.pdf</w:t>
        </w:r>
      </w:hyperlink>
      <w:r w:rsidRPr="00C0470A">
        <w:rPr>
          <w:rFonts w:ascii="Aptos" w:hAnsi="Aptos"/>
          <w:sz w:val="18"/>
          <w:szCs w:val="18"/>
        </w:rPr>
        <w:t xml:space="preserve"> </w:t>
      </w:r>
    </w:p>
  </w:footnote>
  <w:footnote w:id="53">
    <w:p w14:paraId="2ACB1992" w14:textId="24FF2401" w:rsidR="00A94B1C" w:rsidRPr="00C0470A" w:rsidRDefault="00A94B1C" w:rsidP="00BF38B8">
      <w:pPr>
        <w:pStyle w:val="FootnoteText"/>
        <w:rPr>
          <w:rFonts w:ascii="Aptos" w:hAnsi="Aptos"/>
        </w:rPr>
      </w:pPr>
      <w:r w:rsidRPr="00C0470A">
        <w:rPr>
          <w:rStyle w:val="FootnoteReference"/>
          <w:rFonts w:ascii="Aptos" w:hAnsi="Aptos"/>
        </w:rPr>
        <w:footnoteRef/>
      </w:r>
      <w:r w:rsidRPr="00C0470A">
        <w:rPr>
          <w:rFonts w:ascii="Aptos" w:hAnsi="Aptos"/>
        </w:rPr>
        <w:t>Liepājas pilsētas gaisa kvalitātes uzlabošanas programma 2021.-2025. gadam</w:t>
      </w:r>
      <w:r w:rsidR="00AB4B9A" w:rsidRPr="00C0470A">
        <w:rPr>
          <w:rFonts w:ascii="Aptos" w:hAnsi="Aptos"/>
        </w:rPr>
        <w:t>. Pieejams:</w:t>
      </w:r>
      <w:hyperlink r:id="rId21" w:history="1">
        <w:r w:rsidR="00AB4B9A" w:rsidRPr="00C0470A">
          <w:rPr>
            <w:rStyle w:val="Hyperlink"/>
            <w:rFonts w:ascii="Aptos" w:hAnsi="Aptos"/>
            <w:color w:val="auto"/>
          </w:rPr>
          <w:t>https://www.liepaja.lv/dokumenti/liepajas-pilsetas-gaisa-kvalitates-uzlabosanas-ricibas-programma-2021-2025-gadam</w:t>
        </w:r>
      </w:hyperlink>
      <w:r w:rsidRPr="00C0470A">
        <w:rPr>
          <w:rFonts w:ascii="Aptos" w:hAnsi="Aptos"/>
        </w:rPr>
        <w:t xml:space="preserve"> </w:t>
      </w:r>
    </w:p>
  </w:footnote>
  <w:footnote w:id="54">
    <w:p w14:paraId="1D11C76A" w14:textId="77777777" w:rsidR="00F06F1C" w:rsidRPr="00C0470A" w:rsidRDefault="00F06F1C"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Ietver emisijas no rūpnieciskiem procesiem un produktu izmantošanas, atkritumu apsaimniekošanas un citi.</w:t>
      </w:r>
    </w:p>
  </w:footnote>
  <w:footnote w:id="55">
    <w:p w14:paraId="1E7076C6" w14:textId="77777777" w:rsidR="00F06F1C" w:rsidRPr="00C0470A" w:rsidRDefault="00F06F1C"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Kā norāda novērtējuma autori, dati par emisijas apjomiem nebija pieejami Valsts statistikas pārskatā „Nr. 2 – Gaiss”.</w:t>
      </w:r>
    </w:p>
  </w:footnote>
  <w:footnote w:id="56">
    <w:p w14:paraId="4E03DF01" w14:textId="2DC67A5E" w:rsidR="0087238B" w:rsidRPr="00C0470A" w:rsidRDefault="0087238B"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Tabula sastādīta, pamatojoties uz Liepājas programmas 2021.-2025</w:t>
      </w:r>
      <w:r w:rsidR="009B4DFB" w:rsidRPr="00C0470A">
        <w:rPr>
          <w:rFonts w:ascii="Aptos" w:hAnsi="Aptos"/>
        </w:rPr>
        <w:t xml:space="preserve">. </w:t>
      </w:r>
      <w:r w:rsidRPr="00C0470A">
        <w:rPr>
          <w:rFonts w:ascii="Aptos" w:hAnsi="Aptos"/>
        </w:rPr>
        <w:t>gadam  60.lappusē sniegto informāciju.</w:t>
      </w:r>
    </w:p>
  </w:footnote>
  <w:footnote w:id="57">
    <w:p w14:paraId="5FE87873" w14:textId="77777777" w:rsidR="00E4507A" w:rsidRPr="00C0470A" w:rsidRDefault="00E4507A"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Transboundary air pollution by sulphur, nitrogen, ozone and particulate matter in 2020 (by H. Klein, M. Gauss, S. Tsyro, Á. Nyíri, D. Heinesen, and H. Fagerli). Norwegian Meteorological Institute, August 2022: </w:t>
      </w:r>
      <w:hyperlink r:id="rId22" w:history="1">
        <w:r w:rsidRPr="00C0470A">
          <w:rPr>
            <w:rStyle w:val="Hyperlink"/>
            <w:rFonts w:ascii="Aptos" w:hAnsi="Aptos"/>
            <w:color w:val="auto"/>
          </w:rPr>
          <w:t>https://emep.int/publ/reports/2022/Country_Reports/report_LV.pdf</w:t>
        </w:r>
      </w:hyperlink>
      <w:r w:rsidRPr="00C0470A">
        <w:rPr>
          <w:rFonts w:ascii="Aptos" w:hAnsi="Aptos"/>
        </w:rPr>
        <w:t xml:space="preserve"> </w:t>
      </w:r>
    </w:p>
  </w:footnote>
  <w:footnote w:id="58">
    <w:p w14:paraId="7461AB97" w14:textId="2EF16CEB" w:rsidR="00E4507A" w:rsidRPr="00C0470A" w:rsidRDefault="00E4507A"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w:t>
      </w:r>
      <w:r w:rsidR="00BC75D1" w:rsidRPr="00C0470A">
        <w:rPr>
          <w:rFonts w:ascii="Aptos" w:hAnsi="Aptos"/>
        </w:rPr>
        <w:t xml:space="preserve">Pieejams: </w:t>
      </w:r>
      <w:hyperlink r:id="rId23" w:history="1">
        <w:r w:rsidR="00BC75D1" w:rsidRPr="00C0470A">
          <w:rPr>
            <w:rStyle w:val="Hyperlink"/>
            <w:rFonts w:ascii="Aptos" w:hAnsi="Aptos"/>
            <w:color w:val="auto"/>
          </w:rPr>
          <w:t>https://emep.int/publ/reports/2022/EMEP_Status_Report_1_2022.pdf</w:t>
        </w:r>
      </w:hyperlink>
      <w:r w:rsidR="00BC75D1" w:rsidRPr="00C0470A">
        <w:rPr>
          <w:rFonts w:ascii="Aptos" w:hAnsi="Aptos"/>
        </w:rPr>
        <w:t xml:space="preserve">. </w:t>
      </w:r>
    </w:p>
  </w:footnote>
  <w:footnote w:id="59">
    <w:p w14:paraId="6200BB8F" w14:textId="77777777" w:rsidR="00E4507A" w:rsidRPr="00C0470A" w:rsidRDefault="00E4507A"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Oksidētā sēra nosēdumu izsaka kā mg (S)/m</w:t>
      </w:r>
      <w:r w:rsidRPr="00C0470A">
        <w:rPr>
          <w:rFonts w:ascii="Aptos" w:hAnsi="Aptos"/>
          <w:vertAlign w:val="superscript"/>
        </w:rPr>
        <w:t>2</w:t>
      </w:r>
      <w:r w:rsidRPr="00C0470A">
        <w:rPr>
          <w:rFonts w:ascii="Aptos" w:hAnsi="Aptos"/>
        </w:rPr>
        <w:t>, savukārt oksidētā slāpekļa un reducētā slāpekļa nosēdumu izsaka kā mg(N)/m</w:t>
      </w:r>
      <w:r w:rsidRPr="00C0470A">
        <w:rPr>
          <w:rFonts w:ascii="Aptos" w:hAnsi="Aptos"/>
          <w:vertAlign w:val="superscript"/>
        </w:rPr>
        <w:t>2</w:t>
      </w:r>
      <w:r w:rsidRPr="00C0470A">
        <w:rPr>
          <w:rFonts w:ascii="Aptos" w:hAnsi="Aptos"/>
        </w:rPr>
        <w:t>.</w:t>
      </w:r>
    </w:p>
  </w:footnote>
  <w:footnote w:id="60">
    <w:p w14:paraId="512858F4" w14:textId="77777777" w:rsidR="00E4507A" w:rsidRPr="00C0470A" w:rsidRDefault="00E4507A"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PM</w:t>
      </w:r>
      <w:r w:rsidRPr="00C0470A">
        <w:rPr>
          <w:rFonts w:ascii="Aptos" w:hAnsi="Aptos"/>
          <w:vertAlign w:val="subscript"/>
        </w:rPr>
        <w:t>rupjās</w:t>
      </w:r>
      <w:r w:rsidRPr="00C0470A">
        <w:rPr>
          <w:rFonts w:ascii="Aptos" w:hAnsi="Aptos"/>
        </w:rPr>
        <w:t xml:space="preserve"> - daļiņas ar diametru intervālā 2,5 µm - 10 µm.</w:t>
      </w:r>
    </w:p>
  </w:footnote>
  <w:footnote w:id="61">
    <w:p w14:paraId="060A2B25" w14:textId="62D6E0B9" w:rsidR="00D74400" w:rsidRPr="00C0470A" w:rsidRDefault="00D74400" w:rsidP="00BF38B8">
      <w:pPr>
        <w:pStyle w:val="FootnoteText"/>
        <w:rPr>
          <w:rFonts w:ascii="Aptos" w:hAnsi="Aptos"/>
          <w:color w:val="202124"/>
        </w:rPr>
      </w:pPr>
      <w:r w:rsidRPr="00C0470A">
        <w:rPr>
          <w:rStyle w:val="FootnoteReference"/>
          <w:rFonts w:ascii="Aptos" w:hAnsi="Aptos"/>
        </w:rPr>
        <w:footnoteRef/>
      </w:r>
      <w:r w:rsidRPr="00C0470A">
        <w:rPr>
          <w:rFonts w:ascii="Aptos" w:hAnsi="Aptos"/>
        </w:rPr>
        <w:t xml:space="preserve"> EVA ziņojums “Harm to human health from air pollution in Europe: burden of disease 2023”</w:t>
      </w:r>
      <w:r w:rsidR="00BC75D1" w:rsidRPr="00C0470A">
        <w:rPr>
          <w:rFonts w:ascii="Aptos" w:hAnsi="Aptos"/>
        </w:rPr>
        <w:t>. Pieejams</w:t>
      </w:r>
      <w:r w:rsidRPr="00C0470A">
        <w:rPr>
          <w:rFonts w:ascii="Aptos" w:hAnsi="Aptos"/>
        </w:rPr>
        <w:t xml:space="preserve">: </w:t>
      </w:r>
      <w:hyperlink r:id="rId24" w:history="1">
        <w:r w:rsidR="00BC75D1" w:rsidRPr="00C0470A">
          <w:rPr>
            <w:rStyle w:val="Hyperlink"/>
            <w:rFonts w:ascii="Aptos" w:hAnsi="Aptos"/>
            <w:color w:val="auto"/>
          </w:rPr>
          <w:t>https://www.eea.europa.eu/publications/harm-to-human-health-from-air-pollution</w:t>
        </w:r>
      </w:hyperlink>
      <w:r w:rsidR="00BC75D1" w:rsidRPr="00C0470A">
        <w:rPr>
          <w:rFonts w:ascii="Aptos" w:hAnsi="Aptos"/>
        </w:rPr>
        <w:t xml:space="preserve">. </w:t>
      </w:r>
    </w:p>
  </w:footnote>
  <w:footnote w:id="62">
    <w:p w14:paraId="7DAC81E8" w14:textId="7259BBF5" w:rsidR="00736F06" w:rsidRDefault="00736F06">
      <w:pPr>
        <w:pStyle w:val="FootnoteText"/>
      </w:pPr>
      <w:r>
        <w:rPr>
          <w:rStyle w:val="FootnoteReference"/>
        </w:rPr>
        <w:footnoteRef/>
      </w:r>
      <w:r>
        <w:t xml:space="preserve"> </w:t>
      </w:r>
      <w:hyperlink r:id="rId25" w:history="1">
        <w:r w:rsidR="00B31659" w:rsidRPr="00583887">
          <w:rPr>
            <w:rStyle w:val="Hyperlink"/>
          </w:rPr>
          <w:t>https://www.thelancet.com/journals/lanhl/article/PIIS2666-7568(25)00054-6/fulltext?rss=yes</w:t>
        </w:r>
      </w:hyperlink>
      <w:r w:rsidR="00B31659">
        <w:t xml:space="preserve"> </w:t>
      </w:r>
    </w:p>
  </w:footnote>
  <w:footnote w:id="63">
    <w:p w14:paraId="7B53B72C" w14:textId="73E733ED" w:rsidR="00201989" w:rsidRPr="00C0470A" w:rsidRDefault="00201989" w:rsidP="000B4C3C">
      <w:pPr>
        <w:pStyle w:val="HTMLPreformatted"/>
        <w:shd w:val="clear" w:color="auto" w:fill="FFFFFF"/>
        <w:rPr>
          <w:rFonts w:ascii="Aptos" w:hAnsi="Aptos"/>
          <w:color w:val="202124"/>
          <w:sz w:val="18"/>
          <w:szCs w:val="18"/>
        </w:rPr>
      </w:pPr>
      <w:r w:rsidRPr="00C0470A">
        <w:rPr>
          <w:rStyle w:val="FootnoteReference"/>
          <w:rFonts w:ascii="Aptos" w:hAnsi="Aptos"/>
          <w:sz w:val="18"/>
          <w:szCs w:val="18"/>
        </w:rPr>
        <w:footnoteRef/>
      </w:r>
      <w:r w:rsidR="00F61713">
        <w:rPr>
          <w:rFonts w:ascii="Aptos" w:hAnsi="Aptos"/>
          <w:color w:val="202124"/>
          <w:sz w:val="18"/>
          <w:szCs w:val="18"/>
        </w:rPr>
        <w:t xml:space="preserve"> </w:t>
      </w:r>
      <w:r w:rsidR="00AB4B9A" w:rsidRPr="00C0470A">
        <w:rPr>
          <w:rFonts w:ascii="Aptos" w:hAnsi="Aptos"/>
          <w:color w:val="202124"/>
          <w:sz w:val="18"/>
          <w:szCs w:val="18"/>
        </w:rPr>
        <w:t>I</w:t>
      </w:r>
      <w:r w:rsidRPr="00C0470A">
        <w:rPr>
          <w:rFonts w:ascii="Aptos" w:hAnsi="Aptos"/>
          <w:color w:val="202124"/>
          <w:sz w:val="18"/>
          <w:szCs w:val="18"/>
        </w:rPr>
        <w:t xml:space="preserve">espējamie dzīves gadi, kas zaudēti priekšlaicīgas nāves dēļ. Aprēķinā tiek ņemts vērā vecums, kurā iestājas nāves gadījumi; tāpēc ieguldījums kopējā zaudēto dzīves gadu skaitā ir lielāks priekšlaicīgai nāvei, kas iestājusies jaunākā vecumā, un mazāka priekšlaicīgai nāvei, kas iestājusies lielākā vecumā. </w:t>
      </w:r>
    </w:p>
  </w:footnote>
  <w:footnote w:id="64">
    <w:p w14:paraId="697BD672" w14:textId="77777777" w:rsidR="00E7449D" w:rsidRPr="00C0470A" w:rsidRDefault="00E7449D" w:rsidP="000B4C3C">
      <w:pPr>
        <w:pStyle w:val="FootnoteText"/>
        <w:rPr>
          <w:rFonts w:ascii="Aptos" w:eastAsia="Times New Roman" w:hAnsi="Aptos"/>
        </w:rPr>
      </w:pPr>
      <w:r w:rsidRPr="00C0470A">
        <w:rPr>
          <w:rStyle w:val="FootnoteReference"/>
          <w:rFonts w:ascii="Aptos" w:hAnsi="Aptos"/>
        </w:rPr>
        <w:footnoteRef/>
      </w:r>
      <w:r w:rsidRPr="00C0470A">
        <w:rPr>
          <w:rFonts w:ascii="Aptos" w:hAnsi="Aptos"/>
        </w:rPr>
        <w:t xml:space="preserve"> EVA ziņojums “Harm to human health from air pollution in Europe: burden of disease 2023”. Table 3 “</w:t>
      </w:r>
      <w:r w:rsidRPr="00C0470A">
        <w:rPr>
          <w:rFonts w:ascii="Aptos" w:eastAsia="Times New Roman" w:hAnsi="Aptos"/>
        </w:rPr>
        <w:t>Years of life lost (YLL) and the YLL per 100,000 inhabitants attributable to exposure to PM</w:t>
      </w:r>
      <w:r w:rsidRPr="00C0470A">
        <w:rPr>
          <w:rFonts w:ascii="Aptos" w:eastAsia="Times New Roman" w:hAnsi="Aptos"/>
          <w:vertAlign w:val="subscript"/>
        </w:rPr>
        <w:t>2,5</w:t>
      </w:r>
      <w:r w:rsidRPr="00C0470A">
        <w:rPr>
          <w:rFonts w:ascii="Aptos" w:eastAsia="Times New Roman" w:hAnsi="Aptos"/>
        </w:rPr>
        <w:t>, NO</w:t>
      </w:r>
      <w:r w:rsidRPr="00C0470A">
        <w:rPr>
          <w:rFonts w:ascii="Aptos" w:eastAsia="Times New Roman" w:hAnsi="Aptos"/>
          <w:vertAlign w:val="subscript"/>
        </w:rPr>
        <w:t>2</w:t>
      </w:r>
      <w:r w:rsidRPr="00C0470A">
        <w:rPr>
          <w:rFonts w:ascii="Aptos" w:eastAsia="Times New Roman" w:hAnsi="Aptos"/>
        </w:rPr>
        <w:t> and O</w:t>
      </w:r>
      <w:r w:rsidRPr="00C0470A">
        <w:rPr>
          <w:rFonts w:ascii="Aptos" w:eastAsia="Times New Roman" w:hAnsi="Aptos"/>
          <w:vertAlign w:val="subscript"/>
        </w:rPr>
        <w:t>3</w:t>
      </w:r>
      <w:r w:rsidRPr="00C0470A">
        <w:rPr>
          <w:rFonts w:ascii="Aptos" w:eastAsia="Times New Roman" w:hAnsi="Aptos"/>
        </w:rPr>
        <w:t xml:space="preserve"> in 2021”. Pieejams: </w:t>
      </w:r>
      <w:hyperlink r:id="rId26" w:history="1">
        <w:r w:rsidRPr="00C0470A">
          <w:rPr>
            <w:rStyle w:val="Hyperlink"/>
            <w:rFonts w:ascii="Aptos" w:eastAsia="Times New Roman" w:hAnsi="Aptos"/>
            <w:color w:val="auto"/>
          </w:rPr>
          <w:t>https://www.eea.europa.eu/publications/harm-to-human-health-from-air-pollution/table-3</w:t>
        </w:r>
      </w:hyperlink>
      <w:r w:rsidRPr="00C0470A">
        <w:rPr>
          <w:rFonts w:ascii="Aptos" w:eastAsia="Times New Roman" w:hAnsi="Aptos"/>
        </w:rPr>
        <w:t xml:space="preserve"> </w:t>
      </w:r>
    </w:p>
  </w:footnote>
  <w:footnote w:id="65">
    <w:p w14:paraId="7198BA96" w14:textId="2E885DE3" w:rsidR="009A1209" w:rsidRPr="00C0470A" w:rsidRDefault="009A1209" w:rsidP="009A1209">
      <w:pPr>
        <w:pStyle w:val="Heading4"/>
        <w:numPr>
          <w:ilvl w:val="0"/>
          <w:numId w:val="0"/>
        </w:numPr>
        <w:spacing w:before="0" w:line="240" w:lineRule="auto"/>
        <w:rPr>
          <w:rFonts w:ascii="Aptos" w:eastAsia="Times New Roman" w:hAnsi="Aptos" w:cstheme="minorHAnsi"/>
          <w:i w:val="0"/>
          <w:color w:val="auto"/>
          <w:sz w:val="18"/>
          <w:szCs w:val="18"/>
        </w:rPr>
      </w:pPr>
      <w:r w:rsidRPr="00C0470A">
        <w:rPr>
          <w:rStyle w:val="FootnoteReference"/>
          <w:rFonts w:ascii="Aptos" w:hAnsi="Aptos" w:cstheme="minorHAnsi"/>
          <w:i w:val="0"/>
          <w:color w:val="auto"/>
          <w:sz w:val="18"/>
          <w:szCs w:val="18"/>
        </w:rPr>
        <w:footnoteRef/>
      </w:r>
      <w:r w:rsidRPr="00C0470A">
        <w:rPr>
          <w:rFonts w:ascii="Aptos" w:hAnsi="Aptos" w:cstheme="minorHAnsi"/>
          <w:i w:val="0"/>
          <w:color w:val="auto"/>
          <w:sz w:val="18"/>
          <w:szCs w:val="18"/>
        </w:rPr>
        <w:t xml:space="preserve"> EVA </w:t>
      </w:r>
      <w:r w:rsidRPr="00C0470A">
        <w:rPr>
          <w:rFonts w:ascii="Aptos" w:eastAsiaTheme="minorHAnsi" w:hAnsi="Aptos" w:cstheme="minorHAnsi"/>
          <w:i w:val="0"/>
          <w:color w:val="auto"/>
          <w:sz w:val="18"/>
          <w:szCs w:val="18"/>
        </w:rPr>
        <w:t>ziņojums “ETC HE Report 2023/7: Health Risk Assessment of Air Pollution: assessing the environmental burden of disease in Europe in 2021”</w:t>
      </w:r>
      <w:r w:rsidRPr="00C0470A">
        <w:rPr>
          <w:rFonts w:ascii="Aptos" w:eastAsia="Times New Roman" w:hAnsi="Aptos" w:cstheme="minorHAnsi"/>
          <w:i w:val="0"/>
          <w:color w:val="auto"/>
          <w:sz w:val="18"/>
          <w:szCs w:val="18"/>
        </w:rPr>
        <w:t xml:space="preserve">. Pieejams </w:t>
      </w:r>
      <w:hyperlink r:id="rId27" w:history="1">
        <w:r w:rsidRPr="00C0470A">
          <w:rPr>
            <w:rFonts w:ascii="Aptos" w:eastAsia="Times New Roman" w:hAnsi="Aptos" w:cstheme="minorHAnsi"/>
            <w:i w:val="0"/>
            <w:color w:val="auto"/>
            <w:sz w:val="18"/>
            <w:szCs w:val="18"/>
          </w:rPr>
          <w:t>https://www.eionet.europa.eu/etcs/etc-he/products/etc-he-products/etc-he-reports/etc-he-report-2023-7-health-risk-assessment-of-air-pollution-assessing-the-environmental-burden-of-disease-in-europe-in-2021</w:t>
        </w:r>
      </w:hyperlink>
      <w:r w:rsidRPr="00C0470A">
        <w:rPr>
          <w:rFonts w:ascii="Aptos" w:eastAsia="Times New Roman" w:hAnsi="Aptos" w:cstheme="minorHAnsi"/>
          <w:i w:val="0"/>
          <w:color w:val="auto"/>
          <w:sz w:val="18"/>
          <w:szCs w:val="18"/>
        </w:rPr>
        <w:t xml:space="preserve"> </w:t>
      </w:r>
    </w:p>
  </w:footnote>
  <w:footnote w:id="66">
    <w:p w14:paraId="1132D5F5" w14:textId="118902AC" w:rsidR="00A22217" w:rsidRPr="00C0470A" w:rsidRDefault="00A22217"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EVA ziņojums “Impacts of Air Pollution on Ecosystems, 2022</w:t>
      </w:r>
      <w:r w:rsidR="00BC75D1" w:rsidRPr="00C0470A">
        <w:rPr>
          <w:rFonts w:ascii="Aptos" w:hAnsi="Aptos"/>
        </w:rPr>
        <w:t xml:space="preserve">. Pieejams: </w:t>
      </w:r>
      <w:hyperlink r:id="rId28" w:history="1">
        <w:r w:rsidR="00BC75D1" w:rsidRPr="00C0470A">
          <w:rPr>
            <w:rStyle w:val="Hyperlink"/>
            <w:rFonts w:ascii="Aptos" w:hAnsi="Aptos"/>
            <w:color w:val="auto"/>
          </w:rPr>
          <w:t>https://www.eea.europa.eu/publications/air-quality-in-europe-2022/impacts-of-air-pollution-on-ecosystems</w:t>
        </w:r>
      </w:hyperlink>
      <w:r w:rsidR="00BC75D1" w:rsidRPr="00C0470A">
        <w:rPr>
          <w:rFonts w:ascii="Aptos" w:hAnsi="Aptos"/>
        </w:rPr>
        <w:t xml:space="preserve">. </w:t>
      </w:r>
    </w:p>
  </w:footnote>
  <w:footnote w:id="67">
    <w:p w14:paraId="6646C8B5" w14:textId="77777777" w:rsidR="00A22217" w:rsidRPr="00C0470A" w:rsidRDefault="00A22217"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EVA ziņojumā risku neradošā slāpekļa nosēduma pārsniegumu līmeņi tiek vērtēti robežās: (1) pārsniegums mazāks par 200, (2) pārsniegums robežās 200-400, (3) pārsniegums robežās 400-600, (4) pārsniegums robežās 600-800, (5) pārsniegums robežās 800-1200 un (6) pārsniegums vairāk kā 1200  slāpekļa ekvivalenta vienības uz hektāru gadā.  </w:t>
      </w:r>
    </w:p>
  </w:footnote>
  <w:footnote w:id="68">
    <w:p w14:paraId="448EA424" w14:textId="1AA0204C" w:rsidR="00A22217" w:rsidRPr="00C0470A" w:rsidRDefault="00A22217" w:rsidP="00BF38B8">
      <w:pPr>
        <w:pStyle w:val="FootnoteText"/>
        <w:rPr>
          <w:rFonts w:ascii="Aptos" w:hAnsi="Aptos"/>
        </w:rPr>
      </w:pPr>
      <w:r w:rsidRPr="00C0470A">
        <w:rPr>
          <w:rStyle w:val="FootnoteReference"/>
          <w:rFonts w:ascii="Aptos" w:hAnsi="Aptos"/>
        </w:rPr>
        <w:footnoteRef/>
      </w:r>
      <w:r w:rsidR="00BC75D1" w:rsidRPr="00C0470A">
        <w:rPr>
          <w:rFonts w:ascii="Aptos" w:hAnsi="Aptos"/>
        </w:rPr>
        <w:t xml:space="preserve"> Pieejams:</w:t>
      </w:r>
      <w:r w:rsidRPr="00C0470A">
        <w:rPr>
          <w:rFonts w:ascii="Aptos" w:hAnsi="Aptos"/>
        </w:rPr>
        <w:t xml:space="preserve"> </w:t>
      </w:r>
      <w:hyperlink r:id="rId29" w:history="1">
        <w:r w:rsidR="00BC75D1" w:rsidRPr="00C0470A">
          <w:rPr>
            <w:rStyle w:val="Hyperlink"/>
            <w:rFonts w:ascii="Aptos" w:hAnsi="Aptos"/>
            <w:color w:val="auto"/>
          </w:rPr>
          <w:t>https://www.eea.europa.eu/ims/eutrophication-caused-by-atmospheric-nitrogen</w:t>
        </w:r>
      </w:hyperlink>
      <w:r w:rsidR="00BC75D1" w:rsidRPr="00C0470A">
        <w:rPr>
          <w:rFonts w:ascii="Aptos" w:hAnsi="Aptos"/>
        </w:rPr>
        <w:t xml:space="preserve">. </w:t>
      </w:r>
    </w:p>
    <w:p w14:paraId="2F3BD17F" w14:textId="06E2FA91" w:rsidR="00A22217" w:rsidRPr="00C0470A" w:rsidRDefault="00BC75D1" w:rsidP="00BF38B8">
      <w:pPr>
        <w:pStyle w:val="FootnoteText"/>
        <w:rPr>
          <w:rFonts w:ascii="Aptos" w:hAnsi="Aptos"/>
        </w:rPr>
      </w:pPr>
      <w:hyperlink r:id="rId30" w:history="1">
        <w:r w:rsidRPr="00C0470A">
          <w:rPr>
            <w:rStyle w:val="Hyperlink"/>
            <w:rFonts w:ascii="Aptos" w:hAnsi="Aptos"/>
            <w:color w:val="auto"/>
          </w:rPr>
          <w:t>https://www.eea.europa.eu/publications/air-quality-in-europe-2022/impacts-of-air-pollution-on-ecosystems</w:t>
        </w:r>
      </w:hyperlink>
      <w:r w:rsidRPr="00C0470A">
        <w:rPr>
          <w:rFonts w:ascii="Aptos" w:hAnsi="Aptos"/>
        </w:rPr>
        <w:t xml:space="preserve">. </w:t>
      </w:r>
    </w:p>
  </w:footnote>
  <w:footnote w:id="69">
    <w:p w14:paraId="24E0B581" w14:textId="4CB331C4" w:rsidR="00A22217" w:rsidRPr="00C0470A" w:rsidRDefault="00A22217" w:rsidP="00BF38B8">
      <w:pPr>
        <w:pStyle w:val="FootnoteText"/>
        <w:rPr>
          <w:rFonts w:ascii="Aptos" w:hAnsi="Aptos"/>
        </w:rPr>
      </w:pPr>
      <w:r w:rsidRPr="00C0470A">
        <w:rPr>
          <w:rStyle w:val="FootnoteReference"/>
          <w:rFonts w:ascii="Aptos" w:hAnsi="Aptos"/>
        </w:rPr>
        <w:footnoteRef/>
      </w:r>
      <w:r w:rsidR="00BC75D1" w:rsidRPr="00C0470A">
        <w:rPr>
          <w:rFonts w:ascii="Aptos" w:hAnsi="Aptos"/>
        </w:rPr>
        <w:t xml:space="preserve"> Pieejams:</w:t>
      </w:r>
      <w:r w:rsidRPr="00C0470A">
        <w:rPr>
          <w:rFonts w:ascii="Aptos" w:hAnsi="Aptos"/>
        </w:rPr>
        <w:t xml:space="preserve"> </w:t>
      </w:r>
      <w:hyperlink r:id="rId31" w:history="1">
        <w:r w:rsidR="00BC75D1" w:rsidRPr="00C0470A">
          <w:rPr>
            <w:rStyle w:val="Hyperlink"/>
            <w:rFonts w:ascii="Aptos" w:hAnsi="Aptos"/>
            <w:color w:val="auto"/>
          </w:rPr>
          <w:t>https://www.eea.europa.eu/ims/exposure-of-europes-ecosystems-to-ozone</w:t>
        </w:r>
      </w:hyperlink>
      <w:r w:rsidR="00BC75D1" w:rsidRPr="00C0470A">
        <w:rPr>
          <w:rFonts w:ascii="Aptos" w:hAnsi="Aptos"/>
        </w:rPr>
        <w:t xml:space="preserve">. </w:t>
      </w:r>
    </w:p>
  </w:footnote>
  <w:footnote w:id="70">
    <w:p w14:paraId="5B9FCA76" w14:textId="77777777" w:rsidR="00A22217" w:rsidRPr="00C0470A" w:rsidRDefault="00A22217"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Melnā ogle (parasti dēvē par kvēpiem) - sīkas daļiņas, kas rodas, nepilnīgi sadegot fosilajām degvielām, degvielas maisījumiem un sintētiskām degvielām un biomasai.</w:t>
      </w:r>
    </w:p>
  </w:footnote>
  <w:footnote w:id="71">
    <w:p w14:paraId="1C26FE57" w14:textId="3746E823" w:rsidR="00A22217" w:rsidRPr="00C0470A" w:rsidRDefault="00A22217"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EK COM</w:t>
      </w:r>
      <w:r w:rsidR="008A6A02" w:rsidRPr="00C0470A">
        <w:rPr>
          <w:rFonts w:ascii="Aptos" w:hAnsi="Aptos"/>
        </w:rPr>
        <w:t xml:space="preserve">. </w:t>
      </w:r>
      <w:r w:rsidRPr="00C0470A">
        <w:rPr>
          <w:rFonts w:ascii="Aptos" w:hAnsi="Aptos"/>
        </w:rPr>
        <w:t>(2020)</w:t>
      </w:r>
      <w:r w:rsidR="008A6A02" w:rsidRPr="00C0470A">
        <w:rPr>
          <w:rFonts w:ascii="Aptos" w:hAnsi="Aptos"/>
        </w:rPr>
        <w:t>.</w:t>
      </w:r>
      <w:r w:rsidRPr="00C0470A">
        <w:rPr>
          <w:rFonts w:ascii="Aptos" w:hAnsi="Aptos"/>
        </w:rPr>
        <w:t xml:space="preserve"> 663 final</w:t>
      </w:r>
      <w:r w:rsidR="008A6A02" w:rsidRPr="00C0470A">
        <w:rPr>
          <w:rFonts w:ascii="Aptos" w:hAnsi="Aptos"/>
        </w:rPr>
        <w:t>.</w:t>
      </w:r>
      <w:r w:rsidRPr="00C0470A">
        <w:rPr>
          <w:rFonts w:ascii="Aptos" w:hAnsi="Aptos"/>
        </w:rPr>
        <w:t xml:space="preserve"> 2020.</w:t>
      </w:r>
      <w:r w:rsidR="008A6A02" w:rsidRPr="00C0470A">
        <w:rPr>
          <w:rFonts w:ascii="Aptos" w:hAnsi="Aptos"/>
        </w:rPr>
        <w:t xml:space="preserve"> </w:t>
      </w:r>
      <w:r w:rsidRPr="00C0470A">
        <w:rPr>
          <w:rFonts w:ascii="Aptos" w:hAnsi="Aptos"/>
        </w:rPr>
        <w:t>gada 14.</w:t>
      </w:r>
      <w:r w:rsidR="008A6A02" w:rsidRPr="00C0470A">
        <w:rPr>
          <w:rFonts w:ascii="Aptos" w:hAnsi="Aptos"/>
        </w:rPr>
        <w:t xml:space="preserve"> </w:t>
      </w:r>
      <w:r w:rsidRPr="00C0470A">
        <w:rPr>
          <w:rFonts w:ascii="Aptos" w:hAnsi="Aptos"/>
        </w:rPr>
        <w:t>oktobrī</w:t>
      </w:r>
      <w:r w:rsidR="00BC75D1" w:rsidRPr="00C0470A">
        <w:rPr>
          <w:rFonts w:ascii="Aptos" w:hAnsi="Aptos"/>
        </w:rPr>
        <w:t>. Pieejams: https://eur-lex.europa.eu/legal-content/LV/TXT/PDF/?uri=CELEX:52020DC0663</w:t>
      </w:r>
    </w:p>
  </w:footnote>
  <w:footnote w:id="72">
    <w:p w14:paraId="2DC5D558" w14:textId="1E489DB5" w:rsidR="00A22217" w:rsidRPr="00C0470A" w:rsidRDefault="00A22217" w:rsidP="00BF38B8">
      <w:pPr>
        <w:pStyle w:val="FootnoteText"/>
        <w:rPr>
          <w:rFonts w:ascii="Aptos" w:hAnsi="Aptos"/>
        </w:rPr>
      </w:pPr>
      <w:r w:rsidRPr="00C0470A">
        <w:rPr>
          <w:rFonts w:ascii="Aptos" w:hAnsi="Aptos"/>
        </w:rPr>
        <w:footnoteRef/>
      </w:r>
      <w:r w:rsidRPr="00C0470A">
        <w:rPr>
          <w:rFonts w:ascii="Aptos" w:hAnsi="Aptos"/>
        </w:rPr>
        <w:t xml:space="preserve"> Ruffolo S.A., M.F.La Russa, N.Rovella, M.Ricca. “The Impact of Air Pollution on Stone Materials”: Environments 2023, 10(7), 119</w:t>
      </w:r>
      <w:r w:rsidR="00BC75D1" w:rsidRPr="00C0470A">
        <w:rPr>
          <w:rFonts w:ascii="Aptos" w:hAnsi="Aptos"/>
        </w:rPr>
        <w:t>. Pieejams:</w:t>
      </w:r>
      <w:r w:rsidRPr="00C0470A">
        <w:rPr>
          <w:rFonts w:ascii="Aptos" w:hAnsi="Aptos"/>
        </w:rPr>
        <w:t> </w:t>
      </w:r>
      <w:hyperlink r:id="rId32" w:history="1">
        <w:r w:rsidRPr="00C0470A">
          <w:rPr>
            <w:rFonts w:ascii="Aptos" w:hAnsi="Aptos"/>
          </w:rPr>
          <w:t>https://doi.org/10.3390/environments10070119</w:t>
        </w:r>
      </w:hyperlink>
      <w:r w:rsidR="008954BF" w:rsidRPr="00C0470A">
        <w:rPr>
          <w:rFonts w:ascii="Aptos" w:hAnsi="Aptos"/>
        </w:rPr>
        <w:t>.</w:t>
      </w:r>
    </w:p>
  </w:footnote>
  <w:footnote w:id="73">
    <w:p w14:paraId="3AC3264A" w14:textId="77777777" w:rsidR="000414E8" w:rsidRPr="00C0470A" w:rsidRDefault="000414E8" w:rsidP="000414E8">
      <w:pPr>
        <w:pStyle w:val="FootnoteText"/>
        <w:rPr>
          <w:rFonts w:ascii="Aptos" w:hAnsi="Aptos"/>
        </w:rPr>
      </w:pPr>
      <w:r w:rsidRPr="00C0470A">
        <w:rPr>
          <w:rStyle w:val="FootnoteReference"/>
          <w:rFonts w:ascii="Aptos" w:hAnsi="Aptos"/>
        </w:rPr>
        <w:footnoteRef/>
      </w:r>
      <w:r w:rsidRPr="00C0470A">
        <w:rPr>
          <w:rFonts w:ascii="Aptos" w:hAnsi="Aptos"/>
        </w:rPr>
        <w:t xml:space="preserve"> Informatīvā ziņojuma “Aktualizētā Latvijas nacionālā enerģētikas un klimata plāna 2021.–2030. gadam projekts un tā kopsavilkuma iesniegšana Eiropas Komisijā izvērtēšanai” 2. pielikums.</w:t>
      </w:r>
    </w:p>
  </w:footnote>
  <w:footnote w:id="74">
    <w:p w14:paraId="118BDD4B" w14:textId="0B335950" w:rsidR="00F03B07" w:rsidRPr="00C0470A" w:rsidRDefault="00F03B07"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Atbilstoši MK noteikumu Nr. 614 5.3. apakšpunktā noteiktajam NO</w:t>
      </w:r>
      <w:r w:rsidRPr="00C0470A">
        <w:rPr>
          <w:rFonts w:ascii="Aptos" w:hAnsi="Aptos"/>
          <w:vertAlign w:val="subscript"/>
        </w:rPr>
        <w:t>x</w:t>
      </w:r>
      <w:r w:rsidRPr="00C0470A">
        <w:rPr>
          <w:rFonts w:ascii="Aptos" w:hAnsi="Aptos"/>
        </w:rPr>
        <w:t xml:space="preserve"> un NMGOS emisiju aprēķinā nav ietvertas emisijas, ko rada kūtsmēslu apsaimniekošana un lauksaimniecības zemes.</w:t>
      </w:r>
    </w:p>
  </w:footnote>
  <w:footnote w:id="75">
    <w:p w14:paraId="596B56E6" w14:textId="0B67424A" w:rsidR="0090264A" w:rsidRPr="00C0470A" w:rsidRDefault="0090264A"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Ar sarkanu līniju ir parādīta aprēķinātā lineārā emisiju samazināšanas mērķa trajektorija, kas ņem vērā noteikto mērķi 2020. un 2030 </w:t>
      </w:r>
      <w:r w:rsidR="00012195" w:rsidRPr="00C0470A">
        <w:rPr>
          <w:rFonts w:ascii="Aptos" w:hAnsi="Aptos"/>
        </w:rPr>
        <w:t xml:space="preserve"> </w:t>
      </w:r>
      <w:r w:rsidRPr="00C0470A">
        <w:rPr>
          <w:rFonts w:ascii="Aptos" w:hAnsi="Aptos"/>
        </w:rPr>
        <w:t>gadam.</w:t>
      </w:r>
    </w:p>
  </w:footnote>
  <w:footnote w:id="76">
    <w:p w14:paraId="2C7AC49C" w14:textId="76532F1C" w:rsidR="000B26FA" w:rsidRPr="00C0470A" w:rsidRDefault="000B26FA"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Šajā gadījumā tiek pieņemts, ka droša riska robeža ir nodrošināta, ja aprēķinātās emisiju prognozes ir par vismaz 10</w:t>
      </w:r>
      <w:r w:rsidR="00012195" w:rsidRPr="00C0470A">
        <w:rPr>
          <w:rFonts w:ascii="Aptos" w:hAnsi="Aptos"/>
        </w:rPr>
        <w:t> </w:t>
      </w:r>
      <w:r w:rsidRPr="00C0470A">
        <w:rPr>
          <w:rFonts w:ascii="Aptos" w:hAnsi="Aptos"/>
        </w:rPr>
        <w:t>% mazākas nekā noteiktais mērķis.</w:t>
      </w:r>
    </w:p>
  </w:footnote>
  <w:footnote w:id="77">
    <w:p w14:paraId="0E676D81" w14:textId="77777777" w:rsidR="00EA0D41" w:rsidRPr="00C0470A" w:rsidRDefault="00EA0D41" w:rsidP="00BF38B8">
      <w:pPr>
        <w:pStyle w:val="FootnoteText"/>
        <w:rPr>
          <w:rFonts w:ascii="Aptos" w:hAnsi="Aptos"/>
        </w:rPr>
      </w:pPr>
      <w:r w:rsidRPr="00C0470A">
        <w:rPr>
          <w:rStyle w:val="FootnoteReference"/>
          <w:rFonts w:ascii="Aptos" w:hAnsi="Aptos"/>
        </w:rPr>
        <w:footnoteRef/>
      </w:r>
      <w:r w:rsidRPr="00C0470A">
        <w:rPr>
          <w:rFonts w:ascii="Aptos" w:hAnsi="Aptos"/>
        </w:rPr>
        <w:t>SHERPA (Screening for High Emission Reduction Potential on Air) ir Python rīks, kas ļauj ātri izpētīt potenciālos gaisa kvalitātes uzlabojumus, kas izriet no nacionālajiem/reģionālajiem/vietējiem emisiju samazināšanas pasākumiem. Rīks ir izstrādāts ar mērķi atbalstīt nacionālās, reģionālās un vietējās iestādes gaisa kvalitātes plānu izstrādē un novērtēšanā. Rīks balstās uz attiecībām starp emisijām un koncentrācijas līmeņiem. Bāzes scenārijs iekļauj 2019. gada oficiāli iesniegtas valsts emisijas. Vairāk informācijas: https://data.jrc.ec.europa.eu/collection/id-00364</w:t>
      </w:r>
    </w:p>
  </w:footnote>
  <w:footnote w:id="78">
    <w:p w14:paraId="243C3535" w14:textId="28663739" w:rsidR="00BD168B" w:rsidRDefault="00BD168B" w:rsidP="00BD168B">
      <w:pPr>
        <w:pStyle w:val="FootnoteText"/>
      </w:pPr>
      <w:r>
        <w:rPr>
          <w:rStyle w:val="FootnoteReference"/>
        </w:rPr>
        <w:footnoteRef/>
      </w:r>
      <w:r>
        <w:t xml:space="preserve"> Īstenojot</w:t>
      </w:r>
      <w:r w:rsidRPr="00A26C73">
        <w:t xml:space="preserve"> plānotos pasākumus</w:t>
      </w:r>
      <w:r w:rsidR="0026406D">
        <w:t xml:space="preserve"> (tai skaitā, pasākumus, kas iekļauti plāna 2.pielikumā)</w:t>
      </w:r>
      <w:r w:rsidRPr="00A26C73">
        <w:t xml:space="preserve">, tie </w:t>
      </w:r>
      <w:r>
        <w:t>jā</w:t>
      </w:r>
      <w:r w:rsidRPr="00A26C73">
        <w:t xml:space="preserve">izvērtē atbilstoši Komercdarbības atbalsta kontroles likuma 5.pantā ietvertajām komercdarbības atbalstu raksturojošajām pazīmēm un komercdarbības atbalsta gadījumā </w:t>
      </w:r>
      <w:r>
        <w:t>jā</w:t>
      </w:r>
      <w:r w:rsidRPr="00A26C73">
        <w:t>ievie</w:t>
      </w:r>
      <w:r>
        <w:t>š</w:t>
      </w:r>
      <w:r w:rsidRPr="00A26C73">
        <w:t>, ievērojot attiecīgo komercdarbības atbalsta regulējumu.</w:t>
      </w:r>
    </w:p>
  </w:footnote>
  <w:footnote w:id="79">
    <w:p w14:paraId="46EDB271" w14:textId="0EC0005C" w:rsidR="00186322" w:rsidRPr="00C0470A" w:rsidRDefault="00186322">
      <w:pPr>
        <w:pStyle w:val="FootnoteText"/>
        <w:rPr>
          <w:rFonts w:ascii="Aptos" w:hAnsi="Aptos"/>
        </w:rPr>
      </w:pPr>
      <w:r w:rsidRPr="00C0470A">
        <w:rPr>
          <w:rStyle w:val="FootnoteReference"/>
          <w:rFonts w:ascii="Aptos" w:hAnsi="Aptos"/>
        </w:rPr>
        <w:footnoteRef/>
      </w:r>
      <w:r w:rsidRPr="00C0470A">
        <w:rPr>
          <w:rFonts w:ascii="Aptos" w:hAnsi="Aptos"/>
        </w:rPr>
        <w:t xml:space="preserve"> </w:t>
      </w:r>
      <w:r w:rsidRPr="00C0470A">
        <w:rPr>
          <w:rFonts w:ascii="Aptos" w:eastAsia="Calibri" w:hAnsi="Aptos"/>
        </w:rPr>
        <w:t>Piesārņojoša darbība ir darbība, kuras veikšanai nepieciešama A kategorijas vai B kategorijas atļauja, vai C kategorijas darbības reģistrācija</w:t>
      </w:r>
    </w:p>
  </w:footnote>
  <w:footnote w:id="80">
    <w:p w14:paraId="305FBBD3" w14:textId="55755968" w:rsidR="00D2085B" w:rsidRDefault="00D2085B">
      <w:pPr>
        <w:pStyle w:val="FootnoteText"/>
      </w:pPr>
      <w:r>
        <w:rPr>
          <w:rStyle w:val="FootnoteReference"/>
        </w:rPr>
        <w:footnoteRef/>
      </w:r>
      <w:r>
        <w:t xml:space="preserve"> </w:t>
      </w:r>
      <w:r w:rsidR="00C6000A">
        <w:t>Šeit un tālāk – p</w:t>
      </w:r>
      <w:r w:rsidR="007D5E2D" w:rsidRPr="007D5E2D">
        <w:t>asākuma izpildē iesaistītā institūcija</w:t>
      </w:r>
    </w:p>
  </w:footnote>
  <w:footnote w:id="81">
    <w:p w14:paraId="0DF196CB" w14:textId="4CF07CF8" w:rsidR="00C25C87" w:rsidRDefault="00C25C87">
      <w:pPr>
        <w:pStyle w:val="FootnoteText"/>
      </w:pPr>
      <w:r>
        <w:rPr>
          <w:rStyle w:val="FootnoteReference"/>
        </w:rPr>
        <w:footnoteRef/>
      </w:r>
      <w:r>
        <w:t xml:space="preserve"> </w:t>
      </w:r>
      <w:r w:rsidRPr="00C0470A">
        <w:rPr>
          <w:rFonts w:ascii="Aptos" w:eastAsia="Calibri" w:hAnsi="Aptos"/>
        </w:rPr>
        <w:t>Piesārņojoša darbība</w:t>
      </w:r>
      <w:r>
        <w:rPr>
          <w:rFonts w:ascii="Aptos" w:eastAsia="Calibri" w:hAnsi="Aptos"/>
        </w:rPr>
        <w:t xml:space="preserve">s, kas rada gaisa piesārņojumu, bet </w:t>
      </w:r>
      <w:r w:rsidRPr="00C0470A">
        <w:rPr>
          <w:rFonts w:ascii="Aptos" w:eastAsia="Calibri" w:hAnsi="Aptos"/>
        </w:rPr>
        <w:t>kur</w:t>
      </w:r>
      <w:r>
        <w:rPr>
          <w:rFonts w:ascii="Aptos" w:eastAsia="Calibri" w:hAnsi="Aptos"/>
        </w:rPr>
        <w:t>u</w:t>
      </w:r>
      <w:r w:rsidRPr="00C0470A">
        <w:rPr>
          <w:rFonts w:ascii="Aptos" w:eastAsia="Calibri" w:hAnsi="Aptos"/>
        </w:rPr>
        <w:t xml:space="preserve"> veikšanai </w:t>
      </w:r>
      <w:r>
        <w:rPr>
          <w:rFonts w:ascii="Aptos" w:eastAsia="Calibri" w:hAnsi="Aptos"/>
        </w:rPr>
        <w:t xml:space="preserve">nav </w:t>
      </w:r>
      <w:r w:rsidRPr="00C0470A">
        <w:rPr>
          <w:rFonts w:ascii="Aptos" w:eastAsia="Calibri" w:hAnsi="Aptos"/>
        </w:rPr>
        <w:t>nepieciešama A kategorijas vai B kategorijas atļauja, vai C kategorijas darbības reģistrācija</w:t>
      </w:r>
      <w:r>
        <w:rPr>
          <w:rFonts w:ascii="Aptos" w:eastAsia="Calibri" w:hAnsi="Aptos"/>
        </w:rPr>
        <w:t>.</w:t>
      </w:r>
    </w:p>
  </w:footnote>
  <w:footnote w:id="82">
    <w:p w14:paraId="322FD094" w14:textId="69E98C4B" w:rsidR="00530933" w:rsidRDefault="00530933">
      <w:pPr>
        <w:pStyle w:val="FootnoteText"/>
      </w:pPr>
      <w:r>
        <w:rPr>
          <w:rStyle w:val="FootnoteReference"/>
        </w:rPr>
        <w:footnoteRef/>
      </w:r>
      <w:r>
        <w:t xml:space="preserve"> </w:t>
      </w:r>
      <w:r w:rsidRPr="00C0470A">
        <w:rPr>
          <w:rFonts w:ascii="Aptos" w:hAnsi="Aptos"/>
        </w:rPr>
        <w:t>Atbilstoši Enerģētikas likumam tās ir mājsaimniecības, kuras nespēj uzturēt mājoklī atbilstošu temperatūru vai izmantot energoapgādes komersantu sniegtos pakalpojumus, vai norēķināties par tiem zemas energoefektivitātes dēļ vai tādēļ, ka maksai par šiem pakalpojumiem ir augsts īpatsvars mājsaimniecības ienākumos.</w:t>
      </w:r>
    </w:p>
  </w:footnote>
  <w:footnote w:id="83">
    <w:p w14:paraId="1F1A7974" w14:textId="77777777" w:rsidR="0074789E" w:rsidRPr="00DD32EB" w:rsidRDefault="0074789E" w:rsidP="0074789E">
      <w:pPr>
        <w:pStyle w:val="FootnoteText"/>
      </w:pPr>
      <w:r w:rsidRPr="00DD32EB">
        <w:rPr>
          <w:rStyle w:val="FootnoteReference"/>
        </w:rPr>
        <w:footnoteRef/>
      </w:r>
      <w:r w:rsidRPr="00DD32EB">
        <w:t xml:space="preserve"> </w:t>
      </w:r>
      <w:r w:rsidRPr="00DD32EB">
        <w:rPr>
          <w:rFonts w:ascii="Aptos" w:eastAsia="Aptos" w:hAnsi="Aptos" w:cs="Aptos"/>
        </w:rPr>
        <w:t>Piesārņojoša darbības, kas rada gaisa piesārņojumu, bet kuru veikšanai nav nepieciešama A kategorijas vai B kategorijas atļauja, vai C kategorijas darbības reģistrācija.</w:t>
      </w:r>
    </w:p>
  </w:footnote>
  <w:footnote w:id="84">
    <w:p w14:paraId="587032D8" w14:textId="77777777" w:rsidR="000179B9" w:rsidRPr="00C0470A" w:rsidRDefault="000179B9" w:rsidP="004C3CAF">
      <w:pPr>
        <w:pStyle w:val="FootnoteText"/>
        <w:rPr>
          <w:rFonts w:ascii="Aptos" w:hAnsi="Aptos"/>
        </w:rPr>
      </w:pPr>
      <w:r w:rsidRPr="00C0470A">
        <w:rPr>
          <w:rStyle w:val="FootnoteReference"/>
          <w:rFonts w:ascii="Aptos" w:hAnsi="Aptos"/>
        </w:rPr>
        <w:footnoteRef/>
      </w:r>
      <w:r w:rsidRPr="00C0470A">
        <w:rPr>
          <w:rFonts w:ascii="Aptos" w:hAnsi="Aptos"/>
        </w:rPr>
        <w:t xml:space="preserve"> Latvijas būvnormatīvs </w:t>
      </w:r>
      <w:r w:rsidRPr="00C0470A">
        <w:rPr>
          <w:rFonts w:ascii="Aptos" w:hAnsi="Aptos"/>
          <w:shd w:val="clear" w:color="auto" w:fill="FFFFFF"/>
        </w:rPr>
        <w:t>LBN 231-15 "Dzīvojamo un publisko ēku apkure un ventilācija”.</w:t>
      </w:r>
    </w:p>
  </w:footnote>
  <w:footnote w:id="85">
    <w:p w14:paraId="66B030F7" w14:textId="4E46904A" w:rsidR="00616D58" w:rsidRDefault="00616D58">
      <w:pPr>
        <w:pStyle w:val="FootnoteText"/>
      </w:pPr>
      <w:r>
        <w:rPr>
          <w:rStyle w:val="FootnoteReference"/>
        </w:rPr>
        <w:footnoteRef/>
      </w:r>
      <w:r>
        <w:t xml:space="preserve"> </w:t>
      </w:r>
      <w:r w:rsidRPr="00B12D84">
        <w:rPr>
          <w:sz w:val="20"/>
          <w:szCs w:val="20"/>
        </w:rPr>
        <w:t>Pilsētu zaļā zona</w:t>
      </w:r>
      <w:r w:rsidRPr="00247192">
        <w:rPr>
          <w:sz w:val="20"/>
          <w:szCs w:val="20"/>
        </w:rPr>
        <w:t xml:space="preserve"> ir pilsētās vai mazpilsētās un piepilsētās sastopamo koku, krūmu, krūmaugu, ilggadīgās zālaugu veģetācijas, ķērpju un sūnu, dīķu un ūdensteču kopējā platība</w:t>
      </w:r>
      <w:r w:rsidR="00A71295">
        <w:rPr>
          <w:sz w:val="20"/>
          <w:szCs w:val="20"/>
        </w:rPr>
        <w:t xml:space="preserve"> </w:t>
      </w:r>
      <w:r w:rsidRPr="002426D9">
        <w:rPr>
          <w:sz w:val="20"/>
          <w:szCs w:val="20"/>
        </w:rPr>
        <w:t>atbilstoš</w:t>
      </w:r>
      <w:r w:rsidRPr="004938A8">
        <w:rPr>
          <w:sz w:val="20"/>
          <w:szCs w:val="20"/>
        </w:rPr>
        <w:t>i</w:t>
      </w:r>
      <w:r w:rsidR="004938A8" w:rsidRPr="004938A8">
        <w:rPr>
          <w:sz w:val="20"/>
          <w:szCs w:val="20"/>
        </w:rPr>
        <w:t xml:space="preserve"> </w:t>
      </w:r>
      <w:r w:rsidR="003661D1" w:rsidRPr="007A2C3C">
        <w:t>Eiropas Parlamenta un Padomes 2024. gada 24. jūnija regula</w:t>
      </w:r>
      <w:r w:rsidR="003661D1">
        <w:t>i</w:t>
      </w:r>
      <w:r w:rsidR="003661D1" w:rsidRPr="007A2C3C">
        <w:t xml:space="preserve"> (ES) 2024/1991par dabas atjaunošanu un ar ko groza Regulu (ES) 2022/869</w:t>
      </w:r>
      <w:r w:rsidRPr="00247192">
        <w:rPr>
          <w:sz w:val="20"/>
          <w:szCs w:val="20"/>
        </w:rPr>
        <w:t>;</w:t>
      </w:r>
    </w:p>
  </w:footnote>
  <w:footnote w:id="86">
    <w:p w14:paraId="10535F41" w14:textId="77777777" w:rsidR="00616D58" w:rsidRDefault="00616D58" w:rsidP="00A621A3">
      <w:pPr>
        <w:pStyle w:val="FootnoteText"/>
      </w:pPr>
      <w:r w:rsidRPr="007A2C3C">
        <w:rPr>
          <w:rStyle w:val="FootnoteReference"/>
        </w:rPr>
        <w:footnoteRef/>
      </w:r>
      <w:r w:rsidRPr="007A2C3C">
        <w:t xml:space="preserve"> Eiropas Parlamenta un Padomes 2024. gada 24. jūnija) regula (ES) 2024/1991par dabas atjaunošanu un ar ko groza Regulu (ES) 2022/869</w:t>
      </w:r>
    </w:p>
  </w:footnote>
  <w:footnote w:id="87">
    <w:p w14:paraId="4C91B3A5" w14:textId="77777777" w:rsidR="00C73988" w:rsidRPr="007A2C3C" w:rsidRDefault="00C73988" w:rsidP="00C73988">
      <w:pPr>
        <w:pStyle w:val="FootnoteText"/>
      </w:pPr>
      <w:r w:rsidRPr="007A2C3C">
        <w:rPr>
          <w:rStyle w:val="FootnoteReference"/>
        </w:rPr>
        <w:footnoteRef/>
      </w:r>
      <w:r w:rsidRPr="007A2C3C">
        <w:t xml:space="preserve"> Eiropas Parlamenta un Padomes 2024. gada 24. jūnija) regula (ES) 2024/1991par dabas atjaunošanu un ar ko groza Regulu (ES) 2022/869</w:t>
      </w:r>
    </w:p>
    <w:p w14:paraId="0CA594F1" w14:textId="77777777" w:rsidR="00C73988" w:rsidRDefault="00C73988" w:rsidP="00C73988">
      <w:pPr>
        <w:pStyle w:val="FootnoteText"/>
      </w:pPr>
    </w:p>
  </w:footnote>
  <w:footnote w:id="88">
    <w:p w14:paraId="2907D30F" w14:textId="77777777" w:rsidR="00221FA1" w:rsidRDefault="00221FA1" w:rsidP="00221FA1">
      <w:pPr>
        <w:pStyle w:val="FootnoteText"/>
      </w:pPr>
      <w:r>
        <w:rPr>
          <w:rStyle w:val="FootnoteReference"/>
        </w:rPr>
        <w:footnoteRef/>
      </w:r>
      <w:r>
        <w:t xml:space="preserve"> (-) nozīmē emisiju palielināšanās</w:t>
      </w:r>
    </w:p>
  </w:footnote>
  <w:footnote w:id="89">
    <w:p w14:paraId="62AC9ABC" w14:textId="77777777" w:rsidR="00A81462" w:rsidRPr="009F24CA" w:rsidRDefault="00A81462" w:rsidP="00A81462">
      <w:pPr>
        <w:pStyle w:val="FootnoteText"/>
        <w:rPr>
          <w:rFonts w:ascii="Aptos" w:hAnsi="Aptos"/>
          <w:sz w:val="16"/>
          <w:szCs w:val="16"/>
        </w:rPr>
      </w:pPr>
      <w:r w:rsidRPr="009F24CA">
        <w:rPr>
          <w:rStyle w:val="FootnoteReference"/>
          <w:rFonts w:ascii="Aptos" w:hAnsi="Aptos"/>
          <w:sz w:val="16"/>
          <w:szCs w:val="16"/>
        </w:rPr>
        <w:footnoteRef/>
      </w:r>
      <w:r w:rsidRPr="009F24CA">
        <w:rPr>
          <w:rFonts w:ascii="Aptos" w:hAnsi="Aptos"/>
          <w:sz w:val="16"/>
          <w:szCs w:val="16"/>
        </w:rPr>
        <w:t xml:space="preserve"> Commission staff working document impact assessment report Accompanying the  document, Proposal for a Directive of the European Parliament and of the Council on ambient air quality and cleaner air for Europe (recast), </w:t>
      </w:r>
      <w:hyperlink r:id="rId33" w:history="1">
        <w:r w:rsidRPr="009F24CA">
          <w:rPr>
            <w:rStyle w:val="Hyperlink"/>
            <w:rFonts w:ascii="Aptos" w:hAnsi="Aptos"/>
            <w:sz w:val="16"/>
            <w:szCs w:val="16"/>
          </w:rPr>
          <w:t>https://eur-lex.europa.eu/resource.html?uri=cellar:a5235624-55f8-11ed-92ed-01aa75ed71a1.0001.02/DOC_3&amp;format=PDF</w:t>
        </w:r>
      </w:hyperlink>
    </w:p>
  </w:footnote>
  <w:footnote w:id="90">
    <w:p w14:paraId="12B90AB9" w14:textId="77777777" w:rsidR="00A81462" w:rsidRPr="009F24CA" w:rsidRDefault="00A81462" w:rsidP="00A81462">
      <w:pPr>
        <w:pStyle w:val="FootnoteText"/>
        <w:rPr>
          <w:rFonts w:ascii="Aptos" w:hAnsi="Aptos"/>
          <w:sz w:val="16"/>
          <w:szCs w:val="16"/>
        </w:rPr>
      </w:pPr>
      <w:r w:rsidRPr="009F24CA">
        <w:rPr>
          <w:rStyle w:val="FootnoteReference"/>
          <w:rFonts w:ascii="Aptos" w:hAnsi="Aptos"/>
          <w:sz w:val="16"/>
          <w:szCs w:val="16"/>
        </w:rPr>
        <w:footnoteRef/>
      </w:r>
      <w:r w:rsidRPr="009F24CA">
        <w:rPr>
          <w:rFonts w:ascii="Aptos" w:hAnsi="Aptos"/>
          <w:sz w:val="16"/>
          <w:szCs w:val="16"/>
        </w:rPr>
        <w:t xml:space="preserve"> Eiropas Vides Aģentūras ziņojums NO 20/2014 “Costs of air pollution from European industrial facilities 2008-2012 – an updated assessment”.</w:t>
      </w:r>
    </w:p>
  </w:footnote>
  <w:footnote w:id="91">
    <w:p w14:paraId="5FDD0850" w14:textId="77777777" w:rsidR="00A81462" w:rsidRPr="009F24CA" w:rsidRDefault="00A81462" w:rsidP="00A81462">
      <w:pPr>
        <w:pStyle w:val="FootnoteText"/>
        <w:rPr>
          <w:rFonts w:ascii="Aptos" w:hAnsi="Aptos"/>
          <w:sz w:val="16"/>
          <w:szCs w:val="16"/>
        </w:rPr>
      </w:pPr>
      <w:r w:rsidRPr="009F24CA">
        <w:rPr>
          <w:rStyle w:val="FootnoteReference"/>
          <w:rFonts w:ascii="Aptos" w:hAnsi="Aptos"/>
          <w:sz w:val="16"/>
          <w:szCs w:val="16"/>
        </w:rPr>
        <w:footnoteRef/>
      </w:r>
      <w:r w:rsidRPr="009F24CA">
        <w:rPr>
          <w:rFonts w:ascii="Aptos" w:hAnsi="Aptos"/>
          <w:sz w:val="16"/>
          <w:szCs w:val="16"/>
        </w:rPr>
        <w:t xml:space="preserve"> PVO (2013) Health risks of air pollution in Europe: HRAPIE project: new emerging risks to health from air pollution: results from the survey of experts, </w:t>
      </w:r>
      <w:hyperlink r:id="rId34" w:history="1">
        <w:r w:rsidRPr="009F24CA">
          <w:rPr>
            <w:rStyle w:val="Hyperlink"/>
            <w:rFonts w:ascii="Aptos" w:hAnsi="Aptos"/>
            <w:sz w:val="16"/>
            <w:szCs w:val="16"/>
          </w:rPr>
          <w:t>https://www.who.int/europe/publications/i/item/WHO-EURO-2013-6696-46462-67326</w:t>
        </w:r>
      </w:hyperlink>
      <w:r w:rsidRPr="009F24CA">
        <w:rPr>
          <w:rFonts w:ascii="Aptos" w:hAnsi="Aptos"/>
          <w:sz w:val="16"/>
          <w:szCs w:val="16"/>
        </w:rPr>
        <w:t xml:space="preserve"> </w:t>
      </w:r>
    </w:p>
  </w:footnote>
  <w:footnote w:id="92">
    <w:p w14:paraId="3D94CC3D" w14:textId="77777777" w:rsidR="00A81462" w:rsidRPr="009F24CA" w:rsidRDefault="00A81462" w:rsidP="00A81462">
      <w:pPr>
        <w:pStyle w:val="FootnoteText"/>
        <w:rPr>
          <w:rFonts w:ascii="Aptos" w:hAnsi="Aptos"/>
          <w:sz w:val="16"/>
          <w:szCs w:val="16"/>
        </w:rPr>
      </w:pPr>
      <w:r w:rsidRPr="009F24CA">
        <w:rPr>
          <w:rStyle w:val="FootnoteReference"/>
          <w:rFonts w:ascii="Aptos" w:hAnsi="Aptos"/>
          <w:sz w:val="16"/>
          <w:szCs w:val="16"/>
        </w:rPr>
        <w:footnoteRef/>
      </w:r>
      <w:r w:rsidRPr="009F24CA">
        <w:rPr>
          <w:rFonts w:ascii="Aptos" w:hAnsi="Aptos"/>
          <w:sz w:val="16"/>
          <w:szCs w:val="16"/>
        </w:rPr>
        <w:t xml:space="preserve"> Dechezleprêtre, A., N. Rivers and B. Stadler (2019), "The economic cost of air pollution: Evidence from Europe", OECD Economics Department Working Papers, No. 1584, OECD Publishing, Paris, </w:t>
      </w:r>
      <w:hyperlink r:id="rId35" w:history="1">
        <w:r w:rsidRPr="009F24CA">
          <w:rPr>
            <w:rStyle w:val="Hyperlink"/>
            <w:rFonts w:ascii="Aptos" w:hAnsi="Aptos"/>
            <w:sz w:val="16"/>
            <w:szCs w:val="16"/>
          </w:rPr>
          <w:t>https://doi.org/10.1787/56119490-en</w:t>
        </w:r>
      </w:hyperlink>
      <w:r w:rsidRPr="009F24CA">
        <w:rPr>
          <w:rFonts w:ascii="Aptos" w:hAnsi="Aptos"/>
          <w:sz w:val="16"/>
          <w:szCs w:val="16"/>
        </w:rPr>
        <w:t>.</w:t>
      </w:r>
    </w:p>
  </w:footnote>
  <w:footnote w:id="93">
    <w:p w14:paraId="106C1E93" w14:textId="77777777" w:rsidR="00A81462" w:rsidRPr="009F24CA" w:rsidRDefault="00A81462" w:rsidP="00A81462">
      <w:pPr>
        <w:pStyle w:val="FootnoteText"/>
        <w:rPr>
          <w:rFonts w:ascii="Aptos" w:hAnsi="Aptos"/>
          <w:sz w:val="16"/>
          <w:szCs w:val="16"/>
        </w:rPr>
      </w:pPr>
      <w:r w:rsidRPr="009F24CA">
        <w:rPr>
          <w:rStyle w:val="FootnoteReference"/>
          <w:rFonts w:ascii="Aptos" w:hAnsi="Aptos"/>
          <w:sz w:val="16"/>
          <w:szCs w:val="16"/>
        </w:rPr>
        <w:footnoteRef/>
      </w:r>
      <w:r w:rsidRPr="009F24CA">
        <w:rPr>
          <w:rFonts w:ascii="Aptos" w:hAnsi="Aptos"/>
          <w:sz w:val="16"/>
          <w:szCs w:val="16"/>
        </w:rPr>
        <w:t xml:space="preserve"> EEA (2023) Estimating the external costs of industrial air pollution: Trends 2012-2021. Technical note on the methodology and additional results from the EEA briefing 24/2023, </w:t>
      </w:r>
      <w:hyperlink r:id="rId36" w:history="1">
        <w:r w:rsidRPr="009F24CA">
          <w:rPr>
            <w:rStyle w:val="Hyperlink"/>
            <w:rFonts w:ascii="Aptos" w:hAnsi="Aptos"/>
            <w:sz w:val="16"/>
            <w:szCs w:val="16"/>
          </w:rPr>
          <w:t>https://www.eea.europa.eu/publications/the-cost-to-health-and-the</w:t>
        </w:r>
      </w:hyperlink>
      <w:r w:rsidRPr="009F24CA">
        <w:rPr>
          <w:rFonts w:ascii="Aptos" w:hAnsi="Aptos"/>
          <w:sz w:val="16"/>
          <w:szCs w:val="16"/>
        </w:rPr>
        <w:t xml:space="preserve"> </w:t>
      </w:r>
    </w:p>
  </w:footnote>
  <w:footnote w:id="94">
    <w:p w14:paraId="1EDD9BC9" w14:textId="5409CA72" w:rsidR="00A81462" w:rsidRPr="009F24CA" w:rsidRDefault="00A81462" w:rsidP="00A81462">
      <w:pPr>
        <w:pStyle w:val="FootnoteText"/>
        <w:rPr>
          <w:rFonts w:ascii="Aptos" w:hAnsi="Aptos"/>
          <w:sz w:val="16"/>
          <w:szCs w:val="16"/>
        </w:rPr>
      </w:pPr>
      <w:r w:rsidRPr="009F24CA">
        <w:rPr>
          <w:rStyle w:val="FootnoteReference"/>
          <w:rFonts w:ascii="Aptos" w:hAnsi="Aptos"/>
          <w:sz w:val="16"/>
          <w:szCs w:val="16"/>
        </w:rPr>
        <w:footnoteRef/>
      </w:r>
      <w:r w:rsidRPr="009F24CA">
        <w:rPr>
          <w:rFonts w:ascii="Aptos" w:hAnsi="Aptos"/>
          <w:sz w:val="16"/>
          <w:szCs w:val="16"/>
        </w:rPr>
        <w:t xml:space="preserve"> VOLY - </w:t>
      </w:r>
      <w:r w:rsidRPr="009F24CA">
        <w:rPr>
          <w:rFonts w:ascii="Aptos" w:hAnsi="Aptos"/>
          <w:i/>
          <w:iCs/>
          <w:sz w:val="16"/>
          <w:szCs w:val="16"/>
        </w:rPr>
        <w:t>Value of a life year</w:t>
      </w:r>
      <w:r w:rsidR="00DA69DC" w:rsidRPr="009F24CA">
        <w:rPr>
          <w:rFonts w:ascii="Aptos" w:hAnsi="Aptos"/>
          <w:sz w:val="16"/>
          <w:szCs w:val="16"/>
        </w:rPr>
        <w:t xml:space="preserve"> </w:t>
      </w:r>
    </w:p>
  </w:footnote>
  <w:footnote w:id="95">
    <w:p w14:paraId="36AE3235" w14:textId="77777777" w:rsidR="00A81462" w:rsidRPr="00C0470A" w:rsidRDefault="00A81462" w:rsidP="00A81462">
      <w:pPr>
        <w:pStyle w:val="FootnoteText"/>
        <w:rPr>
          <w:rFonts w:ascii="Aptos" w:hAnsi="Aptos"/>
        </w:rPr>
      </w:pPr>
      <w:r w:rsidRPr="009F24CA">
        <w:rPr>
          <w:rStyle w:val="FootnoteReference"/>
          <w:rFonts w:ascii="Aptos" w:hAnsi="Aptos"/>
          <w:sz w:val="16"/>
          <w:szCs w:val="16"/>
        </w:rPr>
        <w:footnoteRef/>
      </w:r>
      <w:r w:rsidRPr="009F24CA">
        <w:rPr>
          <w:rFonts w:ascii="Aptos" w:hAnsi="Aptos"/>
          <w:sz w:val="16"/>
          <w:szCs w:val="16"/>
        </w:rPr>
        <w:t xml:space="preserve"> VSL - </w:t>
      </w:r>
      <w:r w:rsidRPr="009F24CA">
        <w:rPr>
          <w:rFonts w:ascii="Aptos" w:hAnsi="Aptos"/>
          <w:i/>
          <w:iCs/>
          <w:sz w:val="16"/>
          <w:szCs w:val="16"/>
        </w:rPr>
        <w:t>Value of statistical life</w:t>
      </w:r>
      <w:r w:rsidRPr="00C0470A">
        <w:rPr>
          <w:rFonts w:ascii="Aptos" w:hAnsi="Aptos"/>
        </w:rPr>
        <w:t>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E1129"/>
    <w:multiLevelType w:val="hybridMultilevel"/>
    <w:tmpl w:val="00D8A1B6"/>
    <w:lvl w:ilvl="0" w:tplc="2CCAB1FE">
      <w:start w:val="1"/>
      <w:numFmt w:val="decimal"/>
      <w:pStyle w:val="BATNumbering"/>
      <w:lvlText w:val="%1. LPTP"/>
      <w:lvlJc w:val="left"/>
      <w:pPr>
        <w:ind w:left="567" w:firstLine="0"/>
      </w:pPr>
      <w:rPr>
        <w:rFonts w:ascii="Times New Roman Bold" w:hAnsi="Times New Roman Bold" w:cs="Times New Roman" w:hint="default"/>
        <w:b/>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 w15:restartNumberingAfterBreak="0">
    <w:nsid w:val="01EA17C0"/>
    <w:multiLevelType w:val="hybridMultilevel"/>
    <w:tmpl w:val="CCE05E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2302D69"/>
    <w:multiLevelType w:val="hybridMultilevel"/>
    <w:tmpl w:val="B9DE122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29C57EB"/>
    <w:multiLevelType w:val="hybridMultilevel"/>
    <w:tmpl w:val="1320F110"/>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 w15:restartNumberingAfterBreak="0">
    <w:nsid w:val="06907DAC"/>
    <w:multiLevelType w:val="hybridMultilevel"/>
    <w:tmpl w:val="69C895EC"/>
    <w:lvl w:ilvl="0" w:tplc="2DBA86C2">
      <w:start w:val="1"/>
      <w:numFmt w:val="decimal"/>
      <w:lvlText w:val="%1)"/>
      <w:lvlJc w:val="left"/>
      <w:pPr>
        <w:ind w:left="720" w:hanging="360"/>
      </w:pPr>
      <w:rPr>
        <w:rFonts w:asciiTheme="minorHAnsi" w:eastAsiaTheme="minorHAnsi" w:hAnsiTheme="minorHAnsi" w:cstheme="minorHAnsi"/>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09D42DED"/>
    <w:multiLevelType w:val="multilevel"/>
    <w:tmpl w:val="3E62BE9A"/>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717" w:hanging="576"/>
      </w:pPr>
      <w:rPr>
        <w:rFonts w:hint="default"/>
      </w:rPr>
    </w:lvl>
    <w:lvl w:ilvl="2">
      <w:start w:val="1"/>
      <w:numFmt w:val="decimal"/>
      <w:pStyle w:val="Heading3"/>
      <w:lvlText w:val="%1.%2.%3."/>
      <w:lvlJc w:val="left"/>
      <w:pPr>
        <w:ind w:left="720" w:hanging="720"/>
      </w:pPr>
      <w:rPr>
        <w:rFonts w:hint="default"/>
        <w:vertAlign w:val="baseline"/>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6" w15:restartNumberingAfterBreak="0">
    <w:nsid w:val="12BD0536"/>
    <w:multiLevelType w:val="hybridMultilevel"/>
    <w:tmpl w:val="40763B10"/>
    <w:lvl w:ilvl="0" w:tplc="E8780A6A">
      <w:start w:val="1"/>
      <w:numFmt w:val="decimal"/>
      <w:lvlText w:val="%1)"/>
      <w:lvlJc w:val="left"/>
      <w:pPr>
        <w:ind w:left="775" w:hanging="360"/>
      </w:pPr>
      <w:rPr>
        <w:rFonts w:hint="default"/>
        <w:sz w:val="18"/>
        <w:szCs w:val="18"/>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530788B"/>
    <w:multiLevelType w:val="hybridMultilevel"/>
    <w:tmpl w:val="698453EC"/>
    <w:lvl w:ilvl="0" w:tplc="0426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4464AD"/>
    <w:multiLevelType w:val="hybridMultilevel"/>
    <w:tmpl w:val="D2A8226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2B47CDF"/>
    <w:multiLevelType w:val="hybridMultilevel"/>
    <w:tmpl w:val="A95A7A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4DF3BF9"/>
    <w:multiLevelType w:val="hybridMultilevel"/>
    <w:tmpl w:val="040A4D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DAD0748"/>
    <w:multiLevelType w:val="hybridMultilevel"/>
    <w:tmpl w:val="4E80F212"/>
    <w:lvl w:ilvl="0" w:tplc="BF2C8A26">
      <w:start w:val="1"/>
      <w:numFmt w:val="decimal"/>
      <w:lvlText w:val="%1)"/>
      <w:lvlJc w:val="left"/>
      <w:pPr>
        <w:ind w:left="716" w:hanging="610"/>
      </w:pPr>
      <w:rPr>
        <w:rFonts w:hint="default"/>
      </w:rPr>
    </w:lvl>
    <w:lvl w:ilvl="1" w:tplc="08090019" w:tentative="1">
      <w:start w:val="1"/>
      <w:numFmt w:val="lowerLetter"/>
      <w:lvlText w:val="%2."/>
      <w:lvlJc w:val="left"/>
      <w:pPr>
        <w:ind w:left="1186" w:hanging="360"/>
      </w:pPr>
    </w:lvl>
    <w:lvl w:ilvl="2" w:tplc="0809001B" w:tentative="1">
      <w:start w:val="1"/>
      <w:numFmt w:val="lowerRoman"/>
      <w:lvlText w:val="%3."/>
      <w:lvlJc w:val="right"/>
      <w:pPr>
        <w:ind w:left="1906" w:hanging="180"/>
      </w:pPr>
    </w:lvl>
    <w:lvl w:ilvl="3" w:tplc="0809000F" w:tentative="1">
      <w:start w:val="1"/>
      <w:numFmt w:val="decimal"/>
      <w:lvlText w:val="%4."/>
      <w:lvlJc w:val="left"/>
      <w:pPr>
        <w:ind w:left="2626" w:hanging="360"/>
      </w:pPr>
    </w:lvl>
    <w:lvl w:ilvl="4" w:tplc="08090019" w:tentative="1">
      <w:start w:val="1"/>
      <w:numFmt w:val="lowerLetter"/>
      <w:lvlText w:val="%5."/>
      <w:lvlJc w:val="left"/>
      <w:pPr>
        <w:ind w:left="3346" w:hanging="360"/>
      </w:pPr>
    </w:lvl>
    <w:lvl w:ilvl="5" w:tplc="0809001B" w:tentative="1">
      <w:start w:val="1"/>
      <w:numFmt w:val="lowerRoman"/>
      <w:lvlText w:val="%6."/>
      <w:lvlJc w:val="right"/>
      <w:pPr>
        <w:ind w:left="4066" w:hanging="180"/>
      </w:pPr>
    </w:lvl>
    <w:lvl w:ilvl="6" w:tplc="0809000F" w:tentative="1">
      <w:start w:val="1"/>
      <w:numFmt w:val="decimal"/>
      <w:lvlText w:val="%7."/>
      <w:lvlJc w:val="left"/>
      <w:pPr>
        <w:ind w:left="4786" w:hanging="360"/>
      </w:pPr>
    </w:lvl>
    <w:lvl w:ilvl="7" w:tplc="08090019" w:tentative="1">
      <w:start w:val="1"/>
      <w:numFmt w:val="lowerLetter"/>
      <w:lvlText w:val="%8."/>
      <w:lvlJc w:val="left"/>
      <w:pPr>
        <w:ind w:left="5506" w:hanging="360"/>
      </w:pPr>
    </w:lvl>
    <w:lvl w:ilvl="8" w:tplc="0809001B" w:tentative="1">
      <w:start w:val="1"/>
      <w:numFmt w:val="lowerRoman"/>
      <w:lvlText w:val="%9."/>
      <w:lvlJc w:val="right"/>
      <w:pPr>
        <w:ind w:left="6226" w:hanging="180"/>
      </w:pPr>
    </w:lvl>
  </w:abstractNum>
  <w:abstractNum w:abstractNumId="13" w15:restartNumberingAfterBreak="0">
    <w:nsid w:val="2E5D69E7"/>
    <w:multiLevelType w:val="hybridMultilevel"/>
    <w:tmpl w:val="15EC6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62281C"/>
    <w:multiLevelType w:val="hybridMultilevel"/>
    <w:tmpl w:val="69C895EC"/>
    <w:lvl w:ilvl="0" w:tplc="FFFFFFFF">
      <w:start w:val="1"/>
      <w:numFmt w:val="decimal"/>
      <w:lvlText w:val="%1)"/>
      <w:lvlJc w:val="left"/>
      <w:pPr>
        <w:ind w:left="720" w:hanging="360"/>
      </w:pPr>
      <w:rPr>
        <w:rFonts w:asciiTheme="minorHAnsi" w:eastAsiaTheme="minorHAnsi" w:hAnsiTheme="minorHAnsi" w:cstheme="minorHAnsi"/>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00E4F70"/>
    <w:multiLevelType w:val="hybridMultilevel"/>
    <w:tmpl w:val="30FE104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02364FC"/>
    <w:multiLevelType w:val="hybridMultilevel"/>
    <w:tmpl w:val="8E5E3132"/>
    <w:lvl w:ilvl="0" w:tplc="BAC0CC8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4EC0514"/>
    <w:multiLevelType w:val="hybridMultilevel"/>
    <w:tmpl w:val="163A21D2"/>
    <w:lvl w:ilvl="0" w:tplc="08090001">
      <w:start w:val="1"/>
      <w:numFmt w:val="bullet"/>
      <w:lvlText w:val=""/>
      <w:lvlJc w:val="left"/>
      <w:pPr>
        <w:ind w:left="466" w:hanging="360"/>
      </w:pPr>
      <w:rPr>
        <w:rFonts w:ascii="Symbol" w:hAnsi="Symbol" w:hint="default"/>
      </w:rPr>
    </w:lvl>
    <w:lvl w:ilvl="1" w:tplc="08090003" w:tentative="1">
      <w:start w:val="1"/>
      <w:numFmt w:val="bullet"/>
      <w:lvlText w:val="o"/>
      <w:lvlJc w:val="left"/>
      <w:pPr>
        <w:ind w:left="1186" w:hanging="360"/>
      </w:pPr>
      <w:rPr>
        <w:rFonts w:ascii="Courier New" w:hAnsi="Courier New" w:cs="Courier New" w:hint="default"/>
      </w:rPr>
    </w:lvl>
    <w:lvl w:ilvl="2" w:tplc="08090005" w:tentative="1">
      <w:start w:val="1"/>
      <w:numFmt w:val="bullet"/>
      <w:lvlText w:val=""/>
      <w:lvlJc w:val="left"/>
      <w:pPr>
        <w:ind w:left="1906" w:hanging="360"/>
      </w:pPr>
      <w:rPr>
        <w:rFonts w:ascii="Wingdings" w:hAnsi="Wingdings" w:hint="default"/>
      </w:rPr>
    </w:lvl>
    <w:lvl w:ilvl="3" w:tplc="08090001" w:tentative="1">
      <w:start w:val="1"/>
      <w:numFmt w:val="bullet"/>
      <w:lvlText w:val=""/>
      <w:lvlJc w:val="left"/>
      <w:pPr>
        <w:ind w:left="2626" w:hanging="360"/>
      </w:pPr>
      <w:rPr>
        <w:rFonts w:ascii="Symbol" w:hAnsi="Symbol" w:hint="default"/>
      </w:rPr>
    </w:lvl>
    <w:lvl w:ilvl="4" w:tplc="08090003" w:tentative="1">
      <w:start w:val="1"/>
      <w:numFmt w:val="bullet"/>
      <w:lvlText w:val="o"/>
      <w:lvlJc w:val="left"/>
      <w:pPr>
        <w:ind w:left="3346" w:hanging="360"/>
      </w:pPr>
      <w:rPr>
        <w:rFonts w:ascii="Courier New" w:hAnsi="Courier New" w:cs="Courier New" w:hint="default"/>
      </w:rPr>
    </w:lvl>
    <w:lvl w:ilvl="5" w:tplc="08090005" w:tentative="1">
      <w:start w:val="1"/>
      <w:numFmt w:val="bullet"/>
      <w:lvlText w:val=""/>
      <w:lvlJc w:val="left"/>
      <w:pPr>
        <w:ind w:left="4066" w:hanging="360"/>
      </w:pPr>
      <w:rPr>
        <w:rFonts w:ascii="Wingdings" w:hAnsi="Wingdings" w:hint="default"/>
      </w:rPr>
    </w:lvl>
    <w:lvl w:ilvl="6" w:tplc="08090001" w:tentative="1">
      <w:start w:val="1"/>
      <w:numFmt w:val="bullet"/>
      <w:lvlText w:val=""/>
      <w:lvlJc w:val="left"/>
      <w:pPr>
        <w:ind w:left="4786" w:hanging="360"/>
      </w:pPr>
      <w:rPr>
        <w:rFonts w:ascii="Symbol" w:hAnsi="Symbol" w:hint="default"/>
      </w:rPr>
    </w:lvl>
    <w:lvl w:ilvl="7" w:tplc="08090003" w:tentative="1">
      <w:start w:val="1"/>
      <w:numFmt w:val="bullet"/>
      <w:lvlText w:val="o"/>
      <w:lvlJc w:val="left"/>
      <w:pPr>
        <w:ind w:left="5506" w:hanging="360"/>
      </w:pPr>
      <w:rPr>
        <w:rFonts w:ascii="Courier New" w:hAnsi="Courier New" w:cs="Courier New" w:hint="default"/>
      </w:rPr>
    </w:lvl>
    <w:lvl w:ilvl="8" w:tplc="08090005" w:tentative="1">
      <w:start w:val="1"/>
      <w:numFmt w:val="bullet"/>
      <w:lvlText w:val=""/>
      <w:lvlJc w:val="left"/>
      <w:pPr>
        <w:ind w:left="6226" w:hanging="360"/>
      </w:pPr>
      <w:rPr>
        <w:rFonts w:ascii="Wingdings" w:hAnsi="Wingdings" w:hint="default"/>
      </w:rPr>
    </w:lvl>
  </w:abstractNum>
  <w:abstractNum w:abstractNumId="18" w15:restartNumberingAfterBreak="0">
    <w:nsid w:val="35955200"/>
    <w:multiLevelType w:val="hybridMultilevel"/>
    <w:tmpl w:val="27FC6496"/>
    <w:lvl w:ilvl="0" w:tplc="0426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88F11A7"/>
    <w:multiLevelType w:val="hybridMultilevel"/>
    <w:tmpl w:val="AFB899B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3B7068F1"/>
    <w:multiLevelType w:val="hybridMultilevel"/>
    <w:tmpl w:val="5EBCDA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B9B6AAC"/>
    <w:multiLevelType w:val="hybridMultilevel"/>
    <w:tmpl w:val="950EE382"/>
    <w:lvl w:ilvl="0" w:tplc="AC4449A4">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2" w15:restartNumberingAfterBreak="0">
    <w:nsid w:val="3EB03679"/>
    <w:multiLevelType w:val="hybridMultilevel"/>
    <w:tmpl w:val="1B60984A"/>
    <w:lvl w:ilvl="0" w:tplc="E204505A">
      <w:start w:val="1"/>
      <w:numFmt w:val="decimal"/>
      <w:lvlText w:val="%1."/>
      <w:lvlJc w:val="left"/>
      <w:pPr>
        <w:ind w:left="1020" w:hanging="360"/>
      </w:pPr>
    </w:lvl>
    <w:lvl w:ilvl="1" w:tplc="F484ECBC">
      <w:start w:val="1"/>
      <w:numFmt w:val="decimal"/>
      <w:lvlText w:val="%2."/>
      <w:lvlJc w:val="left"/>
      <w:pPr>
        <w:ind w:left="1020" w:hanging="360"/>
      </w:pPr>
    </w:lvl>
    <w:lvl w:ilvl="2" w:tplc="A0B4C3EE">
      <w:start w:val="1"/>
      <w:numFmt w:val="decimal"/>
      <w:lvlText w:val="%3."/>
      <w:lvlJc w:val="left"/>
      <w:pPr>
        <w:ind w:left="1020" w:hanging="360"/>
      </w:pPr>
    </w:lvl>
    <w:lvl w:ilvl="3" w:tplc="33AEFD4E">
      <w:start w:val="1"/>
      <w:numFmt w:val="decimal"/>
      <w:lvlText w:val="%4."/>
      <w:lvlJc w:val="left"/>
      <w:pPr>
        <w:ind w:left="1020" w:hanging="360"/>
      </w:pPr>
    </w:lvl>
    <w:lvl w:ilvl="4" w:tplc="36167062">
      <w:start w:val="1"/>
      <w:numFmt w:val="decimal"/>
      <w:lvlText w:val="%5."/>
      <w:lvlJc w:val="left"/>
      <w:pPr>
        <w:ind w:left="1020" w:hanging="360"/>
      </w:pPr>
    </w:lvl>
    <w:lvl w:ilvl="5" w:tplc="FBAA6648">
      <w:start w:val="1"/>
      <w:numFmt w:val="decimal"/>
      <w:lvlText w:val="%6."/>
      <w:lvlJc w:val="left"/>
      <w:pPr>
        <w:ind w:left="1020" w:hanging="360"/>
      </w:pPr>
    </w:lvl>
    <w:lvl w:ilvl="6" w:tplc="45FEB3EE">
      <w:start w:val="1"/>
      <w:numFmt w:val="decimal"/>
      <w:lvlText w:val="%7."/>
      <w:lvlJc w:val="left"/>
      <w:pPr>
        <w:ind w:left="1020" w:hanging="360"/>
      </w:pPr>
    </w:lvl>
    <w:lvl w:ilvl="7" w:tplc="3698B5AA">
      <w:start w:val="1"/>
      <w:numFmt w:val="decimal"/>
      <w:lvlText w:val="%8."/>
      <w:lvlJc w:val="left"/>
      <w:pPr>
        <w:ind w:left="1020" w:hanging="360"/>
      </w:pPr>
    </w:lvl>
    <w:lvl w:ilvl="8" w:tplc="D88AC3BE">
      <w:start w:val="1"/>
      <w:numFmt w:val="decimal"/>
      <w:lvlText w:val="%9."/>
      <w:lvlJc w:val="left"/>
      <w:pPr>
        <w:ind w:left="1020" w:hanging="360"/>
      </w:pPr>
    </w:lvl>
  </w:abstractNum>
  <w:abstractNum w:abstractNumId="23" w15:restartNumberingAfterBreak="0">
    <w:nsid w:val="3F335358"/>
    <w:multiLevelType w:val="hybridMultilevel"/>
    <w:tmpl w:val="8E5E31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F7D4FD9"/>
    <w:multiLevelType w:val="hybridMultilevel"/>
    <w:tmpl w:val="297000F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471122F5"/>
    <w:multiLevelType w:val="hybridMultilevel"/>
    <w:tmpl w:val="C4987C7C"/>
    <w:lvl w:ilvl="0" w:tplc="04260001">
      <w:start w:val="1"/>
      <w:numFmt w:val="bullet"/>
      <w:lvlText w:val=""/>
      <w:lvlJc w:val="left"/>
      <w:pPr>
        <w:ind w:left="774" w:hanging="360"/>
      </w:pPr>
      <w:rPr>
        <w:rFonts w:ascii="Symbol" w:hAnsi="Symbol" w:hint="default"/>
      </w:rPr>
    </w:lvl>
    <w:lvl w:ilvl="1" w:tplc="04260003" w:tentative="1">
      <w:start w:val="1"/>
      <w:numFmt w:val="bullet"/>
      <w:lvlText w:val="o"/>
      <w:lvlJc w:val="left"/>
      <w:pPr>
        <w:ind w:left="1494" w:hanging="360"/>
      </w:pPr>
      <w:rPr>
        <w:rFonts w:ascii="Courier New" w:hAnsi="Courier New" w:cs="Courier New" w:hint="default"/>
      </w:rPr>
    </w:lvl>
    <w:lvl w:ilvl="2" w:tplc="04260005" w:tentative="1">
      <w:start w:val="1"/>
      <w:numFmt w:val="bullet"/>
      <w:lvlText w:val=""/>
      <w:lvlJc w:val="left"/>
      <w:pPr>
        <w:ind w:left="2214" w:hanging="360"/>
      </w:pPr>
      <w:rPr>
        <w:rFonts w:ascii="Wingdings" w:hAnsi="Wingdings" w:hint="default"/>
      </w:rPr>
    </w:lvl>
    <w:lvl w:ilvl="3" w:tplc="04260001" w:tentative="1">
      <w:start w:val="1"/>
      <w:numFmt w:val="bullet"/>
      <w:lvlText w:val=""/>
      <w:lvlJc w:val="left"/>
      <w:pPr>
        <w:ind w:left="2934" w:hanging="360"/>
      </w:pPr>
      <w:rPr>
        <w:rFonts w:ascii="Symbol" w:hAnsi="Symbol" w:hint="default"/>
      </w:rPr>
    </w:lvl>
    <w:lvl w:ilvl="4" w:tplc="04260003" w:tentative="1">
      <w:start w:val="1"/>
      <w:numFmt w:val="bullet"/>
      <w:lvlText w:val="o"/>
      <w:lvlJc w:val="left"/>
      <w:pPr>
        <w:ind w:left="3654" w:hanging="360"/>
      </w:pPr>
      <w:rPr>
        <w:rFonts w:ascii="Courier New" w:hAnsi="Courier New" w:cs="Courier New" w:hint="default"/>
      </w:rPr>
    </w:lvl>
    <w:lvl w:ilvl="5" w:tplc="04260005" w:tentative="1">
      <w:start w:val="1"/>
      <w:numFmt w:val="bullet"/>
      <w:lvlText w:val=""/>
      <w:lvlJc w:val="left"/>
      <w:pPr>
        <w:ind w:left="4374" w:hanging="360"/>
      </w:pPr>
      <w:rPr>
        <w:rFonts w:ascii="Wingdings" w:hAnsi="Wingdings" w:hint="default"/>
      </w:rPr>
    </w:lvl>
    <w:lvl w:ilvl="6" w:tplc="04260001" w:tentative="1">
      <w:start w:val="1"/>
      <w:numFmt w:val="bullet"/>
      <w:lvlText w:val=""/>
      <w:lvlJc w:val="left"/>
      <w:pPr>
        <w:ind w:left="5094" w:hanging="360"/>
      </w:pPr>
      <w:rPr>
        <w:rFonts w:ascii="Symbol" w:hAnsi="Symbol" w:hint="default"/>
      </w:rPr>
    </w:lvl>
    <w:lvl w:ilvl="7" w:tplc="04260003" w:tentative="1">
      <w:start w:val="1"/>
      <w:numFmt w:val="bullet"/>
      <w:lvlText w:val="o"/>
      <w:lvlJc w:val="left"/>
      <w:pPr>
        <w:ind w:left="5814" w:hanging="360"/>
      </w:pPr>
      <w:rPr>
        <w:rFonts w:ascii="Courier New" w:hAnsi="Courier New" w:cs="Courier New" w:hint="default"/>
      </w:rPr>
    </w:lvl>
    <w:lvl w:ilvl="8" w:tplc="04260005" w:tentative="1">
      <w:start w:val="1"/>
      <w:numFmt w:val="bullet"/>
      <w:lvlText w:val=""/>
      <w:lvlJc w:val="left"/>
      <w:pPr>
        <w:ind w:left="6534" w:hanging="360"/>
      </w:pPr>
      <w:rPr>
        <w:rFonts w:ascii="Wingdings" w:hAnsi="Wingdings" w:hint="default"/>
      </w:rPr>
    </w:lvl>
  </w:abstractNum>
  <w:abstractNum w:abstractNumId="26" w15:restartNumberingAfterBreak="0">
    <w:nsid w:val="49F747B9"/>
    <w:multiLevelType w:val="hybridMultilevel"/>
    <w:tmpl w:val="7E26F4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8" w15:restartNumberingAfterBreak="0">
    <w:nsid w:val="5785535B"/>
    <w:multiLevelType w:val="hybridMultilevel"/>
    <w:tmpl w:val="0BD091B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59CE7DA2"/>
    <w:multiLevelType w:val="hybridMultilevel"/>
    <w:tmpl w:val="0FE894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EAC2D0F"/>
    <w:multiLevelType w:val="hybridMultilevel"/>
    <w:tmpl w:val="9522D93A"/>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1" w15:restartNumberingAfterBreak="0">
    <w:nsid w:val="5F2C6F23"/>
    <w:multiLevelType w:val="hybridMultilevel"/>
    <w:tmpl w:val="C4987C7C"/>
    <w:styleLink w:val="Style1"/>
    <w:lvl w:ilvl="0" w:tplc="04260001">
      <w:start w:val="1"/>
      <w:numFmt w:val="bullet"/>
      <w:lvlText w:val=""/>
      <w:lvlJc w:val="left"/>
      <w:pPr>
        <w:ind w:left="774" w:hanging="360"/>
      </w:pPr>
      <w:rPr>
        <w:rFonts w:ascii="Symbol" w:hAnsi="Symbol" w:hint="default"/>
      </w:rPr>
    </w:lvl>
    <w:lvl w:ilvl="1" w:tplc="04260003" w:tentative="1">
      <w:start w:val="1"/>
      <w:numFmt w:val="bullet"/>
      <w:lvlText w:val="o"/>
      <w:lvlJc w:val="left"/>
      <w:pPr>
        <w:ind w:left="1494" w:hanging="360"/>
      </w:pPr>
      <w:rPr>
        <w:rFonts w:ascii="Courier New" w:hAnsi="Courier New" w:cs="Courier New" w:hint="default"/>
      </w:rPr>
    </w:lvl>
    <w:lvl w:ilvl="2" w:tplc="04260005" w:tentative="1">
      <w:start w:val="1"/>
      <w:numFmt w:val="bullet"/>
      <w:lvlText w:val=""/>
      <w:lvlJc w:val="left"/>
      <w:pPr>
        <w:ind w:left="2214" w:hanging="360"/>
      </w:pPr>
      <w:rPr>
        <w:rFonts w:ascii="Wingdings" w:hAnsi="Wingdings" w:hint="default"/>
      </w:rPr>
    </w:lvl>
    <w:lvl w:ilvl="3" w:tplc="04260001" w:tentative="1">
      <w:start w:val="1"/>
      <w:numFmt w:val="bullet"/>
      <w:lvlText w:val=""/>
      <w:lvlJc w:val="left"/>
      <w:pPr>
        <w:ind w:left="2934" w:hanging="360"/>
      </w:pPr>
      <w:rPr>
        <w:rFonts w:ascii="Symbol" w:hAnsi="Symbol" w:hint="default"/>
      </w:rPr>
    </w:lvl>
    <w:lvl w:ilvl="4" w:tplc="04260003" w:tentative="1">
      <w:start w:val="1"/>
      <w:numFmt w:val="bullet"/>
      <w:lvlText w:val="o"/>
      <w:lvlJc w:val="left"/>
      <w:pPr>
        <w:ind w:left="3654" w:hanging="360"/>
      </w:pPr>
      <w:rPr>
        <w:rFonts w:ascii="Courier New" w:hAnsi="Courier New" w:cs="Courier New" w:hint="default"/>
      </w:rPr>
    </w:lvl>
    <w:lvl w:ilvl="5" w:tplc="04260005" w:tentative="1">
      <w:start w:val="1"/>
      <w:numFmt w:val="bullet"/>
      <w:lvlText w:val=""/>
      <w:lvlJc w:val="left"/>
      <w:pPr>
        <w:ind w:left="4374" w:hanging="360"/>
      </w:pPr>
      <w:rPr>
        <w:rFonts w:ascii="Wingdings" w:hAnsi="Wingdings" w:hint="default"/>
      </w:rPr>
    </w:lvl>
    <w:lvl w:ilvl="6" w:tplc="04260001" w:tentative="1">
      <w:start w:val="1"/>
      <w:numFmt w:val="bullet"/>
      <w:lvlText w:val=""/>
      <w:lvlJc w:val="left"/>
      <w:pPr>
        <w:ind w:left="5094" w:hanging="360"/>
      </w:pPr>
      <w:rPr>
        <w:rFonts w:ascii="Symbol" w:hAnsi="Symbol" w:hint="default"/>
      </w:rPr>
    </w:lvl>
    <w:lvl w:ilvl="7" w:tplc="04260003" w:tentative="1">
      <w:start w:val="1"/>
      <w:numFmt w:val="bullet"/>
      <w:lvlText w:val="o"/>
      <w:lvlJc w:val="left"/>
      <w:pPr>
        <w:ind w:left="5814" w:hanging="360"/>
      </w:pPr>
      <w:rPr>
        <w:rFonts w:ascii="Courier New" w:hAnsi="Courier New" w:cs="Courier New" w:hint="default"/>
      </w:rPr>
    </w:lvl>
    <w:lvl w:ilvl="8" w:tplc="04260005" w:tentative="1">
      <w:start w:val="1"/>
      <w:numFmt w:val="bullet"/>
      <w:lvlText w:val=""/>
      <w:lvlJc w:val="left"/>
      <w:pPr>
        <w:ind w:left="6534" w:hanging="360"/>
      </w:pPr>
      <w:rPr>
        <w:rFonts w:ascii="Wingdings" w:hAnsi="Wingdings" w:hint="default"/>
      </w:rPr>
    </w:lvl>
  </w:abstractNum>
  <w:abstractNum w:abstractNumId="32" w15:restartNumberingAfterBreak="0">
    <w:nsid w:val="61F83FC9"/>
    <w:multiLevelType w:val="hybridMultilevel"/>
    <w:tmpl w:val="A6FA4E7E"/>
    <w:lvl w:ilvl="0" w:tplc="AC0A7CF0">
      <w:start w:val="1"/>
      <w:numFmt w:val="decimal"/>
      <w:lvlText w:val="%1)"/>
      <w:lvlJc w:val="left"/>
      <w:pPr>
        <w:ind w:left="430" w:hanging="360"/>
      </w:pPr>
      <w:rPr>
        <w:rFonts w:cstheme="minorHAnsi" w:hint="default"/>
      </w:rPr>
    </w:lvl>
    <w:lvl w:ilvl="1" w:tplc="04260019" w:tentative="1">
      <w:start w:val="1"/>
      <w:numFmt w:val="lowerLetter"/>
      <w:lvlText w:val="%2."/>
      <w:lvlJc w:val="left"/>
      <w:pPr>
        <w:ind w:left="1150" w:hanging="360"/>
      </w:pPr>
    </w:lvl>
    <w:lvl w:ilvl="2" w:tplc="0426001B" w:tentative="1">
      <w:start w:val="1"/>
      <w:numFmt w:val="lowerRoman"/>
      <w:lvlText w:val="%3."/>
      <w:lvlJc w:val="right"/>
      <w:pPr>
        <w:ind w:left="1870" w:hanging="180"/>
      </w:pPr>
    </w:lvl>
    <w:lvl w:ilvl="3" w:tplc="0426000F" w:tentative="1">
      <w:start w:val="1"/>
      <w:numFmt w:val="decimal"/>
      <w:lvlText w:val="%4."/>
      <w:lvlJc w:val="left"/>
      <w:pPr>
        <w:ind w:left="2590" w:hanging="360"/>
      </w:pPr>
    </w:lvl>
    <w:lvl w:ilvl="4" w:tplc="04260019" w:tentative="1">
      <w:start w:val="1"/>
      <w:numFmt w:val="lowerLetter"/>
      <w:lvlText w:val="%5."/>
      <w:lvlJc w:val="left"/>
      <w:pPr>
        <w:ind w:left="3310" w:hanging="360"/>
      </w:pPr>
    </w:lvl>
    <w:lvl w:ilvl="5" w:tplc="0426001B" w:tentative="1">
      <w:start w:val="1"/>
      <w:numFmt w:val="lowerRoman"/>
      <w:lvlText w:val="%6."/>
      <w:lvlJc w:val="right"/>
      <w:pPr>
        <w:ind w:left="4030" w:hanging="180"/>
      </w:pPr>
    </w:lvl>
    <w:lvl w:ilvl="6" w:tplc="0426000F" w:tentative="1">
      <w:start w:val="1"/>
      <w:numFmt w:val="decimal"/>
      <w:lvlText w:val="%7."/>
      <w:lvlJc w:val="left"/>
      <w:pPr>
        <w:ind w:left="4750" w:hanging="360"/>
      </w:pPr>
    </w:lvl>
    <w:lvl w:ilvl="7" w:tplc="04260019" w:tentative="1">
      <w:start w:val="1"/>
      <w:numFmt w:val="lowerLetter"/>
      <w:lvlText w:val="%8."/>
      <w:lvlJc w:val="left"/>
      <w:pPr>
        <w:ind w:left="5470" w:hanging="360"/>
      </w:pPr>
    </w:lvl>
    <w:lvl w:ilvl="8" w:tplc="0426001B" w:tentative="1">
      <w:start w:val="1"/>
      <w:numFmt w:val="lowerRoman"/>
      <w:lvlText w:val="%9."/>
      <w:lvlJc w:val="right"/>
      <w:pPr>
        <w:ind w:left="6190" w:hanging="180"/>
      </w:pPr>
    </w:lvl>
  </w:abstractNum>
  <w:abstractNum w:abstractNumId="33" w15:restartNumberingAfterBreak="0">
    <w:nsid w:val="63156165"/>
    <w:multiLevelType w:val="hybridMultilevel"/>
    <w:tmpl w:val="58D8A7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3C261D3"/>
    <w:multiLevelType w:val="hybridMultilevel"/>
    <w:tmpl w:val="8D22C33A"/>
    <w:lvl w:ilvl="0" w:tplc="08090001">
      <w:start w:val="1"/>
      <w:numFmt w:val="bullet"/>
      <w:lvlText w:val=""/>
      <w:lvlJc w:val="left"/>
      <w:pPr>
        <w:ind w:left="466" w:hanging="360"/>
      </w:pPr>
      <w:rPr>
        <w:rFonts w:ascii="Symbol" w:hAnsi="Symbol" w:hint="default"/>
      </w:rPr>
    </w:lvl>
    <w:lvl w:ilvl="1" w:tplc="2B5CE6BE">
      <w:start w:val="1"/>
      <w:numFmt w:val="decimal"/>
      <w:lvlText w:val="%2)"/>
      <w:lvlJc w:val="left"/>
      <w:pPr>
        <w:ind w:left="1186" w:hanging="360"/>
      </w:pPr>
      <w:rPr>
        <w:rFonts w:hint="default"/>
      </w:rPr>
    </w:lvl>
    <w:lvl w:ilvl="2" w:tplc="FFFFFFFF" w:tentative="1">
      <w:start w:val="1"/>
      <w:numFmt w:val="lowerRoman"/>
      <w:lvlText w:val="%3."/>
      <w:lvlJc w:val="right"/>
      <w:pPr>
        <w:ind w:left="1906" w:hanging="180"/>
      </w:pPr>
    </w:lvl>
    <w:lvl w:ilvl="3" w:tplc="FFFFFFFF" w:tentative="1">
      <w:start w:val="1"/>
      <w:numFmt w:val="decimal"/>
      <w:lvlText w:val="%4."/>
      <w:lvlJc w:val="left"/>
      <w:pPr>
        <w:ind w:left="2626" w:hanging="360"/>
      </w:pPr>
    </w:lvl>
    <w:lvl w:ilvl="4" w:tplc="FFFFFFFF" w:tentative="1">
      <w:start w:val="1"/>
      <w:numFmt w:val="lowerLetter"/>
      <w:lvlText w:val="%5."/>
      <w:lvlJc w:val="left"/>
      <w:pPr>
        <w:ind w:left="3346" w:hanging="360"/>
      </w:pPr>
    </w:lvl>
    <w:lvl w:ilvl="5" w:tplc="FFFFFFFF" w:tentative="1">
      <w:start w:val="1"/>
      <w:numFmt w:val="lowerRoman"/>
      <w:lvlText w:val="%6."/>
      <w:lvlJc w:val="right"/>
      <w:pPr>
        <w:ind w:left="4066" w:hanging="180"/>
      </w:pPr>
    </w:lvl>
    <w:lvl w:ilvl="6" w:tplc="FFFFFFFF" w:tentative="1">
      <w:start w:val="1"/>
      <w:numFmt w:val="decimal"/>
      <w:lvlText w:val="%7."/>
      <w:lvlJc w:val="left"/>
      <w:pPr>
        <w:ind w:left="4786" w:hanging="360"/>
      </w:pPr>
    </w:lvl>
    <w:lvl w:ilvl="7" w:tplc="FFFFFFFF" w:tentative="1">
      <w:start w:val="1"/>
      <w:numFmt w:val="lowerLetter"/>
      <w:lvlText w:val="%8."/>
      <w:lvlJc w:val="left"/>
      <w:pPr>
        <w:ind w:left="5506" w:hanging="360"/>
      </w:pPr>
    </w:lvl>
    <w:lvl w:ilvl="8" w:tplc="FFFFFFFF" w:tentative="1">
      <w:start w:val="1"/>
      <w:numFmt w:val="lowerRoman"/>
      <w:lvlText w:val="%9."/>
      <w:lvlJc w:val="right"/>
      <w:pPr>
        <w:ind w:left="6226" w:hanging="180"/>
      </w:pPr>
    </w:lvl>
  </w:abstractNum>
  <w:abstractNum w:abstractNumId="35" w15:restartNumberingAfterBreak="0">
    <w:nsid w:val="64B41745"/>
    <w:multiLevelType w:val="hybridMultilevel"/>
    <w:tmpl w:val="4CD87FC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650D61A6"/>
    <w:multiLevelType w:val="hybridMultilevel"/>
    <w:tmpl w:val="C7D82326"/>
    <w:lvl w:ilvl="0" w:tplc="F5C6504A">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9470CB2"/>
    <w:multiLevelType w:val="hybridMultilevel"/>
    <w:tmpl w:val="9B0EFF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E37013A"/>
    <w:multiLevelType w:val="hybridMultilevel"/>
    <w:tmpl w:val="7FC2C5B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755E691A"/>
    <w:multiLevelType w:val="hybridMultilevel"/>
    <w:tmpl w:val="E0327BDC"/>
    <w:lvl w:ilvl="0" w:tplc="D7B2672E">
      <w:start w:val="1"/>
      <w:numFmt w:val="decimal"/>
      <w:lvlText w:val="%1)"/>
      <w:lvlJc w:val="left"/>
      <w:pPr>
        <w:ind w:left="143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5895093"/>
    <w:multiLevelType w:val="hybridMultilevel"/>
    <w:tmpl w:val="F154A854"/>
    <w:lvl w:ilvl="0" w:tplc="3D2C4C1C">
      <w:start w:val="1"/>
      <w:numFmt w:val="bullet"/>
      <w:pStyle w:val="ListBullet"/>
      <w:lvlText w:val=""/>
      <w:lvlJc w:val="left"/>
      <w:pPr>
        <w:tabs>
          <w:tab w:val="num" w:pos="2268"/>
        </w:tabs>
        <w:ind w:left="2268" w:hanging="567"/>
      </w:pPr>
      <w:rPr>
        <w:rFonts w:ascii="Symbol" w:hAnsi="Symbol" w:hint="default"/>
      </w:rPr>
    </w:lvl>
    <w:lvl w:ilvl="1" w:tplc="04070019">
      <w:start w:val="1"/>
      <w:numFmt w:val="bullet"/>
      <w:lvlText w:val="o"/>
      <w:lvlJc w:val="left"/>
      <w:pPr>
        <w:tabs>
          <w:tab w:val="num" w:pos="1440"/>
        </w:tabs>
        <w:ind w:left="1440" w:hanging="360"/>
      </w:pPr>
      <w:rPr>
        <w:rFonts w:ascii="Courier New" w:hAnsi="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6ED3202"/>
    <w:multiLevelType w:val="hybridMultilevel"/>
    <w:tmpl w:val="5538B1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7ED13CF"/>
    <w:multiLevelType w:val="hybridMultilevel"/>
    <w:tmpl w:val="3A2C16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CA33BB0"/>
    <w:multiLevelType w:val="hybridMultilevel"/>
    <w:tmpl w:val="21E24B58"/>
    <w:lvl w:ilvl="0" w:tplc="0426000F">
      <w:start w:val="1"/>
      <w:numFmt w:val="decimal"/>
      <w:lvlText w:val="%1."/>
      <w:lvlJc w:val="left"/>
      <w:pPr>
        <w:ind w:left="720" w:hanging="360"/>
      </w:pPr>
      <w:rPr>
        <w:rFonts w:hint="default"/>
      </w:rPr>
    </w:lvl>
    <w:lvl w:ilvl="1" w:tplc="D01C4E5C">
      <w:start w:val="4"/>
      <w:numFmt w:val="bullet"/>
      <w:lvlText w:val="-"/>
      <w:lvlJc w:val="left"/>
      <w:pPr>
        <w:ind w:left="1440" w:hanging="360"/>
      </w:pPr>
      <w:rPr>
        <w:rFonts w:ascii="Aptos" w:eastAsiaTheme="minorHAnsi" w:hAnsi="Aptos" w:cstheme="minorBidi"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824050662">
    <w:abstractNumId w:val="2"/>
  </w:num>
  <w:num w:numId="2" w16cid:durableId="1173690913">
    <w:abstractNumId w:val="38"/>
  </w:num>
  <w:num w:numId="3" w16cid:durableId="290983240">
    <w:abstractNumId w:val="35"/>
  </w:num>
  <w:num w:numId="4" w16cid:durableId="1216963250">
    <w:abstractNumId w:val="4"/>
  </w:num>
  <w:num w:numId="5" w16cid:durableId="642733237">
    <w:abstractNumId w:val="30"/>
  </w:num>
  <w:num w:numId="6" w16cid:durableId="1178693937">
    <w:abstractNumId w:val="18"/>
  </w:num>
  <w:num w:numId="7" w16cid:durableId="6988171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92970895">
    <w:abstractNumId w:val="27"/>
  </w:num>
  <w:num w:numId="9" w16cid:durableId="2097749301">
    <w:abstractNumId w:val="19"/>
  </w:num>
  <w:num w:numId="10" w16cid:durableId="926575605">
    <w:abstractNumId w:val="40"/>
  </w:num>
  <w:num w:numId="11" w16cid:durableId="14102274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68903467">
    <w:abstractNumId w:val="7"/>
  </w:num>
  <w:num w:numId="13" w16cid:durableId="391587844">
    <w:abstractNumId w:val="39"/>
  </w:num>
  <w:num w:numId="14" w16cid:durableId="447822802">
    <w:abstractNumId w:val="13"/>
  </w:num>
  <w:num w:numId="15" w16cid:durableId="2139100440">
    <w:abstractNumId w:val="14"/>
  </w:num>
  <w:num w:numId="16" w16cid:durableId="1545631794">
    <w:abstractNumId w:val="28"/>
  </w:num>
  <w:num w:numId="17" w16cid:durableId="604771209">
    <w:abstractNumId w:val="31"/>
  </w:num>
  <w:num w:numId="18" w16cid:durableId="953561778">
    <w:abstractNumId w:val="36"/>
  </w:num>
  <w:num w:numId="19" w16cid:durableId="1333486137">
    <w:abstractNumId w:val="25"/>
  </w:num>
  <w:num w:numId="20" w16cid:durableId="1253277250">
    <w:abstractNumId w:val="8"/>
  </w:num>
  <w:num w:numId="21" w16cid:durableId="1381201227">
    <w:abstractNumId w:val="6"/>
  </w:num>
  <w:num w:numId="22" w16cid:durableId="1583296266">
    <w:abstractNumId w:val="12"/>
  </w:num>
  <w:num w:numId="23" w16cid:durableId="428307989">
    <w:abstractNumId w:val="16"/>
  </w:num>
  <w:num w:numId="24" w16cid:durableId="746145954">
    <w:abstractNumId w:val="23"/>
  </w:num>
  <w:num w:numId="25" w16cid:durableId="591939720">
    <w:abstractNumId w:val="29"/>
  </w:num>
  <w:num w:numId="26" w16cid:durableId="1162086366">
    <w:abstractNumId w:val="1"/>
  </w:num>
  <w:num w:numId="27" w16cid:durableId="676495032">
    <w:abstractNumId w:val="9"/>
  </w:num>
  <w:num w:numId="28" w16cid:durableId="1475173783">
    <w:abstractNumId w:val="20"/>
  </w:num>
  <w:num w:numId="29" w16cid:durableId="1534927189">
    <w:abstractNumId w:val="41"/>
  </w:num>
  <w:num w:numId="30" w16cid:durableId="1240015329">
    <w:abstractNumId w:val="33"/>
  </w:num>
  <w:num w:numId="31" w16cid:durableId="1428845828">
    <w:abstractNumId w:val="42"/>
  </w:num>
  <w:num w:numId="32" w16cid:durableId="962493644">
    <w:abstractNumId w:val="37"/>
  </w:num>
  <w:num w:numId="33" w16cid:durableId="952632391">
    <w:abstractNumId w:val="26"/>
  </w:num>
  <w:num w:numId="34" w16cid:durableId="647632261">
    <w:abstractNumId w:val="34"/>
  </w:num>
  <w:num w:numId="35" w16cid:durableId="1190952265">
    <w:abstractNumId w:val="11"/>
  </w:num>
  <w:num w:numId="36" w16cid:durableId="1357655180">
    <w:abstractNumId w:val="17"/>
  </w:num>
  <w:num w:numId="37" w16cid:durableId="1248803546">
    <w:abstractNumId w:val="5"/>
  </w:num>
  <w:num w:numId="38" w16cid:durableId="1650552597">
    <w:abstractNumId w:val="21"/>
  </w:num>
  <w:num w:numId="39" w16cid:durableId="104097488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72445389">
    <w:abstractNumId w:val="22"/>
  </w:num>
  <w:num w:numId="41" w16cid:durableId="1793204485">
    <w:abstractNumId w:val="3"/>
  </w:num>
  <w:num w:numId="42" w16cid:durableId="24499597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16106374">
    <w:abstractNumId w:val="5"/>
    <w:lvlOverride w:ilvl="0">
      <w:startOverride w:val="3"/>
    </w:lvlOverride>
    <w:lvlOverride w:ilvl="1">
      <w:startOverride w:val="2"/>
    </w:lvlOverride>
    <w:lvlOverride w:ilvl="2">
      <w:startOverride w:val="1"/>
    </w:lvlOverride>
  </w:num>
  <w:num w:numId="44" w16cid:durableId="277372724">
    <w:abstractNumId w:val="15"/>
  </w:num>
  <w:num w:numId="45" w16cid:durableId="433404566">
    <w:abstractNumId w:val="43"/>
  </w:num>
  <w:num w:numId="46" w16cid:durableId="6295005">
    <w:abstractNumId w:val="24"/>
  </w:num>
  <w:num w:numId="47" w16cid:durableId="540166053">
    <w:abstractNumId w:val="32"/>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7AE"/>
    <w:rsid w:val="0000052A"/>
    <w:rsid w:val="000006A9"/>
    <w:rsid w:val="00000C2C"/>
    <w:rsid w:val="00001773"/>
    <w:rsid w:val="00001853"/>
    <w:rsid w:val="000018CF"/>
    <w:rsid w:val="0000199E"/>
    <w:rsid w:val="000019F2"/>
    <w:rsid w:val="00001F1B"/>
    <w:rsid w:val="00001FF3"/>
    <w:rsid w:val="000020FE"/>
    <w:rsid w:val="00002681"/>
    <w:rsid w:val="00002A18"/>
    <w:rsid w:val="00003184"/>
    <w:rsid w:val="00003981"/>
    <w:rsid w:val="00003994"/>
    <w:rsid w:val="00003A74"/>
    <w:rsid w:val="00003DDA"/>
    <w:rsid w:val="000041FB"/>
    <w:rsid w:val="0000440C"/>
    <w:rsid w:val="00004D55"/>
    <w:rsid w:val="00004D86"/>
    <w:rsid w:val="00004E21"/>
    <w:rsid w:val="00005917"/>
    <w:rsid w:val="00005E2C"/>
    <w:rsid w:val="000065FB"/>
    <w:rsid w:val="00006868"/>
    <w:rsid w:val="00006B5D"/>
    <w:rsid w:val="00007418"/>
    <w:rsid w:val="000077BB"/>
    <w:rsid w:val="0001015D"/>
    <w:rsid w:val="0001021C"/>
    <w:rsid w:val="00010AC8"/>
    <w:rsid w:val="00010B7A"/>
    <w:rsid w:val="00010DAB"/>
    <w:rsid w:val="000112DF"/>
    <w:rsid w:val="00012195"/>
    <w:rsid w:val="00012680"/>
    <w:rsid w:val="00013783"/>
    <w:rsid w:val="00013A98"/>
    <w:rsid w:val="00013C3F"/>
    <w:rsid w:val="000144F8"/>
    <w:rsid w:val="00014824"/>
    <w:rsid w:val="00014DF9"/>
    <w:rsid w:val="0001545F"/>
    <w:rsid w:val="00015E42"/>
    <w:rsid w:val="00016332"/>
    <w:rsid w:val="00016595"/>
    <w:rsid w:val="0001692E"/>
    <w:rsid w:val="00016B7B"/>
    <w:rsid w:val="00016EFC"/>
    <w:rsid w:val="00016F0D"/>
    <w:rsid w:val="000172C5"/>
    <w:rsid w:val="000173C5"/>
    <w:rsid w:val="000179B9"/>
    <w:rsid w:val="00017A0D"/>
    <w:rsid w:val="00020664"/>
    <w:rsid w:val="00020A05"/>
    <w:rsid w:val="00020E00"/>
    <w:rsid w:val="00021387"/>
    <w:rsid w:val="000213F5"/>
    <w:rsid w:val="000215B7"/>
    <w:rsid w:val="00021F96"/>
    <w:rsid w:val="0002209F"/>
    <w:rsid w:val="0002278F"/>
    <w:rsid w:val="00022AE7"/>
    <w:rsid w:val="00022C87"/>
    <w:rsid w:val="0002348A"/>
    <w:rsid w:val="00023833"/>
    <w:rsid w:val="0002396C"/>
    <w:rsid w:val="00024011"/>
    <w:rsid w:val="00024194"/>
    <w:rsid w:val="00024413"/>
    <w:rsid w:val="000253C2"/>
    <w:rsid w:val="000257A9"/>
    <w:rsid w:val="00025862"/>
    <w:rsid w:val="00025D18"/>
    <w:rsid w:val="00026558"/>
    <w:rsid w:val="0002678B"/>
    <w:rsid w:val="00026C7C"/>
    <w:rsid w:val="00027305"/>
    <w:rsid w:val="00027537"/>
    <w:rsid w:val="00027540"/>
    <w:rsid w:val="000275A5"/>
    <w:rsid w:val="00027D9D"/>
    <w:rsid w:val="000304C4"/>
    <w:rsid w:val="0003079A"/>
    <w:rsid w:val="00030AA6"/>
    <w:rsid w:val="00030B61"/>
    <w:rsid w:val="00030D44"/>
    <w:rsid w:val="0003190B"/>
    <w:rsid w:val="00031B4E"/>
    <w:rsid w:val="00031BDC"/>
    <w:rsid w:val="00032996"/>
    <w:rsid w:val="00033F39"/>
    <w:rsid w:val="000343C9"/>
    <w:rsid w:val="000352AF"/>
    <w:rsid w:val="00035CB3"/>
    <w:rsid w:val="00035F59"/>
    <w:rsid w:val="0003612B"/>
    <w:rsid w:val="000362ED"/>
    <w:rsid w:val="0003723A"/>
    <w:rsid w:val="000375F5"/>
    <w:rsid w:val="00037E55"/>
    <w:rsid w:val="00037F75"/>
    <w:rsid w:val="000404B7"/>
    <w:rsid w:val="000406A5"/>
    <w:rsid w:val="00040B7B"/>
    <w:rsid w:val="00040CCD"/>
    <w:rsid w:val="000414E8"/>
    <w:rsid w:val="00041714"/>
    <w:rsid w:val="00042028"/>
    <w:rsid w:val="00042754"/>
    <w:rsid w:val="00042777"/>
    <w:rsid w:val="00042C07"/>
    <w:rsid w:val="00042EA5"/>
    <w:rsid w:val="0004321B"/>
    <w:rsid w:val="00043394"/>
    <w:rsid w:val="000434CB"/>
    <w:rsid w:val="00043DD7"/>
    <w:rsid w:val="00043DEF"/>
    <w:rsid w:val="00043ED3"/>
    <w:rsid w:val="0004443E"/>
    <w:rsid w:val="0004461C"/>
    <w:rsid w:val="00044F32"/>
    <w:rsid w:val="00044F6C"/>
    <w:rsid w:val="00044FEC"/>
    <w:rsid w:val="0004514E"/>
    <w:rsid w:val="00045875"/>
    <w:rsid w:val="00046245"/>
    <w:rsid w:val="000465D5"/>
    <w:rsid w:val="00046641"/>
    <w:rsid w:val="00047AA1"/>
    <w:rsid w:val="00047BB6"/>
    <w:rsid w:val="00047BB7"/>
    <w:rsid w:val="00050A41"/>
    <w:rsid w:val="0005113E"/>
    <w:rsid w:val="000512D3"/>
    <w:rsid w:val="00051B67"/>
    <w:rsid w:val="00051EAA"/>
    <w:rsid w:val="00051F01"/>
    <w:rsid w:val="000523EB"/>
    <w:rsid w:val="0005242F"/>
    <w:rsid w:val="000524ED"/>
    <w:rsid w:val="000528DF"/>
    <w:rsid w:val="00052BF9"/>
    <w:rsid w:val="00052E62"/>
    <w:rsid w:val="00052EEA"/>
    <w:rsid w:val="00053A6B"/>
    <w:rsid w:val="00053AAB"/>
    <w:rsid w:val="00053E01"/>
    <w:rsid w:val="00054F4E"/>
    <w:rsid w:val="00055247"/>
    <w:rsid w:val="000557F1"/>
    <w:rsid w:val="00055961"/>
    <w:rsid w:val="000562FF"/>
    <w:rsid w:val="000572B0"/>
    <w:rsid w:val="0006030D"/>
    <w:rsid w:val="00060958"/>
    <w:rsid w:val="00060AAA"/>
    <w:rsid w:val="00060BDF"/>
    <w:rsid w:val="00060D6C"/>
    <w:rsid w:val="00060E2B"/>
    <w:rsid w:val="00060F0E"/>
    <w:rsid w:val="00060FC0"/>
    <w:rsid w:val="00061E4A"/>
    <w:rsid w:val="00062218"/>
    <w:rsid w:val="0006274A"/>
    <w:rsid w:val="00062E5A"/>
    <w:rsid w:val="0006337A"/>
    <w:rsid w:val="00063558"/>
    <w:rsid w:val="0006381C"/>
    <w:rsid w:val="00063918"/>
    <w:rsid w:val="00063B48"/>
    <w:rsid w:val="00063E06"/>
    <w:rsid w:val="0006445E"/>
    <w:rsid w:val="00064B8E"/>
    <w:rsid w:val="00065463"/>
    <w:rsid w:val="00065713"/>
    <w:rsid w:val="00065C11"/>
    <w:rsid w:val="00065E88"/>
    <w:rsid w:val="00065EA0"/>
    <w:rsid w:val="00066011"/>
    <w:rsid w:val="00066371"/>
    <w:rsid w:val="0006664C"/>
    <w:rsid w:val="0006674D"/>
    <w:rsid w:val="000672C0"/>
    <w:rsid w:val="00067436"/>
    <w:rsid w:val="00067600"/>
    <w:rsid w:val="000711E2"/>
    <w:rsid w:val="0007145C"/>
    <w:rsid w:val="00071C6C"/>
    <w:rsid w:val="00072918"/>
    <w:rsid w:val="0007311F"/>
    <w:rsid w:val="00073791"/>
    <w:rsid w:val="00073AEB"/>
    <w:rsid w:val="0007458F"/>
    <w:rsid w:val="00074E61"/>
    <w:rsid w:val="000756D7"/>
    <w:rsid w:val="00075836"/>
    <w:rsid w:val="00075991"/>
    <w:rsid w:val="00075F61"/>
    <w:rsid w:val="00075FD6"/>
    <w:rsid w:val="0007724D"/>
    <w:rsid w:val="00077C94"/>
    <w:rsid w:val="00080A08"/>
    <w:rsid w:val="00080AD9"/>
    <w:rsid w:val="00080D1B"/>
    <w:rsid w:val="00080DD9"/>
    <w:rsid w:val="00080E75"/>
    <w:rsid w:val="00080E94"/>
    <w:rsid w:val="00081132"/>
    <w:rsid w:val="000818F0"/>
    <w:rsid w:val="00081EB1"/>
    <w:rsid w:val="00081F6C"/>
    <w:rsid w:val="000821BB"/>
    <w:rsid w:val="00082318"/>
    <w:rsid w:val="0008252F"/>
    <w:rsid w:val="00082588"/>
    <w:rsid w:val="00082A6C"/>
    <w:rsid w:val="00082CF4"/>
    <w:rsid w:val="00082F07"/>
    <w:rsid w:val="000836B2"/>
    <w:rsid w:val="000839E8"/>
    <w:rsid w:val="00084694"/>
    <w:rsid w:val="00085187"/>
    <w:rsid w:val="000853D3"/>
    <w:rsid w:val="000855CA"/>
    <w:rsid w:val="00085880"/>
    <w:rsid w:val="00086367"/>
    <w:rsid w:val="000863AA"/>
    <w:rsid w:val="000865E6"/>
    <w:rsid w:val="00086624"/>
    <w:rsid w:val="00087507"/>
    <w:rsid w:val="0008772E"/>
    <w:rsid w:val="00087A0D"/>
    <w:rsid w:val="00087F8F"/>
    <w:rsid w:val="00090BE4"/>
    <w:rsid w:val="00090D05"/>
    <w:rsid w:val="00091383"/>
    <w:rsid w:val="00091ED1"/>
    <w:rsid w:val="00092D20"/>
    <w:rsid w:val="00092E5E"/>
    <w:rsid w:val="0009371C"/>
    <w:rsid w:val="00093F89"/>
    <w:rsid w:val="00094248"/>
    <w:rsid w:val="000945D5"/>
    <w:rsid w:val="00095107"/>
    <w:rsid w:val="00095C9F"/>
    <w:rsid w:val="000961A8"/>
    <w:rsid w:val="000962B7"/>
    <w:rsid w:val="0009644D"/>
    <w:rsid w:val="00096FAC"/>
    <w:rsid w:val="0009720A"/>
    <w:rsid w:val="0009745F"/>
    <w:rsid w:val="000975D8"/>
    <w:rsid w:val="00097ABF"/>
    <w:rsid w:val="00097ACF"/>
    <w:rsid w:val="00097BFB"/>
    <w:rsid w:val="000A0D1A"/>
    <w:rsid w:val="000A0E71"/>
    <w:rsid w:val="000A1042"/>
    <w:rsid w:val="000A133A"/>
    <w:rsid w:val="000A14DF"/>
    <w:rsid w:val="000A2382"/>
    <w:rsid w:val="000A24C1"/>
    <w:rsid w:val="000A2921"/>
    <w:rsid w:val="000A362A"/>
    <w:rsid w:val="000A3BA7"/>
    <w:rsid w:val="000A3DD7"/>
    <w:rsid w:val="000A52D9"/>
    <w:rsid w:val="000A5374"/>
    <w:rsid w:val="000A5A96"/>
    <w:rsid w:val="000A5CED"/>
    <w:rsid w:val="000A5F1A"/>
    <w:rsid w:val="000A6C1E"/>
    <w:rsid w:val="000A6F37"/>
    <w:rsid w:val="000A7220"/>
    <w:rsid w:val="000A75BC"/>
    <w:rsid w:val="000A783E"/>
    <w:rsid w:val="000A7A1E"/>
    <w:rsid w:val="000B0033"/>
    <w:rsid w:val="000B097A"/>
    <w:rsid w:val="000B0E99"/>
    <w:rsid w:val="000B10B0"/>
    <w:rsid w:val="000B117B"/>
    <w:rsid w:val="000B18EA"/>
    <w:rsid w:val="000B1ABB"/>
    <w:rsid w:val="000B200C"/>
    <w:rsid w:val="000B2480"/>
    <w:rsid w:val="000B26FA"/>
    <w:rsid w:val="000B2802"/>
    <w:rsid w:val="000B2BCF"/>
    <w:rsid w:val="000B365D"/>
    <w:rsid w:val="000B3FED"/>
    <w:rsid w:val="000B44FF"/>
    <w:rsid w:val="000B48CE"/>
    <w:rsid w:val="000B4C3C"/>
    <w:rsid w:val="000B4D52"/>
    <w:rsid w:val="000B4FB9"/>
    <w:rsid w:val="000B5157"/>
    <w:rsid w:val="000B6641"/>
    <w:rsid w:val="000B666E"/>
    <w:rsid w:val="000B709F"/>
    <w:rsid w:val="000B79BE"/>
    <w:rsid w:val="000C0B35"/>
    <w:rsid w:val="000C0B9C"/>
    <w:rsid w:val="000C0BDA"/>
    <w:rsid w:val="000C0F1D"/>
    <w:rsid w:val="000C1868"/>
    <w:rsid w:val="000C1889"/>
    <w:rsid w:val="000C18C5"/>
    <w:rsid w:val="000C18E7"/>
    <w:rsid w:val="000C1A71"/>
    <w:rsid w:val="000C1E78"/>
    <w:rsid w:val="000C20E6"/>
    <w:rsid w:val="000C2603"/>
    <w:rsid w:val="000C27E6"/>
    <w:rsid w:val="000C2957"/>
    <w:rsid w:val="000C296B"/>
    <w:rsid w:val="000C2ACA"/>
    <w:rsid w:val="000C2FDA"/>
    <w:rsid w:val="000C36B6"/>
    <w:rsid w:val="000C44E9"/>
    <w:rsid w:val="000C4661"/>
    <w:rsid w:val="000C4784"/>
    <w:rsid w:val="000C5263"/>
    <w:rsid w:val="000C5452"/>
    <w:rsid w:val="000C558F"/>
    <w:rsid w:val="000C6DBE"/>
    <w:rsid w:val="000C6F42"/>
    <w:rsid w:val="000C72CA"/>
    <w:rsid w:val="000C775A"/>
    <w:rsid w:val="000D01F3"/>
    <w:rsid w:val="000D03E8"/>
    <w:rsid w:val="000D06FC"/>
    <w:rsid w:val="000D0A85"/>
    <w:rsid w:val="000D0C93"/>
    <w:rsid w:val="000D0DB6"/>
    <w:rsid w:val="000D18C3"/>
    <w:rsid w:val="000D28C4"/>
    <w:rsid w:val="000D29C6"/>
    <w:rsid w:val="000D2B91"/>
    <w:rsid w:val="000D30EA"/>
    <w:rsid w:val="000D3138"/>
    <w:rsid w:val="000D3326"/>
    <w:rsid w:val="000D3633"/>
    <w:rsid w:val="000D398E"/>
    <w:rsid w:val="000D3BE1"/>
    <w:rsid w:val="000D432B"/>
    <w:rsid w:val="000D4425"/>
    <w:rsid w:val="000D481A"/>
    <w:rsid w:val="000D4B48"/>
    <w:rsid w:val="000D50C8"/>
    <w:rsid w:val="000D5126"/>
    <w:rsid w:val="000D65DF"/>
    <w:rsid w:val="000D66F7"/>
    <w:rsid w:val="000D67B0"/>
    <w:rsid w:val="000D6821"/>
    <w:rsid w:val="000D6A5F"/>
    <w:rsid w:val="000D6BC6"/>
    <w:rsid w:val="000D715D"/>
    <w:rsid w:val="000D72FD"/>
    <w:rsid w:val="000D7375"/>
    <w:rsid w:val="000D76A6"/>
    <w:rsid w:val="000D7927"/>
    <w:rsid w:val="000E14A8"/>
    <w:rsid w:val="000E158E"/>
    <w:rsid w:val="000E1B53"/>
    <w:rsid w:val="000E1CD2"/>
    <w:rsid w:val="000E1E25"/>
    <w:rsid w:val="000E2370"/>
    <w:rsid w:val="000E245B"/>
    <w:rsid w:val="000E256B"/>
    <w:rsid w:val="000E2F86"/>
    <w:rsid w:val="000E32F0"/>
    <w:rsid w:val="000E3B26"/>
    <w:rsid w:val="000E3D7C"/>
    <w:rsid w:val="000E4233"/>
    <w:rsid w:val="000E4AA5"/>
    <w:rsid w:val="000E4B67"/>
    <w:rsid w:val="000E4D0D"/>
    <w:rsid w:val="000E5090"/>
    <w:rsid w:val="000E5CDE"/>
    <w:rsid w:val="000E5F9B"/>
    <w:rsid w:val="000E7386"/>
    <w:rsid w:val="000E7458"/>
    <w:rsid w:val="000E7B57"/>
    <w:rsid w:val="000E7BF9"/>
    <w:rsid w:val="000F00A9"/>
    <w:rsid w:val="000F0520"/>
    <w:rsid w:val="000F13DE"/>
    <w:rsid w:val="000F13F6"/>
    <w:rsid w:val="000F1830"/>
    <w:rsid w:val="000F2044"/>
    <w:rsid w:val="000F2639"/>
    <w:rsid w:val="000F2839"/>
    <w:rsid w:val="000F2D05"/>
    <w:rsid w:val="000F33ED"/>
    <w:rsid w:val="000F3831"/>
    <w:rsid w:val="000F3CCA"/>
    <w:rsid w:val="000F3E46"/>
    <w:rsid w:val="000F4360"/>
    <w:rsid w:val="000F4C7B"/>
    <w:rsid w:val="000F5BD7"/>
    <w:rsid w:val="000F5E36"/>
    <w:rsid w:val="000F5F08"/>
    <w:rsid w:val="000F5F95"/>
    <w:rsid w:val="000F605D"/>
    <w:rsid w:val="000F67FB"/>
    <w:rsid w:val="000F68CF"/>
    <w:rsid w:val="000F74E7"/>
    <w:rsid w:val="0010032F"/>
    <w:rsid w:val="001003FF"/>
    <w:rsid w:val="00100DE4"/>
    <w:rsid w:val="001013EB"/>
    <w:rsid w:val="00101528"/>
    <w:rsid w:val="00101864"/>
    <w:rsid w:val="00101CCE"/>
    <w:rsid w:val="00101D03"/>
    <w:rsid w:val="00101F26"/>
    <w:rsid w:val="00102469"/>
    <w:rsid w:val="00102782"/>
    <w:rsid w:val="00102921"/>
    <w:rsid w:val="00103472"/>
    <w:rsid w:val="00103525"/>
    <w:rsid w:val="0010356E"/>
    <w:rsid w:val="00103BC2"/>
    <w:rsid w:val="00103E84"/>
    <w:rsid w:val="00104BB4"/>
    <w:rsid w:val="00105EEB"/>
    <w:rsid w:val="00106062"/>
    <w:rsid w:val="00106205"/>
    <w:rsid w:val="00106226"/>
    <w:rsid w:val="00106769"/>
    <w:rsid w:val="00107BD8"/>
    <w:rsid w:val="00110A61"/>
    <w:rsid w:val="0011124C"/>
    <w:rsid w:val="001113E4"/>
    <w:rsid w:val="001119DB"/>
    <w:rsid w:val="00111AB3"/>
    <w:rsid w:val="00112874"/>
    <w:rsid w:val="001129EB"/>
    <w:rsid w:val="001132FD"/>
    <w:rsid w:val="00113773"/>
    <w:rsid w:val="00113D21"/>
    <w:rsid w:val="00113EAC"/>
    <w:rsid w:val="00113F9E"/>
    <w:rsid w:val="001141C7"/>
    <w:rsid w:val="001142B1"/>
    <w:rsid w:val="001147CA"/>
    <w:rsid w:val="00114CBF"/>
    <w:rsid w:val="00114DE2"/>
    <w:rsid w:val="00115862"/>
    <w:rsid w:val="001158BD"/>
    <w:rsid w:val="0011618C"/>
    <w:rsid w:val="001162DC"/>
    <w:rsid w:val="00116A2C"/>
    <w:rsid w:val="00116F03"/>
    <w:rsid w:val="001175D8"/>
    <w:rsid w:val="001204EA"/>
    <w:rsid w:val="00120863"/>
    <w:rsid w:val="00120943"/>
    <w:rsid w:val="0012124F"/>
    <w:rsid w:val="00121689"/>
    <w:rsid w:val="00121A68"/>
    <w:rsid w:val="00121A8E"/>
    <w:rsid w:val="00121B93"/>
    <w:rsid w:val="00121F64"/>
    <w:rsid w:val="001227F3"/>
    <w:rsid w:val="001229F8"/>
    <w:rsid w:val="00123254"/>
    <w:rsid w:val="001232F9"/>
    <w:rsid w:val="001236A1"/>
    <w:rsid w:val="00123863"/>
    <w:rsid w:val="00123986"/>
    <w:rsid w:val="00123E11"/>
    <w:rsid w:val="0012415C"/>
    <w:rsid w:val="00124BF3"/>
    <w:rsid w:val="00124CA9"/>
    <w:rsid w:val="001254BC"/>
    <w:rsid w:val="001259FE"/>
    <w:rsid w:val="00125C83"/>
    <w:rsid w:val="00125C91"/>
    <w:rsid w:val="00127264"/>
    <w:rsid w:val="0012790C"/>
    <w:rsid w:val="00127CAC"/>
    <w:rsid w:val="00127F88"/>
    <w:rsid w:val="00131541"/>
    <w:rsid w:val="00131607"/>
    <w:rsid w:val="001317D3"/>
    <w:rsid w:val="001318D0"/>
    <w:rsid w:val="00132535"/>
    <w:rsid w:val="00132A72"/>
    <w:rsid w:val="00132E0A"/>
    <w:rsid w:val="00132EF7"/>
    <w:rsid w:val="00133691"/>
    <w:rsid w:val="001336AD"/>
    <w:rsid w:val="00134C0D"/>
    <w:rsid w:val="00134D9F"/>
    <w:rsid w:val="00135301"/>
    <w:rsid w:val="0013535D"/>
    <w:rsid w:val="00135495"/>
    <w:rsid w:val="00135926"/>
    <w:rsid w:val="00135F94"/>
    <w:rsid w:val="001363BC"/>
    <w:rsid w:val="001367EC"/>
    <w:rsid w:val="00136BEC"/>
    <w:rsid w:val="00136FA6"/>
    <w:rsid w:val="001371B0"/>
    <w:rsid w:val="00137379"/>
    <w:rsid w:val="00137BE6"/>
    <w:rsid w:val="00137CA3"/>
    <w:rsid w:val="00137DAD"/>
    <w:rsid w:val="00140B60"/>
    <w:rsid w:val="00140C42"/>
    <w:rsid w:val="00141628"/>
    <w:rsid w:val="001419B0"/>
    <w:rsid w:val="00141A19"/>
    <w:rsid w:val="00141AA6"/>
    <w:rsid w:val="0014219E"/>
    <w:rsid w:val="0014241C"/>
    <w:rsid w:val="00142CC8"/>
    <w:rsid w:val="00144AB7"/>
    <w:rsid w:val="0014555B"/>
    <w:rsid w:val="0014592A"/>
    <w:rsid w:val="00145CB6"/>
    <w:rsid w:val="001466C0"/>
    <w:rsid w:val="001467A9"/>
    <w:rsid w:val="00146FAC"/>
    <w:rsid w:val="00147F52"/>
    <w:rsid w:val="00150451"/>
    <w:rsid w:val="001507C0"/>
    <w:rsid w:val="00150CD8"/>
    <w:rsid w:val="001514EC"/>
    <w:rsid w:val="00151904"/>
    <w:rsid w:val="00151928"/>
    <w:rsid w:val="00151BC9"/>
    <w:rsid w:val="00151E8B"/>
    <w:rsid w:val="00152199"/>
    <w:rsid w:val="00153191"/>
    <w:rsid w:val="001534F7"/>
    <w:rsid w:val="0015371B"/>
    <w:rsid w:val="001538E6"/>
    <w:rsid w:val="00153D98"/>
    <w:rsid w:val="00153FB4"/>
    <w:rsid w:val="0015406D"/>
    <w:rsid w:val="00154735"/>
    <w:rsid w:val="00154A65"/>
    <w:rsid w:val="00154AE5"/>
    <w:rsid w:val="00154DF5"/>
    <w:rsid w:val="00154F04"/>
    <w:rsid w:val="001550E7"/>
    <w:rsid w:val="001551A4"/>
    <w:rsid w:val="00155425"/>
    <w:rsid w:val="0015573E"/>
    <w:rsid w:val="00156039"/>
    <w:rsid w:val="00156105"/>
    <w:rsid w:val="001565F2"/>
    <w:rsid w:val="0015682C"/>
    <w:rsid w:val="00156DA7"/>
    <w:rsid w:val="0016038F"/>
    <w:rsid w:val="001604C8"/>
    <w:rsid w:val="00160C72"/>
    <w:rsid w:val="00161B57"/>
    <w:rsid w:val="00162028"/>
    <w:rsid w:val="00162032"/>
    <w:rsid w:val="001629D9"/>
    <w:rsid w:val="00162CB7"/>
    <w:rsid w:val="00163D94"/>
    <w:rsid w:val="001646FD"/>
    <w:rsid w:val="0016477D"/>
    <w:rsid w:val="00164E3D"/>
    <w:rsid w:val="0016524C"/>
    <w:rsid w:val="001652AE"/>
    <w:rsid w:val="001658F8"/>
    <w:rsid w:val="00165CE4"/>
    <w:rsid w:val="001661E7"/>
    <w:rsid w:val="001667AC"/>
    <w:rsid w:val="00166E54"/>
    <w:rsid w:val="00166F1C"/>
    <w:rsid w:val="001670D8"/>
    <w:rsid w:val="001677B1"/>
    <w:rsid w:val="001679C6"/>
    <w:rsid w:val="00167C63"/>
    <w:rsid w:val="0017027A"/>
    <w:rsid w:val="001702EB"/>
    <w:rsid w:val="001704C9"/>
    <w:rsid w:val="00170735"/>
    <w:rsid w:val="001715C9"/>
    <w:rsid w:val="00171684"/>
    <w:rsid w:val="00171AD7"/>
    <w:rsid w:val="00171FC4"/>
    <w:rsid w:val="0017219E"/>
    <w:rsid w:val="00172453"/>
    <w:rsid w:val="00173181"/>
    <w:rsid w:val="0017364F"/>
    <w:rsid w:val="00173D22"/>
    <w:rsid w:val="00173E3D"/>
    <w:rsid w:val="00173F16"/>
    <w:rsid w:val="00174054"/>
    <w:rsid w:val="0017426C"/>
    <w:rsid w:val="00174549"/>
    <w:rsid w:val="00175A91"/>
    <w:rsid w:val="0017665F"/>
    <w:rsid w:val="00176E9D"/>
    <w:rsid w:val="00177783"/>
    <w:rsid w:val="001811BE"/>
    <w:rsid w:val="00181401"/>
    <w:rsid w:val="0018207B"/>
    <w:rsid w:val="00182170"/>
    <w:rsid w:val="00182BBE"/>
    <w:rsid w:val="00182BDA"/>
    <w:rsid w:val="00182DDB"/>
    <w:rsid w:val="0018371D"/>
    <w:rsid w:val="001837F7"/>
    <w:rsid w:val="00183EBA"/>
    <w:rsid w:val="00184722"/>
    <w:rsid w:val="00184FE1"/>
    <w:rsid w:val="001852B4"/>
    <w:rsid w:val="001852C6"/>
    <w:rsid w:val="001853A6"/>
    <w:rsid w:val="00185A42"/>
    <w:rsid w:val="00186206"/>
    <w:rsid w:val="00186322"/>
    <w:rsid w:val="00186E46"/>
    <w:rsid w:val="00186EF8"/>
    <w:rsid w:val="00187B93"/>
    <w:rsid w:val="00190CAF"/>
    <w:rsid w:val="001912BC"/>
    <w:rsid w:val="00191BE6"/>
    <w:rsid w:val="001920BA"/>
    <w:rsid w:val="00192101"/>
    <w:rsid w:val="001922AD"/>
    <w:rsid w:val="00192570"/>
    <w:rsid w:val="00192CBC"/>
    <w:rsid w:val="00192CF0"/>
    <w:rsid w:val="00192E4E"/>
    <w:rsid w:val="001931B7"/>
    <w:rsid w:val="001933C1"/>
    <w:rsid w:val="00193AAC"/>
    <w:rsid w:val="00194208"/>
    <w:rsid w:val="001947DB"/>
    <w:rsid w:val="0019514E"/>
    <w:rsid w:val="001957EF"/>
    <w:rsid w:val="00195A74"/>
    <w:rsid w:val="00196267"/>
    <w:rsid w:val="0019670B"/>
    <w:rsid w:val="00196D64"/>
    <w:rsid w:val="001972E0"/>
    <w:rsid w:val="0019799A"/>
    <w:rsid w:val="001A03A3"/>
    <w:rsid w:val="001A0766"/>
    <w:rsid w:val="001A0A2C"/>
    <w:rsid w:val="001A0D49"/>
    <w:rsid w:val="001A1151"/>
    <w:rsid w:val="001A12E5"/>
    <w:rsid w:val="001A1894"/>
    <w:rsid w:val="001A18C2"/>
    <w:rsid w:val="001A1F95"/>
    <w:rsid w:val="001A214F"/>
    <w:rsid w:val="001A235D"/>
    <w:rsid w:val="001A2E32"/>
    <w:rsid w:val="001A30CF"/>
    <w:rsid w:val="001A31DB"/>
    <w:rsid w:val="001A3338"/>
    <w:rsid w:val="001A3573"/>
    <w:rsid w:val="001A380E"/>
    <w:rsid w:val="001A4436"/>
    <w:rsid w:val="001A4731"/>
    <w:rsid w:val="001A5B6F"/>
    <w:rsid w:val="001A60A3"/>
    <w:rsid w:val="001A664B"/>
    <w:rsid w:val="001A6AB5"/>
    <w:rsid w:val="001A6DE8"/>
    <w:rsid w:val="001A7529"/>
    <w:rsid w:val="001A7B6F"/>
    <w:rsid w:val="001B04E9"/>
    <w:rsid w:val="001B054B"/>
    <w:rsid w:val="001B07AC"/>
    <w:rsid w:val="001B16A4"/>
    <w:rsid w:val="001B1D7F"/>
    <w:rsid w:val="001B2C1F"/>
    <w:rsid w:val="001B2F49"/>
    <w:rsid w:val="001B3354"/>
    <w:rsid w:val="001B3568"/>
    <w:rsid w:val="001B3578"/>
    <w:rsid w:val="001B3717"/>
    <w:rsid w:val="001B3759"/>
    <w:rsid w:val="001B38A9"/>
    <w:rsid w:val="001B47BC"/>
    <w:rsid w:val="001B495C"/>
    <w:rsid w:val="001B4DBC"/>
    <w:rsid w:val="001B4E59"/>
    <w:rsid w:val="001B54B9"/>
    <w:rsid w:val="001B56E9"/>
    <w:rsid w:val="001B5B8A"/>
    <w:rsid w:val="001B5F61"/>
    <w:rsid w:val="001B79C9"/>
    <w:rsid w:val="001B79DC"/>
    <w:rsid w:val="001C08C1"/>
    <w:rsid w:val="001C0FD2"/>
    <w:rsid w:val="001C193F"/>
    <w:rsid w:val="001C194F"/>
    <w:rsid w:val="001C1ACE"/>
    <w:rsid w:val="001C1FD9"/>
    <w:rsid w:val="001C2403"/>
    <w:rsid w:val="001C2484"/>
    <w:rsid w:val="001C25C2"/>
    <w:rsid w:val="001C3238"/>
    <w:rsid w:val="001C3A8A"/>
    <w:rsid w:val="001C3C93"/>
    <w:rsid w:val="001C3D4B"/>
    <w:rsid w:val="001C3F49"/>
    <w:rsid w:val="001C41D1"/>
    <w:rsid w:val="001C4487"/>
    <w:rsid w:val="001C473D"/>
    <w:rsid w:val="001C55F7"/>
    <w:rsid w:val="001C5602"/>
    <w:rsid w:val="001C5737"/>
    <w:rsid w:val="001C590A"/>
    <w:rsid w:val="001C64E0"/>
    <w:rsid w:val="001C6CD1"/>
    <w:rsid w:val="001C7111"/>
    <w:rsid w:val="001C72A0"/>
    <w:rsid w:val="001C733E"/>
    <w:rsid w:val="001C7D88"/>
    <w:rsid w:val="001D0481"/>
    <w:rsid w:val="001D051D"/>
    <w:rsid w:val="001D0D7E"/>
    <w:rsid w:val="001D0DB5"/>
    <w:rsid w:val="001D1414"/>
    <w:rsid w:val="001D18E8"/>
    <w:rsid w:val="001D1C70"/>
    <w:rsid w:val="001D1DFF"/>
    <w:rsid w:val="001D1F88"/>
    <w:rsid w:val="001D20E1"/>
    <w:rsid w:val="001D2932"/>
    <w:rsid w:val="001D2C28"/>
    <w:rsid w:val="001D2D61"/>
    <w:rsid w:val="001D3310"/>
    <w:rsid w:val="001D357D"/>
    <w:rsid w:val="001D3A02"/>
    <w:rsid w:val="001D3BBE"/>
    <w:rsid w:val="001D4339"/>
    <w:rsid w:val="001D43AA"/>
    <w:rsid w:val="001D444F"/>
    <w:rsid w:val="001D4553"/>
    <w:rsid w:val="001D4823"/>
    <w:rsid w:val="001D49EF"/>
    <w:rsid w:val="001D52A2"/>
    <w:rsid w:val="001D5711"/>
    <w:rsid w:val="001D5D1E"/>
    <w:rsid w:val="001D5D4E"/>
    <w:rsid w:val="001D601A"/>
    <w:rsid w:val="001D634D"/>
    <w:rsid w:val="001D6BD1"/>
    <w:rsid w:val="001D6F13"/>
    <w:rsid w:val="001D758A"/>
    <w:rsid w:val="001D75D7"/>
    <w:rsid w:val="001D76B6"/>
    <w:rsid w:val="001D779D"/>
    <w:rsid w:val="001D78B3"/>
    <w:rsid w:val="001D7D0F"/>
    <w:rsid w:val="001D7F46"/>
    <w:rsid w:val="001E0101"/>
    <w:rsid w:val="001E0393"/>
    <w:rsid w:val="001E0EB2"/>
    <w:rsid w:val="001E0EE0"/>
    <w:rsid w:val="001E0F70"/>
    <w:rsid w:val="001E107C"/>
    <w:rsid w:val="001E12E6"/>
    <w:rsid w:val="001E1729"/>
    <w:rsid w:val="001E1AE4"/>
    <w:rsid w:val="001E1D0F"/>
    <w:rsid w:val="001E23FA"/>
    <w:rsid w:val="001E270B"/>
    <w:rsid w:val="001E31FD"/>
    <w:rsid w:val="001E3607"/>
    <w:rsid w:val="001E37CB"/>
    <w:rsid w:val="001E407D"/>
    <w:rsid w:val="001E4747"/>
    <w:rsid w:val="001E4A7D"/>
    <w:rsid w:val="001E4B5B"/>
    <w:rsid w:val="001E4F77"/>
    <w:rsid w:val="001E4FC8"/>
    <w:rsid w:val="001E505C"/>
    <w:rsid w:val="001E5418"/>
    <w:rsid w:val="001E5F6A"/>
    <w:rsid w:val="001E64FA"/>
    <w:rsid w:val="001E6C1D"/>
    <w:rsid w:val="001E7008"/>
    <w:rsid w:val="001E7233"/>
    <w:rsid w:val="001E72D1"/>
    <w:rsid w:val="001E7B33"/>
    <w:rsid w:val="001F046C"/>
    <w:rsid w:val="001F133A"/>
    <w:rsid w:val="001F1499"/>
    <w:rsid w:val="001F1718"/>
    <w:rsid w:val="001F182C"/>
    <w:rsid w:val="001F1C15"/>
    <w:rsid w:val="001F21F6"/>
    <w:rsid w:val="001F342E"/>
    <w:rsid w:val="001F3508"/>
    <w:rsid w:val="001F3794"/>
    <w:rsid w:val="001F393C"/>
    <w:rsid w:val="001F3BFE"/>
    <w:rsid w:val="001F43DA"/>
    <w:rsid w:val="001F489D"/>
    <w:rsid w:val="001F48EE"/>
    <w:rsid w:val="001F4942"/>
    <w:rsid w:val="001F4991"/>
    <w:rsid w:val="001F59DB"/>
    <w:rsid w:val="001F605B"/>
    <w:rsid w:val="001F60EC"/>
    <w:rsid w:val="001F6664"/>
    <w:rsid w:val="001F6EE0"/>
    <w:rsid w:val="001F7019"/>
    <w:rsid w:val="001F7474"/>
    <w:rsid w:val="001F7A37"/>
    <w:rsid w:val="001F7B34"/>
    <w:rsid w:val="001F7FCA"/>
    <w:rsid w:val="00200980"/>
    <w:rsid w:val="00200BA3"/>
    <w:rsid w:val="00200D3C"/>
    <w:rsid w:val="00200D65"/>
    <w:rsid w:val="00201944"/>
    <w:rsid w:val="00201989"/>
    <w:rsid w:val="00201A87"/>
    <w:rsid w:val="00201B5B"/>
    <w:rsid w:val="002022EA"/>
    <w:rsid w:val="00202817"/>
    <w:rsid w:val="002030EA"/>
    <w:rsid w:val="002032C1"/>
    <w:rsid w:val="002037B4"/>
    <w:rsid w:val="002039F4"/>
    <w:rsid w:val="0020443F"/>
    <w:rsid w:val="00204CD3"/>
    <w:rsid w:val="00205658"/>
    <w:rsid w:val="002059F0"/>
    <w:rsid w:val="0020639F"/>
    <w:rsid w:val="00206762"/>
    <w:rsid w:val="002070CC"/>
    <w:rsid w:val="002070FC"/>
    <w:rsid w:val="002071DF"/>
    <w:rsid w:val="002072AE"/>
    <w:rsid w:val="0021020E"/>
    <w:rsid w:val="0021079F"/>
    <w:rsid w:val="002111E8"/>
    <w:rsid w:val="0021172D"/>
    <w:rsid w:val="002119D7"/>
    <w:rsid w:val="00211D2D"/>
    <w:rsid w:val="00211F9B"/>
    <w:rsid w:val="00212B60"/>
    <w:rsid w:val="00212B7B"/>
    <w:rsid w:val="00212C12"/>
    <w:rsid w:val="00212E62"/>
    <w:rsid w:val="0021318D"/>
    <w:rsid w:val="002134C3"/>
    <w:rsid w:val="00213BCF"/>
    <w:rsid w:val="002145E4"/>
    <w:rsid w:val="002149DC"/>
    <w:rsid w:val="00216173"/>
    <w:rsid w:val="002163D3"/>
    <w:rsid w:val="002166FD"/>
    <w:rsid w:val="0021785E"/>
    <w:rsid w:val="0021794F"/>
    <w:rsid w:val="00217A0A"/>
    <w:rsid w:val="00217C96"/>
    <w:rsid w:val="00217E81"/>
    <w:rsid w:val="00220611"/>
    <w:rsid w:val="0022063C"/>
    <w:rsid w:val="00220D1E"/>
    <w:rsid w:val="00221400"/>
    <w:rsid w:val="002219A8"/>
    <w:rsid w:val="00221FA1"/>
    <w:rsid w:val="002221BD"/>
    <w:rsid w:val="00222A33"/>
    <w:rsid w:val="00223223"/>
    <w:rsid w:val="002235C0"/>
    <w:rsid w:val="0022383D"/>
    <w:rsid w:val="00224562"/>
    <w:rsid w:val="002250B8"/>
    <w:rsid w:val="00225713"/>
    <w:rsid w:val="0022581D"/>
    <w:rsid w:val="00226013"/>
    <w:rsid w:val="0022785A"/>
    <w:rsid w:val="002278EE"/>
    <w:rsid w:val="00227941"/>
    <w:rsid w:val="00227E3D"/>
    <w:rsid w:val="00230D04"/>
    <w:rsid w:val="00230EE8"/>
    <w:rsid w:val="002313ED"/>
    <w:rsid w:val="00231A28"/>
    <w:rsid w:val="00232191"/>
    <w:rsid w:val="00232EAF"/>
    <w:rsid w:val="00233F58"/>
    <w:rsid w:val="002341E4"/>
    <w:rsid w:val="002342AC"/>
    <w:rsid w:val="00234449"/>
    <w:rsid w:val="00234934"/>
    <w:rsid w:val="0023511D"/>
    <w:rsid w:val="00235329"/>
    <w:rsid w:val="0023678C"/>
    <w:rsid w:val="00236ACF"/>
    <w:rsid w:val="00236CF4"/>
    <w:rsid w:val="00236F91"/>
    <w:rsid w:val="00237142"/>
    <w:rsid w:val="002372EF"/>
    <w:rsid w:val="002379D4"/>
    <w:rsid w:val="00240138"/>
    <w:rsid w:val="00240C98"/>
    <w:rsid w:val="00240D3B"/>
    <w:rsid w:val="00240F9E"/>
    <w:rsid w:val="00241CA8"/>
    <w:rsid w:val="00241F78"/>
    <w:rsid w:val="0024233C"/>
    <w:rsid w:val="00242A3B"/>
    <w:rsid w:val="00242B36"/>
    <w:rsid w:val="002433D7"/>
    <w:rsid w:val="0024346A"/>
    <w:rsid w:val="00243DEE"/>
    <w:rsid w:val="00244215"/>
    <w:rsid w:val="00244898"/>
    <w:rsid w:val="00244DA0"/>
    <w:rsid w:val="00245BDB"/>
    <w:rsid w:val="0024715E"/>
    <w:rsid w:val="002472E2"/>
    <w:rsid w:val="002474D1"/>
    <w:rsid w:val="002479D4"/>
    <w:rsid w:val="00251D03"/>
    <w:rsid w:val="002521CD"/>
    <w:rsid w:val="0025234E"/>
    <w:rsid w:val="0025291F"/>
    <w:rsid w:val="00252957"/>
    <w:rsid w:val="002529F4"/>
    <w:rsid w:val="00252E82"/>
    <w:rsid w:val="00253B38"/>
    <w:rsid w:val="00254C44"/>
    <w:rsid w:val="00255090"/>
    <w:rsid w:val="00255150"/>
    <w:rsid w:val="002563B8"/>
    <w:rsid w:val="00256A18"/>
    <w:rsid w:val="00256ECC"/>
    <w:rsid w:val="00257016"/>
    <w:rsid w:val="002572A2"/>
    <w:rsid w:val="00257FBA"/>
    <w:rsid w:val="00260771"/>
    <w:rsid w:val="002608C9"/>
    <w:rsid w:val="002608F4"/>
    <w:rsid w:val="00260F7C"/>
    <w:rsid w:val="0026140E"/>
    <w:rsid w:val="00261485"/>
    <w:rsid w:val="0026151B"/>
    <w:rsid w:val="00261526"/>
    <w:rsid w:val="002616F0"/>
    <w:rsid w:val="00261CE0"/>
    <w:rsid w:val="00261CFC"/>
    <w:rsid w:val="002622C7"/>
    <w:rsid w:val="002623EC"/>
    <w:rsid w:val="00262405"/>
    <w:rsid w:val="00262527"/>
    <w:rsid w:val="00262B2F"/>
    <w:rsid w:val="002630DB"/>
    <w:rsid w:val="00263278"/>
    <w:rsid w:val="002634F3"/>
    <w:rsid w:val="0026406D"/>
    <w:rsid w:val="0026415D"/>
    <w:rsid w:val="0026433F"/>
    <w:rsid w:val="002647E3"/>
    <w:rsid w:val="00264ABF"/>
    <w:rsid w:val="00264C00"/>
    <w:rsid w:val="00265015"/>
    <w:rsid w:val="00265133"/>
    <w:rsid w:val="00265820"/>
    <w:rsid w:val="00265C94"/>
    <w:rsid w:val="002663DE"/>
    <w:rsid w:val="0026640C"/>
    <w:rsid w:val="0026669A"/>
    <w:rsid w:val="00266738"/>
    <w:rsid w:val="0026714F"/>
    <w:rsid w:val="0026746D"/>
    <w:rsid w:val="0026750C"/>
    <w:rsid w:val="00267733"/>
    <w:rsid w:val="002679E1"/>
    <w:rsid w:val="00267D58"/>
    <w:rsid w:val="00270A0E"/>
    <w:rsid w:val="0027131C"/>
    <w:rsid w:val="002713E5"/>
    <w:rsid w:val="00271480"/>
    <w:rsid w:val="00271883"/>
    <w:rsid w:val="00271D02"/>
    <w:rsid w:val="00272243"/>
    <w:rsid w:val="00272244"/>
    <w:rsid w:val="002722ED"/>
    <w:rsid w:val="00272629"/>
    <w:rsid w:val="0027362E"/>
    <w:rsid w:val="00273C98"/>
    <w:rsid w:val="00274122"/>
    <w:rsid w:val="00274674"/>
    <w:rsid w:val="00274B5E"/>
    <w:rsid w:val="00274C08"/>
    <w:rsid w:val="00275A3E"/>
    <w:rsid w:val="00275C99"/>
    <w:rsid w:val="00275F40"/>
    <w:rsid w:val="00276649"/>
    <w:rsid w:val="00276C45"/>
    <w:rsid w:val="00276DE5"/>
    <w:rsid w:val="002770C3"/>
    <w:rsid w:val="00277747"/>
    <w:rsid w:val="00277B90"/>
    <w:rsid w:val="00277C77"/>
    <w:rsid w:val="0028012F"/>
    <w:rsid w:val="00280611"/>
    <w:rsid w:val="00281115"/>
    <w:rsid w:val="0028157F"/>
    <w:rsid w:val="00281586"/>
    <w:rsid w:val="00281C17"/>
    <w:rsid w:val="0028233B"/>
    <w:rsid w:val="00282667"/>
    <w:rsid w:val="00282C35"/>
    <w:rsid w:val="00282F37"/>
    <w:rsid w:val="0028341A"/>
    <w:rsid w:val="00283B5A"/>
    <w:rsid w:val="00283CBD"/>
    <w:rsid w:val="00283CC2"/>
    <w:rsid w:val="00283E64"/>
    <w:rsid w:val="002842A2"/>
    <w:rsid w:val="0028439A"/>
    <w:rsid w:val="00284903"/>
    <w:rsid w:val="00284908"/>
    <w:rsid w:val="00286A04"/>
    <w:rsid w:val="0028706D"/>
    <w:rsid w:val="00287F76"/>
    <w:rsid w:val="00290163"/>
    <w:rsid w:val="002902B7"/>
    <w:rsid w:val="00290360"/>
    <w:rsid w:val="0029064C"/>
    <w:rsid w:val="002906E8"/>
    <w:rsid w:val="0029079F"/>
    <w:rsid w:val="00290DF5"/>
    <w:rsid w:val="002910FF"/>
    <w:rsid w:val="002911BE"/>
    <w:rsid w:val="0029168C"/>
    <w:rsid w:val="002916A4"/>
    <w:rsid w:val="00291AFB"/>
    <w:rsid w:val="00291F14"/>
    <w:rsid w:val="00292255"/>
    <w:rsid w:val="0029281C"/>
    <w:rsid w:val="002928C5"/>
    <w:rsid w:val="00292A8C"/>
    <w:rsid w:val="00292D75"/>
    <w:rsid w:val="002936C2"/>
    <w:rsid w:val="00293C98"/>
    <w:rsid w:val="0029460E"/>
    <w:rsid w:val="002946D5"/>
    <w:rsid w:val="00294B0F"/>
    <w:rsid w:val="002953A8"/>
    <w:rsid w:val="0029562D"/>
    <w:rsid w:val="00295713"/>
    <w:rsid w:val="00295C49"/>
    <w:rsid w:val="00296041"/>
    <w:rsid w:val="00296FC0"/>
    <w:rsid w:val="002A03C6"/>
    <w:rsid w:val="002A04BD"/>
    <w:rsid w:val="002A04DE"/>
    <w:rsid w:val="002A0760"/>
    <w:rsid w:val="002A1244"/>
    <w:rsid w:val="002A199C"/>
    <w:rsid w:val="002A2D8B"/>
    <w:rsid w:val="002A3A86"/>
    <w:rsid w:val="002A3B48"/>
    <w:rsid w:val="002A3F3C"/>
    <w:rsid w:val="002A41C5"/>
    <w:rsid w:val="002A41ED"/>
    <w:rsid w:val="002A49D1"/>
    <w:rsid w:val="002A575F"/>
    <w:rsid w:val="002A5F5C"/>
    <w:rsid w:val="002A5FB1"/>
    <w:rsid w:val="002A6B21"/>
    <w:rsid w:val="002A6CA9"/>
    <w:rsid w:val="002A7122"/>
    <w:rsid w:val="002A7251"/>
    <w:rsid w:val="002A75A8"/>
    <w:rsid w:val="002A790B"/>
    <w:rsid w:val="002B0518"/>
    <w:rsid w:val="002B0CE0"/>
    <w:rsid w:val="002B1FAE"/>
    <w:rsid w:val="002B25A8"/>
    <w:rsid w:val="002B30C4"/>
    <w:rsid w:val="002B33FA"/>
    <w:rsid w:val="002B3415"/>
    <w:rsid w:val="002B34BC"/>
    <w:rsid w:val="002B3781"/>
    <w:rsid w:val="002B3F61"/>
    <w:rsid w:val="002B3F6E"/>
    <w:rsid w:val="002B3F9D"/>
    <w:rsid w:val="002B47A9"/>
    <w:rsid w:val="002B48A1"/>
    <w:rsid w:val="002B4F3C"/>
    <w:rsid w:val="002B61AF"/>
    <w:rsid w:val="002B6574"/>
    <w:rsid w:val="002B6B7B"/>
    <w:rsid w:val="002B6D89"/>
    <w:rsid w:val="002B708A"/>
    <w:rsid w:val="002B7AAE"/>
    <w:rsid w:val="002B7CE5"/>
    <w:rsid w:val="002C01C2"/>
    <w:rsid w:val="002C03CC"/>
    <w:rsid w:val="002C0B64"/>
    <w:rsid w:val="002C1017"/>
    <w:rsid w:val="002C131A"/>
    <w:rsid w:val="002C1E32"/>
    <w:rsid w:val="002C1F20"/>
    <w:rsid w:val="002C220C"/>
    <w:rsid w:val="002C256B"/>
    <w:rsid w:val="002C2894"/>
    <w:rsid w:val="002C2B1B"/>
    <w:rsid w:val="002C2D5A"/>
    <w:rsid w:val="002C2DB4"/>
    <w:rsid w:val="002C2F38"/>
    <w:rsid w:val="002C37A9"/>
    <w:rsid w:val="002C3878"/>
    <w:rsid w:val="002C40E3"/>
    <w:rsid w:val="002C49A3"/>
    <w:rsid w:val="002C4C86"/>
    <w:rsid w:val="002C4C8F"/>
    <w:rsid w:val="002C4CC7"/>
    <w:rsid w:val="002C4E9F"/>
    <w:rsid w:val="002C507E"/>
    <w:rsid w:val="002C56AD"/>
    <w:rsid w:val="002C5A56"/>
    <w:rsid w:val="002C5C84"/>
    <w:rsid w:val="002C605E"/>
    <w:rsid w:val="002C6119"/>
    <w:rsid w:val="002C63E0"/>
    <w:rsid w:val="002C7398"/>
    <w:rsid w:val="002C75C0"/>
    <w:rsid w:val="002C75FD"/>
    <w:rsid w:val="002C77D3"/>
    <w:rsid w:val="002D019E"/>
    <w:rsid w:val="002D0568"/>
    <w:rsid w:val="002D0EB7"/>
    <w:rsid w:val="002D1BAC"/>
    <w:rsid w:val="002D32C9"/>
    <w:rsid w:val="002D3996"/>
    <w:rsid w:val="002D39B4"/>
    <w:rsid w:val="002D3ACB"/>
    <w:rsid w:val="002D3FA5"/>
    <w:rsid w:val="002D439F"/>
    <w:rsid w:val="002D4527"/>
    <w:rsid w:val="002D461B"/>
    <w:rsid w:val="002D4B8D"/>
    <w:rsid w:val="002D5063"/>
    <w:rsid w:val="002D583B"/>
    <w:rsid w:val="002D5C25"/>
    <w:rsid w:val="002D6069"/>
    <w:rsid w:val="002D6CEC"/>
    <w:rsid w:val="002D6DFA"/>
    <w:rsid w:val="002D6F20"/>
    <w:rsid w:val="002D73B6"/>
    <w:rsid w:val="002D7B2F"/>
    <w:rsid w:val="002E05CA"/>
    <w:rsid w:val="002E06C2"/>
    <w:rsid w:val="002E0738"/>
    <w:rsid w:val="002E0DCB"/>
    <w:rsid w:val="002E14BC"/>
    <w:rsid w:val="002E1C20"/>
    <w:rsid w:val="002E1C89"/>
    <w:rsid w:val="002E1DD6"/>
    <w:rsid w:val="002E206D"/>
    <w:rsid w:val="002E226B"/>
    <w:rsid w:val="002E257C"/>
    <w:rsid w:val="002E26A0"/>
    <w:rsid w:val="002E27AF"/>
    <w:rsid w:val="002E306A"/>
    <w:rsid w:val="002E33CE"/>
    <w:rsid w:val="002E3688"/>
    <w:rsid w:val="002E3886"/>
    <w:rsid w:val="002E3CF0"/>
    <w:rsid w:val="002E42C2"/>
    <w:rsid w:val="002E4C60"/>
    <w:rsid w:val="002E4F5E"/>
    <w:rsid w:val="002E585C"/>
    <w:rsid w:val="002E59D1"/>
    <w:rsid w:val="002E5D2B"/>
    <w:rsid w:val="002E635A"/>
    <w:rsid w:val="002E6EA2"/>
    <w:rsid w:val="002E77B1"/>
    <w:rsid w:val="002E7AD7"/>
    <w:rsid w:val="002E7B91"/>
    <w:rsid w:val="002E7F68"/>
    <w:rsid w:val="002F0097"/>
    <w:rsid w:val="002F0500"/>
    <w:rsid w:val="002F1096"/>
    <w:rsid w:val="002F12C8"/>
    <w:rsid w:val="002F180A"/>
    <w:rsid w:val="002F1E3C"/>
    <w:rsid w:val="002F2DC8"/>
    <w:rsid w:val="002F3B22"/>
    <w:rsid w:val="002F4206"/>
    <w:rsid w:val="002F435B"/>
    <w:rsid w:val="002F43C6"/>
    <w:rsid w:val="002F4B22"/>
    <w:rsid w:val="002F4D35"/>
    <w:rsid w:val="002F6274"/>
    <w:rsid w:val="002F6F8A"/>
    <w:rsid w:val="002F7080"/>
    <w:rsid w:val="002F7E7B"/>
    <w:rsid w:val="0030049F"/>
    <w:rsid w:val="00300AEB"/>
    <w:rsid w:val="00300E5C"/>
    <w:rsid w:val="0030107A"/>
    <w:rsid w:val="003019DF"/>
    <w:rsid w:val="00301AD6"/>
    <w:rsid w:val="00301DCF"/>
    <w:rsid w:val="00302031"/>
    <w:rsid w:val="00302302"/>
    <w:rsid w:val="003024CE"/>
    <w:rsid w:val="00302A47"/>
    <w:rsid w:val="003030D1"/>
    <w:rsid w:val="00303614"/>
    <w:rsid w:val="0030428C"/>
    <w:rsid w:val="00304323"/>
    <w:rsid w:val="00304AA6"/>
    <w:rsid w:val="00304E24"/>
    <w:rsid w:val="00304FD1"/>
    <w:rsid w:val="0030517B"/>
    <w:rsid w:val="00305332"/>
    <w:rsid w:val="00305A60"/>
    <w:rsid w:val="00305E54"/>
    <w:rsid w:val="0030607A"/>
    <w:rsid w:val="00306087"/>
    <w:rsid w:val="00306DB2"/>
    <w:rsid w:val="00307B85"/>
    <w:rsid w:val="00310264"/>
    <w:rsid w:val="003103E0"/>
    <w:rsid w:val="00310B9C"/>
    <w:rsid w:val="003112A7"/>
    <w:rsid w:val="00311609"/>
    <w:rsid w:val="003117E1"/>
    <w:rsid w:val="003119C5"/>
    <w:rsid w:val="00311A5F"/>
    <w:rsid w:val="00312AFA"/>
    <w:rsid w:val="0031312B"/>
    <w:rsid w:val="00313C2D"/>
    <w:rsid w:val="00314304"/>
    <w:rsid w:val="00314673"/>
    <w:rsid w:val="0031489E"/>
    <w:rsid w:val="00314F3D"/>
    <w:rsid w:val="003155BF"/>
    <w:rsid w:val="00315726"/>
    <w:rsid w:val="00315B04"/>
    <w:rsid w:val="00315DCC"/>
    <w:rsid w:val="00316435"/>
    <w:rsid w:val="0031655E"/>
    <w:rsid w:val="003169EB"/>
    <w:rsid w:val="00317345"/>
    <w:rsid w:val="0031770A"/>
    <w:rsid w:val="00317851"/>
    <w:rsid w:val="00317933"/>
    <w:rsid w:val="00317D90"/>
    <w:rsid w:val="00317E3F"/>
    <w:rsid w:val="0032017F"/>
    <w:rsid w:val="003203DD"/>
    <w:rsid w:val="00320A48"/>
    <w:rsid w:val="00320CE9"/>
    <w:rsid w:val="00320EFB"/>
    <w:rsid w:val="003211C5"/>
    <w:rsid w:val="003216A1"/>
    <w:rsid w:val="003220C0"/>
    <w:rsid w:val="0032227C"/>
    <w:rsid w:val="00322432"/>
    <w:rsid w:val="00322D58"/>
    <w:rsid w:val="003231DF"/>
    <w:rsid w:val="003233EA"/>
    <w:rsid w:val="003239A4"/>
    <w:rsid w:val="00324026"/>
    <w:rsid w:val="003247FC"/>
    <w:rsid w:val="00324831"/>
    <w:rsid w:val="0032511B"/>
    <w:rsid w:val="0032533B"/>
    <w:rsid w:val="00325F0E"/>
    <w:rsid w:val="00326071"/>
    <w:rsid w:val="00326888"/>
    <w:rsid w:val="00326E01"/>
    <w:rsid w:val="00327263"/>
    <w:rsid w:val="00327A32"/>
    <w:rsid w:val="00327FCD"/>
    <w:rsid w:val="00330272"/>
    <w:rsid w:val="003304E8"/>
    <w:rsid w:val="00331A92"/>
    <w:rsid w:val="00331ED6"/>
    <w:rsid w:val="0033232B"/>
    <w:rsid w:val="003327E0"/>
    <w:rsid w:val="003336AD"/>
    <w:rsid w:val="00333855"/>
    <w:rsid w:val="00333967"/>
    <w:rsid w:val="00333C33"/>
    <w:rsid w:val="00333CD9"/>
    <w:rsid w:val="003343B6"/>
    <w:rsid w:val="0033449F"/>
    <w:rsid w:val="00334C0B"/>
    <w:rsid w:val="00334D82"/>
    <w:rsid w:val="00334EA5"/>
    <w:rsid w:val="00334EED"/>
    <w:rsid w:val="00335222"/>
    <w:rsid w:val="003357A0"/>
    <w:rsid w:val="00335A31"/>
    <w:rsid w:val="003363ED"/>
    <w:rsid w:val="00336945"/>
    <w:rsid w:val="00336A67"/>
    <w:rsid w:val="00336DC5"/>
    <w:rsid w:val="00336E05"/>
    <w:rsid w:val="00336F8E"/>
    <w:rsid w:val="0033737E"/>
    <w:rsid w:val="003379AA"/>
    <w:rsid w:val="00337CF3"/>
    <w:rsid w:val="00337EE8"/>
    <w:rsid w:val="00341114"/>
    <w:rsid w:val="003412B1"/>
    <w:rsid w:val="00342EAE"/>
    <w:rsid w:val="003432DE"/>
    <w:rsid w:val="003438C2"/>
    <w:rsid w:val="00344546"/>
    <w:rsid w:val="003448F7"/>
    <w:rsid w:val="00345399"/>
    <w:rsid w:val="0034541F"/>
    <w:rsid w:val="00345696"/>
    <w:rsid w:val="00345745"/>
    <w:rsid w:val="00345A31"/>
    <w:rsid w:val="00345DCB"/>
    <w:rsid w:val="00346220"/>
    <w:rsid w:val="00346701"/>
    <w:rsid w:val="00347123"/>
    <w:rsid w:val="003474C4"/>
    <w:rsid w:val="00347709"/>
    <w:rsid w:val="00347FE1"/>
    <w:rsid w:val="00350506"/>
    <w:rsid w:val="00351029"/>
    <w:rsid w:val="003519A3"/>
    <w:rsid w:val="0035213E"/>
    <w:rsid w:val="00352464"/>
    <w:rsid w:val="00352BB2"/>
    <w:rsid w:val="003530CF"/>
    <w:rsid w:val="00353602"/>
    <w:rsid w:val="00353994"/>
    <w:rsid w:val="003543B9"/>
    <w:rsid w:val="00354486"/>
    <w:rsid w:val="003545B4"/>
    <w:rsid w:val="003546D2"/>
    <w:rsid w:val="00354D7D"/>
    <w:rsid w:val="0035534C"/>
    <w:rsid w:val="003554FC"/>
    <w:rsid w:val="00355719"/>
    <w:rsid w:val="00355B86"/>
    <w:rsid w:val="0035660C"/>
    <w:rsid w:val="00356681"/>
    <w:rsid w:val="0035696B"/>
    <w:rsid w:val="00356D56"/>
    <w:rsid w:val="00356D70"/>
    <w:rsid w:val="003575C4"/>
    <w:rsid w:val="003579B5"/>
    <w:rsid w:val="00357EA3"/>
    <w:rsid w:val="00357EF4"/>
    <w:rsid w:val="003603F9"/>
    <w:rsid w:val="0036048F"/>
    <w:rsid w:val="003612E5"/>
    <w:rsid w:val="003613C9"/>
    <w:rsid w:val="003613CA"/>
    <w:rsid w:val="0036178E"/>
    <w:rsid w:val="00362521"/>
    <w:rsid w:val="00362590"/>
    <w:rsid w:val="00362B9C"/>
    <w:rsid w:val="00362EE7"/>
    <w:rsid w:val="003641AF"/>
    <w:rsid w:val="00364239"/>
    <w:rsid w:val="0036431F"/>
    <w:rsid w:val="00365669"/>
    <w:rsid w:val="00365805"/>
    <w:rsid w:val="00365A91"/>
    <w:rsid w:val="003661D1"/>
    <w:rsid w:val="003667A0"/>
    <w:rsid w:val="003669F5"/>
    <w:rsid w:val="00366C6E"/>
    <w:rsid w:val="0036715A"/>
    <w:rsid w:val="00367319"/>
    <w:rsid w:val="0036733F"/>
    <w:rsid w:val="00367734"/>
    <w:rsid w:val="00367DE7"/>
    <w:rsid w:val="00370F95"/>
    <w:rsid w:val="00371D28"/>
    <w:rsid w:val="003725E8"/>
    <w:rsid w:val="00372CB3"/>
    <w:rsid w:val="00372EED"/>
    <w:rsid w:val="00372EF2"/>
    <w:rsid w:val="003730F3"/>
    <w:rsid w:val="0037360B"/>
    <w:rsid w:val="00373751"/>
    <w:rsid w:val="00373C80"/>
    <w:rsid w:val="00373E9A"/>
    <w:rsid w:val="00373FEE"/>
    <w:rsid w:val="00374209"/>
    <w:rsid w:val="0037458F"/>
    <w:rsid w:val="00374F76"/>
    <w:rsid w:val="003752B3"/>
    <w:rsid w:val="00375AB9"/>
    <w:rsid w:val="00375EA8"/>
    <w:rsid w:val="00375F62"/>
    <w:rsid w:val="0037667D"/>
    <w:rsid w:val="00376ACA"/>
    <w:rsid w:val="00376BE0"/>
    <w:rsid w:val="00376C81"/>
    <w:rsid w:val="00376E51"/>
    <w:rsid w:val="0037745D"/>
    <w:rsid w:val="00377798"/>
    <w:rsid w:val="003778D0"/>
    <w:rsid w:val="00380B01"/>
    <w:rsid w:val="003811F1"/>
    <w:rsid w:val="00382F89"/>
    <w:rsid w:val="003839CC"/>
    <w:rsid w:val="003839E4"/>
    <w:rsid w:val="00383C01"/>
    <w:rsid w:val="00383DFD"/>
    <w:rsid w:val="00383EE8"/>
    <w:rsid w:val="00383F8B"/>
    <w:rsid w:val="00383FE8"/>
    <w:rsid w:val="00384798"/>
    <w:rsid w:val="003850F7"/>
    <w:rsid w:val="003855CF"/>
    <w:rsid w:val="003856C6"/>
    <w:rsid w:val="0038671B"/>
    <w:rsid w:val="00386C64"/>
    <w:rsid w:val="00386D52"/>
    <w:rsid w:val="003871D3"/>
    <w:rsid w:val="003875F4"/>
    <w:rsid w:val="00387F20"/>
    <w:rsid w:val="003902D6"/>
    <w:rsid w:val="00390B98"/>
    <w:rsid w:val="00391413"/>
    <w:rsid w:val="003916D7"/>
    <w:rsid w:val="00391741"/>
    <w:rsid w:val="003924C4"/>
    <w:rsid w:val="003925ED"/>
    <w:rsid w:val="00393566"/>
    <w:rsid w:val="00393CA4"/>
    <w:rsid w:val="003940AE"/>
    <w:rsid w:val="0039471A"/>
    <w:rsid w:val="003955EB"/>
    <w:rsid w:val="00395C22"/>
    <w:rsid w:val="00395F37"/>
    <w:rsid w:val="00396B8A"/>
    <w:rsid w:val="00396FCD"/>
    <w:rsid w:val="003970EE"/>
    <w:rsid w:val="0039748D"/>
    <w:rsid w:val="003975F0"/>
    <w:rsid w:val="003975FE"/>
    <w:rsid w:val="00397A45"/>
    <w:rsid w:val="00397F87"/>
    <w:rsid w:val="003A0260"/>
    <w:rsid w:val="003A0731"/>
    <w:rsid w:val="003A0CEA"/>
    <w:rsid w:val="003A0FE1"/>
    <w:rsid w:val="003A1729"/>
    <w:rsid w:val="003A17B7"/>
    <w:rsid w:val="003A2B41"/>
    <w:rsid w:val="003A2BF2"/>
    <w:rsid w:val="003A2D41"/>
    <w:rsid w:val="003A34D1"/>
    <w:rsid w:val="003A367A"/>
    <w:rsid w:val="003A3D11"/>
    <w:rsid w:val="003A4227"/>
    <w:rsid w:val="003A4A88"/>
    <w:rsid w:val="003A4BB7"/>
    <w:rsid w:val="003A4D99"/>
    <w:rsid w:val="003A503A"/>
    <w:rsid w:val="003A5D7B"/>
    <w:rsid w:val="003A5F07"/>
    <w:rsid w:val="003A67D6"/>
    <w:rsid w:val="003A6866"/>
    <w:rsid w:val="003A7146"/>
    <w:rsid w:val="003A7461"/>
    <w:rsid w:val="003A74CC"/>
    <w:rsid w:val="003A7D81"/>
    <w:rsid w:val="003B01D7"/>
    <w:rsid w:val="003B0852"/>
    <w:rsid w:val="003B0AC1"/>
    <w:rsid w:val="003B0BE7"/>
    <w:rsid w:val="003B1222"/>
    <w:rsid w:val="003B1902"/>
    <w:rsid w:val="003B1C0E"/>
    <w:rsid w:val="003B1FB3"/>
    <w:rsid w:val="003B228D"/>
    <w:rsid w:val="003B246E"/>
    <w:rsid w:val="003B268C"/>
    <w:rsid w:val="003B2B16"/>
    <w:rsid w:val="003B3859"/>
    <w:rsid w:val="003B3F99"/>
    <w:rsid w:val="003B51A2"/>
    <w:rsid w:val="003B587D"/>
    <w:rsid w:val="003B5DEA"/>
    <w:rsid w:val="003B5FF6"/>
    <w:rsid w:val="003B6905"/>
    <w:rsid w:val="003B7566"/>
    <w:rsid w:val="003C04B5"/>
    <w:rsid w:val="003C1251"/>
    <w:rsid w:val="003C1300"/>
    <w:rsid w:val="003C163E"/>
    <w:rsid w:val="003C1D52"/>
    <w:rsid w:val="003C2B63"/>
    <w:rsid w:val="003C514F"/>
    <w:rsid w:val="003C5C01"/>
    <w:rsid w:val="003C641A"/>
    <w:rsid w:val="003C67DD"/>
    <w:rsid w:val="003C7B09"/>
    <w:rsid w:val="003C7DAF"/>
    <w:rsid w:val="003D0988"/>
    <w:rsid w:val="003D0C11"/>
    <w:rsid w:val="003D0FF9"/>
    <w:rsid w:val="003D1753"/>
    <w:rsid w:val="003D1A19"/>
    <w:rsid w:val="003D1A21"/>
    <w:rsid w:val="003D21B9"/>
    <w:rsid w:val="003D2598"/>
    <w:rsid w:val="003D290D"/>
    <w:rsid w:val="003D2C06"/>
    <w:rsid w:val="003D30E2"/>
    <w:rsid w:val="003D3931"/>
    <w:rsid w:val="003D39C1"/>
    <w:rsid w:val="003D3AFD"/>
    <w:rsid w:val="003D434A"/>
    <w:rsid w:val="003D46A4"/>
    <w:rsid w:val="003D4C2E"/>
    <w:rsid w:val="003D53FE"/>
    <w:rsid w:val="003D58C2"/>
    <w:rsid w:val="003D60E5"/>
    <w:rsid w:val="003D6416"/>
    <w:rsid w:val="003D653A"/>
    <w:rsid w:val="003D6AA8"/>
    <w:rsid w:val="003D6E20"/>
    <w:rsid w:val="003D6F81"/>
    <w:rsid w:val="003D713D"/>
    <w:rsid w:val="003D7641"/>
    <w:rsid w:val="003D7A50"/>
    <w:rsid w:val="003D7EA8"/>
    <w:rsid w:val="003E0919"/>
    <w:rsid w:val="003E0976"/>
    <w:rsid w:val="003E0993"/>
    <w:rsid w:val="003E1403"/>
    <w:rsid w:val="003E1A90"/>
    <w:rsid w:val="003E1DEE"/>
    <w:rsid w:val="003E1F92"/>
    <w:rsid w:val="003E2192"/>
    <w:rsid w:val="003E228D"/>
    <w:rsid w:val="003E24E7"/>
    <w:rsid w:val="003E2CE9"/>
    <w:rsid w:val="003E3492"/>
    <w:rsid w:val="003E3CFC"/>
    <w:rsid w:val="003E4290"/>
    <w:rsid w:val="003E4554"/>
    <w:rsid w:val="003E46CF"/>
    <w:rsid w:val="003E47F3"/>
    <w:rsid w:val="003E4BFE"/>
    <w:rsid w:val="003E5459"/>
    <w:rsid w:val="003E5CEC"/>
    <w:rsid w:val="003E5E18"/>
    <w:rsid w:val="003E61B3"/>
    <w:rsid w:val="003E68F4"/>
    <w:rsid w:val="003E69EC"/>
    <w:rsid w:val="003E74B6"/>
    <w:rsid w:val="003E7C23"/>
    <w:rsid w:val="003F023C"/>
    <w:rsid w:val="003F03A3"/>
    <w:rsid w:val="003F08BD"/>
    <w:rsid w:val="003F18DB"/>
    <w:rsid w:val="003F2019"/>
    <w:rsid w:val="003F2282"/>
    <w:rsid w:val="003F25CD"/>
    <w:rsid w:val="003F2728"/>
    <w:rsid w:val="003F2811"/>
    <w:rsid w:val="003F33DA"/>
    <w:rsid w:val="003F3F67"/>
    <w:rsid w:val="003F4280"/>
    <w:rsid w:val="003F4285"/>
    <w:rsid w:val="003F444A"/>
    <w:rsid w:val="003F539F"/>
    <w:rsid w:val="003F56E5"/>
    <w:rsid w:val="003F571A"/>
    <w:rsid w:val="003F5DF0"/>
    <w:rsid w:val="003F6370"/>
    <w:rsid w:val="003F6A22"/>
    <w:rsid w:val="003F6ADF"/>
    <w:rsid w:val="003F770C"/>
    <w:rsid w:val="003F7D69"/>
    <w:rsid w:val="0040041E"/>
    <w:rsid w:val="00400A9B"/>
    <w:rsid w:val="00401965"/>
    <w:rsid w:val="0040274E"/>
    <w:rsid w:val="00402949"/>
    <w:rsid w:val="00402A21"/>
    <w:rsid w:val="00402F98"/>
    <w:rsid w:val="00403294"/>
    <w:rsid w:val="00403B1C"/>
    <w:rsid w:val="00404CD1"/>
    <w:rsid w:val="00404E78"/>
    <w:rsid w:val="00404F7E"/>
    <w:rsid w:val="00405811"/>
    <w:rsid w:val="0040663C"/>
    <w:rsid w:val="00407334"/>
    <w:rsid w:val="00407A69"/>
    <w:rsid w:val="00407A89"/>
    <w:rsid w:val="00407CAE"/>
    <w:rsid w:val="00410D50"/>
    <w:rsid w:val="004113EC"/>
    <w:rsid w:val="00411507"/>
    <w:rsid w:val="0041173F"/>
    <w:rsid w:val="00411767"/>
    <w:rsid w:val="004120BA"/>
    <w:rsid w:val="004122CC"/>
    <w:rsid w:val="0041237D"/>
    <w:rsid w:val="00412C4E"/>
    <w:rsid w:val="00413259"/>
    <w:rsid w:val="00413E51"/>
    <w:rsid w:val="00414317"/>
    <w:rsid w:val="0041482E"/>
    <w:rsid w:val="00414B24"/>
    <w:rsid w:val="00415174"/>
    <w:rsid w:val="004152F2"/>
    <w:rsid w:val="004154D3"/>
    <w:rsid w:val="00415D54"/>
    <w:rsid w:val="0041633E"/>
    <w:rsid w:val="00416348"/>
    <w:rsid w:val="004163C1"/>
    <w:rsid w:val="00416A8E"/>
    <w:rsid w:val="00417160"/>
    <w:rsid w:val="0041731F"/>
    <w:rsid w:val="0041754A"/>
    <w:rsid w:val="0041761F"/>
    <w:rsid w:val="00417685"/>
    <w:rsid w:val="00417A93"/>
    <w:rsid w:val="00417E17"/>
    <w:rsid w:val="00420CA3"/>
    <w:rsid w:val="00420E88"/>
    <w:rsid w:val="00421019"/>
    <w:rsid w:val="004210D4"/>
    <w:rsid w:val="00421772"/>
    <w:rsid w:val="004217F9"/>
    <w:rsid w:val="00421CE3"/>
    <w:rsid w:val="00422268"/>
    <w:rsid w:val="004227AB"/>
    <w:rsid w:val="00422A36"/>
    <w:rsid w:val="00422A4C"/>
    <w:rsid w:val="00422BB1"/>
    <w:rsid w:val="00422C5D"/>
    <w:rsid w:val="00422F55"/>
    <w:rsid w:val="0042312C"/>
    <w:rsid w:val="00423139"/>
    <w:rsid w:val="004232B1"/>
    <w:rsid w:val="00423373"/>
    <w:rsid w:val="00423A17"/>
    <w:rsid w:val="00423A32"/>
    <w:rsid w:val="00423CD6"/>
    <w:rsid w:val="00423EED"/>
    <w:rsid w:val="004246FD"/>
    <w:rsid w:val="00424E83"/>
    <w:rsid w:val="00424F90"/>
    <w:rsid w:val="004255C4"/>
    <w:rsid w:val="00425D34"/>
    <w:rsid w:val="0042751E"/>
    <w:rsid w:val="00427F66"/>
    <w:rsid w:val="0043025F"/>
    <w:rsid w:val="004305EA"/>
    <w:rsid w:val="00430652"/>
    <w:rsid w:val="004309F3"/>
    <w:rsid w:val="00431038"/>
    <w:rsid w:val="004312C3"/>
    <w:rsid w:val="004312D2"/>
    <w:rsid w:val="00431B0A"/>
    <w:rsid w:val="004320F6"/>
    <w:rsid w:val="00432439"/>
    <w:rsid w:val="00433181"/>
    <w:rsid w:val="00433329"/>
    <w:rsid w:val="0043367D"/>
    <w:rsid w:val="00433B89"/>
    <w:rsid w:val="00434025"/>
    <w:rsid w:val="00434526"/>
    <w:rsid w:val="004347C4"/>
    <w:rsid w:val="00434A68"/>
    <w:rsid w:val="00434F5F"/>
    <w:rsid w:val="00435948"/>
    <w:rsid w:val="00435BC2"/>
    <w:rsid w:val="0043677E"/>
    <w:rsid w:val="00436942"/>
    <w:rsid w:val="004372B8"/>
    <w:rsid w:val="004377BB"/>
    <w:rsid w:val="00440093"/>
    <w:rsid w:val="0044019C"/>
    <w:rsid w:val="00441B9B"/>
    <w:rsid w:val="00441E73"/>
    <w:rsid w:val="004420F9"/>
    <w:rsid w:val="0044213F"/>
    <w:rsid w:val="00443445"/>
    <w:rsid w:val="004438C9"/>
    <w:rsid w:val="0044392F"/>
    <w:rsid w:val="00443941"/>
    <w:rsid w:val="00443B64"/>
    <w:rsid w:val="004441B4"/>
    <w:rsid w:val="00444B13"/>
    <w:rsid w:val="004456A8"/>
    <w:rsid w:val="00445744"/>
    <w:rsid w:val="0044599C"/>
    <w:rsid w:val="00445B6A"/>
    <w:rsid w:val="0044639D"/>
    <w:rsid w:val="00446407"/>
    <w:rsid w:val="00446B0D"/>
    <w:rsid w:val="00446C61"/>
    <w:rsid w:val="004471A0"/>
    <w:rsid w:val="00447248"/>
    <w:rsid w:val="004472E1"/>
    <w:rsid w:val="0044738D"/>
    <w:rsid w:val="00447A2E"/>
    <w:rsid w:val="00447EA9"/>
    <w:rsid w:val="00450858"/>
    <w:rsid w:val="004508DC"/>
    <w:rsid w:val="00450D13"/>
    <w:rsid w:val="00450F26"/>
    <w:rsid w:val="004511B2"/>
    <w:rsid w:val="00451EBB"/>
    <w:rsid w:val="0045233B"/>
    <w:rsid w:val="00452B46"/>
    <w:rsid w:val="0045357A"/>
    <w:rsid w:val="00453BB9"/>
    <w:rsid w:val="00453BF8"/>
    <w:rsid w:val="00453D54"/>
    <w:rsid w:val="00454929"/>
    <w:rsid w:val="00455FE3"/>
    <w:rsid w:val="004566E8"/>
    <w:rsid w:val="00456BE5"/>
    <w:rsid w:val="00456C5B"/>
    <w:rsid w:val="00456DA2"/>
    <w:rsid w:val="0045721C"/>
    <w:rsid w:val="0045756E"/>
    <w:rsid w:val="00457637"/>
    <w:rsid w:val="00457AE8"/>
    <w:rsid w:val="00457CB2"/>
    <w:rsid w:val="0046018A"/>
    <w:rsid w:val="004608D0"/>
    <w:rsid w:val="00461555"/>
    <w:rsid w:val="00461A2A"/>
    <w:rsid w:val="00461AD0"/>
    <w:rsid w:val="00462500"/>
    <w:rsid w:val="00464B13"/>
    <w:rsid w:val="00466A32"/>
    <w:rsid w:val="00467602"/>
    <w:rsid w:val="00467E6B"/>
    <w:rsid w:val="00470A0B"/>
    <w:rsid w:val="00470BF9"/>
    <w:rsid w:val="0047121B"/>
    <w:rsid w:val="0047159D"/>
    <w:rsid w:val="00471C4F"/>
    <w:rsid w:val="00472304"/>
    <w:rsid w:val="00472515"/>
    <w:rsid w:val="00472DD1"/>
    <w:rsid w:val="0047373B"/>
    <w:rsid w:val="00473D99"/>
    <w:rsid w:val="00474760"/>
    <w:rsid w:val="004757C7"/>
    <w:rsid w:val="00475B77"/>
    <w:rsid w:val="0047656B"/>
    <w:rsid w:val="00476AB6"/>
    <w:rsid w:val="00476AFB"/>
    <w:rsid w:val="00476BE6"/>
    <w:rsid w:val="004800E4"/>
    <w:rsid w:val="00480432"/>
    <w:rsid w:val="00480650"/>
    <w:rsid w:val="00480662"/>
    <w:rsid w:val="00480BA8"/>
    <w:rsid w:val="00481728"/>
    <w:rsid w:val="00481E78"/>
    <w:rsid w:val="00481E8D"/>
    <w:rsid w:val="00482020"/>
    <w:rsid w:val="00482106"/>
    <w:rsid w:val="0048300B"/>
    <w:rsid w:val="0048312B"/>
    <w:rsid w:val="00483358"/>
    <w:rsid w:val="00483F6F"/>
    <w:rsid w:val="00484349"/>
    <w:rsid w:val="00484BA9"/>
    <w:rsid w:val="00485485"/>
    <w:rsid w:val="0048558B"/>
    <w:rsid w:val="0048563D"/>
    <w:rsid w:val="004864A2"/>
    <w:rsid w:val="00486C84"/>
    <w:rsid w:val="00486ECD"/>
    <w:rsid w:val="0048737B"/>
    <w:rsid w:val="00487CC1"/>
    <w:rsid w:val="00490098"/>
    <w:rsid w:val="004908ED"/>
    <w:rsid w:val="00490EA8"/>
    <w:rsid w:val="004917B9"/>
    <w:rsid w:val="004918B9"/>
    <w:rsid w:val="00491A1B"/>
    <w:rsid w:val="00491D9E"/>
    <w:rsid w:val="00492059"/>
    <w:rsid w:val="004920DF"/>
    <w:rsid w:val="0049223A"/>
    <w:rsid w:val="004923EE"/>
    <w:rsid w:val="00492D26"/>
    <w:rsid w:val="00493456"/>
    <w:rsid w:val="004934D7"/>
    <w:rsid w:val="00493657"/>
    <w:rsid w:val="0049385B"/>
    <w:rsid w:val="004938A8"/>
    <w:rsid w:val="00494431"/>
    <w:rsid w:val="0049455F"/>
    <w:rsid w:val="00494C3E"/>
    <w:rsid w:val="00494DEB"/>
    <w:rsid w:val="0049506E"/>
    <w:rsid w:val="004955A8"/>
    <w:rsid w:val="00495BAF"/>
    <w:rsid w:val="0049643F"/>
    <w:rsid w:val="0049682D"/>
    <w:rsid w:val="00497940"/>
    <w:rsid w:val="00497BDC"/>
    <w:rsid w:val="00497F06"/>
    <w:rsid w:val="004A0CE6"/>
    <w:rsid w:val="004A0FEA"/>
    <w:rsid w:val="004A13DC"/>
    <w:rsid w:val="004A1C40"/>
    <w:rsid w:val="004A2D0D"/>
    <w:rsid w:val="004A2FA2"/>
    <w:rsid w:val="004A3A99"/>
    <w:rsid w:val="004A3CA8"/>
    <w:rsid w:val="004A409A"/>
    <w:rsid w:val="004A4345"/>
    <w:rsid w:val="004A49AC"/>
    <w:rsid w:val="004A597D"/>
    <w:rsid w:val="004A5ED6"/>
    <w:rsid w:val="004A64D8"/>
    <w:rsid w:val="004A6C30"/>
    <w:rsid w:val="004A6E3C"/>
    <w:rsid w:val="004A6F21"/>
    <w:rsid w:val="004A71F2"/>
    <w:rsid w:val="004A7DE1"/>
    <w:rsid w:val="004A7F3A"/>
    <w:rsid w:val="004B0044"/>
    <w:rsid w:val="004B046E"/>
    <w:rsid w:val="004B0806"/>
    <w:rsid w:val="004B11DA"/>
    <w:rsid w:val="004B13AC"/>
    <w:rsid w:val="004B18FE"/>
    <w:rsid w:val="004B1DEC"/>
    <w:rsid w:val="004B28D4"/>
    <w:rsid w:val="004B2927"/>
    <w:rsid w:val="004B2D11"/>
    <w:rsid w:val="004B322D"/>
    <w:rsid w:val="004B333F"/>
    <w:rsid w:val="004B4663"/>
    <w:rsid w:val="004B4E07"/>
    <w:rsid w:val="004B5579"/>
    <w:rsid w:val="004B5830"/>
    <w:rsid w:val="004B5A87"/>
    <w:rsid w:val="004B5CF7"/>
    <w:rsid w:val="004B608B"/>
    <w:rsid w:val="004B6568"/>
    <w:rsid w:val="004B6B15"/>
    <w:rsid w:val="004B6C2A"/>
    <w:rsid w:val="004B7518"/>
    <w:rsid w:val="004B786D"/>
    <w:rsid w:val="004B7947"/>
    <w:rsid w:val="004B7B7F"/>
    <w:rsid w:val="004C0037"/>
    <w:rsid w:val="004C0214"/>
    <w:rsid w:val="004C03BA"/>
    <w:rsid w:val="004C058F"/>
    <w:rsid w:val="004C071F"/>
    <w:rsid w:val="004C0CBF"/>
    <w:rsid w:val="004C0F8E"/>
    <w:rsid w:val="004C12BE"/>
    <w:rsid w:val="004C201F"/>
    <w:rsid w:val="004C2230"/>
    <w:rsid w:val="004C2A31"/>
    <w:rsid w:val="004C2A41"/>
    <w:rsid w:val="004C2EA8"/>
    <w:rsid w:val="004C2FA4"/>
    <w:rsid w:val="004C344E"/>
    <w:rsid w:val="004C34C6"/>
    <w:rsid w:val="004C369F"/>
    <w:rsid w:val="004C37EE"/>
    <w:rsid w:val="004C3872"/>
    <w:rsid w:val="004C38A6"/>
    <w:rsid w:val="004C3CAF"/>
    <w:rsid w:val="004C4922"/>
    <w:rsid w:val="004C54E8"/>
    <w:rsid w:val="004C58F4"/>
    <w:rsid w:val="004C59B2"/>
    <w:rsid w:val="004C5A00"/>
    <w:rsid w:val="004C5C7B"/>
    <w:rsid w:val="004C5ED8"/>
    <w:rsid w:val="004C6849"/>
    <w:rsid w:val="004C687F"/>
    <w:rsid w:val="004C6973"/>
    <w:rsid w:val="004C69C2"/>
    <w:rsid w:val="004C7520"/>
    <w:rsid w:val="004C7730"/>
    <w:rsid w:val="004C7D4D"/>
    <w:rsid w:val="004C7FD8"/>
    <w:rsid w:val="004D00A2"/>
    <w:rsid w:val="004D0934"/>
    <w:rsid w:val="004D1836"/>
    <w:rsid w:val="004D1A79"/>
    <w:rsid w:val="004D1AE3"/>
    <w:rsid w:val="004D1ECC"/>
    <w:rsid w:val="004D20D2"/>
    <w:rsid w:val="004D2765"/>
    <w:rsid w:val="004D285E"/>
    <w:rsid w:val="004D2987"/>
    <w:rsid w:val="004D2CF3"/>
    <w:rsid w:val="004D350D"/>
    <w:rsid w:val="004D3689"/>
    <w:rsid w:val="004D36DB"/>
    <w:rsid w:val="004D432B"/>
    <w:rsid w:val="004D5622"/>
    <w:rsid w:val="004D6D20"/>
    <w:rsid w:val="004D6DA8"/>
    <w:rsid w:val="004D7643"/>
    <w:rsid w:val="004D7C1C"/>
    <w:rsid w:val="004D7CBB"/>
    <w:rsid w:val="004E1CD1"/>
    <w:rsid w:val="004E1FBB"/>
    <w:rsid w:val="004E2169"/>
    <w:rsid w:val="004E21DA"/>
    <w:rsid w:val="004E36CA"/>
    <w:rsid w:val="004E3830"/>
    <w:rsid w:val="004E3838"/>
    <w:rsid w:val="004E3AB4"/>
    <w:rsid w:val="004E3C4E"/>
    <w:rsid w:val="004E3E8A"/>
    <w:rsid w:val="004E4CE8"/>
    <w:rsid w:val="004E4D1F"/>
    <w:rsid w:val="004E4DFC"/>
    <w:rsid w:val="004E553C"/>
    <w:rsid w:val="004E5DD6"/>
    <w:rsid w:val="004E5F26"/>
    <w:rsid w:val="004E6116"/>
    <w:rsid w:val="004E6361"/>
    <w:rsid w:val="004E6582"/>
    <w:rsid w:val="004E6979"/>
    <w:rsid w:val="004E6A0B"/>
    <w:rsid w:val="004E6C8D"/>
    <w:rsid w:val="004E7104"/>
    <w:rsid w:val="004E75E8"/>
    <w:rsid w:val="004E7695"/>
    <w:rsid w:val="004E780B"/>
    <w:rsid w:val="004E7A91"/>
    <w:rsid w:val="004E7B6A"/>
    <w:rsid w:val="004F0C70"/>
    <w:rsid w:val="004F0E77"/>
    <w:rsid w:val="004F1198"/>
    <w:rsid w:val="004F193C"/>
    <w:rsid w:val="004F1F5E"/>
    <w:rsid w:val="004F2667"/>
    <w:rsid w:val="004F3302"/>
    <w:rsid w:val="004F3A92"/>
    <w:rsid w:val="004F4246"/>
    <w:rsid w:val="004F429F"/>
    <w:rsid w:val="004F4AD5"/>
    <w:rsid w:val="004F4E73"/>
    <w:rsid w:val="004F5162"/>
    <w:rsid w:val="004F588F"/>
    <w:rsid w:val="004F5B34"/>
    <w:rsid w:val="004F63BF"/>
    <w:rsid w:val="004F6631"/>
    <w:rsid w:val="004F6BA7"/>
    <w:rsid w:val="004F6C96"/>
    <w:rsid w:val="004F6EC2"/>
    <w:rsid w:val="004F72A9"/>
    <w:rsid w:val="004F72BF"/>
    <w:rsid w:val="00500698"/>
    <w:rsid w:val="00500A93"/>
    <w:rsid w:val="0050137D"/>
    <w:rsid w:val="00501CD0"/>
    <w:rsid w:val="00502335"/>
    <w:rsid w:val="00502377"/>
    <w:rsid w:val="005027EA"/>
    <w:rsid w:val="00502BB1"/>
    <w:rsid w:val="005036EC"/>
    <w:rsid w:val="005038FC"/>
    <w:rsid w:val="00503A1E"/>
    <w:rsid w:val="00503CD5"/>
    <w:rsid w:val="00503DEE"/>
    <w:rsid w:val="005042BA"/>
    <w:rsid w:val="00504CA3"/>
    <w:rsid w:val="00504E69"/>
    <w:rsid w:val="005071AF"/>
    <w:rsid w:val="005074E5"/>
    <w:rsid w:val="00507D9C"/>
    <w:rsid w:val="0051083B"/>
    <w:rsid w:val="005112FF"/>
    <w:rsid w:val="0051143F"/>
    <w:rsid w:val="00511E4E"/>
    <w:rsid w:val="005127FB"/>
    <w:rsid w:val="00512AD6"/>
    <w:rsid w:val="00512B2B"/>
    <w:rsid w:val="0051330E"/>
    <w:rsid w:val="00514AE5"/>
    <w:rsid w:val="005156C1"/>
    <w:rsid w:val="00515CFD"/>
    <w:rsid w:val="0051610A"/>
    <w:rsid w:val="005161DE"/>
    <w:rsid w:val="00516B73"/>
    <w:rsid w:val="00516DBB"/>
    <w:rsid w:val="00516E65"/>
    <w:rsid w:val="00517573"/>
    <w:rsid w:val="00517B3B"/>
    <w:rsid w:val="00517FB6"/>
    <w:rsid w:val="005201BB"/>
    <w:rsid w:val="00520262"/>
    <w:rsid w:val="00520581"/>
    <w:rsid w:val="00520658"/>
    <w:rsid w:val="0052095A"/>
    <w:rsid w:val="00520C15"/>
    <w:rsid w:val="00520D3D"/>
    <w:rsid w:val="005219D3"/>
    <w:rsid w:val="00521DAF"/>
    <w:rsid w:val="0052236F"/>
    <w:rsid w:val="00522B97"/>
    <w:rsid w:val="00522C3A"/>
    <w:rsid w:val="005234FC"/>
    <w:rsid w:val="005239EA"/>
    <w:rsid w:val="00523C86"/>
    <w:rsid w:val="00523F14"/>
    <w:rsid w:val="005243BF"/>
    <w:rsid w:val="005246AE"/>
    <w:rsid w:val="00524A5B"/>
    <w:rsid w:val="00524C51"/>
    <w:rsid w:val="00524DB9"/>
    <w:rsid w:val="0052502C"/>
    <w:rsid w:val="005253E2"/>
    <w:rsid w:val="005253F9"/>
    <w:rsid w:val="005254E6"/>
    <w:rsid w:val="005258E1"/>
    <w:rsid w:val="00525B5A"/>
    <w:rsid w:val="00525D6B"/>
    <w:rsid w:val="0052672E"/>
    <w:rsid w:val="00526775"/>
    <w:rsid w:val="00526FBB"/>
    <w:rsid w:val="00527369"/>
    <w:rsid w:val="005273BB"/>
    <w:rsid w:val="0052754B"/>
    <w:rsid w:val="005279AE"/>
    <w:rsid w:val="00527F46"/>
    <w:rsid w:val="00527FA3"/>
    <w:rsid w:val="00527FA5"/>
    <w:rsid w:val="00530933"/>
    <w:rsid w:val="00530953"/>
    <w:rsid w:val="00530E29"/>
    <w:rsid w:val="00530ED4"/>
    <w:rsid w:val="005311F2"/>
    <w:rsid w:val="00532183"/>
    <w:rsid w:val="005323D4"/>
    <w:rsid w:val="0053255E"/>
    <w:rsid w:val="00532DE0"/>
    <w:rsid w:val="00532ECC"/>
    <w:rsid w:val="00533172"/>
    <w:rsid w:val="0053318F"/>
    <w:rsid w:val="00533338"/>
    <w:rsid w:val="00533AF1"/>
    <w:rsid w:val="00534505"/>
    <w:rsid w:val="00535333"/>
    <w:rsid w:val="00535A1A"/>
    <w:rsid w:val="0053611F"/>
    <w:rsid w:val="005367DA"/>
    <w:rsid w:val="00537A9A"/>
    <w:rsid w:val="005402D8"/>
    <w:rsid w:val="0054038C"/>
    <w:rsid w:val="0054045B"/>
    <w:rsid w:val="00540857"/>
    <w:rsid w:val="00540F5A"/>
    <w:rsid w:val="00541475"/>
    <w:rsid w:val="005419B7"/>
    <w:rsid w:val="00541D9C"/>
    <w:rsid w:val="00541DC9"/>
    <w:rsid w:val="00541E68"/>
    <w:rsid w:val="00541F80"/>
    <w:rsid w:val="00542272"/>
    <w:rsid w:val="00542896"/>
    <w:rsid w:val="00542899"/>
    <w:rsid w:val="00542ADA"/>
    <w:rsid w:val="00542E2A"/>
    <w:rsid w:val="00542F2A"/>
    <w:rsid w:val="00542FB9"/>
    <w:rsid w:val="005432D8"/>
    <w:rsid w:val="005433CE"/>
    <w:rsid w:val="00543AD9"/>
    <w:rsid w:val="005442F8"/>
    <w:rsid w:val="00544CAC"/>
    <w:rsid w:val="00544F81"/>
    <w:rsid w:val="005454E7"/>
    <w:rsid w:val="00545D32"/>
    <w:rsid w:val="00546636"/>
    <w:rsid w:val="00546781"/>
    <w:rsid w:val="00546791"/>
    <w:rsid w:val="00546F41"/>
    <w:rsid w:val="00546F72"/>
    <w:rsid w:val="005470B8"/>
    <w:rsid w:val="00547343"/>
    <w:rsid w:val="00547FF8"/>
    <w:rsid w:val="00550F56"/>
    <w:rsid w:val="0055110C"/>
    <w:rsid w:val="0055132C"/>
    <w:rsid w:val="005516A8"/>
    <w:rsid w:val="0055179F"/>
    <w:rsid w:val="00551D25"/>
    <w:rsid w:val="00552012"/>
    <w:rsid w:val="005525E8"/>
    <w:rsid w:val="00552A5E"/>
    <w:rsid w:val="005538AD"/>
    <w:rsid w:val="00553CAE"/>
    <w:rsid w:val="00554118"/>
    <w:rsid w:val="00554C40"/>
    <w:rsid w:val="005551D7"/>
    <w:rsid w:val="005558CD"/>
    <w:rsid w:val="005558D2"/>
    <w:rsid w:val="00555BC8"/>
    <w:rsid w:val="00556750"/>
    <w:rsid w:val="00556ECF"/>
    <w:rsid w:val="0055706B"/>
    <w:rsid w:val="00557302"/>
    <w:rsid w:val="00557470"/>
    <w:rsid w:val="005574D9"/>
    <w:rsid w:val="00557509"/>
    <w:rsid w:val="00557D45"/>
    <w:rsid w:val="00557F45"/>
    <w:rsid w:val="00560133"/>
    <w:rsid w:val="00560C38"/>
    <w:rsid w:val="005610DA"/>
    <w:rsid w:val="00561D23"/>
    <w:rsid w:val="00561EDF"/>
    <w:rsid w:val="00561FBE"/>
    <w:rsid w:val="00562653"/>
    <w:rsid w:val="005626CD"/>
    <w:rsid w:val="00562C23"/>
    <w:rsid w:val="00563715"/>
    <w:rsid w:val="00563737"/>
    <w:rsid w:val="00563E5F"/>
    <w:rsid w:val="00564E3D"/>
    <w:rsid w:val="00564EA2"/>
    <w:rsid w:val="00565655"/>
    <w:rsid w:val="00565856"/>
    <w:rsid w:val="0056600E"/>
    <w:rsid w:val="00566FC9"/>
    <w:rsid w:val="005671AE"/>
    <w:rsid w:val="005671B7"/>
    <w:rsid w:val="0056744F"/>
    <w:rsid w:val="00567F8F"/>
    <w:rsid w:val="0057031B"/>
    <w:rsid w:val="0057036B"/>
    <w:rsid w:val="00570548"/>
    <w:rsid w:val="005713FA"/>
    <w:rsid w:val="00572EB0"/>
    <w:rsid w:val="005730FE"/>
    <w:rsid w:val="005742A9"/>
    <w:rsid w:val="005744A3"/>
    <w:rsid w:val="005745FB"/>
    <w:rsid w:val="0057481B"/>
    <w:rsid w:val="00574AE0"/>
    <w:rsid w:val="00574C61"/>
    <w:rsid w:val="005755F9"/>
    <w:rsid w:val="00575DEA"/>
    <w:rsid w:val="00575EDD"/>
    <w:rsid w:val="00575F63"/>
    <w:rsid w:val="005762D4"/>
    <w:rsid w:val="00576951"/>
    <w:rsid w:val="00576A91"/>
    <w:rsid w:val="00576A97"/>
    <w:rsid w:val="00576B96"/>
    <w:rsid w:val="00577082"/>
    <w:rsid w:val="00577A31"/>
    <w:rsid w:val="00577CB3"/>
    <w:rsid w:val="005805D9"/>
    <w:rsid w:val="005807E6"/>
    <w:rsid w:val="005808B5"/>
    <w:rsid w:val="00580978"/>
    <w:rsid w:val="00580DDE"/>
    <w:rsid w:val="00581F6D"/>
    <w:rsid w:val="00581FF1"/>
    <w:rsid w:val="00582BD2"/>
    <w:rsid w:val="00582C80"/>
    <w:rsid w:val="00582DF4"/>
    <w:rsid w:val="00583267"/>
    <w:rsid w:val="0058328A"/>
    <w:rsid w:val="005834A6"/>
    <w:rsid w:val="00583606"/>
    <w:rsid w:val="0058382E"/>
    <w:rsid w:val="00583972"/>
    <w:rsid w:val="00583F52"/>
    <w:rsid w:val="00584A65"/>
    <w:rsid w:val="00584FFE"/>
    <w:rsid w:val="00585012"/>
    <w:rsid w:val="00585024"/>
    <w:rsid w:val="005851EA"/>
    <w:rsid w:val="005852B0"/>
    <w:rsid w:val="005852B6"/>
    <w:rsid w:val="005853AA"/>
    <w:rsid w:val="005855BB"/>
    <w:rsid w:val="005857E3"/>
    <w:rsid w:val="00585B25"/>
    <w:rsid w:val="00585D7A"/>
    <w:rsid w:val="00585FD3"/>
    <w:rsid w:val="00585FE8"/>
    <w:rsid w:val="005863C9"/>
    <w:rsid w:val="0058711B"/>
    <w:rsid w:val="0058795C"/>
    <w:rsid w:val="00587FDB"/>
    <w:rsid w:val="00590D63"/>
    <w:rsid w:val="00590E7A"/>
    <w:rsid w:val="00590EE4"/>
    <w:rsid w:val="00591856"/>
    <w:rsid w:val="00592417"/>
    <w:rsid w:val="00592722"/>
    <w:rsid w:val="00592A9E"/>
    <w:rsid w:val="0059322A"/>
    <w:rsid w:val="005932D5"/>
    <w:rsid w:val="005938C9"/>
    <w:rsid w:val="0059407D"/>
    <w:rsid w:val="005948D5"/>
    <w:rsid w:val="00594EFB"/>
    <w:rsid w:val="005951EF"/>
    <w:rsid w:val="00595FCF"/>
    <w:rsid w:val="005961A1"/>
    <w:rsid w:val="00596391"/>
    <w:rsid w:val="005964FF"/>
    <w:rsid w:val="0059682B"/>
    <w:rsid w:val="00596832"/>
    <w:rsid w:val="00596AD3"/>
    <w:rsid w:val="0059707E"/>
    <w:rsid w:val="00597293"/>
    <w:rsid w:val="0059798B"/>
    <w:rsid w:val="00597DC6"/>
    <w:rsid w:val="005A0237"/>
    <w:rsid w:val="005A0300"/>
    <w:rsid w:val="005A0361"/>
    <w:rsid w:val="005A0484"/>
    <w:rsid w:val="005A1126"/>
    <w:rsid w:val="005A11B6"/>
    <w:rsid w:val="005A156D"/>
    <w:rsid w:val="005A16F9"/>
    <w:rsid w:val="005A24D6"/>
    <w:rsid w:val="005A2DEC"/>
    <w:rsid w:val="005A3423"/>
    <w:rsid w:val="005A3445"/>
    <w:rsid w:val="005A3E04"/>
    <w:rsid w:val="005A5839"/>
    <w:rsid w:val="005A5B82"/>
    <w:rsid w:val="005A5C09"/>
    <w:rsid w:val="005A5F06"/>
    <w:rsid w:val="005A5F3B"/>
    <w:rsid w:val="005A6697"/>
    <w:rsid w:val="005A6963"/>
    <w:rsid w:val="005A69D6"/>
    <w:rsid w:val="005A6C5A"/>
    <w:rsid w:val="005A73E0"/>
    <w:rsid w:val="005A7CB3"/>
    <w:rsid w:val="005A7FD9"/>
    <w:rsid w:val="005B0044"/>
    <w:rsid w:val="005B05C7"/>
    <w:rsid w:val="005B0C61"/>
    <w:rsid w:val="005B1101"/>
    <w:rsid w:val="005B1535"/>
    <w:rsid w:val="005B1A65"/>
    <w:rsid w:val="005B1D44"/>
    <w:rsid w:val="005B20EC"/>
    <w:rsid w:val="005B22A4"/>
    <w:rsid w:val="005B2ABA"/>
    <w:rsid w:val="005B3109"/>
    <w:rsid w:val="005B3113"/>
    <w:rsid w:val="005B347E"/>
    <w:rsid w:val="005B3E73"/>
    <w:rsid w:val="005B47B6"/>
    <w:rsid w:val="005B49CE"/>
    <w:rsid w:val="005B59A1"/>
    <w:rsid w:val="005B5C9B"/>
    <w:rsid w:val="005B5D53"/>
    <w:rsid w:val="005B6135"/>
    <w:rsid w:val="005B6216"/>
    <w:rsid w:val="005B671C"/>
    <w:rsid w:val="005B676E"/>
    <w:rsid w:val="005B684C"/>
    <w:rsid w:val="005B7B61"/>
    <w:rsid w:val="005C03C7"/>
    <w:rsid w:val="005C0434"/>
    <w:rsid w:val="005C0459"/>
    <w:rsid w:val="005C0AEA"/>
    <w:rsid w:val="005C0EC1"/>
    <w:rsid w:val="005C103B"/>
    <w:rsid w:val="005C15B5"/>
    <w:rsid w:val="005C1ADA"/>
    <w:rsid w:val="005C2476"/>
    <w:rsid w:val="005C2863"/>
    <w:rsid w:val="005C2955"/>
    <w:rsid w:val="005C3005"/>
    <w:rsid w:val="005C36D8"/>
    <w:rsid w:val="005C387C"/>
    <w:rsid w:val="005C38DB"/>
    <w:rsid w:val="005C3B61"/>
    <w:rsid w:val="005C4021"/>
    <w:rsid w:val="005C4A6C"/>
    <w:rsid w:val="005C4B28"/>
    <w:rsid w:val="005C4D7F"/>
    <w:rsid w:val="005C5041"/>
    <w:rsid w:val="005C5138"/>
    <w:rsid w:val="005C5F45"/>
    <w:rsid w:val="005C5F6B"/>
    <w:rsid w:val="005C624A"/>
    <w:rsid w:val="005C6B16"/>
    <w:rsid w:val="005C6BE8"/>
    <w:rsid w:val="005C6F6D"/>
    <w:rsid w:val="005C6FD9"/>
    <w:rsid w:val="005C70C9"/>
    <w:rsid w:val="005C72AD"/>
    <w:rsid w:val="005C757F"/>
    <w:rsid w:val="005C7623"/>
    <w:rsid w:val="005D04C1"/>
    <w:rsid w:val="005D0ACA"/>
    <w:rsid w:val="005D1B37"/>
    <w:rsid w:val="005D2600"/>
    <w:rsid w:val="005D2A8A"/>
    <w:rsid w:val="005D2F7A"/>
    <w:rsid w:val="005D3AD8"/>
    <w:rsid w:val="005D3B0F"/>
    <w:rsid w:val="005D4243"/>
    <w:rsid w:val="005D4845"/>
    <w:rsid w:val="005D48B8"/>
    <w:rsid w:val="005D4DED"/>
    <w:rsid w:val="005D502A"/>
    <w:rsid w:val="005D5E7A"/>
    <w:rsid w:val="005D5EC9"/>
    <w:rsid w:val="005D609E"/>
    <w:rsid w:val="005D6BF6"/>
    <w:rsid w:val="005D6E09"/>
    <w:rsid w:val="005D712B"/>
    <w:rsid w:val="005D74BF"/>
    <w:rsid w:val="005D7EAE"/>
    <w:rsid w:val="005E00AC"/>
    <w:rsid w:val="005E05F0"/>
    <w:rsid w:val="005E0C06"/>
    <w:rsid w:val="005E11C9"/>
    <w:rsid w:val="005E13F8"/>
    <w:rsid w:val="005E1AC0"/>
    <w:rsid w:val="005E2166"/>
    <w:rsid w:val="005E2230"/>
    <w:rsid w:val="005E2410"/>
    <w:rsid w:val="005E2847"/>
    <w:rsid w:val="005E2CD8"/>
    <w:rsid w:val="005E3243"/>
    <w:rsid w:val="005E33DD"/>
    <w:rsid w:val="005E3D23"/>
    <w:rsid w:val="005E4BBB"/>
    <w:rsid w:val="005E572F"/>
    <w:rsid w:val="005E59C2"/>
    <w:rsid w:val="005E68CE"/>
    <w:rsid w:val="005E696B"/>
    <w:rsid w:val="005E7F8B"/>
    <w:rsid w:val="005F00D7"/>
    <w:rsid w:val="005F01B9"/>
    <w:rsid w:val="005F01DE"/>
    <w:rsid w:val="005F0791"/>
    <w:rsid w:val="005F13FF"/>
    <w:rsid w:val="005F19C8"/>
    <w:rsid w:val="005F2A25"/>
    <w:rsid w:val="005F2AC1"/>
    <w:rsid w:val="005F2DAD"/>
    <w:rsid w:val="005F385D"/>
    <w:rsid w:val="005F3AE7"/>
    <w:rsid w:val="005F4491"/>
    <w:rsid w:val="005F45EC"/>
    <w:rsid w:val="005F6812"/>
    <w:rsid w:val="005F6BC1"/>
    <w:rsid w:val="005F6D17"/>
    <w:rsid w:val="005F71C3"/>
    <w:rsid w:val="005F7876"/>
    <w:rsid w:val="005F7CD2"/>
    <w:rsid w:val="005F7E62"/>
    <w:rsid w:val="005F7E66"/>
    <w:rsid w:val="005F7E81"/>
    <w:rsid w:val="005F7EF3"/>
    <w:rsid w:val="0060001C"/>
    <w:rsid w:val="00600744"/>
    <w:rsid w:val="00600FDE"/>
    <w:rsid w:val="00601020"/>
    <w:rsid w:val="00601BD3"/>
    <w:rsid w:val="00601E91"/>
    <w:rsid w:val="0060219F"/>
    <w:rsid w:val="00602400"/>
    <w:rsid w:val="00602769"/>
    <w:rsid w:val="00602EBD"/>
    <w:rsid w:val="006034F4"/>
    <w:rsid w:val="0060388B"/>
    <w:rsid w:val="00603D5E"/>
    <w:rsid w:val="00603F32"/>
    <w:rsid w:val="00604160"/>
    <w:rsid w:val="0060431C"/>
    <w:rsid w:val="0060443F"/>
    <w:rsid w:val="0060450F"/>
    <w:rsid w:val="006046A9"/>
    <w:rsid w:val="00604AB4"/>
    <w:rsid w:val="006054FC"/>
    <w:rsid w:val="006055B5"/>
    <w:rsid w:val="006058FC"/>
    <w:rsid w:val="00605E3E"/>
    <w:rsid w:val="006066CE"/>
    <w:rsid w:val="00606845"/>
    <w:rsid w:val="00606B9E"/>
    <w:rsid w:val="00607190"/>
    <w:rsid w:val="00607C46"/>
    <w:rsid w:val="00607F30"/>
    <w:rsid w:val="0061025B"/>
    <w:rsid w:val="0061081D"/>
    <w:rsid w:val="006109AC"/>
    <w:rsid w:val="00610A10"/>
    <w:rsid w:val="00610C3B"/>
    <w:rsid w:val="006111CA"/>
    <w:rsid w:val="00611214"/>
    <w:rsid w:val="006123E5"/>
    <w:rsid w:val="00612C1B"/>
    <w:rsid w:val="00612F36"/>
    <w:rsid w:val="0061338B"/>
    <w:rsid w:val="006133FD"/>
    <w:rsid w:val="00614280"/>
    <w:rsid w:val="0061482E"/>
    <w:rsid w:val="00614C4F"/>
    <w:rsid w:val="00614C98"/>
    <w:rsid w:val="00614D81"/>
    <w:rsid w:val="00615084"/>
    <w:rsid w:val="00615132"/>
    <w:rsid w:val="00615214"/>
    <w:rsid w:val="006155A3"/>
    <w:rsid w:val="006159E1"/>
    <w:rsid w:val="00615B11"/>
    <w:rsid w:val="00615C39"/>
    <w:rsid w:val="00616C4D"/>
    <w:rsid w:val="00616D58"/>
    <w:rsid w:val="00616FED"/>
    <w:rsid w:val="006171D1"/>
    <w:rsid w:val="006171F8"/>
    <w:rsid w:val="0062022E"/>
    <w:rsid w:val="0062052D"/>
    <w:rsid w:val="00620583"/>
    <w:rsid w:val="0062081F"/>
    <w:rsid w:val="00620B3A"/>
    <w:rsid w:val="006210EE"/>
    <w:rsid w:val="0062121D"/>
    <w:rsid w:val="006215D6"/>
    <w:rsid w:val="006216CD"/>
    <w:rsid w:val="0062195E"/>
    <w:rsid w:val="00621A83"/>
    <w:rsid w:val="00621F2D"/>
    <w:rsid w:val="006222D1"/>
    <w:rsid w:val="00622450"/>
    <w:rsid w:val="00622788"/>
    <w:rsid w:val="00623788"/>
    <w:rsid w:val="00623E03"/>
    <w:rsid w:val="00623EB2"/>
    <w:rsid w:val="00623FD3"/>
    <w:rsid w:val="00624062"/>
    <w:rsid w:val="006242AF"/>
    <w:rsid w:val="00624642"/>
    <w:rsid w:val="00624C96"/>
    <w:rsid w:val="00624E16"/>
    <w:rsid w:val="006252F2"/>
    <w:rsid w:val="0062568A"/>
    <w:rsid w:val="0062570F"/>
    <w:rsid w:val="00625D96"/>
    <w:rsid w:val="0062663D"/>
    <w:rsid w:val="006266C1"/>
    <w:rsid w:val="00630411"/>
    <w:rsid w:val="006306BB"/>
    <w:rsid w:val="0063070D"/>
    <w:rsid w:val="00630799"/>
    <w:rsid w:val="00630B39"/>
    <w:rsid w:val="00630CF2"/>
    <w:rsid w:val="00631353"/>
    <w:rsid w:val="0063148A"/>
    <w:rsid w:val="0063227A"/>
    <w:rsid w:val="00632EE4"/>
    <w:rsid w:val="00633DF2"/>
    <w:rsid w:val="006341D4"/>
    <w:rsid w:val="00634E92"/>
    <w:rsid w:val="00635269"/>
    <w:rsid w:val="0063556F"/>
    <w:rsid w:val="0063570A"/>
    <w:rsid w:val="00635B9E"/>
    <w:rsid w:val="0063655A"/>
    <w:rsid w:val="00637E31"/>
    <w:rsid w:val="00637EA9"/>
    <w:rsid w:val="00640E06"/>
    <w:rsid w:val="0064126E"/>
    <w:rsid w:val="0064133B"/>
    <w:rsid w:val="006416DF"/>
    <w:rsid w:val="0064192A"/>
    <w:rsid w:val="0064196A"/>
    <w:rsid w:val="00641DC0"/>
    <w:rsid w:val="00641FBA"/>
    <w:rsid w:val="006420FE"/>
    <w:rsid w:val="00642552"/>
    <w:rsid w:val="00642A41"/>
    <w:rsid w:val="00642A82"/>
    <w:rsid w:val="00642BB4"/>
    <w:rsid w:val="00642E24"/>
    <w:rsid w:val="00643072"/>
    <w:rsid w:val="00643294"/>
    <w:rsid w:val="00643886"/>
    <w:rsid w:val="00644219"/>
    <w:rsid w:val="00644301"/>
    <w:rsid w:val="0064437E"/>
    <w:rsid w:val="006444EC"/>
    <w:rsid w:val="00645F4F"/>
    <w:rsid w:val="006465CA"/>
    <w:rsid w:val="006469B3"/>
    <w:rsid w:val="00646A3E"/>
    <w:rsid w:val="0064720E"/>
    <w:rsid w:val="00647574"/>
    <w:rsid w:val="006475B4"/>
    <w:rsid w:val="006478ED"/>
    <w:rsid w:val="0065046C"/>
    <w:rsid w:val="0065086B"/>
    <w:rsid w:val="00650FF6"/>
    <w:rsid w:val="0065138C"/>
    <w:rsid w:val="00651541"/>
    <w:rsid w:val="0065220F"/>
    <w:rsid w:val="006526E0"/>
    <w:rsid w:val="00652F89"/>
    <w:rsid w:val="006536C1"/>
    <w:rsid w:val="00653B52"/>
    <w:rsid w:val="00653DBC"/>
    <w:rsid w:val="0065435F"/>
    <w:rsid w:val="0065452D"/>
    <w:rsid w:val="006545E6"/>
    <w:rsid w:val="00654AB0"/>
    <w:rsid w:val="00654CFF"/>
    <w:rsid w:val="00654EB5"/>
    <w:rsid w:val="00654F9C"/>
    <w:rsid w:val="00655A51"/>
    <w:rsid w:val="00655BB9"/>
    <w:rsid w:val="006561DF"/>
    <w:rsid w:val="006565A8"/>
    <w:rsid w:val="006566F2"/>
    <w:rsid w:val="00656BC3"/>
    <w:rsid w:val="00656EE2"/>
    <w:rsid w:val="00657850"/>
    <w:rsid w:val="00657BD8"/>
    <w:rsid w:val="00657CE4"/>
    <w:rsid w:val="00657F2E"/>
    <w:rsid w:val="006607F4"/>
    <w:rsid w:val="00660960"/>
    <w:rsid w:val="00660CEE"/>
    <w:rsid w:val="00660FF9"/>
    <w:rsid w:val="0066172B"/>
    <w:rsid w:val="006619C2"/>
    <w:rsid w:val="00661C1F"/>
    <w:rsid w:val="00662850"/>
    <w:rsid w:val="00662A7D"/>
    <w:rsid w:val="00662AED"/>
    <w:rsid w:val="00662AF4"/>
    <w:rsid w:val="00663523"/>
    <w:rsid w:val="00663640"/>
    <w:rsid w:val="00663920"/>
    <w:rsid w:val="00663989"/>
    <w:rsid w:val="00663CD0"/>
    <w:rsid w:val="0066407F"/>
    <w:rsid w:val="00664A5D"/>
    <w:rsid w:val="00664AF4"/>
    <w:rsid w:val="00664D91"/>
    <w:rsid w:val="00664F4B"/>
    <w:rsid w:val="006652BC"/>
    <w:rsid w:val="006664F7"/>
    <w:rsid w:val="006666B2"/>
    <w:rsid w:val="00666C00"/>
    <w:rsid w:val="006670DF"/>
    <w:rsid w:val="006672C7"/>
    <w:rsid w:val="006674F2"/>
    <w:rsid w:val="006706CF"/>
    <w:rsid w:val="006707F2"/>
    <w:rsid w:val="00670AF2"/>
    <w:rsid w:val="00670B54"/>
    <w:rsid w:val="00670C06"/>
    <w:rsid w:val="00670D3F"/>
    <w:rsid w:val="00671232"/>
    <w:rsid w:val="00671C28"/>
    <w:rsid w:val="006720E4"/>
    <w:rsid w:val="006725B5"/>
    <w:rsid w:val="0067284D"/>
    <w:rsid w:val="006728A3"/>
    <w:rsid w:val="00672C90"/>
    <w:rsid w:val="00672E1E"/>
    <w:rsid w:val="00672FA3"/>
    <w:rsid w:val="006736E1"/>
    <w:rsid w:val="00673730"/>
    <w:rsid w:val="00674716"/>
    <w:rsid w:val="00674A38"/>
    <w:rsid w:val="00674B65"/>
    <w:rsid w:val="00674BBB"/>
    <w:rsid w:val="00674CBB"/>
    <w:rsid w:val="0067516E"/>
    <w:rsid w:val="006767BB"/>
    <w:rsid w:val="00676892"/>
    <w:rsid w:val="00676AAB"/>
    <w:rsid w:val="00676C92"/>
    <w:rsid w:val="006774BC"/>
    <w:rsid w:val="00677DFE"/>
    <w:rsid w:val="00677FC2"/>
    <w:rsid w:val="00680246"/>
    <w:rsid w:val="0068053A"/>
    <w:rsid w:val="006809B9"/>
    <w:rsid w:val="00680BF0"/>
    <w:rsid w:val="00680EA6"/>
    <w:rsid w:val="00681A94"/>
    <w:rsid w:val="00681D8D"/>
    <w:rsid w:val="006821BB"/>
    <w:rsid w:val="006831A5"/>
    <w:rsid w:val="00683796"/>
    <w:rsid w:val="0068399F"/>
    <w:rsid w:val="006839AC"/>
    <w:rsid w:val="00683B44"/>
    <w:rsid w:val="00683B71"/>
    <w:rsid w:val="00684519"/>
    <w:rsid w:val="00684CE2"/>
    <w:rsid w:val="00685B3D"/>
    <w:rsid w:val="006861E2"/>
    <w:rsid w:val="0068657D"/>
    <w:rsid w:val="0068705E"/>
    <w:rsid w:val="00687795"/>
    <w:rsid w:val="00687F59"/>
    <w:rsid w:val="00690662"/>
    <w:rsid w:val="0069076C"/>
    <w:rsid w:val="00690AE1"/>
    <w:rsid w:val="00690E09"/>
    <w:rsid w:val="00690E11"/>
    <w:rsid w:val="00691A24"/>
    <w:rsid w:val="00691ADD"/>
    <w:rsid w:val="00691B21"/>
    <w:rsid w:val="00691BA0"/>
    <w:rsid w:val="00691C9B"/>
    <w:rsid w:val="00691EE4"/>
    <w:rsid w:val="00691F71"/>
    <w:rsid w:val="006924BF"/>
    <w:rsid w:val="006929B0"/>
    <w:rsid w:val="0069444F"/>
    <w:rsid w:val="0069452E"/>
    <w:rsid w:val="00694638"/>
    <w:rsid w:val="00694B69"/>
    <w:rsid w:val="00694C10"/>
    <w:rsid w:val="00694C3A"/>
    <w:rsid w:val="00695B12"/>
    <w:rsid w:val="00695B59"/>
    <w:rsid w:val="00695D4B"/>
    <w:rsid w:val="00696598"/>
    <w:rsid w:val="00696750"/>
    <w:rsid w:val="00696B35"/>
    <w:rsid w:val="00696CDF"/>
    <w:rsid w:val="00696D77"/>
    <w:rsid w:val="00697285"/>
    <w:rsid w:val="006A0126"/>
    <w:rsid w:val="006A044C"/>
    <w:rsid w:val="006A073E"/>
    <w:rsid w:val="006A07F8"/>
    <w:rsid w:val="006A0BEB"/>
    <w:rsid w:val="006A16AE"/>
    <w:rsid w:val="006A2330"/>
    <w:rsid w:val="006A24B3"/>
    <w:rsid w:val="006A3C59"/>
    <w:rsid w:val="006A3E0D"/>
    <w:rsid w:val="006A3FE4"/>
    <w:rsid w:val="006A4014"/>
    <w:rsid w:val="006A43F1"/>
    <w:rsid w:val="006A447E"/>
    <w:rsid w:val="006A4DC4"/>
    <w:rsid w:val="006A4DFD"/>
    <w:rsid w:val="006A4F15"/>
    <w:rsid w:val="006A53E9"/>
    <w:rsid w:val="006A5429"/>
    <w:rsid w:val="006A5D6D"/>
    <w:rsid w:val="006A5D92"/>
    <w:rsid w:val="006A63CA"/>
    <w:rsid w:val="006A6524"/>
    <w:rsid w:val="006A65AF"/>
    <w:rsid w:val="006A676F"/>
    <w:rsid w:val="006A698F"/>
    <w:rsid w:val="006A6A7B"/>
    <w:rsid w:val="006A6C83"/>
    <w:rsid w:val="006A6E10"/>
    <w:rsid w:val="006A7568"/>
    <w:rsid w:val="006A76DF"/>
    <w:rsid w:val="006B02AF"/>
    <w:rsid w:val="006B034D"/>
    <w:rsid w:val="006B083B"/>
    <w:rsid w:val="006B0888"/>
    <w:rsid w:val="006B10BD"/>
    <w:rsid w:val="006B1201"/>
    <w:rsid w:val="006B12FF"/>
    <w:rsid w:val="006B165A"/>
    <w:rsid w:val="006B1B14"/>
    <w:rsid w:val="006B1BF2"/>
    <w:rsid w:val="006B1CC7"/>
    <w:rsid w:val="006B1ECD"/>
    <w:rsid w:val="006B22BE"/>
    <w:rsid w:val="006B2DAB"/>
    <w:rsid w:val="006B42A5"/>
    <w:rsid w:val="006B44C2"/>
    <w:rsid w:val="006B477C"/>
    <w:rsid w:val="006B54AD"/>
    <w:rsid w:val="006B54C6"/>
    <w:rsid w:val="006B55EB"/>
    <w:rsid w:val="006B652C"/>
    <w:rsid w:val="006B6660"/>
    <w:rsid w:val="006B684B"/>
    <w:rsid w:val="006B6925"/>
    <w:rsid w:val="006B6985"/>
    <w:rsid w:val="006B6ABD"/>
    <w:rsid w:val="006B6FBB"/>
    <w:rsid w:val="006B7086"/>
    <w:rsid w:val="006B73A5"/>
    <w:rsid w:val="006B776F"/>
    <w:rsid w:val="006B7CDF"/>
    <w:rsid w:val="006C0D0C"/>
    <w:rsid w:val="006C0FD6"/>
    <w:rsid w:val="006C1069"/>
    <w:rsid w:val="006C1164"/>
    <w:rsid w:val="006C143A"/>
    <w:rsid w:val="006C168B"/>
    <w:rsid w:val="006C1A2B"/>
    <w:rsid w:val="006C1FB8"/>
    <w:rsid w:val="006C235A"/>
    <w:rsid w:val="006C2A98"/>
    <w:rsid w:val="006C389D"/>
    <w:rsid w:val="006C407A"/>
    <w:rsid w:val="006C41FE"/>
    <w:rsid w:val="006C42CA"/>
    <w:rsid w:val="006C44E5"/>
    <w:rsid w:val="006C4738"/>
    <w:rsid w:val="006C4EC0"/>
    <w:rsid w:val="006C5041"/>
    <w:rsid w:val="006C5206"/>
    <w:rsid w:val="006C580E"/>
    <w:rsid w:val="006C5910"/>
    <w:rsid w:val="006C5DFA"/>
    <w:rsid w:val="006C5E1F"/>
    <w:rsid w:val="006C624E"/>
    <w:rsid w:val="006C62F7"/>
    <w:rsid w:val="006C65AF"/>
    <w:rsid w:val="006C7095"/>
    <w:rsid w:val="006C719D"/>
    <w:rsid w:val="006C740A"/>
    <w:rsid w:val="006C798B"/>
    <w:rsid w:val="006D027F"/>
    <w:rsid w:val="006D06BB"/>
    <w:rsid w:val="006D06C2"/>
    <w:rsid w:val="006D07F4"/>
    <w:rsid w:val="006D087B"/>
    <w:rsid w:val="006D0CA6"/>
    <w:rsid w:val="006D1530"/>
    <w:rsid w:val="006D2161"/>
    <w:rsid w:val="006D23C1"/>
    <w:rsid w:val="006D25D4"/>
    <w:rsid w:val="006D25EF"/>
    <w:rsid w:val="006D27FA"/>
    <w:rsid w:val="006D3124"/>
    <w:rsid w:val="006D349E"/>
    <w:rsid w:val="006D365B"/>
    <w:rsid w:val="006D3AAD"/>
    <w:rsid w:val="006D3ADB"/>
    <w:rsid w:val="006D3CF6"/>
    <w:rsid w:val="006D3D07"/>
    <w:rsid w:val="006D43C0"/>
    <w:rsid w:val="006D48AB"/>
    <w:rsid w:val="006D4A8D"/>
    <w:rsid w:val="006D4BBC"/>
    <w:rsid w:val="006D5064"/>
    <w:rsid w:val="006D527F"/>
    <w:rsid w:val="006D587E"/>
    <w:rsid w:val="006D5F53"/>
    <w:rsid w:val="006D612E"/>
    <w:rsid w:val="006D626E"/>
    <w:rsid w:val="006D66CB"/>
    <w:rsid w:val="006D675A"/>
    <w:rsid w:val="006D679A"/>
    <w:rsid w:val="006D6D84"/>
    <w:rsid w:val="006D7F2E"/>
    <w:rsid w:val="006E026C"/>
    <w:rsid w:val="006E030E"/>
    <w:rsid w:val="006E0804"/>
    <w:rsid w:val="006E08CA"/>
    <w:rsid w:val="006E098E"/>
    <w:rsid w:val="006E0D15"/>
    <w:rsid w:val="006E142F"/>
    <w:rsid w:val="006E1E2E"/>
    <w:rsid w:val="006E2012"/>
    <w:rsid w:val="006E2FE4"/>
    <w:rsid w:val="006E33FC"/>
    <w:rsid w:val="006E38CF"/>
    <w:rsid w:val="006E48CC"/>
    <w:rsid w:val="006E4938"/>
    <w:rsid w:val="006E4FFE"/>
    <w:rsid w:val="006E533B"/>
    <w:rsid w:val="006E5429"/>
    <w:rsid w:val="006E5B13"/>
    <w:rsid w:val="006E6098"/>
    <w:rsid w:val="006E6197"/>
    <w:rsid w:val="006E65C9"/>
    <w:rsid w:val="006E6C08"/>
    <w:rsid w:val="006E6CA2"/>
    <w:rsid w:val="006E6E5D"/>
    <w:rsid w:val="006E7590"/>
    <w:rsid w:val="006F0231"/>
    <w:rsid w:val="006F0EAC"/>
    <w:rsid w:val="006F0EFC"/>
    <w:rsid w:val="006F1074"/>
    <w:rsid w:val="006F1286"/>
    <w:rsid w:val="006F1595"/>
    <w:rsid w:val="006F1645"/>
    <w:rsid w:val="006F1772"/>
    <w:rsid w:val="006F1EB0"/>
    <w:rsid w:val="006F2F99"/>
    <w:rsid w:val="006F32B6"/>
    <w:rsid w:val="006F360E"/>
    <w:rsid w:val="006F3879"/>
    <w:rsid w:val="006F3FA1"/>
    <w:rsid w:val="006F4505"/>
    <w:rsid w:val="006F48C7"/>
    <w:rsid w:val="006F4A61"/>
    <w:rsid w:val="006F5955"/>
    <w:rsid w:val="006F5A80"/>
    <w:rsid w:val="006F5CFA"/>
    <w:rsid w:val="006F6246"/>
    <w:rsid w:val="006F664A"/>
    <w:rsid w:val="006F72BC"/>
    <w:rsid w:val="006F7EA9"/>
    <w:rsid w:val="007006D5"/>
    <w:rsid w:val="007007E6"/>
    <w:rsid w:val="00700E01"/>
    <w:rsid w:val="00700F68"/>
    <w:rsid w:val="007012EE"/>
    <w:rsid w:val="00701382"/>
    <w:rsid w:val="00701589"/>
    <w:rsid w:val="00701958"/>
    <w:rsid w:val="007021BA"/>
    <w:rsid w:val="00702266"/>
    <w:rsid w:val="0070241F"/>
    <w:rsid w:val="00703251"/>
    <w:rsid w:val="00703363"/>
    <w:rsid w:val="00703AF1"/>
    <w:rsid w:val="007040B9"/>
    <w:rsid w:val="007047E4"/>
    <w:rsid w:val="0070484F"/>
    <w:rsid w:val="00704E6D"/>
    <w:rsid w:val="00704FBE"/>
    <w:rsid w:val="00705469"/>
    <w:rsid w:val="007075F5"/>
    <w:rsid w:val="0070767B"/>
    <w:rsid w:val="0070779E"/>
    <w:rsid w:val="00707DDE"/>
    <w:rsid w:val="00710338"/>
    <w:rsid w:val="00710390"/>
    <w:rsid w:val="0071095A"/>
    <w:rsid w:val="00710B6F"/>
    <w:rsid w:val="00710D4C"/>
    <w:rsid w:val="00710EFE"/>
    <w:rsid w:val="00711D81"/>
    <w:rsid w:val="00712D70"/>
    <w:rsid w:val="00712DBA"/>
    <w:rsid w:val="007135B3"/>
    <w:rsid w:val="0071390F"/>
    <w:rsid w:val="00713A59"/>
    <w:rsid w:val="00713CE5"/>
    <w:rsid w:val="00713F48"/>
    <w:rsid w:val="0071424D"/>
    <w:rsid w:val="0071445F"/>
    <w:rsid w:val="0071458D"/>
    <w:rsid w:val="00714B4F"/>
    <w:rsid w:val="00714DD8"/>
    <w:rsid w:val="0071549D"/>
    <w:rsid w:val="0071598B"/>
    <w:rsid w:val="00716190"/>
    <w:rsid w:val="00716537"/>
    <w:rsid w:val="00716BB2"/>
    <w:rsid w:val="007170B7"/>
    <w:rsid w:val="00717590"/>
    <w:rsid w:val="007177F4"/>
    <w:rsid w:val="007179D0"/>
    <w:rsid w:val="0072010B"/>
    <w:rsid w:val="00720330"/>
    <w:rsid w:val="00720CAD"/>
    <w:rsid w:val="00720CF2"/>
    <w:rsid w:val="00720E87"/>
    <w:rsid w:val="0072110C"/>
    <w:rsid w:val="0072134E"/>
    <w:rsid w:val="0072151E"/>
    <w:rsid w:val="0072154F"/>
    <w:rsid w:val="0072177C"/>
    <w:rsid w:val="0072189F"/>
    <w:rsid w:val="007226F7"/>
    <w:rsid w:val="007228BA"/>
    <w:rsid w:val="00723CFA"/>
    <w:rsid w:val="00724377"/>
    <w:rsid w:val="0072489E"/>
    <w:rsid w:val="0072585F"/>
    <w:rsid w:val="00725B2D"/>
    <w:rsid w:val="00725DD6"/>
    <w:rsid w:val="007263D4"/>
    <w:rsid w:val="00730447"/>
    <w:rsid w:val="007307D1"/>
    <w:rsid w:val="0073104B"/>
    <w:rsid w:val="007311E3"/>
    <w:rsid w:val="007314F0"/>
    <w:rsid w:val="007315DE"/>
    <w:rsid w:val="00731A1F"/>
    <w:rsid w:val="00731BE0"/>
    <w:rsid w:val="00731D7D"/>
    <w:rsid w:val="00731DAA"/>
    <w:rsid w:val="0073209F"/>
    <w:rsid w:val="00732DC8"/>
    <w:rsid w:val="00732F5B"/>
    <w:rsid w:val="0073302F"/>
    <w:rsid w:val="00733197"/>
    <w:rsid w:val="007332FF"/>
    <w:rsid w:val="00733491"/>
    <w:rsid w:val="0073358E"/>
    <w:rsid w:val="00733ADA"/>
    <w:rsid w:val="00733D2A"/>
    <w:rsid w:val="0073490E"/>
    <w:rsid w:val="007349AF"/>
    <w:rsid w:val="00734CB8"/>
    <w:rsid w:val="00735528"/>
    <w:rsid w:val="00735601"/>
    <w:rsid w:val="007357EC"/>
    <w:rsid w:val="0073586C"/>
    <w:rsid w:val="00735ECA"/>
    <w:rsid w:val="00735F73"/>
    <w:rsid w:val="00736134"/>
    <w:rsid w:val="00736360"/>
    <w:rsid w:val="00736A65"/>
    <w:rsid w:val="00736BCB"/>
    <w:rsid w:val="00736D36"/>
    <w:rsid w:val="00736F06"/>
    <w:rsid w:val="00737386"/>
    <w:rsid w:val="007375CE"/>
    <w:rsid w:val="00737AE9"/>
    <w:rsid w:val="00737B6F"/>
    <w:rsid w:val="00737B9A"/>
    <w:rsid w:val="00740083"/>
    <w:rsid w:val="00740DF6"/>
    <w:rsid w:val="007410C0"/>
    <w:rsid w:val="00741B8E"/>
    <w:rsid w:val="0074210B"/>
    <w:rsid w:val="0074288F"/>
    <w:rsid w:val="007429D9"/>
    <w:rsid w:val="00743E7D"/>
    <w:rsid w:val="0074437A"/>
    <w:rsid w:val="0074488C"/>
    <w:rsid w:val="00744ECD"/>
    <w:rsid w:val="007450B3"/>
    <w:rsid w:val="007452C2"/>
    <w:rsid w:val="007455B1"/>
    <w:rsid w:val="00745C0B"/>
    <w:rsid w:val="00745DA8"/>
    <w:rsid w:val="00745E1E"/>
    <w:rsid w:val="007464C1"/>
    <w:rsid w:val="0074692C"/>
    <w:rsid w:val="00746CCE"/>
    <w:rsid w:val="00746ECD"/>
    <w:rsid w:val="0074789E"/>
    <w:rsid w:val="00747BC4"/>
    <w:rsid w:val="00747BEE"/>
    <w:rsid w:val="007500F2"/>
    <w:rsid w:val="00750367"/>
    <w:rsid w:val="00750800"/>
    <w:rsid w:val="007508BE"/>
    <w:rsid w:val="007508E8"/>
    <w:rsid w:val="00750B8B"/>
    <w:rsid w:val="00750BA6"/>
    <w:rsid w:val="00750D49"/>
    <w:rsid w:val="00751149"/>
    <w:rsid w:val="00751699"/>
    <w:rsid w:val="00752073"/>
    <w:rsid w:val="007524A5"/>
    <w:rsid w:val="00752763"/>
    <w:rsid w:val="00752D78"/>
    <w:rsid w:val="00752DF4"/>
    <w:rsid w:val="007539F5"/>
    <w:rsid w:val="00753F9C"/>
    <w:rsid w:val="007544BF"/>
    <w:rsid w:val="00754686"/>
    <w:rsid w:val="00754B93"/>
    <w:rsid w:val="00754BFC"/>
    <w:rsid w:val="0075514F"/>
    <w:rsid w:val="0075528D"/>
    <w:rsid w:val="007555CD"/>
    <w:rsid w:val="0075568C"/>
    <w:rsid w:val="00755807"/>
    <w:rsid w:val="00755D1A"/>
    <w:rsid w:val="00755DC3"/>
    <w:rsid w:val="00756067"/>
    <w:rsid w:val="0075608C"/>
    <w:rsid w:val="007562EF"/>
    <w:rsid w:val="00756382"/>
    <w:rsid w:val="00756673"/>
    <w:rsid w:val="00760D61"/>
    <w:rsid w:val="00761023"/>
    <w:rsid w:val="00761641"/>
    <w:rsid w:val="00761649"/>
    <w:rsid w:val="00761994"/>
    <w:rsid w:val="00761DBF"/>
    <w:rsid w:val="00761EA8"/>
    <w:rsid w:val="00762166"/>
    <w:rsid w:val="007624AD"/>
    <w:rsid w:val="007624DC"/>
    <w:rsid w:val="00762CA7"/>
    <w:rsid w:val="007639E0"/>
    <w:rsid w:val="00763A99"/>
    <w:rsid w:val="007645E7"/>
    <w:rsid w:val="0076479A"/>
    <w:rsid w:val="007649AB"/>
    <w:rsid w:val="007649BD"/>
    <w:rsid w:val="0076520A"/>
    <w:rsid w:val="00765A8B"/>
    <w:rsid w:val="00765C84"/>
    <w:rsid w:val="00766352"/>
    <w:rsid w:val="007664CD"/>
    <w:rsid w:val="00767176"/>
    <w:rsid w:val="007671D6"/>
    <w:rsid w:val="0076726F"/>
    <w:rsid w:val="007674B1"/>
    <w:rsid w:val="0076768D"/>
    <w:rsid w:val="007677F8"/>
    <w:rsid w:val="00770886"/>
    <w:rsid w:val="0077196A"/>
    <w:rsid w:val="00771C64"/>
    <w:rsid w:val="00771CEE"/>
    <w:rsid w:val="00771D56"/>
    <w:rsid w:val="00772044"/>
    <w:rsid w:val="007720AA"/>
    <w:rsid w:val="00772252"/>
    <w:rsid w:val="007725D8"/>
    <w:rsid w:val="00772DA8"/>
    <w:rsid w:val="0077339B"/>
    <w:rsid w:val="00774438"/>
    <w:rsid w:val="007746F9"/>
    <w:rsid w:val="00774D14"/>
    <w:rsid w:val="00775375"/>
    <w:rsid w:val="00776356"/>
    <w:rsid w:val="007764DA"/>
    <w:rsid w:val="00776A40"/>
    <w:rsid w:val="00776A69"/>
    <w:rsid w:val="00776DEF"/>
    <w:rsid w:val="00777A0F"/>
    <w:rsid w:val="00780709"/>
    <w:rsid w:val="007808E5"/>
    <w:rsid w:val="00780A28"/>
    <w:rsid w:val="00780B81"/>
    <w:rsid w:val="00780E05"/>
    <w:rsid w:val="00780F0B"/>
    <w:rsid w:val="00781016"/>
    <w:rsid w:val="00781356"/>
    <w:rsid w:val="00781404"/>
    <w:rsid w:val="00781905"/>
    <w:rsid w:val="00781B55"/>
    <w:rsid w:val="00781E7F"/>
    <w:rsid w:val="00781ECA"/>
    <w:rsid w:val="00782458"/>
    <w:rsid w:val="0078297E"/>
    <w:rsid w:val="00782B5F"/>
    <w:rsid w:val="00782E17"/>
    <w:rsid w:val="00783514"/>
    <w:rsid w:val="007835BB"/>
    <w:rsid w:val="00783859"/>
    <w:rsid w:val="00783B52"/>
    <w:rsid w:val="00784709"/>
    <w:rsid w:val="00784CC3"/>
    <w:rsid w:val="00784F6E"/>
    <w:rsid w:val="007858DD"/>
    <w:rsid w:val="007874B9"/>
    <w:rsid w:val="007876B3"/>
    <w:rsid w:val="00790430"/>
    <w:rsid w:val="00790527"/>
    <w:rsid w:val="0079084A"/>
    <w:rsid w:val="0079088E"/>
    <w:rsid w:val="00790AD5"/>
    <w:rsid w:val="00791428"/>
    <w:rsid w:val="00791785"/>
    <w:rsid w:val="007917EA"/>
    <w:rsid w:val="00791C76"/>
    <w:rsid w:val="00792C77"/>
    <w:rsid w:val="00792CD1"/>
    <w:rsid w:val="00793188"/>
    <w:rsid w:val="007934A0"/>
    <w:rsid w:val="00793D87"/>
    <w:rsid w:val="00793DBC"/>
    <w:rsid w:val="00794BEA"/>
    <w:rsid w:val="00794DD8"/>
    <w:rsid w:val="00794EC4"/>
    <w:rsid w:val="00794F71"/>
    <w:rsid w:val="00795038"/>
    <w:rsid w:val="007950B7"/>
    <w:rsid w:val="007955ED"/>
    <w:rsid w:val="0079579B"/>
    <w:rsid w:val="007957AF"/>
    <w:rsid w:val="00795A0D"/>
    <w:rsid w:val="00795FD7"/>
    <w:rsid w:val="00795FD9"/>
    <w:rsid w:val="00796454"/>
    <w:rsid w:val="00796C14"/>
    <w:rsid w:val="00796F17"/>
    <w:rsid w:val="00797202"/>
    <w:rsid w:val="0079768E"/>
    <w:rsid w:val="007A0276"/>
    <w:rsid w:val="007A0E1E"/>
    <w:rsid w:val="007A0F1B"/>
    <w:rsid w:val="007A1E70"/>
    <w:rsid w:val="007A207B"/>
    <w:rsid w:val="007A2449"/>
    <w:rsid w:val="007A2810"/>
    <w:rsid w:val="007A2A45"/>
    <w:rsid w:val="007A2F92"/>
    <w:rsid w:val="007A3020"/>
    <w:rsid w:val="007A32B4"/>
    <w:rsid w:val="007A3ADB"/>
    <w:rsid w:val="007A4778"/>
    <w:rsid w:val="007A506E"/>
    <w:rsid w:val="007A5308"/>
    <w:rsid w:val="007A5487"/>
    <w:rsid w:val="007A56EF"/>
    <w:rsid w:val="007A5E19"/>
    <w:rsid w:val="007A5EF7"/>
    <w:rsid w:val="007A67FF"/>
    <w:rsid w:val="007A6961"/>
    <w:rsid w:val="007A78EB"/>
    <w:rsid w:val="007A7DBE"/>
    <w:rsid w:val="007A7FDF"/>
    <w:rsid w:val="007B00E7"/>
    <w:rsid w:val="007B0231"/>
    <w:rsid w:val="007B0839"/>
    <w:rsid w:val="007B087A"/>
    <w:rsid w:val="007B0D06"/>
    <w:rsid w:val="007B0D52"/>
    <w:rsid w:val="007B0E78"/>
    <w:rsid w:val="007B0F1B"/>
    <w:rsid w:val="007B22A6"/>
    <w:rsid w:val="007B2341"/>
    <w:rsid w:val="007B249D"/>
    <w:rsid w:val="007B2C15"/>
    <w:rsid w:val="007B2EC7"/>
    <w:rsid w:val="007B30FB"/>
    <w:rsid w:val="007B3769"/>
    <w:rsid w:val="007B38E7"/>
    <w:rsid w:val="007B3C95"/>
    <w:rsid w:val="007B48DA"/>
    <w:rsid w:val="007B4C05"/>
    <w:rsid w:val="007B4F2E"/>
    <w:rsid w:val="007B51DC"/>
    <w:rsid w:val="007B5215"/>
    <w:rsid w:val="007B5C22"/>
    <w:rsid w:val="007B6E85"/>
    <w:rsid w:val="007B7235"/>
    <w:rsid w:val="007B7388"/>
    <w:rsid w:val="007C0594"/>
    <w:rsid w:val="007C0787"/>
    <w:rsid w:val="007C0ED2"/>
    <w:rsid w:val="007C1299"/>
    <w:rsid w:val="007C12F2"/>
    <w:rsid w:val="007C1379"/>
    <w:rsid w:val="007C1B04"/>
    <w:rsid w:val="007C1DEC"/>
    <w:rsid w:val="007C27C4"/>
    <w:rsid w:val="007C2DD3"/>
    <w:rsid w:val="007C2F55"/>
    <w:rsid w:val="007C320E"/>
    <w:rsid w:val="007C3739"/>
    <w:rsid w:val="007C3757"/>
    <w:rsid w:val="007C3F1C"/>
    <w:rsid w:val="007C471C"/>
    <w:rsid w:val="007C478F"/>
    <w:rsid w:val="007C4E24"/>
    <w:rsid w:val="007C4F25"/>
    <w:rsid w:val="007C553A"/>
    <w:rsid w:val="007C6333"/>
    <w:rsid w:val="007C66AC"/>
    <w:rsid w:val="007C70C7"/>
    <w:rsid w:val="007C7819"/>
    <w:rsid w:val="007C7FB3"/>
    <w:rsid w:val="007D038B"/>
    <w:rsid w:val="007D03F7"/>
    <w:rsid w:val="007D0D9A"/>
    <w:rsid w:val="007D1066"/>
    <w:rsid w:val="007D16CA"/>
    <w:rsid w:val="007D24BE"/>
    <w:rsid w:val="007D2837"/>
    <w:rsid w:val="007D2D81"/>
    <w:rsid w:val="007D2E2A"/>
    <w:rsid w:val="007D318F"/>
    <w:rsid w:val="007D33D0"/>
    <w:rsid w:val="007D3640"/>
    <w:rsid w:val="007D3848"/>
    <w:rsid w:val="007D4271"/>
    <w:rsid w:val="007D4518"/>
    <w:rsid w:val="007D475B"/>
    <w:rsid w:val="007D4A11"/>
    <w:rsid w:val="007D52DC"/>
    <w:rsid w:val="007D5AAD"/>
    <w:rsid w:val="007D5B5B"/>
    <w:rsid w:val="007D5DCC"/>
    <w:rsid w:val="007D5E2D"/>
    <w:rsid w:val="007D672A"/>
    <w:rsid w:val="007D7301"/>
    <w:rsid w:val="007D7A06"/>
    <w:rsid w:val="007D7B65"/>
    <w:rsid w:val="007E0B00"/>
    <w:rsid w:val="007E100D"/>
    <w:rsid w:val="007E19E0"/>
    <w:rsid w:val="007E1D58"/>
    <w:rsid w:val="007E200F"/>
    <w:rsid w:val="007E264A"/>
    <w:rsid w:val="007E2AE8"/>
    <w:rsid w:val="007E310C"/>
    <w:rsid w:val="007E325A"/>
    <w:rsid w:val="007E3A7E"/>
    <w:rsid w:val="007E3CFD"/>
    <w:rsid w:val="007E47E2"/>
    <w:rsid w:val="007E4972"/>
    <w:rsid w:val="007E4DE8"/>
    <w:rsid w:val="007E50A2"/>
    <w:rsid w:val="007E518F"/>
    <w:rsid w:val="007E556F"/>
    <w:rsid w:val="007E6025"/>
    <w:rsid w:val="007E6098"/>
    <w:rsid w:val="007E61AB"/>
    <w:rsid w:val="007E662A"/>
    <w:rsid w:val="007E6EB7"/>
    <w:rsid w:val="007F0037"/>
    <w:rsid w:val="007F011A"/>
    <w:rsid w:val="007F0A17"/>
    <w:rsid w:val="007F0F56"/>
    <w:rsid w:val="007F17EA"/>
    <w:rsid w:val="007F1C77"/>
    <w:rsid w:val="007F24CC"/>
    <w:rsid w:val="007F2646"/>
    <w:rsid w:val="007F269C"/>
    <w:rsid w:val="007F26BC"/>
    <w:rsid w:val="007F26EF"/>
    <w:rsid w:val="007F2ACB"/>
    <w:rsid w:val="007F2EC3"/>
    <w:rsid w:val="007F3D86"/>
    <w:rsid w:val="007F402F"/>
    <w:rsid w:val="007F4767"/>
    <w:rsid w:val="007F48A8"/>
    <w:rsid w:val="007F4965"/>
    <w:rsid w:val="007F5091"/>
    <w:rsid w:val="007F537C"/>
    <w:rsid w:val="007F5493"/>
    <w:rsid w:val="007F5E33"/>
    <w:rsid w:val="007F60C7"/>
    <w:rsid w:val="007F62C2"/>
    <w:rsid w:val="007F67A7"/>
    <w:rsid w:val="007F6988"/>
    <w:rsid w:val="007F749D"/>
    <w:rsid w:val="007F775D"/>
    <w:rsid w:val="007F77E2"/>
    <w:rsid w:val="007F7944"/>
    <w:rsid w:val="007F79DD"/>
    <w:rsid w:val="007F7B0E"/>
    <w:rsid w:val="00800C9B"/>
    <w:rsid w:val="00801217"/>
    <w:rsid w:val="008024C8"/>
    <w:rsid w:val="00802665"/>
    <w:rsid w:val="0080296C"/>
    <w:rsid w:val="00804E12"/>
    <w:rsid w:val="0080551F"/>
    <w:rsid w:val="0080569D"/>
    <w:rsid w:val="00805EAB"/>
    <w:rsid w:val="00805F4C"/>
    <w:rsid w:val="00806CAC"/>
    <w:rsid w:val="00806DD9"/>
    <w:rsid w:val="0080796D"/>
    <w:rsid w:val="008079F2"/>
    <w:rsid w:val="00807E93"/>
    <w:rsid w:val="0081091B"/>
    <w:rsid w:val="008111AE"/>
    <w:rsid w:val="00811251"/>
    <w:rsid w:val="00811FCD"/>
    <w:rsid w:val="008120D9"/>
    <w:rsid w:val="00812514"/>
    <w:rsid w:val="00812865"/>
    <w:rsid w:val="00812EC5"/>
    <w:rsid w:val="008134C9"/>
    <w:rsid w:val="00813678"/>
    <w:rsid w:val="008140D3"/>
    <w:rsid w:val="0081485F"/>
    <w:rsid w:val="00814BE3"/>
    <w:rsid w:val="00814F90"/>
    <w:rsid w:val="00814FA4"/>
    <w:rsid w:val="008155F5"/>
    <w:rsid w:val="00816417"/>
    <w:rsid w:val="0081660A"/>
    <w:rsid w:val="00816A38"/>
    <w:rsid w:val="0081767B"/>
    <w:rsid w:val="00817E08"/>
    <w:rsid w:val="00820016"/>
    <w:rsid w:val="008201B3"/>
    <w:rsid w:val="00820F3A"/>
    <w:rsid w:val="00821D09"/>
    <w:rsid w:val="0082254A"/>
    <w:rsid w:val="00822E9C"/>
    <w:rsid w:val="00823745"/>
    <w:rsid w:val="008237F5"/>
    <w:rsid w:val="008238EE"/>
    <w:rsid w:val="00823C32"/>
    <w:rsid w:val="008248A3"/>
    <w:rsid w:val="008252E3"/>
    <w:rsid w:val="008254A2"/>
    <w:rsid w:val="008256EC"/>
    <w:rsid w:val="00825AEA"/>
    <w:rsid w:val="00825CE0"/>
    <w:rsid w:val="00826615"/>
    <w:rsid w:val="00826745"/>
    <w:rsid w:val="00826CE5"/>
    <w:rsid w:val="00826D42"/>
    <w:rsid w:val="00826FC7"/>
    <w:rsid w:val="00830E76"/>
    <w:rsid w:val="00831257"/>
    <w:rsid w:val="0083131F"/>
    <w:rsid w:val="00831677"/>
    <w:rsid w:val="00831906"/>
    <w:rsid w:val="00831E35"/>
    <w:rsid w:val="00831F46"/>
    <w:rsid w:val="008324BD"/>
    <w:rsid w:val="00832DB4"/>
    <w:rsid w:val="00833256"/>
    <w:rsid w:val="008335B7"/>
    <w:rsid w:val="00833BA1"/>
    <w:rsid w:val="00834161"/>
    <w:rsid w:val="0083474A"/>
    <w:rsid w:val="0083483D"/>
    <w:rsid w:val="0083496B"/>
    <w:rsid w:val="00834A1A"/>
    <w:rsid w:val="00835291"/>
    <w:rsid w:val="00835489"/>
    <w:rsid w:val="0083575C"/>
    <w:rsid w:val="00836232"/>
    <w:rsid w:val="00836295"/>
    <w:rsid w:val="00836A86"/>
    <w:rsid w:val="00836AC3"/>
    <w:rsid w:val="00836B85"/>
    <w:rsid w:val="00836C36"/>
    <w:rsid w:val="008370AE"/>
    <w:rsid w:val="008372A0"/>
    <w:rsid w:val="0084090D"/>
    <w:rsid w:val="00841EE8"/>
    <w:rsid w:val="00842687"/>
    <w:rsid w:val="008431B8"/>
    <w:rsid w:val="00843424"/>
    <w:rsid w:val="00843506"/>
    <w:rsid w:val="008435B3"/>
    <w:rsid w:val="00843605"/>
    <w:rsid w:val="00843799"/>
    <w:rsid w:val="008438DC"/>
    <w:rsid w:val="00843D5C"/>
    <w:rsid w:val="008441B4"/>
    <w:rsid w:val="008455DA"/>
    <w:rsid w:val="00845868"/>
    <w:rsid w:val="00845C53"/>
    <w:rsid w:val="00845E57"/>
    <w:rsid w:val="00846634"/>
    <w:rsid w:val="008469EC"/>
    <w:rsid w:val="0084713D"/>
    <w:rsid w:val="00847207"/>
    <w:rsid w:val="008478F3"/>
    <w:rsid w:val="00847DFA"/>
    <w:rsid w:val="00847F60"/>
    <w:rsid w:val="00847FC9"/>
    <w:rsid w:val="00851063"/>
    <w:rsid w:val="0085122C"/>
    <w:rsid w:val="00851EEB"/>
    <w:rsid w:val="00851FFF"/>
    <w:rsid w:val="00852ACC"/>
    <w:rsid w:val="00852FB8"/>
    <w:rsid w:val="0085334F"/>
    <w:rsid w:val="00853AE7"/>
    <w:rsid w:val="00853B7B"/>
    <w:rsid w:val="008546E5"/>
    <w:rsid w:val="0085488F"/>
    <w:rsid w:val="008548EF"/>
    <w:rsid w:val="00854D4B"/>
    <w:rsid w:val="00854FDE"/>
    <w:rsid w:val="008550BF"/>
    <w:rsid w:val="00855882"/>
    <w:rsid w:val="008559DB"/>
    <w:rsid w:val="00855C19"/>
    <w:rsid w:val="00855FE8"/>
    <w:rsid w:val="0085618D"/>
    <w:rsid w:val="00856A25"/>
    <w:rsid w:val="00856D61"/>
    <w:rsid w:val="00857409"/>
    <w:rsid w:val="008576A7"/>
    <w:rsid w:val="00857EC5"/>
    <w:rsid w:val="0086002E"/>
    <w:rsid w:val="00860684"/>
    <w:rsid w:val="00860AA8"/>
    <w:rsid w:val="008610B7"/>
    <w:rsid w:val="0086366C"/>
    <w:rsid w:val="008636FC"/>
    <w:rsid w:val="00863705"/>
    <w:rsid w:val="00863814"/>
    <w:rsid w:val="00863C21"/>
    <w:rsid w:val="00863D16"/>
    <w:rsid w:val="0086413B"/>
    <w:rsid w:val="00864164"/>
    <w:rsid w:val="008642B9"/>
    <w:rsid w:val="00864625"/>
    <w:rsid w:val="00864A18"/>
    <w:rsid w:val="008657E5"/>
    <w:rsid w:val="00865A39"/>
    <w:rsid w:val="00865BC3"/>
    <w:rsid w:val="00865DD0"/>
    <w:rsid w:val="008668A8"/>
    <w:rsid w:val="00866BE6"/>
    <w:rsid w:val="00867715"/>
    <w:rsid w:val="00867CF9"/>
    <w:rsid w:val="00870858"/>
    <w:rsid w:val="008708B7"/>
    <w:rsid w:val="0087116B"/>
    <w:rsid w:val="00871574"/>
    <w:rsid w:val="00871DDF"/>
    <w:rsid w:val="0087225A"/>
    <w:rsid w:val="0087238B"/>
    <w:rsid w:val="008726B9"/>
    <w:rsid w:val="00872BBD"/>
    <w:rsid w:val="00872C00"/>
    <w:rsid w:val="00872DD9"/>
    <w:rsid w:val="00873083"/>
    <w:rsid w:val="008733EB"/>
    <w:rsid w:val="00873994"/>
    <w:rsid w:val="00874364"/>
    <w:rsid w:val="00874896"/>
    <w:rsid w:val="00874B73"/>
    <w:rsid w:val="00874D48"/>
    <w:rsid w:val="00875764"/>
    <w:rsid w:val="0087587F"/>
    <w:rsid w:val="00875C62"/>
    <w:rsid w:val="00876670"/>
    <w:rsid w:val="00876684"/>
    <w:rsid w:val="00876C2D"/>
    <w:rsid w:val="00877599"/>
    <w:rsid w:val="00877A6E"/>
    <w:rsid w:val="00877CE2"/>
    <w:rsid w:val="00877D87"/>
    <w:rsid w:val="0088052D"/>
    <w:rsid w:val="0088095D"/>
    <w:rsid w:val="00880F39"/>
    <w:rsid w:val="00881325"/>
    <w:rsid w:val="00881C81"/>
    <w:rsid w:val="00882519"/>
    <w:rsid w:val="0088276B"/>
    <w:rsid w:val="008832DA"/>
    <w:rsid w:val="008839C1"/>
    <w:rsid w:val="00884475"/>
    <w:rsid w:val="0088502C"/>
    <w:rsid w:val="008852B1"/>
    <w:rsid w:val="008857CB"/>
    <w:rsid w:val="00885923"/>
    <w:rsid w:val="00885AC4"/>
    <w:rsid w:val="00885E2B"/>
    <w:rsid w:val="00886014"/>
    <w:rsid w:val="00886AFE"/>
    <w:rsid w:val="0088752A"/>
    <w:rsid w:val="008878AD"/>
    <w:rsid w:val="0089002B"/>
    <w:rsid w:val="008908DC"/>
    <w:rsid w:val="00890977"/>
    <w:rsid w:val="00890C06"/>
    <w:rsid w:val="00890C97"/>
    <w:rsid w:val="008917DB"/>
    <w:rsid w:val="00891EDE"/>
    <w:rsid w:val="00892152"/>
    <w:rsid w:val="00892CE4"/>
    <w:rsid w:val="00893286"/>
    <w:rsid w:val="0089353D"/>
    <w:rsid w:val="00893621"/>
    <w:rsid w:val="008936E0"/>
    <w:rsid w:val="00893A8A"/>
    <w:rsid w:val="008949E4"/>
    <w:rsid w:val="00894A4A"/>
    <w:rsid w:val="008950DA"/>
    <w:rsid w:val="008954BF"/>
    <w:rsid w:val="00895AE4"/>
    <w:rsid w:val="00895B8E"/>
    <w:rsid w:val="008961E1"/>
    <w:rsid w:val="0089664C"/>
    <w:rsid w:val="00896B3F"/>
    <w:rsid w:val="008A00A6"/>
    <w:rsid w:val="008A0441"/>
    <w:rsid w:val="008A0643"/>
    <w:rsid w:val="008A07E5"/>
    <w:rsid w:val="008A0873"/>
    <w:rsid w:val="008A0CD4"/>
    <w:rsid w:val="008A0F29"/>
    <w:rsid w:val="008A1690"/>
    <w:rsid w:val="008A1763"/>
    <w:rsid w:val="008A2431"/>
    <w:rsid w:val="008A2714"/>
    <w:rsid w:val="008A2D5F"/>
    <w:rsid w:val="008A2D66"/>
    <w:rsid w:val="008A3896"/>
    <w:rsid w:val="008A3917"/>
    <w:rsid w:val="008A3C4D"/>
    <w:rsid w:val="008A4352"/>
    <w:rsid w:val="008A45C2"/>
    <w:rsid w:val="008A536C"/>
    <w:rsid w:val="008A5C41"/>
    <w:rsid w:val="008A61C1"/>
    <w:rsid w:val="008A6A02"/>
    <w:rsid w:val="008A6A05"/>
    <w:rsid w:val="008A6B7C"/>
    <w:rsid w:val="008A7F1A"/>
    <w:rsid w:val="008B0E06"/>
    <w:rsid w:val="008B14D3"/>
    <w:rsid w:val="008B1AA2"/>
    <w:rsid w:val="008B2C79"/>
    <w:rsid w:val="008B3254"/>
    <w:rsid w:val="008B36F3"/>
    <w:rsid w:val="008B3AB3"/>
    <w:rsid w:val="008B3E6B"/>
    <w:rsid w:val="008B3F86"/>
    <w:rsid w:val="008B421A"/>
    <w:rsid w:val="008B4456"/>
    <w:rsid w:val="008B46C7"/>
    <w:rsid w:val="008B4B81"/>
    <w:rsid w:val="008B4BFF"/>
    <w:rsid w:val="008B554E"/>
    <w:rsid w:val="008B5B28"/>
    <w:rsid w:val="008B5D00"/>
    <w:rsid w:val="008B60B2"/>
    <w:rsid w:val="008B60CA"/>
    <w:rsid w:val="008B62A6"/>
    <w:rsid w:val="008B6408"/>
    <w:rsid w:val="008B673E"/>
    <w:rsid w:val="008B6990"/>
    <w:rsid w:val="008B6CB4"/>
    <w:rsid w:val="008B6E17"/>
    <w:rsid w:val="008B6E5F"/>
    <w:rsid w:val="008B71F6"/>
    <w:rsid w:val="008B7545"/>
    <w:rsid w:val="008B7F42"/>
    <w:rsid w:val="008C09C5"/>
    <w:rsid w:val="008C0FB2"/>
    <w:rsid w:val="008C1306"/>
    <w:rsid w:val="008C168E"/>
    <w:rsid w:val="008C16AA"/>
    <w:rsid w:val="008C1EBD"/>
    <w:rsid w:val="008C1EED"/>
    <w:rsid w:val="008C214A"/>
    <w:rsid w:val="008C245B"/>
    <w:rsid w:val="008C28C6"/>
    <w:rsid w:val="008C2944"/>
    <w:rsid w:val="008C297A"/>
    <w:rsid w:val="008C338F"/>
    <w:rsid w:val="008C35EC"/>
    <w:rsid w:val="008C3A17"/>
    <w:rsid w:val="008C3AFC"/>
    <w:rsid w:val="008C4369"/>
    <w:rsid w:val="008C48AD"/>
    <w:rsid w:val="008C490A"/>
    <w:rsid w:val="008C4A2E"/>
    <w:rsid w:val="008C4B35"/>
    <w:rsid w:val="008C500F"/>
    <w:rsid w:val="008C5295"/>
    <w:rsid w:val="008C5321"/>
    <w:rsid w:val="008C5719"/>
    <w:rsid w:val="008C5787"/>
    <w:rsid w:val="008C57BD"/>
    <w:rsid w:val="008C5969"/>
    <w:rsid w:val="008C6938"/>
    <w:rsid w:val="008C6F09"/>
    <w:rsid w:val="008C703A"/>
    <w:rsid w:val="008C71D3"/>
    <w:rsid w:val="008C72C0"/>
    <w:rsid w:val="008C7A2D"/>
    <w:rsid w:val="008D0AA7"/>
    <w:rsid w:val="008D118B"/>
    <w:rsid w:val="008D118C"/>
    <w:rsid w:val="008D11C9"/>
    <w:rsid w:val="008D1AD1"/>
    <w:rsid w:val="008D1B1B"/>
    <w:rsid w:val="008D1C1A"/>
    <w:rsid w:val="008D20D4"/>
    <w:rsid w:val="008D2831"/>
    <w:rsid w:val="008D29CD"/>
    <w:rsid w:val="008D2D83"/>
    <w:rsid w:val="008D3374"/>
    <w:rsid w:val="008D35D4"/>
    <w:rsid w:val="008D3663"/>
    <w:rsid w:val="008D39AC"/>
    <w:rsid w:val="008D3BDD"/>
    <w:rsid w:val="008D44E6"/>
    <w:rsid w:val="008D45DF"/>
    <w:rsid w:val="008D4B9B"/>
    <w:rsid w:val="008D500D"/>
    <w:rsid w:val="008D5176"/>
    <w:rsid w:val="008D521B"/>
    <w:rsid w:val="008D5666"/>
    <w:rsid w:val="008D57F2"/>
    <w:rsid w:val="008D69F4"/>
    <w:rsid w:val="008D6EB3"/>
    <w:rsid w:val="008D70B7"/>
    <w:rsid w:val="008D70D1"/>
    <w:rsid w:val="008D75B3"/>
    <w:rsid w:val="008D78A8"/>
    <w:rsid w:val="008D78B4"/>
    <w:rsid w:val="008D7CEB"/>
    <w:rsid w:val="008D7FD1"/>
    <w:rsid w:val="008D7FD3"/>
    <w:rsid w:val="008E0507"/>
    <w:rsid w:val="008E0712"/>
    <w:rsid w:val="008E0863"/>
    <w:rsid w:val="008E0CB7"/>
    <w:rsid w:val="008E1033"/>
    <w:rsid w:val="008E1B7E"/>
    <w:rsid w:val="008E1BC1"/>
    <w:rsid w:val="008E23B0"/>
    <w:rsid w:val="008E293B"/>
    <w:rsid w:val="008E30CC"/>
    <w:rsid w:val="008E4324"/>
    <w:rsid w:val="008E4914"/>
    <w:rsid w:val="008E49A0"/>
    <w:rsid w:val="008E49F5"/>
    <w:rsid w:val="008E4F06"/>
    <w:rsid w:val="008E5137"/>
    <w:rsid w:val="008E5483"/>
    <w:rsid w:val="008E551D"/>
    <w:rsid w:val="008E5577"/>
    <w:rsid w:val="008E5E12"/>
    <w:rsid w:val="008E6C0A"/>
    <w:rsid w:val="008E6D76"/>
    <w:rsid w:val="008E70D5"/>
    <w:rsid w:val="008E7638"/>
    <w:rsid w:val="008E797D"/>
    <w:rsid w:val="008F0328"/>
    <w:rsid w:val="008F05BE"/>
    <w:rsid w:val="008F06BE"/>
    <w:rsid w:val="008F0ACC"/>
    <w:rsid w:val="008F1566"/>
    <w:rsid w:val="008F1683"/>
    <w:rsid w:val="008F16BB"/>
    <w:rsid w:val="008F1BA7"/>
    <w:rsid w:val="008F1BBC"/>
    <w:rsid w:val="008F1EA4"/>
    <w:rsid w:val="008F233A"/>
    <w:rsid w:val="008F2560"/>
    <w:rsid w:val="008F26CF"/>
    <w:rsid w:val="008F2AEF"/>
    <w:rsid w:val="008F2C56"/>
    <w:rsid w:val="008F2CE2"/>
    <w:rsid w:val="008F2F94"/>
    <w:rsid w:val="008F3243"/>
    <w:rsid w:val="008F366C"/>
    <w:rsid w:val="008F36F1"/>
    <w:rsid w:val="008F47D8"/>
    <w:rsid w:val="008F5418"/>
    <w:rsid w:val="008F5A54"/>
    <w:rsid w:val="008F5FDA"/>
    <w:rsid w:val="008F6502"/>
    <w:rsid w:val="008F6A77"/>
    <w:rsid w:val="008F6DDD"/>
    <w:rsid w:val="008F71E7"/>
    <w:rsid w:val="008F741D"/>
    <w:rsid w:val="0090006E"/>
    <w:rsid w:val="009004DE"/>
    <w:rsid w:val="009009DB"/>
    <w:rsid w:val="00900E52"/>
    <w:rsid w:val="00901361"/>
    <w:rsid w:val="00901672"/>
    <w:rsid w:val="009016D4"/>
    <w:rsid w:val="00901F5B"/>
    <w:rsid w:val="0090264A"/>
    <w:rsid w:val="00902721"/>
    <w:rsid w:val="00902A9D"/>
    <w:rsid w:val="00902CED"/>
    <w:rsid w:val="00902E56"/>
    <w:rsid w:val="0090437E"/>
    <w:rsid w:val="00904EC0"/>
    <w:rsid w:val="009052E6"/>
    <w:rsid w:val="00905573"/>
    <w:rsid w:val="00905651"/>
    <w:rsid w:val="009058B7"/>
    <w:rsid w:val="00905942"/>
    <w:rsid w:val="00905E07"/>
    <w:rsid w:val="0090608B"/>
    <w:rsid w:val="0090623C"/>
    <w:rsid w:val="009063C6"/>
    <w:rsid w:val="00906952"/>
    <w:rsid w:val="00906D8A"/>
    <w:rsid w:val="0090762F"/>
    <w:rsid w:val="00907748"/>
    <w:rsid w:val="009077EF"/>
    <w:rsid w:val="00907A46"/>
    <w:rsid w:val="00907CBA"/>
    <w:rsid w:val="009107C0"/>
    <w:rsid w:val="009108D1"/>
    <w:rsid w:val="00910CDA"/>
    <w:rsid w:val="0091194E"/>
    <w:rsid w:val="00911F97"/>
    <w:rsid w:val="0091222A"/>
    <w:rsid w:val="00912669"/>
    <w:rsid w:val="00912943"/>
    <w:rsid w:val="00913390"/>
    <w:rsid w:val="0091364B"/>
    <w:rsid w:val="00913992"/>
    <w:rsid w:val="00913E3A"/>
    <w:rsid w:val="0091400E"/>
    <w:rsid w:val="00914AA3"/>
    <w:rsid w:val="0091552C"/>
    <w:rsid w:val="00915658"/>
    <w:rsid w:val="009157FE"/>
    <w:rsid w:val="00915ED1"/>
    <w:rsid w:val="00916C45"/>
    <w:rsid w:val="009170E5"/>
    <w:rsid w:val="0091732A"/>
    <w:rsid w:val="0091750C"/>
    <w:rsid w:val="00917839"/>
    <w:rsid w:val="00917FC7"/>
    <w:rsid w:val="0092051B"/>
    <w:rsid w:val="00921053"/>
    <w:rsid w:val="009211FF"/>
    <w:rsid w:val="00921BA8"/>
    <w:rsid w:val="00921EE6"/>
    <w:rsid w:val="009222C0"/>
    <w:rsid w:val="009232E1"/>
    <w:rsid w:val="00923CA1"/>
    <w:rsid w:val="00923D75"/>
    <w:rsid w:val="0092425C"/>
    <w:rsid w:val="00924292"/>
    <w:rsid w:val="009246B4"/>
    <w:rsid w:val="00924B40"/>
    <w:rsid w:val="00924CAE"/>
    <w:rsid w:val="00924D8E"/>
    <w:rsid w:val="009250AE"/>
    <w:rsid w:val="00925E64"/>
    <w:rsid w:val="00925FA1"/>
    <w:rsid w:val="00926623"/>
    <w:rsid w:val="0092747B"/>
    <w:rsid w:val="009276D6"/>
    <w:rsid w:val="00927857"/>
    <w:rsid w:val="009278F7"/>
    <w:rsid w:val="009307E2"/>
    <w:rsid w:val="00930A09"/>
    <w:rsid w:val="0093126E"/>
    <w:rsid w:val="009316C5"/>
    <w:rsid w:val="009318C3"/>
    <w:rsid w:val="009319D5"/>
    <w:rsid w:val="00931AB5"/>
    <w:rsid w:val="00932342"/>
    <w:rsid w:val="00933113"/>
    <w:rsid w:val="00933ACF"/>
    <w:rsid w:val="00934796"/>
    <w:rsid w:val="00934CD2"/>
    <w:rsid w:val="00934F1C"/>
    <w:rsid w:val="009350A4"/>
    <w:rsid w:val="00935893"/>
    <w:rsid w:val="0093616D"/>
    <w:rsid w:val="00936280"/>
    <w:rsid w:val="00936E81"/>
    <w:rsid w:val="009378FE"/>
    <w:rsid w:val="009409ED"/>
    <w:rsid w:val="00940D0F"/>
    <w:rsid w:val="00941061"/>
    <w:rsid w:val="0094133A"/>
    <w:rsid w:val="00942805"/>
    <w:rsid w:val="00943141"/>
    <w:rsid w:val="00943469"/>
    <w:rsid w:val="0094384B"/>
    <w:rsid w:val="009439A9"/>
    <w:rsid w:val="00943A2D"/>
    <w:rsid w:val="00943F1C"/>
    <w:rsid w:val="00943FB9"/>
    <w:rsid w:val="00944016"/>
    <w:rsid w:val="00944355"/>
    <w:rsid w:val="00944B34"/>
    <w:rsid w:val="009450FF"/>
    <w:rsid w:val="009452AD"/>
    <w:rsid w:val="009458C1"/>
    <w:rsid w:val="00945A1C"/>
    <w:rsid w:val="009462F7"/>
    <w:rsid w:val="009465D2"/>
    <w:rsid w:val="0094665F"/>
    <w:rsid w:val="00946D01"/>
    <w:rsid w:val="00947144"/>
    <w:rsid w:val="00947201"/>
    <w:rsid w:val="00947C41"/>
    <w:rsid w:val="0095009A"/>
    <w:rsid w:val="00950613"/>
    <w:rsid w:val="00950F14"/>
    <w:rsid w:val="009512E5"/>
    <w:rsid w:val="00951AEF"/>
    <w:rsid w:val="00951BFB"/>
    <w:rsid w:val="00951F1D"/>
    <w:rsid w:val="00951FFB"/>
    <w:rsid w:val="009522F3"/>
    <w:rsid w:val="0095241C"/>
    <w:rsid w:val="009525D3"/>
    <w:rsid w:val="00952A17"/>
    <w:rsid w:val="00952A6B"/>
    <w:rsid w:val="00952CAA"/>
    <w:rsid w:val="00952D5A"/>
    <w:rsid w:val="00952E4B"/>
    <w:rsid w:val="00953333"/>
    <w:rsid w:val="00953C90"/>
    <w:rsid w:val="00953E90"/>
    <w:rsid w:val="00953EFF"/>
    <w:rsid w:val="0095400B"/>
    <w:rsid w:val="00954245"/>
    <w:rsid w:val="00954648"/>
    <w:rsid w:val="009548B5"/>
    <w:rsid w:val="00954A4D"/>
    <w:rsid w:val="00954B5E"/>
    <w:rsid w:val="00954F51"/>
    <w:rsid w:val="00954FEF"/>
    <w:rsid w:val="00955390"/>
    <w:rsid w:val="009555D5"/>
    <w:rsid w:val="00956004"/>
    <w:rsid w:val="00956435"/>
    <w:rsid w:val="009564C6"/>
    <w:rsid w:val="00956C54"/>
    <w:rsid w:val="00957850"/>
    <w:rsid w:val="00957B42"/>
    <w:rsid w:val="0096001C"/>
    <w:rsid w:val="0096088F"/>
    <w:rsid w:val="009615DF"/>
    <w:rsid w:val="00961840"/>
    <w:rsid w:val="00961865"/>
    <w:rsid w:val="00962191"/>
    <w:rsid w:val="009626BA"/>
    <w:rsid w:val="00962D2F"/>
    <w:rsid w:val="00962D58"/>
    <w:rsid w:val="00962E5B"/>
    <w:rsid w:val="00963481"/>
    <w:rsid w:val="0096365B"/>
    <w:rsid w:val="009639C5"/>
    <w:rsid w:val="009642CB"/>
    <w:rsid w:val="00964506"/>
    <w:rsid w:val="009647C2"/>
    <w:rsid w:val="0096485E"/>
    <w:rsid w:val="00964B7E"/>
    <w:rsid w:val="00964F16"/>
    <w:rsid w:val="009652C8"/>
    <w:rsid w:val="009658F9"/>
    <w:rsid w:val="00965AD4"/>
    <w:rsid w:val="009667A7"/>
    <w:rsid w:val="009667D7"/>
    <w:rsid w:val="009669B1"/>
    <w:rsid w:val="00966AA8"/>
    <w:rsid w:val="00966E24"/>
    <w:rsid w:val="0096780E"/>
    <w:rsid w:val="00967B3F"/>
    <w:rsid w:val="00967D87"/>
    <w:rsid w:val="00967E21"/>
    <w:rsid w:val="00967E66"/>
    <w:rsid w:val="00972741"/>
    <w:rsid w:val="00972B1E"/>
    <w:rsid w:val="009730FC"/>
    <w:rsid w:val="00973283"/>
    <w:rsid w:val="00974057"/>
    <w:rsid w:val="00974232"/>
    <w:rsid w:val="00974317"/>
    <w:rsid w:val="009749FC"/>
    <w:rsid w:val="0097706B"/>
    <w:rsid w:val="0097708D"/>
    <w:rsid w:val="009805B0"/>
    <w:rsid w:val="00980CA0"/>
    <w:rsid w:val="00980E72"/>
    <w:rsid w:val="0098162F"/>
    <w:rsid w:val="00981B14"/>
    <w:rsid w:val="00982EEF"/>
    <w:rsid w:val="00983342"/>
    <w:rsid w:val="009839A7"/>
    <w:rsid w:val="00983E99"/>
    <w:rsid w:val="009840DF"/>
    <w:rsid w:val="009842C7"/>
    <w:rsid w:val="00984A19"/>
    <w:rsid w:val="00984CE2"/>
    <w:rsid w:val="00985656"/>
    <w:rsid w:val="00985691"/>
    <w:rsid w:val="009856B9"/>
    <w:rsid w:val="00985D39"/>
    <w:rsid w:val="00986344"/>
    <w:rsid w:val="00986640"/>
    <w:rsid w:val="00986C99"/>
    <w:rsid w:val="00986CD0"/>
    <w:rsid w:val="009872B8"/>
    <w:rsid w:val="00987457"/>
    <w:rsid w:val="009879EF"/>
    <w:rsid w:val="00987E23"/>
    <w:rsid w:val="00991176"/>
    <w:rsid w:val="0099120D"/>
    <w:rsid w:val="00991C47"/>
    <w:rsid w:val="00991FD3"/>
    <w:rsid w:val="00992336"/>
    <w:rsid w:val="00992EA6"/>
    <w:rsid w:val="00993485"/>
    <w:rsid w:val="009935ED"/>
    <w:rsid w:val="00993907"/>
    <w:rsid w:val="00993E63"/>
    <w:rsid w:val="00994067"/>
    <w:rsid w:val="009941E1"/>
    <w:rsid w:val="009944FB"/>
    <w:rsid w:val="009949B3"/>
    <w:rsid w:val="00994CA5"/>
    <w:rsid w:val="0099512C"/>
    <w:rsid w:val="009960C6"/>
    <w:rsid w:val="009965B8"/>
    <w:rsid w:val="009967D7"/>
    <w:rsid w:val="009968D9"/>
    <w:rsid w:val="00996A64"/>
    <w:rsid w:val="0099703E"/>
    <w:rsid w:val="0099729F"/>
    <w:rsid w:val="0099749F"/>
    <w:rsid w:val="00997E91"/>
    <w:rsid w:val="00997F25"/>
    <w:rsid w:val="009A01EE"/>
    <w:rsid w:val="009A022C"/>
    <w:rsid w:val="009A0413"/>
    <w:rsid w:val="009A0589"/>
    <w:rsid w:val="009A089B"/>
    <w:rsid w:val="009A09EF"/>
    <w:rsid w:val="009A0DA2"/>
    <w:rsid w:val="009A0DAC"/>
    <w:rsid w:val="009A1209"/>
    <w:rsid w:val="009A1380"/>
    <w:rsid w:val="009A18D8"/>
    <w:rsid w:val="009A1952"/>
    <w:rsid w:val="009A1ABB"/>
    <w:rsid w:val="009A1AE9"/>
    <w:rsid w:val="009A212B"/>
    <w:rsid w:val="009A2E8B"/>
    <w:rsid w:val="009A34F2"/>
    <w:rsid w:val="009A3BBF"/>
    <w:rsid w:val="009A3BCC"/>
    <w:rsid w:val="009A3BDC"/>
    <w:rsid w:val="009A3E78"/>
    <w:rsid w:val="009A46E2"/>
    <w:rsid w:val="009A5072"/>
    <w:rsid w:val="009A52C2"/>
    <w:rsid w:val="009A55BA"/>
    <w:rsid w:val="009A5944"/>
    <w:rsid w:val="009A5E24"/>
    <w:rsid w:val="009A6640"/>
    <w:rsid w:val="009A6AC6"/>
    <w:rsid w:val="009A7946"/>
    <w:rsid w:val="009A7E88"/>
    <w:rsid w:val="009B00A5"/>
    <w:rsid w:val="009B05C6"/>
    <w:rsid w:val="009B0A1F"/>
    <w:rsid w:val="009B17EF"/>
    <w:rsid w:val="009B1AAC"/>
    <w:rsid w:val="009B1CA2"/>
    <w:rsid w:val="009B1D9D"/>
    <w:rsid w:val="009B1F22"/>
    <w:rsid w:val="009B211C"/>
    <w:rsid w:val="009B2789"/>
    <w:rsid w:val="009B3000"/>
    <w:rsid w:val="009B3194"/>
    <w:rsid w:val="009B31C7"/>
    <w:rsid w:val="009B33A5"/>
    <w:rsid w:val="009B37BF"/>
    <w:rsid w:val="009B48AD"/>
    <w:rsid w:val="009B4DFB"/>
    <w:rsid w:val="009B4EFC"/>
    <w:rsid w:val="009B56A7"/>
    <w:rsid w:val="009B5B04"/>
    <w:rsid w:val="009B6C8A"/>
    <w:rsid w:val="009B6E8B"/>
    <w:rsid w:val="009B6F87"/>
    <w:rsid w:val="009B751A"/>
    <w:rsid w:val="009B776C"/>
    <w:rsid w:val="009B7B9F"/>
    <w:rsid w:val="009C0620"/>
    <w:rsid w:val="009C0A77"/>
    <w:rsid w:val="009C0ED2"/>
    <w:rsid w:val="009C1347"/>
    <w:rsid w:val="009C15C6"/>
    <w:rsid w:val="009C2664"/>
    <w:rsid w:val="009C2C9C"/>
    <w:rsid w:val="009C3144"/>
    <w:rsid w:val="009C387D"/>
    <w:rsid w:val="009C3B5A"/>
    <w:rsid w:val="009C4134"/>
    <w:rsid w:val="009C42A3"/>
    <w:rsid w:val="009C56AB"/>
    <w:rsid w:val="009C60D5"/>
    <w:rsid w:val="009C65FE"/>
    <w:rsid w:val="009C663E"/>
    <w:rsid w:val="009C6870"/>
    <w:rsid w:val="009C75EE"/>
    <w:rsid w:val="009C7A43"/>
    <w:rsid w:val="009C7F45"/>
    <w:rsid w:val="009D0185"/>
    <w:rsid w:val="009D0401"/>
    <w:rsid w:val="009D05F5"/>
    <w:rsid w:val="009D065B"/>
    <w:rsid w:val="009D0F54"/>
    <w:rsid w:val="009D0F6A"/>
    <w:rsid w:val="009D1CE8"/>
    <w:rsid w:val="009D1DE2"/>
    <w:rsid w:val="009D2461"/>
    <w:rsid w:val="009D27EC"/>
    <w:rsid w:val="009D33C1"/>
    <w:rsid w:val="009D354A"/>
    <w:rsid w:val="009D3868"/>
    <w:rsid w:val="009D3CFB"/>
    <w:rsid w:val="009D3FCF"/>
    <w:rsid w:val="009D405C"/>
    <w:rsid w:val="009D4B36"/>
    <w:rsid w:val="009D4B8E"/>
    <w:rsid w:val="009D4E75"/>
    <w:rsid w:val="009D548D"/>
    <w:rsid w:val="009D597F"/>
    <w:rsid w:val="009D5AA8"/>
    <w:rsid w:val="009D61F9"/>
    <w:rsid w:val="009D6839"/>
    <w:rsid w:val="009D724B"/>
    <w:rsid w:val="009D730D"/>
    <w:rsid w:val="009E00F8"/>
    <w:rsid w:val="009E026A"/>
    <w:rsid w:val="009E050E"/>
    <w:rsid w:val="009E0678"/>
    <w:rsid w:val="009E087B"/>
    <w:rsid w:val="009E0F6A"/>
    <w:rsid w:val="009E10D4"/>
    <w:rsid w:val="009E1525"/>
    <w:rsid w:val="009E21BC"/>
    <w:rsid w:val="009E2267"/>
    <w:rsid w:val="009E2553"/>
    <w:rsid w:val="009E28D1"/>
    <w:rsid w:val="009E2A6C"/>
    <w:rsid w:val="009E3646"/>
    <w:rsid w:val="009E38FA"/>
    <w:rsid w:val="009E3911"/>
    <w:rsid w:val="009E3ABA"/>
    <w:rsid w:val="009E3B32"/>
    <w:rsid w:val="009E3B37"/>
    <w:rsid w:val="009E3F33"/>
    <w:rsid w:val="009E4537"/>
    <w:rsid w:val="009E4763"/>
    <w:rsid w:val="009E4843"/>
    <w:rsid w:val="009E4CBD"/>
    <w:rsid w:val="009E4CFC"/>
    <w:rsid w:val="009E4D1F"/>
    <w:rsid w:val="009E4F48"/>
    <w:rsid w:val="009E5045"/>
    <w:rsid w:val="009E64BF"/>
    <w:rsid w:val="009E65AD"/>
    <w:rsid w:val="009E6834"/>
    <w:rsid w:val="009E6C87"/>
    <w:rsid w:val="009E6CDA"/>
    <w:rsid w:val="009E72D4"/>
    <w:rsid w:val="009E740E"/>
    <w:rsid w:val="009E785E"/>
    <w:rsid w:val="009E7A2C"/>
    <w:rsid w:val="009E7CD7"/>
    <w:rsid w:val="009E7EFE"/>
    <w:rsid w:val="009F06A6"/>
    <w:rsid w:val="009F0AD7"/>
    <w:rsid w:val="009F0D0B"/>
    <w:rsid w:val="009F0D77"/>
    <w:rsid w:val="009F0DD4"/>
    <w:rsid w:val="009F10EB"/>
    <w:rsid w:val="009F1574"/>
    <w:rsid w:val="009F1C26"/>
    <w:rsid w:val="009F24CA"/>
    <w:rsid w:val="009F2531"/>
    <w:rsid w:val="009F2580"/>
    <w:rsid w:val="009F277D"/>
    <w:rsid w:val="009F2819"/>
    <w:rsid w:val="009F29EC"/>
    <w:rsid w:val="009F32C0"/>
    <w:rsid w:val="009F436E"/>
    <w:rsid w:val="009F56FA"/>
    <w:rsid w:val="009F5B75"/>
    <w:rsid w:val="009F62C7"/>
    <w:rsid w:val="009F6392"/>
    <w:rsid w:val="009F6F11"/>
    <w:rsid w:val="009F6FD3"/>
    <w:rsid w:val="009F748E"/>
    <w:rsid w:val="009F7B82"/>
    <w:rsid w:val="00A0010C"/>
    <w:rsid w:val="00A001C6"/>
    <w:rsid w:val="00A00A63"/>
    <w:rsid w:val="00A00D5B"/>
    <w:rsid w:val="00A010AC"/>
    <w:rsid w:val="00A0177C"/>
    <w:rsid w:val="00A01954"/>
    <w:rsid w:val="00A01C4A"/>
    <w:rsid w:val="00A024CE"/>
    <w:rsid w:val="00A026A4"/>
    <w:rsid w:val="00A0285F"/>
    <w:rsid w:val="00A030F6"/>
    <w:rsid w:val="00A03112"/>
    <w:rsid w:val="00A0326D"/>
    <w:rsid w:val="00A033EA"/>
    <w:rsid w:val="00A036EB"/>
    <w:rsid w:val="00A03737"/>
    <w:rsid w:val="00A04496"/>
    <w:rsid w:val="00A04AE6"/>
    <w:rsid w:val="00A04F1C"/>
    <w:rsid w:val="00A04F71"/>
    <w:rsid w:val="00A05C4D"/>
    <w:rsid w:val="00A06092"/>
    <w:rsid w:val="00A06426"/>
    <w:rsid w:val="00A0646E"/>
    <w:rsid w:val="00A06661"/>
    <w:rsid w:val="00A07068"/>
    <w:rsid w:val="00A07202"/>
    <w:rsid w:val="00A07389"/>
    <w:rsid w:val="00A0771A"/>
    <w:rsid w:val="00A07AA9"/>
    <w:rsid w:val="00A07DC0"/>
    <w:rsid w:val="00A10AC9"/>
    <w:rsid w:val="00A10C65"/>
    <w:rsid w:val="00A110F5"/>
    <w:rsid w:val="00A11BC2"/>
    <w:rsid w:val="00A121C4"/>
    <w:rsid w:val="00A121D0"/>
    <w:rsid w:val="00A1261C"/>
    <w:rsid w:val="00A13475"/>
    <w:rsid w:val="00A13D4B"/>
    <w:rsid w:val="00A13FDD"/>
    <w:rsid w:val="00A144CD"/>
    <w:rsid w:val="00A146DF"/>
    <w:rsid w:val="00A14871"/>
    <w:rsid w:val="00A14D13"/>
    <w:rsid w:val="00A151E6"/>
    <w:rsid w:val="00A155DE"/>
    <w:rsid w:val="00A15745"/>
    <w:rsid w:val="00A1595A"/>
    <w:rsid w:val="00A15A05"/>
    <w:rsid w:val="00A1672D"/>
    <w:rsid w:val="00A1722E"/>
    <w:rsid w:val="00A17613"/>
    <w:rsid w:val="00A178A4"/>
    <w:rsid w:val="00A17FDB"/>
    <w:rsid w:val="00A20FB0"/>
    <w:rsid w:val="00A215F2"/>
    <w:rsid w:val="00A21D49"/>
    <w:rsid w:val="00A22217"/>
    <w:rsid w:val="00A2247F"/>
    <w:rsid w:val="00A2265D"/>
    <w:rsid w:val="00A232FD"/>
    <w:rsid w:val="00A24115"/>
    <w:rsid w:val="00A24711"/>
    <w:rsid w:val="00A24738"/>
    <w:rsid w:val="00A249B7"/>
    <w:rsid w:val="00A24D2D"/>
    <w:rsid w:val="00A251FA"/>
    <w:rsid w:val="00A25293"/>
    <w:rsid w:val="00A25412"/>
    <w:rsid w:val="00A262D6"/>
    <w:rsid w:val="00A26747"/>
    <w:rsid w:val="00A267A9"/>
    <w:rsid w:val="00A268DC"/>
    <w:rsid w:val="00A26C73"/>
    <w:rsid w:val="00A26E2A"/>
    <w:rsid w:val="00A27325"/>
    <w:rsid w:val="00A2736F"/>
    <w:rsid w:val="00A274BB"/>
    <w:rsid w:val="00A276C5"/>
    <w:rsid w:val="00A2772F"/>
    <w:rsid w:val="00A27CC0"/>
    <w:rsid w:val="00A27FF3"/>
    <w:rsid w:val="00A30B43"/>
    <w:rsid w:val="00A30F08"/>
    <w:rsid w:val="00A30FF3"/>
    <w:rsid w:val="00A312A5"/>
    <w:rsid w:val="00A31373"/>
    <w:rsid w:val="00A31AC8"/>
    <w:rsid w:val="00A31CEC"/>
    <w:rsid w:val="00A32754"/>
    <w:rsid w:val="00A32845"/>
    <w:rsid w:val="00A32882"/>
    <w:rsid w:val="00A32D19"/>
    <w:rsid w:val="00A33506"/>
    <w:rsid w:val="00A33600"/>
    <w:rsid w:val="00A337AA"/>
    <w:rsid w:val="00A3389A"/>
    <w:rsid w:val="00A34015"/>
    <w:rsid w:val="00A346D5"/>
    <w:rsid w:val="00A348A3"/>
    <w:rsid w:val="00A3493D"/>
    <w:rsid w:val="00A3495F"/>
    <w:rsid w:val="00A34B89"/>
    <w:rsid w:val="00A354D7"/>
    <w:rsid w:val="00A35922"/>
    <w:rsid w:val="00A35B91"/>
    <w:rsid w:val="00A3605F"/>
    <w:rsid w:val="00A36386"/>
    <w:rsid w:val="00A36410"/>
    <w:rsid w:val="00A36602"/>
    <w:rsid w:val="00A372E1"/>
    <w:rsid w:val="00A373E1"/>
    <w:rsid w:val="00A37DB8"/>
    <w:rsid w:val="00A407D6"/>
    <w:rsid w:val="00A40839"/>
    <w:rsid w:val="00A40CFF"/>
    <w:rsid w:val="00A40FA6"/>
    <w:rsid w:val="00A412A0"/>
    <w:rsid w:val="00A41346"/>
    <w:rsid w:val="00A41C94"/>
    <w:rsid w:val="00A4296C"/>
    <w:rsid w:val="00A430F9"/>
    <w:rsid w:val="00A43668"/>
    <w:rsid w:val="00A445C6"/>
    <w:rsid w:val="00A445DC"/>
    <w:rsid w:val="00A45093"/>
    <w:rsid w:val="00A450A9"/>
    <w:rsid w:val="00A453EF"/>
    <w:rsid w:val="00A45713"/>
    <w:rsid w:val="00A46D32"/>
    <w:rsid w:val="00A47A43"/>
    <w:rsid w:val="00A47A7E"/>
    <w:rsid w:val="00A47EC6"/>
    <w:rsid w:val="00A50075"/>
    <w:rsid w:val="00A5092F"/>
    <w:rsid w:val="00A50BD4"/>
    <w:rsid w:val="00A5119E"/>
    <w:rsid w:val="00A51827"/>
    <w:rsid w:val="00A51B7F"/>
    <w:rsid w:val="00A51B8C"/>
    <w:rsid w:val="00A51E2E"/>
    <w:rsid w:val="00A51EDC"/>
    <w:rsid w:val="00A521D9"/>
    <w:rsid w:val="00A52504"/>
    <w:rsid w:val="00A5406D"/>
    <w:rsid w:val="00A54266"/>
    <w:rsid w:val="00A547A9"/>
    <w:rsid w:val="00A5490E"/>
    <w:rsid w:val="00A54A11"/>
    <w:rsid w:val="00A54A22"/>
    <w:rsid w:val="00A54CF2"/>
    <w:rsid w:val="00A54D9B"/>
    <w:rsid w:val="00A5518F"/>
    <w:rsid w:val="00A55295"/>
    <w:rsid w:val="00A55E84"/>
    <w:rsid w:val="00A55F2C"/>
    <w:rsid w:val="00A56A07"/>
    <w:rsid w:val="00A56A4C"/>
    <w:rsid w:val="00A56C17"/>
    <w:rsid w:val="00A56DFF"/>
    <w:rsid w:val="00A57185"/>
    <w:rsid w:val="00A572EA"/>
    <w:rsid w:val="00A57600"/>
    <w:rsid w:val="00A57851"/>
    <w:rsid w:val="00A5799D"/>
    <w:rsid w:val="00A609DE"/>
    <w:rsid w:val="00A60D5B"/>
    <w:rsid w:val="00A60F4B"/>
    <w:rsid w:val="00A610DA"/>
    <w:rsid w:val="00A61128"/>
    <w:rsid w:val="00A6145A"/>
    <w:rsid w:val="00A6149D"/>
    <w:rsid w:val="00A6162E"/>
    <w:rsid w:val="00A6166E"/>
    <w:rsid w:val="00A61E12"/>
    <w:rsid w:val="00A621A3"/>
    <w:rsid w:val="00A62414"/>
    <w:rsid w:val="00A628CF"/>
    <w:rsid w:val="00A62AF5"/>
    <w:rsid w:val="00A62B45"/>
    <w:rsid w:val="00A62EF1"/>
    <w:rsid w:val="00A6327C"/>
    <w:rsid w:val="00A63458"/>
    <w:rsid w:val="00A63934"/>
    <w:rsid w:val="00A63C5B"/>
    <w:rsid w:val="00A63DEE"/>
    <w:rsid w:val="00A6480B"/>
    <w:rsid w:val="00A64965"/>
    <w:rsid w:val="00A65254"/>
    <w:rsid w:val="00A65EA6"/>
    <w:rsid w:val="00A6607F"/>
    <w:rsid w:val="00A66086"/>
    <w:rsid w:val="00A66B65"/>
    <w:rsid w:val="00A66E07"/>
    <w:rsid w:val="00A673B8"/>
    <w:rsid w:val="00A701E8"/>
    <w:rsid w:val="00A70585"/>
    <w:rsid w:val="00A70691"/>
    <w:rsid w:val="00A70CCE"/>
    <w:rsid w:val="00A71295"/>
    <w:rsid w:val="00A71B29"/>
    <w:rsid w:val="00A721C8"/>
    <w:rsid w:val="00A72E6B"/>
    <w:rsid w:val="00A73232"/>
    <w:rsid w:val="00A73287"/>
    <w:rsid w:val="00A73436"/>
    <w:rsid w:val="00A73820"/>
    <w:rsid w:val="00A73A47"/>
    <w:rsid w:val="00A73D7E"/>
    <w:rsid w:val="00A74034"/>
    <w:rsid w:val="00A747C0"/>
    <w:rsid w:val="00A74ECA"/>
    <w:rsid w:val="00A74F84"/>
    <w:rsid w:val="00A7566D"/>
    <w:rsid w:val="00A75692"/>
    <w:rsid w:val="00A757A9"/>
    <w:rsid w:val="00A75C84"/>
    <w:rsid w:val="00A760CA"/>
    <w:rsid w:val="00A767DB"/>
    <w:rsid w:val="00A77004"/>
    <w:rsid w:val="00A80BE6"/>
    <w:rsid w:val="00A80D15"/>
    <w:rsid w:val="00A811AE"/>
    <w:rsid w:val="00A813B1"/>
    <w:rsid w:val="00A813BB"/>
    <w:rsid w:val="00A81462"/>
    <w:rsid w:val="00A81FB2"/>
    <w:rsid w:val="00A82026"/>
    <w:rsid w:val="00A82227"/>
    <w:rsid w:val="00A826B9"/>
    <w:rsid w:val="00A83083"/>
    <w:rsid w:val="00A83353"/>
    <w:rsid w:val="00A8405C"/>
    <w:rsid w:val="00A8417F"/>
    <w:rsid w:val="00A8487E"/>
    <w:rsid w:val="00A84CFD"/>
    <w:rsid w:val="00A84D32"/>
    <w:rsid w:val="00A84FE1"/>
    <w:rsid w:val="00A851D6"/>
    <w:rsid w:val="00A85301"/>
    <w:rsid w:val="00A853B5"/>
    <w:rsid w:val="00A858C5"/>
    <w:rsid w:val="00A86290"/>
    <w:rsid w:val="00A86689"/>
    <w:rsid w:val="00A86C47"/>
    <w:rsid w:val="00A86DDE"/>
    <w:rsid w:val="00A86E1A"/>
    <w:rsid w:val="00A86F11"/>
    <w:rsid w:val="00A8713E"/>
    <w:rsid w:val="00A87385"/>
    <w:rsid w:val="00A87658"/>
    <w:rsid w:val="00A87E93"/>
    <w:rsid w:val="00A90182"/>
    <w:rsid w:val="00A90479"/>
    <w:rsid w:val="00A90871"/>
    <w:rsid w:val="00A90B6C"/>
    <w:rsid w:val="00A915D2"/>
    <w:rsid w:val="00A91AE6"/>
    <w:rsid w:val="00A91C6A"/>
    <w:rsid w:val="00A91C7D"/>
    <w:rsid w:val="00A920E3"/>
    <w:rsid w:val="00A9244C"/>
    <w:rsid w:val="00A9270F"/>
    <w:rsid w:val="00A929FD"/>
    <w:rsid w:val="00A92CD0"/>
    <w:rsid w:val="00A931AE"/>
    <w:rsid w:val="00A931D9"/>
    <w:rsid w:val="00A93D61"/>
    <w:rsid w:val="00A93D99"/>
    <w:rsid w:val="00A93EE6"/>
    <w:rsid w:val="00A94115"/>
    <w:rsid w:val="00A94B1C"/>
    <w:rsid w:val="00A95EB2"/>
    <w:rsid w:val="00A96254"/>
    <w:rsid w:val="00A966D4"/>
    <w:rsid w:val="00A96948"/>
    <w:rsid w:val="00A96BED"/>
    <w:rsid w:val="00A970CB"/>
    <w:rsid w:val="00A97224"/>
    <w:rsid w:val="00A977EE"/>
    <w:rsid w:val="00A97B4E"/>
    <w:rsid w:val="00AA025C"/>
    <w:rsid w:val="00AA052E"/>
    <w:rsid w:val="00AA0607"/>
    <w:rsid w:val="00AA06BF"/>
    <w:rsid w:val="00AA1C63"/>
    <w:rsid w:val="00AA1D19"/>
    <w:rsid w:val="00AA23D7"/>
    <w:rsid w:val="00AA25AA"/>
    <w:rsid w:val="00AA2F57"/>
    <w:rsid w:val="00AA32CE"/>
    <w:rsid w:val="00AA332D"/>
    <w:rsid w:val="00AA363C"/>
    <w:rsid w:val="00AA4672"/>
    <w:rsid w:val="00AA4E79"/>
    <w:rsid w:val="00AA55BF"/>
    <w:rsid w:val="00AA5A06"/>
    <w:rsid w:val="00AA60A8"/>
    <w:rsid w:val="00AA6F11"/>
    <w:rsid w:val="00AA785B"/>
    <w:rsid w:val="00AA7C07"/>
    <w:rsid w:val="00AA7DAC"/>
    <w:rsid w:val="00AA7DEE"/>
    <w:rsid w:val="00AB03C9"/>
    <w:rsid w:val="00AB0989"/>
    <w:rsid w:val="00AB0F1B"/>
    <w:rsid w:val="00AB158A"/>
    <w:rsid w:val="00AB1D9D"/>
    <w:rsid w:val="00AB1FD2"/>
    <w:rsid w:val="00AB2000"/>
    <w:rsid w:val="00AB2554"/>
    <w:rsid w:val="00AB2AC5"/>
    <w:rsid w:val="00AB310D"/>
    <w:rsid w:val="00AB374A"/>
    <w:rsid w:val="00AB3A6D"/>
    <w:rsid w:val="00AB4439"/>
    <w:rsid w:val="00AB446E"/>
    <w:rsid w:val="00AB4747"/>
    <w:rsid w:val="00AB48FA"/>
    <w:rsid w:val="00AB4A91"/>
    <w:rsid w:val="00AB4B9A"/>
    <w:rsid w:val="00AB5003"/>
    <w:rsid w:val="00AB5B61"/>
    <w:rsid w:val="00AB5C8D"/>
    <w:rsid w:val="00AB6193"/>
    <w:rsid w:val="00AB65EB"/>
    <w:rsid w:val="00AB662F"/>
    <w:rsid w:val="00AB6679"/>
    <w:rsid w:val="00AB6BA6"/>
    <w:rsid w:val="00AB6EAA"/>
    <w:rsid w:val="00AB7442"/>
    <w:rsid w:val="00AB7555"/>
    <w:rsid w:val="00AB7A77"/>
    <w:rsid w:val="00AB7BFA"/>
    <w:rsid w:val="00AB7F0A"/>
    <w:rsid w:val="00AC16AE"/>
    <w:rsid w:val="00AC1885"/>
    <w:rsid w:val="00AC1ABB"/>
    <w:rsid w:val="00AC22D4"/>
    <w:rsid w:val="00AC2686"/>
    <w:rsid w:val="00AC26BF"/>
    <w:rsid w:val="00AC2E7D"/>
    <w:rsid w:val="00AC3185"/>
    <w:rsid w:val="00AC36AD"/>
    <w:rsid w:val="00AC3864"/>
    <w:rsid w:val="00AC3969"/>
    <w:rsid w:val="00AC44EC"/>
    <w:rsid w:val="00AC4AED"/>
    <w:rsid w:val="00AC4CAC"/>
    <w:rsid w:val="00AC4CF7"/>
    <w:rsid w:val="00AC4E8A"/>
    <w:rsid w:val="00AC566B"/>
    <w:rsid w:val="00AC56D1"/>
    <w:rsid w:val="00AC5B6F"/>
    <w:rsid w:val="00AC5DCA"/>
    <w:rsid w:val="00AC5F5C"/>
    <w:rsid w:val="00AC6AF3"/>
    <w:rsid w:val="00AC6C89"/>
    <w:rsid w:val="00AC6E7E"/>
    <w:rsid w:val="00AC78D6"/>
    <w:rsid w:val="00AD02E7"/>
    <w:rsid w:val="00AD06ED"/>
    <w:rsid w:val="00AD0B9D"/>
    <w:rsid w:val="00AD0BE1"/>
    <w:rsid w:val="00AD0C05"/>
    <w:rsid w:val="00AD14D7"/>
    <w:rsid w:val="00AD19F0"/>
    <w:rsid w:val="00AD1D2B"/>
    <w:rsid w:val="00AD233C"/>
    <w:rsid w:val="00AD23DB"/>
    <w:rsid w:val="00AD2634"/>
    <w:rsid w:val="00AD2D97"/>
    <w:rsid w:val="00AD31F7"/>
    <w:rsid w:val="00AD3791"/>
    <w:rsid w:val="00AD383C"/>
    <w:rsid w:val="00AD3AF1"/>
    <w:rsid w:val="00AD3BDA"/>
    <w:rsid w:val="00AD3EA8"/>
    <w:rsid w:val="00AD4675"/>
    <w:rsid w:val="00AD47BC"/>
    <w:rsid w:val="00AD489D"/>
    <w:rsid w:val="00AD4B0B"/>
    <w:rsid w:val="00AD4BC6"/>
    <w:rsid w:val="00AD532A"/>
    <w:rsid w:val="00AD549F"/>
    <w:rsid w:val="00AD54A1"/>
    <w:rsid w:val="00AD60D0"/>
    <w:rsid w:val="00AD67EE"/>
    <w:rsid w:val="00AD785F"/>
    <w:rsid w:val="00AD7B3F"/>
    <w:rsid w:val="00AE001C"/>
    <w:rsid w:val="00AE041E"/>
    <w:rsid w:val="00AE04A9"/>
    <w:rsid w:val="00AE09C2"/>
    <w:rsid w:val="00AE119F"/>
    <w:rsid w:val="00AE1AA2"/>
    <w:rsid w:val="00AE1E83"/>
    <w:rsid w:val="00AE20C7"/>
    <w:rsid w:val="00AE25E8"/>
    <w:rsid w:val="00AE26E2"/>
    <w:rsid w:val="00AE2761"/>
    <w:rsid w:val="00AE2D7A"/>
    <w:rsid w:val="00AE3F07"/>
    <w:rsid w:val="00AE4269"/>
    <w:rsid w:val="00AE4401"/>
    <w:rsid w:val="00AE4E41"/>
    <w:rsid w:val="00AE5412"/>
    <w:rsid w:val="00AE5759"/>
    <w:rsid w:val="00AE5D84"/>
    <w:rsid w:val="00AE5DF8"/>
    <w:rsid w:val="00AE5EFD"/>
    <w:rsid w:val="00AE66B5"/>
    <w:rsid w:val="00AE6721"/>
    <w:rsid w:val="00AE6D83"/>
    <w:rsid w:val="00AE704B"/>
    <w:rsid w:val="00AE7498"/>
    <w:rsid w:val="00AE7633"/>
    <w:rsid w:val="00AE76C0"/>
    <w:rsid w:val="00AE77CF"/>
    <w:rsid w:val="00AE799C"/>
    <w:rsid w:val="00AF0222"/>
    <w:rsid w:val="00AF14BB"/>
    <w:rsid w:val="00AF18ED"/>
    <w:rsid w:val="00AF1C4E"/>
    <w:rsid w:val="00AF1F18"/>
    <w:rsid w:val="00AF233B"/>
    <w:rsid w:val="00AF26AD"/>
    <w:rsid w:val="00AF2833"/>
    <w:rsid w:val="00AF2A26"/>
    <w:rsid w:val="00AF2A3E"/>
    <w:rsid w:val="00AF2BC1"/>
    <w:rsid w:val="00AF3389"/>
    <w:rsid w:val="00AF3938"/>
    <w:rsid w:val="00AF3ADA"/>
    <w:rsid w:val="00AF3E14"/>
    <w:rsid w:val="00AF3FDC"/>
    <w:rsid w:val="00AF4059"/>
    <w:rsid w:val="00AF42B2"/>
    <w:rsid w:val="00AF48B2"/>
    <w:rsid w:val="00AF492F"/>
    <w:rsid w:val="00AF4AC2"/>
    <w:rsid w:val="00AF4E63"/>
    <w:rsid w:val="00AF5406"/>
    <w:rsid w:val="00AF6B06"/>
    <w:rsid w:val="00AF6BAB"/>
    <w:rsid w:val="00AF6C21"/>
    <w:rsid w:val="00AF6DEA"/>
    <w:rsid w:val="00AF703E"/>
    <w:rsid w:val="00AF709D"/>
    <w:rsid w:val="00AF70AE"/>
    <w:rsid w:val="00AF7321"/>
    <w:rsid w:val="00AF7414"/>
    <w:rsid w:val="00AF7A7F"/>
    <w:rsid w:val="00AF7C07"/>
    <w:rsid w:val="00AF7C60"/>
    <w:rsid w:val="00B017F6"/>
    <w:rsid w:val="00B01855"/>
    <w:rsid w:val="00B01B94"/>
    <w:rsid w:val="00B03051"/>
    <w:rsid w:val="00B0352C"/>
    <w:rsid w:val="00B035DB"/>
    <w:rsid w:val="00B03A9C"/>
    <w:rsid w:val="00B04540"/>
    <w:rsid w:val="00B0575C"/>
    <w:rsid w:val="00B0582F"/>
    <w:rsid w:val="00B05839"/>
    <w:rsid w:val="00B05A70"/>
    <w:rsid w:val="00B05EFB"/>
    <w:rsid w:val="00B06693"/>
    <w:rsid w:val="00B066E5"/>
    <w:rsid w:val="00B06CA4"/>
    <w:rsid w:val="00B0735C"/>
    <w:rsid w:val="00B1011A"/>
    <w:rsid w:val="00B10285"/>
    <w:rsid w:val="00B104C9"/>
    <w:rsid w:val="00B108AA"/>
    <w:rsid w:val="00B109D3"/>
    <w:rsid w:val="00B10D6D"/>
    <w:rsid w:val="00B11170"/>
    <w:rsid w:val="00B11454"/>
    <w:rsid w:val="00B11BD4"/>
    <w:rsid w:val="00B12331"/>
    <w:rsid w:val="00B12C29"/>
    <w:rsid w:val="00B1331A"/>
    <w:rsid w:val="00B140E1"/>
    <w:rsid w:val="00B143BD"/>
    <w:rsid w:val="00B143D4"/>
    <w:rsid w:val="00B1453C"/>
    <w:rsid w:val="00B150A6"/>
    <w:rsid w:val="00B1594C"/>
    <w:rsid w:val="00B15990"/>
    <w:rsid w:val="00B15AFE"/>
    <w:rsid w:val="00B15BFE"/>
    <w:rsid w:val="00B1608B"/>
    <w:rsid w:val="00B174BC"/>
    <w:rsid w:val="00B17911"/>
    <w:rsid w:val="00B17CD3"/>
    <w:rsid w:val="00B20237"/>
    <w:rsid w:val="00B202F2"/>
    <w:rsid w:val="00B2127A"/>
    <w:rsid w:val="00B214C2"/>
    <w:rsid w:val="00B217C7"/>
    <w:rsid w:val="00B22664"/>
    <w:rsid w:val="00B22905"/>
    <w:rsid w:val="00B22EFB"/>
    <w:rsid w:val="00B23D74"/>
    <w:rsid w:val="00B23F63"/>
    <w:rsid w:val="00B24546"/>
    <w:rsid w:val="00B246A3"/>
    <w:rsid w:val="00B246CC"/>
    <w:rsid w:val="00B2481D"/>
    <w:rsid w:val="00B250A1"/>
    <w:rsid w:val="00B2520D"/>
    <w:rsid w:val="00B25BCF"/>
    <w:rsid w:val="00B25F3B"/>
    <w:rsid w:val="00B2622E"/>
    <w:rsid w:val="00B267F9"/>
    <w:rsid w:val="00B26C03"/>
    <w:rsid w:val="00B27319"/>
    <w:rsid w:val="00B30E82"/>
    <w:rsid w:val="00B31231"/>
    <w:rsid w:val="00B31607"/>
    <w:rsid w:val="00B31659"/>
    <w:rsid w:val="00B318F1"/>
    <w:rsid w:val="00B325C5"/>
    <w:rsid w:val="00B3282E"/>
    <w:rsid w:val="00B32E3E"/>
    <w:rsid w:val="00B32F8B"/>
    <w:rsid w:val="00B33523"/>
    <w:rsid w:val="00B33929"/>
    <w:rsid w:val="00B34427"/>
    <w:rsid w:val="00B348ED"/>
    <w:rsid w:val="00B34FEA"/>
    <w:rsid w:val="00B35927"/>
    <w:rsid w:val="00B36159"/>
    <w:rsid w:val="00B36BA2"/>
    <w:rsid w:val="00B373BB"/>
    <w:rsid w:val="00B37DCF"/>
    <w:rsid w:val="00B37E9F"/>
    <w:rsid w:val="00B37F13"/>
    <w:rsid w:val="00B37F58"/>
    <w:rsid w:val="00B40CAF"/>
    <w:rsid w:val="00B40D59"/>
    <w:rsid w:val="00B40F7B"/>
    <w:rsid w:val="00B41227"/>
    <w:rsid w:val="00B41665"/>
    <w:rsid w:val="00B418DD"/>
    <w:rsid w:val="00B418F1"/>
    <w:rsid w:val="00B41DB6"/>
    <w:rsid w:val="00B420B3"/>
    <w:rsid w:val="00B42133"/>
    <w:rsid w:val="00B42751"/>
    <w:rsid w:val="00B42CBE"/>
    <w:rsid w:val="00B42E1B"/>
    <w:rsid w:val="00B42F49"/>
    <w:rsid w:val="00B436B7"/>
    <w:rsid w:val="00B43A09"/>
    <w:rsid w:val="00B43C3C"/>
    <w:rsid w:val="00B441E7"/>
    <w:rsid w:val="00B4440F"/>
    <w:rsid w:val="00B4471A"/>
    <w:rsid w:val="00B44CAC"/>
    <w:rsid w:val="00B453AD"/>
    <w:rsid w:val="00B4584D"/>
    <w:rsid w:val="00B502BA"/>
    <w:rsid w:val="00B50BAB"/>
    <w:rsid w:val="00B51126"/>
    <w:rsid w:val="00B51AD7"/>
    <w:rsid w:val="00B52213"/>
    <w:rsid w:val="00B522FB"/>
    <w:rsid w:val="00B533B0"/>
    <w:rsid w:val="00B536CC"/>
    <w:rsid w:val="00B53969"/>
    <w:rsid w:val="00B54EFF"/>
    <w:rsid w:val="00B5561E"/>
    <w:rsid w:val="00B558BD"/>
    <w:rsid w:val="00B55902"/>
    <w:rsid w:val="00B55C6A"/>
    <w:rsid w:val="00B55FC3"/>
    <w:rsid w:val="00B56537"/>
    <w:rsid w:val="00B5688F"/>
    <w:rsid w:val="00B56945"/>
    <w:rsid w:val="00B56CB2"/>
    <w:rsid w:val="00B56CE2"/>
    <w:rsid w:val="00B56F3A"/>
    <w:rsid w:val="00B5796C"/>
    <w:rsid w:val="00B57F7E"/>
    <w:rsid w:val="00B60567"/>
    <w:rsid w:val="00B6084D"/>
    <w:rsid w:val="00B60C1B"/>
    <w:rsid w:val="00B60CF8"/>
    <w:rsid w:val="00B610AC"/>
    <w:rsid w:val="00B61230"/>
    <w:rsid w:val="00B61338"/>
    <w:rsid w:val="00B61C92"/>
    <w:rsid w:val="00B621EC"/>
    <w:rsid w:val="00B62596"/>
    <w:rsid w:val="00B626DB"/>
    <w:rsid w:val="00B627F7"/>
    <w:rsid w:val="00B62811"/>
    <w:rsid w:val="00B62963"/>
    <w:rsid w:val="00B62D0C"/>
    <w:rsid w:val="00B631CE"/>
    <w:rsid w:val="00B63557"/>
    <w:rsid w:val="00B636D8"/>
    <w:rsid w:val="00B63BA5"/>
    <w:rsid w:val="00B63E54"/>
    <w:rsid w:val="00B640DD"/>
    <w:rsid w:val="00B642E0"/>
    <w:rsid w:val="00B64970"/>
    <w:rsid w:val="00B657BA"/>
    <w:rsid w:val="00B6591D"/>
    <w:rsid w:val="00B65964"/>
    <w:rsid w:val="00B6637F"/>
    <w:rsid w:val="00B663B7"/>
    <w:rsid w:val="00B66927"/>
    <w:rsid w:val="00B66C03"/>
    <w:rsid w:val="00B66DB7"/>
    <w:rsid w:val="00B670ED"/>
    <w:rsid w:val="00B70850"/>
    <w:rsid w:val="00B70AE9"/>
    <w:rsid w:val="00B71155"/>
    <w:rsid w:val="00B711D6"/>
    <w:rsid w:val="00B7132E"/>
    <w:rsid w:val="00B71541"/>
    <w:rsid w:val="00B71658"/>
    <w:rsid w:val="00B72F65"/>
    <w:rsid w:val="00B730B7"/>
    <w:rsid w:val="00B732FD"/>
    <w:rsid w:val="00B73A73"/>
    <w:rsid w:val="00B745D2"/>
    <w:rsid w:val="00B74A94"/>
    <w:rsid w:val="00B7602D"/>
    <w:rsid w:val="00B7684F"/>
    <w:rsid w:val="00B76BBB"/>
    <w:rsid w:val="00B772D3"/>
    <w:rsid w:val="00B7744C"/>
    <w:rsid w:val="00B775FE"/>
    <w:rsid w:val="00B80459"/>
    <w:rsid w:val="00B8046F"/>
    <w:rsid w:val="00B80974"/>
    <w:rsid w:val="00B819AC"/>
    <w:rsid w:val="00B81B53"/>
    <w:rsid w:val="00B81DA4"/>
    <w:rsid w:val="00B81F7B"/>
    <w:rsid w:val="00B82227"/>
    <w:rsid w:val="00B82297"/>
    <w:rsid w:val="00B82361"/>
    <w:rsid w:val="00B827BF"/>
    <w:rsid w:val="00B82B14"/>
    <w:rsid w:val="00B82DC0"/>
    <w:rsid w:val="00B83074"/>
    <w:rsid w:val="00B8315A"/>
    <w:rsid w:val="00B83728"/>
    <w:rsid w:val="00B8375C"/>
    <w:rsid w:val="00B83AA2"/>
    <w:rsid w:val="00B83D4A"/>
    <w:rsid w:val="00B83F5E"/>
    <w:rsid w:val="00B83F90"/>
    <w:rsid w:val="00B8424E"/>
    <w:rsid w:val="00B84D19"/>
    <w:rsid w:val="00B84D43"/>
    <w:rsid w:val="00B84DF7"/>
    <w:rsid w:val="00B859DB"/>
    <w:rsid w:val="00B86306"/>
    <w:rsid w:val="00B86CF3"/>
    <w:rsid w:val="00B8717B"/>
    <w:rsid w:val="00B87E06"/>
    <w:rsid w:val="00B9020C"/>
    <w:rsid w:val="00B911FB"/>
    <w:rsid w:val="00B9217A"/>
    <w:rsid w:val="00B9269F"/>
    <w:rsid w:val="00B92E56"/>
    <w:rsid w:val="00B9331F"/>
    <w:rsid w:val="00B93BA3"/>
    <w:rsid w:val="00B94E20"/>
    <w:rsid w:val="00B95324"/>
    <w:rsid w:val="00B95764"/>
    <w:rsid w:val="00B9633B"/>
    <w:rsid w:val="00B96EFD"/>
    <w:rsid w:val="00B971C5"/>
    <w:rsid w:val="00B97EB5"/>
    <w:rsid w:val="00B97F6F"/>
    <w:rsid w:val="00BA0074"/>
    <w:rsid w:val="00BA0546"/>
    <w:rsid w:val="00BA0713"/>
    <w:rsid w:val="00BA0C8D"/>
    <w:rsid w:val="00BA0F13"/>
    <w:rsid w:val="00BA10FF"/>
    <w:rsid w:val="00BA1140"/>
    <w:rsid w:val="00BA1293"/>
    <w:rsid w:val="00BA12A3"/>
    <w:rsid w:val="00BA2210"/>
    <w:rsid w:val="00BA2268"/>
    <w:rsid w:val="00BA28B3"/>
    <w:rsid w:val="00BA29C7"/>
    <w:rsid w:val="00BA31AA"/>
    <w:rsid w:val="00BA35D3"/>
    <w:rsid w:val="00BA455B"/>
    <w:rsid w:val="00BA4F23"/>
    <w:rsid w:val="00BA5739"/>
    <w:rsid w:val="00BA589C"/>
    <w:rsid w:val="00BA5922"/>
    <w:rsid w:val="00BA5C10"/>
    <w:rsid w:val="00BA63F1"/>
    <w:rsid w:val="00BA76AB"/>
    <w:rsid w:val="00BB00B0"/>
    <w:rsid w:val="00BB016A"/>
    <w:rsid w:val="00BB08F1"/>
    <w:rsid w:val="00BB09DD"/>
    <w:rsid w:val="00BB0F6F"/>
    <w:rsid w:val="00BB1567"/>
    <w:rsid w:val="00BB1BB1"/>
    <w:rsid w:val="00BB200A"/>
    <w:rsid w:val="00BB23BC"/>
    <w:rsid w:val="00BB2A1E"/>
    <w:rsid w:val="00BB2AA9"/>
    <w:rsid w:val="00BB3220"/>
    <w:rsid w:val="00BB3919"/>
    <w:rsid w:val="00BB3A33"/>
    <w:rsid w:val="00BB3C0C"/>
    <w:rsid w:val="00BB3FDF"/>
    <w:rsid w:val="00BB40A8"/>
    <w:rsid w:val="00BB5388"/>
    <w:rsid w:val="00BB59C0"/>
    <w:rsid w:val="00BB5AD2"/>
    <w:rsid w:val="00BB5CD0"/>
    <w:rsid w:val="00BB61F4"/>
    <w:rsid w:val="00BB657D"/>
    <w:rsid w:val="00BB65C2"/>
    <w:rsid w:val="00BB682B"/>
    <w:rsid w:val="00BB6F9F"/>
    <w:rsid w:val="00BB709E"/>
    <w:rsid w:val="00BB75F0"/>
    <w:rsid w:val="00BB7688"/>
    <w:rsid w:val="00BB76B8"/>
    <w:rsid w:val="00BB7A7B"/>
    <w:rsid w:val="00BC13D7"/>
    <w:rsid w:val="00BC14F9"/>
    <w:rsid w:val="00BC1CC8"/>
    <w:rsid w:val="00BC36C8"/>
    <w:rsid w:val="00BC38E3"/>
    <w:rsid w:val="00BC465A"/>
    <w:rsid w:val="00BC5135"/>
    <w:rsid w:val="00BC5923"/>
    <w:rsid w:val="00BC5A91"/>
    <w:rsid w:val="00BC5F6D"/>
    <w:rsid w:val="00BC5FFC"/>
    <w:rsid w:val="00BC648C"/>
    <w:rsid w:val="00BC6FEE"/>
    <w:rsid w:val="00BC70C4"/>
    <w:rsid w:val="00BC70DF"/>
    <w:rsid w:val="00BC712A"/>
    <w:rsid w:val="00BC735C"/>
    <w:rsid w:val="00BC7463"/>
    <w:rsid w:val="00BC7592"/>
    <w:rsid w:val="00BC75D1"/>
    <w:rsid w:val="00BC7D20"/>
    <w:rsid w:val="00BD1401"/>
    <w:rsid w:val="00BD168B"/>
    <w:rsid w:val="00BD1720"/>
    <w:rsid w:val="00BD1C1D"/>
    <w:rsid w:val="00BD230D"/>
    <w:rsid w:val="00BD251B"/>
    <w:rsid w:val="00BD277A"/>
    <w:rsid w:val="00BD2834"/>
    <w:rsid w:val="00BD2A9A"/>
    <w:rsid w:val="00BD2D47"/>
    <w:rsid w:val="00BD3326"/>
    <w:rsid w:val="00BD3C99"/>
    <w:rsid w:val="00BD3FCD"/>
    <w:rsid w:val="00BD4050"/>
    <w:rsid w:val="00BD4985"/>
    <w:rsid w:val="00BD5070"/>
    <w:rsid w:val="00BD519D"/>
    <w:rsid w:val="00BD58E1"/>
    <w:rsid w:val="00BD5A50"/>
    <w:rsid w:val="00BD64F8"/>
    <w:rsid w:val="00BD6A97"/>
    <w:rsid w:val="00BD6D38"/>
    <w:rsid w:val="00BD6E55"/>
    <w:rsid w:val="00BD711E"/>
    <w:rsid w:val="00BD7612"/>
    <w:rsid w:val="00BD7DD0"/>
    <w:rsid w:val="00BE01EB"/>
    <w:rsid w:val="00BE0360"/>
    <w:rsid w:val="00BE0E85"/>
    <w:rsid w:val="00BE1D79"/>
    <w:rsid w:val="00BE1FB3"/>
    <w:rsid w:val="00BE2F3D"/>
    <w:rsid w:val="00BE46D0"/>
    <w:rsid w:val="00BE4BD1"/>
    <w:rsid w:val="00BE4D5A"/>
    <w:rsid w:val="00BE5175"/>
    <w:rsid w:val="00BE63C6"/>
    <w:rsid w:val="00BE64C1"/>
    <w:rsid w:val="00BE6511"/>
    <w:rsid w:val="00BE6570"/>
    <w:rsid w:val="00BE6DD3"/>
    <w:rsid w:val="00BE749E"/>
    <w:rsid w:val="00BF0395"/>
    <w:rsid w:val="00BF04D8"/>
    <w:rsid w:val="00BF057F"/>
    <w:rsid w:val="00BF07E4"/>
    <w:rsid w:val="00BF07FA"/>
    <w:rsid w:val="00BF0816"/>
    <w:rsid w:val="00BF0CA4"/>
    <w:rsid w:val="00BF107D"/>
    <w:rsid w:val="00BF113E"/>
    <w:rsid w:val="00BF11AB"/>
    <w:rsid w:val="00BF204E"/>
    <w:rsid w:val="00BF218F"/>
    <w:rsid w:val="00BF27C0"/>
    <w:rsid w:val="00BF2835"/>
    <w:rsid w:val="00BF3449"/>
    <w:rsid w:val="00BF38B8"/>
    <w:rsid w:val="00BF4824"/>
    <w:rsid w:val="00BF4AF7"/>
    <w:rsid w:val="00BF4BC8"/>
    <w:rsid w:val="00BF53C8"/>
    <w:rsid w:val="00BF5A5C"/>
    <w:rsid w:val="00BF5C5E"/>
    <w:rsid w:val="00BF5FA3"/>
    <w:rsid w:val="00BF61F8"/>
    <w:rsid w:val="00BF642C"/>
    <w:rsid w:val="00BF66A4"/>
    <w:rsid w:val="00BF7072"/>
    <w:rsid w:val="00BF70A5"/>
    <w:rsid w:val="00BF7762"/>
    <w:rsid w:val="00BF7DA0"/>
    <w:rsid w:val="00C00441"/>
    <w:rsid w:val="00C00739"/>
    <w:rsid w:val="00C0089A"/>
    <w:rsid w:val="00C0113A"/>
    <w:rsid w:val="00C01517"/>
    <w:rsid w:val="00C01F9F"/>
    <w:rsid w:val="00C02F02"/>
    <w:rsid w:val="00C03287"/>
    <w:rsid w:val="00C03617"/>
    <w:rsid w:val="00C039D3"/>
    <w:rsid w:val="00C03ED3"/>
    <w:rsid w:val="00C0470A"/>
    <w:rsid w:val="00C049EE"/>
    <w:rsid w:val="00C04D63"/>
    <w:rsid w:val="00C05392"/>
    <w:rsid w:val="00C0545E"/>
    <w:rsid w:val="00C06551"/>
    <w:rsid w:val="00C06A2D"/>
    <w:rsid w:val="00C06BE7"/>
    <w:rsid w:val="00C06D99"/>
    <w:rsid w:val="00C06E1F"/>
    <w:rsid w:val="00C07131"/>
    <w:rsid w:val="00C0727F"/>
    <w:rsid w:val="00C074DD"/>
    <w:rsid w:val="00C07508"/>
    <w:rsid w:val="00C0785C"/>
    <w:rsid w:val="00C07A10"/>
    <w:rsid w:val="00C10056"/>
    <w:rsid w:val="00C106DE"/>
    <w:rsid w:val="00C10A75"/>
    <w:rsid w:val="00C111CF"/>
    <w:rsid w:val="00C1121D"/>
    <w:rsid w:val="00C11280"/>
    <w:rsid w:val="00C116D9"/>
    <w:rsid w:val="00C11814"/>
    <w:rsid w:val="00C118A6"/>
    <w:rsid w:val="00C124B0"/>
    <w:rsid w:val="00C126CB"/>
    <w:rsid w:val="00C12930"/>
    <w:rsid w:val="00C12AFE"/>
    <w:rsid w:val="00C12FB1"/>
    <w:rsid w:val="00C130A8"/>
    <w:rsid w:val="00C130D5"/>
    <w:rsid w:val="00C13967"/>
    <w:rsid w:val="00C13B7B"/>
    <w:rsid w:val="00C13CC6"/>
    <w:rsid w:val="00C140E1"/>
    <w:rsid w:val="00C1460B"/>
    <w:rsid w:val="00C14A40"/>
    <w:rsid w:val="00C14BCF"/>
    <w:rsid w:val="00C15646"/>
    <w:rsid w:val="00C1569F"/>
    <w:rsid w:val="00C157D8"/>
    <w:rsid w:val="00C15C77"/>
    <w:rsid w:val="00C16443"/>
    <w:rsid w:val="00C16C69"/>
    <w:rsid w:val="00C16ED1"/>
    <w:rsid w:val="00C174DF"/>
    <w:rsid w:val="00C176A9"/>
    <w:rsid w:val="00C17D12"/>
    <w:rsid w:val="00C17DE0"/>
    <w:rsid w:val="00C205D3"/>
    <w:rsid w:val="00C2063F"/>
    <w:rsid w:val="00C20712"/>
    <w:rsid w:val="00C207AF"/>
    <w:rsid w:val="00C20AB1"/>
    <w:rsid w:val="00C21541"/>
    <w:rsid w:val="00C2160E"/>
    <w:rsid w:val="00C22680"/>
    <w:rsid w:val="00C2305B"/>
    <w:rsid w:val="00C2343F"/>
    <w:rsid w:val="00C2360B"/>
    <w:rsid w:val="00C23B11"/>
    <w:rsid w:val="00C257D1"/>
    <w:rsid w:val="00C25C87"/>
    <w:rsid w:val="00C2673C"/>
    <w:rsid w:val="00C26B9C"/>
    <w:rsid w:val="00C270D0"/>
    <w:rsid w:val="00C273A3"/>
    <w:rsid w:val="00C278FE"/>
    <w:rsid w:val="00C27981"/>
    <w:rsid w:val="00C2799E"/>
    <w:rsid w:val="00C30552"/>
    <w:rsid w:val="00C31B50"/>
    <w:rsid w:val="00C32254"/>
    <w:rsid w:val="00C32317"/>
    <w:rsid w:val="00C3332A"/>
    <w:rsid w:val="00C335A2"/>
    <w:rsid w:val="00C33E4C"/>
    <w:rsid w:val="00C34E15"/>
    <w:rsid w:val="00C353BA"/>
    <w:rsid w:val="00C35ABC"/>
    <w:rsid w:val="00C35D25"/>
    <w:rsid w:val="00C35F4F"/>
    <w:rsid w:val="00C360C9"/>
    <w:rsid w:val="00C3623F"/>
    <w:rsid w:val="00C36428"/>
    <w:rsid w:val="00C36433"/>
    <w:rsid w:val="00C36441"/>
    <w:rsid w:val="00C364E2"/>
    <w:rsid w:val="00C365EC"/>
    <w:rsid w:val="00C36A4D"/>
    <w:rsid w:val="00C36BFC"/>
    <w:rsid w:val="00C36E27"/>
    <w:rsid w:val="00C36FD3"/>
    <w:rsid w:val="00C37635"/>
    <w:rsid w:val="00C37725"/>
    <w:rsid w:val="00C37935"/>
    <w:rsid w:val="00C37C2E"/>
    <w:rsid w:val="00C3A09F"/>
    <w:rsid w:val="00C40883"/>
    <w:rsid w:val="00C409F6"/>
    <w:rsid w:val="00C40D02"/>
    <w:rsid w:val="00C41716"/>
    <w:rsid w:val="00C41FC6"/>
    <w:rsid w:val="00C42334"/>
    <w:rsid w:val="00C42373"/>
    <w:rsid w:val="00C424BD"/>
    <w:rsid w:val="00C4250C"/>
    <w:rsid w:val="00C42A53"/>
    <w:rsid w:val="00C42FF6"/>
    <w:rsid w:val="00C438F6"/>
    <w:rsid w:val="00C43915"/>
    <w:rsid w:val="00C43983"/>
    <w:rsid w:val="00C43BB4"/>
    <w:rsid w:val="00C4436D"/>
    <w:rsid w:val="00C445C8"/>
    <w:rsid w:val="00C4513A"/>
    <w:rsid w:val="00C45228"/>
    <w:rsid w:val="00C45AEA"/>
    <w:rsid w:val="00C45D4F"/>
    <w:rsid w:val="00C467F7"/>
    <w:rsid w:val="00C46CDD"/>
    <w:rsid w:val="00C46F76"/>
    <w:rsid w:val="00C47A12"/>
    <w:rsid w:val="00C47B79"/>
    <w:rsid w:val="00C50866"/>
    <w:rsid w:val="00C50B9C"/>
    <w:rsid w:val="00C51600"/>
    <w:rsid w:val="00C522C5"/>
    <w:rsid w:val="00C52424"/>
    <w:rsid w:val="00C525C7"/>
    <w:rsid w:val="00C5280E"/>
    <w:rsid w:val="00C5284E"/>
    <w:rsid w:val="00C528DF"/>
    <w:rsid w:val="00C532D0"/>
    <w:rsid w:val="00C533BD"/>
    <w:rsid w:val="00C537E6"/>
    <w:rsid w:val="00C54039"/>
    <w:rsid w:val="00C54A90"/>
    <w:rsid w:val="00C54E6D"/>
    <w:rsid w:val="00C55983"/>
    <w:rsid w:val="00C55F1D"/>
    <w:rsid w:val="00C5641D"/>
    <w:rsid w:val="00C56B30"/>
    <w:rsid w:val="00C56C81"/>
    <w:rsid w:val="00C57290"/>
    <w:rsid w:val="00C573F6"/>
    <w:rsid w:val="00C6000A"/>
    <w:rsid w:val="00C6036E"/>
    <w:rsid w:val="00C60415"/>
    <w:rsid w:val="00C60C1C"/>
    <w:rsid w:val="00C610A1"/>
    <w:rsid w:val="00C618B1"/>
    <w:rsid w:val="00C62632"/>
    <w:rsid w:val="00C63880"/>
    <w:rsid w:val="00C63A6C"/>
    <w:rsid w:val="00C63B97"/>
    <w:rsid w:val="00C63B9A"/>
    <w:rsid w:val="00C63D61"/>
    <w:rsid w:val="00C646DF"/>
    <w:rsid w:val="00C64853"/>
    <w:rsid w:val="00C6495B"/>
    <w:rsid w:val="00C65314"/>
    <w:rsid w:val="00C658D1"/>
    <w:rsid w:val="00C65AF3"/>
    <w:rsid w:val="00C65B75"/>
    <w:rsid w:val="00C6651D"/>
    <w:rsid w:val="00C665E8"/>
    <w:rsid w:val="00C66BA9"/>
    <w:rsid w:val="00C66CE1"/>
    <w:rsid w:val="00C67535"/>
    <w:rsid w:val="00C677BB"/>
    <w:rsid w:val="00C67F5B"/>
    <w:rsid w:val="00C7069E"/>
    <w:rsid w:val="00C70C20"/>
    <w:rsid w:val="00C70D7E"/>
    <w:rsid w:val="00C710D9"/>
    <w:rsid w:val="00C71309"/>
    <w:rsid w:val="00C71A5B"/>
    <w:rsid w:val="00C7216D"/>
    <w:rsid w:val="00C72526"/>
    <w:rsid w:val="00C72A81"/>
    <w:rsid w:val="00C72E2D"/>
    <w:rsid w:val="00C73225"/>
    <w:rsid w:val="00C73988"/>
    <w:rsid w:val="00C74119"/>
    <w:rsid w:val="00C7481E"/>
    <w:rsid w:val="00C748F5"/>
    <w:rsid w:val="00C74F85"/>
    <w:rsid w:val="00C751DC"/>
    <w:rsid w:val="00C75216"/>
    <w:rsid w:val="00C758EB"/>
    <w:rsid w:val="00C75A4A"/>
    <w:rsid w:val="00C75A69"/>
    <w:rsid w:val="00C75D56"/>
    <w:rsid w:val="00C76189"/>
    <w:rsid w:val="00C76CC2"/>
    <w:rsid w:val="00C7759C"/>
    <w:rsid w:val="00C77634"/>
    <w:rsid w:val="00C77760"/>
    <w:rsid w:val="00C779AE"/>
    <w:rsid w:val="00C806DF"/>
    <w:rsid w:val="00C80741"/>
    <w:rsid w:val="00C80784"/>
    <w:rsid w:val="00C80836"/>
    <w:rsid w:val="00C80959"/>
    <w:rsid w:val="00C80BC5"/>
    <w:rsid w:val="00C80F2D"/>
    <w:rsid w:val="00C811FE"/>
    <w:rsid w:val="00C81309"/>
    <w:rsid w:val="00C814B7"/>
    <w:rsid w:val="00C814E3"/>
    <w:rsid w:val="00C81ACC"/>
    <w:rsid w:val="00C81F26"/>
    <w:rsid w:val="00C81F9D"/>
    <w:rsid w:val="00C82020"/>
    <w:rsid w:val="00C820A8"/>
    <w:rsid w:val="00C8211C"/>
    <w:rsid w:val="00C826AF"/>
    <w:rsid w:val="00C82CF6"/>
    <w:rsid w:val="00C8329F"/>
    <w:rsid w:val="00C8485B"/>
    <w:rsid w:val="00C848DF"/>
    <w:rsid w:val="00C84B04"/>
    <w:rsid w:val="00C84E44"/>
    <w:rsid w:val="00C8515C"/>
    <w:rsid w:val="00C85176"/>
    <w:rsid w:val="00C85258"/>
    <w:rsid w:val="00C85260"/>
    <w:rsid w:val="00C85866"/>
    <w:rsid w:val="00C85B64"/>
    <w:rsid w:val="00C85C09"/>
    <w:rsid w:val="00C86143"/>
    <w:rsid w:val="00C86592"/>
    <w:rsid w:val="00C86A8F"/>
    <w:rsid w:val="00C86E10"/>
    <w:rsid w:val="00C90AA9"/>
    <w:rsid w:val="00C90B55"/>
    <w:rsid w:val="00C90CB1"/>
    <w:rsid w:val="00C917FC"/>
    <w:rsid w:val="00C9184A"/>
    <w:rsid w:val="00C91A70"/>
    <w:rsid w:val="00C91E23"/>
    <w:rsid w:val="00C91FEF"/>
    <w:rsid w:val="00C925E4"/>
    <w:rsid w:val="00C92E4C"/>
    <w:rsid w:val="00C9346F"/>
    <w:rsid w:val="00C93E6F"/>
    <w:rsid w:val="00C946EE"/>
    <w:rsid w:val="00C94964"/>
    <w:rsid w:val="00C95A4B"/>
    <w:rsid w:val="00C95CA7"/>
    <w:rsid w:val="00C9616E"/>
    <w:rsid w:val="00C96974"/>
    <w:rsid w:val="00C96D35"/>
    <w:rsid w:val="00C9707B"/>
    <w:rsid w:val="00C9754E"/>
    <w:rsid w:val="00C97BF1"/>
    <w:rsid w:val="00CA03E5"/>
    <w:rsid w:val="00CA1455"/>
    <w:rsid w:val="00CA199F"/>
    <w:rsid w:val="00CA1BFA"/>
    <w:rsid w:val="00CA1CC3"/>
    <w:rsid w:val="00CA26BF"/>
    <w:rsid w:val="00CA2A15"/>
    <w:rsid w:val="00CA2BBA"/>
    <w:rsid w:val="00CA2FD9"/>
    <w:rsid w:val="00CA378B"/>
    <w:rsid w:val="00CA51BA"/>
    <w:rsid w:val="00CA592B"/>
    <w:rsid w:val="00CA5BAC"/>
    <w:rsid w:val="00CA740A"/>
    <w:rsid w:val="00CA7467"/>
    <w:rsid w:val="00CA7D68"/>
    <w:rsid w:val="00CA7FBF"/>
    <w:rsid w:val="00CB072E"/>
    <w:rsid w:val="00CB0EB4"/>
    <w:rsid w:val="00CB1479"/>
    <w:rsid w:val="00CB162C"/>
    <w:rsid w:val="00CB27C2"/>
    <w:rsid w:val="00CB2F62"/>
    <w:rsid w:val="00CB2FA5"/>
    <w:rsid w:val="00CB3307"/>
    <w:rsid w:val="00CB3532"/>
    <w:rsid w:val="00CB37B3"/>
    <w:rsid w:val="00CB3895"/>
    <w:rsid w:val="00CB4BAF"/>
    <w:rsid w:val="00CB588B"/>
    <w:rsid w:val="00CB5997"/>
    <w:rsid w:val="00CB5A42"/>
    <w:rsid w:val="00CB5CED"/>
    <w:rsid w:val="00CB5E73"/>
    <w:rsid w:val="00CB608E"/>
    <w:rsid w:val="00CB66BA"/>
    <w:rsid w:val="00CB6C87"/>
    <w:rsid w:val="00CB7190"/>
    <w:rsid w:val="00CC0472"/>
    <w:rsid w:val="00CC10BA"/>
    <w:rsid w:val="00CC12E1"/>
    <w:rsid w:val="00CC134A"/>
    <w:rsid w:val="00CC16A2"/>
    <w:rsid w:val="00CC1D90"/>
    <w:rsid w:val="00CC22D2"/>
    <w:rsid w:val="00CC2B4B"/>
    <w:rsid w:val="00CC2F0C"/>
    <w:rsid w:val="00CC312D"/>
    <w:rsid w:val="00CC33E8"/>
    <w:rsid w:val="00CC3645"/>
    <w:rsid w:val="00CC39D0"/>
    <w:rsid w:val="00CC3A69"/>
    <w:rsid w:val="00CC3D1C"/>
    <w:rsid w:val="00CC3F92"/>
    <w:rsid w:val="00CC45F8"/>
    <w:rsid w:val="00CC4B11"/>
    <w:rsid w:val="00CC52F8"/>
    <w:rsid w:val="00CC5B00"/>
    <w:rsid w:val="00CC690B"/>
    <w:rsid w:val="00CC6D2D"/>
    <w:rsid w:val="00CC6ED3"/>
    <w:rsid w:val="00CC724D"/>
    <w:rsid w:val="00CC7FC8"/>
    <w:rsid w:val="00CD0426"/>
    <w:rsid w:val="00CD05B4"/>
    <w:rsid w:val="00CD0F4F"/>
    <w:rsid w:val="00CD0FB7"/>
    <w:rsid w:val="00CD10FB"/>
    <w:rsid w:val="00CD156C"/>
    <w:rsid w:val="00CD1B0D"/>
    <w:rsid w:val="00CD1FBD"/>
    <w:rsid w:val="00CD20E3"/>
    <w:rsid w:val="00CD2DCD"/>
    <w:rsid w:val="00CD3801"/>
    <w:rsid w:val="00CD3BB6"/>
    <w:rsid w:val="00CD3FB1"/>
    <w:rsid w:val="00CD4FCA"/>
    <w:rsid w:val="00CD567E"/>
    <w:rsid w:val="00CD5780"/>
    <w:rsid w:val="00CD6053"/>
    <w:rsid w:val="00CD61F3"/>
    <w:rsid w:val="00CD638D"/>
    <w:rsid w:val="00CD67F1"/>
    <w:rsid w:val="00CD6C80"/>
    <w:rsid w:val="00CD71DF"/>
    <w:rsid w:val="00CD7F71"/>
    <w:rsid w:val="00CD7FF3"/>
    <w:rsid w:val="00CE0928"/>
    <w:rsid w:val="00CE0EDF"/>
    <w:rsid w:val="00CE0EE7"/>
    <w:rsid w:val="00CE0FC6"/>
    <w:rsid w:val="00CE1EAD"/>
    <w:rsid w:val="00CE20E6"/>
    <w:rsid w:val="00CE2A23"/>
    <w:rsid w:val="00CE2B11"/>
    <w:rsid w:val="00CE2FD5"/>
    <w:rsid w:val="00CE300E"/>
    <w:rsid w:val="00CE38C1"/>
    <w:rsid w:val="00CE3AEF"/>
    <w:rsid w:val="00CE3EC3"/>
    <w:rsid w:val="00CE430C"/>
    <w:rsid w:val="00CE4620"/>
    <w:rsid w:val="00CE4A24"/>
    <w:rsid w:val="00CE4A98"/>
    <w:rsid w:val="00CE507F"/>
    <w:rsid w:val="00CE510B"/>
    <w:rsid w:val="00CE5BB1"/>
    <w:rsid w:val="00CE6508"/>
    <w:rsid w:val="00CE6912"/>
    <w:rsid w:val="00CE6A30"/>
    <w:rsid w:val="00CE70F6"/>
    <w:rsid w:val="00CE7829"/>
    <w:rsid w:val="00CE7CF7"/>
    <w:rsid w:val="00CE7D16"/>
    <w:rsid w:val="00CE7DC5"/>
    <w:rsid w:val="00CF01D7"/>
    <w:rsid w:val="00CF0583"/>
    <w:rsid w:val="00CF0B64"/>
    <w:rsid w:val="00CF1053"/>
    <w:rsid w:val="00CF11FA"/>
    <w:rsid w:val="00CF129E"/>
    <w:rsid w:val="00CF1498"/>
    <w:rsid w:val="00CF1695"/>
    <w:rsid w:val="00CF21E0"/>
    <w:rsid w:val="00CF230E"/>
    <w:rsid w:val="00CF2B02"/>
    <w:rsid w:val="00CF3A9F"/>
    <w:rsid w:val="00CF3CB5"/>
    <w:rsid w:val="00CF446C"/>
    <w:rsid w:val="00CF4470"/>
    <w:rsid w:val="00CF4902"/>
    <w:rsid w:val="00CF5624"/>
    <w:rsid w:val="00CF5A48"/>
    <w:rsid w:val="00CF60AB"/>
    <w:rsid w:val="00CF64E2"/>
    <w:rsid w:val="00CF6512"/>
    <w:rsid w:val="00CF6588"/>
    <w:rsid w:val="00CF6653"/>
    <w:rsid w:val="00CF6A7E"/>
    <w:rsid w:val="00CF6AA0"/>
    <w:rsid w:val="00CF6B96"/>
    <w:rsid w:val="00CF78B6"/>
    <w:rsid w:val="00CF79A5"/>
    <w:rsid w:val="00CF79C7"/>
    <w:rsid w:val="00CF7EBF"/>
    <w:rsid w:val="00D00122"/>
    <w:rsid w:val="00D0039C"/>
    <w:rsid w:val="00D00891"/>
    <w:rsid w:val="00D00D09"/>
    <w:rsid w:val="00D00D24"/>
    <w:rsid w:val="00D01AA7"/>
    <w:rsid w:val="00D01BF0"/>
    <w:rsid w:val="00D01C23"/>
    <w:rsid w:val="00D01F48"/>
    <w:rsid w:val="00D028CA"/>
    <w:rsid w:val="00D029EA"/>
    <w:rsid w:val="00D02E53"/>
    <w:rsid w:val="00D0372E"/>
    <w:rsid w:val="00D0387B"/>
    <w:rsid w:val="00D038FD"/>
    <w:rsid w:val="00D03C04"/>
    <w:rsid w:val="00D03EB8"/>
    <w:rsid w:val="00D04493"/>
    <w:rsid w:val="00D04A12"/>
    <w:rsid w:val="00D04A88"/>
    <w:rsid w:val="00D04CBD"/>
    <w:rsid w:val="00D04D72"/>
    <w:rsid w:val="00D04D97"/>
    <w:rsid w:val="00D04FA6"/>
    <w:rsid w:val="00D051F9"/>
    <w:rsid w:val="00D053BE"/>
    <w:rsid w:val="00D05726"/>
    <w:rsid w:val="00D05CA7"/>
    <w:rsid w:val="00D05EA5"/>
    <w:rsid w:val="00D05EE6"/>
    <w:rsid w:val="00D06754"/>
    <w:rsid w:val="00D06B55"/>
    <w:rsid w:val="00D06CA8"/>
    <w:rsid w:val="00D07964"/>
    <w:rsid w:val="00D07A46"/>
    <w:rsid w:val="00D07C76"/>
    <w:rsid w:val="00D07D18"/>
    <w:rsid w:val="00D07E34"/>
    <w:rsid w:val="00D07ED4"/>
    <w:rsid w:val="00D108F4"/>
    <w:rsid w:val="00D10B2C"/>
    <w:rsid w:val="00D10C26"/>
    <w:rsid w:val="00D10DB3"/>
    <w:rsid w:val="00D11490"/>
    <w:rsid w:val="00D11C9D"/>
    <w:rsid w:val="00D11CA2"/>
    <w:rsid w:val="00D121A2"/>
    <w:rsid w:val="00D12651"/>
    <w:rsid w:val="00D128F9"/>
    <w:rsid w:val="00D1323C"/>
    <w:rsid w:val="00D13F0C"/>
    <w:rsid w:val="00D14083"/>
    <w:rsid w:val="00D14258"/>
    <w:rsid w:val="00D14AA1"/>
    <w:rsid w:val="00D14CF2"/>
    <w:rsid w:val="00D14F9F"/>
    <w:rsid w:val="00D1505A"/>
    <w:rsid w:val="00D1536F"/>
    <w:rsid w:val="00D15D0E"/>
    <w:rsid w:val="00D17B72"/>
    <w:rsid w:val="00D2085B"/>
    <w:rsid w:val="00D208BD"/>
    <w:rsid w:val="00D20D52"/>
    <w:rsid w:val="00D21423"/>
    <w:rsid w:val="00D21E75"/>
    <w:rsid w:val="00D2207C"/>
    <w:rsid w:val="00D22177"/>
    <w:rsid w:val="00D222FB"/>
    <w:rsid w:val="00D22476"/>
    <w:rsid w:val="00D2290B"/>
    <w:rsid w:val="00D22DBE"/>
    <w:rsid w:val="00D232D1"/>
    <w:rsid w:val="00D2346A"/>
    <w:rsid w:val="00D24A46"/>
    <w:rsid w:val="00D24B4D"/>
    <w:rsid w:val="00D24C16"/>
    <w:rsid w:val="00D24F12"/>
    <w:rsid w:val="00D251B0"/>
    <w:rsid w:val="00D2535B"/>
    <w:rsid w:val="00D258D4"/>
    <w:rsid w:val="00D25CB2"/>
    <w:rsid w:val="00D26168"/>
    <w:rsid w:val="00D262F8"/>
    <w:rsid w:val="00D26708"/>
    <w:rsid w:val="00D26940"/>
    <w:rsid w:val="00D270E1"/>
    <w:rsid w:val="00D2784E"/>
    <w:rsid w:val="00D278A7"/>
    <w:rsid w:val="00D27F8B"/>
    <w:rsid w:val="00D30395"/>
    <w:rsid w:val="00D305A4"/>
    <w:rsid w:val="00D30AB4"/>
    <w:rsid w:val="00D30B2F"/>
    <w:rsid w:val="00D30F05"/>
    <w:rsid w:val="00D30FBD"/>
    <w:rsid w:val="00D31699"/>
    <w:rsid w:val="00D31A4D"/>
    <w:rsid w:val="00D31AE6"/>
    <w:rsid w:val="00D31FFA"/>
    <w:rsid w:val="00D32662"/>
    <w:rsid w:val="00D3274F"/>
    <w:rsid w:val="00D32757"/>
    <w:rsid w:val="00D32B0F"/>
    <w:rsid w:val="00D32B6B"/>
    <w:rsid w:val="00D334BC"/>
    <w:rsid w:val="00D339BB"/>
    <w:rsid w:val="00D33C08"/>
    <w:rsid w:val="00D33D28"/>
    <w:rsid w:val="00D33EF5"/>
    <w:rsid w:val="00D34013"/>
    <w:rsid w:val="00D3481F"/>
    <w:rsid w:val="00D350A7"/>
    <w:rsid w:val="00D3535A"/>
    <w:rsid w:val="00D36845"/>
    <w:rsid w:val="00D36D34"/>
    <w:rsid w:val="00D373CF"/>
    <w:rsid w:val="00D37829"/>
    <w:rsid w:val="00D37D9F"/>
    <w:rsid w:val="00D4028D"/>
    <w:rsid w:val="00D4063C"/>
    <w:rsid w:val="00D40D24"/>
    <w:rsid w:val="00D413DB"/>
    <w:rsid w:val="00D4147F"/>
    <w:rsid w:val="00D419DF"/>
    <w:rsid w:val="00D41AEA"/>
    <w:rsid w:val="00D41EBE"/>
    <w:rsid w:val="00D41F84"/>
    <w:rsid w:val="00D42915"/>
    <w:rsid w:val="00D42BBD"/>
    <w:rsid w:val="00D42D97"/>
    <w:rsid w:val="00D43249"/>
    <w:rsid w:val="00D43ED1"/>
    <w:rsid w:val="00D45085"/>
    <w:rsid w:val="00D4574F"/>
    <w:rsid w:val="00D45D29"/>
    <w:rsid w:val="00D46AEF"/>
    <w:rsid w:val="00D46E03"/>
    <w:rsid w:val="00D46E08"/>
    <w:rsid w:val="00D475EA"/>
    <w:rsid w:val="00D4790D"/>
    <w:rsid w:val="00D47987"/>
    <w:rsid w:val="00D47A9A"/>
    <w:rsid w:val="00D5071A"/>
    <w:rsid w:val="00D50C5A"/>
    <w:rsid w:val="00D50D37"/>
    <w:rsid w:val="00D51301"/>
    <w:rsid w:val="00D516E0"/>
    <w:rsid w:val="00D51D92"/>
    <w:rsid w:val="00D51EF8"/>
    <w:rsid w:val="00D52144"/>
    <w:rsid w:val="00D5262D"/>
    <w:rsid w:val="00D5268E"/>
    <w:rsid w:val="00D52DDD"/>
    <w:rsid w:val="00D52ECC"/>
    <w:rsid w:val="00D535E4"/>
    <w:rsid w:val="00D5382B"/>
    <w:rsid w:val="00D53E55"/>
    <w:rsid w:val="00D53F5B"/>
    <w:rsid w:val="00D54001"/>
    <w:rsid w:val="00D54056"/>
    <w:rsid w:val="00D543CD"/>
    <w:rsid w:val="00D54B1D"/>
    <w:rsid w:val="00D54E89"/>
    <w:rsid w:val="00D55210"/>
    <w:rsid w:val="00D552C0"/>
    <w:rsid w:val="00D55598"/>
    <w:rsid w:val="00D55722"/>
    <w:rsid w:val="00D560EB"/>
    <w:rsid w:val="00D56228"/>
    <w:rsid w:val="00D56E24"/>
    <w:rsid w:val="00D56FCD"/>
    <w:rsid w:val="00D57090"/>
    <w:rsid w:val="00D57145"/>
    <w:rsid w:val="00D57808"/>
    <w:rsid w:val="00D600D9"/>
    <w:rsid w:val="00D60ACA"/>
    <w:rsid w:val="00D61042"/>
    <w:rsid w:val="00D61660"/>
    <w:rsid w:val="00D61C17"/>
    <w:rsid w:val="00D61C7A"/>
    <w:rsid w:val="00D622E6"/>
    <w:rsid w:val="00D62392"/>
    <w:rsid w:val="00D633A6"/>
    <w:rsid w:val="00D638C4"/>
    <w:rsid w:val="00D63957"/>
    <w:rsid w:val="00D63ADD"/>
    <w:rsid w:val="00D63D1F"/>
    <w:rsid w:val="00D64054"/>
    <w:rsid w:val="00D6409A"/>
    <w:rsid w:val="00D6446A"/>
    <w:rsid w:val="00D647AE"/>
    <w:rsid w:val="00D64C08"/>
    <w:rsid w:val="00D66AFF"/>
    <w:rsid w:val="00D66D9E"/>
    <w:rsid w:val="00D66E56"/>
    <w:rsid w:val="00D670D9"/>
    <w:rsid w:val="00D67104"/>
    <w:rsid w:val="00D67189"/>
    <w:rsid w:val="00D676D8"/>
    <w:rsid w:val="00D679B9"/>
    <w:rsid w:val="00D67DCD"/>
    <w:rsid w:val="00D706DE"/>
    <w:rsid w:val="00D70893"/>
    <w:rsid w:val="00D70A4A"/>
    <w:rsid w:val="00D70AA5"/>
    <w:rsid w:val="00D70B87"/>
    <w:rsid w:val="00D714C3"/>
    <w:rsid w:val="00D717E5"/>
    <w:rsid w:val="00D71C48"/>
    <w:rsid w:val="00D72003"/>
    <w:rsid w:val="00D72347"/>
    <w:rsid w:val="00D73092"/>
    <w:rsid w:val="00D736D7"/>
    <w:rsid w:val="00D73F63"/>
    <w:rsid w:val="00D743B2"/>
    <w:rsid w:val="00D74400"/>
    <w:rsid w:val="00D74628"/>
    <w:rsid w:val="00D74A2A"/>
    <w:rsid w:val="00D74B8B"/>
    <w:rsid w:val="00D74C82"/>
    <w:rsid w:val="00D7531B"/>
    <w:rsid w:val="00D7538D"/>
    <w:rsid w:val="00D755F4"/>
    <w:rsid w:val="00D7597A"/>
    <w:rsid w:val="00D75CCA"/>
    <w:rsid w:val="00D76662"/>
    <w:rsid w:val="00D76B1C"/>
    <w:rsid w:val="00D775A8"/>
    <w:rsid w:val="00D804E0"/>
    <w:rsid w:val="00D8150D"/>
    <w:rsid w:val="00D81704"/>
    <w:rsid w:val="00D817EE"/>
    <w:rsid w:val="00D8182B"/>
    <w:rsid w:val="00D81AAE"/>
    <w:rsid w:val="00D82CD5"/>
    <w:rsid w:val="00D84645"/>
    <w:rsid w:val="00D85052"/>
    <w:rsid w:val="00D85593"/>
    <w:rsid w:val="00D85D07"/>
    <w:rsid w:val="00D860DA"/>
    <w:rsid w:val="00D86F58"/>
    <w:rsid w:val="00D8720B"/>
    <w:rsid w:val="00D874FB"/>
    <w:rsid w:val="00D878C4"/>
    <w:rsid w:val="00D87916"/>
    <w:rsid w:val="00D87C09"/>
    <w:rsid w:val="00D904EA"/>
    <w:rsid w:val="00D9210D"/>
    <w:rsid w:val="00D92318"/>
    <w:rsid w:val="00D931C2"/>
    <w:rsid w:val="00D931CD"/>
    <w:rsid w:val="00D933D0"/>
    <w:rsid w:val="00D938C3"/>
    <w:rsid w:val="00D94D69"/>
    <w:rsid w:val="00D953EA"/>
    <w:rsid w:val="00D954DF"/>
    <w:rsid w:val="00D9600B"/>
    <w:rsid w:val="00D96279"/>
    <w:rsid w:val="00D96A3B"/>
    <w:rsid w:val="00D96D8D"/>
    <w:rsid w:val="00D96E18"/>
    <w:rsid w:val="00D975EF"/>
    <w:rsid w:val="00D97617"/>
    <w:rsid w:val="00D97746"/>
    <w:rsid w:val="00D977F3"/>
    <w:rsid w:val="00DA0091"/>
    <w:rsid w:val="00DA063F"/>
    <w:rsid w:val="00DA064D"/>
    <w:rsid w:val="00DA0C5B"/>
    <w:rsid w:val="00DA1139"/>
    <w:rsid w:val="00DA136D"/>
    <w:rsid w:val="00DA14A7"/>
    <w:rsid w:val="00DA1CFD"/>
    <w:rsid w:val="00DA1F59"/>
    <w:rsid w:val="00DA22D6"/>
    <w:rsid w:val="00DA2864"/>
    <w:rsid w:val="00DA2FF5"/>
    <w:rsid w:val="00DA34DF"/>
    <w:rsid w:val="00DA362A"/>
    <w:rsid w:val="00DA39E9"/>
    <w:rsid w:val="00DA3E41"/>
    <w:rsid w:val="00DA3ECD"/>
    <w:rsid w:val="00DA4118"/>
    <w:rsid w:val="00DA452C"/>
    <w:rsid w:val="00DA4D9E"/>
    <w:rsid w:val="00DA54F6"/>
    <w:rsid w:val="00DA5E7D"/>
    <w:rsid w:val="00DA5FB5"/>
    <w:rsid w:val="00DA61CD"/>
    <w:rsid w:val="00DA69DC"/>
    <w:rsid w:val="00DA6AD8"/>
    <w:rsid w:val="00DA6BF8"/>
    <w:rsid w:val="00DA6DF0"/>
    <w:rsid w:val="00DA7337"/>
    <w:rsid w:val="00DA78F3"/>
    <w:rsid w:val="00DA7B18"/>
    <w:rsid w:val="00DB046A"/>
    <w:rsid w:val="00DB0F67"/>
    <w:rsid w:val="00DB0FF9"/>
    <w:rsid w:val="00DB10EF"/>
    <w:rsid w:val="00DB1460"/>
    <w:rsid w:val="00DB1776"/>
    <w:rsid w:val="00DB2406"/>
    <w:rsid w:val="00DB32B6"/>
    <w:rsid w:val="00DB331D"/>
    <w:rsid w:val="00DB3748"/>
    <w:rsid w:val="00DB3BD7"/>
    <w:rsid w:val="00DB46AC"/>
    <w:rsid w:val="00DB4B16"/>
    <w:rsid w:val="00DB4E13"/>
    <w:rsid w:val="00DB4EAC"/>
    <w:rsid w:val="00DB4ED3"/>
    <w:rsid w:val="00DB5535"/>
    <w:rsid w:val="00DB595D"/>
    <w:rsid w:val="00DB6069"/>
    <w:rsid w:val="00DB62E3"/>
    <w:rsid w:val="00DB6AAA"/>
    <w:rsid w:val="00DB6D88"/>
    <w:rsid w:val="00DB7108"/>
    <w:rsid w:val="00DB720C"/>
    <w:rsid w:val="00DB7DE6"/>
    <w:rsid w:val="00DB7E29"/>
    <w:rsid w:val="00DB7EC7"/>
    <w:rsid w:val="00DC0136"/>
    <w:rsid w:val="00DC0241"/>
    <w:rsid w:val="00DC04FA"/>
    <w:rsid w:val="00DC0B65"/>
    <w:rsid w:val="00DC0BAC"/>
    <w:rsid w:val="00DC0EF5"/>
    <w:rsid w:val="00DC0FC2"/>
    <w:rsid w:val="00DC1616"/>
    <w:rsid w:val="00DC19A9"/>
    <w:rsid w:val="00DC1C65"/>
    <w:rsid w:val="00DC253B"/>
    <w:rsid w:val="00DC2F87"/>
    <w:rsid w:val="00DC3360"/>
    <w:rsid w:val="00DC3BB9"/>
    <w:rsid w:val="00DC3C48"/>
    <w:rsid w:val="00DC4308"/>
    <w:rsid w:val="00DC438C"/>
    <w:rsid w:val="00DC44ED"/>
    <w:rsid w:val="00DC481C"/>
    <w:rsid w:val="00DC4C2C"/>
    <w:rsid w:val="00DC57D9"/>
    <w:rsid w:val="00DC5AA3"/>
    <w:rsid w:val="00DC5AC2"/>
    <w:rsid w:val="00DC67C6"/>
    <w:rsid w:val="00DC724D"/>
    <w:rsid w:val="00DC78C3"/>
    <w:rsid w:val="00DD01A5"/>
    <w:rsid w:val="00DD03FE"/>
    <w:rsid w:val="00DD0726"/>
    <w:rsid w:val="00DD0A55"/>
    <w:rsid w:val="00DD1186"/>
    <w:rsid w:val="00DD16EB"/>
    <w:rsid w:val="00DD192F"/>
    <w:rsid w:val="00DD27B3"/>
    <w:rsid w:val="00DD2E8A"/>
    <w:rsid w:val="00DD2FA3"/>
    <w:rsid w:val="00DD3041"/>
    <w:rsid w:val="00DD3E7A"/>
    <w:rsid w:val="00DD42B3"/>
    <w:rsid w:val="00DD44E3"/>
    <w:rsid w:val="00DD5A41"/>
    <w:rsid w:val="00DD6353"/>
    <w:rsid w:val="00DD64A5"/>
    <w:rsid w:val="00DD7201"/>
    <w:rsid w:val="00DE0472"/>
    <w:rsid w:val="00DE04DF"/>
    <w:rsid w:val="00DE088B"/>
    <w:rsid w:val="00DE0B4D"/>
    <w:rsid w:val="00DE1535"/>
    <w:rsid w:val="00DE18B6"/>
    <w:rsid w:val="00DE192A"/>
    <w:rsid w:val="00DE1FE3"/>
    <w:rsid w:val="00DE2F22"/>
    <w:rsid w:val="00DE2F58"/>
    <w:rsid w:val="00DE330E"/>
    <w:rsid w:val="00DE337A"/>
    <w:rsid w:val="00DE36A6"/>
    <w:rsid w:val="00DE418E"/>
    <w:rsid w:val="00DE468B"/>
    <w:rsid w:val="00DE5278"/>
    <w:rsid w:val="00DE53D9"/>
    <w:rsid w:val="00DE6527"/>
    <w:rsid w:val="00DE6710"/>
    <w:rsid w:val="00DE6C06"/>
    <w:rsid w:val="00DE6EEC"/>
    <w:rsid w:val="00DE6F45"/>
    <w:rsid w:val="00DE6F73"/>
    <w:rsid w:val="00DE724A"/>
    <w:rsid w:val="00DE73CA"/>
    <w:rsid w:val="00DE75BB"/>
    <w:rsid w:val="00DE7AA3"/>
    <w:rsid w:val="00DE7C77"/>
    <w:rsid w:val="00DF05D5"/>
    <w:rsid w:val="00DF09AB"/>
    <w:rsid w:val="00DF0D5D"/>
    <w:rsid w:val="00DF0DB9"/>
    <w:rsid w:val="00DF0E23"/>
    <w:rsid w:val="00DF158C"/>
    <w:rsid w:val="00DF1D7E"/>
    <w:rsid w:val="00DF1ED3"/>
    <w:rsid w:val="00DF2192"/>
    <w:rsid w:val="00DF243A"/>
    <w:rsid w:val="00DF24C5"/>
    <w:rsid w:val="00DF2630"/>
    <w:rsid w:val="00DF284D"/>
    <w:rsid w:val="00DF2BFE"/>
    <w:rsid w:val="00DF2E1C"/>
    <w:rsid w:val="00DF31BF"/>
    <w:rsid w:val="00DF35FB"/>
    <w:rsid w:val="00DF3DD0"/>
    <w:rsid w:val="00DF42B2"/>
    <w:rsid w:val="00DF4378"/>
    <w:rsid w:val="00DF4D35"/>
    <w:rsid w:val="00DF5163"/>
    <w:rsid w:val="00DF55C3"/>
    <w:rsid w:val="00DF58ED"/>
    <w:rsid w:val="00DF60E3"/>
    <w:rsid w:val="00DF66D1"/>
    <w:rsid w:val="00DF6AC3"/>
    <w:rsid w:val="00DF6FA1"/>
    <w:rsid w:val="00DF754A"/>
    <w:rsid w:val="00DF7621"/>
    <w:rsid w:val="00DF7FA4"/>
    <w:rsid w:val="00E00006"/>
    <w:rsid w:val="00E00BC2"/>
    <w:rsid w:val="00E00E42"/>
    <w:rsid w:val="00E00E43"/>
    <w:rsid w:val="00E00F0A"/>
    <w:rsid w:val="00E01127"/>
    <w:rsid w:val="00E01F46"/>
    <w:rsid w:val="00E0223D"/>
    <w:rsid w:val="00E02533"/>
    <w:rsid w:val="00E0294C"/>
    <w:rsid w:val="00E02F51"/>
    <w:rsid w:val="00E04309"/>
    <w:rsid w:val="00E04A91"/>
    <w:rsid w:val="00E04ADD"/>
    <w:rsid w:val="00E0502C"/>
    <w:rsid w:val="00E0525C"/>
    <w:rsid w:val="00E054AA"/>
    <w:rsid w:val="00E05DB2"/>
    <w:rsid w:val="00E05F0D"/>
    <w:rsid w:val="00E05F6C"/>
    <w:rsid w:val="00E060DE"/>
    <w:rsid w:val="00E062EA"/>
    <w:rsid w:val="00E06435"/>
    <w:rsid w:val="00E06AD4"/>
    <w:rsid w:val="00E06C0F"/>
    <w:rsid w:val="00E0700B"/>
    <w:rsid w:val="00E070EA"/>
    <w:rsid w:val="00E0736E"/>
    <w:rsid w:val="00E07F00"/>
    <w:rsid w:val="00E11275"/>
    <w:rsid w:val="00E11413"/>
    <w:rsid w:val="00E11986"/>
    <w:rsid w:val="00E1199B"/>
    <w:rsid w:val="00E120C3"/>
    <w:rsid w:val="00E1285F"/>
    <w:rsid w:val="00E13195"/>
    <w:rsid w:val="00E134C8"/>
    <w:rsid w:val="00E13A55"/>
    <w:rsid w:val="00E1465D"/>
    <w:rsid w:val="00E14EF2"/>
    <w:rsid w:val="00E152B9"/>
    <w:rsid w:val="00E1556A"/>
    <w:rsid w:val="00E156D7"/>
    <w:rsid w:val="00E160BA"/>
    <w:rsid w:val="00E16399"/>
    <w:rsid w:val="00E16E72"/>
    <w:rsid w:val="00E171AE"/>
    <w:rsid w:val="00E17B0D"/>
    <w:rsid w:val="00E20568"/>
    <w:rsid w:val="00E21553"/>
    <w:rsid w:val="00E216EC"/>
    <w:rsid w:val="00E21891"/>
    <w:rsid w:val="00E22786"/>
    <w:rsid w:val="00E22CDF"/>
    <w:rsid w:val="00E23021"/>
    <w:rsid w:val="00E231B6"/>
    <w:rsid w:val="00E23C26"/>
    <w:rsid w:val="00E245C9"/>
    <w:rsid w:val="00E24A03"/>
    <w:rsid w:val="00E25085"/>
    <w:rsid w:val="00E25C0A"/>
    <w:rsid w:val="00E25F2D"/>
    <w:rsid w:val="00E27097"/>
    <w:rsid w:val="00E27CEC"/>
    <w:rsid w:val="00E27FBF"/>
    <w:rsid w:val="00E30767"/>
    <w:rsid w:val="00E32DBE"/>
    <w:rsid w:val="00E32F81"/>
    <w:rsid w:val="00E331CF"/>
    <w:rsid w:val="00E337DD"/>
    <w:rsid w:val="00E33F11"/>
    <w:rsid w:val="00E340FE"/>
    <w:rsid w:val="00E345FD"/>
    <w:rsid w:val="00E3482B"/>
    <w:rsid w:val="00E352BC"/>
    <w:rsid w:val="00E353E7"/>
    <w:rsid w:val="00E35A2A"/>
    <w:rsid w:val="00E35D11"/>
    <w:rsid w:val="00E3620C"/>
    <w:rsid w:val="00E3625B"/>
    <w:rsid w:val="00E36484"/>
    <w:rsid w:val="00E373C2"/>
    <w:rsid w:val="00E377A0"/>
    <w:rsid w:val="00E37ADB"/>
    <w:rsid w:val="00E37B75"/>
    <w:rsid w:val="00E37E4C"/>
    <w:rsid w:val="00E401FB"/>
    <w:rsid w:val="00E40510"/>
    <w:rsid w:val="00E407F1"/>
    <w:rsid w:val="00E4106A"/>
    <w:rsid w:val="00E41221"/>
    <w:rsid w:val="00E414F1"/>
    <w:rsid w:val="00E4199A"/>
    <w:rsid w:val="00E429F3"/>
    <w:rsid w:val="00E4358A"/>
    <w:rsid w:val="00E43FB8"/>
    <w:rsid w:val="00E4400A"/>
    <w:rsid w:val="00E44762"/>
    <w:rsid w:val="00E4507A"/>
    <w:rsid w:val="00E45BA8"/>
    <w:rsid w:val="00E46A95"/>
    <w:rsid w:val="00E47197"/>
    <w:rsid w:val="00E47D29"/>
    <w:rsid w:val="00E501A3"/>
    <w:rsid w:val="00E501B0"/>
    <w:rsid w:val="00E50CBE"/>
    <w:rsid w:val="00E51048"/>
    <w:rsid w:val="00E511E9"/>
    <w:rsid w:val="00E516AA"/>
    <w:rsid w:val="00E51B08"/>
    <w:rsid w:val="00E52603"/>
    <w:rsid w:val="00E5269D"/>
    <w:rsid w:val="00E52A9B"/>
    <w:rsid w:val="00E52B06"/>
    <w:rsid w:val="00E52F37"/>
    <w:rsid w:val="00E53390"/>
    <w:rsid w:val="00E535E9"/>
    <w:rsid w:val="00E53B2A"/>
    <w:rsid w:val="00E54721"/>
    <w:rsid w:val="00E54DC9"/>
    <w:rsid w:val="00E54F11"/>
    <w:rsid w:val="00E556AC"/>
    <w:rsid w:val="00E55863"/>
    <w:rsid w:val="00E56646"/>
    <w:rsid w:val="00E56A5C"/>
    <w:rsid w:val="00E56C4A"/>
    <w:rsid w:val="00E57093"/>
    <w:rsid w:val="00E57807"/>
    <w:rsid w:val="00E57C5B"/>
    <w:rsid w:val="00E57CCF"/>
    <w:rsid w:val="00E57E12"/>
    <w:rsid w:val="00E57F60"/>
    <w:rsid w:val="00E6029A"/>
    <w:rsid w:val="00E603C6"/>
    <w:rsid w:val="00E60591"/>
    <w:rsid w:val="00E60C2E"/>
    <w:rsid w:val="00E61A28"/>
    <w:rsid w:val="00E61D11"/>
    <w:rsid w:val="00E61D81"/>
    <w:rsid w:val="00E61ECE"/>
    <w:rsid w:val="00E62285"/>
    <w:rsid w:val="00E6258E"/>
    <w:rsid w:val="00E62932"/>
    <w:rsid w:val="00E62BE8"/>
    <w:rsid w:val="00E62C7D"/>
    <w:rsid w:val="00E62D47"/>
    <w:rsid w:val="00E62EF1"/>
    <w:rsid w:val="00E636F8"/>
    <w:rsid w:val="00E649BA"/>
    <w:rsid w:val="00E64C52"/>
    <w:rsid w:val="00E657F7"/>
    <w:rsid w:val="00E658AE"/>
    <w:rsid w:val="00E65989"/>
    <w:rsid w:val="00E65BA6"/>
    <w:rsid w:val="00E65BB5"/>
    <w:rsid w:val="00E662EC"/>
    <w:rsid w:val="00E664BA"/>
    <w:rsid w:val="00E66B07"/>
    <w:rsid w:val="00E675EC"/>
    <w:rsid w:val="00E6D5E4"/>
    <w:rsid w:val="00E7101D"/>
    <w:rsid w:val="00E714A3"/>
    <w:rsid w:val="00E71BF2"/>
    <w:rsid w:val="00E72163"/>
    <w:rsid w:val="00E7238B"/>
    <w:rsid w:val="00E723A2"/>
    <w:rsid w:val="00E72CF6"/>
    <w:rsid w:val="00E72FE9"/>
    <w:rsid w:val="00E73452"/>
    <w:rsid w:val="00E73ABD"/>
    <w:rsid w:val="00E73E55"/>
    <w:rsid w:val="00E7449D"/>
    <w:rsid w:val="00E74C8F"/>
    <w:rsid w:val="00E753E7"/>
    <w:rsid w:val="00E757D1"/>
    <w:rsid w:val="00E75BE2"/>
    <w:rsid w:val="00E768EB"/>
    <w:rsid w:val="00E76A5C"/>
    <w:rsid w:val="00E77257"/>
    <w:rsid w:val="00E7729C"/>
    <w:rsid w:val="00E779FF"/>
    <w:rsid w:val="00E77C18"/>
    <w:rsid w:val="00E8060C"/>
    <w:rsid w:val="00E81115"/>
    <w:rsid w:val="00E814C5"/>
    <w:rsid w:val="00E81EFE"/>
    <w:rsid w:val="00E824A7"/>
    <w:rsid w:val="00E826E8"/>
    <w:rsid w:val="00E829D8"/>
    <w:rsid w:val="00E82C3D"/>
    <w:rsid w:val="00E82CA4"/>
    <w:rsid w:val="00E83BF0"/>
    <w:rsid w:val="00E83D3A"/>
    <w:rsid w:val="00E83FEF"/>
    <w:rsid w:val="00E84C38"/>
    <w:rsid w:val="00E85010"/>
    <w:rsid w:val="00E85034"/>
    <w:rsid w:val="00E853B4"/>
    <w:rsid w:val="00E85427"/>
    <w:rsid w:val="00E85785"/>
    <w:rsid w:val="00E85C55"/>
    <w:rsid w:val="00E86496"/>
    <w:rsid w:val="00E86740"/>
    <w:rsid w:val="00E867C9"/>
    <w:rsid w:val="00E86C15"/>
    <w:rsid w:val="00E86D88"/>
    <w:rsid w:val="00E87163"/>
    <w:rsid w:val="00E875C5"/>
    <w:rsid w:val="00E8776B"/>
    <w:rsid w:val="00E87BE1"/>
    <w:rsid w:val="00E87D5A"/>
    <w:rsid w:val="00E87E38"/>
    <w:rsid w:val="00E905A6"/>
    <w:rsid w:val="00E907AA"/>
    <w:rsid w:val="00E90960"/>
    <w:rsid w:val="00E90D5F"/>
    <w:rsid w:val="00E910DB"/>
    <w:rsid w:val="00E912D3"/>
    <w:rsid w:val="00E91302"/>
    <w:rsid w:val="00E919F8"/>
    <w:rsid w:val="00E91F1B"/>
    <w:rsid w:val="00E92FFB"/>
    <w:rsid w:val="00E93054"/>
    <w:rsid w:val="00E9397A"/>
    <w:rsid w:val="00E94B15"/>
    <w:rsid w:val="00E94EB7"/>
    <w:rsid w:val="00E95725"/>
    <w:rsid w:val="00E9591A"/>
    <w:rsid w:val="00E96070"/>
    <w:rsid w:val="00E96217"/>
    <w:rsid w:val="00E964EC"/>
    <w:rsid w:val="00E96503"/>
    <w:rsid w:val="00E96868"/>
    <w:rsid w:val="00E96CD8"/>
    <w:rsid w:val="00E971E3"/>
    <w:rsid w:val="00E9725A"/>
    <w:rsid w:val="00E97E77"/>
    <w:rsid w:val="00EA00FB"/>
    <w:rsid w:val="00EA08F4"/>
    <w:rsid w:val="00EA0AF7"/>
    <w:rsid w:val="00EA0D41"/>
    <w:rsid w:val="00EA1C6A"/>
    <w:rsid w:val="00EA25F4"/>
    <w:rsid w:val="00EA31BA"/>
    <w:rsid w:val="00EA3495"/>
    <w:rsid w:val="00EA3747"/>
    <w:rsid w:val="00EA3896"/>
    <w:rsid w:val="00EA38B1"/>
    <w:rsid w:val="00EA3BC1"/>
    <w:rsid w:val="00EA49B6"/>
    <w:rsid w:val="00EA4A75"/>
    <w:rsid w:val="00EA4BC3"/>
    <w:rsid w:val="00EA51F9"/>
    <w:rsid w:val="00EA5777"/>
    <w:rsid w:val="00EA60FB"/>
    <w:rsid w:val="00EA646B"/>
    <w:rsid w:val="00EA6673"/>
    <w:rsid w:val="00EA6D1E"/>
    <w:rsid w:val="00EA6F68"/>
    <w:rsid w:val="00EA7080"/>
    <w:rsid w:val="00EA7484"/>
    <w:rsid w:val="00EA77C7"/>
    <w:rsid w:val="00EA78B1"/>
    <w:rsid w:val="00EA7C92"/>
    <w:rsid w:val="00EB004D"/>
    <w:rsid w:val="00EB111D"/>
    <w:rsid w:val="00EB11F0"/>
    <w:rsid w:val="00EB14B2"/>
    <w:rsid w:val="00EB17AF"/>
    <w:rsid w:val="00EB2281"/>
    <w:rsid w:val="00EB43F0"/>
    <w:rsid w:val="00EB4B9A"/>
    <w:rsid w:val="00EB5A1B"/>
    <w:rsid w:val="00EB5D88"/>
    <w:rsid w:val="00EB67BE"/>
    <w:rsid w:val="00EB6CF9"/>
    <w:rsid w:val="00EB7446"/>
    <w:rsid w:val="00EB7C9A"/>
    <w:rsid w:val="00EB7FD2"/>
    <w:rsid w:val="00EC0211"/>
    <w:rsid w:val="00EC02C5"/>
    <w:rsid w:val="00EC102E"/>
    <w:rsid w:val="00EC1871"/>
    <w:rsid w:val="00EC19E0"/>
    <w:rsid w:val="00EC239E"/>
    <w:rsid w:val="00EC24EB"/>
    <w:rsid w:val="00EC2924"/>
    <w:rsid w:val="00EC3886"/>
    <w:rsid w:val="00EC3CB5"/>
    <w:rsid w:val="00EC3FC8"/>
    <w:rsid w:val="00EC496E"/>
    <w:rsid w:val="00EC4F03"/>
    <w:rsid w:val="00EC507D"/>
    <w:rsid w:val="00EC511F"/>
    <w:rsid w:val="00EC64F0"/>
    <w:rsid w:val="00EC6729"/>
    <w:rsid w:val="00EC68D1"/>
    <w:rsid w:val="00EC6BF2"/>
    <w:rsid w:val="00EC6C27"/>
    <w:rsid w:val="00EC700B"/>
    <w:rsid w:val="00EC79F6"/>
    <w:rsid w:val="00ED0044"/>
    <w:rsid w:val="00ED01D6"/>
    <w:rsid w:val="00ED025F"/>
    <w:rsid w:val="00ED084D"/>
    <w:rsid w:val="00ED0B5C"/>
    <w:rsid w:val="00ED0BC2"/>
    <w:rsid w:val="00ED1499"/>
    <w:rsid w:val="00ED1C45"/>
    <w:rsid w:val="00ED2201"/>
    <w:rsid w:val="00ED2C57"/>
    <w:rsid w:val="00ED2F4A"/>
    <w:rsid w:val="00ED3574"/>
    <w:rsid w:val="00ED37B4"/>
    <w:rsid w:val="00ED3C28"/>
    <w:rsid w:val="00ED47B3"/>
    <w:rsid w:val="00ED493D"/>
    <w:rsid w:val="00ED5256"/>
    <w:rsid w:val="00ED5367"/>
    <w:rsid w:val="00ED54AD"/>
    <w:rsid w:val="00ED5629"/>
    <w:rsid w:val="00ED599F"/>
    <w:rsid w:val="00ED5A48"/>
    <w:rsid w:val="00ED5DAF"/>
    <w:rsid w:val="00ED602C"/>
    <w:rsid w:val="00ED68DB"/>
    <w:rsid w:val="00ED6AF0"/>
    <w:rsid w:val="00ED75D1"/>
    <w:rsid w:val="00ED7660"/>
    <w:rsid w:val="00ED7AF0"/>
    <w:rsid w:val="00EE0381"/>
    <w:rsid w:val="00EE03A1"/>
    <w:rsid w:val="00EE0779"/>
    <w:rsid w:val="00EE0B64"/>
    <w:rsid w:val="00EE0FAD"/>
    <w:rsid w:val="00EE10D1"/>
    <w:rsid w:val="00EE1528"/>
    <w:rsid w:val="00EE1750"/>
    <w:rsid w:val="00EE2BCC"/>
    <w:rsid w:val="00EE321F"/>
    <w:rsid w:val="00EE3298"/>
    <w:rsid w:val="00EE3990"/>
    <w:rsid w:val="00EE3F99"/>
    <w:rsid w:val="00EE4514"/>
    <w:rsid w:val="00EE4547"/>
    <w:rsid w:val="00EE45D2"/>
    <w:rsid w:val="00EE4665"/>
    <w:rsid w:val="00EE4BD1"/>
    <w:rsid w:val="00EE52C5"/>
    <w:rsid w:val="00EE5788"/>
    <w:rsid w:val="00EE5896"/>
    <w:rsid w:val="00EE58EB"/>
    <w:rsid w:val="00EE5981"/>
    <w:rsid w:val="00EE5BFC"/>
    <w:rsid w:val="00EE6980"/>
    <w:rsid w:val="00EE6AC3"/>
    <w:rsid w:val="00EE6D51"/>
    <w:rsid w:val="00EE6D61"/>
    <w:rsid w:val="00EF00F4"/>
    <w:rsid w:val="00EF0310"/>
    <w:rsid w:val="00EF14DD"/>
    <w:rsid w:val="00EF15A0"/>
    <w:rsid w:val="00EF1C1C"/>
    <w:rsid w:val="00EF24FC"/>
    <w:rsid w:val="00EF38AE"/>
    <w:rsid w:val="00EF3DB4"/>
    <w:rsid w:val="00EF40EE"/>
    <w:rsid w:val="00EF4163"/>
    <w:rsid w:val="00EF44EC"/>
    <w:rsid w:val="00EF4D09"/>
    <w:rsid w:val="00EF4FDF"/>
    <w:rsid w:val="00EF539F"/>
    <w:rsid w:val="00EF5F5F"/>
    <w:rsid w:val="00EF603B"/>
    <w:rsid w:val="00EF60DE"/>
    <w:rsid w:val="00EF7166"/>
    <w:rsid w:val="00EF7629"/>
    <w:rsid w:val="00EF7CA0"/>
    <w:rsid w:val="00EF7F13"/>
    <w:rsid w:val="00F00028"/>
    <w:rsid w:val="00F00B20"/>
    <w:rsid w:val="00F0119B"/>
    <w:rsid w:val="00F01236"/>
    <w:rsid w:val="00F01F03"/>
    <w:rsid w:val="00F020FF"/>
    <w:rsid w:val="00F02A14"/>
    <w:rsid w:val="00F02D2F"/>
    <w:rsid w:val="00F03643"/>
    <w:rsid w:val="00F038B6"/>
    <w:rsid w:val="00F03B07"/>
    <w:rsid w:val="00F04852"/>
    <w:rsid w:val="00F04DF8"/>
    <w:rsid w:val="00F04F80"/>
    <w:rsid w:val="00F0564E"/>
    <w:rsid w:val="00F05E29"/>
    <w:rsid w:val="00F0601C"/>
    <w:rsid w:val="00F0650F"/>
    <w:rsid w:val="00F069B8"/>
    <w:rsid w:val="00F06C57"/>
    <w:rsid w:val="00F06D7B"/>
    <w:rsid w:val="00F06E62"/>
    <w:rsid w:val="00F06F1C"/>
    <w:rsid w:val="00F07124"/>
    <w:rsid w:val="00F07165"/>
    <w:rsid w:val="00F07573"/>
    <w:rsid w:val="00F1060B"/>
    <w:rsid w:val="00F108A1"/>
    <w:rsid w:val="00F108CB"/>
    <w:rsid w:val="00F108DE"/>
    <w:rsid w:val="00F10930"/>
    <w:rsid w:val="00F11384"/>
    <w:rsid w:val="00F119D2"/>
    <w:rsid w:val="00F11AEE"/>
    <w:rsid w:val="00F11BD7"/>
    <w:rsid w:val="00F11D03"/>
    <w:rsid w:val="00F11D87"/>
    <w:rsid w:val="00F12353"/>
    <w:rsid w:val="00F12A90"/>
    <w:rsid w:val="00F12ED6"/>
    <w:rsid w:val="00F130FF"/>
    <w:rsid w:val="00F13681"/>
    <w:rsid w:val="00F13728"/>
    <w:rsid w:val="00F13B55"/>
    <w:rsid w:val="00F14887"/>
    <w:rsid w:val="00F14E6E"/>
    <w:rsid w:val="00F15168"/>
    <w:rsid w:val="00F156DA"/>
    <w:rsid w:val="00F15B4C"/>
    <w:rsid w:val="00F15C22"/>
    <w:rsid w:val="00F161BC"/>
    <w:rsid w:val="00F162F5"/>
    <w:rsid w:val="00F172C9"/>
    <w:rsid w:val="00F17CCB"/>
    <w:rsid w:val="00F17DBD"/>
    <w:rsid w:val="00F17DC5"/>
    <w:rsid w:val="00F17EB9"/>
    <w:rsid w:val="00F2060F"/>
    <w:rsid w:val="00F208C3"/>
    <w:rsid w:val="00F20992"/>
    <w:rsid w:val="00F20F88"/>
    <w:rsid w:val="00F2184D"/>
    <w:rsid w:val="00F21D82"/>
    <w:rsid w:val="00F21DA0"/>
    <w:rsid w:val="00F21FD0"/>
    <w:rsid w:val="00F2288F"/>
    <w:rsid w:val="00F22904"/>
    <w:rsid w:val="00F22A58"/>
    <w:rsid w:val="00F22BC7"/>
    <w:rsid w:val="00F22C45"/>
    <w:rsid w:val="00F232AA"/>
    <w:rsid w:val="00F2366C"/>
    <w:rsid w:val="00F23ABA"/>
    <w:rsid w:val="00F23D35"/>
    <w:rsid w:val="00F23F51"/>
    <w:rsid w:val="00F24341"/>
    <w:rsid w:val="00F24921"/>
    <w:rsid w:val="00F24A0A"/>
    <w:rsid w:val="00F2501E"/>
    <w:rsid w:val="00F25279"/>
    <w:rsid w:val="00F255AA"/>
    <w:rsid w:val="00F2573E"/>
    <w:rsid w:val="00F260D6"/>
    <w:rsid w:val="00F26A12"/>
    <w:rsid w:val="00F26E85"/>
    <w:rsid w:val="00F270DB"/>
    <w:rsid w:val="00F27460"/>
    <w:rsid w:val="00F300D2"/>
    <w:rsid w:val="00F3016E"/>
    <w:rsid w:val="00F30622"/>
    <w:rsid w:val="00F3163E"/>
    <w:rsid w:val="00F318CB"/>
    <w:rsid w:val="00F31901"/>
    <w:rsid w:val="00F31C97"/>
    <w:rsid w:val="00F31D67"/>
    <w:rsid w:val="00F326E2"/>
    <w:rsid w:val="00F328D7"/>
    <w:rsid w:val="00F3292E"/>
    <w:rsid w:val="00F3317A"/>
    <w:rsid w:val="00F335E3"/>
    <w:rsid w:val="00F337FE"/>
    <w:rsid w:val="00F3380C"/>
    <w:rsid w:val="00F33A8E"/>
    <w:rsid w:val="00F33C94"/>
    <w:rsid w:val="00F33D8C"/>
    <w:rsid w:val="00F33FE0"/>
    <w:rsid w:val="00F341AB"/>
    <w:rsid w:val="00F34B0B"/>
    <w:rsid w:val="00F354FB"/>
    <w:rsid w:val="00F35ECD"/>
    <w:rsid w:val="00F35FE8"/>
    <w:rsid w:val="00F361B4"/>
    <w:rsid w:val="00F36554"/>
    <w:rsid w:val="00F36D8A"/>
    <w:rsid w:val="00F37088"/>
    <w:rsid w:val="00F372F7"/>
    <w:rsid w:val="00F3793D"/>
    <w:rsid w:val="00F37AD8"/>
    <w:rsid w:val="00F37D43"/>
    <w:rsid w:val="00F37F81"/>
    <w:rsid w:val="00F408DF"/>
    <w:rsid w:val="00F40C97"/>
    <w:rsid w:val="00F40D0B"/>
    <w:rsid w:val="00F40E94"/>
    <w:rsid w:val="00F40F1A"/>
    <w:rsid w:val="00F41182"/>
    <w:rsid w:val="00F417E6"/>
    <w:rsid w:val="00F41881"/>
    <w:rsid w:val="00F41DEB"/>
    <w:rsid w:val="00F4205C"/>
    <w:rsid w:val="00F420F1"/>
    <w:rsid w:val="00F42350"/>
    <w:rsid w:val="00F42A66"/>
    <w:rsid w:val="00F42F64"/>
    <w:rsid w:val="00F43127"/>
    <w:rsid w:val="00F432EE"/>
    <w:rsid w:val="00F43604"/>
    <w:rsid w:val="00F43870"/>
    <w:rsid w:val="00F43B03"/>
    <w:rsid w:val="00F44204"/>
    <w:rsid w:val="00F443A7"/>
    <w:rsid w:val="00F4474B"/>
    <w:rsid w:val="00F447B1"/>
    <w:rsid w:val="00F44890"/>
    <w:rsid w:val="00F44B39"/>
    <w:rsid w:val="00F44B7E"/>
    <w:rsid w:val="00F44F89"/>
    <w:rsid w:val="00F44F93"/>
    <w:rsid w:val="00F454C3"/>
    <w:rsid w:val="00F45552"/>
    <w:rsid w:val="00F45806"/>
    <w:rsid w:val="00F45CF5"/>
    <w:rsid w:val="00F45D2E"/>
    <w:rsid w:val="00F45D3F"/>
    <w:rsid w:val="00F47C04"/>
    <w:rsid w:val="00F47D07"/>
    <w:rsid w:val="00F47D30"/>
    <w:rsid w:val="00F50226"/>
    <w:rsid w:val="00F509C0"/>
    <w:rsid w:val="00F50E4B"/>
    <w:rsid w:val="00F50F7C"/>
    <w:rsid w:val="00F510CA"/>
    <w:rsid w:val="00F511CA"/>
    <w:rsid w:val="00F512BC"/>
    <w:rsid w:val="00F512CC"/>
    <w:rsid w:val="00F51892"/>
    <w:rsid w:val="00F518A4"/>
    <w:rsid w:val="00F51BBD"/>
    <w:rsid w:val="00F51EEE"/>
    <w:rsid w:val="00F52552"/>
    <w:rsid w:val="00F526A8"/>
    <w:rsid w:val="00F5302A"/>
    <w:rsid w:val="00F53190"/>
    <w:rsid w:val="00F53D87"/>
    <w:rsid w:val="00F53DF5"/>
    <w:rsid w:val="00F54642"/>
    <w:rsid w:val="00F5479A"/>
    <w:rsid w:val="00F550D5"/>
    <w:rsid w:val="00F55268"/>
    <w:rsid w:val="00F555A9"/>
    <w:rsid w:val="00F55815"/>
    <w:rsid w:val="00F558F7"/>
    <w:rsid w:val="00F55CED"/>
    <w:rsid w:val="00F56130"/>
    <w:rsid w:val="00F561AD"/>
    <w:rsid w:val="00F565EF"/>
    <w:rsid w:val="00F56A29"/>
    <w:rsid w:val="00F56A6D"/>
    <w:rsid w:val="00F56B3E"/>
    <w:rsid w:val="00F571C6"/>
    <w:rsid w:val="00F574D1"/>
    <w:rsid w:val="00F57601"/>
    <w:rsid w:val="00F576B9"/>
    <w:rsid w:val="00F5791A"/>
    <w:rsid w:val="00F5793C"/>
    <w:rsid w:val="00F57D8A"/>
    <w:rsid w:val="00F601D4"/>
    <w:rsid w:val="00F602CD"/>
    <w:rsid w:val="00F60E74"/>
    <w:rsid w:val="00F6124D"/>
    <w:rsid w:val="00F61268"/>
    <w:rsid w:val="00F61713"/>
    <w:rsid w:val="00F619EE"/>
    <w:rsid w:val="00F61CEF"/>
    <w:rsid w:val="00F61FE6"/>
    <w:rsid w:val="00F627D0"/>
    <w:rsid w:val="00F629D6"/>
    <w:rsid w:val="00F62E26"/>
    <w:rsid w:val="00F63C48"/>
    <w:rsid w:val="00F63CE4"/>
    <w:rsid w:val="00F64062"/>
    <w:rsid w:val="00F64073"/>
    <w:rsid w:val="00F6442C"/>
    <w:rsid w:val="00F644F3"/>
    <w:rsid w:val="00F645C6"/>
    <w:rsid w:val="00F64998"/>
    <w:rsid w:val="00F64A44"/>
    <w:rsid w:val="00F656A0"/>
    <w:rsid w:val="00F657DD"/>
    <w:rsid w:val="00F65E49"/>
    <w:rsid w:val="00F65E65"/>
    <w:rsid w:val="00F660A5"/>
    <w:rsid w:val="00F66F07"/>
    <w:rsid w:val="00F6701D"/>
    <w:rsid w:val="00F6792B"/>
    <w:rsid w:val="00F67E51"/>
    <w:rsid w:val="00F700FD"/>
    <w:rsid w:val="00F709D2"/>
    <w:rsid w:val="00F70AF3"/>
    <w:rsid w:val="00F70CEE"/>
    <w:rsid w:val="00F71298"/>
    <w:rsid w:val="00F71374"/>
    <w:rsid w:val="00F71EBE"/>
    <w:rsid w:val="00F7224F"/>
    <w:rsid w:val="00F72642"/>
    <w:rsid w:val="00F72742"/>
    <w:rsid w:val="00F7281E"/>
    <w:rsid w:val="00F734BE"/>
    <w:rsid w:val="00F73758"/>
    <w:rsid w:val="00F73A05"/>
    <w:rsid w:val="00F73BD9"/>
    <w:rsid w:val="00F73F63"/>
    <w:rsid w:val="00F740CC"/>
    <w:rsid w:val="00F74353"/>
    <w:rsid w:val="00F74514"/>
    <w:rsid w:val="00F74714"/>
    <w:rsid w:val="00F74D7B"/>
    <w:rsid w:val="00F7514A"/>
    <w:rsid w:val="00F753E7"/>
    <w:rsid w:val="00F75599"/>
    <w:rsid w:val="00F75A98"/>
    <w:rsid w:val="00F75C7D"/>
    <w:rsid w:val="00F75F50"/>
    <w:rsid w:val="00F7619B"/>
    <w:rsid w:val="00F76402"/>
    <w:rsid w:val="00F7644B"/>
    <w:rsid w:val="00F76880"/>
    <w:rsid w:val="00F7692F"/>
    <w:rsid w:val="00F769CB"/>
    <w:rsid w:val="00F7715C"/>
    <w:rsid w:val="00F77176"/>
    <w:rsid w:val="00F773CF"/>
    <w:rsid w:val="00F7D924"/>
    <w:rsid w:val="00F809C9"/>
    <w:rsid w:val="00F80A56"/>
    <w:rsid w:val="00F80E03"/>
    <w:rsid w:val="00F8109D"/>
    <w:rsid w:val="00F81397"/>
    <w:rsid w:val="00F814EA"/>
    <w:rsid w:val="00F815F9"/>
    <w:rsid w:val="00F81810"/>
    <w:rsid w:val="00F81A93"/>
    <w:rsid w:val="00F81E30"/>
    <w:rsid w:val="00F8342A"/>
    <w:rsid w:val="00F83844"/>
    <w:rsid w:val="00F83BC0"/>
    <w:rsid w:val="00F83BFD"/>
    <w:rsid w:val="00F83F41"/>
    <w:rsid w:val="00F84B62"/>
    <w:rsid w:val="00F84DE3"/>
    <w:rsid w:val="00F850AD"/>
    <w:rsid w:val="00F852B8"/>
    <w:rsid w:val="00F854D7"/>
    <w:rsid w:val="00F856D8"/>
    <w:rsid w:val="00F85902"/>
    <w:rsid w:val="00F85E52"/>
    <w:rsid w:val="00F85FD7"/>
    <w:rsid w:val="00F8610F"/>
    <w:rsid w:val="00F865F2"/>
    <w:rsid w:val="00F86A80"/>
    <w:rsid w:val="00F86B62"/>
    <w:rsid w:val="00F87500"/>
    <w:rsid w:val="00F903E4"/>
    <w:rsid w:val="00F907F4"/>
    <w:rsid w:val="00F90CFF"/>
    <w:rsid w:val="00F91761"/>
    <w:rsid w:val="00F9187D"/>
    <w:rsid w:val="00F91905"/>
    <w:rsid w:val="00F91C67"/>
    <w:rsid w:val="00F91E25"/>
    <w:rsid w:val="00F922A0"/>
    <w:rsid w:val="00F92352"/>
    <w:rsid w:val="00F924A3"/>
    <w:rsid w:val="00F936B5"/>
    <w:rsid w:val="00F93E21"/>
    <w:rsid w:val="00F93F1E"/>
    <w:rsid w:val="00F93F6C"/>
    <w:rsid w:val="00F944D7"/>
    <w:rsid w:val="00F94B10"/>
    <w:rsid w:val="00F94B58"/>
    <w:rsid w:val="00F94B8A"/>
    <w:rsid w:val="00F952E8"/>
    <w:rsid w:val="00F953EC"/>
    <w:rsid w:val="00F959D9"/>
    <w:rsid w:val="00F96985"/>
    <w:rsid w:val="00F96A59"/>
    <w:rsid w:val="00F96C4B"/>
    <w:rsid w:val="00F972DC"/>
    <w:rsid w:val="00F976D1"/>
    <w:rsid w:val="00F977CC"/>
    <w:rsid w:val="00F97C2C"/>
    <w:rsid w:val="00F97D41"/>
    <w:rsid w:val="00FA001E"/>
    <w:rsid w:val="00FA07E3"/>
    <w:rsid w:val="00FA0994"/>
    <w:rsid w:val="00FA12FE"/>
    <w:rsid w:val="00FA1C16"/>
    <w:rsid w:val="00FA1CC5"/>
    <w:rsid w:val="00FA222A"/>
    <w:rsid w:val="00FA22EC"/>
    <w:rsid w:val="00FA29A9"/>
    <w:rsid w:val="00FA30A7"/>
    <w:rsid w:val="00FA32CD"/>
    <w:rsid w:val="00FA3453"/>
    <w:rsid w:val="00FA3816"/>
    <w:rsid w:val="00FA3E13"/>
    <w:rsid w:val="00FA3F32"/>
    <w:rsid w:val="00FA401F"/>
    <w:rsid w:val="00FA4895"/>
    <w:rsid w:val="00FA52B0"/>
    <w:rsid w:val="00FA5A9A"/>
    <w:rsid w:val="00FA6291"/>
    <w:rsid w:val="00FA677B"/>
    <w:rsid w:val="00FA7715"/>
    <w:rsid w:val="00FB0337"/>
    <w:rsid w:val="00FB0A1B"/>
    <w:rsid w:val="00FB0FF7"/>
    <w:rsid w:val="00FB1781"/>
    <w:rsid w:val="00FB1ABB"/>
    <w:rsid w:val="00FB1EAD"/>
    <w:rsid w:val="00FB1EC0"/>
    <w:rsid w:val="00FB2180"/>
    <w:rsid w:val="00FB24AB"/>
    <w:rsid w:val="00FB33F4"/>
    <w:rsid w:val="00FB3458"/>
    <w:rsid w:val="00FB34E1"/>
    <w:rsid w:val="00FB374E"/>
    <w:rsid w:val="00FB377C"/>
    <w:rsid w:val="00FB4BC6"/>
    <w:rsid w:val="00FB4D1C"/>
    <w:rsid w:val="00FB4E1D"/>
    <w:rsid w:val="00FB5505"/>
    <w:rsid w:val="00FB5A24"/>
    <w:rsid w:val="00FB5B92"/>
    <w:rsid w:val="00FB6025"/>
    <w:rsid w:val="00FB6119"/>
    <w:rsid w:val="00FB646A"/>
    <w:rsid w:val="00FB6C5A"/>
    <w:rsid w:val="00FB6D9A"/>
    <w:rsid w:val="00FB7406"/>
    <w:rsid w:val="00FB7445"/>
    <w:rsid w:val="00FB7A5D"/>
    <w:rsid w:val="00FB7F57"/>
    <w:rsid w:val="00FB7FED"/>
    <w:rsid w:val="00FC0646"/>
    <w:rsid w:val="00FC06BA"/>
    <w:rsid w:val="00FC1116"/>
    <w:rsid w:val="00FC143B"/>
    <w:rsid w:val="00FC1B31"/>
    <w:rsid w:val="00FC292B"/>
    <w:rsid w:val="00FC3608"/>
    <w:rsid w:val="00FC3FE9"/>
    <w:rsid w:val="00FC406D"/>
    <w:rsid w:val="00FC4339"/>
    <w:rsid w:val="00FC43F6"/>
    <w:rsid w:val="00FC4453"/>
    <w:rsid w:val="00FC56D6"/>
    <w:rsid w:val="00FC58B2"/>
    <w:rsid w:val="00FC5B3C"/>
    <w:rsid w:val="00FC60CF"/>
    <w:rsid w:val="00FC6336"/>
    <w:rsid w:val="00FC6577"/>
    <w:rsid w:val="00FC66B8"/>
    <w:rsid w:val="00FC7673"/>
    <w:rsid w:val="00FC7AB6"/>
    <w:rsid w:val="00FD0039"/>
    <w:rsid w:val="00FD11F4"/>
    <w:rsid w:val="00FD1D3A"/>
    <w:rsid w:val="00FD1F87"/>
    <w:rsid w:val="00FD2086"/>
    <w:rsid w:val="00FD29C1"/>
    <w:rsid w:val="00FD2DD0"/>
    <w:rsid w:val="00FD3CF3"/>
    <w:rsid w:val="00FD4266"/>
    <w:rsid w:val="00FD4444"/>
    <w:rsid w:val="00FD474B"/>
    <w:rsid w:val="00FD47C4"/>
    <w:rsid w:val="00FD487B"/>
    <w:rsid w:val="00FD51FC"/>
    <w:rsid w:val="00FD54D7"/>
    <w:rsid w:val="00FD5D24"/>
    <w:rsid w:val="00FD5F83"/>
    <w:rsid w:val="00FD7788"/>
    <w:rsid w:val="00FD78B4"/>
    <w:rsid w:val="00FE01FE"/>
    <w:rsid w:val="00FE029B"/>
    <w:rsid w:val="00FE0DA9"/>
    <w:rsid w:val="00FE0DAD"/>
    <w:rsid w:val="00FE0DD6"/>
    <w:rsid w:val="00FE1224"/>
    <w:rsid w:val="00FE16EA"/>
    <w:rsid w:val="00FE2930"/>
    <w:rsid w:val="00FE3A09"/>
    <w:rsid w:val="00FE3B2D"/>
    <w:rsid w:val="00FE3DBB"/>
    <w:rsid w:val="00FE40D7"/>
    <w:rsid w:val="00FE4DB5"/>
    <w:rsid w:val="00FE4DF4"/>
    <w:rsid w:val="00FE50E2"/>
    <w:rsid w:val="00FE573C"/>
    <w:rsid w:val="00FE60CD"/>
    <w:rsid w:val="00FE63C1"/>
    <w:rsid w:val="00FE6880"/>
    <w:rsid w:val="00FE6A67"/>
    <w:rsid w:val="00FE708C"/>
    <w:rsid w:val="00FE73AC"/>
    <w:rsid w:val="00FE7453"/>
    <w:rsid w:val="00FE7611"/>
    <w:rsid w:val="00FF03AD"/>
    <w:rsid w:val="00FF0FB5"/>
    <w:rsid w:val="00FF10A5"/>
    <w:rsid w:val="00FF18D6"/>
    <w:rsid w:val="00FF2465"/>
    <w:rsid w:val="00FF2B1C"/>
    <w:rsid w:val="00FF2EEA"/>
    <w:rsid w:val="00FF2EFA"/>
    <w:rsid w:val="00FF307D"/>
    <w:rsid w:val="00FF3403"/>
    <w:rsid w:val="00FF3A1D"/>
    <w:rsid w:val="00FF3ADC"/>
    <w:rsid w:val="00FF3DC1"/>
    <w:rsid w:val="00FF4417"/>
    <w:rsid w:val="00FF44CD"/>
    <w:rsid w:val="00FF4C29"/>
    <w:rsid w:val="00FF56DB"/>
    <w:rsid w:val="00FF5A84"/>
    <w:rsid w:val="00FF6086"/>
    <w:rsid w:val="00FF62CC"/>
    <w:rsid w:val="00FF639F"/>
    <w:rsid w:val="00FF6F97"/>
    <w:rsid w:val="00FF707E"/>
    <w:rsid w:val="00FF744C"/>
    <w:rsid w:val="00FF7E53"/>
    <w:rsid w:val="010B97CD"/>
    <w:rsid w:val="014BE8D6"/>
    <w:rsid w:val="0249FC1E"/>
    <w:rsid w:val="02577F09"/>
    <w:rsid w:val="0295077D"/>
    <w:rsid w:val="02B19FC3"/>
    <w:rsid w:val="02CE80A7"/>
    <w:rsid w:val="03292392"/>
    <w:rsid w:val="03891EC2"/>
    <w:rsid w:val="039EECD2"/>
    <w:rsid w:val="04BF85F8"/>
    <w:rsid w:val="04D9B53A"/>
    <w:rsid w:val="052CC75A"/>
    <w:rsid w:val="0564C05B"/>
    <w:rsid w:val="0584A272"/>
    <w:rsid w:val="061C5B81"/>
    <w:rsid w:val="065D3A07"/>
    <w:rsid w:val="0674C987"/>
    <w:rsid w:val="068BA3E2"/>
    <w:rsid w:val="069A9CBA"/>
    <w:rsid w:val="06C35E1A"/>
    <w:rsid w:val="06FF9884"/>
    <w:rsid w:val="0744D1AE"/>
    <w:rsid w:val="07985677"/>
    <w:rsid w:val="08764CCA"/>
    <w:rsid w:val="08941666"/>
    <w:rsid w:val="08995FCF"/>
    <w:rsid w:val="08B4D768"/>
    <w:rsid w:val="08D2F43C"/>
    <w:rsid w:val="08D61263"/>
    <w:rsid w:val="09002B3E"/>
    <w:rsid w:val="093DCB7B"/>
    <w:rsid w:val="0947B5DF"/>
    <w:rsid w:val="09668854"/>
    <w:rsid w:val="09A4F6E1"/>
    <w:rsid w:val="09CCE396"/>
    <w:rsid w:val="0A14DFCE"/>
    <w:rsid w:val="0A62D7E0"/>
    <w:rsid w:val="0B77DE3D"/>
    <w:rsid w:val="0B8EB6EB"/>
    <w:rsid w:val="0BEF9CBA"/>
    <w:rsid w:val="0C0844CC"/>
    <w:rsid w:val="0C09E7E2"/>
    <w:rsid w:val="0C13927E"/>
    <w:rsid w:val="0C1E392E"/>
    <w:rsid w:val="0C2E249E"/>
    <w:rsid w:val="0C373022"/>
    <w:rsid w:val="0C66B010"/>
    <w:rsid w:val="0C7477EE"/>
    <w:rsid w:val="0C914523"/>
    <w:rsid w:val="0D038137"/>
    <w:rsid w:val="0D63DFAF"/>
    <w:rsid w:val="0D71A482"/>
    <w:rsid w:val="0D96023F"/>
    <w:rsid w:val="0DE3E830"/>
    <w:rsid w:val="0E0244A6"/>
    <w:rsid w:val="0E67AFA0"/>
    <w:rsid w:val="0F28F468"/>
    <w:rsid w:val="0FD2A6C6"/>
    <w:rsid w:val="1072AC32"/>
    <w:rsid w:val="10D25E79"/>
    <w:rsid w:val="10F806D0"/>
    <w:rsid w:val="11876F16"/>
    <w:rsid w:val="122ACBEE"/>
    <w:rsid w:val="125730E5"/>
    <w:rsid w:val="12B07658"/>
    <w:rsid w:val="12E3B9FF"/>
    <w:rsid w:val="135C85BA"/>
    <w:rsid w:val="1360D83D"/>
    <w:rsid w:val="138114F6"/>
    <w:rsid w:val="13A91B40"/>
    <w:rsid w:val="13D0720B"/>
    <w:rsid w:val="13F5003B"/>
    <w:rsid w:val="142CF8F3"/>
    <w:rsid w:val="1507E425"/>
    <w:rsid w:val="1524D766"/>
    <w:rsid w:val="152F7CD2"/>
    <w:rsid w:val="154A8707"/>
    <w:rsid w:val="15B55035"/>
    <w:rsid w:val="16325633"/>
    <w:rsid w:val="163480EC"/>
    <w:rsid w:val="165AE25A"/>
    <w:rsid w:val="1667ACCA"/>
    <w:rsid w:val="16E76459"/>
    <w:rsid w:val="170A841F"/>
    <w:rsid w:val="17182FAA"/>
    <w:rsid w:val="171C89B1"/>
    <w:rsid w:val="1758994D"/>
    <w:rsid w:val="17B7A28C"/>
    <w:rsid w:val="17BA6F3B"/>
    <w:rsid w:val="17CDBF23"/>
    <w:rsid w:val="17EBF81D"/>
    <w:rsid w:val="17F28F03"/>
    <w:rsid w:val="18213311"/>
    <w:rsid w:val="183AD276"/>
    <w:rsid w:val="184D8395"/>
    <w:rsid w:val="186638CD"/>
    <w:rsid w:val="18720108"/>
    <w:rsid w:val="18905CA8"/>
    <w:rsid w:val="189B5BEB"/>
    <w:rsid w:val="18B96067"/>
    <w:rsid w:val="18D36DF8"/>
    <w:rsid w:val="19031572"/>
    <w:rsid w:val="19429550"/>
    <w:rsid w:val="1993BF94"/>
    <w:rsid w:val="199FA6CB"/>
    <w:rsid w:val="19EA9345"/>
    <w:rsid w:val="1A71BF1E"/>
    <w:rsid w:val="1AB881EF"/>
    <w:rsid w:val="1AE8875A"/>
    <w:rsid w:val="1AF45C59"/>
    <w:rsid w:val="1B204B7F"/>
    <w:rsid w:val="1B398F85"/>
    <w:rsid w:val="1B45E1D5"/>
    <w:rsid w:val="1B54C5E7"/>
    <w:rsid w:val="1B763C8F"/>
    <w:rsid w:val="1B88CC72"/>
    <w:rsid w:val="1B936A9E"/>
    <w:rsid w:val="1B97D88F"/>
    <w:rsid w:val="1BAA57D0"/>
    <w:rsid w:val="1BF79929"/>
    <w:rsid w:val="1C1177F0"/>
    <w:rsid w:val="1C6FB710"/>
    <w:rsid w:val="1C8F3881"/>
    <w:rsid w:val="1C9F3A90"/>
    <w:rsid w:val="1CEB8921"/>
    <w:rsid w:val="1D25E402"/>
    <w:rsid w:val="1D475755"/>
    <w:rsid w:val="1D6CB276"/>
    <w:rsid w:val="1D705ED2"/>
    <w:rsid w:val="1D9854CE"/>
    <w:rsid w:val="1E919B5F"/>
    <w:rsid w:val="1EF1BF23"/>
    <w:rsid w:val="1F4E04B6"/>
    <w:rsid w:val="1F5AA77D"/>
    <w:rsid w:val="1FC291E9"/>
    <w:rsid w:val="1FC70FB7"/>
    <w:rsid w:val="206A0C2A"/>
    <w:rsid w:val="209A4434"/>
    <w:rsid w:val="20A40B63"/>
    <w:rsid w:val="20D2B115"/>
    <w:rsid w:val="2132A02C"/>
    <w:rsid w:val="21A3AC24"/>
    <w:rsid w:val="21CCBBDF"/>
    <w:rsid w:val="223F4796"/>
    <w:rsid w:val="22D02E81"/>
    <w:rsid w:val="22D60026"/>
    <w:rsid w:val="232317DA"/>
    <w:rsid w:val="2384B984"/>
    <w:rsid w:val="24198BA5"/>
    <w:rsid w:val="242B656F"/>
    <w:rsid w:val="2480A4E4"/>
    <w:rsid w:val="24CCA918"/>
    <w:rsid w:val="24F4021F"/>
    <w:rsid w:val="2520D638"/>
    <w:rsid w:val="253B8226"/>
    <w:rsid w:val="256220F8"/>
    <w:rsid w:val="2567FBB7"/>
    <w:rsid w:val="256CFDB7"/>
    <w:rsid w:val="25B0E769"/>
    <w:rsid w:val="25F4C781"/>
    <w:rsid w:val="260DD9EA"/>
    <w:rsid w:val="2627BCE5"/>
    <w:rsid w:val="2635B806"/>
    <w:rsid w:val="263E3BEB"/>
    <w:rsid w:val="265EB1AC"/>
    <w:rsid w:val="26B2C663"/>
    <w:rsid w:val="26FF4909"/>
    <w:rsid w:val="273C761E"/>
    <w:rsid w:val="2745B9C6"/>
    <w:rsid w:val="27691FE0"/>
    <w:rsid w:val="27E88666"/>
    <w:rsid w:val="27EF4331"/>
    <w:rsid w:val="28146B9B"/>
    <w:rsid w:val="2853C38F"/>
    <w:rsid w:val="287FE0D9"/>
    <w:rsid w:val="28BF5C03"/>
    <w:rsid w:val="28BF86FF"/>
    <w:rsid w:val="293BB43D"/>
    <w:rsid w:val="294B646C"/>
    <w:rsid w:val="295466B2"/>
    <w:rsid w:val="29B696D3"/>
    <w:rsid w:val="29C0AE49"/>
    <w:rsid w:val="29CF8AFF"/>
    <w:rsid w:val="29E01048"/>
    <w:rsid w:val="2A295AA0"/>
    <w:rsid w:val="2A432924"/>
    <w:rsid w:val="2A44E5F5"/>
    <w:rsid w:val="2A5FF2D4"/>
    <w:rsid w:val="2A615F74"/>
    <w:rsid w:val="2A76CFCA"/>
    <w:rsid w:val="2AB3FE31"/>
    <w:rsid w:val="2ADD90AE"/>
    <w:rsid w:val="2AE31BE6"/>
    <w:rsid w:val="2AF12168"/>
    <w:rsid w:val="2B89FA1E"/>
    <w:rsid w:val="2BEA5BAC"/>
    <w:rsid w:val="2C829DBA"/>
    <w:rsid w:val="2C936B5C"/>
    <w:rsid w:val="2CB7FA92"/>
    <w:rsid w:val="2D40501C"/>
    <w:rsid w:val="2D5EA98F"/>
    <w:rsid w:val="2DAB89BA"/>
    <w:rsid w:val="2E12842D"/>
    <w:rsid w:val="2E15C0D1"/>
    <w:rsid w:val="2E28CE18"/>
    <w:rsid w:val="2E3DDEAC"/>
    <w:rsid w:val="2E4022D9"/>
    <w:rsid w:val="2E59E8FB"/>
    <w:rsid w:val="2E62B167"/>
    <w:rsid w:val="2EC94700"/>
    <w:rsid w:val="2F4F2197"/>
    <w:rsid w:val="2F5EC21B"/>
    <w:rsid w:val="2F6E14CA"/>
    <w:rsid w:val="2F80CC2C"/>
    <w:rsid w:val="2FF68BB1"/>
    <w:rsid w:val="3036E56B"/>
    <w:rsid w:val="307298D9"/>
    <w:rsid w:val="3074D009"/>
    <w:rsid w:val="30D7B926"/>
    <w:rsid w:val="3120B0EC"/>
    <w:rsid w:val="31495067"/>
    <w:rsid w:val="319ED859"/>
    <w:rsid w:val="3219DD1C"/>
    <w:rsid w:val="3220B079"/>
    <w:rsid w:val="32327ED1"/>
    <w:rsid w:val="3274B129"/>
    <w:rsid w:val="32782E12"/>
    <w:rsid w:val="329E41F4"/>
    <w:rsid w:val="32DB1B99"/>
    <w:rsid w:val="32DB97F0"/>
    <w:rsid w:val="32F9F63A"/>
    <w:rsid w:val="3312A70B"/>
    <w:rsid w:val="33AACAB4"/>
    <w:rsid w:val="33F20661"/>
    <w:rsid w:val="33FF10F7"/>
    <w:rsid w:val="3411F218"/>
    <w:rsid w:val="341434FB"/>
    <w:rsid w:val="346E62B4"/>
    <w:rsid w:val="34BF0746"/>
    <w:rsid w:val="34E3FFDD"/>
    <w:rsid w:val="3532D9B4"/>
    <w:rsid w:val="355F64AA"/>
    <w:rsid w:val="3562AB96"/>
    <w:rsid w:val="3626BCA7"/>
    <w:rsid w:val="36F2E1D7"/>
    <w:rsid w:val="372351B8"/>
    <w:rsid w:val="373B114F"/>
    <w:rsid w:val="37594AC4"/>
    <w:rsid w:val="37617F49"/>
    <w:rsid w:val="3761BF41"/>
    <w:rsid w:val="3762AE16"/>
    <w:rsid w:val="3790B40A"/>
    <w:rsid w:val="37C76CC6"/>
    <w:rsid w:val="384CA103"/>
    <w:rsid w:val="38C09027"/>
    <w:rsid w:val="38D1D6C1"/>
    <w:rsid w:val="38D97CB7"/>
    <w:rsid w:val="38E0CDC5"/>
    <w:rsid w:val="38E65E73"/>
    <w:rsid w:val="39116EFA"/>
    <w:rsid w:val="3917118E"/>
    <w:rsid w:val="3945F7E4"/>
    <w:rsid w:val="3949AB9C"/>
    <w:rsid w:val="3955D803"/>
    <w:rsid w:val="39568971"/>
    <w:rsid w:val="397E58A3"/>
    <w:rsid w:val="3982B090"/>
    <w:rsid w:val="39FE1594"/>
    <w:rsid w:val="3A0FADEE"/>
    <w:rsid w:val="3A65FAAA"/>
    <w:rsid w:val="3AA693D8"/>
    <w:rsid w:val="3AB44EA1"/>
    <w:rsid w:val="3AE8A166"/>
    <w:rsid w:val="3AF3348E"/>
    <w:rsid w:val="3AFF3524"/>
    <w:rsid w:val="3B54D383"/>
    <w:rsid w:val="3B5DF4A4"/>
    <w:rsid w:val="3B771B60"/>
    <w:rsid w:val="3B9306F5"/>
    <w:rsid w:val="3BA09D79"/>
    <w:rsid w:val="3BFD0FC2"/>
    <w:rsid w:val="3CB4F3F6"/>
    <w:rsid w:val="3D1E8E82"/>
    <w:rsid w:val="3D3310F3"/>
    <w:rsid w:val="3D578EC9"/>
    <w:rsid w:val="3D6563AF"/>
    <w:rsid w:val="3DB9CE17"/>
    <w:rsid w:val="3DFD4828"/>
    <w:rsid w:val="3E26D12D"/>
    <w:rsid w:val="3E69242F"/>
    <w:rsid w:val="3E854A78"/>
    <w:rsid w:val="3EBDAC7F"/>
    <w:rsid w:val="3ED3AE72"/>
    <w:rsid w:val="3ED6B3B3"/>
    <w:rsid w:val="3EE22A8C"/>
    <w:rsid w:val="3F1F6F76"/>
    <w:rsid w:val="3F63E7CD"/>
    <w:rsid w:val="3FAD0C51"/>
    <w:rsid w:val="3FC5BF8F"/>
    <w:rsid w:val="3FF82430"/>
    <w:rsid w:val="407C1A8C"/>
    <w:rsid w:val="40AC221E"/>
    <w:rsid w:val="40C2C1E2"/>
    <w:rsid w:val="412AB0FD"/>
    <w:rsid w:val="41543459"/>
    <w:rsid w:val="41A24ADB"/>
    <w:rsid w:val="41ADE762"/>
    <w:rsid w:val="41CEA29B"/>
    <w:rsid w:val="41EFD32F"/>
    <w:rsid w:val="4213E34D"/>
    <w:rsid w:val="42375AA6"/>
    <w:rsid w:val="4273C955"/>
    <w:rsid w:val="427AB8C2"/>
    <w:rsid w:val="428F83B1"/>
    <w:rsid w:val="42C29BA5"/>
    <w:rsid w:val="43059997"/>
    <w:rsid w:val="43B72A4E"/>
    <w:rsid w:val="43CB9377"/>
    <w:rsid w:val="43E2F6BB"/>
    <w:rsid w:val="44111341"/>
    <w:rsid w:val="44C9DB7D"/>
    <w:rsid w:val="4500B4FC"/>
    <w:rsid w:val="453847A1"/>
    <w:rsid w:val="4560D3A0"/>
    <w:rsid w:val="45A71BDB"/>
    <w:rsid w:val="462938A5"/>
    <w:rsid w:val="4663E9BB"/>
    <w:rsid w:val="467C131B"/>
    <w:rsid w:val="467EEE4D"/>
    <w:rsid w:val="4685CB6E"/>
    <w:rsid w:val="47010BCB"/>
    <w:rsid w:val="474742A3"/>
    <w:rsid w:val="475245DD"/>
    <w:rsid w:val="47786099"/>
    <w:rsid w:val="47ED8CFB"/>
    <w:rsid w:val="48011393"/>
    <w:rsid w:val="482A76F4"/>
    <w:rsid w:val="4848001F"/>
    <w:rsid w:val="48716FD7"/>
    <w:rsid w:val="48AF8D2B"/>
    <w:rsid w:val="48C29F60"/>
    <w:rsid w:val="48CFD125"/>
    <w:rsid w:val="49622883"/>
    <w:rsid w:val="4983D3DD"/>
    <w:rsid w:val="49F5B4D0"/>
    <w:rsid w:val="49FF40BC"/>
    <w:rsid w:val="4B222DCC"/>
    <w:rsid w:val="4BAA770C"/>
    <w:rsid w:val="4BC92BE7"/>
    <w:rsid w:val="4BCC7482"/>
    <w:rsid w:val="4BF8F877"/>
    <w:rsid w:val="4C379645"/>
    <w:rsid w:val="4C4183DC"/>
    <w:rsid w:val="4C53458C"/>
    <w:rsid w:val="4C68FD97"/>
    <w:rsid w:val="4C6F8623"/>
    <w:rsid w:val="4C776766"/>
    <w:rsid w:val="4CAEB447"/>
    <w:rsid w:val="4CC02423"/>
    <w:rsid w:val="4CD1A55D"/>
    <w:rsid w:val="4D1D4104"/>
    <w:rsid w:val="4D348A58"/>
    <w:rsid w:val="4D588F72"/>
    <w:rsid w:val="4D741609"/>
    <w:rsid w:val="4D7557D3"/>
    <w:rsid w:val="4D7F1AE8"/>
    <w:rsid w:val="4DC09DAF"/>
    <w:rsid w:val="4DE72783"/>
    <w:rsid w:val="4DF68C9F"/>
    <w:rsid w:val="4E15F595"/>
    <w:rsid w:val="4EB4B2A2"/>
    <w:rsid w:val="4EF32301"/>
    <w:rsid w:val="4F41B0DE"/>
    <w:rsid w:val="4F4C30C8"/>
    <w:rsid w:val="4F513857"/>
    <w:rsid w:val="4F723E11"/>
    <w:rsid w:val="4F93926E"/>
    <w:rsid w:val="4F9A4B81"/>
    <w:rsid w:val="4FD22013"/>
    <w:rsid w:val="500EEA1C"/>
    <w:rsid w:val="502902CF"/>
    <w:rsid w:val="50476A07"/>
    <w:rsid w:val="508D8CFF"/>
    <w:rsid w:val="5091917A"/>
    <w:rsid w:val="50960850"/>
    <w:rsid w:val="50E89CE8"/>
    <w:rsid w:val="50FB629E"/>
    <w:rsid w:val="5177D1CB"/>
    <w:rsid w:val="51A03817"/>
    <w:rsid w:val="51A1640A"/>
    <w:rsid w:val="51CD376E"/>
    <w:rsid w:val="5202972E"/>
    <w:rsid w:val="52516C07"/>
    <w:rsid w:val="52649D13"/>
    <w:rsid w:val="52CB40DA"/>
    <w:rsid w:val="52F16DD8"/>
    <w:rsid w:val="537E1DBB"/>
    <w:rsid w:val="537EAE0D"/>
    <w:rsid w:val="538C4313"/>
    <w:rsid w:val="53BE59A9"/>
    <w:rsid w:val="53D35C80"/>
    <w:rsid w:val="53EEB5A2"/>
    <w:rsid w:val="5428AAE1"/>
    <w:rsid w:val="542DD8E2"/>
    <w:rsid w:val="545065E3"/>
    <w:rsid w:val="54ABF284"/>
    <w:rsid w:val="54FA54FC"/>
    <w:rsid w:val="55689BEA"/>
    <w:rsid w:val="55B6ABB3"/>
    <w:rsid w:val="55CA53AF"/>
    <w:rsid w:val="560E30EE"/>
    <w:rsid w:val="5647B59E"/>
    <w:rsid w:val="564E6652"/>
    <w:rsid w:val="56540335"/>
    <w:rsid w:val="568D724F"/>
    <w:rsid w:val="5695D520"/>
    <w:rsid w:val="569D84FE"/>
    <w:rsid w:val="56A4FE10"/>
    <w:rsid w:val="56BBECA3"/>
    <w:rsid w:val="56EADAFE"/>
    <w:rsid w:val="56ED4DC4"/>
    <w:rsid w:val="570F3152"/>
    <w:rsid w:val="577C3463"/>
    <w:rsid w:val="57D5D54A"/>
    <w:rsid w:val="5810EFE8"/>
    <w:rsid w:val="5846055E"/>
    <w:rsid w:val="5859EA08"/>
    <w:rsid w:val="587171A6"/>
    <w:rsid w:val="58C8E9B3"/>
    <w:rsid w:val="58FE204E"/>
    <w:rsid w:val="590B7938"/>
    <w:rsid w:val="5914ABB1"/>
    <w:rsid w:val="595EF880"/>
    <w:rsid w:val="5978FE4E"/>
    <w:rsid w:val="5A102F67"/>
    <w:rsid w:val="5A10F033"/>
    <w:rsid w:val="5A365D30"/>
    <w:rsid w:val="5A4353CB"/>
    <w:rsid w:val="5B1EBBFD"/>
    <w:rsid w:val="5B580DB0"/>
    <w:rsid w:val="5B5C1B79"/>
    <w:rsid w:val="5B7209F8"/>
    <w:rsid w:val="5C43E070"/>
    <w:rsid w:val="5D307D16"/>
    <w:rsid w:val="5D862722"/>
    <w:rsid w:val="5DF3C6AD"/>
    <w:rsid w:val="5E3B35CA"/>
    <w:rsid w:val="5E694B82"/>
    <w:rsid w:val="5E7EBD24"/>
    <w:rsid w:val="5EB19914"/>
    <w:rsid w:val="5ED3CF3A"/>
    <w:rsid w:val="5EDD3D3D"/>
    <w:rsid w:val="5F91BCE7"/>
    <w:rsid w:val="5FD19688"/>
    <w:rsid w:val="603150E8"/>
    <w:rsid w:val="603AF859"/>
    <w:rsid w:val="60639E01"/>
    <w:rsid w:val="607968A4"/>
    <w:rsid w:val="6126DCB0"/>
    <w:rsid w:val="612905CF"/>
    <w:rsid w:val="612A1B77"/>
    <w:rsid w:val="61AD2AC7"/>
    <w:rsid w:val="61B82543"/>
    <w:rsid w:val="61FC0436"/>
    <w:rsid w:val="6215149D"/>
    <w:rsid w:val="62249400"/>
    <w:rsid w:val="62320BA6"/>
    <w:rsid w:val="629FF60F"/>
    <w:rsid w:val="62E3A36F"/>
    <w:rsid w:val="62E86AC9"/>
    <w:rsid w:val="62E92307"/>
    <w:rsid w:val="63A65E10"/>
    <w:rsid w:val="63C698AA"/>
    <w:rsid w:val="63FDE33D"/>
    <w:rsid w:val="64834D2C"/>
    <w:rsid w:val="6553C839"/>
    <w:rsid w:val="65C491E4"/>
    <w:rsid w:val="65DDC1A9"/>
    <w:rsid w:val="66115EF1"/>
    <w:rsid w:val="66259EB9"/>
    <w:rsid w:val="6635A133"/>
    <w:rsid w:val="6663CF5E"/>
    <w:rsid w:val="66C78CFB"/>
    <w:rsid w:val="67433275"/>
    <w:rsid w:val="67671998"/>
    <w:rsid w:val="67CF72B4"/>
    <w:rsid w:val="67E399D9"/>
    <w:rsid w:val="6809526D"/>
    <w:rsid w:val="681F5A5A"/>
    <w:rsid w:val="68B7F601"/>
    <w:rsid w:val="68CC48A8"/>
    <w:rsid w:val="68EB9B27"/>
    <w:rsid w:val="69260170"/>
    <w:rsid w:val="693CFE49"/>
    <w:rsid w:val="6947A006"/>
    <w:rsid w:val="694A46C0"/>
    <w:rsid w:val="694BD21A"/>
    <w:rsid w:val="694C5D57"/>
    <w:rsid w:val="695307A4"/>
    <w:rsid w:val="69D51919"/>
    <w:rsid w:val="6A4A1BB0"/>
    <w:rsid w:val="6A5EEFF7"/>
    <w:rsid w:val="6B4DF3E3"/>
    <w:rsid w:val="6B961670"/>
    <w:rsid w:val="6BAA319B"/>
    <w:rsid w:val="6C84AD1F"/>
    <w:rsid w:val="6C84EBEA"/>
    <w:rsid w:val="6CD655A0"/>
    <w:rsid w:val="6CE3251D"/>
    <w:rsid w:val="6D0865C4"/>
    <w:rsid w:val="6D102F80"/>
    <w:rsid w:val="6D619B6B"/>
    <w:rsid w:val="6D7EAAF7"/>
    <w:rsid w:val="6D91DE08"/>
    <w:rsid w:val="6D99B189"/>
    <w:rsid w:val="6D9CAD2B"/>
    <w:rsid w:val="6DA23646"/>
    <w:rsid w:val="6DC18CDB"/>
    <w:rsid w:val="6E25ECDE"/>
    <w:rsid w:val="6E50A345"/>
    <w:rsid w:val="6EAE8389"/>
    <w:rsid w:val="6EEA20DE"/>
    <w:rsid w:val="6EFA4326"/>
    <w:rsid w:val="6F16B791"/>
    <w:rsid w:val="6F6BDD91"/>
    <w:rsid w:val="6F9FED48"/>
    <w:rsid w:val="702FD3AF"/>
    <w:rsid w:val="71160253"/>
    <w:rsid w:val="7119C24E"/>
    <w:rsid w:val="71218031"/>
    <w:rsid w:val="713F3289"/>
    <w:rsid w:val="71B3F3D9"/>
    <w:rsid w:val="723A6EB7"/>
    <w:rsid w:val="723E1A4F"/>
    <w:rsid w:val="7304EE51"/>
    <w:rsid w:val="73374497"/>
    <w:rsid w:val="738D1E9D"/>
    <w:rsid w:val="739844AF"/>
    <w:rsid w:val="74550586"/>
    <w:rsid w:val="74A9FBA6"/>
    <w:rsid w:val="74D49361"/>
    <w:rsid w:val="74E3CB1C"/>
    <w:rsid w:val="74F4AD07"/>
    <w:rsid w:val="7501114B"/>
    <w:rsid w:val="75910488"/>
    <w:rsid w:val="75ACE374"/>
    <w:rsid w:val="75B2ECB8"/>
    <w:rsid w:val="762CDA17"/>
    <w:rsid w:val="763A88AE"/>
    <w:rsid w:val="767CE115"/>
    <w:rsid w:val="76AB755B"/>
    <w:rsid w:val="76AECB39"/>
    <w:rsid w:val="76B4C46B"/>
    <w:rsid w:val="76FA9819"/>
    <w:rsid w:val="7711FB0E"/>
    <w:rsid w:val="776F1559"/>
    <w:rsid w:val="779062B9"/>
    <w:rsid w:val="779AF443"/>
    <w:rsid w:val="783F737D"/>
    <w:rsid w:val="78893C4C"/>
    <w:rsid w:val="78A19E03"/>
    <w:rsid w:val="78AD6656"/>
    <w:rsid w:val="78B9039E"/>
    <w:rsid w:val="78DC51E9"/>
    <w:rsid w:val="7924A63D"/>
    <w:rsid w:val="7938C63F"/>
    <w:rsid w:val="7992CC43"/>
    <w:rsid w:val="79C43606"/>
    <w:rsid w:val="7A262D47"/>
    <w:rsid w:val="7A2707CB"/>
    <w:rsid w:val="7A2C51A0"/>
    <w:rsid w:val="7A506F1A"/>
    <w:rsid w:val="7A8492E5"/>
    <w:rsid w:val="7AE8C4EA"/>
    <w:rsid w:val="7B528D3D"/>
    <w:rsid w:val="7B64F6A4"/>
    <w:rsid w:val="7B93761E"/>
    <w:rsid w:val="7C2B6228"/>
    <w:rsid w:val="7C5529E6"/>
    <w:rsid w:val="7C9C5EA7"/>
    <w:rsid w:val="7CC03031"/>
    <w:rsid w:val="7CE3924E"/>
    <w:rsid w:val="7CF8944E"/>
    <w:rsid w:val="7D365C45"/>
    <w:rsid w:val="7D4AF105"/>
    <w:rsid w:val="7D4B2716"/>
    <w:rsid w:val="7D6E2AD1"/>
    <w:rsid w:val="7D90AA25"/>
    <w:rsid w:val="7DBE000D"/>
    <w:rsid w:val="7DD52F40"/>
    <w:rsid w:val="7E09BCF5"/>
    <w:rsid w:val="7E383BCE"/>
    <w:rsid w:val="7E94520D"/>
    <w:rsid w:val="7EA17476"/>
    <w:rsid w:val="7EA8B93A"/>
    <w:rsid w:val="7EDF609A"/>
    <w:rsid w:val="7F0E5A86"/>
    <w:rsid w:val="7F540066"/>
    <w:rsid w:val="7F67BC29"/>
    <w:rsid w:val="7F6F3191"/>
    <w:rsid w:val="7F7EDA25"/>
    <w:rsid w:val="7F9D9E94"/>
    <w:rsid w:val="7FA6929B"/>
    <w:rsid w:val="7FF448D3"/>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596450"/>
  <w15:docId w15:val="{4D2F5EBA-9250-444F-B97C-1384A121F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s teksts"/>
    <w:qFormat/>
    <w:rsid w:val="006D48AB"/>
    <w:pPr>
      <w:spacing w:before="120" w:after="120" w:line="276" w:lineRule="auto"/>
      <w:jc w:val="both"/>
    </w:pPr>
    <w:rPr>
      <w:rFonts w:cs="Calibri"/>
      <w:kern w:val="0"/>
      <w:lang w:val="lv-LV" w:eastAsia="lv-LV"/>
      <w14:ligatures w14:val="none"/>
    </w:rPr>
  </w:style>
  <w:style w:type="paragraph" w:styleId="Heading1">
    <w:name w:val="heading 1"/>
    <w:basedOn w:val="Normal"/>
    <w:next w:val="Normal"/>
    <w:link w:val="Heading1Char"/>
    <w:qFormat/>
    <w:rsid w:val="004C2230"/>
    <w:pPr>
      <w:keepNext/>
      <w:keepLines/>
      <w:numPr>
        <w:numId w:val="37"/>
      </w:numPr>
      <w:spacing w:before="240" w:after="240" w:line="240" w:lineRule="auto"/>
      <w:outlineLvl w:val="0"/>
    </w:pPr>
    <w:rPr>
      <w:rFonts w:asciiTheme="majorHAnsi" w:eastAsiaTheme="majorEastAsia" w:hAnsiTheme="majorHAnsi" w:cstheme="majorBidi"/>
      <w:b/>
      <w:bCs/>
      <w:color w:val="59293B"/>
      <w:sz w:val="52"/>
      <w:szCs w:val="52"/>
    </w:rPr>
  </w:style>
  <w:style w:type="paragraph" w:styleId="Heading2">
    <w:name w:val="heading 2"/>
    <w:basedOn w:val="ListParagraph"/>
    <w:next w:val="Normal"/>
    <w:link w:val="Heading2Char"/>
    <w:unhideWhenUsed/>
    <w:qFormat/>
    <w:rsid w:val="004C2230"/>
    <w:pPr>
      <w:numPr>
        <w:ilvl w:val="1"/>
        <w:numId w:val="37"/>
      </w:numPr>
      <w:spacing w:before="200" w:after="200"/>
      <w:outlineLvl w:val="1"/>
    </w:pPr>
    <w:rPr>
      <w:rFonts w:asciiTheme="majorHAnsi" w:hAnsiTheme="majorHAnsi" w:cstheme="majorHAnsi"/>
      <w:b/>
      <w:noProof/>
      <w:color w:val="59293B"/>
      <w:sz w:val="36"/>
      <w:szCs w:val="36"/>
      <w:lang w:eastAsia="de-DE"/>
    </w:rPr>
  </w:style>
  <w:style w:type="paragraph" w:styleId="Heading3">
    <w:name w:val="heading 3"/>
    <w:basedOn w:val="Normal"/>
    <w:next w:val="Normal"/>
    <w:link w:val="Heading3Char"/>
    <w:unhideWhenUsed/>
    <w:qFormat/>
    <w:rsid w:val="004C2230"/>
    <w:pPr>
      <w:keepNext/>
      <w:keepLines/>
      <w:numPr>
        <w:ilvl w:val="2"/>
        <w:numId w:val="37"/>
      </w:numPr>
      <w:tabs>
        <w:tab w:val="left" w:pos="630"/>
      </w:tabs>
      <w:spacing w:before="240"/>
      <w:outlineLvl w:val="2"/>
    </w:pPr>
    <w:rPr>
      <w:rFonts w:asciiTheme="majorHAnsi" w:eastAsiaTheme="majorEastAsia" w:hAnsiTheme="majorHAnsi" w:cstheme="majorBidi"/>
      <w:b/>
      <w:bCs/>
      <w:color w:val="59293B"/>
      <w:sz w:val="28"/>
      <w:szCs w:val="28"/>
      <w:lang w:eastAsia="en-US"/>
    </w:rPr>
  </w:style>
  <w:style w:type="paragraph" w:styleId="Heading4">
    <w:name w:val="heading 4"/>
    <w:basedOn w:val="Normal"/>
    <w:next w:val="Normal"/>
    <w:link w:val="Heading4Char1"/>
    <w:unhideWhenUsed/>
    <w:qFormat/>
    <w:rsid w:val="008A1763"/>
    <w:pPr>
      <w:keepNext/>
      <w:keepLines/>
      <w:numPr>
        <w:ilvl w:val="3"/>
        <w:numId w:val="37"/>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1"/>
    <w:unhideWhenUsed/>
    <w:qFormat/>
    <w:rsid w:val="008A1763"/>
    <w:pPr>
      <w:keepNext/>
      <w:keepLines/>
      <w:numPr>
        <w:ilvl w:val="4"/>
        <w:numId w:val="37"/>
      </w:numPr>
      <w:tabs>
        <w:tab w:val="num" w:pos="360"/>
      </w:tabs>
      <w:spacing w:before="40" w:after="0"/>
      <w:ind w:left="0" w:firstLine="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1"/>
    <w:unhideWhenUsed/>
    <w:qFormat/>
    <w:rsid w:val="008A1763"/>
    <w:pPr>
      <w:keepNext/>
      <w:keepLines/>
      <w:numPr>
        <w:ilvl w:val="5"/>
        <w:numId w:val="37"/>
      </w:numPr>
      <w:tabs>
        <w:tab w:val="num" w:pos="360"/>
      </w:tabs>
      <w:spacing w:before="40" w:after="0"/>
      <w:ind w:left="0" w:firstLine="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1"/>
    <w:unhideWhenUsed/>
    <w:qFormat/>
    <w:rsid w:val="008A1763"/>
    <w:pPr>
      <w:keepNext/>
      <w:keepLines/>
      <w:numPr>
        <w:ilvl w:val="6"/>
        <w:numId w:val="37"/>
      </w:numPr>
      <w:tabs>
        <w:tab w:val="num" w:pos="360"/>
      </w:tabs>
      <w:spacing w:before="40" w:after="0"/>
      <w:ind w:left="0" w:firstLine="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nhideWhenUsed/>
    <w:qFormat/>
    <w:rsid w:val="008A1763"/>
    <w:pPr>
      <w:keepNext/>
      <w:keepLines/>
      <w:numPr>
        <w:ilvl w:val="7"/>
        <w:numId w:val="37"/>
      </w:numPr>
      <w:tabs>
        <w:tab w:val="num" w:pos="360"/>
      </w:tabs>
      <w:spacing w:before="40" w:after="0"/>
      <w:ind w:left="0" w:firstLine="0"/>
      <w:outlineLvl w:val="7"/>
    </w:pPr>
    <w:rPr>
      <w:rFonts w:eastAsia="Times New Roman" w:cs="Times New Roman"/>
      <w:b/>
      <w:color w:val="000000"/>
      <w:kern w:val="2"/>
      <w:sz w:val="20"/>
      <w:szCs w:val="20"/>
      <w:lang w:val="en-GB" w:eastAsia="de-DE"/>
      <w14:ligatures w14:val="standardContextual"/>
    </w:rPr>
  </w:style>
  <w:style w:type="paragraph" w:styleId="Heading9">
    <w:name w:val="heading 9"/>
    <w:basedOn w:val="Normal"/>
    <w:next w:val="Normal"/>
    <w:link w:val="Heading9Char"/>
    <w:qFormat/>
    <w:rsid w:val="008A1763"/>
    <w:pPr>
      <w:numPr>
        <w:ilvl w:val="8"/>
        <w:numId w:val="37"/>
      </w:numPr>
      <w:tabs>
        <w:tab w:val="num" w:pos="360"/>
      </w:tabs>
      <w:spacing w:before="180" w:line="330" w:lineRule="atLeast"/>
      <w:ind w:left="0" w:firstLine="0"/>
      <w:outlineLvl w:val="8"/>
    </w:pPr>
    <w:rPr>
      <w:rFonts w:ascii="Arial" w:eastAsia="Times New Roman" w:hAnsi="Arial" w:cs="Times New Roman"/>
      <w:color w:val="000000"/>
      <w:szCs w:val="20"/>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rsid w:val="00D647AE"/>
    <w:rPr>
      <w:sz w:val="16"/>
      <w:szCs w:val="16"/>
    </w:rPr>
  </w:style>
  <w:style w:type="paragraph" w:styleId="CommentText">
    <w:name w:val="annotation text"/>
    <w:basedOn w:val="Normal"/>
    <w:link w:val="CommentTextChar"/>
    <w:uiPriority w:val="99"/>
    <w:unhideWhenUsed/>
    <w:rsid w:val="00D647AE"/>
    <w:pPr>
      <w:spacing w:line="240" w:lineRule="auto"/>
    </w:pPr>
    <w:rPr>
      <w:sz w:val="20"/>
      <w:szCs w:val="20"/>
    </w:rPr>
  </w:style>
  <w:style w:type="character" w:customStyle="1" w:styleId="CommentTextChar">
    <w:name w:val="Comment Text Char"/>
    <w:basedOn w:val="DefaultParagraphFont"/>
    <w:link w:val="CommentText"/>
    <w:uiPriority w:val="99"/>
    <w:rsid w:val="00D647AE"/>
    <w:rPr>
      <w:rFonts w:cs="Calibri"/>
      <w:kern w:val="0"/>
      <w:sz w:val="20"/>
      <w:szCs w:val="20"/>
      <w:lang w:val="lv-LV" w:eastAsia="lv-LV"/>
      <w14:ligatures w14:val="none"/>
    </w:rPr>
  </w:style>
  <w:style w:type="paragraph" w:styleId="CommentSubject">
    <w:name w:val="annotation subject"/>
    <w:basedOn w:val="CommentText"/>
    <w:next w:val="CommentText"/>
    <w:link w:val="CommentSubjectChar"/>
    <w:uiPriority w:val="99"/>
    <w:unhideWhenUsed/>
    <w:rsid w:val="002521CD"/>
    <w:rPr>
      <w:b/>
      <w:bCs/>
    </w:rPr>
  </w:style>
  <w:style w:type="character" w:customStyle="1" w:styleId="CommentSubjectChar">
    <w:name w:val="Comment Subject Char"/>
    <w:basedOn w:val="CommentTextChar"/>
    <w:link w:val="CommentSubject"/>
    <w:uiPriority w:val="99"/>
    <w:rsid w:val="002521CD"/>
    <w:rPr>
      <w:rFonts w:cs="Calibri"/>
      <w:b/>
      <w:bCs/>
      <w:kern w:val="0"/>
      <w:sz w:val="20"/>
      <w:szCs w:val="20"/>
      <w:lang w:val="lv-LV" w:eastAsia="lv-LV"/>
      <w14:ligatures w14:val="none"/>
    </w:rPr>
  </w:style>
  <w:style w:type="paragraph" w:styleId="ListParagraph">
    <w:name w:val="List Paragraph"/>
    <w:aliases w:val="2,Strip,Numbered Para 1,Dot pt,No Spacing1,List Paragraph Char Char Char,Indicator Text,List Paragraph1,Bullet Points,MAIN CONTENT,IFCL - List Paragraph,List Paragraph12,OBC Bullet,F5 List Paragraph,Colorful List - Accent 11,Bullet 1"/>
    <w:basedOn w:val="Normal"/>
    <w:link w:val="ListParagraphChar"/>
    <w:uiPriority w:val="34"/>
    <w:qFormat/>
    <w:rsid w:val="00BC36C8"/>
    <w:pPr>
      <w:ind w:left="720"/>
      <w:contextualSpacing/>
    </w:pPr>
  </w:style>
  <w:style w:type="table" w:customStyle="1" w:styleId="GridTable1Light-Accent61">
    <w:name w:val="Grid Table 1 Light - Accent 61"/>
    <w:basedOn w:val="TableNormal"/>
    <w:uiPriority w:val="46"/>
    <w:rsid w:val="000D3326"/>
    <w:pPr>
      <w:spacing w:after="0" w:line="240" w:lineRule="auto"/>
      <w:jc w:val="both"/>
    </w:pPr>
    <w:rPr>
      <w:kern w:val="0"/>
      <w:lang w:val="lv-LV"/>
      <w14:ligatures w14:val="none"/>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Heading1Char">
    <w:name w:val="Heading 1 Char"/>
    <w:basedOn w:val="DefaultParagraphFont"/>
    <w:link w:val="Heading1"/>
    <w:rsid w:val="004C2230"/>
    <w:rPr>
      <w:rFonts w:asciiTheme="majorHAnsi" w:eastAsiaTheme="majorEastAsia" w:hAnsiTheme="majorHAnsi" w:cstheme="majorBidi"/>
      <w:b/>
      <w:bCs/>
      <w:color w:val="59293B"/>
      <w:kern w:val="0"/>
      <w:sz w:val="52"/>
      <w:szCs w:val="52"/>
      <w:lang w:val="lv-LV" w:eastAsia="lv-LV"/>
      <w14:ligatures w14:val="none"/>
    </w:rPr>
  </w:style>
  <w:style w:type="character" w:customStyle="1" w:styleId="Heading2Char">
    <w:name w:val="Heading 2 Char"/>
    <w:basedOn w:val="DefaultParagraphFont"/>
    <w:link w:val="Heading2"/>
    <w:rsid w:val="004C2230"/>
    <w:rPr>
      <w:rFonts w:asciiTheme="majorHAnsi" w:hAnsiTheme="majorHAnsi" w:cstheme="majorHAnsi"/>
      <w:b/>
      <w:noProof/>
      <w:color w:val="59293B"/>
      <w:kern w:val="0"/>
      <w:sz w:val="36"/>
      <w:szCs w:val="36"/>
      <w:lang w:val="lv-LV" w:eastAsia="de-DE"/>
      <w14:ligatures w14:val="none"/>
    </w:rPr>
  </w:style>
  <w:style w:type="character" w:styleId="FootnoteReference">
    <w:name w:val="footnote reference"/>
    <w:aliases w:val="-E Fußnotenzeichen,(Diplomarbeit FZ),(Diplomarbeit FZ)1,(Diplomarbeit FZ)2,(Diplomarbeit FZ)3,(Diplomarbeit FZ)4,(Diplomarbeit FZ)5,(Diplomarbeit FZ)6,(Diplomarbeit FZ)7,(Diplomarbeit FZ)8,(Diplomarbeit FZ)9,number,SUPERS,BVI fnr,Ref"/>
    <w:basedOn w:val="DefaultParagraphFont"/>
    <w:link w:val="FootnotesymbolCarZchn"/>
    <w:uiPriority w:val="99"/>
    <w:unhideWhenUsed/>
    <w:qFormat/>
    <w:rsid w:val="00484349"/>
    <w:rPr>
      <w:vertAlign w:val="superscript"/>
    </w:rPr>
  </w:style>
  <w:style w:type="character" w:styleId="Hyperlink">
    <w:name w:val="Hyperlink"/>
    <w:uiPriority w:val="99"/>
    <w:rsid w:val="00484349"/>
    <w:rPr>
      <w:color w:val="0000FF"/>
      <w:u w:val="single"/>
    </w:rPr>
  </w:style>
  <w:style w:type="paragraph" w:styleId="FootnoteText">
    <w:name w:val="footnote text"/>
    <w:aliases w:val="Footnote,Fußnote,Char1,Footnote Char,Fußnote Char,Char,Char Rakstz. Rakstz. Rakstz.,Footnote Text Char2,Footnote Text Char1 Char,Footnote Text Char1 Char Char Char,Footnote Text Char1 Char Char Char Rakstz. Rakstz,-E Fußnotentext,stile 1,o"/>
    <w:basedOn w:val="Normal"/>
    <w:link w:val="FootnoteTextChar"/>
    <w:uiPriority w:val="99"/>
    <w:unhideWhenUsed/>
    <w:qFormat/>
    <w:rsid w:val="00BF38B8"/>
    <w:pPr>
      <w:spacing w:before="0" w:after="0" w:line="240" w:lineRule="auto"/>
      <w:outlineLvl w:val="3"/>
    </w:pPr>
    <w:rPr>
      <w:rFonts w:cstheme="minorHAnsi"/>
      <w:sz w:val="18"/>
      <w:szCs w:val="18"/>
    </w:rPr>
  </w:style>
  <w:style w:type="character" w:customStyle="1" w:styleId="FootnoteTextChar">
    <w:name w:val="Footnote Text Char"/>
    <w:aliases w:val="Footnote Char1,Fußnote Char1,Char1 Char,Footnote Char Char,Fußnote Char Char,Char Char,Char Rakstz. Rakstz. Rakstz. Char,Footnote Text Char2 Char,Footnote Text Char1 Char Char,Footnote Text Char1 Char Char Char Char,stile 1 Char"/>
    <w:basedOn w:val="DefaultParagraphFont"/>
    <w:link w:val="FootnoteText"/>
    <w:uiPriority w:val="99"/>
    <w:qFormat/>
    <w:rsid w:val="00BF38B8"/>
    <w:rPr>
      <w:rFonts w:cstheme="minorHAnsi"/>
      <w:kern w:val="0"/>
      <w:sz w:val="18"/>
      <w:szCs w:val="18"/>
      <w:lang w:val="lv-LV" w:eastAsia="lv-LV"/>
      <w14:ligatures w14:val="none"/>
    </w:rPr>
  </w:style>
  <w:style w:type="paragraph" w:styleId="NoSpacing">
    <w:name w:val="No Spacing"/>
    <w:aliases w:val="atsauces un tabulas"/>
    <w:uiPriority w:val="1"/>
    <w:qFormat/>
    <w:rsid w:val="0070767B"/>
    <w:pPr>
      <w:spacing w:after="0" w:line="240" w:lineRule="auto"/>
      <w:jc w:val="both"/>
    </w:pPr>
    <w:rPr>
      <w:rFonts w:cs="Calibri"/>
      <w:kern w:val="0"/>
      <w:lang w:val="lv-LV" w:eastAsia="lv-LV"/>
      <w14:ligatures w14:val="none"/>
    </w:rPr>
  </w:style>
  <w:style w:type="paragraph" w:styleId="HTMLPreformatted">
    <w:name w:val="HTML Preformatted"/>
    <w:basedOn w:val="Normal"/>
    <w:link w:val="HTMLPreformattedChar"/>
    <w:uiPriority w:val="99"/>
    <w:unhideWhenUsed/>
    <w:rsid w:val="0070767B"/>
    <w:pPr>
      <w:spacing w:before="0"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70767B"/>
    <w:rPr>
      <w:rFonts w:ascii="Consolas" w:hAnsi="Consolas" w:cs="Calibri"/>
      <w:kern w:val="0"/>
      <w:sz w:val="20"/>
      <w:szCs w:val="20"/>
      <w:lang w:val="lv-LV" w:eastAsia="lv-LV"/>
      <w14:ligatures w14:val="none"/>
    </w:rPr>
  </w:style>
  <w:style w:type="character" w:customStyle="1" w:styleId="Heading3Char">
    <w:name w:val="Heading 3 Char"/>
    <w:basedOn w:val="DefaultParagraphFont"/>
    <w:link w:val="Heading3"/>
    <w:rsid w:val="004C2230"/>
    <w:rPr>
      <w:rFonts w:asciiTheme="majorHAnsi" w:eastAsiaTheme="majorEastAsia" w:hAnsiTheme="majorHAnsi" w:cstheme="majorBidi"/>
      <w:b/>
      <w:bCs/>
      <w:color w:val="59293B"/>
      <w:kern w:val="0"/>
      <w:sz w:val="28"/>
      <w:szCs w:val="28"/>
      <w:lang w:val="lv-LV"/>
      <w14:ligatures w14:val="none"/>
    </w:rPr>
  </w:style>
  <w:style w:type="table" w:customStyle="1" w:styleId="GridTable1Light-Accent611">
    <w:name w:val="Grid Table 1 Light - Accent 611"/>
    <w:basedOn w:val="TableNormal"/>
    <w:uiPriority w:val="46"/>
    <w:rsid w:val="0074692C"/>
    <w:pPr>
      <w:spacing w:after="0" w:line="240" w:lineRule="auto"/>
      <w:jc w:val="both"/>
    </w:pPr>
    <w:rPr>
      <w:kern w:val="0"/>
      <w:lang w:val="lv-LV"/>
      <w14:ligatures w14:val="none"/>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376E51"/>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376E51"/>
    <w:rPr>
      <w:rFonts w:cs="Calibri"/>
      <w:kern w:val="0"/>
      <w:lang w:val="lv-LV" w:eastAsia="lv-LV"/>
      <w14:ligatures w14:val="none"/>
    </w:rPr>
  </w:style>
  <w:style w:type="paragraph" w:styleId="Footer">
    <w:name w:val="footer"/>
    <w:basedOn w:val="Normal"/>
    <w:link w:val="FooterChar"/>
    <w:uiPriority w:val="99"/>
    <w:unhideWhenUsed/>
    <w:rsid w:val="00376E51"/>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376E51"/>
    <w:rPr>
      <w:rFonts w:cs="Calibri"/>
      <w:kern w:val="0"/>
      <w:lang w:val="lv-LV" w:eastAsia="lv-LV"/>
      <w14:ligatures w14:val="none"/>
    </w:rPr>
  </w:style>
  <w:style w:type="paragraph" w:styleId="Caption">
    <w:name w:val="caption"/>
    <w:aliases w:val="Beschriftung Char"/>
    <w:basedOn w:val="Normal"/>
    <w:next w:val="Normal"/>
    <w:link w:val="CaptionChar"/>
    <w:unhideWhenUsed/>
    <w:qFormat/>
    <w:rsid w:val="000F2D05"/>
    <w:pPr>
      <w:spacing w:before="0" w:after="200" w:line="240" w:lineRule="auto"/>
      <w:jc w:val="left"/>
    </w:pPr>
    <w:rPr>
      <w:rFonts w:ascii="Calibri" w:eastAsia="Calibri" w:hAnsi="Calibri" w:cs="Arial"/>
      <w:bCs/>
      <w:i/>
      <w:iCs/>
      <w:color w:val="44546A"/>
      <w:sz w:val="20"/>
      <w:szCs w:val="20"/>
      <w:lang w:eastAsia="en-U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376E51"/>
    <w:pPr>
      <w:spacing w:before="0" w:after="160" w:line="240" w:lineRule="exact"/>
    </w:pPr>
    <w:rPr>
      <w:rFonts w:cstheme="minorBidi"/>
      <w:kern w:val="2"/>
      <w:vertAlign w:val="superscript"/>
      <w:lang w:val="en-GB" w:eastAsia="en-US"/>
      <w14:ligatures w14:val="standardContextual"/>
    </w:rPr>
  </w:style>
  <w:style w:type="character" w:customStyle="1" w:styleId="CaptionChar">
    <w:name w:val="Caption Char"/>
    <w:aliases w:val="Beschriftung Char Char"/>
    <w:link w:val="Caption"/>
    <w:rsid w:val="000F2D05"/>
    <w:rPr>
      <w:rFonts w:ascii="Calibri" w:eastAsia="Calibri" w:hAnsi="Calibri" w:cs="Arial"/>
      <w:bCs/>
      <w:i/>
      <w:iCs/>
      <w:color w:val="44546A"/>
      <w:kern w:val="0"/>
      <w:sz w:val="20"/>
      <w:szCs w:val="20"/>
      <w:lang w:val="lv-LV"/>
      <w14:ligatures w14:val="none"/>
    </w:rPr>
  </w:style>
  <w:style w:type="paragraph" w:customStyle="1" w:styleId="Heading41">
    <w:name w:val="Heading 41"/>
    <w:basedOn w:val="Heading1"/>
    <w:next w:val="Normal"/>
    <w:link w:val="Heading4Char"/>
    <w:qFormat/>
    <w:rsid w:val="008A1763"/>
    <w:pPr>
      <w:numPr>
        <w:numId w:val="0"/>
      </w:numPr>
      <w:tabs>
        <w:tab w:val="num" w:pos="360"/>
        <w:tab w:val="num" w:pos="2880"/>
      </w:tabs>
      <w:spacing w:before="320" w:after="120" w:line="330" w:lineRule="atLeast"/>
      <w:ind w:left="1728" w:hanging="648"/>
      <w:jc w:val="center"/>
      <w:outlineLvl w:val="3"/>
    </w:pPr>
    <w:rPr>
      <w:rFonts w:asciiTheme="minorHAnsi" w:eastAsia="Times New Roman" w:hAnsiTheme="minorHAnsi" w:cs="Times New Roman"/>
      <w:bCs w:val="0"/>
      <w:color w:val="000000"/>
      <w:kern w:val="2"/>
      <w:sz w:val="20"/>
      <w:szCs w:val="20"/>
      <w:lang w:val="en-GB" w:eastAsia="de-DE"/>
      <w14:ligatures w14:val="standardContextual"/>
    </w:rPr>
  </w:style>
  <w:style w:type="paragraph" w:customStyle="1" w:styleId="Heading51">
    <w:name w:val="Heading 51"/>
    <w:basedOn w:val="Heading4"/>
    <w:next w:val="Normal"/>
    <w:link w:val="Heading5Char"/>
    <w:qFormat/>
    <w:rsid w:val="008A1763"/>
    <w:pPr>
      <w:tabs>
        <w:tab w:val="num" w:pos="360"/>
        <w:tab w:val="num" w:pos="2880"/>
        <w:tab w:val="num" w:pos="3600"/>
      </w:tabs>
      <w:spacing w:before="320" w:after="120" w:line="330" w:lineRule="atLeast"/>
      <w:ind w:left="2232" w:hanging="792"/>
      <w:jc w:val="center"/>
      <w:outlineLvl w:val="4"/>
    </w:pPr>
    <w:rPr>
      <w:rFonts w:asciiTheme="minorHAnsi" w:eastAsia="Times New Roman" w:hAnsiTheme="minorHAnsi" w:cs="Times New Roman"/>
      <w:b/>
      <w:i w:val="0"/>
      <w:iCs w:val="0"/>
      <w:color w:val="000000"/>
      <w:kern w:val="2"/>
      <w:sz w:val="20"/>
      <w:szCs w:val="20"/>
      <w:lang w:val="en-GB" w:eastAsia="de-DE"/>
      <w14:ligatures w14:val="standardContextual"/>
    </w:rPr>
  </w:style>
  <w:style w:type="paragraph" w:customStyle="1" w:styleId="Heading61">
    <w:name w:val="Heading 61"/>
    <w:basedOn w:val="Heading5"/>
    <w:next w:val="Normal"/>
    <w:link w:val="Heading6Char"/>
    <w:qFormat/>
    <w:rsid w:val="008A1763"/>
    <w:pPr>
      <w:tabs>
        <w:tab w:val="num" w:pos="2880"/>
        <w:tab w:val="num" w:pos="3600"/>
        <w:tab w:val="num" w:pos="4320"/>
      </w:tabs>
      <w:spacing w:before="320" w:after="120" w:line="330" w:lineRule="atLeast"/>
      <w:ind w:left="2736" w:hanging="936"/>
      <w:jc w:val="center"/>
      <w:outlineLvl w:val="5"/>
    </w:pPr>
    <w:rPr>
      <w:rFonts w:asciiTheme="minorHAnsi" w:eastAsia="Times New Roman" w:hAnsiTheme="minorHAnsi" w:cs="Times New Roman"/>
      <w:b/>
      <w:color w:val="000000"/>
      <w:kern w:val="2"/>
      <w:sz w:val="20"/>
      <w:szCs w:val="20"/>
      <w:lang w:val="en-GB" w:eastAsia="de-DE"/>
      <w14:ligatures w14:val="standardContextual"/>
    </w:rPr>
  </w:style>
  <w:style w:type="paragraph" w:customStyle="1" w:styleId="Heading71">
    <w:name w:val="Heading 71"/>
    <w:basedOn w:val="Heading6"/>
    <w:next w:val="Normal"/>
    <w:link w:val="Heading7Char"/>
    <w:qFormat/>
    <w:rsid w:val="008A1763"/>
    <w:pPr>
      <w:tabs>
        <w:tab w:val="num" w:pos="2880"/>
        <w:tab w:val="num" w:pos="3600"/>
        <w:tab w:val="num" w:pos="4320"/>
        <w:tab w:val="num" w:pos="5040"/>
      </w:tabs>
      <w:spacing w:before="320" w:after="120" w:line="330" w:lineRule="atLeast"/>
      <w:ind w:left="3240" w:hanging="1080"/>
      <w:jc w:val="center"/>
      <w:outlineLvl w:val="6"/>
    </w:pPr>
    <w:rPr>
      <w:rFonts w:asciiTheme="minorHAnsi" w:eastAsia="Times New Roman" w:hAnsiTheme="minorHAnsi" w:cs="Times New Roman"/>
      <w:b/>
      <w:color w:val="000000"/>
      <w:kern w:val="2"/>
      <w:sz w:val="20"/>
      <w:szCs w:val="20"/>
      <w:lang w:val="en-GB" w:eastAsia="de-DE"/>
      <w14:ligatures w14:val="standardContextual"/>
    </w:rPr>
  </w:style>
  <w:style w:type="paragraph" w:customStyle="1" w:styleId="Heading81">
    <w:name w:val="Heading 81"/>
    <w:basedOn w:val="Heading7"/>
    <w:next w:val="Normal"/>
    <w:qFormat/>
    <w:rsid w:val="008A1763"/>
    <w:pPr>
      <w:tabs>
        <w:tab w:val="num" w:pos="2880"/>
        <w:tab w:val="num" w:pos="3600"/>
        <w:tab w:val="num" w:pos="4320"/>
        <w:tab w:val="num" w:pos="5040"/>
        <w:tab w:val="num" w:pos="5760"/>
      </w:tabs>
      <w:spacing w:before="320" w:after="120" w:line="330" w:lineRule="atLeast"/>
      <w:ind w:left="3744" w:hanging="1224"/>
      <w:jc w:val="center"/>
      <w:outlineLvl w:val="7"/>
    </w:pPr>
    <w:rPr>
      <w:rFonts w:ascii="Calibri" w:eastAsia="Times New Roman" w:hAnsi="Calibri" w:cs="Times New Roman"/>
      <w:b/>
      <w:i w:val="0"/>
      <w:iCs w:val="0"/>
      <w:color w:val="000000"/>
      <w:sz w:val="20"/>
      <w:szCs w:val="20"/>
      <w:lang w:eastAsia="de-DE"/>
    </w:rPr>
  </w:style>
  <w:style w:type="character" w:customStyle="1" w:styleId="Heading9Char">
    <w:name w:val="Heading 9 Char"/>
    <w:basedOn w:val="DefaultParagraphFont"/>
    <w:link w:val="Heading9"/>
    <w:rsid w:val="008A1763"/>
    <w:rPr>
      <w:rFonts w:ascii="Arial" w:eastAsia="Times New Roman" w:hAnsi="Arial" w:cs="Times New Roman"/>
      <w:color w:val="000000"/>
      <w:kern w:val="0"/>
      <w:szCs w:val="20"/>
      <w:lang w:val="de-DE" w:eastAsia="de-DE"/>
      <w14:ligatures w14:val="none"/>
    </w:rPr>
  </w:style>
  <w:style w:type="character" w:customStyle="1" w:styleId="Heading4Char">
    <w:name w:val="Heading 4 Char"/>
    <w:basedOn w:val="DefaultParagraphFont"/>
    <w:link w:val="Heading41"/>
    <w:rsid w:val="008A1763"/>
    <w:rPr>
      <w:rFonts w:eastAsia="Times New Roman" w:cs="Times New Roman"/>
      <w:b/>
      <w:color w:val="000000"/>
      <w:sz w:val="20"/>
      <w:szCs w:val="20"/>
      <w:lang w:eastAsia="de-DE"/>
    </w:rPr>
  </w:style>
  <w:style w:type="character" w:customStyle="1" w:styleId="Heading5Char">
    <w:name w:val="Heading 5 Char"/>
    <w:basedOn w:val="DefaultParagraphFont"/>
    <w:link w:val="Heading51"/>
    <w:rsid w:val="008A1763"/>
    <w:rPr>
      <w:rFonts w:eastAsia="Times New Roman" w:cs="Times New Roman"/>
      <w:b/>
      <w:color w:val="000000"/>
      <w:sz w:val="20"/>
      <w:szCs w:val="20"/>
      <w:lang w:eastAsia="de-DE"/>
    </w:rPr>
  </w:style>
  <w:style w:type="character" w:customStyle="1" w:styleId="Heading6Char">
    <w:name w:val="Heading 6 Char"/>
    <w:basedOn w:val="DefaultParagraphFont"/>
    <w:link w:val="Heading61"/>
    <w:rsid w:val="008A1763"/>
    <w:rPr>
      <w:rFonts w:eastAsia="Times New Roman" w:cs="Times New Roman"/>
      <w:b/>
      <w:color w:val="000000"/>
      <w:sz w:val="20"/>
      <w:szCs w:val="20"/>
      <w:lang w:eastAsia="de-DE"/>
    </w:rPr>
  </w:style>
  <w:style w:type="character" w:customStyle="1" w:styleId="Heading7Char">
    <w:name w:val="Heading 7 Char"/>
    <w:basedOn w:val="DefaultParagraphFont"/>
    <w:link w:val="Heading71"/>
    <w:rsid w:val="008A1763"/>
    <w:rPr>
      <w:rFonts w:eastAsia="Times New Roman" w:cs="Times New Roman"/>
      <w:b/>
      <w:color w:val="000000"/>
      <w:sz w:val="20"/>
      <w:szCs w:val="20"/>
      <w:lang w:eastAsia="de-DE"/>
    </w:rPr>
  </w:style>
  <w:style w:type="character" w:customStyle="1" w:styleId="Heading8Char">
    <w:name w:val="Heading 8 Char"/>
    <w:basedOn w:val="DefaultParagraphFont"/>
    <w:link w:val="Heading8"/>
    <w:rsid w:val="008A1763"/>
    <w:rPr>
      <w:rFonts w:eastAsia="Times New Roman" w:cs="Times New Roman"/>
      <w:b/>
      <w:color w:val="000000"/>
      <w:sz w:val="20"/>
      <w:szCs w:val="20"/>
      <w:lang w:eastAsia="de-DE"/>
    </w:rPr>
  </w:style>
  <w:style w:type="character" w:customStyle="1" w:styleId="ListParagraphChar">
    <w:name w:val="List Paragraph Char"/>
    <w:aliases w:val="2 Char,Strip Char,Numbered Para 1 Char,Dot pt Char,No Spacing1 Char,List Paragraph Char Char Char Char,Indicator Text Char,List Paragraph1 Char,Bullet Points Char,MAIN CONTENT Char,IFCL - List Paragraph Char,List Paragraph12 Char"/>
    <w:link w:val="ListParagraph"/>
    <w:uiPriority w:val="34"/>
    <w:qFormat/>
    <w:locked/>
    <w:rsid w:val="008A1763"/>
    <w:rPr>
      <w:rFonts w:cs="Calibri"/>
      <w:kern w:val="0"/>
      <w:lang w:val="lv-LV" w:eastAsia="lv-LV"/>
      <w14:ligatures w14:val="none"/>
    </w:rPr>
  </w:style>
  <w:style w:type="paragraph" w:customStyle="1" w:styleId="Tabuluunatteluvirsraksti1">
    <w:name w:val="Tabulu un attelu virsraksti1"/>
    <w:basedOn w:val="Normal"/>
    <w:next w:val="Normal"/>
    <w:autoRedefine/>
    <w:uiPriority w:val="10"/>
    <w:qFormat/>
    <w:rsid w:val="008A1763"/>
    <w:pPr>
      <w:keepNext/>
      <w:spacing w:before="0" w:after="0" w:line="240" w:lineRule="auto"/>
      <w:jc w:val="center"/>
    </w:pPr>
    <w:rPr>
      <w:b/>
    </w:rPr>
  </w:style>
  <w:style w:type="character" w:customStyle="1" w:styleId="TitleChar">
    <w:name w:val="Title Char"/>
    <w:aliases w:val="Tabulu un attelu virsraksti Char"/>
    <w:basedOn w:val="DefaultParagraphFont"/>
    <w:link w:val="Title"/>
    <w:uiPriority w:val="10"/>
    <w:rsid w:val="008A1763"/>
    <w:rPr>
      <w:rFonts w:cs="Calibri"/>
      <w:b/>
      <w:lang w:eastAsia="lv-LV"/>
    </w:rPr>
  </w:style>
  <w:style w:type="table" w:customStyle="1" w:styleId="GridTable1Light-Accent612">
    <w:name w:val="Grid Table 1 Light - Accent 612"/>
    <w:basedOn w:val="TableNormal"/>
    <w:uiPriority w:val="46"/>
    <w:rsid w:val="008A1763"/>
    <w:pPr>
      <w:spacing w:after="0" w:line="240" w:lineRule="auto"/>
      <w:jc w:val="both"/>
    </w:pPr>
    <w:rPr>
      <w:kern w:val="0"/>
      <w:lang w:val="lv-LV"/>
      <w14:ligatures w14:val="none"/>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paragraph" w:customStyle="1" w:styleId="Revision1">
    <w:name w:val="Revision1"/>
    <w:next w:val="Revision"/>
    <w:hidden/>
    <w:uiPriority w:val="99"/>
    <w:semiHidden/>
    <w:rsid w:val="008A1763"/>
    <w:pPr>
      <w:spacing w:after="0" w:line="240" w:lineRule="auto"/>
    </w:pPr>
    <w:rPr>
      <w:rFonts w:cs="Calibri"/>
      <w:kern w:val="0"/>
      <w:lang w:val="lv-LV" w:eastAsia="lv-LV"/>
      <w14:ligatures w14:val="none"/>
    </w:rPr>
  </w:style>
  <w:style w:type="paragraph" w:customStyle="1" w:styleId="BalloonText1">
    <w:name w:val="Balloon Text1"/>
    <w:basedOn w:val="Normal"/>
    <w:next w:val="BalloonText"/>
    <w:link w:val="BalloonTextChar"/>
    <w:uiPriority w:val="99"/>
    <w:unhideWhenUsed/>
    <w:rsid w:val="008A1763"/>
    <w:pPr>
      <w:spacing w:before="0" w:after="0" w:line="240" w:lineRule="auto"/>
    </w:pPr>
    <w:rPr>
      <w:rFonts w:ascii="Segoe UI" w:hAnsi="Segoe UI" w:cs="Segoe UI"/>
      <w:kern w:val="2"/>
      <w:sz w:val="18"/>
      <w:szCs w:val="18"/>
      <w:lang w:val="en-GB"/>
      <w14:ligatures w14:val="standardContextual"/>
    </w:rPr>
  </w:style>
  <w:style w:type="character" w:customStyle="1" w:styleId="BalloonTextChar">
    <w:name w:val="Balloon Text Char"/>
    <w:basedOn w:val="DefaultParagraphFont"/>
    <w:link w:val="BalloonText1"/>
    <w:uiPriority w:val="99"/>
    <w:rsid w:val="008A1763"/>
    <w:rPr>
      <w:rFonts w:ascii="Segoe UI" w:hAnsi="Segoe UI" w:cs="Segoe UI"/>
      <w:sz w:val="18"/>
      <w:szCs w:val="18"/>
      <w:lang w:eastAsia="lv-LV"/>
    </w:rPr>
  </w:style>
  <w:style w:type="character" w:customStyle="1" w:styleId="y2iqfc">
    <w:name w:val="y2iqfc"/>
    <w:basedOn w:val="DefaultParagraphFont"/>
    <w:rsid w:val="008A1763"/>
  </w:style>
  <w:style w:type="paragraph" w:customStyle="1" w:styleId="NumPar1">
    <w:name w:val="NumPar 1"/>
    <w:basedOn w:val="Normal"/>
    <w:next w:val="Normal"/>
    <w:rsid w:val="008A1763"/>
    <w:pPr>
      <w:numPr>
        <w:numId w:val="7"/>
      </w:numPr>
      <w:tabs>
        <w:tab w:val="clear" w:pos="850"/>
      </w:tabs>
      <w:spacing w:line="240" w:lineRule="auto"/>
      <w:ind w:left="720" w:hanging="360"/>
    </w:pPr>
    <w:rPr>
      <w:rFonts w:ascii="Times New Roman" w:hAnsi="Times New Roman" w:cs="Times New Roman"/>
      <w:sz w:val="24"/>
      <w:lang w:eastAsia="en-US"/>
    </w:rPr>
  </w:style>
  <w:style w:type="paragraph" w:customStyle="1" w:styleId="NumPar2">
    <w:name w:val="NumPar 2"/>
    <w:basedOn w:val="Normal"/>
    <w:next w:val="Normal"/>
    <w:rsid w:val="008A1763"/>
    <w:pPr>
      <w:numPr>
        <w:ilvl w:val="1"/>
        <w:numId w:val="7"/>
      </w:numPr>
      <w:tabs>
        <w:tab w:val="clear" w:pos="850"/>
      </w:tabs>
      <w:spacing w:line="240" w:lineRule="auto"/>
      <w:ind w:left="1440" w:hanging="360"/>
    </w:pPr>
    <w:rPr>
      <w:rFonts w:ascii="Times New Roman" w:hAnsi="Times New Roman" w:cs="Times New Roman"/>
      <w:sz w:val="24"/>
      <w:lang w:eastAsia="en-US"/>
    </w:rPr>
  </w:style>
  <w:style w:type="paragraph" w:customStyle="1" w:styleId="NumPar3">
    <w:name w:val="NumPar 3"/>
    <w:basedOn w:val="Normal"/>
    <w:next w:val="Normal"/>
    <w:rsid w:val="008A1763"/>
    <w:pPr>
      <w:numPr>
        <w:ilvl w:val="2"/>
        <w:numId w:val="7"/>
      </w:numPr>
      <w:tabs>
        <w:tab w:val="clear" w:pos="850"/>
      </w:tabs>
      <w:spacing w:line="240" w:lineRule="auto"/>
      <w:ind w:left="2160" w:hanging="180"/>
    </w:pPr>
    <w:rPr>
      <w:rFonts w:ascii="Times New Roman" w:hAnsi="Times New Roman" w:cs="Times New Roman"/>
      <w:sz w:val="24"/>
      <w:lang w:eastAsia="en-US"/>
    </w:rPr>
  </w:style>
  <w:style w:type="paragraph" w:customStyle="1" w:styleId="NumPar4">
    <w:name w:val="NumPar 4"/>
    <w:basedOn w:val="Normal"/>
    <w:next w:val="Normal"/>
    <w:rsid w:val="008A1763"/>
    <w:pPr>
      <w:numPr>
        <w:ilvl w:val="3"/>
        <w:numId w:val="7"/>
      </w:numPr>
      <w:tabs>
        <w:tab w:val="clear" w:pos="850"/>
      </w:tabs>
      <w:spacing w:line="240" w:lineRule="auto"/>
      <w:ind w:left="2880" w:hanging="360"/>
    </w:pPr>
    <w:rPr>
      <w:rFonts w:ascii="Times New Roman" w:hAnsi="Times New Roman" w:cs="Times New Roman"/>
      <w:sz w:val="24"/>
      <w:lang w:eastAsia="en-US"/>
    </w:rPr>
  </w:style>
  <w:style w:type="paragraph" w:customStyle="1" w:styleId="NumPar5">
    <w:name w:val="NumPar 5"/>
    <w:basedOn w:val="Normal"/>
    <w:next w:val="Normal"/>
    <w:rsid w:val="008A1763"/>
    <w:pPr>
      <w:numPr>
        <w:ilvl w:val="4"/>
        <w:numId w:val="7"/>
      </w:numPr>
      <w:tabs>
        <w:tab w:val="clear" w:pos="1417"/>
      </w:tabs>
      <w:spacing w:line="240" w:lineRule="auto"/>
      <w:ind w:left="3600" w:hanging="360"/>
    </w:pPr>
    <w:rPr>
      <w:rFonts w:ascii="Times New Roman" w:hAnsi="Times New Roman" w:cs="Times New Roman"/>
      <w:sz w:val="24"/>
      <w:lang w:eastAsia="en-US"/>
    </w:rPr>
  </w:style>
  <w:style w:type="paragraph" w:customStyle="1" w:styleId="NumPar6">
    <w:name w:val="NumPar 6"/>
    <w:basedOn w:val="Normal"/>
    <w:next w:val="Normal"/>
    <w:rsid w:val="008A1763"/>
    <w:pPr>
      <w:numPr>
        <w:ilvl w:val="5"/>
        <w:numId w:val="7"/>
      </w:numPr>
      <w:tabs>
        <w:tab w:val="clear" w:pos="1417"/>
      </w:tabs>
      <w:spacing w:line="240" w:lineRule="auto"/>
      <w:ind w:left="4320" w:hanging="180"/>
    </w:pPr>
    <w:rPr>
      <w:rFonts w:ascii="Times New Roman" w:hAnsi="Times New Roman" w:cs="Times New Roman"/>
      <w:sz w:val="24"/>
      <w:lang w:eastAsia="en-US"/>
    </w:rPr>
  </w:style>
  <w:style w:type="paragraph" w:customStyle="1" w:styleId="NumPar7">
    <w:name w:val="NumPar 7"/>
    <w:basedOn w:val="Normal"/>
    <w:next w:val="Normal"/>
    <w:rsid w:val="008A1763"/>
    <w:pPr>
      <w:numPr>
        <w:ilvl w:val="6"/>
        <w:numId w:val="7"/>
      </w:numPr>
      <w:tabs>
        <w:tab w:val="clear" w:pos="1417"/>
      </w:tabs>
      <w:spacing w:line="240" w:lineRule="auto"/>
      <w:ind w:left="5040" w:hanging="360"/>
    </w:pPr>
    <w:rPr>
      <w:rFonts w:ascii="Times New Roman" w:hAnsi="Times New Roman" w:cs="Times New Roman"/>
      <w:sz w:val="24"/>
      <w:lang w:eastAsia="en-US"/>
    </w:rPr>
  </w:style>
  <w:style w:type="character" w:styleId="Emphasis">
    <w:name w:val="Emphasis"/>
    <w:basedOn w:val="DefaultParagraphFont"/>
    <w:uiPriority w:val="20"/>
    <w:qFormat/>
    <w:rsid w:val="008A1763"/>
    <w:rPr>
      <w:i/>
      <w:iCs/>
    </w:rPr>
  </w:style>
  <w:style w:type="table" w:customStyle="1" w:styleId="TableGrid1">
    <w:name w:val="Table Grid1"/>
    <w:basedOn w:val="TableNormal"/>
    <w:next w:val="TableGrid"/>
    <w:uiPriority w:val="39"/>
    <w:rsid w:val="008A1763"/>
    <w:pPr>
      <w:spacing w:after="0" w:line="240" w:lineRule="auto"/>
    </w:pPr>
    <w:rPr>
      <w:kern w:val="0"/>
      <w:lang w:val="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A1763"/>
    <w:pPr>
      <w:autoSpaceDE w:val="0"/>
      <w:autoSpaceDN w:val="0"/>
      <w:adjustRightInd w:val="0"/>
      <w:spacing w:after="0" w:line="240" w:lineRule="auto"/>
    </w:pPr>
    <w:rPr>
      <w:rFonts w:ascii="Times New Roman" w:hAnsi="Times New Roman" w:cs="Times New Roman"/>
      <w:color w:val="000000"/>
      <w:kern w:val="0"/>
      <w:sz w:val="24"/>
      <w:szCs w:val="24"/>
      <w:lang w:val="lv-LV"/>
      <w14:ligatures w14:val="none"/>
    </w:rPr>
  </w:style>
  <w:style w:type="paragraph" w:customStyle="1" w:styleId="ListDash1">
    <w:name w:val="List Dash 1"/>
    <w:basedOn w:val="Normal"/>
    <w:rsid w:val="008A1763"/>
    <w:pPr>
      <w:numPr>
        <w:numId w:val="8"/>
      </w:numPr>
      <w:spacing w:line="240" w:lineRule="auto"/>
    </w:pPr>
    <w:rPr>
      <w:rFonts w:ascii="Times New Roman" w:eastAsia="Times New Roman" w:hAnsi="Times New Roman" w:cs="Times New Roman"/>
      <w:sz w:val="24"/>
      <w:lang w:eastAsia="de-DE"/>
    </w:rPr>
  </w:style>
  <w:style w:type="table" w:customStyle="1" w:styleId="GridTable1Light-Accent6111">
    <w:name w:val="Grid Table 1 Light - Accent 6111"/>
    <w:basedOn w:val="TableNormal"/>
    <w:uiPriority w:val="46"/>
    <w:rsid w:val="008A1763"/>
    <w:pPr>
      <w:spacing w:after="0" w:line="240" w:lineRule="auto"/>
      <w:jc w:val="both"/>
    </w:pPr>
    <w:rPr>
      <w:kern w:val="0"/>
      <w:lang w:val="lv-LV"/>
      <w14:ligatures w14:val="none"/>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paragraph" w:customStyle="1" w:styleId="TOCHeading1">
    <w:name w:val="TOC Heading1"/>
    <w:basedOn w:val="Heading1"/>
    <w:next w:val="Normal"/>
    <w:uiPriority w:val="39"/>
    <w:unhideWhenUsed/>
    <w:qFormat/>
    <w:rsid w:val="008A1763"/>
    <w:pPr>
      <w:numPr>
        <w:numId w:val="0"/>
      </w:numPr>
      <w:spacing w:before="480" w:after="0" w:line="276" w:lineRule="auto"/>
      <w:jc w:val="left"/>
      <w:outlineLvl w:val="9"/>
    </w:pPr>
    <w:rPr>
      <w:color w:val="2E74B5"/>
      <w:sz w:val="28"/>
      <w:szCs w:val="28"/>
      <w:lang w:val="en-US" w:eastAsia="en-US"/>
    </w:rPr>
  </w:style>
  <w:style w:type="paragraph" w:customStyle="1" w:styleId="TOC21">
    <w:name w:val="TOC 21"/>
    <w:basedOn w:val="Normal"/>
    <w:next w:val="Normal"/>
    <w:autoRedefine/>
    <w:uiPriority w:val="39"/>
    <w:unhideWhenUsed/>
    <w:qFormat/>
    <w:rsid w:val="008A1763"/>
    <w:pPr>
      <w:tabs>
        <w:tab w:val="right" w:leader="dot" w:pos="8296"/>
      </w:tabs>
      <w:spacing w:before="0" w:after="100"/>
      <w:ind w:left="220"/>
      <w:jc w:val="left"/>
    </w:pPr>
    <w:rPr>
      <w:rFonts w:eastAsia="MS Mincho" w:cs="Arial"/>
      <w:lang w:val="en-US" w:eastAsia="en-US"/>
    </w:rPr>
  </w:style>
  <w:style w:type="paragraph" w:customStyle="1" w:styleId="TOC11">
    <w:name w:val="TOC 11"/>
    <w:basedOn w:val="Normal"/>
    <w:next w:val="Normal"/>
    <w:autoRedefine/>
    <w:uiPriority w:val="39"/>
    <w:unhideWhenUsed/>
    <w:qFormat/>
    <w:rsid w:val="008A1763"/>
    <w:pPr>
      <w:tabs>
        <w:tab w:val="left" w:pos="440"/>
        <w:tab w:val="right" w:leader="dot" w:pos="8296"/>
      </w:tabs>
      <w:spacing w:before="0" w:after="100"/>
      <w:jc w:val="left"/>
    </w:pPr>
    <w:rPr>
      <w:rFonts w:eastAsia="MS Mincho" w:cs="Arial"/>
      <w:b/>
      <w:noProof/>
      <w:lang w:val="en-US" w:eastAsia="en-US"/>
    </w:rPr>
  </w:style>
  <w:style w:type="paragraph" w:customStyle="1" w:styleId="TOC31">
    <w:name w:val="TOC 31"/>
    <w:basedOn w:val="Normal"/>
    <w:next w:val="Normal"/>
    <w:autoRedefine/>
    <w:uiPriority w:val="39"/>
    <w:unhideWhenUsed/>
    <w:qFormat/>
    <w:rsid w:val="008A1763"/>
    <w:pPr>
      <w:tabs>
        <w:tab w:val="right" w:leader="dot" w:pos="8296"/>
      </w:tabs>
      <w:spacing w:before="0" w:after="100"/>
      <w:ind w:left="440"/>
      <w:jc w:val="left"/>
    </w:pPr>
    <w:rPr>
      <w:rFonts w:eastAsia="MS Mincho" w:cs="Arial"/>
      <w:lang w:val="en-US" w:eastAsia="en-US"/>
    </w:rPr>
  </w:style>
  <w:style w:type="paragraph" w:customStyle="1" w:styleId="paragraph">
    <w:name w:val="paragraph"/>
    <w:basedOn w:val="Normal"/>
    <w:rsid w:val="008A1763"/>
    <w:pPr>
      <w:spacing w:before="100" w:beforeAutospacing="1" w:after="100" w:afterAutospacing="1" w:line="240" w:lineRule="auto"/>
      <w:jc w:val="left"/>
    </w:pPr>
    <w:rPr>
      <w:rFonts w:ascii="Times New Roman" w:eastAsia="Times New Roman" w:hAnsi="Times New Roman" w:cs="Times New Roman"/>
      <w:sz w:val="24"/>
      <w:szCs w:val="24"/>
    </w:rPr>
  </w:style>
  <w:style w:type="table" w:customStyle="1" w:styleId="GridTable1Light-Accent63">
    <w:name w:val="Grid Table 1 Light - Accent 63"/>
    <w:basedOn w:val="TableNormal"/>
    <w:uiPriority w:val="46"/>
    <w:rsid w:val="008A1763"/>
    <w:pPr>
      <w:spacing w:after="0" w:line="240" w:lineRule="auto"/>
      <w:jc w:val="both"/>
    </w:pPr>
    <w:rPr>
      <w:kern w:val="0"/>
      <w:lang w:val="lv-LV"/>
      <w14:ligatures w14:val="none"/>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customStyle="1" w:styleId="GridTable1Light-Accent631">
    <w:name w:val="Grid Table 1 Light - Accent 631"/>
    <w:basedOn w:val="TableNormal"/>
    <w:uiPriority w:val="46"/>
    <w:rsid w:val="008A1763"/>
    <w:pPr>
      <w:spacing w:after="0" w:line="240" w:lineRule="auto"/>
      <w:jc w:val="both"/>
    </w:pPr>
    <w:rPr>
      <w:kern w:val="0"/>
      <w:lang w:val="lv-LV"/>
      <w14:ligatures w14:val="none"/>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numbering" w:customStyle="1" w:styleId="NoList1">
    <w:name w:val="No List1"/>
    <w:next w:val="NoList"/>
    <w:uiPriority w:val="99"/>
    <w:semiHidden/>
    <w:unhideWhenUsed/>
    <w:rsid w:val="008A1763"/>
  </w:style>
  <w:style w:type="paragraph" w:customStyle="1" w:styleId="tv213">
    <w:name w:val="tv213"/>
    <w:basedOn w:val="Normal"/>
    <w:rsid w:val="008A1763"/>
    <w:pPr>
      <w:spacing w:before="100" w:beforeAutospacing="1" w:after="100" w:afterAutospacing="1"/>
    </w:pPr>
    <w:rPr>
      <w:rFonts w:ascii="Times New Roman" w:eastAsia="Times New Roman" w:hAnsi="Times New Roman" w:cs="Times New Roman"/>
      <w:szCs w:val="24"/>
    </w:rPr>
  </w:style>
  <w:style w:type="character" w:customStyle="1" w:styleId="A7">
    <w:name w:val="A7"/>
    <w:uiPriority w:val="99"/>
    <w:rsid w:val="008A1763"/>
    <w:rPr>
      <w:rFonts w:cs="Open Sans"/>
      <w:color w:val="000000"/>
      <w:sz w:val="10"/>
      <w:szCs w:val="10"/>
    </w:rPr>
  </w:style>
  <w:style w:type="paragraph" w:styleId="BodyText2">
    <w:name w:val="Body Text 2"/>
    <w:basedOn w:val="Normal"/>
    <w:link w:val="BodyText2Char"/>
    <w:rsid w:val="008A1763"/>
    <w:pPr>
      <w:spacing w:line="480" w:lineRule="auto"/>
    </w:pPr>
    <w:rPr>
      <w:rFonts w:ascii="Times New Roman" w:eastAsia="Times New Roman" w:hAnsi="Times New Roman" w:cs="Times New Roman"/>
      <w:szCs w:val="24"/>
      <w:lang w:eastAsia="en-US"/>
    </w:rPr>
  </w:style>
  <w:style w:type="character" w:customStyle="1" w:styleId="BodyText2Char">
    <w:name w:val="Body Text 2 Char"/>
    <w:basedOn w:val="DefaultParagraphFont"/>
    <w:link w:val="BodyText2"/>
    <w:rsid w:val="008A1763"/>
    <w:rPr>
      <w:rFonts w:ascii="Times New Roman" w:eastAsia="Times New Roman" w:hAnsi="Times New Roman" w:cs="Times New Roman"/>
      <w:kern w:val="0"/>
      <w:szCs w:val="24"/>
      <w:lang w:val="lv-LV"/>
      <w14:ligatures w14:val="none"/>
    </w:rPr>
  </w:style>
  <w:style w:type="paragraph" w:styleId="BodyText">
    <w:name w:val="Body Text"/>
    <w:basedOn w:val="Normal"/>
    <w:link w:val="BodyTextChar"/>
    <w:rsid w:val="008A1763"/>
    <w:rPr>
      <w:rFonts w:ascii="Times New Roman" w:eastAsia="Times New Roman" w:hAnsi="Times New Roman" w:cs="Times New Roman"/>
      <w:szCs w:val="24"/>
      <w:lang w:val="en-GB"/>
    </w:rPr>
  </w:style>
  <w:style w:type="character" w:customStyle="1" w:styleId="BodyTextChar">
    <w:name w:val="Body Text Char"/>
    <w:basedOn w:val="DefaultParagraphFont"/>
    <w:link w:val="BodyText"/>
    <w:rsid w:val="008A1763"/>
    <w:rPr>
      <w:rFonts w:ascii="Times New Roman" w:eastAsia="Times New Roman" w:hAnsi="Times New Roman" w:cs="Times New Roman"/>
      <w:kern w:val="0"/>
      <w:szCs w:val="24"/>
      <w:lang w:eastAsia="lv-LV"/>
      <w14:ligatures w14:val="none"/>
    </w:rPr>
  </w:style>
  <w:style w:type="paragraph" w:styleId="ListBullet">
    <w:name w:val="List Bullet"/>
    <w:basedOn w:val="Normal"/>
    <w:autoRedefine/>
    <w:rsid w:val="008A1763"/>
    <w:pPr>
      <w:numPr>
        <w:numId w:val="10"/>
      </w:numPr>
      <w:tabs>
        <w:tab w:val="clear" w:pos="2268"/>
        <w:tab w:val="num" w:pos="567"/>
      </w:tabs>
      <w:spacing w:after="200" w:line="252" w:lineRule="auto"/>
      <w:ind w:left="567"/>
    </w:pPr>
    <w:rPr>
      <w:rFonts w:ascii="Cambria" w:eastAsia="Calibri" w:hAnsi="Cambria" w:cs="Times New Roman"/>
      <w:szCs w:val="24"/>
    </w:rPr>
  </w:style>
  <w:style w:type="paragraph" w:styleId="BodyTextIndent">
    <w:name w:val="Body Text Indent"/>
    <w:basedOn w:val="Normal"/>
    <w:link w:val="BodyTextIndentChar"/>
    <w:rsid w:val="008A1763"/>
    <w:pPr>
      <w:ind w:left="283"/>
    </w:pPr>
    <w:rPr>
      <w:rFonts w:ascii="Times New Roman" w:eastAsia="Times New Roman" w:hAnsi="Times New Roman" w:cs="Times New Roman"/>
      <w:szCs w:val="24"/>
      <w:lang w:val="en-GB"/>
    </w:rPr>
  </w:style>
  <w:style w:type="character" w:customStyle="1" w:styleId="BodyTextIndentChar">
    <w:name w:val="Body Text Indent Char"/>
    <w:basedOn w:val="DefaultParagraphFont"/>
    <w:link w:val="BodyTextIndent"/>
    <w:rsid w:val="008A1763"/>
    <w:rPr>
      <w:rFonts w:ascii="Times New Roman" w:eastAsia="Times New Roman" w:hAnsi="Times New Roman" w:cs="Times New Roman"/>
      <w:kern w:val="0"/>
      <w:szCs w:val="24"/>
      <w:lang w:eastAsia="lv-LV"/>
      <w14:ligatures w14:val="none"/>
    </w:rPr>
  </w:style>
  <w:style w:type="character" w:styleId="PageNumber">
    <w:name w:val="page number"/>
    <w:basedOn w:val="DefaultParagraphFont"/>
    <w:rsid w:val="008A1763"/>
  </w:style>
  <w:style w:type="paragraph" w:styleId="NormalWeb">
    <w:name w:val="Normal (Web)"/>
    <w:basedOn w:val="Normal"/>
    <w:uiPriority w:val="99"/>
    <w:unhideWhenUsed/>
    <w:rsid w:val="008A1763"/>
    <w:pPr>
      <w:spacing w:before="100" w:beforeAutospacing="1" w:after="100" w:afterAutospacing="1"/>
    </w:pPr>
    <w:rPr>
      <w:rFonts w:ascii="Times New Roman" w:eastAsia="Times New Roman" w:hAnsi="Times New Roman" w:cs="Times New Roman"/>
      <w:szCs w:val="24"/>
    </w:rPr>
  </w:style>
  <w:style w:type="paragraph" w:styleId="BodyText3">
    <w:name w:val="Body Text 3"/>
    <w:basedOn w:val="Normal"/>
    <w:link w:val="BodyText3Char"/>
    <w:rsid w:val="008A1763"/>
    <w:rPr>
      <w:rFonts w:ascii="Times New Roman" w:eastAsia="Times New Roman" w:hAnsi="Times New Roman" w:cs="Times New Roman"/>
      <w:sz w:val="16"/>
      <w:szCs w:val="16"/>
      <w:lang w:val="en-GB"/>
    </w:rPr>
  </w:style>
  <w:style w:type="character" w:customStyle="1" w:styleId="BodyText3Char">
    <w:name w:val="Body Text 3 Char"/>
    <w:basedOn w:val="DefaultParagraphFont"/>
    <w:link w:val="BodyText3"/>
    <w:rsid w:val="008A1763"/>
    <w:rPr>
      <w:rFonts w:ascii="Times New Roman" w:eastAsia="Times New Roman" w:hAnsi="Times New Roman" w:cs="Times New Roman"/>
      <w:kern w:val="0"/>
      <w:sz w:val="16"/>
      <w:szCs w:val="16"/>
      <w:lang w:eastAsia="lv-LV"/>
      <w14:ligatures w14:val="none"/>
    </w:rPr>
  </w:style>
  <w:style w:type="character" w:styleId="Strong">
    <w:name w:val="Strong"/>
    <w:uiPriority w:val="22"/>
    <w:qFormat/>
    <w:rsid w:val="008A1763"/>
    <w:rPr>
      <w:b/>
      <w:bCs/>
    </w:rPr>
  </w:style>
  <w:style w:type="table" w:customStyle="1" w:styleId="GridTable1Light-Accent613">
    <w:name w:val="Grid Table 1 Light - Accent 613"/>
    <w:basedOn w:val="TableNormal"/>
    <w:uiPriority w:val="46"/>
    <w:rsid w:val="008A1763"/>
    <w:pPr>
      <w:spacing w:after="0" w:line="240" w:lineRule="auto"/>
      <w:jc w:val="both"/>
    </w:pPr>
    <w:rPr>
      <w:kern w:val="0"/>
      <w:lang w:val="lv-LV"/>
      <w14:ligatures w14:val="none"/>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paragraph" w:customStyle="1" w:styleId="CM1">
    <w:name w:val="CM1"/>
    <w:basedOn w:val="Normal"/>
    <w:next w:val="Normal"/>
    <w:uiPriority w:val="99"/>
    <w:rsid w:val="008A1763"/>
    <w:pPr>
      <w:autoSpaceDE w:val="0"/>
      <w:autoSpaceDN w:val="0"/>
      <w:adjustRightInd w:val="0"/>
      <w:spacing w:before="0" w:after="0" w:line="240" w:lineRule="auto"/>
      <w:jc w:val="left"/>
    </w:pPr>
    <w:rPr>
      <w:rFonts w:ascii="EUAlbertina" w:eastAsia="Calibri" w:hAnsi="EUAlbertina" w:cs="Times New Roman"/>
      <w:sz w:val="24"/>
      <w:szCs w:val="24"/>
    </w:rPr>
  </w:style>
  <w:style w:type="character" w:customStyle="1" w:styleId="CaptiontableChar">
    <w:name w:val="Caption table Char"/>
    <w:link w:val="Captiontable"/>
    <w:locked/>
    <w:rsid w:val="008A1763"/>
    <w:rPr>
      <w:rFonts w:ascii="Times New Roman" w:eastAsia="Times New Roman" w:hAnsi="Times New Roman" w:cs="Times New Roman"/>
      <w:b/>
      <w:bCs/>
      <w:lang w:bidi="lv-LV"/>
    </w:rPr>
  </w:style>
  <w:style w:type="paragraph" w:customStyle="1" w:styleId="Captiontable">
    <w:name w:val="Caption table"/>
    <w:basedOn w:val="Caption"/>
    <w:link w:val="CaptiontableChar"/>
    <w:rsid w:val="008A1763"/>
    <w:pPr>
      <w:tabs>
        <w:tab w:val="left" w:pos="1418"/>
      </w:tabs>
      <w:spacing w:after="120"/>
      <w:ind w:left="1418" w:hanging="1418"/>
      <w:contextualSpacing/>
      <w:jc w:val="both"/>
    </w:pPr>
    <w:rPr>
      <w:rFonts w:ascii="Times New Roman" w:eastAsia="Times New Roman" w:hAnsi="Times New Roman" w:cs="Times New Roman"/>
      <w:b/>
      <w:bCs w:val="0"/>
      <w:i w:val="0"/>
      <w:iCs w:val="0"/>
      <w:color w:val="auto"/>
      <w:kern w:val="2"/>
      <w:sz w:val="22"/>
      <w:szCs w:val="22"/>
      <w:lang w:val="en-GB" w:bidi="lv-LV"/>
      <w14:ligatures w14:val="standardContextual"/>
    </w:rPr>
  </w:style>
  <w:style w:type="paragraph" w:customStyle="1" w:styleId="BATNumbering">
    <w:name w:val="BAT Numbering"/>
    <w:basedOn w:val="Normal"/>
    <w:qFormat/>
    <w:rsid w:val="008A1763"/>
    <w:pPr>
      <w:numPr>
        <w:numId w:val="11"/>
      </w:numPr>
      <w:tabs>
        <w:tab w:val="left" w:pos="0"/>
        <w:tab w:val="left" w:pos="1134"/>
      </w:tabs>
      <w:spacing w:before="40" w:after="40" w:line="240" w:lineRule="auto"/>
      <w:ind w:left="0"/>
    </w:pPr>
    <w:rPr>
      <w:rFonts w:ascii="Times New Roman Bold" w:eastAsia="Times New Roman" w:hAnsi="Times New Roman Bold" w:cs="Times New Roman"/>
      <w:b/>
      <w:szCs w:val="24"/>
      <w:lang w:bidi="lv-LV"/>
    </w:rPr>
  </w:style>
  <w:style w:type="paragraph" w:customStyle="1" w:styleId="tv2131">
    <w:name w:val="tv2131"/>
    <w:basedOn w:val="Normal"/>
    <w:rsid w:val="008A1763"/>
    <w:pPr>
      <w:spacing w:before="240" w:after="0" w:line="360" w:lineRule="auto"/>
      <w:ind w:firstLine="300"/>
    </w:pPr>
    <w:rPr>
      <w:rFonts w:ascii="Verdana" w:eastAsia="Times New Roman" w:hAnsi="Verdana" w:cs="Times New Roman"/>
      <w:sz w:val="18"/>
      <w:szCs w:val="18"/>
      <w:lang w:val="en-US" w:eastAsia="en-US"/>
    </w:rPr>
  </w:style>
  <w:style w:type="paragraph" w:customStyle="1" w:styleId="PlainText1">
    <w:name w:val="Plain Text1"/>
    <w:basedOn w:val="Normal"/>
    <w:next w:val="PlainText"/>
    <w:link w:val="PlainTextChar"/>
    <w:uiPriority w:val="99"/>
    <w:unhideWhenUsed/>
    <w:rsid w:val="008A1763"/>
    <w:pPr>
      <w:spacing w:before="0" w:after="0" w:line="240" w:lineRule="auto"/>
      <w:jc w:val="left"/>
    </w:pPr>
    <w:rPr>
      <w:rFonts w:ascii="Calibri" w:hAnsi="Calibri" w:cstheme="minorBidi"/>
      <w:kern w:val="2"/>
      <w:szCs w:val="21"/>
      <w:lang w:val="en-GB" w:eastAsia="en-US"/>
      <w14:ligatures w14:val="standardContextual"/>
    </w:rPr>
  </w:style>
  <w:style w:type="character" w:customStyle="1" w:styleId="PlainTextChar">
    <w:name w:val="Plain Text Char"/>
    <w:basedOn w:val="DefaultParagraphFont"/>
    <w:link w:val="PlainText1"/>
    <w:uiPriority w:val="99"/>
    <w:rsid w:val="008A1763"/>
    <w:rPr>
      <w:rFonts w:ascii="Calibri" w:hAnsi="Calibri"/>
      <w:szCs w:val="21"/>
    </w:rPr>
  </w:style>
  <w:style w:type="paragraph" w:customStyle="1" w:styleId="naisf">
    <w:name w:val="naisf"/>
    <w:basedOn w:val="Normal"/>
    <w:rsid w:val="008A1763"/>
    <w:pPr>
      <w:spacing w:before="75" w:after="75" w:line="240" w:lineRule="auto"/>
      <w:ind w:firstLine="375"/>
    </w:pPr>
    <w:rPr>
      <w:rFonts w:ascii="Times New Roman" w:eastAsia="Times New Roman" w:hAnsi="Times New Roman" w:cs="Times New Roman"/>
      <w:sz w:val="24"/>
      <w:szCs w:val="24"/>
    </w:rPr>
  </w:style>
  <w:style w:type="character" w:customStyle="1" w:styleId="FollowedHyperlink1">
    <w:name w:val="FollowedHyperlink1"/>
    <w:basedOn w:val="DefaultParagraphFont"/>
    <w:uiPriority w:val="99"/>
    <w:semiHidden/>
    <w:unhideWhenUsed/>
    <w:rsid w:val="008A1763"/>
    <w:rPr>
      <w:color w:val="954F72"/>
      <w:u w:val="single"/>
    </w:rPr>
  </w:style>
  <w:style w:type="table" w:customStyle="1" w:styleId="TableGrid2">
    <w:name w:val="Table Grid2"/>
    <w:basedOn w:val="TableNormal"/>
    <w:next w:val="TableGrid"/>
    <w:uiPriority w:val="39"/>
    <w:rsid w:val="008A1763"/>
    <w:pPr>
      <w:spacing w:after="0" w:line="240" w:lineRule="auto"/>
    </w:pPr>
    <w:rPr>
      <w:kern w:val="0"/>
      <w:lang w:val="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harRakstzCharChar">
    <w:name w:val="Char Char1 Char Rakstz. Char Char"/>
    <w:basedOn w:val="Normal"/>
    <w:rsid w:val="008A1763"/>
    <w:pPr>
      <w:spacing w:before="0" w:after="0" w:line="240" w:lineRule="auto"/>
      <w:jc w:val="left"/>
    </w:pPr>
    <w:rPr>
      <w:rFonts w:ascii="Times New Roman" w:eastAsia="Times New Roman" w:hAnsi="Times New Roman" w:cs="Times New Roman"/>
      <w:sz w:val="24"/>
      <w:szCs w:val="24"/>
      <w:lang w:val="pl-PL" w:eastAsia="pl-PL"/>
    </w:rPr>
  </w:style>
  <w:style w:type="character" w:customStyle="1" w:styleId="numbered-fieldnumber-numeral">
    <w:name w:val="numbered-field__number-numeral"/>
    <w:basedOn w:val="DefaultParagraphFont"/>
    <w:rsid w:val="008A1763"/>
  </w:style>
  <w:style w:type="table" w:customStyle="1" w:styleId="TableGrid11">
    <w:name w:val="Table Grid11"/>
    <w:basedOn w:val="TableNormal"/>
    <w:next w:val="TableGrid"/>
    <w:uiPriority w:val="39"/>
    <w:rsid w:val="008A1763"/>
    <w:pPr>
      <w:spacing w:after="0" w:line="240" w:lineRule="auto"/>
      <w:jc w:val="both"/>
    </w:pPr>
    <w:rPr>
      <w:kern w:val="0"/>
      <w:lang w:val="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8A1763"/>
    <w:rPr>
      <w:color w:val="605E5C"/>
      <w:shd w:val="clear" w:color="auto" w:fill="E1DFDD"/>
    </w:rPr>
  </w:style>
  <w:style w:type="paragraph" w:customStyle="1" w:styleId="FootnoteRefernece">
    <w:name w:val="Footnote Refernece"/>
    <w:aliases w:val="ftref,Odwołanie przypisu,Footnotes refss,de nota al pie,E,E FNZ"/>
    <w:basedOn w:val="Normal"/>
    <w:next w:val="Normal"/>
    <w:uiPriority w:val="99"/>
    <w:rsid w:val="008A1763"/>
    <w:pPr>
      <w:spacing w:before="0" w:after="160" w:line="240" w:lineRule="exact"/>
    </w:pPr>
    <w:rPr>
      <w:rFonts w:cs="Arial"/>
      <w:vertAlign w:val="superscript"/>
      <w:lang w:val="en-US" w:eastAsia="en-US"/>
    </w:rPr>
  </w:style>
  <w:style w:type="table" w:customStyle="1" w:styleId="GridTable1Light-Accent21">
    <w:name w:val="Grid Table 1 Light - Accent 21"/>
    <w:basedOn w:val="TableNormal"/>
    <w:uiPriority w:val="46"/>
    <w:rsid w:val="008A1763"/>
    <w:pPr>
      <w:spacing w:after="0" w:line="240" w:lineRule="auto"/>
    </w:pPr>
    <w:rPr>
      <w:kern w:val="0"/>
      <w:lang w:val="lv-LV"/>
      <w14:ligatures w14:val="none"/>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paragraph" w:customStyle="1" w:styleId="pf0">
    <w:name w:val="pf0"/>
    <w:basedOn w:val="Normal"/>
    <w:rsid w:val="008A1763"/>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cf01">
    <w:name w:val="cf01"/>
    <w:basedOn w:val="DefaultParagraphFont"/>
    <w:rsid w:val="008A1763"/>
    <w:rPr>
      <w:rFonts w:ascii="Segoe UI" w:hAnsi="Segoe UI" w:cs="Segoe UI" w:hint="default"/>
      <w:i/>
      <w:iCs/>
      <w:sz w:val="18"/>
      <w:szCs w:val="18"/>
    </w:rPr>
  </w:style>
  <w:style w:type="character" w:customStyle="1" w:styleId="cf11">
    <w:name w:val="cf11"/>
    <w:basedOn w:val="DefaultParagraphFont"/>
    <w:rsid w:val="008A1763"/>
    <w:rPr>
      <w:rFonts w:ascii="Segoe UI" w:hAnsi="Segoe UI" w:cs="Segoe UI" w:hint="default"/>
      <w:i/>
      <w:iCs/>
      <w:sz w:val="18"/>
      <w:szCs w:val="18"/>
    </w:rPr>
  </w:style>
  <w:style w:type="character" w:customStyle="1" w:styleId="cf21">
    <w:name w:val="cf21"/>
    <w:basedOn w:val="DefaultParagraphFont"/>
    <w:rsid w:val="008A1763"/>
    <w:rPr>
      <w:rFonts w:ascii="Segoe UI" w:hAnsi="Segoe UI" w:cs="Segoe UI" w:hint="default"/>
      <w:i/>
      <w:iCs/>
      <w:sz w:val="18"/>
      <w:szCs w:val="18"/>
      <w:shd w:val="clear" w:color="auto" w:fill="FFFFFF"/>
    </w:rPr>
  </w:style>
  <w:style w:type="paragraph" w:customStyle="1" w:styleId="EndnoteText1">
    <w:name w:val="Endnote Text1"/>
    <w:basedOn w:val="Normal"/>
    <w:next w:val="EndnoteText"/>
    <w:link w:val="EndnoteTextChar"/>
    <w:uiPriority w:val="99"/>
    <w:semiHidden/>
    <w:unhideWhenUsed/>
    <w:rsid w:val="008A1763"/>
    <w:pPr>
      <w:spacing w:before="0" w:after="0" w:line="240" w:lineRule="auto"/>
      <w:jc w:val="left"/>
    </w:pPr>
    <w:rPr>
      <w:rFonts w:cstheme="minorBidi"/>
      <w:kern w:val="2"/>
      <w:sz w:val="20"/>
      <w:szCs w:val="20"/>
      <w:lang w:val="en-GB" w:eastAsia="en-US"/>
      <w14:ligatures w14:val="standardContextual"/>
    </w:rPr>
  </w:style>
  <w:style w:type="character" w:customStyle="1" w:styleId="EndnoteTextChar">
    <w:name w:val="Endnote Text Char"/>
    <w:basedOn w:val="DefaultParagraphFont"/>
    <w:link w:val="EndnoteText1"/>
    <w:uiPriority w:val="99"/>
    <w:semiHidden/>
    <w:rsid w:val="008A1763"/>
    <w:rPr>
      <w:sz w:val="20"/>
      <w:szCs w:val="20"/>
    </w:rPr>
  </w:style>
  <w:style w:type="character" w:customStyle="1" w:styleId="Mention1">
    <w:name w:val="Mention1"/>
    <w:basedOn w:val="DefaultParagraphFont"/>
    <w:uiPriority w:val="99"/>
    <w:unhideWhenUsed/>
    <w:rsid w:val="008A1763"/>
    <w:rPr>
      <w:color w:val="2B579A"/>
      <w:shd w:val="clear" w:color="auto" w:fill="E1DFDD"/>
    </w:rPr>
  </w:style>
  <w:style w:type="paragraph" w:customStyle="1" w:styleId="xmsonormal">
    <w:name w:val="x_msonormal"/>
    <w:basedOn w:val="Normal"/>
    <w:rsid w:val="008A1763"/>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8A1763"/>
    <w:rPr>
      <w:color w:val="605E5C"/>
      <w:shd w:val="clear" w:color="auto" w:fill="E1DFDD"/>
    </w:rPr>
  </w:style>
  <w:style w:type="paragraph" w:customStyle="1" w:styleId="Pa10">
    <w:name w:val="Pa10"/>
    <w:basedOn w:val="Default"/>
    <w:next w:val="Default"/>
    <w:uiPriority w:val="99"/>
    <w:rsid w:val="008A1763"/>
    <w:pPr>
      <w:spacing w:line="261" w:lineRule="atLeast"/>
    </w:pPr>
    <w:rPr>
      <w:rFonts w:ascii="Myriad Pro Light Cond" w:hAnsi="Myriad Pro Light Cond" w:cs="Arial"/>
      <w:color w:val="auto"/>
      <w:lang w:val="en-US"/>
    </w:rPr>
  </w:style>
  <w:style w:type="character" w:customStyle="1" w:styleId="A1">
    <w:name w:val="A1"/>
    <w:uiPriority w:val="99"/>
    <w:rsid w:val="008A1763"/>
    <w:rPr>
      <w:rFonts w:ascii="Myriad Pro Cond" w:hAnsi="Myriad Pro Cond" w:cs="Myriad Pro Cond"/>
      <w:color w:val="000000"/>
      <w:sz w:val="16"/>
      <w:szCs w:val="16"/>
    </w:rPr>
  </w:style>
  <w:style w:type="paragraph" w:customStyle="1" w:styleId="Pa11">
    <w:name w:val="Pa11"/>
    <w:basedOn w:val="Default"/>
    <w:next w:val="Default"/>
    <w:uiPriority w:val="99"/>
    <w:rsid w:val="008A1763"/>
    <w:pPr>
      <w:spacing w:line="205" w:lineRule="atLeast"/>
    </w:pPr>
    <w:rPr>
      <w:rFonts w:ascii="Myriad Pro Light Cond" w:hAnsi="Myriad Pro Light Cond" w:cs="Arial"/>
      <w:color w:val="auto"/>
      <w:lang w:val="en-US"/>
    </w:rPr>
  </w:style>
  <w:style w:type="paragraph" w:customStyle="1" w:styleId="Pa23">
    <w:name w:val="Pa23"/>
    <w:basedOn w:val="Default"/>
    <w:next w:val="Default"/>
    <w:uiPriority w:val="99"/>
    <w:rsid w:val="008A1763"/>
    <w:pPr>
      <w:spacing w:line="261" w:lineRule="atLeast"/>
    </w:pPr>
    <w:rPr>
      <w:rFonts w:ascii="Myriad Pro Light Cond" w:hAnsi="Myriad Pro Light Cond" w:cs="Arial"/>
      <w:color w:val="auto"/>
      <w:lang w:val="en-US"/>
    </w:rPr>
  </w:style>
  <w:style w:type="character" w:customStyle="1" w:styleId="A3">
    <w:name w:val="A3"/>
    <w:uiPriority w:val="99"/>
    <w:rsid w:val="008A1763"/>
    <w:rPr>
      <w:rFonts w:ascii="Myriad Pro Cond" w:hAnsi="Myriad Pro Cond" w:cs="Myriad Pro Cond"/>
      <w:color w:val="000000"/>
      <w:sz w:val="18"/>
      <w:szCs w:val="18"/>
    </w:rPr>
  </w:style>
  <w:style w:type="character" w:customStyle="1" w:styleId="A2">
    <w:name w:val="A2"/>
    <w:uiPriority w:val="99"/>
    <w:rsid w:val="008A1763"/>
    <w:rPr>
      <w:rFonts w:ascii="Myriad Pro Cond" w:hAnsi="Myriad Pro Cond" w:cs="Myriad Pro Cond"/>
      <w:color w:val="000000"/>
      <w:sz w:val="22"/>
      <w:szCs w:val="22"/>
    </w:rPr>
  </w:style>
  <w:style w:type="paragraph" w:customStyle="1" w:styleId="Pa24">
    <w:name w:val="Pa24"/>
    <w:basedOn w:val="Default"/>
    <w:next w:val="Default"/>
    <w:uiPriority w:val="99"/>
    <w:rsid w:val="008A1763"/>
    <w:pPr>
      <w:spacing w:line="205" w:lineRule="atLeast"/>
    </w:pPr>
    <w:rPr>
      <w:rFonts w:ascii="Myriad Pro Light Cond" w:hAnsi="Myriad Pro Light Cond" w:cs="Arial"/>
      <w:color w:val="auto"/>
      <w:lang w:val="en-US"/>
    </w:rPr>
  </w:style>
  <w:style w:type="character" w:customStyle="1" w:styleId="A11">
    <w:name w:val="A11"/>
    <w:uiPriority w:val="99"/>
    <w:rsid w:val="008A1763"/>
    <w:rPr>
      <w:rFonts w:ascii="Myriad Pro" w:hAnsi="Myriad Pro" w:cs="Myriad Pro"/>
      <w:color w:val="000000"/>
      <w:sz w:val="12"/>
      <w:szCs w:val="12"/>
    </w:rPr>
  </w:style>
  <w:style w:type="paragraph" w:customStyle="1" w:styleId="Pa22">
    <w:name w:val="Pa22"/>
    <w:basedOn w:val="Default"/>
    <w:next w:val="Default"/>
    <w:uiPriority w:val="99"/>
    <w:rsid w:val="008A1763"/>
    <w:pPr>
      <w:spacing w:line="261" w:lineRule="atLeast"/>
    </w:pPr>
    <w:rPr>
      <w:rFonts w:ascii="Myriad Pro Light Cond" w:hAnsi="Myriad Pro Light Cond" w:cs="Arial"/>
      <w:color w:val="auto"/>
      <w:lang w:val="en-US"/>
    </w:rPr>
  </w:style>
  <w:style w:type="paragraph" w:customStyle="1" w:styleId="Pa27">
    <w:name w:val="Pa27"/>
    <w:basedOn w:val="Default"/>
    <w:next w:val="Default"/>
    <w:uiPriority w:val="99"/>
    <w:rsid w:val="008A1763"/>
    <w:pPr>
      <w:spacing w:line="205" w:lineRule="atLeast"/>
    </w:pPr>
    <w:rPr>
      <w:rFonts w:ascii="Myriad Pro Light Cond" w:hAnsi="Myriad Pro Light Cond" w:cs="Arial"/>
      <w:color w:val="auto"/>
      <w:lang w:val="en-US"/>
    </w:rPr>
  </w:style>
  <w:style w:type="paragraph" w:customStyle="1" w:styleId="TOC41">
    <w:name w:val="TOC 41"/>
    <w:basedOn w:val="Normal"/>
    <w:next w:val="Normal"/>
    <w:autoRedefine/>
    <w:uiPriority w:val="39"/>
    <w:semiHidden/>
    <w:unhideWhenUsed/>
    <w:rsid w:val="008A1763"/>
    <w:pPr>
      <w:spacing w:after="100"/>
      <w:ind w:left="660"/>
    </w:pPr>
  </w:style>
  <w:style w:type="character" w:customStyle="1" w:styleId="Heading4Char1">
    <w:name w:val="Heading 4 Char1"/>
    <w:basedOn w:val="DefaultParagraphFont"/>
    <w:link w:val="Heading4"/>
    <w:rsid w:val="008A1763"/>
    <w:rPr>
      <w:rFonts w:asciiTheme="majorHAnsi" w:eastAsiaTheme="majorEastAsia" w:hAnsiTheme="majorHAnsi" w:cstheme="majorBidi"/>
      <w:i/>
      <w:iCs/>
      <w:color w:val="2F5496" w:themeColor="accent1" w:themeShade="BF"/>
      <w:kern w:val="0"/>
      <w:lang w:val="lv-LV" w:eastAsia="lv-LV"/>
      <w14:ligatures w14:val="none"/>
    </w:rPr>
  </w:style>
  <w:style w:type="character" w:customStyle="1" w:styleId="Heading5Char1">
    <w:name w:val="Heading 5 Char1"/>
    <w:basedOn w:val="DefaultParagraphFont"/>
    <w:link w:val="Heading5"/>
    <w:rsid w:val="008A1763"/>
    <w:rPr>
      <w:rFonts w:asciiTheme="majorHAnsi" w:eastAsiaTheme="majorEastAsia" w:hAnsiTheme="majorHAnsi" w:cstheme="majorBidi"/>
      <w:color w:val="2F5496" w:themeColor="accent1" w:themeShade="BF"/>
      <w:kern w:val="0"/>
      <w:lang w:val="lv-LV" w:eastAsia="lv-LV"/>
      <w14:ligatures w14:val="none"/>
    </w:rPr>
  </w:style>
  <w:style w:type="character" w:customStyle="1" w:styleId="Heading6Char1">
    <w:name w:val="Heading 6 Char1"/>
    <w:basedOn w:val="DefaultParagraphFont"/>
    <w:link w:val="Heading6"/>
    <w:rsid w:val="008A1763"/>
    <w:rPr>
      <w:rFonts w:asciiTheme="majorHAnsi" w:eastAsiaTheme="majorEastAsia" w:hAnsiTheme="majorHAnsi" w:cstheme="majorBidi"/>
      <w:color w:val="1F3763" w:themeColor="accent1" w:themeShade="7F"/>
      <w:kern w:val="0"/>
      <w:lang w:val="lv-LV" w:eastAsia="lv-LV"/>
      <w14:ligatures w14:val="none"/>
    </w:rPr>
  </w:style>
  <w:style w:type="character" w:customStyle="1" w:styleId="Heading7Char1">
    <w:name w:val="Heading 7 Char1"/>
    <w:basedOn w:val="DefaultParagraphFont"/>
    <w:link w:val="Heading7"/>
    <w:rsid w:val="008A1763"/>
    <w:rPr>
      <w:rFonts w:asciiTheme="majorHAnsi" w:eastAsiaTheme="majorEastAsia" w:hAnsiTheme="majorHAnsi" w:cstheme="majorBidi"/>
      <w:i/>
      <w:iCs/>
      <w:color w:val="1F3763" w:themeColor="accent1" w:themeShade="7F"/>
      <w:kern w:val="0"/>
      <w:lang w:val="lv-LV" w:eastAsia="lv-LV"/>
      <w14:ligatures w14:val="none"/>
    </w:rPr>
  </w:style>
  <w:style w:type="character" w:customStyle="1" w:styleId="Heading8Char1">
    <w:name w:val="Heading 8 Char1"/>
    <w:basedOn w:val="DefaultParagraphFont"/>
    <w:uiPriority w:val="9"/>
    <w:semiHidden/>
    <w:rsid w:val="008A1763"/>
    <w:rPr>
      <w:rFonts w:asciiTheme="majorHAnsi" w:eastAsiaTheme="majorEastAsia" w:hAnsiTheme="majorHAnsi" w:cstheme="majorBidi"/>
      <w:color w:val="272727" w:themeColor="text1" w:themeTint="D8"/>
      <w:kern w:val="0"/>
      <w:sz w:val="21"/>
      <w:szCs w:val="21"/>
      <w:lang w:val="lv-LV" w:eastAsia="lv-LV"/>
      <w14:ligatures w14:val="none"/>
    </w:rPr>
  </w:style>
  <w:style w:type="paragraph" w:styleId="Title">
    <w:name w:val="Title"/>
    <w:aliases w:val="Tabulu un attelu virsraksti"/>
    <w:basedOn w:val="Normal"/>
    <w:next w:val="Normal"/>
    <w:link w:val="TitleChar"/>
    <w:uiPriority w:val="10"/>
    <w:qFormat/>
    <w:rsid w:val="008A1763"/>
    <w:pPr>
      <w:spacing w:before="0" w:after="0" w:line="240" w:lineRule="auto"/>
      <w:contextualSpacing/>
    </w:pPr>
    <w:rPr>
      <w:b/>
      <w:kern w:val="2"/>
      <w:lang w:val="en-GB"/>
      <w14:ligatures w14:val="standardContextual"/>
    </w:rPr>
  </w:style>
  <w:style w:type="character" w:customStyle="1" w:styleId="TitleChar1">
    <w:name w:val="Title Char1"/>
    <w:basedOn w:val="DefaultParagraphFont"/>
    <w:uiPriority w:val="10"/>
    <w:rsid w:val="008A1763"/>
    <w:rPr>
      <w:rFonts w:asciiTheme="majorHAnsi" w:eastAsiaTheme="majorEastAsia" w:hAnsiTheme="majorHAnsi" w:cstheme="majorBidi"/>
      <w:spacing w:val="-10"/>
      <w:kern w:val="28"/>
      <w:sz w:val="56"/>
      <w:szCs w:val="56"/>
      <w:lang w:val="lv-LV" w:eastAsia="lv-LV"/>
      <w14:ligatures w14:val="none"/>
    </w:rPr>
  </w:style>
  <w:style w:type="paragraph" w:styleId="Revision">
    <w:name w:val="Revision"/>
    <w:hidden/>
    <w:uiPriority w:val="99"/>
    <w:semiHidden/>
    <w:rsid w:val="008A1763"/>
    <w:pPr>
      <w:spacing w:after="0" w:line="240" w:lineRule="auto"/>
    </w:pPr>
    <w:rPr>
      <w:rFonts w:cs="Calibri"/>
      <w:kern w:val="0"/>
      <w:lang w:val="lv-LV" w:eastAsia="lv-LV"/>
      <w14:ligatures w14:val="none"/>
    </w:rPr>
  </w:style>
  <w:style w:type="paragraph" w:styleId="BalloonText">
    <w:name w:val="Balloon Text"/>
    <w:basedOn w:val="Normal"/>
    <w:link w:val="BalloonTextChar1"/>
    <w:uiPriority w:val="99"/>
    <w:unhideWhenUsed/>
    <w:rsid w:val="008A1763"/>
    <w:pPr>
      <w:spacing w:before="0" w:after="0" w:line="240" w:lineRule="auto"/>
    </w:pPr>
    <w:rPr>
      <w:rFonts w:ascii="Segoe UI" w:hAnsi="Segoe UI" w:cs="Segoe UI"/>
      <w:sz w:val="18"/>
      <w:szCs w:val="18"/>
    </w:rPr>
  </w:style>
  <w:style w:type="character" w:customStyle="1" w:styleId="BalloonTextChar1">
    <w:name w:val="Balloon Text Char1"/>
    <w:basedOn w:val="DefaultParagraphFont"/>
    <w:link w:val="BalloonText"/>
    <w:uiPriority w:val="99"/>
    <w:rsid w:val="008A1763"/>
    <w:rPr>
      <w:rFonts w:ascii="Segoe UI" w:hAnsi="Segoe UI" w:cs="Segoe UI"/>
      <w:kern w:val="0"/>
      <w:sz w:val="18"/>
      <w:szCs w:val="18"/>
      <w:lang w:val="lv-LV" w:eastAsia="lv-LV"/>
      <w14:ligatures w14:val="none"/>
    </w:rPr>
  </w:style>
  <w:style w:type="table" w:styleId="TableGrid">
    <w:name w:val="Table Grid"/>
    <w:basedOn w:val="TableNormal"/>
    <w:uiPriority w:val="39"/>
    <w:rsid w:val="008A17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1"/>
    <w:uiPriority w:val="99"/>
    <w:unhideWhenUsed/>
    <w:rsid w:val="008A1763"/>
    <w:pPr>
      <w:spacing w:before="0" w:after="0" w:line="240" w:lineRule="auto"/>
    </w:pPr>
    <w:rPr>
      <w:rFonts w:ascii="Consolas" w:hAnsi="Consolas"/>
      <w:sz w:val="21"/>
      <w:szCs w:val="21"/>
    </w:rPr>
  </w:style>
  <w:style w:type="character" w:customStyle="1" w:styleId="PlainTextChar1">
    <w:name w:val="Plain Text Char1"/>
    <w:basedOn w:val="DefaultParagraphFont"/>
    <w:link w:val="PlainText"/>
    <w:uiPriority w:val="99"/>
    <w:rsid w:val="008A1763"/>
    <w:rPr>
      <w:rFonts w:ascii="Consolas" w:hAnsi="Consolas" w:cs="Calibri"/>
      <w:kern w:val="0"/>
      <w:sz w:val="21"/>
      <w:szCs w:val="21"/>
      <w:lang w:val="lv-LV" w:eastAsia="lv-LV"/>
      <w14:ligatures w14:val="none"/>
    </w:rPr>
  </w:style>
  <w:style w:type="character" w:styleId="FollowedHyperlink">
    <w:name w:val="FollowedHyperlink"/>
    <w:basedOn w:val="DefaultParagraphFont"/>
    <w:uiPriority w:val="99"/>
    <w:semiHidden/>
    <w:unhideWhenUsed/>
    <w:rsid w:val="008A1763"/>
    <w:rPr>
      <w:color w:val="954F72" w:themeColor="followedHyperlink"/>
      <w:u w:val="single"/>
    </w:rPr>
  </w:style>
  <w:style w:type="paragraph" w:styleId="EndnoteText">
    <w:name w:val="endnote text"/>
    <w:basedOn w:val="Normal"/>
    <w:link w:val="EndnoteTextChar1"/>
    <w:uiPriority w:val="99"/>
    <w:semiHidden/>
    <w:unhideWhenUsed/>
    <w:rsid w:val="008A1763"/>
    <w:pPr>
      <w:spacing w:before="0" w:after="0" w:line="240" w:lineRule="auto"/>
    </w:pPr>
    <w:rPr>
      <w:sz w:val="20"/>
      <w:szCs w:val="20"/>
    </w:rPr>
  </w:style>
  <w:style w:type="character" w:customStyle="1" w:styleId="EndnoteTextChar1">
    <w:name w:val="Endnote Text Char1"/>
    <w:basedOn w:val="DefaultParagraphFont"/>
    <w:link w:val="EndnoteText"/>
    <w:uiPriority w:val="99"/>
    <w:semiHidden/>
    <w:rsid w:val="008A1763"/>
    <w:rPr>
      <w:rFonts w:cs="Calibri"/>
      <w:kern w:val="0"/>
      <w:sz w:val="20"/>
      <w:szCs w:val="20"/>
      <w:lang w:val="lv-LV" w:eastAsia="lv-LV"/>
      <w14:ligatures w14:val="none"/>
    </w:rPr>
  </w:style>
  <w:style w:type="paragraph" w:styleId="TOCHeading">
    <w:name w:val="TOC Heading"/>
    <w:basedOn w:val="Heading1"/>
    <w:next w:val="Normal"/>
    <w:uiPriority w:val="39"/>
    <w:unhideWhenUsed/>
    <w:qFormat/>
    <w:rsid w:val="00022C87"/>
    <w:pPr>
      <w:numPr>
        <w:numId w:val="0"/>
      </w:numPr>
      <w:spacing w:after="0" w:line="259" w:lineRule="auto"/>
      <w:jc w:val="left"/>
      <w:outlineLvl w:val="9"/>
    </w:pPr>
    <w:rPr>
      <w:b w:val="0"/>
      <w:bCs w:val="0"/>
      <w:color w:val="2F5496" w:themeColor="accent1" w:themeShade="BF"/>
      <w:sz w:val="32"/>
      <w:szCs w:val="32"/>
      <w:lang w:val="en-US" w:eastAsia="en-US"/>
    </w:rPr>
  </w:style>
  <w:style w:type="paragraph" w:styleId="TOC1">
    <w:name w:val="toc 1"/>
    <w:basedOn w:val="Normal"/>
    <w:next w:val="Normal"/>
    <w:autoRedefine/>
    <w:uiPriority w:val="39"/>
    <w:unhideWhenUsed/>
    <w:qFormat/>
    <w:rsid w:val="00022C87"/>
    <w:pPr>
      <w:spacing w:before="360" w:after="0"/>
      <w:jc w:val="left"/>
    </w:pPr>
    <w:rPr>
      <w:rFonts w:asciiTheme="majorHAnsi" w:hAnsiTheme="majorHAnsi" w:cstheme="majorHAnsi"/>
      <w:b/>
      <w:bCs/>
      <w:caps/>
      <w:sz w:val="24"/>
      <w:szCs w:val="24"/>
    </w:rPr>
  </w:style>
  <w:style w:type="paragraph" w:styleId="TOC2">
    <w:name w:val="toc 2"/>
    <w:basedOn w:val="Normal"/>
    <w:next w:val="Normal"/>
    <w:autoRedefine/>
    <w:uiPriority w:val="39"/>
    <w:unhideWhenUsed/>
    <w:qFormat/>
    <w:rsid w:val="00022C87"/>
    <w:pPr>
      <w:spacing w:before="240" w:after="0"/>
      <w:jc w:val="left"/>
    </w:pPr>
    <w:rPr>
      <w:rFonts w:cstheme="minorHAnsi"/>
      <w:b/>
      <w:bCs/>
      <w:sz w:val="20"/>
      <w:szCs w:val="20"/>
    </w:rPr>
  </w:style>
  <w:style w:type="paragraph" w:styleId="TOC3">
    <w:name w:val="toc 3"/>
    <w:basedOn w:val="Normal"/>
    <w:next w:val="Normal"/>
    <w:autoRedefine/>
    <w:uiPriority w:val="39"/>
    <w:unhideWhenUsed/>
    <w:qFormat/>
    <w:rsid w:val="003E1F92"/>
    <w:pPr>
      <w:spacing w:before="0" w:after="0"/>
      <w:ind w:left="220"/>
      <w:jc w:val="left"/>
    </w:pPr>
    <w:rPr>
      <w:rFonts w:cstheme="minorHAnsi"/>
      <w:sz w:val="20"/>
      <w:szCs w:val="20"/>
    </w:rPr>
  </w:style>
  <w:style w:type="table" w:customStyle="1" w:styleId="GridTable1Light-Accent614">
    <w:name w:val="Grid Table 1 Light - Accent 614"/>
    <w:basedOn w:val="TableNormal"/>
    <w:uiPriority w:val="46"/>
    <w:rsid w:val="00A22217"/>
    <w:pPr>
      <w:spacing w:after="0" w:line="240" w:lineRule="auto"/>
      <w:jc w:val="both"/>
    </w:pPr>
    <w:rPr>
      <w:kern w:val="0"/>
      <w:lang w:val="lv-LV"/>
      <w14:ligatures w14:val="none"/>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numbering" w:customStyle="1" w:styleId="Style1">
    <w:name w:val="Style1"/>
    <w:uiPriority w:val="99"/>
    <w:rsid w:val="0042312C"/>
    <w:pPr>
      <w:numPr>
        <w:numId w:val="17"/>
      </w:numPr>
    </w:pPr>
  </w:style>
  <w:style w:type="character" w:styleId="EndnoteReference">
    <w:name w:val="endnote reference"/>
    <w:basedOn w:val="DefaultParagraphFont"/>
    <w:uiPriority w:val="99"/>
    <w:semiHidden/>
    <w:unhideWhenUsed/>
    <w:rsid w:val="00D47987"/>
    <w:rPr>
      <w:vertAlign w:val="superscript"/>
    </w:rPr>
  </w:style>
  <w:style w:type="character" w:styleId="Mention">
    <w:name w:val="Mention"/>
    <w:basedOn w:val="DefaultParagraphFont"/>
    <w:uiPriority w:val="99"/>
    <w:unhideWhenUsed/>
    <w:rsid w:val="007450B3"/>
    <w:rPr>
      <w:color w:val="2B579A"/>
      <w:shd w:val="clear" w:color="auto" w:fill="E1DFDD"/>
    </w:rPr>
  </w:style>
  <w:style w:type="character" w:styleId="PlaceholderText">
    <w:name w:val="Placeholder Text"/>
    <w:basedOn w:val="DefaultParagraphFont"/>
    <w:uiPriority w:val="99"/>
    <w:semiHidden/>
    <w:rsid w:val="00AE1E83"/>
    <w:rPr>
      <w:color w:val="666666"/>
    </w:rPr>
  </w:style>
  <w:style w:type="paragraph" w:styleId="TOC4">
    <w:name w:val="toc 4"/>
    <w:basedOn w:val="Normal"/>
    <w:next w:val="Normal"/>
    <w:autoRedefine/>
    <w:uiPriority w:val="39"/>
    <w:unhideWhenUsed/>
    <w:rsid w:val="00D74A2A"/>
    <w:pPr>
      <w:spacing w:before="0" w:after="0"/>
      <w:ind w:left="440"/>
      <w:jc w:val="left"/>
    </w:pPr>
    <w:rPr>
      <w:rFonts w:cstheme="minorHAnsi"/>
      <w:sz w:val="20"/>
      <w:szCs w:val="20"/>
    </w:rPr>
  </w:style>
  <w:style w:type="paragraph" w:styleId="TOC5">
    <w:name w:val="toc 5"/>
    <w:basedOn w:val="Normal"/>
    <w:next w:val="Normal"/>
    <w:autoRedefine/>
    <w:uiPriority w:val="39"/>
    <w:unhideWhenUsed/>
    <w:rsid w:val="00D74A2A"/>
    <w:pPr>
      <w:spacing w:before="0" w:after="0"/>
      <w:ind w:left="660"/>
      <w:jc w:val="left"/>
    </w:pPr>
    <w:rPr>
      <w:rFonts w:cstheme="minorHAnsi"/>
      <w:sz w:val="20"/>
      <w:szCs w:val="20"/>
    </w:rPr>
  </w:style>
  <w:style w:type="paragraph" w:styleId="TOC6">
    <w:name w:val="toc 6"/>
    <w:basedOn w:val="Normal"/>
    <w:next w:val="Normal"/>
    <w:autoRedefine/>
    <w:uiPriority w:val="39"/>
    <w:unhideWhenUsed/>
    <w:rsid w:val="00D74A2A"/>
    <w:pPr>
      <w:spacing w:before="0" w:after="0"/>
      <w:ind w:left="880"/>
      <w:jc w:val="left"/>
    </w:pPr>
    <w:rPr>
      <w:rFonts w:cstheme="minorHAnsi"/>
      <w:sz w:val="20"/>
      <w:szCs w:val="20"/>
    </w:rPr>
  </w:style>
  <w:style w:type="paragraph" w:styleId="TOC7">
    <w:name w:val="toc 7"/>
    <w:basedOn w:val="Normal"/>
    <w:next w:val="Normal"/>
    <w:autoRedefine/>
    <w:uiPriority w:val="39"/>
    <w:unhideWhenUsed/>
    <w:rsid w:val="00D74A2A"/>
    <w:pPr>
      <w:spacing w:before="0" w:after="0"/>
      <w:ind w:left="1100"/>
      <w:jc w:val="left"/>
    </w:pPr>
    <w:rPr>
      <w:rFonts w:cstheme="minorHAnsi"/>
      <w:sz w:val="20"/>
      <w:szCs w:val="20"/>
    </w:rPr>
  </w:style>
  <w:style w:type="paragraph" w:styleId="TOC8">
    <w:name w:val="toc 8"/>
    <w:basedOn w:val="Normal"/>
    <w:next w:val="Normal"/>
    <w:autoRedefine/>
    <w:uiPriority w:val="39"/>
    <w:unhideWhenUsed/>
    <w:rsid w:val="00D74A2A"/>
    <w:pPr>
      <w:spacing w:before="0" w:after="0"/>
      <w:ind w:left="1320"/>
      <w:jc w:val="left"/>
    </w:pPr>
    <w:rPr>
      <w:rFonts w:cstheme="minorHAnsi"/>
      <w:sz w:val="20"/>
      <w:szCs w:val="20"/>
    </w:rPr>
  </w:style>
  <w:style w:type="paragraph" w:styleId="TOC9">
    <w:name w:val="toc 9"/>
    <w:basedOn w:val="Normal"/>
    <w:next w:val="Normal"/>
    <w:autoRedefine/>
    <w:uiPriority w:val="39"/>
    <w:unhideWhenUsed/>
    <w:rsid w:val="00D74A2A"/>
    <w:pPr>
      <w:spacing w:before="0" w:after="0"/>
      <w:ind w:left="1540"/>
      <w:jc w:val="left"/>
    </w:pPr>
    <w:rPr>
      <w:rFonts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4870">
      <w:bodyDiv w:val="1"/>
      <w:marLeft w:val="0"/>
      <w:marRight w:val="0"/>
      <w:marTop w:val="0"/>
      <w:marBottom w:val="0"/>
      <w:divBdr>
        <w:top w:val="none" w:sz="0" w:space="0" w:color="auto"/>
        <w:left w:val="none" w:sz="0" w:space="0" w:color="auto"/>
        <w:bottom w:val="none" w:sz="0" w:space="0" w:color="auto"/>
        <w:right w:val="none" w:sz="0" w:space="0" w:color="auto"/>
      </w:divBdr>
    </w:div>
    <w:div w:id="67966178">
      <w:bodyDiv w:val="1"/>
      <w:marLeft w:val="0"/>
      <w:marRight w:val="0"/>
      <w:marTop w:val="0"/>
      <w:marBottom w:val="0"/>
      <w:divBdr>
        <w:top w:val="none" w:sz="0" w:space="0" w:color="auto"/>
        <w:left w:val="none" w:sz="0" w:space="0" w:color="auto"/>
        <w:bottom w:val="none" w:sz="0" w:space="0" w:color="auto"/>
        <w:right w:val="none" w:sz="0" w:space="0" w:color="auto"/>
      </w:divBdr>
    </w:div>
    <w:div w:id="200286878">
      <w:bodyDiv w:val="1"/>
      <w:marLeft w:val="0"/>
      <w:marRight w:val="0"/>
      <w:marTop w:val="0"/>
      <w:marBottom w:val="0"/>
      <w:divBdr>
        <w:top w:val="none" w:sz="0" w:space="0" w:color="auto"/>
        <w:left w:val="none" w:sz="0" w:space="0" w:color="auto"/>
        <w:bottom w:val="none" w:sz="0" w:space="0" w:color="auto"/>
        <w:right w:val="none" w:sz="0" w:space="0" w:color="auto"/>
      </w:divBdr>
    </w:div>
    <w:div w:id="331881316">
      <w:bodyDiv w:val="1"/>
      <w:marLeft w:val="0"/>
      <w:marRight w:val="0"/>
      <w:marTop w:val="0"/>
      <w:marBottom w:val="0"/>
      <w:divBdr>
        <w:top w:val="none" w:sz="0" w:space="0" w:color="auto"/>
        <w:left w:val="none" w:sz="0" w:space="0" w:color="auto"/>
        <w:bottom w:val="none" w:sz="0" w:space="0" w:color="auto"/>
        <w:right w:val="none" w:sz="0" w:space="0" w:color="auto"/>
      </w:divBdr>
    </w:div>
    <w:div w:id="386299949">
      <w:bodyDiv w:val="1"/>
      <w:marLeft w:val="0"/>
      <w:marRight w:val="0"/>
      <w:marTop w:val="0"/>
      <w:marBottom w:val="0"/>
      <w:divBdr>
        <w:top w:val="none" w:sz="0" w:space="0" w:color="auto"/>
        <w:left w:val="none" w:sz="0" w:space="0" w:color="auto"/>
        <w:bottom w:val="none" w:sz="0" w:space="0" w:color="auto"/>
        <w:right w:val="none" w:sz="0" w:space="0" w:color="auto"/>
      </w:divBdr>
    </w:div>
    <w:div w:id="404114044">
      <w:bodyDiv w:val="1"/>
      <w:marLeft w:val="0"/>
      <w:marRight w:val="0"/>
      <w:marTop w:val="0"/>
      <w:marBottom w:val="0"/>
      <w:divBdr>
        <w:top w:val="none" w:sz="0" w:space="0" w:color="auto"/>
        <w:left w:val="none" w:sz="0" w:space="0" w:color="auto"/>
        <w:bottom w:val="none" w:sz="0" w:space="0" w:color="auto"/>
        <w:right w:val="none" w:sz="0" w:space="0" w:color="auto"/>
      </w:divBdr>
    </w:div>
    <w:div w:id="416485830">
      <w:bodyDiv w:val="1"/>
      <w:marLeft w:val="0"/>
      <w:marRight w:val="0"/>
      <w:marTop w:val="0"/>
      <w:marBottom w:val="0"/>
      <w:divBdr>
        <w:top w:val="none" w:sz="0" w:space="0" w:color="auto"/>
        <w:left w:val="none" w:sz="0" w:space="0" w:color="auto"/>
        <w:bottom w:val="none" w:sz="0" w:space="0" w:color="auto"/>
        <w:right w:val="none" w:sz="0" w:space="0" w:color="auto"/>
      </w:divBdr>
    </w:div>
    <w:div w:id="450638362">
      <w:bodyDiv w:val="1"/>
      <w:marLeft w:val="0"/>
      <w:marRight w:val="0"/>
      <w:marTop w:val="0"/>
      <w:marBottom w:val="0"/>
      <w:divBdr>
        <w:top w:val="none" w:sz="0" w:space="0" w:color="auto"/>
        <w:left w:val="none" w:sz="0" w:space="0" w:color="auto"/>
        <w:bottom w:val="none" w:sz="0" w:space="0" w:color="auto"/>
        <w:right w:val="none" w:sz="0" w:space="0" w:color="auto"/>
      </w:divBdr>
    </w:div>
    <w:div w:id="498691363">
      <w:bodyDiv w:val="1"/>
      <w:marLeft w:val="0"/>
      <w:marRight w:val="0"/>
      <w:marTop w:val="0"/>
      <w:marBottom w:val="0"/>
      <w:divBdr>
        <w:top w:val="none" w:sz="0" w:space="0" w:color="auto"/>
        <w:left w:val="none" w:sz="0" w:space="0" w:color="auto"/>
        <w:bottom w:val="none" w:sz="0" w:space="0" w:color="auto"/>
        <w:right w:val="none" w:sz="0" w:space="0" w:color="auto"/>
      </w:divBdr>
    </w:div>
    <w:div w:id="501160998">
      <w:bodyDiv w:val="1"/>
      <w:marLeft w:val="0"/>
      <w:marRight w:val="0"/>
      <w:marTop w:val="0"/>
      <w:marBottom w:val="0"/>
      <w:divBdr>
        <w:top w:val="none" w:sz="0" w:space="0" w:color="auto"/>
        <w:left w:val="none" w:sz="0" w:space="0" w:color="auto"/>
        <w:bottom w:val="none" w:sz="0" w:space="0" w:color="auto"/>
        <w:right w:val="none" w:sz="0" w:space="0" w:color="auto"/>
      </w:divBdr>
    </w:div>
    <w:div w:id="507134475">
      <w:bodyDiv w:val="1"/>
      <w:marLeft w:val="0"/>
      <w:marRight w:val="0"/>
      <w:marTop w:val="0"/>
      <w:marBottom w:val="0"/>
      <w:divBdr>
        <w:top w:val="none" w:sz="0" w:space="0" w:color="auto"/>
        <w:left w:val="none" w:sz="0" w:space="0" w:color="auto"/>
        <w:bottom w:val="none" w:sz="0" w:space="0" w:color="auto"/>
        <w:right w:val="none" w:sz="0" w:space="0" w:color="auto"/>
      </w:divBdr>
    </w:div>
    <w:div w:id="587425496">
      <w:bodyDiv w:val="1"/>
      <w:marLeft w:val="0"/>
      <w:marRight w:val="0"/>
      <w:marTop w:val="0"/>
      <w:marBottom w:val="0"/>
      <w:divBdr>
        <w:top w:val="none" w:sz="0" w:space="0" w:color="auto"/>
        <w:left w:val="none" w:sz="0" w:space="0" w:color="auto"/>
        <w:bottom w:val="none" w:sz="0" w:space="0" w:color="auto"/>
        <w:right w:val="none" w:sz="0" w:space="0" w:color="auto"/>
      </w:divBdr>
    </w:div>
    <w:div w:id="617033055">
      <w:bodyDiv w:val="1"/>
      <w:marLeft w:val="0"/>
      <w:marRight w:val="0"/>
      <w:marTop w:val="0"/>
      <w:marBottom w:val="0"/>
      <w:divBdr>
        <w:top w:val="none" w:sz="0" w:space="0" w:color="auto"/>
        <w:left w:val="none" w:sz="0" w:space="0" w:color="auto"/>
        <w:bottom w:val="none" w:sz="0" w:space="0" w:color="auto"/>
        <w:right w:val="none" w:sz="0" w:space="0" w:color="auto"/>
      </w:divBdr>
    </w:div>
    <w:div w:id="664283436">
      <w:bodyDiv w:val="1"/>
      <w:marLeft w:val="0"/>
      <w:marRight w:val="0"/>
      <w:marTop w:val="0"/>
      <w:marBottom w:val="0"/>
      <w:divBdr>
        <w:top w:val="none" w:sz="0" w:space="0" w:color="auto"/>
        <w:left w:val="none" w:sz="0" w:space="0" w:color="auto"/>
        <w:bottom w:val="none" w:sz="0" w:space="0" w:color="auto"/>
        <w:right w:val="none" w:sz="0" w:space="0" w:color="auto"/>
      </w:divBdr>
    </w:div>
    <w:div w:id="715080337">
      <w:bodyDiv w:val="1"/>
      <w:marLeft w:val="0"/>
      <w:marRight w:val="0"/>
      <w:marTop w:val="0"/>
      <w:marBottom w:val="0"/>
      <w:divBdr>
        <w:top w:val="none" w:sz="0" w:space="0" w:color="auto"/>
        <w:left w:val="none" w:sz="0" w:space="0" w:color="auto"/>
        <w:bottom w:val="none" w:sz="0" w:space="0" w:color="auto"/>
        <w:right w:val="none" w:sz="0" w:space="0" w:color="auto"/>
      </w:divBdr>
    </w:div>
    <w:div w:id="772747674">
      <w:bodyDiv w:val="1"/>
      <w:marLeft w:val="0"/>
      <w:marRight w:val="0"/>
      <w:marTop w:val="0"/>
      <w:marBottom w:val="0"/>
      <w:divBdr>
        <w:top w:val="none" w:sz="0" w:space="0" w:color="auto"/>
        <w:left w:val="none" w:sz="0" w:space="0" w:color="auto"/>
        <w:bottom w:val="none" w:sz="0" w:space="0" w:color="auto"/>
        <w:right w:val="none" w:sz="0" w:space="0" w:color="auto"/>
      </w:divBdr>
      <w:divsChild>
        <w:div w:id="33235570">
          <w:marLeft w:val="0"/>
          <w:marRight w:val="0"/>
          <w:marTop w:val="0"/>
          <w:marBottom w:val="0"/>
          <w:divBdr>
            <w:top w:val="none" w:sz="0" w:space="0" w:color="auto"/>
            <w:left w:val="none" w:sz="0" w:space="0" w:color="auto"/>
            <w:bottom w:val="none" w:sz="0" w:space="0" w:color="auto"/>
            <w:right w:val="none" w:sz="0" w:space="0" w:color="auto"/>
          </w:divBdr>
          <w:divsChild>
            <w:div w:id="636763450">
              <w:marLeft w:val="0"/>
              <w:marRight w:val="0"/>
              <w:marTop w:val="0"/>
              <w:marBottom w:val="0"/>
              <w:divBdr>
                <w:top w:val="none" w:sz="0" w:space="0" w:color="auto"/>
                <w:left w:val="none" w:sz="0" w:space="0" w:color="auto"/>
                <w:bottom w:val="none" w:sz="0" w:space="0" w:color="auto"/>
                <w:right w:val="none" w:sz="0" w:space="0" w:color="auto"/>
              </w:divBdr>
            </w:div>
          </w:divsChild>
        </w:div>
        <w:div w:id="145974795">
          <w:marLeft w:val="0"/>
          <w:marRight w:val="0"/>
          <w:marTop w:val="0"/>
          <w:marBottom w:val="0"/>
          <w:divBdr>
            <w:top w:val="none" w:sz="0" w:space="0" w:color="auto"/>
            <w:left w:val="none" w:sz="0" w:space="0" w:color="auto"/>
            <w:bottom w:val="none" w:sz="0" w:space="0" w:color="auto"/>
            <w:right w:val="none" w:sz="0" w:space="0" w:color="auto"/>
          </w:divBdr>
          <w:divsChild>
            <w:div w:id="1761103524">
              <w:marLeft w:val="0"/>
              <w:marRight w:val="0"/>
              <w:marTop w:val="0"/>
              <w:marBottom w:val="0"/>
              <w:divBdr>
                <w:top w:val="none" w:sz="0" w:space="0" w:color="auto"/>
                <w:left w:val="none" w:sz="0" w:space="0" w:color="auto"/>
                <w:bottom w:val="none" w:sz="0" w:space="0" w:color="auto"/>
                <w:right w:val="none" w:sz="0" w:space="0" w:color="auto"/>
              </w:divBdr>
            </w:div>
          </w:divsChild>
        </w:div>
        <w:div w:id="148523612">
          <w:marLeft w:val="0"/>
          <w:marRight w:val="0"/>
          <w:marTop w:val="0"/>
          <w:marBottom w:val="0"/>
          <w:divBdr>
            <w:top w:val="none" w:sz="0" w:space="0" w:color="auto"/>
            <w:left w:val="none" w:sz="0" w:space="0" w:color="auto"/>
            <w:bottom w:val="none" w:sz="0" w:space="0" w:color="auto"/>
            <w:right w:val="none" w:sz="0" w:space="0" w:color="auto"/>
          </w:divBdr>
          <w:divsChild>
            <w:div w:id="135607723">
              <w:marLeft w:val="0"/>
              <w:marRight w:val="0"/>
              <w:marTop w:val="0"/>
              <w:marBottom w:val="0"/>
              <w:divBdr>
                <w:top w:val="none" w:sz="0" w:space="0" w:color="auto"/>
                <w:left w:val="none" w:sz="0" w:space="0" w:color="auto"/>
                <w:bottom w:val="none" w:sz="0" w:space="0" w:color="auto"/>
                <w:right w:val="none" w:sz="0" w:space="0" w:color="auto"/>
              </w:divBdr>
            </w:div>
          </w:divsChild>
        </w:div>
        <w:div w:id="294991830">
          <w:marLeft w:val="0"/>
          <w:marRight w:val="0"/>
          <w:marTop w:val="0"/>
          <w:marBottom w:val="0"/>
          <w:divBdr>
            <w:top w:val="none" w:sz="0" w:space="0" w:color="auto"/>
            <w:left w:val="none" w:sz="0" w:space="0" w:color="auto"/>
            <w:bottom w:val="none" w:sz="0" w:space="0" w:color="auto"/>
            <w:right w:val="none" w:sz="0" w:space="0" w:color="auto"/>
          </w:divBdr>
          <w:divsChild>
            <w:div w:id="1829636934">
              <w:marLeft w:val="0"/>
              <w:marRight w:val="0"/>
              <w:marTop w:val="0"/>
              <w:marBottom w:val="0"/>
              <w:divBdr>
                <w:top w:val="none" w:sz="0" w:space="0" w:color="auto"/>
                <w:left w:val="none" w:sz="0" w:space="0" w:color="auto"/>
                <w:bottom w:val="none" w:sz="0" w:space="0" w:color="auto"/>
                <w:right w:val="none" w:sz="0" w:space="0" w:color="auto"/>
              </w:divBdr>
            </w:div>
          </w:divsChild>
        </w:div>
        <w:div w:id="342512319">
          <w:marLeft w:val="0"/>
          <w:marRight w:val="0"/>
          <w:marTop w:val="0"/>
          <w:marBottom w:val="0"/>
          <w:divBdr>
            <w:top w:val="none" w:sz="0" w:space="0" w:color="auto"/>
            <w:left w:val="none" w:sz="0" w:space="0" w:color="auto"/>
            <w:bottom w:val="none" w:sz="0" w:space="0" w:color="auto"/>
            <w:right w:val="none" w:sz="0" w:space="0" w:color="auto"/>
          </w:divBdr>
          <w:divsChild>
            <w:div w:id="942956288">
              <w:marLeft w:val="0"/>
              <w:marRight w:val="0"/>
              <w:marTop w:val="0"/>
              <w:marBottom w:val="0"/>
              <w:divBdr>
                <w:top w:val="none" w:sz="0" w:space="0" w:color="auto"/>
                <w:left w:val="none" w:sz="0" w:space="0" w:color="auto"/>
                <w:bottom w:val="none" w:sz="0" w:space="0" w:color="auto"/>
                <w:right w:val="none" w:sz="0" w:space="0" w:color="auto"/>
              </w:divBdr>
            </w:div>
          </w:divsChild>
        </w:div>
        <w:div w:id="391000726">
          <w:marLeft w:val="0"/>
          <w:marRight w:val="0"/>
          <w:marTop w:val="0"/>
          <w:marBottom w:val="0"/>
          <w:divBdr>
            <w:top w:val="none" w:sz="0" w:space="0" w:color="auto"/>
            <w:left w:val="none" w:sz="0" w:space="0" w:color="auto"/>
            <w:bottom w:val="none" w:sz="0" w:space="0" w:color="auto"/>
            <w:right w:val="none" w:sz="0" w:space="0" w:color="auto"/>
          </w:divBdr>
          <w:divsChild>
            <w:div w:id="494880550">
              <w:marLeft w:val="0"/>
              <w:marRight w:val="0"/>
              <w:marTop w:val="0"/>
              <w:marBottom w:val="0"/>
              <w:divBdr>
                <w:top w:val="none" w:sz="0" w:space="0" w:color="auto"/>
                <w:left w:val="none" w:sz="0" w:space="0" w:color="auto"/>
                <w:bottom w:val="none" w:sz="0" w:space="0" w:color="auto"/>
                <w:right w:val="none" w:sz="0" w:space="0" w:color="auto"/>
              </w:divBdr>
            </w:div>
          </w:divsChild>
        </w:div>
        <w:div w:id="452139749">
          <w:marLeft w:val="0"/>
          <w:marRight w:val="0"/>
          <w:marTop w:val="0"/>
          <w:marBottom w:val="0"/>
          <w:divBdr>
            <w:top w:val="none" w:sz="0" w:space="0" w:color="auto"/>
            <w:left w:val="none" w:sz="0" w:space="0" w:color="auto"/>
            <w:bottom w:val="none" w:sz="0" w:space="0" w:color="auto"/>
            <w:right w:val="none" w:sz="0" w:space="0" w:color="auto"/>
          </w:divBdr>
          <w:divsChild>
            <w:div w:id="849486678">
              <w:marLeft w:val="0"/>
              <w:marRight w:val="0"/>
              <w:marTop w:val="0"/>
              <w:marBottom w:val="0"/>
              <w:divBdr>
                <w:top w:val="none" w:sz="0" w:space="0" w:color="auto"/>
                <w:left w:val="none" w:sz="0" w:space="0" w:color="auto"/>
                <w:bottom w:val="none" w:sz="0" w:space="0" w:color="auto"/>
                <w:right w:val="none" w:sz="0" w:space="0" w:color="auto"/>
              </w:divBdr>
            </w:div>
          </w:divsChild>
        </w:div>
        <w:div w:id="476605310">
          <w:marLeft w:val="0"/>
          <w:marRight w:val="0"/>
          <w:marTop w:val="0"/>
          <w:marBottom w:val="0"/>
          <w:divBdr>
            <w:top w:val="none" w:sz="0" w:space="0" w:color="auto"/>
            <w:left w:val="none" w:sz="0" w:space="0" w:color="auto"/>
            <w:bottom w:val="none" w:sz="0" w:space="0" w:color="auto"/>
            <w:right w:val="none" w:sz="0" w:space="0" w:color="auto"/>
          </w:divBdr>
          <w:divsChild>
            <w:div w:id="1916622598">
              <w:marLeft w:val="0"/>
              <w:marRight w:val="0"/>
              <w:marTop w:val="0"/>
              <w:marBottom w:val="0"/>
              <w:divBdr>
                <w:top w:val="none" w:sz="0" w:space="0" w:color="auto"/>
                <w:left w:val="none" w:sz="0" w:space="0" w:color="auto"/>
                <w:bottom w:val="none" w:sz="0" w:space="0" w:color="auto"/>
                <w:right w:val="none" w:sz="0" w:space="0" w:color="auto"/>
              </w:divBdr>
            </w:div>
          </w:divsChild>
        </w:div>
        <w:div w:id="662976433">
          <w:marLeft w:val="0"/>
          <w:marRight w:val="0"/>
          <w:marTop w:val="0"/>
          <w:marBottom w:val="0"/>
          <w:divBdr>
            <w:top w:val="none" w:sz="0" w:space="0" w:color="auto"/>
            <w:left w:val="none" w:sz="0" w:space="0" w:color="auto"/>
            <w:bottom w:val="none" w:sz="0" w:space="0" w:color="auto"/>
            <w:right w:val="none" w:sz="0" w:space="0" w:color="auto"/>
          </w:divBdr>
          <w:divsChild>
            <w:div w:id="532766517">
              <w:marLeft w:val="0"/>
              <w:marRight w:val="0"/>
              <w:marTop w:val="0"/>
              <w:marBottom w:val="0"/>
              <w:divBdr>
                <w:top w:val="none" w:sz="0" w:space="0" w:color="auto"/>
                <w:left w:val="none" w:sz="0" w:space="0" w:color="auto"/>
                <w:bottom w:val="none" w:sz="0" w:space="0" w:color="auto"/>
                <w:right w:val="none" w:sz="0" w:space="0" w:color="auto"/>
              </w:divBdr>
            </w:div>
          </w:divsChild>
        </w:div>
        <w:div w:id="711803309">
          <w:marLeft w:val="0"/>
          <w:marRight w:val="0"/>
          <w:marTop w:val="0"/>
          <w:marBottom w:val="0"/>
          <w:divBdr>
            <w:top w:val="none" w:sz="0" w:space="0" w:color="auto"/>
            <w:left w:val="none" w:sz="0" w:space="0" w:color="auto"/>
            <w:bottom w:val="none" w:sz="0" w:space="0" w:color="auto"/>
            <w:right w:val="none" w:sz="0" w:space="0" w:color="auto"/>
          </w:divBdr>
          <w:divsChild>
            <w:div w:id="1867328893">
              <w:marLeft w:val="0"/>
              <w:marRight w:val="0"/>
              <w:marTop w:val="0"/>
              <w:marBottom w:val="0"/>
              <w:divBdr>
                <w:top w:val="none" w:sz="0" w:space="0" w:color="auto"/>
                <w:left w:val="none" w:sz="0" w:space="0" w:color="auto"/>
                <w:bottom w:val="none" w:sz="0" w:space="0" w:color="auto"/>
                <w:right w:val="none" w:sz="0" w:space="0" w:color="auto"/>
              </w:divBdr>
            </w:div>
          </w:divsChild>
        </w:div>
        <w:div w:id="729961502">
          <w:marLeft w:val="0"/>
          <w:marRight w:val="0"/>
          <w:marTop w:val="0"/>
          <w:marBottom w:val="0"/>
          <w:divBdr>
            <w:top w:val="none" w:sz="0" w:space="0" w:color="auto"/>
            <w:left w:val="none" w:sz="0" w:space="0" w:color="auto"/>
            <w:bottom w:val="none" w:sz="0" w:space="0" w:color="auto"/>
            <w:right w:val="none" w:sz="0" w:space="0" w:color="auto"/>
          </w:divBdr>
          <w:divsChild>
            <w:div w:id="779229747">
              <w:marLeft w:val="0"/>
              <w:marRight w:val="0"/>
              <w:marTop w:val="0"/>
              <w:marBottom w:val="0"/>
              <w:divBdr>
                <w:top w:val="none" w:sz="0" w:space="0" w:color="auto"/>
                <w:left w:val="none" w:sz="0" w:space="0" w:color="auto"/>
                <w:bottom w:val="none" w:sz="0" w:space="0" w:color="auto"/>
                <w:right w:val="none" w:sz="0" w:space="0" w:color="auto"/>
              </w:divBdr>
            </w:div>
          </w:divsChild>
        </w:div>
        <w:div w:id="787702744">
          <w:marLeft w:val="0"/>
          <w:marRight w:val="0"/>
          <w:marTop w:val="0"/>
          <w:marBottom w:val="0"/>
          <w:divBdr>
            <w:top w:val="none" w:sz="0" w:space="0" w:color="auto"/>
            <w:left w:val="none" w:sz="0" w:space="0" w:color="auto"/>
            <w:bottom w:val="none" w:sz="0" w:space="0" w:color="auto"/>
            <w:right w:val="none" w:sz="0" w:space="0" w:color="auto"/>
          </w:divBdr>
          <w:divsChild>
            <w:div w:id="626162764">
              <w:marLeft w:val="0"/>
              <w:marRight w:val="0"/>
              <w:marTop w:val="0"/>
              <w:marBottom w:val="0"/>
              <w:divBdr>
                <w:top w:val="none" w:sz="0" w:space="0" w:color="auto"/>
                <w:left w:val="none" w:sz="0" w:space="0" w:color="auto"/>
                <w:bottom w:val="none" w:sz="0" w:space="0" w:color="auto"/>
                <w:right w:val="none" w:sz="0" w:space="0" w:color="auto"/>
              </w:divBdr>
            </w:div>
          </w:divsChild>
        </w:div>
        <w:div w:id="812404194">
          <w:marLeft w:val="0"/>
          <w:marRight w:val="0"/>
          <w:marTop w:val="0"/>
          <w:marBottom w:val="0"/>
          <w:divBdr>
            <w:top w:val="none" w:sz="0" w:space="0" w:color="auto"/>
            <w:left w:val="none" w:sz="0" w:space="0" w:color="auto"/>
            <w:bottom w:val="none" w:sz="0" w:space="0" w:color="auto"/>
            <w:right w:val="none" w:sz="0" w:space="0" w:color="auto"/>
          </w:divBdr>
          <w:divsChild>
            <w:div w:id="1068726235">
              <w:marLeft w:val="0"/>
              <w:marRight w:val="0"/>
              <w:marTop w:val="0"/>
              <w:marBottom w:val="0"/>
              <w:divBdr>
                <w:top w:val="none" w:sz="0" w:space="0" w:color="auto"/>
                <w:left w:val="none" w:sz="0" w:space="0" w:color="auto"/>
                <w:bottom w:val="none" w:sz="0" w:space="0" w:color="auto"/>
                <w:right w:val="none" w:sz="0" w:space="0" w:color="auto"/>
              </w:divBdr>
            </w:div>
          </w:divsChild>
        </w:div>
        <w:div w:id="973101844">
          <w:marLeft w:val="0"/>
          <w:marRight w:val="0"/>
          <w:marTop w:val="0"/>
          <w:marBottom w:val="0"/>
          <w:divBdr>
            <w:top w:val="none" w:sz="0" w:space="0" w:color="auto"/>
            <w:left w:val="none" w:sz="0" w:space="0" w:color="auto"/>
            <w:bottom w:val="none" w:sz="0" w:space="0" w:color="auto"/>
            <w:right w:val="none" w:sz="0" w:space="0" w:color="auto"/>
          </w:divBdr>
          <w:divsChild>
            <w:div w:id="871459152">
              <w:marLeft w:val="0"/>
              <w:marRight w:val="0"/>
              <w:marTop w:val="0"/>
              <w:marBottom w:val="0"/>
              <w:divBdr>
                <w:top w:val="none" w:sz="0" w:space="0" w:color="auto"/>
                <w:left w:val="none" w:sz="0" w:space="0" w:color="auto"/>
                <w:bottom w:val="none" w:sz="0" w:space="0" w:color="auto"/>
                <w:right w:val="none" w:sz="0" w:space="0" w:color="auto"/>
              </w:divBdr>
            </w:div>
          </w:divsChild>
        </w:div>
        <w:div w:id="1068453797">
          <w:marLeft w:val="0"/>
          <w:marRight w:val="0"/>
          <w:marTop w:val="0"/>
          <w:marBottom w:val="0"/>
          <w:divBdr>
            <w:top w:val="none" w:sz="0" w:space="0" w:color="auto"/>
            <w:left w:val="none" w:sz="0" w:space="0" w:color="auto"/>
            <w:bottom w:val="none" w:sz="0" w:space="0" w:color="auto"/>
            <w:right w:val="none" w:sz="0" w:space="0" w:color="auto"/>
          </w:divBdr>
          <w:divsChild>
            <w:div w:id="635451854">
              <w:marLeft w:val="0"/>
              <w:marRight w:val="0"/>
              <w:marTop w:val="0"/>
              <w:marBottom w:val="0"/>
              <w:divBdr>
                <w:top w:val="none" w:sz="0" w:space="0" w:color="auto"/>
                <w:left w:val="none" w:sz="0" w:space="0" w:color="auto"/>
                <w:bottom w:val="none" w:sz="0" w:space="0" w:color="auto"/>
                <w:right w:val="none" w:sz="0" w:space="0" w:color="auto"/>
              </w:divBdr>
            </w:div>
          </w:divsChild>
        </w:div>
        <w:div w:id="1109935290">
          <w:marLeft w:val="0"/>
          <w:marRight w:val="0"/>
          <w:marTop w:val="0"/>
          <w:marBottom w:val="0"/>
          <w:divBdr>
            <w:top w:val="none" w:sz="0" w:space="0" w:color="auto"/>
            <w:left w:val="none" w:sz="0" w:space="0" w:color="auto"/>
            <w:bottom w:val="none" w:sz="0" w:space="0" w:color="auto"/>
            <w:right w:val="none" w:sz="0" w:space="0" w:color="auto"/>
          </w:divBdr>
          <w:divsChild>
            <w:div w:id="937373761">
              <w:marLeft w:val="0"/>
              <w:marRight w:val="0"/>
              <w:marTop w:val="0"/>
              <w:marBottom w:val="0"/>
              <w:divBdr>
                <w:top w:val="none" w:sz="0" w:space="0" w:color="auto"/>
                <w:left w:val="none" w:sz="0" w:space="0" w:color="auto"/>
                <w:bottom w:val="none" w:sz="0" w:space="0" w:color="auto"/>
                <w:right w:val="none" w:sz="0" w:space="0" w:color="auto"/>
              </w:divBdr>
            </w:div>
          </w:divsChild>
        </w:div>
        <w:div w:id="1150487574">
          <w:marLeft w:val="0"/>
          <w:marRight w:val="0"/>
          <w:marTop w:val="0"/>
          <w:marBottom w:val="0"/>
          <w:divBdr>
            <w:top w:val="none" w:sz="0" w:space="0" w:color="auto"/>
            <w:left w:val="none" w:sz="0" w:space="0" w:color="auto"/>
            <w:bottom w:val="none" w:sz="0" w:space="0" w:color="auto"/>
            <w:right w:val="none" w:sz="0" w:space="0" w:color="auto"/>
          </w:divBdr>
          <w:divsChild>
            <w:div w:id="906652301">
              <w:marLeft w:val="0"/>
              <w:marRight w:val="0"/>
              <w:marTop w:val="0"/>
              <w:marBottom w:val="0"/>
              <w:divBdr>
                <w:top w:val="none" w:sz="0" w:space="0" w:color="auto"/>
                <w:left w:val="none" w:sz="0" w:space="0" w:color="auto"/>
                <w:bottom w:val="none" w:sz="0" w:space="0" w:color="auto"/>
                <w:right w:val="none" w:sz="0" w:space="0" w:color="auto"/>
              </w:divBdr>
            </w:div>
          </w:divsChild>
        </w:div>
        <w:div w:id="1151403436">
          <w:marLeft w:val="0"/>
          <w:marRight w:val="0"/>
          <w:marTop w:val="0"/>
          <w:marBottom w:val="0"/>
          <w:divBdr>
            <w:top w:val="none" w:sz="0" w:space="0" w:color="auto"/>
            <w:left w:val="none" w:sz="0" w:space="0" w:color="auto"/>
            <w:bottom w:val="none" w:sz="0" w:space="0" w:color="auto"/>
            <w:right w:val="none" w:sz="0" w:space="0" w:color="auto"/>
          </w:divBdr>
          <w:divsChild>
            <w:div w:id="9962368">
              <w:marLeft w:val="0"/>
              <w:marRight w:val="0"/>
              <w:marTop w:val="0"/>
              <w:marBottom w:val="0"/>
              <w:divBdr>
                <w:top w:val="none" w:sz="0" w:space="0" w:color="auto"/>
                <w:left w:val="none" w:sz="0" w:space="0" w:color="auto"/>
                <w:bottom w:val="none" w:sz="0" w:space="0" w:color="auto"/>
                <w:right w:val="none" w:sz="0" w:space="0" w:color="auto"/>
              </w:divBdr>
            </w:div>
          </w:divsChild>
        </w:div>
        <w:div w:id="1154907354">
          <w:marLeft w:val="0"/>
          <w:marRight w:val="0"/>
          <w:marTop w:val="0"/>
          <w:marBottom w:val="0"/>
          <w:divBdr>
            <w:top w:val="none" w:sz="0" w:space="0" w:color="auto"/>
            <w:left w:val="none" w:sz="0" w:space="0" w:color="auto"/>
            <w:bottom w:val="none" w:sz="0" w:space="0" w:color="auto"/>
            <w:right w:val="none" w:sz="0" w:space="0" w:color="auto"/>
          </w:divBdr>
          <w:divsChild>
            <w:div w:id="838154382">
              <w:marLeft w:val="0"/>
              <w:marRight w:val="0"/>
              <w:marTop w:val="0"/>
              <w:marBottom w:val="0"/>
              <w:divBdr>
                <w:top w:val="none" w:sz="0" w:space="0" w:color="auto"/>
                <w:left w:val="none" w:sz="0" w:space="0" w:color="auto"/>
                <w:bottom w:val="none" w:sz="0" w:space="0" w:color="auto"/>
                <w:right w:val="none" w:sz="0" w:space="0" w:color="auto"/>
              </w:divBdr>
            </w:div>
          </w:divsChild>
        </w:div>
        <w:div w:id="1173883971">
          <w:marLeft w:val="0"/>
          <w:marRight w:val="0"/>
          <w:marTop w:val="0"/>
          <w:marBottom w:val="0"/>
          <w:divBdr>
            <w:top w:val="none" w:sz="0" w:space="0" w:color="auto"/>
            <w:left w:val="none" w:sz="0" w:space="0" w:color="auto"/>
            <w:bottom w:val="none" w:sz="0" w:space="0" w:color="auto"/>
            <w:right w:val="none" w:sz="0" w:space="0" w:color="auto"/>
          </w:divBdr>
          <w:divsChild>
            <w:div w:id="1515146807">
              <w:marLeft w:val="0"/>
              <w:marRight w:val="0"/>
              <w:marTop w:val="0"/>
              <w:marBottom w:val="0"/>
              <w:divBdr>
                <w:top w:val="none" w:sz="0" w:space="0" w:color="auto"/>
                <w:left w:val="none" w:sz="0" w:space="0" w:color="auto"/>
                <w:bottom w:val="none" w:sz="0" w:space="0" w:color="auto"/>
                <w:right w:val="none" w:sz="0" w:space="0" w:color="auto"/>
              </w:divBdr>
            </w:div>
          </w:divsChild>
        </w:div>
        <w:div w:id="1229341035">
          <w:marLeft w:val="0"/>
          <w:marRight w:val="0"/>
          <w:marTop w:val="0"/>
          <w:marBottom w:val="0"/>
          <w:divBdr>
            <w:top w:val="none" w:sz="0" w:space="0" w:color="auto"/>
            <w:left w:val="none" w:sz="0" w:space="0" w:color="auto"/>
            <w:bottom w:val="none" w:sz="0" w:space="0" w:color="auto"/>
            <w:right w:val="none" w:sz="0" w:space="0" w:color="auto"/>
          </w:divBdr>
          <w:divsChild>
            <w:div w:id="1339847657">
              <w:marLeft w:val="0"/>
              <w:marRight w:val="0"/>
              <w:marTop w:val="0"/>
              <w:marBottom w:val="0"/>
              <w:divBdr>
                <w:top w:val="none" w:sz="0" w:space="0" w:color="auto"/>
                <w:left w:val="none" w:sz="0" w:space="0" w:color="auto"/>
                <w:bottom w:val="none" w:sz="0" w:space="0" w:color="auto"/>
                <w:right w:val="none" w:sz="0" w:space="0" w:color="auto"/>
              </w:divBdr>
            </w:div>
          </w:divsChild>
        </w:div>
        <w:div w:id="1242837183">
          <w:marLeft w:val="0"/>
          <w:marRight w:val="0"/>
          <w:marTop w:val="0"/>
          <w:marBottom w:val="0"/>
          <w:divBdr>
            <w:top w:val="none" w:sz="0" w:space="0" w:color="auto"/>
            <w:left w:val="none" w:sz="0" w:space="0" w:color="auto"/>
            <w:bottom w:val="none" w:sz="0" w:space="0" w:color="auto"/>
            <w:right w:val="none" w:sz="0" w:space="0" w:color="auto"/>
          </w:divBdr>
          <w:divsChild>
            <w:div w:id="1774089967">
              <w:marLeft w:val="0"/>
              <w:marRight w:val="0"/>
              <w:marTop w:val="0"/>
              <w:marBottom w:val="0"/>
              <w:divBdr>
                <w:top w:val="none" w:sz="0" w:space="0" w:color="auto"/>
                <w:left w:val="none" w:sz="0" w:space="0" w:color="auto"/>
                <w:bottom w:val="none" w:sz="0" w:space="0" w:color="auto"/>
                <w:right w:val="none" w:sz="0" w:space="0" w:color="auto"/>
              </w:divBdr>
            </w:div>
          </w:divsChild>
        </w:div>
        <w:div w:id="1268200226">
          <w:marLeft w:val="0"/>
          <w:marRight w:val="0"/>
          <w:marTop w:val="0"/>
          <w:marBottom w:val="0"/>
          <w:divBdr>
            <w:top w:val="none" w:sz="0" w:space="0" w:color="auto"/>
            <w:left w:val="none" w:sz="0" w:space="0" w:color="auto"/>
            <w:bottom w:val="none" w:sz="0" w:space="0" w:color="auto"/>
            <w:right w:val="none" w:sz="0" w:space="0" w:color="auto"/>
          </w:divBdr>
          <w:divsChild>
            <w:div w:id="1156452685">
              <w:marLeft w:val="0"/>
              <w:marRight w:val="0"/>
              <w:marTop w:val="0"/>
              <w:marBottom w:val="0"/>
              <w:divBdr>
                <w:top w:val="none" w:sz="0" w:space="0" w:color="auto"/>
                <w:left w:val="none" w:sz="0" w:space="0" w:color="auto"/>
                <w:bottom w:val="none" w:sz="0" w:space="0" w:color="auto"/>
                <w:right w:val="none" w:sz="0" w:space="0" w:color="auto"/>
              </w:divBdr>
            </w:div>
          </w:divsChild>
        </w:div>
        <w:div w:id="1317109505">
          <w:marLeft w:val="0"/>
          <w:marRight w:val="0"/>
          <w:marTop w:val="0"/>
          <w:marBottom w:val="0"/>
          <w:divBdr>
            <w:top w:val="none" w:sz="0" w:space="0" w:color="auto"/>
            <w:left w:val="none" w:sz="0" w:space="0" w:color="auto"/>
            <w:bottom w:val="none" w:sz="0" w:space="0" w:color="auto"/>
            <w:right w:val="none" w:sz="0" w:space="0" w:color="auto"/>
          </w:divBdr>
          <w:divsChild>
            <w:div w:id="1183207735">
              <w:marLeft w:val="0"/>
              <w:marRight w:val="0"/>
              <w:marTop w:val="0"/>
              <w:marBottom w:val="0"/>
              <w:divBdr>
                <w:top w:val="none" w:sz="0" w:space="0" w:color="auto"/>
                <w:left w:val="none" w:sz="0" w:space="0" w:color="auto"/>
                <w:bottom w:val="none" w:sz="0" w:space="0" w:color="auto"/>
                <w:right w:val="none" w:sz="0" w:space="0" w:color="auto"/>
              </w:divBdr>
            </w:div>
          </w:divsChild>
        </w:div>
        <w:div w:id="1363245615">
          <w:marLeft w:val="0"/>
          <w:marRight w:val="0"/>
          <w:marTop w:val="0"/>
          <w:marBottom w:val="0"/>
          <w:divBdr>
            <w:top w:val="none" w:sz="0" w:space="0" w:color="auto"/>
            <w:left w:val="none" w:sz="0" w:space="0" w:color="auto"/>
            <w:bottom w:val="none" w:sz="0" w:space="0" w:color="auto"/>
            <w:right w:val="none" w:sz="0" w:space="0" w:color="auto"/>
          </w:divBdr>
          <w:divsChild>
            <w:div w:id="980382386">
              <w:marLeft w:val="0"/>
              <w:marRight w:val="0"/>
              <w:marTop w:val="0"/>
              <w:marBottom w:val="0"/>
              <w:divBdr>
                <w:top w:val="none" w:sz="0" w:space="0" w:color="auto"/>
                <w:left w:val="none" w:sz="0" w:space="0" w:color="auto"/>
                <w:bottom w:val="none" w:sz="0" w:space="0" w:color="auto"/>
                <w:right w:val="none" w:sz="0" w:space="0" w:color="auto"/>
              </w:divBdr>
            </w:div>
          </w:divsChild>
        </w:div>
        <w:div w:id="1378553681">
          <w:marLeft w:val="0"/>
          <w:marRight w:val="0"/>
          <w:marTop w:val="0"/>
          <w:marBottom w:val="0"/>
          <w:divBdr>
            <w:top w:val="none" w:sz="0" w:space="0" w:color="auto"/>
            <w:left w:val="none" w:sz="0" w:space="0" w:color="auto"/>
            <w:bottom w:val="none" w:sz="0" w:space="0" w:color="auto"/>
            <w:right w:val="none" w:sz="0" w:space="0" w:color="auto"/>
          </w:divBdr>
          <w:divsChild>
            <w:div w:id="1879657853">
              <w:marLeft w:val="0"/>
              <w:marRight w:val="0"/>
              <w:marTop w:val="0"/>
              <w:marBottom w:val="0"/>
              <w:divBdr>
                <w:top w:val="none" w:sz="0" w:space="0" w:color="auto"/>
                <w:left w:val="none" w:sz="0" w:space="0" w:color="auto"/>
                <w:bottom w:val="none" w:sz="0" w:space="0" w:color="auto"/>
                <w:right w:val="none" w:sz="0" w:space="0" w:color="auto"/>
              </w:divBdr>
            </w:div>
          </w:divsChild>
        </w:div>
        <w:div w:id="1489130746">
          <w:marLeft w:val="0"/>
          <w:marRight w:val="0"/>
          <w:marTop w:val="0"/>
          <w:marBottom w:val="0"/>
          <w:divBdr>
            <w:top w:val="none" w:sz="0" w:space="0" w:color="auto"/>
            <w:left w:val="none" w:sz="0" w:space="0" w:color="auto"/>
            <w:bottom w:val="none" w:sz="0" w:space="0" w:color="auto"/>
            <w:right w:val="none" w:sz="0" w:space="0" w:color="auto"/>
          </w:divBdr>
          <w:divsChild>
            <w:div w:id="71242449">
              <w:marLeft w:val="0"/>
              <w:marRight w:val="0"/>
              <w:marTop w:val="0"/>
              <w:marBottom w:val="0"/>
              <w:divBdr>
                <w:top w:val="none" w:sz="0" w:space="0" w:color="auto"/>
                <w:left w:val="none" w:sz="0" w:space="0" w:color="auto"/>
                <w:bottom w:val="none" w:sz="0" w:space="0" w:color="auto"/>
                <w:right w:val="none" w:sz="0" w:space="0" w:color="auto"/>
              </w:divBdr>
            </w:div>
          </w:divsChild>
        </w:div>
        <w:div w:id="1496336850">
          <w:marLeft w:val="0"/>
          <w:marRight w:val="0"/>
          <w:marTop w:val="0"/>
          <w:marBottom w:val="0"/>
          <w:divBdr>
            <w:top w:val="none" w:sz="0" w:space="0" w:color="auto"/>
            <w:left w:val="none" w:sz="0" w:space="0" w:color="auto"/>
            <w:bottom w:val="none" w:sz="0" w:space="0" w:color="auto"/>
            <w:right w:val="none" w:sz="0" w:space="0" w:color="auto"/>
          </w:divBdr>
          <w:divsChild>
            <w:div w:id="885138266">
              <w:marLeft w:val="0"/>
              <w:marRight w:val="0"/>
              <w:marTop w:val="0"/>
              <w:marBottom w:val="0"/>
              <w:divBdr>
                <w:top w:val="none" w:sz="0" w:space="0" w:color="auto"/>
                <w:left w:val="none" w:sz="0" w:space="0" w:color="auto"/>
                <w:bottom w:val="none" w:sz="0" w:space="0" w:color="auto"/>
                <w:right w:val="none" w:sz="0" w:space="0" w:color="auto"/>
              </w:divBdr>
            </w:div>
          </w:divsChild>
        </w:div>
        <w:div w:id="1605335111">
          <w:marLeft w:val="0"/>
          <w:marRight w:val="0"/>
          <w:marTop w:val="0"/>
          <w:marBottom w:val="0"/>
          <w:divBdr>
            <w:top w:val="none" w:sz="0" w:space="0" w:color="auto"/>
            <w:left w:val="none" w:sz="0" w:space="0" w:color="auto"/>
            <w:bottom w:val="none" w:sz="0" w:space="0" w:color="auto"/>
            <w:right w:val="none" w:sz="0" w:space="0" w:color="auto"/>
          </w:divBdr>
          <w:divsChild>
            <w:div w:id="1332219127">
              <w:marLeft w:val="0"/>
              <w:marRight w:val="0"/>
              <w:marTop w:val="0"/>
              <w:marBottom w:val="0"/>
              <w:divBdr>
                <w:top w:val="none" w:sz="0" w:space="0" w:color="auto"/>
                <w:left w:val="none" w:sz="0" w:space="0" w:color="auto"/>
                <w:bottom w:val="none" w:sz="0" w:space="0" w:color="auto"/>
                <w:right w:val="none" w:sz="0" w:space="0" w:color="auto"/>
              </w:divBdr>
            </w:div>
          </w:divsChild>
        </w:div>
        <w:div w:id="1803841819">
          <w:marLeft w:val="0"/>
          <w:marRight w:val="0"/>
          <w:marTop w:val="0"/>
          <w:marBottom w:val="0"/>
          <w:divBdr>
            <w:top w:val="none" w:sz="0" w:space="0" w:color="auto"/>
            <w:left w:val="none" w:sz="0" w:space="0" w:color="auto"/>
            <w:bottom w:val="none" w:sz="0" w:space="0" w:color="auto"/>
            <w:right w:val="none" w:sz="0" w:space="0" w:color="auto"/>
          </w:divBdr>
          <w:divsChild>
            <w:div w:id="874467123">
              <w:marLeft w:val="0"/>
              <w:marRight w:val="0"/>
              <w:marTop w:val="0"/>
              <w:marBottom w:val="0"/>
              <w:divBdr>
                <w:top w:val="none" w:sz="0" w:space="0" w:color="auto"/>
                <w:left w:val="none" w:sz="0" w:space="0" w:color="auto"/>
                <w:bottom w:val="none" w:sz="0" w:space="0" w:color="auto"/>
                <w:right w:val="none" w:sz="0" w:space="0" w:color="auto"/>
              </w:divBdr>
            </w:div>
          </w:divsChild>
        </w:div>
        <w:div w:id="1820344556">
          <w:marLeft w:val="0"/>
          <w:marRight w:val="0"/>
          <w:marTop w:val="0"/>
          <w:marBottom w:val="0"/>
          <w:divBdr>
            <w:top w:val="none" w:sz="0" w:space="0" w:color="auto"/>
            <w:left w:val="none" w:sz="0" w:space="0" w:color="auto"/>
            <w:bottom w:val="none" w:sz="0" w:space="0" w:color="auto"/>
            <w:right w:val="none" w:sz="0" w:space="0" w:color="auto"/>
          </w:divBdr>
          <w:divsChild>
            <w:div w:id="567884627">
              <w:marLeft w:val="0"/>
              <w:marRight w:val="0"/>
              <w:marTop w:val="0"/>
              <w:marBottom w:val="0"/>
              <w:divBdr>
                <w:top w:val="none" w:sz="0" w:space="0" w:color="auto"/>
                <w:left w:val="none" w:sz="0" w:space="0" w:color="auto"/>
                <w:bottom w:val="none" w:sz="0" w:space="0" w:color="auto"/>
                <w:right w:val="none" w:sz="0" w:space="0" w:color="auto"/>
              </w:divBdr>
            </w:div>
          </w:divsChild>
        </w:div>
        <w:div w:id="1828478063">
          <w:marLeft w:val="0"/>
          <w:marRight w:val="0"/>
          <w:marTop w:val="0"/>
          <w:marBottom w:val="0"/>
          <w:divBdr>
            <w:top w:val="none" w:sz="0" w:space="0" w:color="auto"/>
            <w:left w:val="none" w:sz="0" w:space="0" w:color="auto"/>
            <w:bottom w:val="none" w:sz="0" w:space="0" w:color="auto"/>
            <w:right w:val="none" w:sz="0" w:space="0" w:color="auto"/>
          </w:divBdr>
          <w:divsChild>
            <w:div w:id="384380884">
              <w:marLeft w:val="0"/>
              <w:marRight w:val="0"/>
              <w:marTop w:val="0"/>
              <w:marBottom w:val="0"/>
              <w:divBdr>
                <w:top w:val="none" w:sz="0" w:space="0" w:color="auto"/>
                <w:left w:val="none" w:sz="0" w:space="0" w:color="auto"/>
                <w:bottom w:val="none" w:sz="0" w:space="0" w:color="auto"/>
                <w:right w:val="none" w:sz="0" w:space="0" w:color="auto"/>
              </w:divBdr>
            </w:div>
          </w:divsChild>
        </w:div>
        <w:div w:id="1843354054">
          <w:marLeft w:val="0"/>
          <w:marRight w:val="0"/>
          <w:marTop w:val="0"/>
          <w:marBottom w:val="0"/>
          <w:divBdr>
            <w:top w:val="none" w:sz="0" w:space="0" w:color="auto"/>
            <w:left w:val="none" w:sz="0" w:space="0" w:color="auto"/>
            <w:bottom w:val="none" w:sz="0" w:space="0" w:color="auto"/>
            <w:right w:val="none" w:sz="0" w:space="0" w:color="auto"/>
          </w:divBdr>
          <w:divsChild>
            <w:div w:id="1562058897">
              <w:marLeft w:val="0"/>
              <w:marRight w:val="0"/>
              <w:marTop w:val="0"/>
              <w:marBottom w:val="0"/>
              <w:divBdr>
                <w:top w:val="none" w:sz="0" w:space="0" w:color="auto"/>
                <w:left w:val="none" w:sz="0" w:space="0" w:color="auto"/>
                <w:bottom w:val="none" w:sz="0" w:space="0" w:color="auto"/>
                <w:right w:val="none" w:sz="0" w:space="0" w:color="auto"/>
              </w:divBdr>
            </w:div>
          </w:divsChild>
        </w:div>
        <w:div w:id="2047750579">
          <w:marLeft w:val="0"/>
          <w:marRight w:val="0"/>
          <w:marTop w:val="0"/>
          <w:marBottom w:val="0"/>
          <w:divBdr>
            <w:top w:val="none" w:sz="0" w:space="0" w:color="auto"/>
            <w:left w:val="none" w:sz="0" w:space="0" w:color="auto"/>
            <w:bottom w:val="none" w:sz="0" w:space="0" w:color="auto"/>
            <w:right w:val="none" w:sz="0" w:space="0" w:color="auto"/>
          </w:divBdr>
          <w:divsChild>
            <w:div w:id="70005523">
              <w:marLeft w:val="0"/>
              <w:marRight w:val="0"/>
              <w:marTop w:val="0"/>
              <w:marBottom w:val="0"/>
              <w:divBdr>
                <w:top w:val="none" w:sz="0" w:space="0" w:color="auto"/>
                <w:left w:val="none" w:sz="0" w:space="0" w:color="auto"/>
                <w:bottom w:val="none" w:sz="0" w:space="0" w:color="auto"/>
                <w:right w:val="none" w:sz="0" w:space="0" w:color="auto"/>
              </w:divBdr>
            </w:div>
          </w:divsChild>
        </w:div>
        <w:div w:id="2082747077">
          <w:marLeft w:val="0"/>
          <w:marRight w:val="0"/>
          <w:marTop w:val="0"/>
          <w:marBottom w:val="0"/>
          <w:divBdr>
            <w:top w:val="none" w:sz="0" w:space="0" w:color="auto"/>
            <w:left w:val="none" w:sz="0" w:space="0" w:color="auto"/>
            <w:bottom w:val="none" w:sz="0" w:space="0" w:color="auto"/>
            <w:right w:val="none" w:sz="0" w:space="0" w:color="auto"/>
          </w:divBdr>
          <w:divsChild>
            <w:div w:id="1938515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364382">
      <w:bodyDiv w:val="1"/>
      <w:marLeft w:val="0"/>
      <w:marRight w:val="0"/>
      <w:marTop w:val="0"/>
      <w:marBottom w:val="0"/>
      <w:divBdr>
        <w:top w:val="none" w:sz="0" w:space="0" w:color="auto"/>
        <w:left w:val="none" w:sz="0" w:space="0" w:color="auto"/>
        <w:bottom w:val="none" w:sz="0" w:space="0" w:color="auto"/>
        <w:right w:val="none" w:sz="0" w:space="0" w:color="auto"/>
      </w:divBdr>
    </w:div>
    <w:div w:id="885484610">
      <w:bodyDiv w:val="1"/>
      <w:marLeft w:val="0"/>
      <w:marRight w:val="0"/>
      <w:marTop w:val="0"/>
      <w:marBottom w:val="0"/>
      <w:divBdr>
        <w:top w:val="none" w:sz="0" w:space="0" w:color="auto"/>
        <w:left w:val="none" w:sz="0" w:space="0" w:color="auto"/>
        <w:bottom w:val="none" w:sz="0" w:space="0" w:color="auto"/>
        <w:right w:val="none" w:sz="0" w:space="0" w:color="auto"/>
      </w:divBdr>
      <w:divsChild>
        <w:div w:id="139661995">
          <w:marLeft w:val="0"/>
          <w:marRight w:val="0"/>
          <w:marTop w:val="0"/>
          <w:marBottom w:val="0"/>
          <w:divBdr>
            <w:top w:val="none" w:sz="0" w:space="0" w:color="auto"/>
            <w:left w:val="none" w:sz="0" w:space="0" w:color="auto"/>
            <w:bottom w:val="none" w:sz="0" w:space="0" w:color="auto"/>
            <w:right w:val="none" w:sz="0" w:space="0" w:color="auto"/>
          </w:divBdr>
        </w:div>
        <w:div w:id="454642394">
          <w:marLeft w:val="0"/>
          <w:marRight w:val="0"/>
          <w:marTop w:val="0"/>
          <w:marBottom w:val="0"/>
          <w:divBdr>
            <w:top w:val="none" w:sz="0" w:space="0" w:color="auto"/>
            <w:left w:val="none" w:sz="0" w:space="0" w:color="auto"/>
            <w:bottom w:val="none" w:sz="0" w:space="0" w:color="auto"/>
            <w:right w:val="none" w:sz="0" w:space="0" w:color="auto"/>
          </w:divBdr>
        </w:div>
        <w:div w:id="549071445">
          <w:marLeft w:val="0"/>
          <w:marRight w:val="0"/>
          <w:marTop w:val="0"/>
          <w:marBottom w:val="0"/>
          <w:divBdr>
            <w:top w:val="none" w:sz="0" w:space="0" w:color="auto"/>
            <w:left w:val="none" w:sz="0" w:space="0" w:color="auto"/>
            <w:bottom w:val="none" w:sz="0" w:space="0" w:color="auto"/>
            <w:right w:val="none" w:sz="0" w:space="0" w:color="auto"/>
          </w:divBdr>
        </w:div>
        <w:div w:id="613052879">
          <w:marLeft w:val="0"/>
          <w:marRight w:val="0"/>
          <w:marTop w:val="0"/>
          <w:marBottom w:val="0"/>
          <w:divBdr>
            <w:top w:val="none" w:sz="0" w:space="0" w:color="auto"/>
            <w:left w:val="none" w:sz="0" w:space="0" w:color="auto"/>
            <w:bottom w:val="none" w:sz="0" w:space="0" w:color="auto"/>
            <w:right w:val="none" w:sz="0" w:space="0" w:color="auto"/>
          </w:divBdr>
        </w:div>
        <w:div w:id="635985107">
          <w:marLeft w:val="0"/>
          <w:marRight w:val="0"/>
          <w:marTop w:val="0"/>
          <w:marBottom w:val="0"/>
          <w:divBdr>
            <w:top w:val="none" w:sz="0" w:space="0" w:color="auto"/>
            <w:left w:val="none" w:sz="0" w:space="0" w:color="auto"/>
            <w:bottom w:val="none" w:sz="0" w:space="0" w:color="auto"/>
            <w:right w:val="none" w:sz="0" w:space="0" w:color="auto"/>
          </w:divBdr>
        </w:div>
        <w:div w:id="642201395">
          <w:marLeft w:val="0"/>
          <w:marRight w:val="0"/>
          <w:marTop w:val="0"/>
          <w:marBottom w:val="0"/>
          <w:divBdr>
            <w:top w:val="none" w:sz="0" w:space="0" w:color="auto"/>
            <w:left w:val="none" w:sz="0" w:space="0" w:color="auto"/>
            <w:bottom w:val="none" w:sz="0" w:space="0" w:color="auto"/>
            <w:right w:val="none" w:sz="0" w:space="0" w:color="auto"/>
          </w:divBdr>
        </w:div>
        <w:div w:id="1107385337">
          <w:marLeft w:val="0"/>
          <w:marRight w:val="0"/>
          <w:marTop w:val="0"/>
          <w:marBottom w:val="0"/>
          <w:divBdr>
            <w:top w:val="none" w:sz="0" w:space="0" w:color="auto"/>
            <w:left w:val="none" w:sz="0" w:space="0" w:color="auto"/>
            <w:bottom w:val="none" w:sz="0" w:space="0" w:color="auto"/>
            <w:right w:val="none" w:sz="0" w:space="0" w:color="auto"/>
          </w:divBdr>
          <w:divsChild>
            <w:div w:id="760948800">
              <w:marLeft w:val="-75"/>
              <w:marRight w:val="0"/>
              <w:marTop w:val="30"/>
              <w:marBottom w:val="30"/>
              <w:divBdr>
                <w:top w:val="none" w:sz="0" w:space="0" w:color="auto"/>
                <w:left w:val="none" w:sz="0" w:space="0" w:color="auto"/>
                <w:bottom w:val="none" w:sz="0" w:space="0" w:color="auto"/>
                <w:right w:val="none" w:sz="0" w:space="0" w:color="auto"/>
              </w:divBdr>
              <w:divsChild>
                <w:div w:id="132867111">
                  <w:marLeft w:val="0"/>
                  <w:marRight w:val="0"/>
                  <w:marTop w:val="0"/>
                  <w:marBottom w:val="0"/>
                  <w:divBdr>
                    <w:top w:val="none" w:sz="0" w:space="0" w:color="auto"/>
                    <w:left w:val="none" w:sz="0" w:space="0" w:color="auto"/>
                    <w:bottom w:val="none" w:sz="0" w:space="0" w:color="auto"/>
                    <w:right w:val="none" w:sz="0" w:space="0" w:color="auto"/>
                  </w:divBdr>
                  <w:divsChild>
                    <w:div w:id="903300244">
                      <w:marLeft w:val="0"/>
                      <w:marRight w:val="0"/>
                      <w:marTop w:val="0"/>
                      <w:marBottom w:val="0"/>
                      <w:divBdr>
                        <w:top w:val="none" w:sz="0" w:space="0" w:color="auto"/>
                        <w:left w:val="none" w:sz="0" w:space="0" w:color="auto"/>
                        <w:bottom w:val="none" w:sz="0" w:space="0" w:color="auto"/>
                        <w:right w:val="none" w:sz="0" w:space="0" w:color="auto"/>
                      </w:divBdr>
                    </w:div>
                  </w:divsChild>
                </w:div>
                <w:div w:id="149101224">
                  <w:marLeft w:val="0"/>
                  <w:marRight w:val="0"/>
                  <w:marTop w:val="0"/>
                  <w:marBottom w:val="0"/>
                  <w:divBdr>
                    <w:top w:val="none" w:sz="0" w:space="0" w:color="auto"/>
                    <w:left w:val="none" w:sz="0" w:space="0" w:color="auto"/>
                    <w:bottom w:val="none" w:sz="0" w:space="0" w:color="auto"/>
                    <w:right w:val="none" w:sz="0" w:space="0" w:color="auto"/>
                  </w:divBdr>
                  <w:divsChild>
                    <w:div w:id="851797676">
                      <w:marLeft w:val="0"/>
                      <w:marRight w:val="0"/>
                      <w:marTop w:val="0"/>
                      <w:marBottom w:val="0"/>
                      <w:divBdr>
                        <w:top w:val="none" w:sz="0" w:space="0" w:color="auto"/>
                        <w:left w:val="none" w:sz="0" w:space="0" w:color="auto"/>
                        <w:bottom w:val="none" w:sz="0" w:space="0" w:color="auto"/>
                        <w:right w:val="none" w:sz="0" w:space="0" w:color="auto"/>
                      </w:divBdr>
                    </w:div>
                  </w:divsChild>
                </w:div>
                <w:div w:id="203105964">
                  <w:marLeft w:val="0"/>
                  <w:marRight w:val="0"/>
                  <w:marTop w:val="0"/>
                  <w:marBottom w:val="0"/>
                  <w:divBdr>
                    <w:top w:val="none" w:sz="0" w:space="0" w:color="auto"/>
                    <w:left w:val="none" w:sz="0" w:space="0" w:color="auto"/>
                    <w:bottom w:val="none" w:sz="0" w:space="0" w:color="auto"/>
                    <w:right w:val="none" w:sz="0" w:space="0" w:color="auto"/>
                  </w:divBdr>
                  <w:divsChild>
                    <w:div w:id="867181240">
                      <w:marLeft w:val="0"/>
                      <w:marRight w:val="0"/>
                      <w:marTop w:val="0"/>
                      <w:marBottom w:val="0"/>
                      <w:divBdr>
                        <w:top w:val="none" w:sz="0" w:space="0" w:color="auto"/>
                        <w:left w:val="none" w:sz="0" w:space="0" w:color="auto"/>
                        <w:bottom w:val="none" w:sz="0" w:space="0" w:color="auto"/>
                        <w:right w:val="none" w:sz="0" w:space="0" w:color="auto"/>
                      </w:divBdr>
                    </w:div>
                  </w:divsChild>
                </w:div>
                <w:div w:id="233858028">
                  <w:marLeft w:val="0"/>
                  <w:marRight w:val="0"/>
                  <w:marTop w:val="0"/>
                  <w:marBottom w:val="0"/>
                  <w:divBdr>
                    <w:top w:val="none" w:sz="0" w:space="0" w:color="auto"/>
                    <w:left w:val="none" w:sz="0" w:space="0" w:color="auto"/>
                    <w:bottom w:val="none" w:sz="0" w:space="0" w:color="auto"/>
                    <w:right w:val="none" w:sz="0" w:space="0" w:color="auto"/>
                  </w:divBdr>
                  <w:divsChild>
                    <w:div w:id="273248684">
                      <w:marLeft w:val="0"/>
                      <w:marRight w:val="0"/>
                      <w:marTop w:val="0"/>
                      <w:marBottom w:val="0"/>
                      <w:divBdr>
                        <w:top w:val="none" w:sz="0" w:space="0" w:color="auto"/>
                        <w:left w:val="none" w:sz="0" w:space="0" w:color="auto"/>
                        <w:bottom w:val="none" w:sz="0" w:space="0" w:color="auto"/>
                        <w:right w:val="none" w:sz="0" w:space="0" w:color="auto"/>
                      </w:divBdr>
                    </w:div>
                  </w:divsChild>
                </w:div>
                <w:div w:id="242418386">
                  <w:marLeft w:val="0"/>
                  <w:marRight w:val="0"/>
                  <w:marTop w:val="0"/>
                  <w:marBottom w:val="0"/>
                  <w:divBdr>
                    <w:top w:val="none" w:sz="0" w:space="0" w:color="auto"/>
                    <w:left w:val="none" w:sz="0" w:space="0" w:color="auto"/>
                    <w:bottom w:val="none" w:sz="0" w:space="0" w:color="auto"/>
                    <w:right w:val="none" w:sz="0" w:space="0" w:color="auto"/>
                  </w:divBdr>
                  <w:divsChild>
                    <w:div w:id="1414548295">
                      <w:marLeft w:val="0"/>
                      <w:marRight w:val="0"/>
                      <w:marTop w:val="0"/>
                      <w:marBottom w:val="0"/>
                      <w:divBdr>
                        <w:top w:val="none" w:sz="0" w:space="0" w:color="auto"/>
                        <w:left w:val="none" w:sz="0" w:space="0" w:color="auto"/>
                        <w:bottom w:val="none" w:sz="0" w:space="0" w:color="auto"/>
                        <w:right w:val="none" w:sz="0" w:space="0" w:color="auto"/>
                      </w:divBdr>
                    </w:div>
                  </w:divsChild>
                </w:div>
                <w:div w:id="365644726">
                  <w:marLeft w:val="0"/>
                  <w:marRight w:val="0"/>
                  <w:marTop w:val="0"/>
                  <w:marBottom w:val="0"/>
                  <w:divBdr>
                    <w:top w:val="none" w:sz="0" w:space="0" w:color="auto"/>
                    <w:left w:val="none" w:sz="0" w:space="0" w:color="auto"/>
                    <w:bottom w:val="none" w:sz="0" w:space="0" w:color="auto"/>
                    <w:right w:val="none" w:sz="0" w:space="0" w:color="auto"/>
                  </w:divBdr>
                  <w:divsChild>
                    <w:div w:id="2063940666">
                      <w:marLeft w:val="0"/>
                      <w:marRight w:val="0"/>
                      <w:marTop w:val="0"/>
                      <w:marBottom w:val="0"/>
                      <w:divBdr>
                        <w:top w:val="none" w:sz="0" w:space="0" w:color="auto"/>
                        <w:left w:val="none" w:sz="0" w:space="0" w:color="auto"/>
                        <w:bottom w:val="none" w:sz="0" w:space="0" w:color="auto"/>
                        <w:right w:val="none" w:sz="0" w:space="0" w:color="auto"/>
                      </w:divBdr>
                    </w:div>
                  </w:divsChild>
                </w:div>
                <w:div w:id="388500987">
                  <w:marLeft w:val="0"/>
                  <w:marRight w:val="0"/>
                  <w:marTop w:val="0"/>
                  <w:marBottom w:val="0"/>
                  <w:divBdr>
                    <w:top w:val="none" w:sz="0" w:space="0" w:color="auto"/>
                    <w:left w:val="none" w:sz="0" w:space="0" w:color="auto"/>
                    <w:bottom w:val="none" w:sz="0" w:space="0" w:color="auto"/>
                    <w:right w:val="none" w:sz="0" w:space="0" w:color="auto"/>
                  </w:divBdr>
                  <w:divsChild>
                    <w:div w:id="2004315147">
                      <w:marLeft w:val="0"/>
                      <w:marRight w:val="0"/>
                      <w:marTop w:val="0"/>
                      <w:marBottom w:val="0"/>
                      <w:divBdr>
                        <w:top w:val="none" w:sz="0" w:space="0" w:color="auto"/>
                        <w:left w:val="none" w:sz="0" w:space="0" w:color="auto"/>
                        <w:bottom w:val="none" w:sz="0" w:space="0" w:color="auto"/>
                        <w:right w:val="none" w:sz="0" w:space="0" w:color="auto"/>
                      </w:divBdr>
                    </w:div>
                  </w:divsChild>
                </w:div>
                <w:div w:id="508836073">
                  <w:marLeft w:val="0"/>
                  <w:marRight w:val="0"/>
                  <w:marTop w:val="0"/>
                  <w:marBottom w:val="0"/>
                  <w:divBdr>
                    <w:top w:val="none" w:sz="0" w:space="0" w:color="auto"/>
                    <w:left w:val="none" w:sz="0" w:space="0" w:color="auto"/>
                    <w:bottom w:val="none" w:sz="0" w:space="0" w:color="auto"/>
                    <w:right w:val="none" w:sz="0" w:space="0" w:color="auto"/>
                  </w:divBdr>
                  <w:divsChild>
                    <w:div w:id="182325653">
                      <w:marLeft w:val="0"/>
                      <w:marRight w:val="0"/>
                      <w:marTop w:val="0"/>
                      <w:marBottom w:val="0"/>
                      <w:divBdr>
                        <w:top w:val="none" w:sz="0" w:space="0" w:color="auto"/>
                        <w:left w:val="none" w:sz="0" w:space="0" w:color="auto"/>
                        <w:bottom w:val="none" w:sz="0" w:space="0" w:color="auto"/>
                        <w:right w:val="none" w:sz="0" w:space="0" w:color="auto"/>
                      </w:divBdr>
                    </w:div>
                  </w:divsChild>
                </w:div>
                <w:div w:id="528877622">
                  <w:marLeft w:val="0"/>
                  <w:marRight w:val="0"/>
                  <w:marTop w:val="0"/>
                  <w:marBottom w:val="0"/>
                  <w:divBdr>
                    <w:top w:val="none" w:sz="0" w:space="0" w:color="auto"/>
                    <w:left w:val="none" w:sz="0" w:space="0" w:color="auto"/>
                    <w:bottom w:val="none" w:sz="0" w:space="0" w:color="auto"/>
                    <w:right w:val="none" w:sz="0" w:space="0" w:color="auto"/>
                  </w:divBdr>
                  <w:divsChild>
                    <w:div w:id="1111703927">
                      <w:marLeft w:val="0"/>
                      <w:marRight w:val="0"/>
                      <w:marTop w:val="0"/>
                      <w:marBottom w:val="0"/>
                      <w:divBdr>
                        <w:top w:val="none" w:sz="0" w:space="0" w:color="auto"/>
                        <w:left w:val="none" w:sz="0" w:space="0" w:color="auto"/>
                        <w:bottom w:val="none" w:sz="0" w:space="0" w:color="auto"/>
                        <w:right w:val="none" w:sz="0" w:space="0" w:color="auto"/>
                      </w:divBdr>
                    </w:div>
                  </w:divsChild>
                </w:div>
                <w:div w:id="535120009">
                  <w:marLeft w:val="0"/>
                  <w:marRight w:val="0"/>
                  <w:marTop w:val="0"/>
                  <w:marBottom w:val="0"/>
                  <w:divBdr>
                    <w:top w:val="none" w:sz="0" w:space="0" w:color="auto"/>
                    <w:left w:val="none" w:sz="0" w:space="0" w:color="auto"/>
                    <w:bottom w:val="none" w:sz="0" w:space="0" w:color="auto"/>
                    <w:right w:val="none" w:sz="0" w:space="0" w:color="auto"/>
                  </w:divBdr>
                  <w:divsChild>
                    <w:div w:id="789713719">
                      <w:marLeft w:val="0"/>
                      <w:marRight w:val="0"/>
                      <w:marTop w:val="0"/>
                      <w:marBottom w:val="0"/>
                      <w:divBdr>
                        <w:top w:val="none" w:sz="0" w:space="0" w:color="auto"/>
                        <w:left w:val="none" w:sz="0" w:space="0" w:color="auto"/>
                        <w:bottom w:val="none" w:sz="0" w:space="0" w:color="auto"/>
                        <w:right w:val="none" w:sz="0" w:space="0" w:color="auto"/>
                      </w:divBdr>
                    </w:div>
                  </w:divsChild>
                </w:div>
                <w:div w:id="662927825">
                  <w:marLeft w:val="0"/>
                  <w:marRight w:val="0"/>
                  <w:marTop w:val="0"/>
                  <w:marBottom w:val="0"/>
                  <w:divBdr>
                    <w:top w:val="none" w:sz="0" w:space="0" w:color="auto"/>
                    <w:left w:val="none" w:sz="0" w:space="0" w:color="auto"/>
                    <w:bottom w:val="none" w:sz="0" w:space="0" w:color="auto"/>
                    <w:right w:val="none" w:sz="0" w:space="0" w:color="auto"/>
                  </w:divBdr>
                  <w:divsChild>
                    <w:div w:id="1489057150">
                      <w:marLeft w:val="0"/>
                      <w:marRight w:val="0"/>
                      <w:marTop w:val="0"/>
                      <w:marBottom w:val="0"/>
                      <w:divBdr>
                        <w:top w:val="none" w:sz="0" w:space="0" w:color="auto"/>
                        <w:left w:val="none" w:sz="0" w:space="0" w:color="auto"/>
                        <w:bottom w:val="none" w:sz="0" w:space="0" w:color="auto"/>
                        <w:right w:val="none" w:sz="0" w:space="0" w:color="auto"/>
                      </w:divBdr>
                    </w:div>
                  </w:divsChild>
                </w:div>
                <w:div w:id="806431647">
                  <w:marLeft w:val="0"/>
                  <w:marRight w:val="0"/>
                  <w:marTop w:val="0"/>
                  <w:marBottom w:val="0"/>
                  <w:divBdr>
                    <w:top w:val="none" w:sz="0" w:space="0" w:color="auto"/>
                    <w:left w:val="none" w:sz="0" w:space="0" w:color="auto"/>
                    <w:bottom w:val="none" w:sz="0" w:space="0" w:color="auto"/>
                    <w:right w:val="none" w:sz="0" w:space="0" w:color="auto"/>
                  </w:divBdr>
                  <w:divsChild>
                    <w:div w:id="9375413">
                      <w:marLeft w:val="0"/>
                      <w:marRight w:val="0"/>
                      <w:marTop w:val="0"/>
                      <w:marBottom w:val="0"/>
                      <w:divBdr>
                        <w:top w:val="none" w:sz="0" w:space="0" w:color="auto"/>
                        <w:left w:val="none" w:sz="0" w:space="0" w:color="auto"/>
                        <w:bottom w:val="none" w:sz="0" w:space="0" w:color="auto"/>
                        <w:right w:val="none" w:sz="0" w:space="0" w:color="auto"/>
                      </w:divBdr>
                    </w:div>
                  </w:divsChild>
                </w:div>
                <w:div w:id="852298962">
                  <w:marLeft w:val="0"/>
                  <w:marRight w:val="0"/>
                  <w:marTop w:val="0"/>
                  <w:marBottom w:val="0"/>
                  <w:divBdr>
                    <w:top w:val="none" w:sz="0" w:space="0" w:color="auto"/>
                    <w:left w:val="none" w:sz="0" w:space="0" w:color="auto"/>
                    <w:bottom w:val="none" w:sz="0" w:space="0" w:color="auto"/>
                    <w:right w:val="none" w:sz="0" w:space="0" w:color="auto"/>
                  </w:divBdr>
                  <w:divsChild>
                    <w:div w:id="2071341514">
                      <w:marLeft w:val="0"/>
                      <w:marRight w:val="0"/>
                      <w:marTop w:val="0"/>
                      <w:marBottom w:val="0"/>
                      <w:divBdr>
                        <w:top w:val="none" w:sz="0" w:space="0" w:color="auto"/>
                        <w:left w:val="none" w:sz="0" w:space="0" w:color="auto"/>
                        <w:bottom w:val="none" w:sz="0" w:space="0" w:color="auto"/>
                        <w:right w:val="none" w:sz="0" w:space="0" w:color="auto"/>
                      </w:divBdr>
                    </w:div>
                  </w:divsChild>
                </w:div>
                <w:div w:id="962685886">
                  <w:marLeft w:val="0"/>
                  <w:marRight w:val="0"/>
                  <w:marTop w:val="0"/>
                  <w:marBottom w:val="0"/>
                  <w:divBdr>
                    <w:top w:val="none" w:sz="0" w:space="0" w:color="auto"/>
                    <w:left w:val="none" w:sz="0" w:space="0" w:color="auto"/>
                    <w:bottom w:val="none" w:sz="0" w:space="0" w:color="auto"/>
                    <w:right w:val="none" w:sz="0" w:space="0" w:color="auto"/>
                  </w:divBdr>
                  <w:divsChild>
                    <w:div w:id="446315899">
                      <w:marLeft w:val="0"/>
                      <w:marRight w:val="0"/>
                      <w:marTop w:val="0"/>
                      <w:marBottom w:val="0"/>
                      <w:divBdr>
                        <w:top w:val="none" w:sz="0" w:space="0" w:color="auto"/>
                        <w:left w:val="none" w:sz="0" w:space="0" w:color="auto"/>
                        <w:bottom w:val="none" w:sz="0" w:space="0" w:color="auto"/>
                        <w:right w:val="none" w:sz="0" w:space="0" w:color="auto"/>
                      </w:divBdr>
                    </w:div>
                  </w:divsChild>
                </w:div>
                <w:div w:id="969090194">
                  <w:marLeft w:val="0"/>
                  <w:marRight w:val="0"/>
                  <w:marTop w:val="0"/>
                  <w:marBottom w:val="0"/>
                  <w:divBdr>
                    <w:top w:val="none" w:sz="0" w:space="0" w:color="auto"/>
                    <w:left w:val="none" w:sz="0" w:space="0" w:color="auto"/>
                    <w:bottom w:val="none" w:sz="0" w:space="0" w:color="auto"/>
                    <w:right w:val="none" w:sz="0" w:space="0" w:color="auto"/>
                  </w:divBdr>
                  <w:divsChild>
                    <w:div w:id="856889023">
                      <w:marLeft w:val="0"/>
                      <w:marRight w:val="0"/>
                      <w:marTop w:val="0"/>
                      <w:marBottom w:val="0"/>
                      <w:divBdr>
                        <w:top w:val="none" w:sz="0" w:space="0" w:color="auto"/>
                        <w:left w:val="none" w:sz="0" w:space="0" w:color="auto"/>
                        <w:bottom w:val="none" w:sz="0" w:space="0" w:color="auto"/>
                        <w:right w:val="none" w:sz="0" w:space="0" w:color="auto"/>
                      </w:divBdr>
                    </w:div>
                  </w:divsChild>
                </w:div>
                <w:div w:id="984310397">
                  <w:marLeft w:val="0"/>
                  <w:marRight w:val="0"/>
                  <w:marTop w:val="0"/>
                  <w:marBottom w:val="0"/>
                  <w:divBdr>
                    <w:top w:val="none" w:sz="0" w:space="0" w:color="auto"/>
                    <w:left w:val="none" w:sz="0" w:space="0" w:color="auto"/>
                    <w:bottom w:val="none" w:sz="0" w:space="0" w:color="auto"/>
                    <w:right w:val="none" w:sz="0" w:space="0" w:color="auto"/>
                  </w:divBdr>
                  <w:divsChild>
                    <w:div w:id="1516731189">
                      <w:marLeft w:val="0"/>
                      <w:marRight w:val="0"/>
                      <w:marTop w:val="0"/>
                      <w:marBottom w:val="0"/>
                      <w:divBdr>
                        <w:top w:val="none" w:sz="0" w:space="0" w:color="auto"/>
                        <w:left w:val="none" w:sz="0" w:space="0" w:color="auto"/>
                        <w:bottom w:val="none" w:sz="0" w:space="0" w:color="auto"/>
                        <w:right w:val="none" w:sz="0" w:space="0" w:color="auto"/>
                      </w:divBdr>
                    </w:div>
                  </w:divsChild>
                </w:div>
                <w:div w:id="1050567864">
                  <w:marLeft w:val="0"/>
                  <w:marRight w:val="0"/>
                  <w:marTop w:val="0"/>
                  <w:marBottom w:val="0"/>
                  <w:divBdr>
                    <w:top w:val="none" w:sz="0" w:space="0" w:color="auto"/>
                    <w:left w:val="none" w:sz="0" w:space="0" w:color="auto"/>
                    <w:bottom w:val="none" w:sz="0" w:space="0" w:color="auto"/>
                    <w:right w:val="none" w:sz="0" w:space="0" w:color="auto"/>
                  </w:divBdr>
                  <w:divsChild>
                    <w:div w:id="159202940">
                      <w:marLeft w:val="0"/>
                      <w:marRight w:val="0"/>
                      <w:marTop w:val="0"/>
                      <w:marBottom w:val="0"/>
                      <w:divBdr>
                        <w:top w:val="none" w:sz="0" w:space="0" w:color="auto"/>
                        <w:left w:val="none" w:sz="0" w:space="0" w:color="auto"/>
                        <w:bottom w:val="none" w:sz="0" w:space="0" w:color="auto"/>
                        <w:right w:val="none" w:sz="0" w:space="0" w:color="auto"/>
                      </w:divBdr>
                    </w:div>
                  </w:divsChild>
                </w:div>
                <w:div w:id="1089428864">
                  <w:marLeft w:val="0"/>
                  <w:marRight w:val="0"/>
                  <w:marTop w:val="0"/>
                  <w:marBottom w:val="0"/>
                  <w:divBdr>
                    <w:top w:val="none" w:sz="0" w:space="0" w:color="auto"/>
                    <w:left w:val="none" w:sz="0" w:space="0" w:color="auto"/>
                    <w:bottom w:val="none" w:sz="0" w:space="0" w:color="auto"/>
                    <w:right w:val="none" w:sz="0" w:space="0" w:color="auto"/>
                  </w:divBdr>
                  <w:divsChild>
                    <w:div w:id="1607082078">
                      <w:marLeft w:val="0"/>
                      <w:marRight w:val="0"/>
                      <w:marTop w:val="0"/>
                      <w:marBottom w:val="0"/>
                      <w:divBdr>
                        <w:top w:val="none" w:sz="0" w:space="0" w:color="auto"/>
                        <w:left w:val="none" w:sz="0" w:space="0" w:color="auto"/>
                        <w:bottom w:val="none" w:sz="0" w:space="0" w:color="auto"/>
                        <w:right w:val="none" w:sz="0" w:space="0" w:color="auto"/>
                      </w:divBdr>
                    </w:div>
                  </w:divsChild>
                </w:div>
                <w:div w:id="1132675982">
                  <w:marLeft w:val="0"/>
                  <w:marRight w:val="0"/>
                  <w:marTop w:val="0"/>
                  <w:marBottom w:val="0"/>
                  <w:divBdr>
                    <w:top w:val="none" w:sz="0" w:space="0" w:color="auto"/>
                    <w:left w:val="none" w:sz="0" w:space="0" w:color="auto"/>
                    <w:bottom w:val="none" w:sz="0" w:space="0" w:color="auto"/>
                    <w:right w:val="none" w:sz="0" w:space="0" w:color="auto"/>
                  </w:divBdr>
                  <w:divsChild>
                    <w:div w:id="789397670">
                      <w:marLeft w:val="0"/>
                      <w:marRight w:val="0"/>
                      <w:marTop w:val="0"/>
                      <w:marBottom w:val="0"/>
                      <w:divBdr>
                        <w:top w:val="none" w:sz="0" w:space="0" w:color="auto"/>
                        <w:left w:val="none" w:sz="0" w:space="0" w:color="auto"/>
                        <w:bottom w:val="none" w:sz="0" w:space="0" w:color="auto"/>
                        <w:right w:val="none" w:sz="0" w:space="0" w:color="auto"/>
                      </w:divBdr>
                    </w:div>
                    <w:div w:id="1817915093">
                      <w:marLeft w:val="0"/>
                      <w:marRight w:val="0"/>
                      <w:marTop w:val="0"/>
                      <w:marBottom w:val="0"/>
                      <w:divBdr>
                        <w:top w:val="none" w:sz="0" w:space="0" w:color="auto"/>
                        <w:left w:val="none" w:sz="0" w:space="0" w:color="auto"/>
                        <w:bottom w:val="none" w:sz="0" w:space="0" w:color="auto"/>
                        <w:right w:val="none" w:sz="0" w:space="0" w:color="auto"/>
                      </w:divBdr>
                    </w:div>
                  </w:divsChild>
                </w:div>
                <w:div w:id="1136218954">
                  <w:marLeft w:val="0"/>
                  <w:marRight w:val="0"/>
                  <w:marTop w:val="0"/>
                  <w:marBottom w:val="0"/>
                  <w:divBdr>
                    <w:top w:val="none" w:sz="0" w:space="0" w:color="auto"/>
                    <w:left w:val="none" w:sz="0" w:space="0" w:color="auto"/>
                    <w:bottom w:val="none" w:sz="0" w:space="0" w:color="auto"/>
                    <w:right w:val="none" w:sz="0" w:space="0" w:color="auto"/>
                  </w:divBdr>
                  <w:divsChild>
                    <w:div w:id="2042047022">
                      <w:marLeft w:val="0"/>
                      <w:marRight w:val="0"/>
                      <w:marTop w:val="0"/>
                      <w:marBottom w:val="0"/>
                      <w:divBdr>
                        <w:top w:val="none" w:sz="0" w:space="0" w:color="auto"/>
                        <w:left w:val="none" w:sz="0" w:space="0" w:color="auto"/>
                        <w:bottom w:val="none" w:sz="0" w:space="0" w:color="auto"/>
                        <w:right w:val="none" w:sz="0" w:space="0" w:color="auto"/>
                      </w:divBdr>
                    </w:div>
                  </w:divsChild>
                </w:div>
                <w:div w:id="1155301322">
                  <w:marLeft w:val="0"/>
                  <w:marRight w:val="0"/>
                  <w:marTop w:val="0"/>
                  <w:marBottom w:val="0"/>
                  <w:divBdr>
                    <w:top w:val="none" w:sz="0" w:space="0" w:color="auto"/>
                    <w:left w:val="none" w:sz="0" w:space="0" w:color="auto"/>
                    <w:bottom w:val="none" w:sz="0" w:space="0" w:color="auto"/>
                    <w:right w:val="none" w:sz="0" w:space="0" w:color="auto"/>
                  </w:divBdr>
                  <w:divsChild>
                    <w:div w:id="1244267235">
                      <w:marLeft w:val="0"/>
                      <w:marRight w:val="0"/>
                      <w:marTop w:val="0"/>
                      <w:marBottom w:val="0"/>
                      <w:divBdr>
                        <w:top w:val="none" w:sz="0" w:space="0" w:color="auto"/>
                        <w:left w:val="none" w:sz="0" w:space="0" w:color="auto"/>
                        <w:bottom w:val="none" w:sz="0" w:space="0" w:color="auto"/>
                        <w:right w:val="none" w:sz="0" w:space="0" w:color="auto"/>
                      </w:divBdr>
                    </w:div>
                  </w:divsChild>
                </w:div>
                <w:div w:id="1189175864">
                  <w:marLeft w:val="0"/>
                  <w:marRight w:val="0"/>
                  <w:marTop w:val="0"/>
                  <w:marBottom w:val="0"/>
                  <w:divBdr>
                    <w:top w:val="none" w:sz="0" w:space="0" w:color="auto"/>
                    <w:left w:val="none" w:sz="0" w:space="0" w:color="auto"/>
                    <w:bottom w:val="none" w:sz="0" w:space="0" w:color="auto"/>
                    <w:right w:val="none" w:sz="0" w:space="0" w:color="auto"/>
                  </w:divBdr>
                  <w:divsChild>
                    <w:div w:id="34434364">
                      <w:marLeft w:val="0"/>
                      <w:marRight w:val="0"/>
                      <w:marTop w:val="0"/>
                      <w:marBottom w:val="0"/>
                      <w:divBdr>
                        <w:top w:val="none" w:sz="0" w:space="0" w:color="auto"/>
                        <w:left w:val="none" w:sz="0" w:space="0" w:color="auto"/>
                        <w:bottom w:val="none" w:sz="0" w:space="0" w:color="auto"/>
                        <w:right w:val="none" w:sz="0" w:space="0" w:color="auto"/>
                      </w:divBdr>
                    </w:div>
                  </w:divsChild>
                </w:div>
                <w:div w:id="1207982482">
                  <w:marLeft w:val="0"/>
                  <w:marRight w:val="0"/>
                  <w:marTop w:val="0"/>
                  <w:marBottom w:val="0"/>
                  <w:divBdr>
                    <w:top w:val="none" w:sz="0" w:space="0" w:color="auto"/>
                    <w:left w:val="none" w:sz="0" w:space="0" w:color="auto"/>
                    <w:bottom w:val="none" w:sz="0" w:space="0" w:color="auto"/>
                    <w:right w:val="none" w:sz="0" w:space="0" w:color="auto"/>
                  </w:divBdr>
                  <w:divsChild>
                    <w:div w:id="758333019">
                      <w:marLeft w:val="0"/>
                      <w:marRight w:val="0"/>
                      <w:marTop w:val="0"/>
                      <w:marBottom w:val="0"/>
                      <w:divBdr>
                        <w:top w:val="none" w:sz="0" w:space="0" w:color="auto"/>
                        <w:left w:val="none" w:sz="0" w:space="0" w:color="auto"/>
                        <w:bottom w:val="none" w:sz="0" w:space="0" w:color="auto"/>
                        <w:right w:val="none" w:sz="0" w:space="0" w:color="auto"/>
                      </w:divBdr>
                    </w:div>
                  </w:divsChild>
                </w:div>
                <w:div w:id="1328897524">
                  <w:marLeft w:val="0"/>
                  <w:marRight w:val="0"/>
                  <w:marTop w:val="0"/>
                  <w:marBottom w:val="0"/>
                  <w:divBdr>
                    <w:top w:val="none" w:sz="0" w:space="0" w:color="auto"/>
                    <w:left w:val="none" w:sz="0" w:space="0" w:color="auto"/>
                    <w:bottom w:val="none" w:sz="0" w:space="0" w:color="auto"/>
                    <w:right w:val="none" w:sz="0" w:space="0" w:color="auto"/>
                  </w:divBdr>
                  <w:divsChild>
                    <w:div w:id="1725062966">
                      <w:marLeft w:val="0"/>
                      <w:marRight w:val="0"/>
                      <w:marTop w:val="0"/>
                      <w:marBottom w:val="0"/>
                      <w:divBdr>
                        <w:top w:val="none" w:sz="0" w:space="0" w:color="auto"/>
                        <w:left w:val="none" w:sz="0" w:space="0" w:color="auto"/>
                        <w:bottom w:val="none" w:sz="0" w:space="0" w:color="auto"/>
                        <w:right w:val="none" w:sz="0" w:space="0" w:color="auto"/>
                      </w:divBdr>
                    </w:div>
                  </w:divsChild>
                </w:div>
                <w:div w:id="1330134102">
                  <w:marLeft w:val="0"/>
                  <w:marRight w:val="0"/>
                  <w:marTop w:val="0"/>
                  <w:marBottom w:val="0"/>
                  <w:divBdr>
                    <w:top w:val="none" w:sz="0" w:space="0" w:color="auto"/>
                    <w:left w:val="none" w:sz="0" w:space="0" w:color="auto"/>
                    <w:bottom w:val="none" w:sz="0" w:space="0" w:color="auto"/>
                    <w:right w:val="none" w:sz="0" w:space="0" w:color="auto"/>
                  </w:divBdr>
                  <w:divsChild>
                    <w:div w:id="263655934">
                      <w:marLeft w:val="0"/>
                      <w:marRight w:val="0"/>
                      <w:marTop w:val="0"/>
                      <w:marBottom w:val="0"/>
                      <w:divBdr>
                        <w:top w:val="none" w:sz="0" w:space="0" w:color="auto"/>
                        <w:left w:val="none" w:sz="0" w:space="0" w:color="auto"/>
                        <w:bottom w:val="none" w:sz="0" w:space="0" w:color="auto"/>
                        <w:right w:val="none" w:sz="0" w:space="0" w:color="auto"/>
                      </w:divBdr>
                    </w:div>
                  </w:divsChild>
                </w:div>
                <w:div w:id="1367680194">
                  <w:marLeft w:val="0"/>
                  <w:marRight w:val="0"/>
                  <w:marTop w:val="0"/>
                  <w:marBottom w:val="0"/>
                  <w:divBdr>
                    <w:top w:val="none" w:sz="0" w:space="0" w:color="auto"/>
                    <w:left w:val="none" w:sz="0" w:space="0" w:color="auto"/>
                    <w:bottom w:val="none" w:sz="0" w:space="0" w:color="auto"/>
                    <w:right w:val="none" w:sz="0" w:space="0" w:color="auto"/>
                  </w:divBdr>
                  <w:divsChild>
                    <w:div w:id="1846751304">
                      <w:marLeft w:val="0"/>
                      <w:marRight w:val="0"/>
                      <w:marTop w:val="0"/>
                      <w:marBottom w:val="0"/>
                      <w:divBdr>
                        <w:top w:val="none" w:sz="0" w:space="0" w:color="auto"/>
                        <w:left w:val="none" w:sz="0" w:space="0" w:color="auto"/>
                        <w:bottom w:val="none" w:sz="0" w:space="0" w:color="auto"/>
                        <w:right w:val="none" w:sz="0" w:space="0" w:color="auto"/>
                      </w:divBdr>
                    </w:div>
                  </w:divsChild>
                </w:div>
                <w:div w:id="1413769873">
                  <w:marLeft w:val="0"/>
                  <w:marRight w:val="0"/>
                  <w:marTop w:val="0"/>
                  <w:marBottom w:val="0"/>
                  <w:divBdr>
                    <w:top w:val="none" w:sz="0" w:space="0" w:color="auto"/>
                    <w:left w:val="none" w:sz="0" w:space="0" w:color="auto"/>
                    <w:bottom w:val="none" w:sz="0" w:space="0" w:color="auto"/>
                    <w:right w:val="none" w:sz="0" w:space="0" w:color="auto"/>
                  </w:divBdr>
                  <w:divsChild>
                    <w:div w:id="2094081239">
                      <w:marLeft w:val="0"/>
                      <w:marRight w:val="0"/>
                      <w:marTop w:val="0"/>
                      <w:marBottom w:val="0"/>
                      <w:divBdr>
                        <w:top w:val="none" w:sz="0" w:space="0" w:color="auto"/>
                        <w:left w:val="none" w:sz="0" w:space="0" w:color="auto"/>
                        <w:bottom w:val="none" w:sz="0" w:space="0" w:color="auto"/>
                        <w:right w:val="none" w:sz="0" w:space="0" w:color="auto"/>
                      </w:divBdr>
                    </w:div>
                  </w:divsChild>
                </w:div>
                <w:div w:id="1434202420">
                  <w:marLeft w:val="0"/>
                  <w:marRight w:val="0"/>
                  <w:marTop w:val="0"/>
                  <w:marBottom w:val="0"/>
                  <w:divBdr>
                    <w:top w:val="none" w:sz="0" w:space="0" w:color="auto"/>
                    <w:left w:val="none" w:sz="0" w:space="0" w:color="auto"/>
                    <w:bottom w:val="none" w:sz="0" w:space="0" w:color="auto"/>
                    <w:right w:val="none" w:sz="0" w:space="0" w:color="auto"/>
                  </w:divBdr>
                  <w:divsChild>
                    <w:div w:id="1295478017">
                      <w:marLeft w:val="0"/>
                      <w:marRight w:val="0"/>
                      <w:marTop w:val="0"/>
                      <w:marBottom w:val="0"/>
                      <w:divBdr>
                        <w:top w:val="none" w:sz="0" w:space="0" w:color="auto"/>
                        <w:left w:val="none" w:sz="0" w:space="0" w:color="auto"/>
                        <w:bottom w:val="none" w:sz="0" w:space="0" w:color="auto"/>
                        <w:right w:val="none" w:sz="0" w:space="0" w:color="auto"/>
                      </w:divBdr>
                    </w:div>
                  </w:divsChild>
                </w:div>
                <w:div w:id="1453552379">
                  <w:marLeft w:val="0"/>
                  <w:marRight w:val="0"/>
                  <w:marTop w:val="0"/>
                  <w:marBottom w:val="0"/>
                  <w:divBdr>
                    <w:top w:val="none" w:sz="0" w:space="0" w:color="auto"/>
                    <w:left w:val="none" w:sz="0" w:space="0" w:color="auto"/>
                    <w:bottom w:val="none" w:sz="0" w:space="0" w:color="auto"/>
                    <w:right w:val="none" w:sz="0" w:space="0" w:color="auto"/>
                  </w:divBdr>
                  <w:divsChild>
                    <w:div w:id="536966938">
                      <w:marLeft w:val="0"/>
                      <w:marRight w:val="0"/>
                      <w:marTop w:val="0"/>
                      <w:marBottom w:val="0"/>
                      <w:divBdr>
                        <w:top w:val="none" w:sz="0" w:space="0" w:color="auto"/>
                        <w:left w:val="none" w:sz="0" w:space="0" w:color="auto"/>
                        <w:bottom w:val="none" w:sz="0" w:space="0" w:color="auto"/>
                        <w:right w:val="none" w:sz="0" w:space="0" w:color="auto"/>
                      </w:divBdr>
                    </w:div>
                  </w:divsChild>
                </w:div>
                <w:div w:id="1572544177">
                  <w:marLeft w:val="0"/>
                  <w:marRight w:val="0"/>
                  <w:marTop w:val="0"/>
                  <w:marBottom w:val="0"/>
                  <w:divBdr>
                    <w:top w:val="none" w:sz="0" w:space="0" w:color="auto"/>
                    <w:left w:val="none" w:sz="0" w:space="0" w:color="auto"/>
                    <w:bottom w:val="none" w:sz="0" w:space="0" w:color="auto"/>
                    <w:right w:val="none" w:sz="0" w:space="0" w:color="auto"/>
                  </w:divBdr>
                  <w:divsChild>
                    <w:div w:id="854658815">
                      <w:marLeft w:val="0"/>
                      <w:marRight w:val="0"/>
                      <w:marTop w:val="0"/>
                      <w:marBottom w:val="0"/>
                      <w:divBdr>
                        <w:top w:val="none" w:sz="0" w:space="0" w:color="auto"/>
                        <w:left w:val="none" w:sz="0" w:space="0" w:color="auto"/>
                        <w:bottom w:val="none" w:sz="0" w:space="0" w:color="auto"/>
                        <w:right w:val="none" w:sz="0" w:space="0" w:color="auto"/>
                      </w:divBdr>
                    </w:div>
                  </w:divsChild>
                </w:div>
                <w:div w:id="1673601989">
                  <w:marLeft w:val="0"/>
                  <w:marRight w:val="0"/>
                  <w:marTop w:val="0"/>
                  <w:marBottom w:val="0"/>
                  <w:divBdr>
                    <w:top w:val="none" w:sz="0" w:space="0" w:color="auto"/>
                    <w:left w:val="none" w:sz="0" w:space="0" w:color="auto"/>
                    <w:bottom w:val="none" w:sz="0" w:space="0" w:color="auto"/>
                    <w:right w:val="none" w:sz="0" w:space="0" w:color="auto"/>
                  </w:divBdr>
                  <w:divsChild>
                    <w:div w:id="1840198118">
                      <w:marLeft w:val="0"/>
                      <w:marRight w:val="0"/>
                      <w:marTop w:val="0"/>
                      <w:marBottom w:val="0"/>
                      <w:divBdr>
                        <w:top w:val="none" w:sz="0" w:space="0" w:color="auto"/>
                        <w:left w:val="none" w:sz="0" w:space="0" w:color="auto"/>
                        <w:bottom w:val="none" w:sz="0" w:space="0" w:color="auto"/>
                        <w:right w:val="none" w:sz="0" w:space="0" w:color="auto"/>
                      </w:divBdr>
                    </w:div>
                  </w:divsChild>
                </w:div>
                <w:div w:id="1781147371">
                  <w:marLeft w:val="0"/>
                  <w:marRight w:val="0"/>
                  <w:marTop w:val="0"/>
                  <w:marBottom w:val="0"/>
                  <w:divBdr>
                    <w:top w:val="none" w:sz="0" w:space="0" w:color="auto"/>
                    <w:left w:val="none" w:sz="0" w:space="0" w:color="auto"/>
                    <w:bottom w:val="none" w:sz="0" w:space="0" w:color="auto"/>
                    <w:right w:val="none" w:sz="0" w:space="0" w:color="auto"/>
                  </w:divBdr>
                  <w:divsChild>
                    <w:div w:id="1372609522">
                      <w:marLeft w:val="0"/>
                      <w:marRight w:val="0"/>
                      <w:marTop w:val="0"/>
                      <w:marBottom w:val="0"/>
                      <w:divBdr>
                        <w:top w:val="none" w:sz="0" w:space="0" w:color="auto"/>
                        <w:left w:val="none" w:sz="0" w:space="0" w:color="auto"/>
                        <w:bottom w:val="none" w:sz="0" w:space="0" w:color="auto"/>
                        <w:right w:val="none" w:sz="0" w:space="0" w:color="auto"/>
                      </w:divBdr>
                    </w:div>
                  </w:divsChild>
                </w:div>
                <w:div w:id="1901476252">
                  <w:marLeft w:val="0"/>
                  <w:marRight w:val="0"/>
                  <w:marTop w:val="0"/>
                  <w:marBottom w:val="0"/>
                  <w:divBdr>
                    <w:top w:val="none" w:sz="0" w:space="0" w:color="auto"/>
                    <w:left w:val="none" w:sz="0" w:space="0" w:color="auto"/>
                    <w:bottom w:val="none" w:sz="0" w:space="0" w:color="auto"/>
                    <w:right w:val="none" w:sz="0" w:space="0" w:color="auto"/>
                  </w:divBdr>
                  <w:divsChild>
                    <w:div w:id="951397539">
                      <w:marLeft w:val="0"/>
                      <w:marRight w:val="0"/>
                      <w:marTop w:val="0"/>
                      <w:marBottom w:val="0"/>
                      <w:divBdr>
                        <w:top w:val="none" w:sz="0" w:space="0" w:color="auto"/>
                        <w:left w:val="none" w:sz="0" w:space="0" w:color="auto"/>
                        <w:bottom w:val="none" w:sz="0" w:space="0" w:color="auto"/>
                        <w:right w:val="none" w:sz="0" w:space="0" w:color="auto"/>
                      </w:divBdr>
                    </w:div>
                  </w:divsChild>
                </w:div>
                <w:div w:id="1998412334">
                  <w:marLeft w:val="0"/>
                  <w:marRight w:val="0"/>
                  <w:marTop w:val="0"/>
                  <w:marBottom w:val="0"/>
                  <w:divBdr>
                    <w:top w:val="none" w:sz="0" w:space="0" w:color="auto"/>
                    <w:left w:val="none" w:sz="0" w:space="0" w:color="auto"/>
                    <w:bottom w:val="none" w:sz="0" w:space="0" w:color="auto"/>
                    <w:right w:val="none" w:sz="0" w:space="0" w:color="auto"/>
                  </w:divBdr>
                  <w:divsChild>
                    <w:div w:id="501240763">
                      <w:marLeft w:val="0"/>
                      <w:marRight w:val="0"/>
                      <w:marTop w:val="0"/>
                      <w:marBottom w:val="0"/>
                      <w:divBdr>
                        <w:top w:val="none" w:sz="0" w:space="0" w:color="auto"/>
                        <w:left w:val="none" w:sz="0" w:space="0" w:color="auto"/>
                        <w:bottom w:val="none" w:sz="0" w:space="0" w:color="auto"/>
                        <w:right w:val="none" w:sz="0" w:space="0" w:color="auto"/>
                      </w:divBdr>
                    </w:div>
                    <w:div w:id="1470632821">
                      <w:marLeft w:val="0"/>
                      <w:marRight w:val="0"/>
                      <w:marTop w:val="0"/>
                      <w:marBottom w:val="0"/>
                      <w:divBdr>
                        <w:top w:val="none" w:sz="0" w:space="0" w:color="auto"/>
                        <w:left w:val="none" w:sz="0" w:space="0" w:color="auto"/>
                        <w:bottom w:val="none" w:sz="0" w:space="0" w:color="auto"/>
                        <w:right w:val="none" w:sz="0" w:space="0" w:color="auto"/>
                      </w:divBdr>
                    </w:div>
                  </w:divsChild>
                </w:div>
                <w:div w:id="2050688054">
                  <w:marLeft w:val="0"/>
                  <w:marRight w:val="0"/>
                  <w:marTop w:val="0"/>
                  <w:marBottom w:val="0"/>
                  <w:divBdr>
                    <w:top w:val="none" w:sz="0" w:space="0" w:color="auto"/>
                    <w:left w:val="none" w:sz="0" w:space="0" w:color="auto"/>
                    <w:bottom w:val="none" w:sz="0" w:space="0" w:color="auto"/>
                    <w:right w:val="none" w:sz="0" w:space="0" w:color="auto"/>
                  </w:divBdr>
                  <w:divsChild>
                    <w:div w:id="88028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5515212">
          <w:marLeft w:val="0"/>
          <w:marRight w:val="0"/>
          <w:marTop w:val="0"/>
          <w:marBottom w:val="0"/>
          <w:divBdr>
            <w:top w:val="none" w:sz="0" w:space="0" w:color="auto"/>
            <w:left w:val="none" w:sz="0" w:space="0" w:color="auto"/>
            <w:bottom w:val="none" w:sz="0" w:space="0" w:color="auto"/>
            <w:right w:val="none" w:sz="0" w:space="0" w:color="auto"/>
          </w:divBdr>
        </w:div>
      </w:divsChild>
    </w:div>
    <w:div w:id="943029266">
      <w:bodyDiv w:val="1"/>
      <w:marLeft w:val="0"/>
      <w:marRight w:val="0"/>
      <w:marTop w:val="0"/>
      <w:marBottom w:val="0"/>
      <w:divBdr>
        <w:top w:val="none" w:sz="0" w:space="0" w:color="auto"/>
        <w:left w:val="none" w:sz="0" w:space="0" w:color="auto"/>
        <w:bottom w:val="none" w:sz="0" w:space="0" w:color="auto"/>
        <w:right w:val="none" w:sz="0" w:space="0" w:color="auto"/>
      </w:divBdr>
    </w:div>
    <w:div w:id="1063287125">
      <w:bodyDiv w:val="1"/>
      <w:marLeft w:val="0"/>
      <w:marRight w:val="0"/>
      <w:marTop w:val="0"/>
      <w:marBottom w:val="0"/>
      <w:divBdr>
        <w:top w:val="none" w:sz="0" w:space="0" w:color="auto"/>
        <w:left w:val="none" w:sz="0" w:space="0" w:color="auto"/>
        <w:bottom w:val="none" w:sz="0" w:space="0" w:color="auto"/>
        <w:right w:val="none" w:sz="0" w:space="0" w:color="auto"/>
      </w:divBdr>
    </w:div>
    <w:div w:id="1098715250">
      <w:bodyDiv w:val="1"/>
      <w:marLeft w:val="0"/>
      <w:marRight w:val="0"/>
      <w:marTop w:val="0"/>
      <w:marBottom w:val="0"/>
      <w:divBdr>
        <w:top w:val="none" w:sz="0" w:space="0" w:color="auto"/>
        <w:left w:val="none" w:sz="0" w:space="0" w:color="auto"/>
        <w:bottom w:val="none" w:sz="0" w:space="0" w:color="auto"/>
        <w:right w:val="none" w:sz="0" w:space="0" w:color="auto"/>
      </w:divBdr>
    </w:div>
    <w:div w:id="1111703384">
      <w:bodyDiv w:val="1"/>
      <w:marLeft w:val="0"/>
      <w:marRight w:val="0"/>
      <w:marTop w:val="0"/>
      <w:marBottom w:val="0"/>
      <w:divBdr>
        <w:top w:val="none" w:sz="0" w:space="0" w:color="auto"/>
        <w:left w:val="none" w:sz="0" w:space="0" w:color="auto"/>
        <w:bottom w:val="none" w:sz="0" w:space="0" w:color="auto"/>
        <w:right w:val="none" w:sz="0" w:space="0" w:color="auto"/>
      </w:divBdr>
    </w:div>
    <w:div w:id="1576626337">
      <w:bodyDiv w:val="1"/>
      <w:marLeft w:val="0"/>
      <w:marRight w:val="0"/>
      <w:marTop w:val="0"/>
      <w:marBottom w:val="0"/>
      <w:divBdr>
        <w:top w:val="none" w:sz="0" w:space="0" w:color="auto"/>
        <w:left w:val="none" w:sz="0" w:space="0" w:color="auto"/>
        <w:bottom w:val="none" w:sz="0" w:space="0" w:color="auto"/>
        <w:right w:val="none" w:sz="0" w:space="0" w:color="auto"/>
      </w:divBdr>
      <w:divsChild>
        <w:div w:id="132069699">
          <w:marLeft w:val="0"/>
          <w:marRight w:val="0"/>
          <w:marTop w:val="0"/>
          <w:marBottom w:val="0"/>
          <w:divBdr>
            <w:top w:val="none" w:sz="0" w:space="0" w:color="auto"/>
            <w:left w:val="none" w:sz="0" w:space="0" w:color="auto"/>
            <w:bottom w:val="none" w:sz="0" w:space="0" w:color="auto"/>
            <w:right w:val="none" w:sz="0" w:space="0" w:color="auto"/>
          </w:divBdr>
        </w:div>
      </w:divsChild>
    </w:div>
    <w:div w:id="1621566767">
      <w:bodyDiv w:val="1"/>
      <w:marLeft w:val="0"/>
      <w:marRight w:val="0"/>
      <w:marTop w:val="0"/>
      <w:marBottom w:val="0"/>
      <w:divBdr>
        <w:top w:val="none" w:sz="0" w:space="0" w:color="auto"/>
        <w:left w:val="none" w:sz="0" w:space="0" w:color="auto"/>
        <w:bottom w:val="none" w:sz="0" w:space="0" w:color="auto"/>
        <w:right w:val="none" w:sz="0" w:space="0" w:color="auto"/>
      </w:divBdr>
    </w:div>
    <w:div w:id="1661928630">
      <w:bodyDiv w:val="1"/>
      <w:marLeft w:val="0"/>
      <w:marRight w:val="0"/>
      <w:marTop w:val="0"/>
      <w:marBottom w:val="0"/>
      <w:divBdr>
        <w:top w:val="none" w:sz="0" w:space="0" w:color="auto"/>
        <w:left w:val="none" w:sz="0" w:space="0" w:color="auto"/>
        <w:bottom w:val="none" w:sz="0" w:space="0" w:color="auto"/>
        <w:right w:val="none" w:sz="0" w:space="0" w:color="auto"/>
      </w:divBdr>
    </w:div>
    <w:div w:id="1667781612">
      <w:bodyDiv w:val="1"/>
      <w:marLeft w:val="0"/>
      <w:marRight w:val="0"/>
      <w:marTop w:val="0"/>
      <w:marBottom w:val="0"/>
      <w:divBdr>
        <w:top w:val="none" w:sz="0" w:space="0" w:color="auto"/>
        <w:left w:val="none" w:sz="0" w:space="0" w:color="auto"/>
        <w:bottom w:val="none" w:sz="0" w:space="0" w:color="auto"/>
        <w:right w:val="none" w:sz="0" w:space="0" w:color="auto"/>
      </w:divBdr>
    </w:div>
    <w:div w:id="1678650487">
      <w:bodyDiv w:val="1"/>
      <w:marLeft w:val="0"/>
      <w:marRight w:val="0"/>
      <w:marTop w:val="0"/>
      <w:marBottom w:val="0"/>
      <w:divBdr>
        <w:top w:val="none" w:sz="0" w:space="0" w:color="auto"/>
        <w:left w:val="none" w:sz="0" w:space="0" w:color="auto"/>
        <w:bottom w:val="none" w:sz="0" w:space="0" w:color="auto"/>
        <w:right w:val="none" w:sz="0" w:space="0" w:color="auto"/>
      </w:divBdr>
    </w:div>
    <w:div w:id="1696955881">
      <w:bodyDiv w:val="1"/>
      <w:marLeft w:val="0"/>
      <w:marRight w:val="0"/>
      <w:marTop w:val="0"/>
      <w:marBottom w:val="0"/>
      <w:divBdr>
        <w:top w:val="none" w:sz="0" w:space="0" w:color="auto"/>
        <w:left w:val="none" w:sz="0" w:space="0" w:color="auto"/>
        <w:bottom w:val="none" w:sz="0" w:space="0" w:color="auto"/>
        <w:right w:val="none" w:sz="0" w:space="0" w:color="auto"/>
      </w:divBdr>
      <w:divsChild>
        <w:div w:id="479078402">
          <w:marLeft w:val="0"/>
          <w:marRight w:val="0"/>
          <w:marTop w:val="0"/>
          <w:marBottom w:val="0"/>
          <w:divBdr>
            <w:top w:val="none" w:sz="0" w:space="0" w:color="auto"/>
            <w:left w:val="none" w:sz="0" w:space="0" w:color="auto"/>
            <w:bottom w:val="none" w:sz="0" w:space="0" w:color="auto"/>
            <w:right w:val="none" w:sz="0" w:space="0" w:color="auto"/>
          </w:divBdr>
        </w:div>
        <w:div w:id="1326862334">
          <w:marLeft w:val="0"/>
          <w:marRight w:val="0"/>
          <w:marTop w:val="0"/>
          <w:marBottom w:val="0"/>
          <w:divBdr>
            <w:top w:val="none" w:sz="0" w:space="0" w:color="auto"/>
            <w:left w:val="none" w:sz="0" w:space="0" w:color="auto"/>
            <w:bottom w:val="none" w:sz="0" w:space="0" w:color="auto"/>
            <w:right w:val="none" w:sz="0" w:space="0" w:color="auto"/>
          </w:divBdr>
        </w:div>
        <w:div w:id="1624849022">
          <w:marLeft w:val="0"/>
          <w:marRight w:val="0"/>
          <w:marTop w:val="0"/>
          <w:marBottom w:val="0"/>
          <w:divBdr>
            <w:top w:val="none" w:sz="0" w:space="0" w:color="auto"/>
            <w:left w:val="none" w:sz="0" w:space="0" w:color="auto"/>
            <w:bottom w:val="none" w:sz="0" w:space="0" w:color="auto"/>
            <w:right w:val="none" w:sz="0" w:space="0" w:color="auto"/>
          </w:divBdr>
        </w:div>
      </w:divsChild>
    </w:div>
    <w:div w:id="1848785524">
      <w:bodyDiv w:val="1"/>
      <w:marLeft w:val="0"/>
      <w:marRight w:val="0"/>
      <w:marTop w:val="0"/>
      <w:marBottom w:val="0"/>
      <w:divBdr>
        <w:top w:val="none" w:sz="0" w:space="0" w:color="auto"/>
        <w:left w:val="none" w:sz="0" w:space="0" w:color="auto"/>
        <w:bottom w:val="none" w:sz="0" w:space="0" w:color="auto"/>
        <w:right w:val="none" w:sz="0" w:space="0" w:color="auto"/>
      </w:divBdr>
      <w:divsChild>
        <w:div w:id="3173750">
          <w:marLeft w:val="0"/>
          <w:marRight w:val="0"/>
          <w:marTop w:val="0"/>
          <w:marBottom w:val="0"/>
          <w:divBdr>
            <w:top w:val="none" w:sz="0" w:space="0" w:color="auto"/>
            <w:left w:val="none" w:sz="0" w:space="0" w:color="auto"/>
            <w:bottom w:val="none" w:sz="0" w:space="0" w:color="auto"/>
            <w:right w:val="none" w:sz="0" w:space="0" w:color="auto"/>
          </w:divBdr>
          <w:divsChild>
            <w:div w:id="565264048">
              <w:marLeft w:val="0"/>
              <w:marRight w:val="0"/>
              <w:marTop w:val="0"/>
              <w:marBottom w:val="0"/>
              <w:divBdr>
                <w:top w:val="none" w:sz="0" w:space="0" w:color="auto"/>
                <w:left w:val="none" w:sz="0" w:space="0" w:color="auto"/>
                <w:bottom w:val="none" w:sz="0" w:space="0" w:color="auto"/>
                <w:right w:val="none" w:sz="0" w:space="0" w:color="auto"/>
              </w:divBdr>
            </w:div>
          </w:divsChild>
        </w:div>
        <w:div w:id="45837517">
          <w:marLeft w:val="0"/>
          <w:marRight w:val="0"/>
          <w:marTop w:val="0"/>
          <w:marBottom w:val="0"/>
          <w:divBdr>
            <w:top w:val="none" w:sz="0" w:space="0" w:color="auto"/>
            <w:left w:val="none" w:sz="0" w:space="0" w:color="auto"/>
            <w:bottom w:val="none" w:sz="0" w:space="0" w:color="auto"/>
            <w:right w:val="none" w:sz="0" w:space="0" w:color="auto"/>
          </w:divBdr>
          <w:divsChild>
            <w:div w:id="1972250513">
              <w:marLeft w:val="0"/>
              <w:marRight w:val="0"/>
              <w:marTop w:val="0"/>
              <w:marBottom w:val="0"/>
              <w:divBdr>
                <w:top w:val="none" w:sz="0" w:space="0" w:color="auto"/>
                <w:left w:val="none" w:sz="0" w:space="0" w:color="auto"/>
                <w:bottom w:val="none" w:sz="0" w:space="0" w:color="auto"/>
                <w:right w:val="none" w:sz="0" w:space="0" w:color="auto"/>
              </w:divBdr>
            </w:div>
          </w:divsChild>
        </w:div>
        <w:div w:id="95105910">
          <w:marLeft w:val="0"/>
          <w:marRight w:val="0"/>
          <w:marTop w:val="0"/>
          <w:marBottom w:val="0"/>
          <w:divBdr>
            <w:top w:val="none" w:sz="0" w:space="0" w:color="auto"/>
            <w:left w:val="none" w:sz="0" w:space="0" w:color="auto"/>
            <w:bottom w:val="none" w:sz="0" w:space="0" w:color="auto"/>
            <w:right w:val="none" w:sz="0" w:space="0" w:color="auto"/>
          </w:divBdr>
          <w:divsChild>
            <w:div w:id="2010405247">
              <w:marLeft w:val="0"/>
              <w:marRight w:val="0"/>
              <w:marTop w:val="0"/>
              <w:marBottom w:val="0"/>
              <w:divBdr>
                <w:top w:val="none" w:sz="0" w:space="0" w:color="auto"/>
                <w:left w:val="none" w:sz="0" w:space="0" w:color="auto"/>
                <w:bottom w:val="none" w:sz="0" w:space="0" w:color="auto"/>
                <w:right w:val="none" w:sz="0" w:space="0" w:color="auto"/>
              </w:divBdr>
            </w:div>
          </w:divsChild>
        </w:div>
        <w:div w:id="111947232">
          <w:marLeft w:val="0"/>
          <w:marRight w:val="0"/>
          <w:marTop w:val="0"/>
          <w:marBottom w:val="0"/>
          <w:divBdr>
            <w:top w:val="none" w:sz="0" w:space="0" w:color="auto"/>
            <w:left w:val="none" w:sz="0" w:space="0" w:color="auto"/>
            <w:bottom w:val="none" w:sz="0" w:space="0" w:color="auto"/>
            <w:right w:val="none" w:sz="0" w:space="0" w:color="auto"/>
          </w:divBdr>
          <w:divsChild>
            <w:div w:id="1486312501">
              <w:marLeft w:val="0"/>
              <w:marRight w:val="0"/>
              <w:marTop w:val="0"/>
              <w:marBottom w:val="0"/>
              <w:divBdr>
                <w:top w:val="none" w:sz="0" w:space="0" w:color="auto"/>
                <w:left w:val="none" w:sz="0" w:space="0" w:color="auto"/>
                <w:bottom w:val="none" w:sz="0" w:space="0" w:color="auto"/>
                <w:right w:val="none" w:sz="0" w:space="0" w:color="auto"/>
              </w:divBdr>
            </w:div>
          </w:divsChild>
        </w:div>
        <w:div w:id="169490870">
          <w:marLeft w:val="0"/>
          <w:marRight w:val="0"/>
          <w:marTop w:val="0"/>
          <w:marBottom w:val="0"/>
          <w:divBdr>
            <w:top w:val="none" w:sz="0" w:space="0" w:color="auto"/>
            <w:left w:val="none" w:sz="0" w:space="0" w:color="auto"/>
            <w:bottom w:val="none" w:sz="0" w:space="0" w:color="auto"/>
            <w:right w:val="none" w:sz="0" w:space="0" w:color="auto"/>
          </w:divBdr>
          <w:divsChild>
            <w:div w:id="1209681698">
              <w:marLeft w:val="0"/>
              <w:marRight w:val="0"/>
              <w:marTop w:val="0"/>
              <w:marBottom w:val="0"/>
              <w:divBdr>
                <w:top w:val="none" w:sz="0" w:space="0" w:color="auto"/>
                <w:left w:val="none" w:sz="0" w:space="0" w:color="auto"/>
                <w:bottom w:val="none" w:sz="0" w:space="0" w:color="auto"/>
                <w:right w:val="none" w:sz="0" w:space="0" w:color="auto"/>
              </w:divBdr>
            </w:div>
          </w:divsChild>
        </w:div>
        <w:div w:id="200896331">
          <w:marLeft w:val="0"/>
          <w:marRight w:val="0"/>
          <w:marTop w:val="0"/>
          <w:marBottom w:val="0"/>
          <w:divBdr>
            <w:top w:val="none" w:sz="0" w:space="0" w:color="auto"/>
            <w:left w:val="none" w:sz="0" w:space="0" w:color="auto"/>
            <w:bottom w:val="none" w:sz="0" w:space="0" w:color="auto"/>
            <w:right w:val="none" w:sz="0" w:space="0" w:color="auto"/>
          </w:divBdr>
          <w:divsChild>
            <w:div w:id="994187826">
              <w:marLeft w:val="0"/>
              <w:marRight w:val="0"/>
              <w:marTop w:val="0"/>
              <w:marBottom w:val="0"/>
              <w:divBdr>
                <w:top w:val="none" w:sz="0" w:space="0" w:color="auto"/>
                <w:left w:val="none" w:sz="0" w:space="0" w:color="auto"/>
                <w:bottom w:val="none" w:sz="0" w:space="0" w:color="auto"/>
                <w:right w:val="none" w:sz="0" w:space="0" w:color="auto"/>
              </w:divBdr>
            </w:div>
          </w:divsChild>
        </w:div>
        <w:div w:id="208348682">
          <w:marLeft w:val="0"/>
          <w:marRight w:val="0"/>
          <w:marTop w:val="0"/>
          <w:marBottom w:val="0"/>
          <w:divBdr>
            <w:top w:val="none" w:sz="0" w:space="0" w:color="auto"/>
            <w:left w:val="none" w:sz="0" w:space="0" w:color="auto"/>
            <w:bottom w:val="none" w:sz="0" w:space="0" w:color="auto"/>
            <w:right w:val="none" w:sz="0" w:space="0" w:color="auto"/>
          </w:divBdr>
          <w:divsChild>
            <w:div w:id="2034990199">
              <w:marLeft w:val="0"/>
              <w:marRight w:val="0"/>
              <w:marTop w:val="0"/>
              <w:marBottom w:val="0"/>
              <w:divBdr>
                <w:top w:val="none" w:sz="0" w:space="0" w:color="auto"/>
                <w:left w:val="none" w:sz="0" w:space="0" w:color="auto"/>
                <w:bottom w:val="none" w:sz="0" w:space="0" w:color="auto"/>
                <w:right w:val="none" w:sz="0" w:space="0" w:color="auto"/>
              </w:divBdr>
            </w:div>
          </w:divsChild>
        </w:div>
        <w:div w:id="208684622">
          <w:marLeft w:val="0"/>
          <w:marRight w:val="0"/>
          <w:marTop w:val="0"/>
          <w:marBottom w:val="0"/>
          <w:divBdr>
            <w:top w:val="none" w:sz="0" w:space="0" w:color="auto"/>
            <w:left w:val="none" w:sz="0" w:space="0" w:color="auto"/>
            <w:bottom w:val="none" w:sz="0" w:space="0" w:color="auto"/>
            <w:right w:val="none" w:sz="0" w:space="0" w:color="auto"/>
          </w:divBdr>
          <w:divsChild>
            <w:div w:id="1024404013">
              <w:marLeft w:val="0"/>
              <w:marRight w:val="0"/>
              <w:marTop w:val="0"/>
              <w:marBottom w:val="0"/>
              <w:divBdr>
                <w:top w:val="none" w:sz="0" w:space="0" w:color="auto"/>
                <w:left w:val="none" w:sz="0" w:space="0" w:color="auto"/>
                <w:bottom w:val="none" w:sz="0" w:space="0" w:color="auto"/>
                <w:right w:val="none" w:sz="0" w:space="0" w:color="auto"/>
              </w:divBdr>
            </w:div>
          </w:divsChild>
        </w:div>
        <w:div w:id="284042610">
          <w:marLeft w:val="0"/>
          <w:marRight w:val="0"/>
          <w:marTop w:val="0"/>
          <w:marBottom w:val="0"/>
          <w:divBdr>
            <w:top w:val="none" w:sz="0" w:space="0" w:color="auto"/>
            <w:left w:val="none" w:sz="0" w:space="0" w:color="auto"/>
            <w:bottom w:val="none" w:sz="0" w:space="0" w:color="auto"/>
            <w:right w:val="none" w:sz="0" w:space="0" w:color="auto"/>
          </w:divBdr>
          <w:divsChild>
            <w:div w:id="96993611">
              <w:marLeft w:val="0"/>
              <w:marRight w:val="0"/>
              <w:marTop w:val="0"/>
              <w:marBottom w:val="0"/>
              <w:divBdr>
                <w:top w:val="none" w:sz="0" w:space="0" w:color="auto"/>
                <w:left w:val="none" w:sz="0" w:space="0" w:color="auto"/>
                <w:bottom w:val="none" w:sz="0" w:space="0" w:color="auto"/>
                <w:right w:val="none" w:sz="0" w:space="0" w:color="auto"/>
              </w:divBdr>
            </w:div>
          </w:divsChild>
        </w:div>
        <w:div w:id="291987422">
          <w:marLeft w:val="0"/>
          <w:marRight w:val="0"/>
          <w:marTop w:val="0"/>
          <w:marBottom w:val="0"/>
          <w:divBdr>
            <w:top w:val="none" w:sz="0" w:space="0" w:color="auto"/>
            <w:left w:val="none" w:sz="0" w:space="0" w:color="auto"/>
            <w:bottom w:val="none" w:sz="0" w:space="0" w:color="auto"/>
            <w:right w:val="none" w:sz="0" w:space="0" w:color="auto"/>
          </w:divBdr>
          <w:divsChild>
            <w:div w:id="205140419">
              <w:marLeft w:val="0"/>
              <w:marRight w:val="0"/>
              <w:marTop w:val="0"/>
              <w:marBottom w:val="0"/>
              <w:divBdr>
                <w:top w:val="none" w:sz="0" w:space="0" w:color="auto"/>
                <w:left w:val="none" w:sz="0" w:space="0" w:color="auto"/>
                <w:bottom w:val="none" w:sz="0" w:space="0" w:color="auto"/>
                <w:right w:val="none" w:sz="0" w:space="0" w:color="auto"/>
              </w:divBdr>
            </w:div>
          </w:divsChild>
        </w:div>
        <w:div w:id="309211725">
          <w:marLeft w:val="0"/>
          <w:marRight w:val="0"/>
          <w:marTop w:val="0"/>
          <w:marBottom w:val="0"/>
          <w:divBdr>
            <w:top w:val="none" w:sz="0" w:space="0" w:color="auto"/>
            <w:left w:val="none" w:sz="0" w:space="0" w:color="auto"/>
            <w:bottom w:val="none" w:sz="0" w:space="0" w:color="auto"/>
            <w:right w:val="none" w:sz="0" w:space="0" w:color="auto"/>
          </w:divBdr>
          <w:divsChild>
            <w:div w:id="1097990418">
              <w:marLeft w:val="0"/>
              <w:marRight w:val="0"/>
              <w:marTop w:val="0"/>
              <w:marBottom w:val="0"/>
              <w:divBdr>
                <w:top w:val="none" w:sz="0" w:space="0" w:color="auto"/>
                <w:left w:val="none" w:sz="0" w:space="0" w:color="auto"/>
                <w:bottom w:val="none" w:sz="0" w:space="0" w:color="auto"/>
                <w:right w:val="none" w:sz="0" w:space="0" w:color="auto"/>
              </w:divBdr>
            </w:div>
          </w:divsChild>
        </w:div>
        <w:div w:id="597837917">
          <w:marLeft w:val="0"/>
          <w:marRight w:val="0"/>
          <w:marTop w:val="0"/>
          <w:marBottom w:val="0"/>
          <w:divBdr>
            <w:top w:val="none" w:sz="0" w:space="0" w:color="auto"/>
            <w:left w:val="none" w:sz="0" w:space="0" w:color="auto"/>
            <w:bottom w:val="none" w:sz="0" w:space="0" w:color="auto"/>
            <w:right w:val="none" w:sz="0" w:space="0" w:color="auto"/>
          </w:divBdr>
          <w:divsChild>
            <w:div w:id="589045429">
              <w:marLeft w:val="0"/>
              <w:marRight w:val="0"/>
              <w:marTop w:val="0"/>
              <w:marBottom w:val="0"/>
              <w:divBdr>
                <w:top w:val="none" w:sz="0" w:space="0" w:color="auto"/>
                <w:left w:val="none" w:sz="0" w:space="0" w:color="auto"/>
                <w:bottom w:val="none" w:sz="0" w:space="0" w:color="auto"/>
                <w:right w:val="none" w:sz="0" w:space="0" w:color="auto"/>
              </w:divBdr>
            </w:div>
          </w:divsChild>
        </w:div>
        <w:div w:id="658076203">
          <w:marLeft w:val="0"/>
          <w:marRight w:val="0"/>
          <w:marTop w:val="0"/>
          <w:marBottom w:val="0"/>
          <w:divBdr>
            <w:top w:val="none" w:sz="0" w:space="0" w:color="auto"/>
            <w:left w:val="none" w:sz="0" w:space="0" w:color="auto"/>
            <w:bottom w:val="none" w:sz="0" w:space="0" w:color="auto"/>
            <w:right w:val="none" w:sz="0" w:space="0" w:color="auto"/>
          </w:divBdr>
          <w:divsChild>
            <w:div w:id="1287392595">
              <w:marLeft w:val="0"/>
              <w:marRight w:val="0"/>
              <w:marTop w:val="0"/>
              <w:marBottom w:val="0"/>
              <w:divBdr>
                <w:top w:val="none" w:sz="0" w:space="0" w:color="auto"/>
                <w:left w:val="none" w:sz="0" w:space="0" w:color="auto"/>
                <w:bottom w:val="none" w:sz="0" w:space="0" w:color="auto"/>
                <w:right w:val="none" w:sz="0" w:space="0" w:color="auto"/>
              </w:divBdr>
            </w:div>
          </w:divsChild>
        </w:div>
        <w:div w:id="673611342">
          <w:marLeft w:val="0"/>
          <w:marRight w:val="0"/>
          <w:marTop w:val="0"/>
          <w:marBottom w:val="0"/>
          <w:divBdr>
            <w:top w:val="none" w:sz="0" w:space="0" w:color="auto"/>
            <w:left w:val="none" w:sz="0" w:space="0" w:color="auto"/>
            <w:bottom w:val="none" w:sz="0" w:space="0" w:color="auto"/>
            <w:right w:val="none" w:sz="0" w:space="0" w:color="auto"/>
          </w:divBdr>
          <w:divsChild>
            <w:div w:id="867910445">
              <w:marLeft w:val="0"/>
              <w:marRight w:val="0"/>
              <w:marTop w:val="0"/>
              <w:marBottom w:val="0"/>
              <w:divBdr>
                <w:top w:val="none" w:sz="0" w:space="0" w:color="auto"/>
                <w:left w:val="none" w:sz="0" w:space="0" w:color="auto"/>
                <w:bottom w:val="none" w:sz="0" w:space="0" w:color="auto"/>
                <w:right w:val="none" w:sz="0" w:space="0" w:color="auto"/>
              </w:divBdr>
            </w:div>
          </w:divsChild>
        </w:div>
        <w:div w:id="832723346">
          <w:marLeft w:val="0"/>
          <w:marRight w:val="0"/>
          <w:marTop w:val="0"/>
          <w:marBottom w:val="0"/>
          <w:divBdr>
            <w:top w:val="none" w:sz="0" w:space="0" w:color="auto"/>
            <w:left w:val="none" w:sz="0" w:space="0" w:color="auto"/>
            <w:bottom w:val="none" w:sz="0" w:space="0" w:color="auto"/>
            <w:right w:val="none" w:sz="0" w:space="0" w:color="auto"/>
          </w:divBdr>
          <w:divsChild>
            <w:div w:id="738599466">
              <w:marLeft w:val="0"/>
              <w:marRight w:val="0"/>
              <w:marTop w:val="0"/>
              <w:marBottom w:val="0"/>
              <w:divBdr>
                <w:top w:val="none" w:sz="0" w:space="0" w:color="auto"/>
                <w:left w:val="none" w:sz="0" w:space="0" w:color="auto"/>
                <w:bottom w:val="none" w:sz="0" w:space="0" w:color="auto"/>
                <w:right w:val="none" w:sz="0" w:space="0" w:color="auto"/>
              </w:divBdr>
            </w:div>
          </w:divsChild>
        </w:div>
        <w:div w:id="850341082">
          <w:marLeft w:val="0"/>
          <w:marRight w:val="0"/>
          <w:marTop w:val="0"/>
          <w:marBottom w:val="0"/>
          <w:divBdr>
            <w:top w:val="none" w:sz="0" w:space="0" w:color="auto"/>
            <w:left w:val="none" w:sz="0" w:space="0" w:color="auto"/>
            <w:bottom w:val="none" w:sz="0" w:space="0" w:color="auto"/>
            <w:right w:val="none" w:sz="0" w:space="0" w:color="auto"/>
          </w:divBdr>
          <w:divsChild>
            <w:div w:id="1321081762">
              <w:marLeft w:val="0"/>
              <w:marRight w:val="0"/>
              <w:marTop w:val="0"/>
              <w:marBottom w:val="0"/>
              <w:divBdr>
                <w:top w:val="none" w:sz="0" w:space="0" w:color="auto"/>
                <w:left w:val="none" w:sz="0" w:space="0" w:color="auto"/>
                <w:bottom w:val="none" w:sz="0" w:space="0" w:color="auto"/>
                <w:right w:val="none" w:sz="0" w:space="0" w:color="auto"/>
              </w:divBdr>
            </w:div>
          </w:divsChild>
        </w:div>
        <w:div w:id="862940557">
          <w:marLeft w:val="0"/>
          <w:marRight w:val="0"/>
          <w:marTop w:val="0"/>
          <w:marBottom w:val="0"/>
          <w:divBdr>
            <w:top w:val="none" w:sz="0" w:space="0" w:color="auto"/>
            <w:left w:val="none" w:sz="0" w:space="0" w:color="auto"/>
            <w:bottom w:val="none" w:sz="0" w:space="0" w:color="auto"/>
            <w:right w:val="none" w:sz="0" w:space="0" w:color="auto"/>
          </w:divBdr>
          <w:divsChild>
            <w:div w:id="1116605585">
              <w:marLeft w:val="0"/>
              <w:marRight w:val="0"/>
              <w:marTop w:val="0"/>
              <w:marBottom w:val="0"/>
              <w:divBdr>
                <w:top w:val="none" w:sz="0" w:space="0" w:color="auto"/>
                <w:left w:val="none" w:sz="0" w:space="0" w:color="auto"/>
                <w:bottom w:val="none" w:sz="0" w:space="0" w:color="auto"/>
                <w:right w:val="none" w:sz="0" w:space="0" w:color="auto"/>
              </w:divBdr>
            </w:div>
          </w:divsChild>
        </w:div>
        <w:div w:id="940793431">
          <w:marLeft w:val="0"/>
          <w:marRight w:val="0"/>
          <w:marTop w:val="0"/>
          <w:marBottom w:val="0"/>
          <w:divBdr>
            <w:top w:val="none" w:sz="0" w:space="0" w:color="auto"/>
            <w:left w:val="none" w:sz="0" w:space="0" w:color="auto"/>
            <w:bottom w:val="none" w:sz="0" w:space="0" w:color="auto"/>
            <w:right w:val="none" w:sz="0" w:space="0" w:color="auto"/>
          </w:divBdr>
          <w:divsChild>
            <w:div w:id="1400439743">
              <w:marLeft w:val="0"/>
              <w:marRight w:val="0"/>
              <w:marTop w:val="0"/>
              <w:marBottom w:val="0"/>
              <w:divBdr>
                <w:top w:val="none" w:sz="0" w:space="0" w:color="auto"/>
                <w:left w:val="none" w:sz="0" w:space="0" w:color="auto"/>
                <w:bottom w:val="none" w:sz="0" w:space="0" w:color="auto"/>
                <w:right w:val="none" w:sz="0" w:space="0" w:color="auto"/>
              </w:divBdr>
            </w:div>
          </w:divsChild>
        </w:div>
        <w:div w:id="943264680">
          <w:marLeft w:val="0"/>
          <w:marRight w:val="0"/>
          <w:marTop w:val="0"/>
          <w:marBottom w:val="0"/>
          <w:divBdr>
            <w:top w:val="none" w:sz="0" w:space="0" w:color="auto"/>
            <w:left w:val="none" w:sz="0" w:space="0" w:color="auto"/>
            <w:bottom w:val="none" w:sz="0" w:space="0" w:color="auto"/>
            <w:right w:val="none" w:sz="0" w:space="0" w:color="auto"/>
          </w:divBdr>
          <w:divsChild>
            <w:div w:id="263733841">
              <w:marLeft w:val="0"/>
              <w:marRight w:val="0"/>
              <w:marTop w:val="0"/>
              <w:marBottom w:val="0"/>
              <w:divBdr>
                <w:top w:val="none" w:sz="0" w:space="0" w:color="auto"/>
                <w:left w:val="none" w:sz="0" w:space="0" w:color="auto"/>
                <w:bottom w:val="none" w:sz="0" w:space="0" w:color="auto"/>
                <w:right w:val="none" w:sz="0" w:space="0" w:color="auto"/>
              </w:divBdr>
            </w:div>
          </w:divsChild>
        </w:div>
        <w:div w:id="969016078">
          <w:marLeft w:val="0"/>
          <w:marRight w:val="0"/>
          <w:marTop w:val="0"/>
          <w:marBottom w:val="0"/>
          <w:divBdr>
            <w:top w:val="none" w:sz="0" w:space="0" w:color="auto"/>
            <w:left w:val="none" w:sz="0" w:space="0" w:color="auto"/>
            <w:bottom w:val="none" w:sz="0" w:space="0" w:color="auto"/>
            <w:right w:val="none" w:sz="0" w:space="0" w:color="auto"/>
          </w:divBdr>
          <w:divsChild>
            <w:div w:id="1833058550">
              <w:marLeft w:val="0"/>
              <w:marRight w:val="0"/>
              <w:marTop w:val="0"/>
              <w:marBottom w:val="0"/>
              <w:divBdr>
                <w:top w:val="none" w:sz="0" w:space="0" w:color="auto"/>
                <w:left w:val="none" w:sz="0" w:space="0" w:color="auto"/>
                <w:bottom w:val="none" w:sz="0" w:space="0" w:color="auto"/>
                <w:right w:val="none" w:sz="0" w:space="0" w:color="auto"/>
              </w:divBdr>
            </w:div>
          </w:divsChild>
        </w:div>
        <w:div w:id="1065180563">
          <w:marLeft w:val="0"/>
          <w:marRight w:val="0"/>
          <w:marTop w:val="0"/>
          <w:marBottom w:val="0"/>
          <w:divBdr>
            <w:top w:val="none" w:sz="0" w:space="0" w:color="auto"/>
            <w:left w:val="none" w:sz="0" w:space="0" w:color="auto"/>
            <w:bottom w:val="none" w:sz="0" w:space="0" w:color="auto"/>
            <w:right w:val="none" w:sz="0" w:space="0" w:color="auto"/>
          </w:divBdr>
          <w:divsChild>
            <w:div w:id="121969444">
              <w:marLeft w:val="0"/>
              <w:marRight w:val="0"/>
              <w:marTop w:val="0"/>
              <w:marBottom w:val="0"/>
              <w:divBdr>
                <w:top w:val="none" w:sz="0" w:space="0" w:color="auto"/>
                <w:left w:val="none" w:sz="0" w:space="0" w:color="auto"/>
                <w:bottom w:val="none" w:sz="0" w:space="0" w:color="auto"/>
                <w:right w:val="none" w:sz="0" w:space="0" w:color="auto"/>
              </w:divBdr>
            </w:div>
          </w:divsChild>
        </w:div>
        <w:div w:id="1293362196">
          <w:marLeft w:val="0"/>
          <w:marRight w:val="0"/>
          <w:marTop w:val="0"/>
          <w:marBottom w:val="0"/>
          <w:divBdr>
            <w:top w:val="none" w:sz="0" w:space="0" w:color="auto"/>
            <w:left w:val="none" w:sz="0" w:space="0" w:color="auto"/>
            <w:bottom w:val="none" w:sz="0" w:space="0" w:color="auto"/>
            <w:right w:val="none" w:sz="0" w:space="0" w:color="auto"/>
          </w:divBdr>
          <w:divsChild>
            <w:div w:id="672030735">
              <w:marLeft w:val="0"/>
              <w:marRight w:val="0"/>
              <w:marTop w:val="0"/>
              <w:marBottom w:val="0"/>
              <w:divBdr>
                <w:top w:val="none" w:sz="0" w:space="0" w:color="auto"/>
                <w:left w:val="none" w:sz="0" w:space="0" w:color="auto"/>
                <w:bottom w:val="none" w:sz="0" w:space="0" w:color="auto"/>
                <w:right w:val="none" w:sz="0" w:space="0" w:color="auto"/>
              </w:divBdr>
            </w:div>
          </w:divsChild>
        </w:div>
        <w:div w:id="1331180697">
          <w:marLeft w:val="0"/>
          <w:marRight w:val="0"/>
          <w:marTop w:val="0"/>
          <w:marBottom w:val="0"/>
          <w:divBdr>
            <w:top w:val="none" w:sz="0" w:space="0" w:color="auto"/>
            <w:left w:val="none" w:sz="0" w:space="0" w:color="auto"/>
            <w:bottom w:val="none" w:sz="0" w:space="0" w:color="auto"/>
            <w:right w:val="none" w:sz="0" w:space="0" w:color="auto"/>
          </w:divBdr>
          <w:divsChild>
            <w:div w:id="2059356174">
              <w:marLeft w:val="0"/>
              <w:marRight w:val="0"/>
              <w:marTop w:val="0"/>
              <w:marBottom w:val="0"/>
              <w:divBdr>
                <w:top w:val="none" w:sz="0" w:space="0" w:color="auto"/>
                <w:left w:val="none" w:sz="0" w:space="0" w:color="auto"/>
                <w:bottom w:val="none" w:sz="0" w:space="0" w:color="auto"/>
                <w:right w:val="none" w:sz="0" w:space="0" w:color="auto"/>
              </w:divBdr>
            </w:div>
          </w:divsChild>
        </w:div>
        <w:div w:id="1402829558">
          <w:marLeft w:val="0"/>
          <w:marRight w:val="0"/>
          <w:marTop w:val="0"/>
          <w:marBottom w:val="0"/>
          <w:divBdr>
            <w:top w:val="none" w:sz="0" w:space="0" w:color="auto"/>
            <w:left w:val="none" w:sz="0" w:space="0" w:color="auto"/>
            <w:bottom w:val="none" w:sz="0" w:space="0" w:color="auto"/>
            <w:right w:val="none" w:sz="0" w:space="0" w:color="auto"/>
          </w:divBdr>
          <w:divsChild>
            <w:div w:id="1373456598">
              <w:marLeft w:val="0"/>
              <w:marRight w:val="0"/>
              <w:marTop w:val="0"/>
              <w:marBottom w:val="0"/>
              <w:divBdr>
                <w:top w:val="none" w:sz="0" w:space="0" w:color="auto"/>
                <w:left w:val="none" w:sz="0" w:space="0" w:color="auto"/>
                <w:bottom w:val="none" w:sz="0" w:space="0" w:color="auto"/>
                <w:right w:val="none" w:sz="0" w:space="0" w:color="auto"/>
              </w:divBdr>
            </w:div>
          </w:divsChild>
        </w:div>
        <w:div w:id="1467510663">
          <w:marLeft w:val="0"/>
          <w:marRight w:val="0"/>
          <w:marTop w:val="0"/>
          <w:marBottom w:val="0"/>
          <w:divBdr>
            <w:top w:val="none" w:sz="0" w:space="0" w:color="auto"/>
            <w:left w:val="none" w:sz="0" w:space="0" w:color="auto"/>
            <w:bottom w:val="none" w:sz="0" w:space="0" w:color="auto"/>
            <w:right w:val="none" w:sz="0" w:space="0" w:color="auto"/>
          </w:divBdr>
          <w:divsChild>
            <w:div w:id="1635018571">
              <w:marLeft w:val="0"/>
              <w:marRight w:val="0"/>
              <w:marTop w:val="0"/>
              <w:marBottom w:val="0"/>
              <w:divBdr>
                <w:top w:val="none" w:sz="0" w:space="0" w:color="auto"/>
                <w:left w:val="none" w:sz="0" w:space="0" w:color="auto"/>
                <w:bottom w:val="none" w:sz="0" w:space="0" w:color="auto"/>
                <w:right w:val="none" w:sz="0" w:space="0" w:color="auto"/>
              </w:divBdr>
            </w:div>
          </w:divsChild>
        </w:div>
        <w:div w:id="1600487385">
          <w:marLeft w:val="0"/>
          <w:marRight w:val="0"/>
          <w:marTop w:val="0"/>
          <w:marBottom w:val="0"/>
          <w:divBdr>
            <w:top w:val="none" w:sz="0" w:space="0" w:color="auto"/>
            <w:left w:val="none" w:sz="0" w:space="0" w:color="auto"/>
            <w:bottom w:val="none" w:sz="0" w:space="0" w:color="auto"/>
            <w:right w:val="none" w:sz="0" w:space="0" w:color="auto"/>
          </w:divBdr>
          <w:divsChild>
            <w:div w:id="790973351">
              <w:marLeft w:val="0"/>
              <w:marRight w:val="0"/>
              <w:marTop w:val="0"/>
              <w:marBottom w:val="0"/>
              <w:divBdr>
                <w:top w:val="none" w:sz="0" w:space="0" w:color="auto"/>
                <w:left w:val="none" w:sz="0" w:space="0" w:color="auto"/>
                <w:bottom w:val="none" w:sz="0" w:space="0" w:color="auto"/>
                <w:right w:val="none" w:sz="0" w:space="0" w:color="auto"/>
              </w:divBdr>
            </w:div>
          </w:divsChild>
        </w:div>
        <w:div w:id="1782799368">
          <w:marLeft w:val="0"/>
          <w:marRight w:val="0"/>
          <w:marTop w:val="0"/>
          <w:marBottom w:val="0"/>
          <w:divBdr>
            <w:top w:val="none" w:sz="0" w:space="0" w:color="auto"/>
            <w:left w:val="none" w:sz="0" w:space="0" w:color="auto"/>
            <w:bottom w:val="none" w:sz="0" w:space="0" w:color="auto"/>
            <w:right w:val="none" w:sz="0" w:space="0" w:color="auto"/>
          </w:divBdr>
          <w:divsChild>
            <w:div w:id="56435997">
              <w:marLeft w:val="0"/>
              <w:marRight w:val="0"/>
              <w:marTop w:val="0"/>
              <w:marBottom w:val="0"/>
              <w:divBdr>
                <w:top w:val="none" w:sz="0" w:space="0" w:color="auto"/>
                <w:left w:val="none" w:sz="0" w:space="0" w:color="auto"/>
                <w:bottom w:val="none" w:sz="0" w:space="0" w:color="auto"/>
                <w:right w:val="none" w:sz="0" w:space="0" w:color="auto"/>
              </w:divBdr>
            </w:div>
          </w:divsChild>
        </w:div>
        <w:div w:id="1855608677">
          <w:marLeft w:val="0"/>
          <w:marRight w:val="0"/>
          <w:marTop w:val="0"/>
          <w:marBottom w:val="0"/>
          <w:divBdr>
            <w:top w:val="none" w:sz="0" w:space="0" w:color="auto"/>
            <w:left w:val="none" w:sz="0" w:space="0" w:color="auto"/>
            <w:bottom w:val="none" w:sz="0" w:space="0" w:color="auto"/>
            <w:right w:val="none" w:sz="0" w:space="0" w:color="auto"/>
          </w:divBdr>
          <w:divsChild>
            <w:div w:id="572660681">
              <w:marLeft w:val="0"/>
              <w:marRight w:val="0"/>
              <w:marTop w:val="0"/>
              <w:marBottom w:val="0"/>
              <w:divBdr>
                <w:top w:val="none" w:sz="0" w:space="0" w:color="auto"/>
                <w:left w:val="none" w:sz="0" w:space="0" w:color="auto"/>
                <w:bottom w:val="none" w:sz="0" w:space="0" w:color="auto"/>
                <w:right w:val="none" w:sz="0" w:space="0" w:color="auto"/>
              </w:divBdr>
            </w:div>
          </w:divsChild>
        </w:div>
        <w:div w:id="1892033242">
          <w:marLeft w:val="0"/>
          <w:marRight w:val="0"/>
          <w:marTop w:val="0"/>
          <w:marBottom w:val="0"/>
          <w:divBdr>
            <w:top w:val="none" w:sz="0" w:space="0" w:color="auto"/>
            <w:left w:val="none" w:sz="0" w:space="0" w:color="auto"/>
            <w:bottom w:val="none" w:sz="0" w:space="0" w:color="auto"/>
            <w:right w:val="none" w:sz="0" w:space="0" w:color="auto"/>
          </w:divBdr>
          <w:divsChild>
            <w:div w:id="1605265211">
              <w:marLeft w:val="0"/>
              <w:marRight w:val="0"/>
              <w:marTop w:val="0"/>
              <w:marBottom w:val="0"/>
              <w:divBdr>
                <w:top w:val="none" w:sz="0" w:space="0" w:color="auto"/>
                <w:left w:val="none" w:sz="0" w:space="0" w:color="auto"/>
                <w:bottom w:val="none" w:sz="0" w:space="0" w:color="auto"/>
                <w:right w:val="none" w:sz="0" w:space="0" w:color="auto"/>
              </w:divBdr>
            </w:div>
          </w:divsChild>
        </w:div>
        <w:div w:id="1959754081">
          <w:marLeft w:val="0"/>
          <w:marRight w:val="0"/>
          <w:marTop w:val="0"/>
          <w:marBottom w:val="0"/>
          <w:divBdr>
            <w:top w:val="none" w:sz="0" w:space="0" w:color="auto"/>
            <w:left w:val="none" w:sz="0" w:space="0" w:color="auto"/>
            <w:bottom w:val="none" w:sz="0" w:space="0" w:color="auto"/>
            <w:right w:val="none" w:sz="0" w:space="0" w:color="auto"/>
          </w:divBdr>
          <w:divsChild>
            <w:div w:id="180437900">
              <w:marLeft w:val="0"/>
              <w:marRight w:val="0"/>
              <w:marTop w:val="0"/>
              <w:marBottom w:val="0"/>
              <w:divBdr>
                <w:top w:val="none" w:sz="0" w:space="0" w:color="auto"/>
                <w:left w:val="none" w:sz="0" w:space="0" w:color="auto"/>
                <w:bottom w:val="none" w:sz="0" w:space="0" w:color="auto"/>
                <w:right w:val="none" w:sz="0" w:space="0" w:color="auto"/>
              </w:divBdr>
            </w:div>
          </w:divsChild>
        </w:div>
        <w:div w:id="1961571185">
          <w:marLeft w:val="0"/>
          <w:marRight w:val="0"/>
          <w:marTop w:val="0"/>
          <w:marBottom w:val="0"/>
          <w:divBdr>
            <w:top w:val="none" w:sz="0" w:space="0" w:color="auto"/>
            <w:left w:val="none" w:sz="0" w:space="0" w:color="auto"/>
            <w:bottom w:val="none" w:sz="0" w:space="0" w:color="auto"/>
            <w:right w:val="none" w:sz="0" w:space="0" w:color="auto"/>
          </w:divBdr>
          <w:divsChild>
            <w:div w:id="761419138">
              <w:marLeft w:val="0"/>
              <w:marRight w:val="0"/>
              <w:marTop w:val="0"/>
              <w:marBottom w:val="0"/>
              <w:divBdr>
                <w:top w:val="none" w:sz="0" w:space="0" w:color="auto"/>
                <w:left w:val="none" w:sz="0" w:space="0" w:color="auto"/>
                <w:bottom w:val="none" w:sz="0" w:space="0" w:color="auto"/>
                <w:right w:val="none" w:sz="0" w:space="0" w:color="auto"/>
              </w:divBdr>
            </w:div>
          </w:divsChild>
        </w:div>
        <w:div w:id="2010257099">
          <w:marLeft w:val="0"/>
          <w:marRight w:val="0"/>
          <w:marTop w:val="0"/>
          <w:marBottom w:val="0"/>
          <w:divBdr>
            <w:top w:val="none" w:sz="0" w:space="0" w:color="auto"/>
            <w:left w:val="none" w:sz="0" w:space="0" w:color="auto"/>
            <w:bottom w:val="none" w:sz="0" w:space="0" w:color="auto"/>
            <w:right w:val="none" w:sz="0" w:space="0" w:color="auto"/>
          </w:divBdr>
          <w:divsChild>
            <w:div w:id="1163006013">
              <w:marLeft w:val="0"/>
              <w:marRight w:val="0"/>
              <w:marTop w:val="0"/>
              <w:marBottom w:val="0"/>
              <w:divBdr>
                <w:top w:val="none" w:sz="0" w:space="0" w:color="auto"/>
                <w:left w:val="none" w:sz="0" w:space="0" w:color="auto"/>
                <w:bottom w:val="none" w:sz="0" w:space="0" w:color="auto"/>
                <w:right w:val="none" w:sz="0" w:space="0" w:color="auto"/>
              </w:divBdr>
            </w:div>
          </w:divsChild>
        </w:div>
        <w:div w:id="2051152155">
          <w:marLeft w:val="0"/>
          <w:marRight w:val="0"/>
          <w:marTop w:val="0"/>
          <w:marBottom w:val="0"/>
          <w:divBdr>
            <w:top w:val="none" w:sz="0" w:space="0" w:color="auto"/>
            <w:left w:val="none" w:sz="0" w:space="0" w:color="auto"/>
            <w:bottom w:val="none" w:sz="0" w:space="0" w:color="auto"/>
            <w:right w:val="none" w:sz="0" w:space="0" w:color="auto"/>
          </w:divBdr>
          <w:divsChild>
            <w:div w:id="632055041">
              <w:marLeft w:val="0"/>
              <w:marRight w:val="0"/>
              <w:marTop w:val="0"/>
              <w:marBottom w:val="0"/>
              <w:divBdr>
                <w:top w:val="none" w:sz="0" w:space="0" w:color="auto"/>
                <w:left w:val="none" w:sz="0" w:space="0" w:color="auto"/>
                <w:bottom w:val="none" w:sz="0" w:space="0" w:color="auto"/>
                <w:right w:val="none" w:sz="0" w:space="0" w:color="auto"/>
              </w:divBdr>
            </w:div>
          </w:divsChild>
        </w:div>
        <w:div w:id="2089108443">
          <w:marLeft w:val="0"/>
          <w:marRight w:val="0"/>
          <w:marTop w:val="0"/>
          <w:marBottom w:val="0"/>
          <w:divBdr>
            <w:top w:val="none" w:sz="0" w:space="0" w:color="auto"/>
            <w:left w:val="none" w:sz="0" w:space="0" w:color="auto"/>
            <w:bottom w:val="none" w:sz="0" w:space="0" w:color="auto"/>
            <w:right w:val="none" w:sz="0" w:space="0" w:color="auto"/>
          </w:divBdr>
          <w:divsChild>
            <w:div w:id="1687057069">
              <w:marLeft w:val="0"/>
              <w:marRight w:val="0"/>
              <w:marTop w:val="0"/>
              <w:marBottom w:val="0"/>
              <w:divBdr>
                <w:top w:val="none" w:sz="0" w:space="0" w:color="auto"/>
                <w:left w:val="none" w:sz="0" w:space="0" w:color="auto"/>
                <w:bottom w:val="none" w:sz="0" w:space="0" w:color="auto"/>
                <w:right w:val="none" w:sz="0" w:space="0" w:color="auto"/>
              </w:divBdr>
            </w:div>
          </w:divsChild>
        </w:div>
        <w:div w:id="2111389164">
          <w:marLeft w:val="0"/>
          <w:marRight w:val="0"/>
          <w:marTop w:val="0"/>
          <w:marBottom w:val="0"/>
          <w:divBdr>
            <w:top w:val="none" w:sz="0" w:space="0" w:color="auto"/>
            <w:left w:val="none" w:sz="0" w:space="0" w:color="auto"/>
            <w:bottom w:val="none" w:sz="0" w:space="0" w:color="auto"/>
            <w:right w:val="none" w:sz="0" w:space="0" w:color="auto"/>
          </w:divBdr>
          <w:divsChild>
            <w:div w:id="88934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438230">
      <w:bodyDiv w:val="1"/>
      <w:marLeft w:val="0"/>
      <w:marRight w:val="0"/>
      <w:marTop w:val="0"/>
      <w:marBottom w:val="0"/>
      <w:divBdr>
        <w:top w:val="none" w:sz="0" w:space="0" w:color="auto"/>
        <w:left w:val="none" w:sz="0" w:space="0" w:color="auto"/>
        <w:bottom w:val="none" w:sz="0" w:space="0" w:color="auto"/>
        <w:right w:val="none" w:sz="0" w:space="0" w:color="auto"/>
      </w:divBdr>
    </w:div>
    <w:div w:id="1860073687">
      <w:bodyDiv w:val="1"/>
      <w:marLeft w:val="0"/>
      <w:marRight w:val="0"/>
      <w:marTop w:val="0"/>
      <w:marBottom w:val="0"/>
      <w:divBdr>
        <w:top w:val="none" w:sz="0" w:space="0" w:color="auto"/>
        <w:left w:val="none" w:sz="0" w:space="0" w:color="auto"/>
        <w:bottom w:val="none" w:sz="0" w:space="0" w:color="auto"/>
        <w:right w:val="none" w:sz="0" w:space="0" w:color="auto"/>
      </w:divBdr>
      <w:divsChild>
        <w:div w:id="18968010">
          <w:marLeft w:val="0"/>
          <w:marRight w:val="0"/>
          <w:marTop w:val="0"/>
          <w:marBottom w:val="0"/>
          <w:divBdr>
            <w:top w:val="none" w:sz="0" w:space="0" w:color="auto"/>
            <w:left w:val="none" w:sz="0" w:space="0" w:color="auto"/>
            <w:bottom w:val="none" w:sz="0" w:space="0" w:color="auto"/>
            <w:right w:val="none" w:sz="0" w:space="0" w:color="auto"/>
          </w:divBdr>
        </w:div>
        <w:div w:id="111480744">
          <w:marLeft w:val="0"/>
          <w:marRight w:val="0"/>
          <w:marTop w:val="0"/>
          <w:marBottom w:val="0"/>
          <w:divBdr>
            <w:top w:val="none" w:sz="0" w:space="0" w:color="auto"/>
            <w:left w:val="none" w:sz="0" w:space="0" w:color="auto"/>
            <w:bottom w:val="none" w:sz="0" w:space="0" w:color="auto"/>
            <w:right w:val="none" w:sz="0" w:space="0" w:color="auto"/>
          </w:divBdr>
        </w:div>
        <w:div w:id="454131424">
          <w:marLeft w:val="0"/>
          <w:marRight w:val="0"/>
          <w:marTop w:val="0"/>
          <w:marBottom w:val="0"/>
          <w:divBdr>
            <w:top w:val="none" w:sz="0" w:space="0" w:color="auto"/>
            <w:left w:val="none" w:sz="0" w:space="0" w:color="auto"/>
            <w:bottom w:val="none" w:sz="0" w:space="0" w:color="auto"/>
            <w:right w:val="none" w:sz="0" w:space="0" w:color="auto"/>
          </w:divBdr>
        </w:div>
        <w:div w:id="960919885">
          <w:marLeft w:val="0"/>
          <w:marRight w:val="0"/>
          <w:marTop w:val="0"/>
          <w:marBottom w:val="0"/>
          <w:divBdr>
            <w:top w:val="none" w:sz="0" w:space="0" w:color="auto"/>
            <w:left w:val="none" w:sz="0" w:space="0" w:color="auto"/>
            <w:bottom w:val="none" w:sz="0" w:space="0" w:color="auto"/>
            <w:right w:val="none" w:sz="0" w:space="0" w:color="auto"/>
          </w:divBdr>
        </w:div>
        <w:div w:id="1206986596">
          <w:marLeft w:val="0"/>
          <w:marRight w:val="0"/>
          <w:marTop w:val="0"/>
          <w:marBottom w:val="0"/>
          <w:divBdr>
            <w:top w:val="none" w:sz="0" w:space="0" w:color="auto"/>
            <w:left w:val="none" w:sz="0" w:space="0" w:color="auto"/>
            <w:bottom w:val="none" w:sz="0" w:space="0" w:color="auto"/>
            <w:right w:val="none" w:sz="0" w:space="0" w:color="auto"/>
          </w:divBdr>
        </w:div>
        <w:div w:id="1891116235">
          <w:marLeft w:val="0"/>
          <w:marRight w:val="0"/>
          <w:marTop w:val="0"/>
          <w:marBottom w:val="0"/>
          <w:divBdr>
            <w:top w:val="none" w:sz="0" w:space="0" w:color="auto"/>
            <w:left w:val="none" w:sz="0" w:space="0" w:color="auto"/>
            <w:bottom w:val="none" w:sz="0" w:space="0" w:color="auto"/>
            <w:right w:val="none" w:sz="0" w:space="0" w:color="auto"/>
          </w:divBdr>
          <w:divsChild>
            <w:div w:id="771512623">
              <w:marLeft w:val="-75"/>
              <w:marRight w:val="0"/>
              <w:marTop w:val="30"/>
              <w:marBottom w:val="30"/>
              <w:divBdr>
                <w:top w:val="none" w:sz="0" w:space="0" w:color="auto"/>
                <w:left w:val="none" w:sz="0" w:space="0" w:color="auto"/>
                <w:bottom w:val="none" w:sz="0" w:space="0" w:color="auto"/>
                <w:right w:val="none" w:sz="0" w:space="0" w:color="auto"/>
              </w:divBdr>
              <w:divsChild>
                <w:div w:id="113212468">
                  <w:marLeft w:val="0"/>
                  <w:marRight w:val="0"/>
                  <w:marTop w:val="0"/>
                  <w:marBottom w:val="0"/>
                  <w:divBdr>
                    <w:top w:val="none" w:sz="0" w:space="0" w:color="auto"/>
                    <w:left w:val="none" w:sz="0" w:space="0" w:color="auto"/>
                    <w:bottom w:val="none" w:sz="0" w:space="0" w:color="auto"/>
                    <w:right w:val="none" w:sz="0" w:space="0" w:color="auto"/>
                  </w:divBdr>
                  <w:divsChild>
                    <w:div w:id="565266761">
                      <w:marLeft w:val="0"/>
                      <w:marRight w:val="0"/>
                      <w:marTop w:val="0"/>
                      <w:marBottom w:val="0"/>
                      <w:divBdr>
                        <w:top w:val="none" w:sz="0" w:space="0" w:color="auto"/>
                        <w:left w:val="none" w:sz="0" w:space="0" w:color="auto"/>
                        <w:bottom w:val="none" w:sz="0" w:space="0" w:color="auto"/>
                        <w:right w:val="none" w:sz="0" w:space="0" w:color="auto"/>
                      </w:divBdr>
                    </w:div>
                  </w:divsChild>
                </w:div>
                <w:div w:id="126433940">
                  <w:marLeft w:val="0"/>
                  <w:marRight w:val="0"/>
                  <w:marTop w:val="0"/>
                  <w:marBottom w:val="0"/>
                  <w:divBdr>
                    <w:top w:val="none" w:sz="0" w:space="0" w:color="auto"/>
                    <w:left w:val="none" w:sz="0" w:space="0" w:color="auto"/>
                    <w:bottom w:val="none" w:sz="0" w:space="0" w:color="auto"/>
                    <w:right w:val="none" w:sz="0" w:space="0" w:color="auto"/>
                  </w:divBdr>
                  <w:divsChild>
                    <w:div w:id="799999634">
                      <w:marLeft w:val="0"/>
                      <w:marRight w:val="0"/>
                      <w:marTop w:val="0"/>
                      <w:marBottom w:val="0"/>
                      <w:divBdr>
                        <w:top w:val="none" w:sz="0" w:space="0" w:color="auto"/>
                        <w:left w:val="none" w:sz="0" w:space="0" w:color="auto"/>
                        <w:bottom w:val="none" w:sz="0" w:space="0" w:color="auto"/>
                        <w:right w:val="none" w:sz="0" w:space="0" w:color="auto"/>
                      </w:divBdr>
                    </w:div>
                  </w:divsChild>
                </w:div>
                <w:div w:id="235481831">
                  <w:marLeft w:val="0"/>
                  <w:marRight w:val="0"/>
                  <w:marTop w:val="0"/>
                  <w:marBottom w:val="0"/>
                  <w:divBdr>
                    <w:top w:val="none" w:sz="0" w:space="0" w:color="auto"/>
                    <w:left w:val="none" w:sz="0" w:space="0" w:color="auto"/>
                    <w:bottom w:val="none" w:sz="0" w:space="0" w:color="auto"/>
                    <w:right w:val="none" w:sz="0" w:space="0" w:color="auto"/>
                  </w:divBdr>
                  <w:divsChild>
                    <w:div w:id="1728528669">
                      <w:marLeft w:val="0"/>
                      <w:marRight w:val="0"/>
                      <w:marTop w:val="0"/>
                      <w:marBottom w:val="0"/>
                      <w:divBdr>
                        <w:top w:val="none" w:sz="0" w:space="0" w:color="auto"/>
                        <w:left w:val="none" w:sz="0" w:space="0" w:color="auto"/>
                        <w:bottom w:val="none" w:sz="0" w:space="0" w:color="auto"/>
                        <w:right w:val="none" w:sz="0" w:space="0" w:color="auto"/>
                      </w:divBdr>
                    </w:div>
                  </w:divsChild>
                </w:div>
                <w:div w:id="284773905">
                  <w:marLeft w:val="0"/>
                  <w:marRight w:val="0"/>
                  <w:marTop w:val="0"/>
                  <w:marBottom w:val="0"/>
                  <w:divBdr>
                    <w:top w:val="none" w:sz="0" w:space="0" w:color="auto"/>
                    <w:left w:val="none" w:sz="0" w:space="0" w:color="auto"/>
                    <w:bottom w:val="none" w:sz="0" w:space="0" w:color="auto"/>
                    <w:right w:val="none" w:sz="0" w:space="0" w:color="auto"/>
                  </w:divBdr>
                  <w:divsChild>
                    <w:div w:id="1964531449">
                      <w:marLeft w:val="0"/>
                      <w:marRight w:val="0"/>
                      <w:marTop w:val="0"/>
                      <w:marBottom w:val="0"/>
                      <w:divBdr>
                        <w:top w:val="none" w:sz="0" w:space="0" w:color="auto"/>
                        <w:left w:val="none" w:sz="0" w:space="0" w:color="auto"/>
                        <w:bottom w:val="none" w:sz="0" w:space="0" w:color="auto"/>
                        <w:right w:val="none" w:sz="0" w:space="0" w:color="auto"/>
                      </w:divBdr>
                    </w:div>
                  </w:divsChild>
                </w:div>
                <w:div w:id="376466823">
                  <w:marLeft w:val="0"/>
                  <w:marRight w:val="0"/>
                  <w:marTop w:val="0"/>
                  <w:marBottom w:val="0"/>
                  <w:divBdr>
                    <w:top w:val="none" w:sz="0" w:space="0" w:color="auto"/>
                    <w:left w:val="none" w:sz="0" w:space="0" w:color="auto"/>
                    <w:bottom w:val="none" w:sz="0" w:space="0" w:color="auto"/>
                    <w:right w:val="none" w:sz="0" w:space="0" w:color="auto"/>
                  </w:divBdr>
                  <w:divsChild>
                    <w:div w:id="901717358">
                      <w:marLeft w:val="0"/>
                      <w:marRight w:val="0"/>
                      <w:marTop w:val="0"/>
                      <w:marBottom w:val="0"/>
                      <w:divBdr>
                        <w:top w:val="none" w:sz="0" w:space="0" w:color="auto"/>
                        <w:left w:val="none" w:sz="0" w:space="0" w:color="auto"/>
                        <w:bottom w:val="none" w:sz="0" w:space="0" w:color="auto"/>
                        <w:right w:val="none" w:sz="0" w:space="0" w:color="auto"/>
                      </w:divBdr>
                    </w:div>
                  </w:divsChild>
                </w:div>
                <w:div w:id="463816683">
                  <w:marLeft w:val="0"/>
                  <w:marRight w:val="0"/>
                  <w:marTop w:val="0"/>
                  <w:marBottom w:val="0"/>
                  <w:divBdr>
                    <w:top w:val="none" w:sz="0" w:space="0" w:color="auto"/>
                    <w:left w:val="none" w:sz="0" w:space="0" w:color="auto"/>
                    <w:bottom w:val="none" w:sz="0" w:space="0" w:color="auto"/>
                    <w:right w:val="none" w:sz="0" w:space="0" w:color="auto"/>
                  </w:divBdr>
                  <w:divsChild>
                    <w:div w:id="341974829">
                      <w:marLeft w:val="0"/>
                      <w:marRight w:val="0"/>
                      <w:marTop w:val="0"/>
                      <w:marBottom w:val="0"/>
                      <w:divBdr>
                        <w:top w:val="none" w:sz="0" w:space="0" w:color="auto"/>
                        <w:left w:val="none" w:sz="0" w:space="0" w:color="auto"/>
                        <w:bottom w:val="none" w:sz="0" w:space="0" w:color="auto"/>
                        <w:right w:val="none" w:sz="0" w:space="0" w:color="auto"/>
                      </w:divBdr>
                    </w:div>
                  </w:divsChild>
                </w:div>
                <w:div w:id="518810612">
                  <w:marLeft w:val="0"/>
                  <w:marRight w:val="0"/>
                  <w:marTop w:val="0"/>
                  <w:marBottom w:val="0"/>
                  <w:divBdr>
                    <w:top w:val="none" w:sz="0" w:space="0" w:color="auto"/>
                    <w:left w:val="none" w:sz="0" w:space="0" w:color="auto"/>
                    <w:bottom w:val="none" w:sz="0" w:space="0" w:color="auto"/>
                    <w:right w:val="none" w:sz="0" w:space="0" w:color="auto"/>
                  </w:divBdr>
                  <w:divsChild>
                    <w:div w:id="668141209">
                      <w:marLeft w:val="0"/>
                      <w:marRight w:val="0"/>
                      <w:marTop w:val="0"/>
                      <w:marBottom w:val="0"/>
                      <w:divBdr>
                        <w:top w:val="none" w:sz="0" w:space="0" w:color="auto"/>
                        <w:left w:val="none" w:sz="0" w:space="0" w:color="auto"/>
                        <w:bottom w:val="none" w:sz="0" w:space="0" w:color="auto"/>
                        <w:right w:val="none" w:sz="0" w:space="0" w:color="auto"/>
                      </w:divBdr>
                    </w:div>
                  </w:divsChild>
                </w:div>
                <w:div w:id="566459462">
                  <w:marLeft w:val="0"/>
                  <w:marRight w:val="0"/>
                  <w:marTop w:val="0"/>
                  <w:marBottom w:val="0"/>
                  <w:divBdr>
                    <w:top w:val="none" w:sz="0" w:space="0" w:color="auto"/>
                    <w:left w:val="none" w:sz="0" w:space="0" w:color="auto"/>
                    <w:bottom w:val="none" w:sz="0" w:space="0" w:color="auto"/>
                    <w:right w:val="none" w:sz="0" w:space="0" w:color="auto"/>
                  </w:divBdr>
                  <w:divsChild>
                    <w:div w:id="39206880">
                      <w:marLeft w:val="0"/>
                      <w:marRight w:val="0"/>
                      <w:marTop w:val="0"/>
                      <w:marBottom w:val="0"/>
                      <w:divBdr>
                        <w:top w:val="none" w:sz="0" w:space="0" w:color="auto"/>
                        <w:left w:val="none" w:sz="0" w:space="0" w:color="auto"/>
                        <w:bottom w:val="none" w:sz="0" w:space="0" w:color="auto"/>
                        <w:right w:val="none" w:sz="0" w:space="0" w:color="auto"/>
                      </w:divBdr>
                    </w:div>
                    <w:div w:id="486286252">
                      <w:marLeft w:val="0"/>
                      <w:marRight w:val="0"/>
                      <w:marTop w:val="0"/>
                      <w:marBottom w:val="0"/>
                      <w:divBdr>
                        <w:top w:val="none" w:sz="0" w:space="0" w:color="auto"/>
                        <w:left w:val="none" w:sz="0" w:space="0" w:color="auto"/>
                        <w:bottom w:val="none" w:sz="0" w:space="0" w:color="auto"/>
                        <w:right w:val="none" w:sz="0" w:space="0" w:color="auto"/>
                      </w:divBdr>
                    </w:div>
                  </w:divsChild>
                </w:div>
                <w:div w:id="600601158">
                  <w:marLeft w:val="0"/>
                  <w:marRight w:val="0"/>
                  <w:marTop w:val="0"/>
                  <w:marBottom w:val="0"/>
                  <w:divBdr>
                    <w:top w:val="none" w:sz="0" w:space="0" w:color="auto"/>
                    <w:left w:val="none" w:sz="0" w:space="0" w:color="auto"/>
                    <w:bottom w:val="none" w:sz="0" w:space="0" w:color="auto"/>
                    <w:right w:val="none" w:sz="0" w:space="0" w:color="auto"/>
                  </w:divBdr>
                  <w:divsChild>
                    <w:div w:id="151412650">
                      <w:marLeft w:val="0"/>
                      <w:marRight w:val="0"/>
                      <w:marTop w:val="0"/>
                      <w:marBottom w:val="0"/>
                      <w:divBdr>
                        <w:top w:val="none" w:sz="0" w:space="0" w:color="auto"/>
                        <w:left w:val="none" w:sz="0" w:space="0" w:color="auto"/>
                        <w:bottom w:val="none" w:sz="0" w:space="0" w:color="auto"/>
                        <w:right w:val="none" w:sz="0" w:space="0" w:color="auto"/>
                      </w:divBdr>
                    </w:div>
                  </w:divsChild>
                </w:div>
                <w:div w:id="681248765">
                  <w:marLeft w:val="0"/>
                  <w:marRight w:val="0"/>
                  <w:marTop w:val="0"/>
                  <w:marBottom w:val="0"/>
                  <w:divBdr>
                    <w:top w:val="none" w:sz="0" w:space="0" w:color="auto"/>
                    <w:left w:val="none" w:sz="0" w:space="0" w:color="auto"/>
                    <w:bottom w:val="none" w:sz="0" w:space="0" w:color="auto"/>
                    <w:right w:val="none" w:sz="0" w:space="0" w:color="auto"/>
                  </w:divBdr>
                  <w:divsChild>
                    <w:div w:id="830371879">
                      <w:marLeft w:val="0"/>
                      <w:marRight w:val="0"/>
                      <w:marTop w:val="0"/>
                      <w:marBottom w:val="0"/>
                      <w:divBdr>
                        <w:top w:val="none" w:sz="0" w:space="0" w:color="auto"/>
                        <w:left w:val="none" w:sz="0" w:space="0" w:color="auto"/>
                        <w:bottom w:val="none" w:sz="0" w:space="0" w:color="auto"/>
                        <w:right w:val="none" w:sz="0" w:space="0" w:color="auto"/>
                      </w:divBdr>
                    </w:div>
                  </w:divsChild>
                </w:div>
                <w:div w:id="696348216">
                  <w:marLeft w:val="0"/>
                  <w:marRight w:val="0"/>
                  <w:marTop w:val="0"/>
                  <w:marBottom w:val="0"/>
                  <w:divBdr>
                    <w:top w:val="none" w:sz="0" w:space="0" w:color="auto"/>
                    <w:left w:val="none" w:sz="0" w:space="0" w:color="auto"/>
                    <w:bottom w:val="none" w:sz="0" w:space="0" w:color="auto"/>
                    <w:right w:val="none" w:sz="0" w:space="0" w:color="auto"/>
                  </w:divBdr>
                  <w:divsChild>
                    <w:div w:id="560754890">
                      <w:marLeft w:val="0"/>
                      <w:marRight w:val="0"/>
                      <w:marTop w:val="0"/>
                      <w:marBottom w:val="0"/>
                      <w:divBdr>
                        <w:top w:val="none" w:sz="0" w:space="0" w:color="auto"/>
                        <w:left w:val="none" w:sz="0" w:space="0" w:color="auto"/>
                        <w:bottom w:val="none" w:sz="0" w:space="0" w:color="auto"/>
                        <w:right w:val="none" w:sz="0" w:space="0" w:color="auto"/>
                      </w:divBdr>
                    </w:div>
                  </w:divsChild>
                </w:div>
                <w:div w:id="735470250">
                  <w:marLeft w:val="0"/>
                  <w:marRight w:val="0"/>
                  <w:marTop w:val="0"/>
                  <w:marBottom w:val="0"/>
                  <w:divBdr>
                    <w:top w:val="none" w:sz="0" w:space="0" w:color="auto"/>
                    <w:left w:val="none" w:sz="0" w:space="0" w:color="auto"/>
                    <w:bottom w:val="none" w:sz="0" w:space="0" w:color="auto"/>
                    <w:right w:val="none" w:sz="0" w:space="0" w:color="auto"/>
                  </w:divBdr>
                  <w:divsChild>
                    <w:div w:id="1885676908">
                      <w:marLeft w:val="0"/>
                      <w:marRight w:val="0"/>
                      <w:marTop w:val="0"/>
                      <w:marBottom w:val="0"/>
                      <w:divBdr>
                        <w:top w:val="none" w:sz="0" w:space="0" w:color="auto"/>
                        <w:left w:val="none" w:sz="0" w:space="0" w:color="auto"/>
                        <w:bottom w:val="none" w:sz="0" w:space="0" w:color="auto"/>
                        <w:right w:val="none" w:sz="0" w:space="0" w:color="auto"/>
                      </w:divBdr>
                    </w:div>
                  </w:divsChild>
                </w:div>
                <w:div w:id="738287397">
                  <w:marLeft w:val="0"/>
                  <w:marRight w:val="0"/>
                  <w:marTop w:val="0"/>
                  <w:marBottom w:val="0"/>
                  <w:divBdr>
                    <w:top w:val="none" w:sz="0" w:space="0" w:color="auto"/>
                    <w:left w:val="none" w:sz="0" w:space="0" w:color="auto"/>
                    <w:bottom w:val="none" w:sz="0" w:space="0" w:color="auto"/>
                    <w:right w:val="none" w:sz="0" w:space="0" w:color="auto"/>
                  </w:divBdr>
                  <w:divsChild>
                    <w:div w:id="1110778116">
                      <w:marLeft w:val="0"/>
                      <w:marRight w:val="0"/>
                      <w:marTop w:val="0"/>
                      <w:marBottom w:val="0"/>
                      <w:divBdr>
                        <w:top w:val="none" w:sz="0" w:space="0" w:color="auto"/>
                        <w:left w:val="none" w:sz="0" w:space="0" w:color="auto"/>
                        <w:bottom w:val="none" w:sz="0" w:space="0" w:color="auto"/>
                        <w:right w:val="none" w:sz="0" w:space="0" w:color="auto"/>
                      </w:divBdr>
                    </w:div>
                  </w:divsChild>
                </w:div>
                <w:div w:id="740523173">
                  <w:marLeft w:val="0"/>
                  <w:marRight w:val="0"/>
                  <w:marTop w:val="0"/>
                  <w:marBottom w:val="0"/>
                  <w:divBdr>
                    <w:top w:val="none" w:sz="0" w:space="0" w:color="auto"/>
                    <w:left w:val="none" w:sz="0" w:space="0" w:color="auto"/>
                    <w:bottom w:val="none" w:sz="0" w:space="0" w:color="auto"/>
                    <w:right w:val="none" w:sz="0" w:space="0" w:color="auto"/>
                  </w:divBdr>
                  <w:divsChild>
                    <w:div w:id="1131556518">
                      <w:marLeft w:val="0"/>
                      <w:marRight w:val="0"/>
                      <w:marTop w:val="0"/>
                      <w:marBottom w:val="0"/>
                      <w:divBdr>
                        <w:top w:val="none" w:sz="0" w:space="0" w:color="auto"/>
                        <w:left w:val="none" w:sz="0" w:space="0" w:color="auto"/>
                        <w:bottom w:val="none" w:sz="0" w:space="0" w:color="auto"/>
                        <w:right w:val="none" w:sz="0" w:space="0" w:color="auto"/>
                      </w:divBdr>
                    </w:div>
                  </w:divsChild>
                </w:div>
                <w:div w:id="843011383">
                  <w:marLeft w:val="0"/>
                  <w:marRight w:val="0"/>
                  <w:marTop w:val="0"/>
                  <w:marBottom w:val="0"/>
                  <w:divBdr>
                    <w:top w:val="none" w:sz="0" w:space="0" w:color="auto"/>
                    <w:left w:val="none" w:sz="0" w:space="0" w:color="auto"/>
                    <w:bottom w:val="none" w:sz="0" w:space="0" w:color="auto"/>
                    <w:right w:val="none" w:sz="0" w:space="0" w:color="auto"/>
                  </w:divBdr>
                  <w:divsChild>
                    <w:div w:id="107434061">
                      <w:marLeft w:val="0"/>
                      <w:marRight w:val="0"/>
                      <w:marTop w:val="0"/>
                      <w:marBottom w:val="0"/>
                      <w:divBdr>
                        <w:top w:val="none" w:sz="0" w:space="0" w:color="auto"/>
                        <w:left w:val="none" w:sz="0" w:space="0" w:color="auto"/>
                        <w:bottom w:val="none" w:sz="0" w:space="0" w:color="auto"/>
                        <w:right w:val="none" w:sz="0" w:space="0" w:color="auto"/>
                      </w:divBdr>
                    </w:div>
                  </w:divsChild>
                </w:div>
                <w:div w:id="851335212">
                  <w:marLeft w:val="0"/>
                  <w:marRight w:val="0"/>
                  <w:marTop w:val="0"/>
                  <w:marBottom w:val="0"/>
                  <w:divBdr>
                    <w:top w:val="none" w:sz="0" w:space="0" w:color="auto"/>
                    <w:left w:val="none" w:sz="0" w:space="0" w:color="auto"/>
                    <w:bottom w:val="none" w:sz="0" w:space="0" w:color="auto"/>
                    <w:right w:val="none" w:sz="0" w:space="0" w:color="auto"/>
                  </w:divBdr>
                  <w:divsChild>
                    <w:div w:id="112329866">
                      <w:marLeft w:val="0"/>
                      <w:marRight w:val="0"/>
                      <w:marTop w:val="0"/>
                      <w:marBottom w:val="0"/>
                      <w:divBdr>
                        <w:top w:val="none" w:sz="0" w:space="0" w:color="auto"/>
                        <w:left w:val="none" w:sz="0" w:space="0" w:color="auto"/>
                        <w:bottom w:val="none" w:sz="0" w:space="0" w:color="auto"/>
                        <w:right w:val="none" w:sz="0" w:space="0" w:color="auto"/>
                      </w:divBdr>
                    </w:div>
                  </w:divsChild>
                </w:div>
                <w:div w:id="880744850">
                  <w:marLeft w:val="0"/>
                  <w:marRight w:val="0"/>
                  <w:marTop w:val="0"/>
                  <w:marBottom w:val="0"/>
                  <w:divBdr>
                    <w:top w:val="none" w:sz="0" w:space="0" w:color="auto"/>
                    <w:left w:val="none" w:sz="0" w:space="0" w:color="auto"/>
                    <w:bottom w:val="none" w:sz="0" w:space="0" w:color="auto"/>
                    <w:right w:val="none" w:sz="0" w:space="0" w:color="auto"/>
                  </w:divBdr>
                  <w:divsChild>
                    <w:div w:id="297300334">
                      <w:marLeft w:val="0"/>
                      <w:marRight w:val="0"/>
                      <w:marTop w:val="0"/>
                      <w:marBottom w:val="0"/>
                      <w:divBdr>
                        <w:top w:val="none" w:sz="0" w:space="0" w:color="auto"/>
                        <w:left w:val="none" w:sz="0" w:space="0" w:color="auto"/>
                        <w:bottom w:val="none" w:sz="0" w:space="0" w:color="auto"/>
                        <w:right w:val="none" w:sz="0" w:space="0" w:color="auto"/>
                      </w:divBdr>
                    </w:div>
                  </w:divsChild>
                </w:div>
                <w:div w:id="929778427">
                  <w:marLeft w:val="0"/>
                  <w:marRight w:val="0"/>
                  <w:marTop w:val="0"/>
                  <w:marBottom w:val="0"/>
                  <w:divBdr>
                    <w:top w:val="none" w:sz="0" w:space="0" w:color="auto"/>
                    <w:left w:val="none" w:sz="0" w:space="0" w:color="auto"/>
                    <w:bottom w:val="none" w:sz="0" w:space="0" w:color="auto"/>
                    <w:right w:val="none" w:sz="0" w:space="0" w:color="auto"/>
                  </w:divBdr>
                  <w:divsChild>
                    <w:div w:id="1953441529">
                      <w:marLeft w:val="0"/>
                      <w:marRight w:val="0"/>
                      <w:marTop w:val="0"/>
                      <w:marBottom w:val="0"/>
                      <w:divBdr>
                        <w:top w:val="none" w:sz="0" w:space="0" w:color="auto"/>
                        <w:left w:val="none" w:sz="0" w:space="0" w:color="auto"/>
                        <w:bottom w:val="none" w:sz="0" w:space="0" w:color="auto"/>
                        <w:right w:val="none" w:sz="0" w:space="0" w:color="auto"/>
                      </w:divBdr>
                    </w:div>
                  </w:divsChild>
                </w:div>
                <w:div w:id="943658803">
                  <w:marLeft w:val="0"/>
                  <w:marRight w:val="0"/>
                  <w:marTop w:val="0"/>
                  <w:marBottom w:val="0"/>
                  <w:divBdr>
                    <w:top w:val="none" w:sz="0" w:space="0" w:color="auto"/>
                    <w:left w:val="none" w:sz="0" w:space="0" w:color="auto"/>
                    <w:bottom w:val="none" w:sz="0" w:space="0" w:color="auto"/>
                    <w:right w:val="none" w:sz="0" w:space="0" w:color="auto"/>
                  </w:divBdr>
                  <w:divsChild>
                    <w:div w:id="812530216">
                      <w:marLeft w:val="0"/>
                      <w:marRight w:val="0"/>
                      <w:marTop w:val="0"/>
                      <w:marBottom w:val="0"/>
                      <w:divBdr>
                        <w:top w:val="none" w:sz="0" w:space="0" w:color="auto"/>
                        <w:left w:val="none" w:sz="0" w:space="0" w:color="auto"/>
                        <w:bottom w:val="none" w:sz="0" w:space="0" w:color="auto"/>
                        <w:right w:val="none" w:sz="0" w:space="0" w:color="auto"/>
                      </w:divBdr>
                    </w:div>
                  </w:divsChild>
                </w:div>
                <w:div w:id="1030037360">
                  <w:marLeft w:val="0"/>
                  <w:marRight w:val="0"/>
                  <w:marTop w:val="0"/>
                  <w:marBottom w:val="0"/>
                  <w:divBdr>
                    <w:top w:val="none" w:sz="0" w:space="0" w:color="auto"/>
                    <w:left w:val="none" w:sz="0" w:space="0" w:color="auto"/>
                    <w:bottom w:val="none" w:sz="0" w:space="0" w:color="auto"/>
                    <w:right w:val="none" w:sz="0" w:space="0" w:color="auto"/>
                  </w:divBdr>
                  <w:divsChild>
                    <w:div w:id="1976907311">
                      <w:marLeft w:val="0"/>
                      <w:marRight w:val="0"/>
                      <w:marTop w:val="0"/>
                      <w:marBottom w:val="0"/>
                      <w:divBdr>
                        <w:top w:val="none" w:sz="0" w:space="0" w:color="auto"/>
                        <w:left w:val="none" w:sz="0" w:space="0" w:color="auto"/>
                        <w:bottom w:val="none" w:sz="0" w:space="0" w:color="auto"/>
                        <w:right w:val="none" w:sz="0" w:space="0" w:color="auto"/>
                      </w:divBdr>
                    </w:div>
                  </w:divsChild>
                </w:div>
                <w:div w:id="1080953025">
                  <w:marLeft w:val="0"/>
                  <w:marRight w:val="0"/>
                  <w:marTop w:val="0"/>
                  <w:marBottom w:val="0"/>
                  <w:divBdr>
                    <w:top w:val="none" w:sz="0" w:space="0" w:color="auto"/>
                    <w:left w:val="none" w:sz="0" w:space="0" w:color="auto"/>
                    <w:bottom w:val="none" w:sz="0" w:space="0" w:color="auto"/>
                    <w:right w:val="none" w:sz="0" w:space="0" w:color="auto"/>
                  </w:divBdr>
                  <w:divsChild>
                    <w:div w:id="448938197">
                      <w:marLeft w:val="0"/>
                      <w:marRight w:val="0"/>
                      <w:marTop w:val="0"/>
                      <w:marBottom w:val="0"/>
                      <w:divBdr>
                        <w:top w:val="none" w:sz="0" w:space="0" w:color="auto"/>
                        <w:left w:val="none" w:sz="0" w:space="0" w:color="auto"/>
                        <w:bottom w:val="none" w:sz="0" w:space="0" w:color="auto"/>
                        <w:right w:val="none" w:sz="0" w:space="0" w:color="auto"/>
                      </w:divBdr>
                    </w:div>
                  </w:divsChild>
                </w:div>
                <w:div w:id="1491630253">
                  <w:marLeft w:val="0"/>
                  <w:marRight w:val="0"/>
                  <w:marTop w:val="0"/>
                  <w:marBottom w:val="0"/>
                  <w:divBdr>
                    <w:top w:val="none" w:sz="0" w:space="0" w:color="auto"/>
                    <w:left w:val="none" w:sz="0" w:space="0" w:color="auto"/>
                    <w:bottom w:val="none" w:sz="0" w:space="0" w:color="auto"/>
                    <w:right w:val="none" w:sz="0" w:space="0" w:color="auto"/>
                  </w:divBdr>
                  <w:divsChild>
                    <w:div w:id="539240960">
                      <w:marLeft w:val="0"/>
                      <w:marRight w:val="0"/>
                      <w:marTop w:val="0"/>
                      <w:marBottom w:val="0"/>
                      <w:divBdr>
                        <w:top w:val="none" w:sz="0" w:space="0" w:color="auto"/>
                        <w:left w:val="none" w:sz="0" w:space="0" w:color="auto"/>
                        <w:bottom w:val="none" w:sz="0" w:space="0" w:color="auto"/>
                        <w:right w:val="none" w:sz="0" w:space="0" w:color="auto"/>
                      </w:divBdr>
                    </w:div>
                    <w:div w:id="1761827048">
                      <w:marLeft w:val="0"/>
                      <w:marRight w:val="0"/>
                      <w:marTop w:val="0"/>
                      <w:marBottom w:val="0"/>
                      <w:divBdr>
                        <w:top w:val="none" w:sz="0" w:space="0" w:color="auto"/>
                        <w:left w:val="none" w:sz="0" w:space="0" w:color="auto"/>
                        <w:bottom w:val="none" w:sz="0" w:space="0" w:color="auto"/>
                        <w:right w:val="none" w:sz="0" w:space="0" w:color="auto"/>
                      </w:divBdr>
                    </w:div>
                  </w:divsChild>
                </w:div>
                <w:div w:id="1582059686">
                  <w:marLeft w:val="0"/>
                  <w:marRight w:val="0"/>
                  <w:marTop w:val="0"/>
                  <w:marBottom w:val="0"/>
                  <w:divBdr>
                    <w:top w:val="none" w:sz="0" w:space="0" w:color="auto"/>
                    <w:left w:val="none" w:sz="0" w:space="0" w:color="auto"/>
                    <w:bottom w:val="none" w:sz="0" w:space="0" w:color="auto"/>
                    <w:right w:val="none" w:sz="0" w:space="0" w:color="auto"/>
                  </w:divBdr>
                  <w:divsChild>
                    <w:div w:id="36200474">
                      <w:marLeft w:val="0"/>
                      <w:marRight w:val="0"/>
                      <w:marTop w:val="0"/>
                      <w:marBottom w:val="0"/>
                      <w:divBdr>
                        <w:top w:val="none" w:sz="0" w:space="0" w:color="auto"/>
                        <w:left w:val="none" w:sz="0" w:space="0" w:color="auto"/>
                        <w:bottom w:val="none" w:sz="0" w:space="0" w:color="auto"/>
                        <w:right w:val="none" w:sz="0" w:space="0" w:color="auto"/>
                      </w:divBdr>
                    </w:div>
                  </w:divsChild>
                </w:div>
                <w:div w:id="1582181520">
                  <w:marLeft w:val="0"/>
                  <w:marRight w:val="0"/>
                  <w:marTop w:val="0"/>
                  <w:marBottom w:val="0"/>
                  <w:divBdr>
                    <w:top w:val="none" w:sz="0" w:space="0" w:color="auto"/>
                    <w:left w:val="none" w:sz="0" w:space="0" w:color="auto"/>
                    <w:bottom w:val="none" w:sz="0" w:space="0" w:color="auto"/>
                    <w:right w:val="none" w:sz="0" w:space="0" w:color="auto"/>
                  </w:divBdr>
                  <w:divsChild>
                    <w:div w:id="405491053">
                      <w:marLeft w:val="0"/>
                      <w:marRight w:val="0"/>
                      <w:marTop w:val="0"/>
                      <w:marBottom w:val="0"/>
                      <w:divBdr>
                        <w:top w:val="none" w:sz="0" w:space="0" w:color="auto"/>
                        <w:left w:val="none" w:sz="0" w:space="0" w:color="auto"/>
                        <w:bottom w:val="none" w:sz="0" w:space="0" w:color="auto"/>
                        <w:right w:val="none" w:sz="0" w:space="0" w:color="auto"/>
                      </w:divBdr>
                    </w:div>
                  </w:divsChild>
                </w:div>
                <w:div w:id="1609503183">
                  <w:marLeft w:val="0"/>
                  <w:marRight w:val="0"/>
                  <w:marTop w:val="0"/>
                  <w:marBottom w:val="0"/>
                  <w:divBdr>
                    <w:top w:val="none" w:sz="0" w:space="0" w:color="auto"/>
                    <w:left w:val="none" w:sz="0" w:space="0" w:color="auto"/>
                    <w:bottom w:val="none" w:sz="0" w:space="0" w:color="auto"/>
                    <w:right w:val="none" w:sz="0" w:space="0" w:color="auto"/>
                  </w:divBdr>
                  <w:divsChild>
                    <w:div w:id="978847046">
                      <w:marLeft w:val="0"/>
                      <w:marRight w:val="0"/>
                      <w:marTop w:val="0"/>
                      <w:marBottom w:val="0"/>
                      <w:divBdr>
                        <w:top w:val="none" w:sz="0" w:space="0" w:color="auto"/>
                        <w:left w:val="none" w:sz="0" w:space="0" w:color="auto"/>
                        <w:bottom w:val="none" w:sz="0" w:space="0" w:color="auto"/>
                        <w:right w:val="none" w:sz="0" w:space="0" w:color="auto"/>
                      </w:divBdr>
                    </w:div>
                  </w:divsChild>
                </w:div>
                <w:div w:id="1627657739">
                  <w:marLeft w:val="0"/>
                  <w:marRight w:val="0"/>
                  <w:marTop w:val="0"/>
                  <w:marBottom w:val="0"/>
                  <w:divBdr>
                    <w:top w:val="none" w:sz="0" w:space="0" w:color="auto"/>
                    <w:left w:val="none" w:sz="0" w:space="0" w:color="auto"/>
                    <w:bottom w:val="none" w:sz="0" w:space="0" w:color="auto"/>
                    <w:right w:val="none" w:sz="0" w:space="0" w:color="auto"/>
                  </w:divBdr>
                  <w:divsChild>
                    <w:div w:id="464662644">
                      <w:marLeft w:val="0"/>
                      <w:marRight w:val="0"/>
                      <w:marTop w:val="0"/>
                      <w:marBottom w:val="0"/>
                      <w:divBdr>
                        <w:top w:val="none" w:sz="0" w:space="0" w:color="auto"/>
                        <w:left w:val="none" w:sz="0" w:space="0" w:color="auto"/>
                        <w:bottom w:val="none" w:sz="0" w:space="0" w:color="auto"/>
                        <w:right w:val="none" w:sz="0" w:space="0" w:color="auto"/>
                      </w:divBdr>
                    </w:div>
                  </w:divsChild>
                </w:div>
                <w:div w:id="1702170787">
                  <w:marLeft w:val="0"/>
                  <w:marRight w:val="0"/>
                  <w:marTop w:val="0"/>
                  <w:marBottom w:val="0"/>
                  <w:divBdr>
                    <w:top w:val="none" w:sz="0" w:space="0" w:color="auto"/>
                    <w:left w:val="none" w:sz="0" w:space="0" w:color="auto"/>
                    <w:bottom w:val="none" w:sz="0" w:space="0" w:color="auto"/>
                    <w:right w:val="none" w:sz="0" w:space="0" w:color="auto"/>
                  </w:divBdr>
                  <w:divsChild>
                    <w:div w:id="1039671821">
                      <w:marLeft w:val="0"/>
                      <w:marRight w:val="0"/>
                      <w:marTop w:val="0"/>
                      <w:marBottom w:val="0"/>
                      <w:divBdr>
                        <w:top w:val="none" w:sz="0" w:space="0" w:color="auto"/>
                        <w:left w:val="none" w:sz="0" w:space="0" w:color="auto"/>
                        <w:bottom w:val="none" w:sz="0" w:space="0" w:color="auto"/>
                        <w:right w:val="none" w:sz="0" w:space="0" w:color="auto"/>
                      </w:divBdr>
                    </w:div>
                  </w:divsChild>
                </w:div>
                <w:div w:id="1729960778">
                  <w:marLeft w:val="0"/>
                  <w:marRight w:val="0"/>
                  <w:marTop w:val="0"/>
                  <w:marBottom w:val="0"/>
                  <w:divBdr>
                    <w:top w:val="none" w:sz="0" w:space="0" w:color="auto"/>
                    <w:left w:val="none" w:sz="0" w:space="0" w:color="auto"/>
                    <w:bottom w:val="none" w:sz="0" w:space="0" w:color="auto"/>
                    <w:right w:val="none" w:sz="0" w:space="0" w:color="auto"/>
                  </w:divBdr>
                  <w:divsChild>
                    <w:div w:id="646739645">
                      <w:marLeft w:val="0"/>
                      <w:marRight w:val="0"/>
                      <w:marTop w:val="0"/>
                      <w:marBottom w:val="0"/>
                      <w:divBdr>
                        <w:top w:val="none" w:sz="0" w:space="0" w:color="auto"/>
                        <w:left w:val="none" w:sz="0" w:space="0" w:color="auto"/>
                        <w:bottom w:val="none" w:sz="0" w:space="0" w:color="auto"/>
                        <w:right w:val="none" w:sz="0" w:space="0" w:color="auto"/>
                      </w:divBdr>
                    </w:div>
                  </w:divsChild>
                </w:div>
                <w:div w:id="1842501716">
                  <w:marLeft w:val="0"/>
                  <w:marRight w:val="0"/>
                  <w:marTop w:val="0"/>
                  <w:marBottom w:val="0"/>
                  <w:divBdr>
                    <w:top w:val="none" w:sz="0" w:space="0" w:color="auto"/>
                    <w:left w:val="none" w:sz="0" w:space="0" w:color="auto"/>
                    <w:bottom w:val="none" w:sz="0" w:space="0" w:color="auto"/>
                    <w:right w:val="none" w:sz="0" w:space="0" w:color="auto"/>
                  </w:divBdr>
                  <w:divsChild>
                    <w:div w:id="669257809">
                      <w:marLeft w:val="0"/>
                      <w:marRight w:val="0"/>
                      <w:marTop w:val="0"/>
                      <w:marBottom w:val="0"/>
                      <w:divBdr>
                        <w:top w:val="none" w:sz="0" w:space="0" w:color="auto"/>
                        <w:left w:val="none" w:sz="0" w:space="0" w:color="auto"/>
                        <w:bottom w:val="none" w:sz="0" w:space="0" w:color="auto"/>
                        <w:right w:val="none" w:sz="0" w:space="0" w:color="auto"/>
                      </w:divBdr>
                    </w:div>
                  </w:divsChild>
                </w:div>
                <w:div w:id="1861628754">
                  <w:marLeft w:val="0"/>
                  <w:marRight w:val="0"/>
                  <w:marTop w:val="0"/>
                  <w:marBottom w:val="0"/>
                  <w:divBdr>
                    <w:top w:val="none" w:sz="0" w:space="0" w:color="auto"/>
                    <w:left w:val="none" w:sz="0" w:space="0" w:color="auto"/>
                    <w:bottom w:val="none" w:sz="0" w:space="0" w:color="auto"/>
                    <w:right w:val="none" w:sz="0" w:space="0" w:color="auto"/>
                  </w:divBdr>
                  <w:divsChild>
                    <w:div w:id="318194318">
                      <w:marLeft w:val="0"/>
                      <w:marRight w:val="0"/>
                      <w:marTop w:val="0"/>
                      <w:marBottom w:val="0"/>
                      <w:divBdr>
                        <w:top w:val="none" w:sz="0" w:space="0" w:color="auto"/>
                        <w:left w:val="none" w:sz="0" w:space="0" w:color="auto"/>
                        <w:bottom w:val="none" w:sz="0" w:space="0" w:color="auto"/>
                        <w:right w:val="none" w:sz="0" w:space="0" w:color="auto"/>
                      </w:divBdr>
                    </w:div>
                  </w:divsChild>
                </w:div>
                <w:div w:id="1891191441">
                  <w:marLeft w:val="0"/>
                  <w:marRight w:val="0"/>
                  <w:marTop w:val="0"/>
                  <w:marBottom w:val="0"/>
                  <w:divBdr>
                    <w:top w:val="none" w:sz="0" w:space="0" w:color="auto"/>
                    <w:left w:val="none" w:sz="0" w:space="0" w:color="auto"/>
                    <w:bottom w:val="none" w:sz="0" w:space="0" w:color="auto"/>
                    <w:right w:val="none" w:sz="0" w:space="0" w:color="auto"/>
                  </w:divBdr>
                  <w:divsChild>
                    <w:div w:id="1993169375">
                      <w:marLeft w:val="0"/>
                      <w:marRight w:val="0"/>
                      <w:marTop w:val="0"/>
                      <w:marBottom w:val="0"/>
                      <w:divBdr>
                        <w:top w:val="none" w:sz="0" w:space="0" w:color="auto"/>
                        <w:left w:val="none" w:sz="0" w:space="0" w:color="auto"/>
                        <w:bottom w:val="none" w:sz="0" w:space="0" w:color="auto"/>
                        <w:right w:val="none" w:sz="0" w:space="0" w:color="auto"/>
                      </w:divBdr>
                    </w:div>
                  </w:divsChild>
                </w:div>
                <w:div w:id="1939292352">
                  <w:marLeft w:val="0"/>
                  <w:marRight w:val="0"/>
                  <w:marTop w:val="0"/>
                  <w:marBottom w:val="0"/>
                  <w:divBdr>
                    <w:top w:val="none" w:sz="0" w:space="0" w:color="auto"/>
                    <w:left w:val="none" w:sz="0" w:space="0" w:color="auto"/>
                    <w:bottom w:val="none" w:sz="0" w:space="0" w:color="auto"/>
                    <w:right w:val="none" w:sz="0" w:space="0" w:color="auto"/>
                  </w:divBdr>
                  <w:divsChild>
                    <w:div w:id="219220105">
                      <w:marLeft w:val="0"/>
                      <w:marRight w:val="0"/>
                      <w:marTop w:val="0"/>
                      <w:marBottom w:val="0"/>
                      <w:divBdr>
                        <w:top w:val="none" w:sz="0" w:space="0" w:color="auto"/>
                        <w:left w:val="none" w:sz="0" w:space="0" w:color="auto"/>
                        <w:bottom w:val="none" w:sz="0" w:space="0" w:color="auto"/>
                        <w:right w:val="none" w:sz="0" w:space="0" w:color="auto"/>
                      </w:divBdr>
                    </w:div>
                  </w:divsChild>
                </w:div>
                <w:div w:id="1970814131">
                  <w:marLeft w:val="0"/>
                  <w:marRight w:val="0"/>
                  <w:marTop w:val="0"/>
                  <w:marBottom w:val="0"/>
                  <w:divBdr>
                    <w:top w:val="none" w:sz="0" w:space="0" w:color="auto"/>
                    <w:left w:val="none" w:sz="0" w:space="0" w:color="auto"/>
                    <w:bottom w:val="none" w:sz="0" w:space="0" w:color="auto"/>
                    <w:right w:val="none" w:sz="0" w:space="0" w:color="auto"/>
                  </w:divBdr>
                  <w:divsChild>
                    <w:div w:id="715814867">
                      <w:marLeft w:val="0"/>
                      <w:marRight w:val="0"/>
                      <w:marTop w:val="0"/>
                      <w:marBottom w:val="0"/>
                      <w:divBdr>
                        <w:top w:val="none" w:sz="0" w:space="0" w:color="auto"/>
                        <w:left w:val="none" w:sz="0" w:space="0" w:color="auto"/>
                        <w:bottom w:val="none" w:sz="0" w:space="0" w:color="auto"/>
                        <w:right w:val="none" w:sz="0" w:space="0" w:color="auto"/>
                      </w:divBdr>
                    </w:div>
                  </w:divsChild>
                </w:div>
                <w:div w:id="1995525905">
                  <w:marLeft w:val="0"/>
                  <w:marRight w:val="0"/>
                  <w:marTop w:val="0"/>
                  <w:marBottom w:val="0"/>
                  <w:divBdr>
                    <w:top w:val="none" w:sz="0" w:space="0" w:color="auto"/>
                    <w:left w:val="none" w:sz="0" w:space="0" w:color="auto"/>
                    <w:bottom w:val="none" w:sz="0" w:space="0" w:color="auto"/>
                    <w:right w:val="none" w:sz="0" w:space="0" w:color="auto"/>
                  </w:divBdr>
                  <w:divsChild>
                    <w:div w:id="839587424">
                      <w:marLeft w:val="0"/>
                      <w:marRight w:val="0"/>
                      <w:marTop w:val="0"/>
                      <w:marBottom w:val="0"/>
                      <w:divBdr>
                        <w:top w:val="none" w:sz="0" w:space="0" w:color="auto"/>
                        <w:left w:val="none" w:sz="0" w:space="0" w:color="auto"/>
                        <w:bottom w:val="none" w:sz="0" w:space="0" w:color="auto"/>
                        <w:right w:val="none" w:sz="0" w:space="0" w:color="auto"/>
                      </w:divBdr>
                    </w:div>
                  </w:divsChild>
                </w:div>
                <w:div w:id="2033408470">
                  <w:marLeft w:val="0"/>
                  <w:marRight w:val="0"/>
                  <w:marTop w:val="0"/>
                  <w:marBottom w:val="0"/>
                  <w:divBdr>
                    <w:top w:val="none" w:sz="0" w:space="0" w:color="auto"/>
                    <w:left w:val="none" w:sz="0" w:space="0" w:color="auto"/>
                    <w:bottom w:val="none" w:sz="0" w:space="0" w:color="auto"/>
                    <w:right w:val="none" w:sz="0" w:space="0" w:color="auto"/>
                  </w:divBdr>
                  <w:divsChild>
                    <w:div w:id="147668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934493">
          <w:marLeft w:val="0"/>
          <w:marRight w:val="0"/>
          <w:marTop w:val="0"/>
          <w:marBottom w:val="0"/>
          <w:divBdr>
            <w:top w:val="none" w:sz="0" w:space="0" w:color="auto"/>
            <w:left w:val="none" w:sz="0" w:space="0" w:color="auto"/>
            <w:bottom w:val="none" w:sz="0" w:space="0" w:color="auto"/>
            <w:right w:val="none" w:sz="0" w:space="0" w:color="auto"/>
          </w:divBdr>
        </w:div>
        <w:div w:id="2137291861">
          <w:marLeft w:val="0"/>
          <w:marRight w:val="0"/>
          <w:marTop w:val="0"/>
          <w:marBottom w:val="0"/>
          <w:divBdr>
            <w:top w:val="none" w:sz="0" w:space="0" w:color="auto"/>
            <w:left w:val="none" w:sz="0" w:space="0" w:color="auto"/>
            <w:bottom w:val="none" w:sz="0" w:space="0" w:color="auto"/>
            <w:right w:val="none" w:sz="0" w:space="0" w:color="auto"/>
          </w:divBdr>
        </w:div>
      </w:divsChild>
    </w:div>
    <w:div w:id="1894078000">
      <w:bodyDiv w:val="1"/>
      <w:marLeft w:val="0"/>
      <w:marRight w:val="0"/>
      <w:marTop w:val="0"/>
      <w:marBottom w:val="0"/>
      <w:divBdr>
        <w:top w:val="none" w:sz="0" w:space="0" w:color="auto"/>
        <w:left w:val="none" w:sz="0" w:space="0" w:color="auto"/>
        <w:bottom w:val="none" w:sz="0" w:space="0" w:color="auto"/>
        <w:right w:val="none" w:sz="0" w:space="0" w:color="auto"/>
      </w:divBdr>
    </w:div>
    <w:div w:id="1905527235">
      <w:bodyDiv w:val="1"/>
      <w:marLeft w:val="0"/>
      <w:marRight w:val="0"/>
      <w:marTop w:val="0"/>
      <w:marBottom w:val="0"/>
      <w:divBdr>
        <w:top w:val="none" w:sz="0" w:space="0" w:color="auto"/>
        <w:left w:val="none" w:sz="0" w:space="0" w:color="auto"/>
        <w:bottom w:val="none" w:sz="0" w:space="0" w:color="auto"/>
        <w:right w:val="none" w:sz="0" w:space="0" w:color="auto"/>
      </w:divBdr>
      <w:divsChild>
        <w:div w:id="514225590">
          <w:marLeft w:val="0"/>
          <w:marRight w:val="0"/>
          <w:marTop w:val="0"/>
          <w:marBottom w:val="0"/>
          <w:divBdr>
            <w:top w:val="none" w:sz="0" w:space="0" w:color="auto"/>
            <w:left w:val="none" w:sz="0" w:space="0" w:color="auto"/>
            <w:bottom w:val="none" w:sz="0" w:space="0" w:color="auto"/>
            <w:right w:val="none" w:sz="0" w:space="0" w:color="auto"/>
          </w:divBdr>
        </w:div>
        <w:div w:id="1292978728">
          <w:marLeft w:val="0"/>
          <w:marRight w:val="0"/>
          <w:marTop w:val="0"/>
          <w:marBottom w:val="0"/>
          <w:divBdr>
            <w:top w:val="none" w:sz="0" w:space="0" w:color="auto"/>
            <w:left w:val="none" w:sz="0" w:space="0" w:color="auto"/>
            <w:bottom w:val="none" w:sz="0" w:space="0" w:color="auto"/>
            <w:right w:val="none" w:sz="0" w:space="0" w:color="auto"/>
          </w:divBdr>
        </w:div>
        <w:div w:id="2131822991">
          <w:marLeft w:val="0"/>
          <w:marRight w:val="0"/>
          <w:marTop w:val="0"/>
          <w:marBottom w:val="0"/>
          <w:divBdr>
            <w:top w:val="none" w:sz="0" w:space="0" w:color="auto"/>
            <w:left w:val="none" w:sz="0" w:space="0" w:color="auto"/>
            <w:bottom w:val="none" w:sz="0" w:space="0" w:color="auto"/>
            <w:right w:val="none" w:sz="0" w:space="0" w:color="auto"/>
          </w:divBdr>
        </w:div>
      </w:divsChild>
    </w:div>
    <w:div w:id="1931501921">
      <w:bodyDiv w:val="1"/>
      <w:marLeft w:val="0"/>
      <w:marRight w:val="0"/>
      <w:marTop w:val="0"/>
      <w:marBottom w:val="0"/>
      <w:divBdr>
        <w:top w:val="none" w:sz="0" w:space="0" w:color="auto"/>
        <w:left w:val="none" w:sz="0" w:space="0" w:color="auto"/>
        <w:bottom w:val="none" w:sz="0" w:space="0" w:color="auto"/>
        <w:right w:val="none" w:sz="0" w:space="0" w:color="auto"/>
      </w:divBdr>
    </w:div>
    <w:div w:id="2005158041">
      <w:bodyDiv w:val="1"/>
      <w:marLeft w:val="0"/>
      <w:marRight w:val="0"/>
      <w:marTop w:val="0"/>
      <w:marBottom w:val="0"/>
      <w:divBdr>
        <w:top w:val="none" w:sz="0" w:space="0" w:color="auto"/>
        <w:left w:val="none" w:sz="0" w:space="0" w:color="auto"/>
        <w:bottom w:val="none" w:sz="0" w:space="0" w:color="auto"/>
        <w:right w:val="none" w:sz="0" w:space="0" w:color="auto"/>
      </w:divBdr>
    </w:div>
    <w:div w:id="2057309731">
      <w:bodyDiv w:val="1"/>
      <w:marLeft w:val="0"/>
      <w:marRight w:val="0"/>
      <w:marTop w:val="0"/>
      <w:marBottom w:val="0"/>
      <w:divBdr>
        <w:top w:val="none" w:sz="0" w:space="0" w:color="auto"/>
        <w:left w:val="none" w:sz="0" w:space="0" w:color="auto"/>
        <w:bottom w:val="none" w:sz="0" w:space="0" w:color="auto"/>
        <w:right w:val="none" w:sz="0" w:space="0" w:color="auto"/>
      </w:divBdr>
    </w:div>
    <w:div w:id="20645231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gif"/><Relationship Id="rId26" Type="http://schemas.openxmlformats.org/officeDocument/2006/relationships/image" Target="media/image16.emf"/><Relationship Id="rId39" Type="http://schemas.openxmlformats.org/officeDocument/2006/relationships/image" Target="media/image29.jpeg"/><Relationship Id="rId21" Type="http://schemas.openxmlformats.org/officeDocument/2006/relationships/image" Target="media/image13.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4.gif"/><Relationship Id="rId32" Type="http://schemas.openxmlformats.org/officeDocument/2006/relationships/image" Target="media/image22.png"/><Relationship Id="rId37" Type="http://schemas.openxmlformats.org/officeDocument/2006/relationships/image" Target="media/image27.jpeg"/><Relationship Id="rId40" Type="http://schemas.openxmlformats.org/officeDocument/2006/relationships/image" Target="media/image30.png"/><Relationship Id="rId45" Type="http://schemas.openxmlformats.org/officeDocument/2006/relationships/image" Target="media/image35.jpe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chart" Target="charts/chart2.xml"/><Relationship Id="rId28" Type="http://schemas.openxmlformats.org/officeDocument/2006/relationships/image" Target="media/image18.jpeg"/><Relationship Id="rId36" Type="http://schemas.openxmlformats.org/officeDocument/2006/relationships/image" Target="media/image26.png"/><Relationship Id="rId10" Type="http://schemas.openxmlformats.org/officeDocument/2006/relationships/image" Target="media/image3.jpeg"/><Relationship Id="rId19" Type="http://schemas.openxmlformats.org/officeDocument/2006/relationships/image" Target="media/image11.gif"/><Relationship Id="rId31" Type="http://schemas.openxmlformats.org/officeDocument/2006/relationships/image" Target="media/image21.png"/><Relationship Id="rId44" Type="http://schemas.openxmlformats.org/officeDocument/2006/relationships/image" Target="media/image34.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chart" Target="charts/chart1.xml"/><Relationship Id="rId27" Type="http://schemas.openxmlformats.org/officeDocument/2006/relationships/image" Target="media/image17.jpeg"/><Relationship Id="rId30" Type="http://schemas.openxmlformats.org/officeDocument/2006/relationships/image" Target="media/image20.gif"/><Relationship Id="rId35" Type="http://schemas.openxmlformats.org/officeDocument/2006/relationships/image" Target="media/image25.png"/><Relationship Id="rId43" Type="http://schemas.openxmlformats.org/officeDocument/2006/relationships/image" Target="media/image33.jpe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gif"/><Relationship Id="rId25" Type="http://schemas.openxmlformats.org/officeDocument/2006/relationships/image" Target="media/image15.gif"/><Relationship Id="rId33" Type="http://schemas.openxmlformats.org/officeDocument/2006/relationships/image" Target="media/image23.png"/><Relationship Id="rId38" Type="http://schemas.openxmlformats.org/officeDocument/2006/relationships/image" Target="media/image28.jpeg"/><Relationship Id="rId46" Type="http://schemas.openxmlformats.org/officeDocument/2006/relationships/fontTable" Target="fontTable.xml"/><Relationship Id="rId20" Type="http://schemas.openxmlformats.org/officeDocument/2006/relationships/image" Target="media/image12.gif"/><Relationship Id="rId41" Type="http://schemas.openxmlformats.org/officeDocument/2006/relationships/image" Target="media/image31.png"/></Relationships>
</file>

<file path=word/_rels/footnotes.xml.rels><?xml version="1.0" encoding="UTF-8" standalone="yes"?>
<Relationships xmlns="http://schemas.openxmlformats.org/package/2006/relationships"><Relationship Id="rId13" Type="http://schemas.openxmlformats.org/officeDocument/2006/relationships/hyperlink" Target="https://likumi.lv/ta/id/124707" TargetMode="External"/><Relationship Id="rId18" Type="http://schemas.openxmlformats.org/officeDocument/2006/relationships/hyperlink" Target="https://environment.lv/assets/upload/PDF/Kogeneracija/RDF_Ropazi_IVN_zinojuma_Kopsavilkums_F060224.pdf" TargetMode="External"/><Relationship Id="rId26" Type="http://schemas.openxmlformats.org/officeDocument/2006/relationships/hyperlink" Target="https://www.eea.europa.eu/publications/harm-to-human-health-from-air-pollution/table-3" TargetMode="External"/><Relationship Id="rId3" Type="http://schemas.openxmlformats.org/officeDocument/2006/relationships/hyperlink" Target="https://eur-lex.europa.eu/legal-content/LV/TXT/?uri=CELEX:52022DC0673R(01)" TargetMode="External"/><Relationship Id="rId21" Type="http://schemas.openxmlformats.org/officeDocument/2006/relationships/hyperlink" Target="https://www.liepaja.lv/dokumenti/liepajas-pilsetas-gaisa-kvalitates-uzlabosanas-ricibas-programma-2021-2025-gadam" TargetMode="External"/><Relationship Id="rId34" Type="http://schemas.openxmlformats.org/officeDocument/2006/relationships/hyperlink" Target="https://www.who.int/europe/publications/i/item/WHO-EURO-2013-6696-46462-67326" TargetMode="External"/><Relationship Id="rId7" Type="http://schemas.openxmlformats.org/officeDocument/2006/relationships/hyperlink" Target="https://likumi.lv/ta/id/353615" TargetMode="External"/><Relationship Id="rId12" Type="http://schemas.openxmlformats.org/officeDocument/2006/relationships/hyperlink" Target="https://likumi.lv/ta/id/342214" TargetMode="External"/><Relationship Id="rId17" Type="http://schemas.openxmlformats.org/officeDocument/2006/relationships/hyperlink" Target="http://vlk.lv/projekts-naik/" TargetMode="External"/><Relationship Id="rId25" Type="http://schemas.openxmlformats.org/officeDocument/2006/relationships/hyperlink" Target="https://www.thelancet.com/journals/lanhl/article/PIIS2666-7568(25)00054-6/fulltext?rss=yes" TargetMode="External"/><Relationship Id="rId33" Type="http://schemas.openxmlformats.org/officeDocument/2006/relationships/hyperlink" Target="https://eur-lex.europa.eu/resource.html?uri=cellar:a5235624-55f8-11ed-92ed-01aa75ed71a1.0001.02/DOC_3&amp;format=PDF" TargetMode="External"/><Relationship Id="rId2" Type="http://schemas.openxmlformats.org/officeDocument/2006/relationships/hyperlink" Target="https://videscentrs.lvgmc.lv/files/Gaiss//Gaisa_piesarnojums/2024_kops_IIR.pdf" TargetMode="External"/><Relationship Id="rId16" Type="http://schemas.openxmlformats.org/officeDocument/2006/relationships/hyperlink" Target="https://www.esfondi.lv/istenotie-projekti/5-2-1-3-18-a-001" TargetMode="External"/><Relationship Id="rId20" Type="http://schemas.openxmlformats.org/officeDocument/2006/relationships/hyperlink" Target="https://mvd.riga.lv/uploads/videgaiss/GKURP%202025/02_Programma_2021-2025_Nr.1109.pdf" TargetMode="External"/><Relationship Id="rId29" Type="http://schemas.openxmlformats.org/officeDocument/2006/relationships/hyperlink" Target="https://www.eea.europa.eu/ims/eutrophication-caused-by-atmospheric-nitrogen" TargetMode="External"/><Relationship Id="rId1" Type="http://schemas.openxmlformats.org/officeDocument/2006/relationships/hyperlink" Target="https://eur-lex.europa.eu/legal-content/LV/TXT/?uri=CELEX:32024L2881" TargetMode="External"/><Relationship Id="rId6" Type="http://schemas.openxmlformats.org/officeDocument/2006/relationships/hyperlink" Target="https://eur-lex.europa.eu/resource.html?uri=cellar:ea0f9f73-9ab2-11ea-9d2d-01aa75ed71a1.0017.02/DOC_1&amp;format=PDF" TargetMode="External"/><Relationship Id="rId11" Type="http://schemas.openxmlformats.org/officeDocument/2006/relationships/hyperlink" Target="https://www.vvd.gov.lv/lv/sadedzinasanas-iekartu-valsts-kontroles-programma" TargetMode="External"/><Relationship Id="rId24" Type="http://schemas.openxmlformats.org/officeDocument/2006/relationships/hyperlink" Target="https://www.eea.europa.eu/publications/harm-to-human-health-from-air-pollution" TargetMode="External"/><Relationship Id="rId32" Type="http://schemas.openxmlformats.org/officeDocument/2006/relationships/hyperlink" Target="https://doi.org/10.3390/environments10070119" TargetMode="External"/><Relationship Id="rId5" Type="http://schemas.openxmlformats.org/officeDocument/2006/relationships/hyperlink" Target="https://eur-lex.europa.eu/resource.html?uri=cellar:ea0f9f73-9ab2-11ea-9d2d-01aa75ed71a1.0017.02/DOC_1&amp;format=PDF" TargetMode="External"/><Relationship Id="rId15" Type="http://schemas.openxmlformats.org/officeDocument/2006/relationships/hyperlink" Target="https://likumi.lv/ta/id/230727" TargetMode="External"/><Relationship Id="rId23" Type="http://schemas.openxmlformats.org/officeDocument/2006/relationships/hyperlink" Target="https://emep.int/publ/reports/2022/EMEP_Status_Report_1_2022.pdf" TargetMode="External"/><Relationship Id="rId28" Type="http://schemas.openxmlformats.org/officeDocument/2006/relationships/hyperlink" Target="https://www.eea.europa.eu/publications/air-quality-in-europe-2022/impacts-of-air-pollution-on-ecosystems" TargetMode="External"/><Relationship Id="rId36" Type="http://schemas.openxmlformats.org/officeDocument/2006/relationships/hyperlink" Target="https://www.eea.europa.eu/publications/the-cost-to-health-and-the" TargetMode="External"/><Relationship Id="rId10" Type="http://schemas.openxmlformats.org/officeDocument/2006/relationships/hyperlink" Target="https://www.vvd.gov.lv/lv/publiskie-parskati" TargetMode="External"/><Relationship Id="rId19" Type="http://schemas.openxmlformats.org/officeDocument/2006/relationships/hyperlink" Target="https://videscentrs.lvgmc.lv/lapas/gaisa-kvalitate" TargetMode="External"/><Relationship Id="rId31" Type="http://schemas.openxmlformats.org/officeDocument/2006/relationships/hyperlink" Target="https://www.eea.europa.eu/ims/exposure-of-europes-ecosystems-to-ozone" TargetMode="External"/><Relationship Id="rId4" Type="http://schemas.openxmlformats.org/officeDocument/2006/relationships/hyperlink" Target="https://eur-lex.europa.eu/resource.html?uri=cellar:a1c34a56-b314-11eb-8aca-01aa75ed71a1.0016.02/DOC_1&amp;format=PDF" TargetMode="External"/><Relationship Id="rId9" Type="http://schemas.openxmlformats.org/officeDocument/2006/relationships/hyperlink" Target="https://eur-lex.europa.eu/legal-content/LV/TXT/PDF/?uri=CELEX:32023L1791" TargetMode="External"/><Relationship Id="rId14" Type="http://schemas.openxmlformats.org/officeDocument/2006/relationships/hyperlink" Target="https://likumi.lv/ta/id/223536" TargetMode="External"/><Relationship Id="rId22" Type="http://schemas.openxmlformats.org/officeDocument/2006/relationships/hyperlink" Target="https://emep.int/publ/reports/2022/Country_Reports/report_LV.pdf" TargetMode="External"/><Relationship Id="rId27" Type="http://schemas.openxmlformats.org/officeDocument/2006/relationships/hyperlink" Target="https://www.eionet.europa.eu/etcs/etc-he/products/etc-he-products/etc-he-reports/etc-he-report-2023-7-health-risk-assessment-of-air-pollution-assessing-the-environmental-burden-of-disease-in-europe-in-2021" TargetMode="External"/><Relationship Id="rId30" Type="http://schemas.openxmlformats.org/officeDocument/2006/relationships/hyperlink" Target="https://www.eea.europa.eu/publications/air-quality-in-europe-2022/impacts-of-air-pollution-on-ecosystems" TargetMode="External"/><Relationship Id="rId35" Type="http://schemas.openxmlformats.org/officeDocument/2006/relationships/hyperlink" Target="https://doi.org/10.1787/56119490-en" TargetMode="External"/><Relationship Id="rId8" Type="http://schemas.openxmlformats.org/officeDocument/2006/relationships/hyperlink" Target="https://videscentrs.lvgmc.lv/files/Klimats/SEG_emisiju_un_ETS_monitorings/Zinojums_par_klimatu/SEG_kopsavilkums/2024/Majas_lapai_LVGMC_2024_seginvkopsavilkums.pdf"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lanam\AppData\Local\Microsoft\Windows\INetCache\Content.Outlook\HMAMBCI3\PM2_5_Lanai.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lanam\AppData\Local\Microsoft\Windows\INetCache\Content.Outlook\HMAMBCI3\PM2_5_Lanai.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9985505543150393E-2"/>
          <c:y val="5.7613168724279837E-2"/>
          <c:w val="0.86026325067575504"/>
          <c:h val="0.67200220342827521"/>
        </c:manualLayout>
      </c:layout>
      <c:barChart>
        <c:barDir val="col"/>
        <c:grouping val="stacked"/>
        <c:varyColors val="0"/>
        <c:ser>
          <c:idx val="0"/>
          <c:order val="0"/>
          <c:tx>
            <c:strRef>
              <c:f>Grafiks_1!$A$14</c:f>
              <c:strCache>
                <c:ptCount val="1"/>
                <c:pt idx="0">
                  <c:v>Šķidrais fosilais kurināmais</c:v>
                </c:pt>
              </c:strCache>
            </c:strRef>
          </c:tx>
          <c:spPr>
            <a:solidFill>
              <a:schemeClr val="accent1"/>
            </a:solidFill>
            <a:ln>
              <a:noFill/>
            </a:ln>
            <a:effectLst/>
          </c:spPr>
          <c:invertIfNegative val="0"/>
          <c:cat>
            <c:numRef>
              <c:f>Grafiks_1!$B$13:$AG$13</c:f>
              <c:numCache>
                <c:formatCode>General</c:formatCode>
                <c:ptCount val="32"/>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numCache>
            </c:numRef>
          </c:cat>
          <c:val>
            <c:numRef>
              <c:f>Grafiks_1!$B$14:$AG$14</c:f>
              <c:numCache>
                <c:formatCode>General</c:formatCode>
                <c:ptCount val="32"/>
                <c:pt idx="0">
                  <c:v>4.2670624557728614</c:v>
                </c:pt>
                <c:pt idx="1">
                  <c:v>4.4495636744703377</c:v>
                </c:pt>
                <c:pt idx="2">
                  <c:v>3.3341542468056513</c:v>
                </c:pt>
                <c:pt idx="3">
                  <c:v>3.0942142538618129</c:v>
                </c:pt>
                <c:pt idx="4">
                  <c:v>2.2710249422323052</c:v>
                </c:pt>
                <c:pt idx="5">
                  <c:v>1.8710232296739082</c:v>
                </c:pt>
                <c:pt idx="6">
                  <c:v>2.0051945458086502</c:v>
                </c:pt>
                <c:pt idx="7">
                  <c:v>1.7624833566413787</c:v>
                </c:pt>
                <c:pt idx="8">
                  <c:v>1.6898555986896855</c:v>
                </c:pt>
                <c:pt idx="9">
                  <c:v>1.6079643016911167</c:v>
                </c:pt>
                <c:pt idx="10">
                  <c:v>1.4021728348887099</c:v>
                </c:pt>
                <c:pt idx="11">
                  <c:v>1.5283061117115766</c:v>
                </c:pt>
                <c:pt idx="12">
                  <c:v>1.5140075651767853</c:v>
                </c:pt>
                <c:pt idx="13">
                  <c:v>1.5689381668617932</c:v>
                </c:pt>
                <c:pt idx="14">
                  <c:v>1.5961515726300628</c:v>
                </c:pt>
                <c:pt idx="15">
                  <c:v>1.5124118951206329</c:v>
                </c:pt>
                <c:pt idx="16">
                  <c:v>1.5264714970644624</c:v>
                </c:pt>
                <c:pt idx="17">
                  <c:v>1.5553680703453301</c:v>
                </c:pt>
                <c:pt idx="18">
                  <c:v>1.3664523679993099</c:v>
                </c:pt>
                <c:pt idx="19">
                  <c:v>1.2632180349840938</c:v>
                </c:pt>
                <c:pt idx="20">
                  <c:v>1.3029879973568119</c:v>
                </c:pt>
                <c:pt idx="21">
                  <c:v>1.1142969313840971</c:v>
                </c:pt>
                <c:pt idx="22">
                  <c:v>1.0630750803371742</c:v>
                </c:pt>
                <c:pt idx="23">
                  <c:v>1.0134015411635131</c:v>
                </c:pt>
                <c:pt idx="24">
                  <c:v>0.98107466650620578</c:v>
                </c:pt>
                <c:pt idx="25">
                  <c:v>0.96431583212325112</c:v>
                </c:pt>
                <c:pt idx="26">
                  <c:v>0.91677360549491826</c:v>
                </c:pt>
                <c:pt idx="27">
                  <c:v>0.91842563653442244</c:v>
                </c:pt>
                <c:pt idx="28">
                  <c:v>0.92153606057982196</c:v>
                </c:pt>
                <c:pt idx="29">
                  <c:v>0.87363898257154859</c:v>
                </c:pt>
                <c:pt idx="30">
                  <c:v>0.80099904989684123</c:v>
                </c:pt>
                <c:pt idx="31">
                  <c:v>0.82302693876578925</c:v>
                </c:pt>
              </c:numCache>
            </c:numRef>
          </c:val>
          <c:extLst>
            <c:ext xmlns:c16="http://schemas.microsoft.com/office/drawing/2014/chart" uri="{C3380CC4-5D6E-409C-BE32-E72D297353CC}">
              <c16:uniqueId val="{00000000-052A-41B5-AD76-1BEE74C3C531}"/>
            </c:ext>
          </c:extLst>
        </c:ser>
        <c:ser>
          <c:idx val="1"/>
          <c:order val="1"/>
          <c:tx>
            <c:strRef>
              <c:f>Grafiks_1!$A$15</c:f>
              <c:strCache>
                <c:ptCount val="1"/>
                <c:pt idx="0">
                  <c:v>Cietais fosilais kurināmais</c:v>
                </c:pt>
              </c:strCache>
            </c:strRef>
          </c:tx>
          <c:spPr>
            <a:solidFill>
              <a:schemeClr val="accent2"/>
            </a:solidFill>
            <a:ln>
              <a:noFill/>
            </a:ln>
            <a:effectLst/>
          </c:spPr>
          <c:invertIfNegative val="0"/>
          <c:cat>
            <c:numRef>
              <c:f>Grafiks_1!$B$13:$AG$13</c:f>
              <c:numCache>
                <c:formatCode>General</c:formatCode>
                <c:ptCount val="32"/>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numCache>
            </c:numRef>
          </c:cat>
          <c:val>
            <c:numRef>
              <c:f>Grafiks_1!$B$15:$AG$15</c:f>
              <c:numCache>
                <c:formatCode>General</c:formatCode>
                <c:ptCount val="32"/>
                <c:pt idx="0">
                  <c:v>3.1893070000000003</c:v>
                </c:pt>
                <c:pt idx="1">
                  <c:v>2.9511379999999998</c:v>
                </c:pt>
                <c:pt idx="2">
                  <c:v>2.2361324400000004</c:v>
                </c:pt>
                <c:pt idx="3">
                  <c:v>2.0941304399999998</c:v>
                </c:pt>
                <c:pt idx="4">
                  <c:v>1.5820342000000001</c:v>
                </c:pt>
                <c:pt idx="5">
                  <c:v>0.80369712000000004</c:v>
                </c:pt>
                <c:pt idx="6">
                  <c:v>0.84537200000000012</c:v>
                </c:pt>
                <c:pt idx="7">
                  <c:v>0.71025867999999992</c:v>
                </c:pt>
                <c:pt idx="8">
                  <c:v>0.47772608000000005</c:v>
                </c:pt>
                <c:pt idx="9">
                  <c:v>0.41460860000000005</c:v>
                </c:pt>
                <c:pt idx="10">
                  <c:v>0.3096218</c:v>
                </c:pt>
                <c:pt idx="11">
                  <c:v>0.47568992000000004</c:v>
                </c:pt>
                <c:pt idx="12">
                  <c:v>0.36587604000000001</c:v>
                </c:pt>
                <c:pt idx="13">
                  <c:v>0.34010864000000007</c:v>
                </c:pt>
                <c:pt idx="14">
                  <c:v>0.33158004000000002</c:v>
                </c:pt>
                <c:pt idx="15">
                  <c:v>0.41410547999999997</c:v>
                </c:pt>
                <c:pt idx="16">
                  <c:v>0.43602504000000003</c:v>
                </c:pt>
                <c:pt idx="17">
                  <c:v>0.49871144000000001</c:v>
                </c:pt>
                <c:pt idx="18">
                  <c:v>0.48489668000000002</c:v>
                </c:pt>
                <c:pt idx="19">
                  <c:v>0.39439684000000003</c:v>
                </c:pt>
                <c:pt idx="20">
                  <c:v>0.35959099999999999</c:v>
                </c:pt>
                <c:pt idx="21">
                  <c:v>0.32897659999999995</c:v>
                </c:pt>
                <c:pt idx="22">
                  <c:v>0.20778780000000002</c:v>
                </c:pt>
                <c:pt idx="23">
                  <c:v>0.18991336000000003</c:v>
                </c:pt>
                <c:pt idx="24">
                  <c:v>0.18161596000000002</c:v>
                </c:pt>
                <c:pt idx="25">
                  <c:v>0.14930268000000002</c:v>
                </c:pt>
                <c:pt idx="26">
                  <c:v>0.1428644</c:v>
                </c:pt>
                <c:pt idx="27">
                  <c:v>0.11229776000000001</c:v>
                </c:pt>
                <c:pt idx="28">
                  <c:v>9.5078080000000009E-2</c:v>
                </c:pt>
                <c:pt idx="29">
                  <c:v>7.4149578688400025E-2</c:v>
                </c:pt>
                <c:pt idx="30">
                  <c:v>3.8052800834362868E-2</c:v>
                </c:pt>
                <c:pt idx="31">
                  <c:v>2.08338E-2</c:v>
                </c:pt>
              </c:numCache>
            </c:numRef>
          </c:val>
          <c:extLst>
            <c:ext xmlns:c16="http://schemas.microsoft.com/office/drawing/2014/chart" uri="{C3380CC4-5D6E-409C-BE32-E72D297353CC}">
              <c16:uniqueId val="{00000001-052A-41B5-AD76-1BEE74C3C531}"/>
            </c:ext>
          </c:extLst>
        </c:ser>
        <c:ser>
          <c:idx val="2"/>
          <c:order val="2"/>
          <c:tx>
            <c:strRef>
              <c:f>Grafiks_1!$A$16</c:f>
              <c:strCache>
                <c:ptCount val="1"/>
                <c:pt idx="0">
                  <c:v>Kūdra</c:v>
                </c:pt>
              </c:strCache>
            </c:strRef>
          </c:tx>
          <c:spPr>
            <a:solidFill>
              <a:schemeClr val="accent3"/>
            </a:solidFill>
            <a:ln>
              <a:noFill/>
            </a:ln>
            <a:effectLst/>
          </c:spPr>
          <c:invertIfNegative val="0"/>
          <c:cat>
            <c:numRef>
              <c:f>Grafiks_1!$B$13:$AG$13</c:f>
              <c:numCache>
                <c:formatCode>General</c:formatCode>
                <c:ptCount val="32"/>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numCache>
            </c:numRef>
          </c:cat>
          <c:val>
            <c:numRef>
              <c:f>Grafiks_1!$B$16:$AG$16</c:f>
              <c:numCache>
                <c:formatCode>General</c:formatCode>
                <c:ptCount val="32"/>
                <c:pt idx="0">
                  <c:v>0.16803347999999999</c:v>
                </c:pt>
                <c:pt idx="1">
                  <c:v>0.13557392000000001</c:v>
                </c:pt>
                <c:pt idx="2">
                  <c:v>0.15657164000000001</c:v>
                </c:pt>
                <c:pt idx="3">
                  <c:v>0.10027287999999999</c:v>
                </c:pt>
                <c:pt idx="4">
                  <c:v>7.9676719999999993E-2</c:v>
                </c:pt>
                <c:pt idx="5">
                  <c:v>7.8156240000000002E-2</c:v>
                </c:pt>
                <c:pt idx="6">
                  <c:v>8.8190440000000009E-2</c:v>
                </c:pt>
                <c:pt idx="7">
                  <c:v>6.7799159999999997E-2</c:v>
                </c:pt>
                <c:pt idx="8">
                  <c:v>5.6480800000000005E-2</c:v>
                </c:pt>
                <c:pt idx="9">
                  <c:v>1.757212E-2</c:v>
                </c:pt>
                <c:pt idx="10">
                  <c:v>1.288008E-2</c:v>
                </c:pt>
                <c:pt idx="11">
                  <c:v>5.5568000000000006E-3</c:v>
                </c:pt>
                <c:pt idx="12">
                  <c:v>3.2160000000000001E-3</c:v>
                </c:pt>
                <c:pt idx="13">
                  <c:v>3.2069999999999998E-3</c:v>
                </c:pt>
                <c:pt idx="14">
                  <c:v>1.304E-3</c:v>
                </c:pt>
                <c:pt idx="15">
                  <c:v>2.3628E-3</c:v>
                </c:pt>
                <c:pt idx="16">
                  <c:v>4.4375999999999999E-3</c:v>
                </c:pt>
                <c:pt idx="17">
                  <c:v>6.707799999999999E-3</c:v>
                </c:pt>
                <c:pt idx="18">
                  <c:v>3.4227999999999997E-3</c:v>
                </c:pt>
                <c:pt idx="19">
                  <c:v>1.7599999999999998E-3</c:v>
                </c:pt>
                <c:pt idx="20">
                  <c:v>5.6752E-3</c:v>
                </c:pt>
                <c:pt idx="21">
                  <c:v>3.7008000000000002E-3</c:v>
                </c:pt>
                <c:pt idx="22">
                  <c:v>3.6720000000000004E-3</c:v>
                </c:pt>
                <c:pt idx="23">
                  <c:v>2.7200000000000002E-3</c:v>
                </c:pt>
                <c:pt idx="24">
                  <c:v>3.7800000000000004E-3</c:v>
                </c:pt>
                <c:pt idx="25">
                  <c:v>1.188E-3</c:v>
                </c:pt>
                <c:pt idx="26">
                  <c:v>3.6720000000000004E-3</c:v>
                </c:pt>
                <c:pt idx="27">
                  <c:v>1.2808000000000001E-3</c:v>
                </c:pt>
                <c:pt idx="28">
                  <c:v>3.8904E-3</c:v>
                </c:pt>
                <c:pt idx="29">
                  <c:v>4.1079999999999997E-3</c:v>
                </c:pt>
                <c:pt idx="30">
                  <c:v>3.0975999999999998E-3</c:v>
                </c:pt>
                <c:pt idx="31">
                  <c:v>5.0416000000000002E-3</c:v>
                </c:pt>
              </c:numCache>
            </c:numRef>
          </c:val>
          <c:extLst>
            <c:ext xmlns:c16="http://schemas.microsoft.com/office/drawing/2014/chart" uri="{C3380CC4-5D6E-409C-BE32-E72D297353CC}">
              <c16:uniqueId val="{00000002-052A-41B5-AD76-1BEE74C3C531}"/>
            </c:ext>
          </c:extLst>
        </c:ser>
        <c:ser>
          <c:idx val="3"/>
          <c:order val="3"/>
          <c:tx>
            <c:strRef>
              <c:f>Grafiks_1!$A$17</c:f>
              <c:strCache>
                <c:ptCount val="1"/>
                <c:pt idx="0">
                  <c:v>Dabasgāze</c:v>
                </c:pt>
              </c:strCache>
            </c:strRef>
          </c:tx>
          <c:spPr>
            <a:solidFill>
              <a:schemeClr val="accent4"/>
            </a:solidFill>
            <a:ln>
              <a:noFill/>
            </a:ln>
            <a:effectLst/>
          </c:spPr>
          <c:invertIfNegative val="0"/>
          <c:cat>
            <c:numRef>
              <c:f>Grafiks_1!$B$13:$AG$13</c:f>
              <c:numCache>
                <c:formatCode>General</c:formatCode>
                <c:ptCount val="32"/>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numCache>
            </c:numRef>
          </c:cat>
          <c:val>
            <c:numRef>
              <c:f>Grafiks_1!$B$17:$AG$17</c:f>
              <c:numCache>
                <c:formatCode>General</c:formatCode>
                <c:ptCount val="32"/>
                <c:pt idx="0">
                  <c:v>7.5770650000000009E-2</c:v>
                </c:pt>
                <c:pt idx="1">
                  <c:v>7.5184401999999997E-2</c:v>
                </c:pt>
                <c:pt idx="2">
                  <c:v>5.3012141999999998E-2</c:v>
                </c:pt>
                <c:pt idx="3">
                  <c:v>3.3790456314299451E-2</c:v>
                </c:pt>
                <c:pt idx="4">
                  <c:v>2.4082567856131262E-2</c:v>
                </c:pt>
                <c:pt idx="5">
                  <c:v>3.0951705696439059E-2</c:v>
                </c:pt>
                <c:pt idx="6">
                  <c:v>2.5938366378946798E-2</c:v>
                </c:pt>
                <c:pt idx="7">
                  <c:v>3.3830633488051473E-2</c:v>
                </c:pt>
                <c:pt idx="8">
                  <c:v>3.2955685303706107E-2</c:v>
                </c:pt>
                <c:pt idx="9">
                  <c:v>3.1386566096690466E-2</c:v>
                </c:pt>
                <c:pt idx="10">
                  <c:v>3.4986061742792965E-2</c:v>
                </c:pt>
                <c:pt idx="11">
                  <c:v>4.0750460477360105E-2</c:v>
                </c:pt>
                <c:pt idx="12">
                  <c:v>4.1024357474487745E-2</c:v>
                </c:pt>
                <c:pt idx="13">
                  <c:v>4.2476046162737806E-2</c:v>
                </c:pt>
                <c:pt idx="14">
                  <c:v>4.1702350922408239E-2</c:v>
                </c:pt>
                <c:pt idx="15">
                  <c:v>4.1298301999122371E-2</c:v>
                </c:pt>
                <c:pt idx="16">
                  <c:v>3.8717298166059573E-2</c:v>
                </c:pt>
                <c:pt idx="17">
                  <c:v>3.5413661918153649E-2</c:v>
                </c:pt>
                <c:pt idx="18">
                  <c:v>3.2879315519503918E-2</c:v>
                </c:pt>
                <c:pt idx="19">
                  <c:v>2.9518189376766164E-2</c:v>
                </c:pt>
                <c:pt idx="20">
                  <c:v>3.3891630794000004E-2</c:v>
                </c:pt>
                <c:pt idx="21">
                  <c:v>2.7845237084E-2</c:v>
                </c:pt>
                <c:pt idx="22">
                  <c:v>2.9851717360000002E-2</c:v>
                </c:pt>
                <c:pt idx="23">
                  <c:v>2.7455844322000003E-2</c:v>
                </c:pt>
                <c:pt idx="24">
                  <c:v>2.469126567E-2</c:v>
                </c:pt>
                <c:pt idx="25">
                  <c:v>2.4210358319970003E-2</c:v>
                </c:pt>
                <c:pt idx="26">
                  <c:v>2.3923531599E-2</c:v>
                </c:pt>
                <c:pt idx="27">
                  <c:v>2.2603885897000003E-2</c:v>
                </c:pt>
                <c:pt idx="28">
                  <c:v>2.270239511891315E-2</c:v>
                </c:pt>
                <c:pt idx="29">
                  <c:v>2.0398791778819484E-2</c:v>
                </c:pt>
                <c:pt idx="30">
                  <c:v>1.8617830173676641E-2</c:v>
                </c:pt>
                <c:pt idx="31">
                  <c:v>1.9418956931119193E-2</c:v>
                </c:pt>
              </c:numCache>
            </c:numRef>
          </c:val>
          <c:extLst>
            <c:ext xmlns:c16="http://schemas.microsoft.com/office/drawing/2014/chart" uri="{C3380CC4-5D6E-409C-BE32-E72D297353CC}">
              <c16:uniqueId val="{00000003-052A-41B5-AD76-1BEE74C3C531}"/>
            </c:ext>
          </c:extLst>
        </c:ser>
        <c:ser>
          <c:idx val="4"/>
          <c:order val="4"/>
          <c:tx>
            <c:strRef>
              <c:f>Grafiks_1!$A$18</c:f>
              <c:strCache>
                <c:ptCount val="1"/>
                <c:pt idx="0">
                  <c:v>Biomasa</c:v>
                </c:pt>
              </c:strCache>
            </c:strRef>
          </c:tx>
          <c:spPr>
            <a:solidFill>
              <a:schemeClr val="accent5"/>
            </a:solidFill>
            <a:ln>
              <a:noFill/>
            </a:ln>
            <a:effectLst/>
          </c:spPr>
          <c:invertIfNegative val="0"/>
          <c:cat>
            <c:numRef>
              <c:f>Grafiks_1!$B$13:$AG$13</c:f>
              <c:numCache>
                <c:formatCode>General</c:formatCode>
                <c:ptCount val="32"/>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numCache>
            </c:numRef>
          </c:cat>
          <c:val>
            <c:numRef>
              <c:f>Grafiks_1!$B$18:$AG$18</c:f>
              <c:numCache>
                <c:formatCode>General</c:formatCode>
                <c:ptCount val="32"/>
                <c:pt idx="0">
                  <c:v>15.220961874738475</c:v>
                </c:pt>
                <c:pt idx="1">
                  <c:v>18.522683606835908</c:v>
                </c:pt>
                <c:pt idx="2">
                  <c:v>18.31358750181456</c:v>
                </c:pt>
                <c:pt idx="3">
                  <c:v>19.988216686420635</c:v>
                </c:pt>
                <c:pt idx="4">
                  <c:v>20.395802776635229</c:v>
                </c:pt>
                <c:pt idx="5">
                  <c:v>22.925660662610209</c:v>
                </c:pt>
                <c:pt idx="6">
                  <c:v>23.919117707412841</c:v>
                </c:pt>
                <c:pt idx="7">
                  <c:v>22.99026410996829</c:v>
                </c:pt>
                <c:pt idx="8">
                  <c:v>23.020655585730143</c:v>
                </c:pt>
                <c:pt idx="9">
                  <c:v>22.367030120163498</c:v>
                </c:pt>
                <c:pt idx="10">
                  <c:v>21.460451125688522</c:v>
                </c:pt>
                <c:pt idx="11">
                  <c:v>23.33626823567085</c:v>
                </c:pt>
                <c:pt idx="12">
                  <c:v>22.842794319345373</c:v>
                </c:pt>
                <c:pt idx="13">
                  <c:v>23.967216503047212</c:v>
                </c:pt>
                <c:pt idx="14">
                  <c:v>24.214868553912602</c:v>
                </c:pt>
                <c:pt idx="15">
                  <c:v>23.544335827706753</c:v>
                </c:pt>
                <c:pt idx="16">
                  <c:v>22.813722970013909</c:v>
                </c:pt>
                <c:pt idx="17">
                  <c:v>21.986424398301597</c:v>
                </c:pt>
                <c:pt idx="18">
                  <c:v>21.421577082735602</c:v>
                </c:pt>
                <c:pt idx="19">
                  <c:v>23.834770691339397</c:v>
                </c:pt>
                <c:pt idx="20">
                  <c:v>18.139798920723202</c:v>
                </c:pt>
                <c:pt idx="21">
                  <c:v>18.801717957683522</c:v>
                </c:pt>
                <c:pt idx="22">
                  <c:v>19.462172431583003</c:v>
                </c:pt>
                <c:pt idx="23">
                  <c:v>17.763412287489103</c:v>
                </c:pt>
                <c:pt idx="24">
                  <c:v>17.231782854672332</c:v>
                </c:pt>
                <c:pt idx="25">
                  <c:v>14.528712642746115</c:v>
                </c:pt>
                <c:pt idx="26">
                  <c:v>14.747407025807272</c:v>
                </c:pt>
                <c:pt idx="27">
                  <c:v>16.601840702724701</c:v>
                </c:pt>
                <c:pt idx="28">
                  <c:v>17.46311666699717</c:v>
                </c:pt>
                <c:pt idx="29">
                  <c:v>16.998245064375407</c:v>
                </c:pt>
                <c:pt idx="30">
                  <c:v>15.541848828476024</c:v>
                </c:pt>
                <c:pt idx="31">
                  <c:v>16.192854248337163</c:v>
                </c:pt>
              </c:numCache>
            </c:numRef>
          </c:val>
          <c:extLst>
            <c:ext xmlns:c16="http://schemas.microsoft.com/office/drawing/2014/chart" uri="{C3380CC4-5D6E-409C-BE32-E72D297353CC}">
              <c16:uniqueId val="{00000004-052A-41B5-AD76-1BEE74C3C531}"/>
            </c:ext>
          </c:extLst>
        </c:ser>
        <c:ser>
          <c:idx val="5"/>
          <c:order val="5"/>
          <c:tx>
            <c:strRef>
              <c:f>Grafiks_1!$A$19</c:f>
              <c:strCache>
                <c:ptCount val="1"/>
                <c:pt idx="0">
                  <c:v>Cits fosilais kurināmais</c:v>
                </c:pt>
              </c:strCache>
            </c:strRef>
          </c:tx>
          <c:spPr>
            <a:solidFill>
              <a:schemeClr val="accent6"/>
            </a:solidFill>
            <a:ln>
              <a:noFill/>
            </a:ln>
            <a:effectLst/>
          </c:spPr>
          <c:invertIfNegative val="0"/>
          <c:cat>
            <c:numRef>
              <c:f>Grafiks_1!$B$13:$AG$13</c:f>
              <c:numCache>
                <c:formatCode>General</c:formatCode>
                <c:ptCount val="32"/>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numCache>
            </c:numRef>
          </c:cat>
          <c:val>
            <c:numRef>
              <c:f>Grafiks_1!$B$19:$AG$19</c:f>
              <c:numCache>
                <c:formatCode>General</c:formatCode>
                <c:ptCount val="32"/>
                <c:pt idx="0">
                  <c:v>1.6773600000000003E-2</c:v>
                </c:pt>
                <c:pt idx="1">
                  <c:v>0</c:v>
                </c:pt>
                <c:pt idx="2">
                  <c:v>0</c:v>
                </c:pt>
                <c:pt idx="3">
                  <c:v>0</c:v>
                </c:pt>
                <c:pt idx="4">
                  <c:v>0</c:v>
                </c:pt>
                <c:pt idx="5">
                  <c:v>0</c:v>
                </c:pt>
                <c:pt idx="6">
                  <c:v>0</c:v>
                </c:pt>
                <c:pt idx="7">
                  <c:v>0</c:v>
                </c:pt>
                <c:pt idx="8">
                  <c:v>0</c:v>
                </c:pt>
                <c:pt idx="9">
                  <c:v>7.0276961999999998E-7</c:v>
                </c:pt>
                <c:pt idx="10">
                  <c:v>2.5091032399999997E-6</c:v>
                </c:pt>
                <c:pt idx="11">
                  <c:v>6.3476936583399986E-3</c:v>
                </c:pt>
                <c:pt idx="12">
                  <c:v>1.3948153518920002E-2</c:v>
                </c:pt>
                <c:pt idx="13">
                  <c:v>7.0893469139600004E-3</c:v>
                </c:pt>
                <c:pt idx="14">
                  <c:v>7.1882833233599995E-3</c:v>
                </c:pt>
                <c:pt idx="15">
                  <c:v>1.6116833766520001E-2</c:v>
                </c:pt>
                <c:pt idx="16">
                  <c:v>4.7228823710000001E-3</c:v>
                </c:pt>
                <c:pt idx="17">
                  <c:v>4.4120315922400004E-3</c:v>
                </c:pt>
                <c:pt idx="18">
                  <c:v>4.9929034147905326E-3</c:v>
                </c:pt>
                <c:pt idx="19">
                  <c:v>1.7839748969870699E-3</c:v>
                </c:pt>
                <c:pt idx="20">
                  <c:v>1.2687999999999998E-3</c:v>
                </c:pt>
                <c:pt idx="21">
                  <c:v>1.7024000000000002E-3</c:v>
                </c:pt>
                <c:pt idx="22">
                  <c:v>1.16E-3</c:v>
                </c:pt>
                <c:pt idx="23">
                  <c:v>5.8E-4</c:v>
                </c:pt>
                <c:pt idx="24">
                  <c:v>5.8E-4</c:v>
                </c:pt>
                <c:pt idx="25">
                  <c:v>5.8E-4</c:v>
                </c:pt>
                <c:pt idx="26">
                  <c:v>4.6279999999999997E-4</c:v>
                </c:pt>
                <c:pt idx="27">
                  <c:v>5.1209999999999993E-4</c:v>
                </c:pt>
                <c:pt idx="28">
                  <c:v>6.2279999999999996E-4</c:v>
                </c:pt>
                <c:pt idx="29">
                  <c:v>1.5769999999999998E-4</c:v>
                </c:pt>
                <c:pt idx="30">
                  <c:v>1.2839999999999998E-4</c:v>
                </c:pt>
                <c:pt idx="31">
                  <c:v>1.3572896444898484E-4</c:v>
                </c:pt>
              </c:numCache>
            </c:numRef>
          </c:val>
          <c:extLst>
            <c:ext xmlns:c16="http://schemas.microsoft.com/office/drawing/2014/chart" uri="{C3380CC4-5D6E-409C-BE32-E72D297353CC}">
              <c16:uniqueId val="{00000005-052A-41B5-AD76-1BEE74C3C531}"/>
            </c:ext>
          </c:extLst>
        </c:ser>
        <c:dLbls>
          <c:showLegendKey val="0"/>
          <c:showVal val="0"/>
          <c:showCatName val="0"/>
          <c:showSerName val="0"/>
          <c:showPercent val="0"/>
          <c:showBubbleSize val="0"/>
        </c:dLbls>
        <c:gapWidth val="50"/>
        <c:overlap val="100"/>
        <c:axId val="195240992"/>
        <c:axId val="195247232"/>
      </c:barChart>
      <c:catAx>
        <c:axId val="195240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95247232"/>
        <c:crosses val="autoZero"/>
        <c:auto val="1"/>
        <c:lblAlgn val="ctr"/>
        <c:lblOffset val="100"/>
        <c:noMultiLvlLbl val="0"/>
      </c:catAx>
      <c:valAx>
        <c:axId val="1952472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kt</a:t>
                </a:r>
                <a:endParaRPr lang="lv-LV"/>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lv-LV"/>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952409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Grafiks_2!$A$3</c:f>
              <c:strCache>
                <c:ptCount val="1"/>
                <c:pt idx="0">
                  <c:v>Šķidrais fosilais kurināmais</c:v>
                </c:pt>
              </c:strCache>
            </c:strRef>
          </c:tx>
          <c:spPr>
            <a:solidFill>
              <a:schemeClr val="accent1"/>
            </a:solidFill>
            <a:ln>
              <a:noFill/>
            </a:ln>
            <a:effectLst/>
          </c:spPr>
          <c:invertIfNegative val="0"/>
          <c:cat>
            <c:numRef>
              <c:f>Grafiks_2!$B$2:$AG$2</c:f>
              <c:numCache>
                <c:formatCode>General</c:formatCode>
                <c:ptCount val="32"/>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numCache>
            </c:numRef>
          </c:cat>
          <c:val>
            <c:numRef>
              <c:f>Grafiks_2!$B$3:$AG$3</c:f>
              <c:numCache>
                <c:formatCode>General</c:formatCode>
                <c:ptCount val="32"/>
                <c:pt idx="0">
                  <c:v>9.5441824123323124E-2</c:v>
                </c:pt>
                <c:pt idx="1">
                  <c:v>0.1374610276300306</c:v>
                </c:pt>
                <c:pt idx="2">
                  <c:v>0.12888754692868912</c:v>
                </c:pt>
                <c:pt idx="3">
                  <c:v>9.0961033772652383E-2</c:v>
                </c:pt>
                <c:pt idx="4">
                  <c:v>4.4616739915274178E-2</c:v>
                </c:pt>
                <c:pt idx="5">
                  <c:v>6.5437267592374677E-3</c:v>
                </c:pt>
                <c:pt idx="6">
                  <c:v>2.3257364085667218E-3</c:v>
                </c:pt>
                <c:pt idx="7">
                  <c:v>2.3439364085667217E-3</c:v>
                </c:pt>
                <c:pt idx="8">
                  <c:v>2.3621364085667216E-3</c:v>
                </c:pt>
                <c:pt idx="9">
                  <c:v>4.4731903506707469E-3</c:v>
                </c:pt>
                <c:pt idx="10">
                  <c:v>9.7002767592374688E-3</c:v>
                </c:pt>
                <c:pt idx="11">
                  <c:v>1.1820530701341495E-2</c:v>
                </c:pt>
                <c:pt idx="12">
                  <c:v>1.1820530701341495E-2</c:v>
                </c:pt>
                <c:pt idx="13">
                  <c:v>9.6934428383823393E-3</c:v>
                </c:pt>
                <c:pt idx="14">
                  <c:v>9.7024428383823396E-3</c:v>
                </c:pt>
                <c:pt idx="15">
                  <c:v>1.1829586891145587E-2</c:v>
                </c:pt>
                <c:pt idx="16">
                  <c:v>1.2888558917527212E-2</c:v>
                </c:pt>
                <c:pt idx="17">
                  <c:v>1.2851958917527212E-2</c:v>
                </c:pt>
                <c:pt idx="18">
                  <c:v>1.2842958917527212E-2</c:v>
                </c:pt>
                <c:pt idx="19">
                  <c:v>4.8625935664997205E-2</c:v>
                </c:pt>
                <c:pt idx="20">
                  <c:v>5.9123652774905423E-2</c:v>
                </c:pt>
                <c:pt idx="21">
                  <c:v>5.9122052774905426E-2</c:v>
                </c:pt>
                <c:pt idx="22">
                  <c:v>5.9099585228851295E-2</c:v>
                </c:pt>
                <c:pt idx="23">
                  <c:v>5.9123652774905423E-2</c:v>
                </c:pt>
                <c:pt idx="24">
                  <c:v>5.9132852774905424E-2</c:v>
                </c:pt>
                <c:pt idx="25">
                  <c:v>5.8037080748523796E-2</c:v>
                </c:pt>
                <c:pt idx="26">
                  <c:v>6.2591293833955661E-2</c:v>
                </c:pt>
                <c:pt idx="27">
                  <c:v>6.9826453730401875E-2</c:v>
                </c:pt>
                <c:pt idx="28">
                  <c:v>7.3665821346311514E-2</c:v>
                </c:pt>
                <c:pt idx="29">
                  <c:v>7.3604703812774203E-2</c:v>
                </c:pt>
                <c:pt idx="30">
                  <c:v>7.276990574264007E-2</c:v>
                </c:pt>
                <c:pt idx="31">
                  <c:v>7.0902913543146595E-2</c:v>
                </c:pt>
              </c:numCache>
            </c:numRef>
          </c:val>
          <c:extLst>
            <c:ext xmlns:c16="http://schemas.microsoft.com/office/drawing/2014/chart" uri="{C3380CC4-5D6E-409C-BE32-E72D297353CC}">
              <c16:uniqueId val="{00000000-AAA7-4FCC-AC0F-848FE4B11A9D}"/>
            </c:ext>
          </c:extLst>
        </c:ser>
        <c:ser>
          <c:idx val="1"/>
          <c:order val="1"/>
          <c:tx>
            <c:strRef>
              <c:f>Grafiks_2!$A$4</c:f>
              <c:strCache>
                <c:ptCount val="1"/>
                <c:pt idx="0">
                  <c:v>Cietais fosilais kurināmais</c:v>
                </c:pt>
              </c:strCache>
            </c:strRef>
          </c:tx>
          <c:spPr>
            <a:solidFill>
              <a:schemeClr val="accent2"/>
            </a:solidFill>
            <a:ln>
              <a:noFill/>
            </a:ln>
            <a:effectLst/>
          </c:spPr>
          <c:invertIfNegative val="0"/>
          <c:cat>
            <c:numRef>
              <c:f>Grafiks_2!$B$2:$AG$2</c:f>
              <c:numCache>
                <c:formatCode>General</c:formatCode>
                <c:ptCount val="32"/>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numCache>
            </c:numRef>
          </c:cat>
          <c:val>
            <c:numRef>
              <c:f>Grafiks_2!$B$4:$AG$4</c:f>
              <c:numCache>
                <c:formatCode>General</c:formatCode>
                <c:ptCount val="32"/>
                <c:pt idx="0">
                  <c:v>1.2872040000000002</c:v>
                </c:pt>
                <c:pt idx="1">
                  <c:v>1.5159419999999999</c:v>
                </c:pt>
                <c:pt idx="2">
                  <c:v>0.89244000000000001</c:v>
                </c:pt>
                <c:pt idx="3">
                  <c:v>1.012437</c:v>
                </c:pt>
                <c:pt idx="4">
                  <c:v>0.88661100000000015</c:v>
                </c:pt>
                <c:pt idx="5">
                  <c:v>0.36602100000000004</c:v>
                </c:pt>
                <c:pt idx="6">
                  <c:v>0.394764</c:v>
                </c:pt>
                <c:pt idx="7">
                  <c:v>0.343308</c:v>
                </c:pt>
                <c:pt idx="8">
                  <c:v>0.16019700000000001</c:v>
                </c:pt>
                <c:pt idx="9">
                  <c:v>0.13728300000000002</c:v>
                </c:pt>
                <c:pt idx="10">
                  <c:v>0.102912</c:v>
                </c:pt>
                <c:pt idx="11">
                  <c:v>0.26893800000000001</c:v>
                </c:pt>
                <c:pt idx="12">
                  <c:v>0.171654</c:v>
                </c:pt>
                <c:pt idx="13">
                  <c:v>0.15818700000000002</c:v>
                </c:pt>
                <c:pt idx="14">
                  <c:v>0.15818700000000002</c:v>
                </c:pt>
                <c:pt idx="15">
                  <c:v>0.189744</c:v>
                </c:pt>
                <c:pt idx="16">
                  <c:v>0.163413</c:v>
                </c:pt>
                <c:pt idx="17">
                  <c:v>0.163413</c:v>
                </c:pt>
                <c:pt idx="18">
                  <c:v>0.163413</c:v>
                </c:pt>
                <c:pt idx="19">
                  <c:v>0.163413</c:v>
                </c:pt>
                <c:pt idx="20">
                  <c:v>0.21084900000000001</c:v>
                </c:pt>
                <c:pt idx="21">
                  <c:v>0.189744</c:v>
                </c:pt>
                <c:pt idx="22">
                  <c:v>0.11597700000000001</c:v>
                </c:pt>
                <c:pt idx="23">
                  <c:v>0.10653</c:v>
                </c:pt>
                <c:pt idx="24">
                  <c:v>0.10673100000000001</c:v>
                </c:pt>
                <c:pt idx="25">
                  <c:v>0.10070100000000001</c:v>
                </c:pt>
                <c:pt idx="26">
                  <c:v>0.10009799999999999</c:v>
                </c:pt>
                <c:pt idx="27">
                  <c:v>8.2410000000000011E-2</c:v>
                </c:pt>
                <c:pt idx="28">
                  <c:v>5.5476000000000004E-2</c:v>
                </c:pt>
                <c:pt idx="29">
                  <c:v>3.9195000000000001E-2</c:v>
                </c:pt>
                <c:pt idx="30">
                  <c:v>1.1055000000000002E-2</c:v>
                </c:pt>
                <c:pt idx="31">
                  <c:v>1.0653000000000001E-2</c:v>
                </c:pt>
              </c:numCache>
            </c:numRef>
          </c:val>
          <c:extLst>
            <c:ext xmlns:c16="http://schemas.microsoft.com/office/drawing/2014/chart" uri="{C3380CC4-5D6E-409C-BE32-E72D297353CC}">
              <c16:uniqueId val="{00000001-AAA7-4FCC-AC0F-848FE4B11A9D}"/>
            </c:ext>
          </c:extLst>
        </c:ser>
        <c:ser>
          <c:idx val="2"/>
          <c:order val="2"/>
          <c:tx>
            <c:strRef>
              <c:f>Grafiks_2!$A$5</c:f>
              <c:strCache>
                <c:ptCount val="1"/>
                <c:pt idx="0">
                  <c:v>Kūdra</c:v>
                </c:pt>
              </c:strCache>
            </c:strRef>
          </c:tx>
          <c:spPr>
            <a:solidFill>
              <a:schemeClr val="accent3"/>
            </a:solidFill>
            <a:ln>
              <a:noFill/>
            </a:ln>
            <a:effectLst/>
          </c:spPr>
          <c:invertIfNegative val="0"/>
          <c:cat>
            <c:numRef>
              <c:f>Grafiks_2!$B$2:$AG$2</c:f>
              <c:numCache>
                <c:formatCode>General</c:formatCode>
                <c:ptCount val="32"/>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numCache>
            </c:numRef>
          </c:cat>
          <c:val>
            <c:numRef>
              <c:f>Grafiks_2!$B$5:$AG$5</c:f>
              <c:numCache>
                <c:formatCode>General</c:formatCode>
                <c:ptCount val="32"/>
                <c:pt idx="0">
                  <c:v>8.5425000000000001E-2</c:v>
                </c:pt>
                <c:pt idx="1">
                  <c:v>6.6732000000000014E-2</c:v>
                </c:pt>
                <c:pt idx="2">
                  <c:v>7.6179000000000011E-2</c:v>
                </c:pt>
                <c:pt idx="3">
                  <c:v>5.1858000000000001E-2</c:v>
                </c:pt>
                <c:pt idx="4">
                  <c:v>2.8944000000000001E-2</c:v>
                </c:pt>
                <c:pt idx="5">
                  <c:v>5.065200000000001E-2</c:v>
                </c:pt>
                <c:pt idx="6">
                  <c:v>4.8441000000000005E-2</c:v>
                </c:pt>
                <c:pt idx="7">
                  <c:v>3.5978999999999997E-2</c:v>
                </c:pt>
                <c:pt idx="8">
                  <c:v>3.9195000000000001E-2</c:v>
                </c:pt>
                <c:pt idx="9">
                  <c:v>1.0251E-2</c:v>
                </c:pt>
                <c:pt idx="10">
                  <c:v>2.0100000000000001E-3</c:v>
                </c:pt>
                <c:pt idx="11">
                  <c:v>0</c:v>
                </c:pt>
                <c:pt idx="12">
                  <c:v>0</c:v>
                </c:pt>
                <c:pt idx="13">
                  <c:v>0</c:v>
                </c:pt>
                <c:pt idx="14">
                  <c:v>0</c:v>
                </c:pt>
                <c:pt idx="15">
                  <c:v>0</c:v>
                </c:pt>
                <c:pt idx="16">
                  <c:v>0</c:v>
                </c:pt>
                <c:pt idx="17">
                  <c:v>0</c:v>
                </c:pt>
                <c:pt idx="18">
                  <c:v>0</c:v>
                </c:pt>
                <c:pt idx="19">
                  <c:v>0</c:v>
                </c:pt>
                <c:pt idx="20">
                  <c:v>4.0200000000000001E-3</c:v>
                </c:pt>
                <c:pt idx="21">
                  <c:v>0</c:v>
                </c:pt>
                <c:pt idx="22">
                  <c:v>0</c:v>
                </c:pt>
                <c:pt idx="23">
                  <c:v>0</c:v>
                </c:pt>
                <c:pt idx="24">
                  <c:v>0</c:v>
                </c:pt>
                <c:pt idx="25">
                  <c:v>0</c:v>
                </c:pt>
                <c:pt idx="26">
                  <c:v>0</c:v>
                </c:pt>
                <c:pt idx="27">
                  <c:v>0</c:v>
                </c:pt>
                <c:pt idx="28">
                  <c:v>0</c:v>
                </c:pt>
                <c:pt idx="29">
                  <c:v>0</c:v>
                </c:pt>
                <c:pt idx="30">
                  <c:v>0</c:v>
                </c:pt>
                <c:pt idx="31">
                  <c:v>0</c:v>
                </c:pt>
              </c:numCache>
            </c:numRef>
          </c:val>
          <c:extLst>
            <c:ext xmlns:c16="http://schemas.microsoft.com/office/drawing/2014/chart" uri="{C3380CC4-5D6E-409C-BE32-E72D297353CC}">
              <c16:uniqueId val="{00000002-AAA7-4FCC-AC0F-848FE4B11A9D}"/>
            </c:ext>
          </c:extLst>
        </c:ser>
        <c:ser>
          <c:idx val="3"/>
          <c:order val="3"/>
          <c:tx>
            <c:strRef>
              <c:f>Grafiks_2!$A$6</c:f>
              <c:strCache>
                <c:ptCount val="1"/>
                <c:pt idx="0">
                  <c:v>Dabasgāze</c:v>
                </c:pt>
              </c:strCache>
            </c:strRef>
          </c:tx>
          <c:spPr>
            <a:solidFill>
              <a:schemeClr val="accent4"/>
            </a:solidFill>
            <a:ln>
              <a:noFill/>
            </a:ln>
            <a:effectLst/>
          </c:spPr>
          <c:invertIfNegative val="0"/>
          <c:cat>
            <c:numRef>
              <c:f>Grafiks_2!$B$2:$AG$2</c:f>
              <c:numCache>
                <c:formatCode>General</c:formatCode>
                <c:ptCount val="32"/>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numCache>
            </c:numRef>
          </c:cat>
          <c:val>
            <c:numRef>
              <c:f>Grafiks_2!$B$6:$AG$6</c:f>
              <c:numCache>
                <c:formatCode>General</c:formatCode>
                <c:ptCount val="32"/>
                <c:pt idx="0">
                  <c:v>8.0080000000000006E-4</c:v>
                </c:pt>
                <c:pt idx="1">
                  <c:v>8.5500000000000007E-4</c:v>
                </c:pt>
                <c:pt idx="2">
                  <c:v>9.810000000000001E-4</c:v>
                </c:pt>
                <c:pt idx="3">
                  <c:v>1.0178000000000001E-3</c:v>
                </c:pt>
                <c:pt idx="4">
                  <c:v>8.7180000000000005E-4</c:v>
                </c:pt>
                <c:pt idx="5">
                  <c:v>8.3620000000000005E-4</c:v>
                </c:pt>
                <c:pt idx="6">
                  <c:v>7.5240000000000007E-4</c:v>
                </c:pt>
                <c:pt idx="7">
                  <c:v>6.1260000000000004E-4</c:v>
                </c:pt>
                <c:pt idx="8">
                  <c:v>5.7920000000000009E-4</c:v>
                </c:pt>
                <c:pt idx="9">
                  <c:v>5.6580000000000009E-4</c:v>
                </c:pt>
                <c:pt idx="10">
                  <c:v>5.3180000000000002E-4</c:v>
                </c:pt>
                <c:pt idx="11">
                  <c:v>6.0020000000000006E-4</c:v>
                </c:pt>
                <c:pt idx="12">
                  <c:v>6.5860000000000007E-4</c:v>
                </c:pt>
                <c:pt idx="13">
                  <c:v>7.3340000000000005E-4</c:v>
                </c:pt>
                <c:pt idx="14">
                  <c:v>7.9160000000000005E-4</c:v>
                </c:pt>
                <c:pt idx="15">
                  <c:v>8.386E-4</c:v>
                </c:pt>
                <c:pt idx="16">
                  <c:v>8.6520000000000011E-4</c:v>
                </c:pt>
                <c:pt idx="17">
                  <c:v>9.1739999999999996E-4</c:v>
                </c:pt>
                <c:pt idx="18">
                  <c:v>9.3859999999999994E-4</c:v>
                </c:pt>
                <c:pt idx="19">
                  <c:v>8.608E-4</c:v>
                </c:pt>
                <c:pt idx="20">
                  <c:v>1.0438000000000001E-3</c:v>
                </c:pt>
                <c:pt idx="21">
                  <c:v>8.9599999999999999E-4</c:v>
                </c:pt>
                <c:pt idx="22">
                  <c:v>8.9619999999999999E-4</c:v>
                </c:pt>
                <c:pt idx="23">
                  <c:v>8.5320000000000003E-4</c:v>
                </c:pt>
                <c:pt idx="24">
                  <c:v>8.5040000000000007E-4</c:v>
                </c:pt>
                <c:pt idx="25">
                  <c:v>8.2320000000000006E-4</c:v>
                </c:pt>
                <c:pt idx="26">
                  <c:v>9.0200000000000002E-4</c:v>
                </c:pt>
                <c:pt idx="27">
                  <c:v>9.3460000000000006E-4</c:v>
                </c:pt>
                <c:pt idx="28">
                  <c:v>9.9960000000000001E-4</c:v>
                </c:pt>
                <c:pt idx="29">
                  <c:v>9.2940000000000004E-4</c:v>
                </c:pt>
                <c:pt idx="30">
                  <c:v>9.1960000000000013E-4</c:v>
                </c:pt>
                <c:pt idx="31">
                  <c:v>9.6880000000000002E-4</c:v>
                </c:pt>
              </c:numCache>
            </c:numRef>
          </c:val>
          <c:extLst>
            <c:ext xmlns:c16="http://schemas.microsoft.com/office/drawing/2014/chart" uri="{C3380CC4-5D6E-409C-BE32-E72D297353CC}">
              <c16:uniqueId val="{00000003-AAA7-4FCC-AC0F-848FE4B11A9D}"/>
            </c:ext>
          </c:extLst>
        </c:ser>
        <c:ser>
          <c:idx val="4"/>
          <c:order val="4"/>
          <c:tx>
            <c:strRef>
              <c:f>Grafiks_2!$A$7</c:f>
              <c:strCache>
                <c:ptCount val="1"/>
                <c:pt idx="0">
                  <c:v>Biomasa</c:v>
                </c:pt>
              </c:strCache>
            </c:strRef>
          </c:tx>
          <c:spPr>
            <a:solidFill>
              <a:schemeClr val="accent5"/>
            </a:solidFill>
            <a:ln>
              <a:noFill/>
            </a:ln>
            <a:effectLst/>
          </c:spPr>
          <c:invertIfNegative val="0"/>
          <c:cat>
            <c:numRef>
              <c:f>Grafiks_2!$B$2:$AG$2</c:f>
              <c:numCache>
                <c:formatCode>General</c:formatCode>
                <c:ptCount val="32"/>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numCache>
            </c:numRef>
          </c:cat>
          <c:val>
            <c:numRef>
              <c:f>Grafiks_2!$B$7:$AG$7</c:f>
              <c:numCache>
                <c:formatCode>General</c:formatCode>
                <c:ptCount val="32"/>
                <c:pt idx="0">
                  <c:v>14.175273874738474</c:v>
                </c:pt>
                <c:pt idx="1">
                  <c:v>17.465053606835909</c:v>
                </c:pt>
                <c:pt idx="2">
                  <c:v>17.22041850181456</c:v>
                </c:pt>
                <c:pt idx="3">
                  <c:v>18.674645763465339</c:v>
                </c:pt>
                <c:pt idx="4">
                  <c:v>18.95756128730644</c:v>
                </c:pt>
                <c:pt idx="5">
                  <c:v>21.239099252686387</c:v>
                </c:pt>
                <c:pt idx="6">
                  <c:v>22.158827634749777</c:v>
                </c:pt>
                <c:pt idx="7">
                  <c:v>21.000486944743255</c:v>
                </c:pt>
                <c:pt idx="8">
                  <c:v>21.152998282422622</c:v>
                </c:pt>
                <c:pt idx="9">
                  <c:v>20.477549582333982</c:v>
                </c:pt>
                <c:pt idx="10">
                  <c:v>19.877180810350843</c:v>
                </c:pt>
                <c:pt idx="11">
                  <c:v>21.433125170037727</c:v>
                </c:pt>
                <c:pt idx="12">
                  <c:v>20.926650505315664</c:v>
                </c:pt>
                <c:pt idx="13">
                  <c:v>21.928665128671394</c:v>
                </c:pt>
                <c:pt idx="14">
                  <c:v>21.857511555410628</c:v>
                </c:pt>
                <c:pt idx="15">
                  <c:v>21.710094092818494</c:v>
                </c:pt>
                <c:pt idx="16">
                  <c:v>20.777435663763665</c:v>
                </c:pt>
                <c:pt idx="17">
                  <c:v>20.043338670880999</c:v>
                </c:pt>
                <c:pt idx="18">
                  <c:v>19.631167061071046</c:v>
                </c:pt>
                <c:pt idx="19">
                  <c:v>21.599696900746764</c:v>
                </c:pt>
                <c:pt idx="20">
                  <c:v>15.679220430723202</c:v>
                </c:pt>
                <c:pt idx="21">
                  <c:v>16.270766037683519</c:v>
                </c:pt>
                <c:pt idx="22">
                  <c:v>16.484414041583005</c:v>
                </c:pt>
                <c:pt idx="23">
                  <c:v>14.19890103302628</c:v>
                </c:pt>
                <c:pt idx="24">
                  <c:v>13.198592915261301</c:v>
                </c:pt>
                <c:pt idx="25">
                  <c:v>10.313834607617121</c:v>
                </c:pt>
                <c:pt idx="26">
                  <c:v>10.267491435332445</c:v>
                </c:pt>
                <c:pt idx="27">
                  <c:v>11.726500579285792</c:v>
                </c:pt>
                <c:pt idx="28">
                  <c:v>12.308258146325938</c:v>
                </c:pt>
                <c:pt idx="29">
                  <c:v>11.687567811949487</c:v>
                </c:pt>
                <c:pt idx="30">
                  <c:v>10.330136405545732</c:v>
                </c:pt>
                <c:pt idx="31">
                  <c:v>10.501996623831987</c:v>
                </c:pt>
              </c:numCache>
            </c:numRef>
          </c:val>
          <c:extLst>
            <c:ext xmlns:c16="http://schemas.microsoft.com/office/drawing/2014/chart" uri="{C3380CC4-5D6E-409C-BE32-E72D297353CC}">
              <c16:uniqueId val="{00000004-AAA7-4FCC-AC0F-848FE4B11A9D}"/>
            </c:ext>
          </c:extLst>
        </c:ser>
        <c:dLbls>
          <c:showLegendKey val="0"/>
          <c:showVal val="0"/>
          <c:showCatName val="0"/>
          <c:showSerName val="0"/>
          <c:showPercent val="0"/>
          <c:showBubbleSize val="0"/>
        </c:dLbls>
        <c:gapWidth val="50"/>
        <c:overlap val="100"/>
        <c:axId val="566687344"/>
        <c:axId val="566685424"/>
      </c:barChart>
      <c:catAx>
        <c:axId val="566687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566685424"/>
        <c:crosses val="autoZero"/>
        <c:auto val="1"/>
        <c:lblAlgn val="ctr"/>
        <c:lblOffset val="100"/>
        <c:noMultiLvlLbl val="0"/>
      </c:catAx>
      <c:valAx>
        <c:axId val="5666854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kt</a:t>
                </a:r>
                <a:endParaRPr lang="lv-LV"/>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lv-LV"/>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5666873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14EA0B-DC36-4ADA-A0F9-17FB45C741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96</Pages>
  <Words>25326</Words>
  <Characters>177030</Characters>
  <Application>Microsoft Office Word</Application>
  <DocSecurity>0</DocSecurity>
  <Lines>5532</Lines>
  <Paragraphs>2438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199918</CharactersWithSpaces>
  <SharedDoc>false</SharedDoc>
  <HLinks>
    <vt:vector size="498" baseType="variant">
      <vt:variant>
        <vt:i4>1114161</vt:i4>
      </vt:variant>
      <vt:variant>
        <vt:i4>284</vt:i4>
      </vt:variant>
      <vt:variant>
        <vt:i4>0</vt:i4>
      </vt:variant>
      <vt:variant>
        <vt:i4>5</vt:i4>
      </vt:variant>
      <vt:variant>
        <vt:lpwstr/>
      </vt:variant>
      <vt:variant>
        <vt:lpwstr>_Toc217032757</vt:lpwstr>
      </vt:variant>
      <vt:variant>
        <vt:i4>1114161</vt:i4>
      </vt:variant>
      <vt:variant>
        <vt:i4>278</vt:i4>
      </vt:variant>
      <vt:variant>
        <vt:i4>0</vt:i4>
      </vt:variant>
      <vt:variant>
        <vt:i4>5</vt:i4>
      </vt:variant>
      <vt:variant>
        <vt:lpwstr/>
      </vt:variant>
      <vt:variant>
        <vt:lpwstr>_Toc217032756</vt:lpwstr>
      </vt:variant>
      <vt:variant>
        <vt:i4>1114161</vt:i4>
      </vt:variant>
      <vt:variant>
        <vt:i4>272</vt:i4>
      </vt:variant>
      <vt:variant>
        <vt:i4>0</vt:i4>
      </vt:variant>
      <vt:variant>
        <vt:i4>5</vt:i4>
      </vt:variant>
      <vt:variant>
        <vt:lpwstr/>
      </vt:variant>
      <vt:variant>
        <vt:lpwstr>_Toc217032755</vt:lpwstr>
      </vt:variant>
      <vt:variant>
        <vt:i4>1114161</vt:i4>
      </vt:variant>
      <vt:variant>
        <vt:i4>266</vt:i4>
      </vt:variant>
      <vt:variant>
        <vt:i4>0</vt:i4>
      </vt:variant>
      <vt:variant>
        <vt:i4>5</vt:i4>
      </vt:variant>
      <vt:variant>
        <vt:lpwstr/>
      </vt:variant>
      <vt:variant>
        <vt:lpwstr>_Toc217032754</vt:lpwstr>
      </vt:variant>
      <vt:variant>
        <vt:i4>1114161</vt:i4>
      </vt:variant>
      <vt:variant>
        <vt:i4>260</vt:i4>
      </vt:variant>
      <vt:variant>
        <vt:i4>0</vt:i4>
      </vt:variant>
      <vt:variant>
        <vt:i4>5</vt:i4>
      </vt:variant>
      <vt:variant>
        <vt:lpwstr/>
      </vt:variant>
      <vt:variant>
        <vt:lpwstr>_Toc217032753</vt:lpwstr>
      </vt:variant>
      <vt:variant>
        <vt:i4>1114161</vt:i4>
      </vt:variant>
      <vt:variant>
        <vt:i4>254</vt:i4>
      </vt:variant>
      <vt:variant>
        <vt:i4>0</vt:i4>
      </vt:variant>
      <vt:variant>
        <vt:i4>5</vt:i4>
      </vt:variant>
      <vt:variant>
        <vt:lpwstr/>
      </vt:variant>
      <vt:variant>
        <vt:lpwstr>_Toc217032752</vt:lpwstr>
      </vt:variant>
      <vt:variant>
        <vt:i4>1114161</vt:i4>
      </vt:variant>
      <vt:variant>
        <vt:i4>248</vt:i4>
      </vt:variant>
      <vt:variant>
        <vt:i4>0</vt:i4>
      </vt:variant>
      <vt:variant>
        <vt:i4>5</vt:i4>
      </vt:variant>
      <vt:variant>
        <vt:lpwstr/>
      </vt:variant>
      <vt:variant>
        <vt:lpwstr>_Toc217032751</vt:lpwstr>
      </vt:variant>
      <vt:variant>
        <vt:i4>1114161</vt:i4>
      </vt:variant>
      <vt:variant>
        <vt:i4>242</vt:i4>
      </vt:variant>
      <vt:variant>
        <vt:i4>0</vt:i4>
      </vt:variant>
      <vt:variant>
        <vt:i4>5</vt:i4>
      </vt:variant>
      <vt:variant>
        <vt:lpwstr/>
      </vt:variant>
      <vt:variant>
        <vt:lpwstr>_Toc217032750</vt:lpwstr>
      </vt:variant>
      <vt:variant>
        <vt:i4>1048625</vt:i4>
      </vt:variant>
      <vt:variant>
        <vt:i4>236</vt:i4>
      </vt:variant>
      <vt:variant>
        <vt:i4>0</vt:i4>
      </vt:variant>
      <vt:variant>
        <vt:i4>5</vt:i4>
      </vt:variant>
      <vt:variant>
        <vt:lpwstr/>
      </vt:variant>
      <vt:variant>
        <vt:lpwstr>_Toc217032749</vt:lpwstr>
      </vt:variant>
      <vt:variant>
        <vt:i4>1048625</vt:i4>
      </vt:variant>
      <vt:variant>
        <vt:i4>230</vt:i4>
      </vt:variant>
      <vt:variant>
        <vt:i4>0</vt:i4>
      </vt:variant>
      <vt:variant>
        <vt:i4>5</vt:i4>
      </vt:variant>
      <vt:variant>
        <vt:lpwstr/>
      </vt:variant>
      <vt:variant>
        <vt:lpwstr>_Toc217032748</vt:lpwstr>
      </vt:variant>
      <vt:variant>
        <vt:i4>1048625</vt:i4>
      </vt:variant>
      <vt:variant>
        <vt:i4>224</vt:i4>
      </vt:variant>
      <vt:variant>
        <vt:i4>0</vt:i4>
      </vt:variant>
      <vt:variant>
        <vt:i4>5</vt:i4>
      </vt:variant>
      <vt:variant>
        <vt:lpwstr/>
      </vt:variant>
      <vt:variant>
        <vt:lpwstr>_Toc217032747</vt:lpwstr>
      </vt:variant>
      <vt:variant>
        <vt:i4>1048625</vt:i4>
      </vt:variant>
      <vt:variant>
        <vt:i4>218</vt:i4>
      </vt:variant>
      <vt:variant>
        <vt:i4>0</vt:i4>
      </vt:variant>
      <vt:variant>
        <vt:i4>5</vt:i4>
      </vt:variant>
      <vt:variant>
        <vt:lpwstr/>
      </vt:variant>
      <vt:variant>
        <vt:lpwstr>_Toc217032746</vt:lpwstr>
      </vt:variant>
      <vt:variant>
        <vt:i4>1048625</vt:i4>
      </vt:variant>
      <vt:variant>
        <vt:i4>212</vt:i4>
      </vt:variant>
      <vt:variant>
        <vt:i4>0</vt:i4>
      </vt:variant>
      <vt:variant>
        <vt:i4>5</vt:i4>
      </vt:variant>
      <vt:variant>
        <vt:lpwstr/>
      </vt:variant>
      <vt:variant>
        <vt:lpwstr>_Toc217032745</vt:lpwstr>
      </vt:variant>
      <vt:variant>
        <vt:i4>1048625</vt:i4>
      </vt:variant>
      <vt:variant>
        <vt:i4>206</vt:i4>
      </vt:variant>
      <vt:variant>
        <vt:i4>0</vt:i4>
      </vt:variant>
      <vt:variant>
        <vt:i4>5</vt:i4>
      </vt:variant>
      <vt:variant>
        <vt:lpwstr/>
      </vt:variant>
      <vt:variant>
        <vt:lpwstr>_Toc217032744</vt:lpwstr>
      </vt:variant>
      <vt:variant>
        <vt:i4>1048625</vt:i4>
      </vt:variant>
      <vt:variant>
        <vt:i4>200</vt:i4>
      </vt:variant>
      <vt:variant>
        <vt:i4>0</vt:i4>
      </vt:variant>
      <vt:variant>
        <vt:i4>5</vt:i4>
      </vt:variant>
      <vt:variant>
        <vt:lpwstr/>
      </vt:variant>
      <vt:variant>
        <vt:lpwstr>_Toc217032743</vt:lpwstr>
      </vt:variant>
      <vt:variant>
        <vt:i4>1048625</vt:i4>
      </vt:variant>
      <vt:variant>
        <vt:i4>194</vt:i4>
      </vt:variant>
      <vt:variant>
        <vt:i4>0</vt:i4>
      </vt:variant>
      <vt:variant>
        <vt:i4>5</vt:i4>
      </vt:variant>
      <vt:variant>
        <vt:lpwstr/>
      </vt:variant>
      <vt:variant>
        <vt:lpwstr>_Toc217032742</vt:lpwstr>
      </vt:variant>
      <vt:variant>
        <vt:i4>1048625</vt:i4>
      </vt:variant>
      <vt:variant>
        <vt:i4>188</vt:i4>
      </vt:variant>
      <vt:variant>
        <vt:i4>0</vt:i4>
      </vt:variant>
      <vt:variant>
        <vt:i4>5</vt:i4>
      </vt:variant>
      <vt:variant>
        <vt:lpwstr/>
      </vt:variant>
      <vt:variant>
        <vt:lpwstr>_Toc217032741</vt:lpwstr>
      </vt:variant>
      <vt:variant>
        <vt:i4>1048625</vt:i4>
      </vt:variant>
      <vt:variant>
        <vt:i4>182</vt:i4>
      </vt:variant>
      <vt:variant>
        <vt:i4>0</vt:i4>
      </vt:variant>
      <vt:variant>
        <vt:i4>5</vt:i4>
      </vt:variant>
      <vt:variant>
        <vt:lpwstr/>
      </vt:variant>
      <vt:variant>
        <vt:lpwstr>_Toc217032740</vt:lpwstr>
      </vt:variant>
      <vt:variant>
        <vt:i4>1507377</vt:i4>
      </vt:variant>
      <vt:variant>
        <vt:i4>176</vt:i4>
      </vt:variant>
      <vt:variant>
        <vt:i4>0</vt:i4>
      </vt:variant>
      <vt:variant>
        <vt:i4>5</vt:i4>
      </vt:variant>
      <vt:variant>
        <vt:lpwstr/>
      </vt:variant>
      <vt:variant>
        <vt:lpwstr>_Toc217032739</vt:lpwstr>
      </vt:variant>
      <vt:variant>
        <vt:i4>1507377</vt:i4>
      </vt:variant>
      <vt:variant>
        <vt:i4>170</vt:i4>
      </vt:variant>
      <vt:variant>
        <vt:i4>0</vt:i4>
      </vt:variant>
      <vt:variant>
        <vt:i4>5</vt:i4>
      </vt:variant>
      <vt:variant>
        <vt:lpwstr/>
      </vt:variant>
      <vt:variant>
        <vt:lpwstr>_Toc217032738</vt:lpwstr>
      </vt:variant>
      <vt:variant>
        <vt:i4>1507377</vt:i4>
      </vt:variant>
      <vt:variant>
        <vt:i4>164</vt:i4>
      </vt:variant>
      <vt:variant>
        <vt:i4>0</vt:i4>
      </vt:variant>
      <vt:variant>
        <vt:i4>5</vt:i4>
      </vt:variant>
      <vt:variant>
        <vt:lpwstr/>
      </vt:variant>
      <vt:variant>
        <vt:lpwstr>_Toc217032737</vt:lpwstr>
      </vt:variant>
      <vt:variant>
        <vt:i4>1507377</vt:i4>
      </vt:variant>
      <vt:variant>
        <vt:i4>158</vt:i4>
      </vt:variant>
      <vt:variant>
        <vt:i4>0</vt:i4>
      </vt:variant>
      <vt:variant>
        <vt:i4>5</vt:i4>
      </vt:variant>
      <vt:variant>
        <vt:lpwstr/>
      </vt:variant>
      <vt:variant>
        <vt:lpwstr>_Toc217032736</vt:lpwstr>
      </vt:variant>
      <vt:variant>
        <vt:i4>1507377</vt:i4>
      </vt:variant>
      <vt:variant>
        <vt:i4>152</vt:i4>
      </vt:variant>
      <vt:variant>
        <vt:i4>0</vt:i4>
      </vt:variant>
      <vt:variant>
        <vt:i4>5</vt:i4>
      </vt:variant>
      <vt:variant>
        <vt:lpwstr/>
      </vt:variant>
      <vt:variant>
        <vt:lpwstr>_Toc217032735</vt:lpwstr>
      </vt:variant>
      <vt:variant>
        <vt:i4>1507377</vt:i4>
      </vt:variant>
      <vt:variant>
        <vt:i4>146</vt:i4>
      </vt:variant>
      <vt:variant>
        <vt:i4>0</vt:i4>
      </vt:variant>
      <vt:variant>
        <vt:i4>5</vt:i4>
      </vt:variant>
      <vt:variant>
        <vt:lpwstr/>
      </vt:variant>
      <vt:variant>
        <vt:lpwstr>_Toc217032734</vt:lpwstr>
      </vt:variant>
      <vt:variant>
        <vt:i4>1507377</vt:i4>
      </vt:variant>
      <vt:variant>
        <vt:i4>140</vt:i4>
      </vt:variant>
      <vt:variant>
        <vt:i4>0</vt:i4>
      </vt:variant>
      <vt:variant>
        <vt:i4>5</vt:i4>
      </vt:variant>
      <vt:variant>
        <vt:lpwstr/>
      </vt:variant>
      <vt:variant>
        <vt:lpwstr>_Toc217032733</vt:lpwstr>
      </vt:variant>
      <vt:variant>
        <vt:i4>1507377</vt:i4>
      </vt:variant>
      <vt:variant>
        <vt:i4>134</vt:i4>
      </vt:variant>
      <vt:variant>
        <vt:i4>0</vt:i4>
      </vt:variant>
      <vt:variant>
        <vt:i4>5</vt:i4>
      </vt:variant>
      <vt:variant>
        <vt:lpwstr/>
      </vt:variant>
      <vt:variant>
        <vt:lpwstr>_Toc217032732</vt:lpwstr>
      </vt:variant>
      <vt:variant>
        <vt:i4>1507377</vt:i4>
      </vt:variant>
      <vt:variant>
        <vt:i4>128</vt:i4>
      </vt:variant>
      <vt:variant>
        <vt:i4>0</vt:i4>
      </vt:variant>
      <vt:variant>
        <vt:i4>5</vt:i4>
      </vt:variant>
      <vt:variant>
        <vt:lpwstr/>
      </vt:variant>
      <vt:variant>
        <vt:lpwstr>_Toc217032731</vt:lpwstr>
      </vt:variant>
      <vt:variant>
        <vt:i4>1507377</vt:i4>
      </vt:variant>
      <vt:variant>
        <vt:i4>122</vt:i4>
      </vt:variant>
      <vt:variant>
        <vt:i4>0</vt:i4>
      </vt:variant>
      <vt:variant>
        <vt:i4>5</vt:i4>
      </vt:variant>
      <vt:variant>
        <vt:lpwstr/>
      </vt:variant>
      <vt:variant>
        <vt:lpwstr>_Toc217032730</vt:lpwstr>
      </vt:variant>
      <vt:variant>
        <vt:i4>1441841</vt:i4>
      </vt:variant>
      <vt:variant>
        <vt:i4>116</vt:i4>
      </vt:variant>
      <vt:variant>
        <vt:i4>0</vt:i4>
      </vt:variant>
      <vt:variant>
        <vt:i4>5</vt:i4>
      </vt:variant>
      <vt:variant>
        <vt:lpwstr/>
      </vt:variant>
      <vt:variant>
        <vt:lpwstr>_Toc217032729</vt:lpwstr>
      </vt:variant>
      <vt:variant>
        <vt:i4>1441841</vt:i4>
      </vt:variant>
      <vt:variant>
        <vt:i4>110</vt:i4>
      </vt:variant>
      <vt:variant>
        <vt:i4>0</vt:i4>
      </vt:variant>
      <vt:variant>
        <vt:i4>5</vt:i4>
      </vt:variant>
      <vt:variant>
        <vt:lpwstr/>
      </vt:variant>
      <vt:variant>
        <vt:lpwstr>_Toc217032728</vt:lpwstr>
      </vt:variant>
      <vt:variant>
        <vt:i4>1441841</vt:i4>
      </vt:variant>
      <vt:variant>
        <vt:i4>104</vt:i4>
      </vt:variant>
      <vt:variant>
        <vt:i4>0</vt:i4>
      </vt:variant>
      <vt:variant>
        <vt:i4>5</vt:i4>
      </vt:variant>
      <vt:variant>
        <vt:lpwstr/>
      </vt:variant>
      <vt:variant>
        <vt:lpwstr>_Toc217032727</vt:lpwstr>
      </vt:variant>
      <vt:variant>
        <vt:i4>1441841</vt:i4>
      </vt:variant>
      <vt:variant>
        <vt:i4>98</vt:i4>
      </vt:variant>
      <vt:variant>
        <vt:i4>0</vt:i4>
      </vt:variant>
      <vt:variant>
        <vt:i4>5</vt:i4>
      </vt:variant>
      <vt:variant>
        <vt:lpwstr/>
      </vt:variant>
      <vt:variant>
        <vt:lpwstr>_Toc217032726</vt:lpwstr>
      </vt:variant>
      <vt:variant>
        <vt:i4>1441841</vt:i4>
      </vt:variant>
      <vt:variant>
        <vt:i4>92</vt:i4>
      </vt:variant>
      <vt:variant>
        <vt:i4>0</vt:i4>
      </vt:variant>
      <vt:variant>
        <vt:i4>5</vt:i4>
      </vt:variant>
      <vt:variant>
        <vt:lpwstr/>
      </vt:variant>
      <vt:variant>
        <vt:lpwstr>_Toc217032725</vt:lpwstr>
      </vt:variant>
      <vt:variant>
        <vt:i4>1441841</vt:i4>
      </vt:variant>
      <vt:variant>
        <vt:i4>86</vt:i4>
      </vt:variant>
      <vt:variant>
        <vt:i4>0</vt:i4>
      </vt:variant>
      <vt:variant>
        <vt:i4>5</vt:i4>
      </vt:variant>
      <vt:variant>
        <vt:lpwstr/>
      </vt:variant>
      <vt:variant>
        <vt:lpwstr>_Toc217032724</vt:lpwstr>
      </vt:variant>
      <vt:variant>
        <vt:i4>1441841</vt:i4>
      </vt:variant>
      <vt:variant>
        <vt:i4>80</vt:i4>
      </vt:variant>
      <vt:variant>
        <vt:i4>0</vt:i4>
      </vt:variant>
      <vt:variant>
        <vt:i4>5</vt:i4>
      </vt:variant>
      <vt:variant>
        <vt:lpwstr/>
      </vt:variant>
      <vt:variant>
        <vt:lpwstr>_Toc217032723</vt:lpwstr>
      </vt:variant>
      <vt:variant>
        <vt:i4>1441841</vt:i4>
      </vt:variant>
      <vt:variant>
        <vt:i4>74</vt:i4>
      </vt:variant>
      <vt:variant>
        <vt:i4>0</vt:i4>
      </vt:variant>
      <vt:variant>
        <vt:i4>5</vt:i4>
      </vt:variant>
      <vt:variant>
        <vt:lpwstr/>
      </vt:variant>
      <vt:variant>
        <vt:lpwstr>_Toc217032722</vt:lpwstr>
      </vt:variant>
      <vt:variant>
        <vt:i4>1441841</vt:i4>
      </vt:variant>
      <vt:variant>
        <vt:i4>68</vt:i4>
      </vt:variant>
      <vt:variant>
        <vt:i4>0</vt:i4>
      </vt:variant>
      <vt:variant>
        <vt:i4>5</vt:i4>
      </vt:variant>
      <vt:variant>
        <vt:lpwstr/>
      </vt:variant>
      <vt:variant>
        <vt:lpwstr>_Toc217032721</vt:lpwstr>
      </vt:variant>
      <vt:variant>
        <vt:i4>1441841</vt:i4>
      </vt:variant>
      <vt:variant>
        <vt:i4>62</vt:i4>
      </vt:variant>
      <vt:variant>
        <vt:i4>0</vt:i4>
      </vt:variant>
      <vt:variant>
        <vt:i4>5</vt:i4>
      </vt:variant>
      <vt:variant>
        <vt:lpwstr/>
      </vt:variant>
      <vt:variant>
        <vt:lpwstr>_Toc217032720</vt:lpwstr>
      </vt:variant>
      <vt:variant>
        <vt:i4>1376305</vt:i4>
      </vt:variant>
      <vt:variant>
        <vt:i4>56</vt:i4>
      </vt:variant>
      <vt:variant>
        <vt:i4>0</vt:i4>
      </vt:variant>
      <vt:variant>
        <vt:i4>5</vt:i4>
      </vt:variant>
      <vt:variant>
        <vt:lpwstr/>
      </vt:variant>
      <vt:variant>
        <vt:lpwstr>_Toc217032719</vt:lpwstr>
      </vt:variant>
      <vt:variant>
        <vt:i4>1376305</vt:i4>
      </vt:variant>
      <vt:variant>
        <vt:i4>50</vt:i4>
      </vt:variant>
      <vt:variant>
        <vt:i4>0</vt:i4>
      </vt:variant>
      <vt:variant>
        <vt:i4>5</vt:i4>
      </vt:variant>
      <vt:variant>
        <vt:lpwstr/>
      </vt:variant>
      <vt:variant>
        <vt:lpwstr>_Toc217032718</vt:lpwstr>
      </vt:variant>
      <vt:variant>
        <vt:i4>1376305</vt:i4>
      </vt:variant>
      <vt:variant>
        <vt:i4>44</vt:i4>
      </vt:variant>
      <vt:variant>
        <vt:i4>0</vt:i4>
      </vt:variant>
      <vt:variant>
        <vt:i4>5</vt:i4>
      </vt:variant>
      <vt:variant>
        <vt:lpwstr/>
      </vt:variant>
      <vt:variant>
        <vt:lpwstr>_Toc217032717</vt:lpwstr>
      </vt:variant>
      <vt:variant>
        <vt:i4>1376305</vt:i4>
      </vt:variant>
      <vt:variant>
        <vt:i4>38</vt:i4>
      </vt:variant>
      <vt:variant>
        <vt:i4>0</vt:i4>
      </vt:variant>
      <vt:variant>
        <vt:i4>5</vt:i4>
      </vt:variant>
      <vt:variant>
        <vt:lpwstr/>
      </vt:variant>
      <vt:variant>
        <vt:lpwstr>_Toc217032716</vt:lpwstr>
      </vt:variant>
      <vt:variant>
        <vt:i4>1376305</vt:i4>
      </vt:variant>
      <vt:variant>
        <vt:i4>32</vt:i4>
      </vt:variant>
      <vt:variant>
        <vt:i4>0</vt:i4>
      </vt:variant>
      <vt:variant>
        <vt:i4>5</vt:i4>
      </vt:variant>
      <vt:variant>
        <vt:lpwstr/>
      </vt:variant>
      <vt:variant>
        <vt:lpwstr>_Toc217032715</vt:lpwstr>
      </vt:variant>
      <vt:variant>
        <vt:i4>1376305</vt:i4>
      </vt:variant>
      <vt:variant>
        <vt:i4>26</vt:i4>
      </vt:variant>
      <vt:variant>
        <vt:i4>0</vt:i4>
      </vt:variant>
      <vt:variant>
        <vt:i4>5</vt:i4>
      </vt:variant>
      <vt:variant>
        <vt:lpwstr/>
      </vt:variant>
      <vt:variant>
        <vt:lpwstr>_Toc217032714</vt:lpwstr>
      </vt:variant>
      <vt:variant>
        <vt:i4>1376305</vt:i4>
      </vt:variant>
      <vt:variant>
        <vt:i4>20</vt:i4>
      </vt:variant>
      <vt:variant>
        <vt:i4>0</vt:i4>
      </vt:variant>
      <vt:variant>
        <vt:i4>5</vt:i4>
      </vt:variant>
      <vt:variant>
        <vt:lpwstr/>
      </vt:variant>
      <vt:variant>
        <vt:lpwstr>_Toc217032713</vt:lpwstr>
      </vt:variant>
      <vt:variant>
        <vt:i4>1376305</vt:i4>
      </vt:variant>
      <vt:variant>
        <vt:i4>14</vt:i4>
      </vt:variant>
      <vt:variant>
        <vt:i4>0</vt:i4>
      </vt:variant>
      <vt:variant>
        <vt:i4>5</vt:i4>
      </vt:variant>
      <vt:variant>
        <vt:lpwstr/>
      </vt:variant>
      <vt:variant>
        <vt:lpwstr>_Toc217032712</vt:lpwstr>
      </vt:variant>
      <vt:variant>
        <vt:i4>1376305</vt:i4>
      </vt:variant>
      <vt:variant>
        <vt:i4>8</vt:i4>
      </vt:variant>
      <vt:variant>
        <vt:i4>0</vt:i4>
      </vt:variant>
      <vt:variant>
        <vt:i4>5</vt:i4>
      </vt:variant>
      <vt:variant>
        <vt:lpwstr/>
      </vt:variant>
      <vt:variant>
        <vt:lpwstr>_Toc217032711</vt:lpwstr>
      </vt:variant>
      <vt:variant>
        <vt:i4>1376305</vt:i4>
      </vt:variant>
      <vt:variant>
        <vt:i4>2</vt:i4>
      </vt:variant>
      <vt:variant>
        <vt:i4>0</vt:i4>
      </vt:variant>
      <vt:variant>
        <vt:i4>5</vt:i4>
      </vt:variant>
      <vt:variant>
        <vt:lpwstr/>
      </vt:variant>
      <vt:variant>
        <vt:lpwstr>_Toc217032710</vt:lpwstr>
      </vt:variant>
      <vt:variant>
        <vt:i4>1572957</vt:i4>
      </vt:variant>
      <vt:variant>
        <vt:i4>102</vt:i4>
      </vt:variant>
      <vt:variant>
        <vt:i4>0</vt:i4>
      </vt:variant>
      <vt:variant>
        <vt:i4>5</vt:i4>
      </vt:variant>
      <vt:variant>
        <vt:lpwstr>https://www.eea.europa.eu/publications/the-cost-to-health-and-the</vt:lpwstr>
      </vt:variant>
      <vt:variant>
        <vt:lpwstr/>
      </vt:variant>
      <vt:variant>
        <vt:i4>8192115</vt:i4>
      </vt:variant>
      <vt:variant>
        <vt:i4>99</vt:i4>
      </vt:variant>
      <vt:variant>
        <vt:i4>0</vt:i4>
      </vt:variant>
      <vt:variant>
        <vt:i4>5</vt:i4>
      </vt:variant>
      <vt:variant>
        <vt:lpwstr>https://doi.org/10.1787/56119490-en</vt:lpwstr>
      </vt:variant>
      <vt:variant>
        <vt:lpwstr/>
      </vt:variant>
      <vt:variant>
        <vt:i4>2031635</vt:i4>
      </vt:variant>
      <vt:variant>
        <vt:i4>96</vt:i4>
      </vt:variant>
      <vt:variant>
        <vt:i4>0</vt:i4>
      </vt:variant>
      <vt:variant>
        <vt:i4>5</vt:i4>
      </vt:variant>
      <vt:variant>
        <vt:lpwstr>https://www.who.int/europe/publications/i/item/WHO-EURO-2013-6696-46462-67326</vt:lpwstr>
      </vt:variant>
      <vt:variant>
        <vt:lpwstr/>
      </vt:variant>
      <vt:variant>
        <vt:i4>6815821</vt:i4>
      </vt:variant>
      <vt:variant>
        <vt:i4>93</vt:i4>
      </vt:variant>
      <vt:variant>
        <vt:i4>0</vt:i4>
      </vt:variant>
      <vt:variant>
        <vt:i4>5</vt:i4>
      </vt:variant>
      <vt:variant>
        <vt:lpwstr>https://eur-lex.europa.eu/resource.html?uri=cellar:a5235624-55f8-11ed-92ed-01aa75ed71a1.0001.02/DOC_3&amp;format=PDF</vt:lpwstr>
      </vt:variant>
      <vt:variant>
        <vt:lpwstr/>
      </vt:variant>
      <vt:variant>
        <vt:i4>983111</vt:i4>
      </vt:variant>
      <vt:variant>
        <vt:i4>90</vt:i4>
      </vt:variant>
      <vt:variant>
        <vt:i4>0</vt:i4>
      </vt:variant>
      <vt:variant>
        <vt:i4>5</vt:i4>
      </vt:variant>
      <vt:variant>
        <vt:lpwstr>https://doi.org/10.3390/environments10070119</vt:lpwstr>
      </vt:variant>
      <vt:variant>
        <vt:lpwstr/>
      </vt:variant>
      <vt:variant>
        <vt:i4>6225921</vt:i4>
      </vt:variant>
      <vt:variant>
        <vt:i4>87</vt:i4>
      </vt:variant>
      <vt:variant>
        <vt:i4>0</vt:i4>
      </vt:variant>
      <vt:variant>
        <vt:i4>5</vt:i4>
      </vt:variant>
      <vt:variant>
        <vt:lpwstr>https://www.eea.europa.eu/ims/exposure-of-europes-ecosystems-to-ozone</vt:lpwstr>
      </vt:variant>
      <vt:variant>
        <vt:lpwstr/>
      </vt:variant>
      <vt:variant>
        <vt:i4>6160470</vt:i4>
      </vt:variant>
      <vt:variant>
        <vt:i4>84</vt:i4>
      </vt:variant>
      <vt:variant>
        <vt:i4>0</vt:i4>
      </vt:variant>
      <vt:variant>
        <vt:i4>5</vt:i4>
      </vt:variant>
      <vt:variant>
        <vt:lpwstr>https://www.eea.europa.eu/publications/air-quality-in-europe-2022/impacts-of-air-pollution-on-ecosystems</vt:lpwstr>
      </vt:variant>
      <vt:variant>
        <vt:lpwstr/>
      </vt:variant>
      <vt:variant>
        <vt:i4>3735598</vt:i4>
      </vt:variant>
      <vt:variant>
        <vt:i4>81</vt:i4>
      </vt:variant>
      <vt:variant>
        <vt:i4>0</vt:i4>
      </vt:variant>
      <vt:variant>
        <vt:i4>5</vt:i4>
      </vt:variant>
      <vt:variant>
        <vt:lpwstr>https://www.eea.europa.eu/ims/eutrophication-caused-by-atmospheric-nitrogen</vt:lpwstr>
      </vt:variant>
      <vt:variant>
        <vt:lpwstr/>
      </vt:variant>
      <vt:variant>
        <vt:i4>6160470</vt:i4>
      </vt:variant>
      <vt:variant>
        <vt:i4>78</vt:i4>
      </vt:variant>
      <vt:variant>
        <vt:i4>0</vt:i4>
      </vt:variant>
      <vt:variant>
        <vt:i4>5</vt:i4>
      </vt:variant>
      <vt:variant>
        <vt:lpwstr>https://www.eea.europa.eu/publications/air-quality-in-europe-2022/impacts-of-air-pollution-on-ecosystems</vt:lpwstr>
      </vt:variant>
      <vt:variant>
        <vt:lpwstr/>
      </vt:variant>
      <vt:variant>
        <vt:i4>4653082</vt:i4>
      </vt:variant>
      <vt:variant>
        <vt:i4>75</vt:i4>
      </vt:variant>
      <vt:variant>
        <vt:i4>0</vt:i4>
      </vt:variant>
      <vt:variant>
        <vt:i4>5</vt:i4>
      </vt:variant>
      <vt:variant>
        <vt:lpwstr>https://www.eionet.europa.eu/etcs/etc-he/products/etc-he-products/etc-he-reports/etc-he-report-2023-7-health-risk-assessment-of-air-pollution-assessing-the-environmental-burden-of-disease-in-europe-in-2021</vt:lpwstr>
      </vt:variant>
      <vt:variant>
        <vt:lpwstr/>
      </vt:variant>
      <vt:variant>
        <vt:i4>6357040</vt:i4>
      </vt:variant>
      <vt:variant>
        <vt:i4>72</vt:i4>
      </vt:variant>
      <vt:variant>
        <vt:i4>0</vt:i4>
      </vt:variant>
      <vt:variant>
        <vt:i4>5</vt:i4>
      </vt:variant>
      <vt:variant>
        <vt:lpwstr>https://www.eea.europa.eu/publications/harm-to-human-health-from-air-pollution/table-3</vt:lpwstr>
      </vt:variant>
      <vt:variant>
        <vt:lpwstr/>
      </vt:variant>
      <vt:variant>
        <vt:i4>7929971</vt:i4>
      </vt:variant>
      <vt:variant>
        <vt:i4>69</vt:i4>
      </vt:variant>
      <vt:variant>
        <vt:i4>0</vt:i4>
      </vt:variant>
      <vt:variant>
        <vt:i4>5</vt:i4>
      </vt:variant>
      <vt:variant>
        <vt:lpwstr>https://www.thelancet.com/journals/lanhl/article/PIIS2666-7568(25)00054-6/fulltext?rss=yes</vt:lpwstr>
      </vt:variant>
      <vt:variant>
        <vt:lpwstr/>
      </vt:variant>
      <vt:variant>
        <vt:i4>2162751</vt:i4>
      </vt:variant>
      <vt:variant>
        <vt:i4>66</vt:i4>
      </vt:variant>
      <vt:variant>
        <vt:i4>0</vt:i4>
      </vt:variant>
      <vt:variant>
        <vt:i4>5</vt:i4>
      </vt:variant>
      <vt:variant>
        <vt:lpwstr>https://www.eea.europa.eu/publications/harm-to-human-health-from-air-pollution</vt:lpwstr>
      </vt:variant>
      <vt:variant>
        <vt:lpwstr/>
      </vt:variant>
      <vt:variant>
        <vt:i4>3604538</vt:i4>
      </vt:variant>
      <vt:variant>
        <vt:i4>63</vt:i4>
      </vt:variant>
      <vt:variant>
        <vt:i4>0</vt:i4>
      </vt:variant>
      <vt:variant>
        <vt:i4>5</vt:i4>
      </vt:variant>
      <vt:variant>
        <vt:lpwstr>https://emep.int/publ/reports/2022/EMEP_Status_Report_1_2022.pdf</vt:lpwstr>
      </vt:variant>
      <vt:variant>
        <vt:lpwstr/>
      </vt:variant>
      <vt:variant>
        <vt:i4>2621503</vt:i4>
      </vt:variant>
      <vt:variant>
        <vt:i4>60</vt:i4>
      </vt:variant>
      <vt:variant>
        <vt:i4>0</vt:i4>
      </vt:variant>
      <vt:variant>
        <vt:i4>5</vt:i4>
      </vt:variant>
      <vt:variant>
        <vt:lpwstr>https://emep.int/publ/reports/2022/Country_Reports/report_LV.pdf</vt:lpwstr>
      </vt:variant>
      <vt:variant>
        <vt:lpwstr/>
      </vt:variant>
      <vt:variant>
        <vt:i4>1507346</vt:i4>
      </vt:variant>
      <vt:variant>
        <vt:i4>57</vt:i4>
      </vt:variant>
      <vt:variant>
        <vt:i4>0</vt:i4>
      </vt:variant>
      <vt:variant>
        <vt:i4>5</vt:i4>
      </vt:variant>
      <vt:variant>
        <vt:lpwstr>https://www.liepaja.lv/dokumenti/liepajas-pilsetas-gaisa-kvalitates-uzlabosanas-ricibas-programma-2021-2025-gadam</vt:lpwstr>
      </vt:variant>
      <vt:variant>
        <vt:lpwstr/>
      </vt:variant>
      <vt:variant>
        <vt:i4>1376366</vt:i4>
      </vt:variant>
      <vt:variant>
        <vt:i4>54</vt:i4>
      </vt:variant>
      <vt:variant>
        <vt:i4>0</vt:i4>
      </vt:variant>
      <vt:variant>
        <vt:i4>5</vt:i4>
      </vt:variant>
      <vt:variant>
        <vt:lpwstr>https://mvd.riga.lv/uploads/videgaiss/GKURP 2025/02_Programma_2021-2025_Nr.1109.pdf</vt:lpwstr>
      </vt:variant>
      <vt:variant>
        <vt:lpwstr/>
      </vt:variant>
      <vt:variant>
        <vt:i4>6750296</vt:i4>
      </vt:variant>
      <vt:variant>
        <vt:i4>51</vt:i4>
      </vt:variant>
      <vt:variant>
        <vt:i4>0</vt:i4>
      </vt:variant>
      <vt:variant>
        <vt:i4>5</vt:i4>
      </vt:variant>
      <vt:variant>
        <vt:lpwstr>https://environment.lv/assets/upload/PDF/Kogeneracija/RDF_Ropazi_IVN_zinojuma_Kopsavilkums_F060224.pdf</vt:lpwstr>
      </vt:variant>
      <vt:variant>
        <vt:lpwstr/>
      </vt:variant>
      <vt:variant>
        <vt:i4>6094868</vt:i4>
      </vt:variant>
      <vt:variant>
        <vt:i4>48</vt:i4>
      </vt:variant>
      <vt:variant>
        <vt:i4>0</vt:i4>
      </vt:variant>
      <vt:variant>
        <vt:i4>5</vt:i4>
      </vt:variant>
      <vt:variant>
        <vt:lpwstr>http://vlk.lv/projekts-naik/</vt:lpwstr>
      </vt:variant>
      <vt:variant>
        <vt:lpwstr/>
      </vt:variant>
      <vt:variant>
        <vt:i4>7536676</vt:i4>
      </vt:variant>
      <vt:variant>
        <vt:i4>45</vt:i4>
      </vt:variant>
      <vt:variant>
        <vt:i4>0</vt:i4>
      </vt:variant>
      <vt:variant>
        <vt:i4>5</vt:i4>
      </vt:variant>
      <vt:variant>
        <vt:lpwstr>https://www.esfondi.lv/istenotie-projekti/5-2-1-3-18-a-001</vt:lpwstr>
      </vt:variant>
      <vt:variant>
        <vt:lpwstr/>
      </vt:variant>
      <vt:variant>
        <vt:i4>3342461</vt:i4>
      </vt:variant>
      <vt:variant>
        <vt:i4>42</vt:i4>
      </vt:variant>
      <vt:variant>
        <vt:i4>0</vt:i4>
      </vt:variant>
      <vt:variant>
        <vt:i4>5</vt:i4>
      </vt:variant>
      <vt:variant>
        <vt:lpwstr>https://likumi.lv/ta/id/230727</vt:lpwstr>
      </vt:variant>
      <vt:variant>
        <vt:lpwstr/>
      </vt:variant>
      <vt:variant>
        <vt:i4>3211391</vt:i4>
      </vt:variant>
      <vt:variant>
        <vt:i4>39</vt:i4>
      </vt:variant>
      <vt:variant>
        <vt:i4>0</vt:i4>
      </vt:variant>
      <vt:variant>
        <vt:i4>5</vt:i4>
      </vt:variant>
      <vt:variant>
        <vt:lpwstr>https://likumi.lv/ta/id/223536</vt:lpwstr>
      </vt:variant>
      <vt:variant>
        <vt:lpwstr/>
      </vt:variant>
      <vt:variant>
        <vt:i4>3276920</vt:i4>
      </vt:variant>
      <vt:variant>
        <vt:i4>36</vt:i4>
      </vt:variant>
      <vt:variant>
        <vt:i4>0</vt:i4>
      </vt:variant>
      <vt:variant>
        <vt:i4>5</vt:i4>
      </vt:variant>
      <vt:variant>
        <vt:lpwstr>https://likumi.lv/ta/id/124707</vt:lpwstr>
      </vt:variant>
      <vt:variant>
        <vt:lpwstr/>
      </vt:variant>
      <vt:variant>
        <vt:i4>3276925</vt:i4>
      </vt:variant>
      <vt:variant>
        <vt:i4>33</vt:i4>
      </vt:variant>
      <vt:variant>
        <vt:i4>0</vt:i4>
      </vt:variant>
      <vt:variant>
        <vt:i4>5</vt:i4>
      </vt:variant>
      <vt:variant>
        <vt:lpwstr>https://likumi.lv/ta/id/342214</vt:lpwstr>
      </vt:variant>
      <vt:variant>
        <vt:lpwstr/>
      </vt:variant>
      <vt:variant>
        <vt:i4>7929972</vt:i4>
      </vt:variant>
      <vt:variant>
        <vt:i4>30</vt:i4>
      </vt:variant>
      <vt:variant>
        <vt:i4>0</vt:i4>
      </vt:variant>
      <vt:variant>
        <vt:i4>5</vt:i4>
      </vt:variant>
      <vt:variant>
        <vt:lpwstr>https://www.vvd.gov.lv/lv/sadedzinasanas-iekartu-valsts-kontroles-programma</vt:lpwstr>
      </vt:variant>
      <vt:variant>
        <vt:lpwstr/>
      </vt:variant>
      <vt:variant>
        <vt:i4>5242910</vt:i4>
      </vt:variant>
      <vt:variant>
        <vt:i4>27</vt:i4>
      </vt:variant>
      <vt:variant>
        <vt:i4>0</vt:i4>
      </vt:variant>
      <vt:variant>
        <vt:i4>5</vt:i4>
      </vt:variant>
      <vt:variant>
        <vt:lpwstr>https://www.vvd.gov.lv/lv/publiskie-parskati</vt:lpwstr>
      </vt:variant>
      <vt:variant>
        <vt:lpwstr/>
      </vt:variant>
      <vt:variant>
        <vt:i4>8</vt:i4>
      </vt:variant>
      <vt:variant>
        <vt:i4>24</vt:i4>
      </vt:variant>
      <vt:variant>
        <vt:i4>0</vt:i4>
      </vt:variant>
      <vt:variant>
        <vt:i4>5</vt:i4>
      </vt:variant>
      <vt:variant>
        <vt:lpwstr>https://eur-lex.europa.eu/legal-content/LV/TXT/PDF/?uri=CELEX:32023L1791</vt:lpwstr>
      </vt:variant>
      <vt:variant>
        <vt:lpwstr/>
      </vt:variant>
      <vt:variant>
        <vt:i4>5177400</vt:i4>
      </vt:variant>
      <vt:variant>
        <vt:i4>21</vt:i4>
      </vt:variant>
      <vt:variant>
        <vt:i4>0</vt:i4>
      </vt:variant>
      <vt:variant>
        <vt:i4>5</vt:i4>
      </vt:variant>
      <vt:variant>
        <vt:lpwstr>https://videscentrs.lvgmc.lv/files/Klimats/SEG_emisiju_un_ETS_monitorings/Zinojums_par_klimatu/SEG_kopsavilkums/2024/Majas_lapai_LVGMC_2024_seginvkopsavilkums.pdf</vt:lpwstr>
      </vt:variant>
      <vt:variant>
        <vt:lpwstr/>
      </vt:variant>
      <vt:variant>
        <vt:i4>3539068</vt:i4>
      </vt:variant>
      <vt:variant>
        <vt:i4>18</vt:i4>
      </vt:variant>
      <vt:variant>
        <vt:i4>0</vt:i4>
      </vt:variant>
      <vt:variant>
        <vt:i4>5</vt:i4>
      </vt:variant>
      <vt:variant>
        <vt:lpwstr>https://likumi.lv/ta/id/353615</vt:lpwstr>
      </vt:variant>
      <vt:variant>
        <vt:lpwstr/>
      </vt:variant>
      <vt:variant>
        <vt:i4>6881346</vt:i4>
      </vt:variant>
      <vt:variant>
        <vt:i4>15</vt:i4>
      </vt:variant>
      <vt:variant>
        <vt:i4>0</vt:i4>
      </vt:variant>
      <vt:variant>
        <vt:i4>5</vt:i4>
      </vt:variant>
      <vt:variant>
        <vt:lpwstr>https://eur-lex.europa.eu/resource.html?uri=cellar:ea0f9f73-9ab2-11ea-9d2d-01aa75ed71a1.0017.02/DOC_1&amp;format=PDF</vt:lpwstr>
      </vt:variant>
      <vt:variant>
        <vt:lpwstr/>
      </vt:variant>
      <vt:variant>
        <vt:i4>6881346</vt:i4>
      </vt:variant>
      <vt:variant>
        <vt:i4>12</vt:i4>
      </vt:variant>
      <vt:variant>
        <vt:i4>0</vt:i4>
      </vt:variant>
      <vt:variant>
        <vt:i4>5</vt:i4>
      </vt:variant>
      <vt:variant>
        <vt:lpwstr>https://eur-lex.europa.eu/resource.html?uri=cellar:ea0f9f73-9ab2-11ea-9d2d-01aa75ed71a1.0017.02/DOC_1&amp;format=PDF</vt:lpwstr>
      </vt:variant>
      <vt:variant>
        <vt:lpwstr/>
      </vt:variant>
      <vt:variant>
        <vt:i4>6553630</vt:i4>
      </vt:variant>
      <vt:variant>
        <vt:i4>9</vt:i4>
      </vt:variant>
      <vt:variant>
        <vt:i4>0</vt:i4>
      </vt:variant>
      <vt:variant>
        <vt:i4>5</vt:i4>
      </vt:variant>
      <vt:variant>
        <vt:lpwstr>https://eur-lex.europa.eu/resource.html?uri=cellar:a1c34a56-b314-11eb-8aca-01aa75ed71a1.0016.02/DOC_1&amp;format=PDF</vt:lpwstr>
      </vt:variant>
      <vt:variant>
        <vt:lpwstr/>
      </vt:variant>
      <vt:variant>
        <vt:i4>7602227</vt:i4>
      </vt:variant>
      <vt:variant>
        <vt:i4>6</vt:i4>
      </vt:variant>
      <vt:variant>
        <vt:i4>0</vt:i4>
      </vt:variant>
      <vt:variant>
        <vt:i4>5</vt:i4>
      </vt:variant>
      <vt:variant>
        <vt:lpwstr>https://eur-lex.europa.eu/legal-content/LV/TXT/?uri=CELEX:52022DC0673R(01)</vt:lpwstr>
      </vt:variant>
      <vt:variant>
        <vt:lpwstr/>
      </vt:variant>
      <vt:variant>
        <vt:i4>2490440</vt:i4>
      </vt:variant>
      <vt:variant>
        <vt:i4>3</vt:i4>
      </vt:variant>
      <vt:variant>
        <vt:i4>0</vt:i4>
      </vt:variant>
      <vt:variant>
        <vt:i4>5</vt:i4>
      </vt:variant>
      <vt:variant>
        <vt:lpwstr>https://videscentrs.lvgmc.lv/files/Gaiss//Gaisa_piesarnojums/2024_kops_IIR.pdf</vt:lpwstr>
      </vt:variant>
      <vt:variant>
        <vt:lpwstr/>
      </vt:variant>
      <vt:variant>
        <vt:i4>1638470</vt:i4>
      </vt:variant>
      <vt:variant>
        <vt:i4>0</vt:i4>
      </vt:variant>
      <vt:variant>
        <vt:i4>0</vt:i4>
      </vt:variant>
      <vt:variant>
        <vt:i4>5</vt:i4>
      </vt:variant>
      <vt:variant>
        <vt:lpwstr>https://eur-lex.europa.eu/legal-content/LV/TXT/?uri=CELEX:32024L2881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Lana.Maslova@kem.gov.lv</dc:creator>
  <cp:keywords/>
  <dc:description/>
  <cp:lastModifiedBy>Lana Maslova</cp:lastModifiedBy>
  <cp:revision>5</cp:revision>
  <cp:lastPrinted>2025-12-08T21:21:00Z</cp:lastPrinted>
  <dcterms:created xsi:type="dcterms:W3CDTF">2026-01-27T12:07:00Z</dcterms:created>
  <dcterms:modified xsi:type="dcterms:W3CDTF">2026-01-27T12:17:00Z</dcterms:modified>
</cp:coreProperties>
</file>