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DF13F" w14:textId="77777777" w:rsidR="00823212" w:rsidRPr="00823212" w:rsidRDefault="00823212" w:rsidP="00823212">
      <w:pPr>
        <w:ind w:left="2160" w:firstLine="720"/>
        <w:rPr>
          <w:rFonts w:cs="Times New Roman"/>
          <w:b/>
          <w:bCs/>
          <w:i/>
          <w:iCs/>
          <w:sz w:val="28"/>
          <w:szCs w:val="28"/>
        </w:rPr>
      </w:pPr>
      <w:r w:rsidRPr="00823212">
        <w:rPr>
          <w:rFonts w:cs="Times New Roman"/>
          <w:b/>
          <w:bCs/>
          <w:i/>
          <w:iCs/>
          <w:sz w:val="28"/>
          <w:szCs w:val="28"/>
        </w:rPr>
        <w:t>Informatīvais ziņojums</w:t>
      </w:r>
    </w:p>
    <w:p w14:paraId="082CE238" w14:textId="77777777" w:rsidR="00823212" w:rsidRPr="00823212" w:rsidRDefault="00823212" w:rsidP="00823212">
      <w:pPr>
        <w:ind w:firstLine="0"/>
        <w:rPr>
          <w:rFonts w:cs="Times New Roman"/>
          <w:i/>
          <w:iCs/>
          <w:sz w:val="28"/>
          <w:szCs w:val="28"/>
        </w:rPr>
      </w:pPr>
      <w:r w:rsidRPr="00823212">
        <w:rPr>
          <w:rFonts w:cs="Times New Roman"/>
          <w:i/>
          <w:iCs/>
          <w:sz w:val="28"/>
          <w:szCs w:val="28"/>
        </w:rPr>
        <w:t>Par sabiedrības ar ierobežotu atbildību “Daugavpils reģionālā slimnīca” padomi</w:t>
      </w:r>
    </w:p>
    <w:p w14:paraId="3CEF3A23" w14:textId="77777777" w:rsidR="00823212" w:rsidRPr="00823212" w:rsidRDefault="00823212" w:rsidP="00823212">
      <w:pPr>
        <w:rPr>
          <w:rFonts w:cs="Times New Roman"/>
          <w:sz w:val="28"/>
          <w:szCs w:val="28"/>
        </w:rPr>
      </w:pPr>
    </w:p>
    <w:p w14:paraId="4096289B" w14:textId="77777777" w:rsidR="00823212" w:rsidRPr="00823212" w:rsidRDefault="00823212" w:rsidP="00823212">
      <w:pPr>
        <w:rPr>
          <w:rFonts w:cs="Times New Roman"/>
          <w:sz w:val="28"/>
          <w:szCs w:val="28"/>
        </w:rPr>
      </w:pPr>
      <w:r w:rsidRPr="00823212">
        <w:rPr>
          <w:rFonts w:cs="Times New Roman"/>
          <w:b/>
          <w:bCs/>
          <w:sz w:val="28"/>
          <w:szCs w:val="28"/>
        </w:rPr>
        <w:t>Veselības ministrija</w:t>
      </w:r>
      <w:r w:rsidRPr="00823212">
        <w:rPr>
          <w:rFonts w:cs="Times New Roman"/>
          <w:sz w:val="28"/>
          <w:szCs w:val="28"/>
        </w:rPr>
        <w:t xml:space="preserve"> (turpmāk arī – VM) kā sabiedrības ar ierobežotu atbildību “Daugavpils reģionālā slimnīca” (turpmāk arī – DRS vai Sabiedrība) vairākuma kapitāla daļu turētāja, pamatojoties uz Publiskas personas kapitāla daļu un kapitālsabiedrību pārvaldības likuma (turpmāk – Likums) 78. panta 2</w:t>
      </w:r>
      <w:r w:rsidRPr="00823212">
        <w:rPr>
          <w:rFonts w:cs="Times New Roman"/>
          <w:sz w:val="28"/>
          <w:szCs w:val="28"/>
          <w:vertAlign w:val="superscript"/>
        </w:rPr>
        <w:t>1</w:t>
      </w:r>
      <w:r w:rsidRPr="00823212">
        <w:rPr>
          <w:rFonts w:cs="Times New Roman"/>
          <w:sz w:val="28"/>
          <w:szCs w:val="28"/>
        </w:rPr>
        <w:t>.</w:t>
      </w:r>
      <w:r w:rsidRPr="00823212">
        <w:rPr>
          <w:rFonts w:cs="Times New Roman"/>
          <w:sz w:val="28"/>
          <w:szCs w:val="28"/>
          <w:vertAlign w:val="superscript"/>
        </w:rPr>
        <w:t xml:space="preserve"> </w:t>
      </w:r>
      <w:r w:rsidRPr="00823212">
        <w:rPr>
          <w:rFonts w:cs="Times New Roman"/>
          <w:sz w:val="28"/>
          <w:szCs w:val="28"/>
        </w:rPr>
        <w:t>daļu, iesniedz izskatīšanai Ministru kabinetā informatīvo ziņojumu par DRS padomes likvidēšanu. Minētā likuma norma paredz, ka publiskas personas atkarīgā nekomerciālā kapitālsabiedrībā, kas atbilst Gada pārskatu un konsolidēto gada pārskatu likumā noteiktajiem lielas sabiedrības kritērijiem, padomes izveide nav obligāta, ja ir saņemta publiskas personas augstākās lēmējinstitūcijas piekrišana. Ziņojuma mērķis ir saņemt Ministru kabineta piekrišanu DRS padomes likvidēšanai, nododot DRS kapitāla daļu turētājiem Likuma 66. panta trešajā daļā noteikto pienākumu izpildi.</w:t>
      </w:r>
    </w:p>
    <w:p w14:paraId="5BA09E9E" w14:textId="77777777" w:rsidR="00823212" w:rsidRPr="00823212" w:rsidRDefault="00823212" w:rsidP="00823212">
      <w:pPr>
        <w:rPr>
          <w:rFonts w:cs="Times New Roman"/>
          <w:sz w:val="28"/>
          <w:szCs w:val="28"/>
        </w:rPr>
      </w:pPr>
    </w:p>
    <w:p w14:paraId="3BF20B36" w14:textId="77777777" w:rsidR="00823212" w:rsidRPr="00823212" w:rsidRDefault="00823212" w:rsidP="00823212">
      <w:pPr>
        <w:rPr>
          <w:rFonts w:cs="Times New Roman"/>
          <w:sz w:val="28"/>
          <w:szCs w:val="28"/>
        </w:rPr>
      </w:pPr>
    </w:p>
    <w:p w14:paraId="4FA4DB1A" w14:textId="77777777" w:rsidR="00823212" w:rsidRPr="00823212" w:rsidRDefault="00823212" w:rsidP="00823212">
      <w:pPr>
        <w:numPr>
          <w:ilvl w:val="0"/>
          <w:numId w:val="1"/>
        </w:numPr>
        <w:rPr>
          <w:rFonts w:cs="Times New Roman"/>
          <w:b/>
          <w:bCs/>
          <w:sz w:val="28"/>
          <w:szCs w:val="28"/>
        </w:rPr>
      </w:pPr>
      <w:r w:rsidRPr="00823212">
        <w:rPr>
          <w:rFonts w:cs="Times New Roman"/>
          <w:b/>
          <w:bCs/>
          <w:sz w:val="28"/>
          <w:szCs w:val="28"/>
        </w:rPr>
        <w:t xml:space="preserve">ESOŠĀS SITUĀCIJAS RAKSTUROJUMS </w:t>
      </w:r>
    </w:p>
    <w:p w14:paraId="02764F0A" w14:textId="77777777" w:rsidR="00823212" w:rsidRPr="00823212" w:rsidRDefault="00823212" w:rsidP="00823212">
      <w:pPr>
        <w:rPr>
          <w:rFonts w:cs="Times New Roman"/>
          <w:b/>
          <w:bCs/>
          <w:sz w:val="28"/>
          <w:szCs w:val="28"/>
        </w:rPr>
      </w:pPr>
    </w:p>
    <w:p w14:paraId="0FC2D6E7" w14:textId="77777777" w:rsidR="00823212" w:rsidRPr="00823212" w:rsidRDefault="00823212" w:rsidP="00823212">
      <w:pPr>
        <w:rPr>
          <w:rFonts w:cs="Times New Roman"/>
          <w:bCs/>
          <w:sz w:val="28"/>
          <w:szCs w:val="28"/>
        </w:rPr>
      </w:pPr>
      <w:r w:rsidRPr="00823212">
        <w:rPr>
          <w:rFonts w:cs="Times New Roman"/>
          <w:bCs/>
          <w:sz w:val="28"/>
          <w:szCs w:val="28"/>
        </w:rPr>
        <w:t>DRS atbilstoši Ministru kabineta 2018. gada 28. augusta noteikumiem Nr. 555 “Veselības aprūpes pakalpojumu organizēšanas un samaksas kārtība” (turpmāk – Noteikumi Nr. 555) ir IV līmeņa ārstniecības iestāde un saskaņā ar Ministru kabineta 2009. gada 20. janvāra noteikumiem Nr. 60 “Noteikumi par obligātajām prasībām ārstniecības iestādēm un to struktūrvienībām” tās darbība atbilst daudzprofilu slimnīcas statusam.</w:t>
      </w:r>
    </w:p>
    <w:p w14:paraId="40BB0C19" w14:textId="77777777" w:rsidR="00823212" w:rsidRPr="00823212" w:rsidRDefault="00823212" w:rsidP="00823212">
      <w:pPr>
        <w:rPr>
          <w:rFonts w:cs="Times New Roman"/>
          <w:bCs/>
          <w:sz w:val="28"/>
          <w:szCs w:val="28"/>
        </w:rPr>
      </w:pPr>
      <w:r w:rsidRPr="00823212">
        <w:rPr>
          <w:rFonts w:cs="Times New Roman"/>
          <w:bCs/>
          <w:sz w:val="28"/>
          <w:szCs w:val="28"/>
        </w:rPr>
        <w:t>Sabiedrība ir lielākais veselības aprūpes pakalpojumu sniedzējs ārpus Rīgas, kas sniedz neatliekamo diennakts un ambulatoro medicīnisko palīdzību galvenokārt Latgales reģiona iedzīvotājiem. Veselības aprūpe tiek nodrošināta gan sekundārajā ambulatorajā un stacionārajā līmenī, gan arī terciārajā veselības aprūpes līmenī.</w:t>
      </w:r>
    </w:p>
    <w:p w14:paraId="62CC040E" w14:textId="77777777" w:rsidR="00823212" w:rsidRPr="00823212" w:rsidRDefault="00823212" w:rsidP="00823212">
      <w:pPr>
        <w:rPr>
          <w:rFonts w:cs="Times New Roman"/>
          <w:bCs/>
          <w:sz w:val="28"/>
          <w:szCs w:val="28"/>
        </w:rPr>
      </w:pPr>
      <w:r w:rsidRPr="00823212">
        <w:rPr>
          <w:rFonts w:cs="Times New Roman"/>
          <w:bCs/>
          <w:sz w:val="28"/>
          <w:szCs w:val="28"/>
        </w:rPr>
        <w:t xml:space="preserve">Līdz 2024. gada 3. decembrim DRS vispārējais stratēģiskais mērķis saskaņā ar Daugavpils pilsētas domes 2021. gada 27. maija lēmumu Nr. 326 </w:t>
      </w:r>
      <w:r w:rsidRPr="00823212">
        <w:rPr>
          <w:rFonts w:cs="Times New Roman"/>
          <w:bCs/>
          <w:i/>
          <w:sz w:val="28"/>
          <w:szCs w:val="28"/>
        </w:rPr>
        <w:t>“Par Daugavpils pilsētas pašvaldības līdzdalības pārvērtēšanu kapitālsabiedrībās”</w:t>
      </w:r>
      <w:r w:rsidRPr="00823212">
        <w:rPr>
          <w:rFonts w:cs="Times New Roman"/>
          <w:bCs/>
          <w:sz w:val="28"/>
          <w:szCs w:val="28"/>
        </w:rPr>
        <w:t xml:space="preserve"> bija nodrošināt veselības aprūpes pakalpojumu pieejamību Daugavpils pilsētā.</w:t>
      </w:r>
    </w:p>
    <w:p w14:paraId="47C47948" w14:textId="77777777" w:rsidR="00823212" w:rsidRPr="00823212" w:rsidRDefault="00823212" w:rsidP="00823212">
      <w:pPr>
        <w:rPr>
          <w:rFonts w:cs="Times New Roman"/>
          <w:bCs/>
          <w:sz w:val="28"/>
          <w:szCs w:val="28"/>
        </w:rPr>
      </w:pPr>
      <w:r w:rsidRPr="00823212">
        <w:rPr>
          <w:rFonts w:cs="Times New Roman"/>
          <w:bCs/>
          <w:sz w:val="28"/>
          <w:szCs w:val="28"/>
        </w:rPr>
        <w:t xml:space="preserve">Ņemot vērā Daugavpils </w:t>
      </w:r>
      <w:proofErr w:type="spellStart"/>
      <w:r w:rsidRPr="00823212">
        <w:rPr>
          <w:rFonts w:cs="Times New Roman"/>
          <w:bCs/>
          <w:sz w:val="28"/>
          <w:szCs w:val="28"/>
        </w:rPr>
        <w:t>valstspilsētas</w:t>
      </w:r>
      <w:proofErr w:type="spellEnd"/>
      <w:r w:rsidRPr="00823212">
        <w:rPr>
          <w:rFonts w:cs="Times New Roman"/>
          <w:bCs/>
          <w:sz w:val="28"/>
          <w:szCs w:val="28"/>
        </w:rPr>
        <w:t xml:space="preserve"> pašvaldības domes un Augšdaugavas novada pašvaldības domes lūgumu VM pārņemt bez atlīdzības valsts īpašumā iepriekšminēto pašvaldību kapitāla daļas saistībā ar būtiskām problēmām finanšu stabilitātes nodrošināšanā un augstu finanšu saistību neizpildes risku,</w:t>
      </w:r>
      <w:r w:rsidRPr="00823212">
        <w:rPr>
          <w:rFonts w:cs="Times New Roman"/>
          <w:sz w:val="28"/>
          <w:szCs w:val="28"/>
        </w:rPr>
        <w:t xml:space="preserve"> </w:t>
      </w:r>
      <w:r w:rsidRPr="00823212">
        <w:rPr>
          <w:rFonts w:cs="Times New Roman"/>
          <w:bCs/>
          <w:sz w:val="28"/>
          <w:szCs w:val="28"/>
        </w:rPr>
        <w:t xml:space="preserve">ko apliecināja SIA “Daugavpils reģionālā slimnīca” ārējā audita gala ziņojums (8.11.2024.) </w:t>
      </w:r>
      <w:r w:rsidRPr="00823212">
        <w:rPr>
          <w:rFonts w:cs="Times New Roman"/>
          <w:bCs/>
          <w:iCs/>
          <w:sz w:val="28"/>
          <w:szCs w:val="28"/>
        </w:rPr>
        <w:t>par DRS finansiālā, materiāli tehniskā stāvokļa un organizatoriskās darbības novērtēšanai</w:t>
      </w:r>
      <w:r w:rsidRPr="00823212">
        <w:rPr>
          <w:rFonts w:cs="Times New Roman"/>
          <w:bCs/>
          <w:sz w:val="28"/>
          <w:szCs w:val="28"/>
        </w:rPr>
        <w:t xml:space="preserve"> konstatēto (turpmāk – Audita ziņojums), saskaņā ar Ministru kabineta 2024. gada 3. decembra rīkojumu Nr. 1018 </w:t>
      </w:r>
      <w:r w:rsidRPr="00823212">
        <w:rPr>
          <w:rFonts w:cs="Times New Roman"/>
          <w:bCs/>
          <w:i/>
          <w:sz w:val="28"/>
          <w:szCs w:val="28"/>
        </w:rPr>
        <w:t>“Par valsts līdzdalību sabiedrībā ar ierobežotu atbildību “Daugavpils reģionālā slimnīca””</w:t>
      </w:r>
      <w:r w:rsidRPr="00823212">
        <w:rPr>
          <w:rFonts w:cs="Times New Roman"/>
          <w:bCs/>
          <w:sz w:val="28"/>
          <w:szCs w:val="28"/>
        </w:rPr>
        <w:t xml:space="preserve"> (turpmāk - Rīkojums) VM:</w:t>
      </w:r>
    </w:p>
    <w:p w14:paraId="576DA415" w14:textId="77777777" w:rsidR="00823212" w:rsidRPr="00823212" w:rsidRDefault="00823212" w:rsidP="00823212">
      <w:pPr>
        <w:numPr>
          <w:ilvl w:val="0"/>
          <w:numId w:val="2"/>
        </w:numPr>
        <w:rPr>
          <w:rFonts w:cs="Times New Roman"/>
          <w:bCs/>
          <w:sz w:val="28"/>
          <w:szCs w:val="28"/>
        </w:rPr>
      </w:pPr>
      <w:r w:rsidRPr="00823212">
        <w:rPr>
          <w:rFonts w:cs="Times New Roman"/>
          <w:bCs/>
          <w:sz w:val="28"/>
          <w:szCs w:val="28"/>
        </w:rPr>
        <w:lastRenderedPageBreak/>
        <w:t xml:space="preserve">pieņēma bez atlīdzības valsts īpašumā Daugavpils </w:t>
      </w:r>
      <w:proofErr w:type="spellStart"/>
      <w:r w:rsidRPr="00823212">
        <w:rPr>
          <w:rFonts w:cs="Times New Roman"/>
          <w:bCs/>
          <w:sz w:val="28"/>
          <w:szCs w:val="28"/>
        </w:rPr>
        <w:t>valstspilsētas</w:t>
      </w:r>
      <w:proofErr w:type="spellEnd"/>
      <w:r w:rsidRPr="00823212">
        <w:rPr>
          <w:rFonts w:cs="Times New Roman"/>
          <w:bCs/>
          <w:sz w:val="28"/>
          <w:szCs w:val="28"/>
        </w:rPr>
        <w:t xml:space="preserve"> pašvaldībai piederošo 5 841 391 kapitāla daļu un Augšdaugavas novada pašvaldībai piederošās 583 337 kapitāla daļas Sabiedrībā;</w:t>
      </w:r>
    </w:p>
    <w:p w14:paraId="243CAD2C" w14:textId="77777777" w:rsidR="00823212" w:rsidRPr="00823212" w:rsidRDefault="00823212" w:rsidP="00823212">
      <w:pPr>
        <w:numPr>
          <w:ilvl w:val="0"/>
          <w:numId w:val="2"/>
        </w:numPr>
        <w:rPr>
          <w:rFonts w:cs="Times New Roman"/>
          <w:bCs/>
          <w:sz w:val="28"/>
          <w:szCs w:val="28"/>
        </w:rPr>
      </w:pPr>
      <w:r w:rsidRPr="00823212">
        <w:rPr>
          <w:rFonts w:cs="Times New Roman"/>
          <w:bCs/>
          <w:sz w:val="28"/>
          <w:szCs w:val="28"/>
        </w:rPr>
        <w:t>ieguldīja Sabiedrības pamatkapitālā finanšu līdzekļus 4 619 668 </w:t>
      </w:r>
      <w:proofErr w:type="spellStart"/>
      <w:r w:rsidRPr="00823212">
        <w:rPr>
          <w:rFonts w:cs="Times New Roman"/>
          <w:bCs/>
          <w:sz w:val="28"/>
          <w:szCs w:val="28"/>
        </w:rPr>
        <w:t>euro</w:t>
      </w:r>
      <w:proofErr w:type="spellEnd"/>
      <w:r w:rsidRPr="00823212">
        <w:rPr>
          <w:rFonts w:cs="Times New Roman"/>
          <w:bCs/>
          <w:sz w:val="28"/>
          <w:szCs w:val="28"/>
        </w:rPr>
        <w:t xml:space="preserve"> apmērā (4 619 668 kapitāla daļas) finanšu situācijas stabilizēšanai;</w:t>
      </w:r>
    </w:p>
    <w:p w14:paraId="46CC27E8" w14:textId="77777777" w:rsidR="00823212" w:rsidRPr="00823212" w:rsidRDefault="00823212" w:rsidP="00823212">
      <w:pPr>
        <w:numPr>
          <w:ilvl w:val="0"/>
          <w:numId w:val="2"/>
        </w:numPr>
        <w:rPr>
          <w:rFonts w:cs="Times New Roman"/>
          <w:bCs/>
          <w:sz w:val="28"/>
          <w:szCs w:val="28"/>
        </w:rPr>
      </w:pPr>
      <w:r w:rsidRPr="00823212">
        <w:rPr>
          <w:rFonts w:cs="Times New Roman"/>
          <w:bCs/>
          <w:sz w:val="28"/>
          <w:szCs w:val="28"/>
        </w:rPr>
        <w:t>noteica jaunu vispārējo stratēģisko mērķi - saglabāt, uzlabot un atjaunot iedzīvotāju veselību, nodrošinot kvalitatīvus, efektīvus un pieejamus plaša spektra terciārā līmeņa, neatliekamās un plānveida veselības aprūpes pakalpojumus Latgales reģiona iedzīvotājiem, īstenojot ārstniecības iestāžu sadarbības teritoriju principu Latgales reģionā, vienlaikus nodrošinot klīnisko bāzi ārstniecības personu izglītībai un zināšanu pārnesi uz reģioniem, kā arī veicinot zinātnes un pētniecības attīstību.</w:t>
      </w:r>
    </w:p>
    <w:p w14:paraId="2123CE98" w14:textId="77777777" w:rsidR="00823212" w:rsidRPr="00823212" w:rsidRDefault="00823212" w:rsidP="00823212">
      <w:pPr>
        <w:rPr>
          <w:rFonts w:cs="Times New Roman"/>
          <w:bCs/>
          <w:sz w:val="28"/>
          <w:szCs w:val="28"/>
        </w:rPr>
      </w:pPr>
      <w:r w:rsidRPr="00823212">
        <w:rPr>
          <w:rFonts w:cs="Times New Roman"/>
          <w:bCs/>
          <w:sz w:val="28"/>
          <w:szCs w:val="28"/>
        </w:rPr>
        <w:t xml:space="preserve">Pieņemot lēmumu par izšķirošas ietekmes iegūšanu Sabiedrībā, Veselības ministrija ir ņēmusi vērā Sabiedrības būtisko nozīmi valsts veselības aprūpes sistēmā. VM uzskata, ka nav pieļaujama situācija, kurā tiek apdraudēta Latgales reģiona lielākās ārstniecības iestādes darbība. Vienlaikus VM uzsver Sabiedrības stratēģisko nozīmi arī pašreizējā ģeopolitiskajā situācijā, ņemot vērā Daugavpils </w:t>
      </w:r>
      <w:proofErr w:type="spellStart"/>
      <w:r w:rsidRPr="00823212">
        <w:rPr>
          <w:rFonts w:cs="Times New Roman"/>
          <w:bCs/>
          <w:sz w:val="28"/>
          <w:szCs w:val="28"/>
        </w:rPr>
        <w:t>valstspilsētas</w:t>
      </w:r>
      <w:proofErr w:type="spellEnd"/>
      <w:r w:rsidRPr="00823212">
        <w:rPr>
          <w:rFonts w:cs="Times New Roman"/>
          <w:bCs/>
          <w:sz w:val="28"/>
          <w:szCs w:val="28"/>
        </w:rPr>
        <w:t xml:space="preserve"> ģeogrāfisko izvietojumu valsts pierobežā.</w:t>
      </w:r>
    </w:p>
    <w:p w14:paraId="75B9527D" w14:textId="77777777" w:rsidR="00823212" w:rsidRPr="00823212" w:rsidRDefault="00823212" w:rsidP="00823212">
      <w:pPr>
        <w:rPr>
          <w:rFonts w:cs="Times New Roman"/>
          <w:bCs/>
          <w:sz w:val="28"/>
          <w:szCs w:val="28"/>
        </w:rPr>
      </w:pPr>
      <w:r w:rsidRPr="00823212">
        <w:rPr>
          <w:rFonts w:cs="Times New Roman"/>
          <w:bCs/>
          <w:sz w:val="28"/>
          <w:szCs w:val="28"/>
        </w:rPr>
        <w:t>Pamatojoties uz 2024. gada pārskata datiem, 86% no kopējiem DRS ieņēmumiem veido valsts finansējums valsts apmaksāto veselības aprūpes pakalpojumu nodrošināšanai, kas nozīmē, ka Sabiedrība lielā mērā atkarīga no piešķirtā valsts finansējuma veselības aprūpei un valsts noteiktā veselības aprūpes pakalpojumu apmaksas modeļa.</w:t>
      </w:r>
    </w:p>
    <w:p w14:paraId="619E8B3B" w14:textId="77777777" w:rsidR="00823212" w:rsidRPr="00823212" w:rsidRDefault="00823212" w:rsidP="00823212">
      <w:pPr>
        <w:rPr>
          <w:rFonts w:cs="Times New Roman"/>
          <w:bCs/>
          <w:sz w:val="28"/>
          <w:szCs w:val="28"/>
        </w:rPr>
      </w:pPr>
      <w:r w:rsidRPr="00823212">
        <w:rPr>
          <w:rFonts w:cs="Times New Roman"/>
          <w:bCs/>
          <w:sz w:val="28"/>
          <w:szCs w:val="28"/>
        </w:rPr>
        <w:t>Veselības ministrija vērš uzmanību uz to, ka ierobežotais valsts budžeta finansējums veselības aprūpes pakalpojumu nodrošināšanai, kas ārstniecības iestādēm tiek maksāts atbilstoši normatīvajos aktos noteiktajiem tarifiem, pilnībā nesedz pakalpojumu sniegšanas faktiskās izmaksas. Tas ietver arī preču un pakalpojumu cenu pieaugumu, infrastruktūras uzturēšanas, attīstības un amortizācijas izdevumus, kā arī neļauj veidot uzkrājumus infrastruktūras uzlabošanai nepieciešamajā apjomā. Papildus tam, valsts noteiktais veselības aprūpes pakalpojumu apmaksas modelis ierobežo ārstniecības iestāžu iespējas elastīgi pārvaldīt finansējumu starp ārstniecības programmām.</w:t>
      </w:r>
    </w:p>
    <w:p w14:paraId="1A504029" w14:textId="77777777" w:rsidR="00823212" w:rsidRPr="00823212" w:rsidRDefault="00823212" w:rsidP="00823212">
      <w:pPr>
        <w:rPr>
          <w:rFonts w:cs="Times New Roman"/>
          <w:bCs/>
          <w:sz w:val="28"/>
          <w:szCs w:val="28"/>
        </w:rPr>
      </w:pPr>
      <w:r w:rsidRPr="00823212">
        <w:rPr>
          <w:rFonts w:cs="Times New Roman"/>
          <w:bCs/>
          <w:sz w:val="28"/>
          <w:szCs w:val="28"/>
        </w:rPr>
        <w:t>Lai gan šie apstākļi ietekmē visas ārstniecības iestādes, VM, salīdzinot Sabiedrības rādītājus ar citām līdzīga profila iestādēm un izvērtējot Audita ziņojumu, secinājusi, ka DRS finanšu situāciju būtiski pasliktinājusi neefektīva un neatbilstoša pārvaldība. Tas ir īpaši būtiski, ņemot vērā, ka citas līdzīga profila iestādes darbojas vienādos tirgus apstākļos un ar vienādiem valsts apmaksāto pakalpojumu nosacījumiem.</w:t>
      </w:r>
    </w:p>
    <w:p w14:paraId="13BA23B0" w14:textId="77777777" w:rsidR="00823212" w:rsidRPr="00823212" w:rsidRDefault="00823212" w:rsidP="00823212">
      <w:pPr>
        <w:rPr>
          <w:rFonts w:cs="Times New Roman"/>
          <w:bCs/>
          <w:sz w:val="28"/>
          <w:szCs w:val="28"/>
        </w:rPr>
      </w:pPr>
    </w:p>
    <w:p w14:paraId="66F7D2A7" w14:textId="77777777" w:rsidR="00823212" w:rsidRPr="00823212" w:rsidRDefault="00823212" w:rsidP="00823212">
      <w:pPr>
        <w:rPr>
          <w:rFonts w:cs="Times New Roman"/>
          <w:bCs/>
          <w:sz w:val="28"/>
          <w:szCs w:val="28"/>
        </w:rPr>
      </w:pPr>
      <w:r w:rsidRPr="00823212">
        <w:rPr>
          <w:rFonts w:cs="Times New Roman"/>
          <w:bCs/>
          <w:sz w:val="28"/>
          <w:szCs w:val="28"/>
        </w:rPr>
        <w:t xml:space="preserve">Līdz ar to, lai nodrošinātu DRS jauna vispārējā stratēģiskā mērķa izpildi ilgtermiņā, kas papildināts ar jaunajiem darbības virzieniem, proti, klīniskās bāzes nodrošināšana ārstniecības personām, zināšanu </w:t>
      </w:r>
      <w:proofErr w:type="spellStart"/>
      <w:r w:rsidRPr="00823212">
        <w:rPr>
          <w:rFonts w:cs="Times New Roman"/>
          <w:bCs/>
          <w:sz w:val="28"/>
          <w:szCs w:val="28"/>
        </w:rPr>
        <w:t>pārnese</w:t>
      </w:r>
      <w:proofErr w:type="spellEnd"/>
      <w:r w:rsidRPr="00823212">
        <w:rPr>
          <w:rFonts w:cs="Times New Roman"/>
          <w:bCs/>
          <w:sz w:val="28"/>
          <w:szCs w:val="28"/>
        </w:rPr>
        <w:t xml:space="preserve"> uz reģioniem un zinātnes un pētniecības attīstības veicināšana, bija nepieciešams stabilizēt Sabiedrības finansiālo situāciju, novērst maksātnespējas riskus un uzlabot iekšējos procesus. </w:t>
      </w:r>
    </w:p>
    <w:p w14:paraId="4C5947F4" w14:textId="77777777" w:rsidR="00823212" w:rsidRDefault="00823212" w:rsidP="00823212">
      <w:pPr>
        <w:rPr>
          <w:rFonts w:cs="Times New Roman"/>
          <w:bCs/>
          <w:sz w:val="28"/>
          <w:szCs w:val="28"/>
        </w:rPr>
      </w:pPr>
    </w:p>
    <w:p w14:paraId="15735C04" w14:textId="77777777" w:rsidR="00823212" w:rsidRPr="00823212" w:rsidRDefault="00823212" w:rsidP="00823212">
      <w:pPr>
        <w:rPr>
          <w:rFonts w:cs="Times New Roman"/>
          <w:bCs/>
          <w:sz w:val="28"/>
          <w:szCs w:val="28"/>
        </w:rPr>
      </w:pPr>
    </w:p>
    <w:p w14:paraId="182A3C13" w14:textId="77777777" w:rsidR="00823212" w:rsidRPr="00823212" w:rsidRDefault="00823212" w:rsidP="00823212">
      <w:pPr>
        <w:numPr>
          <w:ilvl w:val="0"/>
          <w:numId w:val="1"/>
        </w:numPr>
        <w:rPr>
          <w:rFonts w:cs="Times New Roman"/>
          <w:b/>
          <w:bCs/>
          <w:sz w:val="28"/>
          <w:szCs w:val="28"/>
        </w:rPr>
      </w:pPr>
      <w:r w:rsidRPr="00823212">
        <w:rPr>
          <w:rFonts w:cs="Times New Roman"/>
          <w:b/>
          <w:bCs/>
          <w:sz w:val="28"/>
          <w:szCs w:val="28"/>
        </w:rPr>
        <w:t>PRIEKŠNOSACĪJUMU IZVĒRTĒJUMS PADOMES IZVEIDES NEPIECIEŠAMĪBAI</w:t>
      </w:r>
    </w:p>
    <w:p w14:paraId="274F75FA" w14:textId="77777777" w:rsidR="00823212" w:rsidRPr="00823212" w:rsidRDefault="00823212" w:rsidP="00823212">
      <w:pPr>
        <w:rPr>
          <w:rFonts w:cs="Times New Roman"/>
          <w:bCs/>
          <w:sz w:val="28"/>
          <w:szCs w:val="28"/>
        </w:rPr>
      </w:pPr>
    </w:p>
    <w:p w14:paraId="2E6DBFD4" w14:textId="0C2FFB88" w:rsidR="00823212" w:rsidRPr="00823212" w:rsidRDefault="00823212" w:rsidP="00823212">
      <w:pPr>
        <w:rPr>
          <w:rFonts w:cs="Times New Roman"/>
          <w:bCs/>
          <w:sz w:val="28"/>
          <w:szCs w:val="28"/>
        </w:rPr>
      </w:pPr>
      <w:r w:rsidRPr="00823212">
        <w:rPr>
          <w:rFonts w:cs="Times New Roman"/>
          <w:bCs/>
          <w:sz w:val="28"/>
          <w:szCs w:val="28"/>
        </w:rPr>
        <w:t xml:space="preserve">DRS atbilstoši Gada pārskatu un konsolidēto gada pārskatu likuma </w:t>
      </w:r>
      <w:r w:rsidRPr="00823212">
        <w:rPr>
          <w:rFonts w:cs="Times New Roman"/>
          <w:bCs/>
          <w:sz w:val="28"/>
          <w:szCs w:val="28"/>
        </w:rPr>
        <w:br/>
        <w:t>5. panta piektajā daļā noteiktajām kritēriju robežvērtībām atbilst lielās sabiedrības kategorijai. DRS atbilstoši 2024. gada pārskata datiem būtiski pārsniedz visas trīs noteiktās robežvērtības (sk. 1.tabulu).</w:t>
      </w:r>
    </w:p>
    <w:p w14:paraId="4364F0D9" w14:textId="77777777" w:rsidR="00823212" w:rsidRPr="00823212" w:rsidRDefault="00823212" w:rsidP="00823212">
      <w:pPr>
        <w:rPr>
          <w:rFonts w:cs="Times New Roman"/>
          <w:bCs/>
          <w:sz w:val="28"/>
          <w:szCs w:val="28"/>
        </w:rPr>
      </w:pPr>
    </w:p>
    <w:p w14:paraId="12787D97" w14:textId="77777777" w:rsidR="00823212" w:rsidRPr="00823212" w:rsidRDefault="00823212" w:rsidP="00823212">
      <w:pPr>
        <w:rPr>
          <w:rFonts w:cs="Times New Roman"/>
          <w:bCs/>
          <w:i/>
          <w:sz w:val="28"/>
          <w:szCs w:val="28"/>
        </w:rPr>
      </w:pPr>
      <w:r w:rsidRPr="00823212">
        <w:rPr>
          <w:rFonts w:cs="Times New Roman"/>
          <w:bCs/>
          <w:i/>
          <w:sz w:val="28"/>
          <w:szCs w:val="28"/>
        </w:rPr>
        <w:t>1.tabula</w:t>
      </w:r>
    </w:p>
    <w:tbl>
      <w:tblPr>
        <w:tblStyle w:val="TableGrid"/>
        <w:tblW w:w="0" w:type="auto"/>
        <w:jc w:val="center"/>
        <w:tblLook w:val="04A0" w:firstRow="1" w:lastRow="0" w:firstColumn="1" w:lastColumn="0" w:noHBand="0" w:noVBand="1"/>
      </w:tblPr>
      <w:tblGrid>
        <w:gridCol w:w="2518"/>
        <w:gridCol w:w="2126"/>
        <w:gridCol w:w="2127"/>
      </w:tblGrid>
      <w:tr w:rsidR="00823212" w:rsidRPr="00823212" w14:paraId="1A682CFE" w14:textId="77777777">
        <w:trPr>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14:paraId="3376CBA5" w14:textId="77777777" w:rsidR="00823212" w:rsidRPr="00823212" w:rsidRDefault="00823212" w:rsidP="00823212">
            <w:pPr>
              <w:rPr>
                <w:rFonts w:cs="Times New Roman"/>
                <w:b/>
                <w:bCs/>
                <w:sz w:val="20"/>
                <w:szCs w:val="20"/>
              </w:rPr>
            </w:pPr>
            <w:r w:rsidRPr="00823212">
              <w:rPr>
                <w:rFonts w:cs="Times New Roman"/>
                <w:b/>
                <w:bCs/>
                <w:sz w:val="20"/>
                <w:szCs w:val="20"/>
              </w:rPr>
              <w:t>Rādītājs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F6F3ED9" w14:textId="77777777" w:rsidR="00823212" w:rsidRPr="00823212" w:rsidRDefault="00823212" w:rsidP="00F3459E">
            <w:pPr>
              <w:ind w:firstLine="53"/>
              <w:jc w:val="center"/>
              <w:rPr>
                <w:rFonts w:cs="Times New Roman"/>
                <w:b/>
                <w:bCs/>
                <w:sz w:val="20"/>
                <w:szCs w:val="20"/>
              </w:rPr>
            </w:pPr>
            <w:r w:rsidRPr="00823212">
              <w:rPr>
                <w:rFonts w:cs="Times New Roman"/>
                <w:b/>
                <w:bCs/>
                <w:sz w:val="20"/>
                <w:szCs w:val="20"/>
              </w:rPr>
              <w:t>DRS 2024. gada izpilde</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9CAF6BB" w14:textId="77777777" w:rsidR="00823212" w:rsidRPr="00823212" w:rsidRDefault="00823212" w:rsidP="00F3459E">
            <w:pPr>
              <w:ind w:firstLine="53"/>
              <w:jc w:val="center"/>
              <w:rPr>
                <w:rFonts w:cs="Times New Roman"/>
                <w:b/>
                <w:bCs/>
                <w:sz w:val="20"/>
                <w:szCs w:val="20"/>
              </w:rPr>
            </w:pPr>
            <w:r w:rsidRPr="00823212">
              <w:rPr>
                <w:rFonts w:cs="Times New Roman"/>
                <w:b/>
                <w:bCs/>
                <w:sz w:val="20"/>
                <w:szCs w:val="20"/>
              </w:rPr>
              <w:t>Kritēriju robežvērtības</w:t>
            </w:r>
          </w:p>
        </w:tc>
      </w:tr>
      <w:tr w:rsidR="00823212" w:rsidRPr="00823212" w14:paraId="7F4CF4B0" w14:textId="77777777">
        <w:trPr>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14:paraId="2992C392" w14:textId="77777777" w:rsidR="00823212" w:rsidRPr="00823212" w:rsidRDefault="00823212" w:rsidP="00F3459E">
            <w:pPr>
              <w:ind w:firstLine="20"/>
              <w:rPr>
                <w:rFonts w:cs="Times New Roman"/>
                <w:bCs/>
                <w:sz w:val="20"/>
                <w:szCs w:val="20"/>
              </w:rPr>
            </w:pPr>
            <w:r w:rsidRPr="00823212">
              <w:rPr>
                <w:rFonts w:cs="Times New Roman"/>
                <w:bCs/>
                <w:sz w:val="20"/>
                <w:szCs w:val="20"/>
              </w:rPr>
              <w:t>Bilance</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E6593D3" w14:textId="77777777" w:rsidR="00823212" w:rsidRPr="00823212" w:rsidRDefault="00823212" w:rsidP="00F3459E">
            <w:pPr>
              <w:ind w:firstLine="479"/>
              <w:rPr>
                <w:rFonts w:cs="Times New Roman"/>
                <w:bCs/>
                <w:sz w:val="20"/>
                <w:szCs w:val="20"/>
              </w:rPr>
            </w:pPr>
            <w:r w:rsidRPr="00823212">
              <w:rPr>
                <w:rFonts w:cs="Times New Roman"/>
                <w:bCs/>
                <w:sz w:val="20"/>
                <w:szCs w:val="20"/>
              </w:rPr>
              <w:t>47 941 071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9E4F30D" w14:textId="77777777" w:rsidR="00823212" w:rsidRPr="00823212" w:rsidRDefault="00823212" w:rsidP="00F3459E">
            <w:pPr>
              <w:ind w:firstLine="479"/>
              <w:rPr>
                <w:rFonts w:cs="Times New Roman"/>
                <w:bCs/>
                <w:sz w:val="20"/>
                <w:szCs w:val="20"/>
              </w:rPr>
            </w:pPr>
            <w:r w:rsidRPr="00823212">
              <w:rPr>
                <w:rFonts w:cs="Times New Roman"/>
                <w:bCs/>
                <w:sz w:val="20"/>
                <w:szCs w:val="20"/>
              </w:rPr>
              <w:t>&gt;25 000 000</w:t>
            </w:r>
          </w:p>
        </w:tc>
      </w:tr>
      <w:tr w:rsidR="00823212" w:rsidRPr="00823212" w14:paraId="7CD26F03" w14:textId="77777777">
        <w:trPr>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14:paraId="46540244" w14:textId="77777777" w:rsidR="00823212" w:rsidRPr="00823212" w:rsidRDefault="00823212" w:rsidP="00F3459E">
            <w:pPr>
              <w:ind w:firstLine="20"/>
              <w:rPr>
                <w:rFonts w:cs="Times New Roman"/>
                <w:bCs/>
                <w:sz w:val="20"/>
                <w:szCs w:val="20"/>
              </w:rPr>
            </w:pPr>
            <w:r w:rsidRPr="00823212">
              <w:rPr>
                <w:rFonts w:cs="Times New Roman"/>
                <w:bCs/>
                <w:sz w:val="20"/>
                <w:szCs w:val="20"/>
              </w:rPr>
              <w:t>Neto apgrozījums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FE7CE23" w14:textId="77777777" w:rsidR="00823212" w:rsidRPr="00823212" w:rsidRDefault="00823212" w:rsidP="00F3459E">
            <w:pPr>
              <w:ind w:firstLine="479"/>
              <w:rPr>
                <w:rFonts w:cs="Times New Roman"/>
                <w:bCs/>
                <w:sz w:val="20"/>
                <w:szCs w:val="20"/>
              </w:rPr>
            </w:pPr>
            <w:r w:rsidRPr="00823212">
              <w:rPr>
                <w:rFonts w:cs="Times New Roman"/>
                <w:bCs/>
                <w:sz w:val="20"/>
                <w:szCs w:val="20"/>
              </w:rPr>
              <w:t>54 230 077</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ADBC99E" w14:textId="77777777" w:rsidR="00823212" w:rsidRPr="00823212" w:rsidRDefault="00823212" w:rsidP="00F3459E">
            <w:pPr>
              <w:ind w:firstLine="479"/>
              <w:rPr>
                <w:rFonts w:cs="Times New Roman"/>
                <w:bCs/>
                <w:sz w:val="20"/>
                <w:szCs w:val="20"/>
              </w:rPr>
            </w:pPr>
            <w:r w:rsidRPr="00823212">
              <w:rPr>
                <w:rFonts w:cs="Times New Roman"/>
                <w:bCs/>
                <w:sz w:val="20"/>
                <w:szCs w:val="20"/>
              </w:rPr>
              <w:t>&gt;50 000 000</w:t>
            </w:r>
          </w:p>
        </w:tc>
      </w:tr>
      <w:tr w:rsidR="00823212" w:rsidRPr="00823212" w14:paraId="03BD3D98" w14:textId="77777777">
        <w:trPr>
          <w:jc w:val="center"/>
        </w:trPr>
        <w:tc>
          <w:tcPr>
            <w:tcW w:w="2518" w:type="dxa"/>
            <w:tcBorders>
              <w:top w:val="single" w:sz="4" w:space="0" w:color="auto"/>
              <w:left w:val="single" w:sz="4" w:space="0" w:color="auto"/>
              <w:bottom w:val="single" w:sz="4" w:space="0" w:color="auto"/>
              <w:right w:val="single" w:sz="4" w:space="0" w:color="auto"/>
            </w:tcBorders>
            <w:vAlign w:val="center"/>
            <w:hideMark/>
          </w:tcPr>
          <w:p w14:paraId="2FF9C445" w14:textId="77777777" w:rsidR="00823212" w:rsidRPr="00823212" w:rsidRDefault="00823212" w:rsidP="00F3459E">
            <w:pPr>
              <w:ind w:firstLine="20"/>
              <w:rPr>
                <w:rFonts w:cs="Times New Roman"/>
                <w:bCs/>
                <w:sz w:val="20"/>
                <w:szCs w:val="20"/>
              </w:rPr>
            </w:pPr>
            <w:r w:rsidRPr="00823212">
              <w:rPr>
                <w:rFonts w:cs="Times New Roman"/>
                <w:bCs/>
                <w:sz w:val="20"/>
                <w:szCs w:val="20"/>
              </w:rPr>
              <w:t>Vidējais darbinieku skaits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EB606A" w14:textId="77777777" w:rsidR="00823212" w:rsidRPr="00823212" w:rsidRDefault="00823212" w:rsidP="00F3459E">
            <w:pPr>
              <w:ind w:firstLine="479"/>
              <w:rPr>
                <w:rFonts w:cs="Times New Roman"/>
                <w:bCs/>
                <w:sz w:val="20"/>
                <w:szCs w:val="20"/>
              </w:rPr>
            </w:pPr>
            <w:r w:rsidRPr="00823212">
              <w:rPr>
                <w:rFonts w:cs="Times New Roman"/>
                <w:bCs/>
                <w:sz w:val="20"/>
                <w:szCs w:val="20"/>
              </w:rPr>
              <w:t>1 699</w:t>
            </w:r>
          </w:p>
        </w:tc>
        <w:tc>
          <w:tcPr>
            <w:tcW w:w="2127" w:type="dxa"/>
            <w:tcBorders>
              <w:top w:val="single" w:sz="4" w:space="0" w:color="auto"/>
              <w:left w:val="single" w:sz="4" w:space="0" w:color="auto"/>
              <w:bottom w:val="single" w:sz="4" w:space="0" w:color="auto"/>
              <w:right w:val="single" w:sz="4" w:space="0" w:color="auto"/>
            </w:tcBorders>
            <w:vAlign w:val="center"/>
            <w:hideMark/>
          </w:tcPr>
          <w:p w14:paraId="2FDE71B7" w14:textId="77777777" w:rsidR="00823212" w:rsidRPr="00823212" w:rsidRDefault="00823212" w:rsidP="00F3459E">
            <w:pPr>
              <w:ind w:firstLine="479"/>
              <w:rPr>
                <w:rFonts w:cs="Times New Roman"/>
                <w:bCs/>
                <w:sz w:val="20"/>
                <w:szCs w:val="20"/>
              </w:rPr>
            </w:pPr>
            <w:r w:rsidRPr="00823212">
              <w:rPr>
                <w:rFonts w:cs="Times New Roman"/>
                <w:bCs/>
                <w:sz w:val="20"/>
                <w:szCs w:val="20"/>
              </w:rPr>
              <w:t>&gt;250</w:t>
            </w:r>
          </w:p>
        </w:tc>
      </w:tr>
    </w:tbl>
    <w:p w14:paraId="0DF0A7F8" w14:textId="77777777" w:rsidR="00823212" w:rsidRPr="00823212" w:rsidRDefault="00823212" w:rsidP="00823212">
      <w:pPr>
        <w:rPr>
          <w:rFonts w:cs="Times New Roman"/>
          <w:bCs/>
          <w:sz w:val="28"/>
          <w:szCs w:val="28"/>
        </w:rPr>
      </w:pPr>
    </w:p>
    <w:p w14:paraId="64688DF6" w14:textId="77777777" w:rsidR="00823212" w:rsidRPr="00823212" w:rsidRDefault="00823212" w:rsidP="00823212">
      <w:pPr>
        <w:rPr>
          <w:rFonts w:cs="Times New Roman"/>
          <w:bCs/>
          <w:sz w:val="28"/>
          <w:szCs w:val="28"/>
        </w:rPr>
      </w:pPr>
      <w:r w:rsidRPr="00823212">
        <w:rPr>
          <w:rFonts w:cs="Times New Roman"/>
          <w:bCs/>
          <w:sz w:val="28"/>
          <w:szCs w:val="28"/>
        </w:rPr>
        <w:t>Vienlaikus VM ieskatā Gada pārskatu un konsolidēto gada pārskatu likumā noteikto kritēriju robežvērtības un to savstarpējās proporcijas pilnībā neatspoguļo stacionāro ārstniecības iestāžu darbības specifiku, proti, veselības aprūpe ir tāda sociālā rakstura pakalpojumu nozare, kuras nodrošināšanai ir nepieciešami ne tikai būtiski kapitālieguldījumi nekustamā īpašuma infrastruktūrā, bet arī medicīnisko tehnoloģiju parka nodrošināšanā, kā arī nepieciešams augsti kvalificēts ārstniecības personāls dažādos ārstniecības profilos.</w:t>
      </w:r>
    </w:p>
    <w:p w14:paraId="1A1B1167" w14:textId="77777777" w:rsidR="00823212" w:rsidRPr="00823212" w:rsidRDefault="00823212" w:rsidP="00823212">
      <w:pPr>
        <w:rPr>
          <w:rFonts w:cs="Times New Roman"/>
          <w:bCs/>
          <w:sz w:val="28"/>
          <w:szCs w:val="28"/>
        </w:rPr>
      </w:pPr>
      <w:r w:rsidRPr="00823212">
        <w:rPr>
          <w:rFonts w:cs="Times New Roman"/>
          <w:bCs/>
          <w:sz w:val="28"/>
          <w:szCs w:val="28"/>
        </w:rPr>
        <w:t>Veselības aprūpes nozare, īpaši stacionārā aprūpe, ir sociāla rakstura pakalpojumu joma, kuras nodrošināšanai nepieciešami ievērojami un ilgtermiņa ieguldījumi. Šie ieguldījumi ietver ne tikai būtiskus kapitālieguldījumus ārstniecības infrastruktūras uzturēšanā un attīstībā (piemēram, ēku renovācija, energoefektivitātes uzlabošana, jaunu ārstniecības korpusu būvniecība), bet arī pastāvīgas investīcijas medicīnisko tehnoloģiju un iekārtu parka attīstībā.</w:t>
      </w:r>
    </w:p>
    <w:p w14:paraId="1B7759A3" w14:textId="77777777" w:rsidR="00823212" w:rsidRPr="00823212" w:rsidRDefault="00823212" w:rsidP="00823212">
      <w:pPr>
        <w:rPr>
          <w:rFonts w:cs="Times New Roman"/>
          <w:bCs/>
          <w:sz w:val="28"/>
          <w:szCs w:val="28"/>
        </w:rPr>
      </w:pPr>
      <w:r w:rsidRPr="00823212">
        <w:rPr>
          <w:rFonts w:cs="Times New Roman"/>
          <w:bCs/>
          <w:sz w:val="28"/>
          <w:szCs w:val="28"/>
        </w:rPr>
        <w:t>Vienlaikus būtiska izmaksu daļa saistīta ar augsti kvalificēta ārstniecības personāla nodrošināšanu, kas nepieciešama, lai sniegtu plaša profila ārstniecības pakalpojumus. Šī iemesla dēļ stacionāro ārstniecības iestāžu finanšu un darbības rādītāji nereti būtiski atšķiras no citu nozaru kapitālsabiedrībām, uz kurām attiecas Gada pārskatu un konsolidēto gada pārskatu likumā noteiktie vispārīgie kritēriji.</w:t>
      </w:r>
    </w:p>
    <w:p w14:paraId="4CB6850D" w14:textId="77777777" w:rsidR="00823212" w:rsidRPr="00823212" w:rsidRDefault="00823212" w:rsidP="00823212">
      <w:pPr>
        <w:rPr>
          <w:rFonts w:cs="Times New Roman"/>
          <w:bCs/>
          <w:sz w:val="28"/>
          <w:szCs w:val="28"/>
        </w:rPr>
      </w:pPr>
      <w:r w:rsidRPr="00823212">
        <w:rPr>
          <w:rFonts w:cs="Times New Roman"/>
          <w:bCs/>
          <w:sz w:val="28"/>
          <w:szCs w:val="28"/>
        </w:rPr>
        <w:t xml:space="preserve">Šobrīd no visām kapitālsabiedrībām, kurās VM ir valsts kapitāla daļu turētāja (100%), padomes ir izveidotas:  </w:t>
      </w:r>
    </w:p>
    <w:p w14:paraId="111B1E77" w14:textId="77777777" w:rsidR="00823212" w:rsidRPr="00823212" w:rsidRDefault="00823212" w:rsidP="00823212">
      <w:pPr>
        <w:numPr>
          <w:ilvl w:val="0"/>
          <w:numId w:val="3"/>
        </w:numPr>
        <w:rPr>
          <w:rFonts w:cs="Times New Roman"/>
          <w:bCs/>
          <w:sz w:val="28"/>
          <w:szCs w:val="28"/>
        </w:rPr>
      </w:pPr>
      <w:r w:rsidRPr="00823212">
        <w:rPr>
          <w:rFonts w:cs="Times New Roman"/>
          <w:bCs/>
          <w:sz w:val="28"/>
          <w:szCs w:val="28"/>
        </w:rPr>
        <w:t>SIA “Rīgas Austrumu klīniskā universitātes slimnīca”;</w:t>
      </w:r>
    </w:p>
    <w:p w14:paraId="586C6D6E" w14:textId="77777777" w:rsidR="00823212" w:rsidRPr="00823212" w:rsidRDefault="00823212" w:rsidP="00823212">
      <w:pPr>
        <w:numPr>
          <w:ilvl w:val="0"/>
          <w:numId w:val="3"/>
        </w:numPr>
        <w:rPr>
          <w:rFonts w:cs="Times New Roman"/>
          <w:bCs/>
          <w:sz w:val="28"/>
          <w:szCs w:val="28"/>
        </w:rPr>
      </w:pPr>
      <w:r w:rsidRPr="00823212">
        <w:rPr>
          <w:rFonts w:cs="Times New Roman"/>
          <w:bCs/>
          <w:sz w:val="28"/>
          <w:szCs w:val="28"/>
        </w:rPr>
        <w:t>VSIA “Paula Stradiņa klīniskā universitātes slimnīca”;</w:t>
      </w:r>
    </w:p>
    <w:p w14:paraId="52AF09A0" w14:textId="77777777" w:rsidR="00823212" w:rsidRPr="00823212" w:rsidRDefault="00823212" w:rsidP="00823212">
      <w:pPr>
        <w:numPr>
          <w:ilvl w:val="0"/>
          <w:numId w:val="3"/>
        </w:numPr>
        <w:rPr>
          <w:rFonts w:cs="Times New Roman"/>
          <w:bCs/>
          <w:sz w:val="28"/>
          <w:szCs w:val="28"/>
        </w:rPr>
      </w:pPr>
      <w:r w:rsidRPr="00823212">
        <w:rPr>
          <w:rFonts w:cs="Times New Roman"/>
          <w:bCs/>
          <w:sz w:val="28"/>
          <w:szCs w:val="28"/>
        </w:rPr>
        <w:t>VSIA “Bērnu klīniskā universitātes slimnīca”.</w:t>
      </w:r>
    </w:p>
    <w:p w14:paraId="201111D9" w14:textId="77777777" w:rsidR="00823212" w:rsidRPr="00823212" w:rsidRDefault="00823212" w:rsidP="00823212">
      <w:pPr>
        <w:rPr>
          <w:rFonts w:cs="Times New Roman"/>
          <w:bCs/>
          <w:sz w:val="28"/>
          <w:szCs w:val="28"/>
        </w:rPr>
      </w:pPr>
      <w:r w:rsidRPr="00823212">
        <w:rPr>
          <w:rFonts w:cs="Times New Roman"/>
          <w:bCs/>
          <w:sz w:val="28"/>
          <w:szCs w:val="28"/>
        </w:rPr>
        <w:t>Minētās kapitālsabiedrības atbilstoši Noteikumiem Nr. 555 ir V līmeņa ārstniecības iestādes, kuras nodrošina visaugstākā līmeņa – terciāros un augsti specializētus – veselības aprūpes pakalpojumus, kā arī īsteno mācību un pētniecības funkcijas. Savukārt DRS ir IV līmeņa ārstniecības iestāde, kuras darbības mērķis ir nodrošināt plašu sekundārās un daļēji terciārās veselības aprūpes pakalpojumu klāstu reģionālajā līmenī.</w:t>
      </w:r>
    </w:p>
    <w:p w14:paraId="49E679B0" w14:textId="2E40EF7B" w:rsidR="00823212" w:rsidRPr="00823212" w:rsidRDefault="00E5020A" w:rsidP="00823212">
      <w:pPr>
        <w:rPr>
          <w:rFonts w:cs="Times New Roman"/>
          <w:bCs/>
          <w:sz w:val="28"/>
          <w:szCs w:val="28"/>
        </w:rPr>
      </w:pPr>
      <w:r w:rsidRPr="00E5020A">
        <w:rPr>
          <w:rFonts w:cs="Times New Roman"/>
          <w:bCs/>
          <w:sz w:val="28"/>
          <w:szCs w:val="28"/>
        </w:rPr>
        <w:lastRenderedPageBreak/>
        <w:t>Salīdzinot   DRS   2024.  gada  bilances, neto apgrozījuma un vidējā darbinieku skaita  rādītājus   ar   klīnisko universitāšu slimnīcu datiem (sk. 2. tabulu), konstatējamas būtiskas atšķirības. Šīs atšķirības izriet no V līmeņa ārstniecības iestāžu specifikas – tās nodrošina valsts mēroga specializētus pakalpojumus ar ievērojami augstāku resursu un tehnoloģiju intensitāti un plašāku ārstniecības profilu klāstu.</w:t>
      </w:r>
      <w:r w:rsidR="00823212" w:rsidRPr="00823212">
        <w:rPr>
          <w:rFonts w:cs="Times New Roman"/>
          <w:bCs/>
          <w:sz w:val="28"/>
          <w:szCs w:val="28"/>
        </w:rPr>
        <w:t xml:space="preserve"> </w:t>
      </w:r>
    </w:p>
    <w:p w14:paraId="29D73632" w14:textId="77777777" w:rsidR="00823212" w:rsidRPr="00823212" w:rsidRDefault="00823212" w:rsidP="00823212">
      <w:pPr>
        <w:rPr>
          <w:rFonts w:cs="Times New Roman"/>
          <w:bCs/>
          <w:i/>
          <w:sz w:val="28"/>
          <w:szCs w:val="28"/>
        </w:rPr>
      </w:pPr>
    </w:p>
    <w:p w14:paraId="4046ED29" w14:textId="77777777" w:rsidR="00823212" w:rsidRPr="00823212" w:rsidRDefault="00823212" w:rsidP="00823212">
      <w:pPr>
        <w:rPr>
          <w:rFonts w:cs="Times New Roman"/>
          <w:bCs/>
          <w:i/>
          <w:sz w:val="28"/>
          <w:szCs w:val="28"/>
        </w:rPr>
      </w:pPr>
      <w:r w:rsidRPr="00823212">
        <w:rPr>
          <w:rFonts w:cs="Times New Roman"/>
          <w:bCs/>
          <w:i/>
          <w:sz w:val="28"/>
          <w:szCs w:val="28"/>
        </w:rPr>
        <w:t>2.tabula</w:t>
      </w:r>
    </w:p>
    <w:tbl>
      <w:tblPr>
        <w:tblStyle w:val="TableGrid"/>
        <w:tblW w:w="0" w:type="auto"/>
        <w:tblLook w:val="04A0" w:firstRow="1" w:lastRow="0" w:firstColumn="1" w:lastColumn="0" w:noHBand="0" w:noVBand="1"/>
      </w:tblPr>
      <w:tblGrid>
        <w:gridCol w:w="1771"/>
        <w:gridCol w:w="1771"/>
        <w:gridCol w:w="1771"/>
        <w:gridCol w:w="1771"/>
        <w:gridCol w:w="1772"/>
      </w:tblGrid>
      <w:tr w:rsidR="00823212" w:rsidRPr="00823212" w14:paraId="6B29065C" w14:textId="77777777">
        <w:tc>
          <w:tcPr>
            <w:tcW w:w="1771" w:type="dxa"/>
            <w:tcBorders>
              <w:top w:val="single" w:sz="4" w:space="0" w:color="auto"/>
              <w:left w:val="single" w:sz="4" w:space="0" w:color="auto"/>
              <w:bottom w:val="single" w:sz="4" w:space="0" w:color="auto"/>
              <w:right w:val="single" w:sz="4" w:space="0" w:color="auto"/>
            </w:tcBorders>
            <w:vAlign w:val="center"/>
            <w:hideMark/>
          </w:tcPr>
          <w:p w14:paraId="7C05254B" w14:textId="77777777" w:rsidR="00823212" w:rsidRPr="00823212" w:rsidRDefault="00823212" w:rsidP="00F3459E">
            <w:pPr>
              <w:ind w:firstLine="0"/>
              <w:jc w:val="center"/>
              <w:rPr>
                <w:rFonts w:cs="Times New Roman"/>
                <w:b/>
                <w:bCs/>
                <w:sz w:val="20"/>
                <w:szCs w:val="20"/>
              </w:rPr>
            </w:pPr>
            <w:r w:rsidRPr="00823212">
              <w:rPr>
                <w:rFonts w:cs="Times New Roman"/>
                <w:b/>
                <w:sz w:val="20"/>
                <w:szCs w:val="20"/>
              </w:rPr>
              <w:t>Rādītājs</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C74A18F" w14:textId="77777777" w:rsidR="00823212" w:rsidRPr="00823212" w:rsidRDefault="00823212" w:rsidP="00F3459E">
            <w:pPr>
              <w:ind w:firstLine="0"/>
              <w:jc w:val="center"/>
              <w:rPr>
                <w:rFonts w:cs="Times New Roman"/>
                <w:b/>
                <w:bCs/>
                <w:sz w:val="20"/>
                <w:szCs w:val="20"/>
              </w:rPr>
            </w:pPr>
            <w:r w:rsidRPr="00823212">
              <w:rPr>
                <w:rFonts w:cs="Times New Roman"/>
                <w:b/>
                <w:bCs/>
                <w:sz w:val="20"/>
                <w:szCs w:val="20"/>
              </w:rPr>
              <w:t>DRS</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166D9C4" w14:textId="77777777" w:rsidR="00823212" w:rsidRPr="00823212" w:rsidRDefault="00823212" w:rsidP="00F3459E">
            <w:pPr>
              <w:ind w:firstLine="0"/>
              <w:jc w:val="center"/>
              <w:rPr>
                <w:rFonts w:cs="Times New Roman"/>
                <w:b/>
                <w:bCs/>
                <w:sz w:val="20"/>
                <w:szCs w:val="20"/>
              </w:rPr>
            </w:pPr>
            <w:r w:rsidRPr="00823212">
              <w:rPr>
                <w:rFonts w:cs="Times New Roman"/>
                <w:b/>
                <w:bCs/>
                <w:sz w:val="20"/>
                <w:szCs w:val="20"/>
              </w:rPr>
              <w:t>PSKUS</w:t>
            </w:r>
          </w:p>
        </w:tc>
        <w:tc>
          <w:tcPr>
            <w:tcW w:w="1771" w:type="dxa"/>
            <w:tcBorders>
              <w:top w:val="single" w:sz="4" w:space="0" w:color="auto"/>
              <w:left w:val="single" w:sz="4" w:space="0" w:color="auto"/>
              <w:bottom w:val="single" w:sz="4" w:space="0" w:color="auto"/>
              <w:right w:val="single" w:sz="4" w:space="0" w:color="auto"/>
            </w:tcBorders>
            <w:vAlign w:val="center"/>
            <w:hideMark/>
          </w:tcPr>
          <w:p w14:paraId="71BD26EA" w14:textId="77777777" w:rsidR="00823212" w:rsidRPr="00823212" w:rsidRDefault="00823212" w:rsidP="00F3459E">
            <w:pPr>
              <w:ind w:firstLine="0"/>
              <w:jc w:val="center"/>
              <w:rPr>
                <w:rFonts w:cs="Times New Roman"/>
                <w:b/>
                <w:bCs/>
                <w:sz w:val="20"/>
                <w:szCs w:val="20"/>
              </w:rPr>
            </w:pPr>
            <w:r w:rsidRPr="00823212">
              <w:rPr>
                <w:rFonts w:cs="Times New Roman"/>
                <w:b/>
                <w:bCs/>
                <w:sz w:val="20"/>
                <w:szCs w:val="20"/>
              </w:rPr>
              <w:t>RAKUS</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08AE2BC" w14:textId="77777777" w:rsidR="00823212" w:rsidRPr="00823212" w:rsidRDefault="00823212" w:rsidP="00F3459E">
            <w:pPr>
              <w:ind w:firstLine="0"/>
              <w:jc w:val="center"/>
              <w:rPr>
                <w:rFonts w:cs="Times New Roman"/>
                <w:b/>
                <w:bCs/>
                <w:sz w:val="20"/>
                <w:szCs w:val="20"/>
              </w:rPr>
            </w:pPr>
            <w:r w:rsidRPr="00823212">
              <w:rPr>
                <w:rFonts w:cs="Times New Roman"/>
                <w:b/>
                <w:bCs/>
                <w:sz w:val="20"/>
                <w:szCs w:val="20"/>
              </w:rPr>
              <w:t>BKUS</w:t>
            </w:r>
          </w:p>
        </w:tc>
      </w:tr>
      <w:tr w:rsidR="00823212" w:rsidRPr="00823212" w14:paraId="3C01F55B" w14:textId="77777777">
        <w:tc>
          <w:tcPr>
            <w:tcW w:w="1771" w:type="dxa"/>
            <w:tcBorders>
              <w:top w:val="single" w:sz="4" w:space="0" w:color="auto"/>
              <w:left w:val="single" w:sz="4" w:space="0" w:color="auto"/>
              <w:bottom w:val="single" w:sz="4" w:space="0" w:color="auto"/>
              <w:right w:val="single" w:sz="4" w:space="0" w:color="auto"/>
            </w:tcBorders>
            <w:vAlign w:val="center"/>
            <w:hideMark/>
          </w:tcPr>
          <w:p w14:paraId="1FE5DCE1" w14:textId="77777777" w:rsidR="00823212" w:rsidRPr="00823212" w:rsidRDefault="00823212" w:rsidP="00F3459E">
            <w:pPr>
              <w:ind w:firstLine="0"/>
              <w:rPr>
                <w:rFonts w:cs="Times New Roman"/>
                <w:bCs/>
                <w:sz w:val="20"/>
                <w:szCs w:val="20"/>
              </w:rPr>
            </w:pPr>
            <w:r w:rsidRPr="00823212">
              <w:rPr>
                <w:rFonts w:cs="Times New Roman"/>
                <w:sz w:val="20"/>
                <w:szCs w:val="20"/>
              </w:rPr>
              <w:t>Bilance</w:t>
            </w:r>
          </w:p>
        </w:tc>
        <w:tc>
          <w:tcPr>
            <w:tcW w:w="1771" w:type="dxa"/>
            <w:tcBorders>
              <w:top w:val="single" w:sz="4" w:space="0" w:color="auto"/>
              <w:left w:val="single" w:sz="4" w:space="0" w:color="auto"/>
              <w:bottom w:val="single" w:sz="4" w:space="0" w:color="auto"/>
              <w:right w:val="single" w:sz="4" w:space="0" w:color="auto"/>
            </w:tcBorders>
            <w:vAlign w:val="center"/>
            <w:hideMark/>
          </w:tcPr>
          <w:p w14:paraId="50576081"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47 941 071</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31E1A9E"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276 468 845</w:t>
            </w:r>
          </w:p>
        </w:tc>
        <w:tc>
          <w:tcPr>
            <w:tcW w:w="1771" w:type="dxa"/>
            <w:tcBorders>
              <w:top w:val="single" w:sz="4" w:space="0" w:color="auto"/>
              <w:left w:val="single" w:sz="4" w:space="0" w:color="auto"/>
              <w:bottom w:val="single" w:sz="4" w:space="0" w:color="auto"/>
              <w:right w:val="single" w:sz="4" w:space="0" w:color="auto"/>
            </w:tcBorders>
            <w:vAlign w:val="center"/>
            <w:hideMark/>
          </w:tcPr>
          <w:p w14:paraId="74EFEC7F"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246 305 903</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350C0D2"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127 160 523</w:t>
            </w:r>
          </w:p>
        </w:tc>
      </w:tr>
      <w:tr w:rsidR="00823212" w:rsidRPr="00823212" w14:paraId="4EC6624E" w14:textId="77777777">
        <w:tc>
          <w:tcPr>
            <w:tcW w:w="1771" w:type="dxa"/>
            <w:tcBorders>
              <w:top w:val="single" w:sz="4" w:space="0" w:color="auto"/>
              <w:left w:val="single" w:sz="4" w:space="0" w:color="auto"/>
              <w:bottom w:val="single" w:sz="4" w:space="0" w:color="auto"/>
              <w:right w:val="single" w:sz="4" w:space="0" w:color="auto"/>
            </w:tcBorders>
            <w:vAlign w:val="center"/>
            <w:hideMark/>
          </w:tcPr>
          <w:p w14:paraId="322E7F53" w14:textId="77777777" w:rsidR="00823212" w:rsidRPr="00823212" w:rsidRDefault="00823212" w:rsidP="00F3459E">
            <w:pPr>
              <w:ind w:firstLine="0"/>
              <w:rPr>
                <w:rFonts w:cs="Times New Roman"/>
                <w:bCs/>
                <w:sz w:val="20"/>
                <w:szCs w:val="20"/>
              </w:rPr>
            </w:pPr>
            <w:r w:rsidRPr="00823212">
              <w:rPr>
                <w:rFonts w:cs="Times New Roman"/>
                <w:sz w:val="20"/>
                <w:szCs w:val="20"/>
              </w:rPr>
              <w:t>Neto apgrozījums</w:t>
            </w:r>
          </w:p>
        </w:tc>
        <w:tc>
          <w:tcPr>
            <w:tcW w:w="1771" w:type="dxa"/>
            <w:tcBorders>
              <w:top w:val="single" w:sz="4" w:space="0" w:color="auto"/>
              <w:left w:val="single" w:sz="4" w:space="0" w:color="auto"/>
              <w:bottom w:val="single" w:sz="4" w:space="0" w:color="auto"/>
              <w:right w:val="single" w:sz="4" w:space="0" w:color="auto"/>
            </w:tcBorders>
            <w:vAlign w:val="center"/>
            <w:hideMark/>
          </w:tcPr>
          <w:p w14:paraId="3CD74FC5"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54 230 077</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B1C1062"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201 300 660</w:t>
            </w:r>
          </w:p>
        </w:tc>
        <w:tc>
          <w:tcPr>
            <w:tcW w:w="1771" w:type="dxa"/>
            <w:tcBorders>
              <w:top w:val="single" w:sz="4" w:space="0" w:color="auto"/>
              <w:left w:val="single" w:sz="4" w:space="0" w:color="auto"/>
              <w:bottom w:val="single" w:sz="4" w:space="0" w:color="auto"/>
              <w:right w:val="single" w:sz="4" w:space="0" w:color="auto"/>
            </w:tcBorders>
            <w:vAlign w:val="center"/>
            <w:hideMark/>
          </w:tcPr>
          <w:p w14:paraId="6EAD54F1"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261 558 456</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AA09D7C"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90 395 268</w:t>
            </w:r>
          </w:p>
        </w:tc>
      </w:tr>
      <w:tr w:rsidR="00823212" w:rsidRPr="00823212" w14:paraId="543400EE" w14:textId="77777777">
        <w:tc>
          <w:tcPr>
            <w:tcW w:w="1771" w:type="dxa"/>
            <w:tcBorders>
              <w:top w:val="single" w:sz="4" w:space="0" w:color="auto"/>
              <w:left w:val="single" w:sz="4" w:space="0" w:color="auto"/>
              <w:bottom w:val="single" w:sz="4" w:space="0" w:color="auto"/>
              <w:right w:val="single" w:sz="4" w:space="0" w:color="auto"/>
            </w:tcBorders>
            <w:vAlign w:val="center"/>
            <w:hideMark/>
          </w:tcPr>
          <w:p w14:paraId="2BB63662" w14:textId="77777777" w:rsidR="00823212" w:rsidRPr="00823212" w:rsidRDefault="00823212" w:rsidP="00F3459E">
            <w:pPr>
              <w:ind w:firstLine="0"/>
              <w:rPr>
                <w:rFonts w:cs="Times New Roman"/>
                <w:bCs/>
                <w:sz w:val="20"/>
                <w:szCs w:val="20"/>
              </w:rPr>
            </w:pPr>
            <w:r w:rsidRPr="00823212">
              <w:rPr>
                <w:rFonts w:cs="Times New Roman"/>
                <w:sz w:val="20"/>
                <w:szCs w:val="20"/>
              </w:rPr>
              <w:t>Vidējais darbinieku skaits</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8512499"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1 699</w:t>
            </w:r>
          </w:p>
        </w:tc>
        <w:tc>
          <w:tcPr>
            <w:tcW w:w="1771" w:type="dxa"/>
            <w:tcBorders>
              <w:top w:val="single" w:sz="4" w:space="0" w:color="auto"/>
              <w:left w:val="single" w:sz="4" w:space="0" w:color="auto"/>
              <w:bottom w:val="single" w:sz="4" w:space="0" w:color="auto"/>
              <w:right w:val="single" w:sz="4" w:space="0" w:color="auto"/>
            </w:tcBorders>
            <w:vAlign w:val="center"/>
            <w:hideMark/>
          </w:tcPr>
          <w:p w14:paraId="2BF5B0A3"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3 367</w:t>
            </w:r>
          </w:p>
        </w:tc>
        <w:tc>
          <w:tcPr>
            <w:tcW w:w="1771" w:type="dxa"/>
            <w:tcBorders>
              <w:top w:val="single" w:sz="4" w:space="0" w:color="auto"/>
              <w:left w:val="single" w:sz="4" w:space="0" w:color="auto"/>
              <w:bottom w:val="single" w:sz="4" w:space="0" w:color="auto"/>
              <w:right w:val="single" w:sz="4" w:space="0" w:color="auto"/>
            </w:tcBorders>
            <w:vAlign w:val="center"/>
            <w:hideMark/>
          </w:tcPr>
          <w:p w14:paraId="0B8639C1"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5 079</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762611A" w14:textId="77777777" w:rsidR="00823212" w:rsidRPr="00823212" w:rsidRDefault="00823212" w:rsidP="00F3459E">
            <w:pPr>
              <w:ind w:firstLine="0"/>
              <w:jc w:val="center"/>
              <w:rPr>
                <w:rFonts w:cs="Times New Roman"/>
                <w:bCs/>
                <w:sz w:val="20"/>
                <w:szCs w:val="20"/>
              </w:rPr>
            </w:pPr>
            <w:r w:rsidRPr="00823212">
              <w:rPr>
                <w:rFonts w:cs="Times New Roman"/>
                <w:bCs/>
                <w:sz w:val="20"/>
                <w:szCs w:val="20"/>
              </w:rPr>
              <w:t>2 057</w:t>
            </w:r>
          </w:p>
        </w:tc>
      </w:tr>
    </w:tbl>
    <w:p w14:paraId="40F09D99" w14:textId="77777777" w:rsidR="00823212" w:rsidRPr="00823212" w:rsidRDefault="00823212" w:rsidP="00E5020A">
      <w:pPr>
        <w:ind w:firstLine="0"/>
        <w:rPr>
          <w:rFonts w:cs="Times New Roman"/>
          <w:bCs/>
          <w:sz w:val="28"/>
          <w:szCs w:val="28"/>
        </w:rPr>
      </w:pPr>
    </w:p>
    <w:p w14:paraId="69DACE2C" w14:textId="77777777" w:rsidR="00823212" w:rsidRPr="00823212" w:rsidRDefault="00823212" w:rsidP="00823212">
      <w:pPr>
        <w:numPr>
          <w:ilvl w:val="0"/>
          <w:numId w:val="1"/>
        </w:numPr>
        <w:rPr>
          <w:rFonts w:cs="Times New Roman"/>
          <w:b/>
          <w:bCs/>
          <w:sz w:val="28"/>
          <w:szCs w:val="28"/>
        </w:rPr>
      </w:pPr>
      <w:r w:rsidRPr="00823212">
        <w:rPr>
          <w:rFonts w:cs="Times New Roman"/>
          <w:b/>
          <w:bCs/>
          <w:sz w:val="28"/>
          <w:szCs w:val="28"/>
        </w:rPr>
        <w:t>RISINĀJUMS PĀRRAUDZĪBAS FUNKCIJU NODROŠINĀŠANĀ</w:t>
      </w:r>
    </w:p>
    <w:p w14:paraId="0A2454CA" w14:textId="77777777" w:rsidR="00823212" w:rsidRPr="00823212" w:rsidRDefault="00823212" w:rsidP="00823212">
      <w:pPr>
        <w:rPr>
          <w:rFonts w:cs="Times New Roman"/>
          <w:bCs/>
          <w:sz w:val="28"/>
          <w:szCs w:val="28"/>
        </w:rPr>
      </w:pPr>
    </w:p>
    <w:p w14:paraId="2ED584F4" w14:textId="77777777" w:rsidR="00823212" w:rsidRPr="00823212" w:rsidRDefault="00823212" w:rsidP="00823212">
      <w:pPr>
        <w:rPr>
          <w:rFonts w:cs="Times New Roman"/>
          <w:bCs/>
          <w:sz w:val="28"/>
          <w:szCs w:val="28"/>
        </w:rPr>
      </w:pPr>
      <w:r w:rsidRPr="00823212">
        <w:rPr>
          <w:rFonts w:cs="Times New Roman"/>
          <w:bCs/>
          <w:sz w:val="28"/>
          <w:szCs w:val="28"/>
        </w:rPr>
        <w:t>Kapitālsabiedrības, kurās VM ir kapitāla daļu turētāja, ir no publiskas personas atkarīgas nekomerciālā rakstura publiskas personas kapitālsabiedrības vai publiski privātās kapitālsabiedrības. Maksimāli pieļaujamais padomes locekļu skaits lielo kategoriju kapitālsabiedrībām atbilstoši Ministru kabineta 2025. gada 25. jūnija noteikumiem Nr. 392 “Valdes un padomes locekļu skaita un atalgojuma noteikšanas kārtība publiskas personas kapitāla daļu pārvaldīšanas gadījumā” ir ne vairāk kā 5. Tomēr VM, neskatoties uz normatīvajos aktos noteikto maksimāli pieļaujamo padomes locekļu skaitu, ar mērķi samazināt padomes uzturēšanas radīto finansiālo slogu kapitālsabiedrību budžetiem, ir dibinājusi padomes klīniskajās universitātes slimnīcās  trīs padomes locekļu sastāvā.</w:t>
      </w:r>
    </w:p>
    <w:p w14:paraId="327AADCD" w14:textId="77777777" w:rsidR="00823212" w:rsidRPr="00823212" w:rsidRDefault="00823212" w:rsidP="00823212">
      <w:pPr>
        <w:rPr>
          <w:rFonts w:cs="Times New Roman"/>
          <w:bCs/>
          <w:sz w:val="28"/>
          <w:szCs w:val="28"/>
        </w:rPr>
      </w:pPr>
      <w:r w:rsidRPr="00823212">
        <w:rPr>
          <w:rFonts w:cs="Times New Roman"/>
          <w:bCs/>
          <w:sz w:val="28"/>
          <w:szCs w:val="28"/>
        </w:rPr>
        <w:t>Saskaņā ar Ministru kabineta 2004. gada 13. aprīļa noteikumu Nr. 286 “Veselības ministrijas nolikums” 6.4. apakšpunktu VM nodrošina nozares politikas īstenošanu valsts kapitālsabiedrībās, kurās VM ir valsts kapitāla daļu turētāja. Lai nodrošinātu šīs funkcijas izpildi, VM struktūrā darbojas Kapitālsabiedrību un investīciju uzraudzības nodaļa (turpmāk – Nodaļa), kas saskaņā ar Nodaļas reglamentu nodrošina VM kapitālsabiedrību finansiālās darbības, izvirzīto darbības mērķu un rezultatīvo rādītāju izpildes uzraudzību, kā arī kapitālieguldījumu uzraudzību VM kapitālsabiedrībās.</w:t>
      </w:r>
    </w:p>
    <w:p w14:paraId="276A61CC" w14:textId="77777777" w:rsidR="00823212" w:rsidRPr="00823212" w:rsidRDefault="00823212" w:rsidP="00823212">
      <w:pPr>
        <w:rPr>
          <w:rFonts w:cs="Times New Roman"/>
          <w:bCs/>
          <w:sz w:val="28"/>
          <w:szCs w:val="28"/>
        </w:rPr>
      </w:pPr>
      <w:r w:rsidRPr="00823212">
        <w:rPr>
          <w:rFonts w:cs="Times New Roman"/>
          <w:bCs/>
          <w:sz w:val="28"/>
          <w:szCs w:val="28"/>
        </w:rPr>
        <w:t xml:space="preserve">Šobrīd VM kā kapitāla daļu turētāja atbilstoši Likuma 66. panta trešās daļas nosacījumiem pilda padomes uzdevumus 10 kapitālsabiedrībās. </w:t>
      </w:r>
    </w:p>
    <w:p w14:paraId="37369E29" w14:textId="77777777" w:rsidR="00823212" w:rsidRPr="00823212" w:rsidRDefault="00823212" w:rsidP="00823212">
      <w:pPr>
        <w:rPr>
          <w:rFonts w:cs="Times New Roman"/>
          <w:bCs/>
          <w:sz w:val="28"/>
          <w:szCs w:val="28"/>
        </w:rPr>
      </w:pPr>
    </w:p>
    <w:p w14:paraId="455E5692" w14:textId="77777777" w:rsidR="00823212" w:rsidRDefault="00823212" w:rsidP="00823212">
      <w:pPr>
        <w:rPr>
          <w:rFonts w:cs="Times New Roman"/>
          <w:bCs/>
          <w:sz w:val="28"/>
          <w:szCs w:val="28"/>
        </w:rPr>
      </w:pPr>
      <w:r w:rsidRPr="00823212">
        <w:rPr>
          <w:rFonts w:cs="Times New Roman"/>
          <w:bCs/>
          <w:sz w:val="28"/>
          <w:szCs w:val="28"/>
        </w:rPr>
        <w:t xml:space="preserve">Ņemot vērā Veselības ministrijas kā kapitāla daļu turētāja pieredzi padomes uzdevumu izpildes nodrošināšanā citās VM kapitālsabiedrībās, kā arī faktu, ka DRS kapitāla daļu turētāji ir Daugavpils </w:t>
      </w:r>
      <w:proofErr w:type="spellStart"/>
      <w:r w:rsidRPr="00823212">
        <w:rPr>
          <w:rFonts w:cs="Times New Roman"/>
          <w:bCs/>
          <w:sz w:val="28"/>
          <w:szCs w:val="28"/>
        </w:rPr>
        <w:t>valstspilsētas</w:t>
      </w:r>
      <w:proofErr w:type="spellEnd"/>
      <w:r w:rsidRPr="00823212">
        <w:rPr>
          <w:rFonts w:cs="Times New Roman"/>
          <w:bCs/>
          <w:sz w:val="28"/>
          <w:szCs w:val="28"/>
        </w:rPr>
        <w:t xml:space="preserve"> pašvaldība, Rīgas Stradiņa universitāte un Augšdaugavas novada pašvaldība, izvērtējot DRS darbības specifiku un nekomerciālo raksturu, secināms, ka padomes funkcijas šādā kapitālsabiedrībā var tikt īstenotas efektīvi arī bez padomes pastāvēšanas, nodrošinot visu kapitāla daļu turētāju aktīvu iesaisti pārvaldībā.</w:t>
      </w:r>
    </w:p>
    <w:p w14:paraId="6067B173" w14:textId="77777777" w:rsidR="006A3B59" w:rsidRPr="006A3B59" w:rsidRDefault="006A3B59" w:rsidP="006A3B59">
      <w:pPr>
        <w:rPr>
          <w:rFonts w:cs="Times New Roman"/>
          <w:bCs/>
          <w:sz w:val="28"/>
          <w:szCs w:val="28"/>
        </w:rPr>
      </w:pPr>
      <w:r w:rsidRPr="006A3B59">
        <w:rPr>
          <w:rFonts w:cs="Times New Roman"/>
          <w:bCs/>
          <w:sz w:val="28"/>
          <w:szCs w:val="28"/>
        </w:rPr>
        <w:t xml:space="preserve">Rīgas Stradiņa universitāte kā otrs kapitāla daļu turētājs ir liela mēroga publiska institūcija ar apjomīgu budžetu, ievērojamiem infrastruktūras un </w:t>
      </w:r>
      <w:r w:rsidRPr="006A3B59">
        <w:rPr>
          <w:rFonts w:cs="Times New Roman"/>
          <w:bCs/>
          <w:sz w:val="28"/>
          <w:szCs w:val="28"/>
        </w:rPr>
        <w:lastRenderedPageBreak/>
        <w:t xml:space="preserve">investīciju projektiem, attīstītu finanšu pārvaldības sistēmu, starptautisku pieredzi un institucionālām kapacitātēm stratēģiskās attīstības, risku vadības un resursu plānošanas jomā. </w:t>
      </w:r>
    </w:p>
    <w:p w14:paraId="050F67B7" w14:textId="77777777" w:rsidR="006A3B59" w:rsidRPr="006A3B59" w:rsidRDefault="006A3B59" w:rsidP="006A3B59">
      <w:pPr>
        <w:rPr>
          <w:rFonts w:cs="Times New Roman"/>
          <w:bCs/>
          <w:sz w:val="28"/>
          <w:szCs w:val="28"/>
        </w:rPr>
      </w:pPr>
      <w:r w:rsidRPr="006A3B59">
        <w:rPr>
          <w:rFonts w:cs="Times New Roman"/>
          <w:bCs/>
          <w:sz w:val="28"/>
          <w:szCs w:val="28"/>
        </w:rPr>
        <w:t xml:space="preserve">Savukārt Daugavpils </w:t>
      </w:r>
      <w:proofErr w:type="spellStart"/>
      <w:r w:rsidRPr="006A3B59">
        <w:rPr>
          <w:rFonts w:cs="Times New Roman"/>
          <w:bCs/>
          <w:sz w:val="28"/>
          <w:szCs w:val="28"/>
        </w:rPr>
        <w:t>valstspilsētas</w:t>
      </w:r>
      <w:proofErr w:type="spellEnd"/>
      <w:r w:rsidRPr="006A3B59">
        <w:rPr>
          <w:rFonts w:cs="Times New Roman"/>
          <w:bCs/>
          <w:sz w:val="28"/>
          <w:szCs w:val="28"/>
        </w:rPr>
        <w:t xml:space="preserve"> pašvaldība un Augšdaugavas novada pašvaldība kā kapitāla daļu turētāji nodrošinās profesionālu institucionālo atbalstu caur savām struktūrvienībām, finanšu un juridiskajiem dienestiem un attīstības plānošanas kapacitātēm. Pašvaldībām ir ilgstoša pieredze kapitālsabiedrību pārraudzībā, publisko līdzekļu pārvaldībā, investīciju projektu īstenošanā, kā arī pakalpojumu nepārtrauktības nodrošināšanā, kas atbilst labas pārvaldības principiem.</w:t>
      </w:r>
    </w:p>
    <w:p w14:paraId="1416CB03" w14:textId="3B0A9047" w:rsidR="006A3B59" w:rsidRDefault="006A3B59" w:rsidP="006A3B59">
      <w:pPr>
        <w:rPr>
          <w:rFonts w:cs="Times New Roman"/>
          <w:bCs/>
          <w:sz w:val="28"/>
          <w:szCs w:val="28"/>
        </w:rPr>
      </w:pPr>
      <w:r w:rsidRPr="006A3B59">
        <w:rPr>
          <w:rFonts w:cs="Times New Roman"/>
          <w:bCs/>
          <w:sz w:val="28"/>
          <w:szCs w:val="28"/>
        </w:rPr>
        <w:t>Ņemot vērā minēto, Veselības ministrija uzskata, ka koleģiāla pārraudzība visu četru kapitāla daļu turētāju līmenī nodrošinās nepieciešamo kompetenču, pieredzes un institucionālās kapacitātes kopumu padomes uzdevumu īstenošanai, saglabājot efektīvu lēmumu pieņemšanu, kontroli un stratēģisko uzraudzību.</w:t>
      </w:r>
    </w:p>
    <w:p w14:paraId="24F31606" w14:textId="700B7E0E" w:rsidR="00926D38" w:rsidRDefault="00926D38" w:rsidP="00926D38">
      <w:pPr>
        <w:rPr>
          <w:rFonts w:cs="Times New Roman"/>
          <w:bCs/>
          <w:sz w:val="28"/>
          <w:szCs w:val="28"/>
        </w:rPr>
      </w:pPr>
      <w:r w:rsidRPr="00926D38">
        <w:rPr>
          <w:rFonts w:cs="Times New Roman"/>
          <w:bCs/>
          <w:sz w:val="28"/>
          <w:szCs w:val="28"/>
        </w:rPr>
        <w:t>DRS kapitāla daļu turētāji nodrošinās padomes uzdevumu izpildi atbilstoši Publiskas personas kapitāla daļu un kapitālsabiedrību pārvaldības likuma 107.panta otrajā daļā noteiktajiem uzdevumiem. Saskaņā ar Publiskas personas kapitāla daļu un kapitālsabiedrību pārvaldības likuma 66. panta trešo daļu dalībnieku sapulce no</w:t>
      </w:r>
      <w:r>
        <w:rPr>
          <w:rFonts w:cs="Times New Roman"/>
          <w:bCs/>
          <w:sz w:val="28"/>
          <w:szCs w:val="28"/>
        </w:rPr>
        <w:t>drošinās</w:t>
      </w:r>
      <w:r w:rsidRPr="00926D38">
        <w:rPr>
          <w:rFonts w:cs="Times New Roman"/>
          <w:bCs/>
          <w:sz w:val="28"/>
          <w:szCs w:val="28"/>
        </w:rPr>
        <w:t xml:space="preserve"> padomes uzdevumu izpildi, pieņemot attiecīg</w:t>
      </w:r>
      <w:r>
        <w:rPr>
          <w:rFonts w:cs="Times New Roman"/>
          <w:bCs/>
          <w:sz w:val="28"/>
          <w:szCs w:val="28"/>
        </w:rPr>
        <w:t>us lēmumus dalībnieku sapulcēs.</w:t>
      </w:r>
    </w:p>
    <w:p w14:paraId="49504E62" w14:textId="537F76ED" w:rsidR="006A3B59" w:rsidRPr="006A3B59" w:rsidRDefault="00EA7ACC" w:rsidP="006A3B59">
      <w:pPr>
        <w:rPr>
          <w:rFonts w:cs="Times New Roman"/>
          <w:bCs/>
          <w:sz w:val="28"/>
          <w:szCs w:val="28"/>
        </w:rPr>
      </w:pPr>
      <w:r>
        <w:rPr>
          <w:rFonts w:cs="Times New Roman"/>
          <w:bCs/>
          <w:sz w:val="28"/>
          <w:szCs w:val="28"/>
        </w:rPr>
        <w:t>Kapitāla daļu turētāji</w:t>
      </w:r>
      <w:r w:rsidR="006A3B59" w:rsidRPr="006A3B59">
        <w:rPr>
          <w:rFonts w:cs="Times New Roman"/>
          <w:bCs/>
          <w:sz w:val="28"/>
          <w:szCs w:val="28"/>
        </w:rPr>
        <w:t xml:space="preserve"> nodrošinā</w:t>
      </w:r>
      <w:r>
        <w:rPr>
          <w:rFonts w:cs="Times New Roman"/>
          <w:bCs/>
          <w:sz w:val="28"/>
          <w:szCs w:val="28"/>
        </w:rPr>
        <w:t>s</w:t>
      </w:r>
      <w:r w:rsidR="006A3B59" w:rsidRPr="006A3B59">
        <w:rPr>
          <w:rFonts w:cs="Times New Roman"/>
          <w:bCs/>
          <w:sz w:val="28"/>
          <w:szCs w:val="28"/>
        </w:rPr>
        <w:t xml:space="preserve"> uzdevumu izpildi atbilstoši Likuma 107. panta otrajā daļā noteiktajam:</w:t>
      </w:r>
    </w:p>
    <w:p w14:paraId="28DBDD7F" w14:textId="63FB9995"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ievēlēt un atsaukt valdes priekšsēdētāju un valdes locekļus;</w:t>
      </w:r>
    </w:p>
    <w:p w14:paraId="15CD0717" w14:textId="2A8CFD1A"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noteikt valdes locekļu atlīdzību;</w:t>
      </w:r>
    </w:p>
    <w:p w14:paraId="7595A870" w14:textId="4F5343F0"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apstiprināt vidēja termiņa darbības stratēģiju un uzraudzīt tās īstenošanu;</w:t>
      </w:r>
    </w:p>
    <w:p w14:paraId="096BBB8A" w14:textId="6BBCCC28"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pastāvīgi uzraudzīt, lai sabiedrības lietas tiktu kārtotas saskaņā ar normatīvo tiesību aktu, sabiedrības statūtu, akcionāru sapulces lēmumu prasībām;</w:t>
      </w:r>
    </w:p>
    <w:p w14:paraId="05065183" w14:textId="682B7A45"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izskatīt sabiedrības gada pārskatu, valdes ziņojumu un valdes priekšlikumus par peļņas izlietošanu, sagatavot par tiem padomes ziņojumu un iesniegt tos akcionāru sapulcei;</w:t>
      </w:r>
    </w:p>
    <w:p w14:paraId="5E71C0CA" w14:textId="3DC39AED"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pārstāvēt sabiedrību tiesā visās sabiedrības celtajās prasībās pret valdes locekļiem un valdes locekļu celtajās prasībās pret sabiedrību;</w:t>
      </w:r>
    </w:p>
    <w:p w14:paraId="4CFDFA0C" w14:textId="7CFF4452"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apstiprināt darījuma slēgšanu starp sabiedrību un valdes locekli vai revidentu;</w:t>
      </w:r>
    </w:p>
    <w:p w14:paraId="466E7115" w14:textId="434018AB"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iepriekš izskatīt visus jautājumus, kas ir akcionāra vai akcionāru sapulces kompetencē vai kas pēc valdes vai padomes locekļu ierosinājuma ieteikti izskatīšanai akcionāru sapulcē, un sniegt atzinumu par tiem;</w:t>
      </w:r>
    </w:p>
    <w:p w14:paraId="4BE09357" w14:textId="77777777" w:rsid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sniegt akcionāram priekšlikumus par sabiedrības darbības uzlabošanu;</w:t>
      </w:r>
    </w:p>
    <w:p w14:paraId="723A484D" w14:textId="7FF7435F"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apstiprināt ikgadējo budžetu un uzraudzīt tā izpildi;</w:t>
      </w:r>
    </w:p>
    <w:p w14:paraId="40F4A955" w14:textId="2AF34B55" w:rsidR="006A3B59" w:rsidRP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uzraudzīt iekšējās kontroles un risku pārvaldības sistēmu darbību, pārskatīt to atbilstību un efektivitāti;</w:t>
      </w:r>
    </w:p>
    <w:p w14:paraId="4220ED38" w14:textId="075F398C" w:rsidR="006A3B59" w:rsidRDefault="006A3B59" w:rsidP="006A3B59">
      <w:pPr>
        <w:pStyle w:val="ListParagraph"/>
        <w:numPr>
          <w:ilvl w:val="0"/>
          <w:numId w:val="7"/>
        </w:numPr>
        <w:ind w:left="426"/>
        <w:rPr>
          <w:rFonts w:cs="Times New Roman"/>
          <w:bCs/>
          <w:sz w:val="28"/>
          <w:szCs w:val="28"/>
        </w:rPr>
      </w:pPr>
      <w:r w:rsidRPr="006A3B59">
        <w:rPr>
          <w:rFonts w:cs="Times New Roman"/>
          <w:bCs/>
          <w:sz w:val="28"/>
          <w:szCs w:val="28"/>
        </w:rPr>
        <w:t>apstiprināt būtiskākās politikas, kurās definēti sabiedrības darbības principi attiecībā uz risku pārvaldību, interešu konflikta novēršanu, korupcijas apkarošanu, korporatīvo pārvaldību un citiem jautājumiem.</w:t>
      </w:r>
    </w:p>
    <w:p w14:paraId="3CE39C87" w14:textId="77777777" w:rsidR="00EA7ACC" w:rsidRPr="00EA7ACC" w:rsidRDefault="00EA7ACC" w:rsidP="00EA7ACC">
      <w:pPr>
        <w:rPr>
          <w:rFonts w:cs="Times New Roman"/>
          <w:bCs/>
          <w:sz w:val="28"/>
          <w:szCs w:val="28"/>
        </w:rPr>
      </w:pPr>
      <w:r w:rsidRPr="00EA7ACC">
        <w:rPr>
          <w:rFonts w:cs="Times New Roman"/>
          <w:bCs/>
          <w:sz w:val="28"/>
          <w:szCs w:val="28"/>
        </w:rPr>
        <w:lastRenderedPageBreak/>
        <w:t xml:space="preserve">Lai pastiprinātu uzraudzību, dalībnieku sapulcēs tiks izskatīts un apstiprināts ne tikai kārtējā gada budžets, bet arī </w:t>
      </w:r>
      <w:proofErr w:type="spellStart"/>
      <w:r w:rsidRPr="00EA7ACC">
        <w:rPr>
          <w:rFonts w:cs="Times New Roman"/>
          <w:bCs/>
          <w:sz w:val="28"/>
          <w:szCs w:val="28"/>
        </w:rPr>
        <w:t>starpperiodu</w:t>
      </w:r>
      <w:proofErr w:type="spellEnd"/>
      <w:r w:rsidRPr="00EA7ACC">
        <w:rPr>
          <w:rFonts w:cs="Times New Roman"/>
          <w:bCs/>
          <w:sz w:val="28"/>
          <w:szCs w:val="28"/>
        </w:rPr>
        <w:t xml:space="preserve"> pārskati par 3, 6, 9 mēnešiem, kas ietvers arī regulāru iepirkumu plānu pārskatīšanu.</w:t>
      </w:r>
    </w:p>
    <w:p w14:paraId="603A6FE5" w14:textId="77777777" w:rsidR="00EA7ACC" w:rsidRPr="006A3B59" w:rsidRDefault="00EA7ACC" w:rsidP="00EA7ACC">
      <w:pPr>
        <w:pStyle w:val="ListParagraph"/>
        <w:ind w:left="426" w:firstLine="0"/>
        <w:rPr>
          <w:rFonts w:cs="Times New Roman"/>
          <w:bCs/>
          <w:sz w:val="28"/>
          <w:szCs w:val="28"/>
        </w:rPr>
      </w:pPr>
    </w:p>
    <w:p w14:paraId="67984325" w14:textId="1F4DC17F" w:rsidR="00823212" w:rsidRPr="00823212" w:rsidRDefault="00823212" w:rsidP="006A3B59">
      <w:pPr>
        <w:rPr>
          <w:rFonts w:cs="Times New Roman"/>
          <w:bCs/>
          <w:sz w:val="28"/>
          <w:szCs w:val="28"/>
        </w:rPr>
      </w:pPr>
      <w:r w:rsidRPr="00823212">
        <w:rPr>
          <w:rFonts w:cs="Times New Roman"/>
          <w:bCs/>
          <w:sz w:val="28"/>
          <w:szCs w:val="28"/>
        </w:rPr>
        <w:t>Līdz ar to, ņemot vērā DRS darbības raksturu un esošo pārvaldības modeli, Veselības ministrijas ieskatā padomes pastāvēšana nav būtiski nepieciešama, jo tās uzdevumi ir īstenojami ar kapitāla daļu turētāju tiešu iesaisti uzņēmuma pārvaldībā.</w:t>
      </w:r>
    </w:p>
    <w:p w14:paraId="5754DCF3" w14:textId="77777777" w:rsidR="00823212" w:rsidRPr="00823212" w:rsidRDefault="00823212" w:rsidP="00823212">
      <w:pPr>
        <w:rPr>
          <w:rFonts w:cs="Times New Roman"/>
          <w:bCs/>
          <w:sz w:val="28"/>
          <w:szCs w:val="28"/>
        </w:rPr>
      </w:pPr>
      <w:r w:rsidRPr="00823212">
        <w:rPr>
          <w:rFonts w:cs="Times New Roman"/>
          <w:bCs/>
          <w:sz w:val="28"/>
          <w:szCs w:val="28"/>
        </w:rPr>
        <w:t>Ņemot vērā visu iepriekš minēto, Veselības ministrija rosina likvidēt DRS padomi un padomei noteikto uzraudzības pienākumu izpildi nodrošināt visu DRS kapitāla daļu turētāju līmenī, paredzot to ciešu sadarbību DRS pārvaldībā.</w:t>
      </w:r>
      <w:r w:rsidRPr="00823212">
        <w:rPr>
          <w:rFonts w:cs="Times New Roman"/>
          <w:bCs/>
          <w:sz w:val="28"/>
          <w:szCs w:val="28"/>
        </w:rPr>
        <w:br/>
        <w:t xml:space="preserve">          </w:t>
      </w:r>
    </w:p>
    <w:p w14:paraId="6DAD2F71" w14:textId="77777777" w:rsidR="00823212" w:rsidRPr="00823212" w:rsidRDefault="00823212" w:rsidP="00823212">
      <w:pPr>
        <w:rPr>
          <w:rFonts w:cs="Times New Roman"/>
          <w:bCs/>
          <w:sz w:val="28"/>
          <w:szCs w:val="28"/>
        </w:rPr>
      </w:pPr>
      <w:r w:rsidRPr="00823212">
        <w:rPr>
          <w:rFonts w:cs="Times New Roman"/>
          <w:bCs/>
          <w:sz w:val="28"/>
          <w:szCs w:val="28"/>
        </w:rPr>
        <w:t xml:space="preserve">Saskaņā ar Publiskas personas kapitāla daļu un kapitālsabiedrību pārvaldības likuma 78. panta </w:t>
      </w:r>
      <w:r w:rsidRPr="00823212">
        <w:rPr>
          <w:rFonts w:cs="Times New Roman"/>
          <w:sz w:val="28"/>
          <w:szCs w:val="28"/>
        </w:rPr>
        <w:t xml:space="preserve"> 2</w:t>
      </w:r>
      <w:r w:rsidRPr="00823212">
        <w:rPr>
          <w:rFonts w:cs="Times New Roman"/>
          <w:sz w:val="28"/>
          <w:szCs w:val="28"/>
          <w:vertAlign w:val="superscript"/>
        </w:rPr>
        <w:t>1</w:t>
      </w:r>
      <w:r w:rsidRPr="00823212">
        <w:rPr>
          <w:rFonts w:cs="Times New Roman"/>
          <w:sz w:val="28"/>
          <w:szCs w:val="28"/>
        </w:rPr>
        <w:t>.</w:t>
      </w:r>
      <w:r w:rsidRPr="00823212">
        <w:rPr>
          <w:rFonts w:cs="Times New Roman"/>
          <w:sz w:val="28"/>
          <w:szCs w:val="28"/>
          <w:vertAlign w:val="superscript"/>
        </w:rPr>
        <w:t xml:space="preserve"> </w:t>
      </w:r>
      <w:r w:rsidRPr="00823212">
        <w:rPr>
          <w:rFonts w:cs="Times New Roman"/>
          <w:sz w:val="28"/>
          <w:szCs w:val="28"/>
        </w:rPr>
        <w:t>daļu</w:t>
      </w:r>
      <w:r w:rsidRPr="00823212">
        <w:rPr>
          <w:rFonts w:cs="Times New Roman"/>
          <w:bCs/>
          <w:sz w:val="28"/>
          <w:szCs w:val="28"/>
        </w:rPr>
        <w:t xml:space="preserve">, Veselības ministrija iesniedz Ministru kabinetam priekšlikumu par SIA “Daugavpils reģionālā slimnīca” padomes likvidēšanu un padomei noteikto pārraudzības funkciju nodošanu visu DRS kapitāla daļu turētāju – Veselības ministrijas, Daugavpils </w:t>
      </w:r>
      <w:proofErr w:type="spellStart"/>
      <w:r w:rsidRPr="00823212">
        <w:rPr>
          <w:rFonts w:cs="Times New Roman"/>
          <w:bCs/>
          <w:sz w:val="28"/>
          <w:szCs w:val="28"/>
        </w:rPr>
        <w:t>valstspilsētas</w:t>
      </w:r>
      <w:proofErr w:type="spellEnd"/>
      <w:r w:rsidRPr="00823212">
        <w:rPr>
          <w:rFonts w:cs="Times New Roman"/>
          <w:bCs/>
          <w:sz w:val="28"/>
          <w:szCs w:val="28"/>
        </w:rPr>
        <w:t xml:space="preserve"> pašvaldības, Rīgas Stradiņa universitātes un Augšdaugavas novada pašvaldības – kopīgai īstenošanai.</w:t>
      </w:r>
    </w:p>
    <w:p w14:paraId="2801E1BC" w14:textId="77777777" w:rsidR="00823212" w:rsidRDefault="00823212" w:rsidP="00823212">
      <w:pPr>
        <w:rPr>
          <w:rFonts w:cs="Times New Roman"/>
          <w:bCs/>
          <w:sz w:val="28"/>
          <w:szCs w:val="28"/>
        </w:rPr>
      </w:pPr>
      <w:r w:rsidRPr="00823212">
        <w:rPr>
          <w:rFonts w:cs="Times New Roman"/>
          <w:bCs/>
          <w:sz w:val="28"/>
          <w:szCs w:val="28"/>
        </w:rPr>
        <w:t>Šāds risinājums nodrošinās, ka DRS darbības pārraudzība tiek veikta koleģiāli, profesionāli un nepārtraukti, apvienojot četru kapitāla daļu turētāju kompetenci, pieredzi un atbildību. Tas ļaus stiprināt pārvaldības caurskatāmību, koordināciju un atbildības sadalījumu, vienlaikus sekmējot vienotas veselības nozares kapitālsabiedrību pārvaldības prakses ieviešanu un administratīvo resursu racionālu izmantošanu.</w:t>
      </w:r>
    </w:p>
    <w:p w14:paraId="6B3DC17C" w14:textId="77777777" w:rsidR="00823212" w:rsidRPr="00823212" w:rsidRDefault="00823212" w:rsidP="00823212">
      <w:pPr>
        <w:rPr>
          <w:rFonts w:cs="Times New Roman"/>
          <w:bCs/>
          <w:sz w:val="28"/>
          <w:szCs w:val="28"/>
        </w:rPr>
      </w:pPr>
      <w:r w:rsidRPr="00823212">
        <w:rPr>
          <w:rFonts w:cs="Times New Roman"/>
          <w:bCs/>
          <w:sz w:val="28"/>
          <w:szCs w:val="28"/>
        </w:rPr>
        <w:t xml:space="preserve">Papildus minētajam, likvidējot DRS padomi, tiks atbrīvoti finanšu līdzekļi, kurus būs iespējams novirzīt DRS valdes kapacitātes stiprināšanai un darba efektivitātes paaugstināšanai, paplašinot valdes locekļu skaitu līdz trim. </w:t>
      </w:r>
    </w:p>
    <w:p w14:paraId="6A80BDBF" w14:textId="403A6A6D" w:rsidR="000608BC" w:rsidRPr="000608BC" w:rsidRDefault="000608BC" w:rsidP="000608BC">
      <w:pPr>
        <w:rPr>
          <w:rFonts w:cs="Times New Roman"/>
          <w:bCs/>
          <w:sz w:val="28"/>
          <w:szCs w:val="28"/>
        </w:rPr>
      </w:pPr>
      <w:r w:rsidRPr="000608BC">
        <w:rPr>
          <w:rFonts w:cs="Times New Roman"/>
          <w:bCs/>
          <w:sz w:val="28"/>
          <w:szCs w:val="28"/>
        </w:rPr>
        <w:t>DRS ir liela kapitālsabiedrība – ar būtisku neto apgrozījumu</w:t>
      </w:r>
      <w:r>
        <w:rPr>
          <w:rFonts w:cs="Times New Roman"/>
          <w:bCs/>
          <w:sz w:val="28"/>
          <w:szCs w:val="28"/>
        </w:rPr>
        <w:t xml:space="preserve"> </w:t>
      </w:r>
      <w:r w:rsidRPr="000608BC">
        <w:rPr>
          <w:rFonts w:cs="Times New Roman"/>
          <w:bCs/>
          <w:sz w:val="28"/>
          <w:szCs w:val="28"/>
        </w:rPr>
        <w:t>54</w:t>
      </w:r>
      <w:r>
        <w:rPr>
          <w:rFonts w:cs="Times New Roman"/>
          <w:bCs/>
          <w:sz w:val="28"/>
          <w:szCs w:val="28"/>
        </w:rPr>
        <w:t xml:space="preserve"> </w:t>
      </w:r>
      <w:r w:rsidRPr="000608BC">
        <w:rPr>
          <w:rFonts w:cs="Times New Roman"/>
          <w:bCs/>
          <w:sz w:val="28"/>
          <w:szCs w:val="28"/>
        </w:rPr>
        <w:t>230</w:t>
      </w:r>
      <w:r>
        <w:rPr>
          <w:rFonts w:cs="Times New Roman"/>
          <w:bCs/>
          <w:sz w:val="28"/>
          <w:szCs w:val="28"/>
        </w:rPr>
        <w:t xml:space="preserve"> </w:t>
      </w:r>
      <w:r w:rsidRPr="000608BC">
        <w:rPr>
          <w:rFonts w:cs="Times New Roman"/>
          <w:bCs/>
          <w:sz w:val="28"/>
          <w:szCs w:val="28"/>
        </w:rPr>
        <w:t xml:space="preserve">077 </w:t>
      </w:r>
      <w:r>
        <w:rPr>
          <w:rFonts w:cs="Times New Roman"/>
          <w:bCs/>
          <w:sz w:val="28"/>
          <w:szCs w:val="28"/>
        </w:rPr>
        <w:t>EUR</w:t>
      </w:r>
      <w:r w:rsidRPr="000608BC">
        <w:rPr>
          <w:rFonts w:cs="Times New Roman"/>
          <w:bCs/>
          <w:sz w:val="28"/>
          <w:szCs w:val="28"/>
        </w:rPr>
        <w:t>, apjomīgu bilances vērtību</w:t>
      </w:r>
      <w:r>
        <w:rPr>
          <w:rFonts w:cs="Times New Roman"/>
          <w:bCs/>
          <w:sz w:val="28"/>
          <w:szCs w:val="28"/>
        </w:rPr>
        <w:t xml:space="preserve"> </w:t>
      </w:r>
      <w:r w:rsidRPr="000608BC">
        <w:rPr>
          <w:rFonts w:cs="Times New Roman"/>
          <w:bCs/>
          <w:sz w:val="28"/>
          <w:szCs w:val="28"/>
        </w:rPr>
        <w:t>47</w:t>
      </w:r>
      <w:r>
        <w:rPr>
          <w:rFonts w:cs="Times New Roman"/>
          <w:bCs/>
          <w:sz w:val="28"/>
          <w:szCs w:val="28"/>
        </w:rPr>
        <w:t xml:space="preserve"> </w:t>
      </w:r>
      <w:r w:rsidRPr="000608BC">
        <w:rPr>
          <w:rFonts w:cs="Times New Roman"/>
          <w:bCs/>
          <w:sz w:val="28"/>
          <w:szCs w:val="28"/>
        </w:rPr>
        <w:t>941</w:t>
      </w:r>
      <w:r>
        <w:rPr>
          <w:rFonts w:cs="Times New Roman"/>
          <w:bCs/>
          <w:sz w:val="28"/>
          <w:szCs w:val="28"/>
        </w:rPr>
        <w:t xml:space="preserve"> </w:t>
      </w:r>
      <w:r w:rsidRPr="000608BC">
        <w:rPr>
          <w:rFonts w:cs="Times New Roman"/>
          <w:bCs/>
          <w:sz w:val="28"/>
          <w:szCs w:val="28"/>
        </w:rPr>
        <w:t>071</w:t>
      </w:r>
      <w:r>
        <w:rPr>
          <w:rFonts w:cs="Times New Roman"/>
          <w:bCs/>
          <w:sz w:val="28"/>
          <w:szCs w:val="28"/>
        </w:rPr>
        <w:t xml:space="preserve"> EUR</w:t>
      </w:r>
      <w:r w:rsidRPr="000608BC">
        <w:t xml:space="preserve"> </w:t>
      </w:r>
      <w:r w:rsidRPr="000608BC">
        <w:rPr>
          <w:rFonts w:cs="Times New Roman"/>
          <w:bCs/>
          <w:sz w:val="28"/>
          <w:szCs w:val="28"/>
        </w:rPr>
        <w:t>un ievērojamu darbinieku skaitu</w:t>
      </w:r>
      <w:r>
        <w:rPr>
          <w:rFonts w:cs="Times New Roman"/>
          <w:bCs/>
          <w:sz w:val="28"/>
          <w:szCs w:val="28"/>
        </w:rPr>
        <w:t xml:space="preserve"> </w:t>
      </w:r>
      <w:r w:rsidRPr="000608BC">
        <w:rPr>
          <w:rFonts w:cs="Times New Roman"/>
          <w:bCs/>
          <w:sz w:val="28"/>
          <w:szCs w:val="28"/>
        </w:rPr>
        <w:t>–</w:t>
      </w:r>
      <w:r>
        <w:rPr>
          <w:rFonts w:cs="Times New Roman"/>
          <w:bCs/>
          <w:sz w:val="28"/>
          <w:szCs w:val="28"/>
        </w:rPr>
        <w:t xml:space="preserve"> 1 699</w:t>
      </w:r>
      <w:r w:rsidRPr="000608BC">
        <w:rPr>
          <w:rFonts w:cs="Times New Roman"/>
          <w:bCs/>
          <w:sz w:val="28"/>
          <w:szCs w:val="28"/>
        </w:rPr>
        <w:t>.</w:t>
      </w:r>
      <w:r>
        <w:rPr>
          <w:rFonts w:cs="Times New Roman"/>
          <w:bCs/>
          <w:sz w:val="28"/>
          <w:szCs w:val="28"/>
        </w:rPr>
        <w:t xml:space="preserve"> </w:t>
      </w:r>
      <w:r w:rsidRPr="000608BC">
        <w:rPr>
          <w:rFonts w:cs="Times New Roman"/>
          <w:bCs/>
          <w:sz w:val="28"/>
          <w:szCs w:val="28"/>
        </w:rPr>
        <w:t>Šāda mēroga kapitālsabiedrības efektīva un atbildīga pārvaldība objektīvi prasa paplašinātu vadības kapacitāti.</w:t>
      </w:r>
    </w:p>
    <w:p w14:paraId="67FC4690" w14:textId="724B0965" w:rsidR="000608BC" w:rsidRPr="000608BC" w:rsidRDefault="000608BC" w:rsidP="000608BC">
      <w:pPr>
        <w:rPr>
          <w:rFonts w:cs="Times New Roman"/>
          <w:bCs/>
          <w:sz w:val="28"/>
          <w:szCs w:val="28"/>
        </w:rPr>
      </w:pPr>
      <w:r>
        <w:rPr>
          <w:rFonts w:cs="Times New Roman"/>
          <w:bCs/>
          <w:sz w:val="28"/>
          <w:szCs w:val="28"/>
        </w:rPr>
        <w:t>VM ieskatā t</w:t>
      </w:r>
      <w:r w:rsidRPr="000608BC">
        <w:rPr>
          <w:rFonts w:cs="Times New Roman"/>
          <w:bCs/>
          <w:sz w:val="28"/>
          <w:szCs w:val="28"/>
        </w:rPr>
        <w:t xml:space="preserve">rīs valdes locekļu sastāvs nodrošina sabalansētu lēmumu pieņemšanu un mazina stratēģisko, operacionālo un kvalitātes risku rašanās iespēju. </w:t>
      </w:r>
    </w:p>
    <w:p w14:paraId="542BFE05" w14:textId="77777777" w:rsidR="000608BC" w:rsidRPr="000608BC" w:rsidRDefault="000608BC" w:rsidP="000608BC">
      <w:pPr>
        <w:rPr>
          <w:rFonts w:cs="Times New Roman"/>
          <w:bCs/>
          <w:sz w:val="28"/>
          <w:szCs w:val="28"/>
        </w:rPr>
      </w:pPr>
      <w:r w:rsidRPr="000608BC">
        <w:rPr>
          <w:rFonts w:cs="Times New Roman"/>
          <w:bCs/>
          <w:sz w:val="28"/>
          <w:szCs w:val="28"/>
        </w:rPr>
        <w:t>DRS darbības profils ir daudzdimensionāls un valstiski nozīmīgs. DRS ne tikai sniedz veselības aprūpes pakalpojumus, bet vienlaikus īsteno arī izglītības un zinātnes funkcijas, nodrošina nepārtrauktu neatliekamās medicīniskās palīdzības pieejamību, realizē Eiropas Savienības līdzfinansētos infrastruktūras projektus, kā arī funkcionē kā kritiskās infrastruktūras objekts. Šo funkciju dažādība un intensitāte prasa atšķirīgus kompetenču virzienus valdē — finanses un risku vadību, ārstniecības jomu, cilvēkresursu un pārmaiņu vadību, kā arī lielo projektu un infrastruktūras attīstības koordinēšanu un uzraudzību.</w:t>
      </w:r>
    </w:p>
    <w:p w14:paraId="40174CFF" w14:textId="52854A35" w:rsidR="000608BC" w:rsidRDefault="000608BC" w:rsidP="000608BC">
      <w:pPr>
        <w:rPr>
          <w:rFonts w:cs="Times New Roman"/>
          <w:bCs/>
          <w:sz w:val="28"/>
          <w:szCs w:val="28"/>
        </w:rPr>
      </w:pPr>
      <w:r w:rsidRPr="000608BC">
        <w:rPr>
          <w:rFonts w:cs="Times New Roman"/>
          <w:bCs/>
          <w:sz w:val="28"/>
          <w:szCs w:val="28"/>
        </w:rPr>
        <w:t>Turklāt citās valsts u</w:t>
      </w:r>
      <w:r>
        <w:rPr>
          <w:rFonts w:cs="Times New Roman"/>
          <w:bCs/>
          <w:sz w:val="28"/>
          <w:szCs w:val="28"/>
        </w:rPr>
        <w:t>n pašvaldību kapitālsabiedrībās</w:t>
      </w:r>
      <w:r w:rsidRPr="000608BC">
        <w:rPr>
          <w:rFonts w:cs="Times New Roman"/>
          <w:bCs/>
          <w:sz w:val="28"/>
          <w:szCs w:val="28"/>
        </w:rPr>
        <w:t xml:space="preserve"> trīs valdes locekļu modelis darbojas arī ar ievērojami mazāku apjomu un funkciju spektru. Savukārt izmaiņas normatīvajā regulējumā, kas no 2027. gada 1. janvāra noteiks, ka vidēja </w:t>
      </w:r>
      <w:r w:rsidRPr="000608BC">
        <w:rPr>
          <w:rFonts w:cs="Times New Roman"/>
          <w:bCs/>
          <w:sz w:val="28"/>
          <w:szCs w:val="28"/>
        </w:rPr>
        <w:lastRenderedPageBreak/>
        <w:t>lieluma kapitālsabiedrību valdēs var būt ne vairāk kā divi locekļi, neattiecas uz DRS, kas konsekventi atbilst un funkcionē kā liela kapitālsabiedrība.</w:t>
      </w:r>
    </w:p>
    <w:p w14:paraId="58F1BA56" w14:textId="77777777" w:rsidR="000608BC" w:rsidRDefault="000608BC" w:rsidP="00823212">
      <w:pPr>
        <w:rPr>
          <w:rFonts w:cs="Times New Roman"/>
          <w:bCs/>
          <w:sz w:val="28"/>
          <w:szCs w:val="28"/>
        </w:rPr>
      </w:pPr>
    </w:p>
    <w:p w14:paraId="3B34AA3C" w14:textId="77777777" w:rsidR="00823212" w:rsidRPr="00823212" w:rsidRDefault="00823212" w:rsidP="00823212">
      <w:pPr>
        <w:rPr>
          <w:rFonts w:cs="Times New Roman"/>
          <w:bCs/>
          <w:sz w:val="28"/>
          <w:szCs w:val="28"/>
        </w:rPr>
      </w:pPr>
      <w:r w:rsidRPr="00823212">
        <w:rPr>
          <w:rFonts w:cs="Times New Roman"/>
          <w:bCs/>
          <w:sz w:val="28"/>
          <w:szCs w:val="28"/>
        </w:rPr>
        <w:t>Pašlaik, saskaņā ar apstiprinātajiem DRS statūtiem, valde darbojas divu locekļu sastāvā. Savukārt, atbilstoši Ministru kabineta 2025. gada 25. jūnija noteikumiem Nr. 392 “Valdes un padomes locekļu skaita un atalgojuma noteikšanas kārtība publiskas personas kapitāla daļu pārvaldīšanas gadījumā”, publiskas personas atkarīgās nekomerciālā rakstura lielas kapitālsabiedrības valdē var tikt noteikts līdz trīs valdes locekļiem.</w:t>
      </w:r>
    </w:p>
    <w:p w14:paraId="6E7380C2" w14:textId="17DBEA36" w:rsidR="00823212" w:rsidRPr="00823212" w:rsidRDefault="00823212" w:rsidP="00823212">
      <w:pPr>
        <w:rPr>
          <w:rFonts w:cs="Times New Roman"/>
          <w:bCs/>
          <w:sz w:val="28"/>
          <w:szCs w:val="28"/>
        </w:rPr>
      </w:pPr>
      <w:r w:rsidRPr="00823212">
        <w:rPr>
          <w:rFonts w:cs="Times New Roman"/>
          <w:bCs/>
          <w:sz w:val="28"/>
          <w:szCs w:val="28"/>
        </w:rPr>
        <w:t xml:space="preserve">  Vienlaikus Veselības ministrija apliecina, ka, īstenojot DRS pārraudzības funkcijas kopā ar pārējiem kapitāla daļu turētājiem, tiks pilnībā nodrošināta Likuma 66. panta trešajā daļā noteikto pienākumu izpilde, tai skaitā pārraudzības kvalitāte, caurskatāmība un sabiedrības interešu ievērošana.</w:t>
      </w:r>
    </w:p>
    <w:p w14:paraId="601F7ED2" w14:textId="77777777" w:rsidR="00823212" w:rsidRPr="00823212" w:rsidRDefault="00823212" w:rsidP="00823212">
      <w:pPr>
        <w:rPr>
          <w:rFonts w:cs="Times New Roman"/>
          <w:bCs/>
          <w:sz w:val="28"/>
          <w:szCs w:val="28"/>
        </w:rPr>
      </w:pPr>
    </w:p>
    <w:p w14:paraId="3351314E" w14:textId="77777777" w:rsidR="00823212" w:rsidRDefault="00823212" w:rsidP="00823212">
      <w:pPr>
        <w:rPr>
          <w:rFonts w:cs="Times New Roman"/>
          <w:bCs/>
          <w:sz w:val="28"/>
          <w:szCs w:val="28"/>
        </w:rPr>
      </w:pPr>
      <w:r w:rsidRPr="00823212">
        <w:rPr>
          <w:rFonts w:cs="Times New Roman"/>
          <w:bCs/>
          <w:sz w:val="28"/>
          <w:szCs w:val="28"/>
        </w:rPr>
        <w:t>Ņemot vērā visu iepriekš minēto, lūdzam:</w:t>
      </w:r>
    </w:p>
    <w:p w14:paraId="75408593" w14:textId="5762C51E" w:rsidR="00F01867" w:rsidRPr="00F01867" w:rsidRDefault="00F01867" w:rsidP="00F01867">
      <w:pPr>
        <w:pStyle w:val="ListParagraph"/>
        <w:numPr>
          <w:ilvl w:val="0"/>
          <w:numId w:val="4"/>
        </w:numPr>
        <w:rPr>
          <w:rFonts w:cs="Times New Roman"/>
          <w:bCs/>
          <w:sz w:val="28"/>
          <w:szCs w:val="28"/>
        </w:rPr>
      </w:pPr>
      <w:r w:rsidRPr="00F01867">
        <w:rPr>
          <w:rFonts w:cs="Times New Roman"/>
          <w:bCs/>
          <w:sz w:val="28"/>
          <w:szCs w:val="28"/>
        </w:rPr>
        <w:t>Pieņemt zināšanai informatīvo ziņojumu.</w:t>
      </w:r>
    </w:p>
    <w:p w14:paraId="1F1EA0AE" w14:textId="55931C9D" w:rsidR="00F01867" w:rsidRPr="00F01867" w:rsidRDefault="00F01867" w:rsidP="00F01867">
      <w:pPr>
        <w:pStyle w:val="ListParagraph"/>
        <w:numPr>
          <w:ilvl w:val="0"/>
          <w:numId w:val="4"/>
        </w:numPr>
        <w:rPr>
          <w:rFonts w:cs="Times New Roman"/>
          <w:bCs/>
          <w:sz w:val="28"/>
          <w:szCs w:val="28"/>
        </w:rPr>
      </w:pPr>
      <w:r w:rsidRPr="00F01867">
        <w:rPr>
          <w:rFonts w:cs="Times New Roman"/>
          <w:bCs/>
          <w:sz w:val="28"/>
          <w:szCs w:val="28"/>
        </w:rPr>
        <w:t>Atļaut SIA “Daugavpils reģionālā slimnīca” neveidot padomi.</w:t>
      </w:r>
    </w:p>
    <w:p w14:paraId="615AD70C" w14:textId="77777777" w:rsidR="00823212" w:rsidRPr="00823212" w:rsidRDefault="00823212" w:rsidP="00823212">
      <w:pPr>
        <w:numPr>
          <w:ilvl w:val="0"/>
          <w:numId w:val="4"/>
        </w:numPr>
        <w:rPr>
          <w:rFonts w:cs="Times New Roman"/>
          <w:bCs/>
          <w:sz w:val="28"/>
          <w:szCs w:val="28"/>
        </w:rPr>
      </w:pPr>
      <w:r w:rsidRPr="00823212">
        <w:rPr>
          <w:rFonts w:cs="Times New Roman"/>
          <w:bCs/>
          <w:sz w:val="28"/>
          <w:szCs w:val="28"/>
        </w:rPr>
        <w:t>Uzdot Veselības ministrijai līdz 2026. gada 30. jūnijam īstenot padomes likvidēšanu atbilstoši normatīvajos aktos noteiktajai kārtībai.</w:t>
      </w:r>
    </w:p>
    <w:p w14:paraId="68C5823A" w14:textId="77777777" w:rsidR="00D33E19" w:rsidRPr="00823212" w:rsidRDefault="00D33E19">
      <w:pPr>
        <w:rPr>
          <w:rFonts w:cs="Times New Roman"/>
          <w:sz w:val="28"/>
          <w:szCs w:val="28"/>
        </w:rPr>
      </w:pPr>
    </w:p>
    <w:sectPr w:rsidR="00D33E19" w:rsidRPr="00823212" w:rsidSect="003F620F">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FEF3F" w14:textId="77777777" w:rsidR="003D3C28" w:rsidRDefault="003D3C28" w:rsidP="003F620F">
      <w:r>
        <w:separator/>
      </w:r>
    </w:p>
  </w:endnote>
  <w:endnote w:type="continuationSeparator" w:id="0">
    <w:p w14:paraId="1F2CA11A" w14:textId="77777777" w:rsidR="003D3C28" w:rsidRDefault="003D3C2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7F4BE" w14:textId="77777777" w:rsidR="003D3C28" w:rsidRDefault="003D3C28" w:rsidP="003F620F">
      <w:r>
        <w:separator/>
      </w:r>
    </w:p>
  </w:footnote>
  <w:footnote w:type="continuationSeparator" w:id="0">
    <w:p w14:paraId="759FA339" w14:textId="77777777" w:rsidR="003D3C28" w:rsidRDefault="003D3C28"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808C6"/>
    <w:multiLevelType w:val="hybridMultilevel"/>
    <w:tmpl w:val="93BE42EC"/>
    <w:lvl w:ilvl="0" w:tplc="4CEEAC16">
      <w:start w:val="1"/>
      <w:numFmt w:val="decimal"/>
      <w:lvlText w:val="%1."/>
      <w:lvlJc w:val="left"/>
      <w:pPr>
        <w:ind w:left="720" w:hanging="360"/>
      </w:pPr>
    </w:lvl>
    <w:lvl w:ilvl="1" w:tplc="408EF83C">
      <w:start w:val="1"/>
      <w:numFmt w:val="lowerLetter"/>
      <w:lvlText w:val="%2."/>
      <w:lvlJc w:val="left"/>
      <w:pPr>
        <w:ind w:left="1440" w:hanging="360"/>
      </w:pPr>
    </w:lvl>
    <w:lvl w:ilvl="2" w:tplc="AC10885A">
      <w:start w:val="1"/>
      <w:numFmt w:val="lowerRoman"/>
      <w:lvlText w:val="%3."/>
      <w:lvlJc w:val="right"/>
      <w:pPr>
        <w:ind w:left="2160" w:hanging="180"/>
      </w:pPr>
    </w:lvl>
    <w:lvl w:ilvl="3" w:tplc="4590F844">
      <w:start w:val="1"/>
      <w:numFmt w:val="decimal"/>
      <w:lvlText w:val="%4."/>
      <w:lvlJc w:val="left"/>
      <w:pPr>
        <w:ind w:left="2880" w:hanging="360"/>
      </w:pPr>
    </w:lvl>
    <w:lvl w:ilvl="4" w:tplc="04521AE8">
      <w:start w:val="1"/>
      <w:numFmt w:val="lowerLetter"/>
      <w:lvlText w:val="%5."/>
      <w:lvlJc w:val="left"/>
      <w:pPr>
        <w:ind w:left="3600" w:hanging="360"/>
      </w:pPr>
    </w:lvl>
    <w:lvl w:ilvl="5" w:tplc="C0D2E892">
      <w:start w:val="1"/>
      <w:numFmt w:val="lowerRoman"/>
      <w:lvlText w:val="%6."/>
      <w:lvlJc w:val="right"/>
      <w:pPr>
        <w:ind w:left="4320" w:hanging="180"/>
      </w:pPr>
    </w:lvl>
    <w:lvl w:ilvl="6" w:tplc="D3E20986">
      <w:start w:val="1"/>
      <w:numFmt w:val="decimal"/>
      <w:lvlText w:val="%7."/>
      <w:lvlJc w:val="left"/>
      <w:pPr>
        <w:ind w:left="5040" w:hanging="360"/>
      </w:pPr>
    </w:lvl>
    <w:lvl w:ilvl="7" w:tplc="A70AD2C6">
      <w:start w:val="1"/>
      <w:numFmt w:val="lowerLetter"/>
      <w:lvlText w:val="%8."/>
      <w:lvlJc w:val="left"/>
      <w:pPr>
        <w:ind w:left="5760" w:hanging="360"/>
      </w:pPr>
    </w:lvl>
    <w:lvl w:ilvl="8" w:tplc="6FE065E2">
      <w:start w:val="1"/>
      <w:numFmt w:val="lowerRoman"/>
      <w:lvlText w:val="%9."/>
      <w:lvlJc w:val="right"/>
      <w:pPr>
        <w:ind w:left="6480" w:hanging="180"/>
      </w:pPr>
    </w:lvl>
  </w:abstractNum>
  <w:abstractNum w:abstractNumId="1" w15:restartNumberingAfterBreak="0">
    <w:nsid w:val="1E2D4E46"/>
    <w:multiLevelType w:val="hybridMultilevel"/>
    <w:tmpl w:val="CE6451B6"/>
    <w:lvl w:ilvl="0" w:tplc="7102F9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49D70805"/>
    <w:multiLevelType w:val="hybridMultilevel"/>
    <w:tmpl w:val="24C297D8"/>
    <w:lvl w:ilvl="0" w:tplc="97C27658">
      <w:start w:val="1"/>
      <w:numFmt w:val="bullet"/>
      <w:lvlText w:val=""/>
      <w:lvlJc w:val="left"/>
      <w:pPr>
        <w:ind w:left="1429"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 w15:restartNumberingAfterBreak="0">
    <w:nsid w:val="5315220C"/>
    <w:multiLevelType w:val="hybridMultilevel"/>
    <w:tmpl w:val="A226FC8A"/>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61A703EB"/>
    <w:multiLevelType w:val="multilevel"/>
    <w:tmpl w:val="D75C82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C4736F1"/>
    <w:multiLevelType w:val="hybridMultilevel"/>
    <w:tmpl w:val="FC226290"/>
    <w:lvl w:ilvl="0" w:tplc="EEC0F59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15:restartNumberingAfterBreak="0">
    <w:nsid w:val="76BB331C"/>
    <w:multiLevelType w:val="hybridMultilevel"/>
    <w:tmpl w:val="0FD4763E"/>
    <w:lvl w:ilvl="0" w:tplc="EEC0F59A">
      <w:start w:val="1"/>
      <w:numFmt w:val="bullet"/>
      <w:lvlText w:val="-"/>
      <w:lvlJc w:val="left"/>
      <w:pPr>
        <w:ind w:left="1584" w:hanging="360"/>
      </w:pPr>
      <w:rPr>
        <w:rFonts w:ascii="Symbol" w:hAnsi="Symbol" w:hint="default"/>
      </w:rPr>
    </w:lvl>
    <w:lvl w:ilvl="1" w:tplc="04190003">
      <w:start w:val="1"/>
      <w:numFmt w:val="bullet"/>
      <w:lvlText w:val="o"/>
      <w:lvlJc w:val="left"/>
      <w:pPr>
        <w:ind w:left="2304" w:hanging="360"/>
      </w:pPr>
      <w:rPr>
        <w:rFonts w:ascii="Courier New" w:hAnsi="Courier New" w:cs="Courier New" w:hint="default"/>
      </w:rPr>
    </w:lvl>
    <w:lvl w:ilvl="2" w:tplc="04190005">
      <w:start w:val="1"/>
      <w:numFmt w:val="bullet"/>
      <w:lvlText w:val=""/>
      <w:lvlJc w:val="left"/>
      <w:pPr>
        <w:ind w:left="3024" w:hanging="360"/>
      </w:pPr>
      <w:rPr>
        <w:rFonts w:ascii="Wingdings" w:hAnsi="Wingdings" w:hint="default"/>
      </w:rPr>
    </w:lvl>
    <w:lvl w:ilvl="3" w:tplc="04190001">
      <w:start w:val="1"/>
      <w:numFmt w:val="bullet"/>
      <w:lvlText w:val=""/>
      <w:lvlJc w:val="left"/>
      <w:pPr>
        <w:ind w:left="3744" w:hanging="360"/>
      </w:pPr>
      <w:rPr>
        <w:rFonts w:ascii="Symbol" w:hAnsi="Symbol" w:hint="default"/>
      </w:rPr>
    </w:lvl>
    <w:lvl w:ilvl="4" w:tplc="04190003">
      <w:start w:val="1"/>
      <w:numFmt w:val="bullet"/>
      <w:lvlText w:val="o"/>
      <w:lvlJc w:val="left"/>
      <w:pPr>
        <w:ind w:left="4464" w:hanging="360"/>
      </w:pPr>
      <w:rPr>
        <w:rFonts w:ascii="Courier New" w:hAnsi="Courier New" w:cs="Courier New" w:hint="default"/>
      </w:rPr>
    </w:lvl>
    <w:lvl w:ilvl="5" w:tplc="04190005">
      <w:start w:val="1"/>
      <w:numFmt w:val="bullet"/>
      <w:lvlText w:val=""/>
      <w:lvlJc w:val="left"/>
      <w:pPr>
        <w:ind w:left="5184" w:hanging="360"/>
      </w:pPr>
      <w:rPr>
        <w:rFonts w:ascii="Wingdings" w:hAnsi="Wingdings" w:hint="default"/>
      </w:rPr>
    </w:lvl>
    <w:lvl w:ilvl="6" w:tplc="04190001">
      <w:start w:val="1"/>
      <w:numFmt w:val="bullet"/>
      <w:lvlText w:val=""/>
      <w:lvlJc w:val="left"/>
      <w:pPr>
        <w:ind w:left="5904" w:hanging="360"/>
      </w:pPr>
      <w:rPr>
        <w:rFonts w:ascii="Symbol" w:hAnsi="Symbol" w:hint="default"/>
      </w:rPr>
    </w:lvl>
    <w:lvl w:ilvl="7" w:tplc="04190003">
      <w:start w:val="1"/>
      <w:numFmt w:val="bullet"/>
      <w:lvlText w:val="o"/>
      <w:lvlJc w:val="left"/>
      <w:pPr>
        <w:ind w:left="6624" w:hanging="360"/>
      </w:pPr>
      <w:rPr>
        <w:rFonts w:ascii="Courier New" w:hAnsi="Courier New" w:cs="Courier New" w:hint="default"/>
      </w:rPr>
    </w:lvl>
    <w:lvl w:ilvl="8" w:tplc="04190005">
      <w:start w:val="1"/>
      <w:numFmt w:val="bullet"/>
      <w:lvlText w:val=""/>
      <w:lvlJc w:val="left"/>
      <w:pPr>
        <w:ind w:left="7344" w:hanging="360"/>
      </w:pPr>
      <w:rPr>
        <w:rFonts w:ascii="Wingdings" w:hAnsi="Wingdings" w:hint="default"/>
      </w:rPr>
    </w:lvl>
  </w:abstractNum>
  <w:num w:numId="1" w16cid:durableId="9443130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731633">
    <w:abstractNumId w:val="6"/>
  </w:num>
  <w:num w:numId="3" w16cid:durableId="568656186">
    <w:abstractNumId w:val="5"/>
  </w:num>
  <w:num w:numId="4" w16cid:durableId="2493886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5536664">
    <w:abstractNumId w:val="3"/>
  </w:num>
  <w:num w:numId="6" w16cid:durableId="1541285941">
    <w:abstractNumId w:val="1"/>
  </w:num>
  <w:num w:numId="7" w16cid:durableId="1204439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212"/>
    <w:rsid w:val="00047CD5"/>
    <w:rsid w:val="000608BC"/>
    <w:rsid w:val="002E17ED"/>
    <w:rsid w:val="00321EF6"/>
    <w:rsid w:val="0035282B"/>
    <w:rsid w:val="003D3C28"/>
    <w:rsid w:val="003F620F"/>
    <w:rsid w:val="00572E5C"/>
    <w:rsid w:val="005D2D61"/>
    <w:rsid w:val="006A3B59"/>
    <w:rsid w:val="00823212"/>
    <w:rsid w:val="00903A15"/>
    <w:rsid w:val="00926D38"/>
    <w:rsid w:val="00983DE0"/>
    <w:rsid w:val="00A746F4"/>
    <w:rsid w:val="00AC0A97"/>
    <w:rsid w:val="00B13EF4"/>
    <w:rsid w:val="00B96741"/>
    <w:rsid w:val="00CF3103"/>
    <w:rsid w:val="00D33E19"/>
    <w:rsid w:val="00E5020A"/>
    <w:rsid w:val="00EA7ACC"/>
    <w:rsid w:val="00F01867"/>
    <w:rsid w:val="00F345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88398"/>
  <w15:docId w15:val="{DBD93855-2E4B-4300-B3D2-EA1768583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0F"/>
    <w:pPr>
      <w:spacing w:before="0"/>
    </w:pPr>
    <w:rPr>
      <w:rFonts w:ascii="Times New Roman" w:hAnsi="Times New Roman"/>
      <w:sz w:val="24"/>
    </w:rPr>
  </w:style>
  <w:style w:type="paragraph" w:styleId="Heading1">
    <w:name w:val="heading 1"/>
    <w:basedOn w:val="Normal"/>
    <w:next w:val="Normal"/>
    <w:link w:val="Heading1Char"/>
    <w:uiPriority w:val="9"/>
    <w:qFormat/>
    <w:rsid w:val="008232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232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212"/>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212"/>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23212"/>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82321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321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321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321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82321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2321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2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212"/>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823212"/>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823212"/>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823212"/>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823212"/>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823212"/>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82321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2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212"/>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2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21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3212"/>
    <w:rPr>
      <w:rFonts w:ascii="Times New Roman" w:hAnsi="Times New Roman"/>
      <w:i/>
      <w:iCs/>
      <w:color w:val="404040" w:themeColor="text1" w:themeTint="BF"/>
      <w:sz w:val="24"/>
    </w:rPr>
  </w:style>
  <w:style w:type="paragraph" w:styleId="ListParagraph">
    <w:name w:val="List Paragraph"/>
    <w:basedOn w:val="Normal"/>
    <w:uiPriority w:val="34"/>
    <w:qFormat/>
    <w:rsid w:val="00823212"/>
    <w:pPr>
      <w:ind w:left="720"/>
      <w:contextualSpacing/>
    </w:pPr>
  </w:style>
  <w:style w:type="character" w:styleId="IntenseEmphasis">
    <w:name w:val="Intense Emphasis"/>
    <w:basedOn w:val="DefaultParagraphFont"/>
    <w:uiPriority w:val="21"/>
    <w:qFormat/>
    <w:rsid w:val="00823212"/>
    <w:rPr>
      <w:i/>
      <w:iCs/>
      <w:color w:val="2F5496" w:themeColor="accent1" w:themeShade="BF"/>
    </w:rPr>
  </w:style>
  <w:style w:type="paragraph" w:styleId="IntenseQuote">
    <w:name w:val="Intense Quote"/>
    <w:basedOn w:val="Normal"/>
    <w:next w:val="Normal"/>
    <w:link w:val="IntenseQuoteChar"/>
    <w:uiPriority w:val="30"/>
    <w:qFormat/>
    <w:rsid w:val="008232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212"/>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823212"/>
    <w:rPr>
      <w:b/>
      <w:bCs/>
      <w:smallCaps/>
      <w:color w:val="2F5496" w:themeColor="accent1" w:themeShade="BF"/>
      <w:spacing w:val="5"/>
    </w:rPr>
  </w:style>
  <w:style w:type="table" w:styleId="TableGrid">
    <w:name w:val="Table Grid"/>
    <w:basedOn w:val="TableNormal"/>
    <w:uiPriority w:val="39"/>
    <w:rsid w:val="00823212"/>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61</TotalTime>
  <Pages>7</Pages>
  <Words>2237</Words>
  <Characters>16107</Characters>
  <Application>Microsoft Office Word</Application>
  <DocSecurity>0</DocSecurity>
  <Lines>315</Lines>
  <Paragraphs>112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Kušķe</dc:creator>
  <cp:keywords/>
  <dc:description/>
  <cp:lastModifiedBy>Ieva Kušķe</cp:lastModifiedBy>
  <cp:revision>8</cp:revision>
  <dcterms:created xsi:type="dcterms:W3CDTF">2025-11-03T09:25:00Z</dcterms:created>
  <dcterms:modified xsi:type="dcterms:W3CDTF">2025-12-10T09:41:00Z</dcterms:modified>
</cp:coreProperties>
</file>