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A511" w14:textId="77777777" w:rsidR="00BB1CA3" w:rsidRPr="008D5C33" w:rsidRDefault="00BB1CA3" w:rsidP="00BB1CA3">
      <w:pPr>
        <w:ind w:firstLine="360"/>
        <w:jc w:val="right"/>
        <w:rPr>
          <w:sz w:val="28"/>
          <w:szCs w:val="28"/>
        </w:rPr>
      </w:pPr>
      <w:r w:rsidRPr="008D5C33">
        <w:rPr>
          <w:sz w:val="28"/>
          <w:szCs w:val="28"/>
        </w:rPr>
        <w:t xml:space="preserve">(Ministru kabineta </w:t>
      </w:r>
    </w:p>
    <w:p w14:paraId="3EF63885" w14:textId="77777777" w:rsidR="00BB1CA3" w:rsidRPr="008D5C33" w:rsidRDefault="00BB1CA3" w:rsidP="00BB1CA3">
      <w:pPr>
        <w:overflowPunct w:val="0"/>
        <w:autoSpaceDE w:val="0"/>
        <w:autoSpaceDN w:val="0"/>
        <w:adjustRightInd w:val="0"/>
        <w:spacing w:before="20"/>
        <w:jc w:val="right"/>
        <w:textAlignment w:val="baseline"/>
        <w:rPr>
          <w:rFonts w:cstheme="minorHAnsi"/>
          <w:sz w:val="28"/>
          <w:szCs w:val="28"/>
        </w:rPr>
      </w:pPr>
      <w:r w:rsidRPr="008D5C33">
        <w:rPr>
          <w:rFonts w:cstheme="minorHAnsi"/>
          <w:sz w:val="28"/>
          <w:szCs w:val="28"/>
        </w:rPr>
        <w:t>2022. gada 25. oktobra</w:t>
      </w:r>
    </w:p>
    <w:p w14:paraId="06E31AC4" w14:textId="77777777" w:rsidR="00BB1CA3" w:rsidRPr="008D5C33" w:rsidRDefault="00BB1CA3" w:rsidP="00BB1CA3">
      <w:pPr>
        <w:ind w:firstLine="360"/>
        <w:jc w:val="right"/>
        <w:rPr>
          <w:sz w:val="28"/>
          <w:szCs w:val="28"/>
        </w:rPr>
      </w:pPr>
      <w:r w:rsidRPr="008D5C33">
        <w:rPr>
          <w:sz w:val="28"/>
          <w:szCs w:val="28"/>
        </w:rPr>
        <w:t xml:space="preserve">rīkojums Nr. </w:t>
      </w:r>
      <w:r w:rsidRPr="008D5C33">
        <w:rPr>
          <w:rFonts w:cstheme="minorHAnsi"/>
          <w:sz w:val="28"/>
          <w:szCs w:val="28"/>
        </w:rPr>
        <w:t>773</w:t>
      </w:r>
      <w:r w:rsidRPr="008D5C33">
        <w:rPr>
          <w:sz w:val="28"/>
          <w:szCs w:val="28"/>
        </w:rPr>
        <w:t>)</w:t>
      </w:r>
    </w:p>
    <w:p w14:paraId="46F7E746" w14:textId="77777777" w:rsidR="004013C1" w:rsidRDefault="004013C1" w:rsidP="002D0224">
      <w:pPr>
        <w:ind w:firstLine="0"/>
        <w:jc w:val="center"/>
        <w:rPr>
          <w:b/>
          <w:bCs/>
          <w:sz w:val="28"/>
          <w:szCs w:val="28"/>
        </w:rPr>
      </w:pPr>
    </w:p>
    <w:p w14:paraId="7E49BE27" w14:textId="77777777" w:rsidR="004013C1" w:rsidRDefault="004013C1" w:rsidP="002D0224">
      <w:pPr>
        <w:ind w:firstLine="0"/>
        <w:jc w:val="center"/>
        <w:rPr>
          <w:b/>
          <w:bCs/>
          <w:sz w:val="28"/>
          <w:szCs w:val="28"/>
        </w:rPr>
      </w:pPr>
    </w:p>
    <w:p w14:paraId="16D1040A" w14:textId="77777777" w:rsidR="004013C1" w:rsidRDefault="004013C1" w:rsidP="002D0224">
      <w:pPr>
        <w:ind w:firstLine="0"/>
        <w:jc w:val="center"/>
        <w:rPr>
          <w:b/>
          <w:bCs/>
          <w:sz w:val="28"/>
          <w:szCs w:val="28"/>
        </w:rPr>
      </w:pPr>
    </w:p>
    <w:p w14:paraId="4273DC7B" w14:textId="77777777" w:rsidR="004013C1" w:rsidRDefault="004013C1" w:rsidP="002D0224">
      <w:pPr>
        <w:ind w:firstLine="0"/>
        <w:jc w:val="center"/>
        <w:rPr>
          <w:b/>
          <w:bCs/>
          <w:sz w:val="28"/>
          <w:szCs w:val="28"/>
        </w:rPr>
      </w:pPr>
    </w:p>
    <w:p w14:paraId="730ADBF0" w14:textId="77777777" w:rsidR="004013C1" w:rsidRDefault="004013C1" w:rsidP="002D0224">
      <w:pPr>
        <w:ind w:firstLine="0"/>
        <w:jc w:val="center"/>
        <w:rPr>
          <w:b/>
          <w:bCs/>
          <w:sz w:val="28"/>
          <w:szCs w:val="28"/>
        </w:rPr>
      </w:pPr>
    </w:p>
    <w:p w14:paraId="7A7A1674" w14:textId="77777777" w:rsidR="004013C1" w:rsidRDefault="004013C1" w:rsidP="002D0224">
      <w:pPr>
        <w:ind w:firstLine="0"/>
        <w:jc w:val="center"/>
        <w:rPr>
          <w:b/>
          <w:bCs/>
          <w:sz w:val="28"/>
          <w:szCs w:val="28"/>
        </w:rPr>
      </w:pPr>
    </w:p>
    <w:p w14:paraId="2E449329" w14:textId="77777777" w:rsidR="004013C1" w:rsidRDefault="004013C1" w:rsidP="002D0224">
      <w:pPr>
        <w:ind w:firstLine="0"/>
        <w:jc w:val="center"/>
        <w:rPr>
          <w:b/>
          <w:bCs/>
          <w:sz w:val="28"/>
          <w:szCs w:val="28"/>
        </w:rPr>
      </w:pPr>
    </w:p>
    <w:p w14:paraId="6030BC5C" w14:textId="77777777" w:rsidR="004013C1" w:rsidRDefault="004013C1" w:rsidP="002D0224">
      <w:pPr>
        <w:ind w:firstLine="0"/>
        <w:jc w:val="center"/>
        <w:rPr>
          <w:b/>
          <w:bCs/>
          <w:sz w:val="28"/>
          <w:szCs w:val="28"/>
        </w:rPr>
      </w:pPr>
    </w:p>
    <w:p w14:paraId="3102211A" w14:textId="77777777" w:rsidR="004013C1" w:rsidRDefault="004013C1" w:rsidP="002D0224">
      <w:pPr>
        <w:ind w:firstLine="0"/>
        <w:jc w:val="center"/>
        <w:rPr>
          <w:b/>
          <w:bCs/>
          <w:sz w:val="28"/>
          <w:szCs w:val="28"/>
        </w:rPr>
      </w:pPr>
    </w:p>
    <w:p w14:paraId="7B74D06D" w14:textId="7FBA544F" w:rsidR="00D82E97" w:rsidRPr="009E000C" w:rsidRDefault="00D82E97" w:rsidP="002D0224">
      <w:pPr>
        <w:ind w:firstLine="0"/>
        <w:jc w:val="center"/>
        <w:rPr>
          <w:b/>
          <w:bCs/>
          <w:sz w:val="28"/>
          <w:szCs w:val="28"/>
        </w:rPr>
      </w:pPr>
      <w:r w:rsidRPr="009E000C">
        <w:rPr>
          <w:b/>
          <w:bCs/>
          <w:sz w:val="28"/>
          <w:szCs w:val="28"/>
        </w:rPr>
        <w:t>Profilakses pasākumu un veselības aprūpes pakalpojumu uzlabošanas plāns </w:t>
      </w:r>
      <w:r w:rsidR="00AA6362">
        <w:rPr>
          <w:b/>
          <w:bCs/>
          <w:sz w:val="28"/>
          <w:szCs w:val="28"/>
        </w:rPr>
        <w:t xml:space="preserve">alkoholisko dzērienu </w:t>
      </w:r>
      <w:r w:rsidRPr="009E000C">
        <w:rPr>
          <w:b/>
          <w:bCs/>
          <w:sz w:val="28"/>
          <w:szCs w:val="28"/>
        </w:rPr>
        <w:t xml:space="preserve"> un narkotisko vielu lietošanas izplatības mazināšanas jomā 2023.-2025.gadam</w:t>
      </w:r>
    </w:p>
    <w:p w14:paraId="696CEFE1" w14:textId="02613843" w:rsidR="00D33E19" w:rsidRPr="009E000C" w:rsidRDefault="00D33E19">
      <w:pPr>
        <w:rPr>
          <w:sz w:val="28"/>
          <w:szCs w:val="28"/>
        </w:rPr>
      </w:pPr>
    </w:p>
    <w:p w14:paraId="66B80F25" w14:textId="3E29F01C" w:rsidR="00D82E97" w:rsidRPr="009E000C" w:rsidRDefault="00D82E97">
      <w:pPr>
        <w:rPr>
          <w:sz w:val="28"/>
          <w:szCs w:val="28"/>
        </w:rPr>
      </w:pPr>
    </w:p>
    <w:p w14:paraId="69ED41B4" w14:textId="4DFE86EF" w:rsidR="00D82E97" w:rsidRPr="009E000C" w:rsidRDefault="00D82E97">
      <w:pPr>
        <w:rPr>
          <w:sz w:val="28"/>
          <w:szCs w:val="28"/>
        </w:rPr>
      </w:pPr>
    </w:p>
    <w:p w14:paraId="388B51EC" w14:textId="53D28F11" w:rsidR="00D82E97" w:rsidRPr="009E000C" w:rsidRDefault="00D82E97">
      <w:pPr>
        <w:rPr>
          <w:sz w:val="28"/>
          <w:szCs w:val="28"/>
        </w:rPr>
      </w:pPr>
    </w:p>
    <w:p w14:paraId="4FC77231" w14:textId="317494AC" w:rsidR="00D82E97" w:rsidRPr="009E000C" w:rsidRDefault="00D82E97">
      <w:pPr>
        <w:rPr>
          <w:sz w:val="28"/>
          <w:szCs w:val="28"/>
        </w:rPr>
      </w:pPr>
    </w:p>
    <w:p w14:paraId="60786047" w14:textId="05125CD0" w:rsidR="00D82E97" w:rsidRPr="009E000C" w:rsidRDefault="00D82E97">
      <w:pPr>
        <w:rPr>
          <w:sz w:val="28"/>
          <w:szCs w:val="28"/>
        </w:rPr>
      </w:pPr>
    </w:p>
    <w:p w14:paraId="2C7F42F3" w14:textId="29381E46" w:rsidR="00D82E97" w:rsidRPr="009E000C" w:rsidRDefault="00D82E97">
      <w:pPr>
        <w:rPr>
          <w:sz w:val="28"/>
          <w:szCs w:val="28"/>
        </w:rPr>
      </w:pPr>
    </w:p>
    <w:p w14:paraId="68EE2D88" w14:textId="1455ACE6" w:rsidR="00D82E97" w:rsidRPr="009E000C" w:rsidRDefault="00D82E97">
      <w:pPr>
        <w:rPr>
          <w:sz w:val="28"/>
          <w:szCs w:val="28"/>
        </w:rPr>
      </w:pPr>
    </w:p>
    <w:p w14:paraId="35D6BC03" w14:textId="09F78B5F" w:rsidR="00D82E97" w:rsidRPr="009E000C" w:rsidRDefault="00D82E97">
      <w:pPr>
        <w:rPr>
          <w:sz w:val="28"/>
          <w:szCs w:val="28"/>
        </w:rPr>
      </w:pPr>
    </w:p>
    <w:p w14:paraId="78AA6B8A" w14:textId="3CEC7788" w:rsidR="00D82E97" w:rsidRPr="009E000C" w:rsidRDefault="00D82E97">
      <w:pPr>
        <w:rPr>
          <w:sz w:val="28"/>
          <w:szCs w:val="28"/>
        </w:rPr>
      </w:pPr>
    </w:p>
    <w:p w14:paraId="56B2738C" w14:textId="1707A538" w:rsidR="00D82E97" w:rsidRPr="009E000C" w:rsidRDefault="00D82E97">
      <w:pPr>
        <w:rPr>
          <w:sz w:val="28"/>
          <w:szCs w:val="28"/>
        </w:rPr>
      </w:pPr>
    </w:p>
    <w:p w14:paraId="1B5A0347" w14:textId="673C7B87" w:rsidR="00D82E97" w:rsidRPr="009E000C" w:rsidRDefault="00D82E97">
      <w:pPr>
        <w:rPr>
          <w:sz w:val="28"/>
          <w:szCs w:val="28"/>
        </w:rPr>
      </w:pPr>
    </w:p>
    <w:p w14:paraId="165BE7DA" w14:textId="5EDA48B2" w:rsidR="00D82E97" w:rsidRPr="009E000C" w:rsidRDefault="00D82E97">
      <w:pPr>
        <w:rPr>
          <w:sz w:val="28"/>
          <w:szCs w:val="28"/>
        </w:rPr>
      </w:pPr>
    </w:p>
    <w:p w14:paraId="7723BED6" w14:textId="315D0058" w:rsidR="00D82E97" w:rsidRPr="009E000C" w:rsidRDefault="00D82E97">
      <w:pPr>
        <w:rPr>
          <w:sz w:val="28"/>
          <w:szCs w:val="28"/>
        </w:rPr>
      </w:pPr>
    </w:p>
    <w:p w14:paraId="57E2F953" w14:textId="3983B853" w:rsidR="00D82E97" w:rsidRPr="009E000C" w:rsidRDefault="00D82E97">
      <w:pPr>
        <w:rPr>
          <w:sz w:val="28"/>
          <w:szCs w:val="28"/>
        </w:rPr>
      </w:pPr>
    </w:p>
    <w:p w14:paraId="0D431375" w14:textId="614E3808" w:rsidR="00D82E97" w:rsidRPr="009E000C" w:rsidRDefault="00D82E97">
      <w:pPr>
        <w:rPr>
          <w:sz w:val="28"/>
          <w:szCs w:val="28"/>
        </w:rPr>
      </w:pPr>
    </w:p>
    <w:p w14:paraId="10C88485" w14:textId="77908E39" w:rsidR="00D82E97" w:rsidRPr="009E000C" w:rsidRDefault="00D82E97">
      <w:pPr>
        <w:rPr>
          <w:sz w:val="28"/>
          <w:szCs w:val="28"/>
        </w:rPr>
      </w:pPr>
    </w:p>
    <w:p w14:paraId="7FAD0B7A" w14:textId="2C9E4161" w:rsidR="00D82E97" w:rsidRPr="009E000C" w:rsidRDefault="00D82E97">
      <w:pPr>
        <w:rPr>
          <w:sz w:val="28"/>
          <w:szCs w:val="28"/>
        </w:rPr>
      </w:pPr>
    </w:p>
    <w:p w14:paraId="4E3EFC08" w14:textId="615797EB" w:rsidR="00D82E97" w:rsidRPr="009E000C" w:rsidRDefault="00D82E97">
      <w:pPr>
        <w:rPr>
          <w:sz w:val="28"/>
          <w:szCs w:val="28"/>
        </w:rPr>
      </w:pPr>
    </w:p>
    <w:p w14:paraId="786C0A7A" w14:textId="63DAF10A" w:rsidR="00D82E97" w:rsidRPr="009E000C" w:rsidRDefault="00D82E97">
      <w:pPr>
        <w:rPr>
          <w:sz w:val="28"/>
          <w:szCs w:val="28"/>
        </w:rPr>
      </w:pPr>
    </w:p>
    <w:p w14:paraId="615DFD40" w14:textId="6DC95A50" w:rsidR="00D82E97" w:rsidRPr="009E000C" w:rsidRDefault="00D82E97">
      <w:pPr>
        <w:rPr>
          <w:sz w:val="28"/>
          <w:szCs w:val="28"/>
        </w:rPr>
      </w:pPr>
    </w:p>
    <w:p w14:paraId="609A95A3" w14:textId="256B81AE" w:rsidR="00D82E97" w:rsidRPr="009E000C" w:rsidRDefault="00D82E97">
      <w:pPr>
        <w:rPr>
          <w:sz w:val="28"/>
          <w:szCs w:val="28"/>
        </w:rPr>
      </w:pPr>
    </w:p>
    <w:p w14:paraId="285AC688" w14:textId="3D7F0C79" w:rsidR="00D82E97" w:rsidRPr="009E000C" w:rsidRDefault="00D82E97">
      <w:pPr>
        <w:rPr>
          <w:sz w:val="28"/>
          <w:szCs w:val="28"/>
        </w:rPr>
      </w:pPr>
    </w:p>
    <w:p w14:paraId="4E0E5938" w14:textId="17819C54" w:rsidR="00D82E97" w:rsidRPr="009E000C" w:rsidRDefault="00D82E97">
      <w:pPr>
        <w:rPr>
          <w:sz w:val="28"/>
          <w:szCs w:val="28"/>
        </w:rPr>
      </w:pPr>
    </w:p>
    <w:p w14:paraId="6256F3F7" w14:textId="3CDA4670" w:rsidR="00D82E97" w:rsidRPr="009E000C" w:rsidRDefault="00D82E97">
      <w:pPr>
        <w:rPr>
          <w:sz w:val="28"/>
          <w:szCs w:val="28"/>
        </w:rPr>
      </w:pPr>
    </w:p>
    <w:p w14:paraId="1CCD0C42" w14:textId="015C0417" w:rsidR="00D82E97" w:rsidRPr="009E000C" w:rsidRDefault="00D82E97">
      <w:pPr>
        <w:rPr>
          <w:sz w:val="28"/>
          <w:szCs w:val="28"/>
        </w:rPr>
      </w:pPr>
    </w:p>
    <w:p w14:paraId="25CAD181" w14:textId="77777777" w:rsidR="00F305C5" w:rsidRDefault="00F305C5" w:rsidP="00F305C5">
      <w:pPr>
        <w:ind w:firstLine="0"/>
        <w:rPr>
          <w:sz w:val="28"/>
          <w:szCs w:val="28"/>
        </w:rPr>
      </w:pPr>
    </w:p>
    <w:p w14:paraId="468B8A8A" w14:textId="455D4271" w:rsidR="0055280C" w:rsidRPr="0055280C" w:rsidRDefault="0055280C" w:rsidP="00F305C5">
      <w:pPr>
        <w:ind w:firstLine="0"/>
        <w:jc w:val="center"/>
        <w:rPr>
          <w:sz w:val="28"/>
          <w:szCs w:val="28"/>
        </w:rPr>
      </w:pPr>
      <w:r w:rsidRPr="0055280C">
        <w:rPr>
          <w:sz w:val="28"/>
          <w:szCs w:val="28"/>
        </w:rPr>
        <w:t>Rīga</w:t>
      </w:r>
    </w:p>
    <w:p w14:paraId="713718AD" w14:textId="4EE398D3" w:rsidR="00361170" w:rsidRDefault="0055280C" w:rsidP="00F305C5">
      <w:pPr>
        <w:ind w:firstLine="0"/>
        <w:jc w:val="center"/>
        <w:rPr>
          <w:sz w:val="28"/>
          <w:szCs w:val="28"/>
        </w:rPr>
      </w:pPr>
      <w:r w:rsidRPr="0055280C">
        <w:rPr>
          <w:sz w:val="28"/>
          <w:szCs w:val="28"/>
        </w:rPr>
        <w:t>2022</w:t>
      </w:r>
    </w:p>
    <w:p w14:paraId="07A48DE1" w14:textId="77777777" w:rsidR="00DD6564" w:rsidRPr="00453E33" w:rsidRDefault="00361170" w:rsidP="00F305C5">
      <w:pPr>
        <w:ind w:firstLine="0"/>
        <w:jc w:val="center"/>
        <w:rPr>
          <w:sz w:val="28"/>
          <w:szCs w:val="28"/>
        </w:rPr>
      </w:pPr>
      <w:r>
        <w:rPr>
          <w:sz w:val="28"/>
          <w:szCs w:val="28"/>
        </w:rPr>
        <w:br w:type="column"/>
      </w:r>
    </w:p>
    <w:bookmarkStart w:id="0" w:name="_Hlk111376390" w:displacedByCustomXml="next"/>
    <w:sdt>
      <w:sdtPr>
        <w:rPr>
          <w:rFonts w:cs="Times New Roman"/>
          <w:sz w:val="28"/>
          <w:szCs w:val="28"/>
        </w:rPr>
        <w:id w:val="6481873"/>
        <w:docPartObj>
          <w:docPartGallery w:val="Table of Contents"/>
          <w:docPartUnique/>
        </w:docPartObj>
      </w:sdtPr>
      <w:sdtEndPr>
        <w:rPr>
          <w:rFonts w:cstheme="minorBidi"/>
          <w:b/>
          <w:bCs/>
          <w:noProof/>
        </w:rPr>
      </w:sdtEndPr>
      <w:sdtContent>
        <w:p w14:paraId="31804D25" w14:textId="0214341C" w:rsidR="00DD6564" w:rsidRPr="00453E33" w:rsidRDefault="00DD6564" w:rsidP="00DD6564">
          <w:pPr>
            <w:jc w:val="center"/>
            <w:rPr>
              <w:rFonts w:cs="Times New Roman"/>
              <w:b/>
              <w:bCs/>
              <w:sz w:val="28"/>
              <w:szCs w:val="28"/>
            </w:rPr>
          </w:pPr>
          <w:r w:rsidRPr="00453E33">
            <w:rPr>
              <w:rFonts w:cs="Times New Roman"/>
              <w:b/>
              <w:bCs/>
              <w:sz w:val="28"/>
              <w:szCs w:val="28"/>
            </w:rPr>
            <w:t>Satura rādītājs</w:t>
          </w:r>
        </w:p>
        <w:p w14:paraId="5C1FD962" w14:textId="77777777" w:rsidR="002E25FD" w:rsidRPr="00453E33" w:rsidRDefault="002E25FD" w:rsidP="00DD6564">
          <w:pPr>
            <w:jc w:val="center"/>
            <w:rPr>
              <w:rFonts w:cs="Times New Roman"/>
              <w:sz w:val="28"/>
              <w:szCs w:val="28"/>
            </w:rPr>
          </w:pPr>
        </w:p>
        <w:p w14:paraId="652DDF0B" w14:textId="300E1FC1" w:rsidR="00453E33" w:rsidRPr="00453E33" w:rsidRDefault="00DD6564">
          <w:pPr>
            <w:pStyle w:val="TOC1"/>
            <w:tabs>
              <w:tab w:val="right" w:leader="dot" w:pos="9341"/>
            </w:tabs>
            <w:rPr>
              <w:rFonts w:asciiTheme="minorHAnsi" w:eastAsiaTheme="minorEastAsia" w:hAnsiTheme="minorHAnsi"/>
              <w:noProof/>
              <w:sz w:val="28"/>
              <w:szCs w:val="28"/>
              <w:lang w:eastAsia="lv-LV"/>
            </w:rPr>
          </w:pPr>
          <w:r w:rsidRPr="00453E33">
            <w:rPr>
              <w:rFonts w:eastAsiaTheme="majorEastAsia" w:cs="Times New Roman"/>
              <w:color w:val="2F5496" w:themeColor="accent1" w:themeShade="BF"/>
              <w:sz w:val="28"/>
              <w:szCs w:val="28"/>
              <w:lang w:val="en-US"/>
            </w:rPr>
            <w:fldChar w:fldCharType="begin"/>
          </w:r>
          <w:r w:rsidRPr="00453E33">
            <w:rPr>
              <w:rFonts w:eastAsiaTheme="majorEastAsia" w:cs="Times New Roman"/>
              <w:color w:val="2F5496" w:themeColor="accent1" w:themeShade="BF"/>
              <w:sz w:val="28"/>
              <w:szCs w:val="28"/>
              <w:lang w:val="en-US"/>
            </w:rPr>
            <w:instrText xml:space="preserve"> TOC \o "1-3" \h \z \u </w:instrText>
          </w:r>
          <w:r w:rsidRPr="00453E33">
            <w:rPr>
              <w:rFonts w:eastAsiaTheme="majorEastAsia" w:cs="Times New Roman"/>
              <w:color w:val="2F5496" w:themeColor="accent1" w:themeShade="BF"/>
              <w:sz w:val="28"/>
              <w:szCs w:val="28"/>
              <w:lang w:val="en-US"/>
            </w:rPr>
            <w:fldChar w:fldCharType="separate"/>
          </w:r>
          <w:hyperlink w:anchor="_Toc108779825" w:history="1">
            <w:r w:rsidR="00C433F2">
              <w:rPr>
                <w:rStyle w:val="Hyperlink"/>
                <w:rFonts w:eastAsia="Calibri"/>
                <w:noProof/>
                <w:sz w:val="28"/>
                <w:szCs w:val="28"/>
              </w:rPr>
              <w:t>1.</w:t>
            </w:r>
            <w:r w:rsidR="00453E33" w:rsidRPr="00453E33">
              <w:rPr>
                <w:rStyle w:val="Hyperlink"/>
                <w:rFonts w:eastAsia="Calibri"/>
                <w:noProof/>
                <w:sz w:val="28"/>
                <w:szCs w:val="28"/>
              </w:rPr>
              <w:t xml:space="preserve"> Kopsavilkums</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_Toc108779825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4</w:t>
            </w:r>
            <w:r w:rsidR="00453E33" w:rsidRPr="00453E33">
              <w:rPr>
                <w:noProof/>
                <w:webHidden/>
                <w:sz w:val="28"/>
                <w:szCs w:val="28"/>
              </w:rPr>
              <w:fldChar w:fldCharType="end"/>
            </w:r>
          </w:hyperlink>
        </w:p>
        <w:p w14:paraId="2BD29F16" w14:textId="4ACB8A00" w:rsidR="00453E33" w:rsidRPr="00453E33" w:rsidRDefault="00000000">
          <w:pPr>
            <w:pStyle w:val="TOC1"/>
            <w:tabs>
              <w:tab w:val="right" w:leader="dot" w:pos="9341"/>
            </w:tabs>
            <w:rPr>
              <w:rFonts w:asciiTheme="minorHAnsi" w:eastAsiaTheme="minorEastAsia" w:hAnsiTheme="minorHAnsi"/>
              <w:noProof/>
              <w:sz w:val="28"/>
              <w:szCs w:val="28"/>
              <w:lang w:eastAsia="lv-LV"/>
            </w:rPr>
          </w:pPr>
          <w:hyperlink w:anchor="_Toc108779826" w:history="1">
            <w:r w:rsidR="00C433F2">
              <w:rPr>
                <w:rStyle w:val="Hyperlink"/>
                <w:rFonts w:eastAsia="Calibri"/>
                <w:noProof/>
                <w:sz w:val="28"/>
                <w:szCs w:val="28"/>
              </w:rPr>
              <w:t>2.</w:t>
            </w:r>
            <w:r w:rsidR="00453E33" w:rsidRPr="00453E33">
              <w:rPr>
                <w:rStyle w:val="Hyperlink"/>
                <w:rFonts w:eastAsia="Calibri"/>
                <w:noProof/>
                <w:sz w:val="28"/>
                <w:szCs w:val="28"/>
              </w:rPr>
              <w:t xml:space="preserve"> Sasaiste ar citiem politikas plānošanas dokumentiem</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_Toc108779826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10</w:t>
            </w:r>
            <w:r w:rsidR="00453E33" w:rsidRPr="00453E33">
              <w:rPr>
                <w:noProof/>
                <w:webHidden/>
                <w:sz w:val="28"/>
                <w:szCs w:val="28"/>
              </w:rPr>
              <w:fldChar w:fldCharType="end"/>
            </w:r>
          </w:hyperlink>
        </w:p>
        <w:p w14:paraId="4A2DCCA8" w14:textId="6C4B8856" w:rsidR="00453E33" w:rsidRPr="00453E33" w:rsidRDefault="00000000">
          <w:pPr>
            <w:pStyle w:val="TOC1"/>
            <w:tabs>
              <w:tab w:val="right" w:leader="dot" w:pos="9341"/>
            </w:tabs>
            <w:rPr>
              <w:rFonts w:asciiTheme="minorHAnsi" w:eastAsiaTheme="minorEastAsia" w:hAnsiTheme="minorHAnsi"/>
              <w:noProof/>
              <w:sz w:val="28"/>
              <w:szCs w:val="28"/>
              <w:lang w:eastAsia="lv-LV"/>
            </w:rPr>
          </w:pPr>
          <w:hyperlink w:anchor="_Toc108779827" w:history="1">
            <w:r w:rsidR="00C433F2">
              <w:rPr>
                <w:rStyle w:val="Hyperlink"/>
                <w:rFonts w:eastAsia="Times New Roman"/>
                <w:noProof/>
                <w:sz w:val="28"/>
                <w:szCs w:val="28"/>
              </w:rPr>
              <w:t>3.</w:t>
            </w:r>
            <w:r w:rsidR="00453E33" w:rsidRPr="00453E33">
              <w:rPr>
                <w:rStyle w:val="Hyperlink"/>
                <w:rFonts w:eastAsia="Times New Roman"/>
                <w:noProof/>
                <w:sz w:val="28"/>
                <w:szCs w:val="28"/>
              </w:rPr>
              <w:t xml:space="preserve"> Situācijas raksturojums</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_Toc108779827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12</w:t>
            </w:r>
            <w:r w:rsidR="00453E33" w:rsidRPr="00453E33">
              <w:rPr>
                <w:noProof/>
                <w:webHidden/>
                <w:sz w:val="28"/>
                <w:szCs w:val="28"/>
              </w:rPr>
              <w:fldChar w:fldCharType="end"/>
            </w:r>
          </w:hyperlink>
        </w:p>
        <w:p w14:paraId="5A1135AD" w14:textId="2CFE2D5A" w:rsidR="00453E33" w:rsidRPr="00453E33" w:rsidRDefault="00000000">
          <w:pPr>
            <w:pStyle w:val="TOC2"/>
            <w:tabs>
              <w:tab w:val="left" w:pos="1540"/>
              <w:tab w:val="right" w:leader="dot" w:pos="9341"/>
            </w:tabs>
            <w:rPr>
              <w:rFonts w:asciiTheme="minorHAnsi" w:eastAsiaTheme="minorEastAsia" w:hAnsiTheme="minorHAnsi"/>
              <w:noProof/>
              <w:sz w:val="28"/>
              <w:szCs w:val="28"/>
              <w:lang w:eastAsia="lv-LV"/>
            </w:rPr>
          </w:pPr>
          <w:hyperlink w:anchor="_Toc108779828" w:history="1">
            <w:r w:rsidR="00453E33" w:rsidRPr="00453E33">
              <w:rPr>
                <w:rStyle w:val="Hyperlink"/>
                <w:rFonts w:eastAsia="Times New Roman"/>
                <w:bCs/>
                <w:noProof/>
                <w:sz w:val="28"/>
                <w:szCs w:val="28"/>
              </w:rPr>
              <w:t>3.1.</w:t>
            </w:r>
            <w:r w:rsidR="00453E33" w:rsidRPr="00453E33">
              <w:rPr>
                <w:rFonts w:asciiTheme="minorHAnsi" w:eastAsiaTheme="minorEastAsia" w:hAnsiTheme="minorHAnsi"/>
                <w:noProof/>
                <w:sz w:val="28"/>
                <w:szCs w:val="28"/>
                <w:lang w:eastAsia="lv-LV"/>
              </w:rPr>
              <w:tab/>
            </w:r>
            <w:r w:rsidR="00453E33" w:rsidRPr="00453E33">
              <w:rPr>
                <w:rStyle w:val="Hyperlink"/>
                <w:rFonts w:eastAsia="Times New Roman"/>
                <w:noProof/>
                <w:sz w:val="28"/>
                <w:szCs w:val="28"/>
              </w:rPr>
              <w:t>Alkoholisko dzērienu lietošanas riska faktori, izraisītās sekas un lietošanas izplatība</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_Toc108779828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12</w:t>
            </w:r>
            <w:r w:rsidR="00453E33" w:rsidRPr="00453E33">
              <w:rPr>
                <w:noProof/>
                <w:webHidden/>
                <w:sz w:val="28"/>
                <w:szCs w:val="28"/>
              </w:rPr>
              <w:fldChar w:fldCharType="end"/>
            </w:r>
          </w:hyperlink>
        </w:p>
        <w:p w14:paraId="61451639" w14:textId="5612DA97" w:rsidR="00453E33" w:rsidRPr="00453E33" w:rsidRDefault="00000000">
          <w:pPr>
            <w:pStyle w:val="TOC2"/>
            <w:tabs>
              <w:tab w:val="left" w:pos="1540"/>
              <w:tab w:val="right" w:leader="dot" w:pos="9341"/>
            </w:tabs>
            <w:rPr>
              <w:rFonts w:asciiTheme="minorHAnsi" w:eastAsiaTheme="minorEastAsia" w:hAnsiTheme="minorHAnsi"/>
              <w:noProof/>
              <w:sz w:val="28"/>
              <w:szCs w:val="28"/>
              <w:lang w:eastAsia="lv-LV"/>
            </w:rPr>
          </w:pPr>
          <w:hyperlink w:anchor="_Toc108779829" w:history="1">
            <w:r w:rsidR="00453E33" w:rsidRPr="00453E33">
              <w:rPr>
                <w:rStyle w:val="Hyperlink"/>
                <w:bCs/>
                <w:noProof/>
                <w:sz w:val="28"/>
                <w:szCs w:val="28"/>
              </w:rPr>
              <w:t>3.2.</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Narkotisko vielu lietošanas riska faktori, izraisītās sekas un lietošanas izplatība</w:t>
            </w:r>
            <w:r w:rsidR="00453E33">
              <w:rPr>
                <w:noProof/>
                <w:webHidden/>
                <w:sz w:val="28"/>
                <w:szCs w:val="28"/>
              </w:rPr>
              <w:t>…………………………………………………………………………</w:t>
            </w:r>
            <w:r w:rsidR="00453E33" w:rsidRPr="00453E33">
              <w:rPr>
                <w:noProof/>
                <w:webHidden/>
                <w:sz w:val="28"/>
                <w:szCs w:val="28"/>
              </w:rPr>
              <w:fldChar w:fldCharType="begin"/>
            </w:r>
            <w:r w:rsidR="00453E33" w:rsidRPr="00453E33">
              <w:rPr>
                <w:noProof/>
                <w:webHidden/>
                <w:sz w:val="28"/>
                <w:szCs w:val="28"/>
              </w:rPr>
              <w:instrText xml:space="preserve"> PAGEREF _Toc108779829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18</w:t>
            </w:r>
            <w:r w:rsidR="00453E33" w:rsidRPr="00453E33">
              <w:rPr>
                <w:noProof/>
                <w:webHidden/>
                <w:sz w:val="28"/>
                <w:szCs w:val="28"/>
              </w:rPr>
              <w:fldChar w:fldCharType="end"/>
            </w:r>
          </w:hyperlink>
        </w:p>
        <w:p w14:paraId="32726385" w14:textId="3E7BB05E" w:rsidR="00453E33" w:rsidRPr="00453E33" w:rsidRDefault="00000000">
          <w:pPr>
            <w:pStyle w:val="TOC2"/>
            <w:tabs>
              <w:tab w:val="left" w:pos="1540"/>
              <w:tab w:val="right" w:leader="dot" w:pos="9341"/>
            </w:tabs>
            <w:rPr>
              <w:rFonts w:asciiTheme="minorHAnsi" w:eastAsiaTheme="minorEastAsia" w:hAnsiTheme="minorHAnsi"/>
              <w:noProof/>
              <w:sz w:val="28"/>
              <w:szCs w:val="28"/>
              <w:lang w:eastAsia="lv-LV"/>
            </w:rPr>
          </w:pPr>
          <w:hyperlink w:anchor="_Toc108779830" w:history="1">
            <w:r w:rsidR="00453E33" w:rsidRPr="00453E33">
              <w:rPr>
                <w:rStyle w:val="Hyperlink"/>
                <w:rFonts w:eastAsia="Times New Roman"/>
                <w:bCs/>
                <w:noProof/>
                <w:sz w:val="28"/>
                <w:szCs w:val="28"/>
              </w:rPr>
              <w:t>3.3.</w:t>
            </w:r>
            <w:r w:rsidR="00453E33" w:rsidRPr="00453E33">
              <w:rPr>
                <w:rFonts w:asciiTheme="minorHAnsi" w:eastAsiaTheme="minorEastAsia" w:hAnsiTheme="minorHAnsi"/>
                <w:noProof/>
                <w:sz w:val="28"/>
                <w:szCs w:val="28"/>
                <w:lang w:eastAsia="lv-LV"/>
              </w:rPr>
              <w:tab/>
            </w:r>
            <w:r w:rsidR="00453E33" w:rsidRPr="00453E33">
              <w:rPr>
                <w:rStyle w:val="Hyperlink"/>
                <w:rFonts w:eastAsia="Times New Roman"/>
                <w:noProof/>
                <w:sz w:val="28"/>
                <w:szCs w:val="28"/>
              </w:rPr>
              <w:t>Īstenotie pasākumi alkoholisko dzērienu un narkotisko vielu lietošanas samazināšanai</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_Toc108779830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27</w:t>
            </w:r>
            <w:r w:rsidR="00453E33" w:rsidRPr="00453E33">
              <w:rPr>
                <w:noProof/>
                <w:webHidden/>
                <w:sz w:val="28"/>
                <w:szCs w:val="28"/>
              </w:rPr>
              <w:fldChar w:fldCharType="end"/>
            </w:r>
          </w:hyperlink>
        </w:p>
        <w:p w14:paraId="6960C4D9" w14:textId="24D6BF26" w:rsidR="00453E33" w:rsidRPr="00453E33" w:rsidRDefault="00000000">
          <w:pPr>
            <w:pStyle w:val="TOC3"/>
            <w:tabs>
              <w:tab w:val="left" w:pos="1949"/>
              <w:tab w:val="right" w:leader="dot" w:pos="9341"/>
            </w:tabs>
            <w:rPr>
              <w:rFonts w:asciiTheme="minorHAnsi" w:eastAsiaTheme="minorEastAsia" w:hAnsiTheme="minorHAnsi"/>
              <w:noProof/>
              <w:sz w:val="28"/>
              <w:szCs w:val="28"/>
              <w:lang w:eastAsia="lv-LV"/>
            </w:rPr>
          </w:pPr>
          <w:hyperlink w:anchor="_Toc108779831" w:history="1">
            <w:r w:rsidR="00453E33" w:rsidRPr="00453E33">
              <w:rPr>
                <w:rStyle w:val="Hyperlink"/>
                <w:noProof/>
                <w:sz w:val="28"/>
                <w:szCs w:val="28"/>
              </w:rPr>
              <w:t>3.3.1.</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Profilakses pasākumi</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_Toc108779831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27</w:t>
            </w:r>
            <w:r w:rsidR="00453E33" w:rsidRPr="00453E33">
              <w:rPr>
                <w:noProof/>
                <w:webHidden/>
                <w:sz w:val="28"/>
                <w:szCs w:val="28"/>
              </w:rPr>
              <w:fldChar w:fldCharType="end"/>
            </w:r>
          </w:hyperlink>
        </w:p>
        <w:p w14:paraId="406CA960" w14:textId="718E927B" w:rsidR="00453E33" w:rsidRPr="00453E33" w:rsidRDefault="00000000">
          <w:pPr>
            <w:pStyle w:val="TOC3"/>
            <w:tabs>
              <w:tab w:val="left" w:pos="1949"/>
              <w:tab w:val="right" w:leader="dot" w:pos="9341"/>
            </w:tabs>
            <w:rPr>
              <w:rFonts w:asciiTheme="minorHAnsi" w:eastAsiaTheme="minorEastAsia" w:hAnsiTheme="minorHAnsi"/>
              <w:noProof/>
              <w:sz w:val="28"/>
              <w:szCs w:val="28"/>
              <w:lang w:eastAsia="lv-LV"/>
            </w:rPr>
          </w:pPr>
          <w:hyperlink w:anchor="_Toc108779837" w:history="1">
            <w:r w:rsidR="00453E33" w:rsidRPr="00453E33">
              <w:rPr>
                <w:rStyle w:val="Hyperlink"/>
                <w:noProof/>
                <w:sz w:val="28"/>
                <w:szCs w:val="28"/>
              </w:rPr>
              <w:t>3.3.2.</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Veselības aprūpe un rehabilitācija</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_Toc108779837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39</w:t>
            </w:r>
            <w:r w:rsidR="00453E33" w:rsidRPr="00453E33">
              <w:rPr>
                <w:noProof/>
                <w:webHidden/>
                <w:sz w:val="28"/>
                <w:szCs w:val="28"/>
              </w:rPr>
              <w:fldChar w:fldCharType="end"/>
            </w:r>
          </w:hyperlink>
        </w:p>
        <w:p w14:paraId="23AA9AF9" w14:textId="17D9E253" w:rsidR="00453E33" w:rsidRPr="00453E33" w:rsidRDefault="00000000">
          <w:pPr>
            <w:pStyle w:val="TOC3"/>
            <w:tabs>
              <w:tab w:val="left" w:pos="1949"/>
              <w:tab w:val="right" w:leader="dot" w:pos="9341"/>
            </w:tabs>
            <w:rPr>
              <w:rFonts w:asciiTheme="minorHAnsi" w:eastAsiaTheme="minorEastAsia" w:hAnsiTheme="minorHAnsi"/>
              <w:noProof/>
              <w:sz w:val="28"/>
              <w:szCs w:val="28"/>
              <w:lang w:eastAsia="lv-LV"/>
            </w:rPr>
          </w:pPr>
          <w:hyperlink w:anchor="_Toc108779844" w:history="1">
            <w:r w:rsidR="00453E33" w:rsidRPr="00453E33">
              <w:rPr>
                <w:rStyle w:val="Hyperlink"/>
                <w:noProof/>
                <w:sz w:val="28"/>
                <w:szCs w:val="28"/>
              </w:rPr>
              <w:t>3.3.3.</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Personām ar atkarību izraisošo vielu lietošanas traucējumiem sniegtie pakalpojumi ieslodzījuma vietās</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_Toc108779844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49</w:t>
            </w:r>
            <w:r w:rsidR="00453E33" w:rsidRPr="00453E33">
              <w:rPr>
                <w:noProof/>
                <w:webHidden/>
                <w:sz w:val="28"/>
                <w:szCs w:val="28"/>
              </w:rPr>
              <w:fldChar w:fldCharType="end"/>
            </w:r>
          </w:hyperlink>
        </w:p>
        <w:p w14:paraId="630806CA" w14:textId="2A51B5FA" w:rsidR="00453E33" w:rsidRPr="00453E33" w:rsidRDefault="00000000">
          <w:pPr>
            <w:pStyle w:val="TOC3"/>
            <w:tabs>
              <w:tab w:val="left" w:pos="1949"/>
              <w:tab w:val="right" w:leader="dot" w:pos="9341"/>
            </w:tabs>
            <w:rPr>
              <w:rFonts w:asciiTheme="minorHAnsi" w:eastAsiaTheme="minorEastAsia" w:hAnsiTheme="minorHAnsi"/>
              <w:noProof/>
              <w:sz w:val="28"/>
              <w:szCs w:val="28"/>
              <w:lang w:eastAsia="lv-LV"/>
            </w:rPr>
          </w:pPr>
          <w:hyperlink w:anchor="_Toc108779845" w:history="1">
            <w:r w:rsidR="00453E33" w:rsidRPr="00453E33">
              <w:rPr>
                <w:rStyle w:val="Hyperlink"/>
                <w:noProof/>
                <w:sz w:val="28"/>
                <w:szCs w:val="28"/>
              </w:rPr>
              <w:t>3.3.4.</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Personu ar psihoaktīvo vielu lietošanas traucējumiem sociālā rehabilitācija</w:t>
            </w:r>
            <w:r w:rsidR="00453E33">
              <w:rPr>
                <w:noProof/>
                <w:webHidden/>
                <w:sz w:val="28"/>
                <w:szCs w:val="28"/>
              </w:rPr>
              <w:t>………………………………………………………………….</w:t>
            </w:r>
            <w:r w:rsidR="00453E33" w:rsidRPr="00453E33">
              <w:rPr>
                <w:noProof/>
                <w:webHidden/>
                <w:sz w:val="28"/>
                <w:szCs w:val="28"/>
              </w:rPr>
              <w:fldChar w:fldCharType="begin"/>
            </w:r>
            <w:r w:rsidR="00453E33" w:rsidRPr="00453E33">
              <w:rPr>
                <w:noProof/>
                <w:webHidden/>
                <w:sz w:val="28"/>
                <w:szCs w:val="28"/>
              </w:rPr>
              <w:instrText xml:space="preserve"> PAGEREF _Toc108779845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50</w:t>
            </w:r>
            <w:r w:rsidR="00453E33" w:rsidRPr="00453E33">
              <w:rPr>
                <w:noProof/>
                <w:webHidden/>
                <w:sz w:val="28"/>
                <w:szCs w:val="28"/>
              </w:rPr>
              <w:fldChar w:fldCharType="end"/>
            </w:r>
          </w:hyperlink>
        </w:p>
        <w:p w14:paraId="45F96666" w14:textId="600DD5F5" w:rsidR="00453E33" w:rsidRPr="00453E33" w:rsidRDefault="00000000">
          <w:pPr>
            <w:pStyle w:val="TOC3"/>
            <w:tabs>
              <w:tab w:val="left" w:pos="1949"/>
              <w:tab w:val="right" w:leader="dot" w:pos="9341"/>
            </w:tabs>
            <w:rPr>
              <w:rFonts w:asciiTheme="minorHAnsi" w:eastAsiaTheme="minorEastAsia" w:hAnsiTheme="minorHAnsi"/>
              <w:noProof/>
              <w:sz w:val="28"/>
              <w:szCs w:val="28"/>
              <w:lang w:eastAsia="lv-LV"/>
            </w:rPr>
          </w:pPr>
          <w:hyperlink w:anchor="_Toc108779846" w:history="1">
            <w:r w:rsidR="00453E33" w:rsidRPr="00453E33">
              <w:rPr>
                <w:rStyle w:val="Hyperlink"/>
                <w:noProof/>
                <w:sz w:val="28"/>
                <w:szCs w:val="28"/>
              </w:rPr>
              <w:t>3.3.5.</w:t>
            </w:r>
            <w:r w:rsidR="00453E33" w:rsidRPr="00453E33">
              <w:rPr>
                <w:rFonts w:asciiTheme="minorHAnsi" w:eastAsiaTheme="minorEastAsia" w:hAnsiTheme="minorHAnsi"/>
                <w:noProof/>
                <w:sz w:val="28"/>
                <w:szCs w:val="28"/>
                <w:lang w:eastAsia="lv-LV"/>
              </w:rPr>
              <w:tab/>
            </w:r>
            <w:r w:rsidR="00453E33" w:rsidRPr="00453E33">
              <w:rPr>
                <w:rStyle w:val="Hyperlink"/>
                <w:noProof/>
                <w:sz w:val="28"/>
                <w:szCs w:val="28"/>
              </w:rPr>
              <w:t>Cilvēkresursi narkoloģijā</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_Toc108779846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57</w:t>
            </w:r>
            <w:r w:rsidR="00453E33" w:rsidRPr="00453E33">
              <w:rPr>
                <w:noProof/>
                <w:webHidden/>
                <w:sz w:val="28"/>
                <w:szCs w:val="28"/>
              </w:rPr>
              <w:fldChar w:fldCharType="end"/>
            </w:r>
          </w:hyperlink>
        </w:p>
        <w:p w14:paraId="0BDA29EE" w14:textId="1D440A60" w:rsidR="00453E33" w:rsidRPr="00453E33" w:rsidRDefault="00000000">
          <w:pPr>
            <w:pStyle w:val="TOC1"/>
            <w:tabs>
              <w:tab w:val="right" w:leader="dot" w:pos="9341"/>
            </w:tabs>
            <w:rPr>
              <w:rFonts w:asciiTheme="minorHAnsi" w:eastAsiaTheme="minorEastAsia" w:hAnsiTheme="minorHAnsi"/>
              <w:noProof/>
              <w:sz w:val="28"/>
              <w:szCs w:val="28"/>
              <w:lang w:eastAsia="lv-LV"/>
            </w:rPr>
          </w:pPr>
          <w:hyperlink w:anchor="_Toc108779847" w:history="1">
            <w:r w:rsidR="00C433F2">
              <w:rPr>
                <w:rStyle w:val="Hyperlink"/>
                <w:rFonts w:eastAsia="Times New Roman"/>
                <w:noProof/>
                <w:sz w:val="28"/>
                <w:szCs w:val="28"/>
              </w:rPr>
              <w:t>4.</w:t>
            </w:r>
            <w:r w:rsidR="00453E33" w:rsidRPr="00453E33">
              <w:rPr>
                <w:rStyle w:val="Hyperlink"/>
                <w:rFonts w:eastAsia="Times New Roman"/>
                <w:noProof/>
                <w:sz w:val="28"/>
                <w:szCs w:val="28"/>
              </w:rPr>
              <w:t xml:space="preserve"> Mērķi un rīcības virzieni</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_Toc108779847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63</w:t>
            </w:r>
            <w:r w:rsidR="00453E33" w:rsidRPr="00453E33">
              <w:rPr>
                <w:noProof/>
                <w:webHidden/>
                <w:sz w:val="28"/>
                <w:szCs w:val="28"/>
              </w:rPr>
              <w:fldChar w:fldCharType="end"/>
            </w:r>
          </w:hyperlink>
        </w:p>
        <w:p w14:paraId="4B873EE4" w14:textId="56D61709" w:rsidR="00453E33" w:rsidRPr="00453E33" w:rsidRDefault="00000000">
          <w:pPr>
            <w:pStyle w:val="TOC1"/>
            <w:tabs>
              <w:tab w:val="right" w:leader="dot" w:pos="9341"/>
            </w:tabs>
            <w:rPr>
              <w:rFonts w:asciiTheme="minorHAnsi" w:eastAsiaTheme="minorEastAsia" w:hAnsiTheme="minorHAnsi"/>
              <w:noProof/>
              <w:sz w:val="28"/>
              <w:szCs w:val="28"/>
              <w:lang w:eastAsia="lv-LV"/>
            </w:rPr>
          </w:pPr>
          <w:hyperlink w:anchor="_Toc108779848" w:history="1">
            <w:r w:rsidR="00C433F2">
              <w:rPr>
                <w:rStyle w:val="Hyperlink"/>
                <w:rFonts w:eastAsia="Times New Roman"/>
                <w:noProof/>
                <w:sz w:val="28"/>
                <w:szCs w:val="28"/>
                <w:lang w:eastAsia="lv-LV"/>
              </w:rPr>
              <w:t>5</w:t>
            </w:r>
            <w:r w:rsidR="00453E33" w:rsidRPr="00453E33">
              <w:rPr>
                <w:rStyle w:val="Hyperlink"/>
                <w:rFonts w:eastAsia="Times New Roman"/>
                <w:noProof/>
                <w:sz w:val="28"/>
                <w:szCs w:val="28"/>
                <w:lang w:eastAsia="lv-LV"/>
              </w:rPr>
              <w:t>. Ietekmes novērtējums uz valsts un pašvaldību budžetu</w:t>
            </w:r>
            <w:r w:rsidR="00453E33" w:rsidRPr="00453E33">
              <w:rPr>
                <w:noProof/>
                <w:webHidden/>
                <w:sz w:val="28"/>
                <w:szCs w:val="28"/>
              </w:rPr>
              <w:tab/>
            </w:r>
            <w:r w:rsidR="00453E33" w:rsidRPr="00453E33">
              <w:rPr>
                <w:noProof/>
                <w:webHidden/>
                <w:sz w:val="28"/>
                <w:szCs w:val="28"/>
              </w:rPr>
              <w:fldChar w:fldCharType="begin"/>
            </w:r>
            <w:r w:rsidR="00453E33" w:rsidRPr="00453E33">
              <w:rPr>
                <w:noProof/>
                <w:webHidden/>
                <w:sz w:val="28"/>
                <w:szCs w:val="28"/>
              </w:rPr>
              <w:instrText xml:space="preserve"> PAGEREF _Toc108779848 \h </w:instrText>
            </w:r>
            <w:r w:rsidR="00453E33" w:rsidRPr="00453E33">
              <w:rPr>
                <w:noProof/>
                <w:webHidden/>
                <w:sz w:val="28"/>
                <w:szCs w:val="28"/>
              </w:rPr>
            </w:r>
            <w:r w:rsidR="00453E33" w:rsidRPr="00453E33">
              <w:rPr>
                <w:noProof/>
                <w:webHidden/>
                <w:sz w:val="28"/>
                <w:szCs w:val="28"/>
              </w:rPr>
              <w:fldChar w:fldCharType="separate"/>
            </w:r>
            <w:r w:rsidR="00FD2712">
              <w:rPr>
                <w:noProof/>
                <w:webHidden/>
                <w:sz w:val="28"/>
                <w:szCs w:val="28"/>
              </w:rPr>
              <w:t>80</w:t>
            </w:r>
            <w:r w:rsidR="00453E33" w:rsidRPr="00453E33">
              <w:rPr>
                <w:noProof/>
                <w:webHidden/>
                <w:sz w:val="28"/>
                <w:szCs w:val="28"/>
              </w:rPr>
              <w:fldChar w:fldCharType="end"/>
            </w:r>
          </w:hyperlink>
        </w:p>
        <w:p w14:paraId="389432E2" w14:textId="0B154087" w:rsidR="00DD6564" w:rsidRPr="00453E33" w:rsidRDefault="00DD6564">
          <w:pPr>
            <w:rPr>
              <w:sz w:val="28"/>
              <w:szCs w:val="28"/>
            </w:rPr>
          </w:pPr>
          <w:r w:rsidRPr="00453E33">
            <w:rPr>
              <w:rFonts w:eastAsiaTheme="majorEastAsia" w:cs="Times New Roman"/>
              <w:color w:val="2F5496" w:themeColor="accent1" w:themeShade="BF"/>
              <w:sz w:val="28"/>
              <w:szCs w:val="28"/>
              <w:lang w:val="en-US"/>
            </w:rPr>
            <w:fldChar w:fldCharType="end"/>
          </w:r>
        </w:p>
      </w:sdtContent>
    </w:sdt>
    <w:bookmarkEnd w:id="0" w:displacedByCustomXml="prev"/>
    <w:p w14:paraId="24BE82C1" w14:textId="739D3640" w:rsidR="00DD6564" w:rsidRPr="00453E33" w:rsidRDefault="00DD6564">
      <w:pPr>
        <w:spacing w:before="40"/>
        <w:rPr>
          <w:b/>
          <w:bCs/>
          <w:sz w:val="28"/>
          <w:szCs w:val="28"/>
        </w:rPr>
      </w:pPr>
    </w:p>
    <w:p w14:paraId="4CEA44AE" w14:textId="24BBA030" w:rsidR="00D82E97" w:rsidRPr="00453E33" w:rsidRDefault="00D82E97" w:rsidP="004E50B5">
      <w:pPr>
        <w:rPr>
          <w:rFonts w:eastAsia="Calibri" w:cs="Arial"/>
          <w:sz w:val="28"/>
          <w:szCs w:val="28"/>
        </w:rPr>
      </w:pPr>
    </w:p>
    <w:p w14:paraId="4C8A1C6F" w14:textId="77777777" w:rsidR="005F42BE" w:rsidRPr="00453E33" w:rsidRDefault="005F42BE" w:rsidP="00C127A7">
      <w:pPr>
        <w:spacing w:before="120" w:after="120"/>
        <w:ind w:firstLine="0"/>
        <w:jc w:val="center"/>
        <w:rPr>
          <w:sz w:val="28"/>
          <w:szCs w:val="28"/>
          <w:u w:val="single"/>
        </w:rPr>
      </w:pPr>
    </w:p>
    <w:p w14:paraId="3DA4B71F" w14:textId="37A2DE08" w:rsidR="00A96616" w:rsidRPr="007A7C38" w:rsidRDefault="00DD6564" w:rsidP="007A7C38">
      <w:pPr>
        <w:spacing w:before="40"/>
        <w:ind w:firstLine="0"/>
        <w:rPr>
          <w:sz w:val="28"/>
          <w:szCs w:val="28"/>
        </w:rPr>
      </w:pPr>
      <w:r w:rsidRPr="00453E33">
        <w:rPr>
          <w:sz w:val="28"/>
          <w:szCs w:val="28"/>
        </w:rPr>
        <w:br w:type="page"/>
      </w:r>
    </w:p>
    <w:p w14:paraId="0D5619A8" w14:textId="55EFAAF0" w:rsidR="00614693" w:rsidRPr="007A7C38" w:rsidRDefault="002E402F" w:rsidP="00714A4A">
      <w:pPr>
        <w:pStyle w:val="Heading4"/>
        <w:ind w:firstLine="0"/>
        <w:rPr>
          <w:szCs w:val="28"/>
        </w:rPr>
      </w:pPr>
      <w:r w:rsidRPr="007A7C38">
        <w:rPr>
          <w:szCs w:val="28"/>
        </w:rPr>
        <w:lastRenderedPageBreak/>
        <w:t>Izmantotie saīsinājumi</w:t>
      </w:r>
    </w:p>
    <w:p w14:paraId="667D99EB" w14:textId="77777777" w:rsidR="005E4D30" w:rsidRPr="007A7C38" w:rsidRDefault="005E4D30" w:rsidP="005E4D30"/>
    <w:p w14:paraId="1AF630B9"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ANO – Apvienoto nāciju organizācija</w:t>
      </w:r>
    </w:p>
    <w:p w14:paraId="71B7DF74" w14:textId="12C9C174" w:rsidR="002E402F" w:rsidRPr="007A7C38" w:rsidRDefault="002E402F" w:rsidP="002E402F">
      <w:pPr>
        <w:spacing w:before="120" w:after="120"/>
        <w:rPr>
          <w:rFonts w:eastAsia="Calibri" w:cs="Arial"/>
          <w:sz w:val="20"/>
          <w:szCs w:val="20"/>
        </w:rPr>
      </w:pPr>
      <w:r w:rsidRPr="007A7C38">
        <w:rPr>
          <w:rFonts w:eastAsia="Calibri" w:cs="Arial"/>
          <w:sz w:val="20"/>
          <w:szCs w:val="20"/>
        </w:rPr>
        <w:t xml:space="preserve">EMCDDA – Eiropas </w:t>
      </w:r>
      <w:r w:rsidR="00D41086" w:rsidRPr="007A7C38">
        <w:rPr>
          <w:rFonts w:eastAsia="Calibri" w:cs="Arial"/>
          <w:sz w:val="20"/>
          <w:szCs w:val="20"/>
        </w:rPr>
        <w:t>Narkotiku un narkomānijas</w:t>
      </w:r>
      <w:r w:rsidRPr="007A7C38">
        <w:rPr>
          <w:rFonts w:eastAsia="Calibri" w:cs="Arial"/>
          <w:sz w:val="20"/>
          <w:szCs w:val="20"/>
        </w:rPr>
        <w:t xml:space="preserve"> </w:t>
      </w:r>
      <w:r w:rsidR="00D41086" w:rsidRPr="007A7C38">
        <w:rPr>
          <w:rFonts w:eastAsia="Calibri" w:cs="Arial"/>
          <w:sz w:val="20"/>
          <w:szCs w:val="20"/>
        </w:rPr>
        <w:t>uzraudzības</w:t>
      </w:r>
      <w:r w:rsidRPr="007A7C38">
        <w:rPr>
          <w:rFonts w:eastAsia="Calibri" w:cs="Arial"/>
          <w:sz w:val="20"/>
          <w:szCs w:val="20"/>
        </w:rPr>
        <w:t xml:space="preserve"> centrs</w:t>
      </w:r>
    </w:p>
    <w:p w14:paraId="610F3B62" w14:textId="03325624" w:rsidR="00614693" w:rsidRPr="007A7C38" w:rsidRDefault="00614693" w:rsidP="00614693">
      <w:pPr>
        <w:spacing w:before="120" w:after="120"/>
        <w:rPr>
          <w:rFonts w:eastAsia="Calibri" w:cs="Arial"/>
          <w:sz w:val="20"/>
          <w:szCs w:val="20"/>
        </w:rPr>
      </w:pPr>
      <w:r w:rsidRPr="007A7C38">
        <w:rPr>
          <w:rFonts w:eastAsia="Calibri" w:cs="Arial"/>
          <w:sz w:val="20"/>
          <w:szCs w:val="20"/>
        </w:rPr>
        <w:t>EM – Ekonomikas ministrija</w:t>
      </w:r>
    </w:p>
    <w:p w14:paraId="36045276"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ES – Eiropas Savienība</w:t>
      </w:r>
    </w:p>
    <w:p w14:paraId="4574BA64" w14:textId="34B01D57" w:rsidR="002E402F" w:rsidRPr="007A7C38" w:rsidRDefault="002E402F" w:rsidP="002E402F">
      <w:pPr>
        <w:spacing w:before="120" w:after="120"/>
        <w:rPr>
          <w:rFonts w:eastAsia="Calibri" w:cs="Arial"/>
          <w:sz w:val="20"/>
          <w:szCs w:val="20"/>
        </w:rPr>
      </w:pPr>
      <w:r w:rsidRPr="007A7C38">
        <w:rPr>
          <w:rFonts w:eastAsia="Calibri" w:cs="Arial"/>
          <w:sz w:val="20"/>
          <w:szCs w:val="20"/>
        </w:rPr>
        <w:t>ESF – Eiropas Sociālais fonds</w:t>
      </w:r>
    </w:p>
    <w:p w14:paraId="63626D44" w14:textId="7763176C" w:rsidR="00821B96" w:rsidRPr="007A7C38" w:rsidRDefault="00821B96" w:rsidP="00821B96">
      <w:pPr>
        <w:spacing w:before="120" w:after="120"/>
        <w:rPr>
          <w:rFonts w:eastAsia="Calibri" w:cs="Arial"/>
          <w:sz w:val="20"/>
          <w:szCs w:val="20"/>
        </w:rPr>
      </w:pPr>
      <w:r w:rsidRPr="007A7C38">
        <w:rPr>
          <w:rFonts w:eastAsia="Calibri" w:cs="Arial"/>
          <w:sz w:val="20"/>
          <w:szCs w:val="20"/>
        </w:rPr>
        <w:t>ESF+ - Eiropas Sociālais fonds Plus</w:t>
      </w:r>
    </w:p>
    <w:p w14:paraId="12A9C2C3" w14:textId="54664840" w:rsidR="002E402F" w:rsidRPr="007A7C38" w:rsidRDefault="002E402F" w:rsidP="002E402F">
      <w:pPr>
        <w:spacing w:before="120" w:after="120"/>
        <w:rPr>
          <w:rFonts w:eastAsia="Calibri" w:cs="Arial"/>
          <w:sz w:val="20"/>
          <w:szCs w:val="20"/>
        </w:rPr>
      </w:pPr>
      <w:r w:rsidRPr="007A7C38">
        <w:rPr>
          <w:rFonts w:eastAsia="Calibri" w:cs="Arial"/>
          <w:sz w:val="20"/>
          <w:szCs w:val="20"/>
        </w:rPr>
        <w:t>IAUI – Izložu un azartspēļu uzraudzības inspekcija</w:t>
      </w:r>
    </w:p>
    <w:p w14:paraId="72EE927E" w14:textId="755CA1DD" w:rsidR="00614693" w:rsidRPr="007A7C38" w:rsidRDefault="00614693" w:rsidP="002E402F">
      <w:pPr>
        <w:spacing w:before="120" w:after="120"/>
        <w:rPr>
          <w:rFonts w:eastAsia="Calibri" w:cs="Arial"/>
          <w:sz w:val="20"/>
          <w:szCs w:val="20"/>
        </w:rPr>
      </w:pPr>
      <w:r w:rsidRPr="007A7C38">
        <w:rPr>
          <w:rFonts w:eastAsia="Calibri" w:cs="Arial"/>
          <w:sz w:val="20"/>
          <w:szCs w:val="20"/>
        </w:rPr>
        <w:t>IEM – Iekšlietu ministrija</w:t>
      </w:r>
    </w:p>
    <w:p w14:paraId="7DBA8455" w14:textId="2A6EDA9F" w:rsidR="00614693" w:rsidRPr="007A7C38" w:rsidRDefault="00614693" w:rsidP="00614693">
      <w:pPr>
        <w:spacing w:before="120" w:after="120"/>
        <w:rPr>
          <w:rFonts w:eastAsia="Calibri" w:cs="Arial"/>
          <w:sz w:val="20"/>
          <w:szCs w:val="20"/>
        </w:rPr>
      </w:pPr>
      <w:r w:rsidRPr="007A7C38">
        <w:rPr>
          <w:rFonts w:eastAsia="Calibri" w:cs="Arial"/>
          <w:sz w:val="20"/>
          <w:szCs w:val="20"/>
        </w:rPr>
        <w:t>IKVD – Izglītības kvalitātes valsts dienests</w:t>
      </w:r>
    </w:p>
    <w:p w14:paraId="5089115E" w14:textId="0EA11318" w:rsidR="00614693" w:rsidRPr="007A7C38" w:rsidRDefault="00614693" w:rsidP="00614693">
      <w:pPr>
        <w:spacing w:before="120" w:after="120"/>
        <w:rPr>
          <w:rFonts w:eastAsia="Calibri" w:cs="Arial"/>
          <w:sz w:val="20"/>
          <w:szCs w:val="20"/>
        </w:rPr>
      </w:pPr>
      <w:r w:rsidRPr="007A7C38">
        <w:rPr>
          <w:rFonts w:eastAsia="Calibri" w:cs="Arial"/>
          <w:sz w:val="20"/>
          <w:szCs w:val="20"/>
        </w:rPr>
        <w:t xml:space="preserve">IVP - Ieslodzījuma vietu pārvalde </w:t>
      </w:r>
    </w:p>
    <w:p w14:paraId="15A1626C"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IZM - Izglītības un zinātnes ministrija</w:t>
      </w:r>
    </w:p>
    <w:p w14:paraId="30568383" w14:textId="1455C577" w:rsidR="009D0BAF" w:rsidRPr="007A7C38" w:rsidRDefault="009D0BAF" w:rsidP="002E402F">
      <w:pPr>
        <w:spacing w:before="120" w:after="120"/>
        <w:rPr>
          <w:rFonts w:eastAsia="Calibri" w:cs="Arial"/>
          <w:sz w:val="20"/>
          <w:szCs w:val="20"/>
        </w:rPr>
      </w:pPr>
      <w:r w:rsidRPr="007A7C38">
        <w:rPr>
          <w:rFonts w:eastAsia="Calibri" w:cs="Arial"/>
          <w:sz w:val="20"/>
          <w:szCs w:val="20"/>
        </w:rPr>
        <w:t>K</w:t>
      </w:r>
      <w:r w:rsidR="004D7CA8" w:rsidRPr="007A7C38">
        <w:rPr>
          <w:rFonts w:eastAsia="Calibri" w:cs="Arial"/>
          <w:sz w:val="20"/>
          <w:szCs w:val="20"/>
        </w:rPr>
        <w:t>P</w:t>
      </w:r>
      <w:r w:rsidRPr="007A7C38">
        <w:rPr>
          <w:rFonts w:eastAsia="Calibri" w:cs="Arial"/>
          <w:sz w:val="20"/>
          <w:szCs w:val="20"/>
        </w:rPr>
        <w:t xml:space="preserve"> – </w:t>
      </w:r>
      <w:r w:rsidR="004D7CA8" w:rsidRPr="007A7C38">
        <w:rPr>
          <w:rFonts w:eastAsia="Calibri" w:cs="Arial"/>
          <w:sz w:val="20"/>
          <w:szCs w:val="20"/>
        </w:rPr>
        <w:t>kriminālproces</w:t>
      </w:r>
      <w:r w:rsidR="00156D96" w:rsidRPr="007A7C38">
        <w:rPr>
          <w:rFonts w:eastAsia="Calibri" w:cs="Arial"/>
          <w:sz w:val="20"/>
          <w:szCs w:val="20"/>
        </w:rPr>
        <w:t>s</w:t>
      </w:r>
    </w:p>
    <w:p w14:paraId="7F392D27"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LANA  - Latvijas Alkohola nozares asociācija</w:t>
      </w:r>
    </w:p>
    <w:p w14:paraId="4F8638B6" w14:textId="351A7FE6" w:rsidR="002E402F" w:rsidRPr="007A7C38" w:rsidRDefault="002E402F" w:rsidP="002E402F">
      <w:pPr>
        <w:spacing w:before="120" w:after="120"/>
        <w:rPr>
          <w:rFonts w:eastAsia="Calibri" w:cs="Arial"/>
          <w:sz w:val="20"/>
          <w:szCs w:val="20"/>
        </w:rPr>
      </w:pPr>
      <w:r w:rsidRPr="007A7C38">
        <w:rPr>
          <w:rFonts w:eastAsia="Calibri" w:cs="Arial"/>
          <w:sz w:val="20"/>
          <w:szCs w:val="20"/>
        </w:rPr>
        <w:t>LĀB – Latvijas Ārstu biedrība</w:t>
      </w:r>
    </w:p>
    <w:p w14:paraId="54A95A9E" w14:textId="3B7F9EE0" w:rsidR="00614693" w:rsidRPr="007A7C38" w:rsidRDefault="00614693" w:rsidP="00614693">
      <w:pPr>
        <w:spacing w:before="120" w:after="120"/>
        <w:rPr>
          <w:rFonts w:eastAsia="Calibri" w:cs="Arial"/>
          <w:sz w:val="20"/>
          <w:szCs w:val="20"/>
        </w:rPr>
      </w:pPr>
      <w:r w:rsidRPr="007A7C38">
        <w:rPr>
          <w:rFonts w:eastAsia="Calibri" w:cs="Arial"/>
          <w:sz w:val="20"/>
          <w:szCs w:val="20"/>
        </w:rPr>
        <w:t>LGA – Latvijas Ģimenes ārstu asociācija</w:t>
      </w:r>
    </w:p>
    <w:p w14:paraId="29FEDB1B" w14:textId="76B4059F" w:rsidR="00614693" w:rsidRPr="007A7C38" w:rsidRDefault="00614693" w:rsidP="00614693">
      <w:pPr>
        <w:spacing w:before="120" w:after="120"/>
        <w:rPr>
          <w:rFonts w:eastAsia="Calibri" w:cs="Arial"/>
          <w:sz w:val="20"/>
          <w:szCs w:val="20"/>
        </w:rPr>
      </w:pPr>
      <w:r w:rsidRPr="007A7C38">
        <w:rPr>
          <w:rFonts w:eastAsia="Calibri" w:cs="Arial"/>
          <w:sz w:val="20"/>
          <w:szCs w:val="20"/>
        </w:rPr>
        <w:t>LLGA – Latvijas Lauku ģimenes ārstu asociācija</w:t>
      </w:r>
    </w:p>
    <w:p w14:paraId="6B3A8E95" w14:textId="44D94A4F" w:rsidR="002E402F" w:rsidRPr="007A7C38" w:rsidRDefault="002E402F" w:rsidP="002E402F">
      <w:pPr>
        <w:spacing w:before="120" w:after="120"/>
        <w:rPr>
          <w:rFonts w:eastAsia="Calibri" w:cs="Arial"/>
          <w:sz w:val="20"/>
          <w:szCs w:val="20"/>
        </w:rPr>
      </w:pPr>
      <w:r w:rsidRPr="007A7C38">
        <w:rPr>
          <w:rFonts w:eastAsia="Calibri" w:cs="Arial"/>
          <w:sz w:val="20"/>
          <w:szCs w:val="20"/>
        </w:rPr>
        <w:t>LM - Labklājības ministrija</w:t>
      </w:r>
    </w:p>
    <w:p w14:paraId="5F0488A5" w14:textId="7B42E3A8" w:rsidR="00614693" w:rsidRPr="007A7C38" w:rsidRDefault="00614693" w:rsidP="00614693">
      <w:pPr>
        <w:spacing w:before="120" w:after="120"/>
        <w:rPr>
          <w:rFonts w:eastAsia="Calibri" w:cs="Arial"/>
          <w:sz w:val="20"/>
          <w:szCs w:val="20"/>
        </w:rPr>
      </w:pPr>
      <w:r w:rsidRPr="007A7C38">
        <w:rPr>
          <w:rFonts w:eastAsia="Calibri" w:cs="Arial"/>
          <w:sz w:val="20"/>
          <w:szCs w:val="20"/>
        </w:rPr>
        <w:t>LNA -Latvijas Narkologu asociācija</w:t>
      </w:r>
    </w:p>
    <w:p w14:paraId="7431E227"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LPA – Latvijas Psihiatru asociācija</w:t>
      </w:r>
    </w:p>
    <w:p w14:paraId="66C37DD1"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LPS – Latvijas Pašvaldību savienība</w:t>
      </w:r>
    </w:p>
    <w:p w14:paraId="74BE9E47" w14:textId="47ED44F2" w:rsidR="002E402F" w:rsidRPr="007A7C38" w:rsidRDefault="002E402F" w:rsidP="002E402F">
      <w:pPr>
        <w:spacing w:before="120" w:after="120"/>
        <w:rPr>
          <w:rFonts w:eastAsia="Calibri" w:cs="Arial"/>
          <w:sz w:val="20"/>
          <w:szCs w:val="20"/>
        </w:rPr>
      </w:pPr>
      <w:r w:rsidRPr="007A7C38">
        <w:rPr>
          <w:rFonts w:eastAsia="Calibri" w:cs="Arial"/>
          <w:sz w:val="20"/>
          <w:szCs w:val="20"/>
        </w:rPr>
        <w:t xml:space="preserve">LSBA – Latvijas </w:t>
      </w:r>
      <w:r w:rsidR="006444AD" w:rsidRPr="007A7C38">
        <w:rPr>
          <w:rFonts w:eastAsia="Calibri" w:cs="Arial"/>
          <w:sz w:val="20"/>
          <w:szCs w:val="20"/>
        </w:rPr>
        <w:t>S</w:t>
      </w:r>
      <w:r w:rsidRPr="007A7C38">
        <w:rPr>
          <w:rFonts w:eastAsia="Calibri" w:cs="Arial"/>
          <w:sz w:val="20"/>
          <w:szCs w:val="20"/>
        </w:rPr>
        <w:t>pēļu biznesa asociācija</w:t>
      </w:r>
    </w:p>
    <w:p w14:paraId="4FCB0473" w14:textId="25566AA8" w:rsidR="002E402F" w:rsidRPr="007A7C38" w:rsidRDefault="002E402F" w:rsidP="002E402F">
      <w:pPr>
        <w:spacing w:before="120" w:after="120"/>
        <w:rPr>
          <w:rFonts w:eastAsia="Calibri" w:cs="Arial"/>
          <w:sz w:val="20"/>
          <w:szCs w:val="20"/>
        </w:rPr>
      </w:pPr>
      <w:r w:rsidRPr="007A7C38">
        <w:rPr>
          <w:rFonts w:eastAsia="Calibri" w:cs="Arial"/>
          <w:sz w:val="20"/>
          <w:szCs w:val="20"/>
        </w:rPr>
        <w:t xml:space="preserve">LTRK – Latvijas </w:t>
      </w:r>
      <w:r w:rsidR="006444AD" w:rsidRPr="007A7C38">
        <w:rPr>
          <w:rFonts w:eastAsia="Calibri" w:cs="Arial"/>
          <w:sz w:val="20"/>
          <w:szCs w:val="20"/>
        </w:rPr>
        <w:t>T</w:t>
      </w:r>
      <w:r w:rsidRPr="007A7C38">
        <w:rPr>
          <w:rFonts w:eastAsia="Calibri" w:cs="Arial"/>
          <w:sz w:val="20"/>
          <w:szCs w:val="20"/>
        </w:rPr>
        <w:t>irdzniecības un rūpniecības kamera</w:t>
      </w:r>
    </w:p>
    <w:p w14:paraId="7F46771C" w14:textId="39739EF4" w:rsidR="00614693" w:rsidRPr="007A7C38" w:rsidRDefault="00614693" w:rsidP="00614693">
      <w:pPr>
        <w:spacing w:before="120" w:after="120"/>
        <w:rPr>
          <w:rFonts w:eastAsia="Calibri" w:cs="Arial"/>
          <w:sz w:val="20"/>
          <w:szCs w:val="20"/>
        </w:rPr>
      </w:pPr>
      <w:r w:rsidRPr="007A7C38">
        <w:rPr>
          <w:rFonts w:eastAsia="Calibri" w:cs="Arial"/>
          <w:sz w:val="20"/>
          <w:szCs w:val="20"/>
        </w:rPr>
        <w:t>LU – Latvijas Universitāte</w:t>
      </w:r>
    </w:p>
    <w:p w14:paraId="3A7696F4"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NMPD – Neatliekamās medicīniskās palīdzības dienests</w:t>
      </w:r>
    </w:p>
    <w:p w14:paraId="7289ED0C"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NVD - Nacionālais veselības dienests</w:t>
      </w:r>
    </w:p>
    <w:p w14:paraId="3057E078" w14:textId="69407F78" w:rsidR="002E402F" w:rsidRPr="007A7C38" w:rsidRDefault="002E402F" w:rsidP="002E402F">
      <w:pPr>
        <w:spacing w:before="120" w:after="120"/>
        <w:rPr>
          <w:rFonts w:eastAsia="Calibri" w:cs="Arial"/>
          <w:sz w:val="20"/>
          <w:szCs w:val="20"/>
        </w:rPr>
      </w:pPr>
      <w:r w:rsidRPr="007A7C38">
        <w:rPr>
          <w:rFonts w:eastAsia="Calibri" w:cs="Arial"/>
          <w:sz w:val="20"/>
          <w:szCs w:val="20"/>
        </w:rPr>
        <w:t>NVO – Nevalstiskās organizācijas</w:t>
      </w:r>
    </w:p>
    <w:p w14:paraId="6A671F78" w14:textId="3D4CA28B" w:rsidR="00997593" w:rsidRPr="007A7C38" w:rsidRDefault="00997593" w:rsidP="002E402F">
      <w:pPr>
        <w:spacing w:before="120" w:after="120"/>
        <w:rPr>
          <w:rFonts w:eastAsia="Calibri" w:cs="Arial"/>
          <w:sz w:val="20"/>
          <w:szCs w:val="20"/>
        </w:rPr>
      </w:pPr>
      <w:r w:rsidRPr="007A7C38">
        <w:rPr>
          <w:rFonts w:eastAsia="Calibri" w:cs="Arial"/>
          <w:sz w:val="20"/>
          <w:szCs w:val="20"/>
        </w:rPr>
        <w:t xml:space="preserve">OECD – Ekonomiskās sadarbības un attīstības organizācija </w:t>
      </w:r>
    </w:p>
    <w:p w14:paraId="76EE5383"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 xml:space="preserve">PRC – Pusaudžu resursu centrs </w:t>
      </w:r>
    </w:p>
    <w:p w14:paraId="3006C473" w14:textId="52D65131" w:rsidR="002E402F" w:rsidRPr="007A7C38" w:rsidRDefault="002E402F" w:rsidP="002E402F">
      <w:pPr>
        <w:spacing w:before="120" w:after="120"/>
        <w:rPr>
          <w:rFonts w:eastAsia="Calibri" w:cs="Arial"/>
          <w:sz w:val="20"/>
          <w:szCs w:val="20"/>
        </w:rPr>
      </w:pPr>
      <w:r w:rsidRPr="007A7C38">
        <w:rPr>
          <w:rFonts w:eastAsia="Calibri" w:cs="Arial"/>
          <w:sz w:val="20"/>
          <w:szCs w:val="20"/>
        </w:rPr>
        <w:t>PVO – Pasaules Veselības organizācija</w:t>
      </w:r>
    </w:p>
    <w:p w14:paraId="22F67536" w14:textId="77777777" w:rsidR="00997593" w:rsidRPr="007A7C38" w:rsidRDefault="00997593" w:rsidP="00997593">
      <w:pPr>
        <w:spacing w:before="120" w:after="120"/>
        <w:rPr>
          <w:rFonts w:eastAsia="Calibri" w:cs="Arial"/>
          <w:sz w:val="20"/>
          <w:szCs w:val="20"/>
        </w:rPr>
      </w:pPr>
      <w:r w:rsidRPr="007A7C38">
        <w:rPr>
          <w:rFonts w:eastAsia="Calibri" w:cs="Arial"/>
          <w:sz w:val="20"/>
          <w:szCs w:val="20"/>
        </w:rPr>
        <w:t>RPNC - Rīgas Psihiatrijas un narkoloģijas centrs</w:t>
      </w:r>
    </w:p>
    <w:p w14:paraId="02F598E0" w14:textId="3C216C32" w:rsidR="00997593" w:rsidRPr="007A7C38" w:rsidRDefault="00997593" w:rsidP="00997593">
      <w:pPr>
        <w:spacing w:before="120" w:after="120"/>
        <w:rPr>
          <w:rFonts w:eastAsia="Calibri" w:cs="Arial"/>
          <w:sz w:val="20"/>
          <w:szCs w:val="20"/>
        </w:rPr>
      </w:pPr>
      <w:r w:rsidRPr="007A7C38">
        <w:rPr>
          <w:rFonts w:eastAsia="Calibri" w:cs="Arial"/>
          <w:sz w:val="20"/>
          <w:szCs w:val="20"/>
        </w:rPr>
        <w:t xml:space="preserve">RSU – Rīgas Stradiņa universitāte </w:t>
      </w:r>
    </w:p>
    <w:p w14:paraId="0EAB2CFF"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SPKC - Slimību profilakses un kontroles centrs</w:t>
      </w:r>
    </w:p>
    <w:p w14:paraId="57E9F579"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TM – Tieslietu ministrija</w:t>
      </w:r>
    </w:p>
    <w:p w14:paraId="457AFDB2" w14:textId="497BB384" w:rsidR="002E402F" w:rsidRPr="007A7C38" w:rsidRDefault="002E402F" w:rsidP="002E402F">
      <w:pPr>
        <w:spacing w:before="120" w:after="120"/>
        <w:rPr>
          <w:rFonts w:eastAsia="Calibri" w:cs="Arial"/>
          <w:sz w:val="20"/>
          <w:szCs w:val="20"/>
        </w:rPr>
      </w:pPr>
      <w:r w:rsidRPr="007A7C38">
        <w:rPr>
          <w:rFonts w:eastAsia="Calibri" w:cs="Arial"/>
          <w:sz w:val="20"/>
          <w:szCs w:val="20"/>
        </w:rPr>
        <w:t>VB – valsts budžets</w:t>
      </w:r>
    </w:p>
    <w:p w14:paraId="29A2ABA4" w14:textId="6211AB1B" w:rsidR="00614693" w:rsidRPr="007A7C38" w:rsidRDefault="00614693" w:rsidP="00614693">
      <w:pPr>
        <w:spacing w:before="120" w:after="120"/>
        <w:rPr>
          <w:rFonts w:eastAsia="Calibri" w:cs="Arial"/>
          <w:sz w:val="20"/>
          <w:szCs w:val="20"/>
        </w:rPr>
      </w:pPr>
      <w:r w:rsidRPr="007A7C38">
        <w:rPr>
          <w:rFonts w:eastAsia="Calibri" w:cs="Arial"/>
          <w:sz w:val="20"/>
          <w:szCs w:val="20"/>
        </w:rPr>
        <w:t>VISC -  Valsts izglītības satura centrs</w:t>
      </w:r>
    </w:p>
    <w:p w14:paraId="1A636E3B"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VM - Veselības ministrija</w:t>
      </w:r>
    </w:p>
    <w:p w14:paraId="73889BBB" w14:textId="77777777" w:rsidR="002E402F" w:rsidRPr="007A7C38" w:rsidRDefault="002E402F" w:rsidP="002E402F">
      <w:pPr>
        <w:spacing w:before="120" w:after="120"/>
        <w:rPr>
          <w:rFonts w:eastAsia="Calibri" w:cs="Arial"/>
          <w:sz w:val="20"/>
          <w:szCs w:val="20"/>
        </w:rPr>
      </w:pPr>
      <w:r w:rsidRPr="007A7C38">
        <w:rPr>
          <w:rFonts w:eastAsia="Calibri" w:cs="Arial"/>
          <w:sz w:val="20"/>
          <w:szCs w:val="20"/>
        </w:rPr>
        <w:t>VPD – Valsts probācijas dienests</w:t>
      </w:r>
    </w:p>
    <w:p w14:paraId="332B04F4" w14:textId="7C1CEF89" w:rsidR="00614693" w:rsidRPr="0063724B" w:rsidRDefault="00614693" w:rsidP="00412757">
      <w:pPr>
        <w:spacing w:before="120" w:after="120"/>
        <w:rPr>
          <w:sz w:val="20"/>
          <w:szCs w:val="20"/>
        </w:rPr>
      </w:pPr>
      <w:r w:rsidRPr="007A7C38">
        <w:rPr>
          <w:rFonts w:eastAsia="Calibri" w:cs="Arial"/>
          <w:sz w:val="20"/>
          <w:szCs w:val="20"/>
        </w:rPr>
        <w:t>VP – Valsts policija</w:t>
      </w:r>
    </w:p>
    <w:p w14:paraId="14AA80FB" w14:textId="15E0C9F7" w:rsidR="003E4EC6" w:rsidRDefault="006D2A69" w:rsidP="00D9333A">
      <w:pPr>
        <w:pStyle w:val="Heading1"/>
        <w:numPr>
          <w:ilvl w:val="0"/>
          <w:numId w:val="29"/>
        </w:numPr>
        <w:rPr>
          <w:rFonts w:eastAsia="Calibri"/>
        </w:rPr>
      </w:pPr>
      <w:bookmarkStart w:id="1" w:name="_Toc108779825"/>
      <w:r w:rsidRPr="00152C6E">
        <w:rPr>
          <w:rFonts w:eastAsia="Calibri"/>
        </w:rPr>
        <w:lastRenderedPageBreak/>
        <w:t>Kopsavilkums</w:t>
      </w:r>
      <w:bookmarkEnd w:id="1"/>
    </w:p>
    <w:p w14:paraId="5EE51844" w14:textId="77777777" w:rsidR="00D9333A" w:rsidRPr="00D9333A" w:rsidRDefault="00D9333A" w:rsidP="00D9333A"/>
    <w:p w14:paraId="3FDEADF0" w14:textId="49A95670" w:rsidR="00E209B9" w:rsidRPr="007A7C38" w:rsidRDefault="00E209B9" w:rsidP="00E209B9">
      <w:pPr>
        <w:ind w:firstLine="0"/>
        <w:textAlignment w:val="baseline"/>
        <w:rPr>
          <w:sz w:val="28"/>
          <w:szCs w:val="28"/>
        </w:rPr>
      </w:pPr>
      <w:r>
        <w:rPr>
          <w:rFonts w:eastAsia="Calibri" w:cs="Arial"/>
          <w:b/>
          <w:bCs/>
          <w:sz w:val="28"/>
          <w:szCs w:val="28"/>
        </w:rPr>
        <w:tab/>
      </w:r>
      <w:r w:rsidR="00AF79B4" w:rsidRPr="007A7C38">
        <w:rPr>
          <w:rFonts w:eastAsia="Calibri" w:cs="Arial"/>
          <w:sz w:val="28"/>
          <w:szCs w:val="28"/>
        </w:rPr>
        <w:t xml:space="preserve">Atkarību izraisošo vielu lietošana svārstās no pamēģināšanas, </w:t>
      </w:r>
      <w:r w:rsidR="0019045E" w:rsidRPr="007A7C38">
        <w:rPr>
          <w:rFonts w:eastAsia="Calibri" w:cs="Arial"/>
          <w:sz w:val="28"/>
          <w:szCs w:val="28"/>
        </w:rPr>
        <w:t>neregulāras lietošanas</w:t>
      </w:r>
      <w:r w:rsidR="00AF79B4" w:rsidRPr="007A7C38">
        <w:rPr>
          <w:rFonts w:eastAsia="Calibri" w:cs="Arial"/>
          <w:sz w:val="28"/>
          <w:szCs w:val="28"/>
        </w:rPr>
        <w:t xml:space="preserve"> līdz pat riskantai un atkarīgai lietošanai, kad persona </w:t>
      </w:r>
      <w:r w:rsidR="00EA1C91" w:rsidRPr="007A7C38">
        <w:rPr>
          <w:rFonts w:eastAsia="Calibri" w:cs="Arial"/>
          <w:sz w:val="28"/>
          <w:szCs w:val="28"/>
        </w:rPr>
        <w:t xml:space="preserve">atkarību izraisošās vielas </w:t>
      </w:r>
      <w:r w:rsidR="00AF79B4" w:rsidRPr="007A7C38">
        <w:rPr>
          <w:rFonts w:eastAsia="Calibri" w:cs="Arial"/>
          <w:sz w:val="28"/>
          <w:szCs w:val="28"/>
        </w:rPr>
        <w:t xml:space="preserve">lieto impulsīvi, nespējot savu rīcību vairs kontrolēt. Atkarība </w:t>
      </w:r>
      <w:r w:rsidR="004D6706" w:rsidRPr="007A7C38">
        <w:rPr>
          <w:rFonts w:eastAsia="Calibri" w:cs="Arial"/>
          <w:sz w:val="28"/>
          <w:szCs w:val="28"/>
        </w:rPr>
        <w:t xml:space="preserve">parasti izveidojas, atkarību izraisošās vielas lietojot regulāri ilgtermiņā, </w:t>
      </w:r>
      <w:r w:rsidR="0019045E" w:rsidRPr="007A7C38">
        <w:rPr>
          <w:rFonts w:eastAsia="Calibri" w:cs="Arial"/>
          <w:sz w:val="28"/>
          <w:szCs w:val="28"/>
        </w:rPr>
        <w:t xml:space="preserve">kad notiek izmaiņas centrālās nervu sistēmas darbībā. </w:t>
      </w:r>
    </w:p>
    <w:p w14:paraId="29A6B607" w14:textId="106EBF4D" w:rsidR="00FB4301" w:rsidRPr="007A7C38" w:rsidRDefault="00D60552" w:rsidP="009E000C">
      <w:pPr>
        <w:ind w:firstLine="705"/>
        <w:textAlignment w:val="baseline"/>
        <w:rPr>
          <w:sz w:val="28"/>
          <w:szCs w:val="28"/>
        </w:rPr>
      </w:pPr>
      <w:r w:rsidRPr="007A7C38">
        <w:rPr>
          <w:sz w:val="28"/>
          <w:szCs w:val="28"/>
        </w:rPr>
        <w:t xml:space="preserve">Atkarība nav saistīta ar rakstura vai gribas vājumu, tā ir ilgstoši dažādu faktoru ietekmē attīstījusies slimība. </w:t>
      </w:r>
      <w:bookmarkStart w:id="2" w:name="_Hlk102385719"/>
      <w:r w:rsidRPr="007A7C38">
        <w:rPr>
          <w:sz w:val="28"/>
          <w:szCs w:val="28"/>
        </w:rPr>
        <w:t>Šīs slimības attīstību var ietekmēt dažādi iemesli, kas var ietekmēt personu no iepriekšējām paaudzēm, mātes grūtniecības laikā, pirmajos dzīves brīžos un gados.</w:t>
      </w:r>
      <w:bookmarkEnd w:id="2"/>
      <w:r w:rsidR="00EB2982" w:rsidRPr="007A7C38">
        <w:rPr>
          <w:sz w:val="28"/>
          <w:szCs w:val="28"/>
        </w:rPr>
        <w:t xml:space="preserve"> </w:t>
      </w:r>
      <w:r w:rsidR="00EB2982" w:rsidRPr="007A7C38">
        <w:rPr>
          <w:rFonts w:asciiTheme="majorBidi" w:hAnsiTheme="majorBidi" w:cstheme="majorBidi"/>
          <w:sz w:val="28"/>
          <w:szCs w:val="28"/>
        </w:rPr>
        <w:t xml:space="preserve"> </w:t>
      </w:r>
      <w:r w:rsidR="000F6347" w:rsidRPr="007A7C38">
        <w:rPr>
          <w:rFonts w:asciiTheme="majorBidi" w:hAnsiTheme="majorBidi" w:cstheme="majorBidi"/>
          <w:sz w:val="28"/>
          <w:szCs w:val="28"/>
        </w:rPr>
        <w:t xml:space="preserve">Atkarību izraisošo vielu lietošanas uzsākšanu var </w:t>
      </w:r>
      <w:r w:rsidR="00EB2982" w:rsidRPr="007A7C38">
        <w:rPr>
          <w:rFonts w:asciiTheme="majorBidi" w:hAnsiTheme="majorBidi" w:cstheme="majorBidi"/>
          <w:sz w:val="28"/>
          <w:szCs w:val="28"/>
        </w:rPr>
        <w:t>ietekmēt daudz un dažādi faktori - ne tikai bioloģiski, bet arī psiholoģiski, piemēram, vide, ģimene, sociālekonomiskais stāvoklis</w:t>
      </w:r>
      <w:r w:rsidR="000F6347" w:rsidRPr="007A7C38">
        <w:rPr>
          <w:rFonts w:asciiTheme="majorBidi" w:hAnsiTheme="majorBidi" w:cstheme="majorBidi"/>
          <w:sz w:val="28"/>
          <w:szCs w:val="28"/>
        </w:rPr>
        <w:t>.</w:t>
      </w:r>
      <w:r w:rsidR="00EB2982" w:rsidRPr="007A7C38">
        <w:rPr>
          <w:rFonts w:asciiTheme="majorBidi" w:hAnsiTheme="majorBidi" w:cstheme="majorBidi"/>
          <w:sz w:val="28"/>
          <w:szCs w:val="28"/>
        </w:rPr>
        <w:t xml:space="preserve"> </w:t>
      </w:r>
      <w:r w:rsidR="00D41086" w:rsidRPr="007A7C38">
        <w:rPr>
          <w:sz w:val="28"/>
          <w:szCs w:val="28"/>
        </w:rPr>
        <w:t>J</w:t>
      </w:r>
      <w:r w:rsidR="00A73FB3" w:rsidRPr="007A7C38">
        <w:rPr>
          <w:sz w:val="28"/>
          <w:szCs w:val="28"/>
        </w:rPr>
        <w:t>āņem vērā, ka atkarība ietekmē ne tikai paš</w:t>
      </w:r>
      <w:r w:rsidR="000F6347" w:rsidRPr="007A7C38">
        <w:rPr>
          <w:sz w:val="28"/>
          <w:szCs w:val="28"/>
        </w:rPr>
        <w:t>u</w:t>
      </w:r>
      <w:r w:rsidR="00174D8C" w:rsidRPr="007A7C38">
        <w:rPr>
          <w:sz w:val="28"/>
          <w:szCs w:val="28"/>
        </w:rPr>
        <w:t xml:space="preserve"> person</w:t>
      </w:r>
      <w:r w:rsidR="000F6347" w:rsidRPr="007A7C38">
        <w:rPr>
          <w:sz w:val="28"/>
          <w:szCs w:val="28"/>
        </w:rPr>
        <w:t>u</w:t>
      </w:r>
      <w:r w:rsidR="00174D8C" w:rsidRPr="007A7C38">
        <w:rPr>
          <w:sz w:val="28"/>
          <w:szCs w:val="28"/>
        </w:rPr>
        <w:t xml:space="preserve"> ar atkarību izraisošo vielu lietošanas traucējumiem</w:t>
      </w:r>
      <w:r w:rsidR="00A73FB3" w:rsidRPr="007A7C38">
        <w:rPr>
          <w:sz w:val="28"/>
          <w:szCs w:val="28"/>
        </w:rPr>
        <w:t>, bet arī ģimen</w:t>
      </w:r>
      <w:r w:rsidR="006E711B" w:rsidRPr="007A7C38">
        <w:rPr>
          <w:sz w:val="28"/>
          <w:szCs w:val="28"/>
        </w:rPr>
        <w:t>i</w:t>
      </w:r>
      <w:r w:rsidR="00A73FB3" w:rsidRPr="007A7C38">
        <w:rPr>
          <w:sz w:val="28"/>
          <w:szCs w:val="28"/>
        </w:rPr>
        <w:t>, darba</w:t>
      </w:r>
      <w:r w:rsidR="00D41086" w:rsidRPr="007A7C38">
        <w:rPr>
          <w:sz w:val="28"/>
          <w:szCs w:val="28"/>
        </w:rPr>
        <w:t>biedrus</w:t>
      </w:r>
      <w:r w:rsidR="00A73FB3" w:rsidRPr="007A7C38">
        <w:rPr>
          <w:sz w:val="28"/>
          <w:szCs w:val="28"/>
        </w:rPr>
        <w:t>, apkārtējos</w:t>
      </w:r>
      <w:r w:rsidR="00D41086" w:rsidRPr="007A7C38">
        <w:rPr>
          <w:sz w:val="28"/>
          <w:szCs w:val="28"/>
        </w:rPr>
        <w:t>.</w:t>
      </w:r>
      <w:r w:rsidR="00A73FB3" w:rsidRPr="007A7C38">
        <w:rPr>
          <w:sz w:val="28"/>
          <w:szCs w:val="28"/>
        </w:rPr>
        <w:t xml:space="preserve"> </w:t>
      </w:r>
      <w:r w:rsidR="00D41086" w:rsidRPr="007A7C38">
        <w:rPr>
          <w:sz w:val="28"/>
          <w:szCs w:val="28"/>
        </w:rPr>
        <w:t>T</w:t>
      </w:r>
      <w:r w:rsidR="00A73FB3" w:rsidRPr="007A7C38">
        <w:rPr>
          <w:sz w:val="28"/>
          <w:szCs w:val="28"/>
        </w:rPr>
        <w:t xml:space="preserve">ā bieži prasa lielus finanšu līdzekļus, ir negadījumu cēlonis, skar līdzcilvēku veselību, tādēļ </w:t>
      </w:r>
      <w:r w:rsidR="001E2D21" w:rsidRPr="007A7C38">
        <w:rPr>
          <w:sz w:val="28"/>
          <w:szCs w:val="28"/>
        </w:rPr>
        <w:t>personas ar atkarību izraisošo vielu lietošanas traucējumiem</w:t>
      </w:r>
      <w:r w:rsidR="00A73FB3" w:rsidRPr="007A7C38">
        <w:rPr>
          <w:sz w:val="28"/>
          <w:szCs w:val="28"/>
        </w:rPr>
        <w:t xml:space="preserve"> iesaistīšana ārstēšanā ir </w:t>
      </w:r>
      <w:r w:rsidR="00C8307C" w:rsidRPr="007A7C38">
        <w:rPr>
          <w:sz w:val="28"/>
          <w:szCs w:val="28"/>
        </w:rPr>
        <w:t>svarīgs</w:t>
      </w:r>
      <w:r w:rsidR="00A73FB3" w:rsidRPr="007A7C38">
        <w:rPr>
          <w:sz w:val="28"/>
          <w:szCs w:val="28"/>
        </w:rPr>
        <w:t xml:space="preserve"> sabiedrības veselības</w:t>
      </w:r>
      <w:r w:rsidR="00C8307C" w:rsidRPr="007A7C38">
        <w:rPr>
          <w:sz w:val="28"/>
          <w:szCs w:val="28"/>
        </w:rPr>
        <w:t xml:space="preserve"> </w:t>
      </w:r>
      <w:r w:rsidR="00A73FB3" w:rsidRPr="007A7C38">
        <w:rPr>
          <w:sz w:val="28"/>
          <w:szCs w:val="28"/>
        </w:rPr>
        <w:t xml:space="preserve">pasākums. </w:t>
      </w:r>
      <w:r w:rsidR="001E2D21" w:rsidRPr="007A7C38">
        <w:rPr>
          <w:sz w:val="28"/>
          <w:szCs w:val="28"/>
        </w:rPr>
        <w:t>Atkarība</w:t>
      </w:r>
      <w:r w:rsidR="00725E95" w:rsidRPr="007A7C38">
        <w:rPr>
          <w:sz w:val="28"/>
          <w:szCs w:val="28"/>
        </w:rPr>
        <w:t xml:space="preserve"> ir biopsihosociāla slimība, kas nosaka indivīda bioloģisko, psihisko un sociālo funkcionēšanu. Tā ir primāra, hroniska (pastāvīga un ilgstoša), progresējoša, palielina invaliditātes veidošanās un mirstības risku. </w:t>
      </w:r>
      <w:r w:rsidR="00CF12E0" w:rsidRPr="007A7C38">
        <w:rPr>
          <w:sz w:val="28"/>
          <w:szCs w:val="28"/>
        </w:rPr>
        <w:t>Viel</w:t>
      </w:r>
      <w:r w:rsidR="00635936" w:rsidRPr="007A7C38">
        <w:rPr>
          <w:sz w:val="28"/>
          <w:szCs w:val="28"/>
        </w:rPr>
        <w:t>u lietošanai var būt dažādi iemesli, taču</w:t>
      </w:r>
      <w:r w:rsidR="00E65CC2" w:rsidRPr="007A7C38">
        <w:rPr>
          <w:sz w:val="28"/>
          <w:szCs w:val="28"/>
        </w:rPr>
        <w:t xml:space="preserve"> </w:t>
      </w:r>
      <w:r w:rsidR="00635936" w:rsidRPr="007A7C38">
        <w:rPr>
          <w:sz w:val="28"/>
          <w:szCs w:val="28"/>
        </w:rPr>
        <w:t xml:space="preserve">tās </w:t>
      </w:r>
      <w:r w:rsidR="00E65CC2" w:rsidRPr="007A7C38">
        <w:rPr>
          <w:sz w:val="28"/>
          <w:szCs w:val="28"/>
        </w:rPr>
        <w:t xml:space="preserve">bieži tiek </w:t>
      </w:r>
      <w:r w:rsidR="00CF12E0" w:rsidRPr="007A7C38">
        <w:rPr>
          <w:sz w:val="28"/>
          <w:szCs w:val="28"/>
        </w:rPr>
        <w:t>lieto</w:t>
      </w:r>
      <w:r w:rsidR="00E65CC2" w:rsidRPr="007A7C38">
        <w:rPr>
          <w:sz w:val="28"/>
          <w:szCs w:val="28"/>
        </w:rPr>
        <w:t xml:space="preserve">tas </w:t>
      </w:r>
      <w:r w:rsidR="00635936" w:rsidRPr="007A7C38">
        <w:rPr>
          <w:sz w:val="28"/>
          <w:szCs w:val="28"/>
        </w:rPr>
        <w:t xml:space="preserve">arī </w:t>
      </w:r>
      <w:r w:rsidR="00CF12E0" w:rsidRPr="007A7C38">
        <w:rPr>
          <w:sz w:val="28"/>
          <w:szCs w:val="28"/>
        </w:rPr>
        <w:t xml:space="preserve">pašārstēšanās </w:t>
      </w:r>
      <w:r w:rsidR="00E65CC2" w:rsidRPr="007A7C38">
        <w:rPr>
          <w:sz w:val="28"/>
          <w:szCs w:val="28"/>
        </w:rPr>
        <w:t>nolūkos</w:t>
      </w:r>
      <w:r w:rsidR="00CF12E0" w:rsidRPr="007A7C38">
        <w:rPr>
          <w:sz w:val="28"/>
          <w:szCs w:val="28"/>
        </w:rPr>
        <w:t>, jo vielu ietekme un radītie efekti var sakrist ar trūkstošo pašsajū</w:t>
      </w:r>
      <w:r w:rsidR="00842360" w:rsidRPr="007A7C38">
        <w:rPr>
          <w:sz w:val="28"/>
          <w:szCs w:val="28"/>
        </w:rPr>
        <w:t>tu.</w:t>
      </w:r>
      <w:r w:rsidRPr="007A7C38">
        <w:rPr>
          <w:sz w:val="28"/>
          <w:szCs w:val="28"/>
        </w:rPr>
        <w:t xml:space="preserve"> </w:t>
      </w:r>
      <w:r w:rsidR="00CF12E0" w:rsidRPr="007A7C38">
        <w:rPr>
          <w:sz w:val="28"/>
          <w:szCs w:val="28"/>
        </w:rPr>
        <w:t>Jāņem vērā, ka nemedikamentozo psihoaktīvo vielu ietekme tomēr nav ārstnieciska metode, tā rada nelabvēlīgu un nekontrolējamu rezultātu</w:t>
      </w:r>
      <w:r w:rsidR="009208E1" w:rsidRPr="007A7C38">
        <w:rPr>
          <w:rStyle w:val="FootnoteReference"/>
          <w:sz w:val="28"/>
          <w:szCs w:val="28"/>
        </w:rPr>
        <w:footnoteReference w:id="2"/>
      </w:r>
      <w:r w:rsidR="009208E1" w:rsidRPr="007A7C38">
        <w:rPr>
          <w:sz w:val="28"/>
          <w:szCs w:val="28"/>
        </w:rPr>
        <w:t>.</w:t>
      </w:r>
      <w:r w:rsidR="00FB4301" w:rsidRPr="007A7C38">
        <w:rPr>
          <w:sz w:val="28"/>
          <w:szCs w:val="28"/>
        </w:rPr>
        <w:t xml:space="preserve"> </w:t>
      </w:r>
    </w:p>
    <w:p w14:paraId="7DFB718F" w14:textId="095676D2" w:rsidR="003630A1" w:rsidRPr="007A7C38" w:rsidRDefault="00FC0960" w:rsidP="00A53772">
      <w:pPr>
        <w:ind w:firstLine="705"/>
        <w:textAlignment w:val="baseline"/>
        <w:rPr>
          <w:rFonts w:eastAsia="Calibri" w:cs="Arial"/>
          <w:sz w:val="28"/>
          <w:szCs w:val="28"/>
        </w:rPr>
      </w:pPr>
      <w:r w:rsidRPr="007A7C38">
        <w:rPr>
          <w:rFonts w:eastAsia="Calibri" w:cs="Arial"/>
          <w:sz w:val="28"/>
          <w:szCs w:val="28"/>
        </w:rPr>
        <w:t>Ņemot vērā minēto, lai pasargātu personas no atkarību izraisošo vielu lietošanas</w:t>
      </w:r>
      <w:r w:rsidR="00B94709" w:rsidRPr="007A7C38">
        <w:rPr>
          <w:rFonts w:eastAsia="Calibri" w:cs="Arial"/>
          <w:sz w:val="28"/>
          <w:szCs w:val="28"/>
        </w:rPr>
        <w:t xml:space="preserve"> uzsākšana</w:t>
      </w:r>
      <w:r w:rsidR="000F6347" w:rsidRPr="007A7C38">
        <w:rPr>
          <w:rFonts w:eastAsia="Calibri" w:cs="Arial"/>
          <w:sz w:val="28"/>
          <w:szCs w:val="28"/>
        </w:rPr>
        <w:t>s</w:t>
      </w:r>
      <w:r w:rsidR="00B94709" w:rsidRPr="007A7C38">
        <w:rPr>
          <w:rFonts w:eastAsia="Calibri" w:cs="Arial"/>
          <w:sz w:val="28"/>
          <w:szCs w:val="28"/>
        </w:rPr>
        <w:t xml:space="preserve"> (t.sk. pamēģināšanas),</w:t>
      </w:r>
      <w:r w:rsidRPr="007A7C38">
        <w:rPr>
          <w:rFonts w:eastAsia="Calibri" w:cs="Arial"/>
          <w:sz w:val="28"/>
          <w:szCs w:val="28"/>
        </w:rPr>
        <w:t xml:space="preserve"> traucējumu izveidošanās, kā arī no citiem ar lietošanu saistītiem riskiem sev un apkārtējiem, svarīg</w:t>
      </w:r>
      <w:r w:rsidR="000F6347" w:rsidRPr="007A7C38">
        <w:rPr>
          <w:rFonts w:eastAsia="Calibri" w:cs="Arial"/>
          <w:sz w:val="28"/>
          <w:szCs w:val="28"/>
        </w:rPr>
        <w:t>i ir</w:t>
      </w:r>
      <w:r w:rsidRPr="007A7C38">
        <w:rPr>
          <w:rFonts w:eastAsia="Calibri" w:cs="Arial"/>
          <w:sz w:val="28"/>
          <w:szCs w:val="28"/>
        </w:rPr>
        <w:t xml:space="preserve"> ieviest profilakses pasākumus, kas paredzēti gan iedzīvotājiem kopumā</w:t>
      </w:r>
      <w:r w:rsidR="003275DB" w:rsidRPr="007A7C38">
        <w:rPr>
          <w:rFonts w:eastAsia="Calibri" w:cs="Arial"/>
          <w:sz w:val="28"/>
          <w:szCs w:val="28"/>
        </w:rPr>
        <w:t xml:space="preserve"> (t.sk. tiem, kas vielas pamēģinājuši izklaides nolūkā)</w:t>
      </w:r>
      <w:r w:rsidRPr="007A7C38">
        <w:rPr>
          <w:rFonts w:eastAsia="Calibri" w:cs="Arial"/>
          <w:sz w:val="28"/>
          <w:szCs w:val="28"/>
        </w:rPr>
        <w:t>, gan specifiskām mērķa grupām</w:t>
      </w:r>
      <w:r w:rsidR="003275DB" w:rsidRPr="007A7C38">
        <w:rPr>
          <w:rFonts w:eastAsia="Calibri" w:cs="Arial"/>
          <w:sz w:val="28"/>
          <w:szCs w:val="28"/>
        </w:rPr>
        <w:t xml:space="preserve"> (t.sk. personām, kuras vielas lieto riskantā un kaitējošā veidā, kā arī tiem</w:t>
      </w:r>
      <w:r w:rsidR="00020932" w:rsidRPr="007A7C38">
        <w:rPr>
          <w:rFonts w:eastAsia="Calibri" w:cs="Arial"/>
          <w:sz w:val="28"/>
          <w:szCs w:val="28"/>
        </w:rPr>
        <w:t>, kam</w:t>
      </w:r>
      <w:r w:rsidR="003275DB" w:rsidRPr="007A7C38">
        <w:rPr>
          <w:rFonts w:eastAsia="Calibri" w:cs="Arial"/>
          <w:sz w:val="28"/>
          <w:szCs w:val="28"/>
        </w:rPr>
        <w:t xml:space="preserve"> ir izveidojusies atkarība)</w:t>
      </w:r>
      <w:r w:rsidRPr="007A7C38">
        <w:rPr>
          <w:rFonts w:eastAsia="Calibri" w:cs="Arial"/>
          <w:sz w:val="28"/>
          <w:szCs w:val="28"/>
        </w:rPr>
        <w:t xml:space="preserve">. </w:t>
      </w:r>
      <w:r w:rsidR="003275DB" w:rsidRPr="007A7C38">
        <w:rPr>
          <w:rFonts w:eastAsia="Calibri" w:cs="Arial"/>
          <w:sz w:val="28"/>
          <w:szCs w:val="28"/>
        </w:rPr>
        <w:t>Veselības ministrijas izstrādā</w:t>
      </w:r>
      <w:r w:rsidR="009A16D4" w:rsidRPr="007A7C38">
        <w:rPr>
          <w:rFonts w:eastAsia="Calibri" w:cs="Arial"/>
          <w:sz w:val="28"/>
          <w:szCs w:val="28"/>
        </w:rPr>
        <w:t>tajā</w:t>
      </w:r>
      <w:r w:rsidR="003275DB" w:rsidRPr="007A7C38">
        <w:rPr>
          <w:rFonts w:eastAsia="Calibri" w:cs="Arial"/>
          <w:sz w:val="28"/>
          <w:szCs w:val="28"/>
        </w:rPr>
        <w:t xml:space="preserve"> </w:t>
      </w:r>
      <w:r w:rsidR="003275DB" w:rsidRPr="007A7C38">
        <w:rPr>
          <w:sz w:val="28"/>
          <w:szCs w:val="28"/>
        </w:rPr>
        <w:t>“Profilakses pasākumu un veselības aprūpes pakalpojumu uzlabošanas plān</w:t>
      </w:r>
      <w:r w:rsidR="009A16D4" w:rsidRPr="007A7C38">
        <w:rPr>
          <w:sz w:val="28"/>
          <w:szCs w:val="28"/>
        </w:rPr>
        <w:t>ā</w:t>
      </w:r>
      <w:r w:rsidR="003275DB" w:rsidRPr="007A7C38">
        <w:rPr>
          <w:sz w:val="28"/>
          <w:szCs w:val="28"/>
        </w:rPr>
        <w:t xml:space="preserve"> alkoholisma un narkotisko vielu lietošanas izplatības mazināšanas jomā 2023.-2025.gadam” (turpmāk – Plāns)</w:t>
      </w:r>
      <w:r w:rsidR="009A16D4" w:rsidRPr="007A7C38">
        <w:rPr>
          <w:rFonts w:eastAsia="Calibri" w:cs="Arial"/>
          <w:sz w:val="28"/>
          <w:szCs w:val="28"/>
        </w:rPr>
        <w:t xml:space="preserve"> </w:t>
      </w:r>
      <w:r w:rsidR="00B37843" w:rsidRPr="007A7C38">
        <w:rPr>
          <w:rFonts w:eastAsia="Calibri" w:cs="Arial"/>
          <w:sz w:val="28"/>
          <w:szCs w:val="28"/>
        </w:rPr>
        <w:t>profilakses pasākum</w:t>
      </w:r>
      <w:r w:rsidR="009A16D4" w:rsidRPr="007A7C38">
        <w:rPr>
          <w:rFonts w:eastAsia="Calibri" w:cs="Arial"/>
          <w:sz w:val="28"/>
          <w:szCs w:val="28"/>
        </w:rPr>
        <w:t xml:space="preserve">i, </w:t>
      </w:r>
      <w:r w:rsidR="00B37843" w:rsidRPr="007A7C38">
        <w:rPr>
          <w:rFonts w:eastAsia="Calibri" w:cs="Arial"/>
          <w:sz w:val="28"/>
          <w:szCs w:val="28"/>
        </w:rPr>
        <w:t xml:space="preserve">kas attiecas gan uz </w:t>
      </w:r>
      <w:r w:rsidR="009079C7" w:rsidRPr="007A7C38">
        <w:rPr>
          <w:rFonts w:eastAsia="Calibri" w:cs="Arial"/>
          <w:sz w:val="28"/>
          <w:szCs w:val="28"/>
        </w:rPr>
        <w:t xml:space="preserve">atkarību izraisošo vielu </w:t>
      </w:r>
      <w:r w:rsidR="00B37843" w:rsidRPr="007A7C38">
        <w:rPr>
          <w:rFonts w:eastAsia="Calibri" w:cs="Arial"/>
          <w:sz w:val="28"/>
          <w:szCs w:val="28"/>
        </w:rPr>
        <w:t>lietošanas prevenciju, gan uz lietošanas pārtraukšanu, iekļauti I rīcības virzienā</w:t>
      </w:r>
      <w:r w:rsidR="009079C7" w:rsidRPr="007A7C38">
        <w:rPr>
          <w:rFonts w:eastAsia="Calibri" w:cs="Arial"/>
          <w:sz w:val="28"/>
          <w:szCs w:val="28"/>
        </w:rPr>
        <w:t xml:space="preserve">. </w:t>
      </w:r>
      <w:r w:rsidR="00C50F9D" w:rsidRPr="007A7C38">
        <w:rPr>
          <w:rFonts w:eastAsia="Calibri" w:cs="Arial"/>
          <w:sz w:val="28"/>
          <w:szCs w:val="28"/>
        </w:rPr>
        <w:t>Savukārt pasākumi narkoloģiskās ārstēšanas pieejamības un kvalitātes uzlabošanai iekļauti II un III rīcības virzienā.</w:t>
      </w:r>
      <w:r w:rsidR="00B94709" w:rsidRPr="007A7C38">
        <w:rPr>
          <w:rFonts w:eastAsia="Calibri" w:cs="Arial"/>
          <w:sz w:val="28"/>
          <w:szCs w:val="28"/>
        </w:rPr>
        <w:t xml:space="preserve"> </w:t>
      </w:r>
      <w:r w:rsidR="00B94709" w:rsidRPr="007A7C38">
        <w:rPr>
          <w:rFonts w:asciiTheme="majorBidi" w:hAnsiTheme="majorBidi" w:cstheme="majorBidi"/>
          <w:sz w:val="28"/>
          <w:szCs w:val="28"/>
        </w:rPr>
        <w:t>Būtiska loma personas ar vielu lietošanas traucējumiem atlabšanas procesā ir  pēctecīg</w:t>
      </w:r>
      <w:r w:rsidR="00A53772" w:rsidRPr="007A7C38">
        <w:rPr>
          <w:rFonts w:asciiTheme="majorBidi" w:hAnsiTheme="majorBidi" w:cstheme="majorBidi"/>
          <w:sz w:val="28"/>
          <w:szCs w:val="28"/>
        </w:rPr>
        <w:t>iem un pieejamiem</w:t>
      </w:r>
      <w:r w:rsidR="00B94709" w:rsidRPr="007A7C38">
        <w:rPr>
          <w:rFonts w:asciiTheme="majorBidi" w:hAnsiTheme="majorBidi" w:cstheme="majorBidi"/>
          <w:sz w:val="28"/>
          <w:szCs w:val="28"/>
        </w:rPr>
        <w:t xml:space="preserve"> sociālā</w:t>
      </w:r>
      <w:r w:rsidR="00A53772" w:rsidRPr="007A7C38">
        <w:rPr>
          <w:rFonts w:asciiTheme="majorBidi" w:hAnsiTheme="majorBidi" w:cstheme="majorBidi"/>
          <w:sz w:val="28"/>
          <w:szCs w:val="28"/>
        </w:rPr>
        <w:t>s</w:t>
      </w:r>
      <w:r w:rsidR="00B94709" w:rsidRPr="007A7C38">
        <w:rPr>
          <w:rFonts w:asciiTheme="majorBidi" w:hAnsiTheme="majorBidi" w:cstheme="majorBidi"/>
          <w:sz w:val="28"/>
          <w:szCs w:val="28"/>
        </w:rPr>
        <w:t xml:space="preserve"> rehabilitācija</w:t>
      </w:r>
      <w:r w:rsidR="00A53772" w:rsidRPr="007A7C38">
        <w:rPr>
          <w:rFonts w:asciiTheme="majorBidi" w:hAnsiTheme="majorBidi" w:cstheme="majorBidi"/>
          <w:sz w:val="28"/>
          <w:szCs w:val="28"/>
        </w:rPr>
        <w:t>s</w:t>
      </w:r>
      <w:r w:rsidR="00B94709" w:rsidRPr="007A7C38">
        <w:rPr>
          <w:rFonts w:asciiTheme="majorBidi" w:hAnsiTheme="majorBidi" w:cstheme="majorBidi"/>
          <w:sz w:val="28"/>
          <w:szCs w:val="28"/>
        </w:rPr>
        <w:t xml:space="preserve">  un atbalsta pakalpojumi</w:t>
      </w:r>
      <w:r w:rsidR="00A53772" w:rsidRPr="007A7C38">
        <w:rPr>
          <w:rFonts w:asciiTheme="majorBidi" w:hAnsiTheme="majorBidi" w:cstheme="majorBidi"/>
          <w:sz w:val="28"/>
          <w:szCs w:val="28"/>
        </w:rPr>
        <w:t>em</w:t>
      </w:r>
      <w:r w:rsidR="00B94709" w:rsidRPr="007A7C38">
        <w:rPr>
          <w:rFonts w:asciiTheme="majorBidi" w:hAnsiTheme="majorBidi" w:cstheme="majorBidi"/>
          <w:sz w:val="28"/>
          <w:szCs w:val="28"/>
        </w:rPr>
        <w:t>, kas tiek nodrošināti pēc narkoloģiskās ārstēšanas kursa</w:t>
      </w:r>
      <w:r w:rsidR="00A53772" w:rsidRPr="007A7C38">
        <w:rPr>
          <w:rFonts w:asciiTheme="majorBidi" w:hAnsiTheme="majorBidi" w:cstheme="majorBidi"/>
          <w:sz w:val="28"/>
          <w:szCs w:val="28"/>
        </w:rPr>
        <w:t xml:space="preserve"> iziešanas</w:t>
      </w:r>
      <w:r w:rsidR="00B94709" w:rsidRPr="007A7C38">
        <w:rPr>
          <w:rFonts w:asciiTheme="majorBidi" w:hAnsiTheme="majorBidi" w:cstheme="majorBidi"/>
          <w:sz w:val="28"/>
          <w:szCs w:val="28"/>
        </w:rPr>
        <w:t xml:space="preserve">, </w:t>
      </w:r>
      <w:r w:rsidR="00CF72A9" w:rsidRPr="007A7C38">
        <w:rPr>
          <w:rFonts w:asciiTheme="majorBidi" w:hAnsiTheme="majorBidi" w:cstheme="majorBidi"/>
          <w:sz w:val="28"/>
          <w:szCs w:val="28"/>
        </w:rPr>
        <w:t xml:space="preserve">tādā veidā sniedzot atbalstu arī psiholoģisku un eksistenciālu problēmu risināšanā. </w:t>
      </w:r>
      <w:r w:rsidR="00CF72A9" w:rsidRPr="007A7C38">
        <w:rPr>
          <w:color w:val="000000"/>
          <w:sz w:val="28"/>
          <w:szCs w:val="28"/>
        </w:rPr>
        <w:t xml:space="preserve"> A</w:t>
      </w:r>
      <w:r w:rsidR="009A16D4" w:rsidRPr="007A7C38">
        <w:rPr>
          <w:color w:val="000000"/>
          <w:sz w:val="28"/>
          <w:szCs w:val="28"/>
        </w:rPr>
        <w:t>tbalsta pasākumi</w:t>
      </w:r>
      <w:r w:rsidR="00CF72A9" w:rsidRPr="007A7C38">
        <w:rPr>
          <w:color w:val="000000"/>
          <w:sz w:val="28"/>
          <w:szCs w:val="28"/>
        </w:rPr>
        <w:t>em</w:t>
      </w:r>
      <w:r w:rsidR="009A16D4" w:rsidRPr="007A7C38">
        <w:rPr>
          <w:color w:val="000000"/>
          <w:sz w:val="28"/>
          <w:szCs w:val="28"/>
        </w:rPr>
        <w:t xml:space="preserve"> ir būtisk</w:t>
      </w:r>
      <w:r w:rsidR="00CF72A9" w:rsidRPr="007A7C38">
        <w:rPr>
          <w:color w:val="000000"/>
          <w:sz w:val="28"/>
          <w:szCs w:val="28"/>
        </w:rPr>
        <w:t>a loma</w:t>
      </w:r>
      <w:r w:rsidR="009A16D4" w:rsidRPr="007A7C38">
        <w:rPr>
          <w:color w:val="000000"/>
          <w:sz w:val="28"/>
          <w:szCs w:val="28"/>
        </w:rPr>
        <w:t>, lai</w:t>
      </w:r>
      <w:r w:rsidR="0055280C" w:rsidRPr="007A7C38">
        <w:rPr>
          <w:color w:val="000000"/>
          <w:sz w:val="28"/>
          <w:szCs w:val="28"/>
        </w:rPr>
        <w:t xml:space="preserve"> n</w:t>
      </w:r>
      <w:r w:rsidR="008935E1" w:rsidRPr="007A7C38">
        <w:rPr>
          <w:color w:val="000000"/>
          <w:sz w:val="28"/>
          <w:szCs w:val="28"/>
        </w:rPr>
        <w:t>ovērstu recidīvu</w:t>
      </w:r>
      <w:r w:rsidR="009A16D4" w:rsidRPr="007A7C38">
        <w:rPr>
          <w:color w:val="000000"/>
          <w:sz w:val="28"/>
          <w:szCs w:val="28"/>
        </w:rPr>
        <w:t xml:space="preserve">. </w:t>
      </w:r>
      <w:r w:rsidR="00B94709" w:rsidRPr="007A7C38">
        <w:rPr>
          <w:rFonts w:asciiTheme="majorBidi" w:hAnsiTheme="majorBidi" w:cstheme="majorBidi"/>
          <w:sz w:val="28"/>
          <w:szCs w:val="28"/>
        </w:rPr>
        <w:t xml:space="preserve">Tāpēc </w:t>
      </w:r>
      <w:r w:rsidR="00A53772" w:rsidRPr="007A7C38">
        <w:rPr>
          <w:rFonts w:asciiTheme="majorBidi" w:hAnsiTheme="majorBidi" w:cstheme="majorBidi"/>
          <w:sz w:val="28"/>
          <w:szCs w:val="28"/>
        </w:rPr>
        <w:t xml:space="preserve">plāna </w:t>
      </w:r>
      <w:r w:rsidR="00E22AC6" w:rsidRPr="007A7C38">
        <w:rPr>
          <w:rFonts w:eastAsia="Calibri" w:cs="Arial"/>
          <w:sz w:val="28"/>
          <w:szCs w:val="28"/>
        </w:rPr>
        <w:t>IV rīcības virzienā</w:t>
      </w:r>
      <w:r w:rsidR="00A53772" w:rsidRPr="007A7C38">
        <w:rPr>
          <w:rFonts w:eastAsia="Calibri" w:cs="Arial"/>
          <w:sz w:val="28"/>
          <w:szCs w:val="28"/>
        </w:rPr>
        <w:t xml:space="preserve"> paredzēta</w:t>
      </w:r>
      <w:r w:rsidR="00A53772" w:rsidRPr="007A7C38">
        <w:rPr>
          <w:rFonts w:asciiTheme="majorBidi" w:hAnsiTheme="majorBidi" w:cstheme="majorBidi"/>
          <w:sz w:val="28"/>
          <w:szCs w:val="28"/>
        </w:rPr>
        <w:t xml:space="preserve"> </w:t>
      </w:r>
      <w:r w:rsidR="00A53772" w:rsidRPr="007A7C38">
        <w:rPr>
          <w:rFonts w:eastAsia="Calibri" w:cs="Arial"/>
          <w:sz w:val="28"/>
          <w:szCs w:val="28"/>
        </w:rPr>
        <w:t xml:space="preserve">narkoloģiskās ārstēšanas pasākumu sasaiste ar sociālās rehabilitācijas pasākumiem, kā arī sociālās rehabilitācijas pasākumu pilnveidošana </w:t>
      </w:r>
      <w:r w:rsidR="00A53772" w:rsidRPr="007A7C38">
        <w:rPr>
          <w:rFonts w:eastAsia="Calibri" w:cs="Arial"/>
          <w:sz w:val="28"/>
          <w:szCs w:val="28"/>
        </w:rPr>
        <w:lastRenderedPageBreak/>
        <w:t>personām ar atkarību izraisošo vielu lietošanas traucējumiem</w:t>
      </w:r>
      <w:r w:rsidR="00E22AC6" w:rsidRPr="007A7C38">
        <w:rPr>
          <w:rFonts w:eastAsia="Calibri" w:cs="Arial"/>
          <w:sz w:val="28"/>
          <w:szCs w:val="28"/>
        </w:rPr>
        <w:t xml:space="preserve">. </w:t>
      </w:r>
      <w:r w:rsidR="00A53772" w:rsidRPr="007A7C38">
        <w:rPr>
          <w:rFonts w:eastAsia="Calibri" w:cs="Arial"/>
          <w:sz w:val="28"/>
          <w:szCs w:val="28"/>
        </w:rPr>
        <w:t xml:space="preserve">Savukārt </w:t>
      </w:r>
      <w:r w:rsidR="00E22AC6" w:rsidRPr="007A7C38">
        <w:rPr>
          <w:rFonts w:eastAsia="Calibri" w:cs="Arial"/>
          <w:sz w:val="28"/>
          <w:szCs w:val="28"/>
        </w:rPr>
        <w:t>V rīcības virziens paredz pasākumus atkarību jomā strādājoš</w:t>
      </w:r>
      <w:r w:rsidR="00A53772" w:rsidRPr="007A7C38">
        <w:rPr>
          <w:rFonts w:eastAsia="Calibri" w:cs="Arial"/>
          <w:sz w:val="28"/>
          <w:szCs w:val="28"/>
        </w:rPr>
        <w:t>o</w:t>
      </w:r>
      <w:r w:rsidR="00E22AC6" w:rsidRPr="007A7C38">
        <w:rPr>
          <w:rFonts w:eastAsia="Calibri" w:cs="Arial"/>
          <w:sz w:val="28"/>
          <w:szCs w:val="28"/>
        </w:rPr>
        <w:t xml:space="preserve"> speciālistu pilnveidošanai. </w:t>
      </w:r>
    </w:p>
    <w:p w14:paraId="0EE5375E" w14:textId="6243ED53" w:rsidR="00BE6D6F" w:rsidRPr="007A7C38" w:rsidRDefault="0035648F" w:rsidP="009B0915">
      <w:pPr>
        <w:ind w:firstLine="705"/>
        <w:textAlignment w:val="baseline"/>
        <w:rPr>
          <w:rFonts w:cs="Times New Roman"/>
          <w:sz w:val="28"/>
          <w:szCs w:val="28"/>
        </w:rPr>
      </w:pPr>
      <w:r w:rsidRPr="007A7C38">
        <w:rPr>
          <w:sz w:val="28"/>
          <w:szCs w:val="28"/>
        </w:rPr>
        <w:t xml:space="preserve">Narkoloģiskā palīdzība ir specializēta un augsti kvalificēta profesionālā palīdzība alkohola, narkotisko, psihotropo, toksisko vielu, azartspēļu vai datorspēļu atkarības diagnostikā un ārstēšanā labprātīgi pēc personas vēlēšanās. </w:t>
      </w:r>
      <w:r w:rsidR="00A054C3" w:rsidRPr="007A7C38">
        <w:rPr>
          <w:sz w:val="28"/>
          <w:szCs w:val="28"/>
        </w:rPr>
        <w:t>Ņ</w:t>
      </w:r>
      <w:r w:rsidRPr="007A7C38">
        <w:rPr>
          <w:sz w:val="28"/>
          <w:szCs w:val="28"/>
        </w:rPr>
        <w:t>emot vērā, ka pasākumi procesu atkarīb</w:t>
      </w:r>
      <w:r w:rsidR="00CE4BA0" w:rsidRPr="007A7C38">
        <w:rPr>
          <w:sz w:val="28"/>
          <w:szCs w:val="28"/>
        </w:rPr>
        <w:t>u</w:t>
      </w:r>
      <w:r w:rsidRPr="007A7C38">
        <w:rPr>
          <w:sz w:val="28"/>
          <w:szCs w:val="28"/>
        </w:rPr>
        <w:t xml:space="preserve"> </w:t>
      </w:r>
      <w:r w:rsidR="00CE4BA0" w:rsidRPr="007A7C38">
        <w:rPr>
          <w:sz w:val="28"/>
          <w:szCs w:val="28"/>
        </w:rPr>
        <w:t>mazināšanai</w:t>
      </w:r>
      <w:r w:rsidRPr="007A7C38">
        <w:rPr>
          <w:sz w:val="28"/>
          <w:szCs w:val="28"/>
        </w:rPr>
        <w:t xml:space="preserve"> ir </w:t>
      </w:r>
      <w:r w:rsidR="00471C5F" w:rsidRPr="007A7C38">
        <w:rPr>
          <w:sz w:val="28"/>
          <w:szCs w:val="28"/>
        </w:rPr>
        <w:t>noteikti</w:t>
      </w:r>
      <w:r w:rsidRPr="007A7C38">
        <w:rPr>
          <w:sz w:val="28"/>
          <w:szCs w:val="28"/>
        </w:rPr>
        <w:t xml:space="preserve"> </w:t>
      </w:r>
      <w:r w:rsidR="00471C5F" w:rsidRPr="007A7C38">
        <w:rPr>
          <w:sz w:val="28"/>
          <w:szCs w:val="28"/>
        </w:rPr>
        <w:t xml:space="preserve">Finanšu ministrijas izstrādātajā plānošanas dokumentā </w:t>
      </w:r>
      <w:r w:rsidRPr="007A7C38">
        <w:rPr>
          <w:sz w:val="28"/>
          <w:szCs w:val="28"/>
        </w:rPr>
        <w:t>“Par Azartspēļu un izložu politikas pamatnostādnēm 2021.-2027.gadam”</w:t>
      </w:r>
      <w:r w:rsidR="00CE4BA0" w:rsidRPr="007A7C38">
        <w:rPr>
          <w:rStyle w:val="FootnoteReference"/>
          <w:sz w:val="28"/>
          <w:szCs w:val="28"/>
        </w:rPr>
        <w:footnoteReference w:id="3"/>
      </w:r>
      <w:r w:rsidR="00CE4BA0" w:rsidRPr="007A7C38">
        <w:rPr>
          <w:sz w:val="28"/>
          <w:szCs w:val="28"/>
        </w:rPr>
        <w:t xml:space="preserve">, savukārt </w:t>
      </w:r>
      <w:r w:rsidR="00471C5F" w:rsidRPr="007A7C38">
        <w:rPr>
          <w:sz w:val="28"/>
          <w:szCs w:val="28"/>
        </w:rPr>
        <w:t>“</w:t>
      </w:r>
      <w:r w:rsidR="00CE4BA0" w:rsidRPr="007A7C38">
        <w:rPr>
          <w:sz w:val="28"/>
          <w:szCs w:val="28"/>
        </w:rPr>
        <w:t>Sabiedrības veselības pamatnostād</w:t>
      </w:r>
      <w:r w:rsidR="00471C5F" w:rsidRPr="007A7C38">
        <w:rPr>
          <w:sz w:val="28"/>
          <w:szCs w:val="28"/>
        </w:rPr>
        <w:t>ņu</w:t>
      </w:r>
      <w:r w:rsidR="00CE4BA0" w:rsidRPr="007A7C38">
        <w:rPr>
          <w:sz w:val="28"/>
          <w:szCs w:val="28"/>
        </w:rPr>
        <w:t xml:space="preserve"> 2021.-2027.gadam</w:t>
      </w:r>
      <w:r w:rsidR="00471C5F" w:rsidRPr="007A7C38">
        <w:rPr>
          <w:sz w:val="28"/>
          <w:szCs w:val="28"/>
        </w:rPr>
        <w:t>”</w:t>
      </w:r>
      <w:r w:rsidR="00CE4BA0" w:rsidRPr="007A7C38">
        <w:rPr>
          <w:rStyle w:val="FootnoteReference"/>
          <w:sz w:val="28"/>
          <w:szCs w:val="28"/>
        </w:rPr>
        <w:footnoteReference w:id="4"/>
      </w:r>
      <w:r w:rsidR="00471C5F" w:rsidRPr="007A7C38">
        <w:rPr>
          <w:sz w:val="28"/>
          <w:szCs w:val="28"/>
        </w:rPr>
        <w:t xml:space="preserve"> 1.3.2. pasākums </w:t>
      </w:r>
      <w:r w:rsidR="00471C5F" w:rsidRPr="007A7C38">
        <w:rPr>
          <w:rFonts w:cs="Times New Roman"/>
          <w:sz w:val="28"/>
          <w:szCs w:val="28"/>
        </w:rPr>
        <w:t xml:space="preserve">paredz </w:t>
      </w:r>
      <w:r w:rsidR="009B0915" w:rsidRPr="007A7C38">
        <w:rPr>
          <w:rFonts w:cs="Times New Roman"/>
          <w:sz w:val="28"/>
          <w:szCs w:val="28"/>
          <w:shd w:val="clear" w:color="auto" w:fill="FFFFFF"/>
        </w:rPr>
        <w:t>izstrādāt un īstenot Veselības aprūpes pakalpojumu un profilakses pasākumu uzlabošanas plānu alkoholisma un narkotisko vielu lietošanas izplatības mazināšanas jomā 2023.-2025.gadam,</w:t>
      </w:r>
      <w:r w:rsidR="009B0915" w:rsidRPr="007A7C38">
        <w:rPr>
          <w:rFonts w:cs="Times New Roman"/>
          <w:sz w:val="28"/>
          <w:szCs w:val="28"/>
        </w:rPr>
        <w:t xml:space="preserve"> </w:t>
      </w:r>
      <w:r w:rsidR="00560F05" w:rsidRPr="007A7C38">
        <w:rPr>
          <w:sz w:val="28"/>
          <w:szCs w:val="28"/>
        </w:rPr>
        <w:t xml:space="preserve">Veselības ministrijas izstrādātajā </w:t>
      </w:r>
      <w:r w:rsidR="009A16D4" w:rsidRPr="007A7C38">
        <w:rPr>
          <w:sz w:val="28"/>
          <w:szCs w:val="28"/>
        </w:rPr>
        <w:t>Plān</w:t>
      </w:r>
      <w:r w:rsidR="009B0915" w:rsidRPr="007A7C38">
        <w:rPr>
          <w:sz w:val="28"/>
          <w:szCs w:val="28"/>
        </w:rPr>
        <w:t>ā</w:t>
      </w:r>
      <w:r w:rsidR="009A16D4" w:rsidRPr="007A7C38">
        <w:rPr>
          <w:sz w:val="28"/>
          <w:szCs w:val="28"/>
        </w:rPr>
        <w:t xml:space="preserve"> </w:t>
      </w:r>
      <w:r w:rsidR="00471C5F" w:rsidRPr="007A7C38">
        <w:rPr>
          <w:sz w:val="28"/>
          <w:szCs w:val="28"/>
        </w:rPr>
        <w:t xml:space="preserve">paredzētie pasākumi </w:t>
      </w:r>
      <w:r w:rsidR="00560F05" w:rsidRPr="007A7C38">
        <w:rPr>
          <w:sz w:val="28"/>
          <w:szCs w:val="28"/>
        </w:rPr>
        <w:t xml:space="preserve">tiek </w:t>
      </w:r>
      <w:r w:rsidR="00BD4A2B" w:rsidRPr="007A7C38">
        <w:rPr>
          <w:sz w:val="28"/>
          <w:szCs w:val="28"/>
        </w:rPr>
        <w:t>vērsti</w:t>
      </w:r>
      <w:r w:rsidR="00560F05" w:rsidRPr="007A7C38">
        <w:rPr>
          <w:sz w:val="28"/>
          <w:szCs w:val="28"/>
        </w:rPr>
        <w:t xml:space="preserve"> </w:t>
      </w:r>
      <w:r w:rsidR="009A16D4" w:rsidRPr="007A7C38">
        <w:rPr>
          <w:sz w:val="28"/>
          <w:szCs w:val="28"/>
        </w:rPr>
        <w:t xml:space="preserve"> tikai </w:t>
      </w:r>
      <w:r w:rsidR="00560F05" w:rsidRPr="007A7C38">
        <w:rPr>
          <w:sz w:val="28"/>
          <w:szCs w:val="28"/>
        </w:rPr>
        <w:t xml:space="preserve">uz </w:t>
      </w:r>
      <w:r w:rsidR="004623CE" w:rsidRPr="007A7C38">
        <w:rPr>
          <w:sz w:val="28"/>
          <w:szCs w:val="28"/>
        </w:rPr>
        <w:t>alkoholisko dzērienu</w:t>
      </w:r>
      <w:r w:rsidR="00560F05" w:rsidRPr="007A7C38">
        <w:rPr>
          <w:sz w:val="28"/>
          <w:szCs w:val="28"/>
        </w:rPr>
        <w:t xml:space="preserve"> un narkotisko vielu lietošanas mazināšanu</w:t>
      </w:r>
      <w:r w:rsidR="003275DB" w:rsidRPr="007A7C38">
        <w:rPr>
          <w:sz w:val="28"/>
          <w:szCs w:val="28"/>
        </w:rPr>
        <w:t xml:space="preserve">. Plāna projektā </w:t>
      </w:r>
      <w:r w:rsidR="00A53772" w:rsidRPr="007A7C38">
        <w:rPr>
          <w:sz w:val="28"/>
          <w:szCs w:val="28"/>
        </w:rPr>
        <w:t>netiek iekļaut</w:t>
      </w:r>
      <w:r w:rsidR="003275DB" w:rsidRPr="007A7C38">
        <w:rPr>
          <w:sz w:val="28"/>
          <w:szCs w:val="28"/>
        </w:rPr>
        <w:t xml:space="preserve">i pasākumi </w:t>
      </w:r>
      <w:r w:rsidR="00A53772" w:rsidRPr="007A7C38">
        <w:rPr>
          <w:sz w:val="28"/>
          <w:szCs w:val="28"/>
        </w:rPr>
        <w:t>procesu atkarī</w:t>
      </w:r>
      <w:r w:rsidR="003275DB" w:rsidRPr="007A7C38">
        <w:rPr>
          <w:sz w:val="28"/>
          <w:szCs w:val="28"/>
        </w:rPr>
        <w:t>bas</w:t>
      </w:r>
      <w:r w:rsidR="00A53772" w:rsidRPr="007A7C38">
        <w:rPr>
          <w:sz w:val="28"/>
          <w:szCs w:val="28"/>
        </w:rPr>
        <w:t xml:space="preserve"> (azartspēles, video spēles un citas jaunās tehnoloģijas)</w:t>
      </w:r>
      <w:r w:rsidR="003275DB" w:rsidRPr="007A7C38">
        <w:rPr>
          <w:sz w:val="28"/>
          <w:szCs w:val="28"/>
        </w:rPr>
        <w:t xml:space="preserve"> profilaksei, kā arī smēķēšanas, tabakas un nikotīnu saturošu produktu lietošanas mazināšanai</w:t>
      </w:r>
      <w:r w:rsidR="009A16D4" w:rsidRPr="007A7C38">
        <w:rPr>
          <w:sz w:val="28"/>
          <w:szCs w:val="28"/>
        </w:rPr>
        <w:t xml:space="preserve"> sabiedrībā</w:t>
      </w:r>
      <w:r w:rsidR="00A738FE" w:rsidRPr="007A7C38">
        <w:rPr>
          <w:sz w:val="28"/>
          <w:szCs w:val="28"/>
        </w:rPr>
        <w:t>. Šīs jomas un arī citi</w:t>
      </w:r>
      <w:r w:rsidR="009A16D4" w:rsidRPr="007A7C38">
        <w:rPr>
          <w:rFonts w:asciiTheme="majorBidi" w:hAnsiTheme="majorBidi" w:cstheme="majorBidi"/>
          <w:sz w:val="28"/>
          <w:szCs w:val="28"/>
        </w:rPr>
        <w:t xml:space="preserve"> </w:t>
      </w:r>
      <w:r w:rsidR="00A738FE" w:rsidRPr="007A7C38">
        <w:rPr>
          <w:rFonts w:asciiTheme="majorBidi" w:hAnsiTheme="majorBidi" w:cstheme="majorBidi"/>
          <w:sz w:val="28"/>
          <w:szCs w:val="28"/>
        </w:rPr>
        <w:t>v</w:t>
      </w:r>
      <w:r w:rsidR="009A16D4" w:rsidRPr="007A7C38">
        <w:rPr>
          <w:rFonts w:asciiTheme="majorBidi" w:hAnsiTheme="majorBidi" w:cstheme="majorBidi"/>
          <w:sz w:val="28"/>
          <w:szCs w:val="28"/>
        </w:rPr>
        <w:t>ispārējie sabiedrības izglītošanas pasākumi</w:t>
      </w:r>
      <w:r w:rsidR="00A738FE" w:rsidRPr="007A7C38">
        <w:rPr>
          <w:rFonts w:asciiTheme="majorBidi" w:hAnsiTheme="majorBidi" w:cstheme="majorBidi"/>
          <w:sz w:val="28"/>
          <w:szCs w:val="28"/>
        </w:rPr>
        <w:t xml:space="preserve"> (universālā profilakse)</w:t>
      </w:r>
      <w:r w:rsidR="009A16D4" w:rsidRPr="007A7C38">
        <w:rPr>
          <w:rFonts w:asciiTheme="majorBidi" w:hAnsiTheme="majorBidi" w:cstheme="majorBidi"/>
          <w:sz w:val="28"/>
          <w:szCs w:val="28"/>
        </w:rPr>
        <w:t xml:space="preserve"> par atkarību izraisošām vielām, kā arī procesiem ir paredzēti “Sabiedrības veselības pamatnostādnēs 2021.-2027.gadam</w:t>
      </w:r>
      <w:r w:rsidR="009A16D4" w:rsidRPr="007A7C38">
        <w:rPr>
          <w:rStyle w:val="FootnoteReference"/>
          <w:rFonts w:asciiTheme="majorBidi" w:hAnsiTheme="majorBidi" w:cstheme="majorBidi"/>
          <w:sz w:val="28"/>
          <w:szCs w:val="28"/>
        </w:rPr>
        <w:footnoteReference w:id="5"/>
      </w:r>
      <w:r w:rsidR="009A16D4" w:rsidRPr="007A7C38">
        <w:rPr>
          <w:rFonts w:asciiTheme="majorBidi" w:hAnsiTheme="majorBidi" w:cstheme="majorBidi"/>
          <w:sz w:val="28"/>
          <w:szCs w:val="28"/>
        </w:rPr>
        <w:t>”</w:t>
      </w:r>
      <w:r w:rsidR="00A738FE" w:rsidRPr="007A7C38">
        <w:rPr>
          <w:rFonts w:asciiTheme="majorBidi" w:hAnsiTheme="majorBidi" w:cstheme="majorBidi"/>
          <w:sz w:val="28"/>
          <w:szCs w:val="28"/>
        </w:rPr>
        <w:t xml:space="preserve"> un iekļauti šo </w:t>
      </w:r>
      <w:r w:rsidR="009A16D4" w:rsidRPr="007A7C38">
        <w:rPr>
          <w:rFonts w:asciiTheme="majorBidi" w:hAnsiTheme="majorBidi" w:cstheme="majorBidi"/>
          <w:sz w:val="28"/>
          <w:szCs w:val="28"/>
        </w:rPr>
        <w:t>pamatnostādņu 1.rīcības virzien</w:t>
      </w:r>
      <w:r w:rsidR="00A738FE" w:rsidRPr="007A7C38">
        <w:rPr>
          <w:rFonts w:asciiTheme="majorBidi" w:hAnsiTheme="majorBidi" w:cstheme="majorBidi"/>
          <w:sz w:val="28"/>
          <w:szCs w:val="28"/>
        </w:rPr>
        <w:t>a</w:t>
      </w:r>
      <w:r w:rsidR="009A16D4" w:rsidRPr="007A7C38">
        <w:rPr>
          <w:rFonts w:asciiTheme="majorBidi" w:hAnsiTheme="majorBidi" w:cstheme="majorBidi"/>
          <w:sz w:val="28"/>
          <w:szCs w:val="28"/>
        </w:rPr>
        <w:t xml:space="preserve"> “Veselīgs dzīvesveids” </w:t>
      </w:r>
      <w:r w:rsidR="00A738FE" w:rsidRPr="007A7C38">
        <w:rPr>
          <w:rFonts w:asciiTheme="majorBidi" w:hAnsiTheme="majorBidi" w:cstheme="majorBidi"/>
          <w:sz w:val="28"/>
          <w:szCs w:val="28"/>
        </w:rPr>
        <w:t xml:space="preserve">1.3. </w:t>
      </w:r>
      <w:r w:rsidR="009A16D4" w:rsidRPr="007A7C38">
        <w:rPr>
          <w:rFonts w:asciiTheme="majorBidi" w:hAnsiTheme="majorBidi" w:cstheme="majorBidi"/>
          <w:sz w:val="28"/>
          <w:szCs w:val="28"/>
        </w:rPr>
        <w:t xml:space="preserve">apakš </w:t>
      </w:r>
      <w:r w:rsidR="00A738FE" w:rsidRPr="007A7C38">
        <w:rPr>
          <w:rFonts w:asciiTheme="majorBidi" w:hAnsiTheme="majorBidi" w:cstheme="majorBidi"/>
          <w:sz w:val="28"/>
          <w:szCs w:val="28"/>
        </w:rPr>
        <w:t xml:space="preserve">rīcības </w:t>
      </w:r>
      <w:r w:rsidR="009A16D4" w:rsidRPr="007A7C38">
        <w:rPr>
          <w:rFonts w:asciiTheme="majorBidi" w:hAnsiTheme="majorBidi" w:cstheme="majorBidi"/>
          <w:sz w:val="28"/>
          <w:szCs w:val="28"/>
        </w:rPr>
        <w:t>virzien</w:t>
      </w:r>
      <w:r w:rsidR="00A738FE" w:rsidRPr="007A7C38">
        <w:rPr>
          <w:rFonts w:asciiTheme="majorBidi" w:hAnsiTheme="majorBidi" w:cstheme="majorBidi"/>
          <w:sz w:val="28"/>
          <w:szCs w:val="28"/>
        </w:rPr>
        <w:t>ā.</w:t>
      </w:r>
    </w:p>
    <w:p w14:paraId="179760F1" w14:textId="31BD9FD4" w:rsidR="002D0623" w:rsidRPr="007A7C38" w:rsidRDefault="002D0623" w:rsidP="002D0623">
      <w:pPr>
        <w:ind w:firstLine="705"/>
        <w:textAlignment w:val="baseline"/>
        <w:rPr>
          <w:rFonts w:eastAsia="Times New Roman" w:cs="Times New Roman"/>
          <w:sz w:val="28"/>
          <w:szCs w:val="28"/>
          <w:lang w:eastAsia="lv-LV"/>
        </w:rPr>
      </w:pPr>
      <w:bookmarkStart w:id="3" w:name="_Hlk106305614"/>
      <w:r w:rsidRPr="007A7C38">
        <w:rPr>
          <w:rFonts w:eastAsia="Times New Roman" w:cs="Times New Roman"/>
          <w:sz w:val="28"/>
          <w:szCs w:val="28"/>
          <w:lang w:eastAsia="lv-LV"/>
        </w:rPr>
        <w:t xml:space="preserve">Atbilstoši </w:t>
      </w:r>
      <w:r w:rsidR="00A738FE" w:rsidRPr="007A7C38">
        <w:rPr>
          <w:rFonts w:eastAsia="Times New Roman" w:cs="Times New Roman"/>
          <w:sz w:val="28"/>
          <w:szCs w:val="28"/>
          <w:lang w:eastAsia="lv-LV"/>
        </w:rPr>
        <w:t>“</w:t>
      </w:r>
      <w:r w:rsidRPr="007A7C38">
        <w:rPr>
          <w:rFonts w:eastAsia="Times New Roman" w:cs="Times New Roman"/>
          <w:sz w:val="28"/>
          <w:szCs w:val="28"/>
          <w:lang w:eastAsia="lv-LV"/>
        </w:rPr>
        <w:t>E</w:t>
      </w:r>
      <w:r w:rsidR="00744FCF" w:rsidRPr="007A7C38">
        <w:rPr>
          <w:rFonts w:eastAsia="Times New Roman" w:cs="Times New Roman"/>
          <w:sz w:val="28"/>
          <w:szCs w:val="28"/>
          <w:lang w:eastAsia="lv-LV"/>
        </w:rPr>
        <w:t>S</w:t>
      </w:r>
      <w:r w:rsidRPr="007A7C38">
        <w:rPr>
          <w:rFonts w:eastAsia="Times New Roman" w:cs="Times New Roman"/>
          <w:sz w:val="28"/>
          <w:szCs w:val="28"/>
          <w:lang w:eastAsia="lv-LV"/>
        </w:rPr>
        <w:t xml:space="preserve"> Stratēģijai narkotiku jomā 2021.-2025.gadam</w:t>
      </w:r>
      <w:r w:rsidR="00A738FE" w:rsidRPr="007A7C38">
        <w:rPr>
          <w:rFonts w:eastAsia="Times New Roman" w:cs="Times New Roman"/>
          <w:sz w:val="28"/>
          <w:szCs w:val="28"/>
          <w:lang w:eastAsia="lv-LV"/>
        </w:rPr>
        <w:t>”</w:t>
      </w:r>
      <w:r w:rsidR="006A5BDC" w:rsidRPr="007A7C38">
        <w:rPr>
          <w:rStyle w:val="FootnoteReference"/>
          <w:rFonts w:eastAsia="Times New Roman" w:cs="Times New Roman"/>
          <w:sz w:val="28"/>
          <w:szCs w:val="28"/>
          <w:lang w:eastAsia="lv-LV"/>
        </w:rPr>
        <w:footnoteReference w:id="6"/>
      </w:r>
      <w:r w:rsidRPr="007A7C38">
        <w:rPr>
          <w:rFonts w:eastAsia="Times New Roman" w:cs="Times New Roman"/>
          <w:sz w:val="28"/>
          <w:szCs w:val="28"/>
          <w:lang w:eastAsia="lv-LV"/>
        </w:rPr>
        <w:t xml:space="preserve"> dalībvalstīm būtu jānodrošina brīvprātīga un nediskriminējoša piekļuve plašam efektīvu, uz pierādījumiem balstītu pakalpojumu klāstam, kas ietver profesionālas konsultācijas, psihosociālo, uzvedības terapiju un medikamentozo ārstēšanu, tostarp opioīdu atkarības aizvietojošo terapiju, rehabilitāciju, sociālo reintegrāciju un atveseļošanās atbalsta programmas. Šīm nozarēm jābūt labi koordinētām un jāstrādā ciešā sadarbībā ar citiem sociālajiem, veselības, nodarbinātības un jaunatnes sektoriem, lai nodrošinātu pilnu aprūpes spektru un būtu gan pēc iespējas efektīvāki, gan vērsti uz individuālajām vajadzībām</w:t>
      </w:r>
      <w:r w:rsidR="00797F12" w:rsidRPr="007A7C38">
        <w:rPr>
          <w:rFonts w:eastAsia="Times New Roman" w:cs="Times New Roman"/>
          <w:sz w:val="28"/>
          <w:szCs w:val="28"/>
          <w:lang w:eastAsia="lv-LV"/>
        </w:rPr>
        <w:t xml:space="preserve"> un citiem iespējamiem komorbīdiem traucējumiem.</w:t>
      </w:r>
    </w:p>
    <w:bookmarkEnd w:id="3"/>
    <w:p w14:paraId="256EB320" w14:textId="6F95A44B" w:rsidR="002D0623" w:rsidRPr="007A7C38" w:rsidRDefault="002D0623" w:rsidP="002D0623">
      <w:pPr>
        <w:ind w:firstLine="705"/>
        <w:textAlignment w:val="baseline"/>
        <w:rPr>
          <w:rFonts w:eastAsia="Times New Roman" w:cs="Times New Roman"/>
          <w:sz w:val="28"/>
          <w:szCs w:val="28"/>
          <w:lang w:eastAsia="lv-LV"/>
        </w:rPr>
      </w:pPr>
      <w:r w:rsidRPr="007A7C38">
        <w:rPr>
          <w:rFonts w:eastAsia="Times New Roman" w:cs="Times New Roman"/>
          <w:sz w:val="28"/>
          <w:szCs w:val="28"/>
          <w:lang w:eastAsia="lv-LV"/>
        </w:rPr>
        <w:t>Arī</w:t>
      </w:r>
      <w:r w:rsidR="00744FCF" w:rsidRPr="007A7C38">
        <w:rPr>
          <w:rFonts w:eastAsia="Times New Roman" w:cs="Times New Roman"/>
          <w:sz w:val="28"/>
          <w:szCs w:val="28"/>
          <w:lang w:eastAsia="lv-LV"/>
        </w:rPr>
        <w:t xml:space="preserve"> </w:t>
      </w:r>
      <w:r w:rsidRPr="007A7C38">
        <w:rPr>
          <w:rFonts w:eastAsia="Times New Roman" w:cs="Times New Roman"/>
          <w:sz w:val="28"/>
          <w:szCs w:val="28"/>
          <w:lang w:eastAsia="lv-LV"/>
        </w:rPr>
        <w:t xml:space="preserve">PVO savā </w:t>
      </w:r>
      <w:r w:rsidR="00744FCF" w:rsidRPr="007A7C38">
        <w:rPr>
          <w:rFonts w:eastAsia="Times New Roman" w:cs="Times New Roman"/>
          <w:sz w:val="28"/>
          <w:szCs w:val="28"/>
          <w:lang w:eastAsia="lv-LV"/>
        </w:rPr>
        <w:t xml:space="preserve">plānošanas </w:t>
      </w:r>
      <w:r w:rsidRPr="007A7C38">
        <w:rPr>
          <w:rFonts w:eastAsia="Times New Roman" w:cs="Times New Roman"/>
          <w:sz w:val="28"/>
          <w:szCs w:val="28"/>
          <w:lang w:eastAsia="lv-LV"/>
        </w:rPr>
        <w:t>dokumentā “Globālā stratēģija, lai samazinātu kaitējošu alkoholisko dzērienu patēriņu”</w:t>
      </w:r>
      <w:r w:rsidR="00D7677D" w:rsidRPr="007A7C38">
        <w:rPr>
          <w:rStyle w:val="FootnoteReference"/>
          <w:rFonts w:eastAsia="Times New Roman" w:cs="Times New Roman"/>
          <w:sz w:val="28"/>
          <w:szCs w:val="28"/>
          <w:lang w:eastAsia="lv-LV"/>
        </w:rPr>
        <w:footnoteReference w:id="7"/>
      </w:r>
      <w:r w:rsidRPr="007A7C38">
        <w:rPr>
          <w:rFonts w:eastAsia="Times New Roman" w:cs="Times New Roman"/>
          <w:sz w:val="28"/>
          <w:szCs w:val="28"/>
          <w:lang w:eastAsia="lv-LV"/>
        </w:rPr>
        <w:t xml:space="preserve"> kā vienu no rīcības virzieniem  </w:t>
      </w:r>
      <w:r w:rsidR="00FD2C00" w:rsidRPr="007A7C38">
        <w:rPr>
          <w:rFonts w:eastAsia="Times New Roman" w:cs="Times New Roman"/>
          <w:sz w:val="28"/>
          <w:szCs w:val="28"/>
          <w:lang w:eastAsia="lv-LV"/>
        </w:rPr>
        <w:t xml:space="preserve">alkohola atkarības </w:t>
      </w:r>
      <w:r w:rsidRPr="007A7C38">
        <w:rPr>
          <w:rFonts w:eastAsia="Times New Roman" w:cs="Times New Roman"/>
          <w:sz w:val="28"/>
          <w:szCs w:val="28"/>
          <w:lang w:eastAsia="lv-LV"/>
        </w:rPr>
        <w:t>seku mazināšanai uzsver nepieciešamību nodrošināt pietiekoša apjoma ārstniecības un sociālo pakalpojumu pieejamību ar alkohola lietošanu saistītu traucējumu un citu veselības problēmu risināšanai, kuras radušās alkohola pārmērīgās lietošanas rezultātā, uzsvaru liekot uz individuālu, multi</w:t>
      </w:r>
      <w:r w:rsidR="00C2041A" w:rsidRPr="007A7C38">
        <w:rPr>
          <w:rFonts w:eastAsia="Times New Roman" w:cs="Times New Roman"/>
          <w:sz w:val="28"/>
          <w:szCs w:val="28"/>
          <w:lang w:eastAsia="lv-LV"/>
        </w:rPr>
        <w:t>profesionāla</w:t>
      </w:r>
      <w:r w:rsidRPr="007A7C38">
        <w:rPr>
          <w:rFonts w:eastAsia="Times New Roman" w:cs="Times New Roman"/>
          <w:sz w:val="28"/>
          <w:szCs w:val="28"/>
          <w:lang w:eastAsia="lv-LV"/>
        </w:rPr>
        <w:t>s komandas pieeju, nodrošinot pakalpojumus un intervences gan no alkohola atkarīgai personai, gan personām, kurām ir lielāks risks kļūt atkarīg</w:t>
      </w:r>
      <w:r w:rsidR="00684CEB" w:rsidRPr="007A7C38">
        <w:rPr>
          <w:rFonts w:eastAsia="Times New Roman" w:cs="Times New Roman"/>
          <w:sz w:val="28"/>
          <w:szCs w:val="28"/>
          <w:lang w:eastAsia="lv-LV"/>
        </w:rPr>
        <w:t>ām</w:t>
      </w:r>
      <w:r w:rsidRPr="007A7C38">
        <w:rPr>
          <w:rFonts w:eastAsia="Times New Roman" w:cs="Times New Roman"/>
          <w:sz w:val="28"/>
          <w:szCs w:val="28"/>
          <w:lang w:eastAsia="lv-LV"/>
        </w:rPr>
        <w:t>. </w:t>
      </w:r>
    </w:p>
    <w:p w14:paraId="22DAA799" w14:textId="77260F51" w:rsidR="002D0623" w:rsidRPr="007A7C38" w:rsidRDefault="00A37AF3" w:rsidP="002D0623">
      <w:pPr>
        <w:ind w:firstLine="705"/>
        <w:textAlignment w:val="baseline"/>
        <w:rPr>
          <w:rFonts w:eastAsia="Times New Roman" w:cs="Times New Roman"/>
          <w:sz w:val="28"/>
          <w:szCs w:val="28"/>
          <w:lang w:eastAsia="lv-LV"/>
        </w:rPr>
      </w:pPr>
      <w:r w:rsidRPr="007A7C38">
        <w:rPr>
          <w:rFonts w:eastAsia="Times New Roman" w:cs="Times New Roman"/>
          <w:color w:val="000000"/>
          <w:sz w:val="28"/>
          <w:szCs w:val="28"/>
          <w:lang w:eastAsia="lv-LV"/>
        </w:rPr>
        <w:t>P</w:t>
      </w:r>
      <w:r w:rsidR="002D0623" w:rsidRPr="007A7C38">
        <w:rPr>
          <w:rFonts w:eastAsia="Times New Roman" w:cs="Times New Roman"/>
          <w:color w:val="000000"/>
          <w:sz w:val="28"/>
          <w:szCs w:val="28"/>
          <w:lang w:eastAsia="lv-LV"/>
        </w:rPr>
        <w:t>ēdējos 10 gadus narkoloģiskā ārstēšana un rehabilitācija ir bijusi iekļauta kā viena no jomām vairākos  politikas plānošanas dokumentos, piemēram</w:t>
      </w:r>
      <w:r w:rsidR="00D7677D" w:rsidRPr="007A7C38">
        <w:rPr>
          <w:rFonts w:eastAsia="Times New Roman" w:cs="Times New Roman"/>
          <w:color w:val="000000"/>
          <w:sz w:val="28"/>
          <w:szCs w:val="28"/>
          <w:lang w:eastAsia="lv-LV"/>
        </w:rPr>
        <w:t>,</w:t>
      </w:r>
      <w:r w:rsidR="002D0623" w:rsidRPr="007A7C38">
        <w:rPr>
          <w:rFonts w:eastAsia="Times New Roman" w:cs="Times New Roman"/>
          <w:color w:val="000000"/>
          <w:sz w:val="28"/>
          <w:szCs w:val="28"/>
          <w:lang w:eastAsia="lv-LV"/>
        </w:rPr>
        <w:t xml:space="preserve"> </w:t>
      </w:r>
      <w:r w:rsidR="00A738FE" w:rsidRPr="007A7C38">
        <w:rPr>
          <w:rFonts w:eastAsia="Times New Roman" w:cs="Times New Roman"/>
          <w:color w:val="000000"/>
          <w:sz w:val="28"/>
          <w:szCs w:val="28"/>
          <w:lang w:eastAsia="lv-LV"/>
        </w:rPr>
        <w:t>“</w:t>
      </w:r>
      <w:r w:rsidR="002D0623" w:rsidRPr="007A7C38">
        <w:rPr>
          <w:rFonts w:eastAsia="Times New Roman" w:cs="Times New Roman"/>
          <w:color w:val="000000"/>
          <w:sz w:val="28"/>
          <w:szCs w:val="28"/>
          <w:lang w:eastAsia="lv-LV"/>
        </w:rPr>
        <w:t xml:space="preserve">Narkotisko un psihotropo vielu un to atkarības izplatības ierobežošanas un kontroles </w:t>
      </w:r>
      <w:r w:rsidR="002D0623" w:rsidRPr="007A7C38">
        <w:rPr>
          <w:rFonts w:eastAsia="Times New Roman" w:cs="Times New Roman"/>
          <w:color w:val="000000"/>
          <w:sz w:val="28"/>
          <w:szCs w:val="28"/>
          <w:lang w:eastAsia="lv-LV"/>
        </w:rPr>
        <w:lastRenderedPageBreak/>
        <w:t>pamatnostādnēs 2011.-2017.gadam</w:t>
      </w:r>
      <w:r w:rsidR="00A738FE" w:rsidRPr="007A7C38">
        <w:rPr>
          <w:rFonts w:eastAsia="Times New Roman" w:cs="Times New Roman"/>
          <w:color w:val="000000"/>
          <w:sz w:val="28"/>
          <w:szCs w:val="28"/>
          <w:lang w:eastAsia="lv-LV"/>
        </w:rPr>
        <w:t>”</w:t>
      </w:r>
      <w:r w:rsidR="004E4CE3" w:rsidRPr="007A7C38">
        <w:rPr>
          <w:rStyle w:val="FootnoteReference"/>
          <w:rFonts w:eastAsia="Times New Roman" w:cs="Times New Roman"/>
          <w:color w:val="000000"/>
          <w:sz w:val="28"/>
          <w:szCs w:val="28"/>
          <w:lang w:eastAsia="lv-LV"/>
        </w:rPr>
        <w:footnoteReference w:id="8"/>
      </w:r>
      <w:r w:rsidR="002D0623" w:rsidRPr="007A7C38">
        <w:rPr>
          <w:rFonts w:eastAsia="Times New Roman" w:cs="Times New Roman"/>
          <w:color w:val="000000"/>
          <w:sz w:val="28"/>
          <w:szCs w:val="28"/>
          <w:lang w:eastAsia="lv-LV"/>
        </w:rPr>
        <w:t xml:space="preserve">, </w:t>
      </w:r>
      <w:r w:rsidR="00A738FE" w:rsidRPr="007A7C38">
        <w:rPr>
          <w:rFonts w:eastAsia="Times New Roman" w:cs="Times New Roman"/>
          <w:color w:val="000000"/>
          <w:sz w:val="28"/>
          <w:szCs w:val="28"/>
          <w:lang w:eastAsia="lv-LV"/>
        </w:rPr>
        <w:t>“</w:t>
      </w:r>
      <w:r w:rsidR="002D0623" w:rsidRPr="007A7C38">
        <w:rPr>
          <w:rFonts w:eastAsia="Times New Roman" w:cs="Times New Roman"/>
          <w:sz w:val="28"/>
          <w:szCs w:val="28"/>
          <w:lang w:eastAsia="lv-LV"/>
        </w:rPr>
        <w:t>Sabiedrības veselības pamatnostādnēs 2014.-2020.gadam</w:t>
      </w:r>
      <w:r w:rsidR="00A738FE" w:rsidRPr="007A7C38">
        <w:rPr>
          <w:rFonts w:eastAsia="Times New Roman" w:cs="Times New Roman"/>
          <w:sz w:val="28"/>
          <w:szCs w:val="28"/>
          <w:lang w:eastAsia="lv-LV"/>
        </w:rPr>
        <w:t>”</w:t>
      </w:r>
      <w:r w:rsidR="004E4CE3" w:rsidRPr="007A7C38">
        <w:rPr>
          <w:rStyle w:val="FootnoteReference"/>
          <w:rFonts w:eastAsia="Times New Roman" w:cs="Times New Roman"/>
          <w:sz w:val="28"/>
          <w:szCs w:val="28"/>
          <w:lang w:eastAsia="lv-LV"/>
        </w:rPr>
        <w:footnoteReference w:id="9"/>
      </w:r>
      <w:r w:rsidR="002D0623" w:rsidRPr="007A7C38">
        <w:rPr>
          <w:rFonts w:eastAsia="Times New Roman" w:cs="Times New Roman"/>
          <w:sz w:val="28"/>
          <w:szCs w:val="28"/>
          <w:lang w:eastAsia="lv-LV"/>
        </w:rPr>
        <w:t xml:space="preserve">, </w:t>
      </w:r>
      <w:r w:rsidR="00A738FE" w:rsidRPr="007A7C38">
        <w:rPr>
          <w:rFonts w:eastAsia="Times New Roman" w:cs="Times New Roman"/>
          <w:sz w:val="28"/>
          <w:szCs w:val="28"/>
          <w:lang w:eastAsia="lv-LV"/>
        </w:rPr>
        <w:t>“</w:t>
      </w:r>
      <w:r w:rsidR="002D0623" w:rsidRPr="007A7C38">
        <w:rPr>
          <w:rFonts w:eastAsia="Times New Roman" w:cs="Times New Roman"/>
          <w:sz w:val="28"/>
          <w:szCs w:val="28"/>
          <w:lang w:eastAsia="lv-LV"/>
        </w:rPr>
        <w:t>Narkotiku lietošanas un izplatības ierobežošanas plānā 2019.-2020.gadam</w:t>
      </w:r>
      <w:r w:rsidR="00A738FE" w:rsidRPr="007A7C38">
        <w:rPr>
          <w:rFonts w:eastAsia="Times New Roman" w:cs="Times New Roman"/>
          <w:sz w:val="28"/>
          <w:szCs w:val="28"/>
          <w:lang w:eastAsia="lv-LV"/>
        </w:rPr>
        <w:t>”</w:t>
      </w:r>
      <w:r w:rsidR="004E4CE3" w:rsidRPr="007A7C38">
        <w:rPr>
          <w:rStyle w:val="FootnoteReference"/>
          <w:rFonts w:eastAsia="Times New Roman" w:cs="Times New Roman"/>
          <w:sz w:val="28"/>
          <w:szCs w:val="28"/>
          <w:lang w:eastAsia="lv-LV"/>
        </w:rPr>
        <w:footnoteReference w:id="10"/>
      </w:r>
      <w:r w:rsidR="002D0623" w:rsidRPr="007A7C38">
        <w:rPr>
          <w:rFonts w:eastAsia="Times New Roman" w:cs="Times New Roman"/>
          <w:sz w:val="28"/>
          <w:szCs w:val="28"/>
          <w:lang w:eastAsia="lv-LV"/>
        </w:rPr>
        <w:t xml:space="preserve">, </w:t>
      </w:r>
      <w:r w:rsidR="00A738FE" w:rsidRPr="007A7C38">
        <w:rPr>
          <w:rFonts w:eastAsia="Times New Roman" w:cs="Times New Roman"/>
          <w:sz w:val="28"/>
          <w:szCs w:val="28"/>
          <w:lang w:eastAsia="lv-LV"/>
        </w:rPr>
        <w:t>“</w:t>
      </w:r>
      <w:r w:rsidR="002D0623" w:rsidRPr="007A7C38">
        <w:rPr>
          <w:rFonts w:eastAsia="Times New Roman" w:cs="Times New Roman"/>
          <w:sz w:val="28"/>
          <w:szCs w:val="28"/>
          <w:lang w:eastAsia="lv-LV"/>
        </w:rPr>
        <w:t>Alkoholisko dzērienu patēriņa mazināšanas un alkoholisma ierobežošanas rīcības plānā 2020.-2022.gadam</w:t>
      </w:r>
      <w:r w:rsidR="00A738FE" w:rsidRPr="007A7C38">
        <w:rPr>
          <w:rFonts w:eastAsia="Times New Roman" w:cs="Times New Roman"/>
          <w:sz w:val="28"/>
          <w:szCs w:val="28"/>
          <w:lang w:eastAsia="lv-LV"/>
        </w:rPr>
        <w:t>”</w:t>
      </w:r>
      <w:r w:rsidR="004E4CE3" w:rsidRPr="007A7C38">
        <w:rPr>
          <w:rStyle w:val="FootnoteReference"/>
          <w:rFonts w:eastAsia="Times New Roman" w:cs="Times New Roman"/>
          <w:sz w:val="28"/>
          <w:szCs w:val="28"/>
          <w:lang w:eastAsia="lv-LV"/>
        </w:rPr>
        <w:footnoteReference w:id="11"/>
      </w:r>
      <w:r w:rsidR="00A23C73" w:rsidRPr="007A7C38">
        <w:rPr>
          <w:rFonts w:eastAsia="Times New Roman" w:cs="Times New Roman"/>
          <w:sz w:val="28"/>
          <w:szCs w:val="28"/>
          <w:lang w:eastAsia="lv-LV"/>
        </w:rPr>
        <w:t xml:space="preserve">. Minētajos plānošanas dokumentos tika </w:t>
      </w:r>
      <w:r w:rsidR="002D0623" w:rsidRPr="007A7C38">
        <w:rPr>
          <w:rFonts w:eastAsia="Times New Roman" w:cs="Times New Roman"/>
          <w:sz w:val="28"/>
          <w:szCs w:val="28"/>
          <w:lang w:eastAsia="lv-LV"/>
        </w:rPr>
        <w:t>paredz</w:t>
      </w:r>
      <w:r w:rsidR="00A23C73" w:rsidRPr="007A7C38">
        <w:rPr>
          <w:rFonts w:eastAsia="Times New Roman" w:cs="Times New Roman"/>
          <w:sz w:val="28"/>
          <w:szCs w:val="28"/>
          <w:lang w:eastAsia="lv-LV"/>
        </w:rPr>
        <w:t xml:space="preserve">ēti </w:t>
      </w:r>
      <w:r w:rsidR="002D0623" w:rsidRPr="007A7C38">
        <w:rPr>
          <w:rFonts w:eastAsia="Times New Roman" w:cs="Times New Roman"/>
          <w:sz w:val="28"/>
          <w:szCs w:val="28"/>
          <w:lang w:eastAsia="lv-LV"/>
        </w:rPr>
        <w:t xml:space="preserve"> pasākum</w:t>
      </w:r>
      <w:r w:rsidR="00A23C73" w:rsidRPr="007A7C38">
        <w:rPr>
          <w:rFonts w:eastAsia="Times New Roman" w:cs="Times New Roman"/>
          <w:sz w:val="28"/>
          <w:szCs w:val="28"/>
          <w:lang w:eastAsia="lv-LV"/>
        </w:rPr>
        <w:t>i</w:t>
      </w:r>
      <w:r w:rsidR="002D0623" w:rsidRPr="007A7C38">
        <w:rPr>
          <w:rFonts w:eastAsia="Times New Roman" w:cs="Times New Roman"/>
          <w:sz w:val="28"/>
          <w:szCs w:val="28"/>
          <w:lang w:eastAsia="lv-LV"/>
        </w:rPr>
        <w:t xml:space="preserve"> narkoloģiskās ārstēšanas un rehabilitācijas pakalpojumu attīstīšanai un pieejamības uzlabošanai, tomēr finansējuma trūkuma dēļ nepieciešamie pasākumi situācijas uzlabošanai netika īstenoti.  </w:t>
      </w:r>
    </w:p>
    <w:p w14:paraId="24C1EE6B" w14:textId="22DC0AEF" w:rsidR="002D0623" w:rsidRPr="007A7C38" w:rsidRDefault="002D0623" w:rsidP="00BD0442">
      <w:pPr>
        <w:ind w:firstLine="720"/>
        <w:textAlignment w:val="baseline"/>
        <w:rPr>
          <w:rFonts w:eastAsia="Times New Roman" w:cs="Times New Roman"/>
          <w:color w:val="000000"/>
          <w:sz w:val="28"/>
          <w:szCs w:val="28"/>
          <w:lang w:eastAsia="lv-LV"/>
        </w:rPr>
      </w:pPr>
      <w:r w:rsidRPr="007A7C38">
        <w:rPr>
          <w:rFonts w:eastAsia="Times New Roman" w:cs="Times New Roman"/>
          <w:sz w:val="28"/>
          <w:szCs w:val="28"/>
          <w:lang w:eastAsia="lv-LV"/>
        </w:rPr>
        <w:t xml:space="preserve">Tāpat jāatzīmē, ka 2021.gada 29.septembra </w:t>
      </w:r>
      <w:r w:rsidRPr="007A7C38">
        <w:rPr>
          <w:rFonts w:eastAsia="Times New Roman" w:cs="Times New Roman"/>
          <w:color w:val="000000"/>
          <w:sz w:val="28"/>
          <w:szCs w:val="28"/>
          <w:lang w:eastAsia="lv-LV"/>
        </w:rPr>
        <w:t>Narkotiku kontroles un narkomānijas ierobežošanas koordinācijas padomes sēdē</w:t>
      </w:r>
      <w:r w:rsidR="004E4CE3" w:rsidRPr="007A7C38">
        <w:rPr>
          <w:rStyle w:val="FootnoteReference"/>
          <w:rFonts w:eastAsia="Times New Roman" w:cs="Times New Roman"/>
          <w:color w:val="000000"/>
          <w:sz w:val="28"/>
          <w:szCs w:val="28"/>
          <w:lang w:eastAsia="lv-LV"/>
        </w:rPr>
        <w:footnoteReference w:id="12"/>
      </w:r>
      <w:r w:rsidRPr="007A7C38">
        <w:rPr>
          <w:rFonts w:eastAsia="Times New Roman" w:cs="Times New Roman"/>
          <w:color w:val="000000"/>
          <w:sz w:val="28"/>
          <w:szCs w:val="28"/>
          <w:lang w:eastAsia="lv-LV"/>
        </w:rPr>
        <w:t xml:space="preserve"> tika nolemts </w:t>
      </w:r>
      <w:r w:rsidRPr="007A7C38">
        <w:rPr>
          <w:rFonts w:eastAsia="Times New Roman" w:cs="Times New Roman"/>
          <w:sz w:val="28"/>
          <w:szCs w:val="28"/>
          <w:lang w:eastAsia="lv-LV"/>
        </w:rPr>
        <w:t xml:space="preserve">pārskatīt esošo narkoloģiskās ārstēšanas pakalpojumu grozu un veidot pieejamus, kvalitatīvus un </w:t>
      </w:r>
      <w:r w:rsidR="00560F05" w:rsidRPr="007A7C38">
        <w:rPr>
          <w:rFonts w:eastAsia="Times New Roman" w:cs="Times New Roman"/>
          <w:sz w:val="28"/>
          <w:szCs w:val="28"/>
          <w:lang w:eastAsia="lv-LV"/>
        </w:rPr>
        <w:t xml:space="preserve">ar sociālo jomu </w:t>
      </w:r>
      <w:r w:rsidRPr="007A7C38">
        <w:rPr>
          <w:rFonts w:eastAsia="Times New Roman" w:cs="Times New Roman"/>
          <w:sz w:val="28"/>
          <w:szCs w:val="28"/>
          <w:lang w:eastAsia="lv-LV"/>
        </w:rPr>
        <w:t xml:space="preserve">integrētus </w:t>
      </w:r>
      <w:r w:rsidR="004F40B1" w:rsidRPr="007A7C38">
        <w:rPr>
          <w:rFonts w:eastAsia="Times New Roman" w:cs="Times New Roman"/>
          <w:sz w:val="28"/>
          <w:szCs w:val="28"/>
          <w:lang w:eastAsia="lv-LV"/>
        </w:rPr>
        <w:t xml:space="preserve">veselības aprūpes </w:t>
      </w:r>
      <w:r w:rsidRPr="007A7C38">
        <w:rPr>
          <w:rFonts w:eastAsia="Times New Roman" w:cs="Times New Roman"/>
          <w:sz w:val="28"/>
          <w:szCs w:val="28"/>
          <w:lang w:eastAsia="lv-LV"/>
        </w:rPr>
        <w:t xml:space="preserve"> pakalpojumus</w:t>
      </w:r>
      <w:r w:rsidRPr="007A7C38">
        <w:rPr>
          <w:rFonts w:eastAsia="Times New Roman" w:cs="Times New Roman"/>
          <w:color w:val="000000"/>
          <w:sz w:val="28"/>
          <w:szCs w:val="28"/>
          <w:lang w:eastAsia="lv-LV"/>
        </w:rPr>
        <w:t>. </w:t>
      </w:r>
      <w:r w:rsidR="00BD0442" w:rsidRPr="007A7C38">
        <w:rPr>
          <w:rFonts w:eastAsia="Times New Roman" w:cs="Times New Roman"/>
          <w:color w:val="000000"/>
          <w:sz w:val="28"/>
          <w:szCs w:val="28"/>
          <w:lang w:eastAsia="lv-LV"/>
        </w:rPr>
        <w:t xml:space="preserve">Vienlaikus, lai uzsvērtu, ka narkotisko vielu lietošana primāri </w:t>
      </w:r>
      <w:r w:rsidR="00A37AF3" w:rsidRPr="007A7C38">
        <w:rPr>
          <w:rFonts w:eastAsia="Times New Roman" w:cs="Times New Roman"/>
          <w:color w:val="000000"/>
          <w:sz w:val="28"/>
          <w:szCs w:val="28"/>
          <w:lang w:eastAsia="lv-LV"/>
        </w:rPr>
        <w:t xml:space="preserve">ir </w:t>
      </w:r>
      <w:r w:rsidR="00BD0442" w:rsidRPr="007A7C38">
        <w:rPr>
          <w:rFonts w:eastAsia="Times New Roman" w:cs="Times New Roman"/>
          <w:color w:val="000000"/>
          <w:sz w:val="28"/>
          <w:szCs w:val="28"/>
          <w:lang w:eastAsia="lv-LV"/>
        </w:rPr>
        <w:t xml:space="preserve">cilvēktiesību un veselības jautājums, </w:t>
      </w:r>
      <w:r w:rsidRPr="007A7C38">
        <w:rPr>
          <w:rFonts w:eastAsia="Times New Roman" w:cs="Times New Roman"/>
          <w:color w:val="000000"/>
          <w:sz w:val="28"/>
          <w:szCs w:val="28"/>
          <w:lang w:eastAsia="lv-LV"/>
        </w:rPr>
        <w:t>no 2021.gada 1.janvāra Veselības ministrija no Iekšlietu ministrijas ir pārņēmusi narkotiku politikas izstrādes un ieviešanas koordināciju Latvijā. </w:t>
      </w:r>
    </w:p>
    <w:p w14:paraId="4981B76B" w14:textId="26494F37" w:rsidR="00C169D0" w:rsidRPr="007A7C38" w:rsidRDefault="00C169D0" w:rsidP="00F4049A">
      <w:pPr>
        <w:ind w:firstLine="720"/>
        <w:textAlignment w:val="baseline"/>
        <w:rPr>
          <w:rStyle w:val="eop"/>
          <w:sz w:val="28"/>
          <w:szCs w:val="28"/>
        </w:rPr>
      </w:pPr>
      <w:bookmarkStart w:id="4" w:name="_Hlk103238829"/>
      <w:r w:rsidRPr="007A7C38">
        <w:rPr>
          <w:rFonts w:eastAsia="Times New Roman" w:cs="Times New Roman"/>
          <w:sz w:val="28"/>
          <w:szCs w:val="28"/>
          <w:lang w:eastAsia="lv-LV"/>
        </w:rPr>
        <w:t xml:space="preserve">Izvērtējot situāciju Latvijā attiecībā </w:t>
      </w:r>
      <w:r w:rsidR="00F4049A" w:rsidRPr="007A7C38">
        <w:rPr>
          <w:rFonts w:eastAsia="Times New Roman" w:cs="Times New Roman"/>
          <w:sz w:val="28"/>
          <w:szCs w:val="28"/>
          <w:lang w:eastAsia="lv-LV"/>
        </w:rPr>
        <w:t xml:space="preserve">uz </w:t>
      </w:r>
      <w:r w:rsidR="004F40B1" w:rsidRPr="007A7C38">
        <w:rPr>
          <w:rFonts w:eastAsia="Times New Roman" w:cs="Times New Roman"/>
          <w:sz w:val="28"/>
          <w:szCs w:val="28"/>
          <w:lang w:eastAsia="lv-LV"/>
        </w:rPr>
        <w:t>alkohola atkarības izplatīb</w:t>
      </w:r>
      <w:r w:rsidR="001544E3" w:rsidRPr="007A7C38">
        <w:rPr>
          <w:rFonts w:eastAsia="Times New Roman" w:cs="Times New Roman"/>
          <w:sz w:val="28"/>
          <w:szCs w:val="28"/>
          <w:lang w:eastAsia="lv-LV"/>
        </w:rPr>
        <w:t>u</w:t>
      </w:r>
      <w:r w:rsidRPr="007A7C38">
        <w:rPr>
          <w:rFonts w:eastAsia="Times New Roman" w:cs="Times New Roman"/>
          <w:sz w:val="28"/>
          <w:szCs w:val="28"/>
          <w:lang w:eastAsia="lv-LV"/>
        </w:rPr>
        <w:t>, secināms, ka a</w:t>
      </w:r>
      <w:r w:rsidRPr="007A7C38">
        <w:rPr>
          <w:rStyle w:val="normaltextrun"/>
          <w:sz w:val="28"/>
          <w:szCs w:val="28"/>
        </w:rPr>
        <w:t>lkoholisko dzērienu patēriņš uz vienu iedzīvotāju un vienu 15 gadus vecu un vecāku iedzīvotāju pieaug un joprojām pārsniedz vidējo Eiropas un OECD valstu rādītāju.</w:t>
      </w:r>
      <w:r w:rsidRPr="007A7C38">
        <w:rPr>
          <w:rStyle w:val="eop"/>
          <w:sz w:val="28"/>
          <w:szCs w:val="28"/>
        </w:rPr>
        <w:t> </w:t>
      </w:r>
      <w:r w:rsidR="00F4049A" w:rsidRPr="007A7C38">
        <w:rPr>
          <w:rStyle w:val="eop"/>
          <w:sz w:val="28"/>
          <w:szCs w:val="28"/>
        </w:rPr>
        <w:t xml:space="preserve">Tāpat </w:t>
      </w:r>
      <w:r w:rsidR="00F4049A" w:rsidRPr="007A7C38">
        <w:rPr>
          <w:rStyle w:val="normaltextrun"/>
          <w:sz w:val="28"/>
          <w:szCs w:val="28"/>
        </w:rPr>
        <w:t>i</w:t>
      </w:r>
      <w:r w:rsidRPr="007A7C38">
        <w:rPr>
          <w:rStyle w:val="normaltextrun"/>
          <w:sz w:val="28"/>
          <w:szCs w:val="28"/>
        </w:rPr>
        <w:t>edzīvotāju vidū ir plaši izplatīta riskanta alkohola lietošana, jo īpaši vīriešu vidū</w:t>
      </w:r>
      <w:r w:rsidR="00F4049A" w:rsidRPr="007A7C38">
        <w:rPr>
          <w:rStyle w:val="normaltextrun"/>
          <w:sz w:val="28"/>
          <w:szCs w:val="28"/>
        </w:rPr>
        <w:t xml:space="preserve">, </w:t>
      </w:r>
      <w:r w:rsidR="0051789E" w:rsidRPr="007A7C38">
        <w:rPr>
          <w:rStyle w:val="normaltextrun"/>
          <w:sz w:val="28"/>
          <w:szCs w:val="28"/>
        </w:rPr>
        <w:t xml:space="preserve">arī </w:t>
      </w:r>
      <w:r w:rsidR="00F4049A" w:rsidRPr="007A7C38">
        <w:rPr>
          <w:rStyle w:val="normaltextrun"/>
          <w:sz w:val="28"/>
          <w:szCs w:val="28"/>
        </w:rPr>
        <w:t xml:space="preserve"> a</w:t>
      </w:r>
      <w:r w:rsidRPr="007A7C38">
        <w:rPr>
          <w:rStyle w:val="normaltextrun"/>
          <w:sz w:val="28"/>
          <w:szCs w:val="28"/>
        </w:rPr>
        <w:t>lkohola lietošana skolēnu un jauniešu vidū joprojām ir plaši izplatīta un Latvijas rādītāji pārsniedz vidējo Eiropas rādītāju.</w:t>
      </w:r>
      <w:r w:rsidRPr="007A7C38">
        <w:rPr>
          <w:rStyle w:val="eop"/>
          <w:sz w:val="28"/>
          <w:szCs w:val="28"/>
        </w:rPr>
        <w:t> </w:t>
      </w:r>
    </w:p>
    <w:p w14:paraId="5447779B" w14:textId="7558160F" w:rsidR="00C169D0" w:rsidRPr="007A7C38" w:rsidRDefault="00F4049A" w:rsidP="007E7200">
      <w:pPr>
        <w:ind w:firstLine="720"/>
        <w:textAlignment w:val="baseline"/>
        <w:rPr>
          <w:rFonts w:eastAsia="Times New Roman" w:cs="Times New Roman"/>
          <w:color w:val="000000"/>
          <w:sz w:val="28"/>
          <w:szCs w:val="28"/>
          <w:lang w:eastAsia="lv-LV"/>
        </w:rPr>
      </w:pPr>
      <w:r w:rsidRPr="007A7C38">
        <w:rPr>
          <w:rFonts w:eastAsia="Times New Roman" w:cs="Times New Roman"/>
          <w:sz w:val="28"/>
          <w:szCs w:val="28"/>
          <w:lang w:eastAsia="lv-LV"/>
        </w:rPr>
        <w:t xml:space="preserve">Attiecībā uz situāciju Latvijā ar narkotiku lietošanu, secināms, ka </w:t>
      </w:r>
      <w:r w:rsidR="003D74F0" w:rsidRPr="007A7C38">
        <w:rPr>
          <w:rFonts w:eastAsia="Times New Roman" w:cs="Times New Roman"/>
          <w:sz w:val="28"/>
          <w:szCs w:val="28"/>
          <w:lang w:eastAsia="lv-LV"/>
        </w:rPr>
        <w:t>kanabisa</w:t>
      </w:r>
      <w:r w:rsidR="00C169D0" w:rsidRPr="007A7C38">
        <w:rPr>
          <w:rFonts w:eastAsia="Times New Roman" w:cs="Times New Roman"/>
          <w:sz w:val="28"/>
          <w:szCs w:val="28"/>
          <w:lang w:eastAsia="lv-LV"/>
        </w:rPr>
        <w:t xml:space="preserve"> lietošana </w:t>
      </w:r>
      <w:r w:rsidRPr="007A7C38">
        <w:rPr>
          <w:rFonts w:eastAsia="Times New Roman" w:cs="Times New Roman"/>
          <w:sz w:val="28"/>
          <w:szCs w:val="28"/>
          <w:lang w:eastAsia="lv-LV"/>
        </w:rPr>
        <w:t xml:space="preserve">strauji </w:t>
      </w:r>
      <w:r w:rsidR="00C169D0" w:rsidRPr="007A7C38">
        <w:rPr>
          <w:rFonts w:eastAsia="Times New Roman" w:cs="Times New Roman"/>
          <w:sz w:val="28"/>
          <w:szCs w:val="28"/>
          <w:lang w:eastAsia="lv-LV"/>
        </w:rPr>
        <w:t>pieaug gan pusaudžu, gan pieaugušo Latvijas iedzīvotāju vidū</w:t>
      </w:r>
      <w:r w:rsidRPr="007A7C38">
        <w:rPr>
          <w:rFonts w:eastAsia="Times New Roman" w:cs="Times New Roman"/>
          <w:sz w:val="28"/>
          <w:szCs w:val="28"/>
          <w:lang w:eastAsia="lv-LV"/>
        </w:rPr>
        <w:t xml:space="preserve">. </w:t>
      </w:r>
      <w:r w:rsidR="00C169D0" w:rsidRPr="007A7C38">
        <w:rPr>
          <w:rStyle w:val="normaltextrun"/>
          <w:sz w:val="28"/>
          <w:szCs w:val="28"/>
        </w:rPr>
        <w:t>Narkotisko vielu lietošana skolēnu un jauniešu vidū joprojām ir plaši izplatīta un Latvijas rādītāji pārsniedz vidējo Eiropas rādītāju</w:t>
      </w:r>
      <w:r w:rsidRPr="007A7C38">
        <w:rPr>
          <w:rStyle w:val="normaltextrun"/>
          <w:sz w:val="28"/>
          <w:szCs w:val="28"/>
        </w:rPr>
        <w:t>. Latvijā</w:t>
      </w:r>
      <w:r w:rsidR="00714F2C" w:rsidRPr="007A7C38">
        <w:rPr>
          <w:rStyle w:val="normaltextrun"/>
          <w:sz w:val="28"/>
          <w:szCs w:val="28"/>
        </w:rPr>
        <w:t xml:space="preserve"> joprojām</w:t>
      </w:r>
      <w:r w:rsidRPr="007A7C38">
        <w:rPr>
          <w:rStyle w:val="normaltextrun"/>
          <w:sz w:val="28"/>
          <w:szCs w:val="28"/>
        </w:rPr>
        <w:t xml:space="preserve"> tiek konstatēti nāves gadījumi, ko ir izraisījusi narkotiku pārdozēšana. </w:t>
      </w:r>
      <w:r w:rsidRPr="007A7C38">
        <w:rPr>
          <w:rFonts w:eastAsia="Times New Roman" w:cs="Times New Roman"/>
          <w:sz w:val="28"/>
          <w:szCs w:val="28"/>
          <w:lang w:eastAsia="lv-LV"/>
        </w:rPr>
        <w:t>Tāpat s</w:t>
      </w:r>
      <w:r w:rsidR="00C169D0" w:rsidRPr="007A7C38">
        <w:rPr>
          <w:rFonts w:eastAsia="Times New Roman" w:cs="Times New Roman"/>
          <w:sz w:val="28"/>
          <w:szCs w:val="28"/>
          <w:lang w:eastAsia="lv-LV"/>
        </w:rPr>
        <w:t xml:space="preserve">aglabājas augsts  </w:t>
      </w:r>
      <w:r w:rsidRPr="007A7C38">
        <w:rPr>
          <w:rFonts w:eastAsia="Times New Roman" w:cs="Times New Roman"/>
          <w:sz w:val="28"/>
          <w:szCs w:val="28"/>
          <w:lang w:eastAsia="lv-LV"/>
        </w:rPr>
        <w:t>narkotikas injicējošo</w:t>
      </w:r>
      <w:r w:rsidR="00C169D0" w:rsidRPr="007A7C38">
        <w:rPr>
          <w:rFonts w:eastAsia="Times New Roman" w:cs="Times New Roman"/>
          <w:sz w:val="28"/>
          <w:szCs w:val="28"/>
          <w:lang w:eastAsia="lv-LV"/>
        </w:rPr>
        <w:t xml:space="preserve"> lietotāju skaits</w:t>
      </w:r>
      <w:r w:rsidR="007E7200" w:rsidRPr="007A7C38">
        <w:rPr>
          <w:rFonts w:eastAsia="Times New Roman" w:cs="Times New Roman"/>
          <w:sz w:val="28"/>
          <w:szCs w:val="28"/>
          <w:lang w:eastAsia="lv-LV"/>
        </w:rPr>
        <w:t xml:space="preserve">. </w:t>
      </w:r>
      <w:r w:rsidR="00DC7A79" w:rsidRPr="007A7C38">
        <w:rPr>
          <w:rFonts w:eastAsia="Times New Roman" w:cs="Times New Roman"/>
          <w:sz w:val="28"/>
          <w:szCs w:val="28"/>
          <w:lang w:eastAsia="lv-LV"/>
        </w:rPr>
        <w:t>Samazinot narkoti</w:t>
      </w:r>
      <w:r w:rsidR="00531F13" w:rsidRPr="007A7C38">
        <w:rPr>
          <w:rFonts w:eastAsia="Times New Roman" w:cs="Times New Roman"/>
          <w:sz w:val="28"/>
          <w:szCs w:val="28"/>
          <w:lang w:eastAsia="lv-LV"/>
        </w:rPr>
        <w:t>sko vielu</w:t>
      </w:r>
      <w:r w:rsidR="00DC7A79" w:rsidRPr="007A7C38">
        <w:rPr>
          <w:rFonts w:eastAsia="Times New Roman" w:cs="Times New Roman"/>
          <w:sz w:val="28"/>
          <w:szCs w:val="28"/>
          <w:lang w:eastAsia="lv-LV"/>
        </w:rPr>
        <w:t xml:space="preserve"> lietošanu sabiedrībā, jāņem vērā </w:t>
      </w:r>
      <w:r w:rsidR="00C169D0" w:rsidRPr="007A7C38">
        <w:rPr>
          <w:rFonts w:eastAsia="Times New Roman" w:cs="Times New Roman"/>
          <w:color w:val="000000"/>
          <w:sz w:val="28"/>
          <w:szCs w:val="28"/>
          <w:lang w:eastAsia="lv-LV"/>
        </w:rPr>
        <w:t>narkotisko vielu lietošanas iemesli – apreibināšanās un izklaide,</w:t>
      </w:r>
      <w:r w:rsidR="007E7200" w:rsidRPr="007A7C38">
        <w:rPr>
          <w:rFonts w:eastAsia="Times New Roman" w:cs="Times New Roman"/>
          <w:color w:val="000000"/>
          <w:sz w:val="28"/>
          <w:szCs w:val="28"/>
          <w:lang w:eastAsia="lv-LV"/>
        </w:rPr>
        <w:t xml:space="preserve"> </w:t>
      </w:r>
      <w:r w:rsidR="00C169D0" w:rsidRPr="007A7C38">
        <w:rPr>
          <w:rFonts w:eastAsia="Times New Roman" w:cs="Times New Roman"/>
          <w:color w:val="000000"/>
          <w:sz w:val="28"/>
          <w:szCs w:val="28"/>
          <w:lang w:eastAsia="lv-LV"/>
        </w:rPr>
        <w:t>atslābinā</w:t>
      </w:r>
      <w:r w:rsidR="007E7200" w:rsidRPr="007A7C38">
        <w:rPr>
          <w:rFonts w:eastAsia="Times New Roman" w:cs="Times New Roman"/>
          <w:color w:val="000000"/>
          <w:sz w:val="28"/>
          <w:szCs w:val="28"/>
          <w:lang w:eastAsia="lv-LV"/>
        </w:rPr>
        <w:t xml:space="preserve">šanās, socializēšanās, pašārstēšanās. </w:t>
      </w:r>
      <w:r w:rsidR="00C169D0" w:rsidRPr="007A7C38">
        <w:rPr>
          <w:rFonts w:eastAsia="Times New Roman" w:cs="Times New Roman"/>
          <w:color w:val="000000"/>
          <w:sz w:val="28"/>
          <w:szCs w:val="28"/>
          <w:lang w:eastAsia="lv-LV"/>
        </w:rPr>
        <w:t xml:space="preserve"> </w:t>
      </w:r>
    </w:p>
    <w:p w14:paraId="03EE0A61" w14:textId="260E8DA8" w:rsidR="009F12D0" w:rsidRPr="007A7C38" w:rsidRDefault="007E7200" w:rsidP="00BD0442">
      <w:pPr>
        <w:ind w:firstLine="720"/>
        <w:textAlignment w:val="baseline"/>
        <w:rPr>
          <w:sz w:val="28"/>
          <w:szCs w:val="28"/>
          <w:shd w:val="clear" w:color="auto" w:fill="FFFFFF"/>
        </w:rPr>
      </w:pPr>
      <w:bookmarkStart w:id="5" w:name="_Hlk103238862"/>
      <w:bookmarkEnd w:id="4"/>
      <w:r w:rsidRPr="007A7C38">
        <w:rPr>
          <w:sz w:val="28"/>
          <w:szCs w:val="28"/>
          <w:shd w:val="clear" w:color="auto" w:fill="FFFFFF"/>
        </w:rPr>
        <w:t xml:space="preserve">Ņemot vērā valstī esošo situāciju ar alkoholisko dzērienu un narkotisko vielu lietošanu, </w:t>
      </w:r>
      <w:r w:rsidR="009F12D0" w:rsidRPr="007A7C38">
        <w:rPr>
          <w:sz w:val="28"/>
          <w:szCs w:val="28"/>
          <w:u w:val="single"/>
          <w:shd w:val="clear" w:color="auto" w:fill="FFFFFF"/>
        </w:rPr>
        <w:t>Plān</w:t>
      </w:r>
      <w:r w:rsidR="00B523C0" w:rsidRPr="007A7C38">
        <w:rPr>
          <w:sz w:val="28"/>
          <w:szCs w:val="28"/>
          <w:u w:val="single"/>
          <w:shd w:val="clear" w:color="auto" w:fill="FFFFFF"/>
        </w:rPr>
        <w:t>ā</w:t>
      </w:r>
      <w:r w:rsidR="009F12D0" w:rsidRPr="007A7C38">
        <w:rPr>
          <w:sz w:val="28"/>
          <w:szCs w:val="28"/>
          <w:u w:val="single"/>
          <w:shd w:val="clear" w:color="auto" w:fill="FFFFFF"/>
        </w:rPr>
        <w:t xml:space="preserve"> </w:t>
      </w:r>
      <w:r w:rsidR="00B523C0" w:rsidRPr="007A7C38">
        <w:rPr>
          <w:sz w:val="28"/>
          <w:szCs w:val="28"/>
          <w:u w:val="single"/>
          <w:shd w:val="clear" w:color="auto" w:fill="FFFFFF"/>
        </w:rPr>
        <w:t xml:space="preserve">ir izvirzīts </w:t>
      </w:r>
      <w:r w:rsidR="003E464A" w:rsidRPr="007A7C38">
        <w:rPr>
          <w:sz w:val="28"/>
          <w:szCs w:val="28"/>
          <w:u w:val="single"/>
          <w:shd w:val="clear" w:color="auto" w:fill="FFFFFF"/>
        </w:rPr>
        <w:t>mērķi</w:t>
      </w:r>
      <w:r w:rsidR="00B523C0" w:rsidRPr="007A7C38">
        <w:rPr>
          <w:sz w:val="28"/>
          <w:szCs w:val="28"/>
          <w:u w:val="single"/>
          <w:shd w:val="clear" w:color="auto" w:fill="FFFFFF"/>
        </w:rPr>
        <w:t>s</w:t>
      </w:r>
      <w:r w:rsidR="000F640F" w:rsidRPr="007A7C38">
        <w:rPr>
          <w:sz w:val="28"/>
          <w:szCs w:val="28"/>
          <w:shd w:val="clear" w:color="auto" w:fill="FFFFFF"/>
        </w:rPr>
        <w:t xml:space="preserve"> </w:t>
      </w:r>
      <w:r w:rsidR="003E464A" w:rsidRPr="007A7C38">
        <w:rPr>
          <w:sz w:val="28"/>
          <w:szCs w:val="28"/>
          <w:shd w:val="clear" w:color="auto" w:fill="FFFFFF"/>
        </w:rPr>
        <w:t>s</w:t>
      </w:r>
      <w:r w:rsidR="009F12D0" w:rsidRPr="007A7C38">
        <w:rPr>
          <w:sz w:val="28"/>
          <w:szCs w:val="28"/>
          <w:shd w:val="clear" w:color="auto" w:fill="FFFFFF"/>
        </w:rPr>
        <w:t>amazināt a</w:t>
      </w:r>
      <w:r w:rsidR="00A5175D" w:rsidRPr="007A7C38">
        <w:rPr>
          <w:sz w:val="28"/>
          <w:szCs w:val="28"/>
          <w:shd w:val="clear" w:color="auto" w:fill="FFFFFF"/>
        </w:rPr>
        <w:t>lkoholisko dzērienu un narkotisko</w:t>
      </w:r>
      <w:r w:rsidR="009F12D0" w:rsidRPr="007A7C38">
        <w:rPr>
          <w:sz w:val="28"/>
          <w:szCs w:val="28"/>
          <w:shd w:val="clear" w:color="auto" w:fill="FFFFFF"/>
        </w:rPr>
        <w:t xml:space="preserve"> vielu nodarīto kaitējumu sabiedrības veselībai, nodrošinot iedzīvotājiem pierādījumos balstītus, mērķtiecīgus, kvalitatīvus atkarību izraisošo vielu lietošanas profilakses pasākumus, kā arī agrīnu diagnostiku un kvalitatīvus, pieejamus un individuālajām vajadzībām atbilstošus veselības aprūpes un sociālos pakalpojumus</w:t>
      </w:r>
      <w:r w:rsidR="003E464A" w:rsidRPr="007A7C38">
        <w:rPr>
          <w:sz w:val="28"/>
          <w:szCs w:val="28"/>
          <w:shd w:val="clear" w:color="auto" w:fill="FFFFFF"/>
        </w:rPr>
        <w:t xml:space="preserve">. </w:t>
      </w:r>
    </w:p>
    <w:p w14:paraId="7B76D314" w14:textId="3584E06A" w:rsidR="00617994" w:rsidRPr="00384E00" w:rsidRDefault="00A3577D" w:rsidP="00384E00">
      <w:pPr>
        <w:ind w:firstLine="720"/>
        <w:textAlignment w:val="baseline"/>
        <w:rPr>
          <w:sz w:val="28"/>
          <w:szCs w:val="28"/>
          <w:shd w:val="clear" w:color="auto" w:fill="FFFFFF"/>
        </w:rPr>
      </w:pPr>
      <w:r w:rsidRPr="007A7C38">
        <w:rPr>
          <w:sz w:val="28"/>
          <w:szCs w:val="28"/>
          <w:shd w:val="clear" w:color="auto" w:fill="FFFFFF"/>
        </w:rPr>
        <w:t>Saskaņā ar pieejamajiem statistikas datiem pēdējo gadu laikā alkoholisko dzērienu un narkotisko vielu lietošana sabiedrībā</w:t>
      </w:r>
      <w:r w:rsidR="00753EDB" w:rsidRPr="007A7C38">
        <w:rPr>
          <w:sz w:val="28"/>
          <w:szCs w:val="28"/>
          <w:shd w:val="clear" w:color="auto" w:fill="FFFFFF"/>
        </w:rPr>
        <w:t xml:space="preserve"> ir aug</w:t>
      </w:r>
      <w:r w:rsidR="00743C64" w:rsidRPr="007A7C38">
        <w:rPr>
          <w:sz w:val="28"/>
          <w:szCs w:val="28"/>
          <w:shd w:val="clear" w:color="auto" w:fill="FFFFFF"/>
        </w:rPr>
        <w:t>s</w:t>
      </w:r>
      <w:r w:rsidR="00753EDB" w:rsidRPr="007A7C38">
        <w:rPr>
          <w:sz w:val="28"/>
          <w:szCs w:val="28"/>
          <w:shd w:val="clear" w:color="auto" w:fill="FFFFFF"/>
        </w:rPr>
        <w:t>ta un</w:t>
      </w:r>
      <w:r w:rsidRPr="007A7C38">
        <w:rPr>
          <w:sz w:val="28"/>
          <w:szCs w:val="28"/>
          <w:shd w:val="clear" w:color="auto" w:fill="FFFFFF"/>
        </w:rPr>
        <w:t xml:space="preserve"> pieaug. Ņemot vērā pieauguma tendenci rādītājos un to, ka Plāns </w:t>
      </w:r>
      <w:r w:rsidR="00D949B5" w:rsidRPr="007A7C38">
        <w:rPr>
          <w:sz w:val="28"/>
          <w:szCs w:val="28"/>
          <w:shd w:val="clear" w:color="auto" w:fill="FFFFFF"/>
        </w:rPr>
        <w:t xml:space="preserve">ir īstermiņa politikas plānošanas dokuments, kas </w:t>
      </w:r>
      <w:r w:rsidRPr="007A7C38">
        <w:rPr>
          <w:sz w:val="28"/>
          <w:szCs w:val="28"/>
          <w:shd w:val="clear" w:color="auto" w:fill="FFFFFF"/>
        </w:rPr>
        <w:t xml:space="preserve">paredzēts trim gadiem, tā ietvaros tiek </w:t>
      </w:r>
      <w:r w:rsidR="005F3AE2" w:rsidRPr="007A7C38">
        <w:rPr>
          <w:sz w:val="28"/>
          <w:szCs w:val="28"/>
          <w:shd w:val="clear" w:color="auto" w:fill="FFFFFF"/>
        </w:rPr>
        <w:t>plānoti</w:t>
      </w:r>
      <w:r w:rsidRPr="007A7C38">
        <w:rPr>
          <w:sz w:val="28"/>
          <w:szCs w:val="28"/>
          <w:shd w:val="clear" w:color="auto" w:fill="FFFFFF"/>
        </w:rPr>
        <w:t xml:space="preserve"> </w:t>
      </w:r>
      <w:r w:rsidR="008C178A" w:rsidRPr="007A7C38">
        <w:rPr>
          <w:sz w:val="28"/>
          <w:szCs w:val="28"/>
          <w:shd w:val="clear" w:color="auto" w:fill="FFFFFF"/>
        </w:rPr>
        <w:t xml:space="preserve">šādi </w:t>
      </w:r>
      <w:r w:rsidRPr="007A7C38">
        <w:rPr>
          <w:sz w:val="28"/>
          <w:szCs w:val="28"/>
          <w:shd w:val="clear" w:color="auto" w:fill="FFFFFF"/>
        </w:rPr>
        <w:t>sasniedzamie rezultatīvie rādīt</w:t>
      </w:r>
      <w:r w:rsidR="00D949B5" w:rsidRPr="007A7C38">
        <w:rPr>
          <w:sz w:val="28"/>
          <w:szCs w:val="28"/>
          <w:shd w:val="clear" w:color="auto" w:fill="FFFFFF"/>
        </w:rPr>
        <w:t>ā</w:t>
      </w:r>
      <w:r w:rsidRPr="007A7C38">
        <w:rPr>
          <w:sz w:val="28"/>
          <w:szCs w:val="28"/>
          <w:shd w:val="clear" w:color="auto" w:fill="FFFFFF"/>
        </w:rPr>
        <w:t>ji</w:t>
      </w:r>
      <w:r w:rsidR="00D949B5" w:rsidRPr="007A7C38">
        <w:rPr>
          <w:sz w:val="28"/>
          <w:szCs w:val="28"/>
          <w:shd w:val="clear" w:color="auto" w:fill="FFFFFF"/>
        </w:rPr>
        <w:t xml:space="preserve"> -</w:t>
      </w:r>
      <w:r w:rsidR="00F74698" w:rsidRPr="007A7C38">
        <w:rPr>
          <w:sz w:val="28"/>
          <w:szCs w:val="28"/>
          <w:shd w:val="clear" w:color="auto" w:fill="FFFFFF"/>
        </w:rPr>
        <w:t xml:space="preserve"> </w:t>
      </w:r>
      <w:r w:rsidRPr="007A7C38">
        <w:rPr>
          <w:sz w:val="28"/>
          <w:szCs w:val="28"/>
          <w:shd w:val="clear" w:color="auto" w:fill="FFFFFF"/>
        </w:rPr>
        <w:t xml:space="preserve">nodrošināt, </w:t>
      </w:r>
      <w:r w:rsidR="008C178A" w:rsidRPr="007A7C38">
        <w:rPr>
          <w:sz w:val="28"/>
          <w:szCs w:val="28"/>
          <w:shd w:val="clear" w:color="auto" w:fill="FFFFFF"/>
        </w:rPr>
        <w:t>ka</w:t>
      </w:r>
      <w:r w:rsidRPr="007A7C38">
        <w:rPr>
          <w:sz w:val="28"/>
          <w:szCs w:val="28"/>
          <w:shd w:val="clear" w:color="auto" w:fill="FFFFFF"/>
        </w:rPr>
        <w:t xml:space="preserve"> alkoholisko dzērienu un narkotisko vielu </w:t>
      </w:r>
      <w:r w:rsidRPr="007A7C38">
        <w:rPr>
          <w:sz w:val="28"/>
          <w:szCs w:val="28"/>
          <w:shd w:val="clear" w:color="auto" w:fill="FFFFFF"/>
        </w:rPr>
        <w:lastRenderedPageBreak/>
        <w:t>lietošan</w:t>
      </w:r>
      <w:r w:rsidR="00D949B5" w:rsidRPr="007A7C38">
        <w:rPr>
          <w:sz w:val="28"/>
          <w:szCs w:val="28"/>
          <w:shd w:val="clear" w:color="auto" w:fill="FFFFFF"/>
        </w:rPr>
        <w:t>a</w:t>
      </w:r>
      <w:r w:rsidRPr="007A7C38">
        <w:rPr>
          <w:sz w:val="28"/>
          <w:szCs w:val="28"/>
          <w:shd w:val="clear" w:color="auto" w:fill="FFFFFF"/>
        </w:rPr>
        <w:t xml:space="preserve"> sabiedrībā trīs gadu laikā nepieaugtu</w:t>
      </w:r>
      <w:r w:rsidR="0090109C" w:rsidRPr="007A7C38">
        <w:rPr>
          <w:sz w:val="28"/>
          <w:szCs w:val="28"/>
          <w:shd w:val="clear" w:color="auto" w:fill="FFFFFF"/>
        </w:rPr>
        <w:t>, ņemot vērā, ka tik īsā laik</w:t>
      </w:r>
      <w:r w:rsidR="008F4204" w:rsidRPr="007A7C38">
        <w:rPr>
          <w:sz w:val="28"/>
          <w:szCs w:val="28"/>
          <w:shd w:val="clear" w:color="auto" w:fill="FFFFFF"/>
        </w:rPr>
        <w:t>a periodā</w:t>
      </w:r>
      <w:r w:rsidR="005D4E60" w:rsidRPr="007A7C38">
        <w:rPr>
          <w:sz w:val="28"/>
          <w:szCs w:val="28"/>
          <w:shd w:val="clear" w:color="auto" w:fill="FFFFFF"/>
        </w:rPr>
        <w:t xml:space="preserve"> būtu</w:t>
      </w:r>
      <w:r w:rsidR="0090109C" w:rsidRPr="007A7C38">
        <w:rPr>
          <w:sz w:val="28"/>
          <w:szCs w:val="28"/>
          <w:shd w:val="clear" w:color="auto" w:fill="FFFFFF"/>
        </w:rPr>
        <w:t xml:space="preserve"> probl</w:t>
      </w:r>
      <w:r w:rsidR="008F4204" w:rsidRPr="007A7C38">
        <w:rPr>
          <w:sz w:val="28"/>
          <w:szCs w:val="28"/>
          <w:shd w:val="clear" w:color="auto" w:fill="FFFFFF"/>
        </w:rPr>
        <w:t>e</w:t>
      </w:r>
      <w:r w:rsidR="0090109C" w:rsidRPr="007A7C38">
        <w:rPr>
          <w:sz w:val="28"/>
          <w:szCs w:val="28"/>
          <w:shd w:val="clear" w:color="auto" w:fill="FFFFFF"/>
        </w:rPr>
        <w:t>m</w:t>
      </w:r>
      <w:r w:rsidR="008F4204" w:rsidRPr="007A7C38">
        <w:rPr>
          <w:sz w:val="28"/>
          <w:szCs w:val="28"/>
          <w:shd w:val="clear" w:color="auto" w:fill="FFFFFF"/>
        </w:rPr>
        <w:t>ā</w:t>
      </w:r>
      <w:r w:rsidR="0090109C" w:rsidRPr="007A7C38">
        <w:rPr>
          <w:sz w:val="28"/>
          <w:szCs w:val="28"/>
          <w:shd w:val="clear" w:color="auto" w:fill="FFFFFF"/>
        </w:rPr>
        <w:t>tiski nodrošināt alkoholisko dzērienu un narkotisko vielu lietošanas samazināšanu sabiedrībā.</w:t>
      </w:r>
      <w:r w:rsidR="003630A1" w:rsidRPr="007A7C38">
        <w:rPr>
          <w:sz w:val="28"/>
          <w:szCs w:val="28"/>
          <w:shd w:val="clear" w:color="auto" w:fill="FFFFFF"/>
        </w:rPr>
        <w:t xml:space="preserve"> </w:t>
      </w:r>
      <w:r w:rsidR="00384E00" w:rsidRPr="00384E00">
        <w:rPr>
          <w:sz w:val="28"/>
          <w:szCs w:val="28"/>
          <w:shd w:val="clear" w:color="auto" w:fill="FFFFFF"/>
        </w:rPr>
        <w:t xml:space="preserve">Trešais rezultatīvais rādītājs paredz </w:t>
      </w:r>
      <w:r w:rsidR="00384E00" w:rsidRPr="00384E00">
        <w:rPr>
          <w:rFonts w:asciiTheme="majorBidi" w:hAnsiTheme="majorBidi" w:cstheme="majorBidi"/>
          <w:sz w:val="28"/>
          <w:szCs w:val="28"/>
          <w:bdr w:val="none" w:sz="0" w:space="0" w:color="auto" w:frame="1"/>
        </w:rPr>
        <w:t>nodrošināt mērķtiecīgus un pēctecīgus ambulator</w:t>
      </w:r>
      <w:r w:rsidR="00E77D8E">
        <w:rPr>
          <w:rFonts w:asciiTheme="majorBidi" w:hAnsiTheme="majorBidi" w:cstheme="majorBidi"/>
          <w:sz w:val="28"/>
          <w:szCs w:val="28"/>
          <w:bdr w:val="none" w:sz="0" w:space="0" w:color="auto" w:frame="1"/>
        </w:rPr>
        <w:t>o</w:t>
      </w:r>
      <w:r w:rsidR="00384E00" w:rsidRPr="00384E00">
        <w:rPr>
          <w:rFonts w:asciiTheme="majorBidi" w:hAnsiTheme="majorBidi" w:cstheme="majorBidi"/>
          <w:sz w:val="28"/>
          <w:szCs w:val="28"/>
          <w:bdr w:val="none" w:sz="0" w:space="0" w:color="auto" w:frame="1"/>
        </w:rPr>
        <w:t>s un stacionāros pakalpojumus pacientiem ar vielu lietošanas traucējumiem.</w:t>
      </w:r>
      <w:r w:rsidR="00384E00" w:rsidRPr="00384E00">
        <w:rPr>
          <w:rFonts w:asciiTheme="majorBidi" w:hAnsiTheme="majorBidi" w:cstheme="majorBidi"/>
          <w:bdr w:val="none" w:sz="0" w:space="0" w:color="auto" w:frame="1"/>
        </w:rPr>
        <w:t xml:space="preserve"> </w:t>
      </w:r>
      <w:r w:rsidR="009E6F6B" w:rsidRPr="007A7C38">
        <w:rPr>
          <w:sz w:val="28"/>
          <w:szCs w:val="28"/>
          <w:shd w:val="clear" w:color="auto" w:fill="FFFFFF"/>
        </w:rPr>
        <w:t xml:space="preserve">Tāpat, izstrādājot plānu, tika ņemti vērā Informatīvajā ziņojumā “Par Narkotiku lietošanas un izplatības ierobežošanas plāna 2019.-2020.gadam izpildi” izdarītie secinājumi . </w:t>
      </w:r>
      <w:r w:rsidR="003630A1" w:rsidRPr="007A7C38">
        <w:rPr>
          <w:sz w:val="28"/>
          <w:szCs w:val="28"/>
          <w:shd w:val="clear" w:color="auto" w:fill="FFFFFF"/>
        </w:rPr>
        <w:t>Tāpat vēršam uzmanību, ka vairāk</w:t>
      </w:r>
      <w:r w:rsidR="008C178A" w:rsidRPr="007A7C38">
        <w:rPr>
          <w:sz w:val="28"/>
          <w:szCs w:val="28"/>
          <w:shd w:val="clear" w:color="auto" w:fill="FFFFFF"/>
        </w:rPr>
        <w:t>i</w:t>
      </w:r>
      <w:r w:rsidR="003630A1" w:rsidRPr="007A7C38">
        <w:rPr>
          <w:sz w:val="28"/>
          <w:szCs w:val="28"/>
          <w:shd w:val="clear" w:color="auto" w:fill="FFFFFF"/>
        </w:rPr>
        <w:t xml:space="preserve"> narkotisko vielu lietošanas kaitējuma mazināšanas pasākum</w:t>
      </w:r>
      <w:r w:rsidR="008C178A" w:rsidRPr="007A7C38">
        <w:rPr>
          <w:sz w:val="28"/>
          <w:szCs w:val="28"/>
          <w:shd w:val="clear" w:color="auto" w:fill="FFFFFF"/>
        </w:rPr>
        <w:t>i</w:t>
      </w:r>
      <w:r w:rsidR="003630A1" w:rsidRPr="007A7C38">
        <w:rPr>
          <w:sz w:val="28"/>
          <w:szCs w:val="28"/>
          <w:shd w:val="clear" w:color="auto" w:fill="FFFFFF"/>
        </w:rPr>
        <w:t xml:space="preserve"> </w:t>
      </w:r>
      <w:r w:rsidR="008C178A" w:rsidRPr="007A7C38">
        <w:rPr>
          <w:sz w:val="28"/>
          <w:szCs w:val="28"/>
          <w:shd w:val="clear" w:color="auto" w:fill="FFFFFF"/>
        </w:rPr>
        <w:t>tika</w:t>
      </w:r>
      <w:r w:rsidR="00E42F11" w:rsidRPr="007A7C38">
        <w:rPr>
          <w:sz w:val="28"/>
          <w:szCs w:val="28"/>
          <w:shd w:val="clear" w:color="auto" w:fill="FFFFFF"/>
        </w:rPr>
        <w:t xml:space="preserve"> iekļaut</w:t>
      </w:r>
      <w:r w:rsidR="008C178A" w:rsidRPr="007A7C38">
        <w:rPr>
          <w:sz w:val="28"/>
          <w:szCs w:val="28"/>
          <w:shd w:val="clear" w:color="auto" w:fill="FFFFFF"/>
        </w:rPr>
        <w:t>i</w:t>
      </w:r>
      <w:r w:rsidR="00E42F11" w:rsidRPr="007A7C38">
        <w:rPr>
          <w:sz w:val="28"/>
          <w:szCs w:val="28"/>
          <w:shd w:val="clear" w:color="auto" w:fill="FFFFFF"/>
        </w:rPr>
        <w:t xml:space="preserve"> </w:t>
      </w:r>
      <w:r w:rsidR="00617994" w:rsidRPr="007A7C38">
        <w:rPr>
          <w:sz w:val="28"/>
          <w:szCs w:val="28"/>
          <w:shd w:val="clear" w:color="auto" w:fill="FFFFFF"/>
        </w:rPr>
        <w:t xml:space="preserve">plāna projektā </w:t>
      </w:r>
      <w:r w:rsidR="00617994" w:rsidRPr="007A7C38">
        <w:rPr>
          <w:rFonts w:asciiTheme="majorBidi" w:hAnsiTheme="majorBidi" w:cstheme="majorBidi"/>
          <w:sz w:val="28"/>
          <w:szCs w:val="28"/>
        </w:rPr>
        <w:t>“</w:t>
      </w:r>
      <w:r w:rsidR="00617994" w:rsidRPr="007A7C38">
        <w:rPr>
          <w:sz w:val="28"/>
          <w:szCs w:val="28"/>
        </w:rPr>
        <w:t>HIV infekcijas, seksuālās transmisijas infekciju, B un C hepatīta izplatības ierobežošanas rīcības plān</w:t>
      </w:r>
      <w:r w:rsidR="008C178A" w:rsidRPr="007A7C38">
        <w:rPr>
          <w:sz w:val="28"/>
          <w:szCs w:val="28"/>
        </w:rPr>
        <w:t>s</w:t>
      </w:r>
      <w:r w:rsidR="00617994" w:rsidRPr="007A7C38">
        <w:rPr>
          <w:sz w:val="28"/>
          <w:szCs w:val="28"/>
        </w:rPr>
        <w:t xml:space="preserve"> 2023.-2027.gadam”</w:t>
      </w:r>
      <w:r w:rsidR="006B6C94" w:rsidRPr="007A7C38">
        <w:rPr>
          <w:rStyle w:val="FootnoteReference"/>
          <w:sz w:val="28"/>
          <w:szCs w:val="28"/>
        </w:rPr>
        <w:footnoteReference w:id="13"/>
      </w:r>
      <w:r w:rsidR="00617994" w:rsidRPr="007A7C38">
        <w:rPr>
          <w:rFonts w:asciiTheme="majorBidi" w:hAnsiTheme="majorBidi" w:cstheme="majorBidi"/>
          <w:sz w:val="28"/>
          <w:szCs w:val="28"/>
        </w:rPr>
        <w:t>, kur</w:t>
      </w:r>
      <w:r w:rsidR="008C178A" w:rsidRPr="007A7C38">
        <w:rPr>
          <w:rFonts w:asciiTheme="majorBidi" w:hAnsiTheme="majorBidi" w:cstheme="majorBidi"/>
          <w:sz w:val="28"/>
          <w:szCs w:val="28"/>
        </w:rPr>
        <w:t>a</w:t>
      </w:r>
      <w:r w:rsidR="00617994" w:rsidRPr="007A7C38">
        <w:rPr>
          <w:rFonts w:asciiTheme="majorBidi" w:hAnsiTheme="majorBidi" w:cstheme="majorBidi"/>
          <w:sz w:val="28"/>
          <w:szCs w:val="28"/>
        </w:rPr>
        <w:t xml:space="preserve"> izstrāde paredzēta atbilstoši “</w:t>
      </w:r>
      <w:r w:rsidR="00617994" w:rsidRPr="007A7C38">
        <w:rPr>
          <w:sz w:val="28"/>
          <w:szCs w:val="28"/>
        </w:rPr>
        <w:t>Sabiedrības veselības pamatnostādņu 2021.-2027.gadam” 2.3.1. uzdevumam.</w:t>
      </w:r>
    </w:p>
    <w:p w14:paraId="602779BD" w14:textId="0F3FD1F2" w:rsidR="00A3577D" w:rsidRDefault="00E42F11" w:rsidP="009E6F6B">
      <w:pPr>
        <w:ind w:firstLine="720"/>
        <w:textAlignment w:val="baseline"/>
        <w:rPr>
          <w:sz w:val="28"/>
          <w:szCs w:val="28"/>
          <w:shd w:val="clear" w:color="auto" w:fill="FFFFFF"/>
        </w:rPr>
      </w:pPr>
      <w:r w:rsidRPr="007A7C38">
        <w:rPr>
          <w:sz w:val="28"/>
          <w:szCs w:val="28"/>
          <w:shd w:val="clear" w:color="auto" w:fill="FFFFFF"/>
        </w:rPr>
        <w:t xml:space="preserve">Vienlaikus jāatzīmē, ka </w:t>
      </w:r>
      <w:r w:rsidR="006B6C94" w:rsidRPr="007A7C38">
        <w:rPr>
          <w:sz w:val="28"/>
          <w:szCs w:val="28"/>
          <w:shd w:val="clear" w:color="auto" w:fill="FFFFFF"/>
        </w:rPr>
        <w:t>P</w:t>
      </w:r>
      <w:r w:rsidRPr="007A7C38">
        <w:rPr>
          <w:sz w:val="28"/>
          <w:szCs w:val="28"/>
          <w:shd w:val="clear" w:color="auto" w:fill="FFFFFF"/>
        </w:rPr>
        <w:t>lānā nav iekļauti narkotisko vielu piedāvājuma samazināšanas pasākumi</w:t>
      </w:r>
      <w:r w:rsidR="00617994" w:rsidRPr="007A7C38">
        <w:rPr>
          <w:sz w:val="28"/>
          <w:szCs w:val="28"/>
          <w:shd w:val="clear" w:color="auto" w:fill="FFFFFF"/>
        </w:rPr>
        <w:t>, kā arī nav iekļauti pasākumi alkoholisko dzērienu pieejamības un reklāmas</w:t>
      </w:r>
      <w:r w:rsidRPr="007A7C38">
        <w:rPr>
          <w:sz w:val="28"/>
          <w:szCs w:val="28"/>
          <w:shd w:val="clear" w:color="auto" w:fill="FFFFFF"/>
        </w:rPr>
        <w:t xml:space="preserve"> </w:t>
      </w:r>
      <w:r w:rsidR="00617994" w:rsidRPr="007A7C38">
        <w:rPr>
          <w:sz w:val="28"/>
          <w:szCs w:val="28"/>
          <w:shd w:val="clear" w:color="auto" w:fill="FFFFFF"/>
        </w:rPr>
        <w:t xml:space="preserve"> mazināšanai, </w:t>
      </w:r>
      <w:r w:rsidRPr="007A7C38">
        <w:rPr>
          <w:sz w:val="28"/>
          <w:szCs w:val="28"/>
          <w:shd w:val="clear" w:color="auto" w:fill="FFFFFF"/>
        </w:rPr>
        <w:t>ar mērķi fokusētā veidā piesaistīt papildu nepieciešamo fina</w:t>
      </w:r>
      <w:r w:rsidRPr="003E3F4E">
        <w:rPr>
          <w:sz w:val="28"/>
          <w:szCs w:val="28"/>
          <w:shd w:val="clear" w:color="auto" w:fill="FFFFFF"/>
        </w:rPr>
        <w:t xml:space="preserve">nsējumu veselības aprūpes </w:t>
      </w:r>
      <w:r w:rsidR="004C2797" w:rsidRPr="003E3F4E">
        <w:rPr>
          <w:sz w:val="28"/>
          <w:szCs w:val="28"/>
          <w:shd w:val="clear" w:color="auto" w:fill="FFFFFF"/>
        </w:rPr>
        <w:t>pakalpojumu pieejamības un kvalitātes uzlabošanai.</w:t>
      </w:r>
      <w:r w:rsidR="00BA651B">
        <w:rPr>
          <w:sz w:val="28"/>
          <w:szCs w:val="28"/>
          <w:shd w:val="clear" w:color="auto" w:fill="FFFFFF"/>
        </w:rPr>
        <w:t xml:space="preserve"> </w:t>
      </w:r>
    </w:p>
    <w:bookmarkEnd w:id="5"/>
    <w:p w14:paraId="540170E3" w14:textId="77777777" w:rsidR="007F42C5" w:rsidRPr="003E3F4E" w:rsidRDefault="007F42C5" w:rsidP="00BA651B">
      <w:pPr>
        <w:ind w:firstLine="0"/>
        <w:textAlignment w:val="baseline"/>
        <w:rPr>
          <w:sz w:val="28"/>
          <w:szCs w:val="28"/>
          <w:shd w:val="clear" w:color="auto" w:fill="FFFFFF"/>
        </w:rPr>
      </w:pPr>
    </w:p>
    <w:p w14:paraId="6243DFE5" w14:textId="4E98BF8C" w:rsidR="00F1001F" w:rsidRPr="003E3F4E" w:rsidRDefault="00F1001F" w:rsidP="00F1001F">
      <w:pPr>
        <w:ind w:firstLine="720"/>
        <w:textAlignment w:val="baseline"/>
        <w:rPr>
          <w:sz w:val="28"/>
          <w:szCs w:val="28"/>
          <w:shd w:val="clear" w:color="auto" w:fill="FFFFFF"/>
        </w:rPr>
      </w:pPr>
      <w:bookmarkStart w:id="6" w:name="_Hlk103238939"/>
      <w:r w:rsidRPr="003E3F4E">
        <w:rPr>
          <w:b/>
          <w:bCs/>
          <w:sz w:val="28"/>
          <w:szCs w:val="28"/>
          <w:shd w:val="clear" w:color="auto" w:fill="FFFFFF"/>
        </w:rPr>
        <w:t>Galvenās problēmas</w:t>
      </w:r>
      <w:r w:rsidRPr="003E3F4E">
        <w:rPr>
          <w:sz w:val="28"/>
          <w:szCs w:val="28"/>
          <w:shd w:val="clear" w:color="auto" w:fill="FFFFFF"/>
        </w:rPr>
        <w:t>, kuras nepieciešams risināt Plāna ietvaros, ir:</w:t>
      </w:r>
    </w:p>
    <w:p w14:paraId="54F9415D" w14:textId="77777777" w:rsidR="005A5E42" w:rsidRPr="003E3F4E" w:rsidRDefault="005A5E42" w:rsidP="00F1001F">
      <w:pPr>
        <w:ind w:firstLine="720"/>
        <w:textAlignment w:val="baseline"/>
        <w:rPr>
          <w:sz w:val="28"/>
          <w:szCs w:val="28"/>
          <w:shd w:val="clear" w:color="auto" w:fill="FFFFFF"/>
        </w:rPr>
      </w:pPr>
    </w:p>
    <w:p w14:paraId="61B31C1F" w14:textId="0CA0E304" w:rsidR="00845E50" w:rsidRPr="003E3F4E" w:rsidRDefault="00F562C8" w:rsidP="00BA70C1">
      <w:pPr>
        <w:pStyle w:val="ListParagraph"/>
        <w:numPr>
          <w:ilvl w:val="0"/>
          <w:numId w:val="10"/>
        </w:numPr>
        <w:textAlignment w:val="baseline"/>
        <w:rPr>
          <w:rFonts w:cs="Times New Roman"/>
          <w:sz w:val="28"/>
          <w:szCs w:val="28"/>
          <w:shd w:val="clear" w:color="auto" w:fill="FFFFFF"/>
        </w:rPr>
      </w:pPr>
      <w:r w:rsidRPr="003E3F4E">
        <w:rPr>
          <w:rFonts w:cs="Times New Roman"/>
          <w:sz w:val="28"/>
          <w:szCs w:val="28"/>
        </w:rPr>
        <w:t>Augsts a</w:t>
      </w:r>
      <w:r w:rsidR="005245C6" w:rsidRPr="003E3F4E">
        <w:rPr>
          <w:rFonts w:cs="Times New Roman"/>
          <w:sz w:val="28"/>
          <w:szCs w:val="28"/>
        </w:rPr>
        <w:t>lkoholisko dzērienu patēriņ</w:t>
      </w:r>
      <w:r w:rsidRPr="003E3F4E">
        <w:rPr>
          <w:rFonts w:cs="Times New Roman"/>
          <w:sz w:val="28"/>
          <w:szCs w:val="28"/>
        </w:rPr>
        <w:t>š</w:t>
      </w:r>
      <w:r w:rsidR="005245C6" w:rsidRPr="003E3F4E">
        <w:rPr>
          <w:rFonts w:cs="Times New Roman"/>
          <w:sz w:val="28"/>
          <w:szCs w:val="28"/>
        </w:rPr>
        <w:t xml:space="preserve"> kopējā populācijā, it īpaši riskanta un </w:t>
      </w:r>
      <w:r w:rsidR="006E157B" w:rsidRPr="003E3F4E">
        <w:rPr>
          <w:rFonts w:cs="Times New Roman"/>
          <w:sz w:val="28"/>
          <w:szCs w:val="28"/>
        </w:rPr>
        <w:t>kaitējoša</w:t>
      </w:r>
      <w:r w:rsidR="005245C6" w:rsidRPr="003E3F4E">
        <w:rPr>
          <w:rFonts w:cs="Times New Roman"/>
          <w:sz w:val="28"/>
          <w:szCs w:val="28"/>
        </w:rPr>
        <w:t xml:space="preserve"> alkoholisko dzērienu lietošana</w:t>
      </w:r>
      <w:r w:rsidR="00236253" w:rsidRPr="003E3F4E">
        <w:rPr>
          <w:rFonts w:cs="Times New Roman"/>
          <w:sz w:val="28"/>
          <w:szCs w:val="28"/>
        </w:rPr>
        <w:t>.</w:t>
      </w:r>
    </w:p>
    <w:p w14:paraId="3E233532" w14:textId="3DBFE99A" w:rsidR="00236253" w:rsidRPr="003E3F4E" w:rsidRDefault="0024319E" w:rsidP="00BA70C1">
      <w:pPr>
        <w:pStyle w:val="ListParagraph"/>
        <w:numPr>
          <w:ilvl w:val="0"/>
          <w:numId w:val="10"/>
        </w:numPr>
        <w:textAlignment w:val="baseline"/>
        <w:rPr>
          <w:rFonts w:cs="Times New Roman"/>
          <w:sz w:val="28"/>
          <w:szCs w:val="28"/>
          <w:shd w:val="clear" w:color="auto" w:fill="FFFFFF"/>
        </w:rPr>
      </w:pPr>
      <w:r w:rsidRPr="003E3F4E">
        <w:rPr>
          <w:rFonts w:cs="Times New Roman"/>
          <w:sz w:val="28"/>
          <w:szCs w:val="28"/>
        </w:rPr>
        <w:t>Narkotisko vielu, i</w:t>
      </w:r>
      <w:r w:rsidR="001F6530" w:rsidRPr="003E3F4E">
        <w:rPr>
          <w:rFonts w:cs="Times New Roman"/>
          <w:sz w:val="28"/>
          <w:szCs w:val="28"/>
        </w:rPr>
        <w:t>t īpaši</w:t>
      </w:r>
      <w:r w:rsidRPr="003E3F4E">
        <w:rPr>
          <w:rFonts w:cs="Times New Roman"/>
          <w:sz w:val="28"/>
          <w:szCs w:val="28"/>
        </w:rPr>
        <w:t xml:space="preserve"> </w:t>
      </w:r>
      <w:r w:rsidR="003D74F0" w:rsidRPr="003E3F4E">
        <w:rPr>
          <w:rFonts w:cs="Times New Roman"/>
          <w:sz w:val="28"/>
          <w:szCs w:val="28"/>
        </w:rPr>
        <w:t>kanabisa</w:t>
      </w:r>
      <w:r w:rsidR="00236253" w:rsidRPr="003E3F4E">
        <w:rPr>
          <w:rFonts w:cs="Times New Roman"/>
          <w:sz w:val="28"/>
          <w:szCs w:val="28"/>
        </w:rPr>
        <w:t xml:space="preserve"> lietošana</w:t>
      </w:r>
      <w:r w:rsidR="00E84612" w:rsidRPr="003E3F4E">
        <w:rPr>
          <w:rFonts w:cs="Times New Roman"/>
          <w:sz w:val="28"/>
          <w:szCs w:val="28"/>
        </w:rPr>
        <w:t>s pieaugums pusaudžu un pieaugušo vidū</w:t>
      </w:r>
      <w:r w:rsidR="00A174A4" w:rsidRPr="003E3F4E">
        <w:rPr>
          <w:rFonts w:cs="Times New Roman"/>
          <w:sz w:val="28"/>
          <w:szCs w:val="28"/>
        </w:rPr>
        <w:t>.</w:t>
      </w:r>
    </w:p>
    <w:p w14:paraId="7F8E3927" w14:textId="2E4FCC59" w:rsidR="00E84612" w:rsidRPr="003E3F4E" w:rsidRDefault="001C2419" w:rsidP="00BA70C1">
      <w:pPr>
        <w:pStyle w:val="ListParagraph"/>
        <w:numPr>
          <w:ilvl w:val="0"/>
          <w:numId w:val="10"/>
        </w:numPr>
        <w:textAlignment w:val="baseline"/>
        <w:rPr>
          <w:rFonts w:cs="Times New Roman"/>
          <w:sz w:val="28"/>
          <w:szCs w:val="28"/>
          <w:shd w:val="clear" w:color="auto" w:fill="FFFFFF"/>
        </w:rPr>
      </w:pPr>
      <w:r w:rsidRPr="003E3F4E">
        <w:rPr>
          <w:rFonts w:cs="Times New Roman"/>
          <w:sz w:val="28"/>
          <w:szCs w:val="28"/>
        </w:rPr>
        <w:t>S</w:t>
      </w:r>
      <w:r w:rsidR="00E84612" w:rsidRPr="003E3F4E">
        <w:rPr>
          <w:rFonts w:cs="Times New Roman"/>
          <w:sz w:val="28"/>
          <w:szCs w:val="28"/>
        </w:rPr>
        <w:t>elektīv</w:t>
      </w:r>
      <w:r w:rsidR="00AB7524" w:rsidRPr="003E3F4E">
        <w:rPr>
          <w:rFonts w:cs="Times New Roman"/>
          <w:sz w:val="28"/>
          <w:szCs w:val="28"/>
        </w:rPr>
        <w:t>ās</w:t>
      </w:r>
      <w:r w:rsidR="00E84612" w:rsidRPr="003E3F4E">
        <w:rPr>
          <w:rFonts w:cs="Times New Roman"/>
          <w:sz w:val="28"/>
          <w:szCs w:val="28"/>
        </w:rPr>
        <w:t xml:space="preserve"> un indicēt</w:t>
      </w:r>
      <w:r w:rsidR="00AB7524" w:rsidRPr="003E3F4E">
        <w:rPr>
          <w:rFonts w:cs="Times New Roman"/>
          <w:sz w:val="28"/>
          <w:szCs w:val="28"/>
        </w:rPr>
        <w:t>ās</w:t>
      </w:r>
      <w:r w:rsidR="00E84612" w:rsidRPr="003E3F4E">
        <w:rPr>
          <w:rFonts w:cs="Times New Roman"/>
          <w:sz w:val="28"/>
          <w:szCs w:val="28"/>
        </w:rPr>
        <w:t xml:space="preserve"> atkarību izraisošo vielu lietošanas profilakses programmu trūkums valsts un pašvaldību līmenī</w:t>
      </w:r>
      <w:r w:rsidR="00AB7524" w:rsidRPr="003E3F4E">
        <w:rPr>
          <w:rFonts w:cs="Times New Roman"/>
          <w:sz w:val="28"/>
          <w:szCs w:val="28"/>
        </w:rPr>
        <w:t>.</w:t>
      </w:r>
    </w:p>
    <w:p w14:paraId="0B7D5A93" w14:textId="567A699C" w:rsidR="00E84612" w:rsidRPr="003E3F4E" w:rsidRDefault="00AB7524" w:rsidP="00BA70C1">
      <w:pPr>
        <w:pStyle w:val="ListParagraph"/>
        <w:numPr>
          <w:ilvl w:val="0"/>
          <w:numId w:val="10"/>
        </w:numPr>
        <w:textAlignment w:val="baseline"/>
        <w:rPr>
          <w:rFonts w:cs="Times New Roman"/>
          <w:sz w:val="28"/>
          <w:szCs w:val="28"/>
          <w:shd w:val="clear" w:color="auto" w:fill="FFFFFF"/>
        </w:rPr>
      </w:pPr>
      <w:r w:rsidRPr="003E3F4E">
        <w:rPr>
          <w:rFonts w:cs="Times New Roman"/>
          <w:sz w:val="28"/>
          <w:szCs w:val="28"/>
          <w:shd w:val="clear" w:color="auto" w:fill="FFFFFF"/>
        </w:rPr>
        <w:t xml:space="preserve">Nepietiekama </w:t>
      </w:r>
      <w:r w:rsidR="005C695C" w:rsidRPr="003E3F4E">
        <w:rPr>
          <w:rFonts w:cs="Times New Roman"/>
          <w:sz w:val="28"/>
          <w:szCs w:val="28"/>
          <w:shd w:val="clear" w:color="auto" w:fill="FFFFFF"/>
        </w:rPr>
        <w:t>starp</w:t>
      </w:r>
      <w:r w:rsidR="002C490C" w:rsidRPr="003E3F4E">
        <w:rPr>
          <w:rFonts w:cs="Times New Roman"/>
          <w:sz w:val="28"/>
          <w:szCs w:val="28"/>
          <w:shd w:val="clear" w:color="auto" w:fill="FFFFFF"/>
        </w:rPr>
        <w:t>sektoru</w:t>
      </w:r>
      <w:r w:rsidR="005C695C" w:rsidRPr="003E3F4E">
        <w:rPr>
          <w:rFonts w:cs="Times New Roman"/>
          <w:sz w:val="28"/>
          <w:szCs w:val="28"/>
          <w:shd w:val="clear" w:color="auto" w:fill="FFFFFF"/>
        </w:rPr>
        <w:t xml:space="preserve"> </w:t>
      </w:r>
      <w:r w:rsidR="00E42FAA" w:rsidRPr="003E3F4E">
        <w:rPr>
          <w:rFonts w:cs="Times New Roman"/>
          <w:sz w:val="28"/>
          <w:szCs w:val="28"/>
          <w:shd w:val="clear" w:color="auto" w:fill="FFFFFF"/>
        </w:rPr>
        <w:t>sa</w:t>
      </w:r>
      <w:r w:rsidR="005C695C" w:rsidRPr="003E3F4E">
        <w:rPr>
          <w:rFonts w:cs="Times New Roman"/>
          <w:sz w:val="28"/>
          <w:szCs w:val="28"/>
          <w:shd w:val="clear" w:color="auto" w:fill="FFFFFF"/>
        </w:rPr>
        <w:t>darbība</w:t>
      </w:r>
      <w:r w:rsidR="00E42FAA" w:rsidRPr="003E3F4E">
        <w:rPr>
          <w:rFonts w:cs="Times New Roman"/>
          <w:sz w:val="28"/>
          <w:szCs w:val="28"/>
          <w:shd w:val="clear" w:color="auto" w:fill="FFFFFF"/>
        </w:rPr>
        <w:t xml:space="preserve"> </w:t>
      </w:r>
      <w:r w:rsidR="005C695C" w:rsidRPr="003E3F4E">
        <w:rPr>
          <w:rFonts w:cs="Times New Roman"/>
          <w:sz w:val="28"/>
          <w:szCs w:val="28"/>
          <w:shd w:val="clear" w:color="auto" w:fill="FFFFFF"/>
        </w:rPr>
        <w:t>atkarību izraisošo vielu lietošanas mazināšanā</w:t>
      </w:r>
      <w:r w:rsidR="00BA1577" w:rsidRPr="003E3F4E">
        <w:rPr>
          <w:rFonts w:cs="Times New Roman"/>
          <w:sz w:val="28"/>
          <w:szCs w:val="28"/>
          <w:shd w:val="clear" w:color="auto" w:fill="FFFFFF"/>
        </w:rPr>
        <w:t>.</w:t>
      </w:r>
    </w:p>
    <w:p w14:paraId="61A29D22" w14:textId="025D31B2" w:rsidR="00E42FAA" w:rsidRPr="003E3F4E" w:rsidRDefault="00E42FAA" w:rsidP="00BA70C1">
      <w:pPr>
        <w:pStyle w:val="ListParagraph"/>
        <w:numPr>
          <w:ilvl w:val="0"/>
          <w:numId w:val="10"/>
        </w:numPr>
        <w:textAlignment w:val="baseline"/>
        <w:rPr>
          <w:rFonts w:cs="Times New Roman"/>
          <w:sz w:val="28"/>
          <w:szCs w:val="28"/>
          <w:shd w:val="clear" w:color="auto" w:fill="FFFFFF"/>
        </w:rPr>
      </w:pPr>
      <w:r w:rsidRPr="003E3F4E">
        <w:rPr>
          <w:rFonts w:cs="Times New Roman"/>
          <w:sz w:val="28"/>
          <w:szCs w:val="28"/>
          <w:shd w:val="clear" w:color="auto" w:fill="FFFFFF"/>
        </w:rPr>
        <w:t>Nepietiekama atkarību izraisošo vielu lietošanas traucējumu ārstēšanas un sociālās rehabilitācijas</w:t>
      </w:r>
      <w:r w:rsidR="00F562C8" w:rsidRPr="003E3F4E">
        <w:rPr>
          <w:rFonts w:cs="Times New Roman"/>
          <w:sz w:val="28"/>
          <w:szCs w:val="28"/>
          <w:shd w:val="clear" w:color="auto" w:fill="FFFFFF"/>
        </w:rPr>
        <w:t xml:space="preserve"> un atbalsta</w:t>
      </w:r>
      <w:r w:rsidRPr="003E3F4E">
        <w:rPr>
          <w:rFonts w:cs="Times New Roman"/>
          <w:sz w:val="28"/>
          <w:szCs w:val="28"/>
          <w:shd w:val="clear" w:color="auto" w:fill="FFFFFF"/>
        </w:rPr>
        <w:t xml:space="preserve"> pakalpojum</w:t>
      </w:r>
      <w:r w:rsidR="00C15203" w:rsidRPr="003E3F4E">
        <w:rPr>
          <w:rFonts w:cs="Times New Roman"/>
          <w:sz w:val="28"/>
          <w:szCs w:val="28"/>
          <w:shd w:val="clear" w:color="auto" w:fill="FFFFFF"/>
        </w:rPr>
        <w:t>u pieejamība</w:t>
      </w:r>
      <w:r w:rsidR="00A174A4" w:rsidRPr="003E3F4E">
        <w:rPr>
          <w:rFonts w:cs="Times New Roman"/>
          <w:sz w:val="28"/>
          <w:szCs w:val="28"/>
          <w:shd w:val="clear" w:color="auto" w:fill="FFFFFF"/>
        </w:rPr>
        <w:t>, kā arī personu ar atkarību izraisošo vielu lietošanas traucējumiem motivēšana to saņemšanai.</w:t>
      </w:r>
    </w:p>
    <w:bookmarkEnd w:id="6"/>
    <w:p w14:paraId="75EF47C6" w14:textId="1B98F8E0" w:rsidR="005245C6" w:rsidRPr="003E3F4E" w:rsidRDefault="005245C6" w:rsidP="005D5FFC">
      <w:pPr>
        <w:pStyle w:val="NormalWeb"/>
        <w:shd w:val="clear" w:color="auto" w:fill="FFFFFF"/>
        <w:spacing w:line="293" w:lineRule="atLeast"/>
        <w:ind w:firstLine="709"/>
        <w:jc w:val="both"/>
        <w:rPr>
          <w:sz w:val="28"/>
          <w:szCs w:val="28"/>
        </w:rPr>
      </w:pPr>
      <w:r w:rsidRPr="003E3F4E">
        <w:rPr>
          <w:sz w:val="28"/>
          <w:szCs w:val="28"/>
        </w:rPr>
        <w:t xml:space="preserve">Ņemot vērā iepriekš minēto, Plānā ietverti uzdevumi un veicamie pasākumi alkohola </w:t>
      </w:r>
      <w:r w:rsidR="00A37AF3" w:rsidRPr="003E3F4E">
        <w:rPr>
          <w:sz w:val="28"/>
          <w:szCs w:val="28"/>
        </w:rPr>
        <w:t xml:space="preserve">un narkotisko vielu </w:t>
      </w:r>
      <w:r w:rsidRPr="003E3F4E">
        <w:rPr>
          <w:sz w:val="28"/>
          <w:szCs w:val="28"/>
        </w:rPr>
        <w:t>lietošanas izplatības ierobežošanai </w:t>
      </w:r>
      <w:bookmarkStart w:id="7" w:name="_Hlk103238955"/>
      <w:r w:rsidR="00A174A4" w:rsidRPr="003E3F4E">
        <w:rPr>
          <w:b/>
          <w:bCs/>
          <w:sz w:val="28"/>
          <w:szCs w:val="28"/>
        </w:rPr>
        <w:t>piecos</w:t>
      </w:r>
      <w:r w:rsidRPr="003E3F4E">
        <w:rPr>
          <w:b/>
          <w:bCs/>
          <w:sz w:val="28"/>
          <w:szCs w:val="28"/>
        </w:rPr>
        <w:t xml:space="preserve"> rīcības virzienos</w:t>
      </w:r>
      <w:r w:rsidRPr="003E3F4E">
        <w:rPr>
          <w:sz w:val="28"/>
          <w:szCs w:val="28"/>
        </w:rPr>
        <w:t>:</w:t>
      </w:r>
    </w:p>
    <w:p w14:paraId="4E4F7627" w14:textId="6638A94D" w:rsidR="005245C6" w:rsidRPr="003E3F4E" w:rsidRDefault="009A4E48" w:rsidP="005D5FFC">
      <w:pPr>
        <w:pStyle w:val="NormalWeb"/>
        <w:numPr>
          <w:ilvl w:val="0"/>
          <w:numId w:val="8"/>
        </w:numPr>
        <w:shd w:val="clear" w:color="auto" w:fill="FFFFFF"/>
        <w:spacing w:line="293" w:lineRule="atLeast"/>
        <w:jc w:val="both"/>
        <w:rPr>
          <w:sz w:val="28"/>
          <w:szCs w:val="28"/>
        </w:rPr>
      </w:pPr>
      <w:r w:rsidRPr="003E3F4E">
        <w:rPr>
          <w:sz w:val="28"/>
          <w:szCs w:val="28"/>
        </w:rPr>
        <w:t>Alkoholisko dzērienu un narkotisko vielu lietošanas profilakse</w:t>
      </w:r>
      <w:r w:rsidR="00D518DE" w:rsidRPr="003E3F4E">
        <w:rPr>
          <w:sz w:val="28"/>
          <w:szCs w:val="28"/>
        </w:rPr>
        <w:t xml:space="preserve"> </w:t>
      </w:r>
    </w:p>
    <w:p w14:paraId="4FA07D32" w14:textId="5B1D76FE" w:rsidR="004E50B5" w:rsidRPr="003E3F4E" w:rsidRDefault="00C612E3" w:rsidP="005D5FFC">
      <w:pPr>
        <w:pStyle w:val="NormalWeb"/>
        <w:numPr>
          <w:ilvl w:val="0"/>
          <w:numId w:val="8"/>
        </w:numPr>
        <w:shd w:val="clear" w:color="auto" w:fill="FFFFFF"/>
        <w:spacing w:line="293" w:lineRule="atLeast"/>
        <w:jc w:val="both"/>
        <w:rPr>
          <w:sz w:val="28"/>
          <w:szCs w:val="28"/>
        </w:rPr>
      </w:pPr>
      <w:r w:rsidRPr="003E3F4E">
        <w:rPr>
          <w:sz w:val="28"/>
          <w:szCs w:val="28"/>
        </w:rPr>
        <w:t>Atkarību izraisošo vielu lietošanas traucējumu ambulatorā</w:t>
      </w:r>
      <w:r w:rsidR="00D518DE" w:rsidRPr="003E3F4E">
        <w:rPr>
          <w:sz w:val="28"/>
          <w:szCs w:val="28"/>
        </w:rPr>
        <w:t xml:space="preserve"> </w:t>
      </w:r>
      <w:r w:rsidRPr="003E3F4E">
        <w:rPr>
          <w:sz w:val="28"/>
          <w:szCs w:val="28"/>
        </w:rPr>
        <w:t>ārstēšana</w:t>
      </w:r>
    </w:p>
    <w:p w14:paraId="2E28B5F2" w14:textId="77777777" w:rsidR="004E50B5" w:rsidRPr="003E3F4E" w:rsidRDefault="008A506F" w:rsidP="005D5FFC">
      <w:pPr>
        <w:pStyle w:val="NormalWeb"/>
        <w:numPr>
          <w:ilvl w:val="0"/>
          <w:numId w:val="8"/>
        </w:numPr>
        <w:shd w:val="clear" w:color="auto" w:fill="FFFFFF"/>
        <w:spacing w:line="293" w:lineRule="atLeast"/>
        <w:jc w:val="both"/>
        <w:rPr>
          <w:sz w:val="28"/>
          <w:szCs w:val="28"/>
        </w:rPr>
      </w:pPr>
      <w:r w:rsidRPr="003E3F4E">
        <w:rPr>
          <w:sz w:val="28"/>
          <w:szCs w:val="28"/>
        </w:rPr>
        <w:t>Atkarību izraisošo vielu lietošanas traucējumu stacionārā ārstēšana</w:t>
      </w:r>
    </w:p>
    <w:p w14:paraId="743BCC9E" w14:textId="77777777" w:rsidR="004E50B5" w:rsidRPr="003E3F4E" w:rsidRDefault="00C612E3" w:rsidP="005D5FFC">
      <w:pPr>
        <w:pStyle w:val="NormalWeb"/>
        <w:numPr>
          <w:ilvl w:val="0"/>
          <w:numId w:val="8"/>
        </w:numPr>
        <w:shd w:val="clear" w:color="auto" w:fill="FFFFFF"/>
        <w:spacing w:line="293" w:lineRule="atLeast"/>
        <w:jc w:val="both"/>
        <w:rPr>
          <w:sz w:val="28"/>
          <w:szCs w:val="28"/>
        </w:rPr>
      </w:pPr>
      <w:r w:rsidRPr="003E3F4E">
        <w:rPr>
          <w:color w:val="000000" w:themeColor="text1"/>
          <w:sz w:val="28"/>
          <w:szCs w:val="28"/>
        </w:rPr>
        <w:t>Sociālās rehabilitācijas un sociālā atbalsta pakalpojumi personām ar atkarību izraisošo vielu lietošanas traucējumiem un līdzatkarīgām personām</w:t>
      </w:r>
    </w:p>
    <w:p w14:paraId="7541266B" w14:textId="65C93D26" w:rsidR="00E86923" w:rsidRPr="003E3F4E" w:rsidRDefault="00C612E3" w:rsidP="005D5FFC">
      <w:pPr>
        <w:pStyle w:val="NormalWeb"/>
        <w:numPr>
          <w:ilvl w:val="0"/>
          <w:numId w:val="8"/>
        </w:numPr>
        <w:shd w:val="clear" w:color="auto" w:fill="FFFFFF"/>
        <w:spacing w:line="293" w:lineRule="atLeast"/>
        <w:jc w:val="both"/>
        <w:rPr>
          <w:sz w:val="28"/>
          <w:szCs w:val="28"/>
        </w:rPr>
      </w:pPr>
      <w:r w:rsidRPr="003E3F4E">
        <w:rPr>
          <w:sz w:val="28"/>
          <w:szCs w:val="28"/>
        </w:rPr>
        <w:lastRenderedPageBreak/>
        <w:t>Cilvēkresursi narkoloģijā</w:t>
      </w:r>
      <w:r w:rsidR="00E86923" w:rsidRPr="003E3F4E">
        <w:rPr>
          <w:sz w:val="28"/>
          <w:szCs w:val="28"/>
        </w:rPr>
        <w:t xml:space="preserve"> </w:t>
      </w:r>
    </w:p>
    <w:bookmarkEnd w:id="7"/>
    <w:p w14:paraId="67D51F87" w14:textId="282B925F" w:rsidR="00D63591" w:rsidRDefault="00940DB3" w:rsidP="009A4E48">
      <w:pPr>
        <w:ind w:firstLine="720"/>
        <w:textAlignment w:val="baseline"/>
        <w:rPr>
          <w:rFonts w:eastAsia="Times New Roman" w:cs="Times New Roman"/>
          <w:sz w:val="28"/>
          <w:szCs w:val="28"/>
          <w:lang w:eastAsia="lv-LV"/>
        </w:rPr>
      </w:pPr>
      <w:r w:rsidRPr="003E3F4E">
        <w:rPr>
          <w:rFonts w:eastAsia="Times New Roman" w:cs="Times New Roman"/>
          <w:sz w:val="28"/>
          <w:szCs w:val="28"/>
          <w:lang w:eastAsia="lv-LV"/>
        </w:rPr>
        <w:t>Plāns izstrādāts sadarbībā ar</w:t>
      </w:r>
      <w:r w:rsidR="001F6548" w:rsidRPr="003E3F4E">
        <w:rPr>
          <w:rFonts w:eastAsia="Times New Roman" w:cs="Times New Roman"/>
          <w:sz w:val="28"/>
          <w:szCs w:val="28"/>
          <w:lang w:eastAsia="lv-LV"/>
        </w:rPr>
        <w:t xml:space="preserve">  </w:t>
      </w:r>
      <w:r w:rsidR="008105B3" w:rsidRPr="003E3F4E">
        <w:rPr>
          <w:rFonts w:eastAsia="Times New Roman" w:cs="Times New Roman"/>
          <w:sz w:val="28"/>
          <w:szCs w:val="28"/>
          <w:lang w:eastAsia="lv-LV"/>
        </w:rPr>
        <w:t xml:space="preserve">dažādām </w:t>
      </w:r>
      <w:r w:rsidR="001F6548" w:rsidRPr="003E3F4E">
        <w:rPr>
          <w:rFonts w:eastAsia="Times New Roman" w:cs="Times New Roman"/>
          <w:sz w:val="28"/>
          <w:szCs w:val="28"/>
          <w:lang w:eastAsia="lv-LV"/>
        </w:rPr>
        <w:t>valsts pārvaldes</w:t>
      </w:r>
      <w:r w:rsidR="00D537C7" w:rsidRPr="003E3F4E">
        <w:rPr>
          <w:rFonts w:eastAsia="Times New Roman" w:cs="Times New Roman"/>
          <w:sz w:val="28"/>
          <w:szCs w:val="28"/>
          <w:lang w:eastAsia="lv-LV"/>
        </w:rPr>
        <w:t xml:space="preserve"> iestādēm,  pašvaldību iestādēm, kā arī nevalstiskām organizācijām.</w:t>
      </w:r>
      <w:r w:rsidR="0069564F" w:rsidRPr="003E3F4E">
        <w:rPr>
          <w:rFonts w:eastAsia="Times New Roman" w:cs="Times New Roman"/>
          <w:sz w:val="28"/>
          <w:szCs w:val="28"/>
          <w:lang w:eastAsia="lv-LV"/>
        </w:rPr>
        <w:t xml:space="preserve"> </w:t>
      </w:r>
      <w:r w:rsidR="00471A32" w:rsidRPr="003E3F4E">
        <w:rPr>
          <w:rFonts w:eastAsia="Times New Roman" w:cs="Times New Roman"/>
          <w:sz w:val="28"/>
          <w:szCs w:val="28"/>
          <w:lang w:eastAsia="lv-LV"/>
        </w:rPr>
        <w:t>Lai apzinātu ar atkarībām strādājošo dažādu jomu ekspertu viedokli par situācijas ar atkarību izraisošo vielu</w:t>
      </w:r>
      <w:r w:rsidR="0059410A" w:rsidRPr="003E3F4E">
        <w:rPr>
          <w:rFonts w:eastAsia="Times New Roman" w:cs="Times New Roman"/>
          <w:sz w:val="28"/>
          <w:szCs w:val="28"/>
          <w:lang w:eastAsia="lv-LV"/>
        </w:rPr>
        <w:t xml:space="preserve"> </w:t>
      </w:r>
      <w:r w:rsidR="00471A32" w:rsidRPr="003E3F4E">
        <w:rPr>
          <w:rFonts w:eastAsia="Times New Roman" w:cs="Times New Roman"/>
          <w:sz w:val="28"/>
          <w:szCs w:val="28"/>
          <w:lang w:eastAsia="lv-LV"/>
        </w:rPr>
        <w:t>lietošan</w:t>
      </w:r>
      <w:r w:rsidR="00E824B7" w:rsidRPr="003E3F4E">
        <w:rPr>
          <w:rFonts w:eastAsia="Times New Roman" w:cs="Times New Roman"/>
          <w:sz w:val="28"/>
          <w:szCs w:val="28"/>
          <w:lang w:eastAsia="lv-LV"/>
        </w:rPr>
        <w:t>as samazināšanu</w:t>
      </w:r>
      <w:r w:rsidR="0059410A" w:rsidRPr="003E3F4E">
        <w:rPr>
          <w:rFonts w:eastAsia="Times New Roman" w:cs="Times New Roman"/>
          <w:sz w:val="28"/>
          <w:szCs w:val="28"/>
          <w:lang w:eastAsia="lv-LV"/>
        </w:rPr>
        <w:t xml:space="preserve"> valstī, Veselības ministrija rīkoja 3 domnīcas, pieaicinot ekspertus no veselības, sociālās, iekšlietu un tieslietu jomas. </w:t>
      </w:r>
      <w:r w:rsidR="000669C3" w:rsidRPr="003E3F4E">
        <w:rPr>
          <w:rFonts w:eastAsia="Times New Roman" w:cs="Times New Roman"/>
          <w:sz w:val="28"/>
          <w:szCs w:val="28"/>
          <w:lang w:eastAsia="lv-LV"/>
        </w:rPr>
        <w:t>Ekspertu piedāvātie risinājumi un priekšlikumi, vadoties pēc aktuālās situācijas un iespējām, tika iestrādāti Plāna pasākumos. Priekšlikumi, kas</w:t>
      </w:r>
      <w:r w:rsidR="00B85754" w:rsidRPr="003E3F4E">
        <w:rPr>
          <w:rFonts w:eastAsia="Times New Roman" w:cs="Times New Roman"/>
          <w:sz w:val="28"/>
          <w:szCs w:val="28"/>
          <w:lang w:eastAsia="lv-LV"/>
        </w:rPr>
        <w:t>, ņemot vērā Plāna</w:t>
      </w:r>
      <w:r w:rsidR="005E314D" w:rsidRPr="003E3F4E">
        <w:rPr>
          <w:rFonts w:eastAsia="Times New Roman" w:cs="Times New Roman"/>
          <w:sz w:val="28"/>
          <w:szCs w:val="28"/>
          <w:lang w:eastAsia="lv-LV"/>
        </w:rPr>
        <w:t xml:space="preserve"> salīdzinoši</w:t>
      </w:r>
      <w:r w:rsidR="00B85754" w:rsidRPr="003E3F4E">
        <w:rPr>
          <w:rFonts w:eastAsia="Times New Roman" w:cs="Times New Roman"/>
          <w:sz w:val="28"/>
          <w:szCs w:val="28"/>
          <w:lang w:eastAsia="lv-LV"/>
        </w:rPr>
        <w:t xml:space="preserve"> īso darbības periodu, Plānā netika iestrādāti, kalpos par vērtīgu resursu nākamo plānu atkarību mazināšanas jomā izstrādē.</w:t>
      </w:r>
      <w:r w:rsidR="000941D6" w:rsidRPr="003E3F4E">
        <w:rPr>
          <w:rFonts w:eastAsia="Times New Roman" w:cs="Times New Roman"/>
          <w:sz w:val="28"/>
          <w:szCs w:val="28"/>
          <w:lang w:eastAsia="lv-LV"/>
        </w:rPr>
        <w:t xml:space="preserve"> </w:t>
      </w:r>
    </w:p>
    <w:p w14:paraId="17CE2111" w14:textId="3AD14B0E" w:rsidR="00D72674" w:rsidRDefault="00D72674" w:rsidP="002506BB">
      <w:pPr>
        <w:rPr>
          <w:rFonts w:cs="Times New Roman"/>
          <w:color w:val="000000" w:themeColor="text1"/>
          <w:sz w:val="28"/>
          <w:szCs w:val="28"/>
          <w:bdr w:val="none" w:sz="0" w:space="0" w:color="auto" w:frame="1"/>
          <w:shd w:val="clear" w:color="auto" w:fill="FFFFFF"/>
        </w:rPr>
      </w:pPr>
      <w:r w:rsidRPr="007A7C38">
        <w:rPr>
          <w:rFonts w:cs="Times New Roman"/>
          <w:color w:val="000000" w:themeColor="text1"/>
          <w:sz w:val="28"/>
          <w:szCs w:val="28"/>
          <w:bdr w:val="none" w:sz="0" w:space="0" w:color="auto" w:frame="1"/>
          <w:shd w:val="clear" w:color="auto" w:fill="FFFFFF"/>
        </w:rPr>
        <w:t>Vairākiem Plāna 4.nodaļā noteiktajiem pasākumiem kā līdzatbildīgās pasākumu īstenošanā tika noteiktas pašvaldības (pasākumi 1.3., 1.9., 1.10., 2.3., 4.1., 4.2., 4.3., 4.4., 4.5., 5.3.). Saskaņā ar ANO Starptautiskajiem atkarību izraisošo vielu lietošanas traucējumu ārstēšanas standartiem</w:t>
      </w:r>
      <w:r w:rsidRPr="007A7C38">
        <w:rPr>
          <w:rStyle w:val="FootnoteReference"/>
          <w:rFonts w:cs="Times New Roman"/>
          <w:color w:val="000000" w:themeColor="text1"/>
          <w:sz w:val="28"/>
          <w:szCs w:val="28"/>
          <w:bdr w:val="none" w:sz="0" w:space="0" w:color="auto" w:frame="1"/>
          <w:shd w:val="clear" w:color="auto" w:fill="FFFFFF"/>
        </w:rPr>
        <w:footnoteReference w:id="14"/>
      </w:r>
      <w:r w:rsidRPr="007A7C38">
        <w:rPr>
          <w:rFonts w:cs="Times New Roman"/>
          <w:color w:val="000000" w:themeColor="text1"/>
          <w:sz w:val="28"/>
          <w:szCs w:val="28"/>
          <w:bdr w:val="none" w:sz="0" w:space="0" w:color="auto" w:frame="1"/>
          <w:shd w:val="clear" w:color="auto" w:fill="FFFFFF"/>
        </w:rPr>
        <w:t xml:space="preserve"> visefektīvāk atkarību izraisošo vielu lietošanas profilakses un palīdzības pasākumi var tikt sniegti tieši kopienas līmenī.</w:t>
      </w:r>
      <w:r w:rsidR="002506BB" w:rsidRPr="007A7C38">
        <w:t xml:space="preserve"> </w:t>
      </w:r>
      <w:r w:rsidRPr="007A7C38">
        <w:rPr>
          <w:rFonts w:cs="Times New Roman"/>
          <w:color w:val="000000" w:themeColor="text1"/>
          <w:sz w:val="28"/>
          <w:szCs w:val="28"/>
          <w:bdr w:val="none" w:sz="0" w:space="0" w:color="auto" w:frame="1"/>
          <w:shd w:val="clear" w:color="auto" w:fill="FFFFFF"/>
        </w:rPr>
        <w:t>Pašvaldībās esošās iestādes iedzīvotājiem ir vistuvākās un pašvaldībām ir dažādi kanāli, kā visefektīvāk iedzīvotājus sasniegt un uzrunāt. Jau pašlaik VM un SPKC ir cieša sadarbība ar pašvaldībām, kuras ietvaros tiek īstenoti dažādi pasākumi, nodrošinātas apmācības pašvaldību speciālistiem, atbalsts ar materiāliem utt. Tāpat nākamajā ESF+ plānošanas periodā no ESF pašvaldībām tiek plānots piešķirt finansējumu dažādu veselības veicināšanas un atkarību profilakses pasākumu īstenošanai pašvaldību līmenī. Tāpat jāatzīmē, ka Nacionālajā veselīgo pašvaldību tīklā</w:t>
      </w:r>
      <w:r w:rsidR="00C86148" w:rsidRPr="007A7C38">
        <w:rPr>
          <w:rFonts w:cs="Times New Roman"/>
          <w:color w:val="000000" w:themeColor="text1"/>
          <w:sz w:val="28"/>
          <w:szCs w:val="28"/>
          <w:bdr w:val="none" w:sz="0" w:space="0" w:color="auto" w:frame="1"/>
          <w:shd w:val="clear" w:color="auto" w:fill="FFFFFF"/>
        </w:rPr>
        <w:t>, ko koordinē SPKC,</w:t>
      </w:r>
      <w:r w:rsidRPr="007A7C38">
        <w:rPr>
          <w:rFonts w:cs="Times New Roman"/>
          <w:color w:val="000000" w:themeColor="text1"/>
          <w:sz w:val="28"/>
          <w:szCs w:val="28"/>
          <w:bdr w:val="none" w:sz="0" w:space="0" w:color="auto" w:frame="1"/>
          <w:shd w:val="clear" w:color="auto" w:fill="FFFFFF"/>
        </w:rPr>
        <w:t xml:space="preserve"> pašlaik ir iesaistījušās visas Latvijas pašvaldības</w:t>
      </w:r>
      <w:r w:rsidRPr="007A7C38">
        <w:rPr>
          <w:rStyle w:val="FootnoteReference"/>
          <w:rFonts w:cs="Times New Roman"/>
          <w:color w:val="000000" w:themeColor="text1"/>
          <w:sz w:val="28"/>
          <w:szCs w:val="28"/>
          <w:bdr w:val="none" w:sz="0" w:space="0" w:color="auto" w:frame="1"/>
          <w:shd w:val="clear" w:color="auto" w:fill="FFFFFF"/>
        </w:rPr>
        <w:footnoteReference w:id="15"/>
      </w:r>
      <w:r w:rsidRPr="007A7C38">
        <w:rPr>
          <w:rFonts w:cs="Times New Roman"/>
          <w:color w:val="000000" w:themeColor="text1"/>
          <w:sz w:val="28"/>
          <w:szCs w:val="28"/>
          <w:bdr w:val="none" w:sz="0" w:space="0" w:color="auto" w:frame="1"/>
          <w:shd w:val="clear" w:color="auto" w:fill="FFFFFF"/>
        </w:rPr>
        <w:t xml:space="preserve">. </w:t>
      </w:r>
    </w:p>
    <w:p w14:paraId="0A392D35" w14:textId="78DE49EF" w:rsidR="00CE5ECC" w:rsidRPr="007A7C38" w:rsidRDefault="00CE5ECC" w:rsidP="00CE5ECC">
      <w:pPr>
        <w:rPr>
          <w:sz w:val="28"/>
          <w:szCs w:val="28"/>
        </w:rPr>
      </w:pPr>
      <w:r w:rsidRPr="00261426">
        <w:rPr>
          <w:color w:val="000000"/>
          <w:sz w:val="28"/>
          <w:szCs w:val="28"/>
          <w:bdr w:val="none" w:sz="0" w:space="0" w:color="auto" w:frame="1"/>
        </w:rPr>
        <w:t>Plāna izstrādes procesā Veselības ministrijas organizētajās domnīcās piedalījās Latvijas Pašvaldību savienības pārstāvji</w:t>
      </w:r>
      <w:r w:rsidR="00E57C23" w:rsidRPr="00261426">
        <w:rPr>
          <w:color w:val="000000"/>
          <w:sz w:val="28"/>
          <w:szCs w:val="28"/>
          <w:bdr w:val="none" w:sz="0" w:space="0" w:color="auto" w:frame="1"/>
        </w:rPr>
        <w:t xml:space="preserve"> un</w:t>
      </w:r>
      <w:r w:rsidRPr="00261426">
        <w:rPr>
          <w:color w:val="000000"/>
          <w:sz w:val="28"/>
          <w:szCs w:val="28"/>
          <w:bdr w:val="none" w:sz="0" w:space="0" w:color="auto" w:frame="1"/>
        </w:rPr>
        <w:t xml:space="preserve"> pašvaldību sociālo dienestu pārstāvji, kas uzsvēra, ka plāns ir horizontāls jautājums un izteica vēlmi piedalīties pasākumu īstenošanā. Tāpat arī Labklājības ministrija ir konsultējusies ar pašvaldībām par plānā iekļaujamajiem pasākumiem </w:t>
      </w:r>
      <w:r w:rsidRPr="00261426">
        <w:rPr>
          <w:sz w:val="28"/>
          <w:szCs w:val="28"/>
          <w:shd w:val="clear" w:color="auto" w:fill="FFFFFF" w:themeFill="background1"/>
        </w:rPr>
        <w:t>sociālā atbalsta pakalpojumu attīstīšanai. </w:t>
      </w:r>
      <w:r w:rsidRPr="00261426">
        <w:rPr>
          <w:sz w:val="28"/>
          <w:szCs w:val="28"/>
        </w:rPr>
        <w:t>Ņemot vērā, ka pašvaldību autonomajās funkcijās ietilpst nodrošināt pašvaldības iedzīvotājiem veselības aprūpes pieejamību, veicināt iedzīvotājos veselīgu dzīvesveidu</w:t>
      </w:r>
      <w:r w:rsidR="00E57C23" w:rsidRPr="00261426">
        <w:rPr>
          <w:rStyle w:val="FootnoteReference"/>
          <w:sz w:val="28"/>
          <w:szCs w:val="28"/>
        </w:rPr>
        <w:footnoteReference w:id="16"/>
      </w:r>
      <w:r w:rsidRPr="00261426">
        <w:rPr>
          <w:sz w:val="28"/>
          <w:szCs w:val="28"/>
        </w:rPr>
        <w:t xml:space="preserve"> un nodrošināt iedzīvotājiem sociālo palīdzību (sociālo aprūpi), plāna pasākumu mērķis </w:t>
      </w:r>
      <w:r w:rsidR="00E57C23" w:rsidRPr="00261426">
        <w:rPr>
          <w:sz w:val="28"/>
          <w:szCs w:val="28"/>
        </w:rPr>
        <w:t>ir</w:t>
      </w:r>
      <w:r w:rsidRPr="00261426">
        <w:rPr>
          <w:sz w:val="28"/>
          <w:szCs w:val="28"/>
        </w:rPr>
        <w:t xml:space="preserve"> </w:t>
      </w:r>
      <w:r w:rsidR="003516BC" w:rsidRPr="00261426">
        <w:rPr>
          <w:sz w:val="28"/>
          <w:szCs w:val="28"/>
        </w:rPr>
        <w:t xml:space="preserve">arī </w:t>
      </w:r>
      <w:r w:rsidRPr="00261426">
        <w:rPr>
          <w:sz w:val="28"/>
          <w:szCs w:val="28"/>
        </w:rPr>
        <w:t>snie</w:t>
      </w:r>
      <w:r w:rsidR="00E57C23" w:rsidRPr="00261426">
        <w:rPr>
          <w:sz w:val="28"/>
          <w:szCs w:val="28"/>
        </w:rPr>
        <w:t>gt</w:t>
      </w:r>
      <w:r w:rsidRPr="00261426">
        <w:rPr>
          <w:sz w:val="28"/>
          <w:szCs w:val="28"/>
        </w:rPr>
        <w:t xml:space="preserve"> </w:t>
      </w:r>
      <w:r w:rsidR="003516BC" w:rsidRPr="00261426">
        <w:rPr>
          <w:sz w:val="28"/>
          <w:szCs w:val="28"/>
        </w:rPr>
        <w:t>pašvaldībām</w:t>
      </w:r>
      <w:r w:rsidRPr="00261426">
        <w:rPr>
          <w:sz w:val="28"/>
          <w:szCs w:val="28"/>
        </w:rPr>
        <w:t xml:space="preserve"> noderīgus rīkus minēto funkciju īstenošanā.</w:t>
      </w:r>
      <w:r w:rsidRPr="00CE5ECC">
        <w:rPr>
          <w:color w:val="000000"/>
          <w:sz w:val="28"/>
          <w:szCs w:val="28"/>
          <w:bdr w:val="none" w:sz="0" w:space="0" w:color="auto" w:frame="1"/>
        </w:rPr>
        <w:t> </w:t>
      </w:r>
    </w:p>
    <w:p w14:paraId="32A7E251" w14:textId="4D693B2F" w:rsidR="00937940" w:rsidRDefault="00D72674" w:rsidP="00937940">
      <w:pPr>
        <w:shd w:val="clear" w:color="auto" w:fill="FFFFFF" w:themeFill="background1"/>
        <w:rPr>
          <w:rFonts w:cs="Times New Roman"/>
          <w:color w:val="000000" w:themeColor="text1"/>
          <w:sz w:val="28"/>
          <w:szCs w:val="28"/>
          <w:shd w:val="clear" w:color="auto" w:fill="FFFFFF"/>
        </w:rPr>
      </w:pPr>
      <w:r w:rsidRPr="007A7C38">
        <w:rPr>
          <w:rFonts w:cs="Times New Roman"/>
          <w:color w:val="000000" w:themeColor="text1"/>
          <w:sz w:val="28"/>
          <w:szCs w:val="28"/>
        </w:rPr>
        <w:t xml:space="preserve">Likuma “Par pašvaldībām” 3.panta pirmā daļa noteic, ka vietējā pašvaldība ir </w:t>
      </w:r>
      <w:r w:rsidRPr="007A7C38">
        <w:rPr>
          <w:rFonts w:cs="Times New Roman"/>
          <w:color w:val="000000" w:themeColor="text1"/>
          <w:sz w:val="28"/>
          <w:szCs w:val="28"/>
          <w:shd w:val="clear" w:color="auto" w:fill="FFFFFF"/>
        </w:rPr>
        <w:t>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sidR="00937940" w:rsidRPr="007A7C38">
        <w:rPr>
          <w:rFonts w:cs="Times New Roman"/>
          <w:color w:val="000000" w:themeColor="text1"/>
          <w:sz w:val="28"/>
          <w:szCs w:val="28"/>
          <w:shd w:val="clear" w:color="auto" w:fill="FFFFFF"/>
        </w:rPr>
        <w:t xml:space="preserve"> </w:t>
      </w:r>
    </w:p>
    <w:p w14:paraId="2A9B02FB" w14:textId="2E640038" w:rsidR="00D72674" w:rsidRPr="007A7C38" w:rsidRDefault="00937940" w:rsidP="00A25269">
      <w:pPr>
        <w:shd w:val="clear" w:color="auto" w:fill="FFFFFF" w:themeFill="background1"/>
        <w:rPr>
          <w:rFonts w:cs="Times New Roman"/>
          <w:color w:val="000000" w:themeColor="text1"/>
          <w:sz w:val="28"/>
          <w:szCs w:val="28"/>
        </w:rPr>
      </w:pPr>
      <w:r w:rsidRPr="007A7C38">
        <w:rPr>
          <w:rFonts w:cs="Times New Roman"/>
          <w:color w:val="000000" w:themeColor="text1"/>
          <w:sz w:val="28"/>
          <w:szCs w:val="28"/>
          <w:bdr w:val="none" w:sz="0" w:space="0" w:color="auto" w:frame="1"/>
          <w:shd w:val="clear" w:color="auto" w:fill="FFFFFF"/>
        </w:rPr>
        <w:lastRenderedPageBreak/>
        <w:t>Ņemot vērā minēto</w:t>
      </w:r>
      <w:r w:rsidR="00A96616" w:rsidRPr="007A7C38">
        <w:rPr>
          <w:rFonts w:cs="Times New Roman"/>
          <w:color w:val="000000" w:themeColor="text1"/>
          <w:sz w:val="28"/>
          <w:szCs w:val="28"/>
          <w:bdr w:val="none" w:sz="0" w:space="0" w:color="auto" w:frame="1"/>
          <w:shd w:val="clear" w:color="auto" w:fill="FFFFFF"/>
        </w:rPr>
        <w:t>,</w:t>
      </w:r>
      <w:r w:rsidRPr="007A7C38">
        <w:rPr>
          <w:rFonts w:cs="Times New Roman"/>
          <w:color w:val="000000" w:themeColor="text1"/>
          <w:sz w:val="28"/>
          <w:szCs w:val="28"/>
          <w:bdr w:val="none" w:sz="0" w:space="0" w:color="auto" w:frame="1"/>
          <w:shd w:val="clear" w:color="auto" w:fill="FFFFFF"/>
        </w:rPr>
        <w:t xml:space="preserve"> </w:t>
      </w:r>
      <w:r w:rsidRPr="007A7C38">
        <w:rPr>
          <w:sz w:val="28"/>
          <w:szCs w:val="28"/>
        </w:rPr>
        <w:t>pašvaldības ir pārvaldes līmenis, kurš atrodas vistuvāk sabiedrībai, lai visātrāk un efektīvāk reaģētu uz nepieciešamajām vajadzībām un izmaiņām. Tieši pašvaldībās sākas valsts politikas realizācija</w:t>
      </w:r>
      <w:r w:rsidR="00A96616" w:rsidRPr="007A7C38">
        <w:rPr>
          <w:sz w:val="28"/>
          <w:szCs w:val="28"/>
        </w:rPr>
        <w:t>,</w:t>
      </w:r>
      <w:r w:rsidRPr="007A7C38">
        <w:rPr>
          <w:sz w:val="28"/>
          <w:szCs w:val="28"/>
        </w:rPr>
        <w:t xml:space="preserve"> un tas ir posms, kas var dot atgriezenisko saiti un vērtējumu politikas atbilstībai reālajai situācijai un vajadzībām</w:t>
      </w:r>
      <w:r w:rsidR="00A25269" w:rsidRPr="007A7C38">
        <w:rPr>
          <w:sz w:val="28"/>
          <w:szCs w:val="28"/>
        </w:rPr>
        <w:t>, tāpēc plānā paredzēto pasākumu veiksmīgai īstenošanai kā līdzatbildīgās institūcijas ir  noteiktas tieši pašvaldības.</w:t>
      </w:r>
    </w:p>
    <w:p w14:paraId="7B68BBCF" w14:textId="77777777" w:rsidR="005274A3" w:rsidRPr="007A7C38" w:rsidRDefault="005274A3" w:rsidP="002D0623">
      <w:pPr>
        <w:ind w:firstLine="705"/>
        <w:textAlignment w:val="baseline"/>
        <w:rPr>
          <w:rFonts w:eastAsia="Times New Roman" w:cs="Times New Roman"/>
          <w:color w:val="000000"/>
          <w:sz w:val="28"/>
          <w:szCs w:val="28"/>
          <w:lang w:eastAsia="lv-LV"/>
        </w:rPr>
      </w:pPr>
    </w:p>
    <w:p w14:paraId="2535A23F" w14:textId="310572AE" w:rsidR="00D04154" w:rsidRPr="007A7C38" w:rsidRDefault="00D04154"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Lai realizētu plānā iekļautos pasākumus:</w:t>
      </w:r>
    </w:p>
    <w:p w14:paraId="159E1106" w14:textId="0E3CC7AF" w:rsidR="00D04154" w:rsidRPr="007A7C38" w:rsidRDefault="00D04154"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 xml:space="preserve">1) 2023.gadā papildus nepieciešamais finansējums - </w:t>
      </w:r>
      <w:r w:rsidRPr="007A7C38">
        <w:rPr>
          <w:rFonts w:asciiTheme="majorBidi" w:eastAsia="Times New Roman" w:hAnsiTheme="majorBidi" w:cstheme="majorBidi"/>
          <w:b/>
          <w:bCs/>
          <w:color w:val="000000"/>
          <w:sz w:val="28"/>
          <w:szCs w:val="28"/>
          <w:lang w:eastAsia="lv-LV"/>
        </w:rPr>
        <w:t>1 499 671 eiro</w:t>
      </w:r>
      <w:r w:rsidRPr="007A7C38">
        <w:rPr>
          <w:rFonts w:asciiTheme="majorBidi" w:eastAsia="Times New Roman" w:hAnsiTheme="majorBidi" w:cstheme="majorBidi"/>
          <w:color w:val="000000"/>
          <w:sz w:val="28"/>
          <w:szCs w:val="28"/>
          <w:lang w:eastAsia="lv-LV"/>
        </w:rPr>
        <w:t xml:space="preserve">, no tiem: Veselības ministrijai - 1 491 013 eiro un Tieslietu ministrijai - 8 658 eiro; </w:t>
      </w:r>
    </w:p>
    <w:p w14:paraId="6BFFC741" w14:textId="32D837E2" w:rsidR="00D04154" w:rsidRPr="007A7C38" w:rsidRDefault="00D04154"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 xml:space="preserve">2) 2024.gadā papildus nepieciešamais finansējums - </w:t>
      </w:r>
      <w:r w:rsidRPr="007A7C38">
        <w:rPr>
          <w:rFonts w:asciiTheme="majorBidi" w:eastAsia="Times New Roman" w:hAnsiTheme="majorBidi" w:cstheme="majorBidi"/>
          <w:b/>
          <w:bCs/>
          <w:color w:val="000000"/>
          <w:sz w:val="28"/>
          <w:szCs w:val="28"/>
          <w:lang w:eastAsia="lv-LV"/>
        </w:rPr>
        <w:t>5 101 448 eiro</w:t>
      </w:r>
      <w:r w:rsidRPr="007A7C38">
        <w:rPr>
          <w:rFonts w:asciiTheme="majorBidi" w:eastAsia="Times New Roman" w:hAnsiTheme="majorBidi" w:cstheme="majorBidi"/>
          <w:color w:val="000000"/>
          <w:sz w:val="28"/>
          <w:szCs w:val="28"/>
          <w:lang w:eastAsia="lv-LV"/>
        </w:rPr>
        <w:t>, no tiem: Veselības ministrijai - 4 811 638 eiro, Tieslietu ministrijai- 60 654 eiro un Labklājības  ministrijai - 229 156 eiro;</w:t>
      </w:r>
    </w:p>
    <w:p w14:paraId="4E8BEBAB" w14:textId="2C25A68F" w:rsidR="00D04154" w:rsidRPr="007A7C38" w:rsidRDefault="00D04154"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 xml:space="preserve"> 3) 2025.gadā papildus nepieciešamais finansējums - </w:t>
      </w:r>
      <w:r w:rsidRPr="007A7C38">
        <w:rPr>
          <w:rFonts w:asciiTheme="majorBidi" w:eastAsia="Times New Roman" w:hAnsiTheme="majorBidi" w:cstheme="majorBidi"/>
          <w:b/>
          <w:bCs/>
          <w:color w:val="000000"/>
          <w:sz w:val="28"/>
          <w:szCs w:val="28"/>
          <w:lang w:eastAsia="lv-LV"/>
        </w:rPr>
        <w:t>4 569 833 eiro</w:t>
      </w:r>
      <w:r w:rsidRPr="007A7C38">
        <w:rPr>
          <w:rFonts w:asciiTheme="majorBidi" w:eastAsia="Times New Roman" w:hAnsiTheme="majorBidi" w:cstheme="majorBidi"/>
          <w:color w:val="000000"/>
          <w:sz w:val="28"/>
          <w:szCs w:val="28"/>
          <w:lang w:eastAsia="lv-LV"/>
        </w:rPr>
        <w:t xml:space="preserve">, no tiem: Veselības ministrijai - 4 280 023 eiro, Tieslietu ministrijai - 60 654 eiro, Labklājības ministrijai - 229 156 eiro; </w:t>
      </w:r>
    </w:p>
    <w:p w14:paraId="68FFFF98" w14:textId="2458878F" w:rsidR="00714D6C" w:rsidRPr="007A7C38" w:rsidRDefault="00D04154"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 xml:space="preserve">4) turpmāk ik gadu (ja pasākuma izpilde nav terminēta) papildus nepieciešamais finansējums -  </w:t>
      </w:r>
      <w:r w:rsidRPr="007A7C38">
        <w:rPr>
          <w:rFonts w:asciiTheme="majorBidi" w:eastAsia="Times New Roman" w:hAnsiTheme="majorBidi" w:cstheme="majorBidi"/>
          <w:b/>
          <w:bCs/>
          <w:color w:val="000000"/>
          <w:sz w:val="28"/>
          <w:szCs w:val="28"/>
          <w:lang w:eastAsia="lv-LV"/>
        </w:rPr>
        <w:t>4 561 700 eiro</w:t>
      </w:r>
      <w:r w:rsidRPr="007A7C38">
        <w:rPr>
          <w:rFonts w:asciiTheme="majorBidi" w:eastAsia="Times New Roman" w:hAnsiTheme="majorBidi" w:cstheme="majorBidi"/>
          <w:color w:val="000000"/>
          <w:sz w:val="28"/>
          <w:szCs w:val="28"/>
          <w:lang w:eastAsia="lv-LV"/>
        </w:rPr>
        <w:t>, no tiem: Veselības ministrijai - 4 271 890 eiro, Tieslietu ministrijai - 60 654 eiro un Labklājības  ministrijai - 229 156 eiro.</w:t>
      </w:r>
    </w:p>
    <w:p w14:paraId="73552BE6" w14:textId="2582042D" w:rsidR="00714D6C" w:rsidRPr="007A7C38" w:rsidRDefault="00714D6C" w:rsidP="00D04154">
      <w:pPr>
        <w:spacing w:before="40"/>
        <w:rPr>
          <w:rFonts w:asciiTheme="majorBidi" w:eastAsia="Times New Roman" w:hAnsiTheme="majorBidi" w:cstheme="majorBidi"/>
          <w:color w:val="000000"/>
          <w:sz w:val="28"/>
          <w:szCs w:val="28"/>
          <w:lang w:eastAsia="lv-LV"/>
        </w:rPr>
      </w:pPr>
    </w:p>
    <w:p w14:paraId="07E7024D" w14:textId="0C002568" w:rsidR="00714D6C" w:rsidRDefault="00714D6C" w:rsidP="00D04154">
      <w:pPr>
        <w:spacing w:before="40"/>
        <w:rPr>
          <w:rFonts w:asciiTheme="majorBidi" w:eastAsia="Times New Roman" w:hAnsiTheme="majorBidi" w:cstheme="majorBidi"/>
          <w:color w:val="000000"/>
          <w:sz w:val="28"/>
          <w:szCs w:val="28"/>
          <w:lang w:eastAsia="lv-LV"/>
        </w:rPr>
      </w:pPr>
      <w:r w:rsidRPr="007A7C38">
        <w:rPr>
          <w:rFonts w:asciiTheme="majorBidi" w:eastAsia="Times New Roman" w:hAnsiTheme="majorBidi" w:cstheme="majorBidi"/>
          <w:color w:val="000000"/>
          <w:sz w:val="28"/>
          <w:szCs w:val="28"/>
          <w:lang w:eastAsia="lv-LV"/>
        </w:rPr>
        <w:t>Ieviešot Plāna rīcības virzienos (4.nodaļa) iekļautos pasākumus, tie tiks vērtēti komercdarbības atbalsta kontroles kontekstā un tiks piemērots komercdarbības atbalsta kontroles regulējums, ja nepieciešams.</w:t>
      </w:r>
      <w:r>
        <w:rPr>
          <w:rFonts w:asciiTheme="majorBidi" w:eastAsia="Times New Roman" w:hAnsiTheme="majorBidi" w:cstheme="majorBidi"/>
          <w:color w:val="000000"/>
          <w:sz w:val="28"/>
          <w:szCs w:val="28"/>
          <w:lang w:eastAsia="lv-LV"/>
        </w:rPr>
        <w:t xml:space="preserve"> </w:t>
      </w:r>
    </w:p>
    <w:p w14:paraId="652271D0" w14:textId="7CA7C39F" w:rsidR="005F42BE" w:rsidRDefault="005F42BE" w:rsidP="00D04154">
      <w:pPr>
        <w:spacing w:before="40"/>
        <w:rPr>
          <w:rFonts w:eastAsia="Calibri" w:cs="Arial"/>
          <w:b/>
          <w:bCs/>
          <w:sz w:val="28"/>
          <w:szCs w:val="28"/>
        </w:rPr>
      </w:pPr>
      <w:r>
        <w:rPr>
          <w:rFonts w:eastAsia="Calibri" w:cs="Arial"/>
          <w:b/>
          <w:bCs/>
          <w:sz w:val="28"/>
          <w:szCs w:val="28"/>
        </w:rPr>
        <w:br w:type="page"/>
      </w:r>
    </w:p>
    <w:p w14:paraId="40B191F7" w14:textId="08A72758" w:rsidR="00C522E0" w:rsidRDefault="00D9333A" w:rsidP="00B43EA2">
      <w:pPr>
        <w:pStyle w:val="Heading1"/>
        <w:rPr>
          <w:rFonts w:eastAsia="Calibri"/>
        </w:rPr>
      </w:pPr>
      <w:bookmarkStart w:id="8" w:name="_Toc108779826"/>
      <w:r>
        <w:rPr>
          <w:rFonts w:eastAsia="Calibri"/>
        </w:rPr>
        <w:lastRenderedPageBreak/>
        <w:t>2.</w:t>
      </w:r>
      <w:r w:rsidR="006D2A69" w:rsidRPr="00152C6E">
        <w:rPr>
          <w:rFonts w:eastAsia="Calibri"/>
        </w:rPr>
        <w:t xml:space="preserve"> Sasaiste ar citiem politikas plānošanas dokumentiem</w:t>
      </w:r>
      <w:bookmarkEnd w:id="8"/>
    </w:p>
    <w:p w14:paraId="4BB329D2" w14:textId="77777777" w:rsidR="00EF1309" w:rsidRPr="00EF1309" w:rsidRDefault="00EF1309" w:rsidP="00EF1309">
      <w:pPr>
        <w:rPr>
          <w:rFonts w:eastAsia="Calibri" w:cs="Arial"/>
          <w:b/>
          <w:bCs/>
          <w:szCs w:val="24"/>
        </w:rPr>
      </w:pPr>
    </w:p>
    <w:p w14:paraId="507431EC" w14:textId="2C6C3DE0" w:rsidR="002D0623" w:rsidRPr="009E000C" w:rsidRDefault="002D0623" w:rsidP="002D0623">
      <w:pPr>
        <w:shd w:val="clear" w:color="auto" w:fill="FFFFFF"/>
        <w:ind w:firstLine="705"/>
        <w:textAlignment w:val="baseline"/>
        <w:rPr>
          <w:rFonts w:ascii="Segoe UI" w:eastAsia="Times New Roman" w:hAnsi="Segoe UI" w:cs="Segoe UI"/>
          <w:sz w:val="28"/>
          <w:szCs w:val="28"/>
          <w:lang w:eastAsia="lv-LV"/>
        </w:rPr>
      </w:pPr>
      <w:r w:rsidRPr="009E000C">
        <w:rPr>
          <w:rFonts w:eastAsia="Times New Roman" w:cs="Times New Roman"/>
          <w:sz w:val="28"/>
          <w:szCs w:val="28"/>
          <w:lang w:eastAsia="lv-LV"/>
        </w:rPr>
        <w:t>Nacionālais attīstības plāns 2021.–2027.gadam</w:t>
      </w:r>
      <w:r w:rsidR="00BF3359" w:rsidRPr="009E000C">
        <w:rPr>
          <w:rStyle w:val="FootnoteReference"/>
          <w:rFonts w:eastAsia="Times New Roman" w:cs="Times New Roman"/>
          <w:sz w:val="28"/>
          <w:szCs w:val="28"/>
          <w:lang w:eastAsia="lv-LV"/>
        </w:rPr>
        <w:footnoteReference w:id="17"/>
      </w:r>
      <w:r w:rsidRPr="009E000C">
        <w:rPr>
          <w:rFonts w:eastAsia="Times New Roman" w:cs="Times New Roman"/>
          <w:sz w:val="28"/>
          <w:szCs w:val="28"/>
          <w:vertAlign w:val="superscript"/>
          <w:lang w:eastAsia="lv-LV"/>
        </w:rPr>
        <w:t xml:space="preserve"> </w:t>
      </w:r>
      <w:r w:rsidRPr="009E000C">
        <w:rPr>
          <w:rFonts w:eastAsia="Times New Roman" w:cs="Times New Roman"/>
          <w:sz w:val="28"/>
          <w:szCs w:val="28"/>
          <w:lang w:eastAsia="lv-LV"/>
        </w:rPr>
        <w:t xml:space="preserve">(turpmāk - NAP2027) ir galvenais valsts vidēja termiņa attīstības plānošanas dokuments Latvijā. Tas ir izstrādāts, īstenojot Latvijas Ilgtspējīgas attīstības stratēģiju līdz 2030. gadam (Latvija2030) un ANO Ilgtspējīgas attīstības mērķus, lai nākamajos septiņos gados ikviens Latvijas iedzīvotājs un Latvijas sabiedrība kopumā panāktu dzīves kvalitātes uzlabošanos. NAP2027 71.uzdevums  </w:t>
      </w:r>
      <w:r w:rsidR="0098455D">
        <w:rPr>
          <w:rFonts w:eastAsia="Times New Roman" w:cs="Times New Roman"/>
          <w:sz w:val="28"/>
          <w:szCs w:val="28"/>
          <w:lang w:eastAsia="lv-LV"/>
        </w:rPr>
        <w:t xml:space="preserve">nosaka </w:t>
      </w:r>
      <w:r w:rsidR="00C2041A" w:rsidRPr="009E000C">
        <w:rPr>
          <w:rFonts w:eastAsia="Times New Roman" w:cs="Times New Roman"/>
          <w:sz w:val="28"/>
          <w:szCs w:val="28"/>
          <w:lang w:eastAsia="lv-LV"/>
        </w:rPr>
        <w:t>multi</w:t>
      </w:r>
      <w:r w:rsidR="00C2041A">
        <w:rPr>
          <w:rFonts w:eastAsia="Times New Roman" w:cs="Times New Roman"/>
          <w:sz w:val="28"/>
          <w:szCs w:val="28"/>
          <w:lang w:eastAsia="lv-LV"/>
        </w:rPr>
        <w:t>profesionālu</w:t>
      </w:r>
      <w:r w:rsidRPr="009E000C">
        <w:rPr>
          <w:rFonts w:eastAsia="Times New Roman" w:cs="Times New Roman"/>
          <w:sz w:val="28"/>
          <w:szCs w:val="28"/>
          <w:lang w:eastAsia="lv-LV"/>
        </w:rPr>
        <w:t xml:space="preserve"> un starpnozaru sadarbībā balstītu pakalpojumu attīstīšanu ambulatorajā, stacionārajā un ilgtermiņa aprūpē pacientiem ar hroniskām slimībām, jo īpaši psihiskām slimībām, atkarībām, infekcijas slimībām, geriatrijas un nedziedināmi slimiem pacientiem, arī bērniem, tai skaitā uzlabojot psiholoģiskā un sociālā atbalsta pieejamību pacientiem un viņu ģimenes locekļiem smagu slimību un citos psihoemocionāli sarežģītos gadījumos. Savukārt </w:t>
      </w:r>
      <w:r w:rsidR="00CE10A1" w:rsidRPr="009E000C">
        <w:rPr>
          <w:rFonts w:eastAsia="Times New Roman" w:cs="Times New Roman"/>
          <w:sz w:val="28"/>
          <w:szCs w:val="28"/>
          <w:lang w:eastAsia="lv-LV"/>
        </w:rPr>
        <w:t xml:space="preserve">NAP2027 </w:t>
      </w:r>
      <w:r w:rsidRPr="009E000C">
        <w:rPr>
          <w:rFonts w:eastAsia="Times New Roman" w:cs="Times New Roman"/>
          <w:sz w:val="28"/>
          <w:szCs w:val="28"/>
          <w:lang w:eastAsia="lv-LV"/>
        </w:rPr>
        <w:t>86.uzdevums paredz rast pierādījumos balstītus efektīvus un inovatīvus risinājumus atkarību izraisošo vielu un procesu izplatības ierobežošanai un pārmērīga un kaitējoša patēriņa mazināšanai, uzlabojot sabiedrības kognitīvās spējas un psihisko veselību.  </w:t>
      </w:r>
    </w:p>
    <w:p w14:paraId="245B228B" w14:textId="440F5A22" w:rsidR="002D0623" w:rsidRPr="009E000C" w:rsidRDefault="002D0623" w:rsidP="002D0623">
      <w:pPr>
        <w:ind w:firstLine="705"/>
        <w:textAlignment w:val="baseline"/>
        <w:rPr>
          <w:rFonts w:eastAsia="Times New Roman" w:cs="Times New Roman"/>
          <w:sz w:val="28"/>
          <w:szCs w:val="28"/>
          <w:lang w:eastAsia="lv-LV"/>
        </w:rPr>
      </w:pPr>
      <w:r w:rsidRPr="009E000C">
        <w:rPr>
          <w:rFonts w:eastAsia="Times New Roman" w:cs="Times New Roman"/>
          <w:sz w:val="28"/>
          <w:szCs w:val="28"/>
          <w:lang w:eastAsia="lv-LV"/>
        </w:rPr>
        <w:t>Veselības ministrij</w:t>
      </w:r>
      <w:r w:rsidR="00B00D67">
        <w:rPr>
          <w:rFonts w:eastAsia="Times New Roman" w:cs="Times New Roman"/>
          <w:sz w:val="28"/>
          <w:szCs w:val="28"/>
          <w:lang w:eastAsia="lv-LV"/>
        </w:rPr>
        <w:t>ā</w:t>
      </w:r>
      <w:r w:rsidRPr="009E000C">
        <w:rPr>
          <w:rFonts w:eastAsia="Times New Roman" w:cs="Times New Roman"/>
          <w:sz w:val="28"/>
          <w:szCs w:val="28"/>
          <w:lang w:eastAsia="lv-LV"/>
        </w:rPr>
        <w:t xml:space="preserve"> </w:t>
      </w:r>
      <w:r w:rsidR="00B00D67">
        <w:rPr>
          <w:rFonts w:eastAsia="Times New Roman" w:cs="Times New Roman"/>
          <w:sz w:val="28"/>
          <w:szCs w:val="28"/>
          <w:lang w:eastAsia="lv-LV"/>
        </w:rPr>
        <w:t>tika</w:t>
      </w:r>
      <w:r w:rsidRPr="009E000C">
        <w:rPr>
          <w:rFonts w:eastAsia="Times New Roman" w:cs="Times New Roman"/>
          <w:sz w:val="28"/>
          <w:szCs w:val="28"/>
          <w:lang w:eastAsia="lv-LV"/>
        </w:rPr>
        <w:t xml:space="preserve"> izstrād</w:t>
      </w:r>
      <w:r w:rsidR="00B00D67">
        <w:rPr>
          <w:rFonts w:eastAsia="Times New Roman" w:cs="Times New Roman"/>
          <w:sz w:val="28"/>
          <w:szCs w:val="28"/>
          <w:lang w:eastAsia="lv-LV"/>
        </w:rPr>
        <w:t>āt</w:t>
      </w:r>
      <w:r w:rsidR="00350084">
        <w:rPr>
          <w:rFonts w:eastAsia="Times New Roman" w:cs="Times New Roman"/>
          <w:sz w:val="28"/>
          <w:szCs w:val="28"/>
          <w:lang w:eastAsia="lv-LV"/>
        </w:rPr>
        <w:t>as</w:t>
      </w:r>
      <w:r w:rsidR="00B00D67">
        <w:rPr>
          <w:rFonts w:eastAsia="Times New Roman" w:cs="Times New Roman"/>
          <w:sz w:val="28"/>
          <w:szCs w:val="28"/>
          <w:lang w:eastAsia="lv-LV"/>
        </w:rPr>
        <w:t xml:space="preserve"> un 2022.gada 25.maijā Ministru kabinetā apstiprināt</w:t>
      </w:r>
      <w:r w:rsidR="00350084">
        <w:rPr>
          <w:rFonts w:eastAsia="Times New Roman" w:cs="Times New Roman"/>
          <w:sz w:val="28"/>
          <w:szCs w:val="28"/>
          <w:lang w:eastAsia="lv-LV"/>
        </w:rPr>
        <w:t>as</w:t>
      </w:r>
      <w:r w:rsidR="00B00D67">
        <w:rPr>
          <w:rFonts w:eastAsia="Times New Roman" w:cs="Times New Roman"/>
          <w:i/>
          <w:iCs/>
          <w:sz w:val="28"/>
          <w:szCs w:val="28"/>
          <w:lang w:eastAsia="lv-LV"/>
        </w:rPr>
        <w:t xml:space="preserve"> </w:t>
      </w:r>
      <w:r w:rsidRPr="005F2DE7">
        <w:rPr>
          <w:rFonts w:eastAsia="Times New Roman" w:cs="Times New Roman"/>
          <w:i/>
          <w:iCs/>
          <w:sz w:val="28"/>
          <w:szCs w:val="28"/>
          <w:lang w:eastAsia="lv-LV"/>
        </w:rPr>
        <w:t>“</w:t>
      </w:r>
      <w:r w:rsidRPr="005F2DE7">
        <w:rPr>
          <w:i/>
          <w:iCs/>
          <w:sz w:val="28"/>
          <w:szCs w:val="28"/>
        </w:rPr>
        <w:t>Sabiedrības</w:t>
      </w:r>
      <w:r w:rsidRPr="005F2DE7">
        <w:rPr>
          <w:rFonts w:eastAsia="Times New Roman" w:cs="Times New Roman"/>
          <w:i/>
          <w:iCs/>
          <w:sz w:val="28"/>
          <w:szCs w:val="28"/>
          <w:lang w:eastAsia="lv-LV"/>
        </w:rPr>
        <w:t xml:space="preserve"> veselības pamatnostādnes 2021.-2027.gadam”</w:t>
      </w:r>
      <w:r w:rsidR="007A6638" w:rsidRPr="005F2DE7">
        <w:rPr>
          <w:rStyle w:val="FootnoteReference"/>
          <w:rFonts w:eastAsia="Times New Roman" w:cs="Times New Roman"/>
          <w:i/>
          <w:iCs/>
          <w:sz w:val="28"/>
          <w:szCs w:val="28"/>
          <w:lang w:eastAsia="lv-LV"/>
        </w:rPr>
        <w:footnoteReference w:id="18"/>
      </w:r>
      <w:r w:rsidR="00BF3359" w:rsidRPr="005F2DE7">
        <w:rPr>
          <w:rFonts w:eastAsia="Times New Roman" w:cs="Times New Roman"/>
          <w:i/>
          <w:iCs/>
          <w:sz w:val="28"/>
          <w:szCs w:val="28"/>
          <w:lang w:eastAsia="lv-LV"/>
        </w:rPr>
        <w:t xml:space="preserve">. </w:t>
      </w:r>
      <w:r w:rsidR="00BF3359" w:rsidRPr="005F2DE7">
        <w:rPr>
          <w:rFonts w:eastAsia="Times New Roman" w:cs="Times New Roman"/>
          <w:sz w:val="28"/>
          <w:szCs w:val="28"/>
          <w:lang w:eastAsia="lv-LV"/>
        </w:rPr>
        <w:t>Dokumenta</w:t>
      </w:r>
      <w:r w:rsidRPr="005F2DE7">
        <w:rPr>
          <w:rFonts w:eastAsia="Times New Roman" w:cs="Times New Roman"/>
          <w:sz w:val="28"/>
          <w:szCs w:val="28"/>
          <w:lang w:eastAsia="lv-LV"/>
        </w:rPr>
        <w:t xml:space="preserve"> mērķis ir uzlabot</w:t>
      </w:r>
      <w:r w:rsidRPr="009E000C">
        <w:rPr>
          <w:rFonts w:eastAsia="Times New Roman" w:cs="Times New Roman"/>
          <w:sz w:val="28"/>
          <w:szCs w:val="28"/>
          <w:lang w:eastAsia="lv-LV"/>
        </w:rPr>
        <w:t xml:space="preserve"> Latvijas iedzīvotāju veselību, pagarinot labā veselībā nodzīvoto mūžu, novēršot priekšlaicīgu mirstību un mazinot nevienlīdzību veselības jomā. Kā pirmais no pieciem galvenajiem rīcības virzieniem minētajās pamatnostādnēs ir izvirzīts “Veselīgs un aktīvs dzīvesveids”, kurā viens no apakšrīcības virzieniem ir</w:t>
      </w:r>
      <w:r w:rsidRPr="009E000C">
        <w:rPr>
          <w:rFonts w:eastAsia="Times New Roman" w:cs="Times New Roman"/>
          <w:b/>
          <w:bCs/>
          <w:sz w:val="28"/>
          <w:szCs w:val="28"/>
          <w:lang w:eastAsia="lv-LV"/>
        </w:rPr>
        <w:t xml:space="preserve"> </w:t>
      </w:r>
      <w:r w:rsidRPr="009E000C">
        <w:rPr>
          <w:rFonts w:eastAsia="Times New Roman" w:cs="Times New Roman"/>
          <w:sz w:val="28"/>
          <w:szCs w:val="28"/>
          <w:lang w:eastAsia="lv-LV"/>
        </w:rPr>
        <w:t>atkarību izraisošo vielu lietošanas un procesu atkarības mazināšana</w:t>
      </w:r>
      <w:r w:rsidR="008D2EF1">
        <w:rPr>
          <w:rFonts w:eastAsia="Times New Roman" w:cs="Times New Roman"/>
          <w:sz w:val="28"/>
          <w:szCs w:val="28"/>
          <w:lang w:eastAsia="lv-LV"/>
        </w:rPr>
        <w:t xml:space="preserve"> (1.3. apakšrīcības virziens)</w:t>
      </w:r>
      <w:r w:rsidRPr="009E000C">
        <w:rPr>
          <w:rFonts w:eastAsia="Times New Roman" w:cs="Times New Roman"/>
          <w:sz w:val="28"/>
          <w:szCs w:val="28"/>
          <w:lang w:eastAsia="lv-LV"/>
        </w:rPr>
        <w:t xml:space="preserve">. </w:t>
      </w:r>
      <w:r w:rsidR="0098455D">
        <w:rPr>
          <w:rFonts w:eastAsia="Times New Roman" w:cs="Times New Roman"/>
          <w:sz w:val="28"/>
          <w:szCs w:val="28"/>
          <w:lang w:eastAsia="lv-LV"/>
        </w:rPr>
        <w:t>Tāpat pamatnostād</w:t>
      </w:r>
      <w:r w:rsidR="00350084">
        <w:rPr>
          <w:rFonts w:eastAsia="Times New Roman" w:cs="Times New Roman"/>
          <w:sz w:val="28"/>
          <w:szCs w:val="28"/>
          <w:lang w:eastAsia="lv-LV"/>
        </w:rPr>
        <w:t>nēs</w:t>
      </w:r>
      <w:r w:rsidR="00E067E4">
        <w:rPr>
          <w:rFonts w:eastAsia="Times New Roman" w:cs="Times New Roman"/>
          <w:sz w:val="28"/>
          <w:szCs w:val="28"/>
          <w:lang w:eastAsia="lv-LV"/>
        </w:rPr>
        <w:t xml:space="preserve"> iekļauts rīcības virziens </w:t>
      </w:r>
      <w:r w:rsidR="00AD3E59">
        <w:rPr>
          <w:rFonts w:eastAsia="Times New Roman" w:cs="Times New Roman"/>
          <w:sz w:val="28"/>
          <w:szCs w:val="28"/>
          <w:lang w:eastAsia="lv-LV"/>
        </w:rPr>
        <w:t xml:space="preserve">veselības aprūpes </w:t>
      </w:r>
      <w:r w:rsidR="00E067E4">
        <w:rPr>
          <w:rFonts w:eastAsia="Times New Roman" w:cs="Times New Roman"/>
          <w:sz w:val="28"/>
          <w:szCs w:val="28"/>
          <w:lang w:eastAsia="lv-LV"/>
        </w:rPr>
        <w:t>cilvēkresursu nodrošinājum</w:t>
      </w:r>
      <w:r w:rsidR="00AD3E59">
        <w:rPr>
          <w:rFonts w:eastAsia="Times New Roman" w:cs="Times New Roman"/>
          <w:sz w:val="28"/>
          <w:szCs w:val="28"/>
          <w:lang w:eastAsia="lv-LV"/>
        </w:rPr>
        <w:t>a</w:t>
      </w:r>
      <w:r w:rsidR="00E067E4">
        <w:rPr>
          <w:rFonts w:eastAsia="Times New Roman" w:cs="Times New Roman"/>
          <w:sz w:val="28"/>
          <w:szCs w:val="28"/>
          <w:lang w:eastAsia="lv-LV"/>
        </w:rPr>
        <w:t xml:space="preserve"> un prasmju pilnveid</w:t>
      </w:r>
      <w:r w:rsidR="00AD3E59">
        <w:rPr>
          <w:rFonts w:eastAsia="Times New Roman" w:cs="Times New Roman"/>
          <w:sz w:val="28"/>
          <w:szCs w:val="28"/>
          <w:lang w:eastAsia="lv-LV"/>
        </w:rPr>
        <w:t>ei</w:t>
      </w:r>
      <w:r w:rsidR="00E067E4">
        <w:rPr>
          <w:rFonts w:eastAsia="Times New Roman" w:cs="Times New Roman"/>
          <w:sz w:val="28"/>
          <w:szCs w:val="28"/>
          <w:lang w:eastAsia="lv-LV"/>
        </w:rPr>
        <w:t xml:space="preserve">, kurā ietvertie </w:t>
      </w:r>
      <w:r w:rsidR="00AD3E59">
        <w:rPr>
          <w:rFonts w:eastAsia="Times New Roman" w:cs="Times New Roman"/>
          <w:sz w:val="28"/>
          <w:szCs w:val="28"/>
          <w:lang w:eastAsia="lv-LV"/>
        </w:rPr>
        <w:t xml:space="preserve">pasākumi attiecas arī uz psihiatrijas un narkoloģijas jomas cilvēkresursu attīstību. </w:t>
      </w:r>
    </w:p>
    <w:p w14:paraId="57490171" w14:textId="5D833C58" w:rsidR="002D0623" w:rsidRPr="009E000C" w:rsidRDefault="002D0623" w:rsidP="002D0623">
      <w:pPr>
        <w:ind w:firstLine="705"/>
        <w:textAlignment w:val="baseline"/>
        <w:rPr>
          <w:rFonts w:ascii="Segoe UI" w:eastAsia="Times New Roman" w:hAnsi="Segoe UI" w:cs="Segoe UI"/>
          <w:sz w:val="28"/>
          <w:szCs w:val="28"/>
          <w:lang w:eastAsia="lv-LV"/>
        </w:rPr>
      </w:pPr>
      <w:r w:rsidRPr="009E000C">
        <w:rPr>
          <w:rFonts w:eastAsia="Times New Roman" w:cs="Times New Roman"/>
          <w:color w:val="000000"/>
          <w:sz w:val="28"/>
          <w:szCs w:val="28"/>
          <w:lang w:eastAsia="lv-LV"/>
        </w:rPr>
        <w:t xml:space="preserve">Veselības ministrijā tika izstrādāts un 2020.gada 30.jūlijā Ministru kabinetā apstiprināts </w:t>
      </w:r>
      <w:r w:rsidRPr="009E000C">
        <w:rPr>
          <w:rFonts w:eastAsia="Times New Roman" w:cs="Times New Roman"/>
          <w:i/>
          <w:iCs/>
          <w:color w:val="000000"/>
          <w:sz w:val="28"/>
          <w:szCs w:val="28"/>
          <w:lang w:eastAsia="lv-LV"/>
        </w:rPr>
        <w:t>“Alkoholisko dzērienu patēriņa mazināšanas un alkoholisma ierobežošanas rīcības plāns 2020.-2022.gadam</w:t>
      </w:r>
      <w:r w:rsidR="00CE10A1" w:rsidRPr="009E000C">
        <w:rPr>
          <w:rFonts w:eastAsia="Times New Roman" w:cs="Times New Roman"/>
          <w:i/>
          <w:iCs/>
          <w:color w:val="000000"/>
          <w:sz w:val="28"/>
          <w:szCs w:val="28"/>
          <w:lang w:eastAsia="lv-LV"/>
        </w:rPr>
        <w:t>”</w:t>
      </w:r>
      <w:r w:rsidR="00CE10A1" w:rsidRPr="009E000C">
        <w:rPr>
          <w:rStyle w:val="FootnoteReference"/>
          <w:rFonts w:eastAsia="Times New Roman" w:cs="Times New Roman"/>
          <w:i/>
          <w:iCs/>
          <w:color w:val="000000"/>
          <w:sz w:val="28"/>
          <w:szCs w:val="28"/>
          <w:lang w:eastAsia="lv-LV"/>
        </w:rPr>
        <w:footnoteReference w:id="19"/>
      </w:r>
      <w:r w:rsidRPr="009E000C">
        <w:rPr>
          <w:rFonts w:eastAsia="Times New Roman" w:cs="Times New Roman"/>
          <w:color w:val="000000"/>
          <w:sz w:val="28"/>
          <w:szCs w:val="28"/>
          <w:lang w:eastAsia="lv-LV"/>
        </w:rPr>
        <w:t xml:space="preserve">. Minētais plāns paredz pasākumus gan sabiedrības izglītošanai, gan arī pasākumus, lai ierobežotu alkoholisko dzērienu reklāmu/ mārketingu, samazinātu alkohola pieejamību, kā arī </w:t>
      </w:r>
      <w:r w:rsidRPr="009E000C">
        <w:rPr>
          <w:rFonts w:eastAsia="Times New Roman" w:cs="Times New Roman"/>
          <w:sz w:val="28"/>
          <w:szCs w:val="28"/>
          <w:lang w:eastAsia="lv-LV"/>
        </w:rPr>
        <w:t>nodrošinātu narkoloģiskās ārstēšanas un rehabilitācijas pakalpojumu pieejamību. Atsevišķ</w:t>
      </w:r>
      <w:r w:rsidR="0051789E">
        <w:rPr>
          <w:rFonts w:eastAsia="Times New Roman" w:cs="Times New Roman"/>
          <w:sz w:val="28"/>
          <w:szCs w:val="28"/>
          <w:lang w:eastAsia="lv-LV"/>
        </w:rPr>
        <w:t>u</w:t>
      </w:r>
      <w:r w:rsidRPr="009E000C">
        <w:rPr>
          <w:rFonts w:eastAsia="Times New Roman" w:cs="Times New Roman"/>
          <w:sz w:val="28"/>
          <w:szCs w:val="28"/>
          <w:lang w:eastAsia="lv-LV"/>
        </w:rPr>
        <w:t xml:space="preserve"> pasākumu īstenošana tieši attiecībā uz alkohola atkarību ārstēšanu un rehabilitācijas pakalpojumu pieejamības uzlabošanu n</w:t>
      </w:r>
      <w:r w:rsidR="00D73D18">
        <w:rPr>
          <w:rFonts w:eastAsia="Times New Roman" w:cs="Times New Roman"/>
          <w:sz w:val="28"/>
          <w:szCs w:val="28"/>
          <w:lang w:eastAsia="lv-LV"/>
        </w:rPr>
        <w:t>av</w:t>
      </w:r>
      <w:r w:rsidRPr="009E000C">
        <w:rPr>
          <w:rFonts w:eastAsia="Times New Roman" w:cs="Times New Roman"/>
          <w:sz w:val="28"/>
          <w:szCs w:val="28"/>
          <w:lang w:eastAsia="lv-LV"/>
        </w:rPr>
        <w:t xml:space="preserve"> uzsākta, ņemot vērā, ka pasākumu īstenošanai n</w:t>
      </w:r>
      <w:r w:rsidR="00D73D18">
        <w:rPr>
          <w:rFonts w:eastAsia="Times New Roman" w:cs="Times New Roman"/>
          <w:sz w:val="28"/>
          <w:szCs w:val="28"/>
          <w:lang w:eastAsia="lv-LV"/>
        </w:rPr>
        <w:t>etika</w:t>
      </w:r>
      <w:r w:rsidRPr="009E000C">
        <w:rPr>
          <w:rFonts w:eastAsia="Times New Roman" w:cs="Times New Roman"/>
          <w:sz w:val="28"/>
          <w:szCs w:val="28"/>
          <w:lang w:eastAsia="lv-LV"/>
        </w:rPr>
        <w:t xml:space="preserve"> piešķirts papildu valsts budžeta finansējums. Vienlaikus plāns  neparedz selektīvās un indicētās profilakses pasākumus konkrētām riskam pakļautām grupām, bet gan pamatā paredz vispārējās (universālās) profilakses pasākumus</w:t>
      </w:r>
      <w:r w:rsidR="00CE10A1" w:rsidRPr="009E000C">
        <w:rPr>
          <w:rFonts w:eastAsia="Times New Roman" w:cs="Times New Roman"/>
          <w:sz w:val="28"/>
          <w:szCs w:val="28"/>
          <w:lang w:eastAsia="lv-LV"/>
        </w:rPr>
        <w:t>,</w:t>
      </w:r>
      <w:r w:rsidRPr="009E000C">
        <w:rPr>
          <w:rFonts w:eastAsia="Times New Roman" w:cs="Times New Roman"/>
          <w:sz w:val="28"/>
          <w:szCs w:val="28"/>
          <w:lang w:eastAsia="lv-LV"/>
        </w:rPr>
        <w:t xml:space="preserve"> alkoholisko dzērienu pieejamības ierobežošan</w:t>
      </w:r>
      <w:r w:rsidR="00CE10A1" w:rsidRPr="009E000C">
        <w:rPr>
          <w:rFonts w:eastAsia="Times New Roman" w:cs="Times New Roman"/>
          <w:sz w:val="28"/>
          <w:szCs w:val="28"/>
          <w:lang w:eastAsia="lv-LV"/>
        </w:rPr>
        <w:t>u</w:t>
      </w:r>
      <w:r w:rsidRPr="009E000C">
        <w:rPr>
          <w:rFonts w:eastAsia="Times New Roman" w:cs="Times New Roman"/>
          <w:sz w:val="28"/>
          <w:szCs w:val="28"/>
          <w:lang w:eastAsia="lv-LV"/>
        </w:rPr>
        <w:t>  un sabiedrības izglītošanu. </w:t>
      </w:r>
    </w:p>
    <w:p w14:paraId="26C928D0" w14:textId="51DB5155" w:rsidR="002D0623" w:rsidRPr="00370526" w:rsidRDefault="00A2775F" w:rsidP="00BE50DB">
      <w:pPr>
        <w:ind w:firstLine="705"/>
        <w:textAlignment w:val="baseline"/>
        <w:rPr>
          <w:rFonts w:eastAsia="Times New Roman" w:cs="Times New Roman"/>
          <w:sz w:val="28"/>
          <w:szCs w:val="28"/>
          <w:lang w:eastAsia="lv-LV"/>
        </w:rPr>
      </w:pPr>
      <w:r w:rsidRPr="009E000C">
        <w:rPr>
          <w:rStyle w:val="normaltextrun"/>
          <w:color w:val="000000"/>
          <w:sz w:val="28"/>
          <w:szCs w:val="28"/>
        </w:rPr>
        <w:lastRenderedPageBreak/>
        <w:t>Labklājības ministrija izstrādājusi “</w:t>
      </w:r>
      <w:r w:rsidRPr="009E000C">
        <w:rPr>
          <w:rStyle w:val="normaltextrun"/>
          <w:i/>
          <w:iCs/>
          <w:color w:val="000000"/>
          <w:sz w:val="28"/>
          <w:szCs w:val="28"/>
        </w:rPr>
        <w:t>Sociālās aizsardzības un darba tirgus politikas pamatnostādnes 2021.-2027.gadam</w:t>
      </w:r>
      <w:r w:rsidRPr="009E000C">
        <w:rPr>
          <w:rStyle w:val="normaltextrun"/>
          <w:color w:val="000000"/>
          <w:sz w:val="28"/>
          <w:szCs w:val="28"/>
        </w:rPr>
        <w:t>”</w:t>
      </w:r>
      <w:r w:rsidR="00CE10A1" w:rsidRPr="009E000C">
        <w:rPr>
          <w:rStyle w:val="FootnoteReference"/>
          <w:color w:val="000000"/>
          <w:sz w:val="28"/>
          <w:szCs w:val="28"/>
        </w:rPr>
        <w:footnoteReference w:id="20"/>
      </w:r>
      <w:r w:rsidRPr="009E000C">
        <w:rPr>
          <w:rStyle w:val="normaltextrun"/>
          <w:color w:val="000000"/>
          <w:sz w:val="28"/>
          <w:szCs w:val="28"/>
        </w:rPr>
        <w:t>, kas Ministru kabinetā tika pieņemtas 2021.gada 1.septembrī</w:t>
      </w:r>
      <w:r w:rsidR="00A63B09" w:rsidRPr="009E000C">
        <w:rPr>
          <w:rStyle w:val="normaltextrun"/>
          <w:color w:val="000000"/>
          <w:sz w:val="28"/>
          <w:szCs w:val="28"/>
        </w:rPr>
        <w:t>,</w:t>
      </w:r>
      <w:r w:rsidRPr="009E000C">
        <w:rPr>
          <w:rStyle w:val="normaltextrun"/>
          <w:color w:val="000000"/>
          <w:sz w:val="28"/>
          <w:szCs w:val="28"/>
        </w:rPr>
        <w:t>  un balstoties uz pamatnostādnēm šobrīd ir izstrādāts “</w:t>
      </w:r>
      <w:r w:rsidRPr="009E000C">
        <w:rPr>
          <w:rStyle w:val="normaltextrun"/>
          <w:i/>
          <w:iCs/>
          <w:color w:val="000000"/>
          <w:sz w:val="28"/>
          <w:szCs w:val="28"/>
        </w:rPr>
        <w:t>Plāns sociālo pakalpojumu pilnveidošanai un attīstībai 2021.-2024.gadam</w:t>
      </w:r>
      <w:r w:rsidR="002E402F" w:rsidRPr="00370526">
        <w:rPr>
          <w:rStyle w:val="normaltextrun"/>
          <w:i/>
          <w:iCs/>
          <w:color w:val="000000"/>
          <w:sz w:val="28"/>
          <w:szCs w:val="28"/>
        </w:rPr>
        <w:t>”</w:t>
      </w:r>
      <w:r w:rsidR="002E402F" w:rsidRPr="00370526">
        <w:rPr>
          <w:rStyle w:val="FootnoteReference"/>
          <w:i/>
          <w:iCs/>
          <w:color w:val="000000"/>
          <w:sz w:val="28"/>
          <w:szCs w:val="28"/>
        </w:rPr>
        <w:footnoteReference w:id="21"/>
      </w:r>
      <w:r w:rsidR="002E402F" w:rsidRPr="00370526">
        <w:rPr>
          <w:rStyle w:val="normaltextrun"/>
          <w:color w:val="000000"/>
          <w:sz w:val="28"/>
          <w:szCs w:val="28"/>
        </w:rPr>
        <w:t>, kas Ministru kabinetā pieņemts 2022.gada 30.martā.</w:t>
      </w:r>
      <w:r w:rsidRPr="00370526">
        <w:rPr>
          <w:rStyle w:val="normaltextrun"/>
          <w:color w:val="000000"/>
          <w:sz w:val="28"/>
          <w:szCs w:val="28"/>
          <w:shd w:val="clear" w:color="auto" w:fill="FFFFFF"/>
        </w:rPr>
        <w:t xml:space="preserve"> </w:t>
      </w:r>
      <w:r w:rsidR="002D0623" w:rsidRPr="00370526">
        <w:rPr>
          <w:rFonts w:eastAsia="Times New Roman" w:cs="Times New Roman"/>
          <w:sz w:val="28"/>
          <w:szCs w:val="28"/>
          <w:lang w:eastAsia="lv-LV"/>
        </w:rPr>
        <w:t>Abi dokumenti paredz pilnveidot sociālās rehabilitācijas pakalpojumus, paaugstināt to kvalitāti un pieejamību bērniem un pilngadīgām personām, kuras ir atkarīgas no apreibinošām vielām vai procesiem, tai skaitā piešķirot papildu finanšu līdzekļus pakalpojuma pieejamības uzlabošanai, kā arī piesaistot nozares ekspertus, lai izvērtētu šobrīd pieejamā valsts finansētā sociālās rehabilitācijas pakalpojuma kvalitāti un efektivitāti. </w:t>
      </w:r>
    </w:p>
    <w:p w14:paraId="68807FA2" w14:textId="7E3D21CA" w:rsidR="00BE50DB" w:rsidRPr="009E000C" w:rsidRDefault="00BE50DB" w:rsidP="008514EA">
      <w:pPr>
        <w:shd w:val="clear" w:color="auto" w:fill="FFFFFF" w:themeFill="background1"/>
        <w:rPr>
          <w:sz w:val="28"/>
          <w:szCs w:val="28"/>
        </w:rPr>
      </w:pPr>
      <w:r w:rsidRPr="00370526">
        <w:rPr>
          <w:sz w:val="28"/>
          <w:szCs w:val="28"/>
        </w:rPr>
        <w:t xml:space="preserve">Labklājības ministrija </w:t>
      </w:r>
      <w:r w:rsidR="008F1674" w:rsidRPr="00370526">
        <w:rPr>
          <w:sz w:val="28"/>
          <w:szCs w:val="28"/>
        </w:rPr>
        <w:t xml:space="preserve">ir izstrādājusi </w:t>
      </w:r>
      <w:r w:rsidR="00DA54B5" w:rsidRPr="00370526">
        <w:rPr>
          <w:sz w:val="28"/>
          <w:szCs w:val="28"/>
        </w:rPr>
        <w:t xml:space="preserve">projektu </w:t>
      </w:r>
      <w:r w:rsidRPr="00370526">
        <w:rPr>
          <w:sz w:val="28"/>
          <w:szCs w:val="28"/>
        </w:rPr>
        <w:t>“</w:t>
      </w:r>
      <w:r w:rsidRPr="00937859">
        <w:rPr>
          <w:i/>
          <w:iCs/>
          <w:sz w:val="28"/>
          <w:szCs w:val="28"/>
        </w:rPr>
        <w:t>Bērnu, jaunatnes un ģime</w:t>
      </w:r>
      <w:r w:rsidR="0051789E">
        <w:rPr>
          <w:i/>
          <w:iCs/>
          <w:sz w:val="28"/>
          <w:szCs w:val="28"/>
        </w:rPr>
        <w:t>nes</w:t>
      </w:r>
      <w:r w:rsidRPr="00937859">
        <w:rPr>
          <w:i/>
          <w:iCs/>
          <w:sz w:val="28"/>
          <w:szCs w:val="28"/>
        </w:rPr>
        <w:t xml:space="preserve"> attīstības pamatnostād</w:t>
      </w:r>
      <w:r w:rsidR="0051789E">
        <w:rPr>
          <w:i/>
          <w:iCs/>
          <w:sz w:val="28"/>
          <w:szCs w:val="28"/>
        </w:rPr>
        <w:t>nes</w:t>
      </w:r>
      <w:r w:rsidRPr="00937859">
        <w:rPr>
          <w:i/>
          <w:iCs/>
          <w:sz w:val="28"/>
          <w:szCs w:val="28"/>
        </w:rPr>
        <w:t xml:space="preserve"> </w:t>
      </w:r>
      <w:r w:rsidR="008A7438" w:rsidRPr="00937859">
        <w:rPr>
          <w:i/>
          <w:iCs/>
          <w:sz w:val="28"/>
          <w:szCs w:val="28"/>
        </w:rPr>
        <w:t>2022.-202</w:t>
      </w:r>
      <w:r w:rsidR="0051789E">
        <w:rPr>
          <w:i/>
          <w:iCs/>
          <w:sz w:val="28"/>
          <w:szCs w:val="28"/>
        </w:rPr>
        <w:t>7</w:t>
      </w:r>
      <w:r w:rsidR="008A7438" w:rsidRPr="00937859">
        <w:rPr>
          <w:i/>
          <w:iCs/>
          <w:sz w:val="28"/>
          <w:szCs w:val="28"/>
        </w:rPr>
        <w:t>.gadam</w:t>
      </w:r>
      <w:r w:rsidRPr="00370526">
        <w:rPr>
          <w:sz w:val="28"/>
          <w:szCs w:val="28"/>
        </w:rPr>
        <w:t>”</w:t>
      </w:r>
      <w:r w:rsidR="00CC063C">
        <w:rPr>
          <w:rStyle w:val="FootnoteReference"/>
          <w:sz w:val="28"/>
          <w:szCs w:val="28"/>
        </w:rPr>
        <w:footnoteReference w:id="22"/>
      </w:r>
      <w:r w:rsidR="0051789E">
        <w:rPr>
          <w:sz w:val="28"/>
          <w:szCs w:val="28"/>
        </w:rPr>
        <w:t xml:space="preserve"> un </w:t>
      </w:r>
      <w:r w:rsidR="0051789E" w:rsidRPr="00370526">
        <w:rPr>
          <w:sz w:val="28"/>
          <w:szCs w:val="28"/>
        </w:rPr>
        <w:t>“</w:t>
      </w:r>
      <w:r w:rsidR="0051789E" w:rsidRPr="00937859">
        <w:rPr>
          <w:i/>
          <w:iCs/>
          <w:sz w:val="28"/>
          <w:szCs w:val="28"/>
        </w:rPr>
        <w:t>Bērnu, jaunatnes un ģime</w:t>
      </w:r>
      <w:r w:rsidR="0051789E">
        <w:rPr>
          <w:i/>
          <w:iCs/>
          <w:sz w:val="28"/>
          <w:szCs w:val="28"/>
        </w:rPr>
        <w:t>nes</w:t>
      </w:r>
      <w:r w:rsidR="0051789E" w:rsidRPr="00937859">
        <w:rPr>
          <w:i/>
          <w:iCs/>
          <w:sz w:val="28"/>
          <w:szCs w:val="28"/>
        </w:rPr>
        <w:t xml:space="preserve"> attīstības pamatnostādņu īstenošanas plān</w:t>
      </w:r>
      <w:r w:rsidR="008D2EF1">
        <w:rPr>
          <w:i/>
          <w:iCs/>
          <w:sz w:val="28"/>
          <w:szCs w:val="28"/>
        </w:rPr>
        <w:t>u</w:t>
      </w:r>
      <w:r w:rsidR="0051789E" w:rsidRPr="00937859">
        <w:rPr>
          <w:i/>
          <w:iCs/>
          <w:sz w:val="28"/>
          <w:szCs w:val="28"/>
        </w:rPr>
        <w:t xml:space="preserve"> 2022.-2025.gadam</w:t>
      </w:r>
      <w:r w:rsidR="0051789E" w:rsidRPr="00370526">
        <w:rPr>
          <w:sz w:val="28"/>
          <w:szCs w:val="28"/>
        </w:rPr>
        <w:t>”</w:t>
      </w:r>
      <w:r w:rsidR="002E402F" w:rsidRPr="00370526">
        <w:rPr>
          <w:rStyle w:val="FootnoteReference"/>
          <w:sz w:val="28"/>
          <w:szCs w:val="28"/>
        </w:rPr>
        <w:footnoteReference w:id="23"/>
      </w:r>
      <w:r w:rsidRPr="00370526">
        <w:rPr>
          <w:sz w:val="28"/>
          <w:szCs w:val="28"/>
        </w:rPr>
        <w:t>,</w:t>
      </w:r>
      <w:r w:rsidRPr="00837293">
        <w:rPr>
          <w:sz w:val="28"/>
          <w:szCs w:val="28"/>
        </w:rPr>
        <w:t xml:space="preserve"> k</w:t>
      </w:r>
      <w:r w:rsidR="00A10C34" w:rsidRPr="00837293">
        <w:rPr>
          <w:sz w:val="28"/>
          <w:szCs w:val="28"/>
        </w:rPr>
        <w:t xml:space="preserve">as paredz intervences programmas izstrādāšanu </w:t>
      </w:r>
      <w:r w:rsidRPr="00837293">
        <w:rPr>
          <w:sz w:val="28"/>
          <w:szCs w:val="28"/>
        </w:rPr>
        <w:t>ģimenēm ar</w:t>
      </w:r>
      <w:r w:rsidRPr="009E000C">
        <w:rPr>
          <w:sz w:val="28"/>
          <w:szCs w:val="28"/>
        </w:rPr>
        <w:t xml:space="preserve"> maziem bērniem, kurās pastāv narkotiku atkarība</w:t>
      </w:r>
      <w:r w:rsidR="0051789E">
        <w:rPr>
          <w:sz w:val="28"/>
          <w:szCs w:val="28"/>
        </w:rPr>
        <w:t>.</w:t>
      </w:r>
      <w:r w:rsidR="00A10C34" w:rsidRPr="009E000C">
        <w:rPr>
          <w:sz w:val="28"/>
          <w:szCs w:val="28"/>
        </w:rPr>
        <w:t xml:space="preserve"> </w:t>
      </w:r>
      <w:r w:rsidR="0051789E">
        <w:rPr>
          <w:sz w:val="28"/>
          <w:szCs w:val="28"/>
        </w:rPr>
        <w:t xml:space="preserve">Tas paredz arī ieviest </w:t>
      </w:r>
      <w:r w:rsidR="00A10C34" w:rsidRPr="009E000C">
        <w:rPr>
          <w:sz w:val="28"/>
          <w:szCs w:val="28"/>
        </w:rPr>
        <w:t>j</w:t>
      </w:r>
      <w:r w:rsidRPr="009E000C">
        <w:rPr>
          <w:sz w:val="28"/>
          <w:szCs w:val="28"/>
        </w:rPr>
        <w:t>aunas atbalsta un palīdzības formas nemotivētiem bērniem ar smagu vielu vai procesu atkarību</w:t>
      </w:r>
      <w:r w:rsidR="0051789E">
        <w:rPr>
          <w:sz w:val="28"/>
          <w:szCs w:val="28"/>
        </w:rPr>
        <w:t>,</w:t>
      </w:r>
      <w:r w:rsidRPr="009E000C">
        <w:rPr>
          <w:sz w:val="28"/>
          <w:szCs w:val="28"/>
        </w:rPr>
        <w:t xml:space="preserve"> </w:t>
      </w:r>
      <w:r w:rsidR="0051789E">
        <w:rPr>
          <w:sz w:val="28"/>
          <w:szCs w:val="28"/>
        </w:rPr>
        <w:t xml:space="preserve">lai </w:t>
      </w:r>
      <w:r w:rsidRPr="009E000C">
        <w:rPr>
          <w:sz w:val="28"/>
          <w:szCs w:val="28"/>
        </w:rPr>
        <w:t>nodrošin</w:t>
      </w:r>
      <w:r w:rsidR="0051789E">
        <w:rPr>
          <w:sz w:val="28"/>
          <w:szCs w:val="28"/>
        </w:rPr>
        <w:t xml:space="preserve">ātu </w:t>
      </w:r>
      <w:r w:rsidRPr="009E000C">
        <w:rPr>
          <w:sz w:val="28"/>
          <w:szCs w:val="28"/>
        </w:rPr>
        <w:t xml:space="preserve"> palīdzības sniegšanu bērniem, kuri atkarības smaguma dēļ apdraud savu veselību vai dzīvību un nespēj labprātīgi uzsākt atveseļošanās procesu</w:t>
      </w:r>
      <w:r w:rsidR="00B40D12" w:rsidRPr="009E000C">
        <w:rPr>
          <w:sz w:val="28"/>
          <w:szCs w:val="28"/>
        </w:rPr>
        <w:t>.</w:t>
      </w:r>
      <w:r w:rsidR="00CF58B9" w:rsidRPr="00CF58B9">
        <w:rPr>
          <w:sz w:val="28"/>
          <w:szCs w:val="28"/>
        </w:rPr>
        <w:t xml:space="preserve"> </w:t>
      </w:r>
      <w:r w:rsidR="00CF58B9">
        <w:rPr>
          <w:sz w:val="28"/>
          <w:szCs w:val="28"/>
        </w:rPr>
        <w:t>Tāpat plāns paredz pilnveidot speciālistu zināšanas bērnu tiesību aizsardzības jomā, no 2024.gada pašvaldībās ieviest atbalsta</w:t>
      </w:r>
      <w:r w:rsidR="008D2EF1">
        <w:rPr>
          <w:sz w:val="28"/>
          <w:szCs w:val="28"/>
        </w:rPr>
        <w:t xml:space="preserve"> </w:t>
      </w:r>
      <w:r w:rsidR="00CF58B9">
        <w:rPr>
          <w:sz w:val="28"/>
          <w:szCs w:val="28"/>
        </w:rPr>
        <w:t>pakalpojumu</w:t>
      </w:r>
      <w:r w:rsidR="008D2EF1">
        <w:rPr>
          <w:sz w:val="28"/>
          <w:szCs w:val="28"/>
        </w:rPr>
        <w:t>s bērniem</w:t>
      </w:r>
      <w:r w:rsidR="00CF58B9">
        <w:rPr>
          <w:sz w:val="28"/>
          <w:szCs w:val="28"/>
        </w:rPr>
        <w:t>, sekmēt mentora/ģimenes asistenta pakalpojuma attīstību pašvaldībās.</w:t>
      </w:r>
    </w:p>
    <w:p w14:paraId="0E2F8876" w14:textId="4877285E" w:rsidR="002D0623" w:rsidRDefault="002D0623" w:rsidP="002D0623">
      <w:pPr>
        <w:ind w:firstLine="705"/>
        <w:textAlignment w:val="baseline"/>
        <w:rPr>
          <w:rFonts w:eastAsia="Times New Roman" w:cs="Times New Roman"/>
          <w:sz w:val="28"/>
          <w:szCs w:val="28"/>
          <w:lang w:eastAsia="lv-LV"/>
        </w:rPr>
      </w:pPr>
      <w:r w:rsidRPr="009E000C">
        <w:rPr>
          <w:rFonts w:eastAsia="Times New Roman" w:cs="Times New Roman"/>
          <w:color w:val="000000"/>
          <w:sz w:val="28"/>
          <w:szCs w:val="28"/>
          <w:lang w:eastAsia="lv-LV"/>
        </w:rPr>
        <w:t xml:space="preserve">Lai samazinātu narkotiku piedāvājumu un narkotiku pieprasījumu, 2020.gada decembrī ES Padome apstiprināja </w:t>
      </w:r>
      <w:r w:rsidRPr="009E000C">
        <w:rPr>
          <w:rFonts w:eastAsia="Times New Roman" w:cs="Times New Roman"/>
          <w:i/>
          <w:iCs/>
          <w:color w:val="000000"/>
          <w:sz w:val="28"/>
          <w:szCs w:val="28"/>
          <w:lang w:eastAsia="lv-LV"/>
        </w:rPr>
        <w:t>Eiropas Savienības Stratēģiju narkotiku jomā 2021.-2025.gadam</w:t>
      </w:r>
      <w:r w:rsidR="000A0A6D">
        <w:rPr>
          <w:rStyle w:val="FootnoteReference"/>
          <w:rFonts w:eastAsia="Times New Roman" w:cs="Times New Roman"/>
          <w:i/>
          <w:iCs/>
          <w:color w:val="000000"/>
          <w:sz w:val="28"/>
          <w:szCs w:val="28"/>
          <w:lang w:eastAsia="lv-LV"/>
        </w:rPr>
        <w:footnoteReference w:id="24"/>
      </w:r>
      <w:r w:rsidRPr="009E000C">
        <w:rPr>
          <w:rFonts w:eastAsia="Times New Roman" w:cs="Times New Roman"/>
          <w:color w:val="000000"/>
          <w:sz w:val="28"/>
          <w:szCs w:val="28"/>
          <w:lang w:eastAsia="lv-LV"/>
        </w:rPr>
        <w:t>. Stratēģijas mērķis ir nodrošināt augsta līmeņa veselības aizsardzību, sociālo stabilitāti un drošību, kā arī celt iedzīvotāju apzinā</w:t>
      </w:r>
      <w:r w:rsidR="008F4DFD">
        <w:rPr>
          <w:rFonts w:eastAsia="Times New Roman" w:cs="Times New Roman"/>
          <w:color w:val="000000"/>
          <w:sz w:val="28"/>
          <w:szCs w:val="28"/>
          <w:lang w:eastAsia="lv-LV"/>
        </w:rPr>
        <w:t>tības</w:t>
      </w:r>
      <w:r w:rsidRPr="009E000C">
        <w:rPr>
          <w:rFonts w:eastAsia="Times New Roman" w:cs="Times New Roman"/>
          <w:color w:val="000000"/>
          <w:sz w:val="28"/>
          <w:szCs w:val="28"/>
          <w:lang w:eastAsia="lv-LV"/>
        </w:rPr>
        <w:t xml:space="preserve"> līmeni. Stratēģijas pamatā ir cilvēktiesību ievērošana un aizsardzība. Tāpat stratēģija ietver dzimumu līdztiesības un veselības taisnīguma principus. Secīgi 2021.gada jūnijā ES Padome apstiprināja uz stratēģijas pamata izstrādāto </w:t>
      </w:r>
      <w:r w:rsidRPr="009E000C">
        <w:rPr>
          <w:rFonts w:eastAsia="Times New Roman" w:cs="Times New Roman"/>
          <w:i/>
          <w:iCs/>
          <w:color w:val="000000"/>
          <w:sz w:val="28"/>
          <w:szCs w:val="28"/>
          <w:lang w:eastAsia="lv-LV"/>
        </w:rPr>
        <w:t>Eiropas Savienības Rīcības plānu narkotiku jomā 2021.-2025.gadam</w:t>
      </w:r>
      <w:r w:rsidR="00030956" w:rsidRPr="009E000C">
        <w:rPr>
          <w:rStyle w:val="FootnoteReference"/>
          <w:rFonts w:eastAsia="Times New Roman" w:cs="Times New Roman"/>
          <w:i/>
          <w:iCs/>
          <w:color w:val="000000"/>
          <w:sz w:val="28"/>
          <w:szCs w:val="28"/>
          <w:lang w:eastAsia="lv-LV"/>
        </w:rPr>
        <w:footnoteReference w:id="25"/>
      </w:r>
      <w:r w:rsidRPr="009E000C">
        <w:rPr>
          <w:rFonts w:eastAsia="Times New Roman" w:cs="Times New Roman"/>
          <w:color w:val="000000"/>
          <w:sz w:val="28"/>
          <w:szCs w:val="28"/>
          <w:lang w:eastAsia="lv-LV"/>
        </w:rPr>
        <w:t>, kas ietver konkrētus pasākumus, lai īstenotu stratēģijā definētās prioritātes. Stratēģijas 5.</w:t>
      </w:r>
      <w:r w:rsidR="002D10C9">
        <w:rPr>
          <w:rFonts w:eastAsia="Times New Roman" w:cs="Times New Roman"/>
          <w:color w:val="000000"/>
          <w:sz w:val="28"/>
          <w:szCs w:val="28"/>
          <w:lang w:eastAsia="lv-LV"/>
        </w:rPr>
        <w:t> </w:t>
      </w:r>
      <w:r w:rsidRPr="009E000C">
        <w:rPr>
          <w:rFonts w:eastAsia="Times New Roman" w:cs="Times New Roman"/>
          <w:color w:val="000000"/>
          <w:sz w:val="28"/>
          <w:szCs w:val="28"/>
          <w:lang w:eastAsia="lv-LV"/>
        </w:rPr>
        <w:t xml:space="preserve">prioritāte paredz ES dalībvalstīm </w:t>
      </w:r>
      <w:r w:rsidRPr="009E000C">
        <w:rPr>
          <w:rFonts w:eastAsia="Times New Roman" w:cs="Times New Roman"/>
          <w:sz w:val="28"/>
          <w:szCs w:val="28"/>
          <w:lang w:eastAsia="lv-LV"/>
        </w:rPr>
        <w:t xml:space="preserve">novērst narkotiku lietošanu un palielināt informētību par narkotiku nelabvēlīgo ietekmi; </w:t>
      </w:r>
      <w:r w:rsidRPr="00B40747">
        <w:rPr>
          <w:rFonts w:eastAsia="Times New Roman" w:cs="Times New Roman"/>
          <w:sz w:val="28"/>
          <w:szCs w:val="28"/>
          <w:lang w:eastAsia="lv-LV"/>
        </w:rPr>
        <w:t>6.prioritāte paredz nodrošināt piekļuvi ārstniecības un aprūpes pakalpojumiem un stiprināt tos, savukārt 7.</w:t>
      </w:r>
      <w:r w:rsidR="002D10C9" w:rsidRPr="00B40747">
        <w:rPr>
          <w:rFonts w:eastAsia="Times New Roman" w:cs="Times New Roman"/>
          <w:sz w:val="28"/>
          <w:szCs w:val="28"/>
          <w:lang w:eastAsia="lv-LV"/>
        </w:rPr>
        <w:t> </w:t>
      </w:r>
      <w:r w:rsidRPr="00B40747">
        <w:rPr>
          <w:rFonts w:eastAsia="Times New Roman" w:cs="Times New Roman"/>
          <w:sz w:val="28"/>
          <w:szCs w:val="28"/>
          <w:lang w:eastAsia="lv-LV"/>
        </w:rPr>
        <w:t xml:space="preserve">prioritāte </w:t>
      </w:r>
      <w:r w:rsidR="00B40747" w:rsidRPr="00B40747">
        <w:rPr>
          <w:rFonts w:eastAsia="Times New Roman" w:cs="Times New Roman"/>
          <w:sz w:val="28"/>
          <w:szCs w:val="28"/>
          <w:lang w:eastAsia="lv-LV"/>
        </w:rPr>
        <w:t>paredz nodrošināt</w:t>
      </w:r>
      <w:r w:rsidRPr="00B40747">
        <w:rPr>
          <w:rFonts w:eastAsia="Times New Roman" w:cs="Times New Roman"/>
          <w:sz w:val="28"/>
          <w:szCs w:val="28"/>
          <w:lang w:eastAsia="lv-LV"/>
        </w:rPr>
        <w:t xml:space="preserve"> </w:t>
      </w:r>
      <w:r w:rsidR="00B40747" w:rsidRPr="00B40747">
        <w:rPr>
          <w:rFonts w:eastAsia="Times New Roman" w:cs="Times New Roman"/>
          <w:sz w:val="28"/>
          <w:szCs w:val="28"/>
          <w:lang w:eastAsia="lv-LV"/>
        </w:rPr>
        <w:t>riska un kaitējuma mazināšanas iejaukšanās pasākumus un citus pasākumus ar nolūku aizsargāt un atbalstīt cilvēkus, kas lieto narkotikas.</w:t>
      </w:r>
      <w:r w:rsidR="00B40747">
        <w:rPr>
          <w:rFonts w:eastAsia="Times New Roman" w:cs="Times New Roman"/>
          <w:sz w:val="28"/>
          <w:szCs w:val="28"/>
          <w:lang w:eastAsia="lv-LV"/>
        </w:rPr>
        <w:t xml:space="preserve"> </w:t>
      </w:r>
    </w:p>
    <w:p w14:paraId="02A88241" w14:textId="18656F64" w:rsidR="002D10C9" w:rsidRPr="009E000C" w:rsidRDefault="00A2775F" w:rsidP="00485EE0">
      <w:pPr>
        <w:ind w:firstLine="705"/>
        <w:textAlignment w:val="baseline"/>
        <w:rPr>
          <w:rStyle w:val="normaltextrun"/>
          <w:rFonts w:cs="Times New Roman"/>
          <w:color w:val="000000"/>
          <w:sz w:val="28"/>
          <w:szCs w:val="28"/>
        </w:rPr>
      </w:pPr>
      <w:r w:rsidRPr="009E000C">
        <w:rPr>
          <w:rStyle w:val="normaltextrun"/>
          <w:rFonts w:cs="Times New Roman"/>
          <w:color w:val="000000"/>
          <w:sz w:val="28"/>
          <w:szCs w:val="28"/>
        </w:rPr>
        <w:t xml:space="preserve">Lai efektīvi īstenotu globālo stratēģiju alkohola kaitīgās lietošanas samazināšanai kā sabiedrības veselības prioritāti, PVO </w:t>
      </w:r>
      <w:r w:rsidR="00E64580">
        <w:rPr>
          <w:rStyle w:val="normaltextrun"/>
          <w:rFonts w:cs="Times New Roman"/>
          <w:color w:val="000000"/>
          <w:sz w:val="28"/>
          <w:szCs w:val="28"/>
        </w:rPr>
        <w:t xml:space="preserve">ir </w:t>
      </w:r>
      <w:r w:rsidRPr="009E000C">
        <w:rPr>
          <w:rStyle w:val="normaltextrun"/>
          <w:rFonts w:cs="Times New Roman"/>
          <w:color w:val="000000"/>
          <w:sz w:val="28"/>
          <w:szCs w:val="28"/>
        </w:rPr>
        <w:t>izstrādā</w:t>
      </w:r>
      <w:r w:rsidR="00E64580">
        <w:rPr>
          <w:rStyle w:val="normaltextrun"/>
          <w:rFonts w:cs="Times New Roman"/>
          <w:color w:val="000000"/>
          <w:sz w:val="28"/>
          <w:szCs w:val="28"/>
        </w:rPr>
        <w:t>jis</w:t>
      </w:r>
      <w:r w:rsidRPr="009E000C">
        <w:rPr>
          <w:rStyle w:val="normaltextrun"/>
          <w:rFonts w:cs="Times New Roman"/>
          <w:color w:val="000000"/>
          <w:sz w:val="28"/>
          <w:szCs w:val="28"/>
        </w:rPr>
        <w:t xml:space="preserve"> </w:t>
      </w:r>
      <w:r w:rsidR="00324BF1" w:rsidRPr="009E000C">
        <w:rPr>
          <w:rStyle w:val="normaltextrun"/>
          <w:rFonts w:cs="Times New Roman"/>
          <w:color w:val="000000"/>
          <w:sz w:val="28"/>
          <w:szCs w:val="28"/>
        </w:rPr>
        <w:t>“R</w:t>
      </w:r>
      <w:r w:rsidRPr="009E000C">
        <w:rPr>
          <w:rStyle w:val="normaltextrun"/>
          <w:rFonts w:cs="Times New Roman"/>
          <w:color w:val="000000"/>
          <w:sz w:val="28"/>
          <w:szCs w:val="28"/>
        </w:rPr>
        <w:t>īcības plān</w:t>
      </w:r>
      <w:r w:rsidR="00485EE0">
        <w:rPr>
          <w:rStyle w:val="normaltextrun"/>
          <w:rFonts w:cs="Times New Roman"/>
          <w:color w:val="000000"/>
          <w:sz w:val="28"/>
          <w:szCs w:val="28"/>
        </w:rPr>
        <w:t>u</w:t>
      </w:r>
      <w:r w:rsidRPr="009E000C">
        <w:rPr>
          <w:rStyle w:val="normaltextrun"/>
          <w:rFonts w:cs="Times New Roman"/>
          <w:i/>
          <w:iCs/>
          <w:color w:val="000000"/>
          <w:sz w:val="28"/>
          <w:szCs w:val="28"/>
        </w:rPr>
        <w:t>“Globālā</w:t>
      </w:r>
      <w:r w:rsidR="005E0059">
        <w:rPr>
          <w:rStyle w:val="normaltextrun"/>
          <w:rFonts w:cs="Times New Roman"/>
          <w:i/>
          <w:iCs/>
          <w:color w:val="000000"/>
          <w:sz w:val="28"/>
          <w:szCs w:val="28"/>
        </w:rPr>
        <w:t>s</w:t>
      </w:r>
      <w:r w:rsidRPr="009E000C">
        <w:rPr>
          <w:rStyle w:val="normaltextrun"/>
          <w:rFonts w:cs="Times New Roman"/>
          <w:i/>
          <w:iCs/>
          <w:color w:val="000000"/>
          <w:sz w:val="28"/>
          <w:szCs w:val="28"/>
        </w:rPr>
        <w:t xml:space="preserve"> stratēģija</w:t>
      </w:r>
      <w:r w:rsidR="00324BF1" w:rsidRPr="009E000C">
        <w:rPr>
          <w:rStyle w:val="normaltextrun"/>
          <w:rFonts w:cs="Times New Roman"/>
          <w:i/>
          <w:iCs/>
          <w:color w:val="000000"/>
          <w:sz w:val="28"/>
          <w:szCs w:val="28"/>
        </w:rPr>
        <w:t>s</w:t>
      </w:r>
      <w:r w:rsidRPr="009E000C">
        <w:rPr>
          <w:rStyle w:val="normaltextrun"/>
          <w:rFonts w:cs="Times New Roman"/>
          <w:i/>
          <w:iCs/>
          <w:color w:val="000000"/>
          <w:sz w:val="28"/>
          <w:szCs w:val="28"/>
        </w:rPr>
        <w:t xml:space="preserve"> alkohola kaitīgās lietošanas samazināšanai</w:t>
      </w:r>
      <w:r w:rsidR="00324BF1" w:rsidRPr="009E000C">
        <w:rPr>
          <w:rStyle w:val="normaltextrun"/>
          <w:rFonts w:cs="Times New Roman"/>
          <w:i/>
          <w:iCs/>
          <w:color w:val="000000"/>
          <w:sz w:val="28"/>
          <w:szCs w:val="28"/>
        </w:rPr>
        <w:t xml:space="preserve">” </w:t>
      </w:r>
      <w:r w:rsidR="00324BF1" w:rsidRPr="00412757">
        <w:rPr>
          <w:rStyle w:val="normaltextrun"/>
          <w:rFonts w:cs="Times New Roman"/>
          <w:color w:val="000000"/>
          <w:sz w:val="28"/>
          <w:szCs w:val="28"/>
        </w:rPr>
        <w:t>ieviešanai</w:t>
      </w:r>
      <w:r w:rsidRPr="00412757">
        <w:rPr>
          <w:rStyle w:val="normaltextrun"/>
          <w:rFonts w:cs="Times New Roman"/>
          <w:color w:val="000000"/>
          <w:sz w:val="28"/>
          <w:szCs w:val="28"/>
        </w:rPr>
        <w:t xml:space="preserve"> </w:t>
      </w:r>
      <w:r w:rsidRPr="00412757">
        <w:rPr>
          <w:rStyle w:val="normaltextrun"/>
          <w:rFonts w:cs="Times New Roman"/>
          <w:color w:val="000000"/>
          <w:sz w:val="28"/>
          <w:szCs w:val="28"/>
        </w:rPr>
        <w:lastRenderedPageBreak/>
        <w:t>2022.-2030.gadam”</w:t>
      </w:r>
      <w:r w:rsidR="00324BF1" w:rsidRPr="00412757">
        <w:rPr>
          <w:rStyle w:val="normaltextrun"/>
          <w:rFonts w:cs="Times New Roman"/>
          <w:color w:val="000000"/>
          <w:sz w:val="28"/>
          <w:szCs w:val="28"/>
        </w:rPr>
        <w:t>”</w:t>
      </w:r>
      <w:r w:rsidR="00324BF1" w:rsidRPr="00412757">
        <w:rPr>
          <w:rStyle w:val="FootnoteReference"/>
          <w:rFonts w:cs="Times New Roman"/>
          <w:color w:val="000000"/>
          <w:sz w:val="28"/>
          <w:szCs w:val="28"/>
        </w:rPr>
        <w:footnoteReference w:id="26"/>
      </w:r>
      <w:r w:rsidRPr="009E000C">
        <w:rPr>
          <w:rStyle w:val="normaltextrun"/>
          <w:rFonts w:cs="Times New Roman"/>
          <w:color w:val="000000"/>
          <w:sz w:val="28"/>
          <w:szCs w:val="28"/>
        </w:rPr>
        <w:t>. Rīcības plāna projekts tika izstrādāts, lai veicinātu un atbalstītu vietējās, reģionālās un globālās kustības, novērst</w:t>
      </w:r>
      <w:r w:rsidR="002D6B79">
        <w:rPr>
          <w:rStyle w:val="normaltextrun"/>
          <w:rFonts w:cs="Times New Roman"/>
          <w:color w:val="000000"/>
          <w:sz w:val="28"/>
          <w:szCs w:val="28"/>
        </w:rPr>
        <w:t>u</w:t>
      </w:r>
      <w:r w:rsidRPr="009E000C">
        <w:rPr>
          <w:rStyle w:val="normaltextrun"/>
          <w:rFonts w:cs="Times New Roman"/>
          <w:color w:val="000000"/>
          <w:sz w:val="28"/>
          <w:szCs w:val="28"/>
        </w:rPr>
        <w:t xml:space="preserve"> un samazināt</w:t>
      </w:r>
      <w:r w:rsidR="00F53E27">
        <w:rPr>
          <w:rStyle w:val="normaltextrun"/>
          <w:rFonts w:cs="Times New Roman"/>
          <w:color w:val="000000"/>
          <w:sz w:val="28"/>
          <w:szCs w:val="28"/>
        </w:rPr>
        <w:t>u</w:t>
      </w:r>
      <w:r w:rsidRPr="009E000C">
        <w:rPr>
          <w:rStyle w:val="normaltextrun"/>
          <w:rFonts w:cs="Times New Roman"/>
          <w:color w:val="000000"/>
          <w:sz w:val="28"/>
          <w:szCs w:val="28"/>
        </w:rPr>
        <w:t xml:space="preserve"> kaitīgu alkohola lietošanu, būtiski mazināt</w:t>
      </w:r>
      <w:r w:rsidR="002D6B79">
        <w:rPr>
          <w:rStyle w:val="normaltextrun"/>
          <w:rFonts w:cs="Times New Roman"/>
          <w:color w:val="000000"/>
          <w:sz w:val="28"/>
          <w:szCs w:val="28"/>
        </w:rPr>
        <w:t>u</w:t>
      </w:r>
      <w:r w:rsidRPr="009E000C">
        <w:rPr>
          <w:rStyle w:val="normaltextrun"/>
          <w:rFonts w:cs="Times New Roman"/>
          <w:color w:val="000000"/>
          <w:sz w:val="28"/>
          <w:szCs w:val="28"/>
        </w:rPr>
        <w:t xml:space="preserve"> saslimstību un mirstību, ko izraisa alkohola lietošana un ar tām saistītās sociālās sekas. Stratēģijā ir izklāstīti galvenie rīcības virzieni un ieteikti vēlamie pasākumi, kuru ieviešana var tikt īstenota valstiskā līmenī. Globālā stratēģija ietver arī virkni principu, pēc kuriem būtu jāvadās, izstrādājot un īstenojot politiku visos līmeņos. Viens no stratēģijas principiem norāda uz vienotas veselības pakalpojumu sistēmas izveidi, kura ir pieejama visām sabiedrības sociālajām grupām, lai samazinātu kaitīgas alkohola lietošanas izraisīto slimību slogu, savukārt viens no rīcības virzieniem paredz stiprināt veselības un sociālā atbalsta sistēmu kapacitāti par alkohola lietošanas traucējumu un ar to saistīto slimību profilaksi un ārstēšanu kā vienotas pakalpojumu sistēmas pārklājuma neatņemamu sastāvdaļu.</w:t>
      </w:r>
    </w:p>
    <w:p w14:paraId="0079514D" w14:textId="7EB3B6B5" w:rsidR="006D2A69" w:rsidRPr="00152C6E" w:rsidRDefault="00D9333A" w:rsidP="00B43EA2">
      <w:pPr>
        <w:pStyle w:val="Heading1"/>
        <w:rPr>
          <w:rFonts w:eastAsia="Times New Roman"/>
        </w:rPr>
      </w:pPr>
      <w:bookmarkStart w:id="9" w:name="_Toc108779827"/>
      <w:r>
        <w:rPr>
          <w:rFonts w:eastAsia="Times New Roman"/>
        </w:rPr>
        <w:t>3.</w:t>
      </w:r>
      <w:r w:rsidR="006D2A69" w:rsidRPr="00152C6E">
        <w:rPr>
          <w:rFonts w:eastAsia="Times New Roman"/>
        </w:rPr>
        <w:t xml:space="preserve"> Situācijas raksturojums</w:t>
      </w:r>
      <w:bookmarkEnd w:id="9"/>
    </w:p>
    <w:p w14:paraId="2624DDD8" w14:textId="77777777" w:rsidR="00A038E3" w:rsidRPr="009E000C" w:rsidRDefault="00A038E3" w:rsidP="00A038E3">
      <w:pPr>
        <w:rPr>
          <w:rFonts w:eastAsia="Times New Roman" w:cs="Times New Roman"/>
          <w:sz w:val="28"/>
          <w:szCs w:val="28"/>
        </w:rPr>
      </w:pPr>
    </w:p>
    <w:p w14:paraId="0A2431D4" w14:textId="1327F526" w:rsidR="00D82252" w:rsidRPr="00152C6E" w:rsidRDefault="006D2A69" w:rsidP="0084263D">
      <w:pPr>
        <w:pStyle w:val="Heading2"/>
        <w:numPr>
          <w:ilvl w:val="1"/>
          <w:numId w:val="23"/>
        </w:numPr>
        <w:rPr>
          <w:rFonts w:eastAsia="Times New Roman"/>
          <w:b w:val="0"/>
        </w:rPr>
      </w:pPr>
      <w:bookmarkStart w:id="10" w:name="_Toc108779828"/>
      <w:r w:rsidRPr="00152C6E">
        <w:rPr>
          <w:rFonts w:eastAsia="Times New Roman"/>
        </w:rPr>
        <w:t>Alkoholisko dzērienu lietošanas riska faktor</w:t>
      </w:r>
      <w:r w:rsidR="00F53E27">
        <w:rPr>
          <w:rFonts w:eastAsia="Times New Roman"/>
        </w:rPr>
        <w:t>i</w:t>
      </w:r>
      <w:r w:rsidRPr="00152C6E">
        <w:rPr>
          <w:rFonts w:eastAsia="Times New Roman"/>
        </w:rPr>
        <w:t>, izraisītās sekas un lietošanas izplatība</w:t>
      </w:r>
      <w:bookmarkEnd w:id="10"/>
    </w:p>
    <w:p w14:paraId="38ABFECB" w14:textId="77777777" w:rsidR="004D2AC1" w:rsidRPr="009E000C" w:rsidRDefault="004D2AC1" w:rsidP="004D2AC1">
      <w:pPr>
        <w:pStyle w:val="ListParagraph"/>
        <w:ind w:left="1440" w:firstLine="0"/>
        <w:rPr>
          <w:rFonts w:eastAsia="Times New Roman" w:cs="Times New Roman"/>
          <w:sz w:val="28"/>
          <w:szCs w:val="28"/>
        </w:rPr>
      </w:pPr>
    </w:p>
    <w:p w14:paraId="2B58797D" w14:textId="355187ED" w:rsidR="00D82252" w:rsidRPr="009E000C" w:rsidRDefault="00D82252" w:rsidP="00A038E3">
      <w:pPr>
        <w:pStyle w:val="paragraph"/>
        <w:spacing w:before="0" w:beforeAutospacing="0" w:after="0" w:afterAutospacing="0"/>
        <w:ind w:firstLine="705"/>
        <w:jc w:val="both"/>
        <w:textAlignment w:val="baseline"/>
        <w:rPr>
          <w:rFonts w:ascii="Segoe UI" w:hAnsi="Segoe UI" w:cs="Segoe UI"/>
          <w:sz w:val="28"/>
          <w:szCs w:val="28"/>
        </w:rPr>
      </w:pPr>
      <w:bookmarkStart w:id="11" w:name="_Hlk103239133"/>
      <w:r w:rsidRPr="009E000C">
        <w:rPr>
          <w:rStyle w:val="normaltextrun"/>
          <w:color w:val="000000"/>
          <w:sz w:val="28"/>
          <w:szCs w:val="28"/>
        </w:rPr>
        <w:t xml:space="preserve">Pārmērīga alkohola lietošana ir viens no galvenajiem riska faktoriem pasaulē, kas negatīvi ietekmē iedzīvotāju veselību un apdraud arī apkārtējo cilvēku veselību un drošību. </w:t>
      </w:r>
      <w:bookmarkEnd w:id="11"/>
      <w:r w:rsidRPr="009E000C">
        <w:rPr>
          <w:rStyle w:val="normaltextrun"/>
          <w:sz w:val="28"/>
          <w:szCs w:val="28"/>
        </w:rPr>
        <w:t xml:space="preserve">Pārmērīga alkohola lietošana ir vispārīgs termins, ko attiecina uz jebkuru ar alkohola lietošanu saistītu riska līmeni, sākot no riskantas (bīstamas) </w:t>
      </w:r>
      <w:r w:rsidR="00B41435">
        <w:rPr>
          <w:rStyle w:val="normaltextrun"/>
          <w:sz w:val="28"/>
          <w:szCs w:val="28"/>
        </w:rPr>
        <w:t>lietošanas</w:t>
      </w:r>
      <w:r w:rsidRPr="009E000C">
        <w:rPr>
          <w:rStyle w:val="normaltextrun"/>
          <w:sz w:val="28"/>
          <w:szCs w:val="28"/>
        </w:rPr>
        <w:t xml:space="preserve"> līdz pat alkohola atkarībai. </w:t>
      </w:r>
      <w:bookmarkStart w:id="12" w:name="_Hlk103239166"/>
      <w:r w:rsidRPr="005F0221">
        <w:rPr>
          <w:rStyle w:val="normaltextrun"/>
          <w:sz w:val="28"/>
          <w:szCs w:val="28"/>
        </w:rPr>
        <w:t xml:space="preserve">Saskaņā ar PVO datiem pārmērīga alkohola lietošana ir cēlonis vairāk nekā 200 </w:t>
      </w:r>
      <w:r w:rsidR="00ED62A0">
        <w:rPr>
          <w:rStyle w:val="normaltextrun"/>
          <w:sz w:val="28"/>
          <w:szCs w:val="28"/>
        </w:rPr>
        <w:t xml:space="preserve">slimībām </w:t>
      </w:r>
      <w:r w:rsidR="00A038E3" w:rsidRPr="005F0221">
        <w:rPr>
          <w:rStyle w:val="normaltextrun"/>
          <w:sz w:val="28"/>
          <w:szCs w:val="28"/>
        </w:rPr>
        <w:t xml:space="preserve"> </w:t>
      </w:r>
      <w:r w:rsidR="006C3EDF" w:rsidRPr="005F0221">
        <w:rPr>
          <w:rStyle w:val="normaltextrun"/>
          <w:color w:val="000000"/>
          <w:sz w:val="28"/>
          <w:szCs w:val="28"/>
        </w:rPr>
        <w:t>tostarp psihiskās veselības traucējumu, kuņģa un zarnu trakta slimību, vēža,</w:t>
      </w:r>
      <w:r w:rsidR="00B41435">
        <w:rPr>
          <w:rStyle w:val="normaltextrun"/>
          <w:color w:val="000000"/>
          <w:sz w:val="28"/>
          <w:szCs w:val="28"/>
        </w:rPr>
        <w:t xml:space="preserve"> sirds un asinsvadu slimību</w:t>
      </w:r>
      <w:r w:rsidR="006C3EDF" w:rsidRPr="005F0221">
        <w:rPr>
          <w:rStyle w:val="normaltextrun"/>
          <w:color w:val="000000"/>
          <w:sz w:val="28"/>
          <w:szCs w:val="28"/>
        </w:rPr>
        <w:t>, imūnsistēmas traucējumu, plaušu slimību, kaulu un muskuļu slimību, reproduktīvās sistēmas traucējumu attīstībā, kā arī palielina priekšlaicīgu dzemdību risku un ir viena no būtiskiem riska faktoriem mazam jaundzimušā svaram</w:t>
      </w:r>
      <w:r w:rsidR="006C3EDF" w:rsidRPr="005F0221">
        <w:rPr>
          <w:rStyle w:val="FootnoteReference"/>
          <w:color w:val="000000"/>
          <w:sz w:val="28"/>
          <w:szCs w:val="28"/>
        </w:rPr>
        <w:footnoteReference w:id="27"/>
      </w:r>
      <w:r w:rsidR="00215C6A" w:rsidRPr="005F0221">
        <w:rPr>
          <w:rStyle w:val="normaltextrun"/>
          <w:color w:val="000000"/>
          <w:sz w:val="28"/>
          <w:szCs w:val="28"/>
          <w:vertAlign w:val="superscript"/>
        </w:rPr>
        <w:t>,</w:t>
      </w:r>
      <w:r w:rsidR="006C3EDF" w:rsidRPr="005F0221">
        <w:rPr>
          <w:rStyle w:val="FootnoteReference"/>
          <w:color w:val="000000"/>
          <w:sz w:val="28"/>
          <w:szCs w:val="28"/>
        </w:rPr>
        <w:footnoteReference w:id="28"/>
      </w:r>
      <w:r w:rsidR="00A038E3" w:rsidRPr="005F0221">
        <w:rPr>
          <w:rStyle w:val="normaltextrun"/>
          <w:color w:val="000000"/>
          <w:sz w:val="28"/>
          <w:szCs w:val="28"/>
        </w:rPr>
        <w:t>.</w:t>
      </w:r>
      <w:r w:rsidR="00A038E3" w:rsidRPr="005F0221">
        <w:rPr>
          <w:rStyle w:val="normaltextrun"/>
          <w:color w:val="000000"/>
          <w:sz w:val="28"/>
          <w:szCs w:val="28"/>
          <w:vertAlign w:val="superscript"/>
        </w:rPr>
        <w:t xml:space="preserve"> </w:t>
      </w:r>
      <w:r w:rsidRPr="005F0221">
        <w:rPr>
          <w:rStyle w:val="normaltextrun"/>
          <w:sz w:val="28"/>
          <w:szCs w:val="28"/>
        </w:rPr>
        <w:t>Tiek atzīts, ka alkohols</w:t>
      </w:r>
      <w:r w:rsidRPr="009E000C">
        <w:rPr>
          <w:rStyle w:val="normaltextrun"/>
          <w:sz w:val="28"/>
          <w:szCs w:val="28"/>
        </w:rPr>
        <w:t xml:space="preserve"> ir trešais svarīgākais riska faktors priekšlaicīgai mirstībai un invaliditātei. </w:t>
      </w:r>
      <w:r w:rsidRPr="009E000C">
        <w:rPr>
          <w:rStyle w:val="eop"/>
          <w:sz w:val="28"/>
          <w:szCs w:val="28"/>
        </w:rPr>
        <w:t> </w:t>
      </w:r>
      <w:bookmarkEnd w:id="12"/>
    </w:p>
    <w:p w14:paraId="7C397CD5" w14:textId="141384F4" w:rsidR="00D82252" w:rsidRPr="007A7C38" w:rsidRDefault="00D82252" w:rsidP="00A038E3">
      <w:pPr>
        <w:pStyle w:val="paragraph"/>
        <w:spacing w:before="0" w:beforeAutospacing="0" w:after="0" w:afterAutospacing="0"/>
        <w:ind w:firstLine="705"/>
        <w:jc w:val="both"/>
        <w:textAlignment w:val="baseline"/>
        <w:rPr>
          <w:sz w:val="28"/>
          <w:szCs w:val="28"/>
        </w:rPr>
      </w:pPr>
      <w:r w:rsidRPr="009E000C">
        <w:rPr>
          <w:rStyle w:val="normaltextrun"/>
          <w:sz w:val="28"/>
          <w:szCs w:val="28"/>
        </w:rPr>
        <w:t xml:space="preserve">Dati liecina, ka pārmērīga alkohola lietošana visbiežāk ir saistīta ar psihiskiem un uzvedības traucējumiem, kā arī ar citām neinfekcijas slimībām un traumām. </w:t>
      </w:r>
      <w:r w:rsidRPr="0065367A">
        <w:rPr>
          <w:rStyle w:val="normaltextrun"/>
          <w:sz w:val="28"/>
          <w:szCs w:val="28"/>
        </w:rPr>
        <w:t>Tāpat kaitīga alkohola lietošana ir saistīta ar jauniem infekciju slimību gadījumiem, piemēram, tuberkuloz</w:t>
      </w:r>
      <w:r w:rsidRPr="008233B2">
        <w:rPr>
          <w:rStyle w:val="normaltextrun"/>
          <w:sz w:val="28"/>
          <w:szCs w:val="28"/>
        </w:rPr>
        <w:t>i</w:t>
      </w:r>
      <w:r w:rsidR="00D60552" w:rsidRPr="008233B2">
        <w:rPr>
          <w:rStyle w:val="FootnoteReference"/>
          <w:sz w:val="28"/>
          <w:szCs w:val="28"/>
        </w:rPr>
        <w:footnoteReference w:id="29"/>
      </w:r>
      <w:r w:rsidRPr="008233B2">
        <w:rPr>
          <w:rStyle w:val="normaltextrun"/>
          <w:sz w:val="28"/>
          <w:szCs w:val="28"/>
        </w:rPr>
        <w:t>,</w:t>
      </w:r>
      <w:r w:rsidRPr="0065367A">
        <w:rPr>
          <w:rStyle w:val="normaltextrun"/>
          <w:sz w:val="28"/>
          <w:szCs w:val="28"/>
        </w:rPr>
        <w:t xml:space="preserve"> pneimoniju</w:t>
      </w:r>
      <w:r w:rsidR="00D60552" w:rsidRPr="008233B2">
        <w:rPr>
          <w:rStyle w:val="FootnoteReference"/>
          <w:sz w:val="28"/>
          <w:szCs w:val="28"/>
        </w:rPr>
        <w:footnoteReference w:id="30"/>
      </w:r>
      <w:r w:rsidRPr="0065367A">
        <w:rPr>
          <w:rStyle w:val="normaltextrun"/>
          <w:sz w:val="28"/>
          <w:szCs w:val="28"/>
        </w:rPr>
        <w:t>, kā arī ir pierādīts, ka alkohola lietošana ietekmē HIV infekcijas attīstības gaitu</w:t>
      </w:r>
      <w:r w:rsidR="00D60552" w:rsidRPr="008233B2">
        <w:rPr>
          <w:rStyle w:val="FootnoteReference"/>
          <w:sz w:val="28"/>
          <w:szCs w:val="28"/>
        </w:rPr>
        <w:footnoteReference w:id="31"/>
      </w:r>
      <w:r w:rsidRPr="008233B2">
        <w:rPr>
          <w:rStyle w:val="normaltextrun"/>
          <w:sz w:val="28"/>
          <w:szCs w:val="28"/>
        </w:rPr>
        <w:t>.</w:t>
      </w:r>
      <w:r w:rsidRPr="0065367A">
        <w:rPr>
          <w:rStyle w:val="normaltextrun"/>
          <w:sz w:val="28"/>
          <w:szCs w:val="28"/>
        </w:rPr>
        <w:t xml:space="preserve"> Turklāt alkohola pārmērīga jeb riskanta</w:t>
      </w:r>
      <w:r w:rsidR="006C3EDF" w:rsidRPr="0065367A">
        <w:rPr>
          <w:rStyle w:val="FootnoteReference"/>
          <w:sz w:val="28"/>
          <w:szCs w:val="28"/>
        </w:rPr>
        <w:footnoteReference w:id="32"/>
      </w:r>
      <w:r w:rsidRPr="0065367A">
        <w:rPr>
          <w:rStyle w:val="normaltextrun"/>
          <w:sz w:val="28"/>
          <w:szCs w:val="28"/>
        </w:rPr>
        <w:t xml:space="preserve"> </w:t>
      </w:r>
      <w:r w:rsidRPr="0065367A">
        <w:rPr>
          <w:rStyle w:val="normaltextrun"/>
          <w:sz w:val="28"/>
          <w:szCs w:val="28"/>
        </w:rPr>
        <w:lastRenderedPageBreak/>
        <w:t>lietošana ir ne tikai riska faktors saslimstībai ar dažādām slimībām, bet arī rada</w:t>
      </w:r>
      <w:r w:rsidRPr="009E000C">
        <w:rPr>
          <w:rStyle w:val="normaltextrun"/>
          <w:sz w:val="28"/>
          <w:szCs w:val="28"/>
        </w:rPr>
        <w:t xml:space="preserve"> finansiālo slogu veselības aprūpes budžetam</w:t>
      </w:r>
      <w:r w:rsidR="006C3EDF" w:rsidRPr="009E000C">
        <w:rPr>
          <w:rStyle w:val="FootnoteReference"/>
          <w:sz w:val="28"/>
          <w:szCs w:val="28"/>
        </w:rPr>
        <w:footnoteReference w:id="33"/>
      </w:r>
      <w:r w:rsidR="00A038E3">
        <w:rPr>
          <w:rStyle w:val="normaltextrun"/>
          <w:sz w:val="28"/>
          <w:szCs w:val="28"/>
          <w:vertAlign w:val="superscript"/>
        </w:rPr>
        <w:t>,</w:t>
      </w:r>
      <w:r w:rsidR="006C3EDF" w:rsidRPr="009E000C">
        <w:rPr>
          <w:rStyle w:val="FootnoteReference"/>
          <w:sz w:val="28"/>
          <w:szCs w:val="28"/>
        </w:rPr>
        <w:footnoteReference w:id="34"/>
      </w:r>
      <w:r w:rsidRPr="009E000C">
        <w:rPr>
          <w:rStyle w:val="normaltextrun"/>
          <w:sz w:val="28"/>
          <w:szCs w:val="28"/>
        </w:rPr>
        <w:t xml:space="preserve">. Taču </w:t>
      </w:r>
      <w:r w:rsidRPr="007A7C38">
        <w:rPr>
          <w:rStyle w:val="normaltextrun"/>
          <w:sz w:val="28"/>
          <w:szCs w:val="28"/>
        </w:rPr>
        <w:t xml:space="preserve">situācijas detalizētākam izklāstam un analīzei Veselības ministrija </w:t>
      </w:r>
      <w:r w:rsidR="00A62EE6" w:rsidRPr="007A7C38">
        <w:rPr>
          <w:rStyle w:val="normaltextrun"/>
          <w:sz w:val="28"/>
          <w:szCs w:val="28"/>
        </w:rPr>
        <w:t xml:space="preserve">ar ESF atbalstu </w:t>
      </w:r>
      <w:r w:rsidR="00821B96" w:rsidRPr="007A7C38">
        <w:rPr>
          <w:sz w:val="28"/>
          <w:szCs w:val="28"/>
        </w:rPr>
        <w:t xml:space="preserve">9.2.4.1. pasākuma “Kompleksi veselības veicināšanas un slimību profilakses pasākumi” </w:t>
      </w:r>
      <w:r w:rsidR="00857328" w:rsidRPr="007A7C38">
        <w:rPr>
          <w:sz w:val="28"/>
          <w:szCs w:val="28"/>
        </w:rPr>
        <w:t xml:space="preserve">(identifikācijas Nr. 9.2.4.1/16/I/001) </w:t>
      </w:r>
      <w:r w:rsidR="00821B96" w:rsidRPr="007A7C38">
        <w:rPr>
          <w:sz w:val="28"/>
          <w:szCs w:val="28"/>
        </w:rPr>
        <w:t xml:space="preserve">ietvaros </w:t>
      </w:r>
      <w:r w:rsidRPr="007A7C38">
        <w:rPr>
          <w:rStyle w:val="normaltextrun"/>
          <w:sz w:val="28"/>
          <w:szCs w:val="28"/>
        </w:rPr>
        <w:t xml:space="preserve">2022.gadā plāno veikt </w:t>
      </w:r>
      <w:r w:rsidR="00F53E27" w:rsidRPr="007A7C38">
        <w:rPr>
          <w:rStyle w:val="normaltextrun"/>
          <w:sz w:val="28"/>
          <w:szCs w:val="28"/>
        </w:rPr>
        <w:t>p</w:t>
      </w:r>
      <w:r w:rsidRPr="007A7C38">
        <w:rPr>
          <w:rStyle w:val="normaltextrun"/>
          <w:color w:val="000000"/>
          <w:sz w:val="28"/>
          <w:szCs w:val="28"/>
        </w:rPr>
        <w:t>ētījumu par alkohola lietošanu, tā radītajām sekām un profilakses ekonomiskajiem ieguvumiem valstī,</w:t>
      </w:r>
      <w:r w:rsidRPr="007A7C38">
        <w:rPr>
          <w:rStyle w:val="normaltextrun"/>
          <w:i/>
          <w:iCs/>
          <w:color w:val="000000"/>
          <w:sz w:val="28"/>
          <w:szCs w:val="28"/>
        </w:rPr>
        <w:t xml:space="preserve"> </w:t>
      </w:r>
      <w:r w:rsidRPr="007A7C38">
        <w:rPr>
          <w:rStyle w:val="normaltextrun"/>
          <w:sz w:val="28"/>
          <w:szCs w:val="28"/>
        </w:rPr>
        <w:t>lai analizētu alkoholisko dzērienu lietošanu un tās seku ekonomiskās izmaksas Latvijā.</w:t>
      </w:r>
      <w:r w:rsidRPr="007A7C38">
        <w:rPr>
          <w:rStyle w:val="eop"/>
          <w:sz w:val="28"/>
          <w:szCs w:val="28"/>
        </w:rPr>
        <w:t> </w:t>
      </w:r>
    </w:p>
    <w:p w14:paraId="44770212" w14:textId="33CDCC33" w:rsidR="00D82252" w:rsidRPr="009E000C" w:rsidRDefault="00D82252" w:rsidP="00D82252">
      <w:pPr>
        <w:pStyle w:val="paragraph"/>
        <w:spacing w:before="0" w:beforeAutospacing="0" w:after="0" w:afterAutospacing="0"/>
        <w:ind w:firstLine="720"/>
        <w:jc w:val="both"/>
        <w:textAlignment w:val="baseline"/>
        <w:rPr>
          <w:rFonts w:ascii="Segoe UI" w:hAnsi="Segoe UI" w:cs="Segoe UI"/>
          <w:sz w:val="28"/>
          <w:szCs w:val="28"/>
        </w:rPr>
      </w:pPr>
      <w:r w:rsidRPr="007A7C38">
        <w:rPr>
          <w:rStyle w:val="normaltextrun"/>
          <w:sz w:val="28"/>
          <w:szCs w:val="28"/>
        </w:rPr>
        <w:t>Alkoholisko dzērienu lietošana negatīvi ietekmē ne tikai</w:t>
      </w:r>
      <w:r w:rsidRPr="009E000C">
        <w:rPr>
          <w:rStyle w:val="normaltextrun"/>
          <w:sz w:val="28"/>
          <w:szCs w:val="28"/>
        </w:rPr>
        <w:t xml:space="preserve"> pašu alkoholisko dzērienu lietotāju, bet arī viņa tuviniekus, ģimenes locekļus un sabiedrību, </w:t>
      </w:r>
      <w:r w:rsidRPr="009E000C">
        <w:rPr>
          <w:rStyle w:val="normaltextrun"/>
          <w:color w:val="000000"/>
          <w:sz w:val="28"/>
          <w:szCs w:val="28"/>
        </w:rPr>
        <w:t xml:space="preserve">radot apkārtējo cilvēku līdzatkarību ģimenē, darbavietā, jebkurā sociālā vidē. Tāpat pārmērīga alkohola lietošana </w:t>
      </w:r>
      <w:r w:rsidRPr="009E000C">
        <w:rPr>
          <w:rStyle w:val="normaltextrun"/>
          <w:sz w:val="28"/>
          <w:szCs w:val="28"/>
        </w:rPr>
        <w:t>rada apdraudējumu alkoholisko dzērienu lietotāja mājsaimniecībā dzīvojošām mazāk aizsargātajām (aprūpējamajām) personām (bērniem, laulātajam, vecvecākiem)</w:t>
      </w:r>
      <w:r w:rsidR="00F53E27">
        <w:rPr>
          <w:rStyle w:val="normaltextrun"/>
          <w:sz w:val="28"/>
          <w:szCs w:val="28"/>
        </w:rPr>
        <w:t xml:space="preserve"> un jebkuram indivīdam</w:t>
      </w:r>
      <w:r w:rsidRPr="009E000C">
        <w:rPr>
          <w:rStyle w:val="normaltextrun"/>
          <w:sz w:val="28"/>
          <w:szCs w:val="28"/>
        </w:rPr>
        <w:t xml:space="preserve">. Pēc PVO sniegtajiem datiem, alkohola pārmērīga lietošana ir nozīmīgs veicinošais faktors intīmo partneru vardarbībai. </w:t>
      </w:r>
      <w:bookmarkStart w:id="13" w:name="_Hlk103239456"/>
      <w:r w:rsidRPr="009E000C">
        <w:rPr>
          <w:rStyle w:val="normaltextrun"/>
          <w:sz w:val="28"/>
          <w:szCs w:val="28"/>
        </w:rPr>
        <w:t>PVO apkopotie dati</w:t>
      </w:r>
      <w:r w:rsidR="002E2BC7" w:rsidRPr="009E000C">
        <w:rPr>
          <w:rStyle w:val="FootnoteReference"/>
          <w:sz w:val="28"/>
          <w:szCs w:val="28"/>
        </w:rPr>
        <w:footnoteReference w:id="35"/>
      </w:r>
      <w:r w:rsidR="00A038E3">
        <w:rPr>
          <w:rStyle w:val="normaltextrun"/>
          <w:sz w:val="28"/>
          <w:szCs w:val="28"/>
        </w:rPr>
        <w:t xml:space="preserve"> </w:t>
      </w:r>
      <w:r w:rsidRPr="009E000C">
        <w:rPr>
          <w:rStyle w:val="normaltextrun"/>
          <w:sz w:val="28"/>
          <w:szCs w:val="28"/>
        </w:rPr>
        <w:t>pierāda tiešu saikni starp alkoholu un intīmo partneru vardarbību un ļauj secināt, ka alkohola lietošana palielina vardarbības ģimenē biežumu un šādas vardarbības smaguma pakāpi. Tāpat PVO ziņojumā “Starppersonu vardarbība un alkohols”</w:t>
      </w:r>
      <w:r w:rsidR="002E2BC7" w:rsidRPr="009E000C">
        <w:rPr>
          <w:rStyle w:val="FootnoteReference"/>
          <w:sz w:val="28"/>
          <w:szCs w:val="28"/>
        </w:rPr>
        <w:footnoteReference w:id="36"/>
      </w:r>
      <w:r w:rsidRPr="009E000C">
        <w:rPr>
          <w:rStyle w:val="normaltextrun"/>
          <w:sz w:val="28"/>
          <w:szCs w:val="28"/>
        </w:rPr>
        <w:t xml:space="preserve"> minēts, ka ir spēcīga saistība starp alkohola lietošanu un indivīda risku kļūt pašam par varmāku vai vardarbības upuri.</w:t>
      </w:r>
      <w:r w:rsidRPr="009E000C">
        <w:rPr>
          <w:rStyle w:val="eop"/>
          <w:sz w:val="28"/>
          <w:szCs w:val="28"/>
        </w:rPr>
        <w:t> </w:t>
      </w:r>
      <w:bookmarkEnd w:id="13"/>
    </w:p>
    <w:p w14:paraId="65BDBFC9" w14:textId="657F73EF" w:rsidR="00D82252" w:rsidRPr="009E000C" w:rsidRDefault="00D82252" w:rsidP="00D82252">
      <w:pPr>
        <w:pStyle w:val="paragraph"/>
        <w:spacing w:before="0" w:beforeAutospacing="0" w:after="0" w:afterAutospacing="0"/>
        <w:ind w:firstLine="705"/>
        <w:jc w:val="both"/>
        <w:textAlignment w:val="baseline"/>
        <w:rPr>
          <w:rFonts w:ascii="Segoe UI" w:hAnsi="Segoe UI" w:cs="Segoe UI"/>
          <w:sz w:val="28"/>
          <w:szCs w:val="28"/>
        </w:rPr>
      </w:pPr>
      <w:bookmarkStart w:id="14" w:name="_Hlk103239593"/>
      <w:r w:rsidRPr="009E000C">
        <w:rPr>
          <w:rStyle w:val="normaltextrun"/>
          <w:sz w:val="28"/>
          <w:szCs w:val="28"/>
        </w:rPr>
        <w:t>Atbilstoši PVO 2018.gadā apkopotajiem datiem reģistrētā alkohola patēriņ</w:t>
      </w:r>
      <w:r w:rsidR="00571321">
        <w:rPr>
          <w:rStyle w:val="normaltextrun"/>
          <w:sz w:val="28"/>
          <w:szCs w:val="28"/>
        </w:rPr>
        <w:t>š</w:t>
      </w:r>
      <w:r w:rsidRPr="009E000C">
        <w:rPr>
          <w:rStyle w:val="normaltextrun"/>
          <w:sz w:val="28"/>
          <w:szCs w:val="28"/>
        </w:rPr>
        <w:t xml:space="preserve"> uz vienu iedzīvotāju </w:t>
      </w:r>
      <w:r w:rsidR="00F53E27">
        <w:rPr>
          <w:rStyle w:val="normaltextrun"/>
          <w:sz w:val="28"/>
          <w:szCs w:val="28"/>
        </w:rPr>
        <w:t xml:space="preserve">Latvijā </w:t>
      </w:r>
      <w:r w:rsidRPr="009E000C">
        <w:rPr>
          <w:rStyle w:val="normaltextrun"/>
          <w:sz w:val="28"/>
          <w:szCs w:val="28"/>
        </w:rPr>
        <w:t>(11,1 absolūtā alkohola litrs) pārsniedz Eiropas vidējo rādītāju (9,8 litri)</w:t>
      </w:r>
      <w:r w:rsidR="002E2BC7" w:rsidRPr="009E000C">
        <w:rPr>
          <w:rStyle w:val="FootnoteReference"/>
          <w:sz w:val="28"/>
          <w:szCs w:val="28"/>
        </w:rPr>
        <w:footnoteReference w:id="37"/>
      </w:r>
      <w:r w:rsidRPr="009E000C">
        <w:rPr>
          <w:rStyle w:val="normaltextrun"/>
          <w:sz w:val="28"/>
          <w:szCs w:val="28"/>
        </w:rPr>
        <w:t xml:space="preserve">. </w:t>
      </w:r>
      <w:bookmarkEnd w:id="14"/>
      <w:r w:rsidRPr="009E000C">
        <w:rPr>
          <w:rStyle w:val="normaltextrun"/>
          <w:color w:val="000000"/>
          <w:sz w:val="28"/>
          <w:szCs w:val="28"/>
        </w:rPr>
        <w:t>Saskaņā ar OECD “</w:t>
      </w:r>
      <w:r w:rsidRPr="009E000C">
        <w:rPr>
          <w:rStyle w:val="normaltextrun"/>
          <w:i/>
          <w:iCs/>
          <w:color w:val="000000"/>
          <w:sz w:val="28"/>
          <w:szCs w:val="28"/>
        </w:rPr>
        <w:t>Health at a glance 2020</w:t>
      </w:r>
      <w:r w:rsidRPr="009E000C">
        <w:rPr>
          <w:rStyle w:val="normaltextrun"/>
          <w:color w:val="000000"/>
          <w:sz w:val="28"/>
          <w:szCs w:val="28"/>
        </w:rPr>
        <w:t>”</w:t>
      </w:r>
      <w:r w:rsidR="002E2BC7" w:rsidRPr="009E000C">
        <w:rPr>
          <w:rStyle w:val="FootnoteReference"/>
          <w:color w:val="000000"/>
          <w:sz w:val="28"/>
          <w:szCs w:val="28"/>
        </w:rPr>
        <w:footnoteReference w:id="38"/>
      </w:r>
      <w:r w:rsidR="002E2BC7" w:rsidRPr="009E000C" w:rsidDel="002E2BC7">
        <w:rPr>
          <w:rStyle w:val="superscript"/>
          <w:color w:val="000000"/>
          <w:sz w:val="28"/>
          <w:szCs w:val="28"/>
          <w:vertAlign w:val="superscript"/>
        </w:rPr>
        <w:t xml:space="preserve"> </w:t>
      </w:r>
      <w:r w:rsidRPr="009E000C">
        <w:rPr>
          <w:rStyle w:val="normaltextrun"/>
          <w:color w:val="000000"/>
          <w:sz w:val="28"/>
          <w:szCs w:val="28"/>
        </w:rPr>
        <w:t xml:space="preserve"> ziņojum</w:t>
      </w:r>
      <w:r w:rsidRPr="009E000C">
        <w:rPr>
          <w:rStyle w:val="normaltextrun"/>
          <w:rFonts w:ascii="Segoe UI" w:hAnsi="Segoe UI" w:cs="Segoe UI"/>
          <w:color w:val="000000"/>
          <w:sz w:val="28"/>
          <w:szCs w:val="28"/>
        </w:rPr>
        <w:t>ā</w:t>
      </w:r>
      <w:r w:rsidRPr="009E000C">
        <w:rPr>
          <w:rStyle w:val="normaltextrun"/>
          <w:color w:val="000000"/>
          <w:sz w:val="28"/>
          <w:szCs w:val="28"/>
        </w:rPr>
        <w:t xml:space="preserve"> iekļauto informāciju par 27 Eiropas Savienības (ES) dalībvalstīm un  patēriņa datiem par 2018.gadu vai tuvāko gadu (par L</w:t>
      </w:r>
      <w:r w:rsidR="00C84861">
        <w:rPr>
          <w:rStyle w:val="normaltextrun"/>
          <w:color w:val="000000"/>
          <w:sz w:val="28"/>
          <w:szCs w:val="28"/>
        </w:rPr>
        <w:t>atviju</w:t>
      </w:r>
      <w:r w:rsidRPr="009E000C">
        <w:rPr>
          <w:rStyle w:val="normaltextrun"/>
          <w:color w:val="000000"/>
          <w:sz w:val="28"/>
          <w:szCs w:val="28"/>
        </w:rPr>
        <w:t xml:space="preserve"> ir 2017.gada dati)  vidējais absolūtā alkohola patēriņš 2018.gadā ES27 ir samazinājies no 11 litriem (2008) uz 10 litriem (2018). </w:t>
      </w:r>
    </w:p>
    <w:p w14:paraId="6FCD9BDB" w14:textId="7AC419C2" w:rsidR="009648D9" w:rsidRDefault="00D82252" w:rsidP="00CF3552">
      <w:pPr>
        <w:pStyle w:val="paragraph"/>
        <w:spacing w:before="0" w:beforeAutospacing="0" w:after="0" w:afterAutospacing="0"/>
        <w:ind w:firstLine="705"/>
        <w:jc w:val="both"/>
        <w:textAlignment w:val="baseline"/>
        <w:rPr>
          <w:rFonts w:ascii="Segoe UI" w:hAnsi="Segoe UI" w:cs="Segoe UI"/>
          <w:sz w:val="28"/>
          <w:szCs w:val="28"/>
        </w:rPr>
      </w:pPr>
      <w:r w:rsidRPr="009E000C">
        <w:rPr>
          <w:rStyle w:val="normaltextrun"/>
          <w:sz w:val="28"/>
          <w:szCs w:val="28"/>
        </w:rPr>
        <w:t xml:space="preserve">SPKC, atbilstoši Valsts ieņēmumu dienesta datiem par alkoholisko dzērienu apriti, ik gadu veic reģistrētā absolūtā alkohola patēriņa aprēķinu uz vienu 15 gadus vecu un vecāku iedzīvotāju. Saskaņā ar SPKC veiktajiem aprēķiniem reģistrētais absolūtā alkohola (a/a) patēriņš pēdējos gados lai arī ir nedaudz samazinājies, tomēr joprojām ir augsts. </w:t>
      </w:r>
      <w:r w:rsidRPr="008377BD">
        <w:rPr>
          <w:rStyle w:val="normaltextrun"/>
          <w:sz w:val="28"/>
          <w:szCs w:val="28"/>
        </w:rPr>
        <w:t xml:space="preserve">2020.gadā reģistrētā absolūtā alkohola patēriņš uz vienu 15 gadus vecu un vecāku iedzīvotāju, ieskaitot tūristu </w:t>
      </w:r>
      <w:r w:rsidR="007967B5">
        <w:rPr>
          <w:rStyle w:val="normaltextrun"/>
          <w:sz w:val="28"/>
          <w:szCs w:val="28"/>
        </w:rPr>
        <w:t xml:space="preserve">alkoholisko dzērienu patēriņu </w:t>
      </w:r>
      <w:r w:rsidRPr="008377BD">
        <w:rPr>
          <w:rStyle w:val="normaltextrun"/>
          <w:sz w:val="28"/>
          <w:szCs w:val="28"/>
        </w:rPr>
        <w:t xml:space="preserve">, bija 12,6 litri, kas ir par 0,3 litriem a/a jeb 2,0% mazāk nekā 2019.gadā. Savukārt, </w:t>
      </w:r>
      <w:r w:rsidR="00682EB6">
        <w:rPr>
          <w:rStyle w:val="normaltextrun"/>
          <w:sz w:val="28"/>
          <w:szCs w:val="28"/>
        </w:rPr>
        <w:t xml:space="preserve">kopējais </w:t>
      </w:r>
      <w:r w:rsidRPr="008377BD">
        <w:rPr>
          <w:rStyle w:val="normaltextrun"/>
          <w:sz w:val="28"/>
          <w:szCs w:val="28"/>
        </w:rPr>
        <w:lastRenderedPageBreak/>
        <w:t xml:space="preserve">patēriņš, neieskaitot tūristu </w:t>
      </w:r>
      <w:r w:rsidR="007967B5">
        <w:rPr>
          <w:rStyle w:val="normaltextrun"/>
          <w:sz w:val="28"/>
          <w:szCs w:val="28"/>
        </w:rPr>
        <w:t>alkoholisko dzērienu patēriņu</w:t>
      </w:r>
      <w:r w:rsidR="007E58B1" w:rsidRPr="008377BD">
        <w:rPr>
          <w:rStyle w:val="normaltextrun"/>
          <w:sz w:val="28"/>
          <w:szCs w:val="28"/>
        </w:rPr>
        <w:t xml:space="preserve"> salīdzinājumā ar 2019.gadu palielinājās par 0,4 litriem a/a</w:t>
      </w:r>
      <w:r w:rsidRPr="008377BD">
        <w:rPr>
          <w:rStyle w:val="normaltextrun"/>
          <w:sz w:val="28"/>
          <w:szCs w:val="28"/>
        </w:rPr>
        <w:t>, 2020.gadā</w:t>
      </w:r>
      <w:r w:rsidR="007E58B1" w:rsidRPr="008377BD">
        <w:rPr>
          <w:rStyle w:val="normaltextrun"/>
          <w:sz w:val="28"/>
          <w:szCs w:val="28"/>
        </w:rPr>
        <w:t xml:space="preserve"> sasniedzot</w:t>
      </w:r>
      <w:r w:rsidRPr="008377BD">
        <w:rPr>
          <w:rStyle w:val="normaltextrun"/>
          <w:sz w:val="28"/>
          <w:szCs w:val="28"/>
        </w:rPr>
        <w:t xml:space="preserve"> 12,1 litr</w:t>
      </w:r>
      <w:r w:rsidR="007E58B1" w:rsidRPr="008377BD">
        <w:rPr>
          <w:rStyle w:val="normaltextrun"/>
          <w:sz w:val="28"/>
          <w:szCs w:val="28"/>
        </w:rPr>
        <w:t>u</w:t>
      </w:r>
      <w:r w:rsidR="002E2BC7" w:rsidRPr="008377BD">
        <w:rPr>
          <w:rStyle w:val="FootnoteReference"/>
          <w:sz w:val="28"/>
          <w:szCs w:val="28"/>
        </w:rPr>
        <w:footnoteReference w:id="39"/>
      </w:r>
      <w:r w:rsidR="004D2AC1" w:rsidRPr="008377BD">
        <w:rPr>
          <w:rStyle w:val="normaltextrun"/>
          <w:sz w:val="28"/>
          <w:szCs w:val="28"/>
        </w:rPr>
        <w:t>.</w:t>
      </w:r>
      <w:r w:rsidRPr="009E000C">
        <w:rPr>
          <w:rStyle w:val="eop"/>
          <w:sz w:val="28"/>
          <w:szCs w:val="28"/>
        </w:rPr>
        <w:t> </w:t>
      </w:r>
    </w:p>
    <w:p w14:paraId="7FB5B5F7" w14:textId="77777777" w:rsidR="009648D9" w:rsidRPr="009E000C" w:rsidRDefault="009648D9" w:rsidP="009648D9">
      <w:pPr>
        <w:pStyle w:val="paragraph"/>
        <w:spacing w:before="0" w:beforeAutospacing="0" w:after="0" w:afterAutospacing="0"/>
        <w:ind w:firstLine="705"/>
        <w:jc w:val="both"/>
        <w:textAlignment w:val="baseline"/>
        <w:rPr>
          <w:rFonts w:ascii="Segoe UI" w:hAnsi="Segoe UI" w:cs="Segoe UI"/>
          <w:sz w:val="28"/>
          <w:szCs w:val="28"/>
        </w:rPr>
      </w:pPr>
    </w:p>
    <w:p w14:paraId="3ABB9A2A" w14:textId="20988F26" w:rsidR="005C13B6" w:rsidRPr="005C13B6" w:rsidRDefault="005C13B6" w:rsidP="005C13B6">
      <w:pPr>
        <w:pStyle w:val="paragraph"/>
        <w:spacing w:before="0" w:beforeAutospacing="0" w:after="0" w:afterAutospacing="0"/>
        <w:ind w:firstLine="705"/>
        <w:jc w:val="center"/>
        <w:textAlignment w:val="baseline"/>
        <w:rPr>
          <w:rFonts w:ascii="Arial" w:hAnsi="Arial" w:cs="Arial"/>
          <w:sz w:val="28"/>
          <w:szCs w:val="28"/>
        </w:rPr>
      </w:pPr>
      <w:r>
        <w:rPr>
          <w:noProof/>
        </w:rPr>
        <w:drawing>
          <wp:anchor distT="0" distB="0" distL="114300" distR="114300" simplePos="0" relativeHeight="251658240" behindDoc="0" locked="0" layoutInCell="1" allowOverlap="1" wp14:anchorId="720EC824" wp14:editId="3C635285">
            <wp:simplePos x="0" y="0"/>
            <wp:positionH relativeFrom="column">
              <wp:posOffset>1323340</wp:posOffset>
            </wp:positionH>
            <wp:positionV relativeFrom="paragraph">
              <wp:posOffset>413385</wp:posOffset>
            </wp:positionV>
            <wp:extent cx="3505200" cy="2268220"/>
            <wp:effectExtent l="0" t="0" r="0" b="0"/>
            <wp:wrapTopAndBottom/>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05200" cy="2268220"/>
                    </a:xfrm>
                    <a:prstGeom prst="rect">
                      <a:avLst/>
                    </a:prstGeom>
                  </pic:spPr>
                </pic:pic>
              </a:graphicData>
            </a:graphic>
            <wp14:sizeRelH relativeFrom="margin">
              <wp14:pctWidth>0</wp14:pctWidth>
            </wp14:sizeRelH>
            <wp14:sizeRelV relativeFrom="margin">
              <wp14:pctHeight>0</wp14:pctHeight>
            </wp14:sizeRelV>
          </wp:anchor>
        </w:drawing>
      </w:r>
      <w:r w:rsidR="00D82252" w:rsidRPr="009E000C">
        <w:rPr>
          <w:rStyle w:val="normaltextrun"/>
          <w:b/>
          <w:bCs/>
          <w:sz w:val="28"/>
          <w:szCs w:val="28"/>
        </w:rPr>
        <w:t xml:space="preserve">1.attēls. </w:t>
      </w:r>
      <w:r w:rsidR="00D82252" w:rsidRPr="009E000C">
        <w:rPr>
          <w:rStyle w:val="normaltextrun"/>
          <w:sz w:val="28"/>
          <w:szCs w:val="28"/>
        </w:rPr>
        <w:t xml:space="preserve">Reģistrētā absolūtā alkohola patēriņš litros* 2005.-2020.gadā, uz vienu 15 gadus vecu un vecāku </w:t>
      </w:r>
      <w:r w:rsidR="00092362">
        <w:rPr>
          <w:rStyle w:val="normaltextrun"/>
          <w:sz w:val="28"/>
          <w:szCs w:val="28"/>
        </w:rPr>
        <w:t xml:space="preserve">Latvijas </w:t>
      </w:r>
      <w:r w:rsidR="00D82252" w:rsidRPr="009E000C">
        <w:rPr>
          <w:rStyle w:val="normaltextrun"/>
          <w:sz w:val="28"/>
          <w:szCs w:val="28"/>
        </w:rPr>
        <w:t>iedzīvotāju</w:t>
      </w:r>
      <w:r w:rsidR="002E2BC7" w:rsidRPr="009E000C">
        <w:rPr>
          <w:rStyle w:val="FootnoteReference"/>
          <w:i/>
          <w:iCs/>
          <w:sz w:val="28"/>
          <w:szCs w:val="28"/>
        </w:rPr>
        <w:footnoteReference w:id="40"/>
      </w:r>
      <w:r w:rsidR="00D82252" w:rsidRPr="009E000C">
        <w:rPr>
          <w:rStyle w:val="eop"/>
          <w:rFonts w:ascii="Arial" w:hAnsi="Arial" w:cs="Arial"/>
          <w:sz w:val="28"/>
          <w:szCs w:val="28"/>
        </w:rPr>
        <w:t> </w:t>
      </w:r>
    </w:p>
    <w:p w14:paraId="55FE11CA" w14:textId="402BCFF5" w:rsidR="00A636B4" w:rsidRDefault="00D82252" w:rsidP="009648D9">
      <w:pPr>
        <w:pStyle w:val="pf0"/>
        <w:spacing w:before="0" w:beforeAutospacing="0" w:after="0" w:afterAutospacing="0"/>
        <w:ind w:firstLine="705"/>
        <w:jc w:val="both"/>
        <w:rPr>
          <w:rStyle w:val="eop"/>
          <w:sz w:val="28"/>
          <w:szCs w:val="28"/>
        </w:rPr>
      </w:pPr>
      <w:r w:rsidRPr="009E000C">
        <w:rPr>
          <w:rStyle w:val="normaltextrun"/>
          <w:sz w:val="28"/>
          <w:szCs w:val="28"/>
        </w:rPr>
        <w:t>2020.gada ESPAD (Atkarību izraisošo vielu lietošanas paradumi un tendences skolēn</w:t>
      </w:r>
      <w:r w:rsidR="001025BA">
        <w:rPr>
          <w:rStyle w:val="normaltextrun"/>
          <w:sz w:val="28"/>
          <w:szCs w:val="28"/>
        </w:rPr>
        <w:t>u vidū</w:t>
      </w:r>
      <w:r w:rsidRPr="009E000C">
        <w:rPr>
          <w:rStyle w:val="normaltextrun"/>
          <w:sz w:val="28"/>
          <w:szCs w:val="28"/>
        </w:rPr>
        <w:t>) pētījums</w:t>
      </w:r>
      <w:r w:rsidR="003C560E">
        <w:rPr>
          <w:rStyle w:val="FootnoteReference"/>
          <w:sz w:val="28"/>
          <w:szCs w:val="28"/>
        </w:rPr>
        <w:footnoteReference w:id="41"/>
      </w:r>
      <w:r w:rsidRPr="009E000C">
        <w:rPr>
          <w:rStyle w:val="normaltextrun"/>
          <w:sz w:val="28"/>
          <w:szCs w:val="28"/>
        </w:rPr>
        <w:t xml:space="preserve"> uzrādījis nemainīgas izmaiņas attiecībā uz to 15</w:t>
      </w:r>
      <w:r w:rsidR="001025BA">
        <w:rPr>
          <w:rStyle w:val="normaltextrun"/>
          <w:sz w:val="28"/>
          <w:szCs w:val="28"/>
        </w:rPr>
        <w:t>-16</w:t>
      </w:r>
      <w:r w:rsidRPr="009E000C">
        <w:rPr>
          <w:rStyle w:val="normaltextrun"/>
          <w:sz w:val="28"/>
          <w:szCs w:val="28"/>
        </w:rPr>
        <w:t xml:space="preserve"> gadus veco jauniešu īpatsvaru, kuri kaut reizi mūžā lietojuši alkoholu. Gan 2015.gada, gan 2020.gada pētījuma dati liecina, ka alkoholu vismaz reizi pamēģinājuši 89% minētās vecumgrupas skolēnu. </w:t>
      </w:r>
      <w:r w:rsidR="001661D6">
        <w:rPr>
          <w:rStyle w:val="normaltextrun"/>
          <w:sz w:val="28"/>
          <w:szCs w:val="28"/>
        </w:rPr>
        <w:t xml:space="preserve">Alkohola pieejamība joprojām saglabājas augsta – </w:t>
      </w:r>
      <w:r w:rsidR="00C15982">
        <w:rPr>
          <w:rStyle w:val="normaltextrun"/>
          <w:sz w:val="28"/>
          <w:szCs w:val="28"/>
        </w:rPr>
        <w:t>2019.gadā 78%, 2015.gadā – 70%)</w:t>
      </w:r>
      <w:r w:rsidR="002E2BC7" w:rsidRPr="009E000C">
        <w:rPr>
          <w:rStyle w:val="FootnoteReference"/>
          <w:sz w:val="28"/>
          <w:szCs w:val="28"/>
        </w:rPr>
        <w:footnoteReference w:id="42"/>
      </w:r>
      <w:r w:rsidRPr="009E000C">
        <w:rPr>
          <w:rStyle w:val="normaltextrun"/>
          <w:sz w:val="28"/>
          <w:szCs w:val="28"/>
        </w:rPr>
        <w:t>.</w:t>
      </w:r>
      <w:r w:rsidRPr="009E000C">
        <w:rPr>
          <w:rStyle w:val="eop"/>
          <w:sz w:val="28"/>
          <w:szCs w:val="28"/>
        </w:rPr>
        <w:t> </w:t>
      </w:r>
    </w:p>
    <w:p w14:paraId="4A8900FF" w14:textId="77777777" w:rsidR="00A636B4" w:rsidRDefault="00D82252" w:rsidP="003C560E">
      <w:pPr>
        <w:pStyle w:val="pf0"/>
        <w:spacing w:before="0" w:beforeAutospacing="0" w:after="0" w:afterAutospacing="0"/>
        <w:ind w:firstLine="720"/>
        <w:jc w:val="both"/>
        <w:rPr>
          <w:rStyle w:val="eop"/>
          <w:sz w:val="28"/>
          <w:szCs w:val="28"/>
        </w:rPr>
      </w:pPr>
      <w:r w:rsidRPr="009E000C">
        <w:rPr>
          <w:rStyle w:val="normaltextrun"/>
          <w:sz w:val="28"/>
          <w:szCs w:val="28"/>
        </w:rPr>
        <w:t xml:space="preserve">Saskaņā ar Latvijas skolēnu veselības paradumu pētījuma 2017./2018. </w:t>
      </w:r>
      <w:r w:rsidR="001661D6">
        <w:rPr>
          <w:rStyle w:val="normaltextrun"/>
          <w:sz w:val="28"/>
          <w:szCs w:val="28"/>
        </w:rPr>
        <w:t xml:space="preserve">mācību </w:t>
      </w:r>
      <w:r w:rsidRPr="009E000C">
        <w:rPr>
          <w:rStyle w:val="normaltextrun"/>
          <w:sz w:val="28"/>
          <w:szCs w:val="28"/>
        </w:rPr>
        <w:t>gada aptaujas datiem, 30 dienu laikā vismaz vienu reizi ir bijuši piedzērušies 7,1% skolēnu. Visaugstākais ir 15-gadīgu zēnu un meiteņu īpatsvars, kuri pēdējā mēneša laikā ir bijuši piedzērušies vismaz vienu reizi, attiecīgi 14,6% un 17,9%. Jāuzsver, ka meiteņu īpatsvars, kuras ir bijušas piedzērušās vismaz vienu reizi pēdējā mēneša laikā, īpaši 13 un 15 gadu vecumā, ir augstāks nekā zēnu īpatsvars attiecīgajā vecumā</w:t>
      </w:r>
      <w:r w:rsidR="004F7E2A" w:rsidRPr="009E000C">
        <w:rPr>
          <w:rStyle w:val="FootnoteReference"/>
          <w:sz w:val="28"/>
          <w:szCs w:val="28"/>
        </w:rPr>
        <w:footnoteReference w:id="43"/>
      </w:r>
      <w:r w:rsidRPr="009E000C">
        <w:rPr>
          <w:rStyle w:val="normaltextrun"/>
          <w:sz w:val="28"/>
          <w:szCs w:val="28"/>
        </w:rPr>
        <w:t>.</w:t>
      </w:r>
      <w:r w:rsidRPr="009E000C">
        <w:rPr>
          <w:rStyle w:val="eop"/>
          <w:sz w:val="28"/>
          <w:szCs w:val="28"/>
        </w:rPr>
        <w:t> </w:t>
      </w:r>
    </w:p>
    <w:p w14:paraId="35BA2532" w14:textId="2C155C77" w:rsidR="001F53F2" w:rsidRPr="00A636B4" w:rsidRDefault="001F53F2" w:rsidP="00A636B4">
      <w:pPr>
        <w:pStyle w:val="pf0"/>
        <w:spacing w:before="0" w:beforeAutospacing="0" w:after="0" w:afterAutospacing="0"/>
        <w:ind w:firstLine="720"/>
        <w:jc w:val="both"/>
        <w:rPr>
          <w:sz w:val="28"/>
          <w:szCs w:val="28"/>
        </w:rPr>
      </w:pPr>
      <w:r w:rsidRPr="009E000C">
        <w:rPr>
          <w:rStyle w:val="eop"/>
          <w:color w:val="000000"/>
          <w:sz w:val="28"/>
          <w:szCs w:val="28"/>
        </w:rPr>
        <w:t xml:space="preserve">Saskaņā ar NVD datiem 2021.gadā pavisam ārstējās 264 bērni ar </w:t>
      </w:r>
      <w:r w:rsidRPr="009E000C">
        <w:rPr>
          <w:rStyle w:val="normaltextrun"/>
          <w:color w:val="000000"/>
          <w:sz w:val="28"/>
          <w:szCs w:val="28"/>
        </w:rPr>
        <w:t>psihiskiem un uzvedības traucējumiem, kas radušies alkohola lietošanas dēļ, no kuriem 67 ir pacienti, kas atkārtoti vērsās ārstniecības iestādē ar minēto diagnozi, taču 39 bērni tika hospitalizēti. Savukārt 197 pacienti klasificējās kā pirmreizējie. Salīdzinot ar 2019.gada datiem (pavisam – 348, atkārtotie – 105), ir vērojams pacientu skaita samazinājums, taču tas ir skaidrojams ar Covid-19 pandēmijas ierobežojošiem pasākumiem, kas kavēja pakalpojuma saņemšanu.</w:t>
      </w:r>
    </w:p>
    <w:p w14:paraId="346A17EF" w14:textId="1B258816" w:rsidR="00D82252" w:rsidRPr="009E000C" w:rsidRDefault="00D82252" w:rsidP="00D82252">
      <w:pPr>
        <w:pStyle w:val="paragraph"/>
        <w:spacing w:before="0" w:beforeAutospacing="0" w:after="0" w:afterAutospacing="0"/>
        <w:ind w:firstLine="720"/>
        <w:jc w:val="both"/>
        <w:textAlignment w:val="baseline"/>
        <w:rPr>
          <w:rFonts w:ascii="Segoe UI" w:hAnsi="Segoe UI" w:cs="Segoe UI"/>
          <w:sz w:val="28"/>
          <w:szCs w:val="28"/>
        </w:rPr>
      </w:pPr>
      <w:r w:rsidRPr="009E000C">
        <w:rPr>
          <w:rStyle w:val="normaltextrun"/>
          <w:sz w:val="28"/>
          <w:szCs w:val="28"/>
        </w:rPr>
        <w:lastRenderedPageBreak/>
        <w:t>Saskaņā ar Eiropas pētījuma par Covid-19 pandēmijas ietekmi uz alkohola lietošanu datiem, secināts, ka kopējais alkohola patēriņš Covid-19 pandēmijas apstākļos lielāka</w:t>
      </w:r>
      <w:r w:rsidR="00836B7F">
        <w:rPr>
          <w:rStyle w:val="normaltextrun"/>
          <w:sz w:val="28"/>
          <w:szCs w:val="28"/>
        </w:rPr>
        <w:t xml:space="preserve">jā </w:t>
      </w:r>
      <w:r w:rsidRPr="009E000C">
        <w:rPr>
          <w:rStyle w:val="normaltextrun"/>
          <w:sz w:val="28"/>
          <w:szCs w:val="28"/>
        </w:rPr>
        <w:t xml:space="preserve"> daļ</w:t>
      </w:r>
      <w:r w:rsidR="00836B7F">
        <w:rPr>
          <w:rStyle w:val="normaltextrun"/>
          <w:sz w:val="28"/>
          <w:szCs w:val="28"/>
        </w:rPr>
        <w:t xml:space="preserve">ā </w:t>
      </w:r>
      <w:r w:rsidRPr="009E000C">
        <w:rPr>
          <w:rStyle w:val="normaltextrun"/>
          <w:sz w:val="28"/>
          <w:szCs w:val="28"/>
        </w:rPr>
        <w:t xml:space="preserve"> Eiropas valstu, kas piedalījās pētījumā, nav mainījies. Visvairāk pētījuma dalībvalstu ziņo, ka Covid-19 pandēmijas apstākļos palielinājās tieši alkohola lietošanas biežums, par kopējā alkohola patēriņa palielinājumu biežāk ziņo vīrieši, gados jaunāki respondenti un aptaujātie bez augstākās izglītības. Covid-19 pandēmijas apstākļos kopējais alkohola patēriņš lielākā mērā palielinājās riskantu alkohola lietotāju vidū nekā tiem, kuri netika klasificēti kā riskanti alkohola lietotāji pēdējā gada laikā</w:t>
      </w:r>
      <w:r w:rsidR="00290C35">
        <w:rPr>
          <w:rStyle w:val="normaltextrun"/>
          <w:sz w:val="28"/>
          <w:szCs w:val="28"/>
        </w:rPr>
        <w:t>. S</w:t>
      </w:r>
      <w:r w:rsidRPr="009E000C">
        <w:rPr>
          <w:rStyle w:val="normaltextrun"/>
          <w:sz w:val="28"/>
          <w:szCs w:val="28"/>
        </w:rPr>
        <w:t>tarp 18 pētītajām valstīm Latvija bija vienīgā valsts, kur alkohola lietošanas biežums pētījuma periodā vidēji ievērojami pieauga.</w:t>
      </w:r>
      <w:r w:rsidRPr="009E000C">
        <w:rPr>
          <w:rStyle w:val="eop"/>
          <w:sz w:val="28"/>
          <w:szCs w:val="28"/>
        </w:rPr>
        <w:t> </w:t>
      </w:r>
    </w:p>
    <w:p w14:paraId="7ABA09E0" w14:textId="16D1660A" w:rsidR="004969F8" w:rsidRPr="004969F8" w:rsidRDefault="004969F8" w:rsidP="004969F8">
      <w:pPr>
        <w:pStyle w:val="paragraph"/>
        <w:shd w:val="clear" w:color="auto" w:fill="FFFFFF" w:themeFill="background1"/>
        <w:spacing w:before="0" w:beforeAutospacing="0" w:after="0" w:afterAutospacing="0"/>
        <w:ind w:firstLine="720"/>
        <w:jc w:val="both"/>
        <w:textAlignment w:val="baseline"/>
        <w:rPr>
          <w:rStyle w:val="normaltextrun"/>
          <w:color w:val="000000" w:themeColor="text1"/>
          <w:sz w:val="28"/>
          <w:szCs w:val="28"/>
        </w:rPr>
      </w:pPr>
      <w:r w:rsidRPr="009E000C">
        <w:rPr>
          <w:rStyle w:val="normaltextrun"/>
          <w:sz w:val="28"/>
          <w:szCs w:val="28"/>
        </w:rPr>
        <w:t>Latvijas iedzīvotāju veselību ietekmējošo paradumu pētījum</w:t>
      </w:r>
      <w:r>
        <w:rPr>
          <w:rStyle w:val="normaltextrun"/>
          <w:sz w:val="28"/>
          <w:szCs w:val="28"/>
        </w:rPr>
        <w:t>a 2020. gada aptaujā</w:t>
      </w:r>
      <w:r w:rsidRPr="009E000C">
        <w:rPr>
          <w:rStyle w:val="FootnoteReference"/>
          <w:sz w:val="28"/>
          <w:szCs w:val="28"/>
        </w:rPr>
        <w:footnoteReference w:id="44"/>
      </w:r>
      <w:r w:rsidRPr="009E000C">
        <w:rPr>
          <w:rStyle w:val="normaltextrun"/>
          <w:sz w:val="28"/>
          <w:szCs w:val="28"/>
        </w:rPr>
        <w:t xml:space="preserve"> iegūtie dati par alkohola lietošanas paradumiem iedzīvotājiem vecumā no 15 līdz 74 gadiem atklāj, ka iepriekšējā gada laikā alkoholiskos dzērienus lietojuši 81,8% vīriešu un 71,8% sieviešu.</w:t>
      </w:r>
      <w:r w:rsidRPr="3C4F86D7">
        <w:rPr>
          <w:rStyle w:val="normaltextrun"/>
          <w:sz w:val="28"/>
          <w:szCs w:val="28"/>
        </w:rPr>
        <w:t xml:space="preserve"> Sešas alkohola devas vienā iedzeršanas epizodē pēdējā gada laikā 1 reizi mēnesī izdzer 13,3% vīriešu un 2,9% sieviešu. Savukārt, vismaz vienu reizi nedēļā </w:t>
      </w:r>
      <w:r w:rsidRPr="008A45B6">
        <w:rPr>
          <w:rStyle w:val="normaltextrun"/>
          <w:i/>
          <w:iCs/>
          <w:sz w:val="28"/>
          <w:szCs w:val="28"/>
        </w:rPr>
        <w:t>(vienu reizi nedēļā un gandrīz katru dienu)</w:t>
      </w:r>
      <w:r w:rsidRPr="3C4F86D7">
        <w:rPr>
          <w:rStyle w:val="normaltextrun"/>
          <w:sz w:val="28"/>
          <w:szCs w:val="28"/>
        </w:rPr>
        <w:t xml:space="preserve"> sešas alkohola devas vienā iedzeršanas epizodē izdzer 7,2% vīriešu un 1,0% sieviešu. Diemžēl, k</w:t>
      </w:r>
      <w:r w:rsidRPr="3C4F86D7">
        <w:rPr>
          <w:rStyle w:val="normaltextrun"/>
          <w:color w:val="000000" w:themeColor="text1"/>
          <w:sz w:val="28"/>
          <w:szCs w:val="28"/>
        </w:rPr>
        <w:t>opumā 85,8% respondentu neviens nav ieteicis pēdējā gada laikā samazināt alkohola patēriņu veselības apsvērumu dēļ. Visbiežāk pēdējā gada laikā ģimenes locekļi ir ieteikuši respondentiem samazināt alkohola patēriņu - 8,5%, bet ģimenes ārsti ir ieteikuši tikai 2,8% respondentu, attiecīgi ārsti speciālisti - 4,3%.</w:t>
      </w:r>
    </w:p>
    <w:p w14:paraId="72906134" w14:textId="2E89583C" w:rsidR="009B4217" w:rsidRDefault="00D82252" w:rsidP="009B4217">
      <w:pPr>
        <w:pStyle w:val="paragraph"/>
        <w:shd w:val="clear" w:color="auto" w:fill="FFFFFF" w:themeFill="background1"/>
        <w:spacing w:before="0" w:beforeAutospacing="0" w:after="0" w:afterAutospacing="0"/>
        <w:ind w:firstLine="720"/>
        <w:jc w:val="both"/>
        <w:textAlignment w:val="baseline"/>
        <w:rPr>
          <w:rStyle w:val="normaltextrun"/>
          <w:color w:val="000000"/>
          <w:sz w:val="28"/>
          <w:szCs w:val="28"/>
          <w:shd w:val="clear" w:color="auto" w:fill="FFFFFF"/>
        </w:rPr>
      </w:pPr>
      <w:r w:rsidRPr="009E000C">
        <w:rPr>
          <w:rStyle w:val="normaltextrun"/>
          <w:sz w:val="28"/>
          <w:szCs w:val="28"/>
        </w:rPr>
        <w:t xml:space="preserve">Saskaņā ar  SPKC pētījumu </w:t>
      </w:r>
      <w:r w:rsidRPr="009E000C">
        <w:rPr>
          <w:rStyle w:val="normaltextrun"/>
          <w:i/>
          <w:iCs/>
          <w:sz w:val="28"/>
          <w:szCs w:val="28"/>
        </w:rPr>
        <w:t>“Atkarību izraisošo vielu lietošanas izplatība iedzīvotāju vidū 2020.gadā”</w:t>
      </w:r>
      <w:r w:rsidRPr="009E000C">
        <w:rPr>
          <w:rStyle w:val="normaltextrun"/>
          <w:sz w:val="28"/>
          <w:szCs w:val="28"/>
        </w:rPr>
        <w:t xml:space="preserve"> datiem</w:t>
      </w:r>
      <w:r w:rsidR="009566D6" w:rsidRPr="009E000C">
        <w:rPr>
          <w:rStyle w:val="FootnoteReference"/>
          <w:sz w:val="28"/>
          <w:szCs w:val="28"/>
        </w:rPr>
        <w:footnoteReference w:id="45"/>
      </w:r>
      <w:r w:rsidRPr="009E000C">
        <w:rPr>
          <w:rStyle w:val="normaltextrun"/>
          <w:sz w:val="28"/>
          <w:szCs w:val="28"/>
        </w:rPr>
        <w:t>, 2020.gadā 60 vai vairāk gramus absolūtā alkohola vīriešiem un 48 un vairāk gramus sievietēm vienā iedzeršanas reizē kaut reizi dzīves laikā ir dzēruši 72% alkoholu lietojušo iedzīvotāju. Ņemot vērā alkoholu nelietojušo iedzīvotāju daļu, vismaz vienu reizi 60 un vairāk gramus absolūtā alkohola (48 un vairāk gramu sievietēm) pēdējā gada laikā dzēruši 32% 15–64 gadus vecu Latvijas iedzīvotāju</w:t>
      </w:r>
      <w:r w:rsidR="00FC79CD" w:rsidRPr="009E000C">
        <w:rPr>
          <w:rStyle w:val="normaltextrun"/>
          <w:sz w:val="28"/>
          <w:szCs w:val="28"/>
        </w:rPr>
        <w:t>. A</w:t>
      </w:r>
      <w:r w:rsidRPr="009E000C">
        <w:rPr>
          <w:rStyle w:val="normaltextrun"/>
          <w:sz w:val="28"/>
          <w:szCs w:val="28"/>
        </w:rPr>
        <w:t>lkohola lietošana  biežāk raksturīg</w:t>
      </w:r>
      <w:r w:rsidR="00836B7F">
        <w:rPr>
          <w:rStyle w:val="normaltextrun"/>
          <w:sz w:val="28"/>
          <w:szCs w:val="28"/>
        </w:rPr>
        <w:t>a</w:t>
      </w:r>
      <w:r w:rsidRPr="009E000C">
        <w:rPr>
          <w:rStyle w:val="normaltextrun"/>
          <w:sz w:val="28"/>
          <w:szCs w:val="28"/>
        </w:rPr>
        <w:t xml:space="preserve"> vīriešiem nekā sievietēm. Vīriešu vidū 60 un vairāk gramus absolūtā alkohola vienā iedzeršanas reizē pēdējā gada laikā ir dzēruši 56% (iepriekšējos pētījumos ap 62%), bet sieviešu vidū 48 un vairāk gramus 27% (2015.gadā - 28,4% un 2011.gadā - 26%), </w:t>
      </w:r>
      <w:r w:rsidR="004969F8">
        <w:rPr>
          <w:rStyle w:val="normaltextrun"/>
          <w:sz w:val="28"/>
          <w:szCs w:val="28"/>
        </w:rPr>
        <w:t>uz</w:t>
      </w:r>
      <w:r w:rsidRPr="009E000C">
        <w:rPr>
          <w:rStyle w:val="normaltextrun"/>
          <w:sz w:val="28"/>
          <w:szCs w:val="28"/>
        </w:rPr>
        <w:t xml:space="preserve">rādot, ka riskants alkohola patēriņš </w:t>
      </w:r>
      <w:r w:rsidR="004969F8">
        <w:rPr>
          <w:rStyle w:val="normaltextrun"/>
          <w:sz w:val="28"/>
          <w:szCs w:val="28"/>
        </w:rPr>
        <w:t>samazinās</w:t>
      </w:r>
      <w:r w:rsidRPr="009E000C">
        <w:rPr>
          <w:rStyle w:val="normaltextrun"/>
          <w:sz w:val="28"/>
          <w:szCs w:val="28"/>
        </w:rPr>
        <w:t xml:space="preserve"> galvenokārt uz vīriešu paradumu maiņas rēķina, tendencēm sieviešu vidū nemainoties. </w:t>
      </w:r>
    </w:p>
    <w:p w14:paraId="57F840B2" w14:textId="470E7A63" w:rsidR="00D82252" w:rsidRDefault="00D82252" w:rsidP="00D82252">
      <w:pPr>
        <w:pStyle w:val="paragraph"/>
        <w:spacing w:before="0" w:beforeAutospacing="0" w:after="0" w:afterAutospacing="0"/>
        <w:ind w:firstLine="705"/>
        <w:jc w:val="both"/>
        <w:textAlignment w:val="baseline"/>
        <w:rPr>
          <w:rStyle w:val="eop"/>
          <w:sz w:val="28"/>
          <w:szCs w:val="28"/>
        </w:rPr>
      </w:pPr>
      <w:bookmarkStart w:id="15" w:name="_Hlk103247811"/>
      <w:r w:rsidRPr="009E000C">
        <w:rPr>
          <w:rStyle w:val="normaltextrun"/>
          <w:sz w:val="28"/>
          <w:szCs w:val="28"/>
        </w:rPr>
        <w:t xml:space="preserve">Pasaulē katru gadu 3 miljoni cilvēku mirst alkohola lietošanas izraisītā kaitējuma dēļ, kas veido 5,3% no visiem nāves gadījumiem. Pārmērīga alkohola lietošana ir cēlonis mirstībai no akūtām un hroniskām alkohola izraisītām slimībām, galvenokārt tās ir sirds-asinsvadu slimības, onkoloģiskās </w:t>
      </w:r>
      <w:r w:rsidR="00F20BEC">
        <w:rPr>
          <w:rStyle w:val="normaltextrun"/>
          <w:sz w:val="28"/>
          <w:szCs w:val="28"/>
        </w:rPr>
        <w:t>slimības</w:t>
      </w:r>
      <w:r w:rsidRPr="009E000C">
        <w:rPr>
          <w:rStyle w:val="normaltextrun"/>
          <w:sz w:val="28"/>
          <w:szCs w:val="28"/>
        </w:rPr>
        <w:t xml:space="preserve">, aknu ciroze, kā arī tīšas un netīšas alkohola lietošanas izraisītās traumas. Jāatzīmē, ka cilvēkiem vecumā no 20 līdz 39 gadiem gandrīz 13,5% no nāves gadījumiem ir alkohola izraisīti. Alkohola lietošana ir būtisks riska faktors mirstībai no ārējās iedarbības sekām – noslīkšanas, pašnāvībām, transporta negadījumiem, slepkavībām, </w:t>
      </w:r>
      <w:r w:rsidRPr="009E000C">
        <w:rPr>
          <w:rStyle w:val="normaltextrun"/>
          <w:sz w:val="28"/>
          <w:szCs w:val="28"/>
        </w:rPr>
        <w:lastRenderedPageBreak/>
        <w:t>saindēšanās ar alkoholu un ķīmiskām vielām, no kritieniem, no mehānisku spēku iedarbības, no pakļaušanas dūmu, uguns un liesmu iedarbībai u.c. </w:t>
      </w:r>
      <w:r w:rsidRPr="009E000C">
        <w:rPr>
          <w:rStyle w:val="eop"/>
          <w:sz w:val="28"/>
          <w:szCs w:val="28"/>
        </w:rPr>
        <w:t> </w:t>
      </w:r>
    </w:p>
    <w:p w14:paraId="117A0D59" w14:textId="52D28DFF" w:rsidR="00365E24" w:rsidRPr="00803DC4" w:rsidRDefault="00365E24" w:rsidP="00803DC4">
      <w:pPr>
        <w:spacing w:line="259" w:lineRule="auto"/>
        <w:ind w:firstLine="705"/>
        <w:rPr>
          <w:rStyle w:val="eop"/>
          <w:rFonts w:eastAsia="Times New Roman" w:cs="Times New Roman"/>
          <w:sz w:val="28"/>
          <w:szCs w:val="28"/>
          <w:lang w:eastAsia="lv-LV"/>
        </w:rPr>
      </w:pPr>
      <w:r w:rsidRPr="3DD1E20A">
        <w:rPr>
          <w:rFonts w:eastAsia="Times New Roman" w:cs="Times New Roman"/>
          <w:sz w:val="28"/>
          <w:szCs w:val="28"/>
          <w:lang w:eastAsia="lv-LV"/>
        </w:rPr>
        <w:t>Saskaņā ar SPKC provizoriskajiem aprēķiniem Latvijā 2021. gadā ar alkohola lietošanu tieši saistītie</w:t>
      </w:r>
      <w:r w:rsidRPr="3DD1E20A">
        <w:rPr>
          <w:rFonts w:eastAsia="Times New Roman" w:cs="Times New Roman"/>
          <w:color w:val="000000" w:themeColor="text1"/>
          <w:sz w:val="28"/>
          <w:szCs w:val="28"/>
          <w:lang w:eastAsia="lv-LV"/>
        </w:rPr>
        <w:t xml:space="preserve"> potenciāli zaudētie mūža gadi</w:t>
      </w:r>
      <w:r w:rsidRPr="3DD1E20A">
        <w:rPr>
          <w:rFonts w:eastAsia="Times New Roman" w:cs="Times New Roman"/>
          <w:color w:val="000000" w:themeColor="text1"/>
          <w:sz w:val="28"/>
          <w:szCs w:val="28"/>
          <w:vertAlign w:val="superscript"/>
          <w:lang w:eastAsia="lv-LV"/>
        </w:rPr>
        <w:t xml:space="preserve"> </w:t>
      </w:r>
      <w:r w:rsidRPr="3DD1E20A">
        <w:rPr>
          <w:rFonts w:eastAsia="Times New Roman" w:cs="Times New Roman"/>
          <w:color w:val="000000" w:themeColor="text1"/>
          <w:sz w:val="28"/>
          <w:szCs w:val="28"/>
          <w:lang w:eastAsia="lv-LV"/>
        </w:rPr>
        <w:t>(</w:t>
      </w:r>
      <w:r w:rsidRPr="3DD1E20A">
        <w:rPr>
          <w:rFonts w:eastAsia="Times New Roman" w:cs="Times New Roman"/>
          <w:sz w:val="28"/>
          <w:szCs w:val="28"/>
          <w:lang w:eastAsia="lv-LV"/>
        </w:rPr>
        <w:t>raksturo priekšlaicīgu mirstību, novēršamus nāves cēloņus, sociāli ekonomiskos zaudējumus) vecuma grupā no 15-64 gadiem veidoja 9,3% no visiem potenciāli zaudētajiem mūža gadiem (2019. gadā – 11,0%; 2020.-.9,6%). Relatīvais rādītājs (uz 100 000 iedz.) pēdējo piecu gadu periodā nav būtiski mainījies (2020.gadā bija kritums, bet 2021.gadā - pieaugums). Savukārt, a</w:t>
      </w:r>
      <w:r w:rsidRPr="3DD1E20A">
        <w:rPr>
          <w:rFonts w:eastAsia="Times New Roman" w:cs="Times New Roman"/>
          <w:color w:val="000000" w:themeColor="text1"/>
          <w:sz w:val="28"/>
          <w:szCs w:val="28"/>
          <w:lang w:eastAsia="lv-LV"/>
        </w:rPr>
        <w:t xml:space="preserve">r alkohola lietošanu daļēji saistītu ārējo nāves cēloņu dēļ potenciāli zaudēto mūža gadu rādītājs šai periodā lēnām mazinās, pateicoties samazinājumam vīriešu grupā, sievietēm pēdējos divos gados vērojams pieaugums. </w:t>
      </w:r>
      <w:r w:rsidRPr="3DD1E20A">
        <w:rPr>
          <w:rFonts w:eastAsia="Times New Roman" w:cs="Times New Roman"/>
          <w:sz w:val="28"/>
          <w:szCs w:val="28"/>
          <w:lang w:eastAsia="lv-LV"/>
        </w:rPr>
        <w:t xml:space="preserve"> Šī grupa veido 6-8% no visiem zaudētajiem gadiem 15-64 gadu vecumā. </w:t>
      </w:r>
    </w:p>
    <w:bookmarkEnd w:id="15"/>
    <w:p w14:paraId="3D310184" w14:textId="5FB9AF5F" w:rsidR="003D0EEA" w:rsidRPr="009E000C" w:rsidRDefault="003D0EEA" w:rsidP="003D0EEA">
      <w:pPr>
        <w:ind w:firstLine="705"/>
        <w:textAlignment w:val="baseline"/>
        <w:rPr>
          <w:rFonts w:ascii="Segoe UI" w:eastAsia="Times New Roman" w:hAnsi="Segoe UI" w:cs="Segoe UI"/>
          <w:sz w:val="28"/>
          <w:szCs w:val="28"/>
          <w:lang w:eastAsia="lv-LV"/>
        </w:rPr>
      </w:pPr>
      <w:r w:rsidRPr="009E000C">
        <w:rPr>
          <w:rFonts w:eastAsia="Times New Roman" w:cs="Times New Roman"/>
          <w:sz w:val="28"/>
          <w:szCs w:val="28"/>
          <w:lang w:eastAsia="lv-LV"/>
        </w:rPr>
        <w:t xml:space="preserve">Atbilstoši Latvijas iedzīvotāju nāves cēloņu datu bāzes datiem 2020. gadā </w:t>
      </w:r>
      <w:r w:rsidR="00F20BEC">
        <w:rPr>
          <w:rFonts w:eastAsia="Times New Roman" w:cs="Times New Roman"/>
          <w:sz w:val="28"/>
          <w:szCs w:val="28"/>
          <w:lang w:eastAsia="lv-LV"/>
        </w:rPr>
        <w:t xml:space="preserve">vecuma grupā no 15 līdz 64 gadiem </w:t>
      </w:r>
      <w:r w:rsidRPr="009E000C">
        <w:rPr>
          <w:rFonts w:eastAsia="Times New Roman" w:cs="Times New Roman"/>
          <w:sz w:val="28"/>
          <w:szCs w:val="28"/>
          <w:lang w:eastAsia="lv-LV"/>
        </w:rPr>
        <w:t xml:space="preserve">no </w:t>
      </w:r>
      <w:r w:rsidR="00F20BEC">
        <w:rPr>
          <w:rFonts w:eastAsia="Times New Roman" w:cs="Times New Roman"/>
          <w:sz w:val="28"/>
          <w:szCs w:val="28"/>
          <w:lang w:eastAsia="lv-LV"/>
        </w:rPr>
        <w:t>slimībām</w:t>
      </w:r>
      <w:r w:rsidRPr="009E000C">
        <w:rPr>
          <w:rFonts w:eastAsia="Times New Roman" w:cs="Times New Roman"/>
          <w:sz w:val="28"/>
          <w:szCs w:val="28"/>
          <w:lang w:eastAsia="lv-LV"/>
        </w:rPr>
        <w:t>, kas tieši saistītas ar alkohola lietošanu</w:t>
      </w:r>
      <w:r w:rsidR="009566D6" w:rsidRPr="009E000C">
        <w:rPr>
          <w:rStyle w:val="FootnoteReference"/>
          <w:rFonts w:eastAsia="Times New Roman" w:cs="Times New Roman"/>
          <w:sz w:val="28"/>
          <w:szCs w:val="28"/>
          <w:lang w:eastAsia="lv-LV"/>
        </w:rPr>
        <w:footnoteReference w:id="46"/>
      </w:r>
      <w:r w:rsidRPr="009E000C">
        <w:rPr>
          <w:rFonts w:eastAsia="Times New Roman" w:cs="Times New Roman"/>
          <w:sz w:val="28"/>
          <w:szCs w:val="28"/>
          <w:lang w:eastAsia="lv-LV"/>
        </w:rPr>
        <w:t>, tika reģistrēti 465 mirušie jeb 38,6 nāves gadījumi uz 100 000 iedzīvotāju (2019. gadā – attiecīgi 42,3 gadījumi uz 100 000 iedzīvotāju). Lielākā nāves gadījumu daļa 2020. gadā bija saistīta ar alkohola kardiomiopātijām (13,7 gadījumi uz 100 000 iedzīvotāju) un alkohola izraisītām aknu ciroz</w:t>
      </w:r>
      <w:r w:rsidR="00836B7F">
        <w:rPr>
          <w:rFonts w:eastAsia="Times New Roman" w:cs="Times New Roman"/>
          <w:sz w:val="28"/>
          <w:szCs w:val="28"/>
          <w:lang w:eastAsia="lv-LV"/>
        </w:rPr>
        <w:t xml:space="preserve">ēm </w:t>
      </w:r>
      <w:r w:rsidRPr="009E000C">
        <w:rPr>
          <w:rFonts w:eastAsia="Times New Roman" w:cs="Times New Roman"/>
          <w:sz w:val="28"/>
          <w:szCs w:val="28"/>
          <w:lang w:eastAsia="lv-LV"/>
        </w:rPr>
        <w:t xml:space="preserve"> (8,4 gadījumi uz 100 000 iedzīvotāju). Atbilstoši Latvijas iedzīvotāju nāves cēloņu datu bāzes datiem 2020. gadā no </w:t>
      </w:r>
      <w:r w:rsidR="00F20BEC">
        <w:rPr>
          <w:rFonts w:eastAsia="Times New Roman" w:cs="Times New Roman"/>
          <w:sz w:val="28"/>
          <w:szCs w:val="28"/>
          <w:lang w:eastAsia="lv-LV"/>
        </w:rPr>
        <w:t>slimībām</w:t>
      </w:r>
      <w:r w:rsidRPr="009E000C">
        <w:rPr>
          <w:rFonts w:eastAsia="Times New Roman" w:cs="Times New Roman"/>
          <w:sz w:val="28"/>
          <w:szCs w:val="28"/>
          <w:lang w:eastAsia="lv-LV"/>
        </w:rPr>
        <w:t>, kas netieši saistītas ar alkohola lietošanu, tika reģistrēti 920 mirušie jeb 76,4 nāves gadījumi uz 100 000 iedzīvotāju.  </w:t>
      </w:r>
    </w:p>
    <w:p w14:paraId="0429454A" w14:textId="45E1F199" w:rsidR="000C25D9" w:rsidRPr="009E000C" w:rsidRDefault="003D0EEA" w:rsidP="003D0EEA">
      <w:pPr>
        <w:ind w:firstLine="705"/>
        <w:textAlignment w:val="baseline"/>
        <w:rPr>
          <w:rStyle w:val="eop"/>
          <w:rFonts w:ascii="Segoe UI" w:eastAsia="Times New Roman" w:hAnsi="Segoe UI" w:cs="Segoe UI"/>
          <w:sz w:val="28"/>
          <w:szCs w:val="28"/>
          <w:lang w:eastAsia="lv-LV"/>
        </w:rPr>
      </w:pPr>
      <w:r w:rsidRPr="009E000C">
        <w:rPr>
          <w:rFonts w:eastAsia="Times New Roman" w:cs="Times New Roman"/>
          <w:color w:val="212529"/>
          <w:sz w:val="28"/>
          <w:szCs w:val="28"/>
          <w:lang w:eastAsia="lv-LV"/>
        </w:rPr>
        <w:t xml:space="preserve">Saskaņā ar 2018.gada </w:t>
      </w:r>
      <w:r w:rsidR="00836B7F">
        <w:rPr>
          <w:rFonts w:eastAsia="Times New Roman" w:cs="Times New Roman"/>
          <w:color w:val="212529"/>
          <w:sz w:val="28"/>
          <w:szCs w:val="28"/>
          <w:lang w:eastAsia="lv-LV"/>
        </w:rPr>
        <w:t>p</w:t>
      </w:r>
      <w:r w:rsidRPr="009E000C">
        <w:rPr>
          <w:rFonts w:eastAsia="Times New Roman" w:cs="Times New Roman"/>
          <w:color w:val="212529"/>
          <w:sz w:val="28"/>
          <w:szCs w:val="28"/>
          <w:lang w:eastAsia="lv-LV"/>
        </w:rPr>
        <w:t>ētījuma “</w:t>
      </w:r>
      <w:r w:rsidRPr="009E000C">
        <w:rPr>
          <w:rFonts w:eastAsia="Times New Roman" w:cs="Times New Roman"/>
          <w:color w:val="000000"/>
          <w:sz w:val="28"/>
          <w:szCs w:val="28"/>
          <w:lang w:eastAsia="lv-LV"/>
        </w:rPr>
        <w:t>Atkarību izraisošo vielu lietošanas tendenču analīze ieslodzījuma vietās Latvijā 2018.gadā”</w:t>
      </w:r>
      <w:r w:rsidR="00422282" w:rsidRPr="009E000C">
        <w:rPr>
          <w:rStyle w:val="FootnoteReference"/>
          <w:rFonts w:eastAsia="Times New Roman" w:cs="Times New Roman"/>
          <w:color w:val="000000"/>
          <w:sz w:val="28"/>
          <w:szCs w:val="28"/>
          <w:lang w:eastAsia="lv-LV"/>
        </w:rPr>
        <w:footnoteReference w:id="47"/>
      </w:r>
      <w:r w:rsidRPr="009E000C">
        <w:rPr>
          <w:rFonts w:eastAsia="Times New Roman" w:cs="Times New Roman"/>
          <w:color w:val="000000"/>
          <w:sz w:val="28"/>
          <w:szCs w:val="28"/>
          <w:lang w:eastAsia="lv-LV"/>
        </w:rPr>
        <w:t xml:space="preserve"> ziņojumā sniegtiem datiem alkoholiskos dzērienus pirms ieslodzījuma lietojuši 79% notiesāto un 65% ir tos lietojuši pēdējā gada laikā pirms nokļūšanas ieslodzījuma vietā. Salīdzinājumā ar 2014. gada aptauju, alkohola lietošanas līmenis pirms ieslodzījuma ir samazinājies. Atbilstoši pētījuma respondentu sniegtajām atbildēm piektā daļa notiesāto (20%) ieslodzījuma laikā ir lietojuši kādus alkoholiskos dzērienus, vairumā gadījumu tie bijuši vīrieši. Līdzīgi kā 2014. gada aptaujā, salīdzinot alkohola lietošanas paradumus ieslodzījumā pēc dzimuma un vecuma, lielāks alkoholu lietoj</w:t>
      </w:r>
      <w:r w:rsidR="00C00C15">
        <w:rPr>
          <w:rFonts w:eastAsia="Times New Roman" w:cs="Times New Roman"/>
          <w:color w:val="000000"/>
          <w:sz w:val="28"/>
          <w:szCs w:val="28"/>
          <w:lang w:eastAsia="lv-LV"/>
        </w:rPr>
        <w:t>u</w:t>
      </w:r>
      <w:r w:rsidRPr="009E000C">
        <w:rPr>
          <w:rFonts w:eastAsia="Times New Roman" w:cs="Times New Roman"/>
          <w:color w:val="000000"/>
          <w:sz w:val="28"/>
          <w:szCs w:val="28"/>
          <w:lang w:eastAsia="lv-LV"/>
        </w:rPr>
        <w:t>š</w:t>
      </w:r>
      <w:r w:rsidR="00C00C15">
        <w:rPr>
          <w:rFonts w:eastAsia="Times New Roman" w:cs="Times New Roman"/>
          <w:color w:val="000000"/>
          <w:sz w:val="28"/>
          <w:szCs w:val="28"/>
          <w:lang w:eastAsia="lv-LV"/>
        </w:rPr>
        <w:t>u</w:t>
      </w:r>
      <w:r w:rsidRPr="009E000C">
        <w:rPr>
          <w:rFonts w:eastAsia="Times New Roman" w:cs="Times New Roman"/>
          <w:color w:val="000000"/>
          <w:sz w:val="28"/>
          <w:szCs w:val="28"/>
          <w:lang w:eastAsia="lv-LV"/>
        </w:rPr>
        <w:t xml:space="preserve"> īpatsvars ir notiesāto vīriešu vidū un to notiesāto vidū, kuri ir vecumā no 18 līdz 34 gadiem</w:t>
      </w:r>
      <w:r w:rsidR="00D82252" w:rsidRPr="009E000C">
        <w:rPr>
          <w:rStyle w:val="normaltextrun"/>
          <w:sz w:val="28"/>
          <w:szCs w:val="28"/>
        </w:rPr>
        <w:t xml:space="preserve">. </w:t>
      </w:r>
      <w:r w:rsidR="00D82252" w:rsidRPr="009E000C">
        <w:rPr>
          <w:rStyle w:val="eop"/>
          <w:sz w:val="28"/>
          <w:szCs w:val="28"/>
        </w:rPr>
        <w:t> </w:t>
      </w:r>
    </w:p>
    <w:p w14:paraId="45E064CE" w14:textId="77777777" w:rsidR="00442AFC" w:rsidRDefault="00D82252" w:rsidP="00442AFC">
      <w:pPr>
        <w:pStyle w:val="paragraph"/>
        <w:spacing w:before="0" w:beforeAutospacing="0" w:after="0" w:afterAutospacing="0"/>
        <w:ind w:firstLine="705"/>
        <w:jc w:val="both"/>
        <w:textAlignment w:val="baseline"/>
        <w:rPr>
          <w:rStyle w:val="eop"/>
          <w:sz w:val="28"/>
          <w:szCs w:val="28"/>
        </w:rPr>
      </w:pPr>
      <w:bookmarkStart w:id="16" w:name="_Hlk103252380"/>
      <w:r w:rsidRPr="009E000C">
        <w:rPr>
          <w:rStyle w:val="normaltextrun"/>
          <w:sz w:val="28"/>
          <w:szCs w:val="28"/>
        </w:rPr>
        <w:t>Ceļu satiksmes negadījumos ar smagām traumām vai letālām sekām kā viens no negadījuma iemesliem ir vadītāja atrašanās alkohola reibumā</w:t>
      </w:r>
      <w:r w:rsidR="00242E9C">
        <w:rPr>
          <w:rStyle w:val="FootnoteReference"/>
          <w:sz w:val="28"/>
          <w:szCs w:val="28"/>
        </w:rPr>
        <w:footnoteReference w:id="48"/>
      </w:r>
      <w:r w:rsidRPr="009E000C">
        <w:rPr>
          <w:rStyle w:val="normaltextrun"/>
          <w:sz w:val="28"/>
          <w:szCs w:val="28"/>
        </w:rPr>
        <w:t>. Transportlīdzekļa vadīšana alkohola reibumā palielina ceļu satiksmes negadījumu risku, kā arī sekas parasti ir ļoti smagas un ir cietušie un bojāgājušie.</w:t>
      </w:r>
      <w:r w:rsidR="00442AFC">
        <w:rPr>
          <w:rStyle w:val="eop"/>
          <w:sz w:val="28"/>
          <w:szCs w:val="28"/>
        </w:rPr>
        <w:t xml:space="preserve"> </w:t>
      </w:r>
    </w:p>
    <w:p w14:paraId="379232E2" w14:textId="17B859EE" w:rsidR="00442AFC" w:rsidRPr="00442AFC" w:rsidRDefault="00442AFC" w:rsidP="00442AFC">
      <w:pPr>
        <w:pStyle w:val="paragraph"/>
        <w:spacing w:before="0" w:beforeAutospacing="0" w:after="0" w:afterAutospacing="0"/>
        <w:ind w:firstLine="705"/>
        <w:jc w:val="both"/>
        <w:textAlignment w:val="baseline"/>
        <w:rPr>
          <w:rStyle w:val="eop"/>
          <w:sz w:val="28"/>
          <w:szCs w:val="28"/>
        </w:rPr>
      </w:pPr>
      <w:r w:rsidRPr="007A7C38">
        <w:rPr>
          <w:color w:val="414142"/>
          <w:sz w:val="28"/>
          <w:szCs w:val="28"/>
          <w:shd w:val="clear" w:color="auto" w:fill="FFFFFF"/>
        </w:rPr>
        <w:t xml:space="preserve">Kopš 21.gadsimta sākuma Latvijai ir izdevies būtiski samazināt alkohola reibumā izraisīto ceļu satiksmes negadījumos bojāgājušo un smagi ievainoto skaitu, </w:t>
      </w:r>
      <w:r w:rsidRPr="007A7C38">
        <w:rPr>
          <w:color w:val="414142"/>
          <w:sz w:val="28"/>
          <w:szCs w:val="28"/>
          <w:shd w:val="clear" w:color="auto" w:fill="FFFFFF"/>
        </w:rPr>
        <w:lastRenderedPageBreak/>
        <w:t>taču</w:t>
      </w:r>
      <w:r w:rsidRPr="007A7C38">
        <w:rPr>
          <w:color w:val="414142"/>
          <w:sz w:val="28"/>
          <w:szCs w:val="28"/>
        </w:rPr>
        <w:t xml:space="preserve"> joprojām daļa transporta līdzekļu vadītāju piedalās ceļu satiksmē alkohola reibumā vai narkotisko vielu iespaidā.</w:t>
      </w:r>
      <w:r w:rsidRPr="007A7C38">
        <w:rPr>
          <w:rStyle w:val="FootnoteReference"/>
          <w:color w:val="414142"/>
          <w:sz w:val="28"/>
          <w:szCs w:val="28"/>
        </w:rPr>
        <w:footnoteReference w:id="49"/>
      </w:r>
      <w:r w:rsidRPr="007A7C38">
        <w:rPr>
          <w:color w:val="414142"/>
          <w:sz w:val="28"/>
          <w:szCs w:val="28"/>
        </w:rPr>
        <w:t xml:space="preserve"> Var secināt, ka kompleksās preventīvās darbības un informatīvās kampaņas attiecībā uz alkohola reibumā izraisīto ceļu satiksmes negadījumos bojāgājušo un smagi ievainoto skaita mazināšanu ir bijušas veiksmīgas, taču tās nedrīkst pārtraukt, jo lielu bīstamību ceļu satiksmē rada katrs vadītājs, kurš vada transporta līdzekli alkohola vai citu apreibinošo vielu iespaidā.</w:t>
      </w:r>
      <w:r w:rsidR="00A25269">
        <w:rPr>
          <w:color w:val="414142"/>
          <w:sz w:val="28"/>
          <w:szCs w:val="28"/>
        </w:rPr>
        <w:t xml:space="preserve"> </w:t>
      </w:r>
    </w:p>
    <w:p w14:paraId="2CB5B07E" w14:textId="7EB6D101" w:rsidR="00D82252" w:rsidRPr="009E000C" w:rsidRDefault="00D82252" w:rsidP="00D82252">
      <w:pPr>
        <w:pStyle w:val="paragraph"/>
        <w:spacing w:before="0" w:beforeAutospacing="0" w:after="0" w:afterAutospacing="0"/>
        <w:ind w:firstLine="705"/>
        <w:jc w:val="both"/>
        <w:textAlignment w:val="baseline"/>
        <w:rPr>
          <w:rFonts w:ascii="Segoe UI" w:hAnsi="Segoe UI" w:cs="Segoe UI"/>
          <w:sz w:val="28"/>
          <w:szCs w:val="28"/>
        </w:rPr>
      </w:pPr>
      <w:r w:rsidRPr="009E000C">
        <w:rPr>
          <w:rStyle w:val="normaltextrun"/>
          <w:sz w:val="28"/>
          <w:szCs w:val="28"/>
        </w:rPr>
        <w:t xml:space="preserve"> </w:t>
      </w:r>
      <w:bookmarkEnd w:id="16"/>
      <w:r w:rsidRPr="009E000C">
        <w:rPr>
          <w:rStyle w:val="normaltextrun"/>
          <w:sz w:val="28"/>
          <w:szCs w:val="28"/>
        </w:rPr>
        <w:t>2020.gadā alkohola reibumā izraisītos ceļu satiksmes negadījumos bojā gāja 7 cilvēki (2018. gadā – 11; 2019.gadā – 14). Tāpat alkohola reibumā izraisītos ceļu satiksmes negadījumos 2020.gadā bija ievainoti 263 cilvēki (2018.gadā – 272 cilvēki; 2019.gadā – 232 cilvēki). Kopumā 2020.gadā Latvijā tika reģistrēti 199 ceļu satiksmes negadījumi, kurus izraisījuši transportlīdzekļu vadītāji alkohola reibumā (2018.gadā – 199; 2019.gadā – 173), kas ir 5,9% no kopējā ceļu satiksmes negadījumu skaita</w:t>
      </w:r>
      <w:r w:rsidR="009566D6" w:rsidRPr="009E000C">
        <w:rPr>
          <w:rStyle w:val="FootnoteReference"/>
          <w:sz w:val="28"/>
          <w:szCs w:val="28"/>
        </w:rPr>
        <w:footnoteReference w:id="50"/>
      </w:r>
      <w:r w:rsidRPr="009E000C">
        <w:rPr>
          <w:rStyle w:val="normaltextrun"/>
          <w:sz w:val="28"/>
          <w:szCs w:val="28"/>
        </w:rPr>
        <w:t>. </w:t>
      </w:r>
      <w:r w:rsidRPr="009E000C">
        <w:rPr>
          <w:rStyle w:val="eop"/>
          <w:sz w:val="28"/>
          <w:szCs w:val="28"/>
        </w:rPr>
        <w:t> </w:t>
      </w:r>
    </w:p>
    <w:p w14:paraId="4604DEE4" w14:textId="77777777" w:rsidR="00585462" w:rsidRDefault="00D82252" w:rsidP="00585462">
      <w:pPr>
        <w:pStyle w:val="paragraph"/>
        <w:spacing w:before="0" w:beforeAutospacing="0" w:after="0" w:afterAutospacing="0"/>
        <w:ind w:firstLine="705"/>
        <w:jc w:val="both"/>
        <w:textAlignment w:val="baseline"/>
        <w:rPr>
          <w:rStyle w:val="normaltextrun"/>
          <w:sz w:val="28"/>
          <w:szCs w:val="28"/>
        </w:rPr>
      </w:pPr>
      <w:r w:rsidRPr="009E000C">
        <w:rPr>
          <w:rStyle w:val="normaltextrun"/>
          <w:sz w:val="28"/>
          <w:szCs w:val="28"/>
        </w:rPr>
        <w:t>Saskaņā ar V</w:t>
      </w:r>
      <w:r w:rsidR="00336F04">
        <w:rPr>
          <w:rStyle w:val="normaltextrun"/>
          <w:sz w:val="28"/>
          <w:szCs w:val="28"/>
        </w:rPr>
        <w:t>P</w:t>
      </w:r>
      <w:r w:rsidRPr="009E000C">
        <w:rPr>
          <w:rStyle w:val="normaltextrun"/>
          <w:sz w:val="28"/>
          <w:szCs w:val="28"/>
        </w:rPr>
        <w:t xml:space="preserve"> publiskā pārskata par 2020.gadu</w:t>
      </w:r>
      <w:r w:rsidR="009566D6" w:rsidRPr="009E000C">
        <w:rPr>
          <w:rStyle w:val="FootnoteReference"/>
          <w:sz w:val="28"/>
          <w:szCs w:val="28"/>
        </w:rPr>
        <w:footnoteReference w:id="51"/>
      </w:r>
      <w:r w:rsidRPr="009E000C">
        <w:rPr>
          <w:rStyle w:val="normaltextrun"/>
          <w:sz w:val="28"/>
          <w:szCs w:val="28"/>
        </w:rPr>
        <w:t xml:space="preserve"> datiem</w:t>
      </w:r>
      <w:r w:rsidR="00622C37">
        <w:rPr>
          <w:rStyle w:val="normaltextrun"/>
          <w:sz w:val="28"/>
          <w:szCs w:val="28"/>
        </w:rPr>
        <w:t>,</w:t>
      </w:r>
      <w:r w:rsidRPr="009E000C">
        <w:rPr>
          <w:rStyle w:val="normaltextrun"/>
          <w:sz w:val="28"/>
          <w:szCs w:val="28"/>
        </w:rPr>
        <w:t xml:space="preserve"> Latvijā 2020.gadā alkohola reibumā vadot transportlīdzekli kopumā aizturēti </w:t>
      </w:r>
      <w:r w:rsidRPr="009E000C">
        <w:rPr>
          <w:rStyle w:val="normaltextrun"/>
          <w:color w:val="000000"/>
          <w:sz w:val="28"/>
          <w:szCs w:val="28"/>
        </w:rPr>
        <w:t>2789</w:t>
      </w:r>
      <w:r w:rsidRPr="009E000C">
        <w:rPr>
          <w:rStyle w:val="normaltextrun"/>
          <w:sz w:val="28"/>
          <w:szCs w:val="28"/>
        </w:rPr>
        <w:t xml:space="preserve"> vadītāji (</w:t>
      </w:r>
      <w:r w:rsidRPr="003E3F4E">
        <w:rPr>
          <w:rStyle w:val="normaltextrun"/>
          <w:sz w:val="28"/>
          <w:szCs w:val="28"/>
        </w:rPr>
        <w:t>2018.gadā – 3541; 2019.gadā – 3539), kas sastāda 92,9% no visiem vadītājiem, kas aizturēti, vadot transportlīdzekli apreibinošo vielu ietekmē. Velosipēdu vai mopēdu vadot alkohola reibumā, 2020.gadā kopumā aizturēti 2897 vadītāji (2019.gadā – 2387).</w:t>
      </w:r>
      <w:r w:rsidRPr="003E3F4E">
        <w:rPr>
          <w:rStyle w:val="eop"/>
          <w:sz w:val="28"/>
          <w:szCs w:val="28"/>
        </w:rPr>
        <w:t> </w:t>
      </w:r>
    </w:p>
    <w:p w14:paraId="2FAEE1BB" w14:textId="1123550D" w:rsidR="00D04F77" w:rsidRPr="003E3F4E" w:rsidRDefault="004F70A1" w:rsidP="004F70A1">
      <w:pPr>
        <w:pStyle w:val="paragraph"/>
        <w:spacing w:before="0" w:beforeAutospacing="0" w:after="0" w:afterAutospacing="0"/>
        <w:ind w:firstLine="705"/>
        <w:jc w:val="both"/>
        <w:textAlignment w:val="baseline"/>
        <w:rPr>
          <w:rStyle w:val="eop"/>
          <w:sz w:val="28"/>
          <w:szCs w:val="28"/>
        </w:rPr>
      </w:pPr>
      <w:r w:rsidRPr="003E3F4E">
        <w:rPr>
          <w:rStyle w:val="eop"/>
          <w:sz w:val="28"/>
          <w:szCs w:val="28"/>
        </w:rPr>
        <w:t>Tāpat jāmin, ka alkohola reibums bieži vien ir cēlonis nelaimes gadījumiem darba vietās. Tā piemēram, 2021.gadā darba vietās notikuši 10 alkohola reibuma izraisīti nelaimes gadījumi (1 cietušais gājis bojā), 2020.gadā – 8, 2019.gadā – 9 (1 cietušais gājis bojā), 2018.gadā – 18 (2 cietušie gājuši bojā), 2017.gadā – 13 (3 cietušie gājuši bojā)</w:t>
      </w:r>
      <w:r w:rsidR="00A71D4A" w:rsidRPr="003E3F4E">
        <w:rPr>
          <w:rStyle w:val="FootnoteReference"/>
          <w:sz w:val="28"/>
          <w:szCs w:val="28"/>
        </w:rPr>
        <w:footnoteReference w:id="52"/>
      </w:r>
      <w:r w:rsidR="00A71D4A" w:rsidRPr="003E3F4E">
        <w:rPr>
          <w:rStyle w:val="eop"/>
          <w:sz w:val="28"/>
          <w:szCs w:val="28"/>
        </w:rPr>
        <w:t>.</w:t>
      </w:r>
      <w:r w:rsidR="00693F34" w:rsidRPr="003E3F4E">
        <w:rPr>
          <w:rStyle w:val="eop"/>
          <w:sz w:val="28"/>
          <w:szCs w:val="28"/>
        </w:rPr>
        <w:t xml:space="preserve"> Līdz ar to nākotnē jāapsver iespēja ieviest atkarību izraisošo vielu lietošanas profilakses pasākumi arī darba vietās. </w:t>
      </w:r>
    </w:p>
    <w:p w14:paraId="0A2C2D10" w14:textId="77777777" w:rsidR="004F70A1" w:rsidRPr="003E3F4E" w:rsidRDefault="004F70A1" w:rsidP="004F70A1">
      <w:pPr>
        <w:pStyle w:val="paragraph"/>
        <w:spacing w:before="0" w:beforeAutospacing="0" w:after="0" w:afterAutospacing="0"/>
        <w:ind w:firstLine="705"/>
        <w:jc w:val="both"/>
        <w:textAlignment w:val="baseline"/>
        <w:rPr>
          <w:sz w:val="28"/>
          <w:szCs w:val="28"/>
        </w:rPr>
      </w:pPr>
    </w:p>
    <w:p w14:paraId="58361A6F" w14:textId="0E0FD2C4" w:rsidR="00D82252" w:rsidRPr="003E3F4E" w:rsidRDefault="00D82252" w:rsidP="00D04F77">
      <w:pPr>
        <w:pStyle w:val="paragraph"/>
        <w:spacing w:before="0" w:beforeAutospacing="0" w:after="0" w:afterAutospacing="0"/>
        <w:ind w:firstLine="300"/>
        <w:jc w:val="both"/>
        <w:textAlignment w:val="baseline"/>
        <w:rPr>
          <w:rStyle w:val="eop"/>
          <w:sz w:val="28"/>
          <w:szCs w:val="28"/>
        </w:rPr>
      </w:pPr>
      <w:r w:rsidRPr="003E3F4E">
        <w:rPr>
          <w:rStyle w:val="normaltextrun"/>
          <w:sz w:val="28"/>
          <w:szCs w:val="28"/>
          <w:u w:val="single"/>
        </w:rPr>
        <w:t>Galvenās identificētās problēmas:</w:t>
      </w:r>
      <w:r w:rsidRPr="003E3F4E">
        <w:rPr>
          <w:rStyle w:val="eop"/>
          <w:sz w:val="28"/>
          <w:szCs w:val="28"/>
        </w:rPr>
        <w:t> </w:t>
      </w:r>
    </w:p>
    <w:p w14:paraId="10155364" w14:textId="77777777" w:rsidR="0010106F" w:rsidRPr="003E3F4E" w:rsidRDefault="0010106F" w:rsidP="00D82252">
      <w:pPr>
        <w:pStyle w:val="paragraph"/>
        <w:spacing w:before="0" w:beforeAutospacing="0" w:after="0" w:afterAutospacing="0"/>
        <w:jc w:val="both"/>
        <w:textAlignment w:val="baseline"/>
        <w:rPr>
          <w:rFonts w:ascii="Segoe UI" w:hAnsi="Segoe UI" w:cs="Segoe UI"/>
          <w:sz w:val="28"/>
          <w:szCs w:val="28"/>
        </w:rPr>
      </w:pPr>
    </w:p>
    <w:p w14:paraId="2EA103BE" w14:textId="17A28576" w:rsidR="00D82252" w:rsidRPr="0079187A" w:rsidRDefault="00D82252" w:rsidP="008D5853">
      <w:pPr>
        <w:pStyle w:val="paragraph"/>
        <w:shd w:val="clear" w:color="auto" w:fill="FFFFFF"/>
        <w:spacing w:before="0" w:beforeAutospacing="0" w:after="0" w:afterAutospacing="0"/>
        <w:ind w:firstLine="300"/>
        <w:jc w:val="both"/>
        <w:textAlignment w:val="baseline"/>
        <w:rPr>
          <w:rFonts w:ascii="Segoe UI" w:hAnsi="Segoe UI" w:cs="Segoe UI"/>
          <w:color w:val="000000" w:themeColor="text1"/>
          <w:sz w:val="28"/>
          <w:szCs w:val="28"/>
        </w:rPr>
      </w:pPr>
      <w:r w:rsidRPr="0079187A">
        <w:rPr>
          <w:rStyle w:val="normaltextrun"/>
          <w:color w:val="000000" w:themeColor="text1"/>
          <w:sz w:val="28"/>
          <w:szCs w:val="28"/>
        </w:rPr>
        <w:t>1. Alkoholisko dzērienu patēriņš uz vienu iedzīvotāju un vienu 15 gadus vecu un vecāku iedzīvotāju</w:t>
      </w:r>
      <w:r w:rsidR="00D044EA" w:rsidRPr="0079187A">
        <w:rPr>
          <w:rStyle w:val="normaltextrun"/>
          <w:color w:val="000000" w:themeColor="text1"/>
          <w:sz w:val="28"/>
          <w:szCs w:val="28"/>
        </w:rPr>
        <w:t xml:space="preserve"> Latvijā</w:t>
      </w:r>
      <w:r w:rsidRPr="0079187A">
        <w:rPr>
          <w:rStyle w:val="normaltextrun"/>
          <w:color w:val="000000" w:themeColor="text1"/>
          <w:sz w:val="28"/>
          <w:szCs w:val="28"/>
        </w:rPr>
        <w:t xml:space="preserve"> </w:t>
      </w:r>
      <w:r w:rsidR="00C25A6F" w:rsidRPr="0079187A">
        <w:rPr>
          <w:rStyle w:val="normaltextrun"/>
          <w:color w:val="000000" w:themeColor="text1"/>
          <w:sz w:val="28"/>
          <w:szCs w:val="28"/>
        </w:rPr>
        <w:t>ir augsts</w:t>
      </w:r>
      <w:r w:rsidRPr="0079187A">
        <w:rPr>
          <w:rStyle w:val="normaltextrun"/>
          <w:color w:val="000000" w:themeColor="text1"/>
          <w:sz w:val="28"/>
          <w:szCs w:val="28"/>
        </w:rPr>
        <w:t xml:space="preserve"> un joprojām pārsniedz vidējo Eiropas un OECD valstu rādītāju.</w:t>
      </w:r>
      <w:r w:rsidRPr="0079187A">
        <w:rPr>
          <w:rStyle w:val="eop"/>
          <w:color w:val="000000" w:themeColor="text1"/>
          <w:sz w:val="28"/>
          <w:szCs w:val="28"/>
        </w:rPr>
        <w:t> </w:t>
      </w:r>
    </w:p>
    <w:p w14:paraId="72196DAE" w14:textId="46B27137" w:rsidR="00D82252" w:rsidRPr="0079187A" w:rsidRDefault="00D82252" w:rsidP="008D5853">
      <w:pPr>
        <w:pStyle w:val="paragraph"/>
        <w:shd w:val="clear" w:color="auto" w:fill="FFFFFF"/>
        <w:spacing w:before="0" w:beforeAutospacing="0" w:after="0" w:afterAutospacing="0"/>
        <w:ind w:firstLine="300"/>
        <w:jc w:val="both"/>
        <w:textAlignment w:val="baseline"/>
        <w:rPr>
          <w:rFonts w:ascii="Segoe UI" w:hAnsi="Segoe UI" w:cs="Segoe UI"/>
          <w:color w:val="000000" w:themeColor="text1"/>
          <w:sz w:val="28"/>
          <w:szCs w:val="28"/>
        </w:rPr>
      </w:pPr>
      <w:r w:rsidRPr="0079187A">
        <w:rPr>
          <w:rStyle w:val="normaltextrun"/>
          <w:color w:val="000000" w:themeColor="text1"/>
          <w:sz w:val="28"/>
          <w:szCs w:val="28"/>
        </w:rPr>
        <w:t>2. Iedzīvotāju vidū ir plaši izplatīta</w:t>
      </w:r>
      <w:r w:rsidR="00736341" w:rsidRPr="0079187A">
        <w:rPr>
          <w:rStyle w:val="normaltextrun"/>
          <w:color w:val="000000" w:themeColor="text1"/>
          <w:sz w:val="28"/>
          <w:szCs w:val="28"/>
        </w:rPr>
        <w:t xml:space="preserve"> pārmērīga jeb</w:t>
      </w:r>
      <w:r w:rsidRPr="0079187A">
        <w:rPr>
          <w:rStyle w:val="normaltextrun"/>
          <w:color w:val="000000" w:themeColor="text1"/>
          <w:sz w:val="28"/>
          <w:szCs w:val="28"/>
        </w:rPr>
        <w:t xml:space="preserve"> riskanta alkohola lietošana, jo īpaši vīrieš</w:t>
      </w:r>
      <w:r w:rsidR="00305D0E" w:rsidRPr="0079187A">
        <w:rPr>
          <w:rStyle w:val="normaltextrun"/>
          <w:color w:val="000000" w:themeColor="text1"/>
          <w:sz w:val="28"/>
          <w:szCs w:val="28"/>
        </w:rPr>
        <w:t>iem</w:t>
      </w:r>
      <w:r w:rsidRPr="0079187A">
        <w:rPr>
          <w:rStyle w:val="normaltextrun"/>
          <w:color w:val="000000" w:themeColor="text1"/>
          <w:sz w:val="28"/>
          <w:szCs w:val="28"/>
        </w:rPr>
        <w:t>.</w:t>
      </w:r>
      <w:r w:rsidRPr="0079187A">
        <w:rPr>
          <w:rStyle w:val="eop"/>
          <w:color w:val="000000" w:themeColor="text1"/>
          <w:sz w:val="28"/>
          <w:szCs w:val="28"/>
        </w:rPr>
        <w:t> </w:t>
      </w:r>
    </w:p>
    <w:p w14:paraId="456CDF33" w14:textId="3BA2641C" w:rsidR="00024E0C" w:rsidRPr="0079187A" w:rsidRDefault="00D82252" w:rsidP="00006009">
      <w:pPr>
        <w:pStyle w:val="paragraph"/>
        <w:shd w:val="clear" w:color="auto" w:fill="FFFFFF"/>
        <w:spacing w:before="0" w:beforeAutospacing="0" w:after="0" w:afterAutospacing="0"/>
        <w:ind w:firstLine="300"/>
        <w:jc w:val="both"/>
        <w:textAlignment w:val="baseline"/>
        <w:rPr>
          <w:rStyle w:val="eop"/>
          <w:color w:val="000000" w:themeColor="text1"/>
          <w:sz w:val="28"/>
          <w:szCs w:val="28"/>
        </w:rPr>
      </w:pPr>
      <w:r w:rsidRPr="0079187A">
        <w:rPr>
          <w:rStyle w:val="normaltextrun"/>
          <w:color w:val="000000" w:themeColor="text1"/>
          <w:sz w:val="28"/>
          <w:szCs w:val="28"/>
        </w:rPr>
        <w:t xml:space="preserve">3. </w:t>
      </w:r>
      <w:bookmarkStart w:id="17" w:name="_Hlk95679977"/>
      <w:r w:rsidRPr="0079187A">
        <w:rPr>
          <w:rStyle w:val="normaltextrun"/>
          <w:color w:val="000000" w:themeColor="text1"/>
          <w:sz w:val="28"/>
          <w:szCs w:val="28"/>
        </w:rPr>
        <w:t>Alkohola lietošana skolēnu un jauniešu vidū joprojām ir plaši izplatīta un Latvijas rādītāji pārsniedz vidējo Eiropas rādītāju</w:t>
      </w:r>
      <w:bookmarkEnd w:id="17"/>
      <w:r w:rsidRPr="0079187A">
        <w:rPr>
          <w:rStyle w:val="normaltextrun"/>
          <w:color w:val="000000" w:themeColor="text1"/>
          <w:sz w:val="28"/>
          <w:szCs w:val="28"/>
        </w:rPr>
        <w:t>.</w:t>
      </w:r>
      <w:r w:rsidRPr="0079187A">
        <w:rPr>
          <w:rStyle w:val="eop"/>
          <w:color w:val="000000" w:themeColor="text1"/>
          <w:sz w:val="28"/>
          <w:szCs w:val="28"/>
        </w:rPr>
        <w:t> </w:t>
      </w:r>
    </w:p>
    <w:p w14:paraId="7D3D164B" w14:textId="282E059F" w:rsidR="00347684" w:rsidRPr="0079187A" w:rsidRDefault="00D949B5" w:rsidP="00D949B5">
      <w:pPr>
        <w:pStyle w:val="CommentText"/>
        <w:ind w:firstLine="0"/>
        <w:rPr>
          <w:rFonts w:cs="Times New Roman"/>
          <w:color w:val="000000" w:themeColor="text1"/>
          <w:sz w:val="28"/>
          <w:szCs w:val="28"/>
        </w:rPr>
      </w:pPr>
      <w:r w:rsidRPr="0079187A">
        <w:rPr>
          <w:rStyle w:val="eop"/>
          <w:color w:val="000000" w:themeColor="text1"/>
          <w:sz w:val="28"/>
          <w:szCs w:val="28"/>
        </w:rPr>
        <w:t xml:space="preserve">   </w:t>
      </w:r>
      <w:r w:rsidR="001446CF" w:rsidRPr="0079187A">
        <w:rPr>
          <w:rStyle w:val="eop"/>
          <w:color w:val="000000" w:themeColor="text1"/>
          <w:sz w:val="28"/>
          <w:szCs w:val="28"/>
        </w:rPr>
        <w:t xml:space="preserve"> </w:t>
      </w:r>
      <w:r w:rsidR="00DE1BBC" w:rsidRPr="0079187A">
        <w:rPr>
          <w:rStyle w:val="eop"/>
          <w:color w:val="000000" w:themeColor="text1"/>
          <w:sz w:val="28"/>
          <w:szCs w:val="28"/>
        </w:rPr>
        <w:t>4.</w:t>
      </w:r>
      <w:r w:rsidR="00DE1BBC" w:rsidRPr="0079187A">
        <w:rPr>
          <w:color w:val="000000" w:themeColor="text1"/>
          <w:sz w:val="28"/>
          <w:szCs w:val="28"/>
        </w:rPr>
        <w:t xml:space="preserve"> </w:t>
      </w:r>
      <w:r w:rsidRPr="0079187A">
        <w:rPr>
          <w:color w:val="000000" w:themeColor="text1"/>
          <w:sz w:val="28"/>
          <w:szCs w:val="28"/>
        </w:rPr>
        <w:t xml:space="preserve">Saglabājas </w:t>
      </w:r>
      <w:r w:rsidRPr="0079187A">
        <w:rPr>
          <w:rStyle w:val="normaltextrun"/>
          <w:color w:val="000000" w:themeColor="text1"/>
          <w:sz w:val="28"/>
          <w:szCs w:val="28"/>
        </w:rPr>
        <w:t>augsts ceļu satiksmes negadījumu skaits, kas izraisīti</w:t>
      </w:r>
      <w:r w:rsidRPr="0079187A">
        <w:rPr>
          <w:color w:val="000000" w:themeColor="text1"/>
          <w:sz w:val="28"/>
          <w:szCs w:val="28"/>
        </w:rPr>
        <w:t xml:space="preserve"> </w:t>
      </w:r>
      <w:r w:rsidRPr="0079187A">
        <w:rPr>
          <w:rStyle w:val="normaltextrun"/>
          <w:color w:val="000000" w:themeColor="text1"/>
          <w:sz w:val="28"/>
          <w:szCs w:val="28"/>
        </w:rPr>
        <w:t xml:space="preserve">alkohola reibumā, </w:t>
      </w:r>
      <w:r w:rsidRPr="0079187A">
        <w:rPr>
          <w:rStyle w:val="eop"/>
          <w:color w:val="000000" w:themeColor="text1"/>
          <w:sz w:val="28"/>
          <w:szCs w:val="28"/>
        </w:rPr>
        <w:t xml:space="preserve">un joprojām transportlīdzekļu vadītāju vidū ir izplatīta transportlīdzekļa vadīšana </w:t>
      </w:r>
      <w:r w:rsidRPr="0079187A">
        <w:rPr>
          <w:rStyle w:val="eop"/>
          <w:rFonts w:cs="Times New Roman"/>
          <w:color w:val="000000" w:themeColor="text1"/>
          <w:sz w:val="28"/>
          <w:szCs w:val="28"/>
        </w:rPr>
        <w:t xml:space="preserve">reibumā. Vienlaikus ir </w:t>
      </w:r>
      <w:r w:rsidRPr="0079187A">
        <w:rPr>
          <w:rFonts w:cs="Times New Roman"/>
          <w:color w:val="000000" w:themeColor="text1"/>
          <w:sz w:val="28"/>
          <w:szCs w:val="28"/>
        </w:rPr>
        <w:t>augsts citu apreibinošo vielu radīto nelabvēlīgo ietekmju uz sabiedrību īpatsvars (nelaimes gadījumi darba vietās, noslīkšana, saslimšana ar neinfekcijas slimībām</w:t>
      </w:r>
      <w:r w:rsidR="00C3080F" w:rsidRPr="0079187A">
        <w:rPr>
          <w:rFonts w:cs="Times New Roman"/>
          <w:color w:val="000000" w:themeColor="text1"/>
          <w:sz w:val="28"/>
          <w:szCs w:val="28"/>
        </w:rPr>
        <w:t>, u.c</w:t>
      </w:r>
      <w:r w:rsidR="007A7C38">
        <w:rPr>
          <w:rFonts w:cs="Times New Roman"/>
          <w:color w:val="000000" w:themeColor="text1"/>
          <w:sz w:val="28"/>
          <w:szCs w:val="28"/>
        </w:rPr>
        <w:t>.</w:t>
      </w:r>
      <w:r w:rsidRPr="0079187A">
        <w:rPr>
          <w:rFonts w:cs="Times New Roman"/>
          <w:color w:val="000000" w:themeColor="text1"/>
          <w:sz w:val="28"/>
          <w:szCs w:val="28"/>
        </w:rPr>
        <w:t>).</w:t>
      </w:r>
    </w:p>
    <w:p w14:paraId="56CE602D" w14:textId="4C31BDBF" w:rsidR="001C4C08" w:rsidRDefault="00347684" w:rsidP="0079187A">
      <w:pPr>
        <w:pStyle w:val="CommentText"/>
        <w:ind w:firstLine="284"/>
        <w:rPr>
          <w:rFonts w:cs="Times New Roman"/>
          <w:color w:val="000000" w:themeColor="text1"/>
          <w:sz w:val="28"/>
          <w:szCs w:val="28"/>
        </w:rPr>
      </w:pPr>
      <w:r w:rsidRPr="0079187A">
        <w:rPr>
          <w:rFonts w:cs="Times New Roman"/>
          <w:color w:val="000000" w:themeColor="text1"/>
          <w:sz w:val="28"/>
          <w:szCs w:val="28"/>
        </w:rPr>
        <w:lastRenderedPageBreak/>
        <w:t>5. Augsti priekšlaicīgas mirstības rādītāji alkohola izraisītu nāves cēloņu dēļ, kas dinamikā neuzlabojas.</w:t>
      </w:r>
    </w:p>
    <w:p w14:paraId="2B493050" w14:textId="77777777" w:rsidR="00A25269" w:rsidRPr="0079187A" w:rsidRDefault="00A25269" w:rsidP="0079187A">
      <w:pPr>
        <w:pStyle w:val="CommentText"/>
        <w:ind w:firstLine="284"/>
        <w:rPr>
          <w:rFonts w:cs="Times New Roman"/>
          <w:color w:val="000000" w:themeColor="text1"/>
          <w:sz w:val="28"/>
          <w:szCs w:val="28"/>
        </w:rPr>
      </w:pPr>
    </w:p>
    <w:p w14:paraId="66CF30BF" w14:textId="5FC8BA8B" w:rsidR="00D04F77" w:rsidRDefault="00006009" w:rsidP="00B04130">
      <w:pPr>
        <w:pStyle w:val="Heading2"/>
        <w:numPr>
          <w:ilvl w:val="1"/>
          <w:numId w:val="23"/>
        </w:numPr>
      </w:pPr>
      <w:bookmarkStart w:id="18" w:name="_Toc108779829"/>
      <w:r w:rsidRPr="003E3F4E">
        <w:t>Narkotisko vielu lietošanas riska faktor</w:t>
      </w:r>
      <w:r w:rsidR="00836B7F" w:rsidRPr="003E3F4E">
        <w:t>i</w:t>
      </w:r>
      <w:r w:rsidRPr="003E3F4E">
        <w:t>, izraisītās sekas un lietošanas izplatība</w:t>
      </w:r>
      <w:bookmarkEnd w:id="18"/>
    </w:p>
    <w:p w14:paraId="32A96307" w14:textId="77777777" w:rsidR="00B04130" w:rsidRPr="00B04130" w:rsidRDefault="00B04130" w:rsidP="00B04130"/>
    <w:p w14:paraId="307F81E2" w14:textId="46BDC1D5" w:rsidR="00982EB4" w:rsidRPr="00982EB4" w:rsidRDefault="00296D1C" w:rsidP="006A217A">
      <w:pPr>
        <w:ind w:firstLine="705"/>
        <w:textAlignment w:val="baseline"/>
        <w:rPr>
          <w:rFonts w:eastAsia="Times New Roman" w:cs="Times New Roman"/>
          <w:sz w:val="28"/>
          <w:szCs w:val="28"/>
          <w:lang w:eastAsia="lv-LV"/>
        </w:rPr>
      </w:pPr>
      <w:r w:rsidRPr="00DC1475">
        <w:rPr>
          <w:rFonts w:eastAsia="Times New Roman" w:cs="Times New Roman"/>
          <w:color w:val="000000"/>
          <w:sz w:val="28"/>
          <w:szCs w:val="28"/>
          <w:lang w:eastAsia="lv-LV"/>
        </w:rPr>
        <w:t>N</w:t>
      </w:r>
      <w:r w:rsidR="00006009" w:rsidRPr="00DC1475">
        <w:rPr>
          <w:rFonts w:eastAsia="Times New Roman" w:cs="Times New Roman"/>
          <w:color w:val="000000"/>
          <w:sz w:val="28"/>
          <w:szCs w:val="28"/>
          <w:lang w:eastAsia="lv-LV"/>
        </w:rPr>
        <w:t xml:space="preserve">arkotisko vielu lietošana un izplatīšana turpina saglabāt savu aktualitāti visā pasaulē. Narkotikas turpina šķērsot robežas un kontinentus, ietekmējot miljoniem cilvēku dzīves, veselību, labklājību, produktivitāti, sociālo integritāti, kā arī sociālo stabilitāti un drošību kopumā. </w:t>
      </w:r>
      <w:r w:rsidR="00982EB4" w:rsidRPr="00DC1475">
        <w:rPr>
          <w:rFonts w:cs="Times New Roman"/>
          <w:sz w:val="28"/>
          <w:szCs w:val="28"/>
          <w:shd w:val="clear" w:color="auto" w:fill="FFFFFF"/>
        </w:rPr>
        <w:t>Narkotiskās vielas kļūst aizvien daudzveidīgākas, nelegālajā tirgū turpina parādīties jaunas spēcīgas iedarbības vielas, turklāt nelegālais tirgus spēj ātri pielāgoties dažādām pārmaiņām, turpinot apmierināt narkotisko vielu pieprasījumu.</w:t>
      </w:r>
    </w:p>
    <w:p w14:paraId="5B7392FF" w14:textId="2A555A6A" w:rsidR="00FD7E28" w:rsidRPr="0079187A" w:rsidRDefault="004D697C" w:rsidP="00982EB4">
      <w:pPr>
        <w:ind w:firstLine="705"/>
        <w:rPr>
          <w:color w:val="000000" w:themeColor="text1"/>
          <w:sz w:val="28"/>
          <w:szCs w:val="28"/>
        </w:rPr>
      </w:pPr>
      <w:r w:rsidRPr="0079187A">
        <w:rPr>
          <w:color w:val="000000" w:themeColor="text1"/>
          <w:sz w:val="28"/>
          <w:szCs w:val="28"/>
        </w:rPr>
        <w:t>Narkotikas tiek lietotas dažādu iemeslu dēļ, taču svarīgi ņemt vērā, ka narkotisko vielu lietošana var svārstīties no lietošanas eksperimentēšanas un izklaides nolūkos līdz pat</w:t>
      </w:r>
      <w:r w:rsidR="00FD7E28" w:rsidRPr="0079187A">
        <w:rPr>
          <w:color w:val="000000" w:themeColor="text1"/>
          <w:sz w:val="28"/>
          <w:szCs w:val="28"/>
        </w:rPr>
        <w:t xml:space="preserve"> atkarīgai lietošanai, kad persona jau ir saslimusi ar narkotisko vielu lietošanas traucējumiem. Līdz ar to, piemeklējot narkotiku lietotāj</w:t>
      </w:r>
      <w:r w:rsidR="00767C74" w:rsidRPr="0079187A">
        <w:rPr>
          <w:color w:val="000000" w:themeColor="text1"/>
          <w:sz w:val="28"/>
          <w:szCs w:val="28"/>
        </w:rPr>
        <w:t>iem</w:t>
      </w:r>
      <w:r w:rsidR="00FD7E28" w:rsidRPr="0079187A">
        <w:rPr>
          <w:color w:val="000000" w:themeColor="text1"/>
          <w:sz w:val="28"/>
          <w:szCs w:val="28"/>
        </w:rPr>
        <w:t xml:space="preserve"> piemērotus atbalsta un palīdzības pa</w:t>
      </w:r>
      <w:r w:rsidR="00767C74" w:rsidRPr="0079187A">
        <w:rPr>
          <w:color w:val="000000" w:themeColor="text1"/>
          <w:sz w:val="28"/>
          <w:szCs w:val="28"/>
        </w:rPr>
        <w:t xml:space="preserve">sākumus, ir jāizvērtē katra lietotāja narkotisko vielu lietošanas iemesli, </w:t>
      </w:r>
      <w:r w:rsidR="002A4FBC" w:rsidRPr="0079187A">
        <w:rPr>
          <w:color w:val="000000" w:themeColor="text1"/>
          <w:sz w:val="28"/>
          <w:szCs w:val="28"/>
        </w:rPr>
        <w:t xml:space="preserve">lai nodrošinātu pakalpojumus atbilstoši </w:t>
      </w:r>
      <w:r w:rsidR="00767C74" w:rsidRPr="0079187A">
        <w:rPr>
          <w:color w:val="000000" w:themeColor="text1"/>
          <w:sz w:val="28"/>
          <w:szCs w:val="28"/>
        </w:rPr>
        <w:t xml:space="preserve"> individuālajām vajadzībām un dzīves situācija</w:t>
      </w:r>
      <w:r w:rsidR="002A4FBC" w:rsidRPr="0079187A">
        <w:rPr>
          <w:color w:val="000000" w:themeColor="text1"/>
          <w:sz w:val="28"/>
          <w:szCs w:val="28"/>
        </w:rPr>
        <w:t>i</w:t>
      </w:r>
      <w:r w:rsidR="00767C74" w:rsidRPr="0079187A">
        <w:rPr>
          <w:color w:val="000000" w:themeColor="text1"/>
          <w:sz w:val="28"/>
          <w:szCs w:val="28"/>
        </w:rPr>
        <w:t xml:space="preserve">, kurā lietotājs atrodas. </w:t>
      </w:r>
    </w:p>
    <w:p w14:paraId="33B3C518" w14:textId="7941DD53" w:rsidR="00767C74" w:rsidRPr="003E3F4E" w:rsidRDefault="00767C74" w:rsidP="00FD7E28">
      <w:pPr>
        <w:rPr>
          <w:sz w:val="28"/>
          <w:szCs w:val="28"/>
        </w:rPr>
      </w:pPr>
      <w:r w:rsidRPr="003E3F4E">
        <w:rPr>
          <w:sz w:val="28"/>
          <w:szCs w:val="28"/>
        </w:rPr>
        <w:t xml:space="preserve">Dažādām narkotisko </w:t>
      </w:r>
      <w:r w:rsidR="00922F99" w:rsidRPr="003E3F4E">
        <w:rPr>
          <w:sz w:val="28"/>
          <w:szCs w:val="28"/>
        </w:rPr>
        <w:t xml:space="preserve">un psihotropo </w:t>
      </w:r>
      <w:r w:rsidRPr="003E3F4E">
        <w:rPr>
          <w:sz w:val="28"/>
          <w:szCs w:val="28"/>
        </w:rPr>
        <w:t>vielu grupām ir dažāda iedarbība (psihostimulanti, depresanti, halucinogēni, jaunās psihoaktīvās vielas</w:t>
      </w:r>
      <w:r w:rsidR="00296D1C" w:rsidRPr="003E3F4E">
        <w:rPr>
          <w:sz w:val="28"/>
          <w:szCs w:val="28"/>
        </w:rPr>
        <w:t xml:space="preserve"> u.c.</w:t>
      </w:r>
      <w:r w:rsidRPr="003E3F4E">
        <w:rPr>
          <w:sz w:val="28"/>
          <w:szCs w:val="28"/>
        </w:rPr>
        <w:t>)</w:t>
      </w:r>
      <w:r w:rsidR="00922F99" w:rsidRPr="003E3F4E">
        <w:rPr>
          <w:sz w:val="28"/>
          <w:szCs w:val="28"/>
        </w:rPr>
        <w:t xml:space="preserve">. </w:t>
      </w:r>
      <w:r w:rsidR="00DF1C61" w:rsidRPr="003E3F4E">
        <w:rPr>
          <w:sz w:val="28"/>
          <w:szCs w:val="28"/>
        </w:rPr>
        <w:t xml:space="preserve">EMCDDA veiktā </w:t>
      </w:r>
      <w:r w:rsidR="000E7086" w:rsidRPr="003E3F4E">
        <w:rPr>
          <w:sz w:val="28"/>
          <w:szCs w:val="28"/>
        </w:rPr>
        <w:t xml:space="preserve">narkotiku lietotāju </w:t>
      </w:r>
      <w:r w:rsidR="00DF1C61" w:rsidRPr="003E3F4E">
        <w:rPr>
          <w:sz w:val="28"/>
          <w:szCs w:val="28"/>
        </w:rPr>
        <w:t xml:space="preserve">interneta aptauja </w:t>
      </w:r>
      <w:r w:rsidR="000E7086" w:rsidRPr="003E3F4E">
        <w:rPr>
          <w:sz w:val="28"/>
          <w:szCs w:val="28"/>
        </w:rPr>
        <w:t xml:space="preserve">Eiropā </w:t>
      </w:r>
      <w:r w:rsidR="00DF1C61" w:rsidRPr="003E3F4E">
        <w:rPr>
          <w:sz w:val="28"/>
          <w:szCs w:val="28"/>
        </w:rPr>
        <w:t>liecina, ka n</w:t>
      </w:r>
      <w:r w:rsidR="00922F99" w:rsidRPr="003E3F4E">
        <w:rPr>
          <w:sz w:val="28"/>
          <w:szCs w:val="28"/>
        </w:rPr>
        <w:t>arkotisko vielu lietošanas iemesli bieži vien atspoguļo vēlamo sasniedzamo iedarbību no narkotiku lietošanas</w:t>
      </w:r>
      <w:r w:rsidR="004F17CA" w:rsidRPr="003E3F4E">
        <w:rPr>
          <w:rStyle w:val="FootnoteReference"/>
          <w:sz w:val="28"/>
          <w:szCs w:val="28"/>
        </w:rPr>
        <w:footnoteReference w:id="53"/>
      </w:r>
      <w:r w:rsidR="00922F99" w:rsidRPr="003E3F4E">
        <w:rPr>
          <w:sz w:val="28"/>
          <w:szCs w:val="28"/>
        </w:rPr>
        <w:t>.</w:t>
      </w:r>
      <w:r w:rsidR="00DF1C61" w:rsidRPr="003E3F4E">
        <w:rPr>
          <w:sz w:val="28"/>
          <w:szCs w:val="28"/>
        </w:rPr>
        <w:t xml:space="preserve"> </w:t>
      </w:r>
      <w:r w:rsidR="004F17CA" w:rsidRPr="003E3F4E">
        <w:rPr>
          <w:sz w:val="28"/>
          <w:szCs w:val="28"/>
        </w:rPr>
        <w:t>Tā piemēram, kanabiss tiek lietots tā nomierinošā un eiforiskā efekta</w:t>
      </w:r>
      <w:r w:rsidR="000E7086" w:rsidRPr="003E3F4E">
        <w:rPr>
          <w:sz w:val="28"/>
          <w:szCs w:val="28"/>
        </w:rPr>
        <w:t xml:space="preserve"> dēļ</w:t>
      </w:r>
      <w:r w:rsidR="004F17CA" w:rsidRPr="003E3F4E">
        <w:rPr>
          <w:sz w:val="28"/>
          <w:szCs w:val="28"/>
        </w:rPr>
        <w:t>, it īpaši, lai mazinātu stresu un atslābinātos (78% respondentu), lai apreibinātos vai uzjautrinātos (70%), lai uzlabotu miegu (51%), lai ārstētu depresiju un trauksmi (</w:t>
      </w:r>
      <w:r w:rsidR="00BC3B85" w:rsidRPr="003E3F4E">
        <w:rPr>
          <w:sz w:val="28"/>
          <w:szCs w:val="28"/>
        </w:rPr>
        <w:t xml:space="preserve">39%), lai socializētos (35%), lai mazinātu sāpes un iekaisumus (24%), lai uzlabotu sniegumu (skolā, darbā, sportā u.c.) (15%), ziņkārības vadīti vai eksperimentējot (10%), citu iemeslu dēļ (5%). MDMA jeb ekstazī tiek lietots, lai apreibinātos vai uzjautrinātos (87%), lai socializētos (41%), ziņkārības vadīti vai eksperimentējot (24%), lai mazinātu stresu un atslābinātos (22%), lai ārstētu depresiju vai trauksmi (14%), citi iemesli (7%), lai uzlabotu sniegumu (skolā, darbā, sportā u.c.) (3%), lai uzlabotu miegu (1%), lai mazinātu sāpes vai iekaisumu (1%). </w:t>
      </w:r>
    </w:p>
    <w:p w14:paraId="69EDE210" w14:textId="542418D8" w:rsidR="0053297B" w:rsidRPr="003E3F4E" w:rsidRDefault="0053297B" w:rsidP="00FD7E28">
      <w:pPr>
        <w:rPr>
          <w:sz w:val="28"/>
          <w:szCs w:val="28"/>
        </w:rPr>
      </w:pPr>
      <w:r w:rsidRPr="003E3F4E">
        <w:rPr>
          <w:sz w:val="28"/>
          <w:szCs w:val="28"/>
        </w:rPr>
        <w:t xml:space="preserve">Ņemot </w:t>
      </w:r>
      <w:r w:rsidR="009D3F34" w:rsidRPr="003E3F4E">
        <w:rPr>
          <w:sz w:val="28"/>
          <w:szCs w:val="28"/>
        </w:rPr>
        <w:t>vērā aptaujas datos atspoguļotos narkotisko vielu lietošanas iemeslus, atbalsta un palīdzības iespējas arī var būt dažādas: līdzcilvēku atbalsts, kopienā balstīti atbalsta pasākumi, jēgpilnas un aizraujošas brīvā laika pavadīšanas iespējas,</w:t>
      </w:r>
      <w:r w:rsidR="00DE5F33" w:rsidRPr="003E3F4E">
        <w:rPr>
          <w:sz w:val="28"/>
          <w:szCs w:val="28"/>
        </w:rPr>
        <w:t xml:space="preserve"> stresu novadošas</w:t>
      </w:r>
      <w:r w:rsidR="00E920B6" w:rsidRPr="003E3F4E">
        <w:rPr>
          <w:sz w:val="28"/>
          <w:szCs w:val="28"/>
        </w:rPr>
        <w:t>,</w:t>
      </w:r>
      <w:r w:rsidR="00DE5F33" w:rsidRPr="003E3F4E">
        <w:rPr>
          <w:sz w:val="28"/>
          <w:szCs w:val="28"/>
        </w:rPr>
        <w:t xml:space="preserve"> fizisko un psiholoģisko tonusu uzturošas aktivitātes, psihologa konsultācijas un atbalsts, psihoterapija, dažādas dzīves prasmes attīstošas aktivitātes kā attiecību veidošana, konfliktu risināšana, domu un emociju kontrole u.c., </w:t>
      </w:r>
      <w:r w:rsidR="00E920B6" w:rsidRPr="003E3F4E">
        <w:rPr>
          <w:sz w:val="28"/>
          <w:szCs w:val="28"/>
        </w:rPr>
        <w:t xml:space="preserve">dažādi veselības aprūpes pakalpojumi, </w:t>
      </w:r>
      <w:r w:rsidR="00DE5F33" w:rsidRPr="003E3F4E">
        <w:rPr>
          <w:sz w:val="28"/>
          <w:szCs w:val="28"/>
        </w:rPr>
        <w:t xml:space="preserve">pieeja izglītībai, sociālais atbalsts un palīdzība, </w:t>
      </w:r>
      <w:r w:rsidR="00DE5F33" w:rsidRPr="003E3F4E">
        <w:rPr>
          <w:sz w:val="28"/>
          <w:szCs w:val="28"/>
        </w:rPr>
        <w:lastRenderedPageBreak/>
        <w:t>atbalsts darba meklēšanā un reintegrācijā sabiedrībā</w:t>
      </w:r>
      <w:r w:rsidR="00E920B6" w:rsidRPr="003E3F4E">
        <w:rPr>
          <w:sz w:val="28"/>
          <w:szCs w:val="28"/>
        </w:rPr>
        <w:t>.</w:t>
      </w:r>
      <w:r w:rsidR="00DE5F33" w:rsidRPr="003E3F4E">
        <w:rPr>
          <w:sz w:val="28"/>
          <w:szCs w:val="28"/>
        </w:rPr>
        <w:t xml:space="preserve"> </w:t>
      </w:r>
      <w:r w:rsidR="00655C94" w:rsidRPr="003E3F4E">
        <w:rPr>
          <w:sz w:val="28"/>
          <w:szCs w:val="28"/>
        </w:rPr>
        <w:t xml:space="preserve">Tāpat daudzos gadījumos narkotikas tiek lietotas, lai ārstētu dažādas psihiskas vai fiziskas </w:t>
      </w:r>
      <w:r w:rsidR="00437585" w:rsidRPr="003E3F4E">
        <w:rPr>
          <w:sz w:val="28"/>
          <w:szCs w:val="28"/>
        </w:rPr>
        <w:t>slimības</w:t>
      </w:r>
      <w:r w:rsidR="00655C94" w:rsidRPr="003E3F4E">
        <w:rPr>
          <w:sz w:val="28"/>
          <w:szCs w:val="28"/>
        </w:rPr>
        <w:t xml:space="preserve">. Šādā gadījumā būtu nepieciešama profesionāla ārstniecības personāla palīdzība. Tāpat ārstniecības personāla iejaukšanās nepieciešama akūtu narkotiku intoksikācijas vai pārdozēšanas gadījumos, kad nekavējoties jāsauc neatliekamā medicīniskā palīdzība. </w:t>
      </w:r>
    </w:p>
    <w:p w14:paraId="17E96DEC" w14:textId="076D046C" w:rsidR="004D697C" w:rsidRPr="003E3F4E" w:rsidRDefault="00655C94" w:rsidP="00EC5595">
      <w:pPr>
        <w:rPr>
          <w:sz w:val="28"/>
          <w:szCs w:val="28"/>
        </w:rPr>
      </w:pPr>
      <w:r w:rsidRPr="003E3F4E">
        <w:rPr>
          <w:sz w:val="28"/>
          <w:szCs w:val="28"/>
        </w:rPr>
        <w:t xml:space="preserve">Vismaz 8% </w:t>
      </w:r>
      <w:r w:rsidR="0003643B" w:rsidRPr="003E3F4E">
        <w:rPr>
          <w:sz w:val="28"/>
          <w:szCs w:val="28"/>
        </w:rPr>
        <w:t>no narkotiku lietotājiem laika gaitā attīstās narkotiku</w:t>
      </w:r>
      <w:r w:rsidR="00FC7421" w:rsidRPr="003E3F4E">
        <w:rPr>
          <w:sz w:val="28"/>
          <w:szCs w:val="28"/>
        </w:rPr>
        <w:t xml:space="preserve"> lietošanas traucējumi jeb atkarība</w:t>
      </w:r>
      <w:r w:rsidR="00FC7421" w:rsidRPr="003E3F4E">
        <w:rPr>
          <w:rStyle w:val="FootnoteReference"/>
          <w:sz w:val="28"/>
          <w:szCs w:val="28"/>
        </w:rPr>
        <w:footnoteReference w:id="54"/>
      </w:r>
      <w:r w:rsidR="00FC7421" w:rsidRPr="003E3F4E">
        <w:rPr>
          <w:sz w:val="28"/>
          <w:szCs w:val="28"/>
        </w:rPr>
        <w:t>.</w:t>
      </w:r>
      <w:r w:rsidR="0053297B" w:rsidRPr="003E3F4E">
        <w:rPr>
          <w:sz w:val="28"/>
          <w:szCs w:val="28"/>
        </w:rPr>
        <w:t xml:space="preserve"> </w:t>
      </w:r>
      <w:r w:rsidR="00FD7E28" w:rsidRPr="003E3F4E">
        <w:rPr>
          <w:sz w:val="28"/>
          <w:szCs w:val="28"/>
        </w:rPr>
        <w:t xml:space="preserve">Atkarība no narkotikām veidojas savstarpēji mijiedarbojoties dažādiem bioloģiskiem, psiholoģiskiem un sociāliem </w:t>
      </w:r>
      <w:r w:rsidR="0053297B" w:rsidRPr="003E3F4E">
        <w:rPr>
          <w:sz w:val="28"/>
          <w:szCs w:val="28"/>
        </w:rPr>
        <w:t xml:space="preserve">faktoriem. </w:t>
      </w:r>
      <w:bookmarkStart w:id="19" w:name="_Hlk103248502"/>
      <w:r w:rsidR="0003643B" w:rsidRPr="003E3F4E">
        <w:rPr>
          <w:sz w:val="28"/>
          <w:szCs w:val="28"/>
        </w:rPr>
        <w:t xml:space="preserve">Nosliece uz atkarību izraisošo vielu lietošanu var būt ģenētiski </w:t>
      </w:r>
      <w:r w:rsidR="00A02097" w:rsidRPr="003E3F4E">
        <w:rPr>
          <w:sz w:val="28"/>
          <w:szCs w:val="28"/>
        </w:rPr>
        <w:t>pār</w:t>
      </w:r>
      <w:r w:rsidR="0003643B" w:rsidRPr="003E3F4E">
        <w:rPr>
          <w:sz w:val="28"/>
          <w:szCs w:val="28"/>
        </w:rPr>
        <w:t>mantota</w:t>
      </w:r>
      <w:r w:rsidR="00A02097" w:rsidRPr="003E3F4E">
        <w:rPr>
          <w:sz w:val="28"/>
          <w:szCs w:val="28"/>
        </w:rPr>
        <w:t xml:space="preserve"> vai arī iegūta, piemēram</w:t>
      </w:r>
      <w:r w:rsidR="0003643B" w:rsidRPr="003E3F4E">
        <w:rPr>
          <w:sz w:val="28"/>
          <w:szCs w:val="28"/>
        </w:rPr>
        <w:t xml:space="preserve">, </w:t>
      </w:r>
      <w:r w:rsidR="00A02097" w:rsidRPr="003E3F4E">
        <w:rPr>
          <w:sz w:val="28"/>
          <w:szCs w:val="28"/>
        </w:rPr>
        <w:t xml:space="preserve">dažādas pakāpes atsevišķu galvas smadzeņu daļu bojājumu gadījumā, kas atbild </w:t>
      </w:r>
      <w:r w:rsidR="0003643B" w:rsidRPr="003E3F4E">
        <w:rPr>
          <w:sz w:val="28"/>
          <w:szCs w:val="28"/>
        </w:rPr>
        <w:t xml:space="preserve"> par tādām funkcijām kā motivācija, patika, atmiņa un mācīšanās. </w:t>
      </w:r>
      <w:r w:rsidR="002A4FBC" w:rsidRPr="003E3F4E">
        <w:rPr>
          <w:sz w:val="28"/>
          <w:szCs w:val="28"/>
        </w:rPr>
        <w:t xml:space="preserve"> A</w:t>
      </w:r>
      <w:r w:rsidR="0003643B" w:rsidRPr="003E3F4E">
        <w:rPr>
          <w:sz w:val="28"/>
          <w:szCs w:val="28"/>
        </w:rPr>
        <w:t>rī dažādi psihoemocionāli faktori var palielināt narkotiku lietošanas uzsākšanas risku un secīgi narkotiku lietošanas traucējumu attīstības risku</w:t>
      </w:r>
      <w:r w:rsidR="003D20FA" w:rsidRPr="003E3F4E">
        <w:rPr>
          <w:sz w:val="28"/>
          <w:szCs w:val="28"/>
        </w:rPr>
        <w:t>, piemēr</w:t>
      </w:r>
      <w:r w:rsidR="0092684B" w:rsidRPr="003E3F4E">
        <w:rPr>
          <w:sz w:val="28"/>
          <w:szCs w:val="28"/>
        </w:rPr>
        <w:t>a</w:t>
      </w:r>
      <w:r w:rsidR="003D20FA" w:rsidRPr="003E3F4E">
        <w:rPr>
          <w:sz w:val="28"/>
          <w:szCs w:val="28"/>
        </w:rPr>
        <w:t>m, tādi ar ģimeni saistīti cēloņi</w:t>
      </w:r>
      <w:r w:rsidR="002A4FBC" w:rsidRPr="003E3F4E">
        <w:rPr>
          <w:sz w:val="28"/>
          <w:szCs w:val="28"/>
        </w:rPr>
        <w:t>,</w:t>
      </w:r>
      <w:r w:rsidR="003D20FA" w:rsidRPr="003E3F4E">
        <w:rPr>
          <w:sz w:val="28"/>
          <w:szCs w:val="28"/>
        </w:rPr>
        <w:t xml:space="preserve"> kā atstāšana novārtā  </w:t>
      </w:r>
      <w:r w:rsidR="00AB7B0B" w:rsidRPr="003E3F4E">
        <w:rPr>
          <w:sz w:val="28"/>
          <w:szCs w:val="28"/>
        </w:rPr>
        <w:t xml:space="preserve">vai slikta izturēšanās </w:t>
      </w:r>
      <w:r w:rsidR="003D20FA" w:rsidRPr="003E3F4E">
        <w:rPr>
          <w:sz w:val="28"/>
          <w:szCs w:val="28"/>
        </w:rPr>
        <w:t>agr</w:t>
      </w:r>
      <w:r w:rsidR="006557E5" w:rsidRPr="003E3F4E">
        <w:rPr>
          <w:sz w:val="28"/>
          <w:szCs w:val="28"/>
        </w:rPr>
        <w:t>īnā</w:t>
      </w:r>
      <w:r w:rsidR="003D20FA" w:rsidRPr="003E3F4E">
        <w:rPr>
          <w:sz w:val="28"/>
          <w:szCs w:val="28"/>
        </w:rPr>
        <w:t xml:space="preserve"> bērnībā, vecāki </w:t>
      </w:r>
      <w:r w:rsidR="00953FAD" w:rsidRPr="003E3F4E">
        <w:rPr>
          <w:sz w:val="28"/>
          <w:szCs w:val="28"/>
        </w:rPr>
        <w:t xml:space="preserve">narkotiku </w:t>
      </w:r>
      <w:r w:rsidR="003D20FA" w:rsidRPr="003E3F4E">
        <w:rPr>
          <w:sz w:val="28"/>
          <w:szCs w:val="28"/>
        </w:rPr>
        <w:t>lietotāji</w:t>
      </w:r>
      <w:r w:rsidR="002A4FBC" w:rsidRPr="003E3F4E">
        <w:rPr>
          <w:sz w:val="28"/>
          <w:szCs w:val="28"/>
        </w:rPr>
        <w:t>, kas</w:t>
      </w:r>
      <w:r w:rsidR="003D20FA" w:rsidRPr="003E3F4E">
        <w:rPr>
          <w:sz w:val="28"/>
          <w:szCs w:val="28"/>
        </w:rPr>
        <w:t xml:space="preserve"> kalpo bērnam par piemēru lietošanas uzsākšanā u.c. Sociālajā līmenī kā riska faktori tiek minēti nabadzība, sociālā atstumtība, </w:t>
      </w:r>
      <w:r w:rsidR="00C611E9" w:rsidRPr="003E3F4E">
        <w:rPr>
          <w:sz w:val="28"/>
          <w:szCs w:val="28"/>
        </w:rPr>
        <w:t xml:space="preserve">nevienlīdzība, stabilitātes trūkums, </w:t>
      </w:r>
      <w:r w:rsidR="003D20FA" w:rsidRPr="003E3F4E">
        <w:rPr>
          <w:sz w:val="28"/>
          <w:szCs w:val="28"/>
        </w:rPr>
        <w:t xml:space="preserve">mājokļa trūkums, tolerance sabiedrībā pret narkotiku lietošanu, plašsaziņu līdzekļos paustā </w:t>
      </w:r>
      <w:r w:rsidR="00586121" w:rsidRPr="003E3F4E">
        <w:rPr>
          <w:sz w:val="28"/>
          <w:szCs w:val="28"/>
        </w:rPr>
        <w:t xml:space="preserve">pozitīvā </w:t>
      </w:r>
      <w:r w:rsidR="003D20FA" w:rsidRPr="003E3F4E">
        <w:rPr>
          <w:sz w:val="28"/>
          <w:szCs w:val="28"/>
        </w:rPr>
        <w:t xml:space="preserve">attieksme. </w:t>
      </w:r>
    </w:p>
    <w:p w14:paraId="07C633AF" w14:textId="020A545E" w:rsidR="00B815C1" w:rsidRPr="003E3F4E" w:rsidRDefault="002A4FBC" w:rsidP="0026141E">
      <w:pPr>
        <w:rPr>
          <w:sz w:val="28"/>
          <w:szCs w:val="28"/>
        </w:rPr>
      </w:pPr>
      <w:bookmarkStart w:id="20" w:name="_Hlk103248515"/>
      <w:bookmarkEnd w:id="19"/>
      <w:r w:rsidRPr="003E3F4E">
        <w:rPr>
          <w:sz w:val="28"/>
          <w:szCs w:val="28"/>
        </w:rPr>
        <w:t>A</w:t>
      </w:r>
      <w:r w:rsidR="00B815C1" w:rsidRPr="003E3F4E">
        <w:rPr>
          <w:sz w:val="28"/>
          <w:szCs w:val="28"/>
        </w:rPr>
        <w:t xml:space="preserve">tkarība var attīstīties </w:t>
      </w:r>
      <w:r w:rsidRPr="003E3F4E">
        <w:rPr>
          <w:sz w:val="28"/>
          <w:szCs w:val="28"/>
        </w:rPr>
        <w:t xml:space="preserve">arī </w:t>
      </w:r>
      <w:r w:rsidR="00B815C1" w:rsidRPr="003E3F4E">
        <w:rPr>
          <w:sz w:val="28"/>
          <w:szCs w:val="28"/>
        </w:rPr>
        <w:t xml:space="preserve">no narkotiskās un psihotropās vielas saturošu medikamentu lietošanas, kas bieži vien tiek lietoti arī apreibināšanās mērķiem, piemēram, sintētiskie opioīdi analģētiķi (sāpju mazināšanai), anksiolītiskie līdzekļi (trauksmes mazināšanai), miega zāles vai psihostimulanti (ko bieži vien izmanto uzmanības deficīta un hiperaktivitātes ārstēšanai). </w:t>
      </w:r>
    </w:p>
    <w:bookmarkEnd w:id="20"/>
    <w:p w14:paraId="2D269EE1" w14:textId="1C87A832" w:rsidR="00E81623" w:rsidRPr="003E3F4E" w:rsidRDefault="00154BF2" w:rsidP="00154BF2">
      <w:pPr>
        <w:rPr>
          <w:sz w:val="28"/>
          <w:szCs w:val="28"/>
        </w:rPr>
      </w:pPr>
      <w:r w:rsidRPr="003E3F4E">
        <w:rPr>
          <w:sz w:val="28"/>
          <w:szCs w:val="28"/>
        </w:rPr>
        <w:t xml:space="preserve">Saskaņā ar Starptautisko slimību klasifikācijas (ICD-11, PVO, 2019) 11.pārskatīto izdevumu “narkotisko vielu lietošanas traucējumi” </w:t>
      </w:r>
      <w:r w:rsidR="00E81623" w:rsidRPr="003E3F4E">
        <w:rPr>
          <w:sz w:val="28"/>
          <w:szCs w:val="28"/>
        </w:rPr>
        <w:t>dalās divās grupās – kaitīga lietošana un atkarība</w:t>
      </w:r>
      <w:r w:rsidR="008A28CE" w:rsidRPr="003E3F4E">
        <w:rPr>
          <w:rStyle w:val="FootnoteReference"/>
          <w:sz w:val="28"/>
          <w:szCs w:val="28"/>
        </w:rPr>
        <w:footnoteReference w:id="55"/>
      </w:r>
      <w:r w:rsidR="00E81623" w:rsidRPr="003E3F4E">
        <w:rPr>
          <w:sz w:val="28"/>
          <w:szCs w:val="28"/>
        </w:rPr>
        <w:t xml:space="preserve">. </w:t>
      </w:r>
    </w:p>
    <w:p w14:paraId="590401AB" w14:textId="785852C0" w:rsidR="00E81623" w:rsidRPr="003E3F4E" w:rsidRDefault="00E81623" w:rsidP="00154BF2">
      <w:pPr>
        <w:rPr>
          <w:sz w:val="28"/>
          <w:szCs w:val="28"/>
        </w:rPr>
      </w:pPr>
      <w:r w:rsidRPr="003E3F4E">
        <w:rPr>
          <w:sz w:val="28"/>
          <w:szCs w:val="28"/>
        </w:rPr>
        <w:t>Kaitīga lietošana ir nepārtraukta, atkārtota vai sporādiska narkotiku lietošana, kas nodara ievērojamu kaitējumu lietotāja psihiska</w:t>
      </w:r>
      <w:r w:rsidR="00D04F77" w:rsidRPr="003E3F4E">
        <w:rPr>
          <w:sz w:val="28"/>
          <w:szCs w:val="28"/>
        </w:rPr>
        <w:t>ja</w:t>
      </w:r>
      <w:r w:rsidRPr="003E3F4E">
        <w:rPr>
          <w:sz w:val="28"/>
          <w:szCs w:val="28"/>
        </w:rPr>
        <w:t>i un fiziska</w:t>
      </w:r>
      <w:r w:rsidR="00D04F77" w:rsidRPr="003E3F4E">
        <w:rPr>
          <w:sz w:val="28"/>
          <w:szCs w:val="28"/>
        </w:rPr>
        <w:t>ja</w:t>
      </w:r>
      <w:r w:rsidRPr="003E3F4E">
        <w:rPr>
          <w:sz w:val="28"/>
          <w:szCs w:val="28"/>
        </w:rPr>
        <w:t>i veselībai</w:t>
      </w:r>
      <w:r w:rsidR="00D04F77" w:rsidRPr="003E3F4E">
        <w:rPr>
          <w:sz w:val="28"/>
          <w:szCs w:val="28"/>
        </w:rPr>
        <w:t>, kā arī</w:t>
      </w:r>
      <w:r w:rsidRPr="003E3F4E">
        <w:rPr>
          <w:sz w:val="28"/>
          <w:szCs w:val="28"/>
        </w:rPr>
        <w:t xml:space="preserve"> nodara kaitējumu apkārtējiem. </w:t>
      </w:r>
    </w:p>
    <w:p w14:paraId="568483B0" w14:textId="51DB99A2" w:rsidR="006A217A" w:rsidRPr="003E3F4E" w:rsidRDefault="00E81623" w:rsidP="00B65680">
      <w:pPr>
        <w:rPr>
          <w:sz w:val="28"/>
          <w:szCs w:val="28"/>
        </w:rPr>
      </w:pPr>
      <w:r w:rsidRPr="003E3F4E">
        <w:rPr>
          <w:sz w:val="28"/>
          <w:szCs w:val="28"/>
        </w:rPr>
        <w:t>Savukārt atkarība no narkotikām ir atkārtota vai ilgstoša narkotiku lietošana, kad persona jau ir zaudējusi kontroli pār lietošanu un var izpausties kā viens no šādiem simptomiem</w:t>
      </w:r>
      <w:r w:rsidR="006A217A" w:rsidRPr="003E3F4E">
        <w:rPr>
          <w:rStyle w:val="FootnoteReference"/>
          <w:sz w:val="28"/>
          <w:szCs w:val="28"/>
        </w:rPr>
        <w:footnoteReference w:id="56"/>
      </w:r>
      <w:r w:rsidR="006A217A" w:rsidRPr="003E3F4E">
        <w:rPr>
          <w:sz w:val="28"/>
          <w:szCs w:val="28"/>
        </w:rPr>
        <w:t xml:space="preserve">: (a) apgrūtināta lietošanas kontrole (ieskaitot uzsākšanu, intensitāti, ilgumu, pārtraukšanu un </w:t>
      </w:r>
      <w:r w:rsidR="002719EE" w:rsidRPr="003E3F4E">
        <w:rPr>
          <w:sz w:val="28"/>
          <w:szCs w:val="28"/>
        </w:rPr>
        <w:t xml:space="preserve">lietošanas </w:t>
      </w:r>
      <w:r w:rsidR="006A217A" w:rsidRPr="003E3F4E">
        <w:rPr>
          <w:sz w:val="28"/>
          <w:szCs w:val="28"/>
        </w:rPr>
        <w:t xml:space="preserve">kontekstu); (b) </w:t>
      </w:r>
      <w:r w:rsidR="002719EE" w:rsidRPr="003E3F4E">
        <w:rPr>
          <w:sz w:val="28"/>
          <w:szCs w:val="28"/>
        </w:rPr>
        <w:t>narkotiskas vielas lietošana gūst priekšroku pār citiem svarīgiem dzīves aspektiem kā veselība</w:t>
      </w:r>
      <w:r w:rsidR="00F77D15" w:rsidRPr="003E3F4E">
        <w:rPr>
          <w:sz w:val="28"/>
          <w:szCs w:val="28"/>
        </w:rPr>
        <w:t>s</w:t>
      </w:r>
      <w:r w:rsidR="002719EE" w:rsidRPr="003E3F4E">
        <w:rPr>
          <w:sz w:val="28"/>
          <w:szCs w:val="28"/>
        </w:rPr>
        <w:t>, darb</w:t>
      </w:r>
      <w:r w:rsidR="00F77D15" w:rsidRPr="003E3F4E">
        <w:rPr>
          <w:sz w:val="28"/>
          <w:szCs w:val="28"/>
        </w:rPr>
        <w:t>a</w:t>
      </w:r>
      <w:r w:rsidR="002719EE" w:rsidRPr="003E3F4E">
        <w:rPr>
          <w:sz w:val="28"/>
          <w:szCs w:val="28"/>
        </w:rPr>
        <w:t>, attiecīb</w:t>
      </w:r>
      <w:r w:rsidR="00F77D15" w:rsidRPr="003E3F4E">
        <w:rPr>
          <w:sz w:val="28"/>
          <w:szCs w:val="28"/>
        </w:rPr>
        <w:t>u</w:t>
      </w:r>
      <w:r w:rsidR="002719EE" w:rsidRPr="003E3F4E">
        <w:rPr>
          <w:sz w:val="28"/>
          <w:szCs w:val="28"/>
        </w:rPr>
        <w:t>, mācīb</w:t>
      </w:r>
      <w:r w:rsidR="00F77D15" w:rsidRPr="003E3F4E">
        <w:rPr>
          <w:sz w:val="28"/>
          <w:szCs w:val="28"/>
        </w:rPr>
        <w:t>u</w:t>
      </w:r>
      <w:r w:rsidR="002719EE" w:rsidRPr="003E3F4E">
        <w:rPr>
          <w:sz w:val="28"/>
          <w:szCs w:val="28"/>
        </w:rPr>
        <w:t xml:space="preserve"> u.c. saglabāšana; (c) </w:t>
      </w:r>
      <w:r w:rsidR="003F521B" w:rsidRPr="003E3F4E">
        <w:rPr>
          <w:sz w:val="28"/>
          <w:szCs w:val="28"/>
        </w:rPr>
        <w:t xml:space="preserve">fizioloģiskas izmaiņas, kas liecina par neironālu adaptāciju narkotiku lietošanai, kas izpaužas kā 1) tolerance jeb nepieciešamība lietot </w:t>
      </w:r>
      <w:r w:rsidR="00B65680" w:rsidRPr="003E3F4E">
        <w:rPr>
          <w:sz w:val="28"/>
          <w:szCs w:val="28"/>
        </w:rPr>
        <w:t xml:space="preserve">lielāku vielas devu, lai panāktu sākotnējo efektu; 2) abstinences simptomi, pārtraucot vai samazinot vielas lietošanu; 3) </w:t>
      </w:r>
      <w:r w:rsidR="006A217A" w:rsidRPr="003E3F4E">
        <w:rPr>
          <w:sz w:val="28"/>
          <w:szCs w:val="28"/>
        </w:rPr>
        <w:t xml:space="preserve">atkārtota </w:t>
      </w:r>
      <w:r w:rsidR="00B65680" w:rsidRPr="003E3F4E">
        <w:rPr>
          <w:sz w:val="28"/>
          <w:szCs w:val="28"/>
        </w:rPr>
        <w:t>vielas</w:t>
      </w:r>
      <w:r w:rsidR="006A217A" w:rsidRPr="003E3F4E">
        <w:rPr>
          <w:sz w:val="28"/>
          <w:szCs w:val="28"/>
        </w:rPr>
        <w:t xml:space="preserve"> lietošana vai farmakoloģiski līdzīgu vielu lietošana, lai pasargātu sevi no abstinences simptomiem vai tos atvieglotu. </w:t>
      </w:r>
    </w:p>
    <w:p w14:paraId="0C3CBD09" w14:textId="77777777" w:rsidR="00BB1E74" w:rsidRPr="003E3F4E" w:rsidRDefault="00C90DEC" w:rsidP="00BB1E74">
      <w:pPr>
        <w:rPr>
          <w:sz w:val="28"/>
          <w:szCs w:val="28"/>
        </w:rPr>
      </w:pPr>
      <w:r w:rsidRPr="003E3F4E">
        <w:rPr>
          <w:sz w:val="28"/>
          <w:szCs w:val="28"/>
        </w:rPr>
        <w:lastRenderedPageBreak/>
        <w:t xml:space="preserve">Narkotiku lietošanas traucējumus bieži vien pavada spēcīgs impulss </w:t>
      </w:r>
      <w:r w:rsidR="00BB1E74" w:rsidRPr="003E3F4E">
        <w:rPr>
          <w:sz w:val="28"/>
          <w:szCs w:val="28"/>
        </w:rPr>
        <w:t xml:space="preserve">lietot narkotikas, kam var būt ilglaicīgs raksturs vai arī var viegli atsākties pat pēc ilgstoša abstinences posma. </w:t>
      </w:r>
    </w:p>
    <w:p w14:paraId="34BCCCCE" w14:textId="07B1938E" w:rsidR="006A217A" w:rsidRPr="003E3F4E" w:rsidRDefault="006A217A" w:rsidP="00BB1E74">
      <w:pPr>
        <w:rPr>
          <w:sz w:val="28"/>
          <w:szCs w:val="28"/>
        </w:rPr>
      </w:pPr>
      <w:r w:rsidRPr="003E3F4E">
        <w:rPr>
          <w:sz w:val="28"/>
          <w:szCs w:val="28"/>
        </w:rPr>
        <w:t>Bieži vien narkotikas tiek riskanti vai kait</w:t>
      </w:r>
      <w:r w:rsidR="00BB1E74" w:rsidRPr="003E3F4E">
        <w:rPr>
          <w:sz w:val="28"/>
          <w:szCs w:val="28"/>
        </w:rPr>
        <w:t>īgi</w:t>
      </w:r>
      <w:r w:rsidRPr="003E3F4E">
        <w:rPr>
          <w:sz w:val="28"/>
          <w:szCs w:val="28"/>
        </w:rPr>
        <w:t xml:space="preserve"> lietotas kopā ar citām psihoaktīvām vielām kā alkohols vai nikotīns. </w:t>
      </w:r>
      <w:r w:rsidR="00F30C97" w:rsidRPr="003E3F4E">
        <w:rPr>
          <w:sz w:val="28"/>
          <w:szCs w:val="28"/>
        </w:rPr>
        <w:t>V</w:t>
      </w:r>
      <w:r w:rsidRPr="003E3F4E">
        <w:rPr>
          <w:sz w:val="28"/>
          <w:szCs w:val="28"/>
        </w:rPr>
        <w:t xml:space="preserve">ienlaicīgi </w:t>
      </w:r>
      <w:r w:rsidR="00F30C97" w:rsidRPr="003E3F4E">
        <w:rPr>
          <w:sz w:val="28"/>
          <w:szCs w:val="28"/>
        </w:rPr>
        <w:t xml:space="preserve">ar narkotiku atkarību var </w:t>
      </w:r>
      <w:r w:rsidRPr="003E3F4E">
        <w:rPr>
          <w:sz w:val="28"/>
          <w:szCs w:val="28"/>
        </w:rPr>
        <w:t xml:space="preserve">attīstīties arī atkarība no alkohola un nikotīna. </w:t>
      </w:r>
    </w:p>
    <w:p w14:paraId="771C77E9" w14:textId="1EC7A768" w:rsidR="006A217A" w:rsidRPr="003E3F4E" w:rsidRDefault="00A2606D" w:rsidP="00A2606D">
      <w:pPr>
        <w:rPr>
          <w:sz w:val="28"/>
          <w:szCs w:val="28"/>
        </w:rPr>
      </w:pPr>
      <w:r w:rsidRPr="003E3F4E">
        <w:rPr>
          <w:sz w:val="28"/>
          <w:szCs w:val="28"/>
        </w:rPr>
        <w:t xml:space="preserve">Tāpat narkotiku lietošana var izraisīt citas </w:t>
      </w:r>
      <w:r w:rsidR="003406A9" w:rsidRPr="003E3F4E">
        <w:rPr>
          <w:sz w:val="28"/>
          <w:szCs w:val="28"/>
        </w:rPr>
        <w:t>slimības</w:t>
      </w:r>
      <w:r w:rsidRPr="003E3F4E">
        <w:rPr>
          <w:sz w:val="28"/>
          <w:szCs w:val="28"/>
        </w:rPr>
        <w:t>, kas saistītas ar narkotiku lietošanu vai to izraisīt</w:t>
      </w:r>
      <w:r w:rsidR="001F145B" w:rsidRPr="003E3F4E">
        <w:rPr>
          <w:sz w:val="28"/>
          <w:szCs w:val="28"/>
        </w:rPr>
        <w:t>o</w:t>
      </w:r>
      <w:r w:rsidRPr="003E3F4E">
        <w:rPr>
          <w:sz w:val="28"/>
          <w:szCs w:val="28"/>
        </w:rPr>
        <w:t xml:space="preserve"> riskanto uzvedību. </w:t>
      </w:r>
      <w:bookmarkStart w:id="21" w:name="_Hlk106307292"/>
      <w:r w:rsidRPr="003E3F4E">
        <w:rPr>
          <w:sz w:val="28"/>
          <w:szCs w:val="28"/>
        </w:rPr>
        <w:t xml:space="preserve">Laika gaitā persona var saslimt ar sirds un asinsvadu slimībām, aknu slimībām, var sākties psihiski traucējumi, grūtības domāt un mācīties, persona var kļūt vardarbīga vai </w:t>
      </w:r>
      <w:r w:rsidR="008F44D0" w:rsidRPr="003E3F4E">
        <w:rPr>
          <w:sz w:val="28"/>
          <w:szCs w:val="28"/>
        </w:rPr>
        <w:t>v</w:t>
      </w:r>
      <w:r w:rsidRPr="003E3F4E">
        <w:rPr>
          <w:sz w:val="28"/>
          <w:szCs w:val="28"/>
        </w:rPr>
        <w:t xml:space="preserve">ar izdarīt pašnāvību. Personām, kas narkotikas injicē, pastāv risks inficēties ar tādām infekcijas slimībām kā HIV, hepatīts B un C. </w:t>
      </w:r>
      <w:r w:rsidR="00F30C97" w:rsidRPr="003E3F4E">
        <w:rPr>
          <w:sz w:val="28"/>
          <w:szCs w:val="28"/>
        </w:rPr>
        <w:t>Narkotiku lietotājiem bieži vien ir raksturīga arī riskanta seksuālā uzvedība</w:t>
      </w:r>
      <w:r w:rsidRPr="003E3F4E">
        <w:rPr>
          <w:sz w:val="28"/>
          <w:szCs w:val="28"/>
        </w:rPr>
        <w:t xml:space="preserve"> un līdz ar to pastāv </w:t>
      </w:r>
      <w:r w:rsidR="00F30C97" w:rsidRPr="003E3F4E">
        <w:rPr>
          <w:sz w:val="28"/>
          <w:szCs w:val="28"/>
        </w:rPr>
        <w:t xml:space="preserve">risks saslimt ar STS. </w:t>
      </w:r>
      <w:r w:rsidR="006A217A" w:rsidRPr="003E3F4E">
        <w:rPr>
          <w:sz w:val="28"/>
          <w:szCs w:val="28"/>
        </w:rPr>
        <w:t xml:space="preserve">Tāpat pastāv liels risks narkotikas pārdozēt, </w:t>
      </w:r>
      <w:r w:rsidR="00EE0B19" w:rsidRPr="003E3F4E">
        <w:rPr>
          <w:sz w:val="28"/>
          <w:szCs w:val="28"/>
        </w:rPr>
        <w:t>kam var būt letāls iznākums</w:t>
      </w:r>
      <w:r w:rsidR="00F30C97" w:rsidRPr="003E3F4E">
        <w:rPr>
          <w:sz w:val="28"/>
          <w:szCs w:val="28"/>
        </w:rPr>
        <w:t>.</w:t>
      </w:r>
      <w:r w:rsidR="00EE0B19" w:rsidRPr="003E3F4E">
        <w:rPr>
          <w:sz w:val="28"/>
          <w:szCs w:val="28"/>
        </w:rPr>
        <w:t xml:space="preserve"> </w:t>
      </w:r>
      <w:r w:rsidR="00F30C97" w:rsidRPr="003E3F4E">
        <w:rPr>
          <w:sz w:val="28"/>
          <w:szCs w:val="28"/>
        </w:rPr>
        <w:t>R</w:t>
      </w:r>
      <w:r w:rsidR="006A217A" w:rsidRPr="003E3F4E">
        <w:rPr>
          <w:sz w:val="28"/>
          <w:szCs w:val="28"/>
        </w:rPr>
        <w:t>isks izraisīt ceļu satiksmes negadījumus vai citus savainojumus</w:t>
      </w:r>
      <w:r w:rsidR="00F30C97" w:rsidRPr="003E3F4E">
        <w:rPr>
          <w:sz w:val="28"/>
          <w:szCs w:val="28"/>
        </w:rPr>
        <w:t>.</w:t>
      </w:r>
      <w:r w:rsidR="006A217A" w:rsidRPr="003E3F4E">
        <w:rPr>
          <w:sz w:val="28"/>
          <w:szCs w:val="28"/>
        </w:rPr>
        <w:t xml:space="preserve"> Tāpat narkotiku lietošana</w:t>
      </w:r>
      <w:r w:rsidR="008736CF" w:rsidRPr="003E3F4E">
        <w:rPr>
          <w:sz w:val="28"/>
          <w:szCs w:val="28"/>
        </w:rPr>
        <w:t>s izraisītas slimības, negadījumi un pārdozēšana</w:t>
      </w:r>
      <w:r w:rsidR="006A217A" w:rsidRPr="003E3F4E">
        <w:rPr>
          <w:sz w:val="28"/>
          <w:szCs w:val="28"/>
        </w:rPr>
        <w:t xml:space="preserve"> samazina nodzīvotos mūža gadus</w:t>
      </w:r>
      <w:r w:rsidR="00A9701F" w:rsidRPr="003E3F4E">
        <w:rPr>
          <w:sz w:val="28"/>
          <w:szCs w:val="28"/>
        </w:rPr>
        <w:t xml:space="preserve">. </w:t>
      </w:r>
    </w:p>
    <w:p w14:paraId="51695CE1" w14:textId="6788B9D4" w:rsidR="00084B12" w:rsidRPr="003E3F4E" w:rsidRDefault="009508D8" w:rsidP="00084B12">
      <w:pPr>
        <w:rPr>
          <w:sz w:val="28"/>
          <w:szCs w:val="28"/>
        </w:rPr>
      </w:pPr>
      <w:r w:rsidRPr="00DC1475">
        <w:rPr>
          <w:sz w:val="28"/>
          <w:szCs w:val="28"/>
        </w:rPr>
        <w:t xml:space="preserve">Starp narkotisko vielu lietošanas traucējumiem un psihiskiem traucējumiem pastāv kompleksa saikne. </w:t>
      </w:r>
      <w:r w:rsidR="00B04130" w:rsidRPr="00DC1475">
        <w:rPr>
          <w:rStyle w:val="Emphasis"/>
          <w:rFonts w:cs="Times New Roman"/>
          <w:i w:val="0"/>
          <w:iCs w:val="0"/>
          <w:color w:val="000000" w:themeColor="text1"/>
          <w:sz w:val="28"/>
          <w:szCs w:val="28"/>
          <w:shd w:val="clear" w:color="auto" w:fill="FFFFFF"/>
        </w:rPr>
        <w:t>Psihiskās veselības traucējumi var ietekmēt narkotiku lietošanas uzsākšanu, lai</w:t>
      </w:r>
      <w:r w:rsidR="00084B12" w:rsidRPr="00DC1475">
        <w:rPr>
          <w:color w:val="000000" w:themeColor="text1"/>
          <w:sz w:val="28"/>
          <w:szCs w:val="28"/>
        </w:rPr>
        <w:t xml:space="preserve"> mazināt</w:t>
      </w:r>
      <w:r w:rsidR="00B04130" w:rsidRPr="00DC1475">
        <w:rPr>
          <w:color w:val="000000" w:themeColor="text1"/>
          <w:sz w:val="28"/>
          <w:szCs w:val="28"/>
        </w:rPr>
        <w:t>u</w:t>
      </w:r>
      <w:r w:rsidR="00084B12" w:rsidRPr="00DC1475">
        <w:rPr>
          <w:color w:val="000000" w:themeColor="text1"/>
          <w:sz w:val="28"/>
          <w:szCs w:val="28"/>
        </w:rPr>
        <w:t xml:space="preserve"> psihiskās </w:t>
      </w:r>
      <w:r w:rsidR="007305CF" w:rsidRPr="00DC1475">
        <w:rPr>
          <w:color w:val="000000" w:themeColor="text1"/>
          <w:sz w:val="28"/>
          <w:szCs w:val="28"/>
        </w:rPr>
        <w:t xml:space="preserve">slimības </w:t>
      </w:r>
      <w:r w:rsidR="00084B12" w:rsidRPr="00DC1475">
        <w:rPr>
          <w:color w:val="000000" w:themeColor="text1"/>
          <w:sz w:val="28"/>
          <w:szCs w:val="28"/>
        </w:rPr>
        <w:t xml:space="preserve"> simptomus.</w:t>
      </w:r>
      <w:r w:rsidR="00084B12" w:rsidRPr="00BE4EA5">
        <w:rPr>
          <w:color w:val="000000" w:themeColor="text1"/>
          <w:sz w:val="28"/>
          <w:szCs w:val="28"/>
        </w:rPr>
        <w:t xml:space="preserve"> </w:t>
      </w:r>
      <w:r w:rsidR="00084B12" w:rsidRPr="003E3F4E">
        <w:rPr>
          <w:sz w:val="28"/>
          <w:szCs w:val="28"/>
        </w:rPr>
        <w:t>Tāpat psihiski traucējumi var attīstīties kā sekas narkotiku lietošanai, jo narkotiskās vielas izraisa bio</w:t>
      </w:r>
      <w:r w:rsidR="008736CF" w:rsidRPr="003E3F4E">
        <w:rPr>
          <w:sz w:val="28"/>
          <w:szCs w:val="28"/>
        </w:rPr>
        <w:t xml:space="preserve">ķīmiskas </w:t>
      </w:r>
      <w:r w:rsidR="00084B12" w:rsidRPr="003E3F4E">
        <w:rPr>
          <w:sz w:val="28"/>
          <w:szCs w:val="28"/>
        </w:rPr>
        <w:t xml:space="preserve"> izmaiņas smadzenēs</w:t>
      </w:r>
      <w:bookmarkEnd w:id="21"/>
      <w:r w:rsidR="00334C4D" w:rsidRPr="003E3F4E">
        <w:rPr>
          <w:sz w:val="28"/>
          <w:szCs w:val="28"/>
        </w:rPr>
        <w:t xml:space="preserve"> (piemēram, pieaug dopamīna līmenis, samazinās sinapšu aktivitāte, </w:t>
      </w:r>
      <w:r w:rsidR="007E7BA5" w:rsidRPr="003E3F4E">
        <w:rPr>
          <w:sz w:val="28"/>
          <w:szCs w:val="28"/>
        </w:rPr>
        <w:t>notiek izmaiņas neironu savienojumos)</w:t>
      </w:r>
      <w:r w:rsidR="007E7BA5" w:rsidRPr="003E3F4E">
        <w:rPr>
          <w:rStyle w:val="FootnoteReference"/>
          <w:sz w:val="28"/>
          <w:szCs w:val="28"/>
        </w:rPr>
        <w:footnoteReference w:id="57"/>
      </w:r>
      <w:r w:rsidR="00084B12" w:rsidRPr="003E3F4E">
        <w:rPr>
          <w:sz w:val="28"/>
          <w:szCs w:val="28"/>
        </w:rPr>
        <w:t xml:space="preserve">. Īpaši liels risks attīstīties atkarībai un psihiskiem traucējumiem ir bērniem un jauniešiem, jo šajā vecumā smadzenes vēl nav pietiekami nobriedušas. </w:t>
      </w:r>
    </w:p>
    <w:p w14:paraId="72686D5A" w14:textId="2BAEB9FE" w:rsidR="006A217A" w:rsidRPr="003E3F4E" w:rsidRDefault="00084B12" w:rsidP="00084B12">
      <w:pPr>
        <w:rPr>
          <w:sz w:val="28"/>
          <w:szCs w:val="28"/>
        </w:rPr>
      </w:pPr>
      <w:r w:rsidRPr="003E3F4E">
        <w:rPr>
          <w:sz w:val="28"/>
          <w:szCs w:val="28"/>
        </w:rPr>
        <w:t>Ņemot vērā augstāk minēto,</w:t>
      </w:r>
      <w:r w:rsidR="003A1A47" w:rsidRPr="003E3F4E">
        <w:rPr>
          <w:sz w:val="28"/>
          <w:szCs w:val="28"/>
        </w:rPr>
        <w:t xml:space="preserve"> narkologa, psihiatra, internista u.c. speciālistu sniegtajiem aprūpes pakalpojumiem būtu jāiet roku rokā ar psiholoģisko atbalstu un konsult</w:t>
      </w:r>
      <w:r w:rsidRPr="003E3F4E">
        <w:rPr>
          <w:sz w:val="28"/>
          <w:szCs w:val="28"/>
        </w:rPr>
        <w:t>ēšanu</w:t>
      </w:r>
      <w:r w:rsidR="003A1A47" w:rsidRPr="003E3F4E">
        <w:rPr>
          <w:sz w:val="28"/>
          <w:szCs w:val="28"/>
        </w:rPr>
        <w:t xml:space="preserve">, psihoterapiju, kā arī sociālo rehabilitāciju un sociālo reintegrāciju, lai persona varētu uzsākt no narkotikām brīvu dzīvi un neatsāktu narkotikas lietot. Tāpēc </w:t>
      </w:r>
      <w:r w:rsidRPr="003E3F4E">
        <w:rPr>
          <w:sz w:val="28"/>
          <w:szCs w:val="28"/>
        </w:rPr>
        <w:t xml:space="preserve">ļoti </w:t>
      </w:r>
      <w:r w:rsidR="003A1A47" w:rsidRPr="003E3F4E">
        <w:rPr>
          <w:sz w:val="28"/>
          <w:szCs w:val="28"/>
        </w:rPr>
        <w:t xml:space="preserve">liela nozīme ir arī pakalpojumiem, kas personai tiek sniegti pēc ārstēšanās, jo bieži vien atgriežoties atpakaļ savā vidē un pie neatrisinātām problēmām, persona atsāk lietot. </w:t>
      </w:r>
    </w:p>
    <w:p w14:paraId="0B7B9B76" w14:textId="15F106BE" w:rsidR="00006009" w:rsidRPr="003E3F4E" w:rsidRDefault="00006009" w:rsidP="00943431">
      <w:pPr>
        <w:ind w:firstLine="705"/>
        <w:textAlignment w:val="baseline"/>
        <w:rPr>
          <w:rFonts w:eastAsia="Times New Roman" w:cs="Times New Roman"/>
          <w:color w:val="000000"/>
          <w:sz w:val="28"/>
          <w:szCs w:val="28"/>
          <w:lang w:eastAsia="lv-LV"/>
        </w:rPr>
      </w:pPr>
      <w:r w:rsidRPr="003E3F4E">
        <w:rPr>
          <w:rFonts w:eastAsia="Times New Roman" w:cs="Times New Roman"/>
          <w:color w:val="000000"/>
          <w:sz w:val="28"/>
          <w:szCs w:val="28"/>
          <w:lang w:eastAsia="lv-LV"/>
        </w:rPr>
        <w:t xml:space="preserve">Saskaņā ar UNODC </w:t>
      </w:r>
      <w:r w:rsidR="001A24F4" w:rsidRPr="003E3F4E">
        <w:rPr>
          <w:rFonts w:eastAsia="Times New Roman" w:cs="Times New Roman"/>
          <w:color w:val="000000"/>
          <w:sz w:val="28"/>
          <w:szCs w:val="28"/>
          <w:lang w:eastAsia="lv-LV"/>
        </w:rPr>
        <w:t xml:space="preserve">2021.gada </w:t>
      </w:r>
      <w:r w:rsidRPr="003E3F4E">
        <w:rPr>
          <w:rFonts w:eastAsia="Times New Roman" w:cs="Times New Roman"/>
          <w:color w:val="000000"/>
          <w:sz w:val="28"/>
          <w:szCs w:val="28"/>
          <w:lang w:eastAsia="lv-LV"/>
        </w:rPr>
        <w:t>Pasaules narkotiku ziņojuma datiem</w:t>
      </w:r>
      <w:r w:rsidRPr="003E3F4E">
        <w:rPr>
          <w:rStyle w:val="FootnoteReference"/>
          <w:rFonts w:eastAsia="Times New Roman" w:cs="Times New Roman"/>
          <w:color w:val="000000"/>
          <w:sz w:val="28"/>
          <w:szCs w:val="28"/>
          <w:lang w:eastAsia="lv-LV"/>
        </w:rPr>
        <w:footnoteReference w:id="58"/>
      </w:r>
      <w:r w:rsidRPr="003E3F4E">
        <w:rPr>
          <w:rFonts w:eastAsia="Times New Roman" w:cs="Times New Roman"/>
          <w:color w:val="000000"/>
          <w:sz w:val="28"/>
          <w:szCs w:val="28"/>
          <w:lang w:eastAsia="lv-LV"/>
        </w:rPr>
        <w:t xml:space="preserve"> visā pasaulē </w:t>
      </w:r>
      <w:r w:rsidR="001A24F4" w:rsidRPr="003E3F4E">
        <w:rPr>
          <w:rFonts w:eastAsia="Times New Roman" w:cs="Times New Roman"/>
          <w:color w:val="000000"/>
          <w:sz w:val="28"/>
          <w:szCs w:val="28"/>
          <w:lang w:eastAsia="lv-LV"/>
        </w:rPr>
        <w:t xml:space="preserve">2021.gadā narkotiskās vielas ir lietojuši </w:t>
      </w:r>
      <w:r w:rsidRPr="003E3F4E">
        <w:rPr>
          <w:rFonts w:eastAsia="Times New Roman" w:cs="Times New Roman"/>
          <w:color w:val="000000"/>
          <w:sz w:val="28"/>
          <w:szCs w:val="28"/>
          <w:lang w:eastAsia="lv-LV"/>
        </w:rPr>
        <w:t xml:space="preserve">275 miljoni cilvēku, savukārt vairāk nekā 36 miljoni cilvēku ir cietuši no narkotisko vielu lietošanas traucējumiem. Laika posmā no 2010.gada līdz 2019.gadam </w:t>
      </w:r>
      <w:r w:rsidR="001A24F4" w:rsidRPr="003E3F4E">
        <w:rPr>
          <w:rFonts w:eastAsia="Times New Roman" w:cs="Times New Roman"/>
          <w:color w:val="000000"/>
          <w:sz w:val="28"/>
          <w:szCs w:val="28"/>
          <w:lang w:eastAsia="lv-LV"/>
        </w:rPr>
        <w:t xml:space="preserve">narkotiku lietotāju skaits ir pieaudzis par 22%, kas daļēji ir izskaidrojams arī ar pasaules iedzīvotāju skaita pieaugumu. Tāpat saskaņā ar minētā ziņojuma datiem </w:t>
      </w:r>
      <w:r w:rsidRPr="003E3F4E">
        <w:rPr>
          <w:rFonts w:eastAsia="Times New Roman" w:cs="Times New Roman"/>
          <w:color w:val="000000"/>
          <w:sz w:val="28"/>
          <w:szCs w:val="28"/>
          <w:lang w:eastAsia="lv-LV"/>
        </w:rPr>
        <w:t>5,5% pasaules iedzīvotāju vecumā no 15 līdz 64 gadiem ir lietojuši narkotikas vismaz vienreiz iepriekšējā gada laikā, savukārt 36,3 miljoni jeb 13% no visiem narkotiku lietotājiem slimo ar narkotisko vielu lietošanas traucējumiem jeb atkarī</w:t>
      </w:r>
      <w:r w:rsidR="00943431" w:rsidRPr="003E3F4E">
        <w:rPr>
          <w:rFonts w:eastAsia="Times New Roman" w:cs="Times New Roman"/>
          <w:color w:val="000000"/>
          <w:sz w:val="28"/>
          <w:szCs w:val="28"/>
          <w:lang w:eastAsia="lv-LV"/>
        </w:rPr>
        <w:t>bu</w:t>
      </w:r>
      <w:r w:rsidRPr="003E3F4E">
        <w:rPr>
          <w:rFonts w:eastAsia="Times New Roman" w:cs="Times New Roman"/>
          <w:color w:val="000000"/>
          <w:sz w:val="28"/>
          <w:szCs w:val="28"/>
          <w:lang w:eastAsia="lv-LV"/>
        </w:rPr>
        <w:t>. Tāpat pasaulē vairāk nekā 11 miljoni cilvēku narkotikas injicē, puse</w:t>
      </w:r>
      <w:r w:rsidR="00943431" w:rsidRPr="003E3F4E">
        <w:rPr>
          <w:rFonts w:eastAsia="Times New Roman" w:cs="Times New Roman"/>
          <w:color w:val="000000"/>
          <w:sz w:val="28"/>
          <w:szCs w:val="28"/>
          <w:lang w:eastAsia="lv-LV"/>
        </w:rPr>
        <w:t xml:space="preserve"> no tiem slimo ar C hepatītu</w:t>
      </w:r>
      <w:r w:rsidRPr="003E3F4E">
        <w:rPr>
          <w:rFonts w:eastAsia="Times New Roman" w:cs="Times New Roman"/>
          <w:color w:val="000000"/>
          <w:sz w:val="28"/>
          <w:szCs w:val="28"/>
          <w:lang w:eastAsia="lv-LV"/>
        </w:rPr>
        <w:t xml:space="preserve">. </w:t>
      </w:r>
      <w:r w:rsidR="00943431" w:rsidRPr="003E3F4E">
        <w:rPr>
          <w:rFonts w:eastAsia="Times New Roman" w:cs="Times New Roman"/>
          <w:color w:val="000000"/>
          <w:sz w:val="28"/>
          <w:szCs w:val="28"/>
          <w:lang w:eastAsia="lv-LV"/>
        </w:rPr>
        <w:t xml:space="preserve">Visizplatītākā narkotiku atkarība ir atkarība no opioīdiem. </w:t>
      </w:r>
    </w:p>
    <w:p w14:paraId="7E3B1BDE" w14:textId="49345079" w:rsidR="009B761E" w:rsidRPr="003E3F4E" w:rsidRDefault="0026141E" w:rsidP="00DE583D">
      <w:pPr>
        <w:ind w:firstLine="705"/>
        <w:textAlignment w:val="baseline"/>
        <w:rPr>
          <w:rFonts w:eastAsia="Times New Roman" w:cs="Times New Roman"/>
          <w:color w:val="000000"/>
          <w:sz w:val="28"/>
          <w:szCs w:val="28"/>
          <w:lang w:eastAsia="lv-LV"/>
        </w:rPr>
      </w:pPr>
      <w:r w:rsidRPr="003E3F4E">
        <w:rPr>
          <w:rFonts w:eastAsia="Times New Roman" w:cs="Times New Roman"/>
          <w:color w:val="000000"/>
          <w:sz w:val="28"/>
          <w:szCs w:val="28"/>
          <w:lang w:eastAsia="lv-LV"/>
        </w:rPr>
        <w:lastRenderedPageBreak/>
        <w:t>Saskaņā ar Eiropas Narkotiku ziņojumu</w:t>
      </w:r>
      <w:r w:rsidRPr="003E3F4E">
        <w:rPr>
          <w:rFonts w:ascii="Arial" w:eastAsia="Times New Roman" w:hAnsi="Arial" w:cs="Arial"/>
          <w:color w:val="000000"/>
          <w:sz w:val="28"/>
          <w:szCs w:val="28"/>
          <w:vertAlign w:val="superscript"/>
          <w:lang w:eastAsia="lv-LV"/>
        </w:rPr>
        <w:t xml:space="preserve"> </w:t>
      </w:r>
      <w:r w:rsidRPr="003E3F4E">
        <w:rPr>
          <w:rFonts w:eastAsia="Times New Roman" w:cs="Times New Roman"/>
          <w:color w:val="000000"/>
          <w:sz w:val="28"/>
          <w:szCs w:val="28"/>
          <w:lang w:eastAsia="lv-LV"/>
        </w:rPr>
        <w:t>par 2021.gadu</w:t>
      </w:r>
      <w:r w:rsidRPr="003E3F4E">
        <w:rPr>
          <w:rStyle w:val="FootnoteReference"/>
          <w:rFonts w:eastAsia="Times New Roman" w:cs="Times New Roman"/>
          <w:color w:val="000000"/>
          <w:sz w:val="28"/>
          <w:szCs w:val="28"/>
          <w:lang w:eastAsia="lv-LV"/>
        </w:rPr>
        <w:footnoteReference w:id="59"/>
      </w:r>
      <w:r w:rsidRPr="003E3F4E">
        <w:rPr>
          <w:rFonts w:eastAsia="Times New Roman" w:cs="Times New Roman"/>
          <w:color w:val="000000"/>
          <w:sz w:val="28"/>
          <w:szCs w:val="28"/>
          <w:lang w:eastAsia="lv-LV"/>
        </w:rPr>
        <w:t xml:space="preserve"> apmēram 83 miljoni ES iedzīvotāju dzīves laikā ir pamēģinājuši narkotiskās vielas</w:t>
      </w:r>
      <w:r w:rsidR="00736CCD">
        <w:rPr>
          <w:rStyle w:val="FootnoteReference"/>
          <w:rFonts w:eastAsia="Times New Roman" w:cs="Times New Roman"/>
          <w:color w:val="000000"/>
          <w:sz w:val="28"/>
          <w:szCs w:val="28"/>
          <w:lang w:eastAsia="lv-LV"/>
        </w:rPr>
        <w:footnoteReference w:id="60"/>
      </w:r>
      <w:r w:rsidRPr="003E3F4E">
        <w:rPr>
          <w:rFonts w:eastAsia="Times New Roman" w:cs="Times New Roman"/>
          <w:color w:val="000000"/>
          <w:sz w:val="28"/>
          <w:szCs w:val="28"/>
          <w:lang w:eastAsia="lv-LV"/>
        </w:rPr>
        <w:t>. 2019.gadā ES reģistrēti vismaz 5150 narkotiku pārdozēšanas izraisīti nāves gadījumi, arī 15-19 gadus vecu jauniešu starpā. Ieguvumi no narkotiku izplatīšanas ES sastāda vismaz 30 miljardus eiro gadā un narkotikas ir lielākais nelegālais tirgus ES ietvaros, kā arī lielākais peļņas avots organizētās noziedzības grupējumiem. </w:t>
      </w:r>
      <w:r w:rsidR="009B761E" w:rsidRPr="003E3F4E">
        <w:rPr>
          <w:rFonts w:eastAsia="Times New Roman" w:cs="Times New Roman"/>
          <w:color w:val="000000"/>
          <w:sz w:val="28"/>
          <w:szCs w:val="28"/>
          <w:lang w:eastAsia="lv-LV"/>
        </w:rPr>
        <w:t xml:space="preserve">EMCDDA veiktā </w:t>
      </w:r>
      <w:r w:rsidR="00022A71" w:rsidRPr="003E3F4E">
        <w:rPr>
          <w:rFonts w:eastAsia="Times New Roman" w:cs="Times New Roman"/>
          <w:color w:val="000000"/>
          <w:sz w:val="28"/>
          <w:szCs w:val="28"/>
          <w:lang w:eastAsia="lv-LV"/>
        </w:rPr>
        <w:t xml:space="preserve">narkotiku lietotāju interneta </w:t>
      </w:r>
      <w:r w:rsidR="009B761E" w:rsidRPr="003E3F4E">
        <w:rPr>
          <w:rFonts w:eastAsia="Times New Roman" w:cs="Times New Roman"/>
          <w:color w:val="000000"/>
          <w:sz w:val="28"/>
          <w:szCs w:val="28"/>
          <w:lang w:eastAsia="lv-LV"/>
        </w:rPr>
        <w:t>aptauja</w:t>
      </w:r>
      <w:r w:rsidR="00C2674C" w:rsidRPr="003E3F4E">
        <w:rPr>
          <w:rStyle w:val="FootnoteReference"/>
          <w:rFonts w:eastAsia="Times New Roman" w:cs="Times New Roman"/>
          <w:color w:val="000000"/>
          <w:sz w:val="28"/>
          <w:szCs w:val="28"/>
          <w:lang w:eastAsia="lv-LV"/>
        </w:rPr>
        <w:footnoteReference w:id="61"/>
      </w:r>
      <w:r w:rsidR="009B761E" w:rsidRPr="003E3F4E">
        <w:rPr>
          <w:rFonts w:eastAsia="Times New Roman" w:cs="Times New Roman"/>
          <w:color w:val="000000"/>
          <w:sz w:val="28"/>
          <w:szCs w:val="28"/>
          <w:lang w:eastAsia="lv-LV"/>
        </w:rPr>
        <w:t xml:space="preserve"> </w:t>
      </w:r>
      <w:r w:rsidR="00253C2F" w:rsidRPr="003E3F4E">
        <w:rPr>
          <w:rFonts w:eastAsia="Times New Roman" w:cs="Times New Roman"/>
          <w:color w:val="000000"/>
          <w:sz w:val="28"/>
          <w:szCs w:val="28"/>
          <w:lang w:eastAsia="lv-LV"/>
        </w:rPr>
        <w:t>par narkotiku lietošanu 21 ES valstī (tai skaitā Latvijā) un 9 valstīs ārpus ES</w:t>
      </w:r>
      <w:r w:rsidR="00C2674C" w:rsidRPr="003E3F4E">
        <w:rPr>
          <w:rFonts w:eastAsia="Times New Roman" w:cs="Times New Roman"/>
          <w:color w:val="000000"/>
          <w:sz w:val="28"/>
          <w:szCs w:val="28"/>
          <w:lang w:eastAsia="lv-LV"/>
        </w:rPr>
        <w:t xml:space="preserve">, kurā piedalījās 18 gadus veci un vecāki respondenti, kas pēdējo 12 mēnešu laikā ir lietojuši vismaz vienu narkotisko vielu, liecina, ka visbiežāk tika lietotas šādas vielas: alkohols (94%), </w:t>
      </w:r>
      <w:r w:rsidR="00DE583D" w:rsidRPr="003E3F4E">
        <w:rPr>
          <w:rFonts w:eastAsia="Times New Roman" w:cs="Times New Roman"/>
          <w:color w:val="000000"/>
          <w:sz w:val="28"/>
          <w:szCs w:val="28"/>
          <w:lang w:eastAsia="lv-LV"/>
        </w:rPr>
        <w:t xml:space="preserve">kanabiss (93%), tabaka (84%), MDMA jeb ekstazī (35%), kokaīns (34%), amfetamīns (28%), LSD (20%), jaunās psihoaktīvās vielas (16%), ketamīns (13%), metamfetamīns (9%), heroīns (3%). </w:t>
      </w:r>
    </w:p>
    <w:p w14:paraId="399AB08E" w14:textId="361C585C" w:rsidR="00D04F77" w:rsidRPr="003E3F4E" w:rsidRDefault="009250CF" w:rsidP="002B47F1">
      <w:pPr>
        <w:rPr>
          <w:rFonts w:eastAsia="Times New Roman" w:cs="Times New Roman"/>
          <w:color w:val="000000"/>
          <w:sz w:val="28"/>
          <w:szCs w:val="28"/>
          <w:lang w:eastAsia="lv-LV"/>
        </w:rPr>
      </w:pPr>
      <w:r w:rsidRPr="003E3F4E">
        <w:rPr>
          <w:sz w:val="28"/>
          <w:szCs w:val="28"/>
        </w:rPr>
        <w:t>Saskaņā ar SPKC 2020.gadā veikto pētījumu</w:t>
      </w:r>
      <w:r w:rsidR="00006009" w:rsidRPr="003E3F4E">
        <w:rPr>
          <w:rFonts w:eastAsia="Times New Roman" w:cs="Times New Roman"/>
          <w:color w:val="000000"/>
          <w:sz w:val="28"/>
          <w:szCs w:val="28"/>
          <w:lang w:eastAsia="lv-LV"/>
        </w:rPr>
        <w:t xml:space="preserve"> "</w:t>
      </w:r>
      <w:bookmarkStart w:id="22" w:name="_Hlk103253721"/>
      <w:r w:rsidR="00006009" w:rsidRPr="003E3F4E">
        <w:rPr>
          <w:rFonts w:eastAsia="Times New Roman" w:cs="Times New Roman"/>
          <w:color w:val="000000"/>
          <w:sz w:val="28"/>
          <w:szCs w:val="28"/>
          <w:lang w:eastAsia="lv-LV"/>
        </w:rPr>
        <w:t>Atkarību izraisošo vielu lietošanas izplatība iedzīvotāju vidū 2020.gadā</w:t>
      </w:r>
      <w:bookmarkEnd w:id="22"/>
      <w:r w:rsidR="00006009" w:rsidRPr="003E3F4E">
        <w:rPr>
          <w:rFonts w:eastAsia="Times New Roman" w:cs="Times New Roman"/>
          <w:color w:val="000000"/>
          <w:sz w:val="28"/>
          <w:szCs w:val="28"/>
          <w:lang w:eastAsia="lv-LV"/>
        </w:rPr>
        <w:t>"</w:t>
      </w:r>
      <w:r w:rsidR="003C5707" w:rsidRPr="003E3F4E">
        <w:rPr>
          <w:rStyle w:val="FootnoteReference"/>
          <w:rFonts w:eastAsia="Times New Roman" w:cs="Times New Roman"/>
          <w:color w:val="000000"/>
          <w:sz w:val="28"/>
          <w:szCs w:val="28"/>
          <w:lang w:eastAsia="lv-LV"/>
        </w:rPr>
        <w:footnoteReference w:id="62"/>
      </w:r>
      <w:r w:rsidR="00EF73EA" w:rsidRPr="003E3F4E">
        <w:rPr>
          <w:rFonts w:eastAsia="Times New Roman" w:cs="Times New Roman"/>
          <w:color w:val="000000"/>
          <w:sz w:val="28"/>
          <w:szCs w:val="28"/>
          <w:vertAlign w:val="superscript"/>
          <w:lang w:eastAsia="lv-LV"/>
        </w:rPr>
        <w:t>,</w:t>
      </w:r>
      <w:r w:rsidR="00EF73EA" w:rsidRPr="003E3F4E">
        <w:rPr>
          <w:rStyle w:val="FootnoteReference"/>
          <w:rFonts w:eastAsia="Times New Roman" w:cs="Times New Roman"/>
          <w:color w:val="000000"/>
          <w:sz w:val="28"/>
          <w:szCs w:val="28"/>
          <w:lang w:eastAsia="lv-LV"/>
        </w:rPr>
        <w:footnoteReference w:id="63"/>
      </w:r>
      <w:r w:rsidRPr="003E3F4E">
        <w:rPr>
          <w:rFonts w:eastAsia="Times New Roman" w:cs="Times New Roman"/>
          <w:color w:val="000000"/>
          <w:sz w:val="28"/>
          <w:szCs w:val="28"/>
          <w:lang w:eastAsia="lv-LV"/>
        </w:rPr>
        <w:t xml:space="preserve"> </w:t>
      </w:r>
      <w:r w:rsidR="00593278" w:rsidRPr="003E3F4E">
        <w:rPr>
          <w:rFonts w:eastAsia="Times New Roman" w:cs="Times New Roman"/>
          <w:color w:val="000000"/>
          <w:sz w:val="28"/>
          <w:szCs w:val="28"/>
          <w:lang w:eastAsia="lv-LV"/>
        </w:rPr>
        <w:t xml:space="preserve">par alkohola un narkotisko vielu lietošanas izplatību 15-64 gadus vecu iedzīvotāju vidū Latvijā, </w:t>
      </w:r>
      <w:r w:rsidR="00006009" w:rsidRPr="003E3F4E">
        <w:rPr>
          <w:rFonts w:eastAsia="Times New Roman" w:cs="Times New Roman"/>
          <w:color w:val="000000"/>
          <w:sz w:val="28"/>
          <w:szCs w:val="28"/>
          <w:lang w:eastAsia="lv-LV"/>
        </w:rPr>
        <w:t>salīdzinājumā ar iepriekšējiem gadiem vērojama narkotik</w:t>
      </w:r>
      <w:r w:rsidR="00593278" w:rsidRPr="003E3F4E">
        <w:rPr>
          <w:rFonts w:eastAsia="Times New Roman" w:cs="Times New Roman"/>
          <w:color w:val="000000"/>
          <w:sz w:val="28"/>
          <w:szCs w:val="28"/>
          <w:lang w:eastAsia="lv-LV"/>
        </w:rPr>
        <w:t>as</w:t>
      </w:r>
      <w:r w:rsidR="00006009" w:rsidRPr="003E3F4E">
        <w:rPr>
          <w:rFonts w:eastAsia="Times New Roman" w:cs="Times New Roman"/>
          <w:color w:val="000000"/>
          <w:sz w:val="28"/>
          <w:szCs w:val="28"/>
          <w:lang w:eastAsia="lv-LV"/>
        </w:rPr>
        <w:t xml:space="preserve"> pamēģinājušo iedzīvotāju īpatsvara palielināšanās, savukārt neseno un pašreizējo lietotāju īpatsvars ir salīdzinoši konstants. Visbiežāk narkotikas pamēģinājuši</w:t>
      </w:r>
      <w:r w:rsidR="00593278" w:rsidRPr="003E3F4E">
        <w:rPr>
          <w:rFonts w:eastAsia="Times New Roman" w:cs="Times New Roman"/>
          <w:color w:val="000000"/>
          <w:sz w:val="28"/>
          <w:szCs w:val="28"/>
          <w:lang w:eastAsia="lv-LV"/>
        </w:rPr>
        <w:t xml:space="preserve"> un</w:t>
      </w:r>
      <w:r w:rsidR="00006009" w:rsidRPr="003E3F4E">
        <w:rPr>
          <w:rFonts w:eastAsia="Times New Roman" w:cs="Times New Roman"/>
          <w:color w:val="000000"/>
          <w:sz w:val="28"/>
          <w:szCs w:val="28"/>
          <w:lang w:eastAsia="lv-LV"/>
        </w:rPr>
        <w:t xml:space="preserve"> pēdējā gada un mēneša laikā lietojuši jauni cilvēki 15–34 gadu vecumā. </w:t>
      </w:r>
    </w:p>
    <w:p w14:paraId="2E2FD7C7" w14:textId="77777777" w:rsidR="00D04F77" w:rsidRPr="003E3F4E" w:rsidRDefault="00D04F77" w:rsidP="002B47F1">
      <w:pPr>
        <w:ind w:firstLine="0"/>
        <w:textAlignment w:val="baseline"/>
        <w:rPr>
          <w:rFonts w:ascii="Arial" w:eastAsia="Times New Roman" w:hAnsi="Arial" w:cs="Arial"/>
          <w:color w:val="000000"/>
          <w:sz w:val="28"/>
          <w:szCs w:val="28"/>
          <w:lang w:eastAsia="lv-LV"/>
        </w:rPr>
      </w:pPr>
    </w:p>
    <w:p w14:paraId="44E8AB4A" w14:textId="6A388FC9" w:rsidR="00006009" w:rsidRPr="003E3F4E" w:rsidRDefault="002B47F1" w:rsidP="00006009">
      <w:pPr>
        <w:ind w:firstLine="705"/>
        <w:jc w:val="center"/>
        <w:textAlignment w:val="baseline"/>
        <w:rPr>
          <w:rFonts w:eastAsia="Times New Roman" w:cs="Times New Roman"/>
          <w:sz w:val="28"/>
          <w:szCs w:val="28"/>
          <w:lang w:eastAsia="lv-LV"/>
        </w:rPr>
      </w:pPr>
      <w:r w:rsidRPr="003E3F4E">
        <w:rPr>
          <w:rFonts w:eastAsia="Times New Roman" w:cs="Times New Roman"/>
          <w:b/>
          <w:bCs/>
          <w:color w:val="000000"/>
          <w:sz w:val="28"/>
          <w:szCs w:val="28"/>
          <w:lang w:eastAsia="lv-LV"/>
        </w:rPr>
        <w:t>2. attēls.</w:t>
      </w:r>
      <w:r w:rsidRPr="003E3F4E">
        <w:rPr>
          <w:rFonts w:eastAsia="Times New Roman" w:cs="Times New Roman"/>
          <w:color w:val="000000"/>
          <w:sz w:val="28"/>
          <w:szCs w:val="28"/>
          <w:lang w:eastAsia="lv-LV"/>
        </w:rPr>
        <w:t xml:space="preserve"> </w:t>
      </w:r>
      <w:r w:rsidR="00006009" w:rsidRPr="003E3F4E">
        <w:rPr>
          <w:rFonts w:eastAsia="Times New Roman" w:cs="Times New Roman"/>
          <w:color w:val="000000"/>
          <w:sz w:val="28"/>
          <w:szCs w:val="28"/>
          <w:lang w:eastAsia="lv-LV"/>
        </w:rPr>
        <w:t>Jebkuru narkotiku pamēģinātāju, neseno un pašreizējo lietotāju  </w:t>
      </w:r>
    </w:p>
    <w:p w14:paraId="2D001305" w14:textId="760C017C" w:rsidR="00006009" w:rsidRPr="003E3F4E" w:rsidRDefault="00006009" w:rsidP="00006009">
      <w:pPr>
        <w:ind w:firstLine="705"/>
        <w:jc w:val="center"/>
        <w:textAlignment w:val="baseline"/>
        <w:rPr>
          <w:rFonts w:eastAsia="Times New Roman" w:cs="Times New Roman"/>
          <w:color w:val="000000"/>
          <w:sz w:val="28"/>
          <w:szCs w:val="28"/>
          <w:lang w:eastAsia="lv-LV"/>
        </w:rPr>
      </w:pPr>
      <w:r w:rsidRPr="003E3F4E">
        <w:rPr>
          <w:rFonts w:eastAsia="Times New Roman" w:cs="Times New Roman"/>
          <w:color w:val="000000"/>
          <w:sz w:val="28"/>
          <w:szCs w:val="28"/>
          <w:lang w:eastAsia="lv-LV"/>
        </w:rPr>
        <w:t>īpatsvars 2003.–2020.gadā </w:t>
      </w:r>
    </w:p>
    <w:p w14:paraId="45A1D866" w14:textId="77777777" w:rsidR="00C455B7" w:rsidRPr="003E3F4E" w:rsidRDefault="00C455B7" w:rsidP="00006009">
      <w:pPr>
        <w:ind w:firstLine="705"/>
        <w:jc w:val="center"/>
        <w:textAlignment w:val="baseline"/>
        <w:rPr>
          <w:rFonts w:eastAsia="Times New Roman" w:cs="Times New Roman"/>
          <w:sz w:val="28"/>
          <w:szCs w:val="28"/>
          <w:lang w:eastAsia="lv-LV"/>
        </w:rPr>
      </w:pPr>
    </w:p>
    <w:p w14:paraId="76E6782F" w14:textId="77777777" w:rsidR="00006009" w:rsidRPr="003E3F4E" w:rsidRDefault="00006009" w:rsidP="00006009">
      <w:pPr>
        <w:ind w:firstLine="0"/>
        <w:textAlignment w:val="baseline"/>
        <w:rPr>
          <w:rFonts w:ascii="Segoe UI" w:eastAsia="Times New Roman" w:hAnsi="Segoe UI" w:cs="Segoe UI"/>
          <w:sz w:val="28"/>
          <w:szCs w:val="28"/>
          <w:lang w:eastAsia="lv-LV"/>
        </w:rPr>
      </w:pPr>
      <w:r w:rsidRPr="003E3F4E">
        <w:rPr>
          <w:noProof/>
          <w:sz w:val="28"/>
          <w:szCs w:val="28"/>
        </w:rPr>
        <w:drawing>
          <wp:inline distT="0" distB="0" distL="0" distR="0" wp14:anchorId="5167D34B" wp14:editId="12E1AE3A">
            <wp:extent cx="5460367" cy="2621280"/>
            <wp:effectExtent l="0" t="0" r="6985" b="7620"/>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0367" cy="2621280"/>
                    </a:xfrm>
                    <a:prstGeom prst="rect">
                      <a:avLst/>
                    </a:prstGeom>
                    <a:noFill/>
                    <a:ln>
                      <a:noFill/>
                    </a:ln>
                  </pic:spPr>
                </pic:pic>
              </a:graphicData>
            </a:graphic>
          </wp:inline>
        </w:drawing>
      </w:r>
      <w:r w:rsidRPr="003E3F4E">
        <w:rPr>
          <w:rFonts w:ascii="Arial" w:eastAsia="Times New Roman" w:hAnsi="Arial" w:cs="Arial"/>
          <w:sz w:val="28"/>
          <w:szCs w:val="28"/>
          <w:lang w:eastAsia="lv-LV"/>
        </w:rPr>
        <w:t> </w:t>
      </w:r>
    </w:p>
    <w:p w14:paraId="0177E9DA" w14:textId="46C64F94" w:rsidR="002B47F1" w:rsidRDefault="00006009" w:rsidP="00364269">
      <w:pPr>
        <w:ind w:firstLine="720"/>
        <w:textAlignment w:val="baseline"/>
        <w:rPr>
          <w:rFonts w:eastAsia="Times New Roman" w:cs="Times New Roman"/>
          <w:color w:val="000000"/>
          <w:sz w:val="28"/>
          <w:szCs w:val="28"/>
          <w:lang w:eastAsia="lv-LV"/>
        </w:rPr>
      </w:pPr>
      <w:bookmarkStart w:id="23" w:name="_Hlk103248581"/>
      <w:r w:rsidRPr="003E3F4E">
        <w:rPr>
          <w:rFonts w:eastAsia="Times New Roman" w:cs="Times New Roman"/>
          <w:color w:val="000000"/>
          <w:sz w:val="28"/>
          <w:szCs w:val="28"/>
          <w:lang w:eastAsia="lv-LV"/>
        </w:rPr>
        <w:t>Visvairāk Latvijā pamēģinātā viela ir kanabiss (</w:t>
      </w:r>
      <w:r w:rsidR="003D74F0" w:rsidRPr="003E3F4E">
        <w:rPr>
          <w:rFonts w:eastAsia="Times New Roman" w:cs="Times New Roman"/>
          <w:color w:val="000000"/>
          <w:sz w:val="28"/>
          <w:szCs w:val="28"/>
          <w:lang w:eastAsia="lv-LV"/>
        </w:rPr>
        <w:t>kanabiss</w:t>
      </w:r>
      <w:r w:rsidRPr="003E3F4E">
        <w:rPr>
          <w:rFonts w:eastAsia="Times New Roman" w:cs="Times New Roman"/>
          <w:color w:val="000000"/>
          <w:sz w:val="28"/>
          <w:szCs w:val="28"/>
          <w:lang w:eastAsia="lv-LV"/>
        </w:rPr>
        <w:t>/hašišs). Tā ir arī izplatītākā nelegālā viela iedzīvotāju vidū. Kanabisu ir pamēģinājuši 15%</w:t>
      </w:r>
      <w:r w:rsidR="00DE583D" w:rsidRPr="003E3F4E">
        <w:rPr>
          <w:rFonts w:eastAsia="Times New Roman" w:cs="Times New Roman"/>
          <w:color w:val="000000"/>
          <w:sz w:val="28"/>
          <w:szCs w:val="28"/>
          <w:lang w:eastAsia="lv-LV"/>
        </w:rPr>
        <w:t xml:space="preserve"> Latvijas </w:t>
      </w:r>
      <w:r w:rsidR="00DE583D" w:rsidRPr="003E3F4E">
        <w:rPr>
          <w:rFonts w:eastAsia="Times New Roman" w:cs="Times New Roman"/>
          <w:color w:val="000000"/>
          <w:sz w:val="28"/>
          <w:szCs w:val="28"/>
          <w:lang w:eastAsia="lv-LV"/>
        </w:rPr>
        <w:lastRenderedPageBreak/>
        <w:t>iedzīvotāju</w:t>
      </w:r>
      <w:r w:rsidRPr="003E3F4E">
        <w:rPr>
          <w:rFonts w:eastAsia="Times New Roman" w:cs="Times New Roman"/>
          <w:color w:val="000000"/>
          <w:sz w:val="28"/>
          <w:szCs w:val="28"/>
          <w:lang w:eastAsia="lv-LV"/>
        </w:rPr>
        <w:t xml:space="preserve">, kas ir stipri augstāks rādītājs nekā 2015.gadā (9,8%). Jāatzīmē gan, ka arī iepriekšējās aptaujas norādīja uz pakāpenisku </w:t>
      </w:r>
      <w:r w:rsidR="003D42E8" w:rsidRPr="003E3F4E">
        <w:rPr>
          <w:rFonts w:eastAsia="Times New Roman" w:cs="Times New Roman"/>
          <w:color w:val="000000" w:themeColor="text1"/>
          <w:sz w:val="28"/>
          <w:szCs w:val="28"/>
          <w:lang w:eastAsia="lv-LV"/>
        </w:rPr>
        <w:t xml:space="preserve">rādītāja pieaugumu attiecībā uz </w:t>
      </w:r>
      <w:r w:rsidRPr="003E3F4E">
        <w:rPr>
          <w:rFonts w:eastAsia="Times New Roman" w:cs="Times New Roman"/>
          <w:color w:val="000000"/>
          <w:sz w:val="28"/>
          <w:szCs w:val="28"/>
          <w:lang w:eastAsia="lv-LV"/>
        </w:rPr>
        <w:t>kanabisa lietošan</w:t>
      </w:r>
      <w:r w:rsidR="003D42E8"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Visbiežāk </w:t>
      </w:r>
      <w:r w:rsidR="003D74F0" w:rsidRPr="003E3F4E">
        <w:rPr>
          <w:rFonts w:eastAsia="Times New Roman" w:cs="Times New Roman"/>
          <w:color w:val="000000"/>
          <w:sz w:val="28"/>
          <w:szCs w:val="28"/>
          <w:lang w:eastAsia="lv-LV"/>
        </w:rPr>
        <w:t>kanabiss</w:t>
      </w:r>
      <w:r w:rsidRPr="003E3F4E">
        <w:rPr>
          <w:rFonts w:eastAsia="Times New Roman" w:cs="Times New Roman"/>
          <w:color w:val="000000"/>
          <w:sz w:val="28"/>
          <w:szCs w:val="28"/>
          <w:lang w:eastAsia="lv-LV"/>
        </w:rPr>
        <w:t xml:space="preserve">/hašišs lietota vecuma grupā 15 – 44 gadi un visbiežākie lietotāji ir vīrieši. Kokaīns ir otra </w:t>
      </w:r>
      <w:r w:rsidR="00DE583D" w:rsidRPr="003E3F4E">
        <w:rPr>
          <w:rFonts w:eastAsia="Times New Roman" w:cs="Times New Roman"/>
          <w:color w:val="000000"/>
          <w:sz w:val="28"/>
          <w:szCs w:val="28"/>
          <w:lang w:eastAsia="lv-LV"/>
        </w:rPr>
        <w:t>izplatītākā</w:t>
      </w:r>
      <w:r w:rsidRPr="003E3F4E">
        <w:rPr>
          <w:rFonts w:eastAsia="Times New Roman" w:cs="Times New Roman"/>
          <w:color w:val="000000"/>
          <w:sz w:val="28"/>
          <w:szCs w:val="28"/>
          <w:lang w:eastAsia="lv-LV"/>
        </w:rPr>
        <w:t xml:space="preserve"> narkotiskā viela Latvijā - to pamēģinājuši 2,7% respondentu (1,5% 2015. un 2011.gadā). Kokaīna lietošana pieaug gan pamēģinātāju vidū, gan pašreizējo un neseno lietotāju vidū</w:t>
      </w:r>
      <w:bookmarkEnd w:id="23"/>
      <w:r w:rsidR="00364269" w:rsidRPr="003E3F4E">
        <w:rPr>
          <w:rFonts w:eastAsia="Times New Roman" w:cs="Times New Roman"/>
          <w:color w:val="000000"/>
          <w:sz w:val="28"/>
          <w:szCs w:val="28"/>
          <w:lang w:eastAsia="lv-LV"/>
        </w:rPr>
        <w:t>.</w:t>
      </w:r>
    </w:p>
    <w:p w14:paraId="40E7BC07" w14:textId="77777777" w:rsidR="00B342A0" w:rsidRPr="003E3F4E" w:rsidRDefault="00B342A0" w:rsidP="00364269">
      <w:pPr>
        <w:ind w:firstLine="720"/>
        <w:textAlignment w:val="baseline"/>
        <w:rPr>
          <w:rFonts w:eastAsia="Times New Roman" w:cs="Times New Roman"/>
          <w:color w:val="000000"/>
          <w:sz w:val="28"/>
          <w:szCs w:val="28"/>
          <w:lang w:eastAsia="lv-LV"/>
        </w:rPr>
      </w:pPr>
    </w:p>
    <w:p w14:paraId="1A8E6021" w14:textId="78F292D7" w:rsidR="00006009" w:rsidRPr="003E3F4E" w:rsidRDefault="002B47F1" w:rsidP="00364269">
      <w:pPr>
        <w:ind w:firstLine="0"/>
        <w:jc w:val="center"/>
        <w:textAlignment w:val="baseline"/>
        <w:rPr>
          <w:rFonts w:ascii="Segoe UI" w:eastAsia="Times New Roman" w:hAnsi="Segoe UI" w:cs="Segoe UI"/>
          <w:sz w:val="28"/>
          <w:szCs w:val="28"/>
          <w:lang w:eastAsia="lv-LV"/>
        </w:rPr>
      </w:pPr>
      <w:r w:rsidRPr="003E3F4E">
        <w:rPr>
          <w:rFonts w:eastAsia="Times New Roman" w:cs="Times New Roman"/>
          <w:b/>
          <w:bCs/>
          <w:color w:val="000000"/>
          <w:sz w:val="28"/>
          <w:szCs w:val="28"/>
          <w:lang w:eastAsia="lv-LV"/>
        </w:rPr>
        <w:t>3. attēls.</w:t>
      </w:r>
      <w:r w:rsidRPr="003E3F4E">
        <w:rPr>
          <w:rFonts w:eastAsia="Times New Roman" w:cs="Times New Roman"/>
          <w:color w:val="000000"/>
          <w:sz w:val="28"/>
          <w:szCs w:val="28"/>
          <w:lang w:eastAsia="lv-LV"/>
        </w:rPr>
        <w:t xml:space="preserve"> </w:t>
      </w:r>
      <w:r w:rsidR="00006009" w:rsidRPr="003E3F4E">
        <w:rPr>
          <w:rFonts w:eastAsia="Times New Roman" w:cs="Times New Roman"/>
          <w:color w:val="000000"/>
          <w:sz w:val="28"/>
          <w:szCs w:val="28"/>
          <w:lang w:eastAsia="lv-LV"/>
        </w:rPr>
        <w:t>Dažādu narkotiku veidu pamēģinātāju, neseno un pašreizējo</w:t>
      </w:r>
      <w:r w:rsidR="00AB078A" w:rsidRPr="003E3F4E">
        <w:rPr>
          <w:rFonts w:eastAsia="Times New Roman" w:cs="Times New Roman"/>
          <w:color w:val="000000"/>
          <w:sz w:val="28"/>
          <w:szCs w:val="28"/>
          <w:lang w:eastAsia="lv-LV"/>
        </w:rPr>
        <w:t xml:space="preserve"> </w:t>
      </w:r>
      <w:r w:rsidR="00006009" w:rsidRPr="003E3F4E">
        <w:rPr>
          <w:rFonts w:eastAsia="Times New Roman" w:cs="Times New Roman"/>
          <w:color w:val="000000"/>
          <w:sz w:val="28"/>
          <w:szCs w:val="28"/>
          <w:lang w:eastAsia="lv-LV"/>
        </w:rPr>
        <w:t>lietotāju īpatsvars</w:t>
      </w:r>
    </w:p>
    <w:p w14:paraId="275584E5" w14:textId="0E2245BF" w:rsidR="00006009" w:rsidRPr="003E3F4E" w:rsidRDefault="00006009" w:rsidP="00EF1309">
      <w:pPr>
        <w:ind w:firstLine="0"/>
        <w:textAlignment w:val="baseline"/>
        <w:rPr>
          <w:rFonts w:ascii="Segoe UI" w:eastAsia="Times New Roman" w:hAnsi="Segoe UI" w:cs="Segoe UI"/>
          <w:sz w:val="28"/>
          <w:szCs w:val="28"/>
          <w:lang w:eastAsia="lv-LV"/>
        </w:rPr>
      </w:pPr>
      <w:r w:rsidRPr="003E3F4E">
        <w:rPr>
          <w:noProof/>
          <w:sz w:val="28"/>
          <w:szCs w:val="28"/>
        </w:rPr>
        <w:drawing>
          <wp:inline distT="0" distB="0" distL="0" distR="0" wp14:anchorId="05EA93A2" wp14:editId="132E5498">
            <wp:extent cx="5270500" cy="2788295"/>
            <wp:effectExtent l="0" t="0" r="6350" b="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0432" cy="2820001"/>
                    </a:xfrm>
                    <a:prstGeom prst="rect">
                      <a:avLst/>
                    </a:prstGeom>
                    <a:noFill/>
                    <a:ln>
                      <a:noFill/>
                    </a:ln>
                  </pic:spPr>
                </pic:pic>
              </a:graphicData>
            </a:graphic>
          </wp:inline>
        </w:drawing>
      </w:r>
    </w:p>
    <w:p w14:paraId="51A68DF9" w14:textId="793B0A9B" w:rsidR="00290248" w:rsidRPr="003E3F4E" w:rsidRDefault="00006009" w:rsidP="004D4586">
      <w:pPr>
        <w:ind w:firstLine="705"/>
        <w:textAlignment w:val="baseline"/>
        <w:rPr>
          <w:rFonts w:eastAsia="Times New Roman" w:cs="Times New Roman"/>
          <w:sz w:val="28"/>
          <w:szCs w:val="28"/>
          <w:lang w:eastAsia="lv-LV"/>
        </w:rPr>
      </w:pPr>
      <w:bookmarkStart w:id="24" w:name="_Hlk103248612"/>
      <w:r w:rsidRPr="003E3F4E">
        <w:rPr>
          <w:rFonts w:eastAsia="Times New Roman" w:cs="Times New Roman"/>
          <w:sz w:val="28"/>
          <w:szCs w:val="28"/>
          <w:lang w:eastAsia="lv-LV"/>
        </w:rPr>
        <w:t>Saskaņā ar</w:t>
      </w:r>
      <w:r w:rsidR="00DE583D" w:rsidRPr="003E3F4E">
        <w:rPr>
          <w:rFonts w:eastAsia="Times New Roman" w:cs="Times New Roman"/>
          <w:sz w:val="28"/>
          <w:szCs w:val="28"/>
          <w:lang w:eastAsia="lv-LV"/>
        </w:rPr>
        <w:t xml:space="preserve"> </w:t>
      </w:r>
      <w:r w:rsidR="006C687B" w:rsidRPr="003E3F4E">
        <w:rPr>
          <w:rFonts w:eastAsia="Times New Roman" w:cs="Times New Roman"/>
          <w:sz w:val="28"/>
          <w:szCs w:val="28"/>
          <w:lang w:eastAsia="lv-LV"/>
        </w:rPr>
        <w:t>ESPAD</w:t>
      </w:r>
      <w:r w:rsidR="000021D7" w:rsidRPr="003E3F4E">
        <w:rPr>
          <w:rStyle w:val="FootnoteReference"/>
          <w:rFonts w:eastAsia="Times New Roman" w:cs="Times New Roman"/>
          <w:sz w:val="28"/>
          <w:szCs w:val="28"/>
          <w:lang w:eastAsia="lv-LV"/>
        </w:rPr>
        <w:footnoteReference w:id="64"/>
      </w:r>
      <w:r w:rsidR="003D42E8" w:rsidRPr="003E3F4E">
        <w:rPr>
          <w:rFonts w:eastAsia="Times New Roman" w:cs="Times New Roman"/>
          <w:sz w:val="28"/>
          <w:szCs w:val="28"/>
          <w:lang w:eastAsia="lv-LV"/>
        </w:rPr>
        <w:t xml:space="preserve"> pētījumu</w:t>
      </w:r>
      <w:r w:rsidRPr="003E3F4E">
        <w:rPr>
          <w:rFonts w:eastAsia="Times New Roman" w:cs="Times New Roman"/>
          <w:sz w:val="28"/>
          <w:szCs w:val="28"/>
          <w:lang w:eastAsia="lv-LV"/>
        </w:rPr>
        <w:t xml:space="preserve">, kas norisinājies 30 Eiropas valstīs (no Latvijas pētījumā piedalījās aptuveni 2700 15-16 gadus veci skolēni), jebkuras narkotikas ir pamēģinājuši 27% 15-16 gadus veci Latvijas skolēni, kas </w:t>
      </w:r>
      <w:r w:rsidR="00B319BC" w:rsidRPr="003E3F4E">
        <w:rPr>
          <w:rFonts w:eastAsia="Times New Roman" w:cs="Times New Roman"/>
          <w:sz w:val="28"/>
          <w:szCs w:val="28"/>
          <w:lang w:eastAsia="lv-LV"/>
        </w:rPr>
        <w:t xml:space="preserve">norāda uz atgriešanos pie </w:t>
      </w:r>
      <w:r w:rsidRPr="003E3F4E">
        <w:rPr>
          <w:rFonts w:eastAsia="Times New Roman" w:cs="Times New Roman"/>
          <w:sz w:val="28"/>
          <w:szCs w:val="28"/>
          <w:lang w:eastAsia="lv-LV"/>
        </w:rPr>
        <w:t xml:space="preserve"> 2011.gada lietošanas rādītāj</w:t>
      </w:r>
      <w:r w:rsidR="00B319BC" w:rsidRPr="003E3F4E">
        <w:rPr>
          <w:rFonts w:eastAsia="Times New Roman" w:cs="Times New Roman"/>
          <w:sz w:val="28"/>
          <w:szCs w:val="28"/>
          <w:lang w:eastAsia="lv-LV"/>
        </w:rPr>
        <w:t>a</w:t>
      </w:r>
      <w:r w:rsidRPr="003E3F4E">
        <w:rPr>
          <w:rFonts w:eastAsia="Times New Roman" w:cs="Times New Roman"/>
          <w:sz w:val="28"/>
          <w:szCs w:val="28"/>
          <w:lang w:eastAsia="lv-LV"/>
        </w:rPr>
        <w:t xml:space="preserve">. Jebkuras citas narkotikas (izņemot kanabisu) pamēģinājuši 8,4% Latvijas skolēnu. Visizplatītākā lietotā viela skolēnu vidū ir </w:t>
      </w:r>
      <w:r w:rsidR="003D74F0" w:rsidRPr="003E3F4E">
        <w:rPr>
          <w:rFonts w:eastAsia="Times New Roman" w:cs="Times New Roman"/>
          <w:sz w:val="28"/>
          <w:szCs w:val="28"/>
          <w:lang w:eastAsia="lv-LV"/>
        </w:rPr>
        <w:t>kanabiss</w:t>
      </w:r>
      <w:r w:rsidRPr="003E3F4E">
        <w:rPr>
          <w:rFonts w:eastAsia="Times New Roman" w:cs="Times New Roman"/>
          <w:sz w:val="28"/>
          <w:szCs w:val="28"/>
          <w:lang w:eastAsia="lv-LV"/>
        </w:rPr>
        <w:t xml:space="preserve"> - pamēģinājuši 26% Latvijas skolēnu. Ja vidēji ESPAD </w:t>
      </w:r>
      <w:r w:rsidR="00B319BC" w:rsidRPr="003E3F4E">
        <w:rPr>
          <w:rFonts w:eastAsia="Times New Roman" w:cs="Times New Roman"/>
          <w:sz w:val="28"/>
          <w:szCs w:val="28"/>
          <w:lang w:eastAsia="lv-LV"/>
        </w:rPr>
        <w:t>dalīb</w:t>
      </w:r>
      <w:r w:rsidRPr="003E3F4E">
        <w:rPr>
          <w:rFonts w:eastAsia="Times New Roman" w:cs="Times New Roman"/>
          <w:sz w:val="28"/>
          <w:szCs w:val="28"/>
          <w:lang w:eastAsia="lv-LV"/>
        </w:rPr>
        <w:t xml:space="preserve">valstīs 2,4% skolēnu ir norādījuši, ka ir pamēģinājuši kanabisu 13 gadu vecumā, tad Latvijā šis rādītājs ir augstāks – 3,8%. Salīdzinot ar 2015.gadu vērojams kanabisa pamēģināšanas </w:t>
      </w:r>
      <w:r w:rsidR="00B319BC" w:rsidRPr="003E3F4E">
        <w:rPr>
          <w:rFonts w:eastAsia="Times New Roman" w:cs="Times New Roman"/>
          <w:sz w:val="28"/>
          <w:szCs w:val="28"/>
          <w:lang w:eastAsia="lv-LV"/>
        </w:rPr>
        <w:t xml:space="preserve">rādītāja </w:t>
      </w:r>
      <w:r w:rsidRPr="003E3F4E">
        <w:rPr>
          <w:rFonts w:eastAsia="Times New Roman" w:cs="Times New Roman"/>
          <w:sz w:val="28"/>
          <w:szCs w:val="28"/>
          <w:lang w:eastAsia="lv-LV"/>
        </w:rPr>
        <w:t xml:space="preserve">pieaugums par 8%. </w:t>
      </w:r>
    </w:p>
    <w:bookmarkEnd w:id="24"/>
    <w:p w14:paraId="6B94B0F3" w14:textId="7DE4C179" w:rsidR="00006009" w:rsidRPr="003E3F4E" w:rsidRDefault="00290248" w:rsidP="00290248">
      <w:pPr>
        <w:rPr>
          <w:sz w:val="28"/>
          <w:szCs w:val="28"/>
        </w:rPr>
      </w:pPr>
      <w:r w:rsidRPr="003E3F4E">
        <w:rPr>
          <w:sz w:val="28"/>
          <w:szCs w:val="28"/>
        </w:rPr>
        <w:t>2021. gadā RPNC Narkoloģiskās palīdzības dienestā tika veiktas 7790 medicīniskās pārbaudes un analīzes narkotisko vielu reibuma stāvokļa noteikšanai, tajā skaitā tika veiktas 217 ekspertīzes un ķīmiski toksikoloģiskie izmeklējumi personām, kas saistītas ar autotransportu. 2021.gadā veiktas par 8,52% vairāk pārbaudes narkotisko vielu reibuma stāvokļa konstatēšanai nekā 2020. gadā. No konstatētajiem narkotisko vielu lietošanas gadījumiem visbiežāk tika konstatētas sekojošo individuālo grupu vielas: opioīdi (2542), kanabinoīdi (hašiša (</w:t>
      </w:r>
      <w:r w:rsidR="003D74F0" w:rsidRPr="003E3F4E">
        <w:rPr>
          <w:sz w:val="28"/>
          <w:szCs w:val="28"/>
        </w:rPr>
        <w:t>kanabisa</w:t>
      </w:r>
      <w:r w:rsidRPr="003E3F4E">
        <w:rPr>
          <w:sz w:val="28"/>
          <w:szCs w:val="28"/>
        </w:rPr>
        <w:t xml:space="preserve">) kanabinoīdi, tetrahidrokanabinola skābe) (1936), amfetamīni (1368), </w:t>
      </w:r>
      <w:r w:rsidRPr="003E3F4E">
        <w:rPr>
          <w:sz w:val="28"/>
          <w:szCs w:val="28"/>
        </w:rPr>
        <w:lastRenderedPageBreak/>
        <w:t>benzodiazepīni (1474), kokaīns (75), barbiturāti (55), Latvijā kontrolējamo vielu sarakstos jauniekļautās vielas (211), LSD (129)</w:t>
      </w:r>
      <w:r w:rsidRPr="003E3F4E">
        <w:rPr>
          <w:rStyle w:val="FootnoteReference"/>
          <w:sz w:val="28"/>
          <w:szCs w:val="28"/>
        </w:rPr>
        <w:footnoteReference w:id="65"/>
      </w:r>
      <w:r w:rsidRPr="003E3F4E">
        <w:rPr>
          <w:sz w:val="28"/>
          <w:szCs w:val="28"/>
        </w:rPr>
        <w:t xml:space="preserve">. </w:t>
      </w:r>
      <w:r w:rsidR="00006009" w:rsidRPr="003E3F4E">
        <w:rPr>
          <w:rFonts w:ascii="Arial" w:eastAsia="Times New Roman" w:hAnsi="Arial" w:cs="Arial"/>
          <w:sz w:val="28"/>
          <w:szCs w:val="28"/>
          <w:lang w:eastAsia="lv-LV"/>
        </w:rPr>
        <w:t> </w:t>
      </w:r>
    </w:p>
    <w:p w14:paraId="2944E13E" w14:textId="69D752EE" w:rsidR="000A3A4D" w:rsidRPr="003E3F4E" w:rsidRDefault="00006009" w:rsidP="000A3A4D">
      <w:pPr>
        <w:ind w:firstLine="705"/>
        <w:textAlignment w:val="baseline"/>
        <w:rPr>
          <w:rFonts w:eastAsia="Times New Roman" w:cs="Times New Roman"/>
          <w:sz w:val="28"/>
          <w:szCs w:val="28"/>
          <w:lang w:eastAsia="lv-LV"/>
        </w:rPr>
      </w:pPr>
      <w:r w:rsidRPr="003E3F4E">
        <w:rPr>
          <w:rFonts w:eastAsia="Times New Roman" w:cs="Times New Roman"/>
          <w:color w:val="000000"/>
          <w:sz w:val="28"/>
          <w:szCs w:val="28"/>
          <w:lang w:eastAsia="lv-LV"/>
        </w:rPr>
        <w:t>Attiecībā uz visbiežāk lietoto vielu</w:t>
      </w:r>
      <w:r w:rsidR="00B319BC" w:rsidRPr="003E3F4E">
        <w:rPr>
          <w:rFonts w:eastAsia="Times New Roman" w:cs="Times New Roman"/>
          <w:color w:val="000000"/>
          <w:sz w:val="28"/>
          <w:szCs w:val="28"/>
          <w:lang w:eastAsia="lv-LV"/>
        </w:rPr>
        <w:t xml:space="preserve"> kanabiss</w:t>
      </w:r>
      <w:r w:rsidRPr="003E3F4E">
        <w:rPr>
          <w:rFonts w:eastAsia="Times New Roman" w:cs="Times New Roman"/>
          <w:color w:val="000000"/>
          <w:sz w:val="28"/>
          <w:szCs w:val="28"/>
          <w:lang w:eastAsia="lv-LV"/>
        </w:rPr>
        <w:t xml:space="preserve"> Latvijas 15-16 gadus vecu skolēnu rādītāji ir augstāki nekā vidēji</w:t>
      </w:r>
      <w:r w:rsidR="006C687B" w:rsidRPr="003E3F4E">
        <w:rPr>
          <w:rFonts w:eastAsia="Times New Roman" w:cs="Times New Roman"/>
          <w:color w:val="000000"/>
          <w:sz w:val="28"/>
          <w:szCs w:val="28"/>
          <w:lang w:eastAsia="lv-LV"/>
        </w:rPr>
        <w:t>e</w:t>
      </w:r>
      <w:r w:rsidRPr="003E3F4E">
        <w:rPr>
          <w:rFonts w:eastAsia="Times New Roman" w:cs="Times New Roman"/>
          <w:color w:val="000000"/>
          <w:sz w:val="28"/>
          <w:szCs w:val="28"/>
          <w:lang w:eastAsia="lv-LV"/>
        </w:rPr>
        <w:t xml:space="preserve"> rādītāji ESPAD </w:t>
      </w:r>
      <w:r w:rsidR="00B319BC" w:rsidRPr="003E3F4E">
        <w:rPr>
          <w:rFonts w:eastAsia="Times New Roman" w:cs="Times New Roman"/>
          <w:color w:val="000000"/>
          <w:sz w:val="28"/>
          <w:szCs w:val="28"/>
          <w:lang w:eastAsia="lv-LV"/>
        </w:rPr>
        <w:t>dalīb</w:t>
      </w:r>
      <w:r w:rsidRPr="003E3F4E">
        <w:rPr>
          <w:rFonts w:eastAsia="Times New Roman" w:cs="Times New Roman"/>
          <w:color w:val="000000"/>
          <w:sz w:val="28"/>
          <w:szCs w:val="28"/>
          <w:lang w:eastAsia="lv-LV"/>
        </w:rPr>
        <w:t>valstīs. 26% (29% zēn</w:t>
      </w:r>
      <w:r w:rsidR="006C687B"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un 22% meiteņu) 15-16 gadus vecu Latvijas skolēnu</w:t>
      </w:r>
      <w:r w:rsidR="006C687B" w:rsidRPr="003E3F4E">
        <w:rPr>
          <w:rFonts w:eastAsia="Times New Roman" w:cs="Times New Roman"/>
          <w:color w:val="000000"/>
          <w:sz w:val="28"/>
          <w:szCs w:val="28"/>
          <w:lang w:eastAsia="lv-LV"/>
        </w:rPr>
        <w:t xml:space="preserve"> norādīja, ka dzīves laikā ir lietojuši </w:t>
      </w:r>
      <w:r w:rsidR="00B319BC" w:rsidRPr="003E3F4E">
        <w:rPr>
          <w:rFonts w:eastAsia="Times New Roman" w:cs="Times New Roman"/>
          <w:color w:val="000000"/>
          <w:sz w:val="28"/>
          <w:szCs w:val="28"/>
          <w:lang w:eastAsia="lv-LV"/>
        </w:rPr>
        <w:t>kanabisu</w:t>
      </w:r>
      <w:r w:rsidRPr="003E3F4E">
        <w:rPr>
          <w:rFonts w:eastAsia="Times New Roman" w:cs="Times New Roman"/>
          <w:color w:val="000000"/>
          <w:sz w:val="28"/>
          <w:szCs w:val="28"/>
          <w:lang w:eastAsia="lv-LV"/>
        </w:rPr>
        <w:t xml:space="preserve">, savukārt ESPAD </w:t>
      </w:r>
      <w:r w:rsidR="00B319BC" w:rsidRPr="003E3F4E">
        <w:rPr>
          <w:rFonts w:eastAsia="Times New Roman" w:cs="Times New Roman"/>
          <w:color w:val="000000"/>
          <w:sz w:val="28"/>
          <w:szCs w:val="28"/>
          <w:lang w:eastAsia="lv-LV"/>
        </w:rPr>
        <w:t>dalīb</w:t>
      </w:r>
      <w:r w:rsidRPr="003E3F4E">
        <w:rPr>
          <w:rFonts w:eastAsia="Times New Roman" w:cs="Times New Roman"/>
          <w:color w:val="000000"/>
          <w:sz w:val="28"/>
          <w:szCs w:val="28"/>
          <w:lang w:eastAsia="lv-LV"/>
        </w:rPr>
        <w:t xml:space="preserve">valstīs vidēji dzīves laikā </w:t>
      </w:r>
      <w:r w:rsidR="00B319BC" w:rsidRPr="003E3F4E">
        <w:rPr>
          <w:rFonts w:eastAsia="Times New Roman" w:cs="Times New Roman"/>
          <w:color w:val="000000"/>
          <w:sz w:val="28"/>
          <w:szCs w:val="28"/>
          <w:lang w:eastAsia="lv-LV"/>
        </w:rPr>
        <w:t>kanabisu</w:t>
      </w:r>
      <w:r w:rsidRPr="003E3F4E">
        <w:rPr>
          <w:rFonts w:eastAsia="Times New Roman" w:cs="Times New Roman"/>
          <w:color w:val="000000"/>
          <w:sz w:val="28"/>
          <w:szCs w:val="28"/>
          <w:lang w:eastAsia="lv-LV"/>
        </w:rPr>
        <w:t xml:space="preserve"> lieto</w:t>
      </w:r>
      <w:r w:rsidR="006C687B" w:rsidRPr="003E3F4E">
        <w:rPr>
          <w:rFonts w:eastAsia="Times New Roman" w:cs="Times New Roman"/>
          <w:color w:val="000000"/>
          <w:sz w:val="28"/>
          <w:szCs w:val="28"/>
          <w:lang w:eastAsia="lv-LV"/>
        </w:rPr>
        <w:t>juši</w:t>
      </w:r>
      <w:r w:rsidRPr="003E3F4E">
        <w:rPr>
          <w:rFonts w:eastAsia="Times New Roman" w:cs="Times New Roman"/>
          <w:color w:val="000000"/>
          <w:sz w:val="28"/>
          <w:szCs w:val="28"/>
          <w:lang w:eastAsia="lv-LV"/>
        </w:rPr>
        <w:t xml:space="preserve"> 16% aptaujāto (18% zēnu un 13% meiteņu)</w:t>
      </w:r>
      <w:r w:rsidR="006C687B" w:rsidRPr="003E3F4E">
        <w:rPr>
          <w:rFonts w:eastAsia="Times New Roman" w:cs="Times New Roman"/>
          <w:color w:val="000000"/>
          <w:sz w:val="28"/>
          <w:szCs w:val="28"/>
          <w:lang w:eastAsia="lv-LV"/>
        </w:rPr>
        <w:t xml:space="preserve"> skolēnu</w:t>
      </w:r>
      <w:r w:rsidRPr="003E3F4E">
        <w:rPr>
          <w:rFonts w:eastAsia="Times New Roman" w:cs="Times New Roman"/>
          <w:color w:val="000000"/>
          <w:sz w:val="28"/>
          <w:szCs w:val="28"/>
          <w:lang w:eastAsia="lv-LV"/>
        </w:rPr>
        <w:t xml:space="preserve">. Pēdējo 12 mēnešu laikā </w:t>
      </w:r>
      <w:r w:rsidR="00B319BC" w:rsidRPr="003E3F4E">
        <w:rPr>
          <w:rFonts w:eastAsia="Times New Roman" w:cs="Times New Roman"/>
          <w:color w:val="000000"/>
          <w:sz w:val="28"/>
          <w:szCs w:val="28"/>
          <w:lang w:eastAsia="lv-LV"/>
        </w:rPr>
        <w:t>kanabisu</w:t>
      </w:r>
      <w:r w:rsidRPr="003E3F4E">
        <w:rPr>
          <w:rFonts w:eastAsia="Times New Roman" w:cs="Times New Roman"/>
          <w:color w:val="000000"/>
          <w:sz w:val="28"/>
          <w:szCs w:val="28"/>
          <w:lang w:eastAsia="lv-LV"/>
        </w:rPr>
        <w:t xml:space="preserve"> lietoj</w:t>
      </w:r>
      <w:r w:rsidR="006C687B" w:rsidRPr="003E3F4E">
        <w:rPr>
          <w:rFonts w:eastAsia="Times New Roman" w:cs="Times New Roman"/>
          <w:color w:val="000000"/>
          <w:sz w:val="28"/>
          <w:szCs w:val="28"/>
          <w:lang w:eastAsia="lv-LV"/>
        </w:rPr>
        <w:t>uši</w:t>
      </w:r>
      <w:r w:rsidRPr="003E3F4E">
        <w:rPr>
          <w:rFonts w:eastAsia="Times New Roman" w:cs="Times New Roman"/>
          <w:color w:val="000000"/>
          <w:sz w:val="28"/>
          <w:szCs w:val="28"/>
          <w:lang w:eastAsia="lv-LV"/>
        </w:rPr>
        <w:t xml:space="preserve"> 21% aptaujāto (24% zēn</w:t>
      </w:r>
      <w:r w:rsidR="006C687B"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un 19% meiteņu) 15-16 gadus vecu Latvijas skolēnu, savukārt vidēji ESPAD </w:t>
      </w:r>
      <w:r w:rsidR="00B319BC" w:rsidRPr="003E3F4E">
        <w:rPr>
          <w:rFonts w:eastAsia="Times New Roman" w:cs="Times New Roman"/>
          <w:color w:val="000000"/>
          <w:sz w:val="28"/>
          <w:szCs w:val="28"/>
          <w:lang w:eastAsia="lv-LV"/>
        </w:rPr>
        <w:t>dalīb</w:t>
      </w:r>
      <w:r w:rsidRPr="003E3F4E">
        <w:rPr>
          <w:rFonts w:eastAsia="Times New Roman" w:cs="Times New Roman"/>
          <w:color w:val="000000"/>
          <w:sz w:val="28"/>
          <w:szCs w:val="28"/>
          <w:lang w:eastAsia="lv-LV"/>
        </w:rPr>
        <w:t xml:space="preserve">valstīs šāda pieredze </w:t>
      </w:r>
      <w:r w:rsidR="00B319BC" w:rsidRPr="003E3F4E">
        <w:rPr>
          <w:rFonts w:eastAsia="Times New Roman" w:cs="Times New Roman"/>
          <w:color w:val="000000"/>
          <w:sz w:val="28"/>
          <w:szCs w:val="28"/>
          <w:lang w:eastAsia="lv-LV"/>
        </w:rPr>
        <w:t>ir bijusi vidēji</w:t>
      </w:r>
      <w:r w:rsidRPr="003E3F4E">
        <w:rPr>
          <w:rFonts w:eastAsia="Times New Roman" w:cs="Times New Roman"/>
          <w:color w:val="000000"/>
          <w:sz w:val="28"/>
          <w:szCs w:val="28"/>
          <w:lang w:eastAsia="lv-LV"/>
        </w:rPr>
        <w:t xml:space="preserve"> 13% aptaujāto skolēnu (15% zēn</w:t>
      </w:r>
      <w:r w:rsidR="006C687B"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un 11% meiteņu). Pēdējo 30 dienu laikā </w:t>
      </w:r>
      <w:r w:rsidR="00B319BC" w:rsidRPr="003E3F4E">
        <w:rPr>
          <w:rFonts w:eastAsia="Times New Roman" w:cs="Times New Roman"/>
          <w:color w:val="000000"/>
          <w:sz w:val="28"/>
          <w:szCs w:val="28"/>
          <w:lang w:eastAsia="lv-LV"/>
        </w:rPr>
        <w:t>kanabisu</w:t>
      </w:r>
      <w:r w:rsidRPr="003E3F4E">
        <w:rPr>
          <w:rFonts w:eastAsia="Times New Roman" w:cs="Times New Roman"/>
          <w:color w:val="000000"/>
          <w:sz w:val="28"/>
          <w:szCs w:val="28"/>
          <w:lang w:eastAsia="lv-LV"/>
        </w:rPr>
        <w:t xml:space="preserve"> lietoj</w:t>
      </w:r>
      <w:r w:rsidR="003C5707" w:rsidRPr="003E3F4E">
        <w:rPr>
          <w:rFonts w:eastAsia="Times New Roman" w:cs="Times New Roman"/>
          <w:color w:val="000000"/>
          <w:sz w:val="28"/>
          <w:szCs w:val="28"/>
          <w:lang w:eastAsia="lv-LV"/>
        </w:rPr>
        <w:t>uši</w:t>
      </w:r>
      <w:r w:rsidRPr="003E3F4E">
        <w:rPr>
          <w:rFonts w:eastAsia="Times New Roman" w:cs="Times New Roman"/>
          <w:color w:val="000000"/>
          <w:sz w:val="28"/>
          <w:szCs w:val="28"/>
          <w:lang w:eastAsia="lv-LV"/>
        </w:rPr>
        <w:t xml:space="preserve"> 10% (11% zēn</w:t>
      </w:r>
      <w:r w:rsidR="003C5707"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un 8,6% meitenes) 15-16 gadus veci Latvijas skolēni, savukārt ESPAD </w:t>
      </w:r>
      <w:r w:rsidR="00B319BC" w:rsidRPr="003E3F4E">
        <w:rPr>
          <w:rFonts w:eastAsia="Times New Roman" w:cs="Times New Roman"/>
          <w:color w:val="000000"/>
          <w:sz w:val="28"/>
          <w:szCs w:val="28"/>
          <w:lang w:eastAsia="lv-LV"/>
        </w:rPr>
        <w:t>dalīb</w:t>
      </w:r>
      <w:r w:rsidRPr="003E3F4E">
        <w:rPr>
          <w:rFonts w:eastAsia="Times New Roman" w:cs="Times New Roman"/>
          <w:color w:val="000000"/>
          <w:sz w:val="28"/>
          <w:szCs w:val="28"/>
          <w:lang w:eastAsia="lv-LV"/>
        </w:rPr>
        <w:t>valstīs vidēji</w:t>
      </w:r>
      <w:r w:rsidR="000169F8" w:rsidRPr="003E3F4E">
        <w:rPr>
          <w:rFonts w:eastAsia="Times New Roman" w:cs="Times New Roman"/>
          <w:color w:val="000000"/>
          <w:sz w:val="28"/>
          <w:szCs w:val="28"/>
          <w:lang w:eastAsia="lv-LV"/>
        </w:rPr>
        <w:t xml:space="preserve"> </w:t>
      </w:r>
      <w:r w:rsidRPr="003E3F4E">
        <w:rPr>
          <w:rFonts w:eastAsia="Times New Roman" w:cs="Times New Roman"/>
          <w:color w:val="000000"/>
          <w:sz w:val="28"/>
          <w:szCs w:val="28"/>
          <w:lang w:eastAsia="lv-LV"/>
        </w:rPr>
        <w:t>7,1% 15-16 gadus veci skolēni (8,5% zēn</w:t>
      </w:r>
      <w:r w:rsidR="003C5707"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un 5,8% meiteņu). </w:t>
      </w:r>
      <w:r w:rsidRPr="003E3F4E">
        <w:rPr>
          <w:rFonts w:eastAsia="Times New Roman" w:cs="Times New Roman"/>
          <w:sz w:val="28"/>
          <w:szCs w:val="28"/>
          <w:lang w:eastAsia="lv-LV"/>
        </w:rPr>
        <w:t> </w:t>
      </w:r>
    </w:p>
    <w:p w14:paraId="6C0B454D" w14:textId="25AF823B" w:rsidR="00006009" w:rsidRPr="003E3F4E" w:rsidRDefault="00AA6362" w:rsidP="00065592">
      <w:pPr>
        <w:ind w:firstLine="705"/>
        <w:textAlignment w:val="baseline"/>
        <w:rPr>
          <w:rFonts w:eastAsia="Times New Roman" w:cs="Times New Roman"/>
          <w:color w:val="000000"/>
          <w:sz w:val="28"/>
          <w:szCs w:val="28"/>
          <w:lang w:eastAsia="lv-LV"/>
        </w:rPr>
      </w:pP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narkotiku lietošana ir regulāra heroīna vai citu opioīdu, kokaīna un/vai amfetamīna lietošana injekciju veidā. Aprēķini liecina, ka Latvijā ir vairāk kā </w:t>
      </w:r>
      <w:bookmarkStart w:id="25" w:name="_Hlk103254041"/>
      <w:r w:rsidR="00006009" w:rsidRPr="003E3F4E">
        <w:rPr>
          <w:rFonts w:eastAsia="Times New Roman" w:cs="Times New Roman"/>
          <w:color w:val="000000"/>
          <w:sz w:val="28"/>
          <w:szCs w:val="28"/>
          <w:lang w:eastAsia="lv-LV"/>
        </w:rPr>
        <w:t>13</w:t>
      </w:r>
      <w:r w:rsidR="00EF73EA" w:rsidRPr="003E3F4E">
        <w:rPr>
          <w:rFonts w:eastAsia="Times New Roman" w:cs="Times New Roman"/>
          <w:color w:val="000000"/>
          <w:sz w:val="28"/>
          <w:szCs w:val="28"/>
          <w:lang w:eastAsia="lv-LV"/>
        </w:rPr>
        <w:t xml:space="preserve"> 350 </w:t>
      </w:r>
      <w:r w:rsidR="00006009" w:rsidRPr="003E3F4E">
        <w:rPr>
          <w:rFonts w:eastAsia="Times New Roman" w:cs="Times New Roman"/>
          <w:color w:val="000000"/>
          <w:sz w:val="28"/>
          <w:szCs w:val="28"/>
          <w:lang w:eastAsia="lv-LV"/>
        </w:rPr>
        <w:t xml:space="preserve">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narkotiku lietotāju </w:t>
      </w:r>
      <w:bookmarkEnd w:id="25"/>
      <w:r w:rsidR="00006009" w:rsidRPr="003E3F4E">
        <w:rPr>
          <w:rFonts w:eastAsia="Times New Roman" w:cs="Times New Roman"/>
          <w:color w:val="000000"/>
          <w:sz w:val="28"/>
          <w:szCs w:val="28"/>
          <w:lang w:eastAsia="lv-LV"/>
        </w:rPr>
        <w:t xml:space="preserve">(10,5 uz 1000 15-64 gadus veciem iedzīvotājiem). Sadalījumā pa vielām - ir nedaudz vairāk kā 7000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opioīdu lietotāju (</w:t>
      </w:r>
      <w:r w:rsidR="00F96FC4" w:rsidRPr="003E3F4E">
        <w:rPr>
          <w:rFonts w:eastAsia="Times New Roman" w:cs="Times New Roman"/>
          <w:color w:val="000000"/>
          <w:sz w:val="28"/>
          <w:szCs w:val="28"/>
          <w:lang w:eastAsia="lv-LV"/>
        </w:rPr>
        <w:t xml:space="preserve">5,6 </w:t>
      </w:r>
      <w:r w:rsidR="00006009" w:rsidRPr="003E3F4E">
        <w:rPr>
          <w:rFonts w:eastAsia="Times New Roman" w:cs="Times New Roman"/>
          <w:color w:val="000000"/>
          <w:sz w:val="28"/>
          <w:szCs w:val="28"/>
          <w:lang w:eastAsia="lv-LV"/>
        </w:rPr>
        <w:t xml:space="preserve">uz 1000 15-64 gadus veciem iedzīvotājiem) un vairāk kā 2000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amfetamīna lietotāju (1,8 uz 1000 15-64 gadus veciem iedzīvotājiem). Lai apzinātu situāciju valstī ar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narkotiku lietotājiem,  katru gadu tiek veikts kohortas pētījums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narkotiku lietotāju vidū. Pētījum</w:t>
      </w:r>
      <w:r w:rsidR="000169F8" w:rsidRPr="003E3F4E">
        <w:rPr>
          <w:rFonts w:eastAsia="Times New Roman" w:cs="Times New Roman"/>
          <w:color w:val="000000"/>
          <w:sz w:val="28"/>
          <w:szCs w:val="28"/>
          <w:lang w:eastAsia="lv-LV"/>
        </w:rPr>
        <w:t>ā</w:t>
      </w:r>
      <w:r w:rsidR="00006009" w:rsidRPr="003E3F4E">
        <w:rPr>
          <w:rFonts w:eastAsia="Times New Roman" w:cs="Times New Roman"/>
          <w:color w:val="000000"/>
          <w:sz w:val="28"/>
          <w:szCs w:val="28"/>
          <w:lang w:eastAsia="lv-LV"/>
        </w:rPr>
        <w:t xml:space="preserve"> </w:t>
      </w:r>
      <w:r w:rsidR="00580928" w:rsidRPr="003E3F4E">
        <w:rPr>
          <w:rFonts w:eastAsia="Times New Roman" w:cs="Times New Roman"/>
          <w:color w:val="000000"/>
          <w:sz w:val="28"/>
          <w:szCs w:val="28"/>
          <w:lang w:eastAsia="lv-LV"/>
        </w:rPr>
        <w:t xml:space="preserve">tika </w:t>
      </w:r>
      <w:r w:rsidR="00006009" w:rsidRPr="003E3F4E">
        <w:rPr>
          <w:rFonts w:eastAsia="Times New Roman" w:cs="Times New Roman"/>
          <w:color w:val="000000"/>
          <w:sz w:val="28"/>
          <w:szCs w:val="28"/>
          <w:lang w:eastAsia="lv-LV"/>
        </w:rPr>
        <w:t>aptaujāt</w:t>
      </w:r>
      <w:r w:rsidR="00580928" w:rsidRPr="003E3F4E">
        <w:rPr>
          <w:rFonts w:eastAsia="Times New Roman" w:cs="Times New Roman"/>
          <w:color w:val="000000"/>
          <w:sz w:val="28"/>
          <w:szCs w:val="28"/>
          <w:lang w:eastAsia="lv-LV"/>
        </w:rPr>
        <w:t>i</w:t>
      </w:r>
      <w:r w:rsidR="00006009" w:rsidRPr="003E3F4E">
        <w:rPr>
          <w:rFonts w:eastAsia="Times New Roman" w:cs="Times New Roman"/>
          <w:color w:val="000000"/>
          <w:sz w:val="28"/>
          <w:szCs w:val="28"/>
          <w:lang w:eastAsia="lv-LV"/>
        </w:rPr>
        <w:t xml:space="preserve"> </w:t>
      </w:r>
      <w:r w:rsidR="00580928" w:rsidRPr="003E3F4E">
        <w:rPr>
          <w:rFonts w:eastAsia="Times New Roman" w:cs="Times New Roman"/>
          <w:color w:val="000000"/>
          <w:sz w:val="28"/>
          <w:szCs w:val="28"/>
          <w:lang w:eastAsia="lv-LV"/>
        </w:rPr>
        <w:t xml:space="preserve">apmēram 500 </w:t>
      </w:r>
      <w:r w:rsidR="00006009" w:rsidRPr="003E3F4E">
        <w:rPr>
          <w:rFonts w:eastAsia="Times New Roman" w:cs="Times New Roman"/>
          <w:color w:val="000000"/>
          <w:sz w:val="28"/>
          <w:szCs w:val="28"/>
          <w:lang w:eastAsia="lv-LV"/>
        </w:rPr>
        <w:t>iepriekšējā pētījuma posma dalībniek</w:t>
      </w:r>
      <w:r w:rsidR="00580928" w:rsidRPr="003E3F4E">
        <w:rPr>
          <w:rFonts w:eastAsia="Times New Roman" w:cs="Times New Roman"/>
          <w:color w:val="000000"/>
          <w:sz w:val="28"/>
          <w:szCs w:val="28"/>
          <w:lang w:eastAsia="lv-LV"/>
        </w:rPr>
        <w:t xml:space="preserve">i </w:t>
      </w:r>
      <w:r w:rsidR="00006009" w:rsidRPr="003E3F4E">
        <w:rPr>
          <w:rFonts w:eastAsia="Times New Roman" w:cs="Times New Roman"/>
          <w:color w:val="000000"/>
          <w:sz w:val="28"/>
          <w:szCs w:val="28"/>
          <w:lang w:eastAsia="lv-LV"/>
        </w:rPr>
        <w:t xml:space="preserve">(2020.gadā – 480 respondenti). Pētījumā tiek apskatīta </w:t>
      </w:r>
      <w:r w:rsidRPr="003E3F4E">
        <w:rPr>
          <w:rFonts w:eastAsia="Times New Roman" w:cs="Times New Roman"/>
          <w:color w:val="000000"/>
          <w:sz w:val="28"/>
          <w:szCs w:val="28"/>
          <w:lang w:eastAsia="lv-LV"/>
        </w:rPr>
        <w:t xml:space="preserve">augsta riska </w:t>
      </w:r>
      <w:r w:rsidR="00006009" w:rsidRPr="003E3F4E">
        <w:rPr>
          <w:rFonts w:eastAsia="Times New Roman" w:cs="Times New Roman"/>
          <w:color w:val="000000"/>
          <w:sz w:val="28"/>
          <w:szCs w:val="28"/>
          <w:lang w:eastAsia="lv-LV"/>
        </w:rPr>
        <w:t xml:space="preserve"> vielu lietošana injicējamo narkotiku lietotāju vidū, tiek noteikts šo lietotāju profils un riskanta uzvedība, kā arī, izmantojot eksp</w:t>
      </w:r>
      <w:r w:rsidR="00A62EE6" w:rsidRPr="003E3F4E">
        <w:rPr>
          <w:rFonts w:eastAsia="Times New Roman" w:cs="Times New Roman"/>
          <w:color w:val="000000"/>
          <w:sz w:val="28"/>
          <w:szCs w:val="28"/>
          <w:lang w:eastAsia="lv-LV"/>
        </w:rPr>
        <w:t>re</w:t>
      </w:r>
      <w:r w:rsidR="00006009" w:rsidRPr="003E3F4E">
        <w:rPr>
          <w:rFonts w:eastAsia="Times New Roman" w:cs="Times New Roman"/>
          <w:color w:val="000000"/>
          <w:sz w:val="28"/>
          <w:szCs w:val="28"/>
          <w:lang w:eastAsia="lv-LV"/>
        </w:rPr>
        <w:t>sdiagnostiku, tiek noteikts inficēšanās statuss ar HIV, B, C hepatītu un sifilisu. </w:t>
      </w:r>
      <w:r w:rsidR="00CB6287" w:rsidRPr="003E3F4E">
        <w:rPr>
          <w:rFonts w:eastAsia="Times New Roman" w:cs="Times New Roman"/>
          <w:color w:val="000000"/>
          <w:sz w:val="28"/>
          <w:szCs w:val="28"/>
          <w:lang w:eastAsia="lv-LV"/>
        </w:rPr>
        <w:t>V</w:t>
      </w:r>
      <w:r w:rsidR="00006009" w:rsidRPr="003E3F4E">
        <w:rPr>
          <w:rFonts w:eastAsia="Times New Roman" w:cs="Times New Roman"/>
          <w:color w:val="000000"/>
          <w:sz w:val="28"/>
          <w:szCs w:val="28"/>
          <w:lang w:eastAsia="lv-LV"/>
        </w:rPr>
        <w:t xml:space="preserve">airums pētījuma dalībnieku ir vairāku vielu lietotāji. Salīdzinājumā ar iepriekšējo pētījuma posmu, novērots samazinājums heroīna un metadona lietošanā, savukārt pieaugums novērojams buprenorfīna, metamfetamīna un fentanila lietošanā un kokaīna pamēģināšanas rādītājā. Visbiežāk pēdējā mēneša laikā lietotā viela joprojām ir amfetamīnu grupas stimulanti, fentanils un </w:t>
      </w:r>
      <w:r w:rsidR="003D74F0" w:rsidRPr="003E3F4E">
        <w:rPr>
          <w:rFonts w:eastAsia="Times New Roman" w:cs="Times New Roman"/>
          <w:color w:val="000000"/>
          <w:sz w:val="28"/>
          <w:szCs w:val="28"/>
          <w:lang w:eastAsia="lv-LV"/>
        </w:rPr>
        <w:t>kanabiss</w:t>
      </w:r>
      <w:r w:rsidR="00006009" w:rsidRPr="003E3F4E">
        <w:rPr>
          <w:rFonts w:eastAsia="Times New Roman" w:cs="Times New Roman"/>
          <w:color w:val="000000"/>
          <w:sz w:val="28"/>
          <w:szCs w:val="28"/>
          <w:lang w:eastAsia="lv-LV"/>
        </w:rPr>
        <w:t>, savukārt heroīna lietošanas popularitāte injicētāju vidū mazinās jau kopš 2013.gada. </w:t>
      </w:r>
    </w:p>
    <w:p w14:paraId="373B9694" w14:textId="0C7EA469" w:rsidR="00006009" w:rsidRPr="003E3F4E" w:rsidRDefault="00006009" w:rsidP="00FF5AC2">
      <w:pPr>
        <w:ind w:firstLine="705"/>
        <w:textAlignment w:val="baseline"/>
        <w:rPr>
          <w:rFonts w:eastAsia="Times New Roman" w:cs="Times New Roman"/>
          <w:color w:val="000000"/>
          <w:sz w:val="28"/>
          <w:szCs w:val="28"/>
          <w:lang w:eastAsia="lv-LV"/>
        </w:rPr>
      </w:pPr>
      <w:r w:rsidRPr="003E3F4E">
        <w:rPr>
          <w:rFonts w:eastAsia="Times New Roman" w:cs="Times New Roman"/>
          <w:color w:val="000000"/>
          <w:sz w:val="28"/>
          <w:szCs w:val="28"/>
          <w:lang w:eastAsia="lv-LV"/>
        </w:rPr>
        <w:t xml:space="preserve">Tāpat </w:t>
      </w:r>
      <w:r w:rsidR="009F7405" w:rsidRPr="003E3F4E">
        <w:rPr>
          <w:rFonts w:eastAsia="Times New Roman" w:cs="Times New Roman"/>
          <w:color w:val="000000"/>
          <w:sz w:val="28"/>
          <w:szCs w:val="28"/>
          <w:lang w:eastAsia="lv-LV"/>
        </w:rPr>
        <w:t xml:space="preserve">2020.gada </w:t>
      </w:r>
      <w:r w:rsidRPr="003E3F4E">
        <w:rPr>
          <w:rFonts w:eastAsia="Times New Roman" w:cs="Times New Roman"/>
          <w:color w:val="000000"/>
          <w:sz w:val="28"/>
          <w:szCs w:val="28"/>
          <w:lang w:eastAsia="lv-LV"/>
        </w:rPr>
        <w:t xml:space="preserve">dati par </w:t>
      </w:r>
      <w:r w:rsidR="00AA6362" w:rsidRPr="003E3F4E">
        <w:rPr>
          <w:rFonts w:eastAsia="Times New Roman" w:cs="Times New Roman"/>
          <w:color w:val="000000"/>
          <w:sz w:val="28"/>
          <w:szCs w:val="28"/>
          <w:lang w:eastAsia="lv-LV"/>
        </w:rPr>
        <w:t xml:space="preserve">augsta riska </w:t>
      </w:r>
      <w:r w:rsidRPr="003E3F4E">
        <w:rPr>
          <w:rFonts w:eastAsia="Times New Roman" w:cs="Times New Roman"/>
          <w:color w:val="000000"/>
          <w:sz w:val="28"/>
          <w:szCs w:val="28"/>
          <w:lang w:eastAsia="lv-LV"/>
        </w:rPr>
        <w:t xml:space="preserve">lietotājiem Latvijā tiek iegūti ar narkotisko un psihotropo vielu atlikumu masspektrometriskas identifikācijas metodi izlietotājās šļircēs (ESCAPE projekts). Kopumā </w:t>
      </w:r>
      <w:r w:rsidR="009F7405" w:rsidRPr="003E3F4E">
        <w:rPr>
          <w:rFonts w:eastAsia="Times New Roman" w:cs="Times New Roman"/>
          <w:color w:val="000000"/>
          <w:sz w:val="28"/>
          <w:szCs w:val="28"/>
          <w:lang w:eastAsia="lv-LV"/>
        </w:rPr>
        <w:t xml:space="preserve">2021.gadā </w:t>
      </w:r>
      <w:r w:rsidRPr="003E3F4E">
        <w:rPr>
          <w:rFonts w:eastAsia="Times New Roman" w:cs="Times New Roman"/>
          <w:color w:val="000000"/>
          <w:sz w:val="28"/>
          <w:szCs w:val="28"/>
          <w:lang w:eastAsia="lv-LV"/>
        </w:rPr>
        <w:t>Rīgā analīzei atlasītas 200 izlietotas vienreizējās lietošanas šļirces. Rīgā teju 2 trešdaļa visu šļirču saturēja divas vai vairākas narkotiskās vielas, kas norāda uz vairāku narkotiku lietošanu vai injicējamā materiāla atkārtotu izmantošanu. Vairāk nekā 40% gadījumu atklāts fentanils vai karfentanils. Dimedrols tika visbiežāk identificēts, kas norāda uz šīs vielas lietošanu, lai pastiprinātu narkotisko vielu efektu. </w:t>
      </w:r>
      <w:r w:rsidRPr="003E3F4E">
        <w:rPr>
          <w:rFonts w:ascii="Arial" w:eastAsia="Times New Roman" w:hAnsi="Arial" w:cs="Arial"/>
          <w:sz w:val="28"/>
          <w:szCs w:val="28"/>
          <w:lang w:eastAsia="lv-LV"/>
        </w:rPr>
        <w:t> </w:t>
      </w:r>
    </w:p>
    <w:p w14:paraId="15F9B82E" w14:textId="0F0572F6" w:rsidR="00FE3594" w:rsidRPr="003E3F4E" w:rsidRDefault="00012D23" w:rsidP="00BD6DA2">
      <w:pPr>
        <w:ind w:firstLine="720"/>
        <w:textAlignment w:val="baseline"/>
        <w:rPr>
          <w:rFonts w:eastAsia="Times New Roman" w:cs="Times New Roman"/>
          <w:sz w:val="28"/>
          <w:szCs w:val="28"/>
          <w:lang w:eastAsia="lv-LV"/>
        </w:rPr>
      </w:pPr>
      <w:r w:rsidRPr="003E3F4E">
        <w:rPr>
          <w:rFonts w:eastAsia="Times New Roman" w:cs="Times New Roman"/>
          <w:sz w:val="28"/>
          <w:szCs w:val="28"/>
          <w:lang w:eastAsia="lv-LV"/>
        </w:rPr>
        <w:t xml:space="preserve">Latvijā narkotiku lietotājiem, tai skaitā </w:t>
      </w:r>
      <w:r w:rsidR="00AA6362" w:rsidRPr="003E3F4E">
        <w:rPr>
          <w:rFonts w:eastAsia="Times New Roman" w:cs="Times New Roman"/>
          <w:sz w:val="28"/>
          <w:szCs w:val="28"/>
          <w:lang w:eastAsia="lv-LV"/>
        </w:rPr>
        <w:t xml:space="preserve">augsta riska </w:t>
      </w:r>
      <w:r w:rsidRPr="003E3F4E">
        <w:rPr>
          <w:rFonts w:eastAsia="Times New Roman" w:cs="Times New Roman"/>
          <w:sz w:val="28"/>
          <w:szCs w:val="28"/>
          <w:lang w:eastAsia="lv-LV"/>
        </w:rPr>
        <w:t xml:space="preserve"> narkotiku lietotājiem pieejams neliels skaits kaitējuma mazināšanas pakalpojumu. </w:t>
      </w:r>
      <w:r w:rsidR="005663D4" w:rsidRPr="003E3F4E">
        <w:rPr>
          <w:rFonts w:eastAsia="Times New Roman" w:cs="Times New Roman"/>
          <w:sz w:val="28"/>
          <w:szCs w:val="28"/>
          <w:lang w:eastAsia="lv-LV"/>
        </w:rPr>
        <w:t xml:space="preserve">Pašlaik visā Latvijā </w:t>
      </w:r>
      <w:r w:rsidR="005663D4" w:rsidRPr="003E3F4E">
        <w:rPr>
          <w:rFonts w:eastAsia="Times New Roman" w:cs="Times New Roman"/>
          <w:sz w:val="28"/>
          <w:szCs w:val="28"/>
          <w:lang w:eastAsia="lv-LV"/>
        </w:rPr>
        <w:lastRenderedPageBreak/>
        <w:t>darbojas 20 HIV profilakses punkti</w:t>
      </w:r>
      <w:r w:rsidR="00CC0344" w:rsidRPr="003E3F4E">
        <w:rPr>
          <w:rStyle w:val="FootnoteReference"/>
          <w:rFonts w:eastAsia="Times New Roman" w:cs="Times New Roman"/>
          <w:sz w:val="28"/>
          <w:szCs w:val="28"/>
          <w:lang w:eastAsia="lv-LV"/>
        </w:rPr>
        <w:footnoteReference w:id="66"/>
      </w:r>
      <w:r w:rsidR="005663D4" w:rsidRPr="003E3F4E">
        <w:rPr>
          <w:rFonts w:eastAsia="Times New Roman" w:cs="Times New Roman"/>
          <w:sz w:val="28"/>
          <w:szCs w:val="28"/>
          <w:lang w:eastAsia="lv-LV"/>
        </w:rPr>
        <w:t xml:space="preserve">, kuros </w:t>
      </w:r>
      <w:r w:rsidR="00D072DA" w:rsidRPr="003E3F4E">
        <w:rPr>
          <w:rFonts w:eastAsia="Times New Roman" w:cs="Times New Roman"/>
          <w:sz w:val="28"/>
          <w:szCs w:val="28"/>
          <w:lang w:eastAsia="lv-LV"/>
        </w:rPr>
        <w:t xml:space="preserve">arī </w:t>
      </w:r>
      <w:r w:rsidR="005663D4" w:rsidRPr="003E3F4E">
        <w:rPr>
          <w:rFonts w:eastAsia="Times New Roman" w:cs="Times New Roman"/>
          <w:sz w:val="28"/>
          <w:szCs w:val="28"/>
          <w:lang w:eastAsia="lv-LV"/>
        </w:rPr>
        <w:t xml:space="preserve">intravenozajiem narkotiku lietotājiem ir iespēja bez maksas saņemt dažādus </w:t>
      </w:r>
      <w:r w:rsidR="00D072DA" w:rsidRPr="003E3F4E">
        <w:rPr>
          <w:rFonts w:eastAsia="Times New Roman" w:cs="Times New Roman"/>
          <w:sz w:val="28"/>
          <w:szCs w:val="28"/>
          <w:lang w:eastAsia="lv-LV"/>
        </w:rPr>
        <w:t xml:space="preserve">zema sliekšņa </w:t>
      </w:r>
      <w:r w:rsidR="005663D4" w:rsidRPr="003E3F4E">
        <w:rPr>
          <w:rFonts w:eastAsia="Times New Roman" w:cs="Times New Roman"/>
          <w:sz w:val="28"/>
          <w:szCs w:val="28"/>
          <w:lang w:eastAsia="lv-LV"/>
        </w:rPr>
        <w:t xml:space="preserve">pakalpojumus: šļirču un adatu maiņa, prezervatīvu un medicīnas materiālu izsniegšana (marles saites, dezinfekcijas līdzekļi u.c.), konsultāciju sniegšana (sociālais darbinieks, medicīnas darbinieks, psihologs), eksprestestu (HIV, B, C hepatīts, sifiliss) veikšana, sasaistīšana ar veselības aprūpes pakalpojumiem. Tāpat HIV profilakses punktu darbinieki piedalās dažādās sabiedrības informēšanas aktivitātēs. SPKC HIV profilakses punktus nodrošina ar medicīnas precēm un darbinieku apmācībām, pārējās izmaksas sedz pašvaldības. Līdzīgus pakalpojumus sniedz arī SPKC finansētā mobilā vienība, kas brauc pa Rīgu un Pierīgu. Vēl vienu mobilo vienību Rīgai nodrošina Rīgas dome.  SPKC periodiski uzrunā pašvaldības, lai tās izveidotu jaunus HIV profilakses punktus vai, mainoties pašvaldību vadībai, neaizvērtu jau esošos. Atsaucība no pašvaldībām ir </w:t>
      </w:r>
      <w:r w:rsidR="00C902F4" w:rsidRPr="003E3F4E">
        <w:rPr>
          <w:rFonts w:eastAsia="Times New Roman" w:cs="Times New Roman"/>
          <w:sz w:val="28"/>
          <w:szCs w:val="28"/>
          <w:lang w:eastAsia="lv-LV"/>
        </w:rPr>
        <w:t xml:space="preserve">salīdzinoši </w:t>
      </w:r>
      <w:r w:rsidR="005663D4" w:rsidRPr="003E3F4E">
        <w:rPr>
          <w:rFonts w:eastAsia="Times New Roman" w:cs="Times New Roman"/>
          <w:sz w:val="28"/>
          <w:szCs w:val="28"/>
          <w:lang w:eastAsia="lv-LV"/>
        </w:rPr>
        <w:t xml:space="preserve">zema. </w:t>
      </w:r>
      <w:r w:rsidR="00D072DA" w:rsidRPr="003E3F4E">
        <w:rPr>
          <w:rFonts w:eastAsia="Times New Roman" w:cs="Times New Roman"/>
          <w:sz w:val="28"/>
          <w:szCs w:val="28"/>
          <w:lang w:eastAsia="lv-LV"/>
        </w:rPr>
        <w:t>Kā</w:t>
      </w:r>
      <w:r w:rsidR="005663D4" w:rsidRPr="003E3F4E">
        <w:rPr>
          <w:rFonts w:eastAsia="Times New Roman" w:cs="Times New Roman"/>
          <w:sz w:val="28"/>
          <w:szCs w:val="28"/>
          <w:lang w:eastAsia="lv-LV"/>
        </w:rPr>
        <w:t xml:space="preserve"> iemesl</w:t>
      </w:r>
      <w:r w:rsidR="00D072DA" w:rsidRPr="003E3F4E">
        <w:rPr>
          <w:rFonts w:eastAsia="Times New Roman" w:cs="Times New Roman"/>
          <w:sz w:val="28"/>
          <w:szCs w:val="28"/>
          <w:lang w:eastAsia="lv-LV"/>
        </w:rPr>
        <w:t>u</w:t>
      </w:r>
      <w:r w:rsidR="005663D4" w:rsidRPr="003E3F4E">
        <w:rPr>
          <w:rFonts w:eastAsia="Times New Roman" w:cs="Times New Roman"/>
          <w:sz w:val="28"/>
          <w:szCs w:val="28"/>
          <w:lang w:eastAsia="lv-LV"/>
        </w:rPr>
        <w:t xml:space="preserve"> varētu minēt: izpratnes trūkums par kaitējuma mazināšanas pakalpojumu svarīgumu, finansējuma trūkums, grūtības piesaistīt personālu darbam ar HIV pacientiem vai narkotiku lietotājiem, grūtības atrast izīrētājus, kas būtu ar mieru īrēt telpas šādiem nolūkiem, HIV pacientu un narkotiku lietotāju stigmatizācija, neuzskatot šos pacientus par pilnvērtīgu sabiedrības daļu. Tāpat aktuāls jautājums ir klientu piesaiste šiem HIV profilakses punktiem, jo šiem klientiem ir svarīga uzticēšanās pakalpojuma sniedzējam un ir vajadzīgs laiks un zinošs speciālists, lai iegūtu uzticēšanos. Savukārt citus iespējamos klientus apmeklēt HIV profilakses punktus bieži vien attur stigma pret HIV. Tāpēc ir arī tādi gadījumi, kad HIV profilakses punkti tiek slēgti, jo nespēj piesaistīt klientus. </w:t>
      </w:r>
      <w:r w:rsidR="0022727B" w:rsidRPr="003E3F4E">
        <w:rPr>
          <w:rFonts w:eastAsia="Times New Roman" w:cs="Times New Roman"/>
          <w:sz w:val="28"/>
          <w:szCs w:val="28"/>
          <w:lang w:eastAsia="lv-LV"/>
        </w:rPr>
        <w:t xml:space="preserve">Nākotnē būtu </w:t>
      </w:r>
      <w:r w:rsidR="00FE3594" w:rsidRPr="003E3F4E">
        <w:rPr>
          <w:rFonts w:eastAsia="Times New Roman" w:cs="Times New Roman"/>
          <w:sz w:val="28"/>
          <w:szCs w:val="28"/>
          <w:lang w:eastAsia="lv-LV"/>
        </w:rPr>
        <w:t xml:space="preserve">jāveicina jaunu HIV profilakses punktu atvēršana pašvaldībās, kā arī jaunu mobilo vienību izveide pilsētās ar lielu narkotiku lietotāju skaitu, kā arī mobilās vienības, kas spētu sasniegt attālinātos Latvijas reģionus. </w:t>
      </w:r>
      <w:r w:rsidR="00BD6DA2" w:rsidRPr="003E3F4E">
        <w:rPr>
          <w:rFonts w:eastAsia="Times New Roman" w:cs="Times New Roman"/>
          <w:sz w:val="28"/>
          <w:szCs w:val="28"/>
          <w:lang w:eastAsia="lv-LV"/>
        </w:rPr>
        <w:t xml:space="preserve">Visbiežāk tieši bijušie narkotiku lietotāji ir personas, kurām citi narkotiku lietotāji uzticas un kuru ieteikumus uzklausa, jo šīs personas vislabāk spēj saprast citu narkotiku lietotāju pieredzi un ceļu uz atlabšanu. </w:t>
      </w:r>
    </w:p>
    <w:p w14:paraId="1C3D8B13" w14:textId="03348515" w:rsidR="00F365A9" w:rsidRPr="0040361E" w:rsidRDefault="00006009" w:rsidP="00F365A9">
      <w:pPr>
        <w:ind w:firstLine="705"/>
        <w:textAlignment w:val="baseline"/>
        <w:rPr>
          <w:rFonts w:eastAsia="Times New Roman" w:cs="Times New Roman"/>
          <w:sz w:val="28"/>
          <w:szCs w:val="28"/>
          <w:lang w:eastAsia="lv-LV"/>
        </w:rPr>
      </w:pPr>
      <w:r w:rsidRPr="003E3F4E">
        <w:rPr>
          <w:rFonts w:eastAsia="Times New Roman" w:cs="Times New Roman"/>
          <w:color w:val="000000"/>
          <w:sz w:val="28"/>
          <w:szCs w:val="28"/>
          <w:lang w:eastAsia="lv-LV"/>
        </w:rPr>
        <w:t xml:space="preserve">Vēl viena aktuāla problēma, kas saistīta ar narkotiku lietošanu, ir narkotisko vielu pārdozēšana. </w:t>
      </w:r>
      <w:r w:rsidR="00CB6287" w:rsidRPr="003E3F4E">
        <w:rPr>
          <w:rFonts w:eastAsia="Times New Roman" w:cs="Times New Roman"/>
          <w:color w:val="000000" w:themeColor="text1"/>
          <w:sz w:val="28"/>
          <w:szCs w:val="28"/>
          <w:lang w:eastAsia="lv-LV"/>
        </w:rPr>
        <w:t xml:space="preserve">Letālu narkotiku pārdozēšanas </w:t>
      </w:r>
      <w:r w:rsidRPr="003E3F4E">
        <w:rPr>
          <w:rFonts w:eastAsia="Times New Roman" w:cs="Times New Roman"/>
          <w:color w:val="000000"/>
          <w:sz w:val="28"/>
          <w:szCs w:val="28"/>
          <w:lang w:eastAsia="lv-LV"/>
        </w:rPr>
        <w:t xml:space="preserve">gadījumu skaita noteikšanai tiek izmantota </w:t>
      </w:r>
      <w:r w:rsidR="00973DB3" w:rsidRPr="003E3F4E">
        <w:rPr>
          <w:rFonts w:eastAsia="Times New Roman" w:cs="Times New Roman"/>
          <w:color w:val="000000"/>
          <w:sz w:val="28"/>
          <w:szCs w:val="28"/>
          <w:lang w:eastAsia="lv-LV"/>
        </w:rPr>
        <w:t>N</w:t>
      </w:r>
      <w:r w:rsidRPr="003E3F4E">
        <w:rPr>
          <w:rFonts w:eastAsia="Times New Roman" w:cs="Times New Roman"/>
          <w:color w:val="000000"/>
          <w:sz w:val="28"/>
          <w:szCs w:val="28"/>
          <w:lang w:eastAsia="lv-LV"/>
        </w:rPr>
        <w:t>āves cēloņu datubāze</w:t>
      </w:r>
      <w:r w:rsidR="00973DB3" w:rsidRPr="003E3F4E">
        <w:rPr>
          <w:rFonts w:eastAsia="Times New Roman" w:cs="Times New Roman"/>
          <w:color w:val="000000"/>
          <w:sz w:val="28"/>
          <w:szCs w:val="28"/>
          <w:lang w:eastAsia="lv-LV"/>
        </w:rPr>
        <w:t xml:space="preserve"> (turpmāk – NCD)</w:t>
      </w:r>
      <w:r w:rsidRPr="003E3F4E">
        <w:rPr>
          <w:rFonts w:eastAsia="Times New Roman" w:cs="Times New Roman"/>
          <w:color w:val="000000"/>
          <w:sz w:val="28"/>
          <w:szCs w:val="28"/>
          <w:lang w:eastAsia="lv-LV"/>
        </w:rPr>
        <w:t xml:space="preserve">. Lielākoties letāli narkotikas pārdozē vīrieši - 2020.gadā 95%. Visbiežāk pārdozēšanas gadījumos atrasta opioīdu klātbūtne organismā - 57%. </w:t>
      </w:r>
      <w:r w:rsidR="00BD6DA2" w:rsidRPr="003E3F4E">
        <w:rPr>
          <w:rFonts w:eastAsia="Times New Roman" w:cs="Times New Roman"/>
          <w:color w:val="000000"/>
          <w:sz w:val="28"/>
          <w:szCs w:val="28"/>
          <w:lang w:eastAsia="lv-LV"/>
        </w:rPr>
        <w:t>P</w:t>
      </w:r>
      <w:r w:rsidRPr="003E3F4E">
        <w:rPr>
          <w:rFonts w:eastAsia="Times New Roman" w:cs="Times New Roman"/>
          <w:color w:val="000000"/>
          <w:sz w:val="28"/>
          <w:szCs w:val="28"/>
          <w:lang w:eastAsia="lv-LV"/>
        </w:rPr>
        <w:t>ēdējos 8 gados vislielākais skaits letāl</w:t>
      </w:r>
      <w:r w:rsidR="00BD6DA2"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pārdozēšan</w:t>
      </w:r>
      <w:r w:rsidR="00BD6DA2" w:rsidRPr="003E3F4E">
        <w:rPr>
          <w:rFonts w:eastAsia="Times New Roman" w:cs="Times New Roman"/>
          <w:color w:val="000000"/>
          <w:sz w:val="28"/>
          <w:szCs w:val="28"/>
          <w:lang w:eastAsia="lv-LV"/>
        </w:rPr>
        <w:t>u</w:t>
      </w:r>
      <w:r w:rsidRPr="003E3F4E">
        <w:rPr>
          <w:rFonts w:eastAsia="Times New Roman" w:cs="Times New Roman"/>
          <w:color w:val="000000"/>
          <w:sz w:val="28"/>
          <w:szCs w:val="28"/>
          <w:lang w:eastAsia="lv-LV"/>
        </w:rPr>
        <w:t xml:space="preserve"> reģistrēts vecuma grupā 30-39 gadi. Ja vērtējam absolūtos ciparos, tad katru gadu, ar dažiem izņēmumiem, tie ir apmēram 20 gadījumi gadā, </w:t>
      </w:r>
      <w:r w:rsidR="00C25A6F" w:rsidRPr="003E3F4E">
        <w:rPr>
          <w:rFonts w:eastAsia="Times New Roman" w:cs="Times New Roman"/>
          <w:color w:val="000000"/>
          <w:sz w:val="28"/>
          <w:szCs w:val="28"/>
          <w:lang w:eastAsia="lv-LV"/>
        </w:rPr>
        <w:t xml:space="preserve">tomēr minētais gadījumu skaits, kas balstīts </w:t>
      </w:r>
      <w:r w:rsidR="00C25A6F" w:rsidRPr="003E3F4E">
        <w:rPr>
          <w:rFonts w:asciiTheme="majorBidi" w:hAnsiTheme="majorBidi" w:cstheme="majorBidi"/>
          <w:sz w:val="28"/>
          <w:szCs w:val="28"/>
          <w:bdr w:val="none" w:sz="0" w:space="0" w:color="auto" w:frame="1"/>
        </w:rPr>
        <w:t>NCD</w:t>
      </w:r>
      <w:r w:rsidR="00743C64" w:rsidRPr="003E3F4E">
        <w:rPr>
          <w:rFonts w:asciiTheme="majorBidi" w:hAnsiTheme="majorBidi" w:cstheme="majorBidi"/>
          <w:sz w:val="28"/>
          <w:szCs w:val="28"/>
          <w:bdr w:val="none" w:sz="0" w:space="0" w:color="auto" w:frame="1"/>
        </w:rPr>
        <w:t>,</w:t>
      </w:r>
      <w:r w:rsidR="00973DB3" w:rsidRPr="003E3F4E">
        <w:rPr>
          <w:rFonts w:asciiTheme="majorBidi" w:hAnsiTheme="majorBidi" w:cstheme="majorBidi"/>
          <w:sz w:val="28"/>
          <w:szCs w:val="28"/>
          <w:bdr w:val="none" w:sz="0" w:space="0" w:color="auto" w:frame="1"/>
        </w:rPr>
        <w:t xml:space="preserve"> n</w:t>
      </w:r>
      <w:r w:rsidR="00C25A6F" w:rsidRPr="003E3F4E">
        <w:rPr>
          <w:rFonts w:asciiTheme="majorBidi" w:hAnsiTheme="majorBidi" w:cstheme="majorBidi"/>
          <w:sz w:val="28"/>
          <w:szCs w:val="28"/>
          <w:bdr w:val="none" w:sz="0" w:space="0" w:color="auto" w:frame="1"/>
        </w:rPr>
        <w:t>ea</w:t>
      </w:r>
      <w:r w:rsidR="00C25A6F" w:rsidRPr="0040361E">
        <w:rPr>
          <w:rFonts w:asciiTheme="majorBidi" w:hAnsiTheme="majorBidi" w:cstheme="majorBidi"/>
          <w:sz w:val="28"/>
          <w:szCs w:val="28"/>
          <w:bdr w:val="none" w:sz="0" w:space="0" w:color="auto" w:frame="1"/>
        </w:rPr>
        <w:t>tspoguļo reālo situāciju.</w:t>
      </w:r>
      <w:r w:rsidR="00973DB3" w:rsidRPr="0040361E">
        <w:rPr>
          <w:rFonts w:asciiTheme="majorBidi" w:hAnsiTheme="majorBidi" w:cstheme="majorBidi"/>
          <w:sz w:val="28"/>
          <w:szCs w:val="28"/>
          <w:bdr w:val="none" w:sz="0" w:space="0" w:color="auto" w:frame="1"/>
        </w:rPr>
        <w:t xml:space="preserve"> Statistika par pārdozēšanu no narkotikām tiek veidota</w:t>
      </w:r>
      <w:r w:rsidR="00F14EBE" w:rsidRPr="0040361E">
        <w:rPr>
          <w:rFonts w:asciiTheme="majorBidi" w:hAnsiTheme="majorBidi" w:cstheme="majorBidi"/>
          <w:sz w:val="28"/>
          <w:szCs w:val="28"/>
          <w:bdr w:val="none" w:sz="0" w:space="0" w:color="auto" w:frame="1"/>
        </w:rPr>
        <w:t>/</w:t>
      </w:r>
      <w:r w:rsidR="00C25A6F" w:rsidRPr="0040361E">
        <w:rPr>
          <w:rFonts w:asciiTheme="majorBidi" w:hAnsiTheme="majorBidi" w:cstheme="majorBidi"/>
          <w:sz w:val="28"/>
          <w:szCs w:val="28"/>
          <w:bdr w:val="none" w:sz="0" w:space="0" w:color="auto" w:frame="1"/>
        </w:rPr>
        <w:t>atlasīta no NCD pēc EMCDDA noteiktas</w:t>
      </w:r>
      <w:r w:rsidR="00F14EBE" w:rsidRPr="0040361E">
        <w:rPr>
          <w:rFonts w:asciiTheme="majorBidi" w:hAnsiTheme="majorBidi" w:cstheme="majorBidi"/>
          <w:sz w:val="28"/>
          <w:szCs w:val="28"/>
          <w:bdr w:val="none" w:sz="0" w:space="0" w:color="auto" w:frame="1"/>
        </w:rPr>
        <w:t xml:space="preserve"> visām valstīm vienotas</w:t>
      </w:r>
      <w:r w:rsidR="00C25A6F" w:rsidRPr="0040361E">
        <w:rPr>
          <w:rFonts w:asciiTheme="majorBidi" w:hAnsiTheme="majorBidi" w:cstheme="majorBidi"/>
          <w:sz w:val="28"/>
          <w:szCs w:val="28"/>
          <w:bdr w:val="none" w:sz="0" w:space="0" w:color="auto" w:frame="1"/>
        </w:rPr>
        <w:t xml:space="preserve"> stingras metodoloģijas</w:t>
      </w:r>
      <w:r w:rsidR="00F14EBE" w:rsidRPr="0040361E">
        <w:rPr>
          <w:rFonts w:asciiTheme="majorBidi" w:hAnsiTheme="majorBidi" w:cstheme="majorBidi"/>
          <w:sz w:val="28"/>
          <w:szCs w:val="28"/>
          <w:bdr w:val="none" w:sz="0" w:space="0" w:color="auto" w:frame="1"/>
        </w:rPr>
        <w:t xml:space="preserve">. </w:t>
      </w:r>
      <w:r w:rsidR="00973DB3" w:rsidRPr="0040361E">
        <w:rPr>
          <w:rFonts w:asciiTheme="majorBidi" w:hAnsiTheme="majorBidi" w:cstheme="majorBidi"/>
          <w:sz w:val="28"/>
          <w:szCs w:val="28"/>
          <w:bdr w:val="none" w:sz="0" w:space="0" w:color="auto" w:frame="1"/>
        </w:rPr>
        <w:t>Vienlaikus</w:t>
      </w:r>
      <w:r w:rsidR="00C25A6F" w:rsidRPr="0040361E">
        <w:rPr>
          <w:rFonts w:asciiTheme="majorBidi" w:hAnsiTheme="majorBidi" w:cstheme="majorBidi"/>
          <w:sz w:val="28"/>
          <w:szCs w:val="28"/>
          <w:bdr w:val="none" w:sz="0" w:space="0" w:color="auto" w:frame="1"/>
        </w:rPr>
        <w:t> </w:t>
      </w:r>
      <w:r w:rsidR="001B4ED8" w:rsidRPr="0040361E">
        <w:rPr>
          <w:rFonts w:asciiTheme="majorBidi" w:hAnsiTheme="majorBidi" w:cstheme="majorBidi"/>
          <w:sz w:val="28"/>
          <w:szCs w:val="28"/>
          <w:bdr w:val="none" w:sz="0" w:space="0" w:color="auto" w:frame="1"/>
        </w:rPr>
        <w:t>a</w:t>
      </w:r>
      <w:r w:rsidR="00C25A6F" w:rsidRPr="0040361E">
        <w:rPr>
          <w:rFonts w:asciiTheme="majorBidi" w:hAnsiTheme="majorBidi" w:cstheme="majorBidi"/>
          <w:sz w:val="28"/>
          <w:szCs w:val="28"/>
          <w:bdr w:val="none" w:sz="0" w:space="0" w:color="auto" w:frame="1"/>
        </w:rPr>
        <w:t>rī EMCDDA, atspoguļojot šo indikatoru, iesaka ievērot piesardzību, interpretējot un salīdzinot datus par narkotiku izraisītiem nāves gadījumiem</w:t>
      </w:r>
      <w:r w:rsidR="00973DB3" w:rsidRPr="0040361E">
        <w:rPr>
          <w:rFonts w:asciiTheme="majorBidi" w:hAnsiTheme="majorBidi" w:cstheme="majorBidi"/>
          <w:sz w:val="28"/>
          <w:szCs w:val="28"/>
          <w:bdr w:val="none" w:sz="0" w:space="0" w:color="auto" w:frame="1"/>
        </w:rPr>
        <w:t>.</w:t>
      </w:r>
      <w:r w:rsidR="00F365A9" w:rsidRPr="0040361E">
        <w:rPr>
          <w:sz w:val="28"/>
          <w:szCs w:val="28"/>
          <w:shd w:val="clear" w:color="auto" w:fill="FFFFFF"/>
        </w:rPr>
        <w:t xml:space="preserve"> </w:t>
      </w:r>
      <w:r w:rsidR="00F365A9" w:rsidRPr="0040361E">
        <w:rPr>
          <w:rStyle w:val="normaltextrun"/>
          <w:sz w:val="28"/>
          <w:szCs w:val="28"/>
          <w:shd w:val="clear" w:color="auto" w:fill="FFFFFF"/>
        </w:rPr>
        <w:t>Iemesli ir dažādi – ne vienmēr tiek nozīmētas autopsijas un ne vienmēr tiek nozīmētas ekspertīzes uz narkotiskām vielām</w:t>
      </w:r>
      <w:r w:rsidR="00511EAA" w:rsidRPr="0040361E">
        <w:rPr>
          <w:rStyle w:val="normaltextrun"/>
          <w:sz w:val="28"/>
          <w:szCs w:val="28"/>
          <w:shd w:val="clear" w:color="auto" w:fill="FFFFFF"/>
        </w:rPr>
        <w:t>. P</w:t>
      </w:r>
      <w:r w:rsidR="00F365A9" w:rsidRPr="0040361E">
        <w:rPr>
          <w:rStyle w:val="normaltextrun"/>
          <w:sz w:val="28"/>
          <w:szCs w:val="28"/>
          <w:shd w:val="clear" w:color="auto" w:fill="FFFFFF"/>
        </w:rPr>
        <w:t>apildus</w:t>
      </w:r>
      <w:r w:rsidR="00511EAA" w:rsidRPr="0040361E">
        <w:rPr>
          <w:rStyle w:val="normaltextrun"/>
          <w:sz w:val="28"/>
          <w:szCs w:val="28"/>
          <w:shd w:val="clear" w:color="auto" w:fill="FFFFFF"/>
        </w:rPr>
        <w:t xml:space="preserve"> ir</w:t>
      </w:r>
      <w:r w:rsidR="00F365A9" w:rsidRPr="0040361E">
        <w:rPr>
          <w:rStyle w:val="normaltextrun"/>
          <w:sz w:val="28"/>
          <w:szCs w:val="28"/>
          <w:shd w:val="clear" w:color="auto" w:fill="FFFFFF"/>
        </w:rPr>
        <w:t xml:space="preserve"> svarīgi, </w:t>
      </w:r>
      <w:r w:rsidR="00F14EBE" w:rsidRPr="0040361E">
        <w:rPr>
          <w:rStyle w:val="normaltextrun"/>
          <w:sz w:val="28"/>
          <w:szCs w:val="28"/>
          <w:shd w:val="clear" w:color="auto" w:fill="FFFFFF"/>
        </w:rPr>
        <w:t>cik</w:t>
      </w:r>
      <w:r w:rsidR="00F365A9" w:rsidRPr="0040361E">
        <w:rPr>
          <w:rStyle w:val="normaltextrun"/>
          <w:sz w:val="28"/>
          <w:szCs w:val="28"/>
          <w:shd w:val="clear" w:color="auto" w:fill="FFFFFF"/>
        </w:rPr>
        <w:t xml:space="preserve"> ārstniecības personas ir apmācītas </w:t>
      </w:r>
      <w:r w:rsidR="00F365A9" w:rsidRPr="0040361E">
        <w:rPr>
          <w:rFonts w:asciiTheme="majorBidi" w:hAnsiTheme="majorBidi" w:cstheme="majorBidi"/>
          <w:sz w:val="28"/>
          <w:szCs w:val="28"/>
          <w:bdr w:val="none" w:sz="0" w:space="0" w:color="auto" w:frame="1"/>
        </w:rPr>
        <w:t xml:space="preserve">nāves cēloņu datu kodēšanā. Vienlaikus </w:t>
      </w:r>
      <w:r w:rsidR="00F365A9" w:rsidRPr="0040361E">
        <w:rPr>
          <w:rFonts w:asciiTheme="majorBidi" w:hAnsiTheme="majorBidi" w:cstheme="majorBidi"/>
          <w:sz w:val="28"/>
          <w:szCs w:val="28"/>
          <w:bdr w:val="none" w:sz="0" w:space="0" w:color="auto" w:frame="1"/>
          <w:shd w:val="clear" w:color="auto" w:fill="FFFFFF"/>
        </w:rPr>
        <w:t>a</w:t>
      </w:r>
      <w:r w:rsidR="00C25A6F" w:rsidRPr="0040361E">
        <w:rPr>
          <w:rFonts w:asciiTheme="majorBidi" w:hAnsiTheme="majorBidi" w:cstheme="majorBidi"/>
          <w:sz w:val="28"/>
          <w:szCs w:val="28"/>
          <w:bdr w:val="none" w:sz="0" w:space="0" w:color="auto" w:frame="1"/>
          <w:shd w:val="clear" w:color="auto" w:fill="FFFFFF"/>
        </w:rPr>
        <w:t>ktu</w:t>
      </w:r>
      <w:r w:rsidR="00973DB3" w:rsidRPr="0040361E">
        <w:rPr>
          <w:rFonts w:asciiTheme="majorBidi" w:hAnsiTheme="majorBidi" w:cstheme="majorBidi"/>
          <w:sz w:val="28"/>
          <w:szCs w:val="28"/>
          <w:bdr w:val="none" w:sz="0" w:space="0" w:color="auto" w:frame="1"/>
          <w:shd w:val="clear" w:color="auto" w:fill="FFFFFF"/>
        </w:rPr>
        <w:t>āls ir</w:t>
      </w:r>
      <w:r w:rsidR="00F365A9" w:rsidRPr="0040361E">
        <w:rPr>
          <w:rFonts w:asciiTheme="majorBidi" w:hAnsiTheme="majorBidi" w:cstheme="majorBidi"/>
          <w:sz w:val="28"/>
          <w:szCs w:val="28"/>
          <w:bdr w:val="none" w:sz="0" w:space="0" w:color="auto" w:frame="1"/>
          <w:shd w:val="clear" w:color="auto" w:fill="FFFFFF"/>
        </w:rPr>
        <w:t xml:space="preserve"> arī</w:t>
      </w:r>
      <w:r w:rsidR="00C25A6F" w:rsidRPr="0040361E">
        <w:rPr>
          <w:rFonts w:asciiTheme="majorBidi" w:hAnsiTheme="majorBidi" w:cstheme="majorBidi"/>
          <w:sz w:val="28"/>
          <w:szCs w:val="28"/>
          <w:bdr w:val="none" w:sz="0" w:space="0" w:color="auto" w:frame="1"/>
          <w:shd w:val="clear" w:color="auto" w:fill="FFFFFF"/>
        </w:rPr>
        <w:t xml:space="preserve"> jautājums par metodoloģiju un par alternatīvām šīs </w:t>
      </w:r>
      <w:r w:rsidR="00C25A6F" w:rsidRPr="0040361E">
        <w:rPr>
          <w:rFonts w:asciiTheme="majorBidi" w:hAnsiTheme="majorBidi" w:cstheme="majorBidi"/>
          <w:sz w:val="28"/>
          <w:szCs w:val="28"/>
          <w:bdr w:val="none" w:sz="0" w:space="0" w:color="auto" w:frame="1"/>
          <w:shd w:val="clear" w:color="auto" w:fill="FFFFFF"/>
        </w:rPr>
        <w:lastRenderedPageBreak/>
        <w:t>statistikas datu atlases metodēm</w:t>
      </w:r>
      <w:r w:rsidR="00F365A9" w:rsidRPr="0040361E">
        <w:rPr>
          <w:rFonts w:asciiTheme="majorBidi" w:hAnsiTheme="majorBidi" w:cstheme="majorBidi"/>
          <w:sz w:val="28"/>
          <w:szCs w:val="28"/>
          <w:bdr w:val="none" w:sz="0" w:space="0" w:color="auto" w:frame="1"/>
          <w:shd w:val="clear" w:color="auto" w:fill="FFFFFF"/>
        </w:rPr>
        <w:t>, lai atspoguļotu reālo statistiku</w:t>
      </w:r>
      <w:r w:rsidR="00C25A6F" w:rsidRPr="0040361E">
        <w:rPr>
          <w:rFonts w:asciiTheme="majorBidi" w:hAnsiTheme="majorBidi" w:cstheme="majorBidi"/>
          <w:sz w:val="28"/>
          <w:szCs w:val="28"/>
          <w:bdr w:val="none" w:sz="0" w:space="0" w:color="auto" w:frame="1"/>
          <w:shd w:val="clear" w:color="auto" w:fill="FFFFFF"/>
        </w:rPr>
        <w:t>. Šī iemesla dēļ, ka ne vienmēr statistika atspoguļo reālo situāciju, </w:t>
      </w:r>
      <w:r w:rsidR="00C25A6F" w:rsidRPr="0040361E">
        <w:rPr>
          <w:rFonts w:asciiTheme="majorBidi" w:hAnsiTheme="majorBidi" w:cstheme="majorBidi"/>
          <w:sz w:val="28"/>
          <w:szCs w:val="28"/>
          <w:bdr w:val="none" w:sz="0" w:space="0" w:color="auto" w:frame="1"/>
        </w:rPr>
        <w:t xml:space="preserve">nepieciešams veikt papildu pētījumus, piemēram, kohortas pētījumu par mirstību konkrētajā populācijā. </w:t>
      </w:r>
      <w:r w:rsidR="00973DB3" w:rsidRPr="0040361E">
        <w:rPr>
          <w:rFonts w:asciiTheme="majorBidi" w:hAnsiTheme="majorBidi" w:cstheme="majorBidi"/>
          <w:sz w:val="28"/>
          <w:szCs w:val="28"/>
          <w:bdr w:val="none" w:sz="0" w:space="0" w:color="auto" w:frame="1"/>
        </w:rPr>
        <w:t xml:space="preserve">Minētais jautājums par atbilstošas statistikas ievākšanu un atspoguļošanu būtu </w:t>
      </w:r>
      <w:r w:rsidR="002160E0" w:rsidRPr="0040361E">
        <w:rPr>
          <w:rFonts w:asciiTheme="majorBidi" w:hAnsiTheme="majorBidi" w:cstheme="majorBidi"/>
          <w:sz w:val="28"/>
          <w:szCs w:val="28"/>
          <w:bdr w:val="none" w:sz="0" w:space="0" w:color="auto" w:frame="1"/>
        </w:rPr>
        <w:t xml:space="preserve">vērtējams </w:t>
      </w:r>
      <w:r w:rsidR="00973DB3" w:rsidRPr="0040361E">
        <w:rPr>
          <w:rFonts w:asciiTheme="majorBidi" w:hAnsiTheme="majorBidi" w:cstheme="majorBidi"/>
          <w:sz w:val="28"/>
          <w:szCs w:val="28"/>
          <w:bdr w:val="none" w:sz="0" w:space="0" w:color="auto" w:frame="1"/>
        </w:rPr>
        <w:t>nākotnē</w:t>
      </w:r>
      <w:r w:rsidR="00511EAA" w:rsidRPr="0040361E">
        <w:rPr>
          <w:rFonts w:asciiTheme="majorBidi" w:hAnsiTheme="majorBidi" w:cstheme="majorBidi"/>
          <w:sz w:val="28"/>
          <w:szCs w:val="28"/>
          <w:bdr w:val="none" w:sz="0" w:space="0" w:color="auto" w:frame="1"/>
        </w:rPr>
        <w:t>,</w:t>
      </w:r>
      <w:r w:rsidR="00973DB3" w:rsidRPr="0040361E">
        <w:rPr>
          <w:rFonts w:asciiTheme="majorBidi" w:hAnsiTheme="majorBidi" w:cstheme="majorBidi"/>
          <w:sz w:val="28"/>
          <w:szCs w:val="28"/>
          <w:bdr w:val="none" w:sz="0" w:space="0" w:color="auto" w:frame="1"/>
        </w:rPr>
        <w:t xml:space="preserve"> </w:t>
      </w:r>
      <w:r w:rsidR="00C25A6F" w:rsidRPr="0040361E">
        <w:rPr>
          <w:rFonts w:asciiTheme="majorBidi" w:hAnsiTheme="majorBidi" w:cstheme="majorBidi"/>
          <w:sz w:val="28"/>
          <w:szCs w:val="28"/>
          <w:bdr w:val="none" w:sz="0" w:space="0" w:color="auto" w:frame="1"/>
        </w:rPr>
        <w:t>meklē</w:t>
      </w:r>
      <w:r w:rsidR="00973DB3" w:rsidRPr="0040361E">
        <w:rPr>
          <w:rFonts w:asciiTheme="majorBidi" w:hAnsiTheme="majorBidi" w:cstheme="majorBidi"/>
          <w:sz w:val="28"/>
          <w:szCs w:val="28"/>
          <w:bdr w:val="none" w:sz="0" w:space="0" w:color="auto" w:frame="1"/>
        </w:rPr>
        <w:t>jot</w:t>
      </w:r>
      <w:r w:rsidR="00C25A6F" w:rsidRPr="0040361E">
        <w:rPr>
          <w:rFonts w:asciiTheme="majorBidi" w:hAnsiTheme="majorBidi" w:cstheme="majorBidi"/>
          <w:sz w:val="28"/>
          <w:szCs w:val="28"/>
          <w:bdr w:val="none" w:sz="0" w:space="0" w:color="auto" w:frame="1"/>
        </w:rPr>
        <w:t xml:space="preserve"> risinājumus</w:t>
      </w:r>
      <w:r w:rsidR="00511EAA" w:rsidRPr="0040361E">
        <w:rPr>
          <w:rFonts w:asciiTheme="majorBidi" w:hAnsiTheme="majorBidi" w:cstheme="majorBidi"/>
          <w:sz w:val="28"/>
          <w:szCs w:val="28"/>
          <w:bdr w:val="none" w:sz="0" w:space="0" w:color="auto" w:frame="1"/>
        </w:rPr>
        <w:t>,</w:t>
      </w:r>
      <w:r w:rsidR="00C25A6F" w:rsidRPr="0040361E">
        <w:rPr>
          <w:rFonts w:asciiTheme="majorBidi" w:hAnsiTheme="majorBidi" w:cstheme="majorBidi"/>
          <w:sz w:val="28"/>
          <w:szCs w:val="28"/>
          <w:bdr w:val="none" w:sz="0" w:space="0" w:color="auto" w:frame="1"/>
        </w:rPr>
        <w:t xml:space="preserve"> kā uzlabot statistikas datu ievākšanu, piemēram, nodrošinot ārstniecības personu apmācības par nāves cēloņu datu kodēšanu, uzlabojot jauno vielu noteikšanu mirušo bioloģiskajās vidēs un veiktajām ekspertīzēs, palielinot veikto autopsiju skaitu</w:t>
      </w:r>
      <w:r w:rsidR="00973DB3" w:rsidRPr="0040361E">
        <w:rPr>
          <w:rFonts w:asciiTheme="majorBidi" w:hAnsiTheme="majorBidi" w:cstheme="majorBidi"/>
          <w:sz w:val="28"/>
          <w:szCs w:val="28"/>
          <w:bdr w:val="none" w:sz="0" w:space="0" w:color="auto" w:frame="1"/>
        </w:rPr>
        <w:t xml:space="preserve"> u.c.</w:t>
      </w:r>
      <w:r w:rsidR="00F365A9" w:rsidRPr="0040361E">
        <w:rPr>
          <w:sz w:val="28"/>
          <w:szCs w:val="28"/>
          <w:shd w:val="clear" w:color="auto" w:fill="FFFFFF"/>
        </w:rPr>
        <w:t xml:space="preserve"> </w:t>
      </w:r>
    </w:p>
    <w:p w14:paraId="6ED2E921" w14:textId="77777777" w:rsidR="00973DB3" w:rsidRPr="0040361E" w:rsidRDefault="00973DB3" w:rsidP="00F365A9">
      <w:pPr>
        <w:ind w:firstLine="0"/>
        <w:textAlignment w:val="baseline"/>
        <w:rPr>
          <w:rFonts w:eastAsia="Times New Roman" w:cs="Times New Roman"/>
          <w:color w:val="000000"/>
          <w:sz w:val="28"/>
          <w:szCs w:val="28"/>
          <w:lang w:eastAsia="lv-LV"/>
        </w:rPr>
      </w:pPr>
    </w:p>
    <w:p w14:paraId="3B410A56" w14:textId="2E305CE5" w:rsidR="00006009" w:rsidRPr="0040361E" w:rsidRDefault="002B47F1" w:rsidP="002B47F1">
      <w:pPr>
        <w:ind w:firstLine="0"/>
        <w:jc w:val="center"/>
        <w:textAlignment w:val="baseline"/>
        <w:rPr>
          <w:rFonts w:eastAsia="Times New Roman" w:cs="Times New Roman"/>
          <w:color w:val="000000"/>
          <w:sz w:val="28"/>
          <w:szCs w:val="28"/>
          <w:lang w:eastAsia="lv-LV"/>
        </w:rPr>
      </w:pPr>
      <w:r w:rsidRPr="0040361E">
        <w:rPr>
          <w:rFonts w:eastAsia="Times New Roman" w:cs="Times New Roman"/>
          <w:b/>
          <w:bCs/>
          <w:color w:val="000000" w:themeColor="text1"/>
          <w:sz w:val="28"/>
          <w:szCs w:val="28"/>
          <w:lang w:eastAsia="lv-LV"/>
        </w:rPr>
        <w:t>4. attēls.</w:t>
      </w:r>
      <w:r w:rsidRPr="0040361E">
        <w:rPr>
          <w:rFonts w:eastAsia="Times New Roman" w:cs="Times New Roman"/>
          <w:color w:val="000000" w:themeColor="text1"/>
          <w:sz w:val="28"/>
          <w:szCs w:val="28"/>
          <w:lang w:eastAsia="lv-LV"/>
        </w:rPr>
        <w:t xml:space="preserve"> </w:t>
      </w:r>
      <w:r w:rsidR="00CB6287" w:rsidRPr="0040361E">
        <w:rPr>
          <w:rFonts w:eastAsia="Times New Roman" w:cs="Times New Roman"/>
          <w:color w:val="000000" w:themeColor="text1"/>
          <w:sz w:val="28"/>
          <w:szCs w:val="28"/>
          <w:lang w:eastAsia="lv-LV"/>
        </w:rPr>
        <w:t>Letālu narkotiku pārdozēšanas</w:t>
      </w:r>
      <w:r w:rsidR="00006009" w:rsidRPr="0040361E">
        <w:rPr>
          <w:rFonts w:eastAsia="Times New Roman" w:cs="Times New Roman"/>
          <w:color w:val="000000"/>
          <w:sz w:val="28"/>
          <w:szCs w:val="28"/>
          <w:lang w:eastAsia="lv-LV"/>
        </w:rPr>
        <w:t xml:space="preserve"> gadījumu skaits</w:t>
      </w:r>
    </w:p>
    <w:p w14:paraId="37B57D91" w14:textId="77777777" w:rsidR="00906003" w:rsidRPr="0040361E" w:rsidRDefault="00906003" w:rsidP="001F439B">
      <w:pPr>
        <w:ind w:firstLine="705"/>
        <w:jc w:val="left"/>
        <w:textAlignment w:val="baseline"/>
        <w:rPr>
          <w:rFonts w:ascii="Segoe UI" w:eastAsia="Times New Roman" w:hAnsi="Segoe UI" w:cs="Segoe UI"/>
          <w:sz w:val="28"/>
          <w:szCs w:val="28"/>
          <w:lang w:eastAsia="lv-LV"/>
        </w:rPr>
      </w:pPr>
    </w:p>
    <w:p w14:paraId="2F9E342A" w14:textId="63187F49" w:rsidR="00006009" w:rsidRPr="0040361E" w:rsidRDefault="00006009" w:rsidP="00A77D5A">
      <w:pPr>
        <w:ind w:firstLine="705"/>
        <w:textAlignment w:val="baseline"/>
        <w:rPr>
          <w:rFonts w:ascii="Segoe UI" w:eastAsia="Times New Roman" w:hAnsi="Segoe UI" w:cs="Segoe UI"/>
          <w:sz w:val="28"/>
          <w:szCs w:val="28"/>
          <w:lang w:eastAsia="lv-LV"/>
        </w:rPr>
      </w:pPr>
      <w:r w:rsidRPr="0040361E">
        <w:rPr>
          <w:noProof/>
          <w:sz w:val="28"/>
          <w:szCs w:val="28"/>
        </w:rPr>
        <w:drawing>
          <wp:inline distT="0" distB="0" distL="0" distR="0" wp14:anchorId="043BBB92" wp14:editId="02977F66">
            <wp:extent cx="5327650" cy="3028950"/>
            <wp:effectExtent l="0" t="0" r="6350" b="0"/>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028950"/>
                    </a:xfrm>
                    <a:prstGeom prst="rect">
                      <a:avLst/>
                    </a:prstGeom>
                    <a:noFill/>
                    <a:ln>
                      <a:noFill/>
                    </a:ln>
                  </pic:spPr>
                </pic:pic>
              </a:graphicData>
            </a:graphic>
          </wp:inline>
        </w:drawing>
      </w:r>
    </w:p>
    <w:p w14:paraId="79852FC1" w14:textId="77777777" w:rsidR="0034507B" w:rsidRPr="0040361E" w:rsidRDefault="0034507B" w:rsidP="00CF4770">
      <w:pPr>
        <w:ind w:firstLine="705"/>
        <w:textAlignment w:val="baseline"/>
        <w:rPr>
          <w:rStyle w:val="normaltextrun"/>
          <w:color w:val="000000"/>
          <w:sz w:val="28"/>
          <w:szCs w:val="28"/>
          <w:shd w:val="clear" w:color="auto" w:fill="FFFFFF"/>
        </w:rPr>
      </w:pPr>
    </w:p>
    <w:p w14:paraId="40D37E81" w14:textId="3CB1CDE5" w:rsidR="00E94B87" w:rsidRPr="0040361E" w:rsidRDefault="00580928" w:rsidP="00F365A9">
      <w:pPr>
        <w:ind w:firstLine="705"/>
        <w:textAlignment w:val="baseline"/>
        <w:rPr>
          <w:rFonts w:eastAsia="Times New Roman" w:cs="Times New Roman"/>
          <w:sz w:val="28"/>
          <w:szCs w:val="28"/>
          <w:lang w:eastAsia="lv-LV"/>
        </w:rPr>
      </w:pPr>
      <w:r w:rsidRPr="0040361E">
        <w:rPr>
          <w:rStyle w:val="normaltextrun"/>
          <w:color w:val="000000"/>
          <w:sz w:val="28"/>
          <w:szCs w:val="28"/>
          <w:shd w:val="clear" w:color="auto" w:fill="FFFFFF"/>
        </w:rPr>
        <w:t>Narkotiku lietošanas izraisītās mirstības rādītājs pieaugušo vidū (15–64 gadu vecumā) 2019. gadā Latvijā bija — 10 nāves gadījumi uz miljons iedzīvotājiem, kas ir zemāks nekā Eiropas vidējais rādītājs narkotisko vielu nāves gadījumu skaits gadā</w:t>
      </w:r>
      <w:r w:rsidR="003E7B68" w:rsidRPr="0040361E">
        <w:rPr>
          <w:rStyle w:val="normaltextrun"/>
          <w:color w:val="000000"/>
          <w:sz w:val="28"/>
          <w:szCs w:val="28"/>
          <w:shd w:val="clear" w:color="auto" w:fill="FFFFFF"/>
        </w:rPr>
        <w:t xml:space="preserve"> - </w:t>
      </w:r>
      <w:r w:rsidR="0095028C" w:rsidRPr="0040361E">
        <w:rPr>
          <w:rFonts w:eastAsia="Times New Roman" w:cs="Times New Roman"/>
          <w:color w:val="000000"/>
          <w:sz w:val="28"/>
          <w:szCs w:val="28"/>
          <w:lang w:eastAsia="lv-LV"/>
        </w:rPr>
        <w:t xml:space="preserve">14,8 pārdozēšanas gadījumi uz miljons </w:t>
      </w:r>
      <w:r w:rsidR="002D3B8F" w:rsidRPr="0040361E">
        <w:rPr>
          <w:rFonts w:eastAsia="Times New Roman" w:cs="Times New Roman"/>
          <w:color w:val="000000"/>
          <w:sz w:val="28"/>
          <w:szCs w:val="28"/>
          <w:lang w:eastAsia="lv-LV"/>
        </w:rPr>
        <w:t xml:space="preserve">15 – 64 gadus veciem </w:t>
      </w:r>
      <w:r w:rsidR="0095028C" w:rsidRPr="0040361E">
        <w:rPr>
          <w:rFonts w:eastAsia="Times New Roman" w:cs="Times New Roman"/>
          <w:color w:val="000000"/>
          <w:sz w:val="28"/>
          <w:szCs w:val="28"/>
          <w:lang w:eastAsia="lv-LV"/>
        </w:rPr>
        <w:t>iedzīvotājiem (2019)</w:t>
      </w:r>
      <w:r w:rsidR="002D3B8F" w:rsidRPr="0040361E">
        <w:rPr>
          <w:rStyle w:val="FootnoteReference"/>
          <w:rFonts w:eastAsia="Times New Roman" w:cs="Times New Roman"/>
          <w:color w:val="000000"/>
          <w:sz w:val="28"/>
          <w:szCs w:val="28"/>
          <w:lang w:eastAsia="lv-LV"/>
        </w:rPr>
        <w:footnoteReference w:id="67"/>
      </w:r>
      <w:r w:rsidR="0095028C" w:rsidRPr="0040361E">
        <w:rPr>
          <w:rFonts w:eastAsia="Times New Roman" w:cs="Times New Roman"/>
          <w:color w:val="000000"/>
          <w:sz w:val="28"/>
          <w:szCs w:val="28"/>
          <w:lang w:eastAsia="lv-LV"/>
        </w:rPr>
        <w:t xml:space="preserve">. </w:t>
      </w:r>
      <w:r w:rsidR="00F365A9" w:rsidRPr="0040361E">
        <w:rPr>
          <w:rFonts w:eastAsia="Times New Roman" w:cs="Times New Roman"/>
          <w:color w:val="000000"/>
          <w:sz w:val="28"/>
          <w:szCs w:val="28"/>
          <w:lang w:eastAsia="lv-LV"/>
        </w:rPr>
        <w:t xml:space="preserve">Tomēr kā jau tika minēts iepriekš, ne vienmēr </w:t>
      </w:r>
      <w:r w:rsidR="00F365A9" w:rsidRPr="0040361E">
        <w:rPr>
          <w:rStyle w:val="normaltextrun"/>
          <w:sz w:val="28"/>
          <w:szCs w:val="28"/>
          <w:shd w:val="clear" w:color="auto" w:fill="FFFFFF"/>
        </w:rPr>
        <w:t xml:space="preserve">jebkurš Latvijas pārdozēšanas datu salīdzinājums ar datiem no citām valstīm būtu jāveic piesardzīgi, jo ziņoto gadījumu skaits, iespējams, nav pietiekami novērtēts. </w:t>
      </w:r>
    </w:p>
    <w:p w14:paraId="7104BB8F" w14:textId="6AA48D34" w:rsidR="00BF2F95" w:rsidRPr="0040361E" w:rsidRDefault="00BF2F95" w:rsidP="00CF4770">
      <w:pPr>
        <w:ind w:firstLine="705"/>
        <w:textAlignment w:val="baseline"/>
        <w:rPr>
          <w:sz w:val="28"/>
          <w:szCs w:val="28"/>
        </w:rPr>
      </w:pPr>
      <w:r w:rsidRPr="0040361E">
        <w:rPr>
          <w:sz w:val="28"/>
          <w:szCs w:val="28"/>
        </w:rPr>
        <w:t>Naloksonu saturoši medikamenti kopš 20. gadsimta 70. gadiem tiek plaši lietoti kā neatliekamās terapijas līdzeklis opioīdu pārdozēšanas ārstēšanai, sniedzot neatliekamo terapiju zināmas vai varbūtējas opioīdu narkotiku (piemēram, heroīna vai morfīna) pārdozēšanas gadījumā. Pārdozēšanas pazīmes ietver šauras acu zīlītes, anormāli lēnu un neregulāru elpošanu, spēcīgu miegainību un nereaģēšanu uz pieskārieniem vai skaļu troksni.</w:t>
      </w:r>
      <w:r w:rsidR="00CF4770" w:rsidRPr="0040361E">
        <w:rPr>
          <w:sz w:val="28"/>
          <w:szCs w:val="28"/>
        </w:rPr>
        <w:t xml:space="preserve"> Naloksons īslaicīgi novērš opioīdu narkotiku iedarbību. Opioīdi iedarbojas, organismā piesaistoties opioīdu receptoriem un aktivizējot tos. Naloksons ātri nobloķē šos receptorus, tādējādi apturot opioīdu ietekmi, piemēram, palēninātu elpošanu. Pētījumi pierāda, ka n</w:t>
      </w:r>
      <w:r w:rsidRPr="0040361E">
        <w:rPr>
          <w:sz w:val="28"/>
          <w:szCs w:val="28"/>
        </w:rPr>
        <w:t xml:space="preserve">aloksons, gan to </w:t>
      </w:r>
      <w:r w:rsidRPr="0040361E">
        <w:rPr>
          <w:sz w:val="28"/>
          <w:szCs w:val="28"/>
        </w:rPr>
        <w:lastRenderedPageBreak/>
        <w:t>ievadot injekcijas veidā (kas ir standarta terapija opioīdu pārdozēšanas gadījumā), gan arī iesmidzinot degunā, efektīvi ārstē opioīdu pārdozēšanu</w:t>
      </w:r>
      <w:r w:rsidR="00CF4770" w:rsidRPr="0040361E">
        <w:rPr>
          <w:rStyle w:val="FootnoteReference"/>
          <w:sz w:val="28"/>
          <w:szCs w:val="28"/>
        </w:rPr>
        <w:footnoteReference w:id="68"/>
      </w:r>
      <w:r w:rsidRPr="0040361E">
        <w:rPr>
          <w:sz w:val="28"/>
          <w:szCs w:val="28"/>
        </w:rPr>
        <w:t xml:space="preserve">. </w:t>
      </w:r>
    </w:p>
    <w:p w14:paraId="45C9ECCB" w14:textId="4D8B59DA" w:rsidR="0095028C" w:rsidRPr="0040361E" w:rsidRDefault="0095028C" w:rsidP="00CF4770">
      <w:pPr>
        <w:ind w:firstLine="705"/>
        <w:textAlignment w:val="baseline"/>
        <w:rPr>
          <w:sz w:val="28"/>
          <w:szCs w:val="28"/>
        </w:rPr>
      </w:pPr>
      <w:r w:rsidRPr="0040361E">
        <w:rPr>
          <w:sz w:val="28"/>
          <w:szCs w:val="28"/>
        </w:rPr>
        <w:t>Daudzas E</w:t>
      </w:r>
      <w:r w:rsidR="00072D39" w:rsidRPr="0040361E">
        <w:rPr>
          <w:sz w:val="28"/>
          <w:szCs w:val="28"/>
        </w:rPr>
        <w:t>iropas</w:t>
      </w:r>
      <w:r w:rsidRPr="0040361E">
        <w:rPr>
          <w:sz w:val="28"/>
          <w:szCs w:val="28"/>
        </w:rPr>
        <w:t xml:space="preserve"> valstis veiksmīgi ir ieviesušas naloksona programmu jeb </w:t>
      </w:r>
      <w:r w:rsidRPr="0040361E">
        <w:rPr>
          <w:i/>
          <w:iCs/>
          <w:sz w:val="28"/>
          <w:szCs w:val="28"/>
        </w:rPr>
        <w:t>take home naloxone</w:t>
      </w:r>
      <w:r w:rsidRPr="0040361E">
        <w:rPr>
          <w:rStyle w:val="FootnoteReference"/>
          <w:i/>
          <w:iCs/>
          <w:sz w:val="28"/>
          <w:szCs w:val="28"/>
        </w:rPr>
        <w:footnoteReference w:id="69"/>
      </w:r>
      <w:r w:rsidRPr="0040361E">
        <w:rPr>
          <w:sz w:val="28"/>
          <w:szCs w:val="28"/>
        </w:rPr>
        <w:t xml:space="preserve"> programmu </w:t>
      </w:r>
      <w:r w:rsidR="00072D39" w:rsidRPr="0040361E">
        <w:rPr>
          <w:sz w:val="28"/>
          <w:szCs w:val="28"/>
        </w:rPr>
        <w:t>–</w:t>
      </w:r>
      <w:r w:rsidRPr="0040361E">
        <w:rPr>
          <w:sz w:val="28"/>
          <w:szCs w:val="28"/>
        </w:rPr>
        <w:t xml:space="preserve"> </w:t>
      </w:r>
      <w:r w:rsidR="009826FB" w:rsidRPr="0040361E">
        <w:rPr>
          <w:sz w:val="28"/>
          <w:szCs w:val="28"/>
        </w:rPr>
        <w:t xml:space="preserve">Austrijā, </w:t>
      </w:r>
      <w:r w:rsidR="00072D39" w:rsidRPr="0040361E">
        <w:rPr>
          <w:sz w:val="28"/>
          <w:szCs w:val="28"/>
        </w:rPr>
        <w:t>Čehijā, Dānijā, Igaunijā, Francijā, Vācijā, Īrijā, Itālijā, Lielbritānijā, Lietuvā, Norvēģijā, Slovēnijā, Spānijā</w:t>
      </w:r>
      <w:r w:rsidR="009826FB" w:rsidRPr="0040361E">
        <w:rPr>
          <w:sz w:val="28"/>
          <w:szCs w:val="28"/>
        </w:rPr>
        <w:t>, Zviedrijā</w:t>
      </w:r>
      <w:r w:rsidR="009826FB" w:rsidRPr="0040361E">
        <w:rPr>
          <w:rStyle w:val="FootnoteReference"/>
          <w:sz w:val="28"/>
          <w:szCs w:val="28"/>
        </w:rPr>
        <w:footnoteReference w:id="70"/>
      </w:r>
      <w:r w:rsidR="00072D39" w:rsidRPr="0040361E">
        <w:rPr>
          <w:sz w:val="28"/>
          <w:szCs w:val="28"/>
        </w:rPr>
        <w:t xml:space="preserve">. </w:t>
      </w:r>
      <w:r w:rsidR="009826FB" w:rsidRPr="0040361E">
        <w:rPr>
          <w:sz w:val="28"/>
          <w:szCs w:val="28"/>
        </w:rPr>
        <w:t xml:space="preserve">Programma ietver naloksona hidrohloridu saturošu injekciju vai spreja bezmaksas izdali personām ar opioīdu atkarību vai viņu tuviniekiem </w:t>
      </w:r>
      <w:r w:rsidR="003E7B68" w:rsidRPr="0040361E">
        <w:rPr>
          <w:sz w:val="28"/>
          <w:szCs w:val="28"/>
        </w:rPr>
        <w:t>pielietošanai</w:t>
      </w:r>
      <w:r w:rsidR="009826FB" w:rsidRPr="0040361E">
        <w:rPr>
          <w:sz w:val="28"/>
          <w:szCs w:val="28"/>
        </w:rPr>
        <w:t xml:space="preserve"> opioīdu intoksikācijas gadījumā, tādā veidā sniedzot pirmo palīdzību, līdz neatliekamās medicīniskās palīdzības dienesta ierašanās. </w:t>
      </w:r>
      <w:r w:rsidR="00B04F04" w:rsidRPr="0040361E">
        <w:rPr>
          <w:sz w:val="28"/>
          <w:szCs w:val="28"/>
        </w:rPr>
        <w:t xml:space="preserve">Ja naloksonu </w:t>
      </w:r>
      <w:r w:rsidR="003E7B68" w:rsidRPr="0040361E">
        <w:rPr>
          <w:sz w:val="28"/>
          <w:szCs w:val="28"/>
        </w:rPr>
        <w:t>ievada</w:t>
      </w:r>
      <w:r w:rsidR="00B04F04" w:rsidRPr="0040361E">
        <w:rPr>
          <w:sz w:val="28"/>
          <w:szCs w:val="28"/>
        </w:rPr>
        <w:t xml:space="preserve"> laicīgi, cilvēka dzīvība var tikt glābta. Tāpat programma ietver apmācības naloksona administrēšanā. </w:t>
      </w:r>
    </w:p>
    <w:p w14:paraId="54632F63" w14:textId="024816E7" w:rsidR="00BF2F95" w:rsidRPr="0040361E" w:rsidRDefault="00B04F04" w:rsidP="00AC6A07">
      <w:pPr>
        <w:ind w:firstLine="705"/>
        <w:textAlignment w:val="baseline"/>
        <w:rPr>
          <w:sz w:val="28"/>
          <w:szCs w:val="28"/>
        </w:rPr>
      </w:pPr>
      <w:r w:rsidRPr="0040361E">
        <w:rPr>
          <w:sz w:val="28"/>
          <w:szCs w:val="28"/>
        </w:rPr>
        <w:t xml:space="preserve">Ņemot vērā, ka Latvijā arī tiek konstatēti opioīdu intoksikācijas gadījumi, Plāns paredz izstrādāt un arī Latvijā īstenot naloksona programmu. Tāpat naloksona programma būtu jāīsteno arī personām, kas atbrīvotas no ieslodzījuma, </w:t>
      </w:r>
      <w:r w:rsidR="005F3CC4" w:rsidRPr="0040361E">
        <w:rPr>
          <w:sz w:val="28"/>
          <w:szCs w:val="28"/>
        </w:rPr>
        <w:t xml:space="preserve">jo </w:t>
      </w:r>
      <w:r w:rsidR="008423C7" w:rsidRPr="0040361E">
        <w:rPr>
          <w:sz w:val="28"/>
          <w:szCs w:val="28"/>
        </w:rPr>
        <w:t>ieslodzījuma vietās</w:t>
      </w:r>
      <w:r w:rsidRPr="0040361E">
        <w:rPr>
          <w:sz w:val="28"/>
          <w:szCs w:val="28"/>
        </w:rPr>
        <w:t xml:space="preserve"> </w:t>
      </w:r>
      <w:r w:rsidR="005F3CC4" w:rsidRPr="0040361E">
        <w:rPr>
          <w:sz w:val="28"/>
          <w:szCs w:val="28"/>
        </w:rPr>
        <w:t xml:space="preserve">bieži vien </w:t>
      </w:r>
      <w:r w:rsidRPr="0040361E">
        <w:rPr>
          <w:sz w:val="28"/>
          <w:szCs w:val="28"/>
        </w:rPr>
        <w:t>no opioīdiem atkarīgas personas uzsāk</w:t>
      </w:r>
      <w:r w:rsidR="005F3CC4" w:rsidRPr="0040361E">
        <w:rPr>
          <w:sz w:val="28"/>
          <w:szCs w:val="28"/>
        </w:rPr>
        <w:t xml:space="preserve"> vai turpina </w:t>
      </w:r>
      <w:r w:rsidRPr="0040361E">
        <w:rPr>
          <w:sz w:val="28"/>
          <w:szCs w:val="28"/>
        </w:rPr>
        <w:t xml:space="preserve"> ārstēšanos opioīdus aizvietojošā terapijā </w:t>
      </w:r>
      <w:r w:rsidR="005F3CC4" w:rsidRPr="0040361E">
        <w:rPr>
          <w:sz w:val="28"/>
          <w:szCs w:val="28"/>
        </w:rPr>
        <w:t>(</w:t>
      </w:r>
      <w:r w:rsidRPr="0040361E">
        <w:rPr>
          <w:sz w:val="28"/>
          <w:szCs w:val="28"/>
        </w:rPr>
        <w:t xml:space="preserve">ar </w:t>
      </w:r>
      <w:r w:rsidR="00AC6A07" w:rsidRPr="0040361E">
        <w:rPr>
          <w:sz w:val="28"/>
          <w:szCs w:val="28"/>
        </w:rPr>
        <w:t>metadonu vai buprenorfīnu</w:t>
      </w:r>
      <w:r w:rsidR="005F3CC4" w:rsidRPr="0040361E">
        <w:rPr>
          <w:sz w:val="28"/>
          <w:szCs w:val="28"/>
        </w:rPr>
        <w:t>)</w:t>
      </w:r>
      <w:r w:rsidR="00AC6A07" w:rsidRPr="0040361E">
        <w:rPr>
          <w:sz w:val="28"/>
          <w:szCs w:val="28"/>
        </w:rPr>
        <w:t xml:space="preserve">. </w:t>
      </w:r>
      <w:r w:rsidR="00057E8A" w:rsidRPr="0040361E">
        <w:rPr>
          <w:sz w:val="28"/>
          <w:szCs w:val="28"/>
        </w:rPr>
        <w:t>Arī EMCDDA rekomendē</w:t>
      </w:r>
      <w:r w:rsidR="00057E8A" w:rsidRPr="0040361E">
        <w:rPr>
          <w:rStyle w:val="FootnoteReference"/>
          <w:sz w:val="28"/>
          <w:szCs w:val="28"/>
        </w:rPr>
        <w:footnoteReference w:id="71"/>
      </w:r>
      <w:r w:rsidR="00057E8A" w:rsidRPr="0040361E">
        <w:rPr>
          <w:sz w:val="28"/>
          <w:szCs w:val="28"/>
        </w:rPr>
        <w:t xml:space="preserve"> personas pēc atbrīvošanas no ieslodzījuma nodrošināt ar naloksonu. </w:t>
      </w:r>
      <w:r w:rsidR="00AC6A07" w:rsidRPr="0040361E">
        <w:rPr>
          <w:sz w:val="28"/>
          <w:szCs w:val="28"/>
        </w:rPr>
        <w:t xml:space="preserve">Pašlaik naloksons </w:t>
      </w:r>
      <w:r w:rsidR="00FF5AC2" w:rsidRPr="0040361E">
        <w:rPr>
          <w:sz w:val="28"/>
          <w:szCs w:val="28"/>
        </w:rPr>
        <w:t xml:space="preserve">injekciju veidā </w:t>
      </w:r>
      <w:r w:rsidR="00AC6A07" w:rsidRPr="0040361E">
        <w:rPr>
          <w:sz w:val="28"/>
          <w:szCs w:val="28"/>
        </w:rPr>
        <w:t xml:space="preserve">Latvijā ir pieejams aptiekā, uzrādot ārsta izrakstītu recepti. </w:t>
      </w:r>
      <w:r w:rsidR="008423C7" w:rsidRPr="0040361E">
        <w:rPr>
          <w:sz w:val="28"/>
          <w:szCs w:val="28"/>
        </w:rPr>
        <w:t xml:space="preserve">Taču narkotiku lietotājiem varētu pietrūkt motivācijas un finanšu līdzekļu, lai to iegādātos. </w:t>
      </w:r>
      <w:r w:rsidR="00450828" w:rsidRPr="0040361E">
        <w:rPr>
          <w:sz w:val="28"/>
          <w:szCs w:val="28"/>
        </w:rPr>
        <w:t xml:space="preserve">Līdz šim valsts apmaksātu naloksona programmu nav bijis iespējams ieviest valsts budžeta līdzekļu trūkuma dēļ. </w:t>
      </w:r>
    </w:p>
    <w:p w14:paraId="63440B31" w14:textId="28E6840C" w:rsidR="00006009" w:rsidRPr="0040361E" w:rsidRDefault="00006009" w:rsidP="00006009">
      <w:pPr>
        <w:ind w:firstLine="705"/>
        <w:textAlignment w:val="baseline"/>
        <w:rPr>
          <w:rFonts w:ascii="Segoe UI" w:eastAsia="Times New Roman" w:hAnsi="Segoe UI" w:cs="Segoe UI"/>
          <w:sz w:val="28"/>
          <w:szCs w:val="28"/>
          <w:lang w:eastAsia="lv-LV"/>
        </w:rPr>
      </w:pPr>
      <w:r w:rsidRPr="0040361E">
        <w:rPr>
          <w:rFonts w:eastAsia="Times New Roman" w:cs="Times New Roman"/>
          <w:color w:val="000000"/>
          <w:sz w:val="28"/>
          <w:szCs w:val="28"/>
          <w:lang w:eastAsia="lv-LV"/>
        </w:rPr>
        <w:t>2018.gadā tika veikts pētījums "Ārstēto narkotiku lietotāju mirstība Latvijā"</w:t>
      </w:r>
      <w:r w:rsidR="00A154F2" w:rsidRPr="0040361E">
        <w:rPr>
          <w:rStyle w:val="FootnoteReference"/>
          <w:rFonts w:eastAsia="Times New Roman" w:cs="Times New Roman"/>
          <w:color w:val="000000"/>
          <w:sz w:val="28"/>
          <w:szCs w:val="28"/>
          <w:lang w:eastAsia="lv-LV"/>
        </w:rPr>
        <w:footnoteReference w:id="72"/>
      </w:r>
      <w:r w:rsidRPr="0040361E">
        <w:rPr>
          <w:rFonts w:eastAsia="Times New Roman" w:cs="Times New Roman"/>
          <w:color w:val="000000"/>
          <w:sz w:val="28"/>
          <w:szCs w:val="28"/>
          <w:lang w:eastAsia="lv-LV"/>
        </w:rPr>
        <w:t>, kura mērķis bija pētīt 15-49 gadus vecu ārstēto opioīdu, stimulantu un sintētisko kanabinoīdu lietotāju mirstības rādītājus un nāves pamatcēloņus Latvijā laika periodā no 2013.-2017.gadam.    </w:t>
      </w:r>
    </w:p>
    <w:p w14:paraId="446E5222" w14:textId="7F95D8DB" w:rsidR="00006009" w:rsidRPr="0040361E" w:rsidRDefault="00006009" w:rsidP="00006009">
      <w:pPr>
        <w:ind w:firstLine="705"/>
        <w:textAlignment w:val="baseline"/>
        <w:rPr>
          <w:rFonts w:ascii="Segoe UI" w:eastAsia="Times New Roman" w:hAnsi="Segoe UI" w:cs="Segoe UI"/>
          <w:sz w:val="28"/>
          <w:szCs w:val="28"/>
          <w:lang w:eastAsia="lv-LV"/>
        </w:rPr>
      </w:pPr>
      <w:r w:rsidRPr="0040361E">
        <w:rPr>
          <w:rFonts w:eastAsia="Times New Roman" w:cs="Times New Roman"/>
          <w:color w:val="000000"/>
          <w:sz w:val="28"/>
          <w:szCs w:val="28"/>
          <w:lang w:eastAsia="lv-LV"/>
        </w:rPr>
        <w:t xml:space="preserve">No visiem pētījumā iekļautajiem ārstētajiem </w:t>
      </w:r>
      <w:r w:rsidR="00AA6362" w:rsidRPr="0040361E">
        <w:rPr>
          <w:rFonts w:eastAsia="Times New Roman" w:cs="Times New Roman"/>
          <w:color w:val="000000"/>
          <w:sz w:val="28"/>
          <w:szCs w:val="28"/>
          <w:lang w:eastAsia="lv-LV"/>
        </w:rPr>
        <w:t>augsta riska</w:t>
      </w:r>
      <w:r w:rsidRPr="0040361E">
        <w:rPr>
          <w:rFonts w:eastAsia="Times New Roman" w:cs="Times New Roman"/>
          <w:color w:val="000000"/>
          <w:sz w:val="28"/>
          <w:szCs w:val="28"/>
          <w:lang w:eastAsia="lv-LV"/>
        </w:rPr>
        <w:t xml:space="preserve"> narkotiku lietotājiem </w:t>
      </w:r>
      <w:r w:rsidR="00032388" w:rsidRPr="0040361E">
        <w:rPr>
          <w:rStyle w:val="normaltextrun"/>
          <w:color w:val="000000"/>
          <w:sz w:val="28"/>
          <w:szCs w:val="28"/>
          <w:bdr w:val="none" w:sz="0" w:space="0" w:color="auto" w:frame="1"/>
        </w:rPr>
        <w:t xml:space="preserve">pētījuma aptvertajā laika periodā ir fiksēti 182 (7,9%) nāves gadījumi </w:t>
      </w:r>
      <w:r w:rsidRPr="0040361E">
        <w:rPr>
          <w:rFonts w:eastAsia="Times New Roman" w:cs="Times New Roman"/>
          <w:color w:val="000000"/>
          <w:sz w:val="28"/>
          <w:szCs w:val="28"/>
          <w:lang w:eastAsia="lv-LV"/>
        </w:rPr>
        <w:t xml:space="preserve"> </w:t>
      </w:r>
      <w:r w:rsidR="00032388" w:rsidRPr="0040361E">
        <w:rPr>
          <w:rFonts w:eastAsia="Times New Roman" w:cs="Times New Roman"/>
          <w:color w:val="000000"/>
          <w:sz w:val="28"/>
          <w:szCs w:val="28"/>
          <w:lang w:eastAsia="lv-LV"/>
        </w:rPr>
        <w:t xml:space="preserve">un </w:t>
      </w:r>
      <w:r w:rsidRPr="0040361E">
        <w:rPr>
          <w:rFonts w:eastAsia="Times New Roman" w:cs="Times New Roman"/>
          <w:color w:val="000000"/>
          <w:sz w:val="28"/>
          <w:szCs w:val="28"/>
          <w:lang w:eastAsia="lv-LV"/>
        </w:rPr>
        <w:t xml:space="preserve">lielākoties nāves pamatcēlonis </w:t>
      </w:r>
      <w:r w:rsidR="00032388" w:rsidRPr="0040361E">
        <w:rPr>
          <w:rStyle w:val="normaltextrun"/>
          <w:rFonts w:cs="Times New Roman"/>
          <w:color w:val="000000"/>
          <w:sz w:val="28"/>
          <w:szCs w:val="28"/>
          <w:bdr w:val="none" w:sz="0" w:space="0" w:color="auto" w:frame="1"/>
        </w:rPr>
        <w:t xml:space="preserve">ārstēto narkotiku lietotāju kohortā 36,8% (n=67) gadījumu ir bijis saistīts ar ārējās iedarbes sekām. </w:t>
      </w:r>
      <w:r w:rsidRPr="0040361E">
        <w:rPr>
          <w:rFonts w:eastAsia="Times New Roman" w:cs="Times New Roman"/>
          <w:color w:val="000000"/>
          <w:sz w:val="28"/>
          <w:szCs w:val="28"/>
          <w:lang w:eastAsia="lv-LV"/>
        </w:rPr>
        <w:t>No mirušajiem vairāk kā puse gadījumu bija opioīdu lietotāji - 53%, vairāku vielu lietotāji - 26%, stimulant</w:t>
      </w:r>
      <w:r w:rsidR="0027598C" w:rsidRPr="0040361E">
        <w:rPr>
          <w:rFonts w:eastAsia="Times New Roman" w:cs="Times New Roman"/>
          <w:color w:val="000000"/>
          <w:sz w:val="28"/>
          <w:szCs w:val="28"/>
          <w:lang w:eastAsia="lv-LV"/>
        </w:rPr>
        <w:t>u lietotāji</w:t>
      </w:r>
      <w:r w:rsidRPr="0040361E">
        <w:rPr>
          <w:rFonts w:eastAsia="Times New Roman" w:cs="Times New Roman"/>
          <w:color w:val="000000"/>
          <w:sz w:val="28"/>
          <w:szCs w:val="28"/>
          <w:lang w:eastAsia="lv-LV"/>
        </w:rPr>
        <w:t xml:space="preserve"> – 11%, sintētisko kanabinoīdu lietotāji - 10%.</w:t>
      </w:r>
      <w:r w:rsidRPr="0040361E">
        <w:rPr>
          <w:rFonts w:ascii="Arial" w:eastAsia="Times New Roman" w:hAnsi="Arial" w:cs="Arial"/>
          <w:color w:val="000000"/>
          <w:sz w:val="28"/>
          <w:szCs w:val="28"/>
          <w:lang w:eastAsia="lv-LV"/>
        </w:rPr>
        <w:t xml:space="preserve"> </w:t>
      </w:r>
      <w:r w:rsidR="00BD641C" w:rsidRPr="0040361E">
        <w:rPr>
          <w:rStyle w:val="normaltextrun"/>
          <w:color w:val="000000"/>
          <w:sz w:val="28"/>
          <w:szCs w:val="28"/>
          <w:shd w:val="clear" w:color="auto" w:fill="FFFFFF"/>
        </w:rPr>
        <w:t>Aprēķinātais vispārīgās mirstības rādītājs (crude mortality rate) uz 1000 persongadiem pētījuma perioda piecu gadu laikā bija 28,8 uz 1000 persongadiem.</w:t>
      </w:r>
      <w:r w:rsidR="00BD641C" w:rsidRPr="0040361E">
        <w:rPr>
          <w:rStyle w:val="normaltextrun"/>
          <w:rFonts w:ascii="Arial" w:hAnsi="Arial" w:cs="Arial"/>
          <w:color w:val="000000"/>
          <w:sz w:val="28"/>
          <w:szCs w:val="28"/>
          <w:shd w:val="clear" w:color="auto" w:fill="FFFFFF"/>
        </w:rPr>
        <w:t xml:space="preserve"> </w:t>
      </w:r>
    </w:p>
    <w:p w14:paraId="28D25459" w14:textId="4B461C3A" w:rsidR="000A6D02" w:rsidRPr="0040361E" w:rsidRDefault="00006009" w:rsidP="00370526">
      <w:pPr>
        <w:ind w:firstLine="705"/>
        <w:textAlignment w:val="baseline"/>
        <w:rPr>
          <w:rFonts w:eastAsia="Times New Roman" w:cs="Times New Roman"/>
          <w:color w:val="000000"/>
          <w:sz w:val="28"/>
          <w:szCs w:val="28"/>
          <w:lang w:eastAsia="lv-LV"/>
        </w:rPr>
      </w:pPr>
      <w:r w:rsidRPr="0040361E">
        <w:rPr>
          <w:rFonts w:eastAsia="Times New Roman" w:cs="Times New Roman"/>
          <w:color w:val="000000"/>
          <w:sz w:val="28"/>
          <w:szCs w:val="28"/>
          <w:lang w:eastAsia="lv-LV"/>
        </w:rPr>
        <w:t>Tāpat jāatzīmē, ka standartizētās mirstības koeficients 15–49 gadus vecu sieviešu vidū ir augstāks nekā vīriešu vidū – sievietēm narkotiku lietotājām ir 10,7 reizes augstāks risks nomirt nekā tā paša vecuma sievietēm, kuras narkotikas nelieto, savukārt vīriešiem, kuri lieto narkotikas, risks nomirt ir 4,7 reizes augstāks nekā tiem vīriešiem, kuri narkotikas nelieto. </w:t>
      </w:r>
      <w:r w:rsidR="000A6D02" w:rsidRPr="0040361E">
        <w:rPr>
          <w:sz w:val="28"/>
          <w:szCs w:val="28"/>
          <w:u w:val="single"/>
        </w:rPr>
        <w:t xml:space="preserve"> </w:t>
      </w:r>
    </w:p>
    <w:p w14:paraId="2E1DE273" w14:textId="77777777" w:rsidR="000A6D02" w:rsidRPr="0040361E" w:rsidRDefault="000A6D02" w:rsidP="000A6D02">
      <w:pPr>
        <w:rPr>
          <w:sz w:val="28"/>
          <w:szCs w:val="28"/>
        </w:rPr>
      </w:pPr>
      <w:r w:rsidRPr="0040361E">
        <w:rPr>
          <w:sz w:val="28"/>
          <w:szCs w:val="28"/>
        </w:rPr>
        <w:lastRenderedPageBreak/>
        <w:t>Latvijā par narkotisko vielu izplatīšanu, glabāšanu, lietošanu u.c. ar narkotikām saistītām darbībām var tikt piemērota administratīvā vai kriminālatbildība</w:t>
      </w:r>
      <w:r w:rsidRPr="0040361E">
        <w:rPr>
          <w:rStyle w:val="FootnoteReference"/>
          <w:sz w:val="28"/>
          <w:szCs w:val="28"/>
        </w:rPr>
        <w:footnoteReference w:id="73"/>
      </w:r>
      <w:r w:rsidRPr="0040361E">
        <w:rPr>
          <w:sz w:val="28"/>
          <w:szCs w:val="28"/>
        </w:rPr>
        <w:t>. Latvijā kontrolējamo narkotisko un psihotropo vielu, kā arī prekursoru saraksti noteikti likuma “Par Krimināllikuma spēkā stāšanās un piemērošanas kārtību” 2.pielikumā</w:t>
      </w:r>
      <w:r w:rsidRPr="0040361E">
        <w:rPr>
          <w:rStyle w:val="FootnoteReference"/>
          <w:sz w:val="28"/>
          <w:szCs w:val="28"/>
        </w:rPr>
        <w:footnoteReference w:id="74"/>
      </w:r>
      <w:r w:rsidRPr="0040361E">
        <w:rPr>
          <w:sz w:val="28"/>
          <w:szCs w:val="28"/>
        </w:rPr>
        <w:t>.</w:t>
      </w:r>
    </w:p>
    <w:p w14:paraId="04C1AEE0" w14:textId="5C1418A7" w:rsidR="000A6D02" w:rsidRPr="0040361E" w:rsidRDefault="000A6D02" w:rsidP="00E32338">
      <w:pPr>
        <w:shd w:val="clear" w:color="auto" w:fill="FFFFFF" w:themeFill="background1"/>
        <w:rPr>
          <w:sz w:val="28"/>
          <w:szCs w:val="28"/>
        </w:rPr>
      </w:pPr>
      <w:r w:rsidRPr="0040361E">
        <w:rPr>
          <w:sz w:val="28"/>
          <w:szCs w:val="28"/>
        </w:rPr>
        <w:t xml:space="preserve">No reģistrēto ar narkotikām saistīto noziedzīgo nodarījumu kopskaita vislielākais nodarījumu skaits ir par narkotisko vielu glabāšanu un lietošanu – 907 noziedzīgi nodarījumi 2021.gadā. Tāpat saglabājas augsts apsūdzēto par narkotiku glabāšanu un lietošanu personu skaits – 2021.gadā apsūdzētas 872 personas (unikālie gadījumi). Tāpat jāatzīmē satraucoši liels gados jaunu apsūdzēto personu skaits par narkotisko vielu apriti – vecumā līdz 18 gadiem 2021.gadā apsūdzētas 67 personas, savukārt vecumā no 18 līdz 24 gadiem – 271 persona. </w:t>
      </w:r>
    </w:p>
    <w:p w14:paraId="7590B6C3" w14:textId="2C7EBCE0" w:rsidR="00006009" w:rsidRPr="0040361E" w:rsidRDefault="00006009" w:rsidP="00006009">
      <w:pPr>
        <w:ind w:firstLine="705"/>
        <w:textAlignment w:val="baseline"/>
        <w:rPr>
          <w:rFonts w:eastAsia="Times New Roman" w:cs="Times New Roman"/>
          <w:color w:val="000000"/>
          <w:sz w:val="28"/>
          <w:szCs w:val="28"/>
          <w:lang w:eastAsia="lv-LV"/>
        </w:rPr>
      </w:pPr>
      <w:r w:rsidRPr="0040361E">
        <w:rPr>
          <w:rFonts w:eastAsia="Times New Roman" w:cs="Times New Roman"/>
          <w:color w:val="000000"/>
          <w:sz w:val="28"/>
          <w:szCs w:val="28"/>
          <w:lang w:eastAsia="lv-LV"/>
        </w:rPr>
        <w:t xml:space="preserve">Laika gaitā savu efektivitāti ir pierādījusi integrēta, sabalansēta, uz pierādījumiem balstīta un </w:t>
      </w:r>
      <w:r w:rsidR="00C2041A" w:rsidRPr="0040361E">
        <w:rPr>
          <w:rFonts w:eastAsia="Times New Roman" w:cs="Times New Roman"/>
          <w:sz w:val="28"/>
          <w:szCs w:val="28"/>
          <w:lang w:eastAsia="lv-LV"/>
        </w:rPr>
        <w:t>multiprofesionāla</w:t>
      </w:r>
      <w:r w:rsidRPr="0040361E">
        <w:rPr>
          <w:rFonts w:eastAsia="Times New Roman" w:cs="Times New Roman"/>
          <w:color w:val="000000"/>
          <w:sz w:val="28"/>
          <w:szCs w:val="28"/>
          <w:lang w:eastAsia="lv-LV"/>
        </w:rPr>
        <w:t xml:space="preserve"> pieeja narkotiku </w:t>
      </w:r>
      <w:r w:rsidR="0027598C" w:rsidRPr="0040361E">
        <w:rPr>
          <w:rFonts w:eastAsia="Times New Roman" w:cs="Times New Roman"/>
          <w:color w:val="000000"/>
          <w:sz w:val="28"/>
          <w:szCs w:val="28"/>
          <w:lang w:eastAsia="lv-LV"/>
        </w:rPr>
        <w:t xml:space="preserve">izplatības </w:t>
      </w:r>
      <w:r w:rsidRPr="0040361E">
        <w:rPr>
          <w:rFonts w:eastAsia="Times New Roman" w:cs="Times New Roman"/>
          <w:color w:val="000000"/>
          <w:sz w:val="28"/>
          <w:szCs w:val="28"/>
          <w:lang w:eastAsia="lv-LV"/>
        </w:rPr>
        <w:t>samazināšanai. Narkotikas ir komplekss jautājums. No vienas puses ir narkotiku piedāvājums, kura samazināšanā ir iesaistīti eksperti no policijas, izlūkdienestiem, muitas, prokuratūras un tieslietu jomas. No otras puses ir narkotiku pieprasījums, kas ir ļoti sarežģīts process, mijiedarbojoties psihiskiem un fizioloģiskiem aspektiem, līdz pat izmaiņām cilvēka vērtībās, domāšanā un dzīvesveidā. Pieprasījuma samazināšanā liela nozīme ir ekspertiem no veselības, labklājības un izglītības jomām.  </w:t>
      </w:r>
    </w:p>
    <w:p w14:paraId="24A3B6BB" w14:textId="1179785E" w:rsidR="00352450" w:rsidRPr="006F5624" w:rsidRDefault="00006009" w:rsidP="006F5624">
      <w:pPr>
        <w:ind w:firstLine="705"/>
        <w:textAlignment w:val="baseline"/>
        <w:rPr>
          <w:rFonts w:eastAsia="Times New Roman" w:cs="Times New Roman"/>
          <w:color w:val="000000"/>
          <w:sz w:val="28"/>
          <w:szCs w:val="28"/>
          <w:lang w:eastAsia="lv-LV"/>
        </w:rPr>
      </w:pPr>
      <w:r w:rsidRPr="0040361E">
        <w:rPr>
          <w:rFonts w:eastAsia="Times New Roman" w:cs="Times New Roman"/>
          <w:color w:val="000000"/>
          <w:sz w:val="28"/>
          <w:szCs w:val="28"/>
          <w:lang w:eastAsia="lv-LV"/>
        </w:rPr>
        <w:t> </w:t>
      </w:r>
    </w:p>
    <w:p w14:paraId="32F55CB4" w14:textId="74C7D052" w:rsidR="00316F1D" w:rsidRPr="0040361E" w:rsidRDefault="00006009" w:rsidP="00006009">
      <w:pPr>
        <w:ind w:firstLine="0"/>
        <w:textAlignment w:val="baseline"/>
        <w:rPr>
          <w:rFonts w:eastAsia="Times New Roman" w:cs="Times New Roman"/>
          <w:sz w:val="28"/>
          <w:szCs w:val="28"/>
          <w:lang w:eastAsia="lv-LV"/>
        </w:rPr>
      </w:pPr>
      <w:r w:rsidRPr="0040361E">
        <w:rPr>
          <w:rFonts w:eastAsia="Times New Roman" w:cs="Times New Roman"/>
          <w:sz w:val="28"/>
          <w:szCs w:val="28"/>
          <w:u w:val="single"/>
          <w:lang w:eastAsia="lv-LV"/>
        </w:rPr>
        <w:t>Galvenās identificētās problēmas:</w:t>
      </w:r>
      <w:r w:rsidRPr="0040361E">
        <w:rPr>
          <w:rFonts w:eastAsia="Times New Roman" w:cs="Times New Roman"/>
          <w:sz w:val="28"/>
          <w:szCs w:val="28"/>
          <w:lang w:eastAsia="lv-LV"/>
        </w:rPr>
        <w:t> </w:t>
      </w:r>
    </w:p>
    <w:p w14:paraId="308FC5B0" w14:textId="77777777" w:rsidR="008F5D27" w:rsidRPr="0040361E" w:rsidRDefault="008F5D27" w:rsidP="00006009">
      <w:pPr>
        <w:ind w:firstLine="0"/>
        <w:textAlignment w:val="baseline"/>
        <w:rPr>
          <w:rFonts w:eastAsia="Times New Roman" w:cs="Times New Roman"/>
          <w:sz w:val="28"/>
          <w:szCs w:val="28"/>
          <w:lang w:eastAsia="lv-LV"/>
        </w:rPr>
      </w:pPr>
    </w:p>
    <w:p w14:paraId="41211FE2" w14:textId="47F55D1A" w:rsidR="00006009" w:rsidRPr="0040361E" w:rsidRDefault="00006009" w:rsidP="00006009">
      <w:pPr>
        <w:ind w:firstLine="705"/>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1. </w:t>
      </w:r>
      <w:r w:rsidR="003D74F0" w:rsidRPr="0040361E">
        <w:rPr>
          <w:rFonts w:eastAsia="Times New Roman" w:cs="Times New Roman"/>
          <w:sz w:val="28"/>
          <w:szCs w:val="28"/>
          <w:lang w:eastAsia="lv-LV"/>
        </w:rPr>
        <w:t>Kanabisa</w:t>
      </w:r>
      <w:r w:rsidRPr="0040361E">
        <w:rPr>
          <w:rFonts w:eastAsia="Times New Roman" w:cs="Times New Roman"/>
          <w:sz w:val="28"/>
          <w:szCs w:val="28"/>
          <w:lang w:eastAsia="lv-LV"/>
        </w:rPr>
        <w:t xml:space="preserve"> lietošana pieaug gan pusaudžu, gan pieaugušo Latvijas iedzīvotāju vidū</w:t>
      </w:r>
    </w:p>
    <w:p w14:paraId="2ED0F732" w14:textId="4736B719" w:rsidR="00006009" w:rsidRPr="0040361E" w:rsidRDefault="00006009" w:rsidP="00006009">
      <w:pPr>
        <w:ind w:firstLine="705"/>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2. </w:t>
      </w:r>
      <w:r w:rsidRPr="0040361E">
        <w:rPr>
          <w:rStyle w:val="normaltextrun"/>
          <w:sz w:val="28"/>
          <w:szCs w:val="28"/>
        </w:rPr>
        <w:t>Narkotisko vielu lietošana skolēnu un jauniešu vidū joprojām ir plaši izplatīta un Latvijas rādītāji pārsniedz vidējo</w:t>
      </w:r>
      <w:r w:rsidR="0027598C" w:rsidRPr="0040361E">
        <w:rPr>
          <w:rStyle w:val="normaltextrun"/>
          <w:sz w:val="28"/>
          <w:szCs w:val="28"/>
        </w:rPr>
        <w:t>s</w:t>
      </w:r>
      <w:r w:rsidRPr="0040361E">
        <w:rPr>
          <w:rStyle w:val="normaltextrun"/>
          <w:sz w:val="28"/>
          <w:szCs w:val="28"/>
        </w:rPr>
        <w:t xml:space="preserve"> Eiropas rādītāju</w:t>
      </w:r>
      <w:r w:rsidR="0027598C" w:rsidRPr="0040361E">
        <w:rPr>
          <w:rStyle w:val="normaltextrun"/>
          <w:sz w:val="28"/>
          <w:szCs w:val="28"/>
        </w:rPr>
        <w:t>s</w:t>
      </w:r>
    </w:p>
    <w:p w14:paraId="21A807B1" w14:textId="7DE11AFE" w:rsidR="00006009" w:rsidRPr="0040361E" w:rsidRDefault="00006009" w:rsidP="00006009">
      <w:pPr>
        <w:ind w:firstLine="705"/>
        <w:textAlignment w:val="baseline"/>
        <w:rPr>
          <w:rFonts w:eastAsia="Times New Roman" w:cs="Times New Roman"/>
          <w:sz w:val="28"/>
          <w:szCs w:val="28"/>
          <w:lang w:eastAsia="lv-LV"/>
        </w:rPr>
      </w:pPr>
      <w:r w:rsidRPr="0040361E">
        <w:rPr>
          <w:rFonts w:eastAsia="Times New Roman" w:cs="Times New Roman"/>
          <w:sz w:val="28"/>
          <w:szCs w:val="28"/>
          <w:lang w:eastAsia="lv-LV"/>
        </w:rPr>
        <w:t>3. </w:t>
      </w:r>
      <w:r w:rsidR="00A154F2" w:rsidRPr="0040361E">
        <w:rPr>
          <w:rFonts w:eastAsia="Times New Roman" w:cs="Times New Roman"/>
          <w:sz w:val="28"/>
          <w:szCs w:val="28"/>
          <w:lang w:eastAsia="lv-LV"/>
        </w:rPr>
        <w:t xml:space="preserve">Latvijā saglabājas </w:t>
      </w:r>
      <w:r w:rsidR="00453EFA" w:rsidRPr="0040361E">
        <w:rPr>
          <w:rFonts w:eastAsia="Times New Roman" w:cs="Times New Roman"/>
          <w:sz w:val="28"/>
          <w:szCs w:val="28"/>
          <w:lang w:eastAsia="lv-LV"/>
        </w:rPr>
        <w:t>augsts</w:t>
      </w:r>
      <w:r w:rsidR="00A154F2" w:rsidRPr="0040361E">
        <w:rPr>
          <w:rFonts w:eastAsia="Times New Roman" w:cs="Times New Roman"/>
          <w:sz w:val="28"/>
          <w:szCs w:val="28"/>
          <w:lang w:eastAsia="lv-LV"/>
        </w:rPr>
        <w:t xml:space="preserve"> narkotiku pārdozēšanas gadījumu skaits, kā rezultātā iestājas nāve</w:t>
      </w:r>
    </w:p>
    <w:p w14:paraId="5BDA1A2B" w14:textId="1F8551B0" w:rsidR="003A1BC3" w:rsidRPr="0040361E" w:rsidRDefault="00006009" w:rsidP="00930898">
      <w:pPr>
        <w:ind w:firstLine="705"/>
        <w:textAlignment w:val="baseline"/>
        <w:rPr>
          <w:rFonts w:eastAsia="Times New Roman" w:cs="Times New Roman"/>
          <w:color w:val="000000"/>
          <w:sz w:val="28"/>
          <w:szCs w:val="28"/>
          <w:lang w:eastAsia="lv-LV"/>
        </w:rPr>
      </w:pPr>
      <w:r w:rsidRPr="0040361E">
        <w:rPr>
          <w:rFonts w:eastAsia="Times New Roman" w:cs="Times New Roman"/>
          <w:color w:val="000000"/>
          <w:sz w:val="28"/>
          <w:szCs w:val="28"/>
          <w:lang w:eastAsia="lv-LV"/>
        </w:rPr>
        <w:t xml:space="preserve">4. Saglabājas augsts </w:t>
      </w:r>
      <w:r w:rsidR="004623CE" w:rsidRPr="0040361E">
        <w:rPr>
          <w:rFonts w:eastAsia="Times New Roman" w:cs="Times New Roman"/>
          <w:color w:val="000000"/>
          <w:sz w:val="28"/>
          <w:szCs w:val="28"/>
          <w:lang w:eastAsia="lv-LV"/>
        </w:rPr>
        <w:t xml:space="preserve">augsta riska </w:t>
      </w:r>
      <w:r w:rsidRPr="0040361E">
        <w:rPr>
          <w:rFonts w:eastAsia="Times New Roman" w:cs="Times New Roman"/>
          <w:color w:val="000000"/>
          <w:sz w:val="28"/>
          <w:szCs w:val="28"/>
          <w:lang w:eastAsia="lv-LV"/>
        </w:rPr>
        <w:t xml:space="preserve"> narkotiku lietotāju skaits</w:t>
      </w:r>
    </w:p>
    <w:p w14:paraId="67C2BCD2" w14:textId="77777777" w:rsidR="002C5784" w:rsidRPr="0040361E" w:rsidRDefault="002C5784" w:rsidP="00930898">
      <w:pPr>
        <w:ind w:firstLine="705"/>
        <w:textAlignment w:val="baseline"/>
        <w:rPr>
          <w:rFonts w:eastAsia="Times New Roman" w:cs="Times New Roman"/>
          <w:color w:val="000000"/>
          <w:sz w:val="28"/>
          <w:szCs w:val="28"/>
          <w:lang w:eastAsia="lv-LV"/>
        </w:rPr>
      </w:pPr>
    </w:p>
    <w:p w14:paraId="62181D0C" w14:textId="7BDEA9F8" w:rsidR="00D72674" w:rsidRPr="00D72674" w:rsidRDefault="006D2A69" w:rsidP="00D72674">
      <w:pPr>
        <w:pStyle w:val="Heading2"/>
        <w:numPr>
          <w:ilvl w:val="1"/>
          <w:numId w:val="23"/>
        </w:numPr>
        <w:spacing w:before="0"/>
        <w:rPr>
          <w:rFonts w:eastAsia="Times New Roman"/>
        </w:rPr>
      </w:pPr>
      <w:bookmarkStart w:id="26" w:name="_Toc108779830"/>
      <w:r w:rsidRPr="0040361E">
        <w:rPr>
          <w:rFonts w:eastAsia="Times New Roman"/>
        </w:rPr>
        <w:t>Īstenotie pasākumi alkoholisko dzērienu un narkotisko vielu lietošanas samazināšanai</w:t>
      </w:r>
      <w:bookmarkEnd w:id="26"/>
    </w:p>
    <w:p w14:paraId="4E344C4F" w14:textId="77777777" w:rsidR="00B342A0" w:rsidRPr="00B342A0" w:rsidRDefault="00B342A0" w:rsidP="00B342A0"/>
    <w:p w14:paraId="08AF22F0" w14:textId="476053CE" w:rsidR="008F5D27" w:rsidRDefault="00457222" w:rsidP="00B342A0">
      <w:pPr>
        <w:pStyle w:val="Heading3"/>
        <w:numPr>
          <w:ilvl w:val="2"/>
          <w:numId w:val="23"/>
        </w:numPr>
        <w:spacing w:before="0" w:beforeAutospacing="0" w:after="0" w:afterAutospacing="0"/>
      </w:pPr>
      <w:bookmarkStart w:id="27" w:name="_Toc108779831"/>
      <w:r w:rsidRPr="0040361E">
        <w:t>Pro</w:t>
      </w:r>
      <w:r w:rsidR="00FE73FF" w:rsidRPr="0040361E">
        <w:t>f</w:t>
      </w:r>
      <w:r w:rsidRPr="0040361E">
        <w:t>ilakses pasākumi</w:t>
      </w:r>
      <w:bookmarkEnd w:id="27"/>
    </w:p>
    <w:p w14:paraId="557BEF42" w14:textId="77777777" w:rsidR="00B342A0" w:rsidRPr="00A05A4E" w:rsidRDefault="00B342A0" w:rsidP="00B342A0">
      <w:pPr>
        <w:pStyle w:val="Heading3"/>
        <w:spacing w:before="0" w:beforeAutospacing="0" w:after="0" w:afterAutospacing="0"/>
        <w:ind w:left="2160"/>
      </w:pPr>
    </w:p>
    <w:p w14:paraId="2A488297" w14:textId="589B9804" w:rsidR="00AB078A" w:rsidRPr="00DC1475" w:rsidRDefault="00AB078A" w:rsidP="00AB078A">
      <w:pPr>
        <w:pStyle w:val="paragraph"/>
        <w:spacing w:before="0" w:beforeAutospacing="0" w:after="0" w:afterAutospacing="0"/>
        <w:ind w:firstLine="705"/>
        <w:jc w:val="both"/>
        <w:textAlignment w:val="baseline"/>
        <w:rPr>
          <w:sz w:val="28"/>
          <w:szCs w:val="28"/>
        </w:rPr>
      </w:pPr>
      <w:r w:rsidRPr="0040361E">
        <w:rPr>
          <w:rStyle w:val="normaltextrun"/>
          <w:sz w:val="28"/>
          <w:szCs w:val="28"/>
        </w:rPr>
        <w:t>Atkarību profilakse ir pasākumu kopums, kas vērsts uz mēģinājumu atturēt vai attālināt indivīdu no atkarību izraisošu vielu lietošanas pamēģināšanas un uzsākšanas, tād</w:t>
      </w:r>
      <w:r w:rsidR="006679BE" w:rsidRPr="0040361E">
        <w:rPr>
          <w:rStyle w:val="normaltextrun"/>
          <w:sz w:val="28"/>
          <w:szCs w:val="28"/>
        </w:rPr>
        <w:t>ē</w:t>
      </w:r>
      <w:r w:rsidRPr="0040361E">
        <w:rPr>
          <w:rStyle w:val="normaltextrun"/>
          <w:sz w:val="28"/>
          <w:szCs w:val="28"/>
        </w:rPr>
        <w:t xml:space="preserve">jādi mazinot atkarības izveidošanās risku. Tā kā atkarību izraisošo vielu lietošanas uzsākšanas cēloņi visbiežāk ir saistīti gan ar vidi, kurā indivīds uzturas – sākot ar ģimeni, skolu, draugu loku, darba kolektīvu, gan ar personības </w:t>
      </w:r>
      <w:r w:rsidRPr="0040361E">
        <w:rPr>
          <w:rStyle w:val="normaltextrun"/>
          <w:sz w:val="28"/>
          <w:szCs w:val="28"/>
        </w:rPr>
        <w:lastRenderedPageBreak/>
        <w:t>attīstīb</w:t>
      </w:r>
      <w:r w:rsidRPr="00DC1475">
        <w:rPr>
          <w:rStyle w:val="normaltextrun"/>
          <w:sz w:val="28"/>
          <w:szCs w:val="28"/>
        </w:rPr>
        <w:t>u un attieksmi pret vielu lietošanu pusaudžu gados, arī iedzimtību, tad profilaksei jāiedarbojas uz visiem šiem cēloņiem. Zināšanas par riska un aizsargājošo faktoru nozīmīgumu indivīda, sociālo grupu un visas sabiedrības līmenī un zinātniski pierādītas profilakses efektivitātes pieejas izmantošana, ir pamats labas profilakses programmas izveidošanai. </w:t>
      </w:r>
      <w:r w:rsidRPr="00DC1475">
        <w:rPr>
          <w:rStyle w:val="eop"/>
          <w:sz w:val="28"/>
          <w:szCs w:val="28"/>
        </w:rPr>
        <w:t> </w:t>
      </w:r>
    </w:p>
    <w:p w14:paraId="5A6F8886" w14:textId="1FAC2D94" w:rsidR="006F1990" w:rsidRPr="00DC1475" w:rsidRDefault="00AB078A" w:rsidP="006F1990">
      <w:pPr>
        <w:pStyle w:val="paragraph"/>
        <w:spacing w:before="0" w:beforeAutospacing="0" w:after="0" w:afterAutospacing="0"/>
        <w:ind w:firstLine="705"/>
        <w:jc w:val="both"/>
        <w:textAlignment w:val="baseline"/>
        <w:rPr>
          <w:rStyle w:val="normaltextrun"/>
          <w:sz w:val="28"/>
          <w:szCs w:val="28"/>
        </w:rPr>
      </w:pPr>
      <w:r w:rsidRPr="00DC1475">
        <w:rPr>
          <w:rStyle w:val="normaltextrun"/>
          <w:sz w:val="28"/>
          <w:szCs w:val="28"/>
        </w:rPr>
        <w:t>Atbilstoši PVO definīcijai atkarību profilaksi iedala primārajā, sekundārajā un terciārajā profilaksē (WHO, 1998). Savukārt ASV Nacionālās Akadēmijas Medicīnas Institūts (Institute of Medicine) attiecībā uz atkarību izraisošo vielu lietošanas profilaksi jau 1994.gadā ieteica lietot no medicīnas terminoloģijas nošķirtus jēdzienus, proti, vispārējā (universālā), selektīvā un indicētā profilakse. Šād</w:t>
      </w:r>
      <w:r w:rsidR="00AA21C4" w:rsidRPr="00DC1475">
        <w:rPr>
          <w:rStyle w:val="normaltextrun"/>
          <w:sz w:val="28"/>
          <w:szCs w:val="28"/>
        </w:rPr>
        <w:t>s</w:t>
      </w:r>
      <w:r w:rsidRPr="00DC1475">
        <w:rPr>
          <w:rStyle w:val="normaltextrun"/>
          <w:sz w:val="28"/>
          <w:szCs w:val="28"/>
        </w:rPr>
        <w:t xml:space="preserve"> profilakses dalījuma galvenais mērķis ir, nemainot saturu, precīzāk definēt mērķa populāciju, uz kuru būtu vērsta attiecīgā profilakses programma, un tā ir visa sabiedrība, skola vai ģimene. Atkarību profilaksē būtiska loma ir atbilstošām un konkrētām mērķgrupām īstenotām aktivitātēm, kuru mērķis ir mainīt kultūras, sociālo, fizisko un ekonomisko vidi, kā arī sniegt zināšanas un prasmes, lai indivīds neuzsāk lietot atkarību izraisošās vielas</w:t>
      </w:r>
      <w:r w:rsidR="006F1990" w:rsidRPr="00DC1475">
        <w:rPr>
          <w:rStyle w:val="normaltextrun"/>
          <w:sz w:val="28"/>
          <w:szCs w:val="28"/>
        </w:rPr>
        <w:t>. Jāmin, ka atkarību profilakses pasākumu kopums personām, kuras lieto gan alkoholisko dzērienus, būtiski neatšķiras</w:t>
      </w:r>
      <w:r w:rsidR="004176F1" w:rsidRPr="00DC1475">
        <w:rPr>
          <w:rStyle w:val="normaltextrun"/>
          <w:sz w:val="28"/>
          <w:szCs w:val="28"/>
        </w:rPr>
        <w:t xml:space="preserve"> </w:t>
      </w:r>
      <w:r w:rsidR="006F1990" w:rsidRPr="00DC1475">
        <w:rPr>
          <w:rStyle w:val="normaltextrun"/>
          <w:sz w:val="28"/>
          <w:szCs w:val="28"/>
        </w:rPr>
        <w:t>un tiek pielietotas tās pašas metodes un atkarību profilakses līmeņi</w:t>
      </w:r>
      <w:r w:rsidR="00674B60" w:rsidRPr="00DC1475">
        <w:rPr>
          <w:rStyle w:val="normaltextrun"/>
          <w:sz w:val="28"/>
          <w:szCs w:val="28"/>
        </w:rPr>
        <w:t xml:space="preserve"> – vispārējā, selektīvā un indicētā, ņemot vērā, ka atkarību izraisošo vielu lietošanas uzsākšanas cēloņi ir līdzīgi, kas ir saistīti gan ar vidi, kurā indivīds uzturas, gan ar personības attīstību un attieksmi pret vielu lietošanu pusaudžu gados, arī iedzimtību, gan arī iespējamiem psihiskās veselības traucējumiem.</w:t>
      </w:r>
    </w:p>
    <w:p w14:paraId="1803F4A2" w14:textId="767103FF" w:rsidR="009659DE" w:rsidRPr="00DC1475" w:rsidRDefault="00165726" w:rsidP="009659DE">
      <w:pPr>
        <w:pStyle w:val="paragraph"/>
        <w:spacing w:before="0" w:beforeAutospacing="0" w:after="0" w:afterAutospacing="0"/>
        <w:ind w:firstLine="705"/>
        <w:jc w:val="both"/>
        <w:textAlignment w:val="baseline"/>
        <w:rPr>
          <w:sz w:val="28"/>
          <w:szCs w:val="28"/>
        </w:rPr>
      </w:pPr>
      <w:r w:rsidRPr="00DC1475">
        <w:rPr>
          <w:rStyle w:val="normaltextrun"/>
          <w:sz w:val="28"/>
          <w:szCs w:val="28"/>
        </w:rPr>
        <w:t xml:space="preserve">Vienlaikus būtiska atkarību profilakses sadaļa ir vides profilakse. </w:t>
      </w:r>
      <w:r w:rsidRPr="00DC1475">
        <w:rPr>
          <w:sz w:val="28"/>
          <w:szCs w:val="28"/>
        </w:rPr>
        <w:t>Šīs profilakses mērķis ir ar izglītojošiem un ierobežojošiem pasākumiem</w:t>
      </w:r>
      <w:r w:rsidR="004176F1" w:rsidRPr="00DC1475">
        <w:rPr>
          <w:sz w:val="28"/>
          <w:szCs w:val="28"/>
        </w:rPr>
        <w:t>,</w:t>
      </w:r>
      <w:r w:rsidRPr="00DC1475">
        <w:rPr>
          <w:sz w:val="28"/>
          <w:szCs w:val="28"/>
        </w:rPr>
        <w:t xml:space="preserve"> ietekmējot kultūras, sociālo un ekonomisko vidi, samazināt indivīda vēlmi un iespēju lietot atkarību izraisošās vielas. Tā ietver likumisko normu izstrādi un kontroli attiecībā uz atkarību izraisošo vielu iegādi, realizāciju un lietošanu, mazinot to pieejamību. Plāna projekts neparedz īstenot vides profilakses pasākumus, piemēram alkoholisko dzērienu reklāmas un mārketinga ierobežojum</w:t>
      </w:r>
      <w:r w:rsidR="004176F1" w:rsidRPr="00DC1475">
        <w:rPr>
          <w:sz w:val="28"/>
          <w:szCs w:val="28"/>
        </w:rPr>
        <w:t>us</w:t>
      </w:r>
      <w:r w:rsidRPr="00DC1475">
        <w:rPr>
          <w:sz w:val="28"/>
          <w:szCs w:val="28"/>
        </w:rPr>
        <w:t>, fiziskās pieejamības ierobežojum</w:t>
      </w:r>
      <w:r w:rsidR="004176F1" w:rsidRPr="00DC1475">
        <w:rPr>
          <w:sz w:val="28"/>
          <w:szCs w:val="28"/>
        </w:rPr>
        <w:t>us</w:t>
      </w:r>
      <w:r w:rsidRPr="00DC1475">
        <w:rPr>
          <w:sz w:val="28"/>
          <w:szCs w:val="28"/>
        </w:rPr>
        <w:t>, tai skaitā tirdzniecības laik</w:t>
      </w:r>
      <w:r w:rsidR="009659DE" w:rsidRPr="00DC1475">
        <w:rPr>
          <w:sz w:val="28"/>
          <w:szCs w:val="28"/>
        </w:rPr>
        <w:t>a ierobežojum</w:t>
      </w:r>
      <w:r w:rsidR="004176F1" w:rsidRPr="00DC1475">
        <w:rPr>
          <w:sz w:val="28"/>
          <w:szCs w:val="28"/>
        </w:rPr>
        <w:t>us</w:t>
      </w:r>
      <w:r w:rsidR="009659DE" w:rsidRPr="00DC1475">
        <w:rPr>
          <w:sz w:val="28"/>
          <w:szCs w:val="28"/>
        </w:rPr>
        <w:t>, akcīzes nodokļa un cenu celšan</w:t>
      </w:r>
      <w:r w:rsidR="004176F1" w:rsidRPr="00DC1475">
        <w:rPr>
          <w:sz w:val="28"/>
          <w:szCs w:val="28"/>
        </w:rPr>
        <w:t>u</w:t>
      </w:r>
      <w:r w:rsidR="009659DE" w:rsidRPr="00DC1475">
        <w:rPr>
          <w:sz w:val="28"/>
          <w:szCs w:val="28"/>
        </w:rPr>
        <w:t xml:space="preserve"> alkoholiskiem dzērieniem</w:t>
      </w:r>
      <w:r w:rsidR="00DA4D4C" w:rsidRPr="00DC1475">
        <w:rPr>
          <w:sz w:val="28"/>
          <w:szCs w:val="28"/>
        </w:rPr>
        <w:t xml:space="preserve"> u.c. vides profilakses pasākumus</w:t>
      </w:r>
      <w:r w:rsidR="009659DE" w:rsidRPr="00DC1475">
        <w:rPr>
          <w:sz w:val="28"/>
          <w:szCs w:val="28"/>
        </w:rPr>
        <w:t>. Minētās un citas vides profilakses intervences</w:t>
      </w:r>
      <w:r w:rsidR="00AB2F4A" w:rsidRPr="00DC1475">
        <w:rPr>
          <w:sz w:val="28"/>
          <w:szCs w:val="28"/>
        </w:rPr>
        <w:t xml:space="preserve"> tiek un turpmāk</w:t>
      </w:r>
      <w:r w:rsidR="009659DE" w:rsidRPr="00DC1475">
        <w:rPr>
          <w:sz w:val="28"/>
          <w:szCs w:val="28"/>
        </w:rPr>
        <w:t xml:space="preserve"> tiks īstenotas citos Veselības ministrijas izstrādātos politikas plānošanas dokumentos un</w:t>
      </w:r>
      <w:r w:rsidR="00DA4D4C" w:rsidRPr="00DC1475">
        <w:rPr>
          <w:sz w:val="28"/>
          <w:szCs w:val="28"/>
        </w:rPr>
        <w:t xml:space="preserve">  virzītos</w:t>
      </w:r>
      <w:r w:rsidR="009659DE" w:rsidRPr="00DC1475">
        <w:rPr>
          <w:sz w:val="28"/>
          <w:szCs w:val="28"/>
        </w:rPr>
        <w:t xml:space="preserve"> normatīvajos aktos</w:t>
      </w:r>
      <w:r w:rsidR="00AB2F4A" w:rsidRPr="00DC1475">
        <w:rPr>
          <w:sz w:val="28"/>
          <w:szCs w:val="28"/>
        </w:rPr>
        <w:t xml:space="preserve"> </w:t>
      </w:r>
      <w:r w:rsidR="00AB2F4A" w:rsidRPr="00DC1475">
        <w:rPr>
          <w:rStyle w:val="FootnoteReference"/>
          <w:sz w:val="28"/>
          <w:szCs w:val="28"/>
        </w:rPr>
        <w:footnoteReference w:id="75"/>
      </w:r>
      <w:r w:rsidR="00AB2F4A" w:rsidRPr="00DC1475">
        <w:rPr>
          <w:sz w:val="28"/>
          <w:szCs w:val="28"/>
          <w:vertAlign w:val="superscript"/>
        </w:rPr>
        <w:t xml:space="preserve">, </w:t>
      </w:r>
      <w:r w:rsidR="00AB2F4A" w:rsidRPr="00DC1475">
        <w:rPr>
          <w:rStyle w:val="FootnoteReference"/>
          <w:sz w:val="28"/>
          <w:szCs w:val="28"/>
        </w:rPr>
        <w:footnoteReference w:id="76"/>
      </w:r>
      <w:r w:rsidR="009659DE" w:rsidRPr="00DC1475">
        <w:rPr>
          <w:sz w:val="28"/>
          <w:szCs w:val="28"/>
        </w:rPr>
        <w:t>.</w:t>
      </w:r>
    </w:p>
    <w:p w14:paraId="72B5F1DA" w14:textId="752313B8" w:rsidR="00AB078A" w:rsidRPr="0040361E" w:rsidRDefault="00AB078A" w:rsidP="00E31311">
      <w:pPr>
        <w:pStyle w:val="paragraph"/>
        <w:spacing w:before="0" w:beforeAutospacing="0" w:after="0" w:afterAutospacing="0"/>
        <w:ind w:firstLine="705"/>
        <w:jc w:val="both"/>
        <w:textAlignment w:val="baseline"/>
        <w:rPr>
          <w:sz w:val="28"/>
          <w:szCs w:val="28"/>
        </w:rPr>
      </w:pPr>
      <w:r w:rsidRPr="009659DE">
        <w:rPr>
          <w:rStyle w:val="normaltextrun"/>
          <w:sz w:val="28"/>
          <w:szCs w:val="28"/>
        </w:rPr>
        <w:t>Latvijā pēdējos gados ir ieviesti</w:t>
      </w:r>
      <w:r w:rsidR="00172535" w:rsidRPr="009659DE">
        <w:rPr>
          <w:rStyle w:val="normaltextrun"/>
          <w:sz w:val="28"/>
          <w:szCs w:val="28"/>
        </w:rPr>
        <w:t xml:space="preserve"> veselības veicināšanas un</w:t>
      </w:r>
      <w:r w:rsidRPr="009659DE">
        <w:rPr>
          <w:rStyle w:val="normaltextrun"/>
          <w:sz w:val="28"/>
          <w:szCs w:val="28"/>
        </w:rPr>
        <w:t xml:space="preserve"> vispārīgās (universālās) atkarību profilakses pasākumi, īstenojot valsts mēroga kampaņas un pasākumus, gan lekciju, gan nodarbību veidā dažādām iedzīvotāju</w:t>
      </w:r>
      <w:r w:rsidRPr="0040361E">
        <w:rPr>
          <w:rStyle w:val="normaltextrun"/>
          <w:sz w:val="28"/>
          <w:szCs w:val="28"/>
        </w:rPr>
        <w:t xml:space="preserve"> grupām, t.sk. skolēniem un jauniešiem. Minētie vispārējās (universālās) profilakses pasākumi pamatā  tikuši īstenoti </w:t>
      </w:r>
      <w:r w:rsidR="00E31311" w:rsidRPr="0040361E">
        <w:rPr>
          <w:rStyle w:val="normaltextrun"/>
          <w:sz w:val="28"/>
          <w:szCs w:val="28"/>
        </w:rPr>
        <w:t xml:space="preserve">politikas plānošanas dokumentu ietvaros, kas ir bijuši apstiprināti Ministru kabinetā - </w:t>
      </w:r>
      <w:r w:rsidR="00E31311" w:rsidRPr="0040361E">
        <w:rPr>
          <w:rStyle w:val="normaltextrun"/>
          <w:i/>
          <w:iCs/>
          <w:sz w:val="28"/>
          <w:szCs w:val="28"/>
        </w:rPr>
        <w:t xml:space="preserve">Narkotiku lietošanas un izplatības ierobežošanas </w:t>
      </w:r>
      <w:r w:rsidR="00E31311" w:rsidRPr="0040361E">
        <w:rPr>
          <w:rStyle w:val="normaltextrun"/>
          <w:i/>
          <w:iCs/>
          <w:sz w:val="28"/>
          <w:szCs w:val="28"/>
        </w:rPr>
        <w:lastRenderedPageBreak/>
        <w:t>plāns 2019.-2020.gadam</w:t>
      </w:r>
      <w:r w:rsidR="00E31311" w:rsidRPr="0040361E">
        <w:rPr>
          <w:rStyle w:val="superscript"/>
          <w:sz w:val="28"/>
          <w:szCs w:val="28"/>
        </w:rPr>
        <w:t xml:space="preserve">, kā arī </w:t>
      </w:r>
      <w:r w:rsidR="00E31311" w:rsidRPr="0040361E">
        <w:rPr>
          <w:rStyle w:val="normaltextrun"/>
          <w:i/>
          <w:iCs/>
          <w:sz w:val="28"/>
          <w:szCs w:val="28"/>
        </w:rPr>
        <w:t>Alkoholisko dzērienu patēriņa mazināšanas un alkoholisma ierobežošanas rīcības plāns 2020. – 2022.gadam</w:t>
      </w:r>
      <w:r w:rsidR="00E31311" w:rsidRPr="0040361E">
        <w:rPr>
          <w:rStyle w:val="normaltextrun"/>
          <w:sz w:val="28"/>
          <w:szCs w:val="28"/>
        </w:rPr>
        <w:t xml:space="preserve">. </w:t>
      </w:r>
      <w:r w:rsidR="00316F1D" w:rsidRPr="0040361E">
        <w:rPr>
          <w:rStyle w:val="normaltextrun"/>
          <w:sz w:val="28"/>
          <w:szCs w:val="28"/>
        </w:rPr>
        <w:t>Tāpat dažādi atkarību izraisošo vielu lietošanas profilakses pasākumi ir paredzēti</w:t>
      </w:r>
      <w:r w:rsidR="00C86DA1" w:rsidRPr="0040361E">
        <w:rPr>
          <w:rStyle w:val="normaltextrun"/>
          <w:sz w:val="28"/>
          <w:szCs w:val="28"/>
        </w:rPr>
        <w:t xml:space="preserve"> arī turpmāk</w:t>
      </w:r>
      <w:r w:rsidR="00316F1D" w:rsidRPr="0040361E">
        <w:rPr>
          <w:rStyle w:val="normaltextrun"/>
          <w:sz w:val="28"/>
          <w:szCs w:val="28"/>
        </w:rPr>
        <w:t xml:space="preserve"> Sabiedrības veselības pamatnostādnēs 2021.-2027.gadam</w:t>
      </w:r>
      <w:r w:rsidR="006329DB" w:rsidRPr="0040361E">
        <w:rPr>
          <w:rStyle w:val="normaltextrun"/>
          <w:sz w:val="28"/>
          <w:szCs w:val="28"/>
        </w:rPr>
        <w:t xml:space="preserve"> (skat. 1.3. rīcību)</w:t>
      </w:r>
      <w:r w:rsidR="006329DB" w:rsidRPr="0040361E">
        <w:rPr>
          <w:rStyle w:val="FootnoteReference"/>
          <w:sz w:val="28"/>
          <w:szCs w:val="28"/>
        </w:rPr>
        <w:footnoteReference w:id="77"/>
      </w:r>
      <w:r w:rsidR="00316F1D" w:rsidRPr="0040361E">
        <w:rPr>
          <w:rStyle w:val="normaltextrun"/>
          <w:sz w:val="28"/>
          <w:szCs w:val="28"/>
        </w:rPr>
        <w:t xml:space="preserve">. </w:t>
      </w:r>
      <w:r w:rsidRPr="0040361E">
        <w:rPr>
          <w:rStyle w:val="normaltextrun"/>
          <w:sz w:val="28"/>
          <w:szCs w:val="28"/>
        </w:rPr>
        <w:t xml:space="preserve">Minēto pasākumu īstenošana </w:t>
      </w:r>
      <w:r w:rsidR="00C86DA1" w:rsidRPr="0040361E">
        <w:rPr>
          <w:rStyle w:val="normaltextrun"/>
          <w:sz w:val="28"/>
          <w:szCs w:val="28"/>
        </w:rPr>
        <w:t xml:space="preserve">līdz šim </w:t>
      </w:r>
      <w:r w:rsidRPr="0040361E">
        <w:rPr>
          <w:rStyle w:val="normaltextrun"/>
          <w:sz w:val="28"/>
          <w:szCs w:val="28"/>
        </w:rPr>
        <w:t>notika gan valsts, gan pašvaldību līmenī</w:t>
      </w:r>
      <w:r w:rsidR="00E31311" w:rsidRPr="0040361E">
        <w:rPr>
          <w:rStyle w:val="normaltextrun"/>
          <w:sz w:val="28"/>
          <w:szCs w:val="28"/>
        </w:rPr>
        <w:t>,</w:t>
      </w:r>
      <w:r w:rsidRPr="0040361E">
        <w:rPr>
          <w:rStyle w:val="normaltextrun"/>
          <w:sz w:val="28"/>
          <w:szCs w:val="28"/>
        </w:rPr>
        <w:t xml:space="preserve"> piesaistot</w:t>
      </w:r>
      <w:r w:rsidR="00FB0467" w:rsidRPr="0040361E">
        <w:rPr>
          <w:rStyle w:val="normaltextrun"/>
          <w:sz w:val="28"/>
          <w:szCs w:val="28"/>
        </w:rPr>
        <w:t xml:space="preserve"> ESF </w:t>
      </w:r>
      <w:r w:rsidRPr="0040361E">
        <w:rPr>
          <w:rStyle w:val="normaltextrun"/>
          <w:sz w:val="28"/>
          <w:szCs w:val="28"/>
        </w:rPr>
        <w:t xml:space="preserve"> finansējumu.</w:t>
      </w:r>
      <w:r w:rsidRPr="0040361E">
        <w:rPr>
          <w:rStyle w:val="normaltextrun"/>
          <w:i/>
          <w:iCs/>
          <w:sz w:val="28"/>
          <w:szCs w:val="28"/>
        </w:rPr>
        <w:t xml:space="preserve"> </w:t>
      </w:r>
      <w:r w:rsidRPr="0040361E">
        <w:rPr>
          <w:rStyle w:val="normaltextrun"/>
          <w:sz w:val="28"/>
          <w:szCs w:val="28"/>
        </w:rPr>
        <w:t>Tomēr nepietiekoši iepriekšējos gados un arī šobrīd tiek īstenoti pasākumi selektīvās un indicētās profilakses ietvaros, kas orientēti uz specifiskām iedzīvotāju grupām (piemēram</w:t>
      </w:r>
      <w:r w:rsidR="00E31311" w:rsidRPr="0040361E">
        <w:rPr>
          <w:rStyle w:val="normaltextrun"/>
          <w:sz w:val="28"/>
          <w:szCs w:val="28"/>
        </w:rPr>
        <w:t>,</w:t>
      </w:r>
      <w:r w:rsidRPr="0040361E">
        <w:rPr>
          <w:rStyle w:val="normaltextrun"/>
          <w:sz w:val="28"/>
          <w:szCs w:val="28"/>
        </w:rPr>
        <w:t xml:space="preserve"> bērniem no ģimenēm, kurās ir atkarību problēmas, bērni, kuri atrodas ārpusģimenes institūcijās, pieaugušie un bērni krīzes centros vai sociāl</w:t>
      </w:r>
      <w:r w:rsidR="00FE0759" w:rsidRPr="0040361E">
        <w:rPr>
          <w:rStyle w:val="normaltextrun"/>
          <w:sz w:val="28"/>
          <w:szCs w:val="28"/>
        </w:rPr>
        <w:t>ajā</w:t>
      </w:r>
      <w:r w:rsidRPr="0040361E">
        <w:rPr>
          <w:rStyle w:val="normaltextrun"/>
          <w:sz w:val="28"/>
          <w:szCs w:val="28"/>
        </w:rPr>
        <w:t>s iestādēs u.c.), kurām ir augstāks risks uzsākt atkarīgu uzvedību, bet  nav acīmredzamu vielu lietošanas vai procesu radītu problēmu veselībai. Būtiski attīstīt un nodrošināt, lai  atbilstoši pierādījumos balstīti selektīvās un indicētās profilakses pasākumi būtu pieejami visās pašvaldībās, vienlaikus nodrošinot atkarību profilaksē strādājošo ekspertu un profesionāļu regulāras apmācības un izglītošanu. </w:t>
      </w:r>
      <w:r w:rsidRPr="0040361E">
        <w:rPr>
          <w:rStyle w:val="eop"/>
          <w:sz w:val="28"/>
          <w:szCs w:val="28"/>
        </w:rPr>
        <w:t> </w:t>
      </w:r>
    </w:p>
    <w:p w14:paraId="490C33C0" w14:textId="397C72BC" w:rsidR="00AB078A" w:rsidRPr="0040361E" w:rsidRDefault="00AB078A" w:rsidP="00AB078A">
      <w:pPr>
        <w:pStyle w:val="paragraph"/>
        <w:spacing w:before="0" w:beforeAutospacing="0" w:after="0" w:afterAutospacing="0"/>
        <w:ind w:firstLine="705"/>
        <w:jc w:val="both"/>
        <w:textAlignment w:val="baseline"/>
        <w:rPr>
          <w:sz w:val="28"/>
          <w:szCs w:val="28"/>
        </w:rPr>
      </w:pPr>
      <w:r w:rsidRPr="0040361E">
        <w:rPr>
          <w:rStyle w:val="normaltextrun"/>
          <w:sz w:val="28"/>
          <w:szCs w:val="28"/>
        </w:rPr>
        <w:t xml:space="preserve">Ar </w:t>
      </w:r>
      <w:r w:rsidR="00FB0467" w:rsidRPr="0040361E">
        <w:rPr>
          <w:rStyle w:val="normaltextrun"/>
          <w:sz w:val="28"/>
          <w:szCs w:val="28"/>
        </w:rPr>
        <w:t xml:space="preserve">ESF </w:t>
      </w:r>
      <w:r w:rsidRPr="0040361E">
        <w:rPr>
          <w:rStyle w:val="normaltextrun"/>
          <w:sz w:val="28"/>
          <w:szCs w:val="28"/>
        </w:rPr>
        <w:t xml:space="preserve"> atbalstu Veselības ministrija </w:t>
      </w:r>
      <w:r w:rsidR="00FB0467" w:rsidRPr="0040361E">
        <w:rPr>
          <w:rStyle w:val="normaltextrun"/>
          <w:sz w:val="28"/>
          <w:szCs w:val="28"/>
        </w:rPr>
        <w:t xml:space="preserve">un SPKC </w:t>
      </w:r>
      <w:r w:rsidRPr="0040361E">
        <w:rPr>
          <w:rStyle w:val="normaltextrun"/>
          <w:sz w:val="28"/>
          <w:szCs w:val="28"/>
        </w:rPr>
        <w:t xml:space="preserve">pēdējos trīs gados ir īstenojusi un arī uzsākusi vairākas atkarību profilakses aktivitātes. Lai izglītotu bērnu </w:t>
      </w:r>
      <w:r w:rsidRPr="0040361E">
        <w:rPr>
          <w:rStyle w:val="normaltextrun"/>
          <w:color w:val="000000"/>
          <w:sz w:val="28"/>
          <w:szCs w:val="28"/>
        </w:rPr>
        <w:t>vecākus, pedagogus, sociālo iestāžu darbiniekus u.c. interesentus par bērnu un pusaudžu atkarību izraisošo vielu lietošanas un procesu atkarības pazīmju agrīnu atpazīšanu, profilaksi un palīdzības iespējām, 2017.-2019.gadā Latvijas pašvaldībās tika īstenoti semināri, kā arī izstrādāt</w:t>
      </w:r>
      <w:r w:rsidR="00F35D85" w:rsidRPr="0040361E">
        <w:rPr>
          <w:rStyle w:val="normaltextrun"/>
          <w:color w:val="000000"/>
          <w:sz w:val="28"/>
          <w:szCs w:val="28"/>
        </w:rPr>
        <w:t>i</w:t>
      </w:r>
      <w:r w:rsidRPr="0040361E">
        <w:rPr>
          <w:rStyle w:val="normaltextrun"/>
          <w:color w:val="000000"/>
          <w:sz w:val="28"/>
          <w:szCs w:val="28"/>
        </w:rPr>
        <w:t xml:space="preserve"> izdales materiāli ar apkopotiem ieteikumiem - “</w:t>
      </w:r>
      <w:r w:rsidRPr="0040361E">
        <w:rPr>
          <w:rStyle w:val="normaltextrun"/>
          <w:i/>
          <w:iCs/>
          <w:color w:val="000000"/>
          <w:sz w:val="28"/>
          <w:szCs w:val="28"/>
        </w:rPr>
        <w:t>Ieteikumi bērnu un pusaudžu atkarību izraisošo vielu lietošanas un procesu atkarības pazīmju agrīnai atpazīšanai, profilaksei un palīdzības iespējām</w:t>
      </w:r>
      <w:r w:rsidRPr="0040361E">
        <w:rPr>
          <w:rStyle w:val="normaltextrun"/>
          <w:color w:val="000000"/>
          <w:sz w:val="28"/>
          <w:szCs w:val="28"/>
        </w:rPr>
        <w:t>”</w:t>
      </w:r>
      <w:r w:rsidR="00F42D18" w:rsidRPr="0040361E">
        <w:rPr>
          <w:rStyle w:val="FootnoteReference"/>
          <w:color w:val="000000"/>
          <w:sz w:val="28"/>
          <w:szCs w:val="28"/>
        </w:rPr>
        <w:footnoteReference w:id="78"/>
      </w:r>
      <w:r w:rsidRPr="0040361E">
        <w:rPr>
          <w:rStyle w:val="normaltextrun"/>
          <w:color w:val="000000"/>
          <w:sz w:val="28"/>
          <w:szCs w:val="28"/>
        </w:rPr>
        <w:t>. Lai veicinātu pusaudžu izpratni par atkarību izraisošo vielu un procesu radīto kaitējumu veselībai,  2018. un 2019. gadā</w:t>
      </w:r>
      <w:r w:rsidRPr="0040361E">
        <w:rPr>
          <w:rStyle w:val="normaltextrun"/>
          <w:sz w:val="28"/>
          <w:szCs w:val="28"/>
        </w:rPr>
        <w:t xml:space="preserve"> pašvaldībās īstenotas  </w:t>
      </w:r>
      <w:r w:rsidRPr="0040361E">
        <w:rPr>
          <w:rStyle w:val="normaltextrun"/>
          <w:color w:val="000000"/>
          <w:sz w:val="28"/>
          <w:szCs w:val="28"/>
        </w:rPr>
        <w:t xml:space="preserve">izglītojošas nodarbības, kuru mērķis ir ar dažādu aktivitāšu palīdzību izglītot pusaudžus par smēķēšanas, alkoholisko dzērienu, narkotiku lietošanas un procesu atkarību kaitīgo ietekmi un sekām, tādējādi veidojot pusaudžiem izpratni par atkarību izraisošo vielu un procesu radīto kaitējumu veselībai. </w:t>
      </w:r>
      <w:r w:rsidRPr="0040361E">
        <w:rPr>
          <w:rStyle w:val="normaltextrun"/>
          <w:sz w:val="28"/>
          <w:szCs w:val="28"/>
        </w:rPr>
        <w:t>2019.</w:t>
      </w:r>
      <w:r w:rsidR="006329DB" w:rsidRPr="0040361E">
        <w:rPr>
          <w:rStyle w:val="normaltextrun"/>
          <w:sz w:val="28"/>
          <w:szCs w:val="28"/>
        </w:rPr>
        <w:t> </w:t>
      </w:r>
      <w:r w:rsidRPr="0040361E">
        <w:rPr>
          <w:rStyle w:val="normaltextrun"/>
          <w:sz w:val="28"/>
          <w:szCs w:val="28"/>
        </w:rPr>
        <w:t>gadā tika izstrādāta un īstenota pedagogu profesionālā pilnveides programma “</w:t>
      </w:r>
      <w:r w:rsidRPr="0040361E">
        <w:rPr>
          <w:rStyle w:val="normaltextrun"/>
          <w:i/>
          <w:iCs/>
          <w:sz w:val="28"/>
          <w:szCs w:val="28"/>
        </w:rPr>
        <w:t>Apmācību organizēšana izglītības iestāžu pedagogiem par veselības izglītības jautājumiem</w:t>
      </w:r>
      <w:r w:rsidRPr="0040361E">
        <w:rPr>
          <w:rStyle w:val="normaltextrun"/>
          <w:sz w:val="28"/>
          <w:szCs w:val="28"/>
        </w:rPr>
        <w:t>”. Pedagogiem visā Latvijā bija iespēja piedalīties apmācībās darbam ar skolēniem trijās klašu grupās (1.-6. klase, 7.-9. klase un 10.-12. klase) par dažādām tēmām, tostarp - </w:t>
      </w:r>
      <w:r w:rsidRPr="0040361E">
        <w:rPr>
          <w:rStyle w:val="normaltextrun"/>
          <w:color w:val="000000"/>
          <w:sz w:val="28"/>
          <w:szCs w:val="28"/>
        </w:rPr>
        <w:t xml:space="preserve"> </w:t>
      </w:r>
      <w:r w:rsidRPr="0040361E">
        <w:rPr>
          <w:rStyle w:val="normaltextrun"/>
          <w:sz w:val="28"/>
          <w:szCs w:val="28"/>
        </w:rPr>
        <w:t>atkarību izraisošās vielas un procesi</w:t>
      </w:r>
      <w:r w:rsidR="00F42D18" w:rsidRPr="0040361E">
        <w:rPr>
          <w:rStyle w:val="FootnoteReference"/>
          <w:sz w:val="28"/>
          <w:szCs w:val="28"/>
        </w:rPr>
        <w:footnoteReference w:id="79"/>
      </w:r>
      <w:r w:rsidRPr="0040361E">
        <w:rPr>
          <w:rStyle w:val="normaltextrun"/>
          <w:sz w:val="28"/>
          <w:szCs w:val="28"/>
        </w:rPr>
        <w:t xml:space="preserve">. Savukārt </w:t>
      </w:r>
      <w:r w:rsidRPr="0040361E">
        <w:rPr>
          <w:rStyle w:val="normaltextrun"/>
          <w:sz w:val="28"/>
          <w:szCs w:val="28"/>
          <w:shd w:val="clear" w:color="auto" w:fill="FFFFFF"/>
        </w:rPr>
        <w:t xml:space="preserve">2020.gadā Veselības ministrija piedalījās </w:t>
      </w:r>
      <w:r w:rsidRPr="0040361E">
        <w:rPr>
          <w:rStyle w:val="normaltextrun"/>
          <w:i/>
          <w:iCs/>
          <w:sz w:val="28"/>
          <w:szCs w:val="28"/>
          <w:shd w:val="clear" w:color="auto" w:fill="FFFFFF"/>
        </w:rPr>
        <w:t>“ZZ Čempionātā”</w:t>
      </w:r>
      <w:r w:rsidRPr="0040361E">
        <w:rPr>
          <w:rStyle w:val="normaltextrun"/>
          <w:sz w:val="28"/>
          <w:szCs w:val="28"/>
          <w:shd w:val="clear" w:color="auto" w:fill="FFFFFF"/>
        </w:rPr>
        <w:t xml:space="preserve">, īstenojot dažādas aktivitātes dažādās jomās, tai skaitā atkarību izraisošo vielu un procesu izplatības mazināšanas jomā. </w:t>
      </w:r>
      <w:r w:rsidRPr="0040361E">
        <w:rPr>
          <w:rStyle w:val="normaltextrun"/>
          <w:sz w:val="28"/>
          <w:szCs w:val="28"/>
        </w:rPr>
        <w:t xml:space="preserve">Bet 2020. un 2021.gadā norisinājās </w:t>
      </w:r>
      <w:r w:rsidRPr="0040361E">
        <w:rPr>
          <w:rStyle w:val="normaltextrun"/>
          <w:i/>
          <w:iCs/>
          <w:sz w:val="28"/>
          <w:szCs w:val="28"/>
        </w:rPr>
        <w:t>“Pilotprojekts sirds un asinsvadu slimību riska faktoru noteikšanai un mazināšanai bērniem”</w:t>
      </w:r>
      <w:r w:rsidRPr="0040361E">
        <w:rPr>
          <w:rStyle w:val="normaltextrun"/>
          <w:sz w:val="28"/>
          <w:szCs w:val="28"/>
        </w:rPr>
        <w:t>, kura ietvaros tika  izstrādāti metodiskie atbalsta materiāli ģimenes ārstiem un pedagogiem par sirds slimību profilaksi bērniem,  nodrošinot plašu aktivitāšu klāstu nodarbības, seminār</w:t>
      </w:r>
      <w:r w:rsidR="008441B7" w:rsidRPr="0040361E">
        <w:rPr>
          <w:rStyle w:val="normaltextrun"/>
          <w:sz w:val="28"/>
          <w:szCs w:val="28"/>
        </w:rPr>
        <w:t>us</w:t>
      </w:r>
      <w:r w:rsidRPr="0040361E">
        <w:rPr>
          <w:rStyle w:val="normaltextrun"/>
          <w:sz w:val="28"/>
          <w:szCs w:val="28"/>
        </w:rPr>
        <w:t>, nometne</w:t>
      </w:r>
      <w:r w:rsidR="008441B7" w:rsidRPr="0040361E">
        <w:rPr>
          <w:rStyle w:val="normaltextrun"/>
          <w:sz w:val="28"/>
          <w:szCs w:val="28"/>
        </w:rPr>
        <w:t>s</w:t>
      </w:r>
      <w:r w:rsidRPr="0040361E">
        <w:rPr>
          <w:rStyle w:val="normaltextrun"/>
          <w:sz w:val="28"/>
          <w:szCs w:val="28"/>
        </w:rPr>
        <w:t>, u.tml. četros pamatdarbības virzienos, tai skaitā vielu atkarību profilakses jomā. </w:t>
      </w:r>
      <w:r w:rsidRPr="0040361E">
        <w:rPr>
          <w:rStyle w:val="eop"/>
          <w:sz w:val="28"/>
          <w:szCs w:val="28"/>
        </w:rPr>
        <w:t> </w:t>
      </w:r>
    </w:p>
    <w:p w14:paraId="742A3AD1" w14:textId="5F8002D1" w:rsidR="00AB078A" w:rsidRPr="0040361E" w:rsidRDefault="00AB078A" w:rsidP="00AB078A">
      <w:pPr>
        <w:pStyle w:val="paragraph"/>
        <w:spacing w:before="0" w:beforeAutospacing="0" w:after="0" w:afterAutospacing="0"/>
        <w:ind w:firstLine="705"/>
        <w:jc w:val="both"/>
        <w:textAlignment w:val="baseline"/>
        <w:rPr>
          <w:sz w:val="28"/>
          <w:szCs w:val="28"/>
        </w:rPr>
      </w:pPr>
      <w:r w:rsidRPr="0040361E">
        <w:rPr>
          <w:rStyle w:val="normaltextrun"/>
          <w:sz w:val="28"/>
          <w:szCs w:val="28"/>
        </w:rPr>
        <w:lastRenderedPageBreak/>
        <w:t>Papildus pēdējos gados tika īstenotas sabiedrības informēšanas kampaņas. 2019.gadā norisinājās kampaņa “Spēks pateikt NĒ”</w:t>
      </w:r>
      <w:r w:rsidR="00F42D18" w:rsidRPr="0040361E">
        <w:rPr>
          <w:rStyle w:val="FootnoteReference"/>
          <w:sz w:val="28"/>
          <w:szCs w:val="28"/>
        </w:rPr>
        <w:footnoteReference w:id="80"/>
      </w:r>
      <w:r w:rsidRPr="0040361E">
        <w:rPr>
          <w:rStyle w:val="normaltextrun"/>
          <w:sz w:val="28"/>
          <w:szCs w:val="28"/>
        </w:rPr>
        <w:t xml:space="preserve">, ar mērķi samazināt atkarību izraisošo vielu lietošanas izplatību, veidojot izpratni par smēķēšanas un alkoholisko dzērienu lietošanas radīto kaitējumu veselībai.  </w:t>
      </w:r>
      <w:r w:rsidRPr="0040361E">
        <w:rPr>
          <w:rStyle w:val="normaltextrun"/>
          <w:color w:val="000000"/>
          <w:sz w:val="28"/>
          <w:szCs w:val="28"/>
        </w:rPr>
        <w:t>Tāpat arī 2020. un 2021.gadā  tika īstenotas divas sabiedrības izglītošanas kampaņas. Pirmā - “Interneta vides kampaņa par palīdzības iespējām cilvēkiem, kuri vēlas pārtraukt atkarību izraisošo vielu vai procesu lietošanu”</w:t>
      </w:r>
      <w:r w:rsidR="00312EDC" w:rsidRPr="0040361E">
        <w:rPr>
          <w:rStyle w:val="FootnoteReference"/>
          <w:color w:val="000000"/>
          <w:sz w:val="28"/>
          <w:szCs w:val="28"/>
        </w:rPr>
        <w:footnoteReference w:id="81"/>
      </w:r>
      <w:r w:rsidRPr="0040361E">
        <w:rPr>
          <w:rStyle w:val="normaltextrun"/>
          <w:color w:val="000000"/>
          <w:sz w:val="28"/>
          <w:szCs w:val="28"/>
        </w:rPr>
        <w:t>, kuras ietvaros ar video palīdzību ti</w:t>
      </w:r>
      <w:r w:rsidR="0035152B" w:rsidRPr="0040361E">
        <w:rPr>
          <w:rStyle w:val="normaltextrun"/>
          <w:color w:val="000000"/>
          <w:sz w:val="28"/>
          <w:szCs w:val="28"/>
        </w:rPr>
        <w:t>ka</w:t>
      </w:r>
      <w:r w:rsidRPr="0040361E">
        <w:rPr>
          <w:rStyle w:val="normaltextrun"/>
          <w:color w:val="000000"/>
          <w:sz w:val="28"/>
          <w:szCs w:val="28"/>
        </w:rPr>
        <w:t xml:space="preserve"> aktualizēti atbalsta pakalpojumi, kas pieejami cilvēkiem, kuri vēlas pārtraukt atkarību izraisošo vielu un procesu lietošanu. </w:t>
      </w:r>
      <w:r w:rsidRPr="0040361E">
        <w:rPr>
          <w:rStyle w:val="normaltextrun"/>
          <w:sz w:val="28"/>
          <w:szCs w:val="28"/>
        </w:rPr>
        <w:t xml:space="preserve"> Un otr</w:t>
      </w:r>
      <w:r w:rsidR="0035152B" w:rsidRPr="0040361E">
        <w:rPr>
          <w:rStyle w:val="normaltextrun"/>
          <w:sz w:val="28"/>
          <w:szCs w:val="28"/>
        </w:rPr>
        <w:t>a</w:t>
      </w:r>
      <w:r w:rsidRPr="0040361E">
        <w:rPr>
          <w:rStyle w:val="normaltextrun"/>
          <w:sz w:val="28"/>
          <w:szCs w:val="28"/>
        </w:rPr>
        <w:t xml:space="preserve"> kampaņa </w:t>
      </w:r>
      <w:r w:rsidR="0035152B" w:rsidRPr="0040361E">
        <w:rPr>
          <w:rStyle w:val="normaltextrun"/>
          <w:sz w:val="28"/>
          <w:szCs w:val="28"/>
        </w:rPr>
        <w:t xml:space="preserve">- </w:t>
      </w:r>
      <w:r w:rsidRPr="0040361E">
        <w:rPr>
          <w:rStyle w:val="normaltextrun"/>
          <w:sz w:val="28"/>
          <w:szCs w:val="28"/>
        </w:rPr>
        <w:t>“Viss ir Norm.a”</w:t>
      </w:r>
      <w:r w:rsidR="00312EDC" w:rsidRPr="0040361E">
        <w:rPr>
          <w:rStyle w:val="FootnoteReference"/>
          <w:sz w:val="28"/>
          <w:szCs w:val="28"/>
        </w:rPr>
        <w:footnoteReference w:id="82"/>
      </w:r>
      <w:r w:rsidRPr="0040361E">
        <w:rPr>
          <w:rStyle w:val="normaltextrun"/>
          <w:color w:val="000000"/>
          <w:sz w:val="28"/>
          <w:szCs w:val="28"/>
        </w:rPr>
        <w:t>, kuras viens no mērķiem ir palīdzēt atpazīt dažādas psihisk</w:t>
      </w:r>
      <w:r w:rsidR="0035152B" w:rsidRPr="0040361E">
        <w:rPr>
          <w:rStyle w:val="normaltextrun"/>
          <w:color w:val="000000"/>
          <w:sz w:val="28"/>
          <w:szCs w:val="28"/>
        </w:rPr>
        <w:t>a</w:t>
      </w:r>
      <w:r w:rsidRPr="0040361E">
        <w:rPr>
          <w:rStyle w:val="normaltextrun"/>
          <w:color w:val="000000"/>
          <w:sz w:val="28"/>
          <w:szCs w:val="28"/>
        </w:rPr>
        <w:t xml:space="preserve">s </w:t>
      </w:r>
      <w:r w:rsidR="006344D0" w:rsidRPr="0040361E">
        <w:rPr>
          <w:rStyle w:val="normaltextrun"/>
          <w:color w:val="000000"/>
          <w:sz w:val="28"/>
          <w:szCs w:val="28"/>
        </w:rPr>
        <w:t xml:space="preserve">slimības </w:t>
      </w:r>
      <w:r w:rsidRPr="0040361E">
        <w:rPr>
          <w:rStyle w:val="normaltextrun"/>
          <w:color w:val="000000"/>
          <w:sz w:val="28"/>
          <w:szCs w:val="28"/>
        </w:rPr>
        <w:t xml:space="preserve"> vai grūtības un mudināt savlaicīgi vērsties pēc palīdzības. </w:t>
      </w:r>
      <w:r w:rsidRPr="0040361E">
        <w:rPr>
          <w:rStyle w:val="eop"/>
          <w:color w:val="000000"/>
          <w:sz w:val="28"/>
          <w:szCs w:val="28"/>
        </w:rPr>
        <w:t> </w:t>
      </w:r>
    </w:p>
    <w:p w14:paraId="131F5D9D" w14:textId="0E0D68C3" w:rsidR="00AB078A" w:rsidRPr="0040361E" w:rsidRDefault="00AB078A" w:rsidP="002253DD">
      <w:pPr>
        <w:pStyle w:val="paragraph"/>
        <w:spacing w:before="0" w:beforeAutospacing="0" w:after="0" w:afterAutospacing="0"/>
        <w:ind w:firstLine="705"/>
        <w:jc w:val="both"/>
        <w:textAlignment w:val="baseline"/>
        <w:rPr>
          <w:color w:val="000000"/>
          <w:sz w:val="28"/>
          <w:szCs w:val="28"/>
        </w:rPr>
      </w:pPr>
      <w:r w:rsidRPr="0040361E">
        <w:rPr>
          <w:rStyle w:val="normaltextrun"/>
          <w:sz w:val="28"/>
          <w:szCs w:val="28"/>
        </w:rPr>
        <w:t xml:space="preserve">Bērni un nepilngadīgie jaunieši ir primārā riska grupa dažādu atkarību izraisošo vielu lietošanas uzsākšanai. Vielu lietošana jaunībā palielina lietošanas varbūtību dzīves laikā. Jo ilgāk bērns nesaskaras ar vielu lietošanu, jo mazāks ir atkarības veidošanās risks. </w:t>
      </w:r>
      <w:r w:rsidR="00F35D85" w:rsidRPr="0040361E">
        <w:rPr>
          <w:rStyle w:val="normaltextrun"/>
          <w:sz w:val="28"/>
          <w:szCs w:val="28"/>
        </w:rPr>
        <w:t>Izpratne par atkarību izraisoš</w:t>
      </w:r>
      <w:r w:rsidR="000F59FA" w:rsidRPr="0040361E">
        <w:rPr>
          <w:rStyle w:val="normaltextrun"/>
          <w:sz w:val="28"/>
          <w:szCs w:val="28"/>
        </w:rPr>
        <w:t>o</w:t>
      </w:r>
      <w:r w:rsidR="00F35D85" w:rsidRPr="0040361E">
        <w:rPr>
          <w:rStyle w:val="normaltextrun"/>
          <w:sz w:val="28"/>
          <w:szCs w:val="28"/>
        </w:rPr>
        <w:t xml:space="preserve"> viel</w:t>
      </w:r>
      <w:r w:rsidR="000F59FA" w:rsidRPr="0040361E">
        <w:rPr>
          <w:rStyle w:val="normaltextrun"/>
          <w:sz w:val="28"/>
          <w:szCs w:val="28"/>
        </w:rPr>
        <w:t>u kaitīgumu</w:t>
      </w:r>
      <w:r w:rsidR="00F35D85" w:rsidRPr="0040361E">
        <w:rPr>
          <w:rStyle w:val="normaltextrun"/>
          <w:sz w:val="28"/>
          <w:szCs w:val="28"/>
        </w:rPr>
        <w:t xml:space="preserve"> ir jāveido jau ag</w:t>
      </w:r>
      <w:r w:rsidR="008D1318" w:rsidRPr="0040361E">
        <w:rPr>
          <w:rStyle w:val="normaltextrun"/>
          <w:sz w:val="28"/>
          <w:szCs w:val="28"/>
        </w:rPr>
        <w:t>r</w:t>
      </w:r>
      <w:r w:rsidR="00F35D85" w:rsidRPr="0040361E">
        <w:rPr>
          <w:rStyle w:val="normaltextrun"/>
          <w:sz w:val="28"/>
          <w:szCs w:val="28"/>
        </w:rPr>
        <w:t xml:space="preserve">ā bērnībā. </w:t>
      </w:r>
      <w:r w:rsidRPr="0040361E">
        <w:rPr>
          <w:rStyle w:val="normaltextrun"/>
          <w:color w:val="000000"/>
          <w:sz w:val="28"/>
          <w:szCs w:val="28"/>
        </w:rPr>
        <w:t>Tā kā izglītības iestād</w:t>
      </w:r>
      <w:r w:rsidR="00015BAF" w:rsidRPr="0040361E">
        <w:rPr>
          <w:rStyle w:val="normaltextrun"/>
          <w:color w:val="000000"/>
          <w:sz w:val="28"/>
          <w:szCs w:val="28"/>
        </w:rPr>
        <w:t>ēm ir</w:t>
      </w:r>
      <w:r w:rsidRPr="0040361E">
        <w:rPr>
          <w:rStyle w:val="normaltextrun"/>
          <w:color w:val="000000"/>
          <w:sz w:val="28"/>
          <w:szCs w:val="28"/>
        </w:rPr>
        <w:t xml:space="preserve">  </w:t>
      </w:r>
      <w:r w:rsidR="00015BAF" w:rsidRPr="0040361E">
        <w:rPr>
          <w:rStyle w:val="normaltextrun"/>
          <w:color w:val="000000"/>
          <w:sz w:val="28"/>
          <w:szCs w:val="28"/>
        </w:rPr>
        <w:t>liela</w:t>
      </w:r>
      <w:r w:rsidRPr="0040361E">
        <w:rPr>
          <w:rStyle w:val="normaltextrun"/>
          <w:color w:val="000000"/>
          <w:sz w:val="28"/>
          <w:szCs w:val="28"/>
        </w:rPr>
        <w:t xml:space="preserve"> lom</w:t>
      </w:r>
      <w:r w:rsidR="00015BAF" w:rsidRPr="0040361E">
        <w:rPr>
          <w:rStyle w:val="normaltextrun"/>
          <w:color w:val="000000"/>
          <w:sz w:val="28"/>
          <w:szCs w:val="28"/>
        </w:rPr>
        <w:t>a</w:t>
      </w:r>
      <w:r w:rsidRPr="0040361E">
        <w:rPr>
          <w:rStyle w:val="normaltextrun"/>
          <w:color w:val="000000"/>
          <w:sz w:val="28"/>
          <w:szCs w:val="28"/>
        </w:rPr>
        <w:t xml:space="preserve"> bērnu un jauniešu izglītošanā, kā arī atkarību profilakses pasākumu īstenošanā</w:t>
      </w:r>
      <w:r w:rsidR="000F59FA" w:rsidRPr="0040361E">
        <w:rPr>
          <w:rStyle w:val="normaltextrun"/>
          <w:color w:val="000000"/>
          <w:sz w:val="28"/>
          <w:szCs w:val="28"/>
        </w:rPr>
        <w:t>,</w:t>
      </w:r>
      <w:r w:rsidRPr="0040361E">
        <w:rPr>
          <w:rStyle w:val="normaltextrun"/>
          <w:color w:val="000000"/>
          <w:sz w:val="28"/>
          <w:szCs w:val="28"/>
        </w:rPr>
        <w:t xml:space="preserve"> ar E</w:t>
      </w:r>
      <w:r w:rsidR="00022A71" w:rsidRPr="0040361E">
        <w:rPr>
          <w:rStyle w:val="normaltextrun"/>
          <w:color w:val="000000"/>
          <w:sz w:val="28"/>
          <w:szCs w:val="28"/>
        </w:rPr>
        <w:t>SF</w:t>
      </w:r>
      <w:r w:rsidRPr="0040361E">
        <w:rPr>
          <w:rStyle w:val="normaltextrun"/>
          <w:color w:val="000000"/>
          <w:sz w:val="28"/>
          <w:szCs w:val="28"/>
        </w:rPr>
        <w:t xml:space="preserve"> atbalstu 2020.gadā ir uzsākts darbs</w:t>
      </w:r>
      <w:r w:rsidR="002253DD" w:rsidRPr="0040361E">
        <w:rPr>
          <w:rStyle w:val="normaltextrun"/>
          <w:color w:val="000000"/>
          <w:sz w:val="28"/>
          <w:szCs w:val="28"/>
        </w:rPr>
        <w:t xml:space="preserve"> pie </w:t>
      </w:r>
      <w:r w:rsidRPr="0040361E">
        <w:rPr>
          <w:rStyle w:val="normaltextrun"/>
          <w:sz w:val="28"/>
          <w:szCs w:val="28"/>
        </w:rPr>
        <w:t>metodisk</w:t>
      </w:r>
      <w:r w:rsidR="002253DD" w:rsidRPr="0040361E">
        <w:rPr>
          <w:rStyle w:val="normaltextrun"/>
          <w:sz w:val="28"/>
          <w:szCs w:val="28"/>
        </w:rPr>
        <w:t>ā</w:t>
      </w:r>
      <w:r w:rsidRPr="0040361E">
        <w:rPr>
          <w:rStyle w:val="normaltextrun"/>
          <w:sz w:val="28"/>
          <w:szCs w:val="28"/>
        </w:rPr>
        <w:t xml:space="preserve"> materiāl</w:t>
      </w:r>
      <w:r w:rsidR="002253DD" w:rsidRPr="0040361E">
        <w:rPr>
          <w:rStyle w:val="normaltextrun"/>
          <w:sz w:val="28"/>
          <w:szCs w:val="28"/>
        </w:rPr>
        <w:t>a izstrādes</w:t>
      </w:r>
      <w:r w:rsidRPr="0040361E">
        <w:rPr>
          <w:rStyle w:val="normaltextrun"/>
          <w:sz w:val="28"/>
          <w:szCs w:val="28"/>
        </w:rPr>
        <w:t xml:space="preserve"> atkarību profilakses politikas veidošanai un īstenošanai</w:t>
      </w:r>
      <w:r w:rsidR="00955C84" w:rsidRPr="0040361E">
        <w:rPr>
          <w:rStyle w:val="normaltextrun"/>
          <w:sz w:val="28"/>
          <w:szCs w:val="28"/>
        </w:rPr>
        <w:t xml:space="preserve"> vispārējās izglītības iestādēs</w:t>
      </w:r>
      <w:r w:rsidRPr="0040361E">
        <w:rPr>
          <w:rStyle w:val="normaltextrun"/>
          <w:sz w:val="28"/>
          <w:szCs w:val="28"/>
        </w:rPr>
        <w:t>, veidojot materiālu efektīvai atkarību profilakses resursu integrācijai mācību saturā.</w:t>
      </w:r>
      <w:r w:rsidR="002C1BBC" w:rsidRPr="0040361E">
        <w:rPr>
          <w:rStyle w:val="normaltextrun"/>
          <w:sz w:val="28"/>
          <w:szCs w:val="28"/>
        </w:rPr>
        <w:t xml:space="preserve"> </w:t>
      </w:r>
      <w:r w:rsidR="00C77459" w:rsidRPr="0040361E">
        <w:rPr>
          <w:rStyle w:val="normaltextrun"/>
          <w:sz w:val="28"/>
          <w:szCs w:val="28"/>
        </w:rPr>
        <w:t>Tāpat t</w:t>
      </w:r>
      <w:r w:rsidR="002253DD" w:rsidRPr="0040361E">
        <w:rPr>
          <w:rStyle w:val="normaltextrun"/>
          <w:sz w:val="28"/>
          <w:szCs w:val="28"/>
        </w:rPr>
        <w:t xml:space="preserve">ika uzsākts darbs pie </w:t>
      </w:r>
      <w:r w:rsidRPr="0040361E">
        <w:rPr>
          <w:rStyle w:val="normaltextrun"/>
          <w:sz w:val="28"/>
          <w:szCs w:val="28"/>
        </w:rPr>
        <w:t>sociālās ietekmes profilakses programm</w:t>
      </w:r>
      <w:r w:rsidR="00955C84" w:rsidRPr="0040361E">
        <w:rPr>
          <w:rStyle w:val="normaltextrun"/>
          <w:sz w:val="28"/>
          <w:szCs w:val="28"/>
        </w:rPr>
        <w:t>as</w:t>
      </w:r>
      <w:r w:rsidRPr="0040361E">
        <w:rPr>
          <w:rStyle w:val="normaltextrun"/>
          <w:sz w:val="28"/>
          <w:szCs w:val="28"/>
        </w:rPr>
        <w:t xml:space="preserve"> „</w:t>
      </w:r>
      <w:r w:rsidRPr="0040361E">
        <w:rPr>
          <w:rStyle w:val="normaltextrun"/>
          <w:i/>
          <w:iCs/>
          <w:sz w:val="28"/>
          <w:szCs w:val="28"/>
        </w:rPr>
        <w:t>Unplugged</w:t>
      </w:r>
      <w:r w:rsidRPr="0040361E">
        <w:rPr>
          <w:rStyle w:val="normaltextrun"/>
          <w:sz w:val="28"/>
          <w:szCs w:val="28"/>
        </w:rPr>
        <w:t>”</w:t>
      </w:r>
      <w:r w:rsidR="00215955">
        <w:rPr>
          <w:rStyle w:val="FootnoteReference"/>
          <w:sz w:val="28"/>
          <w:szCs w:val="28"/>
        </w:rPr>
        <w:footnoteReference w:id="83"/>
      </w:r>
      <w:r w:rsidRPr="0040361E">
        <w:rPr>
          <w:rStyle w:val="normaltextrun"/>
          <w:sz w:val="28"/>
          <w:szCs w:val="28"/>
        </w:rPr>
        <w:t xml:space="preserve"> </w:t>
      </w:r>
      <w:r w:rsidR="00955C84" w:rsidRPr="0040361E">
        <w:rPr>
          <w:rStyle w:val="normaltextrun"/>
          <w:sz w:val="28"/>
          <w:szCs w:val="28"/>
        </w:rPr>
        <w:t xml:space="preserve">adaptēšanas un pilotēšanas. Minētā programma ir paredzēta </w:t>
      </w:r>
      <w:r w:rsidRPr="0040361E">
        <w:rPr>
          <w:rStyle w:val="normaltextrun"/>
          <w:sz w:val="28"/>
          <w:szCs w:val="28"/>
        </w:rPr>
        <w:t>12 līdz 14 gadus veciem skolēniem, lai novērstu vai aizkavētu atkarību izraisošo vielu lietošanas uzsākšanu</w:t>
      </w:r>
      <w:r w:rsidR="007E1EEA" w:rsidRPr="0040361E">
        <w:rPr>
          <w:rStyle w:val="normaltextrun"/>
          <w:sz w:val="28"/>
          <w:szCs w:val="28"/>
        </w:rPr>
        <w:t>, kā arī to vecākiem, lai izglītotu vecākus par atkarību izraisošo vielu lietošanas mazināšanas jautājumiem.</w:t>
      </w:r>
      <w:r w:rsidRPr="0040361E">
        <w:rPr>
          <w:rStyle w:val="normaltextrun"/>
          <w:sz w:val="28"/>
          <w:szCs w:val="28"/>
        </w:rPr>
        <w:t xml:space="preserve"> Sākotnēji plānots ieviest pilotprojektu atsevišķās vispārējās izglītības iestādēs, bet pēc pilota pabeigšanas, izvērtēšanas un programmas adaptēšanas, </w:t>
      </w:r>
      <w:r w:rsidR="009077C1" w:rsidRPr="0040361E">
        <w:rPr>
          <w:rStyle w:val="normaltextrun"/>
          <w:sz w:val="28"/>
          <w:szCs w:val="28"/>
        </w:rPr>
        <w:t>tiks izvērtēt</w:t>
      </w:r>
      <w:r w:rsidR="00EA481A" w:rsidRPr="0040361E">
        <w:rPr>
          <w:rStyle w:val="normaltextrun"/>
          <w:sz w:val="28"/>
          <w:szCs w:val="28"/>
        </w:rPr>
        <w:t>a iespēja</w:t>
      </w:r>
      <w:r w:rsidR="009077C1" w:rsidRPr="0040361E">
        <w:rPr>
          <w:rStyle w:val="normaltextrun"/>
          <w:sz w:val="28"/>
          <w:szCs w:val="28"/>
        </w:rPr>
        <w:t xml:space="preserve"> </w:t>
      </w:r>
      <w:r w:rsidRPr="0040361E">
        <w:rPr>
          <w:rStyle w:val="normaltextrun"/>
          <w:sz w:val="28"/>
          <w:szCs w:val="28"/>
        </w:rPr>
        <w:t>programmu ieviest Latvijas skolās pastāvīgi. Savukārt, tā kā valsts un pašvaldību līmenī trūkst izstrādātu un adaptētu, pierādījumos balstītu indicētās profilakses programmu</w:t>
      </w:r>
      <w:r w:rsidR="000F59FA" w:rsidRPr="0040361E">
        <w:rPr>
          <w:rStyle w:val="normaltextrun"/>
          <w:sz w:val="28"/>
          <w:szCs w:val="28"/>
        </w:rPr>
        <w:t>,</w:t>
      </w:r>
      <w:r w:rsidRPr="0040361E">
        <w:rPr>
          <w:rStyle w:val="normaltextrun"/>
          <w:sz w:val="28"/>
          <w:szCs w:val="28"/>
        </w:rPr>
        <w:t xml:space="preserve"> 2022.gadā  uzsākt</w:t>
      </w:r>
      <w:r w:rsidR="00904CB9" w:rsidRPr="0040361E">
        <w:rPr>
          <w:rStyle w:val="normaltextrun"/>
          <w:sz w:val="28"/>
          <w:szCs w:val="28"/>
        </w:rPr>
        <w:t>a</w:t>
      </w:r>
      <w:r w:rsidRPr="0040361E">
        <w:rPr>
          <w:rStyle w:val="normaltextrun"/>
          <w:sz w:val="28"/>
          <w:szCs w:val="28"/>
        </w:rPr>
        <w:t xml:space="preserve"> indicētās atkarību profilakses intervences 13 līdz 25 gadus veciem iedzīvotājiem ar paaugstinātu atkarību izraisošo vielu lietošanas radīto veselības traucējumu attīstības risku izstrāde un ieviešana. Intervences mērķis ir nodrošināt agrīnu palīdzību bērniem, pusaudžiem un pieaugušajiem, kuri ir pamēģinājuši vai sākuši lietot atkarību izraisošās vielas, lai nodrošinātu lietošanas pārtraukšanu vai lietošanas samazināšanu, pirms šī lietošana ir kļuvusi </w:t>
      </w:r>
      <w:r w:rsidR="004623CE" w:rsidRPr="0040361E">
        <w:rPr>
          <w:rStyle w:val="normaltextrun"/>
          <w:sz w:val="28"/>
          <w:szCs w:val="28"/>
        </w:rPr>
        <w:t>par augsta riska lietošanu</w:t>
      </w:r>
      <w:r w:rsidRPr="0040361E">
        <w:rPr>
          <w:rStyle w:val="normaltextrun"/>
          <w:sz w:val="28"/>
          <w:szCs w:val="28"/>
        </w:rPr>
        <w:t>, tād</w:t>
      </w:r>
      <w:r w:rsidR="00904CB9" w:rsidRPr="0040361E">
        <w:rPr>
          <w:rStyle w:val="normaltextrun"/>
          <w:sz w:val="28"/>
          <w:szCs w:val="28"/>
        </w:rPr>
        <w:t>ē</w:t>
      </w:r>
      <w:r w:rsidRPr="0040361E">
        <w:rPr>
          <w:rStyle w:val="normaltextrun"/>
          <w:sz w:val="28"/>
          <w:szCs w:val="28"/>
        </w:rPr>
        <w:t>jādi novēršot vai mazinot veselības traucējumu attīstību un sociālo seku padziļināšanos. Intervence nav paredzēta jauniešiem, kuriem atkarība jau ir izveidojusies, un neaizstāj ārstniecības pakalpojumu saņemšanu</w:t>
      </w:r>
      <w:r w:rsidR="00B95D7C" w:rsidRPr="0040361E">
        <w:rPr>
          <w:rStyle w:val="FootnoteReference"/>
          <w:sz w:val="28"/>
          <w:szCs w:val="28"/>
        </w:rPr>
        <w:footnoteReference w:id="84"/>
      </w:r>
      <w:r w:rsidR="006329DB" w:rsidRPr="0040361E">
        <w:rPr>
          <w:rStyle w:val="superscript"/>
          <w:sz w:val="28"/>
          <w:szCs w:val="28"/>
        </w:rPr>
        <w:t>.</w:t>
      </w:r>
      <w:r w:rsidRPr="0040361E">
        <w:rPr>
          <w:rStyle w:val="normaltextrun"/>
          <w:sz w:val="28"/>
          <w:szCs w:val="28"/>
        </w:rPr>
        <w:t> </w:t>
      </w:r>
      <w:r w:rsidRPr="0040361E">
        <w:rPr>
          <w:rStyle w:val="eop"/>
          <w:sz w:val="28"/>
          <w:szCs w:val="28"/>
        </w:rPr>
        <w:t> </w:t>
      </w:r>
    </w:p>
    <w:p w14:paraId="355702EA" w14:textId="0535FA34" w:rsidR="00AB078A" w:rsidRPr="0040361E" w:rsidRDefault="00AB078A" w:rsidP="00AB078A">
      <w:pPr>
        <w:pStyle w:val="paragraph"/>
        <w:spacing w:before="0" w:beforeAutospacing="0" w:after="0" w:afterAutospacing="0"/>
        <w:ind w:firstLine="705"/>
        <w:jc w:val="both"/>
        <w:textAlignment w:val="baseline"/>
        <w:rPr>
          <w:sz w:val="28"/>
          <w:szCs w:val="28"/>
        </w:rPr>
      </w:pPr>
      <w:r w:rsidRPr="0040361E">
        <w:rPr>
          <w:rStyle w:val="normaltextrun"/>
          <w:sz w:val="28"/>
          <w:szCs w:val="28"/>
        </w:rPr>
        <w:lastRenderedPageBreak/>
        <w:t>Tā kā pašvaldības ir tuvākā iestāde iedzīvotājam un tām ir liela nozīme arī atkarību profilakses pasākumu īstenošanā tieši vietējiem iedzīvotājiem, SPKC Nacionālā veselīgo pašvaldību tīkla darba plān</w:t>
      </w:r>
      <w:r w:rsidR="00904CB9" w:rsidRPr="0040361E">
        <w:rPr>
          <w:rStyle w:val="normaltextrun"/>
          <w:sz w:val="28"/>
          <w:szCs w:val="28"/>
        </w:rPr>
        <w:t>ā</w:t>
      </w:r>
      <w:r w:rsidRPr="0040361E">
        <w:rPr>
          <w:rStyle w:val="normaltextrun"/>
          <w:sz w:val="28"/>
          <w:szCs w:val="28"/>
        </w:rPr>
        <w:t xml:space="preserve"> 2022.gadam ir paredzēts organizēt Eiropas profilakses mācību programmas pamatkursu pašvaldību deleģētajiem veselības veicināšanas koordinētājiem par narkotiku lietošanas profilakses jautājumiem, lai uzlabotu minēto pašvaldību zināšanas un arī </w:t>
      </w:r>
      <w:r w:rsidR="006344D0" w:rsidRPr="0040361E">
        <w:rPr>
          <w:rStyle w:val="normaltextrun"/>
          <w:sz w:val="28"/>
          <w:szCs w:val="28"/>
        </w:rPr>
        <w:t xml:space="preserve">paaugstinātu </w:t>
      </w:r>
      <w:r w:rsidRPr="0040361E">
        <w:rPr>
          <w:rStyle w:val="normaltextrun"/>
          <w:sz w:val="28"/>
          <w:szCs w:val="28"/>
        </w:rPr>
        <w:t xml:space="preserve"> viņu prasmes plānot, organizēt un īstenot atkarību profilakses pasākumus vietējā līmenī</w:t>
      </w:r>
      <w:r w:rsidR="00B95D7C" w:rsidRPr="0040361E">
        <w:rPr>
          <w:rStyle w:val="FootnoteReference"/>
          <w:sz w:val="28"/>
          <w:szCs w:val="28"/>
        </w:rPr>
        <w:footnoteReference w:id="85"/>
      </w:r>
      <w:r w:rsidR="00FF2B2E" w:rsidRPr="0040361E">
        <w:rPr>
          <w:rStyle w:val="superscript"/>
          <w:sz w:val="28"/>
          <w:szCs w:val="28"/>
        </w:rPr>
        <w:t>.</w:t>
      </w:r>
      <w:r w:rsidRPr="0040361E">
        <w:rPr>
          <w:rStyle w:val="eop"/>
          <w:sz w:val="28"/>
          <w:szCs w:val="28"/>
        </w:rPr>
        <w:t> </w:t>
      </w:r>
    </w:p>
    <w:p w14:paraId="4670C200" w14:textId="0E17A9C4" w:rsidR="00FB0CD6" w:rsidRPr="0040361E" w:rsidRDefault="00AB078A" w:rsidP="00B411EA">
      <w:pPr>
        <w:pStyle w:val="paragraph"/>
        <w:spacing w:before="0" w:beforeAutospacing="0" w:after="0" w:afterAutospacing="0"/>
        <w:ind w:firstLine="705"/>
        <w:jc w:val="both"/>
        <w:textAlignment w:val="baseline"/>
        <w:rPr>
          <w:sz w:val="28"/>
          <w:szCs w:val="28"/>
        </w:rPr>
      </w:pPr>
      <w:r w:rsidRPr="0040361E">
        <w:rPr>
          <w:rStyle w:val="normaltextrun"/>
          <w:sz w:val="28"/>
          <w:szCs w:val="28"/>
        </w:rPr>
        <w:t>Attiecīgi ņemot vērā, ka līdz šim nacionāl</w:t>
      </w:r>
      <w:r w:rsidR="00515046" w:rsidRPr="0040361E">
        <w:rPr>
          <w:rStyle w:val="normaltextrun"/>
          <w:sz w:val="28"/>
          <w:szCs w:val="28"/>
        </w:rPr>
        <w:t>aj</w:t>
      </w:r>
      <w:r w:rsidRPr="0040361E">
        <w:rPr>
          <w:rStyle w:val="normaltextrun"/>
          <w:sz w:val="28"/>
          <w:szCs w:val="28"/>
        </w:rPr>
        <w:t>ā un pašvaldību līmenī nepietiekoši tiek ieviestas selektīvās un indicētās profilakses programmas, tās pamatā ir izstrādātas un pieejamas noteiktām grupām, piemēram</w:t>
      </w:r>
      <w:r w:rsidR="00AB3122" w:rsidRPr="0040361E">
        <w:rPr>
          <w:rStyle w:val="normaltextrun"/>
          <w:sz w:val="28"/>
          <w:szCs w:val="28"/>
        </w:rPr>
        <w:t>,</w:t>
      </w:r>
      <w:r w:rsidRPr="0040361E">
        <w:rPr>
          <w:rStyle w:val="normaltextrun"/>
          <w:sz w:val="28"/>
          <w:szCs w:val="28"/>
        </w:rPr>
        <w:t xml:space="preserve"> bērniem un jauniešiem,</w:t>
      </w:r>
      <w:r w:rsidR="004D56F9" w:rsidRPr="0040361E">
        <w:rPr>
          <w:rStyle w:val="normaltextrun"/>
          <w:sz w:val="28"/>
          <w:szCs w:val="28"/>
        </w:rPr>
        <w:t xml:space="preserve"> tomēr arī nepietiekošā apjomā</w:t>
      </w:r>
      <w:r w:rsidR="003C6398" w:rsidRPr="0040361E">
        <w:rPr>
          <w:rStyle w:val="normaltextrun"/>
          <w:sz w:val="28"/>
          <w:szCs w:val="28"/>
        </w:rPr>
        <w:t>.</w:t>
      </w:r>
      <w:r w:rsidR="005C27C7" w:rsidRPr="0040361E">
        <w:rPr>
          <w:rStyle w:val="normaltextrun"/>
          <w:sz w:val="28"/>
          <w:szCs w:val="28"/>
        </w:rPr>
        <w:t xml:space="preserve"> </w:t>
      </w:r>
      <w:r w:rsidR="003C6398" w:rsidRPr="0040361E">
        <w:rPr>
          <w:rStyle w:val="normaltextrun"/>
          <w:sz w:val="28"/>
          <w:szCs w:val="28"/>
        </w:rPr>
        <w:t>Ī</w:t>
      </w:r>
      <w:r w:rsidR="005C27C7" w:rsidRPr="0040361E">
        <w:rPr>
          <w:rStyle w:val="normaltextrun"/>
          <w:sz w:val="28"/>
          <w:szCs w:val="28"/>
        </w:rPr>
        <w:t>stenotās programmas ir bijušas periodiskas</w:t>
      </w:r>
      <w:r w:rsidR="0088012A" w:rsidRPr="0040361E">
        <w:rPr>
          <w:rStyle w:val="normaltextrun"/>
          <w:sz w:val="28"/>
          <w:szCs w:val="28"/>
        </w:rPr>
        <w:t xml:space="preserve">, taču nav bijušas </w:t>
      </w:r>
      <w:r w:rsidR="00B411EA" w:rsidRPr="0040361E">
        <w:rPr>
          <w:rStyle w:val="normaltextrun"/>
          <w:sz w:val="28"/>
          <w:szCs w:val="28"/>
        </w:rPr>
        <w:t>regulāras</w:t>
      </w:r>
      <w:r w:rsidR="005C27C7" w:rsidRPr="0040361E">
        <w:rPr>
          <w:rStyle w:val="normaltextrun"/>
          <w:sz w:val="28"/>
          <w:szCs w:val="28"/>
        </w:rPr>
        <w:t xml:space="preserve">. </w:t>
      </w:r>
      <w:r w:rsidR="00746C9E" w:rsidRPr="0040361E">
        <w:rPr>
          <w:rStyle w:val="normaltextrun"/>
          <w:sz w:val="28"/>
          <w:szCs w:val="28"/>
        </w:rPr>
        <w:t>Tāpat</w:t>
      </w:r>
      <w:r w:rsidR="005C27C7" w:rsidRPr="0040361E">
        <w:rPr>
          <w:rStyle w:val="normaltextrun"/>
          <w:sz w:val="28"/>
          <w:szCs w:val="28"/>
        </w:rPr>
        <w:t xml:space="preserve"> šobrīd nepietiekoši ir pieejamas programmas bērniem un jauniešiem, kas paredz attīstīt dzīves prasmes</w:t>
      </w:r>
      <w:r w:rsidR="00B411EA" w:rsidRPr="0040361E">
        <w:rPr>
          <w:rStyle w:val="normaltextrun"/>
          <w:sz w:val="28"/>
          <w:szCs w:val="28"/>
        </w:rPr>
        <w:t>, bet vairāk paredzētas skolēn</w:t>
      </w:r>
      <w:r w:rsidR="003C6398" w:rsidRPr="0040361E">
        <w:rPr>
          <w:rStyle w:val="normaltextrun"/>
          <w:sz w:val="28"/>
          <w:szCs w:val="28"/>
        </w:rPr>
        <w:t>iem</w:t>
      </w:r>
      <w:r w:rsidR="00B411EA" w:rsidRPr="0040361E">
        <w:rPr>
          <w:rStyle w:val="normaltextrun"/>
          <w:sz w:val="28"/>
          <w:szCs w:val="28"/>
        </w:rPr>
        <w:t xml:space="preserve"> un jaunieš</w:t>
      </w:r>
      <w:r w:rsidR="003C6398" w:rsidRPr="0040361E">
        <w:rPr>
          <w:rStyle w:val="normaltextrun"/>
          <w:sz w:val="28"/>
          <w:szCs w:val="28"/>
        </w:rPr>
        <w:t>iem</w:t>
      </w:r>
      <w:r w:rsidR="00B411EA" w:rsidRPr="0040361E">
        <w:rPr>
          <w:rStyle w:val="normaltextrun"/>
          <w:sz w:val="28"/>
          <w:szCs w:val="28"/>
        </w:rPr>
        <w:t xml:space="preserve"> par atkarību izraisošo vielu lietošanas sekām</w:t>
      </w:r>
      <w:r w:rsidR="0088012A" w:rsidRPr="0040361E">
        <w:rPr>
          <w:rStyle w:val="normaltextrun"/>
          <w:sz w:val="28"/>
          <w:szCs w:val="28"/>
        </w:rPr>
        <w:t xml:space="preserve"> un </w:t>
      </w:r>
      <w:r w:rsidR="00B411EA" w:rsidRPr="0040361E">
        <w:rPr>
          <w:rStyle w:val="normaltextrun"/>
          <w:sz w:val="28"/>
          <w:szCs w:val="28"/>
        </w:rPr>
        <w:t>ietekmi uz veselību</w:t>
      </w:r>
      <w:r w:rsidR="005C27C7" w:rsidRPr="0040361E">
        <w:rPr>
          <w:rStyle w:val="normaltextrun"/>
          <w:sz w:val="28"/>
          <w:szCs w:val="28"/>
        </w:rPr>
        <w:t>.</w:t>
      </w:r>
      <w:r w:rsidRPr="0040361E">
        <w:rPr>
          <w:rStyle w:val="normaltextrun"/>
          <w:sz w:val="28"/>
          <w:szCs w:val="28"/>
        </w:rPr>
        <w:t xml:space="preserve"> </w:t>
      </w:r>
      <w:r w:rsidR="004D56F9" w:rsidRPr="0040361E">
        <w:rPr>
          <w:rStyle w:val="normaltextrun"/>
          <w:sz w:val="28"/>
          <w:szCs w:val="28"/>
        </w:rPr>
        <w:t xml:space="preserve">Vienlaikus ir </w:t>
      </w:r>
      <w:r w:rsidRPr="0040361E">
        <w:rPr>
          <w:rStyle w:val="normaltextrun"/>
          <w:sz w:val="28"/>
          <w:szCs w:val="28"/>
        </w:rPr>
        <w:t xml:space="preserve"> virkne sabiedrības grupu, kurām ir paaugstināts atkarību risks, piemēram</w:t>
      </w:r>
      <w:r w:rsidR="00515046" w:rsidRPr="0040361E">
        <w:rPr>
          <w:rStyle w:val="normaltextrun"/>
          <w:sz w:val="28"/>
          <w:szCs w:val="28"/>
        </w:rPr>
        <w:t>,</w:t>
      </w:r>
      <w:r w:rsidR="004D56F9" w:rsidRPr="0040361E">
        <w:rPr>
          <w:rStyle w:val="normaltextrun"/>
          <w:sz w:val="28"/>
          <w:szCs w:val="28"/>
        </w:rPr>
        <w:t xml:space="preserve"> personas bez noteiktas dzīvesvietas</w:t>
      </w:r>
      <w:r w:rsidRPr="0040361E">
        <w:rPr>
          <w:rStyle w:val="normaltextrun"/>
          <w:sz w:val="28"/>
          <w:szCs w:val="28"/>
        </w:rPr>
        <w:t xml:space="preserve">, </w:t>
      </w:r>
      <w:r w:rsidR="00162AE1" w:rsidRPr="0040361E">
        <w:rPr>
          <w:rStyle w:val="normaltextrun"/>
          <w:sz w:val="28"/>
          <w:szCs w:val="28"/>
        </w:rPr>
        <w:t xml:space="preserve">personas krīzes centros, </w:t>
      </w:r>
      <w:r w:rsidRPr="0040361E">
        <w:rPr>
          <w:rStyle w:val="normaltextrun"/>
          <w:sz w:val="28"/>
          <w:szCs w:val="28"/>
        </w:rPr>
        <w:t>nakts izklaides vietu apmeklētāji</w:t>
      </w:r>
      <w:r w:rsidR="004D56F9" w:rsidRPr="0040361E">
        <w:rPr>
          <w:rStyle w:val="normaltextrun"/>
          <w:sz w:val="28"/>
          <w:szCs w:val="28"/>
        </w:rPr>
        <w:t>, ieslodzītie un probācijas dienesta klienti</w:t>
      </w:r>
      <w:r w:rsidRPr="0040361E">
        <w:rPr>
          <w:rStyle w:val="normaltextrun"/>
          <w:sz w:val="28"/>
          <w:szCs w:val="28"/>
        </w:rPr>
        <w:t xml:space="preserve"> u</w:t>
      </w:r>
      <w:r w:rsidR="00746C9E" w:rsidRPr="0040361E">
        <w:rPr>
          <w:rStyle w:val="normaltextrun"/>
          <w:sz w:val="28"/>
          <w:szCs w:val="28"/>
        </w:rPr>
        <w:t>.</w:t>
      </w:r>
      <w:r w:rsidRPr="0040361E">
        <w:rPr>
          <w:rStyle w:val="normaltextrun"/>
          <w:sz w:val="28"/>
          <w:szCs w:val="28"/>
        </w:rPr>
        <w:t>tml., kurām nav izstrādātas un ieviestas specifiskas selektīv</w:t>
      </w:r>
      <w:r w:rsidR="00515046" w:rsidRPr="0040361E">
        <w:rPr>
          <w:rStyle w:val="normaltextrun"/>
          <w:sz w:val="28"/>
          <w:szCs w:val="28"/>
        </w:rPr>
        <w:t>ā</w:t>
      </w:r>
      <w:r w:rsidRPr="0040361E">
        <w:rPr>
          <w:rStyle w:val="normaltextrun"/>
          <w:sz w:val="28"/>
          <w:szCs w:val="28"/>
        </w:rPr>
        <w:t>s vai indicētās profilakses programmas. Šis plāns paredz, balstoties uz citu valstu pieredzi un  EMCDDA apkopot</w:t>
      </w:r>
      <w:r w:rsidR="00515046" w:rsidRPr="0040361E">
        <w:rPr>
          <w:rStyle w:val="normaltextrun"/>
          <w:sz w:val="28"/>
          <w:szCs w:val="28"/>
        </w:rPr>
        <w:t>aj</w:t>
      </w:r>
      <w:r w:rsidR="0088012A" w:rsidRPr="0040361E">
        <w:rPr>
          <w:rStyle w:val="normaltextrun"/>
          <w:sz w:val="28"/>
          <w:szCs w:val="28"/>
        </w:rPr>
        <w:t>iem</w:t>
      </w:r>
      <w:r w:rsidRPr="0040361E">
        <w:rPr>
          <w:rStyle w:val="normaltextrun"/>
          <w:sz w:val="28"/>
          <w:szCs w:val="28"/>
        </w:rPr>
        <w:t xml:space="preserve"> labās prakses piemēriem, izstrādāt un </w:t>
      </w:r>
      <w:r w:rsidR="006436D0" w:rsidRPr="0040361E">
        <w:rPr>
          <w:rStyle w:val="normaltextrun"/>
          <w:sz w:val="28"/>
          <w:szCs w:val="28"/>
        </w:rPr>
        <w:t xml:space="preserve">papildus </w:t>
      </w:r>
      <w:r w:rsidRPr="0040361E">
        <w:rPr>
          <w:rStyle w:val="normaltextrun"/>
          <w:sz w:val="28"/>
          <w:szCs w:val="28"/>
        </w:rPr>
        <w:t>ieviest  jaunas, specifiskas programmas dažādām sabiedrības grupām, kurām ir lielāks atkarības veidošanās risks vai kur</w:t>
      </w:r>
      <w:r w:rsidR="00904CB9" w:rsidRPr="0040361E">
        <w:rPr>
          <w:rStyle w:val="normaltextrun"/>
          <w:sz w:val="28"/>
          <w:szCs w:val="28"/>
        </w:rPr>
        <w:t>ām</w:t>
      </w:r>
      <w:r w:rsidRPr="0040361E">
        <w:rPr>
          <w:rStyle w:val="normaltextrun"/>
          <w:sz w:val="28"/>
          <w:szCs w:val="28"/>
        </w:rPr>
        <w:t xml:space="preserve"> jau ir izveidoju</w:t>
      </w:r>
      <w:r w:rsidR="004B1DE7" w:rsidRPr="0040361E">
        <w:rPr>
          <w:rStyle w:val="normaltextrun"/>
          <w:sz w:val="28"/>
          <w:szCs w:val="28"/>
        </w:rPr>
        <w:t>š</w:t>
      </w:r>
      <w:r w:rsidRPr="0040361E">
        <w:rPr>
          <w:rStyle w:val="normaltextrun"/>
          <w:sz w:val="28"/>
          <w:szCs w:val="28"/>
        </w:rPr>
        <w:t>ies vielu lietošanas traucējumi</w:t>
      </w:r>
      <w:r w:rsidR="00794297" w:rsidRPr="0040361E">
        <w:rPr>
          <w:rStyle w:val="normaltextrun"/>
          <w:sz w:val="28"/>
          <w:szCs w:val="28"/>
        </w:rPr>
        <w:t>.</w:t>
      </w:r>
      <w:r w:rsidR="008F0986" w:rsidRPr="0040361E">
        <w:rPr>
          <w:rStyle w:val="normaltextrun"/>
          <w:sz w:val="28"/>
          <w:szCs w:val="28"/>
        </w:rPr>
        <w:t xml:space="preserve"> Tāpat pēc programmu adaptācijas vai izstrādes, kā arī programmu pilotēšanas un rezultātu izvērtēšanas tās plānots turpināt ieviest ilgtermiņā. </w:t>
      </w:r>
    </w:p>
    <w:p w14:paraId="594A3826" w14:textId="4088CBA6" w:rsidR="003A33CB" w:rsidRPr="0040361E" w:rsidRDefault="000877AB" w:rsidP="003340BD">
      <w:pPr>
        <w:pStyle w:val="paragraph"/>
        <w:spacing w:before="0" w:beforeAutospacing="0" w:after="0" w:afterAutospacing="0"/>
        <w:ind w:firstLine="705"/>
        <w:jc w:val="both"/>
        <w:textAlignment w:val="baseline"/>
        <w:rPr>
          <w:sz w:val="28"/>
          <w:szCs w:val="28"/>
        </w:rPr>
      </w:pPr>
      <w:r w:rsidRPr="0040361E">
        <w:rPr>
          <w:rStyle w:val="eop"/>
          <w:sz w:val="28"/>
          <w:szCs w:val="28"/>
        </w:rPr>
        <w:t>Saskaņā ar EMCDDA izstrādāt</w:t>
      </w:r>
      <w:r w:rsidR="00515046" w:rsidRPr="0040361E">
        <w:rPr>
          <w:rStyle w:val="eop"/>
          <w:sz w:val="28"/>
          <w:szCs w:val="28"/>
        </w:rPr>
        <w:t>ajām</w:t>
      </w:r>
      <w:r w:rsidRPr="0040361E">
        <w:rPr>
          <w:rStyle w:val="eop"/>
          <w:sz w:val="28"/>
          <w:szCs w:val="28"/>
        </w:rPr>
        <w:t xml:space="preserve"> Eiropas Narkotiku profilakses vadlīnijām </w:t>
      </w:r>
      <w:r w:rsidRPr="0040361E">
        <w:rPr>
          <w:sz w:val="28"/>
          <w:szCs w:val="28"/>
        </w:rPr>
        <w:t>atkarību izraisošo vielu lietošana un riskanta uzvedība, galvenokārt, veidojas vides faktoru un personas rakstura savstarpējās ietekmes rezultātā, kā arī, iespējams, neizdevušās socializēšanās apstākļu rezultātā</w:t>
      </w:r>
      <w:r w:rsidRPr="0040361E">
        <w:rPr>
          <w:rStyle w:val="FootnoteReference"/>
          <w:sz w:val="28"/>
          <w:szCs w:val="28"/>
        </w:rPr>
        <w:footnoteReference w:id="86"/>
      </w:r>
      <w:r w:rsidRPr="0040361E">
        <w:rPr>
          <w:sz w:val="28"/>
          <w:szCs w:val="28"/>
        </w:rPr>
        <w:t xml:space="preserve">. </w:t>
      </w:r>
      <w:r w:rsidR="00D82D60" w:rsidRPr="0040361E">
        <w:rPr>
          <w:sz w:val="28"/>
          <w:szCs w:val="28"/>
        </w:rPr>
        <w:t xml:space="preserve">Viens no profilakses mērķiem ir attīstīt bērnos un pusaudžos dažādas dzīves prasmes, kas atturētu no psihoaktīvo vielu lietošanas un palīdzētu dzīvē izdarīt veselīgas izvēles. </w:t>
      </w:r>
      <w:r w:rsidR="00F2760E" w:rsidRPr="0040361E">
        <w:rPr>
          <w:sz w:val="28"/>
          <w:szCs w:val="28"/>
        </w:rPr>
        <w:t>Tāpat ANO Ilg</w:t>
      </w:r>
      <w:r w:rsidR="003B6547" w:rsidRPr="0040361E">
        <w:rPr>
          <w:sz w:val="28"/>
          <w:szCs w:val="28"/>
        </w:rPr>
        <w:t xml:space="preserve">tspējīgas attīstības mērķu 2030 programma vērš uzmanību uz </w:t>
      </w:r>
      <w:r w:rsidR="00064AF4" w:rsidRPr="0040361E">
        <w:rPr>
          <w:sz w:val="28"/>
          <w:szCs w:val="28"/>
        </w:rPr>
        <w:t xml:space="preserve">fizisko aktivitāšu un </w:t>
      </w:r>
      <w:r w:rsidR="003B6547" w:rsidRPr="0040361E">
        <w:rPr>
          <w:sz w:val="28"/>
          <w:szCs w:val="28"/>
        </w:rPr>
        <w:t xml:space="preserve">sporta pieaugošo lomu iecietības un cieņas veicināšanā. Tāpat tiek uzsvērta </w:t>
      </w:r>
      <w:r w:rsidR="00064AF4" w:rsidRPr="0040361E">
        <w:rPr>
          <w:sz w:val="28"/>
          <w:szCs w:val="28"/>
        </w:rPr>
        <w:t>fizisko aktivitāšu</w:t>
      </w:r>
      <w:r w:rsidR="001F269E" w:rsidRPr="0040361E">
        <w:rPr>
          <w:sz w:val="28"/>
          <w:szCs w:val="28"/>
        </w:rPr>
        <w:t xml:space="preserve"> svarīgā loma</w:t>
      </w:r>
      <w:r w:rsidR="003B6547" w:rsidRPr="0040361E">
        <w:rPr>
          <w:sz w:val="28"/>
          <w:szCs w:val="28"/>
        </w:rPr>
        <w:t xml:space="preserve"> </w:t>
      </w:r>
      <w:r w:rsidR="001F269E" w:rsidRPr="0040361E">
        <w:rPr>
          <w:sz w:val="28"/>
          <w:szCs w:val="28"/>
        </w:rPr>
        <w:t xml:space="preserve">kopienas attīstībā, kā arī katra indivīda (it īpaši sieviešu un jauniešu) veselībā, izglītībā un sociālajā integrācijā. Tāpat </w:t>
      </w:r>
      <w:r w:rsidR="002D42C0" w:rsidRPr="0040361E">
        <w:rPr>
          <w:sz w:val="28"/>
          <w:szCs w:val="28"/>
        </w:rPr>
        <w:t xml:space="preserve">fiziskās aktivitātes un </w:t>
      </w:r>
      <w:r w:rsidR="001F269E" w:rsidRPr="0040361E">
        <w:rPr>
          <w:sz w:val="28"/>
          <w:szCs w:val="28"/>
        </w:rPr>
        <w:t xml:space="preserve">sports sniedz iespēju attīstīt dzīves prasmes </w:t>
      </w:r>
      <w:r w:rsidR="00544B16" w:rsidRPr="0040361E">
        <w:rPr>
          <w:sz w:val="28"/>
          <w:szCs w:val="28"/>
        </w:rPr>
        <w:t>jauniešiem no riska grupām, palīdz tik</w:t>
      </w:r>
      <w:r w:rsidR="00B17EFF" w:rsidRPr="0040361E">
        <w:rPr>
          <w:sz w:val="28"/>
          <w:szCs w:val="28"/>
        </w:rPr>
        <w:t>t</w:t>
      </w:r>
      <w:r w:rsidR="00544B16" w:rsidRPr="0040361E">
        <w:rPr>
          <w:sz w:val="28"/>
          <w:szCs w:val="28"/>
        </w:rPr>
        <w:t xml:space="preserve"> galā ar ikdienas izaicinājumiem un neiesaistīties vardarbībā, noziedzībā un narkotiku lietošanā</w:t>
      </w:r>
      <w:r w:rsidR="00544B16" w:rsidRPr="0040361E">
        <w:rPr>
          <w:rStyle w:val="FootnoteReference"/>
          <w:sz w:val="28"/>
          <w:szCs w:val="28"/>
        </w:rPr>
        <w:footnoteReference w:id="87"/>
      </w:r>
      <w:r w:rsidR="00544B16" w:rsidRPr="0040361E">
        <w:rPr>
          <w:sz w:val="28"/>
          <w:szCs w:val="28"/>
        </w:rPr>
        <w:t>.</w:t>
      </w:r>
      <w:r w:rsidR="00477A15" w:rsidRPr="0040361E">
        <w:rPr>
          <w:sz w:val="28"/>
          <w:szCs w:val="28"/>
        </w:rPr>
        <w:t xml:space="preserve"> </w:t>
      </w:r>
    </w:p>
    <w:p w14:paraId="046C7C4B" w14:textId="49C0EBAF" w:rsidR="003340BD" w:rsidRPr="0040361E" w:rsidRDefault="00DF0382" w:rsidP="003340BD">
      <w:pPr>
        <w:pStyle w:val="paragraph"/>
        <w:spacing w:before="0" w:beforeAutospacing="0" w:after="0" w:afterAutospacing="0"/>
        <w:ind w:firstLine="705"/>
        <w:jc w:val="both"/>
        <w:textAlignment w:val="baseline"/>
        <w:rPr>
          <w:sz w:val="28"/>
          <w:szCs w:val="28"/>
        </w:rPr>
      </w:pPr>
      <w:r w:rsidRPr="0040361E">
        <w:rPr>
          <w:sz w:val="28"/>
          <w:szCs w:val="28"/>
        </w:rPr>
        <w:t>Ņemot vērā augstāk minēto, UNODC izstrādājis dzīves prasmju apgūšanas caur</w:t>
      </w:r>
      <w:r w:rsidR="002D42C0" w:rsidRPr="0040361E">
        <w:rPr>
          <w:sz w:val="28"/>
          <w:szCs w:val="28"/>
        </w:rPr>
        <w:t xml:space="preserve"> fiziskajām aktivitātēm un</w:t>
      </w:r>
      <w:r w:rsidRPr="0040361E">
        <w:rPr>
          <w:sz w:val="28"/>
          <w:szCs w:val="28"/>
        </w:rPr>
        <w:t xml:space="preserve"> sportu programmu </w:t>
      </w:r>
      <w:r w:rsidRPr="0040361E">
        <w:rPr>
          <w:i/>
          <w:iCs/>
          <w:sz w:val="28"/>
          <w:szCs w:val="28"/>
        </w:rPr>
        <w:t>Line Up, Live Up</w:t>
      </w:r>
      <w:r w:rsidRPr="0040361E">
        <w:rPr>
          <w:rStyle w:val="FootnoteReference"/>
          <w:i/>
          <w:iCs/>
          <w:sz w:val="28"/>
          <w:szCs w:val="28"/>
        </w:rPr>
        <w:footnoteReference w:id="88"/>
      </w:r>
      <w:r w:rsidRPr="0040361E">
        <w:rPr>
          <w:i/>
          <w:iCs/>
          <w:sz w:val="28"/>
          <w:szCs w:val="28"/>
        </w:rPr>
        <w:t xml:space="preserve">, </w:t>
      </w:r>
      <w:r w:rsidRPr="0040361E">
        <w:rPr>
          <w:sz w:val="28"/>
          <w:szCs w:val="28"/>
        </w:rPr>
        <w:t xml:space="preserve">kuras mērķis caur dažādām fiziskām aktivitātēm </w:t>
      </w:r>
      <w:r w:rsidR="005D2C27" w:rsidRPr="0040361E">
        <w:rPr>
          <w:sz w:val="28"/>
          <w:szCs w:val="28"/>
        </w:rPr>
        <w:t xml:space="preserve">13 līdz 18 gadus veciem pusaudžiem </w:t>
      </w:r>
      <w:r w:rsidRPr="0040361E">
        <w:rPr>
          <w:sz w:val="28"/>
          <w:szCs w:val="28"/>
        </w:rPr>
        <w:t xml:space="preserve">attīstīt tādas </w:t>
      </w:r>
      <w:r w:rsidRPr="0040361E">
        <w:rPr>
          <w:sz w:val="28"/>
          <w:szCs w:val="28"/>
        </w:rPr>
        <w:lastRenderedPageBreak/>
        <w:t xml:space="preserve">prasmes kā </w:t>
      </w:r>
      <w:r w:rsidR="00193A46" w:rsidRPr="0040361E">
        <w:rPr>
          <w:sz w:val="28"/>
          <w:szCs w:val="28"/>
        </w:rPr>
        <w:t>stresa un emociju vadība, kritiskā domāšana, lēmumu pieņemšana un problēmu risināšana, efektīva komunikācija un attiecību veidošanas prasmes, atteikšanās prasmes, sevis apzināšanās un empātija.</w:t>
      </w:r>
      <w:r w:rsidR="00627959" w:rsidRPr="0040361E">
        <w:rPr>
          <w:sz w:val="28"/>
          <w:szCs w:val="28"/>
        </w:rPr>
        <w:t xml:space="preserve"> Jānorāda, </w:t>
      </w:r>
      <w:r w:rsidR="00627959" w:rsidRPr="0040361E">
        <w:rPr>
          <w:color w:val="000000" w:themeColor="text1"/>
          <w:sz w:val="28"/>
          <w:szCs w:val="28"/>
        </w:rPr>
        <w:t>ka dzīves prasmju attīstīšanas  programmas (</w:t>
      </w:r>
      <w:r w:rsidR="009F66F8" w:rsidRPr="0040361E">
        <w:rPr>
          <w:color w:val="000000" w:themeColor="text1"/>
          <w:sz w:val="28"/>
          <w:szCs w:val="28"/>
        </w:rPr>
        <w:t>piemēram,</w:t>
      </w:r>
      <w:r w:rsidR="00627959" w:rsidRPr="0040361E">
        <w:rPr>
          <w:color w:val="000000" w:themeColor="text1"/>
          <w:sz w:val="28"/>
          <w:szCs w:val="28"/>
        </w:rPr>
        <w:t xml:space="preserve"> personīgo un sociālo prasmju izglītība, programmas klases attiecību uzlabošanai</w:t>
      </w:r>
      <w:r w:rsidR="009F66F8" w:rsidRPr="0040361E">
        <w:rPr>
          <w:color w:val="000000" w:themeColor="text1"/>
          <w:sz w:val="28"/>
          <w:szCs w:val="28"/>
        </w:rPr>
        <w:t xml:space="preserve"> u.c.</w:t>
      </w:r>
      <w:r w:rsidR="00627959" w:rsidRPr="0040361E">
        <w:rPr>
          <w:color w:val="000000" w:themeColor="text1"/>
          <w:sz w:val="28"/>
          <w:szCs w:val="28"/>
        </w:rPr>
        <w:t>) ir zinātniski pamatotas, ar augstu efektivitāti bērniem vecuma grupā no 6 līdz 10 gadiem. Vienlaikus pusaudžiem vecuma grupā no 11 līdz 18 gadiem zinātniski pamatota</w:t>
      </w:r>
      <w:r w:rsidR="001B2752" w:rsidRPr="0040361E">
        <w:rPr>
          <w:color w:val="000000" w:themeColor="text1"/>
          <w:sz w:val="28"/>
          <w:szCs w:val="28"/>
        </w:rPr>
        <w:t>s</w:t>
      </w:r>
      <w:r w:rsidR="00627959" w:rsidRPr="0040361E">
        <w:rPr>
          <w:color w:val="000000" w:themeColor="text1"/>
          <w:sz w:val="28"/>
          <w:szCs w:val="28"/>
        </w:rPr>
        <w:t xml:space="preserve"> ir</w:t>
      </w:r>
      <w:r w:rsidR="00AB3122" w:rsidRPr="0040361E">
        <w:rPr>
          <w:color w:val="000000" w:themeColor="text1"/>
          <w:sz w:val="28"/>
          <w:szCs w:val="28"/>
        </w:rPr>
        <w:t xml:space="preserve"> </w:t>
      </w:r>
      <w:r w:rsidR="00A3261D" w:rsidRPr="0040361E">
        <w:rPr>
          <w:color w:val="000000" w:themeColor="text1"/>
          <w:sz w:val="28"/>
          <w:szCs w:val="28"/>
          <w:lang w:eastAsia="en-US"/>
        </w:rPr>
        <w:t>dzīves prasmju attīstīšanas programma</w:t>
      </w:r>
      <w:r w:rsidR="001B2752" w:rsidRPr="0040361E">
        <w:rPr>
          <w:color w:val="000000" w:themeColor="text1"/>
          <w:sz w:val="28"/>
          <w:szCs w:val="28"/>
          <w:lang w:eastAsia="en-US"/>
        </w:rPr>
        <w:t>s</w:t>
      </w:r>
      <w:r w:rsidR="00627959" w:rsidRPr="0040361E">
        <w:rPr>
          <w:color w:val="000000" w:themeColor="text1"/>
          <w:sz w:val="28"/>
          <w:szCs w:val="28"/>
          <w:lang w:eastAsia="en-US"/>
        </w:rPr>
        <w:t>, pamatojoties uz personīgajām un sociālajām prasmēm un sociālo ietekmi, pievēršanās konkrētiem psiholoģiskajiem personas ievainojamības faktoriem</w:t>
      </w:r>
      <w:r w:rsidR="00627959" w:rsidRPr="0040361E">
        <w:rPr>
          <w:color w:val="000000" w:themeColor="text1"/>
          <w:sz w:val="28"/>
          <w:szCs w:val="28"/>
          <w:vertAlign w:val="superscript"/>
          <w:lang w:eastAsia="en-US"/>
        </w:rPr>
        <w:footnoteReference w:id="89"/>
      </w:r>
      <w:r w:rsidR="000E0FD0" w:rsidRPr="0040361E">
        <w:rPr>
          <w:color w:val="000000" w:themeColor="text1"/>
          <w:sz w:val="28"/>
          <w:szCs w:val="28"/>
          <w:lang w:eastAsia="en-US"/>
        </w:rPr>
        <w:t>.</w:t>
      </w:r>
      <w:r w:rsidR="00627959" w:rsidRPr="0040361E">
        <w:rPr>
          <w:color w:val="000000" w:themeColor="text1"/>
          <w:sz w:val="28"/>
          <w:szCs w:val="28"/>
          <w:lang w:eastAsia="en-US"/>
        </w:rPr>
        <w:t xml:space="preserve"> </w:t>
      </w:r>
      <w:r w:rsidR="00193A46" w:rsidRPr="0040361E">
        <w:rPr>
          <w:color w:val="000000" w:themeColor="text1"/>
          <w:sz w:val="28"/>
          <w:szCs w:val="28"/>
        </w:rPr>
        <w:t xml:space="preserve"> </w:t>
      </w:r>
      <w:r w:rsidR="00193A46" w:rsidRPr="0040361E">
        <w:rPr>
          <w:sz w:val="28"/>
          <w:szCs w:val="28"/>
        </w:rPr>
        <w:t xml:space="preserve">Atbilstoši </w:t>
      </w:r>
      <w:r w:rsidR="00627959" w:rsidRPr="0040361E">
        <w:rPr>
          <w:sz w:val="28"/>
          <w:szCs w:val="28"/>
        </w:rPr>
        <w:t xml:space="preserve">minētajam </w:t>
      </w:r>
      <w:r w:rsidR="00193A46" w:rsidRPr="0040361E">
        <w:rPr>
          <w:sz w:val="28"/>
          <w:szCs w:val="28"/>
        </w:rPr>
        <w:t>Plāna projekta 1.1. pasākums paredz i</w:t>
      </w:r>
      <w:r w:rsidR="00C07089" w:rsidRPr="0040361E">
        <w:rPr>
          <w:sz w:val="28"/>
          <w:szCs w:val="28"/>
        </w:rPr>
        <w:t xml:space="preserve">zstrādāt vai adaptēt dzīves prasmju apgūšanas programmu ieviešanai vispārējās un profesionālās izglītības iestādēs, lai atturētu skolēnus un jauniešus no atkarību izraisošo vielu lietošanas uzsākšanas. </w:t>
      </w:r>
    </w:p>
    <w:p w14:paraId="14425D5A" w14:textId="430D590B" w:rsidR="00122718" w:rsidRPr="0040361E" w:rsidRDefault="003340BD" w:rsidP="00122718">
      <w:pPr>
        <w:pStyle w:val="paragraph"/>
        <w:spacing w:before="0" w:beforeAutospacing="0" w:after="0" w:afterAutospacing="0"/>
        <w:ind w:firstLine="705"/>
        <w:jc w:val="both"/>
        <w:textAlignment w:val="baseline"/>
        <w:rPr>
          <w:sz w:val="28"/>
          <w:szCs w:val="28"/>
        </w:rPr>
      </w:pPr>
      <w:r w:rsidRPr="0040361E">
        <w:rPr>
          <w:sz w:val="28"/>
          <w:szCs w:val="28"/>
        </w:rPr>
        <w:t>P</w:t>
      </w:r>
      <w:r w:rsidR="00420195" w:rsidRPr="0040361E">
        <w:rPr>
          <w:sz w:val="28"/>
          <w:szCs w:val="28"/>
        </w:rPr>
        <w:t>ierādīts,</w:t>
      </w:r>
      <w:r w:rsidR="00617006" w:rsidRPr="0040361E">
        <w:rPr>
          <w:sz w:val="28"/>
          <w:szCs w:val="28"/>
        </w:rPr>
        <w:t xml:space="preserve"> </w:t>
      </w:r>
      <w:r w:rsidR="00420195" w:rsidRPr="0040361E">
        <w:rPr>
          <w:sz w:val="28"/>
          <w:szCs w:val="28"/>
        </w:rPr>
        <w:t>ka sekmīga</w:t>
      </w:r>
      <w:r w:rsidR="002F40F0" w:rsidRPr="0040361E">
        <w:rPr>
          <w:sz w:val="28"/>
          <w:szCs w:val="28"/>
        </w:rPr>
        <w:t>s</w:t>
      </w:r>
      <w:r w:rsidR="00420195" w:rsidRPr="0040361E">
        <w:rPr>
          <w:sz w:val="28"/>
          <w:szCs w:val="28"/>
        </w:rPr>
        <w:t xml:space="preserve"> ir agrīn</w:t>
      </w:r>
      <w:r w:rsidR="002F40F0" w:rsidRPr="0040361E">
        <w:rPr>
          <w:sz w:val="28"/>
          <w:szCs w:val="28"/>
        </w:rPr>
        <w:t>a</w:t>
      </w:r>
      <w:r w:rsidR="00420195" w:rsidRPr="0040361E">
        <w:rPr>
          <w:sz w:val="28"/>
          <w:szCs w:val="28"/>
        </w:rPr>
        <w:t>s bērnības selektīvas izglītojošas intervences bērniem vecumā no 2 līdz 5 gadiem,</w:t>
      </w:r>
      <w:r w:rsidR="000A24E7" w:rsidRPr="0040361E">
        <w:rPr>
          <w:sz w:val="28"/>
          <w:szCs w:val="28"/>
        </w:rPr>
        <w:t xml:space="preserve"> it īpaši tiem,</w:t>
      </w:r>
      <w:r w:rsidR="00420195" w:rsidRPr="0040361E">
        <w:rPr>
          <w:sz w:val="28"/>
          <w:szCs w:val="28"/>
        </w:rPr>
        <w:t xml:space="preserve"> kuri dzīvo  </w:t>
      </w:r>
      <w:r w:rsidR="00D92648" w:rsidRPr="0040361E">
        <w:rPr>
          <w:sz w:val="28"/>
          <w:szCs w:val="28"/>
        </w:rPr>
        <w:t xml:space="preserve">nelabvēlīgos </w:t>
      </w:r>
      <w:r w:rsidR="00420195" w:rsidRPr="0040361E">
        <w:rPr>
          <w:sz w:val="28"/>
          <w:szCs w:val="28"/>
        </w:rPr>
        <w:t>apstākļos</w:t>
      </w:r>
      <w:r w:rsidR="00D92648" w:rsidRPr="0040361E">
        <w:rPr>
          <w:sz w:val="28"/>
          <w:szCs w:val="28"/>
        </w:rPr>
        <w:t xml:space="preserve"> (sociālā maznodrošinātība, atkarības, vardarbība, konflikti ģimenē, bērna atstāšana novārtā, vardarbība pret bērnu u.c.)</w:t>
      </w:r>
      <w:r w:rsidR="00420195" w:rsidRPr="0040361E">
        <w:rPr>
          <w:sz w:val="28"/>
          <w:szCs w:val="28"/>
        </w:rPr>
        <w:t>. Š</w:t>
      </w:r>
      <w:r w:rsidR="008D3138" w:rsidRPr="0040361E">
        <w:rPr>
          <w:sz w:val="28"/>
          <w:szCs w:val="28"/>
        </w:rPr>
        <w:t>o</w:t>
      </w:r>
      <w:r w:rsidR="00EB44AB" w:rsidRPr="0040361E">
        <w:rPr>
          <w:sz w:val="28"/>
          <w:szCs w:val="28"/>
        </w:rPr>
        <w:t xml:space="preserve"> profilakses pasākumu</w:t>
      </w:r>
      <w:r w:rsidR="008D3138" w:rsidRPr="0040361E">
        <w:rPr>
          <w:sz w:val="28"/>
          <w:szCs w:val="28"/>
        </w:rPr>
        <w:t xml:space="preserve"> īstenošana</w:t>
      </w:r>
      <w:r w:rsidR="00420195" w:rsidRPr="0040361E">
        <w:rPr>
          <w:sz w:val="28"/>
          <w:szCs w:val="28"/>
        </w:rPr>
        <w:t xml:space="preserve"> </w:t>
      </w:r>
      <w:r w:rsidR="008D3138" w:rsidRPr="0040361E">
        <w:rPr>
          <w:sz w:val="28"/>
          <w:szCs w:val="28"/>
        </w:rPr>
        <w:t xml:space="preserve">palīdz </w:t>
      </w:r>
      <w:r w:rsidR="00420195" w:rsidRPr="0040361E">
        <w:rPr>
          <w:sz w:val="28"/>
          <w:szCs w:val="28"/>
        </w:rPr>
        <w:t>novēr</w:t>
      </w:r>
      <w:r w:rsidR="008D3138" w:rsidRPr="0040361E">
        <w:rPr>
          <w:sz w:val="28"/>
          <w:szCs w:val="28"/>
        </w:rPr>
        <w:t>st</w:t>
      </w:r>
      <w:r w:rsidR="00420195" w:rsidRPr="0040361E">
        <w:rPr>
          <w:sz w:val="28"/>
          <w:szCs w:val="28"/>
        </w:rPr>
        <w:t xml:space="preserve"> riskantu uzvedību un uzlabo panākumus mācībās, sociālo iekļaušanos un </w:t>
      </w:r>
      <w:r w:rsidR="008D3138" w:rsidRPr="0040361E">
        <w:rPr>
          <w:sz w:val="28"/>
          <w:szCs w:val="28"/>
        </w:rPr>
        <w:t>psihisko</w:t>
      </w:r>
      <w:r w:rsidR="00420195" w:rsidRPr="0040361E">
        <w:rPr>
          <w:sz w:val="28"/>
          <w:szCs w:val="28"/>
        </w:rPr>
        <w:t xml:space="preserve"> veselību</w:t>
      </w:r>
      <w:r w:rsidR="00420195" w:rsidRPr="0040361E">
        <w:rPr>
          <w:rStyle w:val="FootnoteReference"/>
          <w:color w:val="000000" w:themeColor="text1"/>
          <w:sz w:val="28"/>
          <w:szCs w:val="28"/>
        </w:rPr>
        <w:footnoteReference w:id="90"/>
      </w:r>
      <w:r w:rsidR="00420195" w:rsidRPr="0040361E">
        <w:rPr>
          <w:color w:val="000000" w:themeColor="text1"/>
          <w:sz w:val="28"/>
          <w:szCs w:val="28"/>
        </w:rPr>
        <w:t xml:space="preserve">. </w:t>
      </w:r>
      <w:r w:rsidRPr="0040361E">
        <w:rPr>
          <w:color w:val="000000" w:themeColor="text1"/>
          <w:sz w:val="28"/>
          <w:szCs w:val="28"/>
        </w:rPr>
        <w:t>Atkarību profilakse agrīnā vecumā, t.i. pirmskolas vecumā</w:t>
      </w:r>
      <w:r w:rsidR="00F163F2" w:rsidRPr="0040361E">
        <w:rPr>
          <w:color w:val="000000" w:themeColor="text1"/>
          <w:sz w:val="28"/>
          <w:szCs w:val="28"/>
        </w:rPr>
        <w:t>,</w:t>
      </w:r>
      <w:r w:rsidRPr="0040361E">
        <w:rPr>
          <w:color w:val="000000" w:themeColor="text1"/>
          <w:sz w:val="28"/>
          <w:szCs w:val="28"/>
        </w:rPr>
        <w:t xml:space="preserve"> balstāma uz agrīnu bērnu izglītošanu, kas attīsta bērnu valod</w:t>
      </w:r>
      <w:r w:rsidR="00D37F67" w:rsidRPr="0040361E">
        <w:rPr>
          <w:color w:val="000000" w:themeColor="text1"/>
          <w:sz w:val="28"/>
          <w:szCs w:val="28"/>
        </w:rPr>
        <w:t>u</w:t>
      </w:r>
      <w:r w:rsidRPr="0040361E">
        <w:rPr>
          <w:color w:val="000000" w:themeColor="text1"/>
          <w:sz w:val="28"/>
          <w:szCs w:val="28"/>
        </w:rPr>
        <w:t>, sociālās un kognitīvās prasmes, tiek īstenota pastāvīgi, iekļaujot īstenot</w:t>
      </w:r>
      <w:r w:rsidR="00D37F67" w:rsidRPr="0040361E">
        <w:rPr>
          <w:color w:val="000000" w:themeColor="text1"/>
          <w:sz w:val="28"/>
          <w:szCs w:val="28"/>
        </w:rPr>
        <w:t>aj</w:t>
      </w:r>
      <w:r w:rsidRPr="0040361E">
        <w:rPr>
          <w:color w:val="000000" w:themeColor="text1"/>
          <w:sz w:val="28"/>
          <w:szCs w:val="28"/>
        </w:rPr>
        <w:t>ā izglītības programmas ietvarā,</w:t>
      </w:r>
      <w:r w:rsidR="00022E69" w:rsidRPr="0040361E">
        <w:rPr>
          <w:color w:val="000000" w:themeColor="text1"/>
          <w:sz w:val="28"/>
          <w:szCs w:val="28"/>
        </w:rPr>
        <w:t xml:space="preserve"> </w:t>
      </w:r>
      <w:r w:rsidRPr="0040361E">
        <w:rPr>
          <w:color w:val="000000" w:themeColor="text1"/>
          <w:sz w:val="28"/>
          <w:szCs w:val="28"/>
        </w:rPr>
        <w:t>papildin</w:t>
      </w:r>
      <w:r w:rsidR="00022E69" w:rsidRPr="0040361E">
        <w:rPr>
          <w:color w:val="000000" w:themeColor="text1"/>
          <w:sz w:val="28"/>
          <w:szCs w:val="28"/>
        </w:rPr>
        <w:t>ot to</w:t>
      </w:r>
      <w:r w:rsidRPr="0040361E">
        <w:rPr>
          <w:color w:val="000000" w:themeColor="text1"/>
          <w:sz w:val="28"/>
          <w:szCs w:val="28"/>
        </w:rPr>
        <w:t xml:space="preserve"> ar palīdzība</w:t>
      </w:r>
      <w:r w:rsidR="00D37F67" w:rsidRPr="0040361E">
        <w:rPr>
          <w:color w:val="000000" w:themeColor="text1"/>
          <w:sz w:val="28"/>
          <w:szCs w:val="28"/>
        </w:rPr>
        <w:t xml:space="preserve">s un </w:t>
      </w:r>
      <w:r w:rsidRPr="0040361E">
        <w:rPr>
          <w:color w:val="000000" w:themeColor="text1"/>
          <w:sz w:val="28"/>
          <w:szCs w:val="28"/>
        </w:rPr>
        <w:t>atbalsta sniegšanu ģimenēm par citām sociālām problēmām</w:t>
      </w:r>
      <w:r w:rsidRPr="0040361E">
        <w:rPr>
          <w:rStyle w:val="FootnoteReference"/>
          <w:color w:val="000000" w:themeColor="text1"/>
          <w:sz w:val="28"/>
          <w:szCs w:val="28"/>
        </w:rPr>
        <w:footnoteReference w:id="91"/>
      </w:r>
      <w:r w:rsidR="00D37F67" w:rsidRPr="0040361E">
        <w:rPr>
          <w:color w:val="000000" w:themeColor="text1"/>
          <w:sz w:val="28"/>
          <w:szCs w:val="28"/>
        </w:rPr>
        <w:t>.</w:t>
      </w:r>
      <w:r w:rsidRPr="0040361E">
        <w:rPr>
          <w:color w:val="000000" w:themeColor="text1"/>
          <w:sz w:val="28"/>
          <w:szCs w:val="28"/>
        </w:rPr>
        <w:t xml:space="preserve"> Tādēļ atkarību profilakse pirmskolas izglītības iestādēs balstāma uz pedagogu kompetences celšanu un prasmju pilnveidošanu, nodrošinot pirmskolas vecuma bērnu valodas, sociālo un kognitīvo prasmju attīstīšanu. </w:t>
      </w:r>
      <w:r w:rsidR="004B0B05" w:rsidRPr="0040361E">
        <w:rPr>
          <w:color w:val="000000" w:themeColor="text1"/>
          <w:sz w:val="28"/>
          <w:szCs w:val="28"/>
        </w:rPr>
        <w:t xml:space="preserve">Līdz šim Veselības ministrija ir rīkojusi apmācības </w:t>
      </w:r>
      <w:r w:rsidRPr="0040361E">
        <w:rPr>
          <w:color w:val="000000" w:themeColor="text1"/>
          <w:sz w:val="28"/>
          <w:szCs w:val="28"/>
        </w:rPr>
        <w:t>vispārējās un profesionālās izglītības iestāžu</w:t>
      </w:r>
      <w:r w:rsidR="00A43747" w:rsidRPr="0040361E">
        <w:rPr>
          <w:color w:val="000000" w:themeColor="text1"/>
          <w:sz w:val="28"/>
          <w:szCs w:val="28"/>
        </w:rPr>
        <w:t xml:space="preserve"> </w:t>
      </w:r>
      <w:r w:rsidR="002F40F0" w:rsidRPr="0040361E">
        <w:rPr>
          <w:color w:val="000000" w:themeColor="text1"/>
          <w:sz w:val="28"/>
          <w:szCs w:val="28"/>
        </w:rPr>
        <w:t>pedagogiem</w:t>
      </w:r>
      <w:r w:rsidR="00A43747" w:rsidRPr="0040361E">
        <w:rPr>
          <w:rStyle w:val="FootnoteReference"/>
          <w:color w:val="000000" w:themeColor="text1"/>
          <w:sz w:val="28"/>
          <w:szCs w:val="28"/>
        </w:rPr>
        <w:footnoteReference w:id="92"/>
      </w:r>
      <w:r w:rsidR="00A43747" w:rsidRPr="0040361E">
        <w:rPr>
          <w:color w:val="000000" w:themeColor="text1"/>
          <w:sz w:val="28"/>
          <w:szCs w:val="28"/>
        </w:rPr>
        <w:t xml:space="preserve"> par </w:t>
      </w:r>
      <w:r w:rsidR="00627959" w:rsidRPr="0040361E">
        <w:rPr>
          <w:color w:val="000000" w:themeColor="text1"/>
          <w:sz w:val="28"/>
          <w:szCs w:val="28"/>
        </w:rPr>
        <w:t>veselības izglītības</w:t>
      </w:r>
      <w:r w:rsidR="00627959" w:rsidRPr="0040361E">
        <w:rPr>
          <w:sz w:val="28"/>
          <w:szCs w:val="28"/>
        </w:rPr>
        <w:t xml:space="preserve">, t.sk. </w:t>
      </w:r>
      <w:r w:rsidR="00A43747" w:rsidRPr="0040361E">
        <w:rPr>
          <w:sz w:val="28"/>
          <w:szCs w:val="28"/>
        </w:rPr>
        <w:t>atkarību izraisošo vielu lietošanas profilaks</w:t>
      </w:r>
      <w:r w:rsidR="002F40F0" w:rsidRPr="0040361E">
        <w:rPr>
          <w:sz w:val="28"/>
          <w:szCs w:val="28"/>
        </w:rPr>
        <w:t>es jautājumiem</w:t>
      </w:r>
      <w:r w:rsidR="00A43747" w:rsidRPr="0040361E">
        <w:rPr>
          <w:sz w:val="28"/>
          <w:szCs w:val="28"/>
        </w:rPr>
        <w:t xml:space="preserve">, taču, ņemot vērā, ka vielu lietošanas profilaksei jāsākas jau agrā bērnībā, kā arī </w:t>
      </w:r>
      <w:r w:rsidR="002F40F0" w:rsidRPr="0040361E">
        <w:rPr>
          <w:sz w:val="28"/>
          <w:szCs w:val="28"/>
        </w:rPr>
        <w:t xml:space="preserve">to, ka </w:t>
      </w:r>
      <w:r w:rsidR="003E45E0" w:rsidRPr="0040361E">
        <w:rPr>
          <w:sz w:val="28"/>
          <w:szCs w:val="28"/>
        </w:rPr>
        <w:t>pirmsskolas</w:t>
      </w:r>
      <w:r w:rsidR="00627959" w:rsidRPr="0040361E">
        <w:rPr>
          <w:sz w:val="28"/>
          <w:szCs w:val="28"/>
        </w:rPr>
        <w:t xml:space="preserve"> izglītības iestāžu</w:t>
      </w:r>
      <w:r w:rsidRPr="0040361E">
        <w:rPr>
          <w:sz w:val="28"/>
          <w:szCs w:val="28"/>
        </w:rPr>
        <w:t xml:space="preserve"> </w:t>
      </w:r>
      <w:r w:rsidR="00A43747" w:rsidRPr="0040361E">
        <w:rPr>
          <w:sz w:val="28"/>
          <w:szCs w:val="28"/>
        </w:rPr>
        <w:t>personālam</w:t>
      </w:r>
      <w:r w:rsidRPr="0040361E">
        <w:rPr>
          <w:sz w:val="28"/>
          <w:szCs w:val="28"/>
        </w:rPr>
        <w:t xml:space="preserve"> un bērnu uzraudzības pakalpojuma sniedzējiem ir</w:t>
      </w:r>
      <w:r w:rsidR="003E45E0" w:rsidRPr="0040361E">
        <w:rPr>
          <w:sz w:val="28"/>
          <w:szCs w:val="28"/>
        </w:rPr>
        <w:t xml:space="preserve"> </w:t>
      </w:r>
      <w:r w:rsidR="00A43747" w:rsidRPr="0040361E">
        <w:rPr>
          <w:sz w:val="28"/>
          <w:szCs w:val="28"/>
        </w:rPr>
        <w:t>jā</w:t>
      </w:r>
      <w:r w:rsidR="003E45E0" w:rsidRPr="0040361E">
        <w:rPr>
          <w:sz w:val="28"/>
          <w:szCs w:val="28"/>
        </w:rPr>
        <w:t>prot maziem bērniem sniegt atbalst</w:t>
      </w:r>
      <w:r w:rsidR="008D3138" w:rsidRPr="0040361E">
        <w:rPr>
          <w:sz w:val="28"/>
          <w:szCs w:val="28"/>
        </w:rPr>
        <w:t>u</w:t>
      </w:r>
      <w:r w:rsidR="003E45E0" w:rsidRPr="0040361E">
        <w:rPr>
          <w:sz w:val="28"/>
          <w:szCs w:val="28"/>
        </w:rPr>
        <w:t xml:space="preserve">, ja to ģimenēs tiek lietotas atkarību izraisošās vielas, </w:t>
      </w:r>
      <w:r w:rsidR="00420195" w:rsidRPr="0040361E">
        <w:rPr>
          <w:sz w:val="28"/>
          <w:szCs w:val="28"/>
        </w:rPr>
        <w:t xml:space="preserve">Plāna 1.2. pasākums paredz </w:t>
      </w:r>
      <w:r w:rsidR="00420195" w:rsidRPr="0040361E">
        <w:rPr>
          <w:rFonts w:eastAsia="Calibri"/>
          <w:sz w:val="28"/>
          <w:szCs w:val="28"/>
        </w:rPr>
        <w:t>īstenot apmācību programmu pirmsskolas izglītības iestāžu pedagogiem un personālam</w:t>
      </w:r>
      <w:r w:rsidR="00C86296" w:rsidRPr="0040361E">
        <w:rPr>
          <w:rFonts w:eastAsia="Calibri"/>
          <w:sz w:val="28"/>
          <w:szCs w:val="28"/>
        </w:rPr>
        <w:t xml:space="preserve">, tai skaitā </w:t>
      </w:r>
      <w:r w:rsidRPr="0040361E">
        <w:rPr>
          <w:sz w:val="28"/>
          <w:szCs w:val="28"/>
        </w:rPr>
        <w:t xml:space="preserve">bērnu uzraudzības </w:t>
      </w:r>
      <w:r w:rsidR="00C86296" w:rsidRPr="0040361E">
        <w:rPr>
          <w:rFonts w:eastAsia="Calibri"/>
          <w:sz w:val="28"/>
          <w:szCs w:val="28"/>
        </w:rPr>
        <w:t>pakalpojumu sniedzējiem,</w:t>
      </w:r>
      <w:r w:rsidR="00420195" w:rsidRPr="0040361E">
        <w:rPr>
          <w:rFonts w:eastAsia="Calibri"/>
          <w:sz w:val="28"/>
          <w:szCs w:val="28"/>
        </w:rPr>
        <w:t xml:space="preserve"> par atkarību profilakses jautājumiem</w:t>
      </w:r>
      <w:r w:rsidR="00022E69" w:rsidRPr="0040361E">
        <w:rPr>
          <w:sz w:val="28"/>
          <w:szCs w:val="28"/>
        </w:rPr>
        <w:t>.</w:t>
      </w:r>
      <w:r w:rsidR="00122718" w:rsidRPr="0040361E">
        <w:rPr>
          <w:sz w:val="28"/>
          <w:szCs w:val="28"/>
        </w:rPr>
        <w:t xml:space="preserve"> Saskaņā ar IZM sniegto informāciju uz 2022.gada 10.jūniju Latvijā bija 12010 pirmsskolas izglītības iestāžu pedagogi, savukārt bērnu uzraudzības pakalpojuma sniedzēji (informācija no Valsts izglītības informācijas sistēmas) fiziskās personas – 4868, juridiskās personas – 350. </w:t>
      </w:r>
    </w:p>
    <w:p w14:paraId="60D5F2B6" w14:textId="4F7AB656" w:rsidR="00B74183" w:rsidRPr="0040361E" w:rsidRDefault="00631B69" w:rsidP="00B74183">
      <w:pPr>
        <w:pStyle w:val="paragraph"/>
        <w:spacing w:before="0" w:beforeAutospacing="0" w:after="0" w:afterAutospacing="0"/>
        <w:ind w:firstLine="705"/>
        <w:jc w:val="both"/>
        <w:textAlignment w:val="baseline"/>
        <w:rPr>
          <w:rFonts w:asciiTheme="majorBidi" w:hAnsiTheme="majorBidi" w:cstheme="majorBidi"/>
          <w:color w:val="000000" w:themeColor="text1"/>
          <w:sz w:val="28"/>
          <w:szCs w:val="28"/>
        </w:rPr>
      </w:pPr>
      <w:r w:rsidRPr="0040361E">
        <w:rPr>
          <w:rFonts w:asciiTheme="majorBidi" w:hAnsiTheme="majorBidi" w:cstheme="majorBidi"/>
          <w:sz w:val="28"/>
          <w:szCs w:val="28"/>
        </w:rPr>
        <w:lastRenderedPageBreak/>
        <w:t>Saskaņā ar EMCDDA Eiropā veiktu narkotiku lietotāju (18 un vairāk gadu)</w:t>
      </w:r>
      <w:r w:rsidR="000A24E7" w:rsidRPr="0040361E">
        <w:rPr>
          <w:rFonts w:asciiTheme="majorBidi" w:hAnsiTheme="majorBidi" w:cstheme="majorBidi"/>
          <w:sz w:val="28"/>
          <w:szCs w:val="28"/>
        </w:rPr>
        <w:t xml:space="preserve"> </w:t>
      </w:r>
      <w:r w:rsidR="00022A71" w:rsidRPr="0040361E">
        <w:rPr>
          <w:rFonts w:asciiTheme="majorBidi" w:hAnsiTheme="majorBidi" w:cstheme="majorBidi"/>
          <w:sz w:val="28"/>
          <w:szCs w:val="28"/>
        </w:rPr>
        <w:t xml:space="preserve">interneta </w:t>
      </w:r>
      <w:r w:rsidRPr="0040361E">
        <w:rPr>
          <w:rFonts w:asciiTheme="majorBidi" w:hAnsiTheme="majorBidi" w:cstheme="majorBidi"/>
          <w:sz w:val="28"/>
          <w:szCs w:val="28"/>
        </w:rPr>
        <w:t>aptauju</w:t>
      </w:r>
      <w:r w:rsidRPr="0040361E">
        <w:rPr>
          <w:rStyle w:val="FootnoteReference"/>
          <w:rFonts w:asciiTheme="majorBidi" w:hAnsiTheme="majorBidi" w:cstheme="majorBidi"/>
          <w:sz w:val="28"/>
          <w:szCs w:val="28"/>
        </w:rPr>
        <w:footnoteReference w:id="93"/>
      </w:r>
      <w:r w:rsidRPr="0040361E">
        <w:rPr>
          <w:rFonts w:asciiTheme="majorBidi" w:hAnsiTheme="majorBidi" w:cstheme="majorBidi"/>
          <w:sz w:val="28"/>
          <w:szCs w:val="28"/>
        </w:rPr>
        <w:t xml:space="preserve"> 43% respondentu norādīja, ka narkotikas lieto festivālos vai ballītēs (Latvijā – 34%), savukārt 33% respondentu norādīja, ka narkotikas lieto klubos vai bāros (Latvijā 21%). </w:t>
      </w:r>
      <w:r w:rsidR="00400ADB" w:rsidRPr="0040361E">
        <w:rPr>
          <w:rFonts w:asciiTheme="majorBidi" w:hAnsiTheme="majorBidi" w:cstheme="majorBidi"/>
          <w:sz w:val="28"/>
          <w:szCs w:val="28"/>
        </w:rPr>
        <w:t xml:space="preserve">Vienlaikus saskaņā </w:t>
      </w:r>
      <w:r w:rsidR="000765F7" w:rsidRPr="0040361E">
        <w:rPr>
          <w:rFonts w:asciiTheme="majorBidi" w:hAnsiTheme="majorBidi" w:cstheme="majorBidi"/>
          <w:sz w:val="28"/>
          <w:szCs w:val="28"/>
        </w:rPr>
        <w:t>ar EMCDDA izstrādāt</w:t>
      </w:r>
      <w:r w:rsidR="00D9406B" w:rsidRPr="0040361E">
        <w:rPr>
          <w:rFonts w:asciiTheme="majorBidi" w:hAnsiTheme="majorBidi" w:cstheme="majorBidi"/>
          <w:sz w:val="28"/>
          <w:szCs w:val="28"/>
        </w:rPr>
        <w:t>ajā</w:t>
      </w:r>
      <w:r w:rsidR="000765F7" w:rsidRPr="0040361E">
        <w:rPr>
          <w:rFonts w:asciiTheme="majorBidi" w:hAnsiTheme="majorBidi" w:cstheme="majorBidi"/>
          <w:sz w:val="28"/>
          <w:szCs w:val="28"/>
        </w:rPr>
        <w:t xml:space="preserve"> materiālā minēto</w:t>
      </w:r>
      <w:r w:rsidR="000765F7" w:rsidRPr="0040361E">
        <w:rPr>
          <w:rStyle w:val="FootnoteReference"/>
          <w:rFonts w:asciiTheme="majorBidi" w:hAnsiTheme="majorBidi" w:cstheme="majorBidi"/>
          <w:sz w:val="28"/>
          <w:szCs w:val="28"/>
        </w:rPr>
        <w:footnoteReference w:id="94"/>
      </w:r>
      <w:r w:rsidR="000765F7" w:rsidRPr="0040361E">
        <w:rPr>
          <w:rFonts w:asciiTheme="majorBidi" w:hAnsiTheme="majorBidi" w:cstheme="majorBidi"/>
          <w:sz w:val="28"/>
          <w:szCs w:val="28"/>
        </w:rPr>
        <w:t xml:space="preserve"> bāri, naktsklubi, </w:t>
      </w:r>
      <w:r w:rsidR="00746C9E" w:rsidRPr="0040361E">
        <w:rPr>
          <w:rFonts w:asciiTheme="majorBidi" w:hAnsiTheme="majorBidi" w:cstheme="majorBidi"/>
          <w:sz w:val="28"/>
          <w:szCs w:val="28"/>
        </w:rPr>
        <w:t>vērienīgie</w:t>
      </w:r>
      <w:r w:rsidR="000765F7" w:rsidRPr="0040361E">
        <w:rPr>
          <w:rFonts w:asciiTheme="majorBidi" w:hAnsiTheme="majorBidi" w:cstheme="majorBidi"/>
          <w:sz w:val="28"/>
          <w:szCs w:val="28"/>
        </w:rPr>
        <w:t xml:space="preserve"> mūzikas festivāli un citas izklaides vietas </w:t>
      </w:r>
      <w:r w:rsidR="000765F7" w:rsidRPr="0040361E">
        <w:rPr>
          <w:rFonts w:asciiTheme="majorBidi" w:hAnsiTheme="majorBidi" w:cstheme="majorBidi"/>
          <w:color w:val="202124"/>
          <w:sz w:val="28"/>
          <w:szCs w:val="28"/>
        </w:rPr>
        <w:t>tiek uzskatītas par augsta riska vidi pārmērīgam alkohola patēriņam un narkotisko vielu lietošanai</w:t>
      </w:r>
      <w:r w:rsidR="007C3BF5" w:rsidRPr="0040361E">
        <w:rPr>
          <w:rFonts w:asciiTheme="majorBidi" w:hAnsiTheme="majorBidi" w:cstheme="majorBidi"/>
          <w:color w:val="202124"/>
          <w:sz w:val="28"/>
          <w:szCs w:val="28"/>
        </w:rPr>
        <w:t>.</w:t>
      </w:r>
      <w:r w:rsidR="007C3BF5" w:rsidRPr="0040361E">
        <w:rPr>
          <w:rFonts w:asciiTheme="majorBidi" w:hAnsiTheme="majorBidi" w:cstheme="majorBidi"/>
          <w:color w:val="000000" w:themeColor="text1"/>
          <w:sz w:val="28"/>
          <w:szCs w:val="28"/>
        </w:rPr>
        <w:t xml:space="preserve"> </w:t>
      </w:r>
      <w:r w:rsidR="00897A20" w:rsidRPr="0040361E">
        <w:rPr>
          <w:rFonts w:asciiTheme="majorBidi" w:hAnsiTheme="majorBidi" w:cstheme="majorBidi"/>
          <w:color w:val="000000" w:themeColor="text1"/>
          <w:sz w:val="28"/>
          <w:szCs w:val="28"/>
        </w:rPr>
        <w:t>A</w:t>
      </w:r>
      <w:r w:rsidR="000765F7" w:rsidRPr="0040361E">
        <w:rPr>
          <w:rFonts w:asciiTheme="majorBidi" w:hAnsiTheme="majorBidi" w:cstheme="majorBidi"/>
          <w:color w:val="000000" w:themeColor="text1"/>
          <w:sz w:val="28"/>
          <w:szCs w:val="28"/>
        </w:rPr>
        <w:t>lkohola</w:t>
      </w:r>
      <w:r w:rsidR="007C3BF5" w:rsidRPr="0040361E">
        <w:rPr>
          <w:rFonts w:asciiTheme="majorBidi" w:hAnsiTheme="majorBidi" w:cstheme="majorBidi"/>
          <w:color w:val="000000" w:themeColor="text1"/>
          <w:sz w:val="28"/>
          <w:szCs w:val="28"/>
        </w:rPr>
        <w:t xml:space="preserve"> un narkotisko vielu lietošana izklaides vietās</w:t>
      </w:r>
      <w:r w:rsidR="000765F7" w:rsidRPr="0040361E">
        <w:rPr>
          <w:rFonts w:asciiTheme="majorBidi" w:hAnsiTheme="majorBidi" w:cstheme="majorBidi"/>
          <w:color w:val="000000" w:themeColor="text1"/>
          <w:sz w:val="28"/>
          <w:szCs w:val="28"/>
        </w:rPr>
        <w:t xml:space="preserve"> ir saist</w:t>
      </w:r>
      <w:r w:rsidR="00746C9E" w:rsidRPr="0040361E">
        <w:rPr>
          <w:rFonts w:asciiTheme="majorBidi" w:hAnsiTheme="majorBidi" w:cstheme="majorBidi"/>
          <w:color w:val="000000" w:themeColor="text1"/>
          <w:sz w:val="28"/>
          <w:szCs w:val="28"/>
        </w:rPr>
        <w:t>āma</w:t>
      </w:r>
      <w:r w:rsidR="007C3BF5" w:rsidRPr="0040361E">
        <w:rPr>
          <w:rFonts w:asciiTheme="majorBidi" w:hAnsiTheme="majorBidi" w:cstheme="majorBidi"/>
          <w:color w:val="000000" w:themeColor="text1"/>
          <w:sz w:val="28"/>
          <w:szCs w:val="28"/>
        </w:rPr>
        <w:t xml:space="preserve"> </w:t>
      </w:r>
      <w:r w:rsidR="000765F7" w:rsidRPr="0040361E">
        <w:rPr>
          <w:rFonts w:asciiTheme="majorBidi" w:hAnsiTheme="majorBidi" w:cstheme="majorBidi"/>
          <w:color w:val="000000" w:themeColor="text1"/>
          <w:sz w:val="28"/>
          <w:szCs w:val="28"/>
        </w:rPr>
        <w:t xml:space="preserve">ar tādām problēmām kā vardarbība, traumas, braukšana reibumā un </w:t>
      </w:r>
      <w:r w:rsidR="007C3BF5" w:rsidRPr="0040361E">
        <w:rPr>
          <w:rFonts w:asciiTheme="majorBidi" w:hAnsiTheme="majorBidi" w:cstheme="majorBidi"/>
          <w:color w:val="000000" w:themeColor="text1"/>
          <w:sz w:val="28"/>
          <w:szCs w:val="28"/>
        </w:rPr>
        <w:t xml:space="preserve">arī nedrošām seksuālām attiecībām. </w:t>
      </w:r>
    </w:p>
    <w:p w14:paraId="77DEB116" w14:textId="0D8A27BA" w:rsidR="002E402F" w:rsidRPr="0040361E" w:rsidRDefault="009854D5" w:rsidP="002E402F">
      <w:pPr>
        <w:pStyle w:val="paragraph"/>
        <w:spacing w:before="0" w:beforeAutospacing="0" w:after="0" w:afterAutospacing="0"/>
        <w:ind w:firstLine="705"/>
        <w:jc w:val="both"/>
        <w:textAlignment w:val="baseline"/>
        <w:rPr>
          <w:rFonts w:asciiTheme="majorBidi" w:hAnsiTheme="majorBidi" w:cstheme="majorBidi"/>
          <w:sz w:val="28"/>
          <w:szCs w:val="28"/>
        </w:rPr>
      </w:pPr>
      <w:r w:rsidRPr="0040361E">
        <w:rPr>
          <w:rFonts w:asciiTheme="majorBidi" w:hAnsiTheme="majorBidi" w:cstheme="majorBidi"/>
          <w:sz w:val="28"/>
          <w:szCs w:val="28"/>
        </w:rPr>
        <w:t xml:space="preserve">Latvijā </w:t>
      </w:r>
      <w:r w:rsidRPr="00DC1475">
        <w:rPr>
          <w:rFonts w:asciiTheme="majorBidi" w:hAnsiTheme="majorBidi" w:cstheme="majorBidi"/>
          <w:sz w:val="28"/>
          <w:szCs w:val="28"/>
        </w:rPr>
        <w:t>joprojām ir augsts alkohola reibumā izraisīto ceļu satiksmes negadījumu skait</w:t>
      </w:r>
      <w:r w:rsidR="005A5C03" w:rsidRPr="00DC1475">
        <w:rPr>
          <w:rFonts w:asciiTheme="majorBidi" w:hAnsiTheme="majorBidi" w:cstheme="majorBidi"/>
          <w:sz w:val="28"/>
          <w:szCs w:val="28"/>
        </w:rPr>
        <w:t>s</w:t>
      </w:r>
      <w:r w:rsidR="005D2C27" w:rsidRPr="00DC1475">
        <w:rPr>
          <w:rStyle w:val="FootnoteReference"/>
          <w:rFonts w:asciiTheme="majorBidi" w:hAnsiTheme="majorBidi" w:cstheme="majorBidi"/>
          <w:sz w:val="28"/>
          <w:szCs w:val="28"/>
        </w:rPr>
        <w:footnoteReference w:id="95"/>
      </w:r>
      <w:r w:rsidR="00584EE3" w:rsidRPr="00DC1475">
        <w:rPr>
          <w:rFonts w:asciiTheme="majorBidi" w:hAnsiTheme="majorBidi" w:cstheme="majorBidi"/>
          <w:sz w:val="28"/>
          <w:szCs w:val="28"/>
        </w:rPr>
        <w:t>. Tāpat dažādi izklaides pasākumi</w:t>
      </w:r>
      <w:r w:rsidR="00584EE3" w:rsidRPr="00DC1475">
        <w:rPr>
          <w:rStyle w:val="Emphasis"/>
          <w:i w:val="0"/>
          <w:iCs w:val="0"/>
          <w:sz w:val="28"/>
          <w:szCs w:val="28"/>
          <w:shd w:val="clear" w:color="auto" w:fill="FFFFFF"/>
        </w:rPr>
        <w:t xml:space="preserve"> ir saistīti ar paaugstinātiem riskiem, kas rodas alkohola vai narkotiku lietošanas rezultātā, piemēram, automašīnu, velosipēdu vai elektrisko skrejriteņu vadīšanu reibumā, akūta alkohola intoksikācija, agresivitāte un vardarbība, nedroši seksuāli sakari u.c</w:t>
      </w:r>
      <w:r w:rsidR="00584EE3" w:rsidRPr="00DC1475">
        <w:rPr>
          <w:i/>
          <w:iCs/>
          <w:sz w:val="28"/>
          <w:szCs w:val="28"/>
        </w:rPr>
        <w:t xml:space="preserve">. </w:t>
      </w:r>
      <w:r w:rsidR="00DC139B" w:rsidRPr="00DC1475">
        <w:rPr>
          <w:sz w:val="28"/>
          <w:szCs w:val="28"/>
        </w:rPr>
        <w:t>Tāpat ik</w:t>
      </w:r>
      <w:r w:rsidR="00DC139B" w:rsidRPr="00DC1475">
        <w:rPr>
          <w:rFonts w:asciiTheme="majorBidi" w:hAnsiTheme="majorBidi" w:cstheme="majorBidi"/>
          <w:sz w:val="28"/>
          <w:szCs w:val="28"/>
        </w:rPr>
        <w:t xml:space="preserve"> pa laikam tiek ziņots par gadījumiem, kad pasākumu laikā, apmeklētājiem to nezin</w:t>
      </w:r>
      <w:r w:rsidR="00DC139B" w:rsidRPr="0040361E">
        <w:rPr>
          <w:rFonts w:asciiTheme="majorBidi" w:hAnsiTheme="majorBidi" w:cstheme="majorBidi"/>
          <w:sz w:val="28"/>
          <w:szCs w:val="28"/>
        </w:rPr>
        <w:t xml:space="preserve">ot, dzērieniem tiek pievienotas narkotiskās vielas personas ļaunprātīgas izmantošanas nolūkā. </w:t>
      </w:r>
      <w:r w:rsidR="005A5C03" w:rsidRPr="0040361E">
        <w:rPr>
          <w:rFonts w:asciiTheme="majorBidi" w:hAnsiTheme="majorBidi" w:cstheme="majorBidi"/>
          <w:sz w:val="28"/>
          <w:szCs w:val="28"/>
        </w:rPr>
        <w:t>Pasākumu</w:t>
      </w:r>
      <w:r w:rsidR="00B74183" w:rsidRPr="0040361E">
        <w:rPr>
          <w:rFonts w:asciiTheme="majorBidi" w:hAnsiTheme="majorBidi" w:cstheme="majorBidi"/>
          <w:sz w:val="28"/>
          <w:szCs w:val="28"/>
        </w:rPr>
        <w:t xml:space="preserve"> (festivālu)</w:t>
      </w:r>
      <w:r w:rsidR="005A5C03" w:rsidRPr="0040361E">
        <w:rPr>
          <w:rFonts w:asciiTheme="majorBidi" w:hAnsiTheme="majorBidi" w:cstheme="majorBidi"/>
          <w:sz w:val="28"/>
          <w:szCs w:val="28"/>
        </w:rPr>
        <w:t xml:space="preserve"> organizētāju un izklaižu vietu īpašnieku līdzdalība būtu nozīmīga minēt</w:t>
      </w:r>
      <w:r w:rsidR="008F1879" w:rsidRPr="0040361E">
        <w:rPr>
          <w:rFonts w:asciiTheme="majorBidi" w:hAnsiTheme="majorBidi" w:cstheme="majorBidi"/>
          <w:sz w:val="28"/>
          <w:szCs w:val="28"/>
        </w:rPr>
        <w:t>o</w:t>
      </w:r>
      <w:r w:rsidR="005A5C03" w:rsidRPr="0040361E">
        <w:rPr>
          <w:rFonts w:asciiTheme="majorBidi" w:hAnsiTheme="majorBidi" w:cstheme="majorBidi"/>
          <w:sz w:val="28"/>
          <w:szCs w:val="28"/>
        </w:rPr>
        <w:t xml:space="preserve"> problēm</w:t>
      </w:r>
      <w:r w:rsidR="008F1879" w:rsidRPr="0040361E">
        <w:rPr>
          <w:rFonts w:asciiTheme="majorBidi" w:hAnsiTheme="majorBidi" w:cstheme="majorBidi"/>
          <w:sz w:val="28"/>
          <w:szCs w:val="28"/>
        </w:rPr>
        <w:t>u</w:t>
      </w:r>
      <w:r w:rsidR="005A5C03" w:rsidRPr="0040361E">
        <w:rPr>
          <w:rFonts w:asciiTheme="majorBidi" w:hAnsiTheme="majorBidi" w:cstheme="majorBidi"/>
          <w:sz w:val="28"/>
          <w:szCs w:val="28"/>
        </w:rPr>
        <w:t xml:space="preserve"> risināšanā</w:t>
      </w:r>
      <w:r w:rsidR="000E19EA" w:rsidRPr="0040361E">
        <w:rPr>
          <w:rFonts w:asciiTheme="majorBidi" w:hAnsiTheme="majorBidi" w:cstheme="majorBidi"/>
          <w:sz w:val="28"/>
          <w:szCs w:val="28"/>
        </w:rPr>
        <w:t>, lai izklaižu viet</w:t>
      </w:r>
      <w:r w:rsidR="00B74183" w:rsidRPr="0040361E">
        <w:rPr>
          <w:rFonts w:asciiTheme="majorBidi" w:hAnsiTheme="majorBidi" w:cstheme="majorBidi"/>
          <w:sz w:val="28"/>
          <w:szCs w:val="28"/>
        </w:rPr>
        <w:t>ās un organizētajos</w:t>
      </w:r>
      <w:r w:rsidR="000E19EA" w:rsidRPr="0040361E">
        <w:rPr>
          <w:rFonts w:asciiTheme="majorBidi" w:hAnsiTheme="majorBidi" w:cstheme="majorBidi"/>
          <w:sz w:val="28"/>
          <w:szCs w:val="28"/>
        </w:rPr>
        <w:t xml:space="preserve"> pasākumos </w:t>
      </w:r>
      <w:r w:rsidR="008F1879" w:rsidRPr="0040361E">
        <w:rPr>
          <w:rFonts w:asciiTheme="majorBidi" w:hAnsiTheme="majorBidi" w:cstheme="majorBidi"/>
          <w:sz w:val="28"/>
          <w:szCs w:val="28"/>
        </w:rPr>
        <w:t>paaugstinātu apmeklētāju vērību</w:t>
      </w:r>
      <w:r w:rsidR="007521A3" w:rsidRPr="0040361E">
        <w:rPr>
          <w:rFonts w:asciiTheme="majorBidi" w:hAnsiTheme="majorBidi" w:cstheme="majorBidi"/>
          <w:sz w:val="28"/>
          <w:szCs w:val="28"/>
        </w:rPr>
        <w:t xml:space="preserve"> un informētību</w:t>
      </w:r>
      <w:r w:rsidR="008F1879" w:rsidRPr="0040361E">
        <w:rPr>
          <w:rFonts w:asciiTheme="majorBidi" w:hAnsiTheme="majorBidi" w:cstheme="majorBidi"/>
          <w:sz w:val="28"/>
          <w:szCs w:val="28"/>
        </w:rPr>
        <w:t xml:space="preserve">, </w:t>
      </w:r>
      <w:r w:rsidR="000E19EA" w:rsidRPr="0040361E">
        <w:rPr>
          <w:rFonts w:asciiTheme="majorBidi" w:hAnsiTheme="majorBidi" w:cstheme="majorBidi"/>
          <w:sz w:val="28"/>
          <w:szCs w:val="28"/>
        </w:rPr>
        <w:t>mazinātu apreibinošo vielu lietošan</w:t>
      </w:r>
      <w:r w:rsidR="007521A3" w:rsidRPr="0040361E">
        <w:rPr>
          <w:rFonts w:asciiTheme="majorBidi" w:hAnsiTheme="majorBidi" w:cstheme="majorBidi"/>
          <w:sz w:val="28"/>
          <w:szCs w:val="28"/>
        </w:rPr>
        <w:t xml:space="preserve">u un </w:t>
      </w:r>
      <w:r w:rsidR="000E19EA" w:rsidRPr="0040361E">
        <w:rPr>
          <w:rFonts w:asciiTheme="majorBidi" w:hAnsiTheme="majorBidi" w:cstheme="majorBidi"/>
          <w:sz w:val="28"/>
          <w:szCs w:val="28"/>
        </w:rPr>
        <w:t xml:space="preserve">atturētu no </w:t>
      </w:r>
      <w:r w:rsidR="007521A3" w:rsidRPr="0040361E">
        <w:rPr>
          <w:rFonts w:asciiTheme="majorBidi" w:hAnsiTheme="majorBidi" w:cstheme="majorBidi"/>
          <w:sz w:val="28"/>
          <w:szCs w:val="28"/>
        </w:rPr>
        <w:t>transportlīdzekļa vadīšanas</w:t>
      </w:r>
      <w:r w:rsidR="000E19EA" w:rsidRPr="0040361E">
        <w:rPr>
          <w:rFonts w:asciiTheme="majorBidi" w:hAnsiTheme="majorBidi" w:cstheme="majorBidi"/>
          <w:sz w:val="28"/>
          <w:szCs w:val="28"/>
        </w:rPr>
        <w:t xml:space="preserve"> reibumā</w:t>
      </w:r>
      <w:r w:rsidR="007521A3" w:rsidRPr="0040361E">
        <w:rPr>
          <w:rFonts w:asciiTheme="majorBidi" w:hAnsiTheme="majorBidi" w:cstheme="majorBidi"/>
          <w:sz w:val="28"/>
          <w:szCs w:val="28"/>
        </w:rPr>
        <w:t xml:space="preserve">, vienlaikus nodrošinot izklaides vietu un pasākumu īpašnieku un šajās vietās strādājošo personāla informēšanu un paaugstinot izpratni par pasākumiem, kas var tikt ieviesti, lai </w:t>
      </w:r>
      <w:r w:rsidR="007521A3" w:rsidRPr="0040361E">
        <w:rPr>
          <w:sz w:val="28"/>
          <w:szCs w:val="28"/>
        </w:rPr>
        <w:t xml:space="preserve">atturētu vai pasargātu izklaides vietu un pasākumu apmeklētājus no alkohola un narkotisko vielu lietošanas vai </w:t>
      </w:r>
      <w:r w:rsidR="00C80542" w:rsidRPr="0040361E">
        <w:rPr>
          <w:rFonts w:asciiTheme="majorBidi" w:hAnsiTheme="majorBidi" w:cstheme="majorBidi"/>
          <w:sz w:val="28"/>
          <w:szCs w:val="28"/>
        </w:rPr>
        <w:t xml:space="preserve">no transportlīdzekļa vadīšanas </w:t>
      </w:r>
      <w:r w:rsidR="007521A3" w:rsidRPr="0040361E">
        <w:rPr>
          <w:sz w:val="28"/>
          <w:szCs w:val="28"/>
        </w:rPr>
        <w:t>reibumā</w:t>
      </w:r>
      <w:r w:rsidR="00C80542" w:rsidRPr="0040361E">
        <w:rPr>
          <w:sz w:val="28"/>
          <w:szCs w:val="28"/>
        </w:rPr>
        <w:t xml:space="preserve">. Arī </w:t>
      </w:r>
      <w:r w:rsidR="00C80542" w:rsidRPr="0040361E">
        <w:rPr>
          <w:rFonts w:asciiTheme="majorBidi" w:hAnsiTheme="majorBidi" w:cstheme="majorBidi"/>
          <w:sz w:val="28"/>
          <w:szCs w:val="28"/>
          <w:shd w:val="clear" w:color="auto" w:fill="FFFFFF"/>
        </w:rPr>
        <w:t xml:space="preserve">EMCDDA ir norādījis, ka </w:t>
      </w:r>
      <w:r w:rsidR="00B153A7" w:rsidRPr="0040361E">
        <w:rPr>
          <w:rFonts w:asciiTheme="majorBidi" w:hAnsiTheme="majorBidi" w:cstheme="majorBidi"/>
          <w:sz w:val="28"/>
          <w:szCs w:val="28"/>
        </w:rPr>
        <w:t>pastāv zinātniski pierādījumi par vides intervenču efektivitāti</w:t>
      </w:r>
      <w:r w:rsidR="00C80542" w:rsidRPr="0040361E">
        <w:rPr>
          <w:rStyle w:val="FootnoteReference"/>
          <w:rFonts w:asciiTheme="majorBidi" w:hAnsiTheme="majorBidi" w:cstheme="majorBidi"/>
          <w:sz w:val="28"/>
          <w:szCs w:val="28"/>
        </w:rPr>
        <w:footnoteReference w:id="96"/>
      </w:r>
      <w:r w:rsidR="00C80542" w:rsidRPr="0040361E">
        <w:rPr>
          <w:rFonts w:asciiTheme="majorBidi" w:hAnsiTheme="majorBidi" w:cstheme="majorBidi"/>
          <w:sz w:val="28"/>
          <w:szCs w:val="28"/>
        </w:rPr>
        <w:t xml:space="preserve"> tieši izklaides vietās (t.sk. mūzikas festivālos)</w:t>
      </w:r>
      <w:r w:rsidR="00B153A7" w:rsidRPr="0040361E">
        <w:rPr>
          <w:rFonts w:asciiTheme="majorBidi" w:hAnsiTheme="majorBidi" w:cstheme="majorBidi"/>
          <w:sz w:val="28"/>
          <w:szCs w:val="28"/>
        </w:rPr>
        <w:t xml:space="preserve">, </w:t>
      </w:r>
      <w:r w:rsidR="00C80542" w:rsidRPr="0040361E">
        <w:rPr>
          <w:rFonts w:asciiTheme="majorBidi" w:hAnsiTheme="majorBidi" w:cstheme="majorBidi"/>
          <w:sz w:val="28"/>
          <w:szCs w:val="28"/>
        </w:rPr>
        <w:t xml:space="preserve">tomēr būtiski </w:t>
      </w:r>
      <w:r w:rsidR="00B153A7" w:rsidRPr="0040361E">
        <w:rPr>
          <w:rFonts w:asciiTheme="majorBidi" w:hAnsiTheme="majorBidi" w:cstheme="majorBidi"/>
          <w:sz w:val="28"/>
          <w:szCs w:val="28"/>
        </w:rPr>
        <w:t xml:space="preserve">ir </w:t>
      </w:r>
      <w:r w:rsidR="00C80542" w:rsidRPr="0040361E">
        <w:rPr>
          <w:rFonts w:asciiTheme="majorBidi" w:hAnsiTheme="majorBidi" w:cstheme="majorBidi"/>
          <w:sz w:val="28"/>
          <w:szCs w:val="28"/>
        </w:rPr>
        <w:t xml:space="preserve">nodrošināt arī </w:t>
      </w:r>
      <w:r w:rsidR="00B153A7" w:rsidRPr="0040361E">
        <w:rPr>
          <w:rFonts w:asciiTheme="majorBidi" w:hAnsiTheme="majorBidi" w:cstheme="majorBidi"/>
          <w:sz w:val="28"/>
          <w:szCs w:val="28"/>
        </w:rPr>
        <w:t xml:space="preserve">izklaides vietu </w:t>
      </w:r>
      <w:r w:rsidR="00C80542" w:rsidRPr="0040361E">
        <w:rPr>
          <w:rFonts w:asciiTheme="majorBidi" w:hAnsiTheme="majorBidi" w:cstheme="majorBidi"/>
          <w:sz w:val="28"/>
          <w:szCs w:val="28"/>
        </w:rPr>
        <w:t xml:space="preserve">īpašnieku un darbinieku iesaisti </w:t>
      </w:r>
      <w:r w:rsidR="00B153A7" w:rsidRPr="0040361E">
        <w:rPr>
          <w:rFonts w:asciiTheme="majorBidi" w:hAnsiTheme="majorBidi" w:cstheme="majorBidi"/>
          <w:sz w:val="28"/>
          <w:szCs w:val="28"/>
        </w:rPr>
        <w:t xml:space="preserve"> </w:t>
      </w:r>
      <w:r w:rsidR="00C80542" w:rsidRPr="0040361E">
        <w:rPr>
          <w:rFonts w:asciiTheme="majorBidi" w:hAnsiTheme="majorBidi" w:cstheme="majorBidi"/>
          <w:sz w:val="28"/>
          <w:szCs w:val="28"/>
        </w:rPr>
        <w:t>dažādu aktivitāšu/pasākumu</w:t>
      </w:r>
      <w:r w:rsidR="00B153A7" w:rsidRPr="0040361E">
        <w:rPr>
          <w:rFonts w:asciiTheme="majorBidi" w:hAnsiTheme="majorBidi" w:cstheme="majorBidi"/>
          <w:sz w:val="28"/>
          <w:szCs w:val="28"/>
        </w:rPr>
        <w:t xml:space="preserve"> ieviešanā</w:t>
      </w:r>
      <w:r w:rsidR="00C80542" w:rsidRPr="0040361E">
        <w:rPr>
          <w:rFonts w:asciiTheme="majorBidi" w:hAnsiTheme="majorBidi" w:cstheme="majorBidi"/>
          <w:sz w:val="28"/>
          <w:szCs w:val="28"/>
        </w:rPr>
        <w:t>.</w:t>
      </w:r>
      <w:r w:rsidR="00BA469E" w:rsidRPr="0040361E">
        <w:rPr>
          <w:rFonts w:asciiTheme="majorBidi" w:hAnsiTheme="majorBidi" w:cstheme="majorBidi"/>
          <w:sz w:val="28"/>
          <w:szCs w:val="28"/>
        </w:rPr>
        <w:t xml:space="preserve"> </w:t>
      </w:r>
      <w:r w:rsidR="002E402F" w:rsidRPr="0040361E">
        <w:rPr>
          <w:rFonts w:asciiTheme="majorBidi" w:hAnsiTheme="majorBidi" w:cstheme="majorBidi"/>
          <w:color w:val="000000" w:themeColor="text1"/>
          <w:sz w:val="28"/>
          <w:szCs w:val="28"/>
        </w:rPr>
        <w:t>2008.gadā speciālisti</w:t>
      </w:r>
      <w:r w:rsidR="00BA469E" w:rsidRPr="0040361E">
        <w:rPr>
          <w:rFonts w:asciiTheme="majorBidi" w:hAnsiTheme="majorBidi" w:cstheme="majorBidi"/>
          <w:color w:val="000000" w:themeColor="text1"/>
          <w:sz w:val="28"/>
          <w:szCs w:val="28"/>
        </w:rPr>
        <w:t>,</w:t>
      </w:r>
      <w:r w:rsidR="002E402F" w:rsidRPr="0040361E">
        <w:rPr>
          <w:rFonts w:asciiTheme="majorBidi" w:hAnsiTheme="majorBidi" w:cstheme="majorBidi"/>
          <w:color w:val="000000" w:themeColor="text1"/>
          <w:sz w:val="28"/>
          <w:szCs w:val="28"/>
        </w:rPr>
        <w:t xml:space="preserve"> </w:t>
      </w:r>
      <w:r w:rsidR="002E402F" w:rsidRPr="0040361E">
        <w:rPr>
          <w:rFonts w:asciiTheme="majorBidi" w:hAnsiTheme="majorBidi" w:cstheme="majorBidi"/>
          <w:color w:val="212529"/>
          <w:sz w:val="28"/>
          <w:szCs w:val="28"/>
        </w:rPr>
        <w:t>balstoties uz pētījuma rezultātiem un citu valstu piemēriem, izstrādāja ieteikumus narkotisko un psihotropo vielu izplatības ierobežošanai</w:t>
      </w:r>
      <w:r w:rsidR="002E402F" w:rsidRPr="0040361E">
        <w:rPr>
          <w:rStyle w:val="FootnoteReference"/>
          <w:rFonts w:asciiTheme="majorBidi" w:hAnsiTheme="majorBidi" w:cstheme="majorBidi"/>
          <w:color w:val="212529"/>
          <w:sz w:val="28"/>
          <w:szCs w:val="28"/>
        </w:rPr>
        <w:footnoteReference w:id="97"/>
      </w:r>
      <w:r w:rsidR="002E402F" w:rsidRPr="0040361E">
        <w:rPr>
          <w:rFonts w:asciiTheme="majorBidi" w:hAnsiTheme="majorBidi" w:cstheme="majorBidi"/>
          <w:color w:val="212529"/>
          <w:sz w:val="28"/>
          <w:szCs w:val="28"/>
        </w:rPr>
        <w:t>, un to lietošanas rezultātā izraisīto veselības traucējumu samazināšanai izklaides vietās. Tomēr minētie ieteikumi jau ir novecojuši, tāpēc būtu nepieciešamība tos aktualizēt un uz to bāzes izstrādāt jaunus ieteikumus.</w:t>
      </w:r>
    </w:p>
    <w:p w14:paraId="68BAB894" w14:textId="71294620" w:rsidR="00C80542" w:rsidRPr="0040361E" w:rsidRDefault="005A5C03" w:rsidP="00C80542">
      <w:pPr>
        <w:pStyle w:val="paragraph"/>
        <w:spacing w:before="0" w:beforeAutospacing="0" w:after="0" w:afterAutospacing="0"/>
        <w:ind w:firstLine="705"/>
        <w:jc w:val="both"/>
        <w:textAlignment w:val="baseline"/>
      </w:pPr>
      <w:r w:rsidRPr="0040361E">
        <w:rPr>
          <w:sz w:val="28"/>
          <w:szCs w:val="28"/>
        </w:rPr>
        <w:t xml:space="preserve"> </w:t>
      </w:r>
      <w:r w:rsidR="00955447" w:rsidRPr="0040361E">
        <w:rPr>
          <w:sz w:val="28"/>
          <w:szCs w:val="28"/>
        </w:rPr>
        <w:t>Ņemot vērā minēto, Plāna 1.</w:t>
      </w:r>
      <w:r w:rsidR="00040592" w:rsidRPr="0040361E">
        <w:rPr>
          <w:sz w:val="28"/>
          <w:szCs w:val="28"/>
        </w:rPr>
        <w:t>3</w:t>
      </w:r>
      <w:r w:rsidR="00955447" w:rsidRPr="0040361E">
        <w:rPr>
          <w:sz w:val="28"/>
          <w:szCs w:val="28"/>
        </w:rPr>
        <w:t>. pasākums paredz izstrādāt rekomendācijas</w:t>
      </w:r>
      <w:r w:rsidR="00955447" w:rsidRPr="0040361E">
        <w:rPr>
          <w:rStyle w:val="FootnoteReference"/>
          <w:sz w:val="28"/>
          <w:szCs w:val="28"/>
        </w:rPr>
        <w:footnoteReference w:id="98"/>
      </w:r>
      <w:r w:rsidR="00955447" w:rsidRPr="0040361E">
        <w:rPr>
          <w:sz w:val="28"/>
          <w:szCs w:val="28"/>
        </w:rPr>
        <w:t xml:space="preserve"> izklaides vietu īpašniekiem un izklaides pasākumu</w:t>
      </w:r>
      <w:r w:rsidR="00C80542" w:rsidRPr="0040361E">
        <w:rPr>
          <w:sz w:val="28"/>
          <w:szCs w:val="28"/>
        </w:rPr>
        <w:t xml:space="preserve"> (festivālu)</w:t>
      </w:r>
      <w:r w:rsidR="00955447" w:rsidRPr="0040361E">
        <w:rPr>
          <w:sz w:val="28"/>
          <w:szCs w:val="28"/>
        </w:rPr>
        <w:t xml:space="preserve"> organizētājiem ieviešanai izklaides vietās, lai atturētu vai pasargātu izklaides vietu apmeklētājus no </w:t>
      </w:r>
      <w:r w:rsidR="000E19EA" w:rsidRPr="00DC1475">
        <w:rPr>
          <w:sz w:val="28"/>
          <w:szCs w:val="28"/>
        </w:rPr>
        <w:lastRenderedPageBreak/>
        <w:t xml:space="preserve">alkohola un </w:t>
      </w:r>
      <w:r w:rsidR="00955447" w:rsidRPr="00DC1475">
        <w:rPr>
          <w:sz w:val="28"/>
          <w:szCs w:val="28"/>
        </w:rPr>
        <w:t xml:space="preserve">narkotisko vielu lietošanas vai </w:t>
      </w:r>
      <w:r w:rsidR="00C80542" w:rsidRPr="00DC1475">
        <w:rPr>
          <w:rFonts w:asciiTheme="majorBidi" w:hAnsiTheme="majorBidi" w:cstheme="majorBidi"/>
          <w:sz w:val="28"/>
          <w:szCs w:val="28"/>
        </w:rPr>
        <w:t xml:space="preserve">no transportlīdzekļa </w:t>
      </w:r>
      <w:r w:rsidR="0020787A" w:rsidRPr="00DC1475">
        <w:rPr>
          <w:rFonts w:asciiTheme="majorBidi" w:hAnsiTheme="majorBidi" w:cstheme="majorBidi"/>
          <w:color w:val="000000" w:themeColor="text1"/>
          <w:sz w:val="28"/>
          <w:szCs w:val="28"/>
        </w:rPr>
        <w:t xml:space="preserve">(automašīnu, velosipēdu, elektrisko skrejriteņu u.c.) </w:t>
      </w:r>
      <w:r w:rsidR="00C80542" w:rsidRPr="00DC1475">
        <w:rPr>
          <w:rFonts w:asciiTheme="majorBidi" w:hAnsiTheme="majorBidi" w:cstheme="majorBidi"/>
          <w:sz w:val="28"/>
          <w:szCs w:val="28"/>
        </w:rPr>
        <w:t xml:space="preserve">vadīšanas </w:t>
      </w:r>
      <w:r w:rsidR="00955447" w:rsidRPr="00DC1475">
        <w:rPr>
          <w:sz w:val="28"/>
          <w:szCs w:val="28"/>
        </w:rPr>
        <w:t>reibumā</w:t>
      </w:r>
      <w:r w:rsidR="00EB3687" w:rsidRPr="00DC1475">
        <w:rPr>
          <w:sz w:val="28"/>
          <w:szCs w:val="28"/>
        </w:rPr>
        <w:t xml:space="preserve">, </w:t>
      </w:r>
      <w:r w:rsidR="00EB3687" w:rsidRPr="00DC1475">
        <w:rPr>
          <w:rFonts w:asciiTheme="majorBidi" w:hAnsiTheme="majorBidi" w:cstheme="majorBidi"/>
          <w:sz w:val="28"/>
          <w:szCs w:val="28"/>
        </w:rPr>
        <w:t xml:space="preserve">izmantojot </w:t>
      </w:r>
      <w:r w:rsidR="00EB3687" w:rsidRPr="00DC1475">
        <w:rPr>
          <w:rFonts w:asciiTheme="majorBidi" w:hAnsiTheme="majorBidi" w:cstheme="majorBidi"/>
          <w:sz w:val="28"/>
          <w:szCs w:val="28"/>
          <w:shd w:val="clear" w:color="auto" w:fill="FFFFFF"/>
        </w:rPr>
        <w:t>EMCDDA datu bāzē pieejamās uz pierādījumiem balstītās intervences izklaides vietās</w:t>
      </w:r>
      <w:r w:rsidR="00EB3687" w:rsidRPr="00DC1475">
        <w:rPr>
          <w:rStyle w:val="FootnoteReference"/>
          <w:rFonts w:asciiTheme="majorBidi" w:hAnsiTheme="majorBidi" w:cstheme="majorBidi"/>
          <w:sz w:val="28"/>
          <w:szCs w:val="28"/>
          <w:shd w:val="clear" w:color="auto" w:fill="FFFFFF"/>
        </w:rPr>
        <w:footnoteReference w:id="99"/>
      </w:r>
      <w:r w:rsidR="00BA469E" w:rsidRPr="00DC1475">
        <w:rPr>
          <w:rFonts w:asciiTheme="majorBidi" w:hAnsiTheme="majorBidi" w:cstheme="majorBidi"/>
          <w:sz w:val="28"/>
          <w:szCs w:val="28"/>
          <w:shd w:val="clear" w:color="auto" w:fill="FFFFFF"/>
          <w:vertAlign w:val="superscript"/>
        </w:rPr>
        <w:t>,</w:t>
      </w:r>
      <w:r w:rsidR="00BA469E" w:rsidRPr="00DC1475">
        <w:rPr>
          <w:rStyle w:val="FootnoteReference"/>
          <w:rFonts w:asciiTheme="majorBidi" w:hAnsiTheme="majorBidi" w:cstheme="majorBidi"/>
          <w:sz w:val="28"/>
          <w:szCs w:val="28"/>
          <w:shd w:val="clear" w:color="auto" w:fill="FFFFFF"/>
        </w:rPr>
        <w:footnoteReference w:id="100"/>
      </w:r>
      <w:r w:rsidR="00EB3687" w:rsidRPr="00DC1475">
        <w:rPr>
          <w:rFonts w:asciiTheme="majorBidi" w:hAnsiTheme="majorBidi" w:cstheme="majorBidi"/>
          <w:sz w:val="28"/>
          <w:szCs w:val="28"/>
          <w:shd w:val="clear" w:color="auto" w:fill="FFFFFF"/>
        </w:rPr>
        <w:t>, kas ir ieviestas citās valstīs un pierādījušas savu efektivitāti (</w:t>
      </w:r>
      <w:r w:rsidR="00EB3687" w:rsidRPr="00DC1475">
        <w:rPr>
          <w:rFonts w:asciiTheme="majorBidi" w:hAnsiTheme="majorBidi" w:cstheme="majorBidi"/>
          <w:i/>
          <w:iCs/>
          <w:sz w:val="28"/>
          <w:szCs w:val="28"/>
          <w:shd w:val="clear" w:color="auto" w:fill="FFFFFF"/>
        </w:rPr>
        <w:t>Healthy nightlife toolkit</w:t>
      </w:r>
      <w:r w:rsidR="00EB3687" w:rsidRPr="00DC1475">
        <w:rPr>
          <w:rFonts w:asciiTheme="majorBidi" w:hAnsiTheme="majorBidi" w:cstheme="majorBidi"/>
          <w:sz w:val="28"/>
          <w:szCs w:val="28"/>
          <w:shd w:val="clear" w:color="auto" w:fill="FFFFFF"/>
        </w:rPr>
        <w:t>)</w:t>
      </w:r>
      <w:r w:rsidR="00EB3687" w:rsidRPr="00DC1475">
        <w:rPr>
          <w:rFonts w:asciiTheme="majorBidi" w:hAnsiTheme="majorBidi" w:cstheme="majorBidi"/>
          <w:sz w:val="28"/>
          <w:szCs w:val="28"/>
        </w:rPr>
        <w:t>.</w:t>
      </w:r>
      <w:r w:rsidR="00EB3687" w:rsidRPr="00DC1475">
        <w:t xml:space="preserve"> </w:t>
      </w:r>
      <w:r w:rsidR="00C80542" w:rsidRPr="00DC1475">
        <w:rPr>
          <w:sz w:val="28"/>
          <w:szCs w:val="28"/>
        </w:rPr>
        <w:t xml:space="preserve">Vienlaikus pasākums paredz minētās rekomendācijas izstrādāt sadarbībā ar  nozares asociācijām, </w:t>
      </w:r>
      <w:r w:rsidR="00E365B8" w:rsidRPr="00DC1475">
        <w:rPr>
          <w:sz w:val="28"/>
          <w:szCs w:val="28"/>
        </w:rPr>
        <w:t xml:space="preserve">izklaides vietu īpašniekiem un izklaides pasākumu organizētājiem, </w:t>
      </w:r>
      <w:r w:rsidR="00C80542" w:rsidRPr="00DC1475">
        <w:rPr>
          <w:sz w:val="28"/>
          <w:szCs w:val="28"/>
        </w:rPr>
        <w:t>kā arī nodrošināt minēto rekomendāciju popularizēšanu</w:t>
      </w:r>
      <w:r w:rsidR="009D79C6" w:rsidRPr="00DC1475">
        <w:rPr>
          <w:sz w:val="28"/>
          <w:szCs w:val="28"/>
        </w:rPr>
        <w:t>, lai veicinātu t</w:t>
      </w:r>
      <w:r w:rsidR="00162AE1" w:rsidRPr="00DC1475">
        <w:rPr>
          <w:sz w:val="28"/>
          <w:szCs w:val="28"/>
        </w:rPr>
        <w:t>o</w:t>
      </w:r>
      <w:r w:rsidR="009D79C6" w:rsidRPr="00DC1475">
        <w:rPr>
          <w:sz w:val="28"/>
          <w:szCs w:val="28"/>
        </w:rPr>
        <w:t xml:space="preserve"> ieviešanu izklaides vietās</w:t>
      </w:r>
      <w:r w:rsidR="00C377B1" w:rsidRPr="00DC1475">
        <w:rPr>
          <w:sz w:val="28"/>
          <w:szCs w:val="28"/>
        </w:rPr>
        <w:t>. Tāpat pasākuma īstenošanā kā līdzatbildīgās ir noteiktas pašvaldības.</w:t>
      </w:r>
      <w:r w:rsidR="00C377B1">
        <w:rPr>
          <w:sz w:val="28"/>
          <w:szCs w:val="28"/>
        </w:rPr>
        <w:t xml:space="preserve"> </w:t>
      </w:r>
    </w:p>
    <w:p w14:paraId="56195CDC" w14:textId="67D29CE6" w:rsidR="00955447" w:rsidRPr="0040361E" w:rsidRDefault="00955447" w:rsidP="0026651A">
      <w:pPr>
        <w:pStyle w:val="paragraph"/>
        <w:spacing w:before="0" w:beforeAutospacing="0" w:after="0" w:afterAutospacing="0"/>
        <w:ind w:firstLine="720"/>
        <w:jc w:val="both"/>
        <w:textAlignment w:val="baseline"/>
        <w:rPr>
          <w:i/>
          <w:iCs/>
          <w:sz w:val="28"/>
          <w:szCs w:val="28"/>
        </w:rPr>
      </w:pPr>
      <w:r w:rsidRPr="0040361E">
        <w:rPr>
          <w:sz w:val="28"/>
          <w:szCs w:val="28"/>
        </w:rPr>
        <w:t>Pašlaik SPKC ietvaros darbojas konsultatīvais tālrunis smēķēšanas atmešanai</w:t>
      </w:r>
      <w:r w:rsidRPr="0040361E">
        <w:rPr>
          <w:rStyle w:val="FootnoteReference"/>
          <w:sz w:val="28"/>
          <w:szCs w:val="28"/>
        </w:rPr>
        <w:footnoteReference w:id="101"/>
      </w:r>
      <w:r w:rsidRPr="0040361E">
        <w:rPr>
          <w:sz w:val="28"/>
          <w:szCs w:val="28"/>
        </w:rPr>
        <w:t xml:space="preserve">. Ņemot vērā, ka Veselības ministrijas Plāna priekšizpētes organizētajās diskusijās ar atkarību izraisošo vielu lietotājiem </w:t>
      </w:r>
      <w:r w:rsidR="00382B4C" w:rsidRPr="0040361E">
        <w:rPr>
          <w:sz w:val="28"/>
          <w:szCs w:val="28"/>
        </w:rPr>
        <w:t>noskaidrojās</w:t>
      </w:r>
      <w:r w:rsidRPr="0040361E">
        <w:rPr>
          <w:sz w:val="28"/>
          <w:szCs w:val="28"/>
        </w:rPr>
        <w:t xml:space="preserve">, ka </w:t>
      </w:r>
      <w:r w:rsidR="009B5631" w:rsidRPr="0040361E">
        <w:rPr>
          <w:sz w:val="28"/>
          <w:szCs w:val="28"/>
        </w:rPr>
        <w:t>minētās personas bieži vien nezin</w:t>
      </w:r>
      <w:r w:rsidR="00A20CE8" w:rsidRPr="0040361E">
        <w:rPr>
          <w:sz w:val="28"/>
          <w:szCs w:val="28"/>
        </w:rPr>
        <w:t>a</w:t>
      </w:r>
      <w:r w:rsidR="009B5631" w:rsidRPr="0040361E">
        <w:rPr>
          <w:sz w:val="28"/>
          <w:szCs w:val="28"/>
        </w:rPr>
        <w:t>, kur apkaimē saņemt atbalstu vai palīdzību, tāpat nezin</w:t>
      </w:r>
      <w:r w:rsidR="00A20CE8" w:rsidRPr="0040361E">
        <w:rPr>
          <w:sz w:val="28"/>
          <w:szCs w:val="28"/>
        </w:rPr>
        <w:t>a</w:t>
      </w:r>
      <w:r w:rsidR="009B5631" w:rsidRPr="0040361E">
        <w:rPr>
          <w:sz w:val="28"/>
          <w:szCs w:val="28"/>
        </w:rPr>
        <w:t>, ar ko būtu jāsāk, lai veidotu no atkarību izraisošām vielām brīvu dzīvi, Plāna 1.</w:t>
      </w:r>
      <w:r w:rsidR="00040592" w:rsidRPr="0040361E">
        <w:rPr>
          <w:sz w:val="28"/>
          <w:szCs w:val="28"/>
        </w:rPr>
        <w:t>4</w:t>
      </w:r>
      <w:r w:rsidR="009B5631" w:rsidRPr="0040361E">
        <w:rPr>
          <w:sz w:val="28"/>
          <w:szCs w:val="28"/>
        </w:rPr>
        <w:t>. pasākums paredz izveidot vienotu atbalsta tālruni personām ar atkarību izraisošo vielu lietošanas traucējumiem</w:t>
      </w:r>
      <w:r w:rsidR="00C93C3D" w:rsidRPr="0040361E">
        <w:rPr>
          <w:rStyle w:val="FootnoteReference"/>
          <w:sz w:val="28"/>
          <w:szCs w:val="28"/>
        </w:rPr>
        <w:footnoteReference w:id="102"/>
      </w:r>
      <w:r w:rsidR="009B5631" w:rsidRPr="0040361E">
        <w:rPr>
          <w:sz w:val="28"/>
          <w:szCs w:val="28"/>
        </w:rPr>
        <w:t xml:space="preserve">. </w:t>
      </w:r>
      <w:r w:rsidR="00BE37C5" w:rsidRPr="0040361E">
        <w:rPr>
          <w:sz w:val="28"/>
          <w:szCs w:val="28"/>
        </w:rPr>
        <w:t xml:space="preserve">Tālruņa mērķis būs ne tikai sniegt informāciju par konkrētām palīdzības iespējām </w:t>
      </w:r>
      <w:r w:rsidR="009D79C6" w:rsidRPr="0040361E">
        <w:rPr>
          <w:sz w:val="28"/>
          <w:szCs w:val="28"/>
        </w:rPr>
        <w:t xml:space="preserve">tuvākajā </w:t>
      </w:r>
      <w:r w:rsidR="00BE37C5" w:rsidRPr="0040361E">
        <w:rPr>
          <w:sz w:val="28"/>
          <w:szCs w:val="28"/>
        </w:rPr>
        <w:t xml:space="preserve">apkārtnē, bet arī sniegt īso intervenci, atbalstu un motivēt personu uzsākt </w:t>
      </w:r>
      <w:r w:rsidR="00C93C3D" w:rsidRPr="0040361E">
        <w:rPr>
          <w:sz w:val="28"/>
          <w:szCs w:val="28"/>
        </w:rPr>
        <w:t xml:space="preserve">ārstēšanos un </w:t>
      </w:r>
      <w:r w:rsidR="00BE37C5" w:rsidRPr="0040361E">
        <w:rPr>
          <w:sz w:val="28"/>
          <w:szCs w:val="28"/>
        </w:rPr>
        <w:t>rehabilitāciju.</w:t>
      </w:r>
      <w:r w:rsidR="00824D90" w:rsidRPr="0040361E">
        <w:rPr>
          <w:sz w:val="28"/>
          <w:szCs w:val="28"/>
        </w:rPr>
        <w:t xml:space="preserve"> </w:t>
      </w:r>
      <w:r w:rsidR="009D79C6" w:rsidRPr="0040361E">
        <w:rPr>
          <w:sz w:val="28"/>
          <w:szCs w:val="28"/>
        </w:rPr>
        <w:t xml:space="preserve">Vienlaikus </w:t>
      </w:r>
      <w:r w:rsidR="004B0423" w:rsidRPr="0040361E">
        <w:rPr>
          <w:sz w:val="28"/>
          <w:szCs w:val="28"/>
        </w:rPr>
        <w:t xml:space="preserve">pasākuma ietvaros paredzēts </w:t>
      </w:r>
      <w:r w:rsidR="009D79C6" w:rsidRPr="0040361E">
        <w:rPr>
          <w:sz w:val="28"/>
          <w:szCs w:val="28"/>
        </w:rPr>
        <w:t>nodrošināt minētā tālruņa popularizēšanu sabiedrībā</w:t>
      </w:r>
      <w:r w:rsidR="004B0423" w:rsidRPr="0040361E">
        <w:rPr>
          <w:sz w:val="28"/>
          <w:szCs w:val="28"/>
        </w:rPr>
        <w:t xml:space="preserve"> izmantojot dažādu kanālus, lai pēc iespējas personas būtu informētas par šāda tālruņa esamību.</w:t>
      </w:r>
      <w:r w:rsidR="009D79C6" w:rsidRPr="0040361E">
        <w:rPr>
          <w:sz w:val="28"/>
          <w:szCs w:val="28"/>
        </w:rPr>
        <w:t xml:space="preserve"> </w:t>
      </w:r>
    </w:p>
    <w:p w14:paraId="13BD2202" w14:textId="4A9A1CF7" w:rsidR="00E27907" w:rsidRPr="0040361E" w:rsidRDefault="002E14A0" w:rsidP="00E27907">
      <w:pPr>
        <w:rPr>
          <w:rFonts w:asciiTheme="majorBidi" w:hAnsiTheme="majorBidi" w:cstheme="majorBidi"/>
          <w:color w:val="000000" w:themeColor="text1"/>
          <w:sz w:val="28"/>
          <w:szCs w:val="28"/>
        </w:rPr>
      </w:pPr>
      <w:r w:rsidRPr="0040361E">
        <w:rPr>
          <w:rFonts w:asciiTheme="majorBidi" w:hAnsiTheme="majorBidi" w:cstheme="majorBidi"/>
          <w:sz w:val="28"/>
          <w:szCs w:val="28"/>
        </w:rPr>
        <w:t>Daudzi cilvēki, uzsākot uzturēšanos ieslodzījum</w:t>
      </w:r>
      <w:r w:rsidR="00343EF6" w:rsidRPr="0040361E">
        <w:rPr>
          <w:rFonts w:asciiTheme="majorBidi" w:hAnsiTheme="majorBidi" w:cstheme="majorBidi"/>
          <w:sz w:val="28"/>
          <w:szCs w:val="28"/>
        </w:rPr>
        <w:t>a</w:t>
      </w:r>
      <w:r w:rsidRPr="0040361E">
        <w:rPr>
          <w:rFonts w:asciiTheme="majorBidi" w:hAnsiTheme="majorBidi" w:cstheme="majorBidi"/>
          <w:sz w:val="28"/>
          <w:szCs w:val="28"/>
        </w:rPr>
        <w:t xml:space="preserve"> vietās, pārtrauc vai samazina narkotiku</w:t>
      </w:r>
      <w:r w:rsidR="00A33BD5" w:rsidRPr="0040361E">
        <w:rPr>
          <w:rFonts w:asciiTheme="majorBidi" w:hAnsiTheme="majorBidi" w:cstheme="majorBidi"/>
          <w:sz w:val="28"/>
          <w:szCs w:val="28"/>
        </w:rPr>
        <w:t xml:space="preserve"> </w:t>
      </w:r>
      <w:r w:rsidRPr="0040361E">
        <w:rPr>
          <w:rFonts w:asciiTheme="majorBidi" w:hAnsiTheme="majorBidi" w:cstheme="majorBidi"/>
          <w:sz w:val="28"/>
          <w:szCs w:val="28"/>
        </w:rPr>
        <w:t>lietošanu, kamēr citi turpina lietot, pamainot lietošanas veidu un uzvedību. Citi savukārt uzsāk lietot narkotikas vai lieto citas vielas.</w:t>
      </w:r>
      <w:r w:rsidR="007271DC" w:rsidRPr="0040361E">
        <w:rPr>
          <w:rFonts w:asciiTheme="majorBidi" w:hAnsiTheme="majorBidi" w:cstheme="majorBidi"/>
          <w:i/>
          <w:iCs/>
          <w:sz w:val="28"/>
          <w:szCs w:val="28"/>
        </w:rPr>
        <w:t xml:space="preserve"> </w:t>
      </w:r>
      <w:r w:rsidR="007271DC" w:rsidRPr="0040361E">
        <w:rPr>
          <w:rFonts w:asciiTheme="majorBidi" w:hAnsiTheme="majorBidi" w:cstheme="majorBidi"/>
          <w:sz w:val="28"/>
          <w:szCs w:val="28"/>
        </w:rPr>
        <w:t>Kopumā Latvijas cietumos narkotikas turpina iekļūt un personas tās mēdz lietot arī ieslodzījum</w:t>
      </w:r>
      <w:r w:rsidR="00343EF6" w:rsidRPr="0040361E">
        <w:rPr>
          <w:rFonts w:asciiTheme="majorBidi" w:hAnsiTheme="majorBidi" w:cstheme="majorBidi"/>
          <w:sz w:val="28"/>
          <w:szCs w:val="28"/>
        </w:rPr>
        <w:t>a</w:t>
      </w:r>
      <w:r w:rsidR="007271DC" w:rsidRPr="0040361E">
        <w:rPr>
          <w:rFonts w:asciiTheme="majorBidi" w:hAnsiTheme="majorBidi" w:cstheme="majorBidi"/>
          <w:sz w:val="28"/>
          <w:szCs w:val="28"/>
        </w:rPr>
        <w:t xml:space="preserve"> vietās</w:t>
      </w:r>
      <w:r w:rsidR="007271DC" w:rsidRPr="0040361E">
        <w:rPr>
          <w:rStyle w:val="FootnoteReference"/>
          <w:rFonts w:asciiTheme="majorBidi" w:hAnsiTheme="majorBidi" w:cstheme="majorBidi"/>
          <w:sz w:val="28"/>
          <w:szCs w:val="28"/>
        </w:rPr>
        <w:footnoteReference w:id="103"/>
      </w:r>
      <w:r w:rsidR="008B2212" w:rsidRPr="0040361E">
        <w:rPr>
          <w:rFonts w:asciiTheme="majorBidi" w:hAnsiTheme="majorBidi" w:cstheme="majorBidi"/>
          <w:sz w:val="28"/>
          <w:szCs w:val="28"/>
        </w:rPr>
        <w:t xml:space="preserve">, </w:t>
      </w:r>
      <w:r w:rsidR="008B2212" w:rsidRPr="0040361E">
        <w:rPr>
          <w:rFonts w:asciiTheme="majorBidi" w:hAnsiTheme="majorBidi" w:cstheme="majorBidi"/>
          <w:color w:val="000000" w:themeColor="text1"/>
          <w:sz w:val="28"/>
          <w:szCs w:val="28"/>
        </w:rPr>
        <w:t>tāpat turpina lietot</w:t>
      </w:r>
      <w:r w:rsidR="00A2731A" w:rsidRPr="0040361E">
        <w:rPr>
          <w:rFonts w:asciiTheme="majorBidi" w:hAnsiTheme="majorBidi" w:cstheme="majorBidi"/>
          <w:color w:val="000000" w:themeColor="text1"/>
          <w:sz w:val="28"/>
          <w:szCs w:val="28"/>
        </w:rPr>
        <w:t>,</w:t>
      </w:r>
      <w:r w:rsidR="008B2212" w:rsidRPr="0040361E">
        <w:rPr>
          <w:rFonts w:asciiTheme="majorBidi" w:hAnsiTheme="majorBidi" w:cstheme="majorBidi"/>
          <w:color w:val="000000" w:themeColor="text1"/>
          <w:sz w:val="28"/>
          <w:szCs w:val="28"/>
        </w:rPr>
        <w:t xml:space="preserve"> iznākot no ieslodzījuma vietas un esot probācijas </w:t>
      </w:r>
      <w:r w:rsidR="009968D2" w:rsidRPr="0040361E">
        <w:rPr>
          <w:rFonts w:asciiTheme="majorBidi" w:hAnsiTheme="majorBidi" w:cstheme="majorBidi"/>
          <w:color w:val="000000" w:themeColor="text1"/>
          <w:sz w:val="28"/>
          <w:szCs w:val="28"/>
        </w:rPr>
        <w:t xml:space="preserve">dienesta </w:t>
      </w:r>
      <w:r w:rsidR="008B2212" w:rsidRPr="0040361E">
        <w:rPr>
          <w:rFonts w:asciiTheme="majorBidi" w:hAnsiTheme="majorBidi" w:cstheme="majorBidi"/>
          <w:color w:val="000000" w:themeColor="text1"/>
          <w:sz w:val="28"/>
          <w:szCs w:val="28"/>
        </w:rPr>
        <w:t xml:space="preserve">uzraudzībā. </w:t>
      </w:r>
    </w:p>
    <w:p w14:paraId="4BA1C46D" w14:textId="721DDF2C" w:rsidR="00E27907" w:rsidRPr="0040361E" w:rsidRDefault="00E27907" w:rsidP="00E27907">
      <w:pPr>
        <w:rPr>
          <w:sz w:val="28"/>
          <w:szCs w:val="28"/>
        </w:rPr>
      </w:pPr>
      <w:r w:rsidRPr="0040361E">
        <w:rPr>
          <w:sz w:val="28"/>
          <w:szCs w:val="28"/>
        </w:rPr>
        <w:t>Ieslodzījum</w:t>
      </w:r>
      <w:r w:rsidR="0003146B" w:rsidRPr="0040361E">
        <w:rPr>
          <w:sz w:val="28"/>
          <w:szCs w:val="28"/>
        </w:rPr>
        <w:t>a</w:t>
      </w:r>
      <w:r w:rsidRPr="0040361E">
        <w:rPr>
          <w:sz w:val="28"/>
          <w:szCs w:val="28"/>
        </w:rPr>
        <w:t xml:space="preserve"> vietās 2021.gadā uz aizdomu pamata par narkotisko vielu lietošanu ieslodzītajām personām tika veikti 412 "Drugs of Abuse Test Cup" testi (2020. gadā tika veikti 374 testi). Savukārt 164 gadījumos (2020. gadā 147 gadījumi), veiktie "Drugs of Abuse Test Cup" testi uzrādīja pozitīvu rezultātu, proti, ieslodzīto personu urīnā tika identificētas narkotikās vielas. Vienlaikus norādāms, ka 2021.gadā ieslodzījuma vietās tika konstatēti 132 gadījumi (2020. gadā 93 gadījumi), kuros ieslodzītās personas glabāja vai izplatīja narkotiskās vielas. No minētā izriet, ka 2021. gadā salīdzinājumā ar 2020. gadu, ieslodzījuma vietās ir novērojama tendence narkotisko vielu skaita pieaugumam ieslodzīto personu vidū, gan narkotisko vielu lietošanas, gan glabāšanas vai izplatīšanas ziņā. Kopā </w:t>
      </w:r>
      <w:r w:rsidRPr="0040361E">
        <w:rPr>
          <w:sz w:val="28"/>
          <w:szCs w:val="28"/>
        </w:rPr>
        <w:lastRenderedPageBreak/>
        <w:t>2021.gadā Ieslodzījuma vietu pārvaldes centrālā aparāta Izmeklēšanas daļā uzsākti 354 kriminālprocesi no tiem 313 kriminālprocesi saistīti ar narkotisko vielu, psihotropo vielu, jauno psihoaktīvo vielu un prekursoru nelikumīgu apriti ieslodzījuma vietās</w:t>
      </w:r>
      <w:r w:rsidRPr="0040361E">
        <w:rPr>
          <w:rStyle w:val="FootnoteReference"/>
          <w:sz w:val="28"/>
          <w:szCs w:val="28"/>
        </w:rPr>
        <w:footnoteReference w:id="104"/>
      </w:r>
      <w:r w:rsidRPr="0040361E">
        <w:rPr>
          <w:sz w:val="28"/>
          <w:szCs w:val="28"/>
        </w:rPr>
        <w:t>.</w:t>
      </w:r>
    </w:p>
    <w:p w14:paraId="47BC854F" w14:textId="20850064" w:rsidR="002D04DD" w:rsidRPr="0040361E" w:rsidRDefault="00394D5F" w:rsidP="00E27907">
      <w:pPr>
        <w:ind w:firstLine="720"/>
        <w:rPr>
          <w:rFonts w:asciiTheme="majorBidi" w:hAnsiTheme="majorBidi" w:cstheme="majorBidi"/>
          <w:color w:val="000000" w:themeColor="text1"/>
          <w:sz w:val="28"/>
          <w:szCs w:val="28"/>
        </w:rPr>
      </w:pPr>
      <w:r w:rsidRPr="00DC1475">
        <w:rPr>
          <w:rFonts w:asciiTheme="majorBidi" w:hAnsiTheme="majorBidi" w:cstheme="majorBidi"/>
          <w:color w:val="000000" w:themeColor="text1"/>
          <w:sz w:val="28"/>
          <w:szCs w:val="28"/>
          <w:shd w:val="clear" w:color="auto" w:fill="FFFFFF"/>
        </w:rPr>
        <w:t xml:space="preserve">Arī alkohola atkarība ir izplatīta ieslodzīto un probācijas dienesta klientu vidū. </w:t>
      </w:r>
      <w:r w:rsidR="005B037F" w:rsidRPr="00DC1475">
        <w:rPr>
          <w:rFonts w:asciiTheme="majorBidi" w:hAnsiTheme="majorBidi" w:cstheme="majorBidi"/>
          <w:color w:val="000000" w:themeColor="text1"/>
          <w:sz w:val="28"/>
          <w:szCs w:val="28"/>
          <w:shd w:val="clear" w:color="auto" w:fill="FFFFFF"/>
        </w:rPr>
        <w:t>Kopumā Latvijas ieslodzījum</w:t>
      </w:r>
      <w:r w:rsidR="0003146B" w:rsidRPr="00DC1475">
        <w:rPr>
          <w:rFonts w:asciiTheme="majorBidi" w:hAnsiTheme="majorBidi" w:cstheme="majorBidi"/>
          <w:color w:val="000000" w:themeColor="text1"/>
          <w:sz w:val="28"/>
          <w:szCs w:val="28"/>
          <w:shd w:val="clear" w:color="auto" w:fill="FFFFFF"/>
        </w:rPr>
        <w:t>a</w:t>
      </w:r>
      <w:r w:rsidR="005B037F" w:rsidRPr="00DC1475">
        <w:rPr>
          <w:rFonts w:asciiTheme="majorBidi" w:hAnsiTheme="majorBidi" w:cstheme="majorBidi"/>
          <w:color w:val="000000" w:themeColor="text1"/>
          <w:sz w:val="28"/>
          <w:szCs w:val="28"/>
          <w:shd w:val="clear" w:color="auto" w:fill="FFFFFF"/>
        </w:rPr>
        <w:t xml:space="preserve"> vietās ir samērā plašs psiholoģiskā atbalsta, motivācijas un stresa mazināšanas programmu un pasākumu klāsts, kurās ir iespēja iesaistīties notiesātajiem, tāpat atbalsta un palīdzības iespējas tiek nodrošināta probācijas klientiem, tomēr </w:t>
      </w:r>
      <w:r w:rsidR="00B44063" w:rsidRPr="00DC1475">
        <w:rPr>
          <w:rFonts w:asciiTheme="majorBidi" w:hAnsiTheme="majorBidi" w:cstheme="majorBidi"/>
          <w:color w:val="000000" w:themeColor="text1"/>
          <w:sz w:val="28"/>
          <w:szCs w:val="28"/>
          <w:shd w:val="clear" w:color="auto" w:fill="FFFFFF"/>
        </w:rPr>
        <w:t xml:space="preserve">īstenoto </w:t>
      </w:r>
      <w:r w:rsidR="005B037F" w:rsidRPr="00DC1475">
        <w:rPr>
          <w:rFonts w:asciiTheme="majorBidi" w:hAnsiTheme="majorBidi" w:cstheme="majorBidi"/>
          <w:color w:val="000000" w:themeColor="text1"/>
          <w:sz w:val="28"/>
          <w:szCs w:val="28"/>
          <w:shd w:val="clear" w:color="auto" w:fill="FFFFFF"/>
        </w:rPr>
        <w:t xml:space="preserve">atkarību profilakses pasākumu </w:t>
      </w:r>
      <w:r w:rsidR="00B44063" w:rsidRPr="00DC1475">
        <w:rPr>
          <w:rFonts w:asciiTheme="majorBidi" w:hAnsiTheme="majorBidi" w:cstheme="majorBidi"/>
          <w:color w:val="000000" w:themeColor="text1"/>
          <w:sz w:val="28"/>
          <w:szCs w:val="28"/>
          <w:shd w:val="clear" w:color="auto" w:fill="FFFFFF"/>
        </w:rPr>
        <w:t>apjoms ir nepietiekošs.</w:t>
      </w:r>
      <w:r w:rsidR="00824D90" w:rsidRPr="00DC1475">
        <w:rPr>
          <w:rFonts w:asciiTheme="majorBidi" w:hAnsiTheme="majorBidi" w:cstheme="majorBidi"/>
          <w:color w:val="000000" w:themeColor="text1"/>
          <w:sz w:val="28"/>
          <w:szCs w:val="28"/>
          <w:shd w:val="clear" w:color="auto" w:fill="FFFFFF"/>
        </w:rPr>
        <w:t xml:space="preserve"> </w:t>
      </w:r>
      <w:r w:rsidR="007271DC" w:rsidRPr="00DC1475">
        <w:rPr>
          <w:rFonts w:asciiTheme="majorBidi" w:hAnsiTheme="majorBidi" w:cstheme="majorBidi"/>
          <w:color w:val="000000" w:themeColor="text1"/>
          <w:sz w:val="28"/>
          <w:szCs w:val="28"/>
        </w:rPr>
        <w:t>Ņemot vērā minēto,</w:t>
      </w:r>
      <w:r w:rsidR="00B44063" w:rsidRPr="00DC1475">
        <w:rPr>
          <w:rFonts w:asciiTheme="majorBidi" w:hAnsiTheme="majorBidi" w:cstheme="majorBidi"/>
          <w:color w:val="000000" w:themeColor="text1"/>
          <w:sz w:val="28"/>
          <w:szCs w:val="28"/>
        </w:rPr>
        <w:t xml:space="preserve"> </w:t>
      </w:r>
      <w:r w:rsidR="007271DC" w:rsidRPr="00DC1475">
        <w:rPr>
          <w:rFonts w:asciiTheme="majorBidi" w:hAnsiTheme="majorBidi" w:cstheme="majorBidi"/>
          <w:color w:val="000000" w:themeColor="text1"/>
          <w:sz w:val="28"/>
          <w:szCs w:val="28"/>
        </w:rPr>
        <w:t>Plāna 1.</w:t>
      </w:r>
      <w:r w:rsidR="00040592" w:rsidRPr="00DC1475">
        <w:rPr>
          <w:rFonts w:asciiTheme="majorBidi" w:hAnsiTheme="majorBidi" w:cstheme="majorBidi"/>
          <w:color w:val="000000" w:themeColor="text1"/>
          <w:sz w:val="28"/>
          <w:szCs w:val="28"/>
        </w:rPr>
        <w:t>5</w:t>
      </w:r>
      <w:r w:rsidR="007271DC" w:rsidRPr="00DC1475">
        <w:rPr>
          <w:rFonts w:asciiTheme="majorBidi" w:hAnsiTheme="majorBidi" w:cstheme="majorBidi"/>
          <w:color w:val="000000" w:themeColor="text1"/>
          <w:sz w:val="28"/>
          <w:szCs w:val="28"/>
        </w:rPr>
        <w:t>. pasākums paredz</w:t>
      </w:r>
      <w:r w:rsidR="005B037F" w:rsidRPr="00DC1475">
        <w:rPr>
          <w:rFonts w:asciiTheme="majorBidi" w:hAnsiTheme="majorBidi" w:cstheme="majorBidi"/>
          <w:color w:val="000000" w:themeColor="text1"/>
          <w:sz w:val="28"/>
          <w:szCs w:val="28"/>
        </w:rPr>
        <w:t xml:space="preserve"> </w:t>
      </w:r>
      <w:r w:rsidR="005B037F" w:rsidRPr="00DC1475">
        <w:rPr>
          <w:rFonts w:asciiTheme="majorBidi" w:eastAsia="Calibri" w:hAnsiTheme="majorBidi" w:cstheme="majorBidi"/>
          <w:color w:val="000000" w:themeColor="text1"/>
          <w:sz w:val="28"/>
          <w:szCs w:val="28"/>
        </w:rPr>
        <w:t>izstrādāt un ieviest atkarību izraisošo vielu lietošanas profilakses pasākumus ieslodzījum</w:t>
      </w:r>
      <w:r w:rsidR="0003146B" w:rsidRPr="00DC1475">
        <w:rPr>
          <w:rFonts w:asciiTheme="majorBidi" w:eastAsia="Calibri" w:hAnsiTheme="majorBidi" w:cstheme="majorBidi"/>
          <w:color w:val="000000" w:themeColor="text1"/>
          <w:sz w:val="28"/>
          <w:szCs w:val="28"/>
        </w:rPr>
        <w:t>a</w:t>
      </w:r>
      <w:r w:rsidR="005B037F" w:rsidRPr="00DC1475">
        <w:rPr>
          <w:rFonts w:asciiTheme="majorBidi" w:eastAsia="Calibri" w:hAnsiTheme="majorBidi" w:cstheme="majorBidi"/>
          <w:color w:val="000000" w:themeColor="text1"/>
          <w:sz w:val="28"/>
          <w:szCs w:val="28"/>
        </w:rPr>
        <w:t xml:space="preserve"> vietās (ieslodzītajiem) un probācijas klientiem</w:t>
      </w:r>
      <w:r w:rsidR="00B44063" w:rsidRPr="00DC1475">
        <w:rPr>
          <w:rFonts w:asciiTheme="majorBidi" w:eastAsia="Calibri" w:hAnsiTheme="majorBidi" w:cstheme="majorBidi"/>
          <w:color w:val="000000" w:themeColor="text1"/>
          <w:sz w:val="28"/>
          <w:szCs w:val="28"/>
        </w:rPr>
        <w:t xml:space="preserve">, </w:t>
      </w:r>
      <w:r w:rsidR="007271DC" w:rsidRPr="00DC1475">
        <w:rPr>
          <w:rFonts w:asciiTheme="majorBidi" w:hAnsiTheme="majorBidi" w:cstheme="majorBidi"/>
          <w:color w:val="000000" w:themeColor="text1"/>
          <w:sz w:val="28"/>
          <w:szCs w:val="28"/>
        </w:rPr>
        <w:t xml:space="preserve">kas ne tikai </w:t>
      </w:r>
      <w:r w:rsidR="008633B2" w:rsidRPr="00DC1475">
        <w:rPr>
          <w:rFonts w:asciiTheme="majorBidi" w:hAnsiTheme="majorBidi" w:cstheme="majorBidi"/>
          <w:color w:val="000000" w:themeColor="text1"/>
          <w:sz w:val="28"/>
          <w:szCs w:val="28"/>
        </w:rPr>
        <w:t>būtu vērsti uz</w:t>
      </w:r>
      <w:r w:rsidR="007271DC" w:rsidRPr="00DC1475">
        <w:rPr>
          <w:rFonts w:asciiTheme="majorBidi" w:hAnsiTheme="majorBidi" w:cstheme="majorBidi"/>
          <w:color w:val="000000" w:themeColor="text1"/>
          <w:sz w:val="28"/>
          <w:szCs w:val="28"/>
        </w:rPr>
        <w:t xml:space="preserve"> atkarību izraisošo vielu lietošanas kaitīgo ietekmi uz veselību,</w:t>
      </w:r>
      <w:r w:rsidR="00B44063" w:rsidRPr="00DC1475">
        <w:rPr>
          <w:rFonts w:asciiTheme="majorBidi" w:hAnsiTheme="majorBidi" w:cstheme="majorBidi"/>
          <w:color w:val="000000" w:themeColor="text1"/>
          <w:sz w:val="28"/>
          <w:szCs w:val="28"/>
        </w:rPr>
        <w:t xml:space="preserve"> </w:t>
      </w:r>
      <w:r w:rsidR="007271DC" w:rsidRPr="00DC1475">
        <w:rPr>
          <w:rFonts w:asciiTheme="majorBidi" w:hAnsiTheme="majorBidi" w:cstheme="majorBidi"/>
          <w:color w:val="000000" w:themeColor="text1"/>
          <w:sz w:val="28"/>
          <w:szCs w:val="28"/>
        </w:rPr>
        <w:t xml:space="preserve">bet arī </w:t>
      </w:r>
      <w:r w:rsidR="008633B2" w:rsidRPr="00DC1475">
        <w:rPr>
          <w:rFonts w:asciiTheme="majorBidi" w:hAnsiTheme="majorBidi" w:cstheme="majorBidi"/>
          <w:color w:val="000000" w:themeColor="text1"/>
          <w:sz w:val="28"/>
          <w:szCs w:val="28"/>
        </w:rPr>
        <w:t>uz</w:t>
      </w:r>
      <w:r w:rsidR="007271DC" w:rsidRPr="00DC1475">
        <w:rPr>
          <w:rFonts w:asciiTheme="majorBidi" w:hAnsiTheme="majorBidi" w:cstheme="majorBidi"/>
          <w:color w:val="000000" w:themeColor="text1"/>
          <w:sz w:val="28"/>
          <w:szCs w:val="28"/>
        </w:rPr>
        <w:t xml:space="preserve"> infekciju slimību un pārdozēšanas saistītajiem riskiem</w:t>
      </w:r>
      <w:r w:rsidR="00B44063" w:rsidRPr="00DC1475">
        <w:rPr>
          <w:rFonts w:asciiTheme="majorBidi" w:hAnsiTheme="majorBidi" w:cstheme="majorBidi"/>
          <w:color w:val="000000" w:themeColor="text1"/>
          <w:sz w:val="28"/>
          <w:szCs w:val="28"/>
        </w:rPr>
        <w:t>, kā arī kaitējum</w:t>
      </w:r>
      <w:r w:rsidR="008633B2" w:rsidRPr="00DC1475">
        <w:rPr>
          <w:rFonts w:asciiTheme="majorBidi" w:hAnsiTheme="majorBidi" w:cstheme="majorBidi"/>
          <w:color w:val="000000" w:themeColor="text1"/>
          <w:sz w:val="28"/>
          <w:szCs w:val="28"/>
        </w:rPr>
        <w:t>a</w:t>
      </w:r>
      <w:r w:rsidR="00B44063" w:rsidRPr="00DC1475">
        <w:rPr>
          <w:rFonts w:asciiTheme="majorBidi" w:hAnsiTheme="majorBidi" w:cstheme="majorBidi"/>
          <w:color w:val="000000" w:themeColor="text1"/>
          <w:sz w:val="28"/>
          <w:szCs w:val="28"/>
        </w:rPr>
        <w:t xml:space="preserve"> mazināšanu</w:t>
      </w:r>
      <w:r w:rsidR="00AD0622" w:rsidRPr="00DC1475">
        <w:rPr>
          <w:rStyle w:val="FootnoteReference"/>
          <w:rFonts w:asciiTheme="majorBidi" w:hAnsiTheme="majorBidi" w:cstheme="majorBidi"/>
          <w:color w:val="000000" w:themeColor="text1"/>
          <w:sz w:val="28"/>
          <w:szCs w:val="28"/>
        </w:rPr>
        <w:footnoteReference w:id="105"/>
      </w:r>
      <w:r w:rsidR="007271DC" w:rsidRPr="00DC1475">
        <w:rPr>
          <w:rFonts w:asciiTheme="majorBidi" w:hAnsiTheme="majorBidi" w:cstheme="majorBidi"/>
          <w:color w:val="000000" w:themeColor="text1"/>
          <w:sz w:val="28"/>
          <w:szCs w:val="28"/>
        </w:rPr>
        <w:t>.</w:t>
      </w:r>
    </w:p>
    <w:p w14:paraId="1743ABC5" w14:textId="4365D6BF" w:rsidR="002D04DD" w:rsidRPr="0040361E" w:rsidRDefault="00D10761" w:rsidP="002D04DD">
      <w:pPr>
        <w:ind w:firstLine="720"/>
        <w:rPr>
          <w:rFonts w:asciiTheme="majorBidi" w:hAnsiTheme="majorBidi" w:cstheme="majorBidi"/>
          <w:color w:val="000000" w:themeColor="text1"/>
          <w:sz w:val="28"/>
          <w:szCs w:val="28"/>
        </w:rPr>
      </w:pPr>
      <w:r w:rsidRPr="0040361E">
        <w:rPr>
          <w:sz w:val="28"/>
          <w:szCs w:val="28"/>
        </w:rPr>
        <w:t>Saskaņā ar statistikas datiem visvairāk atkarību izraisošās vielas lieto vīrieši. Pēc vispārināšanas principa tas var radīt maldīgu iespaidu par psihoaktīvo vielu ietekmi</w:t>
      </w:r>
      <w:r w:rsidR="00126D98" w:rsidRPr="0040361E">
        <w:rPr>
          <w:sz w:val="28"/>
          <w:szCs w:val="28"/>
        </w:rPr>
        <w:t>, piemēram, uz sievie</w:t>
      </w:r>
      <w:r w:rsidR="005C17E9" w:rsidRPr="0040361E">
        <w:rPr>
          <w:sz w:val="28"/>
          <w:szCs w:val="28"/>
        </w:rPr>
        <w:t>šu</w:t>
      </w:r>
      <w:r w:rsidR="005C17E9" w:rsidRPr="0040361E">
        <w:rPr>
          <w:rStyle w:val="FootnoteReference"/>
          <w:sz w:val="28"/>
          <w:szCs w:val="28"/>
        </w:rPr>
        <w:footnoteReference w:id="106"/>
      </w:r>
      <w:r w:rsidR="00126D98" w:rsidRPr="0040361E">
        <w:rPr>
          <w:sz w:val="28"/>
          <w:szCs w:val="28"/>
        </w:rPr>
        <w:t>, senior</w:t>
      </w:r>
      <w:r w:rsidR="005C17E9" w:rsidRPr="0040361E">
        <w:rPr>
          <w:sz w:val="28"/>
          <w:szCs w:val="28"/>
        </w:rPr>
        <w:t>u</w:t>
      </w:r>
      <w:r w:rsidR="00126D98" w:rsidRPr="0040361E">
        <w:rPr>
          <w:sz w:val="28"/>
          <w:szCs w:val="28"/>
        </w:rPr>
        <w:t xml:space="preserve"> u.c. organism</w:t>
      </w:r>
      <w:r w:rsidR="005C17E9" w:rsidRPr="0040361E">
        <w:rPr>
          <w:sz w:val="28"/>
          <w:szCs w:val="28"/>
        </w:rPr>
        <w:t>iem</w:t>
      </w:r>
      <w:r w:rsidR="00126D98" w:rsidRPr="0040361E">
        <w:rPr>
          <w:sz w:val="28"/>
          <w:szCs w:val="28"/>
        </w:rPr>
        <w:t>. Jau iepriekš tika minēts, ka s</w:t>
      </w:r>
      <w:r w:rsidR="00126D98" w:rsidRPr="0040361E">
        <w:rPr>
          <w:color w:val="000000"/>
          <w:sz w:val="28"/>
          <w:szCs w:val="28"/>
        </w:rPr>
        <w:t>tandartizētās mirstības koeficients 15–49 gadus vecu sieviešu vidū ir augstāks nekā vīriešu vidū – sievietēm narkotiku lietotājām ir 10,7 reizes augstāks risks nomirt nekā tā paša vecuma sievietēm, kuras narkotikas nelieto, savukārt vīriešiem, kuri lieto narkotikas, risks nomirt ir 4,7 reizes augstāks nekā tiem vīriešiem, kuri narkotikas nelieto</w:t>
      </w:r>
      <w:r w:rsidR="00126D98" w:rsidRPr="0040361E">
        <w:rPr>
          <w:rStyle w:val="FootnoteReference"/>
          <w:color w:val="000000"/>
          <w:sz w:val="28"/>
          <w:szCs w:val="28"/>
        </w:rPr>
        <w:footnoteReference w:id="107"/>
      </w:r>
      <w:r w:rsidR="00126D98" w:rsidRPr="0040361E">
        <w:rPr>
          <w:color w:val="000000"/>
          <w:sz w:val="28"/>
          <w:szCs w:val="28"/>
        </w:rPr>
        <w:t>. </w:t>
      </w:r>
      <w:r w:rsidR="005C17E9" w:rsidRPr="0040361E">
        <w:rPr>
          <w:color w:val="000000"/>
          <w:sz w:val="28"/>
          <w:szCs w:val="28"/>
        </w:rPr>
        <w:t xml:space="preserve">Tāpat EMCDDA veiktie pētījumi liecina, ka ES pieaug atkarību izraisošo vielu lietošana </w:t>
      </w:r>
      <w:r w:rsidR="00835138" w:rsidRPr="0040361E">
        <w:rPr>
          <w:color w:val="000000"/>
          <w:sz w:val="28"/>
          <w:szCs w:val="28"/>
        </w:rPr>
        <w:t>50 gadus vecu un vecāku personu vidū.</w:t>
      </w:r>
      <w:r w:rsidR="00B44063" w:rsidRPr="0040361E">
        <w:rPr>
          <w:color w:val="000000"/>
          <w:sz w:val="28"/>
          <w:szCs w:val="28"/>
        </w:rPr>
        <w:t xml:space="preserve"> Lai sasniegtu minētās grupas ir nepieciešams izstrādāt </w:t>
      </w:r>
      <w:r w:rsidR="00126D98" w:rsidRPr="0040361E">
        <w:rPr>
          <w:sz w:val="28"/>
          <w:szCs w:val="28"/>
        </w:rPr>
        <w:t>atbilstoš</w:t>
      </w:r>
      <w:r w:rsidR="00B44063" w:rsidRPr="0040361E">
        <w:rPr>
          <w:sz w:val="28"/>
          <w:szCs w:val="28"/>
        </w:rPr>
        <w:t xml:space="preserve">us </w:t>
      </w:r>
      <w:r w:rsidR="00FE3E3E" w:rsidRPr="0040361E">
        <w:rPr>
          <w:sz w:val="28"/>
          <w:szCs w:val="28"/>
        </w:rPr>
        <w:t>informatīvos materiālus,</w:t>
      </w:r>
      <w:r w:rsidR="00A90D8C" w:rsidRPr="0040361E">
        <w:rPr>
          <w:sz w:val="28"/>
          <w:szCs w:val="28"/>
        </w:rPr>
        <w:t xml:space="preserve"> tai skaitā digitālā formā,</w:t>
      </w:r>
      <w:r w:rsidR="00FE3E3E" w:rsidRPr="0040361E">
        <w:rPr>
          <w:sz w:val="28"/>
          <w:szCs w:val="28"/>
        </w:rPr>
        <w:t xml:space="preserve"> izvēloties atbilstoš</w:t>
      </w:r>
      <w:r w:rsidR="005C3CB1" w:rsidRPr="0040361E">
        <w:rPr>
          <w:sz w:val="28"/>
          <w:szCs w:val="28"/>
        </w:rPr>
        <w:t>a</w:t>
      </w:r>
      <w:r w:rsidR="00FE3E3E" w:rsidRPr="0040361E">
        <w:rPr>
          <w:sz w:val="28"/>
          <w:szCs w:val="28"/>
        </w:rPr>
        <w:t xml:space="preserve">s komunikācijas metodes un informācijas pasniegšanas veidu. </w:t>
      </w:r>
      <w:r w:rsidR="003D74F0" w:rsidRPr="0040361E">
        <w:rPr>
          <w:sz w:val="28"/>
          <w:szCs w:val="28"/>
        </w:rPr>
        <w:t>Kanabisa</w:t>
      </w:r>
      <w:r w:rsidR="00FE3E3E" w:rsidRPr="0040361E">
        <w:rPr>
          <w:sz w:val="28"/>
          <w:szCs w:val="28"/>
        </w:rPr>
        <w:t xml:space="preserve"> ir visizplatītākā narkotiskā viela pieaugušo un pusaudžu vidū. Latvijas skolēnu vidū </w:t>
      </w:r>
      <w:r w:rsidR="003C3986" w:rsidRPr="0040361E">
        <w:rPr>
          <w:sz w:val="28"/>
          <w:szCs w:val="28"/>
        </w:rPr>
        <w:t xml:space="preserve">kanabiss </w:t>
      </w:r>
      <w:r w:rsidR="00FE3E3E" w:rsidRPr="0040361E">
        <w:rPr>
          <w:sz w:val="28"/>
          <w:szCs w:val="28"/>
        </w:rPr>
        <w:t xml:space="preserve">lietošanas rādītāji ir augstāki par vidējiem lietošanas rādītājiem Eiropas valstīs. Tāpat jāatzīmē, ka ar katru gadu </w:t>
      </w:r>
      <w:r w:rsidR="003C3986" w:rsidRPr="0040361E">
        <w:rPr>
          <w:sz w:val="28"/>
          <w:szCs w:val="28"/>
        </w:rPr>
        <w:t>kanabiss</w:t>
      </w:r>
      <w:r w:rsidR="00FE3E3E" w:rsidRPr="0040361E">
        <w:rPr>
          <w:sz w:val="28"/>
          <w:szCs w:val="28"/>
        </w:rPr>
        <w:t xml:space="preserve"> lietošana pieaug gan pieaugušo, gan pusaudžu vidū. Bieži vien gan pieaugušo, gan jauniešu vidū valda pozitīvs priekšstats par </w:t>
      </w:r>
      <w:r w:rsidR="003C3986" w:rsidRPr="0040361E">
        <w:rPr>
          <w:sz w:val="28"/>
          <w:szCs w:val="28"/>
        </w:rPr>
        <w:t>kanabisu</w:t>
      </w:r>
      <w:r w:rsidR="00FE3E3E" w:rsidRPr="0040361E">
        <w:rPr>
          <w:sz w:val="28"/>
          <w:szCs w:val="28"/>
        </w:rPr>
        <w:t xml:space="preserve">, tomēr trūkst zinātniski pierādītas informācijas, kas sagatavota un pasniegta mērķgrupai atbilstošā veidā ne tikai par </w:t>
      </w:r>
      <w:r w:rsidR="003C3986" w:rsidRPr="0040361E">
        <w:rPr>
          <w:sz w:val="28"/>
          <w:szCs w:val="28"/>
        </w:rPr>
        <w:t>kanabisa</w:t>
      </w:r>
      <w:r w:rsidR="00FE3E3E" w:rsidRPr="0040361E">
        <w:rPr>
          <w:sz w:val="28"/>
          <w:szCs w:val="28"/>
        </w:rPr>
        <w:t xml:space="preserve"> lietošanas ietekmi uz veselību, bet arī sniedzot informāciju</w:t>
      </w:r>
      <w:r w:rsidR="00ED04A2" w:rsidRPr="0040361E">
        <w:rPr>
          <w:sz w:val="28"/>
          <w:szCs w:val="28"/>
        </w:rPr>
        <w:t xml:space="preserve"> par</w:t>
      </w:r>
      <w:r w:rsidR="00FE3E3E" w:rsidRPr="0040361E">
        <w:rPr>
          <w:sz w:val="28"/>
          <w:szCs w:val="28"/>
        </w:rPr>
        <w:t xml:space="preserve"> kaitējum</w:t>
      </w:r>
      <w:r w:rsidR="00ED04A2" w:rsidRPr="0040361E">
        <w:rPr>
          <w:sz w:val="28"/>
          <w:szCs w:val="28"/>
        </w:rPr>
        <w:t>a</w:t>
      </w:r>
      <w:r w:rsidR="00FE3E3E" w:rsidRPr="0040361E">
        <w:rPr>
          <w:sz w:val="28"/>
          <w:szCs w:val="28"/>
        </w:rPr>
        <w:t xml:space="preserve"> mazināšanu. Ņemot vērā minēto, Plāna 1.</w:t>
      </w:r>
      <w:r w:rsidR="00FE43BF" w:rsidRPr="0040361E">
        <w:rPr>
          <w:sz w:val="28"/>
          <w:szCs w:val="28"/>
        </w:rPr>
        <w:t>6</w:t>
      </w:r>
      <w:r w:rsidR="00FE3E3E" w:rsidRPr="0040361E">
        <w:rPr>
          <w:sz w:val="28"/>
          <w:szCs w:val="28"/>
        </w:rPr>
        <w:t>. pasākums paredz izstrādāt informatīv</w:t>
      </w:r>
      <w:r w:rsidR="005C3CB1" w:rsidRPr="0040361E">
        <w:rPr>
          <w:sz w:val="28"/>
          <w:szCs w:val="28"/>
        </w:rPr>
        <w:t>u</w:t>
      </w:r>
      <w:r w:rsidR="00FE3E3E" w:rsidRPr="0040361E">
        <w:rPr>
          <w:sz w:val="28"/>
          <w:szCs w:val="28"/>
        </w:rPr>
        <w:t xml:space="preserve">s materiālus, </w:t>
      </w:r>
      <w:r w:rsidR="00DA5F29" w:rsidRPr="0040361E">
        <w:rPr>
          <w:sz w:val="28"/>
          <w:szCs w:val="28"/>
        </w:rPr>
        <w:t xml:space="preserve">tai skaitā digitālā veidā, </w:t>
      </w:r>
      <w:r w:rsidR="00FE43BF" w:rsidRPr="0040361E">
        <w:rPr>
          <w:rFonts w:eastAsia="Calibri" w:cs="Arial"/>
          <w:color w:val="000000" w:themeColor="text1"/>
          <w:sz w:val="28"/>
          <w:szCs w:val="28"/>
        </w:rPr>
        <w:t>dažādām sabiedrības mērķa grupām par narkotisko vielu (t.sk. kaitējuma mazināšanu) un alkoholisko dzērienu lietošanas ietekmi uz veselību</w:t>
      </w:r>
      <w:r w:rsidR="00DA5F29" w:rsidRPr="0040361E">
        <w:rPr>
          <w:rFonts w:eastAsia="Calibri" w:cs="Arial"/>
          <w:color w:val="000000" w:themeColor="text1"/>
          <w:sz w:val="28"/>
          <w:szCs w:val="28"/>
        </w:rPr>
        <w:t>. Minētā pasākuma ietvaros paredzēts i</w:t>
      </w:r>
      <w:r w:rsidR="00DA5F29" w:rsidRPr="0040361E">
        <w:rPr>
          <w:rFonts w:eastAsia="Calibri" w:cs="Arial"/>
          <w:color w:val="000000" w:themeColor="text1"/>
          <w:sz w:val="28"/>
          <w:szCs w:val="28"/>
          <w:lang w:eastAsia="lv-LV"/>
        </w:rPr>
        <w:t>zstrādāt vairākus informatīvos</w:t>
      </w:r>
      <w:r w:rsidR="00DB22B1" w:rsidRPr="0040361E">
        <w:rPr>
          <w:rFonts w:eastAsia="Calibri" w:cs="Arial"/>
          <w:color w:val="000000" w:themeColor="text1"/>
          <w:sz w:val="28"/>
          <w:szCs w:val="28"/>
          <w:lang w:eastAsia="lv-LV"/>
        </w:rPr>
        <w:t xml:space="preserve"> materiālus</w:t>
      </w:r>
      <w:r w:rsidR="00DA5F29" w:rsidRPr="0040361E">
        <w:rPr>
          <w:rFonts w:eastAsia="Calibri" w:cs="Arial"/>
          <w:color w:val="000000" w:themeColor="text1"/>
          <w:sz w:val="28"/>
          <w:szCs w:val="28"/>
          <w:lang w:eastAsia="lv-LV"/>
        </w:rPr>
        <w:t xml:space="preserve"> par narkotisko vielu lietošanas kaitīgo ietekmi uz veselību, t.sk. kaitējuma mazināšanu, un palīdzības iespējām šādām grupām -  </w:t>
      </w:r>
      <w:r w:rsidR="005E4836" w:rsidRPr="0040361E">
        <w:rPr>
          <w:rFonts w:eastAsia="Calibri" w:cs="Arial"/>
          <w:color w:val="000000" w:themeColor="text1"/>
          <w:sz w:val="28"/>
          <w:szCs w:val="28"/>
          <w:lang w:eastAsia="lv-LV"/>
        </w:rPr>
        <w:t>piemēram,</w:t>
      </w:r>
      <w:r w:rsidR="00DA5F29" w:rsidRPr="0040361E">
        <w:rPr>
          <w:rFonts w:eastAsia="Calibri" w:cs="Arial"/>
          <w:color w:val="000000" w:themeColor="text1"/>
          <w:sz w:val="28"/>
          <w:szCs w:val="28"/>
          <w:lang w:eastAsia="lv-LV"/>
        </w:rPr>
        <w:t xml:space="preserve"> sievietēm, </w:t>
      </w:r>
      <w:r w:rsidR="00781BF5" w:rsidRPr="0040361E">
        <w:rPr>
          <w:rFonts w:eastAsia="Calibri" w:cs="Arial"/>
          <w:color w:val="000000" w:themeColor="text1"/>
          <w:sz w:val="28"/>
          <w:szCs w:val="28"/>
          <w:lang w:eastAsia="lv-LV"/>
        </w:rPr>
        <w:t xml:space="preserve">vīriešiem, </w:t>
      </w:r>
      <w:r w:rsidR="00DA5F29" w:rsidRPr="0040361E">
        <w:rPr>
          <w:rFonts w:eastAsia="Calibri" w:cs="Arial"/>
          <w:color w:val="000000" w:themeColor="text1"/>
          <w:sz w:val="28"/>
          <w:szCs w:val="28"/>
          <w:lang w:eastAsia="lv-LV"/>
        </w:rPr>
        <w:t xml:space="preserve">senioriem. Tāpat </w:t>
      </w:r>
      <w:r w:rsidR="00781BF5" w:rsidRPr="0040361E">
        <w:rPr>
          <w:rFonts w:eastAsia="Calibri" w:cs="Arial"/>
          <w:color w:val="000000" w:themeColor="text1"/>
          <w:sz w:val="28"/>
          <w:szCs w:val="28"/>
          <w:lang w:eastAsia="lv-LV"/>
        </w:rPr>
        <w:t xml:space="preserve">paredzēts </w:t>
      </w:r>
      <w:r w:rsidR="00DA5F29" w:rsidRPr="0040361E">
        <w:rPr>
          <w:rFonts w:eastAsia="Calibri" w:cs="Arial"/>
          <w:color w:val="000000" w:themeColor="text1"/>
          <w:sz w:val="28"/>
          <w:szCs w:val="28"/>
          <w:lang w:eastAsia="lv-LV"/>
        </w:rPr>
        <w:lastRenderedPageBreak/>
        <w:t xml:space="preserve">izstrādāt specifiskus materiālus narkotiku jomā par šādām tēmām - </w:t>
      </w:r>
      <w:r w:rsidR="003C3986" w:rsidRPr="0040361E">
        <w:rPr>
          <w:rFonts w:asciiTheme="majorBidi" w:eastAsia="Calibri" w:hAnsiTheme="majorBidi" w:cstheme="majorBidi"/>
          <w:color w:val="000000" w:themeColor="text1"/>
          <w:sz w:val="28"/>
          <w:szCs w:val="28"/>
          <w:lang w:eastAsia="lv-LV"/>
        </w:rPr>
        <w:t>kanabiss</w:t>
      </w:r>
      <w:r w:rsidR="00DA5F29" w:rsidRPr="0040361E">
        <w:rPr>
          <w:rFonts w:asciiTheme="majorBidi" w:eastAsia="Calibri" w:hAnsiTheme="majorBidi" w:cstheme="majorBidi"/>
          <w:color w:val="000000" w:themeColor="text1"/>
          <w:sz w:val="28"/>
          <w:szCs w:val="28"/>
          <w:lang w:eastAsia="lv-LV"/>
        </w:rPr>
        <w:t>, jauno psihoaktīvo vielu, opioīdu, CBD un zema līmeņa THC produktu</w:t>
      </w:r>
      <w:r w:rsidR="008C116A" w:rsidRPr="0040361E">
        <w:rPr>
          <w:rFonts w:asciiTheme="majorBidi" w:eastAsia="Calibri" w:hAnsiTheme="majorBidi" w:cstheme="majorBidi"/>
          <w:color w:val="000000" w:themeColor="text1"/>
          <w:sz w:val="28"/>
          <w:szCs w:val="28"/>
          <w:lang w:eastAsia="lv-LV"/>
        </w:rPr>
        <w:t xml:space="preserve"> (ieskaitot, smēķējamo produktu)</w:t>
      </w:r>
      <w:r w:rsidR="00DA5F29" w:rsidRPr="0040361E">
        <w:rPr>
          <w:rFonts w:asciiTheme="majorBidi" w:eastAsia="Calibri" w:hAnsiTheme="majorBidi" w:cstheme="majorBidi"/>
          <w:color w:val="000000" w:themeColor="text1"/>
          <w:sz w:val="28"/>
          <w:szCs w:val="28"/>
          <w:lang w:eastAsia="lv-LV"/>
        </w:rPr>
        <w:t>, narkotiskās un psihotropās vielas saturošu medikamentu kaitīgo ietekmi uz veselību. Vienlaikus pasākuma ietvaros paredzēts aktualizēt vai izstrādāt informatīvo</w:t>
      </w:r>
      <w:r w:rsidR="00162AE1" w:rsidRPr="0040361E">
        <w:rPr>
          <w:rFonts w:asciiTheme="majorBidi" w:eastAsia="Calibri" w:hAnsiTheme="majorBidi" w:cstheme="majorBidi"/>
          <w:color w:val="000000" w:themeColor="text1"/>
          <w:sz w:val="28"/>
          <w:szCs w:val="28"/>
          <w:lang w:eastAsia="lv-LV"/>
        </w:rPr>
        <w:t>s</w:t>
      </w:r>
      <w:r w:rsidR="00DA5F29" w:rsidRPr="0040361E">
        <w:rPr>
          <w:rFonts w:asciiTheme="majorBidi" w:eastAsia="Calibri" w:hAnsiTheme="majorBidi" w:cstheme="majorBidi"/>
          <w:color w:val="000000" w:themeColor="text1"/>
          <w:sz w:val="28"/>
          <w:szCs w:val="28"/>
          <w:lang w:eastAsia="lv-LV"/>
        </w:rPr>
        <w:t xml:space="preserve"> materiālu</w:t>
      </w:r>
      <w:r w:rsidR="00162AE1" w:rsidRPr="0040361E">
        <w:rPr>
          <w:rFonts w:asciiTheme="majorBidi" w:eastAsia="Calibri" w:hAnsiTheme="majorBidi" w:cstheme="majorBidi"/>
          <w:color w:val="000000" w:themeColor="text1"/>
          <w:sz w:val="28"/>
          <w:szCs w:val="28"/>
          <w:lang w:eastAsia="lv-LV"/>
        </w:rPr>
        <w:t>s</w:t>
      </w:r>
      <w:r w:rsidR="00DA5F29" w:rsidRPr="0040361E">
        <w:rPr>
          <w:rFonts w:asciiTheme="majorBidi" w:eastAsia="Calibri" w:hAnsiTheme="majorBidi" w:cstheme="majorBidi"/>
          <w:color w:val="000000" w:themeColor="text1"/>
          <w:sz w:val="28"/>
          <w:szCs w:val="28"/>
          <w:lang w:eastAsia="lv-LV"/>
        </w:rPr>
        <w:t xml:space="preserve"> par </w:t>
      </w:r>
      <w:r w:rsidR="00DA5F29" w:rsidRPr="0040361E">
        <w:rPr>
          <w:rFonts w:eastAsia="Calibri" w:cs="Arial"/>
          <w:color w:val="000000" w:themeColor="text1"/>
          <w:sz w:val="28"/>
          <w:szCs w:val="28"/>
        </w:rPr>
        <w:t xml:space="preserve">alkoholisko dzērienu lietošanas ietekmi uz veselību </w:t>
      </w:r>
      <w:r w:rsidR="00DA5F29" w:rsidRPr="0040361E">
        <w:rPr>
          <w:rFonts w:eastAsia="Calibri" w:cs="Arial"/>
          <w:color w:val="000000" w:themeColor="text1"/>
          <w:sz w:val="28"/>
          <w:szCs w:val="28"/>
          <w:lang w:eastAsia="lv-LV"/>
        </w:rPr>
        <w:t>un palīdzības iespējām. Būtiski, ka pasākums paredz a</w:t>
      </w:r>
      <w:r w:rsidR="00626269" w:rsidRPr="0040361E">
        <w:rPr>
          <w:rFonts w:eastAsia="Calibri" w:cs="Arial"/>
          <w:color w:val="000000" w:themeColor="text1"/>
          <w:sz w:val="28"/>
          <w:szCs w:val="28"/>
          <w:lang w:eastAsia="lv-LV"/>
        </w:rPr>
        <w:t>rī</w:t>
      </w:r>
      <w:r w:rsidR="00DA5F29" w:rsidRPr="0040361E">
        <w:rPr>
          <w:rFonts w:eastAsia="Calibri" w:cs="Arial"/>
          <w:color w:val="000000" w:themeColor="text1"/>
          <w:sz w:val="28"/>
          <w:szCs w:val="28"/>
          <w:lang w:eastAsia="lv-LV"/>
        </w:rPr>
        <w:t xml:space="preserve"> minētos izstrādātos materiālus popularizēt</w:t>
      </w:r>
      <w:r w:rsidR="00626269" w:rsidRPr="0040361E">
        <w:rPr>
          <w:rFonts w:eastAsia="Calibri" w:cs="Arial"/>
          <w:color w:val="000000" w:themeColor="text1"/>
          <w:sz w:val="28"/>
          <w:szCs w:val="28"/>
          <w:lang w:eastAsia="lv-LV"/>
        </w:rPr>
        <w:t xml:space="preserve"> mē</w:t>
      </w:r>
      <w:r w:rsidR="00020AAE" w:rsidRPr="0040361E">
        <w:rPr>
          <w:rFonts w:eastAsia="Calibri" w:cs="Arial"/>
          <w:color w:val="000000" w:themeColor="text1"/>
          <w:sz w:val="28"/>
          <w:szCs w:val="28"/>
          <w:lang w:eastAsia="lv-LV"/>
        </w:rPr>
        <w:t>r</w:t>
      </w:r>
      <w:r w:rsidR="00626269" w:rsidRPr="0040361E">
        <w:rPr>
          <w:rFonts w:eastAsia="Calibri" w:cs="Arial"/>
          <w:color w:val="000000" w:themeColor="text1"/>
          <w:sz w:val="28"/>
          <w:szCs w:val="28"/>
          <w:lang w:eastAsia="lv-LV"/>
        </w:rPr>
        <w:t>ķ</w:t>
      </w:r>
      <w:r w:rsidR="00020AAE" w:rsidRPr="0040361E">
        <w:rPr>
          <w:rFonts w:eastAsia="Calibri" w:cs="Arial"/>
          <w:color w:val="000000" w:themeColor="text1"/>
          <w:sz w:val="28"/>
          <w:szCs w:val="28"/>
          <w:lang w:eastAsia="lv-LV"/>
        </w:rPr>
        <w:t xml:space="preserve">a </w:t>
      </w:r>
      <w:r w:rsidR="00626269" w:rsidRPr="0040361E">
        <w:rPr>
          <w:rFonts w:eastAsia="Calibri" w:cs="Arial"/>
          <w:color w:val="000000" w:themeColor="text1"/>
          <w:sz w:val="28"/>
          <w:szCs w:val="28"/>
          <w:lang w:eastAsia="lv-LV"/>
        </w:rPr>
        <w:t>grupu vidū</w:t>
      </w:r>
      <w:r w:rsidR="005E4836" w:rsidRPr="0040361E">
        <w:rPr>
          <w:rFonts w:eastAsia="Calibri" w:cs="Arial"/>
          <w:color w:val="000000" w:themeColor="text1"/>
          <w:sz w:val="28"/>
          <w:szCs w:val="28"/>
          <w:lang w:eastAsia="lv-LV"/>
        </w:rPr>
        <w:t>,</w:t>
      </w:r>
      <w:r w:rsidR="00626269" w:rsidRPr="0040361E">
        <w:rPr>
          <w:rFonts w:eastAsia="Calibri" w:cs="Arial"/>
          <w:color w:val="000000" w:themeColor="text1"/>
          <w:sz w:val="28"/>
          <w:szCs w:val="28"/>
          <w:lang w:eastAsia="lv-LV"/>
        </w:rPr>
        <w:t xml:space="preserve"> izmantojot </w:t>
      </w:r>
      <w:r w:rsidR="003257E3" w:rsidRPr="0040361E">
        <w:rPr>
          <w:rFonts w:eastAsia="Calibri" w:cs="Arial"/>
          <w:color w:val="000000" w:themeColor="text1"/>
          <w:sz w:val="28"/>
          <w:szCs w:val="28"/>
          <w:lang w:eastAsia="lv-LV"/>
        </w:rPr>
        <w:t>atbilstoša</w:t>
      </w:r>
      <w:r w:rsidR="00626269" w:rsidRPr="0040361E">
        <w:rPr>
          <w:rFonts w:eastAsia="Calibri" w:cs="Arial"/>
          <w:color w:val="000000" w:themeColor="text1"/>
          <w:sz w:val="28"/>
          <w:szCs w:val="28"/>
          <w:lang w:eastAsia="lv-LV"/>
        </w:rPr>
        <w:t xml:space="preserve">s komunikācijas metodes. </w:t>
      </w:r>
    </w:p>
    <w:p w14:paraId="5217F403" w14:textId="46487425" w:rsidR="00302E38" w:rsidRPr="0040361E" w:rsidRDefault="0023499E" w:rsidP="009F18AA">
      <w:pPr>
        <w:shd w:val="clear" w:color="auto" w:fill="FFFFFF" w:themeFill="background1"/>
        <w:ind w:firstLine="720"/>
        <w:rPr>
          <w:rFonts w:asciiTheme="majorBidi" w:hAnsiTheme="majorBidi" w:cstheme="majorBidi"/>
          <w:sz w:val="28"/>
          <w:szCs w:val="28"/>
        </w:rPr>
      </w:pPr>
      <w:r w:rsidRPr="0040361E">
        <w:rPr>
          <w:rFonts w:eastAsia="Times New Roman" w:cs="Times New Roman"/>
          <w:color w:val="000000" w:themeColor="text1"/>
          <w:sz w:val="28"/>
          <w:szCs w:val="28"/>
        </w:rPr>
        <w:t>Ģ</w:t>
      </w:r>
      <w:r w:rsidR="00302E38" w:rsidRPr="0040361E">
        <w:rPr>
          <w:color w:val="000000" w:themeColor="text1"/>
          <w:sz w:val="28"/>
          <w:szCs w:val="28"/>
        </w:rPr>
        <w:t>imenes ārsti ir</w:t>
      </w:r>
      <w:r w:rsidR="008E1256" w:rsidRPr="0040361E">
        <w:rPr>
          <w:color w:val="000000" w:themeColor="text1"/>
          <w:sz w:val="28"/>
          <w:szCs w:val="28"/>
        </w:rPr>
        <w:t xml:space="preserve"> </w:t>
      </w:r>
      <w:r w:rsidR="00302E38" w:rsidRPr="0040361E">
        <w:rPr>
          <w:color w:val="000000" w:themeColor="text1"/>
          <w:sz w:val="28"/>
          <w:szCs w:val="28"/>
        </w:rPr>
        <w:t xml:space="preserve">speciālisti, kas </w:t>
      </w:r>
      <w:r w:rsidR="005855D0" w:rsidRPr="0040361E">
        <w:rPr>
          <w:color w:val="000000" w:themeColor="text1"/>
          <w:sz w:val="28"/>
          <w:szCs w:val="28"/>
        </w:rPr>
        <w:t xml:space="preserve">vieni no </w:t>
      </w:r>
      <w:r w:rsidR="00302E38" w:rsidRPr="0040361E">
        <w:rPr>
          <w:color w:val="000000" w:themeColor="text1"/>
          <w:sz w:val="28"/>
          <w:szCs w:val="28"/>
        </w:rPr>
        <w:t>pirm</w:t>
      </w:r>
      <w:r w:rsidR="005855D0" w:rsidRPr="0040361E">
        <w:rPr>
          <w:color w:val="000000" w:themeColor="text1"/>
          <w:sz w:val="28"/>
          <w:szCs w:val="28"/>
        </w:rPr>
        <w:t>ajiem</w:t>
      </w:r>
      <w:r w:rsidR="00302E38" w:rsidRPr="0040361E">
        <w:rPr>
          <w:color w:val="000000" w:themeColor="text1"/>
          <w:sz w:val="28"/>
          <w:szCs w:val="28"/>
        </w:rPr>
        <w:t xml:space="preserve"> nonāk saskarsmē ar personām, kas lieto atkarību izraisošās vielas. Pacients pie ģimenes ārsta var vērsties kādu citu veselības traucējumu dēļ vai tādu, ko izraisījusi atkarību izraisošo vielu lietošana</w:t>
      </w:r>
      <w:r w:rsidR="00302E38" w:rsidRPr="0040361E">
        <w:rPr>
          <w:sz w:val="28"/>
          <w:szCs w:val="28"/>
        </w:rPr>
        <w:t>, neminot vai pat nenojaušot veselības problēmu patieso iemeslu. Līdz ar to ģimenes ārstiem ir svarīga loma personu, kas lieto atkarību izraisošās vielas, diagnosticēšanā (skrīningā), profilaksē, īsās intervences sniegšanā, ārstēšanās uzsākšanas motivēšanā un ārstēšanas turpināšanā.</w:t>
      </w:r>
      <w:r w:rsidR="00302E38" w:rsidRPr="0040361E">
        <w:rPr>
          <w:rFonts w:asciiTheme="majorBidi" w:hAnsiTheme="majorBidi" w:cstheme="majorBidi"/>
          <w:sz w:val="28"/>
          <w:szCs w:val="28"/>
        </w:rPr>
        <w:t xml:space="preserve"> Skrīnings ir pirmais soli</w:t>
      </w:r>
      <w:r w:rsidR="00781BF5" w:rsidRPr="0040361E">
        <w:rPr>
          <w:rFonts w:asciiTheme="majorBidi" w:hAnsiTheme="majorBidi" w:cstheme="majorBidi"/>
          <w:sz w:val="28"/>
          <w:szCs w:val="28"/>
        </w:rPr>
        <w:t>s</w:t>
      </w:r>
      <w:r w:rsidR="00302E38" w:rsidRPr="0040361E">
        <w:rPr>
          <w:rFonts w:asciiTheme="majorBidi" w:hAnsiTheme="majorBidi" w:cstheme="majorBidi"/>
          <w:sz w:val="28"/>
          <w:szCs w:val="28"/>
        </w:rPr>
        <w:t xml:space="preserve"> iejaukšanās procesā narkotiku un riskantā </w:t>
      </w:r>
      <w:r w:rsidR="00737D9A" w:rsidRPr="0040361E">
        <w:rPr>
          <w:rFonts w:asciiTheme="majorBidi" w:hAnsiTheme="majorBidi" w:cstheme="majorBidi"/>
          <w:sz w:val="28"/>
          <w:szCs w:val="28"/>
        </w:rPr>
        <w:t xml:space="preserve">vai </w:t>
      </w:r>
      <w:r w:rsidR="0025587B" w:rsidRPr="0040361E">
        <w:rPr>
          <w:rFonts w:asciiTheme="majorBidi" w:hAnsiTheme="majorBidi" w:cstheme="majorBidi"/>
          <w:sz w:val="28"/>
          <w:szCs w:val="28"/>
        </w:rPr>
        <w:t>pārmērīgā</w:t>
      </w:r>
      <w:r w:rsidR="00302E38" w:rsidRPr="0040361E">
        <w:rPr>
          <w:rFonts w:asciiTheme="majorBidi" w:hAnsiTheme="majorBidi" w:cstheme="majorBidi"/>
          <w:sz w:val="28"/>
          <w:szCs w:val="28"/>
        </w:rPr>
        <w:t xml:space="preserve"> alkohola lietošanā. Skrīnings dod iespēju identificēt personas, kurām alkohola un narkotiku lietošana apdraud veselību, kā arī tādas personas, kas jau cieš no alkohola un narkotiku izraisītām problēmām, tajā skaitā,  atkarības.</w:t>
      </w:r>
      <w:r w:rsidR="00302E38" w:rsidRPr="0040361E">
        <w:rPr>
          <w:sz w:val="28"/>
          <w:szCs w:val="28"/>
        </w:rPr>
        <w:t xml:space="preserve"> Ģimenes ārstiem šobrīd ir pieejami arī </w:t>
      </w:r>
      <w:r w:rsidRPr="0040361E">
        <w:rPr>
          <w:sz w:val="28"/>
          <w:szCs w:val="28"/>
        </w:rPr>
        <w:t xml:space="preserve">ieteikumi un </w:t>
      </w:r>
      <w:r w:rsidR="00302E38" w:rsidRPr="0040361E">
        <w:rPr>
          <w:sz w:val="28"/>
          <w:szCs w:val="28"/>
        </w:rPr>
        <w:t xml:space="preserve"> metodiski</w:t>
      </w:r>
      <w:r w:rsidR="002D04DD" w:rsidRPr="0040361E">
        <w:rPr>
          <w:sz w:val="28"/>
          <w:szCs w:val="28"/>
        </w:rPr>
        <w:t>e</w:t>
      </w:r>
      <w:r w:rsidR="00302E38" w:rsidRPr="0040361E">
        <w:rPr>
          <w:sz w:val="28"/>
          <w:szCs w:val="28"/>
        </w:rPr>
        <w:t xml:space="preserve"> materiāli, kā arī apmācības </w:t>
      </w:r>
      <w:r w:rsidR="00302E38" w:rsidRPr="0040361E">
        <w:rPr>
          <w:rStyle w:val="normaltextrun"/>
          <w:sz w:val="28"/>
          <w:szCs w:val="28"/>
        </w:rPr>
        <w:t>atkarības problēmu identificēšanā un īsās intervences sniegšanā primārajā veselības aprūpē</w:t>
      </w:r>
      <w:r w:rsidRPr="0040361E">
        <w:rPr>
          <w:rStyle w:val="normaltextrun"/>
          <w:sz w:val="28"/>
          <w:szCs w:val="28"/>
        </w:rPr>
        <w:t xml:space="preserve">, t.sk. </w:t>
      </w:r>
      <w:r w:rsidR="00302E38" w:rsidRPr="0040361E">
        <w:rPr>
          <w:rStyle w:val="normaltextrun"/>
          <w:sz w:val="28"/>
          <w:szCs w:val="28"/>
        </w:rPr>
        <w:t>ģimenes ārsta praksē.</w:t>
      </w:r>
      <w:r w:rsidR="00302E38" w:rsidRPr="0040361E">
        <w:rPr>
          <w:sz w:val="28"/>
          <w:szCs w:val="28"/>
        </w:rPr>
        <w:t xml:space="preserve"> </w:t>
      </w:r>
      <w:r w:rsidR="00302E38" w:rsidRPr="0040361E">
        <w:rPr>
          <w:rFonts w:asciiTheme="majorBidi" w:hAnsiTheme="majorBidi" w:cstheme="majorBidi"/>
          <w:sz w:val="28"/>
          <w:szCs w:val="28"/>
        </w:rPr>
        <w:t>SPKC 2015. gadā izstrādāja ieteikumus ģimenes ārstiem alkohola atkarības profilaksē</w:t>
      </w:r>
      <w:r w:rsidR="00302E38" w:rsidRPr="0040361E">
        <w:rPr>
          <w:rStyle w:val="FootnoteReference"/>
          <w:sz w:val="28"/>
          <w:szCs w:val="28"/>
        </w:rPr>
        <w:footnoteReference w:id="108"/>
      </w:r>
      <w:r w:rsidR="00302E38" w:rsidRPr="0040361E">
        <w:rPr>
          <w:rFonts w:asciiTheme="majorBidi" w:hAnsiTheme="majorBidi" w:cstheme="majorBidi"/>
          <w:sz w:val="28"/>
          <w:szCs w:val="28"/>
        </w:rPr>
        <w:t>, kuru mērķis ir samazināt alkohola lietošanas ietekmi uz sabiedrības veselību un palīdzēt ģimenes ārstiem un citiem primārās veselības aprūpes speciālistiem veikt profilakses darbu pacientiem, kuriem ir alkohola lietošanas problēmas</w:t>
      </w:r>
      <w:r w:rsidR="003257E3" w:rsidRPr="0040361E">
        <w:rPr>
          <w:rFonts w:asciiTheme="majorBidi" w:hAnsiTheme="majorBidi" w:cstheme="majorBidi"/>
          <w:color w:val="000000" w:themeColor="text1"/>
          <w:sz w:val="28"/>
          <w:szCs w:val="28"/>
        </w:rPr>
        <w:t xml:space="preserve">. </w:t>
      </w:r>
      <w:r w:rsidR="003257E3" w:rsidRPr="0040361E">
        <w:rPr>
          <w:rFonts w:eastAsia="Times New Roman" w:cs="Times New Roman"/>
          <w:color w:val="000000" w:themeColor="text1"/>
          <w:sz w:val="28"/>
          <w:szCs w:val="28"/>
        </w:rPr>
        <w:t>Savukārt 2019.gadā tika izstrādāts metodiskais mācību materiāls “Alkohola, nikotīna, procesu atkarības problēmu identificēšana un īsās intervences sniegšana primārajā veselības aprūpē”</w:t>
      </w:r>
      <w:r w:rsidR="003257E3" w:rsidRPr="0040361E">
        <w:rPr>
          <w:rStyle w:val="FootnoteReference"/>
          <w:rFonts w:eastAsia="Times New Roman" w:cs="Times New Roman"/>
          <w:color w:val="000000" w:themeColor="text1"/>
          <w:sz w:val="28"/>
          <w:szCs w:val="28"/>
        </w:rPr>
        <w:footnoteReference w:id="109"/>
      </w:r>
      <w:r w:rsidR="003257E3" w:rsidRPr="0040361E">
        <w:rPr>
          <w:rFonts w:eastAsia="Times New Roman" w:cs="Times New Roman"/>
          <w:color w:val="000000" w:themeColor="text1"/>
          <w:sz w:val="28"/>
          <w:szCs w:val="28"/>
        </w:rPr>
        <w:t>. Metodiskā materiāla ieteikumi ir paredzēti ārstiem, ārsta palīgiem</w:t>
      </w:r>
      <w:r w:rsidR="003257E3" w:rsidRPr="0040361E">
        <w:rPr>
          <w:rFonts w:eastAsia="Times New Roman" w:cs="Times New Roman"/>
          <w:sz w:val="28"/>
          <w:szCs w:val="28"/>
        </w:rPr>
        <w:t xml:space="preserve">, māsām, farmaceitiem, sniedzot zināšanas par alkohola, nikotīna, narkotisko vielu, procesu atkarības radītām problēmām, paaugstinot spēju  identificēt vielu lietošanu, kā arī apgūt spēju sniegt īsās intervences primārajā veselības aprūpē. </w:t>
      </w:r>
      <w:r w:rsidR="003257E3" w:rsidRPr="0040361E">
        <w:rPr>
          <w:rFonts w:eastAsia="Times New Roman" w:cs="Times New Roman"/>
          <w:color w:val="000000" w:themeColor="text1"/>
          <w:sz w:val="28"/>
          <w:szCs w:val="28"/>
        </w:rPr>
        <w:t>Mācību materiāls tiek izmantots primārās aprūpes speciālistu neformālās izglītības programmas īstenošan</w:t>
      </w:r>
      <w:r w:rsidR="00324D78" w:rsidRPr="0040361E">
        <w:rPr>
          <w:rFonts w:eastAsia="Times New Roman" w:cs="Times New Roman"/>
          <w:color w:val="000000" w:themeColor="text1"/>
          <w:sz w:val="28"/>
          <w:szCs w:val="28"/>
        </w:rPr>
        <w:t>ā</w:t>
      </w:r>
      <w:r w:rsidR="003257E3" w:rsidRPr="0040361E">
        <w:rPr>
          <w:rStyle w:val="FootnoteReference"/>
          <w:rFonts w:eastAsia="Times New Roman" w:cs="Times New Roman"/>
          <w:color w:val="000000" w:themeColor="text1"/>
          <w:sz w:val="28"/>
          <w:szCs w:val="28"/>
        </w:rPr>
        <w:footnoteReference w:id="110"/>
      </w:r>
      <w:r w:rsidR="00324D78" w:rsidRPr="0040361E">
        <w:rPr>
          <w:rFonts w:eastAsia="Times New Roman" w:cs="Times New Roman"/>
          <w:color w:val="000000" w:themeColor="text1"/>
          <w:sz w:val="28"/>
          <w:szCs w:val="28"/>
        </w:rPr>
        <w:t>.</w:t>
      </w:r>
      <w:r w:rsidRPr="0040361E">
        <w:rPr>
          <w:rFonts w:eastAsia="Times New Roman" w:cs="Times New Roman"/>
          <w:color w:val="000000" w:themeColor="text1"/>
          <w:sz w:val="28"/>
          <w:szCs w:val="28"/>
        </w:rPr>
        <w:t xml:space="preserve"> Tajā pašā laikā pieredze rāda, ka atkarīb</w:t>
      </w:r>
      <w:r w:rsidR="002667DF" w:rsidRPr="0040361E">
        <w:rPr>
          <w:rFonts w:eastAsia="Times New Roman" w:cs="Times New Roman"/>
          <w:color w:val="000000" w:themeColor="text1"/>
          <w:sz w:val="28"/>
          <w:szCs w:val="28"/>
        </w:rPr>
        <w:t>u</w:t>
      </w:r>
      <w:r w:rsidRPr="0040361E">
        <w:rPr>
          <w:rFonts w:eastAsia="Times New Roman" w:cs="Times New Roman"/>
          <w:color w:val="000000" w:themeColor="text1"/>
          <w:sz w:val="28"/>
          <w:szCs w:val="28"/>
        </w:rPr>
        <w:t xml:space="preserve"> profilakses materiālu pieejamības nodrošināšana (izstrādātas rekomendācijas gan atsevišķi alkohola, gan smēķēšanas, gan  kombinētas atkarību profilakses nodrošināšanai) primārās aprūpes speciālistiem</w:t>
      </w:r>
      <w:r w:rsidR="00CC5CEC" w:rsidRPr="0040361E">
        <w:rPr>
          <w:rFonts w:eastAsia="Times New Roman" w:cs="Times New Roman"/>
          <w:color w:val="000000" w:themeColor="text1"/>
          <w:sz w:val="28"/>
          <w:szCs w:val="28"/>
        </w:rPr>
        <w:t xml:space="preserve"> kombinācijā ar apmācībām</w:t>
      </w:r>
      <w:r w:rsidRPr="0040361E">
        <w:rPr>
          <w:rFonts w:eastAsia="Times New Roman" w:cs="Times New Roman"/>
          <w:color w:val="000000" w:themeColor="text1"/>
          <w:sz w:val="28"/>
          <w:szCs w:val="28"/>
        </w:rPr>
        <w:t xml:space="preserve"> nav veicinājusi pietiekošu ģimenes ārstu prakšu iesaisti atkarīb</w:t>
      </w:r>
      <w:r w:rsidR="002667DF" w:rsidRPr="0040361E">
        <w:rPr>
          <w:rFonts w:eastAsia="Times New Roman" w:cs="Times New Roman"/>
          <w:color w:val="000000" w:themeColor="text1"/>
          <w:sz w:val="28"/>
          <w:szCs w:val="28"/>
        </w:rPr>
        <w:t>u</w:t>
      </w:r>
      <w:r w:rsidRPr="0040361E">
        <w:rPr>
          <w:rFonts w:eastAsia="Times New Roman" w:cs="Times New Roman"/>
          <w:color w:val="000000" w:themeColor="text1"/>
          <w:sz w:val="28"/>
          <w:szCs w:val="28"/>
        </w:rPr>
        <w:t xml:space="preserve"> profilakses nodrošināšanā. </w:t>
      </w:r>
      <w:r w:rsidR="00561BDF" w:rsidRPr="0040361E">
        <w:rPr>
          <w:rFonts w:eastAsia="Times New Roman" w:cs="Times New Roman"/>
          <w:color w:val="000000" w:themeColor="text1"/>
          <w:sz w:val="28"/>
          <w:szCs w:val="28"/>
        </w:rPr>
        <w:t>P</w:t>
      </w:r>
      <w:r w:rsidRPr="0040361E">
        <w:rPr>
          <w:rFonts w:eastAsia="Times New Roman" w:cs="Times New Roman"/>
          <w:color w:val="000000" w:themeColor="text1"/>
          <w:sz w:val="28"/>
          <w:szCs w:val="28"/>
        </w:rPr>
        <w:t>ētījumi apliecina, ka primārās aprūpes speciālistu īpatsvars (ģimenes ārsti,</w:t>
      </w:r>
      <w:r w:rsidR="00E84647" w:rsidRPr="0040361E">
        <w:rPr>
          <w:rFonts w:eastAsia="Times New Roman" w:cs="Times New Roman"/>
          <w:color w:val="000000" w:themeColor="text1"/>
          <w:sz w:val="28"/>
          <w:szCs w:val="28"/>
        </w:rPr>
        <w:t xml:space="preserve"> māsas</w:t>
      </w:r>
      <w:r w:rsidRPr="0040361E">
        <w:rPr>
          <w:rFonts w:eastAsia="Times New Roman" w:cs="Times New Roman"/>
          <w:color w:val="000000" w:themeColor="text1"/>
          <w:sz w:val="28"/>
          <w:szCs w:val="28"/>
        </w:rPr>
        <w:t xml:space="preserve">) Latvijā, kuri iesaka saviem pacientiem atmest smēķēšanu vai samazināt alkohola patēriņu pēdējo gadu laikā diemžēl </w:t>
      </w:r>
      <w:r w:rsidRPr="0040361E">
        <w:rPr>
          <w:rFonts w:eastAsia="Times New Roman" w:cs="Times New Roman"/>
          <w:color w:val="000000" w:themeColor="text1"/>
          <w:sz w:val="28"/>
          <w:szCs w:val="28"/>
        </w:rPr>
        <w:lastRenderedPageBreak/>
        <w:t>samazinās</w:t>
      </w:r>
      <w:r w:rsidRPr="0040361E">
        <w:rPr>
          <w:rStyle w:val="FootnoteReference"/>
          <w:rFonts w:eastAsia="Times New Roman" w:cs="Times New Roman"/>
          <w:color w:val="000000" w:themeColor="text1"/>
          <w:sz w:val="28"/>
          <w:szCs w:val="28"/>
        </w:rPr>
        <w:footnoteReference w:id="111"/>
      </w:r>
      <w:r w:rsidRPr="0040361E">
        <w:rPr>
          <w:rFonts w:eastAsia="Times New Roman" w:cs="Times New Roman"/>
          <w:color w:val="000000" w:themeColor="text1"/>
          <w:sz w:val="28"/>
          <w:szCs w:val="28"/>
          <w:vertAlign w:val="superscript"/>
        </w:rPr>
        <w:t>,</w:t>
      </w:r>
      <w:r w:rsidRPr="0040361E">
        <w:rPr>
          <w:rStyle w:val="FootnoteReference"/>
          <w:rFonts w:eastAsia="Times New Roman" w:cs="Times New Roman"/>
          <w:color w:val="000000" w:themeColor="text1"/>
          <w:sz w:val="28"/>
          <w:szCs w:val="28"/>
        </w:rPr>
        <w:footnoteReference w:id="112"/>
      </w:r>
      <w:r w:rsidRPr="0040361E">
        <w:rPr>
          <w:rFonts w:eastAsia="Times New Roman" w:cs="Times New Roman"/>
          <w:color w:val="000000" w:themeColor="text1"/>
          <w:sz w:val="28"/>
          <w:szCs w:val="28"/>
        </w:rPr>
        <w:t xml:space="preserve">. </w:t>
      </w:r>
      <w:bookmarkStart w:id="30" w:name="_Hlk100607635"/>
      <w:r w:rsidR="009F18AA" w:rsidRPr="0040361E">
        <w:rPr>
          <w:rFonts w:eastAsia="Times New Roman" w:cs="Times New Roman"/>
          <w:sz w:val="28"/>
          <w:szCs w:val="28"/>
        </w:rPr>
        <w:t xml:space="preserve">Ņemot vērā minēto, </w:t>
      </w:r>
      <w:r w:rsidR="009F18AA" w:rsidRPr="0040361E">
        <w:rPr>
          <w:sz w:val="28"/>
          <w:szCs w:val="28"/>
        </w:rPr>
        <w:t xml:space="preserve">Plāna 1.7. </w:t>
      </w:r>
      <w:r w:rsidR="009F18AA" w:rsidRPr="0040361E">
        <w:rPr>
          <w:sz w:val="28"/>
          <w:szCs w:val="28"/>
          <w:shd w:val="clear" w:color="auto" w:fill="FFFFFF" w:themeFill="background1"/>
        </w:rPr>
        <w:t xml:space="preserve">pasākums </w:t>
      </w:r>
      <w:r w:rsidR="007F1E3A" w:rsidRPr="0040361E">
        <w:rPr>
          <w:sz w:val="28"/>
          <w:szCs w:val="28"/>
          <w:shd w:val="clear" w:color="auto" w:fill="FFFFFF" w:themeFill="background1"/>
        </w:rPr>
        <w:t xml:space="preserve">paredz </w:t>
      </w:r>
      <w:r w:rsidR="009F18AA" w:rsidRPr="0040361E">
        <w:rPr>
          <w:rFonts w:asciiTheme="majorBidi" w:hAnsiTheme="majorBidi" w:cstheme="majorBidi"/>
          <w:sz w:val="28"/>
          <w:szCs w:val="28"/>
          <w:bdr w:val="none" w:sz="0" w:space="0" w:color="auto" w:frame="1"/>
          <w:shd w:val="clear" w:color="auto" w:fill="FFFFFF" w:themeFill="background1"/>
        </w:rPr>
        <w:t>veicināt ģimenes ārstu prakšu iesaisti pacientu ar </w:t>
      </w:r>
      <w:r w:rsidR="007C3DF9" w:rsidRPr="0040361E">
        <w:rPr>
          <w:rFonts w:asciiTheme="majorBidi" w:hAnsiTheme="majorBidi" w:cstheme="majorBidi"/>
          <w:sz w:val="28"/>
          <w:szCs w:val="28"/>
          <w:bdr w:val="none" w:sz="0" w:space="0" w:color="auto" w:frame="1"/>
          <w:shd w:val="clear" w:color="auto" w:fill="FFFFFF" w:themeFill="background1"/>
        </w:rPr>
        <w:t xml:space="preserve"> </w:t>
      </w:r>
      <w:r w:rsidR="009F18AA" w:rsidRPr="0040361E">
        <w:rPr>
          <w:rFonts w:asciiTheme="majorBidi" w:hAnsiTheme="majorBidi" w:cstheme="majorBidi"/>
          <w:sz w:val="28"/>
          <w:szCs w:val="28"/>
          <w:bdr w:val="none" w:sz="0" w:space="0" w:color="auto" w:frame="1"/>
          <w:shd w:val="clear" w:color="auto" w:fill="FFFFFF" w:themeFill="background1"/>
        </w:rPr>
        <w:t xml:space="preserve">atkarību izraisošo vielu lietošanas traucējumiem identificēšanā, konsultāciju un palīdzības sniegšanā. Minētā pasākuma ietvaros paredzēts </w:t>
      </w:r>
      <w:r w:rsidR="009F18AA" w:rsidRPr="0040361E">
        <w:rPr>
          <w:rFonts w:asciiTheme="majorBidi" w:eastAsia="Times New Roman" w:hAnsiTheme="majorBidi" w:cstheme="majorBidi"/>
          <w:sz w:val="28"/>
          <w:szCs w:val="28"/>
          <w:bdr w:val="none" w:sz="0" w:space="0" w:color="auto" w:frame="1"/>
          <w:shd w:val="clear" w:color="auto" w:fill="FFFFFF" w:themeFill="background1"/>
          <w:lang w:eastAsia="lv-LV"/>
        </w:rPr>
        <w:t>aktualizēt informāciju ģimenes ārstu praksēm (to personālam), t.sk. aktualizēt izstrādātos ieteikumus un metodiskos mācību materiālus</w:t>
      </w:r>
      <w:r w:rsidR="009F18AA" w:rsidRPr="0040361E">
        <w:rPr>
          <w:rFonts w:asciiTheme="majorBidi" w:eastAsia="Times New Roman" w:hAnsiTheme="majorBidi" w:cstheme="majorBidi"/>
          <w:sz w:val="28"/>
          <w:szCs w:val="28"/>
          <w:bdr w:val="none" w:sz="0" w:space="0" w:color="auto" w:frame="1"/>
          <w:shd w:val="clear" w:color="auto" w:fill="FFFFFF" w:themeFill="background1"/>
          <w:vertAlign w:val="superscript"/>
          <w:lang w:eastAsia="lv-LV"/>
        </w:rPr>
        <w:footnoteReference w:id="113"/>
      </w:r>
      <w:r w:rsidR="009F18AA" w:rsidRPr="0040361E">
        <w:rPr>
          <w:rFonts w:asciiTheme="majorBidi" w:eastAsia="Times New Roman" w:hAnsiTheme="majorBidi" w:cstheme="majorBidi"/>
          <w:sz w:val="28"/>
          <w:szCs w:val="28"/>
          <w:bdr w:val="none" w:sz="0" w:space="0" w:color="auto" w:frame="1"/>
          <w:shd w:val="clear" w:color="auto" w:fill="FFFFFF" w:themeFill="background1"/>
          <w:lang w:eastAsia="lv-LV"/>
        </w:rPr>
        <w:t xml:space="preserve"> atkarību profilakses darba pilnveidošanai ar pacientiem, kuriem ir atkarību izraisošo vielu lietošanas traucējumi. </w:t>
      </w:r>
      <w:r w:rsidR="009F18AA" w:rsidRPr="0040361E">
        <w:rPr>
          <w:rFonts w:asciiTheme="majorBidi" w:eastAsia="Times New Roman" w:hAnsiTheme="majorBidi" w:cstheme="majorBidi"/>
          <w:sz w:val="28"/>
          <w:szCs w:val="28"/>
          <w:lang w:eastAsia="lv-LV"/>
        </w:rPr>
        <w:t xml:space="preserve">Tāpat pasākums paredz </w:t>
      </w:r>
      <w:r w:rsidR="009F18AA" w:rsidRPr="0040361E">
        <w:rPr>
          <w:rFonts w:asciiTheme="majorBidi" w:eastAsia="Times New Roman" w:hAnsiTheme="majorBidi" w:cstheme="majorBidi"/>
          <w:sz w:val="28"/>
          <w:szCs w:val="28"/>
          <w:bdr w:val="none" w:sz="0" w:space="0" w:color="auto" w:frame="1"/>
          <w:shd w:val="clear" w:color="auto" w:fill="FFFFFF" w:themeFill="background1"/>
          <w:lang w:eastAsia="lv-LV"/>
        </w:rPr>
        <w:t xml:space="preserve">veicināt pieejamo skrīninga instrumentu plašāku (piemēram, AUDIT test u.c.) </w:t>
      </w:r>
      <w:r w:rsidR="009F18AA" w:rsidRPr="0040361E">
        <w:rPr>
          <w:rFonts w:asciiTheme="majorBidi" w:eastAsia="Times New Roman" w:hAnsiTheme="majorBidi" w:cstheme="majorBidi"/>
          <w:sz w:val="28"/>
          <w:szCs w:val="28"/>
          <w:bdr w:val="none" w:sz="0" w:space="0" w:color="auto" w:frame="1"/>
          <w:lang w:eastAsia="lv-LV"/>
        </w:rPr>
        <w:t xml:space="preserve">izmantošanu ģimenes ārsta praksēs noteiktām sabiedrības grupām pacientu ar atkarību </w:t>
      </w:r>
      <w:r w:rsidR="009F18AA" w:rsidRPr="0040361E">
        <w:rPr>
          <w:rFonts w:asciiTheme="majorBidi" w:hAnsiTheme="majorBidi" w:cstheme="majorBidi"/>
          <w:sz w:val="28"/>
          <w:szCs w:val="28"/>
          <w:bdr w:val="none" w:sz="0" w:space="0" w:color="auto" w:frame="1"/>
        </w:rPr>
        <w:t>izraisošo vielu lietošanas traucējumu identificēšanā.</w:t>
      </w:r>
      <w:r w:rsidR="009F18AA" w:rsidRPr="0040361E">
        <w:rPr>
          <w:sz w:val="28"/>
          <w:szCs w:val="28"/>
        </w:rPr>
        <w:t xml:space="preserve"> </w:t>
      </w:r>
    </w:p>
    <w:bookmarkEnd w:id="30"/>
    <w:p w14:paraId="565AF878" w14:textId="145AFA50" w:rsidR="009E5CB5" w:rsidRPr="0040361E" w:rsidRDefault="0064604B" w:rsidP="009E5CB5">
      <w:pPr>
        <w:pStyle w:val="paragraph"/>
        <w:spacing w:before="0" w:beforeAutospacing="0" w:after="0" w:afterAutospacing="0"/>
        <w:ind w:firstLine="720"/>
        <w:jc w:val="both"/>
        <w:textAlignment w:val="baseline"/>
        <w:rPr>
          <w:rFonts w:asciiTheme="majorBidi" w:eastAsia="Calibri" w:hAnsiTheme="majorBidi" w:cstheme="majorBidi"/>
          <w:sz w:val="28"/>
          <w:szCs w:val="28"/>
        </w:rPr>
      </w:pPr>
      <w:r w:rsidRPr="0040361E">
        <w:rPr>
          <w:sz w:val="28"/>
          <w:szCs w:val="28"/>
        </w:rPr>
        <w:t xml:space="preserve">Jauniešu vidū ir populāra sociālo tīklu lietošana. </w:t>
      </w:r>
      <w:r w:rsidR="00EE5511" w:rsidRPr="0040361E">
        <w:rPr>
          <w:sz w:val="28"/>
          <w:szCs w:val="28"/>
        </w:rPr>
        <w:t xml:space="preserve">Tāpat bieži vien narkotikas tiek pārdodas sociālajos tīklos. </w:t>
      </w:r>
      <w:r w:rsidRPr="0040361E">
        <w:rPr>
          <w:sz w:val="28"/>
          <w:szCs w:val="28"/>
        </w:rPr>
        <w:t xml:space="preserve">Arī speciālisti, kas ikdienā strādā ar jauniešiem, kas lieto atkarību izraisošās vielas, uzskata, ka interneta vide un sociālie tīkli </w:t>
      </w:r>
      <w:r w:rsidR="00D64592" w:rsidRPr="0040361E">
        <w:rPr>
          <w:sz w:val="28"/>
          <w:szCs w:val="28"/>
        </w:rPr>
        <w:t>būtu vispiemērotākais veids, kā uzrunāt jauniešus par atkarību izraisošo vielu lietošanas negatīvo ietekmi</w:t>
      </w:r>
      <w:r w:rsidR="00842941" w:rsidRPr="0040361E">
        <w:rPr>
          <w:sz w:val="28"/>
          <w:szCs w:val="28"/>
        </w:rPr>
        <w:t>, tai skaitā sniedzot informāciju par kaitējuma mazināšanas jautājumiem.</w:t>
      </w:r>
      <w:r w:rsidR="00D64592" w:rsidRPr="0040361E">
        <w:rPr>
          <w:sz w:val="28"/>
          <w:szCs w:val="28"/>
        </w:rPr>
        <w:t xml:space="preserve"> Arī ES Rīcības plān</w:t>
      </w:r>
      <w:r w:rsidR="00842941" w:rsidRPr="0040361E">
        <w:rPr>
          <w:sz w:val="28"/>
          <w:szCs w:val="28"/>
        </w:rPr>
        <w:t>s</w:t>
      </w:r>
      <w:r w:rsidR="00D64592" w:rsidRPr="0040361E">
        <w:rPr>
          <w:sz w:val="28"/>
          <w:szCs w:val="28"/>
        </w:rPr>
        <w:t xml:space="preserve"> narkotiku jomā 2021.-2025.gadam paredz veicināt jauniešiem un citām neaizsargātām grupām adresētus preventīvus vēstījumus, kas ir apliecinājuši savu efektivitāti saziņas un sociālo mediju kanālos</w:t>
      </w:r>
      <w:r w:rsidR="00D64592" w:rsidRPr="0040361E">
        <w:rPr>
          <w:rStyle w:val="FootnoteReference"/>
          <w:sz w:val="28"/>
          <w:szCs w:val="28"/>
        </w:rPr>
        <w:footnoteReference w:id="114"/>
      </w:r>
      <w:r w:rsidR="00D64592" w:rsidRPr="0040361E">
        <w:rPr>
          <w:sz w:val="28"/>
          <w:szCs w:val="28"/>
        </w:rPr>
        <w:t xml:space="preserve">. Ņemot vērā minēto, Plāna </w:t>
      </w:r>
      <w:r w:rsidR="00040592" w:rsidRPr="0040361E">
        <w:rPr>
          <w:sz w:val="28"/>
          <w:szCs w:val="28"/>
        </w:rPr>
        <w:t>1.</w:t>
      </w:r>
      <w:r w:rsidR="00842941" w:rsidRPr="0040361E">
        <w:rPr>
          <w:sz w:val="28"/>
          <w:szCs w:val="28"/>
        </w:rPr>
        <w:t>8</w:t>
      </w:r>
      <w:r w:rsidR="00040592" w:rsidRPr="0040361E">
        <w:rPr>
          <w:sz w:val="28"/>
          <w:szCs w:val="28"/>
        </w:rPr>
        <w:t xml:space="preserve">. pasākums paredz </w:t>
      </w:r>
      <w:r w:rsidR="00040592" w:rsidRPr="0040361E">
        <w:rPr>
          <w:rFonts w:asciiTheme="majorBidi" w:eastAsia="Calibri" w:hAnsiTheme="majorBidi" w:cstheme="majorBidi"/>
          <w:sz w:val="28"/>
          <w:szCs w:val="28"/>
        </w:rPr>
        <w:t>īstenot pasākumus</w:t>
      </w:r>
      <w:r w:rsidR="00296305" w:rsidRPr="0040361E">
        <w:rPr>
          <w:rFonts w:asciiTheme="majorBidi" w:eastAsia="Calibri" w:hAnsiTheme="majorBidi" w:cstheme="majorBidi"/>
          <w:sz w:val="28"/>
          <w:szCs w:val="28"/>
        </w:rPr>
        <w:t xml:space="preserve"> interneta vidē, tai skaitā sociālajos tīklos</w:t>
      </w:r>
      <w:r w:rsidR="00040592" w:rsidRPr="0040361E">
        <w:rPr>
          <w:rFonts w:asciiTheme="majorBidi" w:eastAsia="Calibri" w:hAnsiTheme="majorBidi" w:cstheme="majorBidi"/>
          <w:sz w:val="28"/>
          <w:szCs w:val="28"/>
        </w:rPr>
        <w:t>, kas atturētu jauniešus no alkohola un narkotisko vielu lietošanas</w:t>
      </w:r>
      <w:r w:rsidR="00906E0F" w:rsidRPr="0040361E">
        <w:rPr>
          <w:rFonts w:asciiTheme="majorBidi" w:eastAsia="Calibri" w:hAnsiTheme="majorBidi" w:cstheme="majorBidi"/>
          <w:sz w:val="28"/>
          <w:szCs w:val="28"/>
        </w:rPr>
        <w:t xml:space="preserve"> uzsākšanas</w:t>
      </w:r>
      <w:r w:rsidR="00296305" w:rsidRPr="0040361E">
        <w:rPr>
          <w:rFonts w:asciiTheme="majorBidi" w:eastAsia="Calibri" w:hAnsiTheme="majorBidi" w:cstheme="majorBidi"/>
          <w:sz w:val="28"/>
          <w:szCs w:val="28"/>
        </w:rPr>
        <w:t xml:space="preserve">, vienlaikus sniedzot arī informāciju par kaitējuma mazināšanas jautājumiem. </w:t>
      </w:r>
    </w:p>
    <w:p w14:paraId="58DB1C3E" w14:textId="503729D5" w:rsidR="009E5CB5" w:rsidRPr="0040361E" w:rsidRDefault="00040592" w:rsidP="009E5CB5">
      <w:pPr>
        <w:pStyle w:val="paragraph"/>
        <w:spacing w:before="0" w:beforeAutospacing="0" w:after="0" w:afterAutospacing="0"/>
        <w:ind w:firstLine="720"/>
        <w:jc w:val="both"/>
        <w:textAlignment w:val="baseline"/>
        <w:rPr>
          <w:rFonts w:asciiTheme="majorBidi" w:eastAsia="Calibri" w:hAnsiTheme="majorBidi" w:cstheme="majorBidi"/>
          <w:sz w:val="28"/>
          <w:szCs w:val="28"/>
        </w:rPr>
      </w:pPr>
      <w:r w:rsidRPr="0040361E">
        <w:rPr>
          <w:sz w:val="28"/>
          <w:szCs w:val="28"/>
        </w:rPr>
        <w:t xml:space="preserve">Lai gan </w:t>
      </w:r>
      <w:r w:rsidR="00296305" w:rsidRPr="0040361E">
        <w:rPr>
          <w:sz w:val="28"/>
          <w:szCs w:val="28"/>
        </w:rPr>
        <w:t xml:space="preserve">dažādu valsts iestāžu uzturētajās tīmekļa vietnēs - </w:t>
      </w:r>
      <w:r w:rsidRPr="0040361E">
        <w:rPr>
          <w:sz w:val="28"/>
          <w:szCs w:val="28"/>
        </w:rPr>
        <w:t>SPKC, NVD, EsParVeselību</w:t>
      </w:r>
      <w:r w:rsidRPr="0040361E">
        <w:rPr>
          <w:rStyle w:val="FootnoteReference"/>
          <w:sz w:val="28"/>
          <w:szCs w:val="28"/>
        </w:rPr>
        <w:footnoteReference w:id="115"/>
      </w:r>
      <w:r w:rsidR="001E1AD7" w:rsidRPr="0040361E">
        <w:rPr>
          <w:sz w:val="28"/>
          <w:szCs w:val="28"/>
        </w:rPr>
        <w:t xml:space="preserve"> pieejama informācija par narkoloģiskās palīdzības iespējām valstī, bieži vien šī informācija nenonāk līdz cilvēkiem, kam tā ir nepieciešama.</w:t>
      </w:r>
      <w:r w:rsidR="001907A1" w:rsidRPr="0040361E">
        <w:rPr>
          <w:rFonts w:eastAsia="Calibri"/>
          <w:sz w:val="28"/>
          <w:szCs w:val="28"/>
        </w:rPr>
        <w:t xml:space="preserve"> Tāpat par </w:t>
      </w:r>
      <w:r w:rsidR="001907A1" w:rsidRPr="0040361E">
        <w:rPr>
          <w:rFonts w:asciiTheme="majorBidi" w:eastAsia="Calibri" w:hAnsiTheme="majorBidi" w:cstheme="majorBidi"/>
          <w:sz w:val="28"/>
          <w:szCs w:val="28"/>
        </w:rPr>
        <w:t xml:space="preserve">šādām iespējām informācijai jābūt pieejamai arī pašvaldību iestāžu uzturētajās interneta vietnēs un citos informācijas kanālos, kurās norādīta informācija iedzīvotājiem par pieejamiem veselības un sociāliem pakalpojumiem vietējā pašvaldībā, nodrošinot regulāru minētās informācijas aktualizēšanu. </w:t>
      </w:r>
      <w:r w:rsidR="001907A1" w:rsidRPr="0040361E">
        <w:rPr>
          <w:rFonts w:asciiTheme="majorBidi" w:hAnsiTheme="majorBidi" w:cstheme="majorBidi"/>
          <w:sz w:val="28"/>
          <w:szCs w:val="28"/>
        </w:rPr>
        <w:t xml:space="preserve">Ņemot vērā minēto, </w:t>
      </w:r>
      <w:r w:rsidR="001E1AD7" w:rsidRPr="0040361E">
        <w:rPr>
          <w:rFonts w:asciiTheme="majorBidi" w:hAnsiTheme="majorBidi" w:cstheme="majorBidi"/>
          <w:sz w:val="28"/>
          <w:szCs w:val="28"/>
        </w:rPr>
        <w:t>Plāna 1.</w:t>
      </w:r>
      <w:r w:rsidR="00296305" w:rsidRPr="0040361E">
        <w:rPr>
          <w:rFonts w:asciiTheme="majorBidi" w:hAnsiTheme="majorBidi" w:cstheme="majorBidi"/>
          <w:sz w:val="28"/>
          <w:szCs w:val="28"/>
        </w:rPr>
        <w:t>9</w:t>
      </w:r>
      <w:r w:rsidR="001E1AD7" w:rsidRPr="0040361E">
        <w:rPr>
          <w:rFonts w:asciiTheme="majorBidi" w:hAnsiTheme="majorBidi" w:cstheme="majorBidi"/>
          <w:sz w:val="28"/>
          <w:szCs w:val="28"/>
        </w:rPr>
        <w:t xml:space="preserve">. pasākums paredz </w:t>
      </w:r>
      <w:r w:rsidR="001E1AD7" w:rsidRPr="0040361E">
        <w:rPr>
          <w:rFonts w:asciiTheme="majorBidi" w:eastAsia="Calibri" w:hAnsiTheme="majorBidi" w:cstheme="majorBidi"/>
          <w:sz w:val="28"/>
          <w:szCs w:val="28"/>
        </w:rPr>
        <w:t>īstenot pasākumus, lai informētu sabiedrību par valsts apmaksātu narkoloģisko palīdzību, ārstēšanas un sociālās rehabilitācijas iespējām.</w:t>
      </w:r>
      <w:r w:rsidR="00087470" w:rsidRPr="0040361E">
        <w:rPr>
          <w:rFonts w:asciiTheme="majorBidi" w:eastAsia="Calibri" w:hAnsiTheme="majorBidi" w:cstheme="majorBidi"/>
          <w:sz w:val="28"/>
          <w:szCs w:val="28"/>
        </w:rPr>
        <w:t xml:space="preserve"> </w:t>
      </w:r>
    </w:p>
    <w:p w14:paraId="55A43B29" w14:textId="1AFC1A9E" w:rsidR="009A57EF" w:rsidRPr="0040361E" w:rsidRDefault="00EA5589" w:rsidP="009E5CB5">
      <w:pPr>
        <w:pStyle w:val="paragraph"/>
        <w:spacing w:before="0" w:beforeAutospacing="0" w:after="0" w:afterAutospacing="0"/>
        <w:ind w:firstLine="720"/>
        <w:jc w:val="both"/>
        <w:textAlignment w:val="baseline"/>
        <w:rPr>
          <w:i/>
          <w:iCs/>
          <w:sz w:val="28"/>
          <w:szCs w:val="28"/>
        </w:rPr>
      </w:pPr>
      <w:r w:rsidRPr="0040361E">
        <w:rPr>
          <w:rFonts w:asciiTheme="majorBidi" w:hAnsiTheme="majorBidi" w:cstheme="majorBidi"/>
          <w:color w:val="000000" w:themeColor="text1"/>
          <w:sz w:val="28"/>
          <w:szCs w:val="28"/>
        </w:rPr>
        <w:t>Profilakses ietvarā liela nozīme ir arī ģimenei. Ģimenes attiecības, emocionālā saikne ģimenē, vecāku ieinteresētība par bērna dzīvi, sapratīgs aktivitāšu monitorings un disciplīna, atbalsts bērna attīstībai, vecāki kā pozitīvs piemērs un citas audzināšanas prasmes ir daži no faktoriem, kas mazina iespēju, ka pusaudzis pamēģinās un lietos apreibinošās vielas</w:t>
      </w:r>
      <w:r w:rsidRPr="0040361E">
        <w:rPr>
          <w:rStyle w:val="FootnoteReference"/>
          <w:rFonts w:asciiTheme="majorBidi" w:hAnsiTheme="majorBidi" w:cstheme="majorBidi"/>
          <w:color w:val="000000" w:themeColor="text1"/>
          <w:sz w:val="28"/>
          <w:szCs w:val="28"/>
        </w:rPr>
        <w:footnoteReference w:id="116"/>
      </w:r>
      <w:r w:rsidRPr="0040361E">
        <w:rPr>
          <w:rFonts w:asciiTheme="majorBidi" w:hAnsiTheme="majorBidi" w:cstheme="majorBidi"/>
          <w:color w:val="000000" w:themeColor="text1"/>
          <w:sz w:val="28"/>
          <w:szCs w:val="28"/>
        </w:rPr>
        <w:t xml:space="preserve">. </w:t>
      </w:r>
      <w:r w:rsidR="00FC5C82" w:rsidRPr="0040361E">
        <w:rPr>
          <w:rFonts w:asciiTheme="majorBidi" w:hAnsiTheme="majorBidi" w:cstheme="majorBidi"/>
          <w:color w:val="000000" w:themeColor="text1"/>
          <w:sz w:val="28"/>
          <w:szCs w:val="28"/>
        </w:rPr>
        <w:t xml:space="preserve">Lai arī </w:t>
      </w:r>
      <w:r w:rsidR="00FF63AF" w:rsidRPr="0040361E">
        <w:rPr>
          <w:rFonts w:asciiTheme="majorBidi" w:hAnsiTheme="majorBidi" w:cstheme="majorBidi"/>
          <w:sz w:val="28"/>
          <w:szCs w:val="28"/>
        </w:rPr>
        <w:t>p</w:t>
      </w:r>
      <w:r w:rsidR="00FC5C82" w:rsidRPr="0040361E">
        <w:rPr>
          <w:rFonts w:asciiTheme="majorBidi" w:hAnsiTheme="majorBidi" w:cstheme="majorBidi"/>
          <w:sz w:val="28"/>
          <w:szCs w:val="28"/>
        </w:rPr>
        <w:t xml:space="preserve">ētījumi un arī </w:t>
      </w:r>
      <w:r w:rsidR="00FC5C82" w:rsidRPr="0040361E">
        <w:rPr>
          <w:rFonts w:asciiTheme="majorBidi" w:hAnsiTheme="majorBidi" w:cstheme="majorBidi"/>
          <w:sz w:val="28"/>
          <w:szCs w:val="28"/>
        </w:rPr>
        <w:lastRenderedPageBreak/>
        <w:t>ieteikumi liecina, ka vecāki var būtiski ietekmēt pusaudžu vēlmi pamēģināt vai lēmumu nelietot</w:t>
      </w:r>
      <w:r w:rsidR="0015028E" w:rsidRPr="0040361E">
        <w:rPr>
          <w:rFonts w:asciiTheme="majorBidi" w:hAnsiTheme="majorBidi" w:cstheme="majorBidi"/>
          <w:sz w:val="28"/>
          <w:szCs w:val="28"/>
        </w:rPr>
        <w:t xml:space="preserve"> atkarību</w:t>
      </w:r>
      <w:r w:rsidR="00FC5C82" w:rsidRPr="0040361E">
        <w:rPr>
          <w:rFonts w:asciiTheme="majorBidi" w:hAnsiTheme="majorBidi" w:cstheme="majorBidi"/>
          <w:sz w:val="28"/>
          <w:szCs w:val="28"/>
        </w:rPr>
        <w:t xml:space="preserve"> izraisoš</w:t>
      </w:r>
      <w:r w:rsidR="0015028E" w:rsidRPr="0040361E">
        <w:rPr>
          <w:rFonts w:asciiTheme="majorBidi" w:hAnsiTheme="majorBidi" w:cstheme="majorBidi"/>
          <w:sz w:val="28"/>
          <w:szCs w:val="28"/>
        </w:rPr>
        <w:t>ā</w:t>
      </w:r>
      <w:r w:rsidR="00FC5C82" w:rsidRPr="0040361E">
        <w:rPr>
          <w:rFonts w:asciiTheme="majorBidi" w:hAnsiTheme="majorBidi" w:cstheme="majorBidi"/>
          <w:sz w:val="28"/>
          <w:szCs w:val="28"/>
        </w:rPr>
        <w:t>s vielas pusaudžu vecumā, tomēr</w:t>
      </w:r>
      <w:r w:rsidR="003B35C8" w:rsidRPr="0040361E">
        <w:rPr>
          <w:rFonts w:asciiTheme="majorBidi" w:hAnsiTheme="majorBidi" w:cstheme="majorBidi"/>
          <w:sz w:val="28"/>
          <w:szCs w:val="28"/>
        </w:rPr>
        <w:t>,</w:t>
      </w:r>
      <w:r w:rsidR="00FC5C82" w:rsidRPr="0040361E">
        <w:rPr>
          <w:rFonts w:asciiTheme="majorBidi" w:hAnsiTheme="majorBidi" w:cstheme="majorBidi"/>
          <w:sz w:val="28"/>
          <w:szCs w:val="28"/>
        </w:rPr>
        <w:t xml:space="preserve"> kā norād</w:t>
      </w:r>
      <w:r w:rsidR="0015028E" w:rsidRPr="0040361E">
        <w:rPr>
          <w:rFonts w:asciiTheme="majorBidi" w:hAnsiTheme="majorBidi" w:cstheme="majorBidi"/>
          <w:sz w:val="28"/>
          <w:szCs w:val="28"/>
        </w:rPr>
        <w:t>a</w:t>
      </w:r>
      <w:r w:rsidR="00FC5C82" w:rsidRPr="0040361E">
        <w:rPr>
          <w:rFonts w:asciiTheme="majorBidi" w:hAnsiTheme="majorBidi" w:cstheme="majorBidi"/>
          <w:sz w:val="28"/>
          <w:szCs w:val="28"/>
        </w:rPr>
        <w:t xml:space="preserve"> gan ārsti narkologi, psihiatri, gan citi speciālisti, kas ikdienā strādā ar pusaudžiem un bērniem, kuriem ir vielu lietošanas traucējumi</w:t>
      </w:r>
      <w:r w:rsidR="00FF63AF" w:rsidRPr="0040361E">
        <w:rPr>
          <w:rFonts w:asciiTheme="majorBidi" w:hAnsiTheme="majorBidi" w:cstheme="majorBidi"/>
          <w:sz w:val="28"/>
          <w:szCs w:val="28"/>
        </w:rPr>
        <w:t>,</w:t>
      </w:r>
      <w:r w:rsidR="00FC5C82" w:rsidRPr="0040361E">
        <w:rPr>
          <w:rFonts w:asciiTheme="majorBidi" w:hAnsiTheme="majorBidi" w:cstheme="majorBidi"/>
          <w:sz w:val="28"/>
          <w:szCs w:val="28"/>
        </w:rPr>
        <w:t xml:space="preserve"> vecākiem </w:t>
      </w:r>
      <w:r w:rsidR="00DD5DAC" w:rsidRPr="0040361E">
        <w:rPr>
          <w:rFonts w:asciiTheme="majorBidi" w:hAnsiTheme="majorBidi" w:cstheme="majorBidi"/>
          <w:sz w:val="28"/>
          <w:szCs w:val="28"/>
        </w:rPr>
        <w:t xml:space="preserve">bieži vien </w:t>
      </w:r>
      <w:r w:rsidR="00FC5C82" w:rsidRPr="0040361E">
        <w:rPr>
          <w:rFonts w:asciiTheme="majorBidi" w:hAnsiTheme="majorBidi" w:cstheme="majorBidi"/>
          <w:sz w:val="28"/>
          <w:szCs w:val="28"/>
        </w:rPr>
        <w:t>ir ne</w:t>
      </w:r>
      <w:r w:rsidR="00DD5DAC" w:rsidRPr="0040361E">
        <w:rPr>
          <w:rFonts w:asciiTheme="majorBidi" w:hAnsiTheme="majorBidi" w:cstheme="majorBidi"/>
          <w:sz w:val="28"/>
          <w:szCs w:val="28"/>
        </w:rPr>
        <w:t>p</w:t>
      </w:r>
      <w:r w:rsidR="00FC5C82" w:rsidRPr="0040361E">
        <w:rPr>
          <w:rFonts w:asciiTheme="majorBidi" w:hAnsiTheme="majorBidi" w:cstheme="majorBidi"/>
          <w:sz w:val="28"/>
          <w:szCs w:val="28"/>
        </w:rPr>
        <w:t>ie</w:t>
      </w:r>
      <w:r w:rsidR="00DD5DAC" w:rsidRPr="0040361E">
        <w:rPr>
          <w:rFonts w:asciiTheme="majorBidi" w:hAnsiTheme="majorBidi" w:cstheme="majorBidi"/>
          <w:sz w:val="28"/>
          <w:szCs w:val="28"/>
        </w:rPr>
        <w:t>tie</w:t>
      </w:r>
      <w:r w:rsidR="00FC5C82" w:rsidRPr="0040361E">
        <w:rPr>
          <w:rFonts w:asciiTheme="majorBidi" w:hAnsiTheme="majorBidi" w:cstheme="majorBidi"/>
          <w:sz w:val="28"/>
          <w:szCs w:val="28"/>
        </w:rPr>
        <w:t>košas zināšanas un pra</w:t>
      </w:r>
      <w:r w:rsidR="00DD5DAC" w:rsidRPr="0040361E">
        <w:rPr>
          <w:rFonts w:asciiTheme="majorBidi" w:hAnsiTheme="majorBidi" w:cstheme="majorBidi"/>
          <w:sz w:val="28"/>
          <w:szCs w:val="28"/>
        </w:rPr>
        <w:t>sme</w:t>
      </w:r>
      <w:r w:rsidR="00FC5C82" w:rsidRPr="0040361E">
        <w:rPr>
          <w:rFonts w:asciiTheme="majorBidi" w:hAnsiTheme="majorBidi" w:cstheme="majorBidi"/>
          <w:sz w:val="28"/>
          <w:szCs w:val="28"/>
        </w:rPr>
        <w:t xml:space="preserve">s runāt ar </w:t>
      </w:r>
      <w:r w:rsidR="009E5CB5" w:rsidRPr="0040361E">
        <w:rPr>
          <w:rFonts w:asciiTheme="majorBidi" w:hAnsiTheme="majorBidi" w:cstheme="majorBidi"/>
          <w:sz w:val="28"/>
          <w:szCs w:val="28"/>
        </w:rPr>
        <w:t xml:space="preserve">savu </w:t>
      </w:r>
      <w:r w:rsidR="00DD5DAC" w:rsidRPr="0040361E">
        <w:rPr>
          <w:rFonts w:asciiTheme="majorBidi" w:hAnsiTheme="majorBidi" w:cstheme="majorBidi"/>
          <w:sz w:val="28"/>
          <w:szCs w:val="28"/>
        </w:rPr>
        <w:t xml:space="preserve">bērnu </w:t>
      </w:r>
      <w:r w:rsidR="00FC5C82" w:rsidRPr="0040361E">
        <w:rPr>
          <w:rFonts w:asciiTheme="majorBidi" w:hAnsiTheme="majorBidi" w:cstheme="majorBidi"/>
          <w:sz w:val="28"/>
          <w:szCs w:val="28"/>
        </w:rPr>
        <w:t>pusaudzi par šiem jautājumiem</w:t>
      </w:r>
      <w:r w:rsidR="009E5CB5" w:rsidRPr="0040361E">
        <w:rPr>
          <w:rFonts w:asciiTheme="majorBidi" w:hAnsiTheme="majorBidi" w:cstheme="majorBidi"/>
          <w:sz w:val="28"/>
          <w:szCs w:val="28"/>
        </w:rPr>
        <w:t>. Tāpat vecāki neizprot</w:t>
      </w:r>
      <w:r w:rsidR="003B35C8" w:rsidRPr="0040361E">
        <w:rPr>
          <w:rFonts w:asciiTheme="majorBidi" w:hAnsiTheme="majorBidi" w:cstheme="majorBidi"/>
          <w:sz w:val="28"/>
          <w:szCs w:val="28"/>
        </w:rPr>
        <w:t>,</w:t>
      </w:r>
      <w:r w:rsidR="009E5CB5" w:rsidRPr="0040361E">
        <w:rPr>
          <w:rFonts w:asciiTheme="majorBidi" w:hAnsiTheme="majorBidi" w:cstheme="majorBidi"/>
          <w:sz w:val="28"/>
          <w:szCs w:val="28"/>
        </w:rPr>
        <w:t xml:space="preserve"> kādu</w:t>
      </w:r>
      <w:r w:rsidR="00DD5DAC" w:rsidRPr="0040361E">
        <w:rPr>
          <w:rFonts w:asciiTheme="majorBidi" w:hAnsiTheme="majorBidi" w:cstheme="majorBidi"/>
          <w:sz w:val="28"/>
          <w:szCs w:val="28"/>
        </w:rPr>
        <w:t xml:space="preserve"> atbalstu snieg</w:t>
      </w:r>
      <w:r w:rsidR="009E5CB5" w:rsidRPr="0040361E">
        <w:rPr>
          <w:rFonts w:asciiTheme="majorBidi" w:hAnsiTheme="majorBidi" w:cstheme="majorBidi"/>
          <w:sz w:val="28"/>
          <w:szCs w:val="28"/>
        </w:rPr>
        <w:t>t</w:t>
      </w:r>
      <w:r w:rsidR="00DD5DAC" w:rsidRPr="0040361E">
        <w:rPr>
          <w:rFonts w:asciiTheme="majorBidi" w:hAnsiTheme="majorBidi" w:cstheme="majorBidi"/>
          <w:sz w:val="28"/>
          <w:szCs w:val="28"/>
        </w:rPr>
        <w:t xml:space="preserve"> un kā</w:t>
      </w:r>
      <w:r w:rsidR="009E5CB5" w:rsidRPr="0040361E">
        <w:rPr>
          <w:rFonts w:asciiTheme="majorBidi" w:hAnsiTheme="majorBidi" w:cstheme="majorBidi"/>
          <w:sz w:val="28"/>
          <w:szCs w:val="28"/>
        </w:rPr>
        <w:t xml:space="preserve"> labāk</w:t>
      </w:r>
      <w:r w:rsidR="00DD5DAC" w:rsidRPr="0040361E">
        <w:rPr>
          <w:rFonts w:asciiTheme="majorBidi" w:hAnsiTheme="majorBidi" w:cstheme="majorBidi"/>
          <w:sz w:val="28"/>
          <w:szCs w:val="28"/>
        </w:rPr>
        <w:t xml:space="preserve"> </w:t>
      </w:r>
      <w:r w:rsidR="00FC5C82" w:rsidRPr="0040361E">
        <w:rPr>
          <w:rFonts w:asciiTheme="majorBidi" w:hAnsiTheme="majorBidi" w:cstheme="majorBidi"/>
          <w:sz w:val="28"/>
          <w:szCs w:val="28"/>
        </w:rPr>
        <w:t>palīdzēt</w:t>
      </w:r>
      <w:r w:rsidR="00DD5DAC" w:rsidRPr="0040361E">
        <w:rPr>
          <w:rFonts w:asciiTheme="majorBidi" w:hAnsiTheme="majorBidi" w:cstheme="majorBidi"/>
          <w:sz w:val="28"/>
          <w:szCs w:val="28"/>
        </w:rPr>
        <w:t>. Vienlaikus atbilstošām vecāku prasmēm un zināšanām ir būtiska loma arī gadījum</w:t>
      </w:r>
      <w:r w:rsidR="0015028E" w:rsidRPr="0040361E">
        <w:rPr>
          <w:rFonts w:asciiTheme="majorBidi" w:hAnsiTheme="majorBidi" w:cstheme="majorBidi"/>
          <w:sz w:val="28"/>
          <w:szCs w:val="28"/>
        </w:rPr>
        <w:t>o</w:t>
      </w:r>
      <w:r w:rsidR="00DD5DAC" w:rsidRPr="0040361E">
        <w:rPr>
          <w:rFonts w:asciiTheme="majorBidi" w:hAnsiTheme="majorBidi" w:cstheme="majorBidi"/>
          <w:sz w:val="28"/>
          <w:szCs w:val="28"/>
        </w:rPr>
        <w:t>s, kad bērnam vai pusaudzim jau ir konstatēta atkarība un ir uzsākta nepieciešamā ārstēšana</w:t>
      </w:r>
      <w:r w:rsidR="009E5CB5" w:rsidRPr="0040361E">
        <w:rPr>
          <w:rFonts w:asciiTheme="majorBidi" w:hAnsiTheme="majorBidi" w:cstheme="majorBidi"/>
          <w:sz w:val="28"/>
          <w:szCs w:val="28"/>
        </w:rPr>
        <w:t xml:space="preserve"> vai rehabilitācija</w:t>
      </w:r>
      <w:r w:rsidR="00DD5DAC" w:rsidRPr="0040361E">
        <w:rPr>
          <w:rFonts w:asciiTheme="majorBidi" w:hAnsiTheme="majorBidi" w:cstheme="majorBidi"/>
          <w:sz w:val="28"/>
          <w:szCs w:val="28"/>
        </w:rPr>
        <w:t>. Papildus jāmin, ka vecākiem, kuru bērniem ir konstatēta atkarība</w:t>
      </w:r>
      <w:r w:rsidR="00BA4A9F" w:rsidRPr="0040361E">
        <w:rPr>
          <w:rFonts w:asciiTheme="majorBidi" w:hAnsiTheme="majorBidi" w:cstheme="majorBidi"/>
          <w:sz w:val="28"/>
          <w:szCs w:val="28"/>
        </w:rPr>
        <w:t>,</w:t>
      </w:r>
      <w:r w:rsidR="00DD5DAC" w:rsidRPr="0040361E">
        <w:rPr>
          <w:rFonts w:asciiTheme="majorBidi" w:hAnsiTheme="majorBidi" w:cstheme="majorBidi"/>
          <w:sz w:val="28"/>
          <w:szCs w:val="28"/>
        </w:rPr>
        <w:t xml:space="preserve"> būtu nepieciešams arī nodrošināt iespēju saņemt atbalstu/palīdzību</w:t>
      </w:r>
      <w:r w:rsidR="00FF63AF" w:rsidRPr="0040361E">
        <w:rPr>
          <w:rFonts w:asciiTheme="majorBidi" w:hAnsiTheme="majorBidi" w:cstheme="majorBidi"/>
          <w:sz w:val="28"/>
          <w:szCs w:val="28"/>
        </w:rPr>
        <w:t>.</w:t>
      </w:r>
      <w:r w:rsidR="009E5CB5" w:rsidRPr="0040361E">
        <w:rPr>
          <w:rFonts w:asciiTheme="majorBidi" w:hAnsiTheme="majorBidi" w:cstheme="majorBidi"/>
          <w:sz w:val="28"/>
          <w:szCs w:val="28"/>
        </w:rPr>
        <w:t xml:space="preserve"> </w:t>
      </w:r>
      <w:r w:rsidR="009A57EF" w:rsidRPr="0040361E">
        <w:rPr>
          <w:rFonts w:asciiTheme="majorBidi" w:eastAsia="Calibri" w:hAnsiTheme="majorBidi" w:cstheme="majorBidi"/>
          <w:sz w:val="28"/>
          <w:szCs w:val="28"/>
        </w:rPr>
        <w:t>Ņemot vērā minēto, Plāna 1.10. pasākums paredz izstrādāt un īstenot v</w:t>
      </w:r>
      <w:r w:rsidR="009A57EF" w:rsidRPr="0040361E">
        <w:rPr>
          <w:rFonts w:asciiTheme="majorBidi" w:hAnsiTheme="majorBidi" w:cstheme="majorBidi"/>
          <w:sz w:val="28"/>
          <w:szCs w:val="28"/>
        </w:rPr>
        <w:t>ecāku izglītības programmu</w:t>
      </w:r>
      <w:r w:rsidR="00D86BED" w:rsidRPr="0040361E">
        <w:rPr>
          <w:rStyle w:val="FootnoteReference"/>
          <w:rFonts w:asciiTheme="majorBidi" w:hAnsiTheme="majorBidi" w:cstheme="majorBidi"/>
          <w:sz w:val="28"/>
          <w:szCs w:val="28"/>
        </w:rPr>
        <w:footnoteReference w:id="117"/>
      </w:r>
      <w:r w:rsidR="009A57EF" w:rsidRPr="0040361E">
        <w:rPr>
          <w:rFonts w:asciiTheme="majorBidi" w:hAnsiTheme="majorBidi" w:cstheme="majorBidi"/>
          <w:sz w:val="28"/>
          <w:szCs w:val="28"/>
        </w:rPr>
        <w:t xml:space="preserve"> </w:t>
      </w:r>
      <w:bookmarkStart w:id="31" w:name="_Hlk100137558"/>
      <w:r w:rsidR="009A57EF" w:rsidRPr="0040361E">
        <w:rPr>
          <w:rFonts w:asciiTheme="majorBidi" w:hAnsiTheme="majorBidi" w:cstheme="majorBidi"/>
          <w:sz w:val="28"/>
          <w:szCs w:val="28"/>
        </w:rPr>
        <w:t>par bērnu un pusaudžu atkarību pazīmju agrīnu atpazīšanu, profilaksi un palīdzības iespējām, vienlaikus nodrošinot atbalsta grupas vecākiem, kuru bērniem ir atkarību problēmas</w:t>
      </w:r>
      <w:bookmarkEnd w:id="31"/>
      <w:r w:rsidR="009A57EF" w:rsidRPr="0040361E">
        <w:rPr>
          <w:rFonts w:asciiTheme="majorBidi" w:hAnsiTheme="majorBidi" w:cstheme="majorBidi"/>
          <w:sz w:val="28"/>
          <w:szCs w:val="28"/>
        </w:rPr>
        <w:t>.</w:t>
      </w:r>
    </w:p>
    <w:p w14:paraId="398C0F5A" w14:textId="77777777" w:rsidR="00B411EA" w:rsidRPr="0040361E" w:rsidRDefault="00B411EA" w:rsidP="00AB078A">
      <w:pPr>
        <w:pStyle w:val="paragraph"/>
        <w:spacing w:before="0" w:beforeAutospacing="0" w:after="0" w:afterAutospacing="0"/>
        <w:jc w:val="both"/>
        <w:textAlignment w:val="baseline"/>
        <w:rPr>
          <w:rStyle w:val="Strong"/>
          <w:rFonts w:ascii="Open Sans" w:hAnsi="Open Sans" w:cs="Open Sans"/>
          <w:color w:val="000000"/>
          <w:shd w:val="clear" w:color="auto" w:fill="FFFFFF"/>
        </w:rPr>
      </w:pPr>
    </w:p>
    <w:p w14:paraId="356A9090" w14:textId="7C0B569B" w:rsidR="00AB078A" w:rsidRDefault="00AB078A" w:rsidP="007670E1">
      <w:pPr>
        <w:pStyle w:val="paragraph"/>
        <w:spacing w:before="0" w:beforeAutospacing="0" w:after="0" w:afterAutospacing="0"/>
        <w:jc w:val="both"/>
        <w:textAlignment w:val="baseline"/>
        <w:rPr>
          <w:rStyle w:val="eop"/>
          <w:rFonts w:ascii="Arial" w:hAnsi="Arial" w:cs="Arial"/>
          <w:b/>
          <w:bCs/>
          <w:sz w:val="28"/>
          <w:szCs w:val="28"/>
        </w:rPr>
      </w:pPr>
      <w:r w:rsidRPr="007670E1">
        <w:rPr>
          <w:rStyle w:val="normaltextrun"/>
          <w:b/>
          <w:bCs/>
          <w:sz w:val="28"/>
          <w:szCs w:val="28"/>
          <w:u w:val="single"/>
        </w:rPr>
        <w:t>Galvenās identificētās problēmas</w:t>
      </w:r>
      <w:r w:rsidRPr="007670E1">
        <w:rPr>
          <w:rStyle w:val="normaltextrun"/>
          <w:rFonts w:ascii="Arial" w:hAnsi="Arial" w:cs="Arial"/>
          <w:b/>
          <w:bCs/>
          <w:sz w:val="28"/>
          <w:szCs w:val="28"/>
          <w:u w:val="single"/>
        </w:rPr>
        <w:t>:</w:t>
      </w:r>
      <w:r w:rsidRPr="007670E1">
        <w:rPr>
          <w:rStyle w:val="eop"/>
          <w:rFonts w:ascii="Arial" w:hAnsi="Arial" w:cs="Arial"/>
          <w:b/>
          <w:bCs/>
          <w:sz w:val="28"/>
          <w:szCs w:val="28"/>
        </w:rPr>
        <w:t> </w:t>
      </w:r>
    </w:p>
    <w:p w14:paraId="5A067BCE" w14:textId="77777777" w:rsidR="006F5624" w:rsidRPr="007670E1" w:rsidRDefault="006F5624" w:rsidP="007670E1">
      <w:pPr>
        <w:pStyle w:val="paragraph"/>
        <w:spacing w:before="0" w:beforeAutospacing="0" w:after="0" w:afterAutospacing="0"/>
        <w:jc w:val="both"/>
        <w:textAlignment w:val="baseline"/>
        <w:rPr>
          <w:rFonts w:ascii="Arial" w:hAnsi="Arial" w:cs="Arial"/>
          <w:b/>
          <w:bCs/>
          <w:sz w:val="28"/>
          <w:szCs w:val="28"/>
        </w:rPr>
      </w:pPr>
    </w:p>
    <w:p w14:paraId="73A126B1" w14:textId="0F6C2CFD" w:rsidR="00AB078A" w:rsidRPr="0040361E" w:rsidRDefault="0048424B" w:rsidP="00BA70C1">
      <w:pPr>
        <w:pStyle w:val="paragraph"/>
        <w:numPr>
          <w:ilvl w:val="0"/>
          <w:numId w:val="1"/>
        </w:numPr>
        <w:spacing w:before="0" w:beforeAutospacing="0" w:after="0" w:afterAutospacing="0"/>
        <w:jc w:val="both"/>
        <w:textAlignment w:val="baseline"/>
        <w:rPr>
          <w:rStyle w:val="normaltextrun"/>
          <w:sz w:val="28"/>
          <w:szCs w:val="28"/>
        </w:rPr>
      </w:pPr>
      <w:r w:rsidRPr="0040361E">
        <w:rPr>
          <w:rStyle w:val="normaltextrun"/>
          <w:sz w:val="28"/>
          <w:szCs w:val="28"/>
        </w:rPr>
        <w:t>P</w:t>
      </w:r>
      <w:r w:rsidR="00AB078A" w:rsidRPr="0040361E">
        <w:rPr>
          <w:rStyle w:val="normaltextrun"/>
          <w:sz w:val="28"/>
          <w:szCs w:val="28"/>
        </w:rPr>
        <w:t>ierādījumos balstītu selektīvās un indicētās profilakses programmu trūkums valsts un pašvaldību līmenī</w:t>
      </w:r>
      <w:r w:rsidR="00F25A94" w:rsidRPr="0040361E">
        <w:rPr>
          <w:rStyle w:val="normaltextrun"/>
          <w:sz w:val="28"/>
          <w:szCs w:val="28"/>
        </w:rPr>
        <w:t xml:space="preserve"> dažādām sabiedrības grupām</w:t>
      </w:r>
      <w:r w:rsidR="00660CF1" w:rsidRPr="0040361E">
        <w:rPr>
          <w:rStyle w:val="normaltextrun"/>
          <w:sz w:val="28"/>
          <w:szCs w:val="28"/>
        </w:rPr>
        <w:t xml:space="preserve">, </w:t>
      </w:r>
      <w:r w:rsidR="00471A47" w:rsidRPr="0040361E">
        <w:rPr>
          <w:rStyle w:val="normaltextrun"/>
          <w:sz w:val="28"/>
          <w:szCs w:val="28"/>
        </w:rPr>
        <w:t xml:space="preserve">kas paredz dažādu dzīves prasmju apgūšanu un nostiprināšanu, tādā veidā palīdzot </w:t>
      </w:r>
      <w:r w:rsidR="00BB29BB" w:rsidRPr="0040361E">
        <w:rPr>
          <w:rStyle w:val="normaltextrun"/>
          <w:sz w:val="28"/>
          <w:szCs w:val="28"/>
        </w:rPr>
        <w:t xml:space="preserve">iedzīvotājiem </w:t>
      </w:r>
      <w:r w:rsidR="00471A47" w:rsidRPr="0040361E">
        <w:rPr>
          <w:rStyle w:val="normaltextrun"/>
          <w:sz w:val="28"/>
          <w:szCs w:val="28"/>
        </w:rPr>
        <w:t>izdarīt veselīgas izvēles dzīvē</w:t>
      </w:r>
      <w:r w:rsidR="006436D0" w:rsidRPr="0040361E">
        <w:rPr>
          <w:rStyle w:val="normaltextrun"/>
          <w:sz w:val="28"/>
          <w:szCs w:val="28"/>
        </w:rPr>
        <w:t>.</w:t>
      </w:r>
    </w:p>
    <w:p w14:paraId="187E97EF" w14:textId="101C8F8D" w:rsidR="00471A47" w:rsidRPr="0040361E" w:rsidRDefault="00471A47" w:rsidP="00BA70C1">
      <w:pPr>
        <w:pStyle w:val="paragraph"/>
        <w:numPr>
          <w:ilvl w:val="0"/>
          <w:numId w:val="1"/>
        </w:numPr>
        <w:spacing w:before="0" w:beforeAutospacing="0" w:after="0" w:afterAutospacing="0"/>
        <w:jc w:val="both"/>
        <w:textAlignment w:val="baseline"/>
        <w:rPr>
          <w:rStyle w:val="eop"/>
          <w:sz w:val="28"/>
          <w:szCs w:val="28"/>
        </w:rPr>
      </w:pPr>
      <w:r w:rsidRPr="0040361E">
        <w:rPr>
          <w:rStyle w:val="eop"/>
          <w:sz w:val="28"/>
          <w:szCs w:val="28"/>
        </w:rPr>
        <w:t>Informatīvo materiālu</w:t>
      </w:r>
      <w:r w:rsidR="00A90511" w:rsidRPr="0040361E">
        <w:rPr>
          <w:rStyle w:val="eop"/>
          <w:sz w:val="28"/>
          <w:szCs w:val="28"/>
        </w:rPr>
        <w:t>,</w:t>
      </w:r>
      <w:r w:rsidRPr="0040361E">
        <w:rPr>
          <w:rStyle w:val="eop"/>
          <w:sz w:val="28"/>
          <w:szCs w:val="28"/>
        </w:rPr>
        <w:t xml:space="preserve"> tai skaitā digitālā formātā, kā arī informatīv</w:t>
      </w:r>
      <w:r w:rsidR="00492FD3" w:rsidRPr="0040361E">
        <w:rPr>
          <w:rStyle w:val="eop"/>
          <w:sz w:val="28"/>
          <w:szCs w:val="28"/>
        </w:rPr>
        <w:t>i izglītojošu</w:t>
      </w:r>
      <w:r w:rsidRPr="0040361E">
        <w:rPr>
          <w:rStyle w:val="eop"/>
          <w:sz w:val="28"/>
          <w:szCs w:val="28"/>
        </w:rPr>
        <w:t xml:space="preserve"> pasākumu trūkums dažādām sabiedrības grupām par alkohola un narkotiku profilakses, t.sk. kaitējuma mazināšanas</w:t>
      </w:r>
      <w:r w:rsidR="007A09BE" w:rsidRPr="0040361E">
        <w:rPr>
          <w:rStyle w:val="eop"/>
          <w:sz w:val="28"/>
          <w:szCs w:val="28"/>
        </w:rPr>
        <w:t xml:space="preserve"> </w:t>
      </w:r>
      <w:r w:rsidRPr="0040361E">
        <w:rPr>
          <w:rStyle w:val="eop"/>
          <w:sz w:val="28"/>
          <w:szCs w:val="28"/>
        </w:rPr>
        <w:t>jautājumiem, izmantojot mērķgrupām atbilstošas veselības komunikācijas metodes un kanālus.</w:t>
      </w:r>
    </w:p>
    <w:p w14:paraId="4B9761D9" w14:textId="493B73BC" w:rsidR="00471A47" w:rsidRPr="0040361E" w:rsidRDefault="00471A47" w:rsidP="00BA70C1">
      <w:pPr>
        <w:pStyle w:val="paragraph"/>
        <w:numPr>
          <w:ilvl w:val="0"/>
          <w:numId w:val="1"/>
        </w:numPr>
        <w:spacing w:before="0" w:beforeAutospacing="0" w:after="0" w:afterAutospacing="0"/>
        <w:jc w:val="both"/>
        <w:textAlignment w:val="baseline"/>
        <w:rPr>
          <w:rStyle w:val="eop"/>
          <w:sz w:val="28"/>
          <w:szCs w:val="28"/>
        </w:rPr>
      </w:pPr>
      <w:r w:rsidRPr="0040361E">
        <w:rPr>
          <w:rStyle w:val="eop"/>
          <w:sz w:val="28"/>
          <w:szCs w:val="28"/>
        </w:rPr>
        <w:t>Personām ar atkarīb</w:t>
      </w:r>
      <w:r w:rsidR="007A09BE" w:rsidRPr="0040361E">
        <w:rPr>
          <w:rStyle w:val="eop"/>
          <w:sz w:val="28"/>
          <w:szCs w:val="28"/>
        </w:rPr>
        <w:t>u izraisošo vielu lietošanas traucējumiem</w:t>
      </w:r>
      <w:r w:rsidRPr="0040361E">
        <w:rPr>
          <w:rStyle w:val="eop"/>
          <w:sz w:val="28"/>
          <w:szCs w:val="28"/>
        </w:rPr>
        <w:t xml:space="preserve"> un līdzatkarīgām personām nav viegli pieejama</w:t>
      </w:r>
      <w:r w:rsidR="002A1CCA" w:rsidRPr="0040361E">
        <w:rPr>
          <w:rStyle w:val="eop"/>
          <w:sz w:val="28"/>
          <w:szCs w:val="28"/>
        </w:rPr>
        <w:t xml:space="preserve"> un</w:t>
      </w:r>
      <w:r w:rsidRPr="0040361E">
        <w:rPr>
          <w:rStyle w:val="eop"/>
          <w:sz w:val="28"/>
          <w:szCs w:val="28"/>
        </w:rPr>
        <w:t xml:space="preserve"> saprotama informācija gan valsts, gan pašvaldību līmenī par palīdzības iespējām, ko piedāvā valsts gan narkoloģiskās ārstēšanās jomā, gan arī sociālās rehabilitācijas jomā, tai skaitā atbalsta pasākumiem līdzatkarīgām personām. </w:t>
      </w:r>
    </w:p>
    <w:p w14:paraId="6DA6F5E0" w14:textId="28937802" w:rsidR="00471A47" w:rsidRPr="0040361E" w:rsidRDefault="00471A47" w:rsidP="00BA70C1">
      <w:pPr>
        <w:pStyle w:val="ListParagraph"/>
        <w:numPr>
          <w:ilvl w:val="0"/>
          <w:numId w:val="1"/>
        </w:numPr>
        <w:textAlignment w:val="baseline"/>
        <w:rPr>
          <w:rFonts w:eastAsia="Times New Roman" w:cs="Times New Roman"/>
          <w:sz w:val="28"/>
          <w:szCs w:val="28"/>
          <w:lang w:eastAsia="lv-LV"/>
        </w:rPr>
      </w:pPr>
      <w:r w:rsidRPr="0040361E">
        <w:rPr>
          <w:rFonts w:eastAsia="Times New Roman" w:cs="Times New Roman"/>
          <w:color w:val="000000"/>
          <w:sz w:val="28"/>
          <w:szCs w:val="28"/>
          <w:lang w:eastAsia="lv-LV"/>
        </w:rPr>
        <w:t xml:space="preserve">Nepietiekoša ģimenes ārstu </w:t>
      </w:r>
      <w:r w:rsidR="00020289" w:rsidRPr="0040361E">
        <w:rPr>
          <w:rFonts w:eastAsia="Times New Roman" w:cs="Times New Roman"/>
          <w:color w:val="000000"/>
          <w:sz w:val="28"/>
          <w:szCs w:val="28"/>
          <w:lang w:eastAsia="lv-LV"/>
        </w:rPr>
        <w:t>komandas</w:t>
      </w:r>
      <w:r w:rsidRPr="0040361E">
        <w:rPr>
          <w:rFonts w:eastAsia="Times New Roman" w:cs="Times New Roman"/>
          <w:color w:val="000000"/>
          <w:sz w:val="28"/>
          <w:szCs w:val="28"/>
          <w:lang w:eastAsia="lv-LV"/>
        </w:rPr>
        <w:t xml:space="preserve"> iesaiste personu ar vielu lietošanas traucējumiem identificēšanā (skrīningā)</w:t>
      </w:r>
      <w:r w:rsidR="001907A1" w:rsidRPr="0040361E">
        <w:rPr>
          <w:rFonts w:eastAsia="Times New Roman" w:cs="Times New Roman"/>
          <w:color w:val="000000"/>
          <w:sz w:val="28"/>
          <w:szCs w:val="28"/>
          <w:lang w:eastAsia="lv-LV"/>
        </w:rPr>
        <w:t xml:space="preserve">, </w:t>
      </w:r>
      <w:r w:rsidRPr="0040361E">
        <w:rPr>
          <w:rFonts w:eastAsia="Times New Roman" w:cs="Times New Roman"/>
          <w:color w:val="000000"/>
          <w:sz w:val="28"/>
          <w:szCs w:val="28"/>
          <w:lang w:eastAsia="lv-LV"/>
        </w:rPr>
        <w:t>konsultēšanā</w:t>
      </w:r>
      <w:r w:rsidR="001907A1" w:rsidRPr="0040361E">
        <w:rPr>
          <w:rFonts w:eastAsia="Times New Roman" w:cs="Times New Roman"/>
          <w:color w:val="000000"/>
          <w:sz w:val="28"/>
          <w:szCs w:val="28"/>
          <w:lang w:eastAsia="lv-LV"/>
        </w:rPr>
        <w:t xml:space="preserve"> un palīdzības sniegšanā.</w:t>
      </w:r>
    </w:p>
    <w:p w14:paraId="74CA833F" w14:textId="72D3D535" w:rsidR="00E32338" w:rsidRPr="00F74A70" w:rsidRDefault="00B153A7" w:rsidP="00A23A97">
      <w:pPr>
        <w:pStyle w:val="ListParagraph"/>
        <w:numPr>
          <w:ilvl w:val="0"/>
          <w:numId w:val="1"/>
        </w:numPr>
        <w:textAlignment w:val="baseline"/>
        <w:rPr>
          <w:rStyle w:val="Strong"/>
          <w:rFonts w:eastAsia="Times New Roman" w:cs="Times New Roman"/>
          <w:b w:val="0"/>
          <w:bCs w:val="0"/>
          <w:sz w:val="28"/>
          <w:szCs w:val="28"/>
          <w:lang w:eastAsia="lv-LV"/>
        </w:rPr>
      </w:pPr>
      <w:r w:rsidRPr="0040361E">
        <w:rPr>
          <w:rFonts w:eastAsia="Times New Roman" w:cs="Times New Roman"/>
          <w:color w:val="000000"/>
          <w:sz w:val="28"/>
          <w:szCs w:val="28"/>
          <w:lang w:eastAsia="lv-LV"/>
        </w:rPr>
        <w:t>Nepietiekoša vecāku informētība</w:t>
      </w:r>
      <w:r w:rsidR="001907A1" w:rsidRPr="0040361E">
        <w:rPr>
          <w:rFonts w:eastAsia="Times New Roman" w:cs="Times New Roman"/>
          <w:color w:val="000000"/>
          <w:sz w:val="28"/>
          <w:szCs w:val="28"/>
          <w:lang w:eastAsia="lv-LV"/>
        </w:rPr>
        <w:t xml:space="preserve"> un izpratne</w:t>
      </w:r>
      <w:r w:rsidRPr="0040361E">
        <w:rPr>
          <w:rFonts w:eastAsia="Times New Roman" w:cs="Times New Roman"/>
          <w:color w:val="000000"/>
          <w:sz w:val="28"/>
          <w:szCs w:val="28"/>
          <w:lang w:eastAsia="lv-LV"/>
        </w:rPr>
        <w:t xml:space="preserve"> par </w:t>
      </w:r>
      <w:r w:rsidR="001907A1" w:rsidRPr="0040361E">
        <w:rPr>
          <w:rStyle w:val="Strong"/>
          <w:rFonts w:asciiTheme="majorBidi" w:hAnsiTheme="majorBidi" w:cstheme="majorBidi"/>
          <w:b w:val="0"/>
          <w:bCs w:val="0"/>
          <w:sz w:val="28"/>
          <w:szCs w:val="28"/>
          <w:shd w:val="clear" w:color="auto" w:fill="FFFFFF"/>
        </w:rPr>
        <w:t>bērnu un pusaudžu atkarību atpazīšanu, profilaksi un palīdzības iespējām</w:t>
      </w:r>
      <w:r w:rsidR="0051640D" w:rsidRPr="0040361E">
        <w:rPr>
          <w:rStyle w:val="Strong"/>
          <w:rFonts w:asciiTheme="majorBidi" w:hAnsiTheme="majorBidi" w:cstheme="majorBidi"/>
          <w:b w:val="0"/>
          <w:bCs w:val="0"/>
          <w:sz w:val="28"/>
          <w:szCs w:val="28"/>
          <w:shd w:val="clear" w:color="auto" w:fill="FFFFFF"/>
        </w:rPr>
        <w:t>.</w:t>
      </w:r>
    </w:p>
    <w:p w14:paraId="43A73CCD" w14:textId="29C59B27" w:rsidR="00F74A70" w:rsidRDefault="00F74A70" w:rsidP="00F74A70">
      <w:pPr>
        <w:textAlignment w:val="baseline"/>
        <w:rPr>
          <w:rFonts w:eastAsia="Times New Roman" w:cs="Times New Roman"/>
          <w:sz w:val="28"/>
          <w:szCs w:val="28"/>
          <w:lang w:eastAsia="lv-LV"/>
        </w:rPr>
      </w:pPr>
    </w:p>
    <w:p w14:paraId="4A21F0EC" w14:textId="21F0E2E9" w:rsidR="00660CF1" w:rsidRPr="00A05A4E" w:rsidRDefault="007F691D" w:rsidP="00361170">
      <w:pPr>
        <w:pStyle w:val="Heading3"/>
        <w:numPr>
          <w:ilvl w:val="2"/>
          <w:numId w:val="23"/>
        </w:numPr>
      </w:pPr>
      <w:bookmarkStart w:id="32" w:name="_Toc108777145"/>
      <w:bookmarkStart w:id="33" w:name="_Toc108779834"/>
      <w:bookmarkStart w:id="34" w:name="_Toc108779837"/>
      <w:bookmarkEnd w:id="32"/>
      <w:bookmarkEnd w:id="33"/>
      <w:r w:rsidRPr="0040361E">
        <w:t>Veselības aprūpe</w:t>
      </w:r>
      <w:r w:rsidR="00F34A01" w:rsidRPr="0040361E">
        <w:t xml:space="preserve"> un rehabilitācija</w:t>
      </w:r>
      <w:bookmarkEnd w:id="34"/>
    </w:p>
    <w:p w14:paraId="58E6AA04" w14:textId="77777777" w:rsidR="009B5C24" w:rsidRPr="0040361E" w:rsidRDefault="009B5C24" w:rsidP="009B5C24">
      <w:pPr>
        <w:ind w:firstLine="705"/>
        <w:textAlignment w:val="baseline"/>
        <w:rPr>
          <w:sz w:val="28"/>
          <w:szCs w:val="28"/>
        </w:rPr>
      </w:pPr>
      <w:r w:rsidRPr="0040361E">
        <w:rPr>
          <w:rStyle w:val="normaltextrun"/>
          <w:sz w:val="28"/>
          <w:szCs w:val="28"/>
        </w:rPr>
        <w:t xml:space="preserve">Saskaņā ar 2012. gada 24. janvāra Ministru kabineta noteikumiem Nr. 70 “Alkohola, narkotisko, psihotropo, toksisko vielu, azartspēļu vai datorspēļu </w:t>
      </w:r>
      <w:r w:rsidRPr="0040361E">
        <w:rPr>
          <w:rStyle w:val="normaltextrun"/>
          <w:sz w:val="28"/>
          <w:szCs w:val="28"/>
        </w:rPr>
        <w:lastRenderedPageBreak/>
        <w:t>atkarības slimnieku ārstēšanas kārtība”</w:t>
      </w:r>
      <w:r w:rsidRPr="0040361E">
        <w:rPr>
          <w:rStyle w:val="FootnoteReference"/>
          <w:sz w:val="28"/>
          <w:szCs w:val="28"/>
        </w:rPr>
        <w:footnoteReference w:id="118"/>
      </w:r>
      <w:r w:rsidRPr="0040361E">
        <w:rPr>
          <w:rStyle w:val="normaltextrun"/>
          <w:sz w:val="28"/>
          <w:szCs w:val="28"/>
        </w:rPr>
        <w:t xml:space="preserve"> Latvijā tiek nodrošināta narkoloģisko pacientu ambulatorā un stacionārā ārstēšana, kā arī medicīniskā un sociālā rehabilitācija. Noteikumi nosaka, ka atkarības slimības diagnozi konstatē un ārstēšanu organizē narkologs sadarbībā ar citām ārstniecības vai ārstniecības atbalsta personām. Narkoloģisko slimnieku ārstēšana Latvijā tiek nodrošināta saskaņā ar Ārstniecības likumu, kas nosaka, ka alkohola, narkotisko, psihotropo, toksisko vielu, azartspēļu vai datorspēļu atkarības slimnieku ārstēšana notiek labprātīgi pēc viņu vēlēšanās narkoloģiskajās ārstniecības iestādēs Ministru kabineta noteiktajā kārtībā.</w:t>
      </w:r>
      <w:r w:rsidRPr="0040361E">
        <w:rPr>
          <w:rStyle w:val="eop"/>
          <w:sz w:val="28"/>
          <w:szCs w:val="28"/>
        </w:rPr>
        <w:t> </w:t>
      </w:r>
    </w:p>
    <w:p w14:paraId="241531B3" w14:textId="77777777"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rStyle w:val="eop"/>
          <w:color w:val="000000"/>
          <w:sz w:val="28"/>
          <w:szCs w:val="28"/>
        </w:rPr>
        <w:t> </w:t>
      </w:r>
    </w:p>
    <w:p w14:paraId="5C205620" w14:textId="77777777" w:rsidR="009B5C24" w:rsidRPr="0040361E" w:rsidRDefault="009B5C24" w:rsidP="009B5C24">
      <w:pPr>
        <w:pStyle w:val="paragraph"/>
        <w:spacing w:before="0" w:beforeAutospacing="0" w:after="0" w:afterAutospacing="0"/>
        <w:ind w:firstLine="720"/>
        <w:jc w:val="both"/>
        <w:textAlignment w:val="baseline"/>
        <w:rPr>
          <w:b/>
          <w:bCs/>
          <w:sz w:val="28"/>
          <w:szCs w:val="28"/>
          <w:u w:val="single"/>
        </w:rPr>
      </w:pPr>
      <w:r w:rsidRPr="0040361E">
        <w:rPr>
          <w:rStyle w:val="normaltextrun"/>
          <w:b/>
          <w:bCs/>
          <w:color w:val="000000"/>
          <w:sz w:val="28"/>
          <w:szCs w:val="28"/>
          <w:u w:val="single"/>
        </w:rPr>
        <w:t>Ambulatorā ārstēšana</w:t>
      </w:r>
      <w:r w:rsidRPr="0040361E">
        <w:rPr>
          <w:rStyle w:val="eop"/>
          <w:b/>
          <w:bCs/>
          <w:color w:val="000000"/>
          <w:sz w:val="28"/>
          <w:szCs w:val="28"/>
          <w:u w:val="single"/>
        </w:rPr>
        <w:t> </w:t>
      </w:r>
    </w:p>
    <w:p w14:paraId="5F94E902" w14:textId="77777777"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rStyle w:val="eop"/>
          <w:sz w:val="28"/>
          <w:szCs w:val="28"/>
        </w:rPr>
        <w:t> </w:t>
      </w:r>
    </w:p>
    <w:p w14:paraId="6EBBD454" w14:textId="77777777" w:rsidR="009B5C24" w:rsidRPr="0040361E" w:rsidRDefault="009B5C24" w:rsidP="009B5C24">
      <w:pPr>
        <w:pStyle w:val="paragraph"/>
        <w:spacing w:before="0" w:beforeAutospacing="0" w:after="0" w:afterAutospacing="0"/>
        <w:ind w:firstLine="720"/>
        <w:jc w:val="both"/>
        <w:textAlignment w:val="baseline"/>
        <w:rPr>
          <w:rStyle w:val="normaltextrun"/>
          <w:color w:val="000000"/>
          <w:sz w:val="28"/>
          <w:szCs w:val="28"/>
        </w:rPr>
      </w:pPr>
      <w:r w:rsidRPr="0040361E">
        <w:rPr>
          <w:rStyle w:val="normaltextrun"/>
          <w:color w:val="000000"/>
          <w:sz w:val="28"/>
          <w:szCs w:val="28"/>
        </w:rPr>
        <w:t xml:space="preserve">Narkologs Latvijā ir tiešās pieejamības speciālists, kas nozīmē, ka personām ar atkarību izraisošo vielu lietošanas traucējumiem ir iespēja saņemt valsts apmaksātus veselības aprūpes pakalpojumus, pēc savas iniciatīvas vēršoties pie narkologa. </w:t>
      </w:r>
    </w:p>
    <w:p w14:paraId="657DD3BF" w14:textId="15176E25" w:rsidR="004C52B5" w:rsidRPr="0040361E" w:rsidRDefault="009B5C24" w:rsidP="00152C5F">
      <w:pPr>
        <w:pStyle w:val="paragraph"/>
        <w:spacing w:before="0" w:beforeAutospacing="0" w:after="0" w:afterAutospacing="0"/>
        <w:ind w:firstLine="720"/>
        <w:jc w:val="both"/>
        <w:textAlignment w:val="baseline"/>
        <w:rPr>
          <w:strike/>
          <w:color w:val="000000"/>
          <w:sz w:val="28"/>
          <w:szCs w:val="28"/>
        </w:rPr>
      </w:pPr>
      <w:r w:rsidRPr="0040361E">
        <w:rPr>
          <w:rStyle w:val="normaltextrun"/>
          <w:color w:val="000000"/>
          <w:sz w:val="28"/>
          <w:szCs w:val="28"/>
        </w:rPr>
        <w:t>Ambulatorā narkoloģiskā palīdzība ietver narkologa konsultācijas, atkarības slimības diagnostiku, ārstēšanas plāna izstrādi un ārstniecību personām ar alkohola, narkotisko un psihotropo vielu, azartspēļu un jauno tehnoloģiju atkarību un pārmērīgas lietošanas problēmām, bez nepieciešamības ievietot pacientu ārstēšanai slimnīcā.</w:t>
      </w:r>
      <w:r w:rsidRPr="0040361E">
        <w:rPr>
          <w:rStyle w:val="eop"/>
          <w:color w:val="000000"/>
          <w:sz w:val="28"/>
          <w:szCs w:val="28"/>
        </w:rPr>
        <w:t> </w:t>
      </w:r>
      <w:r w:rsidRPr="0040361E">
        <w:rPr>
          <w:rStyle w:val="normaltextrun"/>
          <w:color w:val="000000"/>
          <w:sz w:val="28"/>
          <w:szCs w:val="28"/>
        </w:rPr>
        <w:t>Narkologs veic atkarības slimību (alkohola, narkotisko, psihotropo un toksisko vielu, spēļu atkarību) profilaksi, diagnostiku, ārstēšanu un rehabilitāciju, konsultē personu ar atkarībām ģimenes locekļus, kā arī pacientus ar psihiskiem un uzvedības traucējumiem, kas saistīti ar dažādu psihoaktīvo vielu lietošanu</w:t>
      </w:r>
      <w:r w:rsidR="003B35C8" w:rsidRPr="0040361E">
        <w:rPr>
          <w:rStyle w:val="normaltextrun"/>
          <w:color w:val="000000"/>
          <w:sz w:val="28"/>
          <w:szCs w:val="28"/>
        </w:rPr>
        <w:t>.</w:t>
      </w:r>
    </w:p>
    <w:p w14:paraId="3DB60021" w14:textId="44068FF2" w:rsidR="00E634B8" w:rsidRPr="0040361E" w:rsidRDefault="00673A40" w:rsidP="00E634B8">
      <w:pPr>
        <w:pStyle w:val="paragraph"/>
        <w:spacing w:before="0" w:beforeAutospacing="0" w:after="0" w:afterAutospacing="0"/>
        <w:ind w:firstLine="720"/>
        <w:jc w:val="both"/>
        <w:textAlignment w:val="baseline"/>
        <w:rPr>
          <w:rStyle w:val="eop"/>
          <w:color w:val="000000"/>
          <w:sz w:val="28"/>
          <w:szCs w:val="28"/>
        </w:rPr>
      </w:pPr>
      <w:r w:rsidRPr="0040361E">
        <w:rPr>
          <w:rStyle w:val="normaltextrun"/>
          <w:color w:val="000000"/>
          <w:sz w:val="28"/>
          <w:szCs w:val="28"/>
        </w:rPr>
        <w:t xml:space="preserve">Latvijā narkologa konsultāciju un ambulatoro narkoloģisko palīdzību iespējams saņemt </w:t>
      </w:r>
      <w:r w:rsidR="00FF7FD3" w:rsidRPr="0040361E">
        <w:rPr>
          <w:rStyle w:val="normaltextrun"/>
          <w:color w:val="000000"/>
          <w:sz w:val="28"/>
          <w:szCs w:val="28"/>
        </w:rPr>
        <w:t>41 (ieskaitot filiāles)</w:t>
      </w:r>
      <w:r w:rsidRPr="0040361E">
        <w:rPr>
          <w:rStyle w:val="normaltextrun"/>
          <w:color w:val="000000"/>
          <w:sz w:val="28"/>
          <w:szCs w:val="28"/>
        </w:rPr>
        <w:t xml:space="preserve"> ārstniecības iestādē. </w:t>
      </w:r>
      <w:r w:rsidR="009B5C24" w:rsidRPr="0040361E">
        <w:rPr>
          <w:rStyle w:val="normaltextrun"/>
          <w:color w:val="000000"/>
          <w:sz w:val="28"/>
          <w:szCs w:val="28"/>
        </w:rPr>
        <w:t xml:space="preserve">Saskaņā ar </w:t>
      </w:r>
      <w:r w:rsidR="0087722A" w:rsidRPr="0040361E">
        <w:rPr>
          <w:rStyle w:val="normaltextrun"/>
          <w:color w:val="000000"/>
          <w:sz w:val="28"/>
          <w:szCs w:val="28"/>
        </w:rPr>
        <w:t>NVD uzturētajā interneta vietnē rindapieartsa.lv</w:t>
      </w:r>
      <w:r w:rsidR="0087722A" w:rsidRPr="0040361E">
        <w:rPr>
          <w:rStyle w:val="FootnoteReference"/>
          <w:color w:val="000000"/>
          <w:sz w:val="28"/>
          <w:szCs w:val="28"/>
        </w:rPr>
        <w:footnoteReference w:id="119"/>
      </w:r>
      <w:r w:rsidR="0087722A" w:rsidRPr="0040361E">
        <w:rPr>
          <w:rStyle w:val="normaltextrun"/>
          <w:color w:val="000000"/>
          <w:sz w:val="28"/>
          <w:szCs w:val="28"/>
        </w:rPr>
        <w:t xml:space="preserve"> </w:t>
      </w:r>
      <w:r w:rsidR="00FF7FD3" w:rsidRPr="0040361E">
        <w:rPr>
          <w:rStyle w:val="normaltextrun"/>
          <w:color w:val="000000"/>
          <w:sz w:val="28"/>
          <w:szCs w:val="28"/>
        </w:rPr>
        <w:t xml:space="preserve">uz 2022.gada 1.martu </w:t>
      </w:r>
      <w:r w:rsidRPr="0040361E">
        <w:rPr>
          <w:rStyle w:val="normaltextrun"/>
          <w:color w:val="000000"/>
          <w:sz w:val="28"/>
          <w:szCs w:val="28"/>
        </w:rPr>
        <w:t xml:space="preserve">pieejamo informāciju Rīgas </w:t>
      </w:r>
      <w:r w:rsidR="009B5C24" w:rsidRPr="0040361E">
        <w:rPr>
          <w:rStyle w:val="normaltextrun"/>
          <w:color w:val="000000"/>
          <w:sz w:val="28"/>
          <w:szCs w:val="28"/>
        </w:rPr>
        <w:t xml:space="preserve">reģionā narkologa konsultāciju iespējams saņemt </w:t>
      </w:r>
      <w:r w:rsidR="00FF7FD3" w:rsidRPr="0040361E">
        <w:rPr>
          <w:rStyle w:val="normaltextrun"/>
          <w:color w:val="000000"/>
          <w:sz w:val="28"/>
          <w:szCs w:val="28"/>
        </w:rPr>
        <w:t xml:space="preserve">7 </w:t>
      </w:r>
      <w:r w:rsidR="009B5C24" w:rsidRPr="0040361E">
        <w:rPr>
          <w:rStyle w:val="normaltextrun"/>
          <w:color w:val="000000"/>
          <w:sz w:val="28"/>
          <w:szCs w:val="28"/>
        </w:rPr>
        <w:t>ārstniecības iestādēs</w:t>
      </w:r>
      <w:r w:rsidR="00FF7FD3" w:rsidRPr="0040361E">
        <w:rPr>
          <w:rStyle w:val="normaltextrun"/>
          <w:color w:val="000000"/>
          <w:sz w:val="28"/>
          <w:szCs w:val="28"/>
        </w:rPr>
        <w:t xml:space="preserve"> vai ārsta praksēs</w:t>
      </w:r>
      <w:r w:rsidR="009B5C24" w:rsidRPr="0040361E">
        <w:rPr>
          <w:rStyle w:val="normaltextrun"/>
          <w:color w:val="000000"/>
          <w:sz w:val="28"/>
          <w:szCs w:val="28"/>
        </w:rPr>
        <w:t xml:space="preserve">, kurās </w:t>
      </w:r>
      <w:r w:rsidR="00FF7FD3" w:rsidRPr="0040361E">
        <w:rPr>
          <w:rStyle w:val="normaltextrun"/>
          <w:color w:val="000000"/>
          <w:sz w:val="28"/>
          <w:szCs w:val="28"/>
        </w:rPr>
        <w:t xml:space="preserve">gaidīšanas </w:t>
      </w:r>
      <w:r w:rsidR="009B5C24" w:rsidRPr="0040361E">
        <w:rPr>
          <w:rStyle w:val="normaltextrun"/>
          <w:color w:val="000000"/>
          <w:sz w:val="28"/>
          <w:szCs w:val="28"/>
        </w:rPr>
        <w:t xml:space="preserve">rindas garums ir </w:t>
      </w:r>
      <w:r w:rsidR="00FF7FD3" w:rsidRPr="0040361E">
        <w:rPr>
          <w:rStyle w:val="normaltextrun"/>
          <w:color w:val="000000"/>
          <w:sz w:val="28"/>
          <w:szCs w:val="28"/>
        </w:rPr>
        <w:t>līdz 5 dienām</w:t>
      </w:r>
      <w:r w:rsidR="009674EB" w:rsidRPr="0040361E">
        <w:rPr>
          <w:rStyle w:val="normaltextrun"/>
          <w:color w:val="000000"/>
          <w:sz w:val="28"/>
          <w:szCs w:val="28"/>
        </w:rPr>
        <w:t xml:space="preserve"> (izņemot Veselības centru apvienīb</w:t>
      </w:r>
      <w:r w:rsidR="005158EB" w:rsidRPr="0040361E">
        <w:rPr>
          <w:rStyle w:val="normaltextrun"/>
          <w:color w:val="000000"/>
          <w:sz w:val="28"/>
          <w:szCs w:val="28"/>
        </w:rPr>
        <w:t>u</w:t>
      </w:r>
      <w:r w:rsidR="009674EB" w:rsidRPr="0040361E">
        <w:rPr>
          <w:rStyle w:val="normaltextrun"/>
          <w:color w:val="000000"/>
          <w:sz w:val="28"/>
          <w:szCs w:val="28"/>
        </w:rPr>
        <w:t xml:space="preserve"> – gaidīšanas rinda 17 dienas, klīnik</w:t>
      </w:r>
      <w:r w:rsidR="005158EB" w:rsidRPr="0040361E">
        <w:rPr>
          <w:rStyle w:val="normaltextrun"/>
          <w:color w:val="000000"/>
          <w:sz w:val="28"/>
          <w:szCs w:val="28"/>
        </w:rPr>
        <w:t>u</w:t>
      </w:r>
      <w:r w:rsidR="009674EB" w:rsidRPr="0040361E">
        <w:rPr>
          <w:rStyle w:val="normaltextrun"/>
          <w:color w:val="000000"/>
          <w:sz w:val="28"/>
          <w:szCs w:val="28"/>
        </w:rPr>
        <w:t xml:space="preserve"> Akrona 12 – 20 dienas, veselības centr</w:t>
      </w:r>
      <w:r w:rsidR="005158EB" w:rsidRPr="0040361E">
        <w:rPr>
          <w:rStyle w:val="normaltextrun"/>
          <w:color w:val="000000"/>
          <w:sz w:val="28"/>
          <w:szCs w:val="28"/>
        </w:rPr>
        <w:t>u</w:t>
      </w:r>
      <w:r w:rsidR="009674EB" w:rsidRPr="0040361E">
        <w:rPr>
          <w:rStyle w:val="normaltextrun"/>
          <w:color w:val="000000"/>
          <w:sz w:val="28"/>
          <w:szCs w:val="28"/>
        </w:rPr>
        <w:t xml:space="preserve"> “Dziedniecība” – 20 dienas, Salaspils veselības centr</w:t>
      </w:r>
      <w:r w:rsidR="005158EB" w:rsidRPr="0040361E">
        <w:rPr>
          <w:rStyle w:val="normaltextrun"/>
          <w:color w:val="000000"/>
          <w:sz w:val="28"/>
          <w:szCs w:val="28"/>
        </w:rPr>
        <w:t>u</w:t>
      </w:r>
      <w:r w:rsidR="009674EB" w:rsidRPr="0040361E">
        <w:rPr>
          <w:rStyle w:val="normaltextrun"/>
          <w:color w:val="000000"/>
          <w:sz w:val="28"/>
          <w:szCs w:val="28"/>
        </w:rPr>
        <w:t>– 36 dienas)</w:t>
      </w:r>
      <w:r w:rsidR="009B5C24" w:rsidRPr="0040361E">
        <w:rPr>
          <w:rStyle w:val="normaltextrun"/>
          <w:color w:val="000000"/>
          <w:sz w:val="28"/>
          <w:szCs w:val="28"/>
        </w:rPr>
        <w:t>. Vidzemē narkologa konsultāciju iespējams saņemt</w:t>
      </w:r>
      <w:r w:rsidR="009674EB" w:rsidRPr="0040361E">
        <w:rPr>
          <w:rStyle w:val="normaltextrun"/>
          <w:color w:val="000000"/>
          <w:sz w:val="28"/>
          <w:szCs w:val="28"/>
        </w:rPr>
        <w:t xml:space="preserve"> </w:t>
      </w:r>
      <w:r w:rsidR="00FF7FD3" w:rsidRPr="0040361E">
        <w:rPr>
          <w:rStyle w:val="normaltextrun"/>
          <w:color w:val="000000"/>
          <w:sz w:val="28"/>
          <w:szCs w:val="28"/>
        </w:rPr>
        <w:t xml:space="preserve">12 </w:t>
      </w:r>
      <w:r w:rsidR="009B5C24" w:rsidRPr="0040361E">
        <w:rPr>
          <w:rStyle w:val="normaltextrun"/>
          <w:color w:val="000000"/>
          <w:sz w:val="28"/>
          <w:szCs w:val="28"/>
        </w:rPr>
        <w:t>ārstniecības iestādēs</w:t>
      </w:r>
      <w:r w:rsidR="007D3FC7" w:rsidRPr="0040361E">
        <w:rPr>
          <w:rStyle w:val="normaltextrun"/>
          <w:color w:val="000000"/>
          <w:sz w:val="28"/>
          <w:szCs w:val="28"/>
        </w:rPr>
        <w:t xml:space="preserve"> vai ārsta praksēs</w:t>
      </w:r>
      <w:r w:rsidR="009B5C24" w:rsidRPr="0040361E">
        <w:rPr>
          <w:rStyle w:val="normaltextrun"/>
          <w:color w:val="000000"/>
          <w:sz w:val="28"/>
          <w:szCs w:val="28"/>
        </w:rPr>
        <w:t xml:space="preserve">, vairumā no kurām rindas garums ir līdz 5 darba dienām </w:t>
      </w:r>
      <w:r w:rsidR="00FF7FD3" w:rsidRPr="0040361E">
        <w:rPr>
          <w:rStyle w:val="normaltextrun"/>
          <w:color w:val="000000"/>
          <w:sz w:val="28"/>
          <w:szCs w:val="28"/>
        </w:rPr>
        <w:t>(</w:t>
      </w:r>
      <w:r w:rsidR="009B5C24" w:rsidRPr="0040361E">
        <w:rPr>
          <w:rStyle w:val="normaltextrun"/>
          <w:color w:val="000000"/>
          <w:sz w:val="28"/>
          <w:szCs w:val="28"/>
        </w:rPr>
        <w:t>izņemot Madonas slimnīcu</w:t>
      </w:r>
      <w:r w:rsidR="00FF7FD3" w:rsidRPr="0040361E">
        <w:rPr>
          <w:rStyle w:val="normaltextrun"/>
          <w:color w:val="000000"/>
          <w:sz w:val="28"/>
          <w:szCs w:val="28"/>
        </w:rPr>
        <w:t xml:space="preserve"> -</w:t>
      </w:r>
      <w:r w:rsidR="009B5C24" w:rsidRPr="0040361E">
        <w:rPr>
          <w:rStyle w:val="normaltextrun"/>
          <w:color w:val="000000"/>
          <w:sz w:val="28"/>
          <w:szCs w:val="28"/>
        </w:rPr>
        <w:t xml:space="preserve"> 21 diena</w:t>
      </w:r>
      <w:r w:rsidR="00FF7FD3" w:rsidRPr="0040361E">
        <w:rPr>
          <w:rStyle w:val="normaltextrun"/>
          <w:color w:val="000000"/>
          <w:sz w:val="28"/>
          <w:szCs w:val="28"/>
        </w:rPr>
        <w:t xml:space="preserve">), </w:t>
      </w:r>
      <w:r w:rsidR="009B5C24" w:rsidRPr="0040361E">
        <w:rPr>
          <w:rStyle w:val="normaltextrun"/>
          <w:color w:val="000000"/>
          <w:sz w:val="28"/>
          <w:szCs w:val="28"/>
        </w:rPr>
        <w:t xml:space="preserve"> Kurzemē narkologa konsultāciju iespējams saņemt 10 ārstniecības iestādēs, vairumā no kurām rindas garums ir līdz 5 darba dienām</w:t>
      </w:r>
      <w:r w:rsidR="00FF7FD3" w:rsidRPr="0040361E">
        <w:rPr>
          <w:rStyle w:val="normaltextrun"/>
          <w:color w:val="000000"/>
          <w:sz w:val="28"/>
          <w:szCs w:val="28"/>
        </w:rPr>
        <w:t xml:space="preserve"> (</w:t>
      </w:r>
      <w:r w:rsidR="009B5C24" w:rsidRPr="0040361E">
        <w:rPr>
          <w:rStyle w:val="normaltextrun"/>
          <w:color w:val="000000"/>
          <w:sz w:val="28"/>
          <w:szCs w:val="28"/>
        </w:rPr>
        <w:t>izņemot Saldus medicīnas centru</w:t>
      </w:r>
      <w:r w:rsidR="009674EB" w:rsidRPr="0040361E">
        <w:rPr>
          <w:rStyle w:val="normaltextrun"/>
          <w:color w:val="000000"/>
          <w:sz w:val="28"/>
          <w:szCs w:val="28"/>
        </w:rPr>
        <w:t xml:space="preserve"> – 12 dienas)</w:t>
      </w:r>
      <w:r w:rsidR="009B5C24" w:rsidRPr="0040361E">
        <w:rPr>
          <w:rStyle w:val="normaltextrun"/>
          <w:color w:val="000000"/>
          <w:sz w:val="28"/>
          <w:szCs w:val="28"/>
        </w:rPr>
        <w:t xml:space="preserve">. Zemgalē narkologa konsultāciju iespējams saņemt 4 ārstniecības iestādēs, kurās rindas garums ir līdz 5 darba dienām. Latgalē narkologa konsultāciju iespējams saņemt </w:t>
      </w:r>
      <w:r w:rsidR="009674EB" w:rsidRPr="0040361E">
        <w:rPr>
          <w:rStyle w:val="normaltextrun"/>
          <w:color w:val="000000"/>
          <w:sz w:val="28"/>
          <w:szCs w:val="28"/>
        </w:rPr>
        <w:t>8</w:t>
      </w:r>
      <w:r w:rsidR="009B5C24" w:rsidRPr="0040361E">
        <w:rPr>
          <w:rStyle w:val="normaltextrun"/>
          <w:color w:val="000000"/>
          <w:sz w:val="28"/>
          <w:szCs w:val="28"/>
        </w:rPr>
        <w:t xml:space="preserve"> ārstniecības iestādēs, kurās rindas garums ir līdz 5 darba dienām.</w:t>
      </w:r>
      <w:r w:rsidR="009B5C24" w:rsidRPr="0040361E">
        <w:rPr>
          <w:rStyle w:val="eop"/>
          <w:color w:val="000000"/>
          <w:sz w:val="28"/>
          <w:szCs w:val="28"/>
        </w:rPr>
        <w:t> </w:t>
      </w:r>
    </w:p>
    <w:p w14:paraId="5B3F4A00" w14:textId="3775F462" w:rsidR="00FE0615" w:rsidRPr="0040361E" w:rsidRDefault="00FE0615" w:rsidP="00523DA1">
      <w:pPr>
        <w:pStyle w:val="paragraph"/>
        <w:spacing w:before="0" w:beforeAutospacing="0" w:after="0" w:afterAutospacing="0"/>
        <w:ind w:firstLine="720"/>
        <w:jc w:val="both"/>
        <w:textAlignment w:val="baseline"/>
        <w:rPr>
          <w:color w:val="000000"/>
          <w:sz w:val="28"/>
          <w:szCs w:val="28"/>
        </w:rPr>
      </w:pPr>
      <w:r w:rsidRPr="0040361E">
        <w:rPr>
          <w:rStyle w:val="eop"/>
          <w:color w:val="000000"/>
          <w:sz w:val="28"/>
          <w:szCs w:val="28"/>
        </w:rPr>
        <w:t xml:space="preserve">Ne visi narkologi, </w:t>
      </w:r>
      <w:r w:rsidR="006436D0" w:rsidRPr="0040361E">
        <w:rPr>
          <w:rStyle w:val="eop"/>
          <w:color w:val="000000"/>
          <w:sz w:val="28"/>
          <w:szCs w:val="28"/>
        </w:rPr>
        <w:t xml:space="preserve">kuri konsultē </w:t>
      </w:r>
      <w:r w:rsidRPr="0040361E">
        <w:rPr>
          <w:rStyle w:val="eop"/>
          <w:color w:val="000000"/>
          <w:sz w:val="28"/>
          <w:szCs w:val="28"/>
        </w:rPr>
        <w:t xml:space="preserve"> pieaugušos, konsultē</w:t>
      </w:r>
      <w:r w:rsidR="003B35C8" w:rsidRPr="0040361E">
        <w:rPr>
          <w:rStyle w:val="eop"/>
          <w:color w:val="000000"/>
          <w:sz w:val="28"/>
          <w:szCs w:val="28"/>
        </w:rPr>
        <w:t xml:space="preserve"> arī </w:t>
      </w:r>
      <w:r w:rsidRPr="0040361E">
        <w:rPr>
          <w:rStyle w:val="eop"/>
          <w:color w:val="000000"/>
          <w:sz w:val="28"/>
          <w:szCs w:val="28"/>
        </w:rPr>
        <w:t xml:space="preserve"> nepilngadīgas personas. Saskaņā ar NVD datiem </w:t>
      </w:r>
      <w:r w:rsidR="00000A7C" w:rsidRPr="0040361E">
        <w:rPr>
          <w:color w:val="000000"/>
          <w:sz w:val="28"/>
          <w:szCs w:val="28"/>
        </w:rPr>
        <w:t xml:space="preserve">ambulatoras narkologa konsultācijas bērniem Rīgas </w:t>
      </w:r>
      <w:r w:rsidR="00E634B8" w:rsidRPr="0040361E">
        <w:rPr>
          <w:color w:val="000000"/>
          <w:sz w:val="28"/>
          <w:szCs w:val="28"/>
        </w:rPr>
        <w:t>teritori</w:t>
      </w:r>
      <w:r w:rsidR="00523DA1" w:rsidRPr="0040361E">
        <w:rPr>
          <w:color w:val="000000"/>
          <w:sz w:val="28"/>
          <w:szCs w:val="28"/>
        </w:rPr>
        <w:t>jā</w:t>
      </w:r>
      <w:r w:rsidR="00000A7C" w:rsidRPr="0040361E">
        <w:rPr>
          <w:color w:val="000000"/>
          <w:sz w:val="28"/>
          <w:szCs w:val="28"/>
        </w:rPr>
        <w:t xml:space="preserve"> </w:t>
      </w:r>
      <w:r w:rsidR="00B2463E" w:rsidRPr="0040361E">
        <w:rPr>
          <w:color w:val="000000"/>
          <w:sz w:val="28"/>
          <w:szCs w:val="28"/>
        </w:rPr>
        <w:t xml:space="preserve">tiek </w:t>
      </w:r>
      <w:r w:rsidR="00000A7C" w:rsidRPr="0040361E">
        <w:rPr>
          <w:color w:val="000000"/>
          <w:sz w:val="28"/>
          <w:szCs w:val="28"/>
        </w:rPr>
        <w:t>snie</w:t>
      </w:r>
      <w:r w:rsidR="00B2463E" w:rsidRPr="0040361E">
        <w:rPr>
          <w:color w:val="000000"/>
          <w:sz w:val="28"/>
          <w:szCs w:val="28"/>
        </w:rPr>
        <w:t>gtas</w:t>
      </w:r>
      <w:r w:rsidR="00000A7C" w:rsidRPr="0040361E">
        <w:rPr>
          <w:color w:val="000000"/>
          <w:sz w:val="28"/>
          <w:szCs w:val="28"/>
        </w:rPr>
        <w:t xml:space="preserve"> 6 ārstniecības iestād</w:t>
      </w:r>
      <w:r w:rsidR="00B2463E" w:rsidRPr="0040361E">
        <w:rPr>
          <w:color w:val="000000"/>
          <w:sz w:val="28"/>
          <w:szCs w:val="28"/>
        </w:rPr>
        <w:t>ē</w:t>
      </w:r>
      <w:r w:rsidR="00000A7C" w:rsidRPr="0040361E">
        <w:rPr>
          <w:color w:val="000000"/>
          <w:sz w:val="28"/>
          <w:szCs w:val="28"/>
        </w:rPr>
        <w:t xml:space="preserve">s, Kurzemes – 7, Latgales </w:t>
      </w:r>
      <w:r w:rsidR="00E634B8" w:rsidRPr="0040361E">
        <w:rPr>
          <w:color w:val="000000"/>
          <w:sz w:val="28"/>
          <w:szCs w:val="28"/>
        </w:rPr>
        <w:t xml:space="preserve">– </w:t>
      </w:r>
      <w:r w:rsidR="00000A7C" w:rsidRPr="0040361E">
        <w:rPr>
          <w:color w:val="000000"/>
          <w:sz w:val="28"/>
          <w:szCs w:val="28"/>
        </w:rPr>
        <w:t>5,</w:t>
      </w:r>
      <w:r w:rsidR="00E634B8" w:rsidRPr="0040361E">
        <w:rPr>
          <w:color w:val="000000"/>
          <w:sz w:val="28"/>
          <w:szCs w:val="28"/>
        </w:rPr>
        <w:t xml:space="preserve"> </w:t>
      </w:r>
      <w:r w:rsidR="00000A7C" w:rsidRPr="0040361E">
        <w:rPr>
          <w:color w:val="000000"/>
          <w:sz w:val="28"/>
          <w:szCs w:val="28"/>
        </w:rPr>
        <w:t xml:space="preserve">taču Vidzemes un Zemgales </w:t>
      </w:r>
      <w:r w:rsidR="00523DA1" w:rsidRPr="0040361E">
        <w:rPr>
          <w:color w:val="000000"/>
          <w:sz w:val="28"/>
          <w:szCs w:val="28"/>
        </w:rPr>
        <w:t>teritorijās</w:t>
      </w:r>
      <w:r w:rsidR="00000A7C" w:rsidRPr="0040361E">
        <w:rPr>
          <w:color w:val="000000"/>
          <w:sz w:val="28"/>
          <w:szCs w:val="28"/>
        </w:rPr>
        <w:t xml:space="preserve"> – katrā tikai 3 iestādēs</w:t>
      </w:r>
      <w:r w:rsidR="00E634B8" w:rsidRPr="0040361E">
        <w:rPr>
          <w:color w:val="000000"/>
          <w:sz w:val="28"/>
          <w:szCs w:val="28"/>
        </w:rPr>
        <w:t xml:space="preserve"> ir pieejami narkologi, kas </w:t>
      </w:r>
      <w:r w:rsidR="00E634B8" w:rsidRPr="0040361E">
        <w:rPr>
          <w:color w:val="000000"/>
          <w:sz w:val="28"/>
          <w:szCs w:val="28"/>
        </w:rPr>
        <w:lastRenderedPageBreak/>
        <w:t>konsultē arī bērnus</w:t>
      </w:r>
      <w:r w:rsidR="003B35C8" w:rsidRPr="0040361E">
        <w:rPr>
          <w:color w:val="000000"/>
          <w:sz w:val="28"/>
          <w:szCs w:val="28"/>
        </w:rPr>
        <w:t>, tādējādi nenodrošinot vienmērīgu narkoloģisko ambulatoru pakalpojumu pieejamību.</w:t>
      </w:r>
      <w:r w:rsidR="00B2463E" w:rsidRPr="0040361E">
        <w:rPr>
          <w:color w:val="000000"/>
          <w:sz w:val="28"/>
          <w:szCs w:val="28"/>
        </w:rPr>
        <w:t xml:space="preserve"> Vienlaikus visbiežāk reģionālās ārstniecības iestādēs narkologs nepieņem pacientus katru dienu, bet gan organizē pieņemšanu vienu reizi nedēļā vai retāk, kā rezultātā pakalpojums nav pieejams akūtās situācijās un nekavējoties, kā arī rodas</w:t>
      </w:r>
      <w:r w:rsidR="00561BDF" w:rsidRPr="0040361E">
        <w:rPr>
          <w:color w:val="000000"/>
          <w:sz w:val="28"/>
          <w:szCs w:val="28"/>
        </w:rPr>
        <w:t xml:space="preserve"> pakalpojumu</w:t>
      </w:r>
      <w:r w:rsidR="00B2463E" w:rsidRPr="0040361E">
        <w:rPr>
          <w:color w:val="000000"/>
          <w:sz w:val="28"/>
          <w:szCs w:val="28"/>
        </w:rPr>
        <w:t xml:space="preserve"> gaidīšanas rindas.</w:t>
      </w:r>
    </w:p>
    <w:p w14:paraId="4D480507" w14:textId="4079A22D" w:rsidR="009B5C24" w:rsidRPr="0040361E" w:rsidRDefault="003B35C8" w:rsidP="009B5C24">
      <w:pPr>
        <w:pStyle w:val="paragraph"/>
        <w:spacing w:before="0" w:beforeAutospacing="0" w:after="0" w:afterAutospacing="0"/>
        <w:ind w:firstLine="720"/>
        <w:jc w:val="both"/>
        <w:textAlignment w:val="baseline"/>
        <w:rPr>
          <w:sz w:val="28"/>
          <w:szCs w:val="28"/>
        </w:rPr>
      </w:pPr>
      <w:r w:rsidRPr="0040361E">
        <w:rPr>
          <w:rStyle w:val="normaltextrun"/>
          <w:sz w:val="28"/>
          <w:szCs w:val="28"/>
        </w:rPr>
        <w:t>Saskaņā ar NVD datiem, 2021.gadā  680 pacient</w:t>
      </w:r>
      <w:r w:rsidR="00EA5574" w:rsidRPr="0040361E">
        <w:rPr>
          <w:rStyle w:val="normaltextrun"/>
          <w:sz w:val="28"/>
          <w:szCs w:val="28"/>
        </w:rPr>
        <w:t>i</w:t>
      </w:r>
      <w:r w:rsidRPr="0040361E">
        <w:rPr>
          <w:rStyle w:val="normaltextrun"/>
          <w:sz w:val="28"/>
          <w:szCs w:val="28"/>
        </w:rPr>
        <w:t xml:space="preserve"> (vecumā no 9-18 gadiem) saņēma ambulatori pakalpojumu programmā “Narkoloģija”. Kopumā </w:t>
      </w:r>
      <w:r w:rsidR="009B5C24" w:rsidRPr="0040361E">
        <w:rPr>
          <w:rStyle w:val="normaltextrun"/>
          <w:sz w:val="28"/>
          <w:szCs w:val="28"/>
        </w:rPr>
        <w:t>2021.gadā ambulatorus pakalpojumus saņēmuši 7699 unikāli pacienti ar alkohola lietošanas izraisītām veselības problēmām. No tiem 4080 ir pirmreizējie pacienti (2017.gadā – 5703), taču 3619 - atkārtotie pacienti (2017.gadā – 2472). Kopš 2017.gada ir pakāpeniski mazinājies pirmreizējo pacientu skaits, taču audzis atkārtoto pacientu skaits, kas liecina par to, ka pacienti ar alkohola lietošanas izraisītām veselības problēmām pie ārsta vēršas atkārtoti arvien biežāk. Unikālo pacientu skaits, kuri ambulatori apmeklējuši narkologus, pēdējo desmit gadu laikā pakāpeniski samazinās (2012.gadā bija 9414 unikāli pacienti).</w:t>
      </w:r>
      <w:r w:rsidRPr="0040361E">
        <w:t xml:space="preserve"> </w:t>
      </w:r>
    </w:p>
    <w:p w14:paraId="5EF5AF23" w14:textId="1A518908" w:rsidR="009B5C24" w:rsidRPr="0040361E" w:rsidRDefault="008C1AA1" w:rsidP="009B5C24">
      <w:pPr>
        <w:rPr>
          <w:sz w:val="28"/>
          <w:szCs w:val="28"/>
        </w:rPr>
      </w:pPr>
      <w:r w:rsidRPr="0040361E">
        <w:rPr>
          <w:sz w:val="28"/>
          <w:szCs w:val="28"/>
        </w:rPr>
        <w:t>A</w:t>
      </w:r>
      <w:r w:rsidR="009B5C24" w:rsidRPr="0040361E">
        <w:rPr>
          <w:sz w:val="28"/>
          <w:szCs w:val="28"/>
        </w:rPr>
        <w:t>mbulatori ārstēto pacientu skaits ar psihiskiem un uzvedības traucējumiem, ko izraisījusi narkotiku lietošana</w:t>
      </w:r>
      <w:r w:rsidR="00A87FE1" w:rsidRPr="0040361E">
        <w:rPr>
          <w:rStyle w:val="FootnoteReference"/>
          <w:sz w:val="28"/>
          <w:szCs w:val="28"/>
        </w:rPr>
        <w:footnoteReference w:id="120"/>
      </w:r>
      <w:r w:rsidR="009B5C24" w:rsidRPr="0040361E">
        <w:rPr>
          <w:sz w:val="28"/>
          <w:szCs w:val="28"/>
        </w:rPr>
        <w:t>, pēdējo 5 gadu laikā saglabājas samērā konstants. Pirmreizēji ārstētie pacienti – 1306 (2017), 1180 (2018), 1221 (2019), 1052 (2020), 1080 (2021), kopā pēdējo piecu gadu laikā pirmreizēji ārstētie pacienti – 8616. Atkārtoti ārstēto pacientu skaitam ar katru gadu ir tendence pieaugt, kas liecina par to, ka aizvien lielāks pacientu skaits no narkotiku atkarības ārstējas atkārtoti – 1347 (2017), 1377 (2018), 1455 (2019), 1490 (2020), 1544 (2021)</w:t>
      </w:r>
      <w:r w:rsidR="00917E07" w:rsidRPr="0040361E">
        <w:rPr>
          <w:sz w:val="28"/>
          <w:szCs w:val="28"/>
        </w:rPr>
        <w:t>.</w:t>
      </w:r>
      <w:r w:rsidR="009B5C24" w:rsidRPr="0040361E">
        <w:rPr>
          <w:sz w:val="28"/>
          <w:szCs w:val="28"/>
        </w:rPr>
        <w:t xml:space="preserve"> Kopā </w:t>
      </w:r>
      <w:r w:rsidRPr="0040361E">
        <w:rPr>
          <w:sz w:val="28"/>
          <w:szCs w:val="28"/>
        </w:rPr>
        <w:t xml:space="preserve">pirmreizēji un atkārtoti </w:t>
      </w:r>
      <w:r w:rsidR="009B5C24" w:rsidRPr="0040361E">
        <w:rPr>
          <w:sz w:val="28"/>
          <w:szCs w:val="28"/>
        </w:rPr>
        <w:t xml:space="preserve">laika posmā no 2017.gada līdz 2021.gadam ambulatori ārstējušies – 2653 (2017), 2557 (2018), 2676 (2019), 2542 (2020), 2624 (2021), pavisam pēdējo 5 gadu laikā ambulatori tika ārstēti 15829 pacienti. </w:t>
      </w:r>
    </w:p>
    <w:p w14:paraId="242DF31A" w14:textId="52A4790D" w:rsidR="009B5C24" w:rsidRPr="0040361E" w:rsidRDefault="009B5C24" w:rsidP="00610323">
      <w:pPr>
        <w:pStyle w:val="paragraph"/>
        <w:spacing w:before="0" w:beforeAutospacing="0" w:after="0" w:afterAutospacing="0"/>
        <w:ind w:firstLine="720"/>
        <w:jc w:val="both"/>
        <w:textAlignment w:val="baseline"/>
        <w:rPr>
          <w:sz w:val="28"/>
          <w:szCs w:val="28"/>
        </w:rPr>
      </w:pPr>
      <w:r w:rsidRPr="0040361E">
        <w:rPr>
          <w:rStyle w:val="normaltextrun"/>
          <w:sz w:val="28"/>
          <w:szCs w:val="28"/>
        </w:rPr>
        <w:t xml:space="preserve">Saskaņā ar NVD datiem 2020.gadā ārstēšanā no narkotiku atkarības </w:t>
      </w:r>
      <w:r w:rsidR="006436D0" w:rsidRPr="0040361E">
        <w:rPr>
          <w:rStyle w:val="normaltextrun"/>
          <w:sz w:val="28"/>
          <w:szCs w:val="28"/>
        </w:rPr>
        <w:t xml:space="preserve">procentuāli vairāk </w:t>
      </w:r>
      <w:r w:rsidRPr="0040361E">
        <w:rPr>
          <w:rStyle w:val="normaltextrun"/>
          <w:sz w:val="28"/>
          <w:szCs w:val="28"/>
        </w:rPr>
        <w:t>ir pacient</w:t>
      </w:r>
      <w:r w:rsidR="00FA148F" w:rsidRPr="0040361E">
        <w:rPr>
          <w:rStyle w:val="normaltextrun"/>
          <w:sz w:val="28"/>
          <w:szCs w:val="28"/>
        </w:rPr>
        <w:t>u</w:t>
      </w:r>
      <w:r w:rsidRPr="0040361E">
        <w:rPr>
          <w:rStyle w:val="normaltextrun"/>
          <w:sz w:val="28"/>
          <w:szCs w:val="28"/>
        </w:rPr>
        <w:t>, kuriem ir atkarība no opioīdiem (44% gadījumu). Nākamās vielas - kanabinoīdi (24%), amfetamīni (17,5%), citas narkotikas (8,6%), kokaīns (0,5%).</w:t>
      </w:r>
      <w:r w:rsidRPr="0040361E">
        <w:rPr>
          <w:rStyle w:val="normaltextrun"/>
          <w:rFonts w:ascii="Arial" w:hAnsi="Arial" w:cs="Arial"/>
          <w:sz w:val="28"/>
          <w:szCs w:val="28"/>
        </w:rPr>
        <w:t xml:space="preserve"> </w:t>
      </w:r>
      <w:r w:rsidRPr="0040361E">
        <w:rPr>
          <w:rStyle w:val="normaltextrun"/>
          <w:sz w:val="28"/>
          <w:szCs w:val="28"/>
        </w:rPr>
        <w:t>Vis</w:t>
      </w:r>
      <w:r w:rsidR="00561BDF" w:rsidRPr="0040361E">
        <w:rPr>
          <w:rStyle w:val="normaltextrun"/>
          <w:sz w:val="28"/>
          <w:szCs w:val="28"/>
        </w:rPr>
        <w:t xml:space="preserve">biežāk </w:t>
      </w:r>
      <w:r w:rsidRPr="0040361E">
        <w:rPr>
          <w:rStyle w:val="normaltextrun"/>
          <w:sz w:val="28"/>
          <w:szCs w:val="28"/>
        </w:rPr>
        <w:t xml:space="preserve"> no narkotiku atkarības ārstējas vīrieši - 77%. </w:t>
      </w:r>
      <w:r w:rsidRPr="0040361E">
        <w:rPr>
          <w:rStyle w:val="eop"/>
          <w:rFonts w:ascii="Arial" w:hAnsi="Arial" w:cs="Arial"/>
          <w:sz w:val="28"/>
          <w:szCs w:val="28"/>
        </w:rPr>
        <w:t>  </w:t>
      </w:r>
    </w:p>
    <w:p w14:paraId="11D3DFC6" w14:textId="3BB806AA" w:rsidR="009B5C24" w:rsidRPr="0040361E" w:rsidRDefault="009B5C24" w:rsidP="009B5C24">
      <w:pPr>
        <w:pStyle w:val="paragraph"/>
        <w:spacing w:before="0" w:beforeAutospacing="0" w:after="0" w:afterAutospacing="0"/>
        <w:ind w:firstLine="720"/>
        <w:jc w:val="both"/>
        <w:textAlignment w:val="baseline"/>
        <w:rPr>
          <w:rStyle w:val="eop"/>
          <w:color w:val="000000"/>
          <w:sz w:val="28"/>
          <w:szCs w:val="28"/>
        </w:rPr>
      </w:pPr>
      <w:r w:rsidRPr="0040361E">
        <w:rPr>
          <w:rStyle w:val="normaltextrun"/>
          <w:color w:val="000000"/>
          <w:sz w:val="28"/>
          <w:szCs w:val="28"/>
        </w:rPr>
        <w:t>Opioīdu atkarības pacientu ārstēšanai kā vienu no metodēm izmanto ilgtermiņa farmakoterapiju ar metadonu vai buprenorfīn</w:t>
      </w:r>
      <w:r w:rsidR="00FA148F" w:rsidRPr="0040361E">
        <w:rPr>
          <w:rStyle w:val="normaltextrun"/>
          <w:color w:val="000000"/>
          <w:sz w:val="28"/>
          <w:szCs w:val="28"/>
        </w:rPr>
        <w:t>u</w:t>
      </w:r>
      <w:r w:rsidRPr="0040361E">
        <w:rPr>
          <w:rStyle w:val="normaltextrun"/>
          <w:color w:val="000000"/>
          <w:sz w:val="28"/>
          <w:szCs w:val="28"/>
        </w:rPr>
        <w:t>. Pašlaik Latvijā tiek nodrošināti 12 ilgtermiņa farmakoterapijas (metadona) kabineti, no kuriem 6 atrodas Rīgas reģionā, 3 atrodas Kurzemē, 1 atrodas Zemgalē un 2 atrodas Latgalē.</w:t>
      </w:r>
      <w:r w:rsidRPr="0040361E">
        <w:rPr>
          <w:rStyle w:val="eop"/>
          <w:color w:val="000000"/>
          <w:sz w:val="28"/>
          <w:szCs w:val="28"/>
        </w:rPr>
        <w:t xml:space="preserve"> Saskaņā ar NVD datiem ilgtermiņa farmakoterapiju ar metadonu (valsts apmaksāts medikaments) saņem 81% no opioīdiem atkarīgie pacienti, savukārt ilgtermiņa farmakoterapiju ar buprenorfīnu (pacientiem medikaments jāapmaksā pašiem) saņem 19% pacientu. </w:t>
      </w:r>
    </w:p>
    <w:p w14:paraId="083C72AB" w14:textId="717F9A3F"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rStyle w:val="eop"/>
          <w:color w:val="000000"/>
          <w:sz w:val="28"/>
          <w:szCs w:val="28"/>
        </w:rPr>
        <w:t xml:space="preserve">Pirmreizējo pacientu skaits, kas saņem ilgtermiņa farmakoterapiju ar metadonu vai buprenorfīnu, laikā no 2017.gada </w:t>
      </w:r>
      <w:r w:rsidR="00FA148F" w:rsidRPr="0040361E">
        <w:rPr>
          <w:rStyle w:val="eop"/>
          <w:color w:val="000000"/>
          <w:sz w:val="28"/>
          <w:szCs w:val="28"/>
        </w:rPr>
        <w:t xml:space="preserve">samazinās </w:t>
      </w:r>
      <w:r w:rsidRPr="0040361E">
        <w:rPr>
          <w:rStyle w:val="eop"/>
          <w:color w:val="000000"/>
          <w:sz w:val="28"/>
          <w:szCs w:val="28"/>
        </w:rPr>
        <w:t xml:space="preserve"> – 114 (2017), 100 (2018), 82 (2019), 72 (2020), 50 (2021), kopā pēdējo 5 gadu laikā ārstēšanos </w:t>
      </w:r>
      <w:r w:rsidR="00C37CAF" w:rsidRPr="0040361E">
        <w:rPr>
          <w:rStyle w:val="eop"/>
          <w:color w:val="000000"/>
          <w:sz w:val="28"/>
          <w:szCs w:val="28"/>
        </w:rPr>
        <w:t xml:space="preserve">ar </w:t>
      </w:r>
      <w:r w:rsidRPr="0040361E">
        <w:rPr>
          <w:rStyle w:val="eop"/>
          <w:color w:val="000000"/>
          <w:sz w:val="28"/>
          <w:szCs w:val="28"/>
        </w:rPr>
        <w:t>opioīdus aizvietojoš</w:t>
      </w:r>
      <w:r w:rsidR="00C37CAF" w:rsidRPr="0040361E">
        <w:rPr>
          <w:rStyle w:val="eop"/>
          <w:color w:val="000000"/>
          <w:sz w:val="28"/>
          <w:szCs w:val="28"/>
        </w:rPr>
        <w:t>o</w:t>
      </w:r>
      <w:r w:rsidRPr="0040361E">
        <w:rPr>
          <w:rStyle w:val="eop"/>
          <w:color w:val="000000"/>
          <w:sz w:val="28"/>
          <w:szCs w:val="28"/>
        </w:rPr>
        <w:t xml:space="preserve"> terapij</w:t>
      </w:r>
      <w:r w:rsidR="00C37CAF" w:rsidRPr="0040361E">
        <w:rPr>
          <w:rStyle w:val="eop"/>
          <w:color w:val="000000"/>
          <w:sz w:val="28"/>
          <w:szCs w:val="28"/>
        </w:rPr>
        <w:t>u</w:t>
      </w:r>
      <w:r w:rsidRPr="0040361E">
        <w:rPr>
          <w:rStyle w:val="eop"/>
          <w:color w:val="000000"/>
          <w:sz w:val="28"/>
          <w:szCs w:val="28"/>
        </w:rPr>
        <w:t xml:space="preserve">  ir uzsākuši 940 pacienti. Savukārt  ilgtermiņa farmakoterapijā ar metadonu vai buprenorfīnu </w:t>
      </w:r>
      <w:r w:rsidR="001E4DE3" w:rsidRPr="0040361E">
        <w:rPr>
          <w:rStyle w:val="eop"/>
          <w:color w:val="000000"/>
          <w:sz w:val="28"/>
          <w:szCs w:val="28"/>
        </w:rPr>
        <w:t xml:space="preserve">esošam </w:t>
      </w:r>
      <w:r w:rsidR="004D31FF" w:rsidRPr="0040361E">
        <w:rPr>
          <w:rStyle w:val="eop"/>
          <w:color w:val="000000"/>
          <w:sz w:val="28"/>
          <w:szCs w:val="28"/>
        </w:rPr>
        <w:t xml:space="preserve">vai atkārtoti ārstētam </w:t>
      </w:r>
      <w:r w:rsidR="001E4DE3" w:rsidRPr="0040361E">
        <w:rPr>
          <w:rStyle w:val="eop"/>
          <w:color w:val="000000"/>
          <w:sz w:val="28"/>
          <w:szCs w:val="28"/>
        </w:rPr>
        <w:t xml:space="preserve">pacientu skaitam </w:t>
      </w:r>
      <w:r w:rsidRPr="0040361E">
        <w:rPr>
          <w:rStyle w:val="eop"/>
          <w:color w:val="000000"/>
          <w:sz w:val="28"/>
          <w:szCs w:val="28"/>
        </w:rPr>
        <w:t xml:space="preserve">ir tendence pieaugt – 460 (2017), 521 (2018), 552 (2019), 570 </w:t>
      </w:r>
      <w:r w:rsidRPr="0040361E">
        <w:rPr>
          <w:rStyle w:val="eop"/>
          <w:color w:val="000000"/>
          <w:sz w:val="28"/>
          <w:szCs w:val="28"/>
        </w:rPr>
        <w:lastRenderedPageBreak/>
        <w:t xml:space="preserve">(2020), 577 (2021), kopā sasniedzot 2680  pacientus. Kopā pēdējo 5 gadu laikā opioīdus aizvietojošā terapijā ir ārstējies 3620 pacients. </w:t>
      </w:r>
      <w:r w:rsidRPr="0040361E">
        <w:rPr>
          <w:rStyle w:val="eop"/>
          <w:rFonts w:ascii="Arial" w:hAnsi="Arial" w:cs="Arial"/>
          <w:sz w:val="28"/>
          <w:szCs w:val="28"/>
        </w:rPr>
        <w:t> </w:t>
      </w:r>
      <w:r w:rsidRPr="0040361E">
        <w:rPr>
          <w:rStyle w:val="eop"/>
          <w:color w:val="000000"/>
          <w:sz w:val="28"/>
          <w:szCs w:val="28"/>
        </w:rPr>
        <w:t> </w:t>
      </w:r>
    </w:p>
    <w:p w14:paraId="1207C564" w14:textId="7F1C036E" w:rsidR="009B5C24" w:rsidRPr="0040361E" w:rsidRDefault="009B5C24" w:rsidP="009B5C24">
      <w:pPr>
        <w:pStyle w:val="paragraph"/>
        <w:spacing w:before="0" w:beforeAutospacing="0" w:after="0" w:afterAutospacing="0"/>
        <w:ind w:firstLine="720"/>
        <w:jc w:val="both"/>
        <w:textAlignment w:val="baseline"/>
        <w:rPr>
          <w:color w:val="000000"/>
          <w:sz w:val="28"/>
          <w:szCs w:val="28"/>
        </w:rPr>
      </w:pPr>
      <w:r w:rsidRPr="0040361E">
        <w:rPr>
          <w:rStyle w:val="normaltextrun"/>
          <w:color w:val="000000"/>
          <w:sz w:val="28"/>
          <w:szCs w:val="28"/>
        </w:rPr>
        <w:t>Ja analizē adatu un šļirču izdalīšanas un opioīdu aizstājējterapijas tvērumu (</w:t>
      </w:r>
      <w:r w:rsidRPr="0040361E">
        <w:rPr>
          <w:color w:val="000000"/>
          <w:sz w:val="28"/>
          <w:szCs w:val="28"/>
        </w:rPr>
        <w:t>cik no opioīdu lietotājiem saņem farmakoterapiju ar metadonu vai buprenorfīnu</w:t>
      </w:r>
      <w:r w:rsidRPr="0040361E">
        <w:rPr>
          <w:rStyle w:val="normaltextrun"/>
          <w:color w:val="000000"/>
          <w:sz w:val="28"/>
          <w:szCs w:val="28"/>
        </w:rPr>
        <w:t>) attiecībā pret PVO 2020.gadam noteiktajiem mērķiem (2019.gada vai jaunākās pieejamās aplēses)</w:t>
      </w:r>
      <w:r w:rsidRPr="0040361E">
        <w:rPr>
          <w:rStyle w:val="eop"/>
          <w:color w:val="000000"/>
          <w:sz w:val="28"/>
          <w:szCs w:val="28"/>
        </w:rPr>
        <w:t xml:space="preserve">, tad secināms, ka aptvere Latvijā ir ļoti zema – 10% </w:t>
      </w:r>
      <w:r w:rsidRPr="0040361E">
        <w:rPr>
          <w:color w:val="000000"/>
          <w:sz w:val="28"/>
          <w:szCs w:val="28"/>
        </w:rPr>
        <w:t xml:space="preserve">no visiem augsta riska opioīdu lietotājiem saņem šādu terapiju. Tāpat, neskatoties uz to, ka 2020.gadā tika izdalītas vairāk kā miljons šļirču, Latvija atrodas vidējā līmenī, ja attiecīgo skaitu attiecina uz injicētāju aplēsēm. </w:t>
      </w:r>
    </w:p>
    <w:p w14:paraId="4F2C5ACE" w14:textId="7A83ED47" w:rsidR="009B5C24" w:rsidRPr="0040361E" w:rsidRDefault="009B5C24" w:rsidP="009B5C24">
      <w:pPr>
        <w:rPr>
          <w:sz w:val="28"/>
          <w:szCs w:val="28"/>
        </w:rPr>
      </w:pPr>
      <w:r w:rsidRPr="0040361E">
        <w:rPr>
          <w:sz w:val="28"/>
          <w:szCs w:val="28"/>
        </w:rPr>
        <w:t>Saskaņā ar Latvijas iedzīvotāju veselību ietekmējošo paradumu pētījumu</w:t>
      </w:r>
      <w:r w:rsidRPr="0040361E">
        <w:rPr>
          <w:rStyle w:val="FootnoteReference"/>
          <w:sz w:val="28"/>
          <w:szCs w:val="28"/>
        </w:rPr>
        <w:footnoteReference w:id="121"/>
      </w:r>
      <w:r w:rsidRPr="0040361E">
        <w:rPr>
          <w:sz w:val="28"/>
          <w:szCs w:val="28"/>
        </w:rPr>
        <w:t xml:space="preserve"> Latvijā 15-64 gadus vecu pārmērīgo alkohola lietotāju īpatsvars 2020.gadā bija 39.8%, savukārt narkotiku lietošanas izplatība 15-64 gadus vecu iedzīvotāju vidū bija 4,5%. Salīdzinot ar datiem par ārstēšanos, secināms, k</w:t>
      </w:r>
      <w:r w:rsidR="00963D23" w:rsidRPr="0040361E">
        <w:rPr>
          <w:sz w:val="28"/>
          <w:szCs w:val="28"/>
        </w:rPr>
        <w:t>ā</w:t>
      </w:r>
      <w:r w:rsidRPr="0040361E">
        <w:rPr>
          <w:sz w:val="28"/>
          <w:szCs w:val="28"/>
        </w:rPr>
        <w:t xml:space="preserve"> pārmērīgā alkohola lietotāji, </w:t>
      </w:r>
      <w:r w:rsidR="00963D23" w:rsidRPr="0040361E">
        <w:rPr>
          <w:sz w:val="28"/>
          <w:szCs w:val="28"/>
        </w:rPr>
        <w:t>t</w:t>
      </w:r>
      <w:r w:rsidRPr="0040361E">
        <w:rPr>
          <w:sz w:val="28"/>
          <w:szCs w:val="28"/>
        </w:rPr>
        <w:t>ā arī narkotiku lietotāji būtu aktīvāk jāmotivē iesaistīties veselības aprūpes pasākumos</w:t>
      </w:r>
      <w:r w:rsidR="00963D23" w:rsidRPr="0040361E">
        <w:rPr>
          <w:sz w:val="28"/>
          <w:szCs w:val="28"/>
        </w:rPr>
        <w:t>.</w:t>
      </w:r>
      <w:r w:rsidRPr="0040361E">
        <w:rPr>
          <w:sz w:val="28"/>
          <w:szCs w:val="28"/>
        </w:rPr>
        <w:t xml:space="preserve"> Tāpat būtu vairāk jāstrādā pie tā, lai vairotu izpratni par atkarībām kā par slimību, jo atkarības kā slimības noliegums (gan individuāls, gan sociāls) rada šķēršļus savlaicīgai atkarības atpazīšanai un spējai agrīni rīkoties, var būt par cēloni sekundārajām </w:t>
      </w:r>
      <w:r w:rsidR="003406A9" w:rsidRPr="0040361E">
        <w:rPr>
          <w:sz w:val="28"/>
          <w:szCs w:val="28"/>
        </w:rPr>
        <w:t xml:space="preserve">slimībām </w:t>
      </w:r>
      <w:r w:rsidRPr="0040361E">
        <w:rPr>
          <w:sz w:val="28"/>
          <w:szCs w:val="28"/>
        </w:rPr>
        <w:t>, kā arī aizkavē paralēlo slimību ārstēšanu</w:t>
      </w:r>
      <w:r w:rsidRPr="0040361E">
        <w:rPr>
          <w:rStyle w:val="FootnoteReference"/>
          <w:sz w:val="28"/>
          <w:szCs w:val="28"/>
        </w:rPr>
        <w:footnoteReference w:id="122"/>
      </w:r>
      <w:r w:rsidRPr="0040361E">
        <w:rPr>
          <w:sz w:val="28"/>
          <w:szCs w:val="28"/>
        </w:rPr>
        <w:t>.</w:t>
      </w:r>
    </w:p>
    <w:p w14:paraId="73A463A1" w14:textId="402487ED" w:rsidR="009B5C24" w:rsidRPr="0040361E" w:rsidRDefault="009B5C24" w:rsidP="009B5C24">
      <w:pPr>
        <w:rPr>
          <w:sz w:val="28"/>
          <w:szCs w:val="28"/>
        </w:rPr>
      </w:pPr>
      <w:r w:rsidRPr="0040361E">
        <w:rPr>
          <w:sz w:val="28"/>
          <w:szCs w:val="28"/>
        </w:rPr>
        <w:t>Ņemot vērā, ka aizvien lielāks atkarību izraisošo vielu lietotāju skaits vērša</w:t>
      </w:r>
      <w:r w:rsidR="00F067DA" w:rsidRPr="0040361E">
        <w:rPr>
          <w:sz w:val="28"/>
          <w:szCs w:val="28"/>
        </w:rPr>
        <w:t>s</w:t>
      </w:r>
      <w:r w:rsidRPr="0040361E">
        <w:rPr>
          <w:sz w:val="28"/>
          <w:szCs w:val="28"/>
        </w:rPr>
        <w:t xml:space="preserve"> pēc narkoloģiskās palīdzības atkārtoti, secināms, ka nepieciešama kompleksāka pieeja pacientu ar atkarību izraisošo vielu lietošanas traucējumiem ārstēšanā, nodrošinot </w:t>
      </w:r>
      <w:r w:rsidR="00C2041A" w:rsidRPr="0040361E">
        <w:rPr>
          <w:rFonts w:eastAsia="Times New Roman" w:cs="Times New Roman"/>
          <w:sz w:val="28"/>
          <w:szCs w:val="28"/>
          <w:lang w:eastAsia="lv-LV"/>
        </w:rPr>
        <w:t>multiprofesionālu</w:t>
      </w:r>
      <w:r w:rsidRPr="0040361E">
        <w:rPr>
          <w:sz w:val="28"/>
          <w:szCs w:val="28"/>
        </w:rPr>
        <w:t xml:space="preserve"> pieeju un sasaistot šos pakalpojumus ar sociālās rehabilitācijas un sociālās palīdzības pakalpojumiem. </w:t>
      </w:r>
    </w:p>
    <w:p w14:paraId="048F0CAE" w14:textId="5EABFE6A" w:rsidR="009B5C24" w:rsidRPr="0040361E" w:rsidRDefault="009B5C24" w:rsidP="00017AED">
      <w:pPr>
        <w:rPr>
          <w:rFonts w:eastAsia="Calibri" w:cs="Times New Roman"/>
          <w:sz w:val="28"/>
          <w:szCs w:val="28"/>
          <w:lang w:eastAsia="lv-LV"/>
        </w:rPr>
      </w:pPr>
      <w:r w:rsidRPr="0040361E">
        <w:rPr>
          <w:sz w:val="28"/>
          <w:szCs w:val="28"/>
        </w:rPr>
        <w:t xml:space="preserve">Kā jau iepriekš Plānā minēts, lai sniegtu pirmo palīdzību opioīdu intoksikācijas gadījumā, Plāna 2.1. pasākums paredz </w:t>
      </w:r>
      <w:r w:rsidR="00AD0622" w:rsidRPr="0040361E">
        <w:rPr>
          <w:sz w:val="28"/>
          <w:szCs w:val="28"/>
        </w:rPr>
        <w:t xml:space="preserve">nodrošināt </w:t>
      </w:r>
      <w:r w:rsidRPr="0040361E">
        <w:rPr>
          <w:rFonts w:eastAsia="Calibri" w:cs="Times New Roman"/>
          <w:sz w:val="28"/>
          <w:szCs w:val="28"/>
          <w:lang w:eastAsia="lv-LV"/>
        </w:rPr>
        <w:t xml:space="preserve">naloksona hidrohlorīdu saturošu medikamentu  </w:t>
      </w:r>
      <w:r w:rsidR="00AD0622" w:rsidRPr="0040361E">
        <w:rPr>
          <w:rFonts w:eastAsia="Calibri" w:cs="Times New Roman"/>
          <w:sz w:val="28"/>
          <w:szCs w:val="28"/>
          <w:lang w:eastAsia="lv-LV"/>
        </w:rPr>
        <w:t xml:space="preserve">pieejamību </w:t>
      </w:r>
      <w:r w:rsidRPr="0040361E">
        <w:rPr>
          <w:rFonts w:eastAsia="Calibri" w:cs="Times New Roman"/>
          <w:sz w:val="28"/>
          <w:szCs w:val="28"/>
          <w:lang w:eastAsia="lv-LV"/>
        </w:rPr>
        <w:t>un naloksona programmas izveidi Latvijā, tādā veidā paplašinot minētā medikamenta pieejamību narkotiku lietotājiem un to tuviniekiem, kā arī personām pēc iznākšanas no ieslodzījuma.</w:t>
      </w:r>
      <w:r w:rsidR="00017AED" w:rsidRPr="0040361E">
        <w:rPr>
          <w:rFonts w:eastAsia="Calibri" w:cs="Times New Roman"/>
          <w:sz w:val="28"/>
          <w:szCs w:val="28"/>
          <w:lang w:eastAsia="lv-LV"/>
        </w:rPr>
        <w:t xml:space="preserve"> </w:t>
      </w:r>
    </w:p>
    <w:p w14:paraId="7EE625FB" w14:textId="3C606711" w:rsidR="009B5C24" w:rsidRPr="0040361E" w:rsidRDefault="009B5C24" w:rsidP="009B5C24">
      <w:pPr>
        <w:rPr>
          <w:sz w:val="28"/>
          <w:szCs w:val="28"/>
        </w:rPr>
      </w:pPr>
      <w:r w:rsidRPr="0040361E">
        <w:rPr>
          <w:rFonts w:eastAsia="Calibri" w:cs="Times New Roman"/>
          <w:sz w:val="28"/>
          <w:szCs w:val="28"/>
          <w:lang w:eastAsia="lv-LV"/>
        </w:rPr>
        <w:t>Ņemot vērā zemo opioīdu aizstājējterapijas ar metadonu vai buprenorfīnu tvērumu, Plāna 2.2. pasākums paredz jaunu kabinetu atvēršanu vēl 3 Latvijas pilsētās</w:t>
      </w:r>
      <w:r w:rsidR="00017AED" w:rsidRPr="0040361E">
        <w:rPr>
          <w:rFonts w:eastAsia="Calibri" w:cs="Times New Roman"/>
          <w:sz w:val="28"/>
          <w:szCs w:val="28"/>
          <w:lang w:eastAsia="lv-LV"/>
        </w:rPr>
        <w:t xml:space="preserve">, kā arī </w:t>
      </w:r>
      <w:r w:rsidR="0003715B" w:rsidRPr="0040361E">
        <w:rPr>
          <w:rFonts w:eastAsia="Calibri" w:cs="Times New Roman"/>
          <w:sz w:val="28"/>
          <w:szCs w:val="28"/>
          <w:lang w:eastAsia="lv-LV"/>
        </w:rPr>
        <w:t xml:space="preserve">izvērtēt </w:t>
      </w:r>
      <w:r w:rsidR="00017AED" w:rsidRPr="0040361E">
        <w:rPr>
          <w:rFonts w:eastAsia="Calibri" w:cs="Times New Roman"/>
          <w:sz w:val="28"/>
          <w:szCs w:val="28"/>
          <w:lang w:eastAsia="lv-LV"/>
        </w:rPr>
        <w:t>vienas mobilās vienības izveidošanu</w:t>
      </w:r>
      <w:r w:rsidR="0003715B" w:rsidRPr="0040361E">
        <w:rPr>
          <w:rFonts w:eastAsia="Calibri" w:cs="Times New Roman"/>
          <w:sz w:val="28"/>
          <w:szCs w:val="28"/>
          <w:lang w:eastAsia="lv-LV"/>
        </w:rPr>
        <w:t xml:space="preserve"> vai pakalpojuma apvienošanu ar SPKC nodrošināto kaitējuma mazināšanas mobilo vienību</w:t>
      </w:r>
      <w:r w:rsidRPr="0040361E">
        <w:rPr>
          <w:rFonts w:eastAsia="Calibri" w:cs="Times New Roman"/>
          <w:sz w:val="28"/>
          <w:szCs w:val="28"/>
          <w:lang w:eastAsia="lv-LV"/>
        </w:rPr>
        <w:t xml:space="preserve">. </w:t>
      </w:r>
      <w:r w:rsidRPr="0040361E">
        <w:rPr>
          <w:sz w:val="28"/>
          <w:szCs w:val="28"/>
        </w:rPr>
        <w:t>Pašlaik daudzi narkotiku lietotāji, kuri vienlaikus sastopas ar finansiālām grūtībām, ir spiesti braukt no vienas pilsētas uz citu, lai šo pakalpojumu varētu saņemt, līdz ar to ārstēšanās bieži vien netiek uzsākta vispār. Tāpat ilgtermiņa farmakoterapij</w:t>
      </w:r>
      <w:r w:rsidR="0003715B" w:rsidRPr="0040361E">
        <w:rPr>
          <w:sz w:val="28"/>
          <w:szCs w:val="28"/>
        </w:rPr>
        <w:t>as</w:t>
      </w:r>
      <w:r w:rsidRPr="0040361E">
        <w:rPr>
          <w:sz w:val="28"/>
          <w:szCs w:val="28"/>
        </w:rPr>
        <w:t xml:space="preserve"> pakalpojums būtu jāsaista ar citiem atbalsta pakalpojumiem</w:t>
      </w:r>
      <w:r w:rsidR="00523DA1" w:rsidRPr="0040361E">
        <w:rPr>
          <w:sz w:val="28"/>
          <w:szCs w:val="28"/>
        </w:rPr>
        <w:t>,</w:t>
      </w:r>
      <w:r w:rsidRPr="0040361E">
        <w:rPr>
          <w:sz w:val="28"/>
          <w:szCs w:val="28"/>
        </w:rPr>
        <w:t xml:space="preserve"> kā psihologa konsultācija, psihoterapija, sociālā rehabilitācija un palīdzība</w:t>
      </w:r>
      <w:r w:rsidR="0003715B" w:rsidRPr="0040361E">
        <w:rPr>
          <w:sz w:val="28"/>
          <w:szCs w:val="28"/>
        </w:rPr>
        <w:t>, jo pacienti bieži nespēj noturēties terapijā, ievērot noteiktās normas un apmeklējumu grafiku</w:t>
      </w:r>
    </w:p>
    <w:p w14:paraId="32DBD84D" w14:textId="65D80F46" w:rsidR="00312124" w:rsidRPr="0040361E" w:rsidRDefault="009B5C24" w:rsidP="00245F6C">
      <w:pPr>
        <w:ind w:firstLine="720"/>
        <w:rPr>
          <w:sz w:val="28"/>
          <w:szCs w:val="28"/>
        </w:rPr>
      </w:pPr>
      <w:r w:rsidRPr="0040361E">
        <w:rPr>
          <w:rFonts w:cs="Times New Roman"/>
          <w:sz w:val="28"/>
          <w:szCs w:val="28"/>
        </w:rPr>
        <w:t xml:space="preserve">Atbilstoši Ministru kabineta 2012.gada 24.janvāra noteikumu Nr. 70 “Alkohola, narkotisko, psihotropo, toksisko vielu, azartspēļu vai datorspēļu atkarības slimnieku ārstēšanas kārtība” 2.punktam alkohola, </w:t>
      </w:r>
      <w:r w:rsidRPr="0040361E">
        <w:rPr>
          <w:rFonts w:cs="Times New Roman"/>
          <w:sz w:val="28"/>
          <w:szCs w:val="28"/>
          <w:shd w:val="clear" w:color="auto" w:fill="FFFFFF"/>
        </w:rPr>
        <w:t xml:space="preserve">narkotisko, psihotropo, </w:t>
      </w:r>
      <w:r w:rsidRPr="0040361E">
        <w:rPr>
          <w:rFonts w:cs="Times New Roman"/>
          <w:sz w:val="28"/>
          <w:szCs w:val="28"/>
          <w:shd w:val="clear" w:color="auto" w:fill="FFFFFF"/>
        </w:rPr>
        <w:lastRenderedPageBreak/>
        <w:t>toksisko vielu, azartspēļu vai datorspēļu atkarības slimības diagnozi nosaka un ārstēšanu organizē narkologs sadarbībā ar citām ārstniecības vai ārstniecības atbalsta personām (turpmāk – narkoloģiskā ārstēšana).</w:t>
      </w:r>
      <w:r w:rsidRPr="0040361E">
        <w:rPr>
          <w:rFonts w:cs="Times New Roman"/>
          <w:sz w:val="28"/>
          <w:szCs w:val="28"/>
        </w:rPr>
        <w:t xml:space="preserve"> Saskaņā ar minēto noteikumu 4.punktu - ja ārstniecības mērķu sasniegšanai nepieciešams, ārstniecības iestāde pacientu narkoloģiskās ārstēšanas procesā veido multiprofesionālu komandu.</w:t>
      </w:r>
      <w:r w:rsidRPr="0040361E">
        <w:rPr>
          <w:sz w:val="28"/>
          <w:szCs w:val="28"/>
        </w:rPr>
        <w:t xml:space="preserve"> Atbilstoši minēto noteikumu 6.punktam ambulatoro ārstēšanu veic divos posmos: 1)</w:t>
      </w:r>
      <w:r w:rsidR="00E96B07" w:rsidRPr="0040361E">
        <w:rPr>
          <w:sz w:val="28"/>
          <w:szCs w:val="28"/>
        </w:rPr>
        <w:t> </w:t>
      </w:r>
      <w:r w:rsidRPr="0040361E">
        <w:rPr>
          <w:sz w:val="28"/>
          <w:szCs w:val="28"/>
        </w:rPr>
        <w:t>akūto psihopatoloģisko un neiroloģisko traucējumu ārstēšana (detoksikācija). Ja pacientam nav nepieciešama detoksikācija, ārstēšanu uzsāk ar uzturošo terapiju; 2)</w:t>
      </w:r>
      <w:r w:rsidR="00E96B07" w:rsidRPr="0040361E">
        <w:rPr>
          <w:sz w:val="28"/>
          <w:szCs w:val="28"/>
        </w:rPr>
        <w:t> </w:t>
      </w:r>
      <w:r w:rsidRPr="0040361E">
        <w:rPr>
          <w:sz w:val="28"/>
          <w:szCs w:val="28"/>
        </w:rPr>
        <w:t xml:space="preserve">uzturošā terapija, izmantojot psihoterapeitiskas un medikamentozas ārstēšanas metodes. Tāpat atbilstoši </w:t>
      </w:r>
      <w:r w:rsidR="0081159F" w:rsidRPr="0040361E">
        <w:rPr>
          <w:sz w:val="28"/>
          <w:szCs w:val="28"/>
        </w:rPr>
        <w:t xml:space="preserve">minēto </w:t>
      </w:r>
      <w:r w:rsidRPr="0040361E">
        <w:rPr>
          <w:sz w:val="28"/>
          <w:szCs w:val="28"/>
        </w:rPr>
        <w:t xml:space="preserve">noteikumu 35.punktam </w:t>
      </w:r>
      <w:bookmarkStart w:id="35" w:name="p35"/>
      <w:bookmarkStart w:id="36" w:name="p-421449"/>
      <w:bookmarkEnd w:id="35"/>
      <w:bookmarkEnd w:id="36"/>
      <w:r w:rsidRPr="0040361E">
        <w:rPr>
          <w:sz w:val="28"/>
          <w:szCs w:val="28"/>
        </w:rPr>
        <w:t>pacientu medicīniskā rehabilitācija tiek organizēta vairākos posmos, pamatojoties uz multiprofesionālu pieeju un integrējot medicīnisko, psiholoģisko un sociālo terapiju, kura virzīta uz pacienta readaptāciju, resocializāciju un reintegrāciju sabiedrībā. Tā kā atkarība no psihoaktīvām vielām ir biopsihosociāla slimība, Plāna 2.3.</w:t>
      </w:r>
      <w:r w:rsidR="00D1209F" w:rsidRPr="0040361E">
        <w:rPr>
          <w:sz w:val="28"/>
          <w:szCs w:val="28"/>
        </w:rPr>
        <w:t xml:space="preserve"> </w:t>
      </w:r>
      <w:r w:rsidR="00E816F8" w:rsidRPr="0040361E">
        <w:rPr>
          <w:sz w:val="28"/>
          <w:szCs w:val="28"/>
        </w:rPr>
        <w:t>pasākum</w:t>
      </w:r>
      <w:r w:rsidR="00CA2056" w:rsidRPr="0040361E">
        <w:rPr>
          <w:sz w:val="28"/>
          <w:szCs w:val="28"/>
        </w:rPr>
        <w:t>s</w:t>
      </w:r>
      <w:r w:rsidRPr="0040361E">
        <w:rPr>
          <w:sz w:val="28"/>
          <w:szCs w:val="28"/>
        </w:rPr>
        <w:t xml:space="preserve"> paredz </w:t>
      </w:r>
      <w:r w:rsidRPr="0040361E">
        <w:rPr>
          <w:sz w:val="28"/>
          <w:szCs w:val="28"/>
          <w:shd w:val="clear" w:color="auto" w:fill="FFFFFF"/>
        </w:rPr>
        <w:t xml:space="preserve">paplašināt ambulatorās </w:t>
      </w:r>
      <w:r w:rsidR="00C2041A" w:rsidRPr="0040361E">
        <w:rPr>
          <w:rFonts w:eastAsia="Times New Roman" w:cs="Times New Roman"/>
          <w:sz w:val="28"/>
          <w:szCs w:val="28"/>
          <w:lang w:eastAsia="lv-LV"/>
        </w:rPr>
        <w:t>multiprofesionālās</w:t>
      </w:r>
      <w:r w:rsidRPr="0040361E">
        <w:rPr>
          <w:sz w:val="28"/>
          <w:szCs w:val="28"/>
          <w:shd w:val="clear" w:color="auto" w:fill="FFFFFF"/>
        </w:rPr>
        <w:t xml:space="preserve"> narkoloģiskās ārstēšanas iespējas</w:t>
      </w:r>
      <w:r w:rsidR="00E816F8" w:rsidRPr="0040361E">
        <w:rPr>
          <w:sz w:val="28"/>
          <w:szCs w:val="28"/>
          <w:shd w:val="clear" w:color="auto" w:fill="FFFFFF"/>
        </w:rPr>
        <w:t xml:space="preserve"> bērniem un pieaugušajiem</w:t>
      </w:r>
      <w:r w:rsidRPr="0040361E">
        <w:rPr>
          <w:sz w:val="28"/>
          <w:szCs w:val="28"/>
          <w:shd w:val="clear" w:color="auto" w:fill="FFFFFF"/>
        </w:rPr>
        <w:t xml:space="preserve">, lai sniegtu atbalstu ne tikai fizioloģiskā līmenī, bet arī psiholoģiskajā un sociālā, tādā veidā mazinot </w:t>
      </w:r>
      <w:r w:rsidR="006859A6" w:rsidRPr="0040361E">
        <w:rPr>
          <w:sz w:val="28"/>
          <w:szCs w:val="28"/>
          <w:shd w:val="clear" w:color="auto" w:fill="FFFFFF"/>
        </w:rPr>
        <w:t xml:space="preserve">recidīva </w:t>
      </w:r>
      <w:r w:rsidRPr="0040361E">
        <w:rPr>
          <w:sz w:val="28"/>
          <w:szCs w:val="28"/>
          <w:shd w:val="clear" w:color="auto" w:fill="FFFFFF"/>
        </w:rPr>
        <w:t xml:space="preserve"> iespēju un atkārtotu vēršanos pēc medicīniskās palīdzības. </w:t>
      </w:r>
      <w:r w:rsidR="00312124" w:rsidRPr="0040361E">
        <w:rPr>
          <w:rStyle w:val="normaltextrun"/>
          <w:sz w:val="28"/>
          <w:szCs w:val="28"/>
        </w:rPr>
        <w:t>Tāpat Latvijā tiek nodrošināta Minesotas programma, kas ir psihoterapijas programma pacientiem ar alkohola, narkotiku vai azartspēļu atkarību. Minesotas programma ilgst 28 dienas stacionārā un ārstēšanu nodrošina multidiciplināra komanda, kurā piedalās narkologi, psihoterapeiti un psihologi. Lai tajā iestātos, nepieciešams narkologa nosūtījums. Minesotas programma nav paredzēta pacientiem, kuri nav sasnieguši pilngadību. Programma sniedz zināšanas par atkarības slimību, tās norisi, pazīmēm un atveseļošanās procesu, kā arī palīdz atklāt likumsakarības starp slimības norisi un pacienta uzvedību, emocionālās reakcijas veidiem un rīcību. Ārstniecības process tiek organizēts kā grupu nodarbības un individuāls darbs. Grupas terapijas norise attīsta pacientu spēju sadarboties, saprast savas grūtības savstarpējo attiecību veidošanā un kā to ietekmē apreibinošo vielu lietošana.</w:t>
      </w:r>
      <w:r w:rsidR="00312124" w:rsidRPr="0040361E">
        <w:rPr>
          <w:rStyle w:val="eop"/>
          <w:sz w:val="28"/>
          <w:szCs w:val="28"/>
        </w:rPr>
        <w:t> </w:t>
      </w:r>
    </w:p>
    <w:p w14:paraId="258BEC67" w14:textId="2621F7CD" w:rsidR="009B5C24" w:rsidRPr="0040361E" w:rsidRDefault="00B82884" w:rsidP="00156D96">
      <w:pPr>
        <w:ind w:firstLine="720"/>
        <w:rPr>
          <w:sz w:val="28"/>
          <w:szCs w:val="28"/>
        </w:rPr>
      </w:pPr>
      <w:r w:rsidRPr="0040361E">
        <w:rPr>
          <w:sz w:val="28"/>
          <w:szCs w:val="28"/>
        </w:rPr>
        <w:t xml:space="preserve"> Uz doto brīdi programmu var saņemt RPNC</w:t>
      </w:r>
      <w:r w:rsidR="00156D96" w:rsidRPr="0040361E">
        <w:rPr>
          <w:sz w:val="28"/>
          <w:szCs w:val="28"/>
        </w:rPr>
        <w:t xml:space="preserve"> un Ģintermuižā</w:t>
      </w:r>
      <w:r w:rsidR="00AD4720" w:rsidRPr="0040361E">
        <w:rPr>
          <w:sz w:val="28"/>
          <w:szCs w:val="28"/>
        </w:rPr>
        <w:t xml:space="preserve">. </w:t>
      </w:r>
      <w:r w:rsidR="00AD4720" w:rsidRPr="0040361E">
        <w:rPr>
          <w:rStyle w:val="normaltextrun"/>
          <w:sz w:val="28"/>
          <w:szCs w:val="28"/>
        </w:rPr>
        <w:t>Uz 2022.gada 1.martu</w:t>
      </w:r>
      <w:r w:rsidR="00AD4720" w:rsidRPr="0040361E">
        <w:rPr>
          <w:rStyle w:val="FootnoteReference"/>
          <w:sz w:val="28"/>
          <w:szCs w:val="28"/>
        </w:rPr>
        <w:footnoteReference w:id="123"/>
      </w:r>
      <w:r w:rsidR="00AD4720" w:rsidRPr="0040361E">
        <w:rPr>
          <w:rStyle w:val="normaltextrun"/>
          <w:sz w:val="28"/>
          <w:szCs w:val="28"/>
        </w:rPr>
        <w:t xml:space="preserve"> gaidīšanas rinda uz vietu diennakts stacionārā RPNC bija 0, savukārt slimnīcā “Ģintermuiža” rindā esošie pacienti bija 43, bet gaidīšanas nedēļas 12. </w:t>
      </w:r>
      <w:r w:rsidR="00B946F7" w:rsidRPr="0040361E">
        <w:rPr>
          <w:rStyle w:val="normaltextrun"/>
          <w:sz w:val="28"/>
          <w:szCs w:val="28"/>
        </w:rPr>
        <w:t xml:space="preserve">Dienas stacionārā Minesotas psihoterapijas ārstēšanas programmu nodrošina klīnika Akrona 12, kur uz 2022.gada 1.martu gaidīšanas rinda bija </w:t>
      </w:r>
      <w:r w:rsidR="00FD4E39" w:rsidRPr="0040361E">
        <w:rPr>
          <w:rStyle w:val="normaltextrun"/>
          <w:sz w:val="28"/>
          <w:szCs w:val="28"/>
        </w:rPr>
        <w:t>5 vai mazāk dienas</w:t>
      </w:r>
      <w:r w:rsidR="00B946F7" w:rsidRPr="0040361E">
        <w:rPr>
          <w:rStyle w:val="normaltextrun"/>
          <w:sz w:val="28"/>
          <w:szCs w:val="28"/>
        </w:rPr>
        <w:t xml:space="preserve">. </w:t>
      </w:r>
      <w:r w:rsidR="009B5C24" w:rsidRPr="0040361E">
        <w:rPr>
          <w:rStyle w:val="normaltextrun"/>
          <w:sz w:val="28"/>
          <w:szCs w:val="28"/>
        </w:rPr>
        <w:t>Ambulatori nodrošināta Minesotas programma ļauj panākt labāku pacientu līdzestību alkohola un narkotiku atkarības ārstēšanā, pamatojoties uz ambulatoro, nevis stacionāro palīdzības profilu, t.i., pacienti var turpināt veikt savus ikdienas darbus, vienlaicīgi sistemātiski saņemot narkoloģisko palīdzību. Šādas programmas būtu nepieciešams izveidot lielākajos narkoloģijas centros Latvijā, tādējādi palielinot pakalpojuma pieejamību.</w:t>
      </w:r>
      <w:r w:rsidR="009B5C24" w:rsidRPr="0040361E">
        <w:rPr>
          <w:rStyle w:val="eop"/>
          <w:sz w:val="28"/>
          <w:szCs w:val="28"/>
        </w:rPr>
        <w:t> </w:t>
      </w:r>
      <w:r w:rsidR="009B5C24" w:rsidRPr="0040361E">
        <w:rPr>
          <w:sz w:val="28"/>
          <w:szCs w:val="28"/>
        </w:rPr>
        <w:t>Ņemot vērā minēto, Plāna 2.4. p</w:t>
      </w:r>
      <w:r w:rsidR="003503B1" w:rsidRPr="0040361E">
        <w:rPr>
          <w:sz w:val="28"/>
          <w:szCs w:val="28"/>
        </w:rPr>
        <w:t>asākums</w:t>
      </w:r>
      <w:r w:rsidR="009B5C24" w:rsidRPr="0040361E">
        <w:rPr>
          <w:sz w:val="28"/>
          <w:szCs w:val="28"/>
        </w:rPr>
        <w:t xml:space="preserve"> paredz </w:t>
      </w:r>
      <w:r w:rsidR="00017AED" w:rsidRPr="0040361E">
        <w:rPr>
          <w:sz w:val="28"/>
          <w:szCs w:val="28"/>
        </w:rPr>
        <w:t xml:space="preserve">paplašināt un </w:t>
      </w:r>
      <w:r w:rsidR="009B5C24" w:rsidRPr="0040361E">
        <w:rPr>
          <w:sz w:val="28"/>
          <w:szCs w:val="28"/>
        </w:rPr>
        <w:t>īstenot valsts apmaksātu ambulatoro</w:t>
      </w:r>
      <w:r w:rsidR="00523DA1" w:rsidRPr="0040361E">
        <w:rPr>
          <w:sz w:val="28"/>
          <w:szCs w:val="28"/>
        </w:rPr>
        <w:t xml:space="preserve"> </w:t>
      </w:r>
      <w:r w:rsidR="009B5C24" w:rsidRPr="0040361E">
        <w:rPr>
          <w:sz w:val="28"/>
          <w:szCs w:val="28"/>
        </w:rPr>
        <w:t>psihoterapijas programmu pēc 12 soļu psihoterapijas principiem personām ar atkarībām</w:t>
      </w:r>
      <w:r w:rsidR="003503B1" w:rsidRPr="0040361E">
        <w:rPr>
          <w:sz w:val="28"/>
          <w:szCs w:val="28"/>
        </w:rPr>
        <w:t xml:space="preserve">. </w:t>
      </w:r>
      <w:r w:rsidR="007B4A94" w:rsidRPr="0040361E">
        <w:rPr>
          <w:sz w:val="28"/>
          <w:szCs w:val="28"/>
        </w:rPr>
        <w:t xml:space="preserve">Vienlaikus pasākums paredz </w:t>
      </w:r>
      <w:r w:rsidR="007B4A94" w:rsidRPr="0040361E">
        <w:rPr>
          <w:sz w:val="28"/>
          <w:szCs w:val="28"/>
        </w:rPr>
        <w:lastRenderedPageBreak/>
        <w:t>izvērtēt ieviestā pakalpojuma kvalitāti un noteikt vienotus kritērijus ārstniecības iestādēm pakalpojuma sniegšanai ambulatori.</w:t>
      </w:r>
    </w:p>
    <w:p w14:paraId="0CEF620B" w14:textId="3AC6F95F" w:rsidR="00996D6B" w:rsidRPr="0040361E" w:rsidRDefault="009B5C24" w:rsidP="00CB3B7A">
      <w:pPr>
        <w:ind w:firstLine="0"/>
        <w:rPr>
          <w:sz w:val="28"/>
          <w:szCs w:val="28"/>
        </w:rPr>
      </w:pPr>
      <w:r w:rsidRPr="0040361E">
        <w:rPr>
          <w:rFonts w:eastAsia="Times New Roman" w:cs="Times New Roman"/>
          <w:color w:val="414142"/>
          <w:sz w:val="28"/>
          <w:szCs w:val="28"/>
        </w:rPr>
        <w:tab/>
      </w:r>
      <w:bookmarkStart w:id="37" w:name="_Hlk99575576"/>
      <w:r w:rsidR="00FD4192" w:rsidRPr="0040361E">
        <w:rPr>
          <w:rFonts w:asciiTheme="majorBidi" w:hAnsiTheme="majorBidi" w:cstheme="majorBidi"/>
          <w:sz w:val="28"/>
          <w:szCs w:val="28"/>
          <w:shd w:val="clear" w:color="auto" w:fill="FFFFFF"/>
        </w:rPr>
        <w:t xml:space="preserve">Latvijā </w:t>
      </w:r>
      <w:r w:rsidR="00017AED" w:rsidRPr="0040361E">
        <w:rPr>
          <w:rFonts w:asciiTheme="majorBidi" w:hAnsiTheme="majorBidi" w:cstheme="majorBidi"/>
          <w:sz w:val="28"/>
          <w:szCs w:val="28"/>
          <w:shd w:val="clear" w:color="auto" w:fill="FFFFFF"/>
        </w:rPr>
        <w:t xml:space="preserve"> </w:t>
      </w:r>
      <w:r w:rsidR="00FD4192" w:rsidRPr="0040361E">
        <w:rPr>
          <w:rFonts w:asciiTheme="majorBidi" w:hAnsiTheme="majorBidi" w:cstheme="majorBidi"/>
          <w:sz w:val="28"/>
          <w:szCs w:val="28"/>
          <w:shd w:val="clear" w:color="auto" w:fill="FFFFFF"/>
        </w:rPr>
        <w:t>narkologs ir tiešās pieejamības speciālists, ja persona slimo ar alkohola, narkotisko vai psihotropo vielu atkarību (saskaņā ar SSK-10 diagnožu kodiem F10-F19, F63.0). Saskaņā ar 2018. gada 28. augusta Ministru kabineta noteikumiem Nr. 555 "</w:t>
      </w:r>
      <w:hyperlink r:id="rId15" w:tgtFrame="_blank" w:history="1">
        <w:r w:rsidR="00FD4192" w:rsidRPr="0040361E">
          <w:rPr>
            <w:rStyle w:val="Hyperlink"/>
            <w:rFonts w:asciiTheme="majorBidi" w:hAnsiTheme="majorBidi" w:cstheme="majorBidi"/>
            <w:color w:val="auto"/>
            <w:sz w:val="28"/>
            <w:szCs w:val="28"/>
            <w:u w:val="none"/>
            <w:shd w:val="clear" w:color="auto" w:fill="FFFFFF"/>
          </w:rPr>
          <w:t>Veselības aprūpes pakalpojumu organizēšanas un samaksas kārtība</w:t>
        </w:r>
      </w:hyperlink>
      <w:r w:rsidR="00FD4192" w:rsidRPr="0040361E">
        <w:rPr>
          <w:rFonts w:asciiTheme="majorBidi" w:hAnsiTheme="majorBidi" w:cstheme="majorBidi"/>
          <w:sz w:val="28"/>
          <w:szCs w:val="28"/>
          <w:shd w:val="clear" w:color="auto" w:fill="FFFFFF"/>
        </w:rPr>
        <w:t>" narkoloģiskie pacienti var saņemt ambulatoro narkoloģisko palīdzību par valsts budžeta līdzekļiem, veicot līdzmaksājumu –</w:t>
      </w:r>
      <w:r w:rsidR="00523DA1" w:rsidRPr="0040361E">
        <w:rPr>
          <w:rFonts w:asciiTheme="majorBidi" w:hAnsiTheme="majorBidi" w:cstheme="majorBidi"/>
          <w:sz w:val="28"/>
          <w:szCs w:val="28"/>
          <w:shd w:val="clear" w:color="auto" w:fill="FFFFFF"/>
        </w:rPr>
        <w:t xml:space="preserve"> 4.00 </w:t>
      </w:r>
      <w:r w:rsidR="00FD4192" w:rsidRPr="0040361E">
        <w:rPr>
          <w:rFonts w:asciiTheme="majorBidi" w:hAnsiTheme="majorBidi" w:cstheme="majorBidi"/>
          <w:sz w:val="28"/>
          <w:szCs w:val="28"/>
          <w:shd w:val="clear" w:color="auto" w:fill="FFFFFF"/>
        </w:rPr>
        <w:t>euro</w:t>
      </w:r>
      <w:r w:rsidR="00C923A0" w:rsidRPr="0040361E">
        <w:rPr>
          <w:rFonts w:asciiTheme="majorBidi" w:hAnsiTheme="majorBidi" w:cstheme="majorBidi"/>
          <w:sz w:val="28"/>
          <w:szCs w:val="28"/>
          <w:shd w:val="clear" w:color="auto" w:fill="FFFFFF"/>
        </w:rPr>
        <w:t xml:space="preserve">, savukārt par ārstēšanos </w:t>
      </w:r>
      <w:r w:rsidR="001B751E" w:rsidRPr="0040361E">
        <w:rPr>
          <w:rFonts w:asciiTheme="majorBidi" w:hAnsiTheme="majorBidi" w:cstheme="majorBidi"/>
          <w:sz w:val="28"/>
          <w:szCs w:val="28"/>
          <w:shd w:val="clear" w:color="auto" w:fill="FFFFFF"/>
        </w:rPr>
        <w:t>stacionārā veicot līdzmaksājumu 7</w:t>
      </w:r>
      <w:r w:rsidR="00996D6B" w:rsidRPr="0040361E">
        <w:rPr>
          <w:rFonts w:asciiTheme="majorBidi" w:hAnsiTheme="majorBidi" w:cstheme="majorBidi"/>
          <w:sz w:val="28"/>
          <w:szCs w:val="28"/>
          <w:shd w:val="clear" w:color="auto" w:fill="FFFFFF"/>
        </w:rPr>
        <w:t>.00</w:t>
      </w:r>
      <w:r w:rsidR="001B751E" w:rsidRPr="0040361E">
        <w:rPr>
          <w:rFonts w:asciiTheme="majorBidi" w:hAnsiTheme="majorBidi" w:cstheme="majorBidi"/>
          <w:sz w:val="28"/>
          <w:szCs w:val="28"/>
          <w:shd w:val="clear" w:color="auto" w:fill="FFFFFF"/>
        </w:rPr>
        <w:t xml:space="preserve"> euro dienā.</w:t>
      </w:r>
      <w:r w:rsidR="00FD4192" w:rsidRPr="0040361E">
        <w:rPr>
          <w:rFonts w:asciiTheme="majorBidi" w:hAnsiTheme="majorBidi" w:cstheme="majorBidi"/>
          <w:sz w:val="28"/>
          <w:szCs w:val="28"/>
          <w:shd w:val="clear" w:color="auto" w:fill="FFFFFF"/>
        </w:rPr>
        <w:t xml:space="preserve"> </w:t>
      </w:r>
      <w:r w:rsidR="00FD4192" w:rsidRPr="0040361E">
        <w:rPr>
          <w:rFonts w:asciiTheme="majorBidi" w:hAnsiTheme="majorBidi" w:cstheme="majorBidi"/>
          <w:color w:val="000000" w:themeColor="text1"/>
          <w:sz w:val="28"/>
          <w:szCs w:val="28"/>
          <w:shd w:val="clear" w:color="auto" w:fill="FFFFFF"/>
        </w:rPr>
        <w:t>Narkoloģijas pacientiem ir jāveic pacientu līdzmaksājumi, kas samazina ārstēšanas pieejamību, kā arī pacienta motivāciju iesaistīties ārstniecībā</w:t>
      </w:r>
      <w:bookmarkEnd w:id="37"/>
      <w:r w:rsidR="00FD4192" w:rsidRPr="0040361E">
        <w:rPr>
          <w:rFonts w:asciiTheme="majorBidi" w:hAnsiTheme="majorBidi" w:cstheme="majorBidi"/>
          <w:color w:val="000000" w:themeColor="text1"/>
          <w:sz w:val="28"/>
          <w:szCs w:val="28"/>
          <w:shd w:val="clear" w:color="auto" w:fill="FFFFFF"/>
        </w:rPr>
        <w:t>.</w:t>
      </w:r>
      <w:r w:rsidR="00FD4192" w:rsidRPr="0040361E">
        <w:rPr>
          <w:rFonts w:asciiTheme="majorBidi" w:hAnsiTheme="majorBidi" w:cstheme="majorBidi"/>
          <w:color w:val="000000" w:themeColor="text1"/>
          <w:szCs w:val="24"/>
          <w:shd w:val="clear" w:color="auto" w:fill="FFFFFF"/>
        </w:rPr>
        <w:t xml:space="preserve"> </w:t>
      </w:r>
      <w:r w:rsidRPr="0040361E">
        <w:rPr>
          <w:rFonts w:eastAsia="Times New Roman" w:cs="Times New Roman"/>
          <w:color w:val="000000" w:themeColor="text1"/>
          <w:sz w:val="28"/>
          <w:szCs w:val="28"/>
        </w:rPr>
        <w:t>Ņemot vērā, ka bezdarbs un finanšu līdzekļu trūkums bieži vien ir šķērslis ārstēšanās uzsākšanai, Plāna 2.5. p</w:t>
      </w:r>
      <w:r w:rsidR="00030C2A" w:rsidRPr="0040361E">
        <w:rPr>
          <w:rFonts w:eastAsia="Times New Roman" w:cs="Times New Roman"/>
          <w:color w:val="000000" w:themeColor="text1"/>
          <w:sz w:val="28"/>
          <w:szCs w:val="28"/>
        </w:rPr>
        <w:t>asākums</w:t>
      </w:r>
      <w:r w:rsidRPr="0040361E">
        <w:rPr>
          <w:rFonts w:eastAsia="Times New Roman" w:cs="Times New Roman"/>
          <w:color w:val="000000" w:themeColor="text1"/>
          <w:sz w:val="28"/>
          <w:szCs w:val="28"/>
        </w:rPr>
        <w:t xml:space="preserve"> paredz </w:t>
      </w:r>
      <w:r w:rsidRPr="0040361E">
        <w:rPr>
          <w:rFonts w:cs="Times New Roman"/>
          <w:color w:val="000000" w:themeColor="text1"/>
          <w:sz w:val="28"/>
          <w:szCs w:val="28"/>
        </w:rPr>
        <w:t>a</w:t>
      </w:r>
      <w:r w:rsidRPr="0040361E">
        <w:rPr>
          <w:color w:val="000000" w:themeColor="text1"/>
          <w:sz w:val="28"/>
          <w:szCs w:val="28"/>
          <w:shd w:val="clear" w:color="auto" w:fill="FFFFFF"/>
        </w:rPr>
        <w:t xml:space="preserve">tbrīvot narkoloģijas pacientus  </w:t>
      </w:r>
      <w:r w:rsidRPr="0040361E">
        <w:rPr>
          <w:color w:val="000000" w:themeColor="text1"/>
          <w:sz w:val="28"/>
          <w:szCs w:val="28"/>
        </w:rPr>
        <w:t xml:space="preserve">(diagnožu </w:t>
      </w:r>
      <w:r w:rsidR="00FD4192" w:rsidRPr="0040361E">
        <w:rPr>
          <w:color w:val="000000" w:themeColor="text1"/>
          <w:sz w:val="28"/>
          <w:szCs w:val="28"/>
        </w:rPr>
        <w:t>kodiem</w:t>
      </w:r>
      <w:r w:rsidRPr="0040361E">
        <w:rPr>
          <w:color w:val="000000" w:themeColor="text1"/>
          <w:sz w:val="28"/>
          <w:szCs w:val="28"/>
        </w:rPr>
        <w:t xml:space="preserve"> SSK-10 F10, F11-F16, F18-F19) </w:t>
      </w:r>
      <w:r w:rsidRPr="0040361E">
        <w:rPr>
          <w:color w:val="000000" w:themeColor="text1"/>
          <w:sz w:val="28"/>
          <w:szCs w:val="28"/>
          <w:shd w:val="clear" w:color="auto" w:fill="FFFFFF"/>
        </w:rPr>
        <w:t>no pacientu līdzmaksājumiem, saņemot narkoloģiskos pakalpojumus, savukārt Plāna 2.6. p</w:t>
      </w:r>
      <w:r w:rsidR="00030C2A" w:rsidRPr="0040361E">
        <w:rPr>
          <w:color w:val="000000" w:themeColor="text1"/>
          <w:sz w:val="28"/>
          <w:szCs w:val="28"/>
          <w:shd w:val="clear" w:color="auto" w:fill="FFFFFF"/>
        </w:rPr>
        <w:t>asākums</w:t>
      </w:r>
      <w:r w:rsidRPr="0040361E">
        <w:rPr>
          <w:color w:val="000000" w:themeColor="text1"/>
          <w:sz w:val="28"/>
          <w:szCs w:val="28"/>
          <w:shd w:val="clear" w:color="auto" w:fill="FFFFFF"/>
        </w:rPr>
        <w:t xml:space="preserve"> paredz i</w:t>
      </w:r>
      <w:r w:rsidRPr="0040361E">
        <w:rPr>
          <w:color w:val="000000" w:themeColor="text1"/>
          <w:sz w:val="28"/>
          <w:szCs w:val="28"/>
        </w:rPr>
        <w:t xml:space="preserve">zvērtēt iespēju kompensēt medikamentus pacientiem ar alkohola un narkotisko vielu lietošanas traucējumiem (diagnožu grupa SSK-10 F10, F11-F16, F18-F19), saņemot narkoloģiskos pakalpojumu. </w:t>
      </w:r>
      <w:r w:rsidRPr="0040361E">
        <w:rPr>
          <w:rStyle w:val="normaltextrun"/>
          <w:color w:val="000000" w:themeColor="text1"/>
          <w:sz w:val="28"/>
          <w:szCs w:val="28"/>
        </w:rPr>
        <w:t xml:space="preserve">No valsts budžeta kompensējamo diagnožu sarakstā ir iekļauti tikai medikamenti, </w:t>
      </w:r>
      <w:r w:rsidRPr="0040361E">
        <w:rPr>
          <w:rStyle w:val="normaltextrun"/>
          <w:sz w:val="28"/>
          <w:szCs w:val="28"/>
        </w:rPr>
        <w:t>kas tiek izmantoti bērnu, kuriem ir atkarības problēmas, ārstēšanā</w:t>
      </w:r>
      <w:r w:rsidR="00C923A0" w:rsidRPr="0040361E">
        <w:rPr>
          <w:rStyle w:val="normaltextrun"/>
          <w:sz w:val="28"/>
          <w:szCs w:val="28"/>
        </w:rPr>
        <w:t xml:space="preserve">, </w:t>
      </w:r>
      <w:r w:rsidR="00C923A0" w:rsidRPr="0040361E">
        <w:rPr>
          <w:rStyle w:val="normaltextrun"/>
          <w:rFonts w:asciiTheme="majorBidi" w:hAnsiTheme="majorBidi" w:cstheme="majorBidi"/>
          <w:sz w:val="28"/>
          <w:szCs w:val="28"/>
        </w:rPr>
        <w:t xml:space="preserve">tomēr būtu jāvērtē iespēja  kompensēt </w:t>
      </w:r>
      <w:r w:rsidR="00C923A0" w:rsidRPr="0040361E">
        <w:rPr>
          <w:rFonts w:asciiTheme="majorBidi" w:hAnsiTheme="majorBidi" w:cstheme="majorBidi"/>
          <w:sz w:val="28"/>
          <w:szCs w:val="28"/>
          <w:shd w:val="clear" w:color="auto" w:fill="FFFFFF"/>
        </w:rPr>
        <w:t>papildu medikamentus arī pieaugušajiem, kuriem ir atkarības diagnoze, jo šobrīd izmaksas ir jāsedz pašam pacientam.</w:t>
      </w:r>
    </w:p>
    <w:p w14:paraId="48C55B14" w14:textId="50B37FCA" w:rsidR="003F7A7C" w:rsidRPr="0040361E" w:rsidRDefault="009B5C24" w:rsidP="003503B1">
      <w:pPr>
        <w:ind w:firstLine="720"/>
        <w:rPr>
          <w:color w:val="000000"/>
          <w:sz w:val="28"/>
          <w:szCs w:val="28"/>
          <w:bdr w:val="none" w:sz="0" w:space="0" w:color="auto" w:frame="1"/>
          <w:shd w:val="clear" w:color="auto" w:fill="FFFFFF"/>
        </w:rPr>
      </w:pPr>
      <w:r w:rsidRPr="0040361E">
        <w:rPr>
          <w:color w:val="000000"/>
          <w:sz w:val="28"/>
          <w:szCs w:val="28"/>
          <w:bdr w:val="none" w:sz="0" w:space="0" w:color="auto" w:frame="1"/>
          <w:shd w:val="clear" w:color="auto" w:fill="FFFFFF"/>
        </w:rPr>
        <w:t>Tāpat, lai nodrošinātu pacientiem ar atkarību izraisošo vielu lietošanas traucējumiem pieejamu narkoloģisko ārstēšanu, Plāna 2.</w:t>
      </w:r>
      <w:r w:rsidR="003F7A7C" w:rsidRPr="0040361E">
        <w:rPr>
          <w:color w:val="000000"/>
          <w:sz w:val="28"/>
          <w:szCs w:val="28"/>
          <w:bdr w:val="none" w:sz="0" w:space="0" w:color="auto" w:frame="1"/>
          <w:shd w:val="clear" w:color="auto" w:fill="FFFFFF"/>
        </w:rPr>
        <w:t>7</w:t>
      </w:r>
      <w:r w:rsidRPr="0040361E">
        <w:rPr>
          <w:color w:val="000000"/>
          <w:sz w:val="28"/>
          <w:szCs w:val="28"/>
          <w:bdr w:val="none" w:sz="0" w:space="0" w:color="auto" w:frame="1"/>
          <w:shd w:val="clear" w:color="auto" w:fill="FFFFFF"/>
        </w:rPr>
        <w:t>. p</w:t>
      </w:r>
      <w:r w:rsidR="00996D6B" w:rsidRPr="0040361E">
        <w:rPr>
          <w:color w:val="000000"/>
          <w:sz w:val="28"/>
          <w:szCs w:val="28"/>
          <w:bdr w:val="none" w:sz="0" w:space="0" w:color="auto" w:frame="1"/>
          <w:shd w:val="clear" w:color="auto" w:fill="FFFFFF"/>
        </w:rPr>
        <w:t>asākums</w:t>
      </w:r>
      <w:r w:rsidRPr="0040361E">
        <w:rPr>
          <w:color w:val="000000"/>
          <w:sz w:val="28"/>
          <w:szCs w:val="28"/>
          <w:bdr w:val="none" w:sz="0" w:space="0" w:color="auto" w:frame="1"/>
          <w:shd w:val="clear" w:color="auto" w:fill="FFFFFF"/>
        </w:rPr>
        <w:t xml:space="preserve"> paredz pārskat</w:t>
      </w:r>
      <w:r w:rsidR="006859A6" w:rsidRPr="0040361E">
        <w:rPr>
          <w:color w:val="000000"/>
          <w:sz w:val="28"/>
          <w:szCs w:val="28"/>
          <w:bdr w:val="none" w:sz="0" w:space="0" w:color="auto" w:frame="1"/>
          <w:shd w:val="clear" w:color="auto" w:fill="FFFFFF"/>
        </w:rPr>
        <w:t xml:space="preserve">īt </w:t>
      </w:r>
      <w:r w:rsidRPr="0040361E">
        <w:rPr>
          <w:color w:val="000000"/>
          <w:sz w:val="28"/>
          <w:szCs w:val="28"/>
          <w:bdr w:val="none" w:sz="0" w:space="0" w:color="auto" w:frame="1"/>
          <w:shd w:val="clear" w:color="auto" w:fill="FFFFFF"/>
        </w:rPr>
        <w:t xml:space="preserve"> finansējuma apmēru un kārtību narkologu sniegtajiem veselības aprūpes pakalpojumiem.</w:t>
      </w:r>
      <w:r w:rsidR="00CB3B7A" w:rsidRPr="0040361E">
        <w:rPr>
          <w:color w:val="000000"/>
          <w:sz w:val="28"/>
          <w:szCs w:val="28"/>
          <w:bdr w:val="none" w:sz="0" w:space="0" w:color="auto" w:frame="1"/>
          <w:shd w:val="clear" w:color="auto" w:fill="FFFFFF"/>
        </w:rPr>
        <w:t xml:space="preserve"> </w:t>
      </w:r>
    </w:p>
    <w:p w14:paraId="005D4868" w14:textId="5891DD54" w:rsidR="009B5C24" w:rsidRPr="0040361E" w:rsidRDefault="003F7A7C" w:rsidP="00893A21">
      <w:pPr>
        <w:ind w:firstLine="720"/>
        <w:rPr>
          <w:sz w:val="28"/>
          <w:szCs w:val="28"/>
        </w:rPr>
      </w:pPr>
      <w:r w:rsidRPr="0040361E">
        <w:rPr>
          <w:rStyle w:val="eop"/>
          <w:sz w:val="28"/>
          <w:szCs w:val="28"/>
        </w:rPr>
        <w:t>Pēc akūto stāvokļu kupēšanas, kad notiek organisma intoksikācija ar kādu no vielām, svarīgi motivēt pacientu turpināt ārstēties, lai pasargātu pacientu no lietošanas turpināšanas un veselības, kā arī sociālo problēmu saasināšanās. Ņemot vērā minēto, Plāna 2.8. pasākums paredz p</w:t>
      </w:r>
      <w:r w:rsidRPr="0040361E">
        <w:rPr>
          <w:sz w:val="28"/>
          <w:szCs w:val="28"/>
        </w:rPr>
        <w:t xml:space="preserve">aplašināt dienas stacionāra pakalpojumus atkarības ārstēšanā par valsts budžeta līdzekļiem pacienta motivēšanai tālākai ārstēšanas programmai pēc akūto stāvokļu kupēšanas stacionārā (ambulatora ārstēšana, Minesotas programma u.c.). </w:t>
      </w:r>
    </w:p>
    <w:p w14:paraId="5A090E50" w14:textId="34C4F03F" w:rsidR="00C2771F" w:rsidRPr="0040361E" w:rsidRDefault="00C2771F" w:rsidP="00893A21">
      <w:pPr>
        <w:pStyle w:val="xmsonormal"/>
        <w:shd w:val="clear" w:color="auto" w:fill="FFFFFF"/>
        <w:spacing w:before="0" w:beforeAutospacing="0" w:after="0" w:afterAutospacing="0"/>
        <w:ind w:firstLine="720"/>
        <w:jc w:val="both"/>
        <w:rPr>
          <w:rFonts w:ascii="Calibri" w:hAnsi="Calibri" w:cs="Calibri"/>
          <w:color w:val="201F1E"/>
          <w:sz w:val="28"/>
          <w:szCs w:val="28"/>
        </w:rPr>
      </w:pPr>
      <w:r w:rsidRPr="0040361E">
        <w:rPr>
          <w:color w:val="000000"/>
          <w:sz w:val="28"/>
          <w:szCs w:val="28"/>
          <w:bdr w:val="none" w:sz="0" w:space="0" w:color="auto" w:frame="1"/>
        </w:rPr>
        <w:t>Sakarā ar arvien jaunu apreibinošu vielu izplatību un lietošanu Latvijā, izmeklējamo personu vidū arvien biežāk tiek konstatētas narkotiskās un psihotropās vielas, kuras bioloģiskajās vidēs nevar noteikt ar parastām izmeklēšanas metodēm. Tāpēc neatliekami nepieciešams paplašināt</w:t>
      </w:r>
      <w:r w:rsidRPr="0040361E">
        <w:rPr>
          <w:color w:val="201F1E"/>
          <w:sz w:val="28"/>
          <w:szCs w:val="28"/>
          <w:bdr w:val="none" w:sz="0" w:space="0" w:color="auto" w:frame="1"/>
        </w:rPr>
        <w:t> </w:t>
      </w:r>
      <w:r w:rsidRPr="0040361E">
        <w:rPr>
          <w:color w:val="000000"/>
          <w:sz w:val="28"/>
          <w:szCs w:val="28"/>
          <w:bdr w:val="none" w:sz="0" w:space="0" w:color="auto" w:frame="1"/>
        </w:rPr>
        <w:t>RPNC Alkohola, narkotisko un psihotropo vielu reibuma ekspertīzes nodaļā (turpmāk - ANPREN)  izmeklēšanas iespējas jauno psihoaktīvo vielu identificēšanai bioloģiskajās vidēs, gan ārstniecības procesa nodrošināšanai, gan veicot alkohola, narkotisko un psihotropo vielu reibuma medicīniskās pārbaudes. Sakarā ar izmeklējamo narkotisko, psihotropo un toksisko vielu ar nezināmu ķīmisko struktūru pieplūdi Latvijā, nepieciešamas iekārtas un jaunas izpētes metodes, lai noteiktu konkrētas vielas klātbūtni biomateriāla paraugos.                             </w:t>
      </w:r>
    </w:p>
    <w:p w14:paraId="2876F54C" w14:textId="77777777" w:rsidR="00C2771F" w:rsidRPr="0040361E" w:rsidRDefault="00C2771F" w:rsidP="00893A21">
      <w:pPr>
        <w:pStyle w:val="xmsonormal"/>
        <w:shd w:val="clear" w:color="auto" w:fill="FFFFFF"/>
        <w:spacing w:before="0" w:beforeAutospacing="0" w:after="0" w:afterAutospacing="0"/>
        <w:ind w:firstLine="720"/>
        <w:jc w:val="both"/>
        <w:rPr>
          <w:rFonts w:ascii="Calibri" w:hAnsi="Calibri" w:cs="Calibri"/>
          <w:color w:val="201F1E"/>
          <w:sz w:val="28"/>
          <w:szCs w:val="28"/>
        </w:rPr>
      </w:pPr>
      <w:r w:rsidRPr="0040361E">
        <w:rPr>
          <w:color w:val="000000"/>
          <w:sz w:val="28"/>
          <w:szCs w:val="28"/>
          <w:bdr w:val="none" w:sz="0" w:space="0" w:color="auto" w:frame="1"/>
        </w:rPr>
        <w:t xml:space="preserve">ANPREN Ķīmiski toksikoloģiskā laboratorija, kas veic izmeklējumus, narkotisko, psihotropo un toksisko vielu klātbūtnes noteikšanai bioloģiskajās vidēs, </w:t>
      </w:r>
      <w:r w:rsidRPr="0040361E">
        <w:rPr>
          <w:color w:val="000000"/>
          <w:sz w:val="28"/>
          <w:szCs w:val="28"/>
          <w:bdr w:val="none" w:sz="0" w:space="0" w:color="auto" w:frame="1"/>
        </w:rPr>
        <w:lastRenderedPageBreak/>
        <w:t>analīzes tiek nosūtītas no visas Latvijas. Ķīmiski toksikoloģiskie izmeklējumi tiek veikti visām ārstniecības iestādēm Latvijā, gan diagnosticēšanas nolūkā veselības aprūpes pakalpojumu sniegšanai, gan veselības pārbaudes veikšanai personām, kuras pretendē uz speciālo atļauju pieejai valsts noslēpumam). Tiek veikti atkārtoti laboratoriskie izmeklējumi, kurus nosūta no visas valsts, ja klīniskās izmeklēšanas rezultāti neatbilst laboratoriskiem izmeklēšanas rezultātiem.</w:t>
      </w:r>
    </w:p>
    <w:p w14:paraId="6EE4C93D" w14:textId="0828527E" w:rsidR="00C2771F" w:rsidRPr="0040361E" w:rsidRDefault="00C2771F" w:rsidP="00893A21">
      <w:pPr>
        <w:ind w:firstLine="720"/>
        <w:rPr>
          <w:color w:val="201F1E"/>
          <w:sz w:val="28"/>
          <w:szCs w:val="28"/>
          <w:bdr w:val="none" w:sz="0" w:space="0" w:color="auto" w:frame="1"/>
          <w:shd w:val="clear" w:color="auto" w:fill="FFFFFF"/>
        </w:rPr>
      </w:pPr>
      <w:r w:rsidRPr="0040361E">
        <w:rPr>
          <w:color w:val="000000"/>
          <w:sz w:val="28"/>
          <w:szCs w:val="28"/>
          <w:shd w:val="clear" w:color="auto" w:fill="FFFFFF"/>
        </w:rPr>
        <w:t xml:space="preserve">ANPREN Ķīmiski toksikoloģiskā laboratorijā nepieciešamas iekārtas, ar kuru palīdzību būtu iespējams identificēt jaunās narkotiskās, psihotropās un toksiskās vielas - šķidrumu hromatogrāfs ar mass - selektīvo detektoru (LC/MS) </w:t>
      </w:r>
      <w:r w:rsidR="009E61AC" w:rsidRPr="0040361E">
        <w:rPr>
          <w:color w:val="000000"/>
          <w:sz w:val="28"/>
          <w:szCs w:val="28"/>
          <w:shd w:val="clear" w:color="auto" w:fill="FFFFFF"/>
        </w:rPr>
        <w:t xml:space="preserve">un </w:t>
      </w:r>
      <w:r w:rsidR="009E61AC" w:rsidRPr="0040361E">
        <w:rPr>
          <w:color w:val="201F1E"/>
          <w:sz w:val="28"/>
          <w:szCs w:val="28"/>
          <w:bdr w:val="none" w:sz="0" w:space="0" w:color="auto" w:frame="1"/>
          <w:shd w:val="clear" w:color="auto" w:fill="FFFFFF"/>
        </w:rPr>
        <w:t>g</w:t>
      </w:r>
      <w:r w:rsidRPr="0040361E">
        <w:rPr>
          <w:color w:val="201F1E"/>
          <w:sz w:val="28"/>
          <w:szCs w:val="28"/>
          <w:bdr w:val="none" w:sz="0" w:space="0" w:color="auto" w:frame="1"/>
          <w:shd w:val="clear" w:color="auto" w:fill="FFFFFF"/>
        </w:rPr>
        <w:t>āzes hromatogrāfs ar liesmas jonizācijas detektoru (FID) alkohola (etilspirta) noteikšanai asinīs, urīnā, siekalās.</w:t>
      </w:r>
    </w:p>
    <w:p w14:paraId="0DF16792" w14:textId="306F4522" w:rsidR="00E20110" w:rsidRPr="0040361E" w:rsidRDefault="00E20110" w:rsidP="00893A21">
      <w:pPr>
        <w:ind w:firstLine="720"/>
        <w:rPr>
          <w:color w:val="201F1E"/>
          <w:sz w:val="28"/>
          <w:szCs w:val="28"/>
          <w:bdr w:val="none" w:sz="0" w:space="0" w:color="auto" w:frame="1"/>
          <w:shd w:val="clear" w:color="auto" w:fill="FFFFFF"/>
        </w:rPr>
      </w:pPr>
      <w:r w:rsidRPr="0040361E">
        <w:rPr>
          <w:color w:val="201F1E"/>
          <w:sz w:val="28"/>
          <w:szCs w:val="28"/>
          <w:bdr w:val="none" w:sz="0" w:space="0" w:color="auto" w:frame="1"/>
          <w:shd w:val="clear" w:color="auto" w:fill="FFFFFF"/>
        </w:rPr>
        <w:t xml:space="preserve">Tāpat svarīga nozīme ir izmeklējumiem ar mikromatricu tehnoloģiju, ar kuras palīdzību ir iespējams identificēt jaunās psihoaktīvas vielas, kuras līdz šim ar esošām medicīniskām tehnoloģijām nav iespējams noteikt.   </w:t>
      </w:r>
    </w:p>
    <w:p w14:paraId="2DC6899C" w14:textId="58D105DB" w:rsidR="00865CBC" w:rsidRPr="0040361E" w:rsidRDefault="00865CBC" w:rsidP="00893A21">
      <w:pPr>
        <w:ind w:firstLine="720"/>
        <w:rPr>
          <w:color w:val="201F1E"/>
          <w:sz w:val="28"/>
          <w:szCs w:val="28"/>
          <w:bdr w:val="none" w:sz="0" w:space="0" w:color="auto" w:frame="1"/>
          <w:shd w:val="clear" w:color="auto" w:fill="FFFFFF"/>
        </w:rPr>
      </w:pPr>
      <w:r w:rsidRPr="0040361E">
        <w:rPr>
          <w:color w:val="201F1E"/>
          <w:sz w:val="28"/>
          <w:szCs w:val="28"/>
          <w:bdr w:val="none" w:sz="0" w:space="0" w:color="auto" w:frame="1"/>
          <w:shd w:val="clear" w:color="auto" w:fill="FFFFFF"/>
        </w:rPr>
        <w:t xml:space="preserve">Ņemot vērā augstāk minēto, </w:t>
      </w:r>
      <w:r w:rsidR="005A396B" w:rsidRPr="0040361E">
        <w:rPr>
          <w:color w:val="201F1E"/>
          <w:sz w:val="28"/>
          <w:szCs w:val="28"/>
          <w:bdr w:val="none" w:sz="0" w:space="0" w:color="auto" w:frame="1"/>
          <w:shd w:val="clear" w:color="auto" w:fill="FFFFFF"/>
        </w:rPr>
        <w:t>P</w:t>
      </w:r>
      <w:r w:rsidRPr="0040361E">
        <w:rPr>
          <w:color w:val="201F1E"/>
          <w:sz w:val="28"/>
          <w:szCs w:val="28"/>
          <w:bdr w:val="none" w:sz="0" w:space="0" w:color="auto" w:frame="1"/>
          <w:shd w:val="clear" w:color="auto" w:fill="FFFFFF"/>
        </w:rPr>
        <w:t>lānā iekļauti pasākumi 2.9.</w:t>
      </w:r>
      <w:r w:rsidR="001F0C68" w:rsidRPr="0040361E">
        <w:rPr>
          <w:color w:val="201F1E"/>
          <w:sz w:val="28"/>
          <w:szCs w:val="28"/>
          <w:bdr w:val="none" w:sz="0" w:space="0" w:color="auto" w:frame="1"/>
          <w:shd w:val="clear" w:color="auto" w:fill="FFFFFF"/>
        </w:rPr>
        <w:t>,</w:t>
      </w:r>
      <w:r w:rsidRPr="0040361E">
        <w:rPr>
          <w:color w:val="201F1E"/>
          <w:sz w:val="28"/>
          <w:szCs w:val="28"/>
          <w:bdr w:val="none" w:sz="0" w:space="0" w:color="auto" w:frame="1"/>
          <w:shd w:val="clear" w:color="auto" w:fill="FFFFFF"/>
        </w:rPr>
        <w:t xml:space="preserve"> 2.10.</w:t>
      </w:r>
      <w:r w:rsidR="001F0C68" w:rsidRPr="0040361E">
        <w:rPr>
          <w:color w:val="201F1E"/>
          <w:sz w:val="28"/>
          <w:szCs w:val="28"/>
          <w:bdr w:val="none" w:sz="0" w:space="0" w:color="auto" w:frame="1"/>
          <w:shd w:val="clear" w:color="auto" w:fill="FFFFFF"/>
        </w:rPr>
        <w:t xml:space="preserve"> un 2.11.</w:t>
      </w:r>
      <w:r w:rsidRPr="0040361E">
        <w:rPr>
          <w:color w:val="201F1E"/>
          <w:sz w:val="28"/>
          <w:szCs w:val="28"/>
          <w:bdr w:val="none" w:sz="0" w:space="0" w:color="auto" w:frame="1"/>
          <w:shd w:val="clear" w:color="auto" w:fill="FFFFFF"/>
        </w:rPr>
        <w:t xml:space="preserve"> </w:t>
      </w:r>
    </w:p>
    <w:p w14:paraId="15AF723C" w14:textId="77777777" w:rsidR="009B5C24" w:rsidRPr="0040361E" w:rsidRDefault="009B5C24" w:rsidP="009B5C24">
      <w:pPr>
        <w:pStyle w:val="paragraph"/>
        <w:spacing w:before="0" w:beforeAutospacing="0" w:after="0" w:afterAutospacing="0"/>
        <w:jc w:val="both"/>
        <w:textAlignment w:val="baseline"/>
        <w:rPr>
          <w:sz w:val="28"/>
          <w:szCs w:val="28"/>
        </w:rPr>
      </w:pPr>
    </w:p>
    <w:p w14:paraId="06BE20F9" w14:textId="77777777" w:rsidR="009B5C24" w:rsidRPr="0040361E" w:rsidRDefault="009B5C24" w:rsidP="009B5C24">
      <w:pPr>
        <w:pStyle w:val="paragraph"/>
        <w:spacing w:before="0" w:beforeAutospacing="0" w:after="0" w:afterAutospacing="0"/>
        <w:ind w:firstLine="720"/>
        <w:jc w:val="both"/>
        <w:textAlignment w:val="baseline"/>
        <w:rPr>
          <w:rStyle w:val="normaltextrun"/>
          <w:b/>
          <w:bCs/>
          <w:color w:val="000000"/>
          <w:sz w:val="28"/>
          <w:szCs w:val="28"/>
          <w:u w:val="single"/>
        </w:rPr>
      </w:pPr>
      <w:r w:rsidRPr="0040361E">
        <w:rPr>
          <w:rStyle w:val="normaltextrun"/>
          <w:b/>
          <w:bCs/>
          <w:color w:val="000000"/>
          <w:sz w:val="28"/>
          <w:szCs w:val="28"/>
          <w:u w:val="single"/>
        </w:rPr>
        <w:t xml:space="preserve">Stacionārā ārstēšana </w:t>
      </w:r>
    </w:p>
    <w:p w14:paraId="4703A2A4" w14:textId="77777777" w:rsidR="009B5C24" w:rsidRPr="0040361E" w:rsidRDefault="009B5C24" w:rsidP="009B5C24">
      <w:pPr>
        <w:pStyle w:val="paragraph"/>
        <w:spacing w:before="0" w:beforeAutospacing="0" w:after="0" w:afterAutospacing="0"/>
        <w:ind w:firstLine="720"/>
        <w:jc w:val="both"/>
        <w:textAlignment w:val="baseline"/>
        <w:rPr>
          <w:rStyle w:val="normaltextrun"/>
          <w:sz w:val="28"/>
          <w:szCs w:val="28"/>
          <w:u w:val="single"/>
        </w:rPr>
      </w:pPr>
    </w:p>
    <w:p w14:paraId="718343B9" w14:textId="349D69EF"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sz w:val="28"/>
          <w:szCs w:val="28"/>
        </w:rPr>
        <w:t>Atbilstoši Ministru kabineta 2012.gada 24.janvāra noteikumu Nr. 70 “Alkohola, narkotisko, psihotropo, toksisko vielu, azartspēļu vai datorspēļu atkarības slimnieku ārstēšanas kārtība” 31.punktam narkoloģiskā ārstēšana stacionārajā ārstniecības iestādē notiek, izmantojot apstiprinātas medicīnas tehnoloģijas, un ietver šādus ārstēšanas posmus: 1) psihopatoloģisko, neiroloģisko un somatisko traucējumu ārstēšana (detoksikācija jeb akūto traucējumu ārstēšana); 2)</w:t>
      </w:r>
      <w:r w:rsidR="00E96B07" w:rsidRPr="0040361E">
        <w:rPr>
          <w:sz w:val="28"/>
          <w:szCs w:val="28"/>
        </w:rPr>
        <w:t> </w:t>
      </w:r>
      <w:r w:rsidRPr="0040361E">
        <w:rPr>
          <w:sz w:val="28"/>
          <w:szCs w:val="28"/>
        </w:rPr>
        <w:t>ārstēšana psihoterapeitiskajās programmās. Tāpat atbilstoši noteikumu 32.punkta</w:t>
      </w:r>
      <w:bookmarkStart w:id="38" w:name="p32"/>
      <w:bookmarkStart w:id="39" w:name="p-421445"/>
      <w:bookmarkEnd w:id="38"/>
      <w:bookmarkEnd w:id="39"/>
      <w:r w:rsidRPr="0040361E">
        <w:rPr>
          <w:sz w:val="28"/>
          <w:szCs w:val="28"/>
        </w:rPr>
        <w:t>m ārstniecības iestāde stacionārajā narkoloģiskajā ārstēšanā var iesaistīt multiprofesionālo komandu.</w:t>
      </w:r>
      <w:r w:rsidR="008F12BA" w:rsidRPr="0040361E">
        <w:rPr>
          <w:sz w:val="28"/>
          <w:szCs w:val="28"/>
        </w:rPr>
        <w:t xml:space="preserve"> Ņemot vērā, ka atkarība ir biopsihosociāla slimība, tās ārstēšanā jānodrošina </w:t>
      </w:r>
      <w:r w:rsidR="00C2041A" w:rsidRPr="0040361E">
        <w:rPr>
          <w:sz w:val="28"/>
          <w:szCs w:val="28"/>
        </w:rPr>
        <w:t>multiprofesionāla</w:t>
      </w:r>
      <w:r w:rsidR="008F12BA" w:rsidRPr="0040361E">
        <w:rPr>
          <w:sz w:val="28"/>
          <w:szCs w:val="28"/>
        </w:rPr>
        <w:t xml:space="preserve"> pieeja, nodrošinot gan fizisko aprūpi, gan psihoterapiju un psiholoģisko atbalstu, kā arī sniedzot sociālās </w:t>
      </w:r>
      <w:r w:rsidR="00300274" w:rsidRPr="0040361E">
        <w:rPr>
          <w:sz w:val="28"/>
          <w:szCs w:val="28"/>
        </w:rPr>
        <w:t xml:space="preserve">rehabilitācijas un palīdzības iespējas. </w:t>
      </w:r>
    </w:p>
    <w:p w14:paraId="53CA13EE" w14:textId="2314AC63" w:rsidR="009B5C24" w:rsidRPr="0040361E" w:rsidRDefault="009B5C24" w:rsidP="00784F86">
      <w:pPr>
        <w:pStyle w:val="paragraph"/>
        <w:spacing w:before="0" w:beforeAutospacing="0" w:after="0" w:afterAutospacing="0"/>
        <w:ind w:firstLine="720"/>
        <w:jc w:val="both"/>
        <w:textAlignment w:val="baseline"/>
        <w:rPr>
          <w:rStyle w:val="normaltextrun"/>
          <w:color w:val="000000"/>
          <w:sz w:val="28"/>
          <w:szCs w:val="28"/>
        </w:rPr>
      </w:pPr>
      <w:r w:rsidRPr="0040361E">
        <w:rPr>
          <w:rStyle w:val="normaltextrun"/>
          <w:color w:val="000000"/>
          <w:sz w:val="28"/>
          <w:szCs w:val="28"/>
        </w:rPr>
        <w:t>Narkoloģijas profila stacionārie veselības aprūpes pakalpojumi tiek sniegti 5 ārstniecības iestādēs – Rīgas psihiatrijas un narkoloģijas centrā, slimnīcā “Ģintermuiža”, Strenču psihoneiroloģiskajā slimnīcā, Liepājas reģionālajā slimnīcā un Daugavpils reģionālajā slimnīcā</w:t>
      </w:r>
      <w:r w:rsidR="001C350B" w:rsidRPr="0040361E">
        <w:rPr>
          <w:rStyle w:val="normaltextrun"/>
          <w:color w:val="000000"/>
          <w:sz w:val="28"/>
          <w:szCs w:val="28"/>
        </w:rPr>
        <w:t xml:space="preserve">, savukārt bērniem </w:t>
      </w:r>
      <w:r w:rsidR="00D87836" w:rsidRPr="0040361E">
        <w:rPr>
          <w:rStyle w:val="normaltextrun"/>
          <w:color w:val="000000"/>
          <w:sz w:val="28"/>
          <w:szCs w:val="28"/>
        </w:rPr>
        <w:t>stacionārie narkoloģijas profila pakalpojumi</w:t>
      </w:r>
      <w:r w:rsidR="001C350B" w:rsidRPr="0040361E">
        <w:rPr>
          <w:rStyle w:val="normaltextrun"/>
          <w:color w:val="000000"/>
          <w:sz w:val="28"/>
          <w:szCs w:val="28"/>
        </w:rPr>
        <w:t xml:space="preserve"> </w:t>
      </w:r>
      <w:r w:rsidR="00B4521E" w:rsidRPr="0040361E">
        <w:rPr>
          <w:rStyle w:val="normaltextrun"/>
          <w:color w:val="000000"/>
          <w:sz w:val="28"/>
          <w:szCs w:val="28"/>
        </w:rPr>
        <w:t xml:space="preserve">akūto stāvokļu ārstēšanai </w:t>
      </w:r>
      <w:r w:rsidR="001C350B" w:rsidRPr="0040361E">
        <w:rPr>
          <w:rStyle w:val="normaltextrun"/>
          <w:color w:val="000000"/>
          <w:sz w:val="28"/>
          <w:szCs w:val="28"/>
        </w:rPr>
        <w:t>tiek nodrošināti visās iepriekš minētajās ārstniecības iestādēs, izņemot Strenču psihoneiroloģisko slimnīcu</w:t>
      </w:r>
      <w:r w:rsidRPr="0040361E">
        <w:rPr>
          <w:rStyle w:val="normaltextrun"/>
          <w:color w:val="000000"/>
          <w:sz w:val="28"/>
          <w:szCs w:val="28"/>
        </w:rPr>
        <w:t xml:space="preserve">. </w:t>
      </w:r>
      <w:r w:rsidR="00B4521E" w:rsidRPr="0040361E">
        <w:rPr>
          <w:rStyle w:val="normaltextrun"/>
          <w:color w:val="000000"/>
          <w:sz w:val="28"/>
          <w:szCs w:val="28"/>
        </w:rPr>
        <w:t>Ilgtermiņa rehabilitāciju pusaudžiem nodrošina slimnīca “Ģintermuiža”</w:t>
      </w:r>
      <w:r w:rsidR="00B4521E" w:rsidRPr="0040361E">
        <w:rPr>
          <w:rStyle w:val="FootnoteReference"/>
          <w:color w:val="000000"/>
          <w:sz w:val="28"/>
          <w:szCs w:val="28"/>
        </w:rPr>
        <w:footnoteReference w:id="124"/>
      </w:r>
      <w:r w:rsidR="00B4521E" w:rsidRPr="0040361E">
        <w:rPr>
          <w:rStyle w:val="normaltextrun"/>
          <w:color w:val="000000"/>
          <w:sz w:val="28"/>
          <w:szCs w:val="28"/>
        </w:rPr>
        <w:t xml:space="preserve">. </w:t>
      </w:r>
      <w:r w:rsidRPr="0040361E">
        <w:rPr>
          <w:rStyle w:val="normaltextrun"/>
          <w:color w:val="000000"/>
          <w:sz w:val="28"/>
          <w:szCs w:val="28"/>
        </w:rPr>
        <w:t xml:space="preserve">Nacionālais veselības dienests </w:t>
      </w:r>
      <w:r w:rsidR="00E674A7" w:rsidRPr="0040361E">
        <w:rPr>
          <w:rStyle w:val="normaltextrun"/>
          <w:color w:val="000000"/>
          <w:sz w:val="28"/>
          <w:szCs w:val="28"/>
        </w:rPr>
        <w:t xml:space="preserve">ir </w:t>
      </w:r>
      <w:r w:rsidRPr="0040361E">
        <w:rPr>
          <w:rStyle w:val="normaltextrun"/>
          <w:color w:val="000000"/>
          <w:sz w:val="28"/>
          <w:szCs w:val="28"/>
        </w:rPr>
        <w:t xml:space="preserve"> noslēdzis līgumu </w:t>
      </w:r>
      <w:r w:rsidR="00E674A7" w:rsidRPr="0040361E">
        <w:rPr>
          <w:rStyle w:val="normaltextrun"/>
          <w:color w:val="000000"/>
          <w:sz w:val="28"/>
          <w:szCs w:val="28"/>
        </w:rPr>
        <w:t xml:space="preserve">arī </w:t>
      </w:r>
      <w:r w:rsidRPr="0040361E">
        <w:rPr>
          <w:rStyle w:val="normaltextrun"/>
          <w:color w:val="000000"/>
          <w:sz w:val="28"/>
          <w:szCs w:val="28"/>
        </w:rPr>
        <w:t>ar Rēzeknes slimnīcu par narkoloģijas profila stacionāro veselības aprūpes pakalpojumu sniegšanu, tomēr</w:t>
      </w:r>
      <w:r w:rsidR="00E674A7" w:rsidRPr="0040361E">
        <w:rPr>
          <w:rStyle w:val="normaltextrun"/>
          <w:color w:val="000000"/>
          <w:sz w:val="28"/>
          <w:szCs w:val="28"/>
        </w:rPr>
        <w:t xml:space="preserve"> speciālistu trūkuma dēļ pakalpojums netiek nodrošināts.</w:t>
      </w:r>
    </w:p>
    <w:p w14:paraId="6AE66695" w14:textId="0850EADF" w:rsidR="00EC4A50" w:rsidRPr="0040361E" w:rsidRDefault="006657E7" w:rsidP="0065367A">
      <w:pPr>
        <w:rPr>
          <w:sz w:val="28"/>
          <w:szCs w:val="28"/>
        </w:rPr>
      </w:pPr>
      <w:r w:rsidRPr="0040361E">
        <w:rPr>
          <w:sz w:val="28"/>
          <w:szCs w:val="28"/>
        </w:rPr>
        <w:t xml:space="preserve">Uz bērniem un pusaudžiem </w:t>
      </w:r>
      <w:r w:rsidR="00900472" w:rsidRPr="0040361E">
        <w:rPr>
          <w:sz w:val="28"/>
          <w:szCs w:val="28"/>
        </w:rPr>
        <w:t>attiecināmas</w:t>
      </w:r>
      <w:r w:rsidR="001C350B" w:rsidRPr="0040361E">
        <w:rPr>
          <w:sz w:val="28"/>
          <w:szCs w:val="28"/>
        </w:rPr>
        <w:t xml:space="preserve"> ir divas</w:t>
      </w:r>
      <w:r w:rsidRPr="0040361E">
        <w:rPr>
          <w:sz w:val="28"/>
          <w:szCs w:val="28"/>
        </w:rPr>
        <w:t xml:space="preserve"> stacionāro</w:t>
      </w:r>
      <w:r w:rsidR="001C350B" w:rsidRPr="0040361E">
        <w:rPr>
          <w:sz w:val="28"/>
          <w:szCs w:val="28"/>
        </w:rPr>
        <w:t xml:space="preserve"> </w:t>
      </w:r>
      <w:r w:rsidR="00C37CAF" w:rsidRPr="0040361E">
        <w:rPr>
          <w:sz w:val="28"/>
          <w:szCs w:val="28"/>
        </w:rPr>
        <w:t xml:space="preserve">rehabilitācijas </w:t>
      </w:r>
      <w:r w:rsidR="001C350B" w:rsidRPr="0040361E">
        <w:rPr>
          <w:sz w:val="28"/>
          <w:szCs w:val="28"/>
        </w:rPr>
        <w:t>pakalpojumu programmas: </w:t>
      </w:r>
      <w:r w:rsidR="00E40AFD" w:rsidRPr="0040361E">
        <w:rPr>
          <w:sz w:val="28"/>
          <w:szCs w:val="28"/>
        </w:rPr>
        <w:t>“</w:t>
      </w:r>
      <w:r w:rsidR="001C350B" w:rsidRPr="0040361E">
        <w:rPr>
          <w:sz w:val="28"/>
          <w:szCs w:val="28"/>
        </w:rPr>
        <w:t>Obligātā narkoloģiskā palīdzība bērniem pēc bāriņtiesas lēmuma</w:t>
      </w:r>
      <w:r w:rsidR="00E40AFD" w:rsidRPr="0040361E">
        <w:rPr>
          <w:sz w:val="28"/>
          <w:szCs w:val="28"/>
        </w:rPr>
        <w:t>”</w:t>
      </w:r>
      <w:r w:rsidR="001C350B" w:rsidRPr="0040361E">
        <w:rPr>
          <w:sz w:val="28"/>
          <w:szCs w:val="28"/>
        </w:rPr>
        <w:t> un </w:t>
      </w:r>
      <w:r w:rsidR="00E40AFD" w:rsidRPr="0040361E">
        <w:rPr>
          <w:sz w:val="28"/>
          <w:szCs w:val="28"/>
        </w:rPr>
        <w:t>“</w:t>
      </w:r>
      <w:r w:rsidR="001C350B" w:rsidRPr="0040361E">
        <w:rPr>
          <w:sz w:val="28"/>
          <w:szCs w:val="28"/>
        </w:rPr>
        <w:t>Narkomānu rehabilitācija stacionārā bērniem</w:t>
      </w:r>
      <w:r w:rsidR="00E40AFD" w:rsidRPr="0040361E">
        <w:rPr>
          <w:sz w:val="28"/>
          <w:szCs w:val="28"/>
        </w:rPr>
        <w:t>”. A</w:t>
      </w:r>
      <w:r w:rsidRPr="0040361E">
        <w:rPr>
          <w:sz w:val="28"/>
          <w:szCs w:val="28"/>
        </w:rPr>
        <w:t xml:space="preserve">bi </w:t>
      </w:r>
      <w:r w:rsidRPr="0040361E">
        <w:rPr>
          <w:sz w:val="28"/>
          <w:szCs w:val="28"/>
        </w:rPr>
        <w:lastRenderedPageBreak/>
        <w:t>minētie pakalpojumi tiek nodrošināti slimnīcā “Ģintermuiža”.</w:t>
      </w:r>
      <w:r w:rsidR="00DA5717" w:rsidRPr="0040361E">
        <w:rPr>
          <w:sz w:val="28"/>
          <w:szCs w:val="28"/>
        </w:rPr>
        <w:t xml:space="preserve"> T</w:t>
      </w:r>
      <w:r w:rsidR="00E40AFD" w:rsidRPr="0040361E">
        <w:rPr>
          <w:sz w:val="28"/>
          <w:szCs w:val="28"/>
        </w:rPr>
        <w:t>ā ir vienīgā ārstniecības iestāde Latvijā, kurā sniedz stacionāros rehabilitācijas pakalpojumus bērniem</w:t>
      </w:r>
      <w:r w:rsidR="00EC4A50" w:rsidRPr="0040361E">
        <w:rPr>
          <w:sz w:val="28"/>
          <w:szCs w:val="28"/>
        </w:rPr>
        <w:t>. Šīs programmas ietvaros vienlaicīgi var uzņemt ne vairāk kā 10 pacientus, taču faktiski gultu noslodze visbiežāk nesasniedz plānoto vēlamo pacientu</w:t>
      </w:r>
      <w:r w:rsidR="003173B5" w:rsidRPr="0040361E">
        <w:rPr>
          <w:sz w:val="28"/>
          <w:szCs w:val="28"/>
        </w:rPr>
        <w:t xml:space="preserve"> skaitu.</w:t>
      </w:r>
      <w:r w:rsidR="00EC4A50" w:rsidRPr="0040361E">
        <w:rPr>
          <w:sz w:val="28"/>
          <w:szCs w:val="28"/>
        </w:rPr>
        <w:t xml:space="preserve"> </w:t>
      </w:r>
      <w:r w:rsidR="003173B5" w:rsidRPr="0040361E">
        <w:rPr>
          <w:sz w:val="28"/>
          <w:szCs w:val="28"/>
        </w:rPr>
        <w:t>Tādē</w:t>
      </w:r>
      <w:r w:rsidR="0065367A" w:rsidRPr="0040361E">
        <w:rPr>
          <w:sz w:val="28"/>
          <w:szCs w:val="28"/>
        </w:rPr>
        <w:t>ļ</w:t>
      </w:r>
      <w:r w:rsidR="00EC4A50" w:rsidRPr="0040361E">
        <w:rPr>
          <w:sz w:val="28"/>
          <w:szCs w:val="28"/>
        </w:rPr>
        <w:t xml:space="preserve"> Plāna 3.4. pasākums paredz optimizēt minēto pakalpojumu</w:t>
      </w:r>
      <w:r w:rsidR="003173B5" w:rsidRPr="0040361E">
        <w:rPr>
          <w:sz w:val="28"/>
          <w:szCs w:val="28"/>
        </w:rPr>
        <w:t>,</w:t>
      </w:r>
      <w:r w:rsidR="00EC4A50" w:rsidRPr="0040361E">
        <w:rPr>
          <w:sz w:val="28"/>
          <w:szCs w:val="28"/>
        </w:rPr>
        <w:t xml:space="preserve"> izvērtē</w:t>
      </w:r>
      <w:r w:rsidR="003173B5" w:rsidRPr="0040361E">
        <w:rPr>
          <w:sz w:val="28"/>
          <w:szCs w:val="28"/>
        </w:rPr>
        <w:t>jot pašreiz slimnīcā “Ģintermuiža”</w:t>
      </w:r>
      <w:r w:rsidR="00EC4A50" w:rsidRPr="0040361E">
        <w:rPr>
          <w:sz w:val="28"/>
          <w:szCs w:val="28"/>
        </w:rPr>
        <w:t xml:space="preserve"> sniedzamā pakalpojuma  kvalitāti, multiprofesionālās pieejas īstenošanu un finansēšanas kārtību, kā arī sagatavot priekšlikumu izvērtējumu pakalpojuma paplašināšanai citās ārstniecības iestādēs</w:t>
      </w:r>
      <w:r w:rsidR="003173B5" w:rsidRPr="0040361E">
        <w:rPr>
          <w:sz w:val="28"/>
          <w:szCs w:val="28"/>
        </w:rPr>
        <w:t>.</w:t>
      </w:r>
    </w:p>
    <w:p w14:paraId="7AB6BB7A" w14:textId="03E9F4B3" w:rsidR="005A3FDB" w:rsidRPr="0040361E" w:rsidRDefault="005A3FDB" w:rsidP="009B5C24">
      <w:pPr>
        <w:pStyle w:val="paragraph"/>
        <w:spacing w:before="0" w:beforeAutospacing="0" w:after="0" w:afterAutospacing="0"/>
        <w:ind w:firstLine="720"/>
        <w:jc w:val="both"/>
        <w:textAlignment w:val="baseline"/>
        <w:rPr>
          <w:rStyle w:val="normaltextrun"/>
          <w:color w:val="000000"/>
          <w:sz w:val="28"/>
          <w:szCs w:val="28"/>
        </w:rPr>
      </w:pPr>
      <w:r w:rsidRPr="0040361E">
        <w:rPr>
          <w:rStyle w:val="normaltextrun"/>
          <w:color w:val="000000"/>
          <w:sz w:val="28"/>
          <w:szCs w:val="28"/>
        </w:rPr>
        <w:t>Stacionāros vidējais narkoloģijas gult</w:t>
      </w:r>
      <w:r w:rsidR="007D4B30" w:rsidRPr="0040361E">
        <w:rPr>
          <w:rStyle w:val="normaltextrun"/>
          <w:color w:val="000000"/>
          <w:sz w:val="28"/>
          <w:szCs w:val="28"/>
        </w:rPr>
        <w:t>u</w:t>
      </w:r>
      <w:r w:rsidRPr="0040361E">
        <w:rPr>
          <w:rStyle w:val="normaltextrun"/>
          <w:color w:val="000000"/>
          <w:sz w:val="28"/>
          <w:szCs w:val="28"/>
        </w:rPr>
        <w:t xml:space="preserve"> noslogojums pēdējos 5 gados saglabājas samērā konstants: 2017 – 66,53%; 2018 – 66,97%; 2019 – 75,55%; 2020 – 64,38%; 2021 – 69,7%.</w:t>
      </w:r>
    </w:p>
    <w:p w14:paraId="11843493" w14:textId="44BB0DA0" w:rsidR="00CE797B" w:rsidRPr="0040361E" w:rsidRDefault="009B5C24" w:rsidP="00351980">
      <w:pPr>
        <w:pStyle w:val="paragraph"/>
        <w:spacing w:before="0" w:beforeAutospacing="0" w:after="0" w:afterAutospacing="0"/>
        <w:ind w:firstLine="720"/>
        <w:jc w:val="both"/>
        <w:textAlignment w:val="baseline"/>
        <w:rPr>
          <w:rFonts w:asciiTheme="majorBidi" w:hAnsiTheme="majorBidi" w:cstheme="majorBidi"/>
          <w:sz w:val="28"/>
          <w:szCs w:val="28"/>
        </w:rPr>
      </w:pPr>
      <w:r w:rsidRPr="0040361E">
        <w:rPr>
          <w:sz w:val="28"/>
          <w:szCs w:val="28"/>
        </w:rPr>
        <w:t xml:space="preserve">2021.gadā stacionārus pakalpojumus saņēmuši 1120 pacienti </w:t>
      </w:r>
      <w:r w:rsidRPr="0040361E">
        <w:rPr>
          <w:rStyle w:val="normaltextrun"/>
          <w:sz w:val="28"/>
          <w:szCs w:val="28"/>
        </w:rPr>
        <w:t>ar alkohola lietošanas izraisītām veselības problēmām</w:t>
      </w:r>
      <w:r w:rsidRPr="0040361E">
        <w:rPr>
          <w:sz w:val="28"/>
          <w:szCs w:val="28"/>
        </w:rPr>
        <w:t>, no kuriem 576 pirmreizējie pacienti, taču 544 – atkārtoti</w:t>
      </w:r>
      <w:r w:rsidR="00511EAA" w:rsidRPr="0040361E">
        <w:rPr>
          <w:sz w:val="28"/>
          <w:szCs w:val="28"/>
        </w:rPr>
        <w:t xml:space="preserve"> (gada laikā kopš iepriekšējās izrakstīšanas reizes)</w:t>
      </w:r>
      <w:r w:rsidRPr="0040361E">
        <w:rPr>
          <w:sz w:val="28"/>
          <w:szCs w:val="28"/>
        </w:rPr>
        <w:t>. Salīdzinot ar iepriekšējiem gadiem, pacientu skaits krasi mazinājies (2018.gadā – 4060, 2020.gadā – 3269), kas skaidrojams ar Covid-19 pandēmijas ierobežošanas pasākumiem, kad tika ierobežota plānveida stacionāro pakalpojumu nodrošināšana, kā arī personāla pārvirzīšanu uz palīdzības sniegšanu Covid-19 pacientiem.</w:t>
      </w:r>
      <w:r w:rsidR="00CE797B" w:rsidRPr="0040361E">
        <w:rPr>
          <w:rFonts w:asciiTheme="majorBidi" w:hAnsiTheme="majorBidi" w:cstheme="majorBidi"/>
          <w:color w:val="000000"/>
          <w:sz w:val="28"/>
          <w:szCs w:val="28"/>
          <w:bdr w:val="none" w:sz="0" w:space="0" w:color="auto" w:frame="1"/>
        </w:rPr>
        <w:t xml:space="preserve"> Ņemot vērā OECD definējumu un arī pētījumos</w:t>
      </w:r>
      <w:r w:rsidR="00CE797B" w:rsidRPr="0040361E">
        <w:rPr>
          <w:rStyle w:val="FootnoteReference"/>
          <w:rFonts w:asciiTheme="majorBidi" w:hAnsiTheme="majorBidi" w:cstheme="majorBidi"/>
          <w:color w:val="000000"/>
          <w:sz w:val="28"/>
          <w:szCs w:val="28"/>
          <w:bdr w:val="none" w:sz="0" w:space="0" w:color="auto" w:frame="1"/>
        </w:rPr>
        <w:footnoteReference w:id="125"/>
      </w:r>
      <w:r w:rsidR="00CE797B" w:rsidRPr="0040361E">
        <w:rPr>
          <w:rFonts w:asciiTheme="majorBidi" w:hAnsiTheme="majorBidi" w:cstheme="majorBidi"/>
          <w:color w:val="000000"/>
          <w:sz w:val="28"/>
          <w:szCs w:val="28"/>
          <w:bdr w:val="none" w:sz="0" w:space="0" w:color="auto" w:frame="1"/>
        </w:rPr>
        <w:t xml:space="preserve"> pieejamo informāciju,  veselības aprūpes pakalpojumu jomā rehospitalizācija ir viens no rādītājiem, kas tiek izmantots, lai mērītu veselības aprūpes sniegto pakalpojumu kvalitāti. Rehospitalizācijas var tikt iedalīta  plānotā un neatliekamā rehospitalizācijā pēc OECD definīcijām.  Vienlaikus būtisks ir arī laika posms, kādā šī rehospitalizācijas tiek skatīta – viena gada griezumā vai, piemēram, 30 dienu laikā no pacienta izrakstīšanās no ārstniecības iestādes. </w:t>
      </w:r>
      <w:r w:rsidR="003E3F4E" w:rsidRPr="0040361E">
        <w:rPr>
          <w:rFonts w:asciiTheme="majorBidi" w:hAnsiTheme="majorBidi" w:cstheme="majorBidi"/>
          <w:color w:val="000000"/>
          <w:sz w:val="28"/>
          <w:szCs w:val="28"/>
          <w:bdr w:val="none" w:sz="0" w:space="0" w:color="auto" w:frame="1"/>
        </w:rPr>
        <w:t>Plāna projektā kā rezultatīvais rādītājs tiek izvēlēta tieši pacientu ar atkarības diagnozi neatliekama  rehospitalizācija 30 dienu laikā.</w:t>
      </w:r>
    </w:p>
    <w:p w14:paraId="53A30B14" w14:textId="26FD9332" w:rsidR="00E01277" w:rsidRPr="0040361E" w:rsidRDefault="004B4A8F" w:rsidP="009B5C24">
      <w:pPr>
        <w:pStyle w:val="paragraph"/>
        <w:spacing w:before="0" w:beforeAutospacing="0" w:after="0" w:afterAutospacing="0"/>
        <w:ind w:firstLine="720"/>
        <w:jc w:val="both"/>
        <w:textAlignment w:val="baseline"/>
        <w:rPr>
          <w:sz w:val="28"/>
          <w:szCs w:val="28"/>
        </w:rPr>
      </w:pPr>
      <w:r w:rsidRPr="0040361E">
        <w:rPr>
          <w:sz w:val="28"/>
          <w:szCs w:val="28"/>
        </w:rPr>
        <w:t xml:space="preserve">2021.gadā stacionāros pakalpojumus saņēmuši 88 pusaudži ar hospitalizācijas diagnozēm, kas saistītas ar psihiskiem un uzvedības traucējumiem, kas radušies atkarību izraisošo vielu lietošanas dēļ. No tiem </w:t>
      </w:r>
      <w:r w:rsidR="00D87836" w:rsidRPr="0040361E">
        <w:rPr>
          <w:sz w:val="28"/>
          <w:szCs w:val="28"/>
        </w:rPr>
        <w:t xml:space="preserve">40 – narkotisku un citu psihoaktīvu vielu,  </w:t>
      </w:r>
      <w:r w:rsidRPr="0040361E">
        <w:rPr>
          <w:sz w:val="28"/>
          <w:szCs w:val="28"/>
        </w:rPr>
        <w:t xml:space="preserve">39 – alkohola, </w:t>
      </w:r>
      <w:r w:rsidR="00D87836" w:rsidRPr="0040361E">
        <w:rPr>
          <w:sz w:val="28"/>
          <w:szCs w:val="28"/>
        </w:rPr>
        <w:t xml:space="preserve">7 – Indijas kaņepju alkaloīdu, </w:t>
      </w:r>
      <w:r w:rsidRPr="0040361E">
        <w:rPr>
          <w:sz w:val="28"/>
          <w:szCs w:val="28"/>
        </w:rPr>
        <w:t xml:space="preserve">1 – opiātu, </w:t>
      </w:r>
      <w:r w:rsidR="001F6E6B" w:rsidRPr="0040361E">
        <w:rPr>
          <w:sz w:val="28"/>
          <w:szCs w:val="28"/>
        </w:rPr>
        <w:t xml:space="preserve">1 – citu stimulatoru (ieskaitot kofeīnu) lietošanas dēļ. Slimnīca “Ģintermuiža” </w:t>
      </w:r>
      <w:r w:rsidR="00D87836" w:rsidRPr="0040361E">
        <w:rPr>
          <w:sz w:val="28"/>
          <w:szCs w:val="28"/>
        </w:rPr>
        <w:t xml:space="preserve">2021.gadā </w:t>
      </w:r>
      <w:r w:rsidR="001F6E6B" w:rsidRPr="0040361E">
        <w:rPr>
          <w:sz w:val="28"/>
          <w:szCs w:val="28"/>
        </w:rPr>
        <w:t xml:space="preserve">ir sniegusi stacionāros pakalpojumus 56 </w:t>
      </w:r>
      <w:r w:rsidR="00DA5380" w:rsidRPr="0040361E">
        <w:rPr>
          <w:sz w:val="28"/>
          <w:szCs w:val="28"/>
        </w:rPr>
        <w:t>pusaudžiem (no 12 līdz 17 gadiem)</w:t>
      </w:r>
      <w:r w:rsidR="001F6E6B" w:rsidRPr="0040361E">
        <w:rPr>
          <w:sz w:val="28"/>
          <w:szCs w:val="28"/>
        </w:rPr>
        <w:t>, no tiem 40 – narkomānu rehabilitācija stacionārā bērniem, 8 – obligātā narkoloģiskā palīdzība bērniem (ar bāriņtiesas lēmumu).</w:t>
      </w:r>
      <w:r w:rsidR="00D87836" w:rsidRPr="0040361E">
        <w:rPr>
          <w:sz w:val="28"/>
          <w:szCs w:val="28"/>
        </w:rPr>
        <w:t xml:space="preserve"> Salīdzinoši ar citām reģionālajām slimnīcām augsts pusaudžu pacientu skaits 2021.gadā bija Daugavpils reģionālajā slimnīcā – kopā 17 pacienti.</w:t>
      </w:r>
      <w:r w:rsidR="001F6E6B" w:rsidRPr="0040361E">
        <w:rPr>
          <w:sz w:val="28"/>
          <w:szCs w:val="28"/>
        </w:rPr>
        <w:t xml:space="preserve"> Pārējās ārstniecības iestādēs tika sniegti pakalpojumi programmas “Narkoloģija” ietvaros, kas ietver sevī </w:t>
      </w:r>
      <w:r w:rsidR="00C37CAF" w:rsidRPr="0040361E">
        <w:rPr>
          <w:sz w:val="28"/>
          <w:szCs w:val="28"/>
        </w:rPr>
        <w:t xml:space="preserve">tādas </w:t>
      </w:r>
      <w:r w:rsidR="001F6E6B" w:rsidRPr="0040361E">
        <w:rPr>
          <w:sz w:val="28"/>
          <w:szCs w:val="28"/>
        </w:rPr>
        <w:t xml:space="preserve">manipulācijas kā pusaudžu detoksikācija un pusaudžu motivācija, kā arī </w:t>
      </w:r>
      <w:r w:rsidR="00D87836" w:rsidRPr="0040361E">
        <w:rPr>
          <w:sz w:val="28"/>
          <w:szCs w:val="28"/>
        </w:rPr>
        <w:t>tika sniegti citi terapeitiski pakalpojumi.</w:t>
      </w:r>
      <w:r w:rsidR="0029433A" w:rsidRPr="0040361E">
        <w:rPr>
          <w:sz w:val="28"/>
          <w:szCs w:val="28"/>
        </w:rPr>
        <w:t xml:space="preserve"> </w:t>
      </w:r>
    </w:p>
    <w:p w14:paraId="0A6B77E4" w14:textId="2EFC4538"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sz w:val="28"/>
          <w:szCs w:val="28"/>
        </w:rPr>
        <w:lastRenderedPageBreak/>
        <w:t xml:space="preserve">Tāpat kā ambulatoros pakalpojumos, arī stacionāros pakalpojumos ir novērojama atkārtoto pacientu īpatsvara palielināšanās pēdējo gadu laikā – 2017.gadā atkārotie pacienti sastādīja 22% no kopējā pacientu skaita, 2020.gadā – 41,5%, taču 2021.gadā atkārtoto pacientu īpatsvars ir sasniedzis 48,5% no kopējā stacionāro pakalpojumu saņēmušo pacientu </w:t>
      </w:r>
      <w:r w:rsidR="00C37CAF" w:rsidRPr="0040361E">
        <w:rPr>
          <w:sz w:val="28"/>
          <w:szCs w:val="28"/>
        </w:rPr>
        <w:t xml:space="preserve">skaita </w:t>
      </w:r>
      <w:r w:rsidRPr="0040361E">
        <w:rPr>
          <w:rStyle w:val="normaltextrun"/>
          <w:sz w:val="28"/>
          <w:szCs w:val="28"/>
        </w:rPr>
        <w:t>ar alkohola lietošanas izraisītām veselības problēmām</w:t>
      </w:r>
      <w:r w:rsidRPr="0040361E">
        <w:rPr>
          <w:sz w:val="28"/>
          <w:szCs w:val="28"/>
        </w:rPr>
        <w:t>.</w:t>
      </w:r>
    </w:p>
    <w:p w14:paraId="57E324EB" w14:textId="763A77B3" w:rsidR="009B5C24" w:rsidRPr="0040361E" w:rsidRDefault="00003813" w:rsidP="009B5C24">
      <w:pPr>
        <w:rPr>
          <w:sz w:val="28"/>
          <w:szCs w:val="28"/>
        </w:rPr>
      </w:pPr>
      <w:r w:rsidRPr="0040361E">
        <w:rPr>
          <w:sz w:val="28"/>
          <w:szCs w:val="28"/>
        </w:rPr>
        <w:t>Saskaņā ar SPKC 2021.gadā sagatavoto ziņojumu</w:t>
      </w:r>
      <w:r w:rsidRPr="0040361E">
        <w:rPr>
          <w:rStyle w:val="FootnoteReference"/>
          <w:sz w:val="28"/>
          <w:szCs w:val="28"/>
        </w:rPr>
        <w:footnoteReference w:id="126"/>
      </w:r>
      <w:r w:rsidRPr="0040361E">
        <w:rPr>
          <w:sz w:val="28"/>
          <w:szCs w:val="28"/>
        </w:rPr>
        <w:t xml:space="preserve"> “Alkohola aprites un lietošanas sekas Latvijā saistībā ar Covid-19 pandēmiju 2020.gadā”, </w:t>
      </w:r>
      <w:r w:rsidR="009B5C24" w:rsidRPr="0040361E">
        <w:rPr>
          <w:sz w:val="28"/>
          <w:szCs w:val="28"/>
        </w:rPr>
        <w:t>NMP izsaukumu skait</w:t>
      </w:r>
      <w:r w:rsidRPr="0040361E">
        <w:rPr>
          <w:sz w:val="28"/>
          <w:szCs w:val="28"/>
        </w:rPr>
        <w:t xml:space="preserve">s 2020.gadā </w:t>
      </w:r>
      <w:r w:rsidR="009B5C24" w:rsidRPr="0040361E">
        <w:rPr>
          <w:sz w:val="28"/>
          <w:szCs w:val="28"/>
        </w:rPr>
        <w:t>pie pacientiem ar alkohola apreibumu vai alkohola toksisko darbību ir ievērojami samazinājies. Vienlaikus, NVD dati liecina, ka kopumā 2020. gadā pacientu skaits ar alkohola lietošanas saistītām diagnozēm ir nedaudz palielinājies. Salīdzinot šos datus mēnešu griezumā, ir novērojami pretēji rezultāti. Piemērām, pacientu skaits ar F10 pamatdiagnozi (psihiski un uzvedības traucējumi alkohola lietošanas dēļ) būtiski samazinājies pirmajā Covid-19 viļņa laika (</w:t>
      </w:r>
      <w:r w:rsidRPr="0040361E">
        <w:rPr>
          <w:sz w:val="28"/>
          <w:szCs w:val="28"/>
        </w:rPr>
        <w:t xml:space="preserve">2020.gada </w:t>
      </w:r>
      <w:r w:rsidR="009B5C24" w:rsidRPr="0040361E">
        <w:rPr>
          <w:sz w:val="28"/>
          <w:szCs w:val="28"/>
        </w:rPr>
        <w:t>janvāris – maijs) salīdzinājumā ar 2019. gada attiecīgo periodu, bet otrajā Covid-19 viļņa laikā (</w:t>
      </w:r>
      <w:r w:rsidRPr="0040361E">
        <w:rPr>
          <w:sz w:val="28"/>
          <w:szCs w:val="28"/>
        </w:rPr>
        <w:t xml:space="preserve">2020.gada </w:t>
      </w:r>
      <w:r w:rsidR="009B5C24" w:rsidRPr="0040361E">
        <w:rPr>
          <w:sz w:val="28"/>
          <w:szCs w:val="28"/>
        </w:rPr>
        <w:t>jūnijs – decembris) tas ievērojami palielinājies salīdzinājumā ar 2019. gada attiecīgo periodu. Viens no būtiskiem faktoriem, kas varēja ietekmēt tādas izmaiņas ir ierobežojumi ambulatoro veselības aprūpes pakalpojumu nodrošināšanas kārtībā. It īpaši pirmās ārkārtējās situācijas laikā</w:t>
      </w:r>
      <w:r w:rsidR="000F2293" w:rsidRPr="0040361E">
        <w:rPr>
          <w:sz w:val="28"/>
          <w:szCs w:val="28"/>
        </w:rPr>
        <w:t xml:space="preserve"> </w:t>
      </w:r>
      <w:r w:rsidR="006028E8" w:rsidRPr="0040361E">
        <w:rPr>
          <w:sz w:val="28"/>
          <w:szCs w:val="28"/>
        </w:rPr>
        <w:t>(no 2020.gada 12. marta līdz 9. jūnijam)</w:t>
      </w:r>
      <w:r w:rsidR="009B5C24" w:rsidRPr="0040361E">
        <w:rPr>
          <w:sz w:val="28"/>
          <w:szCs w:val="28"/>
        </w:rPr>
        <w:t xml:space="preserve"> bija ierobežota vairāku ambulatoro pakalpojumu saņemšana vairākās veselības aprūpes jomā</w:t>
      </w:r>
      <w:r w:rsidR="005905ED" w:rsidRPr="0040361E">
        <w:rPr>
          <w:sz w:val="28"/>
          <w:szCs w:val="28"/>
        </w:rPr>
        <w:t>s</w:t>
      </w:r>
      <w:r w:rsidR="009B5C24" w:rsidRPr="0040361E">
        <w:rPr>
          <w:sz w:val="28"/>
          <w:szCs w:val="28"/>
        </w:rPr>
        <w:t>. Savukārt, otrās ārkārtējas situācijas laikā</w:t>
      </w:r>
      <w:r w:rsidR="000F2293" w:rsidRPr="0040361E">
        <w:rPr>
          <w:sz w:val="28"/>
          <w:szCs w:val="28"/>
        </w:rPr>
        <w:t xml:space="preserve"> (</w:t>
      </w:r>
      <w:r w:rsidR="006028E8" w:rsidRPr="0040361E">
        <w:rPr>
          <w:sz w:val="28"/>
          <w:szCs w:val="28"/>
        </w:rPr>
        <w:t>2020. gada 9. novembra līdz 2021. gada 6. aprīlim</w:t>
      </w:r>
      <w:r w:rsidR="000F2293" w:rsidRPr="0040361E">
        <w:rPr>
          <w:sz w:val="28"/>
          <w:szCs w:val="28"/>
        </w:rPr>
        <w:t>)</w:t>
      </w:r>
      <w:r w:rsidR="009B5C24" w:rsidRPr="0040361E">
        <w:rPr>
          <w:sz w:val="28"/>
          <w:szCs w:val="28"/>
        </w:rPr>
        <w:t xml:space="preserve"> bija atļauti vairāki ambulatori pakalpojumi, ievērojot epidemioloģiskās prasības, kā arī līdz otraj</w:t>
      </w:r>
      <w:r w:rsidR="001E11C3" w:rsidRPr="0040361E">
        <w:rPr>
          <w:sz w:val="28"/>
          <w:szCs w:val="28"/>
        </w:rPr>
        <w:t>a</w:t>
      </w:r>
      <w:r w:rsidR="009B5C24" w:rsidRPr="0040361E">
        <w:rPr>
          <w:sz w:val="28"/>
          <w:szCs w:val="28"/>
        </w:rPr>
        <w:t>m Covid-19 vilnim bija iespēja attīstīt un pielāgot vairāku ambulatoro pakalpojumu nodrošināšanu attālināti</w:t>
      </w:r>
      <w:r w:rsidR="00553BB4" w:rsidRPr="0040361E">
        <w:rPr>
          <w:sz w:val="28"/>
          <w:szCs w:val="28"/>
        </w:rPr>
        <w:t xml:space="preserve"> kā rezultātā</w:t>
      </w:r>
      <w:r w:rsidR="009B5C24" w:rsidRPr="0040361E">
        <w:rPr>
          <w:sz w:val="28"/>
          <w:szCs w:val="28"/>
        </w:rPr>
        <w:t xml:space="preserve"> iedzīvotājiem bija vairāk pieejami narkologa ambulatori pakalpojumi, tāpēc tie kuri nav tikuši pie šādiem pakalpojumiem pirmajā pusgadā, varēja tos saņemt otrajā pusgadā</w:t>
      </w:r>
      <w:r w:rsidR="00553BB4" w:rsidRPr="0040361E">
        <w:rPr>
          <w:rStyle w:val="FootnoteReference"/>
          <w:sz w:val="28"/>
          <w:szCs w:val="28"/>
        </w:rPr>
        <w:footnoteReference w:id="127"/>
      </w:r>
      <w:r w:rsidR="008D411D" w:rsidRPr="0040361E">
        <w:rPr>
          <w:sz w:val="28"/>
          <w:szCs w:val="28"/>
        </w:rPr>
        <w:t>.</w:t>
      </w:r>
    </w:p>
    <w:p w14:paraId="58402431" w14:textId="3206B409" w:rsidR="009C677E" w:rsidRPr="0040361E" w:rsidRDefault="009C677E" w:rsidP="009C677E">
      <w:pPr>
        <w:rPr>
          <w:sz w:val="28"/>
          <w:szCs w:val="28"/>
        </w:rPr>
      </w:pPr>
      <w:r w:rsidRPr="0040361E">
        <w:rPr>
          <w:sz w:val="28"/>
          <w:szCs w:val="28"/>
        </w:rPr>
        <w:t xml:space="preserve">NMPD izpildīto izsaukumu skaits pie pacientiem ar saindēšanos ar narkotiskām un psihodisleptiskām (halucinogēnām) vielām 2017.gadā – 2699 izsaukumi (īpatsvars – 0,6%), 2018.gadā – 2217 izsaukumi (īpatsvars 0,5%), 2019.gadā – 1380 izsaukumi (īpatsvars 0,4%), 2020.gadā – 924 izsaukumi (īpatsvars 0,3%), 2021.gadā – </w:t>
      </w:r>
      <w:r w:rsidRPr="0040361E">
        <w:rPr>
          <w:rFonts w:eastAsia="Times New Roman" w:cs="Times New Roman"/>
          <w:color w:val="000000"/>
          <w:sz w:val="28"/>
          <w:szCs w:val="28"/>
          <w:lang w:eastAsia="lv-LV"/>
        </w:rPr>
        <w:t>1430</w:t>
      </w:r>
      <w:r w:rsidRPr="0040361E">
        <w:rPr>
          <w:sz w:val="28"/>
          <w:szCs w:val="28"/>
        </w:rPr>
        <w:t xml:space="preserve"> izsaukumi (īpatsvars 0,4%). Dati liecina, ka </w:t>
      </w:r>
      <w:r w:rsidR="005905ED" w:rsidRPr="0040361E">
        <w:rPr>
          <w:sz w:val="28"/>
          <w:szCs w:val="28"/>
        </w:rPr>
        <w:t>N</w:t>
      </w:r>
      <w:r w:rsidRPr="0040361E">
        <w:rPr>
          <w:sz w:val="28"/>
          <w:szCs w:val="28"/>
        </w:rPr>
        <w:t xml:space="preserve">eatliekamās medicīniskās palīdzības dienesta izsaukumu skaits narkotiku </w:t>
      </w:r>
      <w:r w:rsidR="00C12B52" w:rsidRPr="0040361E">
        <w:rPr>
          <w:sz w:val="28"/>
          <w:szCs w:val="28"/>
        </w:rPr>
        <w:t xml:space="preserve">intoksikācijas </w:t>
      </w:r>
      <w:r w:rsidRPr="0040361E">
        <w:rPr>
          <w:sz w:val="28"/>
          <w:szCs w:val="28"/>
        </w:rPr>
        <w:t xml:space="preserve"> gadījumos pēdējo 5 gadu laikā nedaudz samazinājies, taču </w:t>
      </w:r>
      <w:r w:rsidR="00B57D37" w:rsidRPr="0040361E">
        <w:rPr>
          <w:sz w:val="28"/>
          <w:szCs w:val="28"/>
        </w:rPr>
        <w:t xml:space="preserve">jāņem </w:t>
      </w:r>
      <w:r w:rsidRPr="0040361E">
        <w:rPr>
          <w:sz w:val="28"/>
          <w:szCs w:val="28"/>
        </w:rPr>
        <w:t xml:space="preserve"> vērā, ka </w:t>
      </w:r>
      <w:r w:rsidR="00C12B52" w:rsidRPr="0040361E">
        <w:rPr>
          <w:sz w:val="28"/>
          <w:szCs w:val="28"/>
        </w:rPr>
        <w:t xml:space="preserve">narkotisko vielu </w:t>
      </w:r>
      <w:r w:rsidR="00B57D37" w:rsidRPr="0040361E">
        <w:rPr>
          <w:sz w:val="28"/>
          <w:szCs w:val="28"/>
        </w:rPr>
        <w:t xml:space="preserve">intoksikācija </w:t>
      </w:r>
      <w:r w:rsidRPr="0040361E">
        <w:rPr>
          <w:sz w:val="28"/>
          <w:szCs w:val="28"/>
        </w:rPr>
        <w:t xml:space="preserve"> var beigties</w:t>
      </w:r>
      <w:r w:rsidR="00B57D37" w:rsidRPr="0040361E">
        <w:rPr>
          <w:sz w:val="28"/>
          <w:szCs w:val="28"/>
        </w:rPr>
        <w:t xml:space="preserve"> arī </w:t>
      </w:r>
      <w:r w:rsidRPr="0040361E">
        <w:rPr>
          <w:sz w:val="28"/>
          <w:szCs w:val="28"/>
        </w:rPr>
        <w:t xml:space="preserve"> ar nāvi</w:t>
      </w:r>
      <w:r w:rsidR="00B57D37" w:rsidRPr="0040361E">
        <w:rPr>
          <w:sz w:val="28"/>
          <w:szCs w:val="28"/>
        </w:rPr>
        <w:t>.</w:t>
      </w:r>
      <w:r w:rsidRPr="0040361E">
        <w:rPr>
          <w:sz w:val="28"/>
          <w:szCs w:val="28"/>
        </w:rPr>
        <w:t xml:space="preserve"> Tā piemēram, 2021.gadā Latvijā katru dienu ar narkotiskajām vielām saindējušās </w:t>
      </w:r>
      <w:r w:rsidR="005B6359" w:rsidRPr="0040361E">
        <w:rPr>
          <w:sz w:val="28"/>
          <w:szCs w:val="28"/>
        </w:rPr>
        <w:t>vidēji</w:t>
      </w:r>
      <w:r w:rsidRPr="0040361E">
        <w:rPr>
          <w:sz w:val="28"/>
          <w:szCs w:val="28"/>
        </w:rPr>
        <w:t xml:space="preserve"> 3,9 personas. </w:t>
      </w:r>
    </w:p>
    <w:p w14:paraId="400C22F6" w14:textId="0211208A" w:rsidR="009B5C24" w:rsidRPr="0040361E" w:rsidRDefault="009B5C24" w:rsidP="009B5C24">
      <w:pPr>
        <w:pStyle w:val="paragraph"/>
        <w:spacing w:before="0" w:beforeAutospacing="0" w:after="0" w:afterAutospacing="0"/>
        <w:ind w:firstLine="720"/>
        <w:jc w:val="both"/>
        <w:textAlignment w:val="baseline"/>
        <w:rPr>
          <w:sz w:val="28"/>
          <w:szCs w:val="28"/>
        </w:rPr>
      </w:pPr>
      <w:r w:rsidRPr="0040361E">
        <w:rPr>
          <w:rStyle w:val="normaltextrun"/>
          <w:color w:val="000000"/>
          <w:sz w:val="28"/>
          <w:szCs w:val="28"/>
        </w:rPr>
        <w:t xml:space="preserve">No narkotiku atkarības pirmreizējo un atkārtoti ārstēto pacientu skaits pēdējā gada laikā krasi samazinājies, kas saistāms ar </w:t>
      </w:r>
      <w:r w:rsidRPr="0040361E">
        <w:rPr>
          <w:sz w:val="28"/>
          <w:szCs w:val="28"/>
        </w:rPr>
        <w:t xml:space="preserve">Covid-19 pandēmijas ierobežošanas pasākumiem, kad tika ierobežota plānveida stacionāro pakalpojumu nodrošināšana, lai arī kopš 2017.gada ārstēšanos uzsākušo pacientu skaits ir samērā konstants: 2017 – 371; 2018 – 346; 2019 – 352; 2020 – 318; 2021 – 115; kopā – 1916 pirmreizēji ārstēti pacienti. Atkārtoti ārstēto pacientu skaits stacionārā ir svārstīgs: 2017 – 58; </w:t>
      </w:r>
      <w:r w:rsidRPr="0040361E">
        <w:rPr>
          <w:sz w:val="28"/>
          <w:szCs w:val="28"/>
        </w:rPr>
        <w:lastRenderedPageBreak/>
        <w:t xml:space="preserve">2018 – 88; 2019 – 82; 2020 – 96; 2021 – 44; kopā – 368 stacionārā atkārtoti ārstēts pacients. Pavisam pēdējo 5 gadu laikā no narkotiku atkarības stacionārā ir ārstējušies 2284 pacienti. </w:t>
      </w:r>
    </w:p>
    <w:p w14:paraId="2CA61E2C" w14:textId="390CF712" w:rsidR="009B5C24" w:rsidRPr="0040361E" w:rsidRDefault="00316F1D" w:rsidP="007B42E3">
      <w:pPr>
        <w:ind w:firstLine="705"/>
        <w:textAlignment w:val="baseline"/>
        <w:rPr>
          <w:rFonts w:eastAsia="Times New Roman" w:cs="Times New Roman"/>
          <w:sz w:val="28"/>
          <w:szCs w:val="28"/>
          <w:lang w:eastAsia="lv-LV"/>
        </w:rPr>
      </w:pPr>
      <w:r w:rsidRPr="0040361E">
        <w:rPr>
          <w:rFonts w:eastAsia="Times New Roman" w:cs="Times New Roman"/>
          <w:sz w:val="28"/>
          <w:szCs w:val="28"/>
          <w:lang w:eastAsia="lv-LV"/>
        </w:rPr>
        <w:t xml:space="preserve">Laika posmā no 2017.gada līdz 2021.gadam ambulatori un stacionārā </w:t>
      </w:r>
      <w:r w:rsidR="00C12F73" w:rsidRPr="0040361E">
        <w:rPr>
          <w:rFonts w:eastAsia="Times New Roman" w:cs="Times New Roman"/>
          <w:sz w:val="28"/>
          <w:szCs w:val="28"/>
          <w:lang w:eastAsia="lv-LV"/>
        </w:rPr>
        <w:t>no narkotisko vielu lietošanas izraisītiem psihiskiem un uzvedības traucējumiem (</w:t>
      </w:r>
      <w:r w:rsidR="00644109" w:rsidRPr="0040361E">
        <w:rPr>
          <w:rFonts w:eastAsia="Times New Roman" w:cs="Times New Roman"/>
          <w:sz w:val="28"/>
          <w:szCs w:val="28"/>
          <w:lang w:eastAsia="lv-LV"/>
        </w:rPr>
        <w:t>diagnoz</w:t>
      </w:r>
      <w:r w:rsidR="00C12F73" w:rsidRPr="0040361E">
        <w:rPr>
          <w:rFonts w:eastAsia="Times New Roman" w:cs="Times New Roman"/>
          <w:sz w:val="28"/>
          <w:szCs w:val="28"/>
          <w:lang w:eastAsia="lv-LV"/>
        </w:rPr>
        <w:t>es</w:t>
      </w:r>
      <w:r w:rsidR="00644109" w:rsidRPr="0040361E">
        <w:rPr>
          <w:rFonts w:eastAsia="Times New Roman" w:cs="Times New Roman"/>
          <w:sz w:val="28"/>
          <w:szCs w:val="28"/>
          <w:lang w:eastAsia="lv-LV"/>
        </w:rPr>
        <w:t xml:space="preserve"> F11-F16, F18-F19</w:t>
      </w:r>
      <w:r w:rsidR="00C12F73" w:rsidRPr="0040361E">
        <w:rPr>
          <w:rFonts w:eastAsia="Times New Roman" w:cs="Times New Roman"/>
          <w:sz w:val="28"/>
          <w:szCs w:val="28"/>
          <w:lang w:eastAsia="lv-LV"/>
        </w:rPr>
        <w:t>)</w:t>
      </w:r>
      <w:r w:rsidR="00644109" w:rsidRPr="0040361E">
        <w:rPr>
          <w:rStyle w:val="FootnoteReference"/>
          <w:rFonts w:eastAsia="Times New Roman" w:cs="Times New Roman"/>
          <w:sz w:val="28"/>
          <w:szCs w:val="28"/>
          <w:lang w:eastAsia="lv-LV"/>
        </w:rPr>
        <w:footnoteReference w:id="128"/>
      </w:r>
      <w:r w:rsidR="00644109" w:rsidRPr="0040361E">
        <w:rPr>
          <w:rFonts w:eastAsia="Times New Roman" w:cs="Times New Roman"/>
          <w:sz w:val="28"/>
          <w:szCs w:val="28"/>
          <w:lang w:eastAsia="lv-LV"/>
        </w:rPr>
        <w:t xml:space="preserve"> </w:t>
      </w:r>
      <w:r w:rsidRPr="0040361E">
        <w:rPr>
          <w:rFonts w:eastAsia="Times New Roman" w:cs="Times New Roman"/>
          <w:sz w:val="28"/>
          <w:szCs w:val="28"/>
          <w:lang w:eastAsia="lv-LV"/>
        </w:rPr>
        <w:t>pirmreizēji ārstējušies 1263 bērn</w:t>
      </w:r>
      <w:r w:rsidR="00853F77" w:rsidRPr="0040361E">
        <w:rPr>
          <w:rFonts w:eastAsia="Times New Roman" w:cs="Times New Roman"/>
          <w:sz w:val="28"/>
          <w:szCs w:val="28"/>
          <w:lang w:eastAsia="lv-LV"/>
        </w:rPr>
        <w:t>i</w:t>
      </w:r>
      <w:r w:rsidRPr="0040361E">
        <w:rPr>
          <w:rFonts w:eastAsia="Times New Roman" w:cs="Times New Roman"/>
          <w:sz w:val="28"/>
          <w:szCs w:val="28"/>
          <w:lang w:eastAsia="lv-LV"/>
        </w:rPr>
        <w:t xml:space="preserve"> (2017.gadā – 180, 2021.gadā – 177). Atkāroti ārstējies 344 bērn</w:t>
      </w:r>
      <w:r w:rsidR="00853F77" w:rsidRPr="0040361E">
        <w:rPr>
          <w:rFonts w:eastAsia="Times New Roman" w:cs="Times New Roman"/>
          <w:sz w:val="28"/>
          <w:szCs w:val="28"/>
          <w:lang w:eastAsia="lv-LV"/>
        </w:rPr>
        <w:t>i</w:t>
      </w:r>
      <w:r w:rsidRPr="0040361E">
        <w:rPr>
          <w:rFonts w:eastAsia="Times New Roman" w:cs="Times New Roman"/>
          <w:sz w:val="28"/>
          <w:szCs w:val="28"/>
          <w:lang w:eastAsia="lv-LV"/>
        </w:rPr>
        <w:t xml:space="preserve"> (2017.gadā – 53, 2021.gadā – 71). Pavisam laika posmā no 2017.gada līdz 2021.gadam ārstējušies 1607 bērn</w:t>
      </w:r>
      <w:r w:rsidR="005905ED" w:rsidRPr="0040361E">
        <w:rPr>
          <w:rFonts w:eastAsia="Times New Roman" w:cs="Times New Roman"/>
          <w:sz w:val="28"/>
          <w:szCs w:val="28"/>
          <w:lang w:eastAsia="lv-LV"/>
        </w:rPr>
        <w:t>i</w:t>
      </w:r>
      <w:r w:rsidRPr="0040361E">
        <w:rPr>
          <w:rFonts w:eastAsia="Times New Roman" w:cs="Times New Roman"/>
          <w:sz w:val="28"/>
          <w:szCs w:val="28"/>
          <w:lang w:eastAsia="lv-LV"/>
        </w:rPr>
        <w:t xml:space="preserve"> (2017.gadā – 233; 2021.gadā – 248). </w:t>
      </w:r>
    </w:p>
    <w:p w14:paraId="640CBF92" w14:textId="2D9F0024" w:rsidR="009B5C24" w:rsidRPr="0040361E" w:rsidRDefault="009B5C24" w:rsidP="009B5C24">
      <w:pPr>
        <w:rPr>
          <w:rStyle w:val="normaltextrun"/>
          <w:color w:val="000000"/>
          <w:sz w:val="28"/>
          <w:szCs w:val="28"/>
        </w:rPr>
      </w:pPr>
      <w:r w:rsidRPr="0040361E">
        <w:rPr>
          <w:rStyle w:val="normaltextrun"/>
          <w:color w:val="000000"/>
          <w:sz w:val="28"/>
          <w:szCs w:val="28"/>
        </w:rPr>
        <w:t xml:space="preserve">Kopš 2019.gada Minesotas pakalpojumu saņēmušo pacientu skaits ir mazinājies. 2019.gadā šo pakalpojumu saņēma 409 unikālie pacienti ar F10 diagnozi (psihiski un uzvedības traucējumi alkohola lietošanas dēļ, alkohola kaitējoša pārmērīga lietošana vai akūta intoksikācijas alkohola lietošanas dēļ), taču 2021.gadā – 213 unikālie pacienti, kas ir skaidrojams ar </w:t>
      </w:r>
      <w:r w:rsidRPr="0040361E">
        <w:rPr>
          <w:sz w:val="28"/>
          <w:szCs w:val="28"/>
        </w:rPr>
        <w:t>Covid-19 pandēmijas ierobežošanas pasākumiem, kad tika ierobežota gan ambulatoro, gan plānveida stacionāro pakalpojumu nodrošināšana</w:t>
      </w:r>
      <w:r w:rsidR="005A4B30" w:rsidRPr="0040361E">
        <w:rPr>
          <w:sz w:val="28"/>
          <w:szCs w:val="28"/>
        </w:rPr>
        <w:t>.</w:t>
      </w:r>
    </w:p>
    <w:p w14:paraId="18ABF88C" w14:textId="71FF486E" w:rsidR="009B5C24" w:rsidRPr="0040361E" w:rsidRDefault="009B5C24" w:rsidP="007143E9">
      <w:pPr>
        <w:rPr>
          <w:color w:val="000000"/>
          <w:sz w:val="28"/>
          <w:szCs w:val="28"/>
        </w:rPr>
      </w:pPr>
      <w:r w:rsidRPr="0040361E">
        <w:rPr>
          <w:rStyle w:val="normaltextrun"/>
          <w:color w:val="000000"/>
          <w:sz w:val="28"/>
          <w:szCs w:val="28"/>
        </w:rPr>
        <w:t xml:space="preserve">Minesotas programmas dienas stacionārā, ko nodrošina klīnika Akrona 12, unikālo apmeklētāju skaits ar F10 diagnozi (psihiski un uzvedības traucējumi alkohola lietošanas dēļ, alkohola pārmērīga lietošana vai akūta intoksikācijas alkohola lietošanas dēļ)  no 2018. līdz 2020.gadam pakāpeniski samazinājās, taču 2021.gadā apmeklēja lielāks pacientu skaits nekā 2020.gadā (2020.gadā – 130; 2021.gadā – 155). Minesotas programmas pakalpojumu, ko īsteno stacionāri RPNC un Slimnīcā </w:t>
      </w:r>
      <w:r w:rsidR="006B033F" w:rsidRPr="0040361E">
        <w:rPr>
          <w:rStyle w:val="normaltextrun"/>
          <w:color w:val="000000"/>
          <w:sz w:val="28"/>
          <w:szCs w:val="28"/>
        </w:rPr>
        <w:t>“</w:t>
      </w:r>
      <w:r w:rsidRPr="0040361E">
        <w:rPr>
          <w:rStyle w:val="normaltextrun"/>
          <w:color w:val="000000"/>
          <w:sz w:val="28"/>
          <w:szCs w:val="28"/>
        </w:rPr>
        <w:t>Ģintermuiža</w:t>
      </w:r>
      <w:r w:rsidR="006B033F" w:rsidRPr="0040361E">
        <w:rPr>
          <w:rStyle w:val="normaltextrun"/>
          <w:color w:val="000000"/>
          <w:sz w:val="28"/>
          <w:szCs w:val="28"/>
        </w:rPr>
        <w:t>”</w:t>
      </w:r>
      <w:r w:rsidR="00871AE0" w:rsidRPr="0040361E">
        <w:rPr>
          <w:rStyle w:val="normaltextrun"/>
          <w:color w:val="000000"/>
          <w:sz w:val="28"/>
          <w:szCs w:val="28"/>
        </w:rPr>
        <w:t>,</w:t>
      </w:r>
      <w:r w:rsidRPr="0040361E">
        <w:rPr>
          <w:rStyle w:val="normaltextrun"/>
          <w:color w:val="000000"/>
          <w:sz w:val="28"/>
          <w:szCs w:val="28"/>
        </w:rPr>
        <w:t xml:space="preserve"> 2021.gadā izmantoja</w:t>
      </w:r>
      <w:r w:rsidR="00871AE0" w:rsidRPr="0040361E">
        <w:rPr>
          <w:rStyle w:val="normaltextrun"/>
          <w:color w:val="000000"/>
          <w:sz w:val="28"/>
          <w:szCs w:val="28"/>
        </w:rPr>
        <w:t xml:space="preserve"> </w:t>
      </w:r>
      <w:r w:rsidR="00B13C76" w:rsidRPr="0040361E">
        <w:rPr>
          <w:rStyle w:val="normaltextrun"/>
          <w:color w:val="000000"/>
          <w:sz w:val="28"/>
          <w:szCs w:val="28"/>
        </w:rPr>
        <w:t>244</w:t>
      </w:r>
      <w:r w:rsidRPr="0040361E">
        <w:rPr>
          <w:rStyle w:val="normaltextrun"/>
          <w:color w:val="000000"/>
          <w:sz w:val="28"/>
          <w:szCs w:val="28"/>
        </w:rPr>
        <w:t xml:space="preserve"> pacienti, savukārt 2020.gadā hospitalizēto pacientu skaits bija</w:t>
      </w:r>
      <w:r w:rsidR="00B13C76" w:rsidRPr="0040361E">
        <w:rPr>
          <w:rStyle w:val="normaltextrun"/>
          <w:color w:val="000000"/>
          <w:sz w:val="28"/>
          <w:szCs w:val="28"/>
        </w:rPr>
        <w:t xml:space="preserve"> </w:t>
      </w:r>
      <w:r w:rsidRPr="0040361E">
        <w:rPr>
          <w:rStyle w:val="normaltextrun"/>
          <w:color w:val="000000"/>
          <w:sz w:val="28"/>
          <w:szCs w:val="28"/>
        </w:rPr>
        <w:t>169.</w:t>
      </w:r>
      <w:r w:rsidR="00B13C76" w:rsidRPr="0040361E">
        <w:rPr>
          <w:rStyle w:val="normaltextrun"/>
          <w:color w:val="000000"/>
          <w:sz w:val="28"/>
          <w:szCs w:val="28"/>
        </w:rPr>
        <w:t xml:space="preserve"> </w:t>
      </w:r>
      <w:r w:rsidRPr="0040361E">
        <w:rPr>
          <w:rStyle w:val="normaltextrun"/>
          <w:color w:val="000000"/>
          <w:sz w:val="28"/>
          <w:szCs w:val="28"/>
        </w:rPr>
        <w:t>No narkotiku atkarības ārstēto skaits Minesotas programmā pēdējo 5 gadu laikā saglabājas konstants: 2017 – 18 (RPNC), 10 (Ģintermuiža), 2 (Akrona 12); 2018 – 15 (RPNC), 10 (Ģintermuiža), 3 (Akrona 12); 2019 – 17 (RPNC), 18 (Ģintermuiža), 0 (Akrona 12); 2020 – 14 (RPNC), 18 (Ģintermuiža), 3 (Akrona 12); 2021 – 9 (RPNC), 6 (Ģintermuiža), 3 (Akrona 12). Kopā pēdējo 5 gadu laikā no narkotiku atkarības Minesotas psihoterapijas ārstniecības programmā ārstējušies 177 pacient</w:t>
      </w:r>
      <w:r w:rsidR="006B033F" w:rsidRPr="0040361E">
        <w:rPr>
          <w:rStyle w:val="normaltextrun"/>
          <w:color w:val="000000"/>
          <w:sz w:val="28"/>
          <w:szCs w:val="28"/>
        </w:rPr>
        <w:t>i</w:t>
      </w:r>
      <w:r w:rsidRPr="0040361E">
        <w:rPr>
          <w:rStyle w:val="normaltextrun"/>
          <w:color w:val="000000"/>
          <w:sz w:val="28"/>
          <w:szCs w:val="28"/>
        </w:rPr>
        <w:t xml:space="preserve">. </w:t>
      </w:r>
    </w:p>
    <w:p w14:paraId="473D62AA" w14:textId="77777777" w:rsidR="000337CD" w:rsidRPr="0040361E" w:rsidRDefault="009B5C24" w:rsidP="000337CD">
      <w:pPr>
        <w:pStyle w:val="paragraph"/>
        <w:spacing w:before="0" w:beforeAutospacing="0" w:after="0" w:afterAutospacing="0"/>
        <w:ind w:right="30" w:firstLine="720"/>
        <w:jc w:val="both"/>
        <w:textAlignment w:val="baseline"/>
        <w:rPr>
          <w:rStyle w:val="eop"/>
          <w:sz w:val="28"/>
          <w:szCs w:val="28"/>
        </w:rPr>
      </w:pPr>
      <w:r w:rsidRPr="0040361E">
        <w:rPr>
          <w:rStyle w:val="eop"/>
          <w:sz w:val="28"/>
          <w:szCs w:val="28"/>
        </w:rPr>
        <w:t xml:space="preserve">Tāpat jāņem vērā, ka ir pacienti ar duālām diagnozēm jeb komorbiditāti, kas </w:t>
      </w:r>
      <w:r w:rsidRPr="0040361E">
        <w:rPr>
          <w:sz w:val="28"/>
          <w:szCs w:val="28"/>
        </w:rPr>
        <w:t xml:space="preserve">raksturo veselībai kaitīgu atkarības vielu lietošanu un </w:t>
      </w:r>
      <w:r w:rsidR="00705A49" w:rsidRPr="0040361E">
        <w:rPr>
          <w:sz w:val="28"/>
          <w:szCs w:val="28"/>
        </w:rPr>
        <w:t>psihisku</w:t>
      </w:r>
      <w:r w:rsidRPr="0040361E">
        <w:rPr>
          <w:sz w:val="28"/>
          <w:szCs w:val="28"/>
        </w:rPr>
        <w:t xml:space="preserve"> slimību vienlaicīgu pastāvēšanu. Vienlaikus esošas komorbīdas </w:t>
      </w:r>
      <w:r w:rsidR="006823EB" w:rsidRPr="0040361E">
        <w:rPr>
          <w:sz w:val="28"/>
          <w:szCs w:val="28"/>
        </w:rPr>
        <w:t>psihiskās</w:t>
      </w:r>
      <w:r w:rsidRPr="0040361E">
        <w:rPr>
          <w:sz w:val="28"/>
          <w:szCs w:val="28"/>
        </w:rPr>
        <w:t xml:space="preserve"> un psihoaktīvo vielu lietošanas </w:t>
      </w:r>
      <w:r w:rsidR="00B63A3D" w:rsidRPr="0040361E">
        <w:rPr>
          <w:sz w:val="28"/>
          <w:szCs w:val="28"/>
        </w:rPr>
        <w:t xml:space="preserve">slimības </w:t>
      </w:r>
      <w:r w:rsidRPr="0040361E">
        <w:rPr>
          <w:sz w:val="28"/>
          <w:szCs w:val="28"/>
        </w:rPr>
        <w:t xml:space="preserve"> ir smagākas, tām ir hroniska gaita. Komorbīdas </w:t>
      </w:r>
      <w:r w:rsidR="00B63A3D" w:rsidRPr="0040361E">
        <w:rPr>
          <w:sz w:val="28"/>
          <w:szCs w:val="28"/>
        </w:rPr>
        <w:t xml:space="preserve">slimības </w:t>
      </w:r>
      <w:r w:rsidRPr="0040361E">
        <w:rPr>
          <w:sz w:val="28"/>
          <w:szCs w:val="28"/>
        </w:rPr>
        <w:t xml:space="preserve"> ir saistītas ar pazeminātu dzīves kvalitāti, bezdarbu, sociālo attiecību pasliktināšanos, kā arī paaugstinātu pašnāvības risku un dzīvildzes mazināšanos. Turklāt cilvēki, kuriem ir komorbīdi traucējumi, biežāk tiek hospitalizēti, viņiem ir vājāka ārstēšanas līdzestība un sliktāks ārstēšanas iznākums, salīdzinot ar tiem, kam ir tikai viena no </w:t>
      </w:r>
      <w:r w:rsidR="003406A9" w:rsidRPr="0040361E">
        <w:rPr>
          <w:sz w:val="28"/>
          <w:szCs w:val="28"/>
        </w:rPr>
        <w:t xml:space="preserve">slimībām </w:t>
      </w:r>
      <w:r w:rsidRPr="0040361E">
        <w:rPr>
          <w:rStyle w:val="FootnoteReference"/>
          <w:sz w:val="28"/>
          <w:szCs w:val="28"/>
        </w:rPr>
        <w:footnoteReference w:id="129"/>
      </w:r>
      <w:r w:rsidRPr="0040361E">
        <w:rPr>
          <w:sz w:val="28"/>
          <w:szCs w:val="28"/>
        </w:rPr>
        <w:t>.</w:t>
      </w:r>
    </w:p>
    <w:p w14:paraId="65E0291C" w14:textId="42F83606" w:rsidR="000A1881" w:rsidRPr="0040361E" w:rsidRDefault="009B5C24" w:rsidP="000337CD">
      <w:pPr>
        <w:pStyle w:val="paragraph"/>
        <w:spacing w:before="0" w:beforeAutospacing="0" w:after="0" w:afterAutospacing="0"/>
        <w:ind w:right="30" w:firstLine="720"/>
        <w:jc w:val="both"/>
        <w:textAlignment w:val="baseline"/>
        <w:rPr>
          <w:rStyle w:val="eop"/>
          <w:sz w:val="28"/>
          <w:szCs w:val="28"/>
        </w:rPr>
      </w:pPr>
      <w:r w:rsidRPr="0040361E">
        <w:rPr>
          <w:rStyle w:val="normaltextrun"/>
          <w:sz w:val="28"/>
          <w:szCs w:val="28"/>
        </w:rPr>
        <w:t xml:space="preserve">NVD vadītā </w:t>
      </w:r>
      <w:r w:rsidR="00D13C01" w:rsidRPr="0040361E">
        <w:rPr>
          <w:rStyle w:val="normaltextrun"/>
          <w:sz w:val="28"/>
          <w:szCs w:val="28"/>
        </w:rPr>
        <w:t xml:space="preserve">ESF </w:t>
      </w:r>
      <w:r w:rsidRPr="0040361E">
        <w:rPr>
          <w:rStyle w:val="normaltextrun"/>
          <w:sz w:val="28"/>
          <w:szCs w:val="28"/>
        </w:rPr>
        <w:t xml:space="preserve"> līdzfinansētā projekta </w:t>
      </w:r>
      <w:r w:rsidR="00B63A3D" w:rsidRPr="0040361E">
        <w:rPr>
          <w:rStyle w:val="normaltextrun"/>
          <w:sz w:val="28"/>
          <w:szCs w:val="28"/>
        </w:rPr>
        <w:t xml:space="preserve">ietvaros tika izstrādāti </w:t>
      </w:r>
      <w:r w:rsidRPr="0040361E">
        <w:rPr>
          <w:rStyle w:val="normaltextrun"/>
          <w:sz w:val="28"/>
          <w:szCs w:val="28"/>
        </w:rPr>
        <w:t>klīnisk</w:t>
      </w:r>
      <w:r w:rsidR="00B63A3D" w:rsidRPr="0040361E">
        <w:rPr>
          <w:rStyle w:val="normaltextrun"/>
          <w:sz w:val="28"/>
          <w:szCs w:val="28"/>
        </w:rPr>
        <w:t>ie</w:t>
      </w:r>
      <w:r w:rsidRPr="0040361E">
        <w:rPr>
          <w:rStyle w:val="normaltextrun"/>
          <w:sz w:val="28"/>
          <w:szCs w:val="28"/>
        </w:rPr>
        <w:t xml:space="preserve"> algoritm</w:t>
      </w:r>
      <w:r w:rsidR="00B63A3D" w:rsidRPr="0040361E">
        <w:rPr>
          <w:rStyle w:val="normaltextrun"/>
          <w:sz w:val="28"/>
          <w:szCs w:val="28"/>
        </w:rPr>
        <w:t>i</w:t>
      </w:r>
      <w:r w:rsidRPr="0040361E">
        <w:rPr>
          <w:rStyle w:val="normaltextrun"/>
          <w:sz w:val="28"/>
          <w:szCs w:val="28"/>
        </w:rPr>
        <w:t>, klīnisk</w:t>
      </w:r>
      <w:r w:rsidR="00B63A3D" w:rsidRPr="0040361E">
        <w:rPr>
          <w:rStyle w:val="normaltextrun"/>
          <w:sz w:val="28"/>
          <w:szCs w:val="28"/>
        </w:rPr>
        <w:t>ie</w:t>
      </w:r>
      <w:r w:rsidRPr="0040361E">
        <w:rPr>
          <w:rStyle w:val="normaltextrun"/>
          <w:sz w:val="28"/>
          <w:szCs w:val="28"/>
        </w:rPr>
        <w:t xml:space="preserve"> ceļ</w:t>
      </w:r>
      <w:r w:rsidR="00B63A3D" w:rsidRPr="0040361E">
        <w:rPr>
          <w:rStyle w:val="normaltextrun"/>
          <w:sz w:val="28"/>
          <w:szCs w:val="28"/>
        </w:rPr>
        <w:t>i</w:t>
      </w:r>
      <w:r w:rsidRPr="0040361E">
        <w:rPr>
          <w:rStyle w:val="normaltextrun"/>
          <w:sz w:val="28"/>
          <w:szCs w:val="28"/>
        </w:rPr>
        <w:t xml:space="preserve"> un indikator</w:t>
      </w:r>
      <w:r w:rsidR="00B63A3D" w:rsidRPr="0040361E">
        <w:rPr>
          <w:rStyle w:val="normaltextrun"/>
          <w:sz w:val="28"/>
          <w:szCs w:val="28"/>
        </w:rPr>
        <w:t>i</w:t>
      </w:r>
      <w:r w:rsidRPr="0040361E">
        <w:rPr>
          <w:rStyle w:val="normaltextrun"/>
          <w:sz w:val="28"/>
          <w:szCs w:val="28"/>
        </w:rPr>
        <w:t xml:space="preserve">  prioritārajās veselības jomās</w:t>
      </w:r>
      <w:r w:rsidR="000A1881" w:rsidRPr="0040361E">
        <w:rPr>
          <w:rStyle w:val="FootnoteReference"/>
          <w:sz w:val="28"/>
          <w:szCs w:val="28"/>
        </w:rPr>
        <w:footnoteReference w:id="130"/>
      </w:r>
      <w:r w:rsidR="000A1881" w:rsidRPr="0040361E">
        <w:rPr>
          <w:rStyle w:val="normaltextrun"/>
          <w:sz w:val="28"/>
          <w:szCs w:val="28"/>
        </w:rPr>
        <w:t xml:space="preserve">, tai skaitā ar </w:t>
      </w:r>
      <w:r w:rsidR="000A1881" w:rsidRPr="0040361E">
        <w:rPr>
          <w:rStyle w:val="normaltextrun"/>
          <w:sz w:val="28"/>
          <w:szCs w:val="28"/>
        </w:rPr>
        <w:lastRenderedPageBreak/>
        <w:t>alkohola lietošanu saistīto stāvokļu atpazīšanai, vadīšanai, ārstēšanai un aprūpei, dubultdiagnožu narkoloģijā un psihiatrijā atpazīšanai, ārstēšanai un aprūpei, kā arī opioīdu atkarīgo pacientu agrīnai atpazīšanai un ārstēšanai.</w:t>
      </w:r>
      <w:r w:rsidR="000A1881" w:rsidRPr="0040361E">
        <w:rPr>
          <w:rStyle w:val="eop"/>
          <w:sz w:val="28"/>
          <w:szCs w:val="28"/>
        </w:rPr>
        <w:t> </w:t>
      </w:r>
    </w:p>
    <w:p w14:paraId="21387C31" w14:textId="06F9BD8B" w:rsidR="009B5C24" w:rsidRPr="0040361E" w:rsidRDefault="009B5C24" w:rsidP="009B5C24">
      <w:pPr>
        <w:pStyle w:val="paragraph"/>
        <w:spacing w:before="0" w:beforeAutospacing="0" w:after="0" w:afterAutospacing="0"/>
        <w:ind w:firstLine="705"/>
        <w:jc w:val="both"/>
        <w:textAlignment w:val="baseline"/>
        <w:rPr>
          <w:rStyle w:val="normaltextrun"/>
          <w:sz w:val="28"/>
          <w:szCs w:val="28"/>
        </w:rPr>
      </w:pPr>
      <w:r w:rsidRPr="0040361E">
        <w:rPr>
          <w:rStyle w:val="normaltextrun"/>
          <w:sz w:val="28"/>
          <w:szCs w:val="28"/>
        </w:rPr>
        <w:t xml:space="preserve">Izstrādātie klīniskie algoritmi un klīniskie ceļi paredzēti, lai veicinātu ārstniecības personu vienotu rīcību, sniegtu atbalstu lēmumu pieņemšanā, tā rezultātā nodrošinot pacientam kvalitatīvus un drošus veselības aprūpes pakalpojumus iespējami īsākā laika posmā un izvairoties no nepamatotiem izdevumiem. </w:t>
      </w:r>
    </w:p>
    <w:p w14:paraId="35E92117" w14:textId="5007EB1B" w:rsidR="006365AE" w:rsidRPr="0040361E" w:rsidRDefault="006365AE" w:rsidP="00CF1FC1">
      <w:pPr>
        <w:pStyle w:val="paragraph"/>
        <w:spacing w:before="0" w:beforeAutospacing="0" w:after="0" w:afterAutospacing="0"/>
        <w:ind w:firstLine="720"/>
        <w:jc w:val="both"/>
        <w:textAlignment w:val="baseline"/>
        <w:rPr>
          <w:rStyle w:val="normaltextrun"/>
          <w:color w:val="000000" w:themeColor="text1"/>
          <w:sz w:val="28"/>
          <w:szCs w:val="28"/>
        </w:rPr>
      </w:pPr>
      <w:r w:rsidRPr="0040361E">
        <w:rPr>
          <w:rFonts w:asciiTheme="majorBidi" w:hAnsiTheme="majorBidi" w:cstheme="majorBidi"/>
          <w:color w:val="000000"/>
          <w:sz w:val="28"/>
          <w:szCs w:val="28"/>
          <w:bdr w:val="none" w:sz="0" w:space="0" w:color="auto" w:frame="1"/>
        </w:rPr>
        <w:t>Ņemot vērā OECD definējumu un arī pētījumos</w:t>
      </w:r>
      <w:r w:rsidRPr="0040361E">
        <w:rPr>
          <w:rStyle w:val="FootnoteReference"/>
          <w:rFonts w:asciiTheme="majorBidi" w:hAnsiTheme="majorBidi" w:cstheme="majorBidi"/>
          <w:color w:val="000000"/>
          <w:sz w:val="28"/>
          <w:szCs w:val="28"/>
          <w:bdr w:val="none" w:sz="0" w:space="0" w:color="auto" w:frame="1"/>
        </w:rPr>
        <w:footnoteReference w:id="131"/>
      </w:r>
      <w:r w:rsidRPr="0040361E">
        <w:rPr>
          <w:rFonts w:asciiTheme="majorBidi" w:hAnsiTheme="majorBidi" w:cstheme="majorBidi"/>
          <w:color w:val="000000"/>
          <w:sz w:val="28"/>
          <w:szCs w:val="28"/>
          <w:bdr w:val="none" w:sz="0" w:space="0" w:color="auto" w:frame="1"/>
        </w:rPr>
        <w:t xml:space="preserve"> pieejamo informāciju,  veselības aprūpes pakalpojumu jomā rehospitalizācija ir viens no </w:t>
      </w:r>
      <w:r w:rsidRPr="0040361E">
        <w:rPr>
          <w:rFonts w:asciiTheme="majorBidi" w:hAnsiTheme="majorBidi" w:cstheme="majorBidi"/>
          <w:sz w:val="28"/>
          <w:szCs w:val="28"/>
          <w:bdr w:val="none" w:sz="0" w:space="0" w:color="auto" w:frame="1"/>
        </w:rPr>
        <w:t>rādītājiem, kas tiek izmantots, lai mērītu veselības aprūpes sniegto pakalpojumu kvalitāti. Rehospitalizācijas var tikt iedalīta  plānotā un neatliekamā rehospitalizācijā pēc OECD definīcijām.  Vienlaikus būtisks ir arī laika posms, kādā šī rehospitalizācijas tiek skatīta – viena gada griezumā vai, piemēram, 30 dienu laikā no pacienta izrakstīšanās no ārstniecības iestādes.  Saskaņā ar NVD datiem k</w:t>
      </w:r>
      <w:r w:rsidRPr="0040361E">
        <w:rPr>
          <w:rFonts w:asciiTheme="majorBidi" w:hAnsiTheme="majorBidi" w:cstheme="majorBidi"/>
          <w:sz w:val="28"/>
          <w:szCs w:val="28"/>
        </w:rPr>
        <w:t xml:space="preserve">opumā 2019.gadā 4351 pacienti ar vielu lietošanas traucējumiem (diagnozes F10, F11-F16, F18-F19) tika pirmreizēji uzņemti stacionārā gada laikā, taču no tiem </w:t>
      </w:r>
      <w:r w:rsidRPr="0040361E">
        <w:rPr>
          <w:rFonts w:asciiTheme="majorBidi" w:hAnsiTheme="majorBidi" w:cstheme="majorBidi"/>
          <w:sz w:val="28"/>
          <w:szCs w:val="28"/>
          <w:bdr w:val="none" w:sz="0" w:space="0" w:color="auto" w:frame="1"/>
          <w:shd w:val="clear" w:color="auto" w:fill="FFFFFF"/>
        </w:rPr>
        <w:t>1129 atkāroti akūti tika uzņemti gada laikā.</w:t>
      </w:r>
      <w:r w:rsidR="00CF1FC1" w:rsidRPr="0040361E">
        <w:rPr>
          <w:rFonts w:asciiTheme="majorBidi" w:hAnsiTheme="majorBidi" w:cstheme="majorBidi"/>
          <w:sz w:val="28"/>
          <w:szCs w:val="28"/>
          <w:bdr w:val="none" w:sz="0" w:space="0" w:color="auto" w:frame="1"/>
          <w:shd w:val="clear" w:color="auto" w:fill="FFFFFF"/>
        </w:rPr>
        <w:t xml:space="preserve"> Savukārt </w:t>
      </w:r>
      <w:r w:rsidRPr="0040361E">
        <w:rPr>
          <w:rFonts w:asciiTheme="majorBidi" w:hAnsiTheme="majorBidi" w:cstheme="majorBidi"/>
          <w:sz w:val="28"/>
          <w:szCs w:val="28"/>
        </w:rPr>
        <w:t xml:space="preserve"> 30 dienu laikā atkārtoti un neatliekami (akūti) tika hospitalizēt</w:t>
      </w:r>
      <w:r w:rsidR="00CF1FC1" w:rsidRPr="0040361E">
        <w:rPr>
          <w:rFonts w:asciiTheme="majorBidi" w:hAnsiTheme="majorBidi" w:cstheme="majorBidi"/>
          <w:sz w:val="28"/>
          <w:szCs w:val="28"/>
        </w:rPr>
        <w:t>i</w:t>
      </w:r>
      <w:r w:rsidRPr="0040361E">
        <w:rPr>
          <w:rFonts w:asciiTheme="majorBidi" w:hAnsiTheme="majorBidi" w:cstheme="majorBidi"/>
          <w:sz w:val="28"/>
          <w:szCs w:val="28"/>
        </w:rPr>
        <w:t xml:space="preserve"> </w:t>
      </w:r>
      <w:r w:rsidR="00CF1FC1" w:rsidRPr="0040361E">
        <w:rPr>
          <w:rFonts w:asciiTheme="majorBidi" w:hAnsiTheme="majorBidi" w:cstheme="majorBidi"/>
          <w:sz w:val="28"/>
          <w:szCs w:val="28"/>
        </w:rPr>
        <w:t>270</w:t>
      </w:r>
      <w:r w:rsidRPr="0040361E">
        <w:rPr>
          <w:rFonts w:asciiTheme="majorBidi" w:hAnsiTheme="majorBidi" w:cstheme="majorBidi"/>
          <w:sz w:val="28"/>
          <w:szCs w:val="28"/>
        </w:rPr>
        <w:t xml:space="preserve"> pacients, sastādot</w:t>
      </w:r>
      <w:r w:rsidR="00CF1FC1" w:rsidRPr="0040361E">
        <w:rPr>
          <w:rFonts w:asciiTheme="majorBidi" w:hAnsiTheme="majorBidi" w:cstheme="majorBidi"/>
          <w:sz w:val="28"/>
          <w:szCs w:val="28"/>
        </w:rPr>
        <w:t xml:space="preserve"> 23,9%</w:t>
      </w:r>
      <w:r w:rsidRPr="0040361E">
        <w:rPr>
          <w:rFonts w:asciiTheme="majorBidi" w:hAnsiTheme="majorBidi" w:cstheme="majorBidi"/>
          <w:sz w:val="28"/>
          <w:szCs w:val="28"/>
        </w:rPr>
        <w:t xml:space="preserve">  no </w:t>
      </w:r>
      <w:r w:rsidR="00CF1FC1" w:rsidRPr="0040361E">
        <w:rPr>
          <w:rFonts w:asciiTheme="majorBidi" w:hAnsiTheme="majorBidi" w:cstheme="majorBidi"/>
          <w:sz w:val="28"/>
          <w:szCs w:val="28"/>
        </w:rPr>
        <w:t xml:space="preserve">akūti </w:t>
      </w:r>
      <w:r w:rsidRPr="0040361E">
        <w:rPr>
          <w:rFonts w:asciiTheme="majorBidi" w:hAnsiTheme="majorBidi" w:cstheme="majorBidi"/>
          <w:sz w:val="28"/>
          <w:szCs w:val="28"/>
        </w:rPr>
        <w:t>stacionētajiem pacientiem</w:t>
      </w:r>
      <w:r w:rsidR="00CF1FC1" w:rsidRPr="0040361E">
        <w:rPr>
          <w:rFonts w:asciiTheme="majorBidi" w:hAnsiTheme="majorBidi" w:cstheme="majorBidi"/>
          <w:sz w:val="28"/>
          <w:szCs w:val="28"/>
        </w:rPr>
        <w:t xml:space="preserve"> gada laikā</w:t>
      </w:r>
      <w:r w:rsidRPr="0040361E">
        <w:rPr>
          <w:rFonts w:asciiTheme="majorBidi" w:hAnsiTheme="majorBidi" w:cstheme="majorBidi"/>
          <w:sz w:val="28"/>
          <w:szCs w:val="28"/>
        </w:rPr>
        <w:t xml:space="preserve">, kuriem, iespējams, noticis recidīvs 30 dienu laikā kopš iepriekšējās izrakstīšanas no stacionārā kā rezultātā bija nepieciešama akūta un neatliekama </w:t>
      </w:r>
      <w:r w:rsidR="00CF1FC1" w:rsidRPr="0040361E">
        <w:rPr>
          <w:rFonts w:asciiTheme="majorBidi" w:hAnsiTheme="majorBidi" w:cstheme="majorBidi"/>
          <w:sz w:val="28"/>
          <w:szCs w:val="28"/>
        </w:rPr>
        <w:t>re</w:t>
      </w:r>
      <w:r w:rsidRPr="0040361E">
        <w:rPr>
          <w:rFonts w:asciiTheme="majorBidi" w:hAnsiTheme="majorBidi" w:cstheme="majorBidi"/>
          <w:sz w:val="28"/>
          <w:szCs w:val="28"/>
        </w:rPr>
        <w:t>hospitalizācija. 2020.gadā atkārtoto pacientu, kas stacionēti 30 dienu laikā kopš</w:t>
      </w:r>
      <w:r w:rsidRPr="0040361E">
        <w:rPr>
          <w:sz w:val="28"/>
          <w:szCs w:val="28"/>
        </w:rPr>
        <w:t xml:space="preserve"> </w:t>
      </w:r>
      <w:r w:rsidRPr="0040361E">
        <w:rPr>
          <w:color w:val="000000" w:themeColor="text1"/>
          <w:sz w:val="28"/>
          <w:szCs w:val="28"/>
        </w:rPr>
        <w:t>izrakstīšanas no stacionāra, attiecība pret</w:t>
      </w:r>
      <w:r w:rsidR="00E27CBF" w:rsidRPr="0040361E">
        <w:rPr>
          <w:color w:val="000000" w:themeColor="text1"/>
          <w:sz w:val="28"/>
          <w:szCs w:val="28"/>
        </w:rPr>
        <w:t xml:space="preserve"> atkārtoto akūto</w:t>
      </w:r>
      <w:r w:rsidRPr="0040361E">
        <w:rPr>
          <w:color w:val="000000" w:themeColor="text1"/>
          <w:sz w:val="28"/>
          <w:szCs w:val="28"/>
        </w:rPr>
        <w:t xml:space="preserve"> pacientu skaitu </w:t>
      </w:r>
      <w:r w:rsidR="00E27CBF" w:rsidRPr="0040361E">
        <w:rPr>
          <w:color w:val="000000" w:themeColor="text1"/>
          <w:sz w:val="28"/>
          <w:szCs w:val="28"/>
        </w:rPr>
        <w:t xml:space="preserve">gada laikā </w:t>
      </w:r>
      <w:r w:rsidRPr="0040361E">
        <w:rPr>
          <w:color w:val="000000" w:themeColor="text1"/>
          <w:sz w:val="28"/>
          <w:szCs w:val="28"/>
        </w:rPr>
        <w:t xml:space="preserve">ir līdzīga kā 2019.gadā – </w:t>
      </w:r>
      <w:r w:rsidR="00E27CBF" w:rsidRPr="0040361E">
        <w:rPr>
          <w:color w:val="000000" w:themeColor="text1"/>
          <w:sz w:val="28"/>
          <w:szCs w:val="28"/>
        </w:rPr>
        <w:t>24,7</w:t>
      </w:r>
      <w:r w:rsidRPr="0040361E">
        <w:rPr>
          <w:color w:val="000000" w:themeColor="text1"/>
          <w:sz w:val="28"/>
          <w:szCs w:val="28"/>
        </w:rPr>
        <w:t>% (pirmreizējie</w:t>
      </w:r>
      <w:r w:rsidR="00E27CBF" w:rsidRPr="0040361E">
        <w:rPr>
          <w:color w:val="000000" w:themeColor="text1"/>
          <w:sz w:val="28"/>
          <w:szCs w:val="28"/>
        </w:rPr>
        <w:t xml:space="preserve"> akūti stacionētie gada laikā</w:t>
      </w:r>
      <w:r w:rsidRPr="0040361E">
        <w:rPr>
          <w:color w:val="000000" w:themeColor="text1"/>
          <w:sz w:val="28"/>
          <w:szCs w:val="28"/>
        </w:rPr>
        <w:t xml:space="preserve"> – </w:t>
      </w:r>
      <w:r w:rsidR="00E27CBF" w:rsidRPr="0040361E">
        <w:rPr>
          <w:color w:val="000000" w:themeColor="text1"/>
          <w:sz w:val="28"/>
          <w:szCs w:val="28"/>
        </w:rPr>
        <w:t>950</w:t>
      </w:r>
      <w:r w:rsidRPr="0040361E">
        <w:rPr>
          <w:color w:val="000000" w:themeColor="text1"/>
          <w:sz w:val="28"/>
          <w:szCs w:val="28"/>
        </w:rPr>
        <w:t xml:space="preserve">; atkārtotie </w:t>
      </w:r>
      <w:r w:rsidR="00E27CBF" w:rsidRPr="0040361E">
        <w:rPr>
          <w:color w:val="000000" w:themeColor="text1"/>
          <w:sz w:val="28"/>
          <w:szCs w:val="28"/>
        </w:rPr>
        <w:t xml:space="preserve">akūtie </w:t>
      </w:r>
      <w:r w:rsidRPr="0040361E">
        <w:rPr>
          <w:color w:val="000000" w:themeColor="text1"/>
          <w:sz w:val="28"/>
          <w:szCs w:val="28"/>
        </w:rPr>
        <w:t>30 dienu laikā –</w:t>
      </w:r>
      <w:r w:rsidR="00E27CBF" w:rsidRPr="0040361E">
        <w:rPr>
          <w:color w:val="000000" w:themeColor="text1"/>
          <w:sz w:val="28"/>
          <w:szCs w:val="28"/>
        </w:rPr>
        <w:t xml:space="preserve"> 235</w:t>
      </w:r>
      <w:r w:rsidRPr="0040361E">
        <w:rPr>
          <w:color w:val="000000" w:themeColor="text1"/>
          <w:sz w:val="28"/>
          <w:szCs w:val="28"/>
        </w:rPr>
        <w:t xml:space="preserve">), taču jāņem vērā, ka 2020.gadā, salīdzinot ar 2019.gadu, kopumā krasi samazinājies gan stacionāro pacientu skaits, gan psihiatrijas pakalpojumu iestādēs sniegto pakalpojumu klāsts Covid-19 pandēmijas ierobežojumu dēļ, kā arī ierobežota bija NMPD un slimnīcu kapacitāte pandēmijas izraisītās pārslodzes dēļ. Līdzīga situācija iezīmējas arī 2021.gadā. </w:t>
      </w:r>
    </w:p>
    <w:p w14:paraId="1988FD4C" w14:textId="04D291A3" w:rsidR="00030C2A" w:rsidRPr="0040361E" w:rsidRDefault="00A41190" w:rsidP="00A8408A">
      <w:pPr>
        <w:pStyle w:val="paragraph"/>
        <w:spacing w:before="0" w:beforeAutospacing="0" w:after="0" w:afterAutospacing="0"/>
        <w:ind w:firstLine="705"/>
        <w:jc w:val="both"/>
        <w:textAlignment w:val="baseline"/>
        <w:rPr>
          <w:sz w:val="28"/>
          <w:szCs w:val="28"/>
        </w:rPr>
      </w:pPr>
      <w:r w:rsidRPr="0040361E">
        <w:rPr>
          <w:rStyle w:val="eop"/>
          <w:sz w:val="28"/>
          <w:szCs w:val="28"/>
        </w:rPr>
        <w:t>Lai nodrošinātu pieejamu un multi</w:t>
      </w:r>
      <w:r w:rsidR="0029475B" w:rsidRPr="0040361E">
        <w:rPr>
          <w:rStyle w:val="eop"/>
          <w:sz w:val="28"/>
          <w:szCs w:val="28"/>
        </w:rPr>
        <w:t>profesionālu</w:t>
      </w:r>
      <w:r w:rsidRPr="0040361E">
        <w:rPr>
          <w:rStyle w:val="eop"/>
          <w:sz w:val="28"/>
          <w:szCs w:val="28"/>
        </w:rPr>
        <w:t xml:space="preserve"> pakalpojumu personām ar atkarību izraisošo vielu lietošanas traucējumiem, Plāna 3.1. </w:t>
      </w:r>
      <w:r w:rsidR="00C33452" w:rsidRPr="0040361E">
        <w:rPr>
          <w:rStyle w:val="eop"/>
          <w:sz w:val="28"/>
          <w:szCs w:val="28"/>
        </w:rPr>
        <w:t xml:space="preserve">un 3.3. </w:t>
      </w:r>
      <w:r w:rsidRPr="0040361E">
        <w:rPr>
          <w:rStyle w:val="eop"/>
          <w:sz w:val="28"/>
          <w:szCs w:val="28"/>
        </w:rPr>
        <w:t>pasākums paredz paplašināt</w:t>
      </w:r>
      <w:r w:rsidR="00030C2A" w:rsidRPr="0040361E">
        <w:rPr>
          <w:rStyle w:val="eop"/>
          <w:sz w:val="28"/>
          <w:szCs w:val="28"/>
        </w:rPr>
        <w:t xml:space="preserve"> un uzlabot pieejamību </w:t>
      </w:r>
      <w:r w:rsidRPr="0040361E">
        <w:rPr>
          <w:rStyle w:val="eop"/>
          <w:sz w:val="28"/>
          <w:szCs w:val="28"/>
        </w:rPr>
        <w:t>narkoloģi</w:t>
      </w:r>
      <w:r w:rsidR="00254E7A" w:rsidRPr="0040361E">
        <w:rPr>
          <w:rStyle w:val="eop"/>
          <w:sz w:val="28"/>
          <w:szCs w:val="28"/>
        </w:rPr>
        <w:t>jas</w:t>
      </w:r>
      <w:r w:rsidR="00030C2A" w:rsidRPr="0040361E">
        <w:rPr>
          <w:rStyle w:val="eop"/>
          <w:sz w:val="28"/>
          <w:szCs w:val="28"/>
        </w:rPr>
        <w:t xml:space="preserve"> </w:t>
      </w:r>
      <w:r w:rsidRPr="0040361E">
        <w:rPr>
          <w:rStyle w:val="eop"/>
          <w:sz w:val="28"/>
          <w:szCs w:val="28"/>
        </w:rPr>
        <w:t>veselības aprūpes pakalpojum</w:t>
      </w:r>
      <w:r w:rsidR="007A31E2" w:rsidRPr="0040361E">
        <w:rPr>
          <w:rStyle w:val="eop"/>
          <w:sz w:val="28"/>
          <w:szCs w:val="28"/>
        </w:rPr>
        <w:t>iem</w:t>
      </w:r>
      <w:r w:rsidRPr="0040361E">
        <w:rPr>
          <w:rStyle w:val="eop"/>
          <w:sz w:val="28"/>
          <w:szCs w:val="28"/>
        </w:rPr>
        <w:t xml:space="preserve"> stacionārā</w:t>
      </w:r>
      <w:r w:rsidR="00030C2A" w:rsidRPr="0040361E">
        <w:rPr>
          <w:rStyle w:val="eop"/>
          <w:sz w:val="28"/>
          <w:szCs w:val="28"/>
        </w:rPr>
        <w:t xml:space="preserve"> (t.sk. uzlabojot </w:t>
      </w:r>
      <w:r w:rsidR="00030C2A" w:rsidRPr="0040361E">
        <w:rPr>
          <w:sz w:val="28"/>
          <w:szCs w:val="28"/>
        </w:rPr>
        <w:t>pieejamību Minesotas ārstniecības psihoterapijas programmai).</w:t>
      </w:r>
      <w:r w:rsidRPr="0040361E">
        <w:rPr>
          <w:rStyle w:val="eop"/>
          <w:sz w:val="28"/>
          <w:szCs w:val="28"/>
        </w:rPr>
        <w:t xml:space="preserve"> </w:t>
      </w:r>
      <w:r w:rsidR="00030C2A" w:rsidRPr="0040361E">
        <w:rPr>
          <w:rStyle w:val="eop"/>
          <w:sz w:val="28"/>
          <w:szCs w:val="28"/>
        </w:rPr>
        <w:t>Vienlaikus Plāna 3.3.pasākums paredz</w:t>
      </w:r>
      <w:r w:rsidR="00A8408A" w:rsidRPr="0040361E">
        <w:rPr>
          <w:rStyle w:val="eop"/>
          <w:sz w:val="28"/>
          <w:szCs w:val="28"/>
        </w:rPr>
        <w:t xml:space="preserve"> i</w:t>
      </w:r>
      <w:r w:rsidR="00030C2A" w:rsidRPr="0040361E">
        <w:rPr>
          <w:rFonts w:asciiTheme="majorBidi" w:hAnsiTheme="majorBidi" w:cstheme="majorBidi"/>
          <w:sz w:val="28"/>
          <w:szCs w:val="28"/>
        </w:rPr>
        <w:t>zvērt</w:t>
      </w:r>
      <w:r w:rsidR="00A8408A" w:rsidRPr="0040361E">
        <w:rPr>
          <w:rFonts w:asciiTheme="majorBidi" w:hAnsiTheme="majorBidi" w:cstheme="majorBidi"/>
          <w:sz w:val="28"/>
          <w:szCs w:val="28"/>
        </w:rPr>
        <w:t>ēt stacionārā pieejam</w:t>
      </w:r>
      <w:r w:rsidR="000C5E68" w:rsidRPr="0040361E">
        <w:rPr>
          <w:rFonts w:asciiTheme="majorBidi" w:hAnsiTheme="majorBidi" w:cstheme="majorBidi"/>
          <w:sz w:val="28"/>
          <w:szCs w:val="28"/>
        </w:rPr>
        <w:t>ās</w:t>
      </w:r>
      <w:r w:rsidR="00A8408A" w:rsidRPr="0040361E">
        <w:rPr>
          <w:rFonts w:asciiTheme="majorBidi" w:hAnsiTheme="majorBidi" w:cstheme="majorBidi"/>
          <w:sz w:val="28"/>
          <w:szCs w:val="28"/>
        </w:rPr>
        <w:t xml:space="preserve"> </w:t>
      </w:r>
      <w:r w:rsidR="00A8408A" w:rsidRPr="0040361E">
        <w:rPr>
          <w:sz w:val="28"/>
          <w:szCs w:val="28"/>
        </w:rPr>
        <w:t>Minesotas ārstniecības psihoterapijas programmas</w:t>
      </w:r>
      <w:r w:rsidR="00030C2A" w:rsidRPr="0040361E">
        <w:rPr>
          <w:rFonts w:asciiTheme="majorBidi" w:hAnsiTheme="majorBidi" w:cstheme="majorBidi"/>
          <w:sz w:val="28"/>
          <w:szCs w:val="28"/>
        </w:rPr>
        <w:t xml:space="preserve"> </w:t>
      </w:r>
      <w:r w:rsidR="000C5E68" w:rsidRPr="0040361E">
        <w:rPr>
          <w:rFonts w:asciiTheme="majorBidi" w:hAnsiTheme="majorBidi" w:cstheme="majorBidi"/>
          <w:sz w:val="28"/>
          <w:szCs w:val="28"/>
        </w:rPr>
        <w:t>ieviešanu</w:t>
      </w:r>
      <w:r w:rsidR="00A8408A" w:rsidRPr="0040361E">
        <w:rPr>
          <w:sz w:val="28"/>
          <w:szCs w:val="28"/>
          <w:bdr w:val="none" w:sz="0" w:space="0" w:color="auto" w:frame="1"/>
          <w:shd w:val="clear" w:color="auto" w:fill="FFFFFF" w:themeFill="background1"/>
        </w:rPr>
        <w:t>, kā arī izstrādāt un ieviest vienotus kritērijus ārstniecības iestādēm, kas sniedz pakalpojumu stacionāri.</w:t>
      </w:r>
    </w:p>
    <w:p w14:paraId="177A5F1F" w14:textId="45C885A5" w:rsidR="00FD4E39" w:rsidRPr="0040361E" w:rsidRDefault="00A41190" w:rsidP="006F5624">
      <w:pPr>
        <w:pStyle w:val="paragraph"/>
        <w:spacing w:before="0" w:beforeAutospacing="0" w:after="0" w:afterAutospacing="0"/>
        <w:ind w:firstLine="705"/>
        <w:jc w:val="both"/>
        <w:textAlignment w:val="baseline"/>
        <w:rPr>
          <w:sz w:val="28"/>
          <w:szCs w:val="28"/>
        </w:rPr>
      </w:pPr>
      <w:r w:rsidRPr="0040361E">
        <w:rPr>
          <w:rStyle w:val="eop"/>
          <w:sz w:val="28"/>
          <w:szCs w:val="28"/>
        </w:rPr>
        <w:t xml:space="preserve">Savukārt Plāna 3.2. </w:t>
      </w:r>
      <w:r w:rsidR="00E816F8" w:rsidRPr="0040361E">
        <w:rPr>
          <w:rStyle w:val="eop"/>
          <w:sz w:val="28"/>
          <w:szCs w:val="28"/>
        </w:rPr>
        <w:t>un 3.</w:t>
      </w:r>
      <w:r w:rsidR="00825D7F" w:rsidRPr="0040361E">
        <w:rPr>
          <w:rStyle w:val="eop"/>
          <w:sz w:val="28"/>
          <w:szCs w:val="28"/>
        </w:rPr>
        <w:t>4</w:t>
      </w:r>
      <w:r w:rsidR="00E816F8" w:rsidRPr="0040361E">
        <w:rPr>
          <w:rStyle w:val="eop"/>
          <w:sz w:val="28"/>
          <w:szCs w:val="28"/>
        </w:rPr>
        <w:t xml:space="preserve">. </w:t>
      </w:r>
      <w:r w:rsidRPr="0040361E">
        <w:rPr>
          <w:rStyle w:val="eop"/>
          <w:sz w:val="28"/>
          <w:szCs w:val="28"/>
        </w:rPr>
        <w:t>pasākum</w:t>
      </w:r>
      <w:r w:rsidR="000C5E68" w:rsidRPr="0040361E">
        <w:rPr>
          <w:rStyle w:val="eop"/>
          <w:sz w:val="28"/>
          <w:szCs w:val="28"/>
        </w:rPr>
        <w:t>s</w:t>
      </w:r>
      <w:r w:rsidRPr="0040361E">
        <w:rPr>
          <w:rStyle w:val="eop"/>
          <w:sz w:val="28"/>
          <w:szCs w:val="28"/>
        </w:rPr>
        <w:t xml:space="preserve"> paredz paplašināt stacionārās multi</w:t>
      </w:r>
      <w:r w:rsidR="0029475B" w:rsidRPr="0040361E">
        <w:rPr>
          <w:rStyle w:val="eop"/>
          <w:sz w:val="28"/>
          <w:szCs w:val="28"/>
        </w:rPr>
        <w:t>profesionālās</w:t>
      </w:r>
      <w:r w:rsidRPr="0040361E">
        <w:rPr>
          <w:rStyle w:val="eop"/>
          <w:sz w:val="28"/>
          <w:szCs w:val="28"/>
        </w:rPr>
        <w:t xml:space="preserve"> narkoloģiskās ārstēšanas iespējas</w:t>
      </w:r>
      <w:r w:rsidR="0029433A" w:rsidRPr="0040361E">
        <w:rPr>
          <w:rStyle w:val="eop"/>
          <w:sz w:val="28"/>
          <w:szCs w:val="28"/>
        </w:rPr>
        <w:t xml:space="preserve"> bērniem un pieaugušajiem</w:t>
      </w:r>
      <w:r w:rsidR="00C33452" w:rsidRPr="0040361E">
        <w:rPr>
          <w:rStyle w:val="eop"/>
          <w:sz w:val="28"/>
          <w:szCs w:val="28"/>
        </w:rPr>
        <w:t xml:space="preserve">, lai nodrošinātu kompleksu pieeju atkarības risināšanā, kas ir biopsihosociāla slimība, tādā veidā mazinot </w:t>
      </w:r>
      <w:r w:rsidR="00E64FF7" w:rsidRPr="0040361E">
        <w:rPr>
          <w:rStyle w:val="eop"/>
          <w:sz w:val="28"/>
          <w:szCs w:val="28"/>
        </w:rPr>
        <w:t xml:space="preserve">recidīva </w:t>
      </w:r>
      <w:r w:rsidR="00C33452" w:rsidRPr="0040361E">
        <w:rPr>
          <w:rStyle w:val="eop"/>
          <w:sz w:val="28"/>
          <w:szCs w:val="28"/>
        </w:rPr>
        <w:t xml:space="preserve"> iespēju. </w:t>
      </w:r>
    </w:p>
    <w:p w14:paraId="41C79188" w14:textId="77777777" w:rsidR="0084263D" w:rsidRPr="0040361E" w:rsidRDefault="0084263D" w:rsidP="0084263D">
      <w:pPr>
        <w:pStyle w:val="ListParagraph"/>
        <w:numPr>
          <w:ilvl w:val="0"/>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40" w:name="_Toc108777149"/>
      <w:bookmarkStart w:id="41" w:name="_Toc108779838"/>
      <w:bookmarkEnd w:id="40"/>
      <w:bookmarkEnd w:id="41"/>
    </w:p>
    <w:p w14:paraId="0E5B1990" w14:textId="77777777" w:rsidR="0084263D" w:rsidRPr="0040361E" w:rsidRDefault="0084263D" w:rsidP="0084263D">
      <w:pPr>
        <w:pStyle w:val="ListParagraph"/>
        <w:numPr>
          <w:ilvl w:val="1"/>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42" w:name="_Toc108777150"/>
      <w:bookmarkStart w:id="43" w:name="_Toc108779839"/>
      <w:bookmarkEnd w:id="42"/>
      <w:bookmarkEnd w:id="43"/>
    </w:p>
    <w:p w14:paraId="3DB9A54F" w14:textId="77777777" w:rsidR="0084263D" w:rsidRPr="0040361E" w:rsidRDefault="0084263D" w:rsidP="0084263D">
      <w:pPr>
        <w:pStyle w:val="ListParagraph"/>
        <w:numPr>
          <w:ilvl w:val="1"/>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44" w:name="_Toc108777151"/>
      <w:bookmarkStart w:id="45" w:name="_Toc108779840"/>
      <w:bookmarkEnd w:id="44"/>
      <w:bookmarkEnd w:id="45"/>
    </w:p>
    <w:p w14:paraId="3F6AEA2F" w14:textId="77777777" w:rsidR="0084263D" w:rsidRPr="0040361E" w:rsidRDefault="0084263D" w:rsidP="0084263D">
      <w:pPr>
        <w:pStyle w:val="ListParagraph"/>
        <w:numPr>
          <w:ilvl w:val="1"/>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46" w:name="_Toc108777152"/>
      <w:bookmarkStart w:id="47" w:name="_Toc108779841"/>
      <w:bookmarkEnd w:id="46"/>
      <w:bookmarkEnd w:id="47"/>
    </w:p>
    <w:p w14:paraId="3232507F" w14:textId="77777777" w:rsidR="0084263D" w:rsidRPr="0040361E" w:rsidRDefault="0084263D" w:rsidP="0084263D">
      <w:pPr>
        <w:pStyle w:val="ListParagraph"/>
        <w:numPr>
          <w:ilvl w:val="2"/>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48" w:name="_Toc108777153"/>
      <w:bookmarkStart w:id="49" w:name="_Toc108779842"/>
      <w:bookmarkEnd w:id="48"/>
      <w:bookmarkEnd w:id="49"/>
    </w:p>
    <w:p w14:paraId="6C5F7C4A" w14:textId="77777777" w:rsidR="0084263D" w:rsidRPr="0040361E" w:rsidRDefault="0084263D" w:rsidP="0084263D">
      <w:pPr>
        <w:pStyle w:val="ListParagraph"/>
        <w:numPr>
          <w:ilvl w:val="2"/>
          <w:numId w:val="28"/>
        </w:numPr>
        <w:spacing w:before="100" w:beforeAutospacing="1" w:after="100" w:afterAutospacing="1"/>
        <w:contextualSpacing w:val="0"/>
        <w:jc w:val="left"/>
        <w:outlineLvl w:val="2"/>
        <w:rPr>
          <w:rFonts w:eastAsia="Times New Roman" w:cs="Times New Roman"/>
          <w:b/>
          <w:bCs/>
          <w:vanish/>
          <w:sz w:val="28"/>
          <w:szCs w:val="27"/>
          <w:lang w:eastAsia="lv-LV"/>
        </w:rPr>
      </w:pPr>
      <w:bookmarkStart w:id="50" w:name="_Toc108777154"/>
      <w:bookmarkStart w:id="51" w:name="_Toc108779843"/>
      <w:bookmarkEnd w:id="50"/>
      <w:bookmarkEnd w:id="51"/>
    </w:p>
    <w:p w14:paraId="276E133C" w14:textId="54173B71" w:rsidR="00FD4E39" w:rsidRPr="00CA0AD9" w:rsidRDefault="00FD4E39" w:rsidP="00CA0AD9">
      <w:pPr>
        <w:pStyle w:val="Heading3"/>
        <w:numPr>
          <w:ilvl w:val="2"/>
          <w:numId w:val="28"/>
        </w:numPr>
      </w:pPr>
      <w:bookmarkStart w:id="52" w:name="_Toc108779844"/>
      <w:r w:rsidRPr="0040361E">
        <w:t>Personām ar atkarību izraisošo vielu lietošanas traucējumiem sniegtie pakalpojumi ieslodzījuma vietās</w:t>
      </w:r>
      <w:bookmarkEnd w:id="52"/>
      <w:r w:rsidRPr="0040361E">
        <w:t xml:space="preserve"> </w:t>
      </w:r>
    </w:p>
    <w:p w14:paraId="4B8A169F" w14:textId="77777777" w:rsidR="00FD4E39" w:rsidRPr="0040361E" w:rsidRDefault="00FD4E39" w:rsidP="00FD4E39">
      <w:pPr>
        <w:ind w:firstLine="720"/>
        <w:textAlignment w:val="baseline"/>
        <w:rPr>
          <w:rFonts w:ascii="Segoe UI" w:eastAsia="Times New Roman" w:hAnsi="Segoe UI" w:cs="Segoe UI"/>
          <w:sz w:val="28"/>
          <w:szCs w:val="28"/>
          <w:lang w:eastAsia="lv-LV"/>
        </w:rPr>
      </w:pPr>
      <w:r w:rsidRPr="0040361E">
        <w:rPr>
          <w:rFonts w:eastAsia="Times New Roman" w:cs="Times New Roman"/>
          <w:color w:val="212529"/>
          <w:sz w:val="28"/>
          <w:szCs w:val="28"/>
          <w:lang w:eastAsia="lv-LV"/>
        </w:rPr>
        <w:t>Ieslodzījuma vietās tiek nodrošināta akūtu pacientu ar abstinences sindromu (narkotisko, psihotropo un citu toksisko vielu iedarbības dēļ) ārstēšana, bet netiek sniegta medicīniskā palīdzība ārstēšanā pret atkarību no narkotiskām, psihotropām un citām atkarību izraisošām vielām, izņemot metadona programmu, ko nozīmē ārstniecības iestādēs ārpus ieslodzījuma vietām, bet nodrošina ieslodzījuma vietās. </w:t>
      </w:r>
    </w:p>
    <w:p w14:paraId="0B92BBA4" w14:textId="77777777" w:rsidR="00FD4E39" w:rsidRPr="0040361E" w:rsidRDefault="00FD4E39" w:rsidP="00FD4E39">
      <w:pPr>
        <w:ind w:firstLine="720"/>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Nozīmīgs ieguldījums ieslodzīto atkarību ārstēšanā un ieslodzījumu vietu infrastruktūras pilnveidošanā ir Olaines Atkarīgo centra izveidošana un darbības uzsākšana. Tā ir Latvijā līdz šim vēl nebijusi ieslodzījumu vietas infrastruktūras vienība, kas atbilst mūsdienīgām prasībām. Atkarīgo centra darbs paredz individuālu pieeju atkarību ārstēšanā. Olaines cietuma Atkarīgo centrā tiek īstenotas divas secīgas resocializācijas programmas – „Atlantis” un „Pathfinder”. </w:t>
      </w:r>
    </w:p>
    <w:p w14:paraId="173528F2" w14:textId="77777777" w:rsidR="00FD4E39" w:rsidRPr="0040361E" w:rsidRDefault="00FD4E39" w:rsidP="00FD4E39">
      <w:pPr>
        <w:ind w:firstLine="720"/>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Programma „Atlantis” pārņemta no Polijas cietumu sistēmas un ir vērsta uz atkarības problēmas apzināšanu. Šīs programmas mērķis ir uzlabot ieslodzīto dzīves kvalitāti, mudinot viņus attīstīt savu personību, mazināt atkarību, tādējādi nodrošinot atgriezeniskas pārmaiņas visās viņu dzīves jomās. Šī programma ir balstīta uz Minesotas programmas modeli, lai resocializētu notiesātos ar atkarības problēmām, piemēram, personas ar alkohola un narkotisko vielu lietošanas traucējumiem. Olaines Atkarīgo centra programmās sākotnēji tika iesaistīti ieslodzītie vīrieši, ņemot vērā, ka tā ir lielākā mērķa grupa ieslodzījuma vietās ar narkotiku atkarības problēmām. Tomēr laika gaitā izveidojās arī notiesāto sieviešu grupas. </w:t>
      </w:r>
    </w:p>
    <w:p w14:paraId="6D707F63" w14:textId="77777777" w:rsidR="00FD4E39" w:rsidRPr="0040361E" w:rsidRDefault="00FD4E39" w:rsidP="00FD4E39">
      <w:pPr>
        <w:ind w:firstLine="720"/>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Programma „Pathfinder” pārņemta no Norvēģijas cietumu sistēmas un ir vērsta uz sociālo iemaņu apgūšanu, kas nepieciešamas dzīvei brīvībā. Šīs programmas mērķis ir aizsākt ieslodzīto pārmaiņu procesu, uzturēt viņu motivāciju, ļaut dalībniekiem labāk vadīt savu dzīvi un neļaut atkarībai un noziedzīgām darbībām noteikt viņu dzīvi, kas nozīmē pārmaiņu (rehabilitācijas) procesa uzsākšanu, kas tiek tālāk turpināts ārpus cietuma.  </w:t>
      </w:r>
    </w:p>
    <w:p w14:paraId="0FD3F101" w14:textId="77777777" w:rsidR="00FD4E39" w:rsidRPr="0040361E" w:rsidRDefault="00FD4E39" w:rsidP="00FD4E39">
      <w:pPr>
        <w:ind w:firstLine="720"/>
        <w:textAlignment w:val="baseline"/>
        <w:rPr>
          <w:rFonts w:ascii="Segoe UI" w:eastAsia="Times New Roman" w:hAnsi="Segoe UI" w:cs="Segoe UI"/>
          <w:sz w:val="28"/>
          <w:szCs w:val="28"/>
          <w:lang w:eastAsia="lv-LV"/>
        </w:rPr>
      </w:pPr>
      <w:r w:rsidRPr="0040361E">
        <w:rPr>
          <w:rFonts w:eastAsia="Times New Roman" w:cs="Times New Roman"/>
          <w:sz w:val="28"/>
          <w:szCs w:val="28"/>
          <w:lang w:eastAsia="lv-LV"/>
        </w:rPr>
        <w:t>Lai saņemtu kādu no iepriekšminētajiem pakalpojumiem, personai ir nepieciešams pie sociālā darbinieka, psihologa vai vecākā inspektora veikt Risku un vajadzību novērtējumu (RVN). Savukārt Olaines Atkarīgo centrā, ja speciālists ir noteicis, ka personai ir nepieciešams apmeklēt kādu no iepriekš minētajām programmām, tad dalība tajā ir obligāta. </w:t>
      </w:r>
    </w:p>
    <w:p w14:paraId="50D1668A" w14:textId="41676804" w:rsidR="00FD4E39" w:rsidRPr="0040361E" w:rsidRDefault="00FD4E39" w:rsidP="00FD4E39">
      <w:pPr>
        <w:ind w:firstLine="720"/>
        <w:textAlignment w:val="baseline"/>
        <w:rPr>
          <w:rFonts w:eastAsia="Times New Roman" w:cs="Times New Roman"/>
          <w:color w:val="000000"/>
          <w:sz w:val="28"/>
          <w:szCs w:val="28"/>
          <w:lang w:eastAsia="lv-LV"/>
        </w:rPr>
      </w:pPr>
      <w:r w:rsidRPr="0040361E">
        <w:rPr>
          <w:rFonts w:eastAsia="Times New Roman" w:cs="Times New Roman"/>
          <w:sz w:val="28"/>
          <w:szCs w:val="28"/>
          <w:lang w:eastAsia="lv-LV"/>
        </w:rPr>
        <w:t>Kopumā Latvijas ieslodzījum</w:t>
      </w:r>
      <w:r w:rsidR="00343EF6" w:rsidRPr="0040361E">
        <w:rPr>
          <w:rFonts w:eastAsia="Times New Roman" w:cs="Times New Roman"/>
          <w:sz w:val="28"/>
          <w:szCs w:val="28"/>
          <w:lang w:eastAsia="lv-LV"/>
        </w:rPr>
        <w:t>a</w:t>
      </w:r>
      <w:r w:rsidRPr="0040361E">
        <w:rPr>
          <w:rFonts w:eastAsia="Times New Roman" w:cs="Times New Roman"/>
          <w:sz w:val="28"/>
          <w:szCs w:val="28"/>
          <w:lang w:eastAsia="lv-LV"/>
        </w:rPr>
        <w:t xml:space="preserve"> vietās ir samērā plašs psiholoģiskā atbalsta, motivācijas un stresa mazināšanas programmu un pasākumu klāsts, kurās ir iespēja iesaistīties visiem notiesātajiem, ja konkrētajā ieslodzījuma vietā programma tiek īstenota. </w:t>
      </w:r>
      <w:r w:rsidRPr="0040361E">
        <w:rPr>
          <w:rFonts w:eastAsia="Times New Roman" w:cs="Times New Roman"/>
          <w:color w:val="000000"/>
          <w:sz w:val="28"/>
          <w:szCs w:val="28"/>
          <w:lang w:eastAsia="lv-LV"/>
        </w:rPr>
        <w:t>Ja 2013. gadā ieslodzījuma vietās Latvijā strādāja 23 psihologi, kas kopumā snieguši palīdzību 2 954 ieslodzītajiem, t.sk. 2 510 notiesātajiem un 444 apcietinātajiem, tad 2017. gadā psihologu skaits ir divkāršojies – psiholoģisko aprūpi gada laikā veica jau 46 psihologi. </w:t>
      </w:r>
    </w:p>
    <w:p w14:paraId="471D7D56" w14:textId="77777777" w:rsidR="009B5C24" w:rsidRPr="0040361E" w:rsidRDefault="009B5C24" w:rsidP="00CB3B7A">
      <w:pPr>
        <w:pStyle w:val="paragraph"/>
        <w:spacing w:before="0" w:beforeAutospacing="0" w:after="0" w:afterAutospacing="0"/>
        <w:jc w:val="both"/>
        <w:textAlignment w:val="baseline"/>
        <w:rPr>
          <w:sz w:val="28"/>
          <w:szCs w:val="28"/>
        </w:rPr>
      </w:pPr>
    </w:p>
    <w:p w14:paraId="515E2076" w14:textId="47BFA443" w:rsidR="009B5C24" w:rsidRPr="0040361E" w:rsidRDefault="009B5C24" w:rsidP="009B5C24">
      <w:pPr>
        <w:pStyle w:val="paragraph"/>
        <w:spacing w:before="0" w:beforeAutospacing="0" w:after="0" w:afterAutospacing="0"/>
        <w:jc w:val="both"/>
        <w:textAlignment w:val="baseline"/>
        <w:rPr>
          <w:rStyle w:val="eop"/>
          <w:sz w:val="28"/>
          <w:szCs w:val="28"/>
        </w:rPr>
      </w:pPr>
      <w:r w:rsidRPr="0040361E">
        <w:rPr>
          <w:rStyle w:val="normaltextrun"/>
          <w:sz w:val="28"/>
          <w:szCs w:val="28"/>
          <w:u w:val="single"/>
        </w:rPr>
        <w:t>Galvenās identificētās problēmas:</w:t>
      </w:r>
      <w:r w:rsidRPr="0040361E">
        <w:rPr>
          <w:rStyle w:val="eop"/>
          <w:sz w:val="28"/>
          <w:szCs w:val="28"/>
        </w:rPr>
        <w:t> </w:t>
      </w:r>
    </w:p>
    <w:p w14:paraId="1E0D7EED" w14:textId="77777777" w:rsidR="00016260" w:rsidRPr="0040361E" w:rsidRDefault="00016260" w:rsidP="009B5C24">
      <w:pPr>
        <w:pStyle w:val="paragraph"/>
        <w:spacing w:before="0" w:beforeAutospacing="0" w:after="0" w:afterAutospacing="0"/>
        <w:jc w:val="both"/>
        <w:textAlignment w:val="baseline"/>
        <w:rPr>
          <w:sz w:val="28"/>
          <w:szCs w:val="28"/>
        </w:rPr>
      </w:pPr>
    </w:p>
    <w:p w14:paraId="620B9AB2" w14:textId="6214099B" w:rsidR="00E634B8" w:rsidRPr="0040361E" w:rsidRDefault="009B5C24" w:rsidP="005E0F70">
      <w:pPr>
        <w:pStyle w:val="paragraph"/>
        <w:numPr>
          <w:ilvl w:val="0"/>
          <w:numId w:val="7"/>
        </w:numPr>
        <w:spacing w:before="0" w:beforeAutospacing="0" w:after="0" w:afterAutospacing="0"/>
        <w:jc w:val="both"/>
        <w:textAlignment w:val="baseline"/>
        <w:rPr>
          <w:rStyle w:val="normaltextrun"/>
          <w:sz w:val="28"/>
          <w:szCs w:val="28"/>
        </w:rPr>
      </w:pPr>
      <w:r w:rsidRPr="0040361E">
        <w:rPr>
          <w:rStyle w:val="normaltextrun"/>
          <w:color w:val="000000"/>
          <w:sz w:val="28"/>
          <w:szCs w:val="28"/>
        </w:rPr>
        <w:lastRenderedPageBreak/>
        <w:t>Ambulatoro narkoloģisko pakalpojumu pieejamība valstī nav nodrošināta vienmērīgi</w:t>
      </w:r>
      <w:r w:rsidR="00A138B2" w:rsidRPr="0040361E">
        <w:rPr>
          <w:rStyle w:val="normaltextrun"/>
          <w:color w:val="000000"/>
          <w:sz w:val="28"/>
          <w:szCs w:val="28"/>
        </w:rPr>
        <w:t xml:space="preserve"> gan pieaugušajiem, gan </w:t>
      </w:r>
      <w:r w:rsidR="00FE2B00" w:rsidRPr="0040361E">
        <w:rPr>
          <w:rStyle w:val="normaltextrun"/>
          <w:color w:val="000000"/>
          <w:sz w:val="28"/>
          <w:szCs w:val="28"/>
        </w:rPr>
        <w:t>nepilngadīgām personām</w:t>
      </w:r>
      <w:r w:rsidR="00E634B8" w:rsidRPr="0040361E">
        <w:rPr>
          <w:rStyle w:val="normaltextrun"/>
          <w:color w:val="000000"/>
          <w:sz w:val="28"/>
          <w:szCs w:val="28"/>
        </w:rPr>
        <w:t>;</w:t>
      </w:r>
    </w:p>
    <w:p w14:paraId="3EE7EE90" w14:textId="0FB2D2DD" w:rsidR="009B5C24" w:rsidRPr="0040361E" w:rsidRDefault="009B5C24" w:rsidP="00E078C5">
      <w:pPr>
        <w:pStyle w:val="paragraph"/>
        <w:numPr>
          <w:ilvl w:val="0"/>
          <w:numId w:val="7"/>
        </w:numPr>
        <w:spacing w:before="0" w:beforeAutospacing="0" w:after="0" w:afterAutospacing="0"/>
        <w:jc w:val="both"/>
        <w:textAlignment w:val="baseline"/>
        <w:rPr>
          <w:rStyle w:val="eop"/>
          <w:sz w:val="28"/>
          <w:szCs w:val="28"/>
        </w:rPr>
      </w:pPr>
      <w:r w:rsidRPr="0040361E">
        <w:rPr>
          <w:rStyle w:val="normaltextrun"/>
          <w:color w:val="000000"/>
          <w:sz w:val="28"/>
          <w:szCs w:val="28"/>
        </w:rPr>
        <w:t>Personām</w:t>
      </w:r>
      <w:r w:rsidR="00762389" w:rsidRPr="0040361E">
        <w:rPr>
          <w:rStyle w:val="normaltextrun"/>
          <w:color w:val="000000"/>
          <w:sz w:val="28"/>
          <w:szCs w:val="28"/>
        </w:rPr>
        <w:t>, tai skaitā nepilngadīgām personām,</w:t>
      </w:r>
      <w:r w:rsidRPr="0040361E">
        <w:rPr>
          <w:rStyle w:val="normaltextrun"/>
          <w:color w:val="000000"/>
          <w:sz w:val="28"/>
          <w:szCs w:val="28"/>
        </w:rPr>
        <w:t xml:space="preserve"> ar atkarību izraisošo vielu lietošanas traucējumiem nav nodrošināta pietiekama narkoloģiskās ārstēšanas pakalpojumu pieejamība</w:t>
      </w:r>
      <w:r w:rsidR="00DA5380" w:rsidRPr="0040361E">
        <w:rPr>
          <w:rStyle w:val="normaltextrun"/>
          <w:color w:val="000000"/>
          <w:sz w:val="28"/>
          <w:szCs w:val="28"/>
        </w:rPr>
        <w:t>;</w:t>
      </w:r>
    </w:p>
    <w:p w14:paraId="62B7E2CD" w14:textId="3DA1340D" w:rsidR="009B5C24" w:rsidRPr="0040361E" w:rsidRDefault="009B5C24" w:rsidP="00BA70C1">
      <w:pPr>
        <w:pStyle w:val="paragraph"/>
        <w:numPr>
          <w:ilvl w:val="0"/>
          <w:numId w:val="7"/>
        </w:numPr>
        <w:spacing w:before="0" w:beforeAutospacing="0" w:after="0" w:afterAutospacing="0"/>
        <w:jc w:val="both"/>
        <w:textAlignment w:val="baseline"/>
        <w:rPr>
          <w:sz w:val="28"/>
          <w:szCs w:val="28"/>
        </w:rPr>
      </w:pPr>
      <w:r w:rsidRPr="0040361E">
        <w:rPr>
          <w:rStyle w:val="eop"/>
          <w:color w:val="000000"/>
          <w:sz w:val="28"/>
          <w:szCs w:val="28"/>
        </w:rPr>
        <w:t xml:space="preserve">Narkoloģiskās ārstēšanas pakalpojums </w:t>
      </w:r>
      <w:r w:rsidR="006C003C" w:rsidRPr="0040361E">
        <w:rPr>
          <w:rStyle w:val="eop"/>
          <w:color w:val="000000"/>
          <w:sz w:val="28"/>
          <w:szCs w:val="28"/>
        </w:rPr>
        <w:t>daudzos gadījumos nav</w:t>
      </w:r>
      <w:r w:rsidRPr="0040361E">
        <w:rPr>
          <w:rStyle w:val="eop"/>
          <w:color w:val="000000"/>
          <w:sz w:val="28"/>
          <w:szCs w:val="28"/>
        </w:rPr>
        <w:t xml:space="preserve"> multi</w:t>
      </w:r>
      <w:r w:rsidR="0029475B" w:rsidRPr="0040361E">
        <w:rPr>
          <w:rStyle w:val="eop"/>
          <w:color w:val="000000"/>
          <w:sz w:val="28"/>
          <w:szCs w:val="28"/>
        </w:rPr>
        <w:t>profesionāls</w:t>
      </w:r>
      <w:r w:rsidRPr="0040361E">
        <w:rPr>
          <w:rStyle w:val="eop"/>
          <w:color w:val="000000"/>
          <w:sz w:val="28"/>
          <w:szCs w:val="28"/>
        </w:rPr>
        <w:t xml:space="preserve"> un ir vāja sadarbība ar sociālās rehabilitācijas un sociālās palīdzības pakalpojumu jomu</w:t>
      </w:r>
      <w:r w:rsidR="008A5F24" w:rsidRPr="0040361E">
        <w:rPr>
          <w:rStyle w:val="eop"/>
          <w:color w:val="000000"/>
          <w:sz w:val="28"/>
          <w:szCs w:val="28"/>
        </w:rPr>
        <w:t>;</w:t>
      </w:r>
    </w:p>
    <w:p w14:paraId="73040B6A" w14:textId="78FD5208" w:rsidR="002E76E9" w:rsidRPr="00A23A97" w:rsidRDefault="009B5C24" w:rsidP="00A23A97">
      <w:pPr>
        <w:pStyle w:val="paragraph"/>
        <w:numPr>
          <w:ilvl w:val="0"/>
          <w:numId w:val="7"/>
        </w:numPr>
        <w:spacing w:before="0" w:beforeAutospacing="0" w:after="0" w:afterAutospacing="0"/>
        <w:jc w:val="both"/>
        <w:textAlignment w:val="baseline"/>
        <w:rPr>
          <w:sz w:val="28"/>
          <w:szCs w:val="28"/>
        </w:rPr>
      </w:pPr>
      <w:r w:rsidRPr="0040361E">
        <w:rPr>
          <w:rStyle w:val="normaltextrun"/>
          <w:color w:val="000000"/>
          <w:sz w:val="28"/>
          <w:szCs w:val="28"/>
        </w:rPr>
        <w:t xml:space="preserve">Pilngadīgām personām </w:t>
      </w:r>
      <w:r w:rsidR="008F12BA" w:rsidRPr="0040361E">
        <w:rPr>
          <w:rStyle w:val="normaltextrun"/>
          <w:color w:val="000000"/>
          <w:sz w:val="28"/>
          <w:szCs w:val="28"/>
        </w:rPr>
        <w:t>ar atkarību izraisošo vielu lietošanas traucējumiem bieži vien pietrūkst līdzekļu medikamentu iegādei un veselības aprūpes pakalpojumu saņemšanai.</w:t>
      </w:r>
    </w:p>
    <w:p w14:paraId="12998468" w14:textId="1FD25DDE" w:rsidR="00A933CA" w:rsidRPr="00152A55" w:rsidRDefault="006D2A69" w:rsidP="00152A55">
      <w:pPr>
        <w:pStyle w:val="Heading3"/>
        <w:numPr>
          <w:ilvl w:val="2"/>
          <w:numId w:val="28"/>
        </w:numPr>
      </w:pPr>
      <w:bookmarkStart w:id="53" w:name="_Toc108779845"/>
      <w:r w:rsidRPr="0040361E">
        <w:t>Personu ar psihoaktīvo vielu lietošanas traucējumiem sociālā rehabilitācija</w:t>
      </w:r>
      <w:bookmarkEnd w:id="53"/>
    </w:p>
    <w:p w14:paraId="37DA4766" w14:textId="6AD8FEC0" w:rsidR="009C174F" w:rsidRPr="0040361E" w:rsidRDefault="009C174F" w:rsidP="00786EF7">
      <w:pPr>
        <w:shd w:val="clear" w:color="auto" w:fill="FFFFFF" w:themeFill="background1"/>
        <w:ind w:firstLine="630"/>
        <w:rPr>
          <w:rFonts w:cs="Times New Roman"/>
          <w:sz w:val="28"/>
          <w:szCs w:val="28"/>
        </w:rPr>
      </w:pPr>
      <w:r w:rsidRPr="0040361E">
        <w:rPr>
          <w:rFonts w:cs="Times New Roman"/>
          <w:sz w:val="28"/>
          <w:szCs w:val="28"/>
        </w:rPr>
        <w:t>Šobrīd Labklājības ministrija</w:t>
      </w:r>
      <w:r w:rsidR="008C4D37" w:rsidRPr="0040361E">
        <w:rPr>
          <w:rFonts w:cs="Times New Roman"/>
          <w:sz w:val="28"/>
          <w:szCs w:val="28"/>
        </w:rPr>
        <w:t xml:space="preserve"> (turpmāk – LM)</w:t>
      </w:r>
      <w:r w:rsidRPr="0040361E">
        <w:rPr>
          <w:rFonts w:cs="Times New Roman"/>
          <w:sz w:val="28"/>
          <w:szCs w:val="28"/>
        </w:rPr>
        <w:t xml:space="preserve"> saskaņā ar Sociālo pakalpojumu un sociālās palīdzības likumu nodrošina sociālās rehabilitācijas pakalpojumus personām (gan bērniem, gan pieaugušajiem), kuri ir atkarīgi no apreibinošām vielām un procesiem. VSIA “Slimnīca “Ģintermuiža”” šobrīd uz publiskā iepirkuma rezultātā noslēgta līguma pamata nodrošina valsts finansētu sociālās rehabilitācijas pakalpojumu institūcijā pilngadīgām personām, kuras ir atkarīgas no apreibinošām vielām vai procesiem. Vidēji gadā šo pakalpojumu saņem 10 personas un pakalpojuma saņemšanas ilgums ir līdz 1 gadam.</w:t>
      </w:r>
    </w:p>
    <w:p w14:paraId="4BF1F8D5" w14:textId="25B99E29" w:rsidR="009C174F" w:rsidRPr="0040361E" w:rsidRDefault="009C174F" w:rsidP="00786EF7">
      <w:pPr>
        <w:shd w:val="clear" w:color="auto" w:fill="FFFFFF" w:themeFill="background1"/>
        <w:ind w:firstLine="630"/>
        <w:rPr>
          <w:rFonts w:cs="Times New Roman"/>
          <w:sz w:val="28"/>
          <w:szCs w:val="28"/>
        </w:rPr>
      </w:pPr>
      <w:r w:rsidRPr="0040361E">
        <w:rPr>
          <w:rFonts w:cs="Times New Roman"/>
          <w:sz w:val="28"/>
          <w:szCs w:val="28"/>
        </w:rPr>
        <w:t>Pakalpojumu bērniem institūcijā (tas ir ar izmitināšanu uz laiku līdz 1 gadam) no 2019. līdz 2021. gadam nodrošināja VSIA “Slimnīca “Ģintermuiža””, kura šobrīd pakalpojuma sniegšanu ir pārtraukusi un LM strādā pie pakalpojuma pilnveides un atsākšanas. Šobrīd notiek sarunas ar potenciālajiem pakalpojuma sniedzējiem, ņemot vērā to, ka šī pakalpojuma izdošanās ir tieši atkarīga no speciālistu pieejamības un gatavības strādāt ar mērķa grupu – bērniem un jauniešiem ar izteiktiem uzvedības traucējumiem, kas radušies apreibinošo vielu lietošanas dēļ.</w:t>
      </w:r>
    </w:p>
    <w:p w14:paraId="0661976E" w14:textId="6AE24827" w:rsidR="00373EBB" w:rsidRPr="0040361E" w:rsidRDefault="009C174F" w:rsidP="007B4A94">
      <w:pPr>
        <w:pStyle w:val="xmsonormal"/>
        <w:shd w:val="clear" w:color="auto" w:fill="FFFFFF"/>
        <w:spacing w:before="0" w:beforeAutospacing="0" w:after="0" w:afterAutospacing="0"/>
        <w:ind w:firstLine="630"/>
        <w:jc w:val="both"/>
        <w:rPr>
          <w:sz w:val="28"/>
          <w:szCs w:val="28"/>
          <w:bdr w:val="none" w:sz="0" w:space="0" w:color="auto" w:frame="1"/>
          <w:shd w:val="clear" w:color="auto" w:fill="FFFFFF"/>
        </w:rPr>
      </w:pPr>
      <w:r w:rsidRPr="0040361E">
        <w:rPr>
          <w:sz w:val="28"/>
          <w:szCs w:val="28"/>
        </w:rPr>
        <w:t xml:space="preserve">No 2018. gada pakalpojuma nodrošināšanā bērniem iesaistījās nodibinājums “Bērnu slimnīcas fonds”, kurš sadarbībā ar VSIA “Bērnu klīniskā universitātes slimnīca” Psihiatrijas klīnikas speciālistiem 2017. gadā izstrādāja programmu – “Ambulators psihosociālās rehabilitācijas pakalpojums no vielām un procesiem atkarīgiem bērniem”, kas pēc veiksmīgas sadarbības ar LM un pilotprojekta 2018. un 2019. gadā no 2020. gada tiek sniegts kā valsts finansēts sociālās rehabilitācijas pakalpojums dzīvesvietā (atšķirībā no institūcijas, pakalpojums tiek sniegts gan individuālo, gan grupu konsultāciju veidā) bērniem, kuri ir atkarīgi no apreibinošām vielām un procesiem. </w:t>
      </w:r>
      <w:r w:rsidRPr="0040361E">
        <w:rPr>
          <w:color w:val="201F1E"/>
          <w:sz w:val="28"/>
          <w:szCs w:val="28"/>
        </w:rPr>
        <w:t>Līdz ar grozījumiem Sociālo pakalpojumu un sociālās palīdzības likumā</w:t>
      </w:r>
      <w:r w:rsidRPr="0040361E">
        <w:rPr>
          <w:rStyle w:val="FootnoteReference"/>
          <w:color w:val="201F1E"/>
          <w:sz w:val="28"/>
          <w:szCs w:val="28"/>
        </w:rPr>
        <w:footnoteReference w:id="132"/>
      </w:r>
      <w:r w:rsidRPr="0040361E">
        <w:rPr>
          <w:color w:val="201F1E"/>
          <w:sz w:val="28"/>
          <w:szCs w:val="28"/>
        </w:rPr>
        <w:t xml:space="preserve"> SIA “Bērnu un pusaudžu resursu centrs” tiek deleģēts sniegt valsts finansētu sociālās rehabilitācijas pakalpojumu dzīvesvietā bērniem, kuriem ir izveidojusies atkarība no narkotiskajām, toksiskajām vai citām apreibinošām vielām vai no atkarību izraisošiem procesiem. Minētais sociālās rehabilitācijas pakalpojums </w:t>
      </w:r>
      <w:r w:rsidRPr="0040361E">
        <w:rPr>
          <w:color w:val="201F1E"/>
          <w:sz w:val="28"/>
          <w:szCs w:val="28"/>
        </w:rPr>
        <w:lastRenderedPageBreak/>
        <w:t>2022. gadā (pagaidām vēl uz publiskā iepirkuma pamata) tiek nodrošināts Rīgā, Liepājā, Ventspilī, Jelgavā, Valmierā, Rēzeknē un Daugavpilī. Esošā līguma ietvaros BPRC plāno minēto pakalpojumu sniegt vidēji 270 bērniem, rēķinot katram bērnam pakalpojuma sniegšanas ilgumu līdz 180 dienām.</w:t>
      </w:r>
      <w:r w:rsidR="00B24662" w:rsidRPr="0040361E">
        <w:rPr>
          <w:color w:val="201F1E"/>
          <w:sz w:val="28"/>
          <w:szCs w:val="28"/>
        </w:rPr>
        <w:t xml:space="preserve"> </w:t>
      </w:r>
      <w:r w:rsidR="00C877B1" w:rsidRPr="0040361E">
        <w:rPr>
          <w:color w:val="201F1E"/>
          <w:sz w:val="28"/>
          <w:szCs w:val="28"/>
        </w:rPr>
        <w:t xml:space="preserve">Tāpat jāatzīmē, ka ar Veselības ministrijas atbalstu līdz 2021.gada nogalei tika atvērtas 7 </w:t>
      </w:r>
      <w:r w:rsidR="000C52B2" w:rsidRPr="0040361E">
        <w:rPr>
          <w:color w:val="201F1E"/>
          <w:sz w:val="28"/>
          <w:szCs w:val="28"/>
        </w:rPr>
        <w:t>Bērnu un p</w:t>
      </w:r>
      <w:r w:rsidR="00C877B1" w:rsidRPr="0040361E">
        <w:rPr>
          <w:color w:val="201F1E"/>
          <w:sz w:val="28"/>
          <w:szCs w:val="28"/>
        </w:rPr>
        <w:t xml:space="preserve">usaudžu resursu centra filiāles t.sk. reģionos, kurās tiek īstenota atbalsta programma pusaudžiem ar garastāvokļa traucējumiem no 11 līdz </w:t>
      </w:r>
      <w:r w:rsidR="00C877B1" w:rsidRPr="0040361E">
        <w:rPr>
          <w:sz w:val="28"/>
          <w:szCs w:val="28"/>
        </w:rPr>
        <w:t xml:space="preserve">18 gadiem. </w:t>
      </w:r>
      <w:r w:rsidR="00B24662" w:rsidRPr="0040361E">
        <w:rPr>
          <w:sz w:val="28"/>
          <w:szCs w:val="28"/>
          <w:bdr w:val="none" w:sz="0" w:space="0" w:color="auto" w:frame="1"/>
          <w:shd w:val="clear" w:color="auto" w:fill="FFFFFF"/>
        </w:rPr>
        <w:t xml:space="preserve">Būtiska atbalsta sadaļa ir  izveidotais pusaudžu resursa centra klīnisko un veselības psihologu atbalsta tālrunis, kas ir vienīgais šāda veida pakalpojums Latvijā. Uz ilgstošās palīdzības pakalpojuma saņemšanu </w:t>
      </w:r>
      <w:r w:rsidR="000C52B2" w:rsidRPr="0040361E">
        <w:rPr>
          <w:sz w:val="28"/>
          <w:szCs w:val="28"/>
          <w:bdr w:val="none" w:sz="0" w:space="0" w:color="auto" w:frame="1"/>
          <w:shd w:val="clear" w:color="auto" w:fill="FFFFFF"/>
        </w:rPr>
        <w:t xml:space="preserve">Bērnu un pusaudžu resursu centrā </w:t>
      </w:r>
      <w:r w:rsidR="00B24662" w:rsidRPr="0040361E">
        <w:rPr>
          <w:sz w:val="28"/>
          <w:szCs w:val="28"/>
          <w:bdr w:val="none" w:sz="0" w:space="0" w:color="auto" w:frame="1"/>
          <w:shd w:val="clear" w:color="auto" w:fill="FFFFFF"/>
        </w:rPr>
        <w:t xml:space="preserve"> izveidojušās rindas, bet attālināts tūlītējs atbalsts ir iespēja pusaudžu stāvokli savlaicīgi apzināt – daļai pietiek ar vienu vai dažām attālinātām konsultācijām, bet sarežģītākās situācijas tiek uzraudzītas, līdz pienāk kārta rindā klātienes atbalsta programmas saņemšanai</w:t>
      </w:r>
      <w:r w:rsidR="00373EBB" w:rsidRPr="0040361E">
        <w:rPr>
          <w:sz w:val="28"/>
          <w:szCs w:val="28"/>
          <w:bdr w:val="none" w:sz="0" w:space="0" w:color="auto" w:frame="1"/>
          <w:shd w:val="clear" w:color="auto" w:fill="FFFFFF"/>
        </w:rPr>
        <w:t>.</w:t>
      </w:r>
      <w:bookmarkStart w:id="54" w:name="_Hlk100586456"/>
      <w:r w:rsidR="00373EBB" w:rsidRPr="0040361E">
        <w:rPr>
          <w:sz w:val="28"/>
          <w:szCs w:val="28"/>
          <w:bdr w:val="none" w:sz="0" w:space="0" w:color="auto" w:frame="1"/>
          <w:shd w:val="clear" w:color="auto" w:fill="FFFFFF"/>
        </w:rPr>
        <w:t xml:space="preserve"> Ņemot vērā, ka LM izstrādātie politikas plānošanas dokumenti  - “</w:t>
      </w:r>
      <w:r w:rsidR="00373EBB" w:rsidRPr="0040361E">
        <w:rPr>
          <w:rFonts w:asciiTheme="majorBidi" w:hAnsiTheme="majorBidi" w:cstheme="majorBidi"/>
          <w:sz w:val="28"/>
          <w:szCs w:val="28"/>
          <w:bdr w:val="none" w:sz="0" w:space="0" w:color="auto" w:frame="1"/>
        </w:rPr>
        <w:t>Sociālās aizsardzības un darba tirgus politikas pamatnostādnes 2021. - 2027.gadam”</w:t>
      </w:r>
      <w:r w:rsidR="00373EBB" w:rsidRPr="0040361E">
        <w:rPr>
          <w:rStyle w:val="FootnoteReference"/>
          <w:rFonts w:asciiTheme="majorBidi" w:hAnsiTheme="majorBidi" w:cstheme="majorBidi"/>
          <w:sz w:val="28"/>
          <w:szCs w:val="28"/>
          <w:bdr w:val="none" w:sz="0" w:space="0" w:color="auto" w:frame="1"/>
        </w:rPr>
        <w:footnoteReference w:id="133"/>
      </w:r>
      <w:r w:rsidR="00373EBB" w:rsidRPr="0040361E">
        <w:rPr>
          <w:rFonts w:asciiTheme="majorBidi" w:hAnsiTheme="majorBidi" w:cstheme="majorBidi"/>
          <w:sz w:val="28"/>
          <w:szCs w:val="28"/>
          <w:bdr w:val="none" w:sz="0" w:space="0" w:color="auto" w:frame="1"/>
        </w:rPr>
        <w:t>, kā arī  “Plāns sociālo pakalpojumu pilnveidošanai un attīstībai 2022.-2024. gadam”</w:t>
      </w:r>
      <w:r w:rsidR="00373EBB" w:rsidRPr="0040361E">
        <w:rPr>
          <w:rStyle w:val="FootnoteReference"/>
          <w:rFonts w:asciiTheme="majorBidi" w:hAnsiTheme="majorBidi" w:cstheme="majorBidi"/>
          <w:sz w:val="28"/>
          <w:szCs w:val="28"/>
          <w:bdr w:val="none" w:sz="0" w:space="0" w:color="auto" w:frame="1"/>
        </w:rPr>
        <w:footnoteReference w:id="134"/>
      </w:r>
      <w:r w:rsidR="00373EBB" w:rsidRPr="0040361E">
        <w:rPr>
          <w:rFonts w:asciiTheme="majorBidi" w:hAnsiTheme="majorBidi" w:cstheme="majorBidi"/>
          <w:sz w:val="28"/>
          <w:szCs w:val="28"/>
          <w:bdr w:val="none" w:sz="0" w:space="0" w:color="auto" w:frame="1"/>
        </w:rPr>
        <w:t> </w:t>
      </w:r>
      <w:r w:rsidR="00373EBB" w:rsidRPr="0040361E">
        <w:rPr>
          <w:sz w:val="28"/>
          <w:szCs w:val="28"/>
          <w:bdr w:val="none" w:sz="0" w:space="0" w:color="auto" w:frame="1"/>
          <w:shd w:val="clear" w:color="auto" w:fill="FFFFFF"/>
        </w:rPr>
        <w:t xml:space="preserve"> </w:t>
      </w:r>
      <w:r w:rsidR="00373EBB" w:rsidRPr="0040361E">
        <w:rPr>
          <w:sz w:val="28"/>
          <w:szCs w:val="28"/>
        </w:rPr>
        <w:t xml:space="preserve">paredz </w:t>
      </w:r>
      <w:r w:rsidR="00373EBB" w:rsidRPr="0040361E">
        <w:rPr>
          <w:sz w:val="28"/>
          <w:szCs w:val="28"/>
          <w:bdr w:val="none" w:sz="0" w:space="0" w:color="auto" w:frame="1"/>
        </w:rPr>
        <w:t xml:space="preserve">pārskatīt sociālo pakalpojumu saturu atbilstoši mērķa grupas individuālām vajadzībām (t.sk. paredzot attīstīt un plašināt uz klientu vērstus sociālās rehabilitācijas pakalpojumus pusaudžiem), Plānā netika iekļauti pasākumi, kas paredz paplašināt un attīstīt  </w:t>
      </w:r>
      <w:r w:rsidR="00373EBB" w:rsidRPr="0040361E">
        <w:rPr>
          <w:sz w:val="28"/>
          <w:szCs w:val="28"/>
        </w:rPr>
        <w:t>sociālās rehabilitācijas programmas pusaudžiem.</w:t>
      </w:r>
      <w:bookmarkEnd w:id="54"/>
    </w:p>
    <w:p w14:paraId="050686AE" w14:textId="16660285" w:rsidR="009C174F" w:rsidRPr="0040361E" w:rsidRDefault="000B2DB1" w:rsidP="007B4A94">
      <w:pPr>
        <w:pStyle w:val="xmsonormal"/>
        <w:shd w:val="clear" w:color="auto" w:fill="FFFFFF"/>
        <w:spacing w:before="0" w:beforeAutospacing="0" w:after="0" w:afterAutospacing="0"/>
        <w:ind w:firstLine="630"/>
        <w:jc w:val="both"/>
        <w:rPr>
          <w:rFonts w:asciiTheme="majorBidi" w:hAnsiTheme="majorBidi" w:cstheme="majorBidi"/>
          <w:color w:val="201F1E"/>
          <w:sz w:val="28"/>
          <w:szCs w:val="28"/>
          <w:bdr w:val="none" w:sz="0" w:space="0" w:color="auto" w:frame="1"/>
        </w:rPr>
      </w:pPr>
      <w:r w:rsidRPr="0040361E">
        <w:rPr>
          <w:color w:val="201F1E"/>
          <w:sz w:val="28"/>
          <w:szCs w:val="28"/>
        </w:rPr>
        <w:t xml:space="preserve">LM īstenotā </w:t>
      </w:r>
      <w:r w:rsidR="009C174F" w:rsidRPr="0040361E">
        <w:rPr>
          <w:color w:val="201F1E"/>
          <w:sz w:val="28"/>
          <w:szCs w:val="28"/>
        </w:rPr>
        <w:t xml:space="preserve">ESF projekta </w:t>
      </w:r>
      <w:r w:rsidRPr="0040361E">
        <w:rPr>
          <w:color w:val="201F1E"/>
          <w:sz w:val="28"/>
          <w:szCs w:val="28"/>
        </w:rPr>
        <w:t>Nr.</w:t>
      </w:r>
      <w:r w:rsidRPr="0040361E">
        <w:rPr>
          <w:rFonts w:ascii="Verdana" w:hAnsi="Verdana"/>
          <w:color w:val="000000"/>
          <w:sz w:val="18"/>
          <w:szCs w:val="18"/>
          <w:shd w:val="clear" w:color="auto" w:fill="F5F5F5"/>
        </w:rPr>
        <w:t xml:space="preserve"> </w:t>
      </w:r>
      <w:r w:rsidRPr="0040361E">
        <w:rPr>
          <w:color w:val="201F1E"/>
          <w:sz w:val="28"/>
          <w:szCs w:val="28"/>
        </w:rPr>
        <w:t xml:space="preserve">9.2.1.1/15/I/001 </w:t>
      </w:r>
      <w:r w:rsidR="009C174F" w:rsidRPr="0040361E">
        <w:rPr>
          <w:color w:val="201F1E"/>
          <w:sz w:val="28"/>
          <w:szCs w:val="28"/>
        </w:rPr>
        <w:t>"Profesionāla sociālā darba attīstība pašvaldībās" ietvaros ir izstrādāts metodiskais materiāls sociālajam darbam ar atkarīgām un līdzatkarīgām personām</w:t>
      </w:r>
      <w:r w:rsidR="009C174F" w:rsidRPr="0040361E">
        <w:rPr>
          <w:rStyle w:val="FootnoteReference"/>
          <w:color w:val="201F1E"/>
          <w:sz w:val="28"/>
          <w:szCs w:val="28"/>
        </w:rPr>
        <w:footnoteReference w:id="135"/>
      </w:r>
      <w:r w:rsidR="009C174F" w:rsidRPr="0040361E">
        <w:rPr>
          <w:color w:val="201F1E"/>
          <w:sz w:val="28"/>
          <w:szCs w:val="28"/>
        </w:rPr>
        <w:t xml:space="preserve">. Šī projekta ietvaros darbam ar atkarīgām un līdzatkarīgām personām ir apmācīti 84 sociālie darbinieki, vēl viena sociālo darbinieku grupa ir apmācību procesā. Tā kā padziļinātās mācības ir dārgas </w:t>
      </w:r>
      <w:r w:rsidR="00535619" w:rsidRPr="0040361E">
        <w:rPr>
          <w:color w:val="201F1E"/>
          <w:sz w:val="28"/>
          <w:szCs w:val="28"/>
        </w:rPr>
        <w:t>un</w:t>
      </w:r>
      <w:r w:rsidR="009C174F" w:rsidRPr="0040361E">
        <w:rPr>
          <w:color w:val="201F1E"/>
          <w:sz w:val="28"/>
          <w:szCs w:val="28"/>
        </w:rPr>
        <w:t xml:space="preserve"> projekta mērķa grupa ir tikai sociālie darbinieki, citi speciālisti šīs mācības nav apguvuši. Tāpat šī projekta </w:t>
      </w:r>
      <w:r w:rsidR="009C174F" w:rsidRPr="0040361E">
        <w:rPr>
          <w:rFonts w:asciiTheme="majorBidi" w:hAnsiTheme="majorBidi" w:cstheme="majorBidi"/>
          <w:color w:val="201F1E"/>
          <w:sz w:val="28"/>
          <w:szCs w:val="28"/>
        </w:rPr>
        <w:t>ietvaros ir iespējams apgūt e-mācību kursu “Sociālais darbs ar atkarīgām un līdzatkarīgām personām”</w:t>
      </w:r>
      <w:r w:rsidR="009C174F" w:rsidRPr="0040361E">
        <w:rPr>
          <w:rStyle w:val="FootnoteReference"/>
          <w:rFonts w:asciiTheme="majorBidi" w:hAnsiTheme="majorBidi" w:cstheme="majorBidi"/>
          <w:color w:val="201F1E"/>
          <w:sz w:val="28"/>
          <w:szCs w:val="28"/>
        </w:rPr>
        <w:footnoteReference w:id="136"/>
      </w:r>
      <w:r w:rsidR="009C174F" w:rsidRPr="0040361E">
        <w:rPr>
          <w:rFonts w:asciiTheme="majorBidi" w:hAnsiTheme="majorBidi" w:cstheme="majorBidi"/>
          <w:color w:val="201F1E"/>
          <w:sz w:val="28"/>
          <w:szCs w:val="28"/>
        </w:rPr>
        <w:t>. Uz doto brīdi šo kuru e-mācību veidā ir apguvuši apmēram 700 dalībnieki no dažādām nozarēm.</w:t>
      </w:r>
      <w:r w:rsidR="00BF7B89" w:rsidRPr="0040361E">
        <w:rPr>
          <w:rFonts w:asciiTheme="majorBidi" w:hAnsiTheme="majorBidi" w:cstheme="majorBidi"/>
          <w:color w:val="201F1E"/>
          <w:sz w:val="28"/>
          <w:szCs w:val="28"/>
        </w:rPr>
        <w:t xml:space="preserve"> </w:t>
      </w:r>
      <w:r w:rsidR="007B4A94" w:rsidRPr="0040361E">
        <w:rPr>
          <w:rFonts w:asciiTheme="majorBidi" w:hAnsiTheme="majorBidi" w:cstheme="majorBidi"/>
          <w:color w:val="201F1E"/>
          <w:sz w:val="28"/>
          <w:szCs w:val="28"/>
        </w:rPr>
        <w:t>Ņemot vērā, ka  sociāl</w:t>
      </w:r>
      <w:r w:rsidR="00344AF0" w:rsidRPr="0040361E">
        <w:rPr>
          <w:rFonts w:asciiTheme="majorBidi" w:hAnsiTheme="majorBidi" w:cstheme="majorBidi"/>
          <w:color w:val="201F1E"/>
          <w:sz w:val="28"/>
          <w:szCs w:val="28"/>
        </w:rPr>
        <w:t>o</w:t>
      </w:r>
      <w:r w:rsidR="007B4A94" w:rsidRPr="0040361E">
        <w:rPr>
          <w:rFonts w:asciiTheme="majorBidi" w:hAnsiTheme="majorBidi" w:cstheme="majorBidi"/>
          <w:color w:val="201F1E"/>
          <w:sz w:val="28"/>
          <w:szCs w:val="28"/>
        </w:rPr>
        <w:t xml:space="preserve"> darbinieku un sociāl</w:t>
      </w:r>
      <w:r w:rsidR="00344AF0" w:rsidRPr="0040361E">
        <w:rPr>
          <w:rFonts w:asciiTheme="majorBidi" w:hAnsiTheme="majorBidi" w:cstheme="majorBidi"/>
          <w:color w:val="201F1E"/>
          <w:sz w:val="28"/>
          <w:szCs w:val="28"/>
        </w:rPr>
        <w:t>ajos</w:t>
      </w:r>
      <w:r w:rsidR="007B4A94" w:rsidRPr="0040361E">
        <w:rPr>
          <w:rFonts w:asciiTheme="majorBidi" w:hAnsiTheme="majorBidi" w:cstheme="majorBidi"/>
          <w:color w:val="201F1E"/>
          <w:sz w:val="28"/>
          <w:szCs w:val="28"/>
        </w:rPr>
        <w:t xml:space="preserve"> dienestos strādājošo speciālistu kompetence ir ļoti nozīmīga darbā ar atkarīb</w:t>
      </w:r>
      <w:r w:rsidR="00A062F5" w:rsidRPr="0040361E">
        <w:rPr>
          <w:rFonts w:asciiTheme="majorBidi" w:hAnsiTheme="majorBidi" w:cstheme="majorBidi"/>
          <w:color w:val="201F1E"/>
          <w:sz w:val="28"/>
          <w:szCs w:val="28"/>
        </w:rPr>
        <w:t>u jautājumiem</w:t>
      </w:r>
      <w:r w:rsidR="007B4A94" w:rsidRPr="0040361E">
        <w:rPr>
          <w:rFonts w:asciiTheme="majorBidi" w:hAnsiTheme="majorBidi" w:cstheme="majorBidi"/>
          <w:color w:val="201F1E"/>
          <w:sz w:val="28"/>
          <w:szCs w:val="28"/>
        </w:rPr>
        <w:t>, LM arī turpmāk savos politikas plānošanas dokumentos (“Sociālās aizsardzības un darba tirgus politikas pamatnostādnēs 2021. - 2027.gadam”</w:t>
      </w:r>
      <w:r w:rsidR="005B1395" w:rsidRPr="0040361E">
        <w:rPr>
          <w:rFonts w:asciiTheme="majorBidi" w:hAnsiTheme="majorBidi" w:cstheme="majorBidi"/>
          <w:color w:val="201F1E"/>
          <w:sz w:val="28"/>
          <w:szCs w:val="28"/>
        </w:rPr>
        <w:t>,</w:t>
      </w:r>
      <w:r w:rsidR="007B4A94" w:rsidRPr="0040361E">
        <w:rPr>
          <w:rFonts w:asciiTheme="majorBidi" w:hAnsiTheme="majorBidi" w:cstheme="majorBidi"/>
          <w:color w:val="201F1E"/>
          <w:sz w:val="28"/>
          <w:szCs w:val="28"/>
        </w:rPr>
        <w:t xml:space="preserve"> kā arī “Plānā sociālo pakalpojumu pilnveidošanai un attīstībai 2022.-2024. gadam”)  paredz pilnveidot  sociālo darbinieku profesionālo kompetenci darbā ar atkarīgām un līdzatkarīgām personām, nodrošinot mācību kursus sociālajiem darbiniekiem darbam ar atkarīgām un līdzatkarīgām person</w:t>
      </w:r>
      <w:r w:rsidR="00726420" w:rsidRPr="0040361E">
        <w:rPr>
          <w:rFonts w:asciiTheme="majorBidi" w:hAnsiTheme="majorBidi" w:cstheme="majorBidi"/>
          <w:color w:val="201F1E"/>
          <w:sz w:val="28"/>
          <w:szCs w:val="28"/>
        </w:rPr>
        <w:t>ām</w:t>
      </w:r>
      <w:r w:rsidR="007B4A94" w:rsidRPr="0040361E">
        <w:rPr>
          <w:rFonts w:asciiTheme="majorBidi" w:hAnsiTheme="majorBidi" w:cstheme="majorBidi"/>
          <w:color w:val="201F1E"/>
          <w:sz w:val="28"/>
          <w:szCs w:val="28"/>
        </w:rPr>
        <w:t>, kā arī e-mācības speciālistiem un citiem interesentiem. Ņemot vērā minēto</w:t>
      </w:r>
      <w:r w:rsidR="00726420" w:rsidRPr="0040361E">
        <w:rPr>
          <w:rFonts w:asciiTheme="majorBidi" w:hAnsiTheme="majorBidi" w:cstheme="majorBidi"/>
          <w:color w:val="201F1E"/>
          <w:sz w:val="28"/>
          <w:szCs w:val="28"/>
        </w:rPr>
        <w:t>,</w:t>
      </w:r>
      <w:r w:rsidR="007B4A94" w:rsidRPr="0040361E">
        <w:rPr>
          <w:rFonts w:asciiTheme="majorBidi" w:hAnsiTheme="majorBidi" w:cstheme="majorBidi"/>
          <w:color w:val="201F1E"/>
          <w:sz w:val="28"/>
          <w:szCs w:val="28"/>
        </w:rPr>
        <w:t xml:space="preserve"> šajā  Plānā nav paredzēts iekļaut specifiskus pasākumus sociālajos dienestos strādājošo personu profesionālās kompetences pilnveidošanai.</w:t>
      </w:r>
    </w:p>
    <w:p w14:paraId="66697DAD" w14:textId="61538947" w:rsidR="009C174F" w:rsidRPr="0040361E" w:rsidRDefault="0059186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lastRenderedPageBreak/>
        <w:t>Š</w:t>
      </w:r>
      <w:r w:rsidR="009C174F" w:rsidRPr="0040361E">
        <w:rPr>
          <w:color w:val="201F1E"/>
          <w:sz w:val="28"/>
          <w:szCs w:val="28"/>
        </w:rPr>
        <w:t xml:space="preserve">obrīd tikai daļa personu ar atkarību izraisošo vielu lietošanas traucējumiem saņem valsts finansētus sociālos pakalpojumus, pērējām personām ir iespēja saņemt pakalpojumus savās pašvaldībās, līdz ar to jaunu sociālās rehabilitācijas un sociālā atbalsta pakalpojumu personām ar atkarību izraisošo vielu lietošanas traucējumiem plānošanai jānotiek sadarbībā ar pašvaldību sociālajiem dienestiem. Tāpat jāņem vērā, ka ne visas Latvijas pašvaldības ir uzsākušas sociālās rehabilitācijas un sociālās palīdzības pakalpojumu sniegšanu personām ar vielu lietošanas traucējumiem. </w:t>
      </w:r>
    </w:p>
    <w:p w14:paraId="78074616" w14:textId="77777777" w:rsidR="009C174F" w:rsidRPr="0040361E" w:rsidRDefault="009C174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LM ir aptaujājusi</w:t>
      </w:r>
      <w:r w:rsidRPr="0040361E">
        <w:rPr>
          <w:rStyle w:val="FootnoteReference"/>
          <w:color w:val="201F1E"/>
          <w:sz w:val="28"/>
          <w:szCs w:val="28"/>
        </w:rPr>
        <w:footnoteReference w:id="137"/>
      </w:r>
      <w:r w:rsidRPr="0040361E">
        <w:rPr>
          <w:color w:val="201F1E"/>
          <w:sz w:val="28"/>
          <w:szCs w:val="28"/>
        </w:rPr>
        <w:t xml:space="preserve"> Latvijas pašvaldības par sociālā darba organizēšanu personām ar vielu lietošanas traucējumiem. Aptaujai atsaukušās šādas Latvijas pašvaldības: Cēsu novads, Jelgavas novads, Ludzas novads, Olaines novads, Salaspils novads, Talsu novads, Tukuma novads, Valkas novads, Valmieras novads, Balvi, Daugavpils, Jelgava, Jēkabpils, Jūrmala. </w:t>
      </w:r>
    </w:p>
    <w:p w14:paraId="4A18BDF1" w14:textId="77777777" w:rsidR="009C174F" w:rsidRPr="00F74A70" w:rsidRDefault="009C174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 xml:space="preserve">Aptaujas rezultāti liecina, ka situācija Latvijas pašvaldību sociālajos dienestos ar atkarīgām personām pieejamajiem pakalpojumiem un pieejamajiem speciālistiem </w:t>
      </w:r>
      <w:r w:rsidRPr="00F74A70">
        <w:rPr>
          <w:color w:val="201F1E"/>
          <w:sz w:val="28"/>
          <w:szCs w:val="28"/>
        </w:rPr>
        <w:t xml:space="preserve">ir ļoti atšķirīga. </w:t>
      </w:r>
    </w:p>
    <w:p w14:paraId="323B9B72" w14:textId="197EE01B" w:rsidR="009C174F" w:rsidRPr="0040361E" w:rsidRDefault="009C174F" w:rsidP="00786EF7">
      <w:pPr>
        <w:pStyle w:val="xmsonormal"/>
        <w:shd w:val="clear" w:color="auto" w:fill="FFFFFF"/>
        <w:spacing w:before="0" w:beforeAutospacing="0" w:after="0" w:afterAutospacing="0"/>
        <w:ind w:firstLine="630"/>
        <w:jc w:val="both"/>
        <w:rPr>
          <w:color w:val="201F1E"/>
          <w:sz w:val="28"/>
          <w:szCs w:val="28"/>
        </w:rPr>
      </w:pPr>
      <w:r w:rsidRPr="00F74A70">
        <w:rPr>
          <w:color w:val="201F1E"/>
          <w:sz w:val="28"/>
          <w:szCs w:val="28"/>
        </w:rPr>
        <w:t xml:space="preserve">Ir pašvaldības, kurās ir darbinieki, kas ir specializējušies darbam ar atkarīgām personām. Pārsvarā šie darbinieki ir izgājuši LM rīkotās apmācības ESF projekta </w:t>
      </w:r>
      <w:r w:rsidR="002A7695" w:rsidRPr="00F74A70">
        <w:rPr>
          <w:color w:val="201F1E"/>
          <w:sz w:val="28"/>
          <w:szCs w:val="28"/>
        </w:rPr>
        <w:t xml:space="preserve">Nr. 9.2.1.1/15/I/001 </w:t>
      </w:r>
      <w:r w:rsidRPr="00F74A70">
        <w:rPr>
          <w:color w:val="201F1E"/>
          <w:sz w:val="28"/>
          <w:szCs w:val="28"/>
        </w:rPr>
        <w:t>"Profesionāla sociālā darba attīstība pašvaldībās" ietvaros sociālajam darbam ar atkarīgām un līdzatkarīgām personām</w:t>
      </w:r>
      <w:r w:rsidRPr="00F74A70">
        <w:rPr>
          <w:rStyle w:val="FootnoteReference"/>
          <w:color w:val="201F1E"/>
          <w:sz w:val="28"/>
          <w:szCs w:val="28"/>
        </w:rPr>
        <w:footnoteReference w:id="138"/>
      </w:r>
      <w:r w:rsidRPr="00F74A70">
        <w:rPr>
          <w:color w:val="201F1E"/>
          <w:sz w:val="28"/>
          <w:szCs w:val="28"/>
        </w:rPr>
        <w:t>. Tāpat ir sociālie dienesti, kuru darbinieki ir specializējušies darbam ar atkarīgām personām, taču nestrādā tikai ar atkarīgajiem, bet arī ar citām mērķagrupām. Daudzās pašvaldībās nav speciāla darbinieka, kas strādātu ar atkarīgām personām, to dara tie paši sociālie darbinieki, kas strādā arī ar citām mērķagrupām (piemēram, ģimenes, bērni u.c.). Kā iemeslu pašvaldības ir norādījušas speciālistu vai finansējuma trūkumu. Tāpat vairākas pašvaldības norādījušas, ka neievieš atsevišķu speciālistu, kas strādātu tikai ar atkarībām, dēļ tā, ka tas psiholoģiski ir ļoti smags darbs, kas radītu ātru pašu darbinieku izdegšanu. Specializējot darbiniekus darbam tikai ar vienu mērķagrupu, būtu līdztekus jādomā par atbalsta pasākumiem arī pašiem darbiniekiem – supervīzijas/kovīzijas u.c. Tāpat norāda, ka darbam ar atkarīgām personām nepieciešamas speciālas zināšanas. Vairākās pašvaldībās darbojas arī ielu</w:t>
      </w:r>
      <w:r w:rsidRPr="0040361E">
        <w:rPr>
          <w:color w:val="201F1E"/>
          <w:sz w:val="28"/>
          <w:szCs w:val="28"/>
        </w:rPr>
        <w:t xml:space="preserve"> darbinieki, kas personām ar vielu lietošanas traucējumiem sniedz dažādus kaitējuma mazināšanas pakalpojumus – dala jaunas šļirces, prezervatīvus, medicīnas preces. Bieži vien tiek novērots, ka līdztekus atkarībai no narkotiskām vielām pastāv arī atkarība no alkohola. </w:t>
      </w:r>
    </w:p>
    <w:p w14:paraId="33C73689" w14:textId="7D903987" w:rsidR="009C174F" w:rsidRPr="0040361E" w:rsidRDefault="009C174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Tāpat atšķiras arī pašvaldību sociālajos dienestos strādājošo speciālistu sniegto pakalpojumu klāsts: sociālais darbinieks motivē saņemt narkologa konsultācijas, pēc ārstēšanās motivē risināt atkarības radītās problēmas, sniedz priekšlikumus jaunu pakalpojumu un palīdzības veidu ieviešanai atkarīgām personām pašvaldībā, uzrauga situāciju ar atkarību izraisošo vielu lietošanu pašvaldībā u.c.</w:t>
      </w:r>
    </w:p>
    <w:p w14:paraId="7C84029A" w14:textId="77777777" w:rsidR="009C174F" w:rsidRPr="0040361E" w:rsidRDefault="009C174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 xml:space="preserve">Darbinieki, kas norīkoti speciāli darbam ar atkarīgām personām - konsultē personas ar atkarībām un to ģimenes locekļus par iespējām uzlabot sociālo situāciju, par tiesībām un pienākumiem, par sociālās palīdzības un sociālo pakalpojumu </w:t>
      </w:r>
      <w:r w:rsidRPr="0040361E">
        <w:rPr>
          <w:color w:val="201F1E"/>
          <w:sz w:val="28"/>
          <w:szCs w:val="28"/>
        </w:rPr>
        <w:lastRenderedPageBreak/>
        <w:t xml:space="preserve">veidiem. Veic profilaktisku darbu riska grupās, infekcijas slimību profilaksi, vada sociālos gadījumus, apseko klientus dzīvesvietā, novērtē klientu vajadzības, materiālos un personiskos resursus (motivācija, nepieciešamās zināšanas un prasmes, izglītība, profesija u.c.), sniedz atbalstu un palīdzību sociālo problēmu risināšanā, nosaka klientu līdzdarbības pienākumus, sniedz psihosociālu atbalstu, izstrādā sociālās rehabilitācijas plānu un seko tā īstenošanai. Kā labā prakse tiek minēta individuāla pieeja katram klientam. Tāpat ir pašvaldības, kurās darbojas atkarību profilakses speciālists, kas organizē un veic profilaktisko sociālo darbu, lai novērstu sociālo problēmu rašanos, kas saistītas ar atkarību izraisošo vielu lietošanu, nodrošina individuālas konsultācijas nepilngadīgām personām un viņu likumiskajiem pārstāvjiem, kā arī atkarīgām un līdzatkarīgām personām, plāno un īsteno profilakses programmas. </w:t>
      </w:r>
    </w:p>
    <w:p w14:paraId="6F64D02B" w14:textId="77777777" w:rsidR="009C174F" w:rsidRPr="0040361E" w:rsidRDefault="009C174F" w:rsidP="00786EF7">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 xml:space="preserve">Tāpat ir pašvaldības, kas norādījušas, ka atkarīgām personām pašvaldībā ir pieejamas psihologa, psihoterapeita, psihiatra vai narkologa bezmaksas 10 konsultācijas. Atsevišķās pašvaldībās darbojas anonīmo alkoholiķu grupas un veselīgā dzīvesveida motivējošās grupas, kuras vada psihologi. Ir pašvaldības, kas bezdarbniekiem ar atkarību problēmām nodrošina bezmaksas transportu nokļūšanai uz ārstniecības iestādi. </w:t>
      </w:r>
    </w:p>
    <w:p w14:paraId="5B7CEAC7" w14:textId="45EB4FC9" w:rsidR="0040361E" w:rsidRDefault="009C174F" w:rsidP="0040361E">
      <w:pPr>
        <w:pStyle w:val="xmsonormal"/>
        <w:shd w:val="clear" w:color="auto" w:fill="FFFFFF"/>
        <w:spacing w:before="0" w:beforeAutospacing="0" w:after="0" w:afterAutospacing="0"/>
        <w:ind w:firstLine="630"/>
        <w:jc w:val="both"/>
        <w:rPr>
          <w:color w:val="201F1E"/>
          <w:sz w:val="28"/>
          <w:szCs w:val="28"/>
        </w:rPr>
      </w:pPr>
      <w:r w:rsidRPr="00F74A70">
        <w:rPr>
          <w:color w:val="201F1E"/>
          <w:sz w:val="28"/>
          <w:szCs w:val="28"/>
        </w:rPr>
        <w:t>Attiecībā uz sadarbību ar citiem atkarību jautājuma risināšanā iesaistītajiem specializētajiem dienestiem, atsevišķas pašvaldības norāda uz labu izveidojušos sadarbību ar pašvaldības slimnīcas narkoloģijas nodaļu vai pašvaldībās strādājošajiem narkologiem, bērnu psihiatru. Tāpat ir pašvaldības, kas norādījušas uz pozitīvu sadarbību ar Nodarbinātības valsts aģentūru, kura ESF projekta</w:t>
      </w:r>
      <w:r w:rsidR="0021000B" w:rsidRPr="00F74A70">
        <w:rPr>
          <w:color w:val="201F1E"/>
          <w:sz w:val="28"/>
          <w:szCs w:val="28"/>
        </w:rPr>
        <w:t xml:space="preserve"> </w:t>
      </w:r>
      <w:r w:rsidR="0021000B" w:rsidRPr="00F74A70">
        <w:rPr>
          <w:color w:val="212529"/>
          <w:sz w:val="28"/>
          <w:szCs w:val="28"/>
          <w:shd w:val="clear" w:color="auto" w:fill="FFFFFF"/>
        </w:rPr>
        <w:t>Nr. 9.1.1.1./15/I/001</w:t>
      </w:r>
      <w:r w:rsidRPr="00F74A70">
        <w:rPr>
          <w:color w:val="212529"/>
          <w:sz w:val="28"/>
          <w:szCs w:val="28"/>
          <w:shd w:val="clear" w:color="auto" w:fill="FFFFFF"/>
        </w:rPr>
        <w:t xml:space="preserve"> “Subsidētās darbavietas bezdarbniekiem” </w:t>
      </w:r>
      <w:r w:rsidRPr="00F74A70">
        <w:rPr>
          <w:color w:val="201F1E"/>
          <w:sz w:val="28"/>
          <w:szCs w:val="28"/>
        </w:rPr>
        <w:t>ietvaros nodrošina klientu bezmaksas dalību Minesotas rehabilitācijas programmā, kā arī emocionālā stresa terapijā (kodēšana)</w:t>
      </w:r>
      <w:r w:rsidRPr="00F74A70">
        <w:rPr>
          <w:rStyle w:val="FootnoteReference"/>
          <w:color w:val="201F1E"/>
          <w:sz w:val="28"/>
          <w:szCs w:val="28"/>
        </w:rPr>
        <w:footnoteReference w:id="139"/>
      </w:r>
      <w:r w:rsidRPr="00F74A70">
        <w:rPr>
          <w:color w:val="201F1E"/>
          <w:sz w:val="28"/>
          <w:szCs w:val="28"/>
        </w:rPr>
        <w:t>. Atsevišķām pašvaldībām ir izveidojusies laba sadarbība ar valsts un pašvaldību policiju, kuras ātri sniedz informāciju par konstatētajiem pārkāpumiem saistībā ar atkarību izraisošo vielu lietošanu. Taču diemžēl ir arī vairākas pašvaldības, kuras norādījušas uz problēmām sadarboties ar citu jomu speciālistiem. Tāpat pašvaldības norāda uz komandas darba veidošanas nepieciešamību, kad sociālais darbinieks, narkologs un klients kopīgi vienojas par turpmāko darbu klienta atlabšanas procesā. Tiek uzsvērta motivējošā darba nozīme ar atkarīgām personām.</w:t>
      </w:r>
      <w:r w:rsidRPr="0040361E">
        <w:rPr>
          <w:color w:val="201F1E"/>
          <w:sz w:val="28"/>
          <w:szCs w:val="28"/>
        </w:rPr>
        <w:t xml:space="preserve"> </w:t>
      </w:r>
    </w:p>
    <w:p w14:paraId="245D6EAF" w14:textId="77777777" w:rsidR="0040361E" w:rsidRDefault="009C174F" w:rsidP="0040361E">
      <w:pPr>
        <w:pStyle w:val="xmsonormal"/>
        <w:shd w:val="clear" w:color="auto" w:fill="FFFFFF"/>
        <w:spacing w:before="0" w:beforeAutospacing="0" w:after="0" w:afterAutospacing="0"/>
        <w:ind w:firstLine="630"/>
        <w:jc w:val="both"/>
        <w:rPr>
          <w:sz w:val="28"/>
          <w:szCs w:val="28"/>
        </w:rPr>
      </w:pPr>
      <w:r w:rsidRPr="0040361E">
        <w:rPr>
          <w:sz w:val="28"/>
          <w:szCs w:val="28"/>
        </w:rPr>
        <w:t xml:space="preserve">Darbā ar atkarīgām personām pašvaldību sociālie dienesti norāda uz sekojošām tendencēm: personas ar atkarībām slēpj savas atkarību problēmas, alkohola lietošana bieži vien netiek saistīta ar atkarību problēmām vai vispār netiek uzskatīta par problēmu, tāpat ne katrs atkarīgais spēj atzīt savu atkarību vai vispār saredzēt atkarības problēmu. Ir klienti, kurus var ātri motivēt ārstēšanās uzsākšanai, tai pat laikā ir klienti, kuriem nepieciešams laiks, lai izprastu radušos situāciju. Tāpat personām ar atkarībām raksturīga nenoturīga motivācija. Personām ar vielu lietošanas traucējumiem ar laiku cieš ne tikai fiziskā un garīgā veselība, bet rodas arī personības izmaiņas. Svarīgi ir izprast pamatproblēmu, jo parasti problēma nav </w:t>
      </w:r>
      <w:r w:rsidRPr="0040361E">
        <w:rPr>
          <w:sz w:val="28"/>
          <w:szCs w:val="28"/>
        </w:rPr>
        <w:lastRenderedPageBreak/>
        <w:t xml:space="preserve">tikai atkarība vai līdzatkarība. Vairākums klientu vēršas pēc palīdzības novēloti, kad atkarība ir ielaista un radušās ievērojamas personības izmaiņas. </w:t>
      </w:r>
    </w:p>
    <w:p w14:paraId="5FFD0720" w14:textId="0D0ED79B" w:rsidR="00B42F26" w:rsidRPr="0040361E" w:rsidRDefault="009C174F" w:rsidP="0040361E">
      <w:pPr>
        <w:pStyle w:val="xmsonormal"/>
        <w:shd w:val="clear" w:color="auto" w:fill="FFFFFF"/>
        <w:spacing w:before="0" w:beforeAutospacing="0" w:after="0" w:afterAutospacing="0"/>
        <w:ind w:firstLine="630"/>
        <w:jc w:val="both"/>
        <w:rPr>
          <w:color w:val="201F1E"/>
          <w:sz w:val="28"/>
          <w:szCs w:val="28"/>
        </w:rPr>
      </w:pPr>
      <w:r w:rsidRPr="0040361E">
        <w:rPr>
          <w:sz w:val="28"/>
          <w:szCs w:val="28"/>
        </w:rPr>
        <w:t>Saskaņā ar EMCDDA publicēto ziņojumu Eiropas atbilde narkotiku lietotāju bez noteiktas dzīvesvietas vajadzībām</w:t>
      </w:r>
      <w:r w:rsidRPr="0040361E">
        <w:rPr>
          <w:sz w:val="28"/>
          <w:szCs w:val="28"/>
        </w:rPr>
        <w:footnoteReference w:id="140"/>
      </w:r>
      <w:r w:rsidRPr="0040361E">
        <w:rPr>
          <w:sz w:val="28"/>
          <w:szCs w:val="28"/>
        </w:rPr>
        <w:t xml:space="preserve"> ir pieejami </w:t>
      </w:r>
      <w:r w:rsidR="000C74A7" w:rsidRPr="0040361E">
        <w:rPr>
          <w:sz w:val="28"/>
          <w:szCs w:val="28"/>
        </w:rPr>
        <w:t>minimāli</w:t>
      </w:r>
      <w:r w:rsidRPr="0040361E">
        <w:rPr>
          <w:sz w:val="28"/>
          <w:szCs w:val="28"/>
        </w:rPr>
        <w:t xml:space="preserve"> dati par atkarīgajām personām bez noteiktas dzīvesvietas Eiropā. Pārsvarā minētajām personām pakalpojumi tiek sniegti </w:t>
      </w:r>
      <w:r w:rsidR="00226662" w:rsidRPr="0040361E">
        <w:rPr>
          <w:sz w:val="28"/>
          <w:szCs w:val="28"/>
        </w:rPr>
        <w:t xml:space="preserve">lokālā  jeb </w:t>
      </w:r>
      <w:r w:rsidRPr="0040361E">
        <w:rPr>
          <w:sz w:val="28"/>
          <w:szCs w:val="28"/>
        </w:rPr>
        <w:t>pašvaldību līmenī, tai skaitā Latvijā. Tai pat laikā EMCDDA norāda uz pastāvošām atkarību un psihiskās veselības  problēmām personām bez noteiktas dzīvesvietas</w:t>
      </w:r>
      <w:r w:rsidRPr="0040361E">
        <w:rPr>
          <w:sz w:val="28"/>
          <w:szCs w:val="28"/>
        </w:rPr>
        <w:footnoteReference w:id="141"/>
      </w:r>
      <w:r w:rsidRPr="0040361E">
        <w:rPr>
          <w:sz w:val="28"/>
          <w:szCs w:val="28"/>
        </w:rPr>
        <w:t>.</w:t>
      </w:r>
      <w:r w:rsidR="00C74478" w:rsidRPr="0040361E">
        <w:rPr>
          <w:sz w:val="28"/>
          <w:szCs w:val="28"/>
        </w:rPr>
        <w:t xml:space="preserve"> Vienlaikus personas bez noteiktas dzīvesvietas</w:t>
      </w:r>
      <w:r w:rsidR="00B42F26" w:rsidRPr="0040361E">
        <w:rPr>
          <w:sz w:val="28"/>
          <w:szCs w:val="28"/>
        </w:rPr>
        <w:t xml:space="preserve">  nav vienīgā grupa, kurai būtu jāpievērš uzmanība. Arī</w:t>
      </w:r>
      <w:r w:rsidR="000427C8" w:rsidRPr="0040361E">
        <w:rPr>
          <w:sz w:val="28"/>
          <w:szCs w:val="28"/>
        </w:rPr>
        <w:t xml:space="preserve"> ilgstošas sociālās aprūpes un sociālās rehabilitācijas institūciju klientiem var būt raksturīgi </w:t>
      </w:r>
      <w:r w:rsidR="00B42F26" w:rsidRPr="0040361E">
        <w:rPr>
          <w:sz w:val="28"/>
          <w:szCs w:val="28"/>
        </w:rPr>
        <w:t>vielu lietošanas traucējumi</w:t>
      </w:r>
      <w:r w:rsidR="000427C8" w:rsidRPr="0040361E">
        <w:rPr>
          <w:sz w:val="28"/>
          <w:szCs w:val="28"/>
        </w:rPr>
        <w:t>. Šajā institūcijās uzturas gan</w:t>
      </w:r>
      <w:r w:rsidR="00B42F26" w:rsidRPr="0040361E">
        <w:rPr>
          <w:sz w:val="28"/>
          <w:szCs w:val="28"/>
        </w:rPr>
        <w:t xml:space="preserve"> seniori, </w:t>
      </w:r>
      <w:r w:rsidR="000427C8" w:rsidRPr="0040361E">
        <w:rPr>
          <w:sz w:val="28"/>
          <w:szCs w:val="28"/>
        </w:rPr>
        <w:t xml:space="preserve">gan </w:t>
      </w:r>
      <w:r w:rsidR="00B42F26" w:rsidRPr="0040361E">
        <w:rPr>
          <w:sz w:val="28"/>
          <w:szCs w:val="28"/>
        </w:rPr>
        <w:t>personas ar</w:t>
      </w:r>
      <w:r w:rsidR="008D7639" w:rsidRPr="0040361E">
        <w:rPr>
          <w:sz w:val="28"/>
          <w:szCs w:val="28"/>
        </w:rPr>
        <w:t xml:space="preserve"> funkcionāliem traucējumiem</w:t>
      </w:r>
      <w:r w:rsidR="00B42F26" w:rsidRPr="0040361E">
        <w:rPr>
          <w:sz w:val="28"/>
          <w:szCs w:val="28"/>
        </w:rPr>
        <w:t>, mēreniem garīga rakstura traucējumiem un personas ar smagiem un ļoti smagiem garīga rakstura traucējumiem</w:t>
      </w:r>
      <w:r w:rsidR="00D42E61" w:rsidRPr="0040361E">
        <w:rPr>
          <w:sz w:val="28"/>
          <w:szCs w:val="28"/>
        </w:rPr>
        <w:t>.</w:t>
      </w:r>
      <w:r w:rsidR="00020D4E" w:rsidRPr="0040361E">
        <w:rPr>
          <w:sz w:val="28"/>
          <w:szCs w:val="28"/>
        </w:rPr>
        <w:t xml:space="preserve"> Ņemot vērā minēto</w:t>
      </w:r>
      <w:r w:rsidR="008D7639" w:rsidRPr="0040361E">
        <w:rPr>
          <w:sz w:val="28"/>
          <w:szCs w:val="28"/>
        </w:rPr>
        <w:t>,</w:t>
      </w:r>
      <w:r w:rsidR="00020D4E" w:rsidRPr="0040361E">
        <w:rPr>
          <w:sz w:val="28"/>
          <w:szCs w:val="28"/>
        </w:rPr>
        <w:t xml:space="preserve"> būtu nepieciešams izvērtēt iespēju i</w:t>
      </w:r>
      <w:r w:rsidR="00DA7511" w:rsidRPr="0040361E">
        <w:rPr>
          <w:sz w:val="28"/>
          <w:szCs w:val="28"/>
        </w:rPr>
        <w:t>zveidot</w:t>
      </w:r>
      <w:r w:rsidR="00020D4E" w:rsidRPr="0040361E">
        <w:rPr>
          <w:sz w:val="28"/>
          <w:szCs w:val="28"/>
        </w:rPr>
        <w:t xml:space="preserve"> atkarību izraisošo vielu lietošanas profilakses programmu ilgstošas sociālās aprūpes un sociālās rehabilitācijas institūciju klientiem, </w:t>
      </w:r>
      <w:r w:rsidR="008D7639" w:rsidRPr="0040361E">
        <w:rPr>
          <w:sz w:val="28"/>
          <w:szCs w:val="28"/>
        </w:rPr>
        <w:t>izvērtē</w:t>
      </w:r>
      <w:r w:rsidR="002160E0" w:rsidRPr="0040361E">
        <w:rPr>
          <w:sz w:val="28"/>
          <w:szCs w:val="28"/>
        </w:rPr>
        <w:t>jot</w:t>
      </w:r>
      <w:r w:rsidR="008D7639" w:rsidRPr="0040361E">
        <w:rPr>
          <w:sz w:val="28"/>
          <w:szCs w:val="28"/>
        </w:rPr>
        <w:t xml:space="preserve"> </w:t>
      </w:r>
      <w:r w:rsidR="00020D4E" w:rsidRPr="0040361E">
        <w:rPr>
          <w:sz w:val="28"/>
          <w:szCs w:val="28"/>
        </w:rPr>
        <w:t>atkarību problēmu izplatību klientu vidū</w:t>
      </w:r>
      <w:r w:rsidR="008D7639" w:rsidRPr="0040361E">
        <w:rPr>
          <w:sz w:val="28"/>
          <w:szCs w:val="28"/>
        </w:rPr>
        <w:t>,</w:t>
      </w:r>
      <w:r w:rsidR="002160E0" w:rsidRPr="0040361E">
        <w:rPr>
          <w:sz w:val="28"/>
          <w:szCs w:val="28"/>
        </w:rPr>
        <w:t xml:space="preserve"> un paredzot </w:t>
      </w:r>
      <w:r w:rsidR="00020D4E" w:rsidRPr="0040361E">
        <w:rPr>
          <w:sz w:val="28"/>
          <w:szCs w:val="28"/>
        </w:rPr>
        <w:t>kāda veida atbalsta pasākumi</w:t>
      </w:r>
      <w:r w:rsidR="005808D0" w:rsidRPr="0040361E">
        <w:rPr>
          <w:sz w:val="28"/>
          <w:szCs w:val="28"/>
        </w:rPr>
        <w:t xml:space="preserve"> (t.sk. grupā vai individuāli)</w:t>
      </w:r>
      <w:r w:rsidR="00020D4E" w:rsidRPr="0040361E">
        <w:rPr>
          <w:sz w:val="28"/>
          <w:szCs w:val="28"/>
        </w:rPr>
        <w:t xml:space="preserve">, ņemot vērā </w:t>
      </w:r>
      <w:r w:rsidR="008D7639" w:rsidRPr="0040361E">
        <w:rPr>
          <w:sz w:val="28"/>
          <w:szCs w:val="28"/>
        </w:rPr>
        <w:t xml:space="preserve">citu valstu pieredzi un </w:t>
      </w:r>
      <w:r w:rsidR="00020D4E" w:rsidRPr="0040361E">
        <w:rPr>
          <w:sz w:val="28"/>
          <w:szCs w:val="28"/>
        </w:rPr>
        <w:t>labo praksi</w:t>
      </w:r>
      <w:r w:rsidR="00DA7511" w:rsidRPr="0040361E">
        <w:rPr>
          <w:sz w:val="28"/>
          <w:szCs w:val="28"/>
        </w:rPr>
        <w:t>,</w:t>
      </w:r>
      <w:r w:rsidR="00020D4E" w:rsidRPr="0040361E">
        <w:rPr>
          <w:sz w:val="28"/>
          <w:szCs w:val="28"/>
        </w:rPr>
        <w:t xml:space="preserve"> būtu ieviešami, lai veiktu</w:t>
      </w:r>
      <w:r w:rsidR="002160E0" w:rsidRPr="0040361E">
        <w:rPr>
          <w:sz w:val="28"/>
          <w:szCs w:val="28"/>
        </w:rPr>
        <w:t xml:space="preserve"> minēto </w:t>
      </w:r>
      <w:r w:rsidR="00020D4E" w:rsidRPr="0040361E">
        <w:rPr>
          <w:sz w:val="28"/>
          <w:szCs w:val="28"/>
        </w:rPr>
        <w:t>gan atkarību profilaksi</w:t>
      </w:r>
      <w:r w:rsidR="002160E0" w:rsidRPr="0040361E">
        <w:rPr>
          <w:sz w:val="28"/>
          <w:szCs w:val="28"/>
        </w:rPr>
        <w:t xml:space="preserve"> minēto klientu vidū</w:t>
      </w:r>
      <w:r w:rsidR="00020D4E" w:rsidRPr="0040361E">
        <w:rPr>
          <w:sz w:val="28"/>
          <w:szCs w:val="28"/>
        </w:rPr>
        <w:t xml:space="preserve">, gan arī </w:t>
      </w:r>
      <w:r w:rsidRPr="0040361E">
        <w:rPr>
          <w:sz w:val="28"/>
          <w:szCs w:val="28"/>
        </w:rPr>
        <w:t xml:space="preserve">motivētu </w:t>
      </w:r>
      <w:r w:rsidR="00020D4E" w:rsidRPr="0040361E">
        <w:rPr>
          <w:sz w:val="28"/>
          <w:szCs w:val="28"/>
        </w:rPr>
        <w:t xml:space="preserve">klientus </w:t>
      </w:r>
      <w:r w:rsidRPr="0040361E">
        <w:rPr>
          <w:sz w:val="28"/>
          <w:szCs w:val="28"/>
        </w:rPr>
        <w:t>vērsties pēc narkoloģiskas vai psihiatriskas palīdzības</w:t>
      </w:r>
      <w:r w:rsidR="002160E0" w:rsidRPr="0040361E">
        <w:rPr>
          <w:sz w:val="28"/>
          <w:szCs w:val="28"/>
        </w:rPr>
        <w:t>, situācijās, kad jau ir izveidojusies atkarība</w:t>
      </w:r>
      <w:r w:rsidR="00020D4E" w:rsidRPr="0040361E">
        <w:rPr>
          <w:sz w:val="28"/>
          <w:szCs w:val="28"/>
        </w:rPr>
        <w:t>. Papildus</w:t>
      </w:r>
      <w:r w:rsidR="002160E0" w:rsidRPr="0040361E">
        <w:rPr>
          <w:sz w:val="28"/>
          <w:szCs w:val="28"/>
        </w:rPr>
        <w:t xml:space="preserve"> nākotnē būtu</w:t>
      </w:r>
      <w:r w:rsidR="00020D4E" w:rsidRPr="0040361E">
        <w:rPr>
          <w:sz w:val="28"/>
          <w:szCs w:val="28"/>
        </w:rPr>
        <w:t xml:space="preserve"> </w:t>
      </w:r>
      <w:r w:rsidR="005808D0" w:rsidRPr="0040361E">
        <w:rPr>
          <w:sz w:val="28"/>
          <w:szCs w:val="28"/>
        </w:rPr>
        <w:t>nepieciešams apzināt atkarību problēmas izplatību</w:t>
      </w:r>
      <w:r w:rsidR="008D7639" w:rsidRPr="0040361E">
        <w:rPr>
          <w:sz w:val="28"/>
          <w:szCs w:val="28"/>
        </w:rPr>
        <w:t xml:space="preserve">, kā arī, </w:t>
      </w:r>
      <w:r w:rsidR="00020D4E" w:rsidRPr="0040361E">
        <w:rPr>
          <w:sz w:val="28"/>
          <w:szCs w:val="28"/>
        </w:rPr>
        <w:t>kāda veida pasākumi un atbalsts būtu nepieciešams</w:t>
      </w:r>
      <w:r w:rsidR="002160E0" w:rsidRPr="0040361E">
        <w:rPr>
          <w:sz w:val="28"/>
          <w:szCs w:val="28"/>
        </w:rPr>
        <w:t xml:space="preserve"> </w:t>
      </w:r>
      <w:r w:rsidR="00020D4E" w:rsidRPr="0040361E">
        <w:rPr>
          <w:sz w:val="28"/>
          <w:szCs w:val="28"/>
        </w:rPr>
        <w:t xml:space="preserve">personām bez noteiktas dzīvesvietas, kas neuzturas </w:t>
      </w:r>
      <w:r w:rsidR="00020D4E" w:rsidRPr="0040361E">
        <w:rPr>
          <w:color w:val="414142"/>
          <w:sz w:val="28"/>
          <w:szCs w:val="28"/>
          <w:shd w:val="clear" w:color="auto" w:fill="FFFFFF"/>
        </w:rPr>
        <w:t xml:space="preserve">ilgstošas sociālās aprūpes un sociālās rehabilitācijas institūcijās, bet dodas pēc atbalsta </w:t>
      </w:r>
      <w:r w:rsidR="0083112B" w:rsidRPr="0040361E">
        <w:rPr>
          <w:rStyle w:val="cf11"/>
          <w:rFonts w:asciiTheme="majorBidi" w:hAnsiTheme="majorBidi" w:cstheme="majorBidi"/>
          <w:sz w:val="28"/>
          <w:szCs w:val="28"/>
          <w:shd w:val="clear" w:color="auto" w:fill="FFFFFF" w:themeFill="background1"/>
        </w:rPr>
        <w:t>sociālo</w:t>
      </w:r>
      <w:r w:rsidR="0083112B" w:rsidRPr="0040361E">
        <w:rPr>
          <w:rStyle w:val="cf11"/>
          <w:rFonts w:asciiTheme="majorBidi" w:hAnsiTheme="majorBidi" w:cstheme="majorBidi"/>
          <w:sz w:val="28"/>
          <w:szCs w:val="28"/>
        </w:rPr>
        <w:t xml:space="preserve"> pakalpojumu sniegšanas vietās, </w:t>
      </w:r>
      <w:r w:rsidR="002160E0" w:rsidRPr="0040361E">
        <w:rPr>
          <w:rStyle w:val="cf11"/>
          <w:rFonts w:asciiTheme="majorBidi" w:hAnsiTheme="majorBidi" w:cstheme="majorBidi"/>
          <w:sz w:val="28"/>
          <w:szCs w:val="28"/>
        </w:rPr>
        <w:t xml:space="preserve">tai skaitā tādās, </w:t>
      </w:r>
      <w:r w:rsidR="0083112B" w:rsidRPr="0040361E">
        <w:rPr>
          <w:rStyle w:val="cf11"/>
          <w:rFonts w:asciiTheme="majorBidi" w:hAnsiTheme="majorBidi" w:cstheme="majorBidi"/>
          <w:sz w:val="28"/>
          <w:szCs w:val="28"/>
        </w:rPr>
        <w:t>kas nodrošina izmitināšanu (piemēram patversmes, naktspatversmes, krīzes centri u.c.). Ņemot vērā minēto</w:t>
      </w:r>
      <w:r w:rsidR="008D7639" w:rsidRPr="0040361E">
        <w:rPr>
          <w:rStyle w:val="cf11"/>
          <w:rFonts w:asciiTheme="majorBidi" w:hAnsiTheme="majorBidi" w:cstheme="majorBidi"/>
          <w:sz w:val="28"/>
          <w:szCs w:val="28"/>
        </w:rPr>
        <w:t>,</w:t>
      </w:r>
      <w:r w:rsidR="0083112B" w:rsidRPr="0040361E">
        <w:rPr>
          <w:rStyle w:val="cf11"/>
          <w:rFonts w:asciiTheme="majorBidi" w:hAnsiTheme="majorBidi" w:cstheme="majorBidi"/>
          <w:sz w:val="28"/>
          <w:szCs w:val="28"/>
        </w:rPr>
        <w:t xml:space="preserve"> Plāna 4.1. pasākums </w:t>
      </w:r>
      <w:r w:rsidR="0083112B" w:rsidRPr="0040361E">
        <w:rPr>
          <w:sz w:val="28"/>
          <w:szCs w:val="28"/>
        </w:rPr>
        <w:t>paredz i</w:t>
      </w:r>
      <w:r w:rsidR="00B42F26" w:rsidRPr="0040361E">
        <w:rPr>
          <w:sz w:val="28"/>
          <w:szCs w:val="28"/>
        </w:rPr>
        <w:t>zvērtēt iespēju i</w:t>
      </w:r>
      <w:r w:rsidR="00DA7511" w:rsidRPr="0040361E">
        <w:rPr>
          <w:sz w:val="28"/>
          <w:szCs w:val="28"/>
        </w:rPr>
        <w:t>zveidot</w:t>
      </w:r>
      <w:r w:rsidR="00B42F26" w:rsidRPr="0040361E">
        <w:rPr>
          <w:sz w:val="28"/>
          <w:szCs w:val="28"/>
        </w:rPr>
        <w:t xml:space="preserve"> atkarību izraisošo vielu lietošanas profilakses programmu</w:t>
      </w:r>
      <w:r w:rsidR="00DA7511" w:rsidRPr="0040361E">
        <w:rPr>
          <w:sz w:val="28"/>
          <w:szCs w:val="28"/>
        </w:rPr>
        <w:t xml:space="preserve"> ilgstošas sociālās aprūpes un sociālās rehabilitācijas institūcijās</w:t>
      </w:r>
      <w:r w:rsidR="00B42F26" w:rsidRPr="0040361E">
        <w:rPr>
          <w:sz w:val="28"/>
          <w:szCs w:val="28"/>
        </w:rPr>
        <w:t> esošajiem klientiem</w:t>
      </w:r>
      <w:r w:rsidR="00C52521" w:rsidRPr="0040361E">
        <w:rPr>
          <w:sz w:val="28"/>
          <w:szCs w:val="28"/>
        </w:rPr>
        <w:t>.</w:t>
      </w:r>
      <w:r w:rsidR="0083112B" w:rsidRPr="0040361E">
        <w:rPr>
          <w:sz w:val="28"/>
          <w:szCs w:val="28"/>
        </w:rPr>
        <w:t xml:space="preserve"> Minētā pasākuma ietvaros paredzēts v</w:t>
      </w:r>
      <w:r w:rsidR="00B42F26" w:rsidRPr="0040361E">
        <w:rPr>
          <w:sz w:val="28"/>
          <w:szCs w:val="28"/>
        </w:rPr>
        <w:t>eikt  esošās situācijas i</w:t>
      </w:r>
      <w:r w:rsidR="00835CC2">
        <w:rPr>
          <w:sz w:val="28"/>
          <w:szCs w:val="28"/>
        </w:rPr>
        <w:t>zpēti</w:t>
      </w:r>
      <w:r w:rsidR="00B42F26" w:rsidRPr="0040361E">
        <w:rPr>
          <w:sz w:val="28"/>
          <w:szCs w:val="28"/>
        </w:rPr>
        <w:t xml:space="preserve"> un apzināt atkarību izraisošo vielu lietošanas </w:t>
      </w:r>
      <w:r w:rsidR="0083112B" w:rsidRPr="0040361E">
        <w:rPr>
          <w:sz w:val="28"/>
          <w:szCs w:val="28"/>
        </w:rPr>
        <w:t>izplatību minētajās institūcijās un</w:t>
      </w:r>
      <w:r w:rsidR="008D7639" w:rsidRPr="0040361E">
        <w:rPr>
          <w:sz w:val="28"/>
          <w:szCs w:val="28"/>
        </w:rPr>
        <w:t>,</w:t>
      </w:r>
      <w:r w:rsidR="0083112B" w:rsidRPr="0040361E">
        <w:rPr>
          <w:sz w:val="28"/>
          <w:szCs w:val="28"/>
        </w:rPr>
        <w:t xml:space="preserve"> balstoties uz citu valstu pieredzi</w:t>
      </w:r>
      <w:r w:rsidR="008D7639" w:rsidRPr="0040361E">
        <w:rPr>
          <w:sz w:val="28"/>
          <w:szCs w:val="28"/>
        </w:rPr>
        <w:t>,</w:t>
      </w:r>
      <w:r w:rsidR="0083112B" w:rsidRPr="0040361E">
        <w:rPr>
          <w:sz w:val="28"/>
          <w:szCs w:val="28"/>
        </w:rPr>
        <w:t xml:space="preserve"> izstrādāt priekšlikums </w:t>
      </w:r>
      <w:r w:rsidR="00B42F26" w:rsidRPr="0040361E">
        <w:rPr>
          <w:sz w:val="28"/>
          <w:szCs w:val="28"/>
        </w:rPr>
        <w:t>profilakses programma</w:t>
      </w:r>
      <w:r w:rsidR="0083112B" w:rsidRPr="0040361E">
        <w:rPr>
          <w:sz w:val="28"/>
          <w:szCs w:val="28"/>
        </w:rPr>
        <w:t>s</w:t>
      </w:r>
      <w:r w:rsidR="00B42F26" w:rsidRPr="0040361E">
        <w:rPr>
          <w:sz w:val="28"/>
          <w:szCs w:val="28"/>
        </w:rPr>
        <w:t xml:space="preserve"> i</w:t>
      </w:r>
      <w:r w:rsidR="00C52521" w:rsidRPr="0040361E">
        <w:rPr>
          <w:sz w:val="28"/>
          <w:szCs w:val="28"/>
        </w:rPr>
        <w:t>zveidošanai</w:t>
      </w:r>
      <w:r w:rsidR="00B42F26" w:rsidRPr="0040361E">
        <w:rPr>
          <w:sz w:val="28"/>
          <w:szCs w:val="28"/>
        </w:rPr>
        <w:t xml:space="preserve"> ilgstošas sociālās aprūpes </w:t>
      </w:r>
      <w:r w:rsidR="0045498A">
        <w:rPr>
          <w:sz w:val="28"/>
          <w:szCs w:val="28"/>
        </w:rPr>
        <w:t xml:space="preserve">un </w:t>
      </w:r>
      <w:r w:rsidR="0045498A" w:rsidRPr="0040361E">
        <w:rPr>
          <w:sz w:val="28"/>
          <w:szCs w:val="28"/>
        </w:rPr>
        <w:t xml:space="preserve">sociālās rehabilitācijas </w:t>
      </w:r>
      <w:r w:rsidR="00B42F26" w:rsidRPr="0040361E">
        <w:rPr>
          <w:sz w:val="28"/>
          <w:szCs w:val="28"/>
        </w:rPr>
        <w:t>institūcij</w:t>
      </w:r>
      <w:r w:rsidR="008D7639" w:rsidRPr="0040361E">
        <w:rPr>
          <w:sz w:val="28"/>
          <w:szCs w:val="28"/>
        </w:rPr>
        <w:t xml:space="preserve">u </w:t>
      </w:r>
      <w:r w:rsidR="00B42F26" w:rsidRPr="0040361E">
        <w:rPr>
          <w:sz w:val="28"/>
          <w:szCs w:val="28"/>
        </w:rPr>
        <w:t>klientiem. </w:t>
      </w:r>
    </w:p>
    <w:p w14:paraId="6A614D0A" w14:textId="25DAFD43" w:rsidR="00C60386" w:rsidRPr="0040361E" w:rsidRDefault="008C4D37" w:rsidP="00C74478">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P</w:t>
      </w:r>
      <w:r w:rsidR="009C174F" w:rsidRPr="0040361E">
        <w:rPr>
          <w:color w:val="201F1E"/>
          <w:sz w:val="28"/>
          <w:szCs w:val="28"/>
        </w:rPr>
        <w:t>ersonām ar vielu lietošanas traucējumiem bieži vien trūkst motivācijas, lai uzsāktu vai turpinātu atlabšanu, vai arī tā ātri zūd, nepieciešams konstants atbalsts, lai palīdzētu personai ar vielu lietošanas traucējumiem uzsākt un/vai turpināt atlabšanas procesu pie dažādu jomu speciālistiem, tādā veidā sniedzot kompleksu risinājumu atkarīgās personas situācijai.</w:t>
      </w:r>
    </w:p>
    <w:p w14:paraId="66C84025" w14:textId="6789AA4D" w:rsidR="0083112B" w:rsidRPr="00F74A70" w:rsidRDefault="00C60386" w:rsidP="00C74478">
      <w:pPr>
        <w:pStyle w:val="xmsonormal"/>
        <w:shd w:val="clear" w:color="auto" w:fill="FFFFFF"/>
        <w:spacing w:before="0" w:beforeAutospacing="0" w:after="0" w:afterAutospacing="0"/>
        <w:ind w:firstLine="630"/>
        <w:jc w:val="both"/>
        <w:rPr>
          <w:color w:val="201F1E"/>
          <w:sz w:val="28"/>
          <w:szCs w:val="28"/>
        </w:rPr>
      </w:pPr>
      <w:r w:rsidRPr="0040361E">
        <w:rPr>
          <w:color w:val="201F1E"/>
          <w:sz w:val="28"/>
          <w:szCs w:val="28"/>
        </w:rPr>
        <w:t>Ņemot vērā minēto, Plāna 4.2. pasākums</w:t>
      </w:r>
      <w:r w:rsidRPr="002F5DE0">
        <w:rPr>
          <w:color w:val="201F1E"/>
          <w:sz w:val="28"/>
          <w:szCs w:val="28"/>
        </w:rPr>
        <w:t xml:space="preserve"> paredz ieviest pašvaldību sociālajos dienestos atbalsta personu (sociālā mentora) pakalpojumu bērniem un pusaudžiem ar atkarību izraisošo vielu lietošanas traucējumiem</w:t>
      </w:r>
      <w:r w:rsidR="00AA0761" w:rsidRPr="002F5DE0">
        <w:rPr>
          <w:color w:val="201F1E"/>
          <w:sz w:val="28"/>
          <w:szCs w:val="28"/>
        </w:rPr>
        <w:t xml:space="preserve">. </w:t>
      </w:r>
      <w:r w:rsidR="00C74478" w:rsidRPr="002F5DE0">
        <w:rPr>
          <w:color w:val="201F1E"/>
          <w:sz w:val="28"/>
          <w:szCs w:val="28"/>
        </w:rPr>
        <w:t xml:space="preserve"> </w:t>
      </w:r>
      <w:r w:rsidR="00AA0761" w:rsidRPr="002F5DE0">
        <w:rPr>
          <w:color w:val="201F1E"/>
          <w:sz w:val="28"/>
          <w:szCs w:val="28"/>
        </w:rPr>
        <w:t xml:space="preserve">Vispirms paredzēts </w:t>
      </w:r>
      <w:r w:rsidR="00C74478" w:rsidRPr="002F5DE0">
        <w:rPr>
          <w:color w:val="201F1E"/>
          <w:sz w:val="28"/>
          <w:szCs w:val="28"/>
        </w:rPr>
        <w:t>trīs gadu laikā minēto pakalpojumu nodrošināt bērniem un jauniešiem, bet pēc tam</w:t>
      </w:r>
      <w:r w:rsidR="00AA0761" w:rsidRPr="002F5DE0">
        <w:rPr>
          <w:color w:val="201F1E"/>
          <w:sz w:val="28"/>
          <w:szCs w:val="28"/>
        </w:rPr>
        <w:t>,</w:t>
      </w:r>
      <w:r w:rsidR="00C74478" w:rsidRPr="002F5DE0">
        <w:rPr>
          <w:color w:val="201F1E"/>
          <w:sz w:val="28"/>
          <w:szCs w:val="28"/>
        </w:rPr>
        <w:t xml:space="preserve"> </w:t>
      </w:r>
      <w:r w:rsidR="00AA0761" w:rsidRPr="002F5DE0">
        <w:rPr>
          <w:color w:val="201F1E"/>
          <w:sz w:val="28"/>
          <w:szCs w:val="28"/>
        </w:rPr>
        <w:t xml:space="preserve">ņemot </w:t>
      </w:r>
      <w:r w:rsidR="00AA0761" w:rsidRPr="002F5DE0">
        <w:rPr>
          <w:color w:val="201F1E"/>
          <w:sz w:val="28"/>
          <w:szCs w:val="28"/>
        </w:rPr>
        <w:lastRenderedPageBreak/>
        <w:t xml:space="preserve">vērā rezultātus, </w:t>
      </w:r>
      <w:r w:rsidR="0083112B" w:rsidRPr="002F5DE0">
        <w:rPr>
          <w:color w:val="201F1E"/>
          <w:sz w:val="28"/>
          <w:szCs w:val="28"/>
        </w:rPr>
        <w:t xml:space="preserve">izvērtēt iespēju </w:t>
      </w:r>
      <w:r w:rsidR="00C74478" w:rsidRPr="002F5DE0">
        <w:rPr>
          <w:color w:val="201F1E"/>
          <w:sz w:val="28"/>
          <w:szCs w:val="28"/>
        </w:rPr>
        <w:t xml:space="preserve">pakāpeniski ieviest arī citām </w:t>
      </w:r>
      <w:r w:rsidR="00AA0761" w:rsidRPr="002F5DE0">
        <w:rPr>
          <w:color w:val="201F1E"/>
          <w:sz w:val="28"/>
          <w:szCs w:val="28"/>
        </w:rPr>
        <w:t xml:space="preserve">sabiedrības </w:t>
      </w:r>
      <w:r w:rsidR="00C74478" w:rsidRPr="002F5DE0">
        <w:rPr>
          <w:color w:val="201F1E"/>
          <w:sz w:val="28"/>
          <w:szCs w:val="28"/>
        </w:rPr>
        <w:t xml:space="preserve">grupām. </w:t>
      </w:r>
      <w:r w:rsidR="00232FDF" w:rsidRPr="002F5DE0">
        <w:rPr>
          <w:color w:val="201F1E"/>
          <w:sz w:val="28"/>
          <w:szCs w:val="28"/>
        </w:rPr>
        <w:t xml:space="preserve"> Minētais pasākums paredz definēt sociālā mentora uzdevumus</w:t>
      </w:r>
      <w:r w:rsidR="001D2995" w:rsidRPr="002F5DE0">
        <w:rPr>
          <w:color w:val="201F1E"/>
          <w:sz w:val="28"/>
          <w:szCs w:val="28"/>
        </w:rPr>
        <w:t xml:space="preserve">, </w:t>
      </w:r>
      <w:r w:rsidR="00232FDF" w:rsidRPr="002F5DE0">
        <w:rPr>
          <w:color w:val="201F1E"/>
          <w:sz w:val="28"/>
          <w:szCs w:val="28"/>
        </w:rPr>
        <w:t>apmācīt sociālos mentorus darb</w:t>
      </w:r>
      <w:r w:rsidR="001D2995" w:rsidRPr="002F5DE0">
        <w:rPr>
          <w:color w:val="201F1E"/>
          <w:sz w:val="28"/>
          <w:szCs w:val="28"/>
        </w:rPr>
        <w:t>ā</w:t>
      </w:r>
      <w:r w:rsidR="00232FDF" w:rsidRPr="002F5DE0">
        <w:rPr>
          <w:color w:val="201F1E"/>
          <w:sz w:val="28"/>
          <w:szCs w:val="28"/>
        </w:rPr>
        <w:t xml:space="preserve"> ar atkarīgām </w:t>
      </w:r>
      <w:r w:rsidR="001D2995" w:rsidRPr="002F5DE0">
        <w:rPr>
          <w:color w:val="201F1E"/>
          <w:sz w:val="28"/>
          <w:szCs w:val="28"/>
        </w:rPr>
        <w:t>personām, paredzot</w:t>
      </w:r>
      <w:r w:rsidR="00AA0761" w:rsidRPr="002F5DE0">
        <w:rPr>
          <w:color w:val="201F1E"/>
          <w:sz w:val="28"/>
          <w:szCs w:val="28"/>
        </w:rPr>
        <w:t>,</w:t>
      </w:r>
      <w:r w:rsidR="001D2995" w:rsidRPr="002F5DE0">
        <w:rPr>
          <w:color w:val="201F1E"/>
          <w:sz w:val="28"/>
          <w:szCs w:val="28"/>
        </w:rPr>
        <w:t xml:space="preserve"> ka sociālā mentora darbu varēt</w:t>
      </w:r>
      <w:r w:rsidR="00AA0761" w:rsidRPr="002F5DE0">
        <w:rPr>
          <w:color w:val="201F1E"/>
          <w:sz w:val="28"/>
          <w:szCs w:val="28"/>
        </w:rPr>
        <w:t>u</w:t>
      </w:r>
      <w:r w:rsidR="001D2995" w:rsidRPr="002F5DE0">
        <w:rPr>
          <w:color w:val="201F1E"/>
          <w:sz w:val="28"/>
          <w:szCs w:val="28"/>
        </w:rPr>
        <w:t xml:space="preserve"> </w:t>
      </w:r>
      <w:r w:rsidR="001D2995" w:rsidRPr="00F74A70">
        <w:rPr>
          <w:color w:val="201F1E"/>
          <w:sz w:val="28"/>
          <w:szCs w:val="28"/>
        </w:rPr>
        <w:t xml:space="preserve">veikt arī ģimenes asistenti. </w:t>
      </w:r>
    </w:p>
    <w:p w14:paraId="1CF11F46" w14:textId="2BF0A487" w:rsidR="00C74478" w:rsidRPr="002F5DE0" w:rsidRDefault="008C4D37" w:rsidP="0083112B">
      <w:pPr>
        <w:pStyle w:val="xmsonormal"/>
        <w:shd w:val="clear" w:color="auto" w:fill="FFFFFF"/>
        <w:spacing w:before="0" w:beforeAutospacing="0" w:after="0" w:afterAutospacing="0"/>
        <w:ind w:firstLine="630"/>
        <w:jc w:val="both"/>
        <w:rPr>
          <w:color w:val="201F1E"/>
          <w:sz w:val="28"/>
          <w:szCs w:val="28"/>
        </w:rPr>
      </w:pPr>
      <w:r w:rsidRPr="00F74A70">
        <w:rPr>
          <w:sz w:val="28"/>
          <w:szCs w:val="28"/>
        </w:rPr>
        <w:t xml:space="preserve">LM </w:t>
      </w:r>
      <w:r w:rsidR="00C60386" w:rsidRPr="00F74A70">
        <w:rPr>
          <w:sz w:val="28"/>
          <w:szCs w:val="28"/>
        </w:rPr>
        <w:t>ir jau uzsākts darbs pie ģimenes asistenta pakalpojuma ieviešanas pašvaldībā</w:t>
      </w:r>
      <w:r w:rsidR="00F84CC3" w:rsidRPr="00F74A70">
        <w:rPr>
          <w:sz w:val="28"/>
          <w:szCs w:val="28"/>
        </w:rPr>
        <w:t>s, kas tiek īstenots Eiropas sociālā fonda un valsts budžeta finansējuma ietvaros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ietvaros.</w:t>
      </w:r>
      <w:r w:rsidR="0083112B" w:rsidRPr="00F74A70">
        <w:rPr>
          <w:color w:val="201F1E"/>
          <w:sz w:val="28"/>
          <w:szCs w:val="28"/>
        </w:rPr>
        <w:t xml:space="preserve"> Kā atzīst</w:t>
      </w:r>
      <w:r w:rsidRPr="00F74A70">
        <w:rPr>
          <w:color w:val="201F1E"/>
          <w:sz w:val="28"/>
          <w:szCs w:val="28"/>
        </w:rPr>
        <w:t xml:space="preserve"> LM</w:t>
      </w:r>
      <w:r w:rsidR="0083112B" w:rsidRPr="00F74A70">
        <w:rPr>
          <w:color w:val="201F1E"/>
          <w:sz w:val="28"/>
          <w:szCs w:val="28"/>
        </w:rPr>
        <w:t>, tad ģ</w:t>
      </w:r>
      <w:r w:rsidR="00C60386" w:rsidRPr="00F74A70">
        <w:rPr>
          <w:color w:val="201F1E"/>
          <w:sz w:val="28"/>
          <w:szCs w:val="28"/>
        </w:rPr>
        <w:t>imenes asistenta pakalpojums ir neatsverams atbalsts sociālās funkcijas īstenošanā pašvaldībās. To atzīst gan sociālie dienesti, gan to sadarbības iestādes un speciālisti – bāriņtiesas, pedagogi, ārstniecības speciālisti, tiesībsargājošo iestāžu pārstāvji un citi sociālo pakalpojumu sniedzēji. Ģimenes asistents šobrīd strādā ar trim galvenajām mērķa grupām – augsta riska ģimenēm, personām ar garīga rakstura traucējumiem un jauniešiem pēc ārpusģimenes aprūpes</w:t>
      </w:r>
      <w:r w:rsidR="00AA0761" w:rsidRPr="00F74A70">
        <w:rPr>
          <w:color w:val="201F1E"/>
          <w:sz w:val="28"/>
          <w:szCs w:val="28"/>
        </w:rPr>
        <w:t>. Š</w:t>
      </w:r>
      <w:r w:rsidR="00C60386" w:rsidRPr="00F74A70">
        <w:rPr>
          <w:color w:val="201F1E"/>
          <w:sz w:val="28"/>
          <w:szCs w:val="28"/>
        </w:rPr>
        <w:t>ī pakalpojuma</w:t>
      </w:r>
      <w:r w:rsidR="002160E0" w:rsidRPr="00F74A70">
        <w:rPr>
          <w:color w:val="201F1E"/>
          <w:sz w:val="28"/>
          <w:szCs w:val="28"/>
        </w:rPr>
        <w:t xml:space="preserve"> pieejamība </w:t>
      </w:r>
      <w:r w:rsidR="00C60386" w:rsidRPr="00F74A70">
        <w:rPr>
          <w:color w:val="201F1E"/>
          <w:sz w:val="28"/>
          <w:szCs w:val="28"/>
        </w:rPr>
        <w:t>ģimenē garantē pakāpenisku ģimenes/personas sociālās</w:t>
      </w:r>
      <w:r w:rsidR="00C60386" w:rsidRPr="002F5DE0">
        <w:rPr>
          <w:color w:val="201F1E"/>
          <w:sz w:val="28"/>
          <w:szCs w:val="28"/>
        </w:rPr>
        <w:t xml:space="preserve"> funkcionēšanas uzlabošanos. </w:t>
      </w:r>
      <w:r w:rsidR="00C74478" w:rsidRPr="002F5DE0">
        <w:rPr>
          <w:color w:val="201F1E"/>
          <w:sz w:val="28"/>
          <w:szCs w:val="28"/>
        </w:rPr>
        <w:t xml:space="preserve">Ģimenes </w:t>
      </w:r>
      <w:r w:rsidR="0083112B" w:rsidRPr="002F5DE0">
        <w:rPr>
          <w:color w:val="201F1E"/>
          <w:sz w:val="28"/>
          <w:szCs w:val="28"/>
        </w:rPr>
        <w:t>asistents</w:t>
      </w:r>
      <w:r w:rsidR="00C60386" w:rsidRPr="002F5DE0">
        <w:rPr>
          <w:color w:val="201F1E"/>
          <w:sz w:val="28"/>
          <w:szCs w:val="28"/>
        </w:rPr>
        <w:t xml:space="preserve"> ir regulārs sociālais pakalpojums klātienē, kura ietvar</w:t>
      </w:r>
      <w:r w:rsidR="00AA0761" w:rsidRPr="002F5DE0">
        <w:rPr>
          <w:color w:val="201F1E"/>
          <w:sz w:val="28"/>
          <w:szCs w:val="28"/>
        </w:rPr>
        <w:t>os</w:t>
      </w:r>
      <w:r w:rsidR="00C60386" w:rsidRPr="002F5DE0">
        <w:rPr>
          <w:color w:val="201F1E"/>
          <w:sz w:val="28"/>
          <w:szCs w:val="28"/>
        </w:rPr>
        <w:t xml:space="preserve"> ir iespēja redzēt reālo situāciju, vajadzības un problēmas (t.sk. nepietiekams uzturs bērniem, neiesaiste mācību procesos bērniem, atkarību problēmas, vardarbība ģimenē u.c.). </w:t>
      </w:r>
    </w:p>
    <w:p w14:paraId="62E8CF3A" w14:textId="6880B29C" w:rsidR="00C60386" w:rsidRPr="002F5DE0" w:rsidRDefault="00C74478" w:rsidP="007D00F0">
      <w:pPr>
        <w:pStyle w:val="xmsonormal"/>
        <w:shd w:val="clear" w:color="auto" w:fill="FFFFFF"/>
        <w:spacing w:before="0" w:beforeAutospacing="0" w:after="0" w:afterAutospacing="0"/>
        <w:ind w:firstLine="630"/>
        <w:jc w:val="both"/>
        <w:rPr>
          <w:color w:val="201F1E"/>
          <w:sz w:val="28"/>
          <w:szCs w:val="28"/>
        </w:rPr>
      </w:pPr>
      <w:r w:rsidRPr="002F5DE0">
        <w:rPr>
          <w:color w:val="201F1E"/>
          <w:sz w:val="28"/>
          <w:szCs w:val="28"/>
        </w:rPr>
        <w:t xml:space="preserve">Pēc </w:t>
      </w:r>
      <w:r w:rsidR="008C4D37" w:rsidRPr="002F5DE0">
        <w:rPr>
          <w:color w:val="201F1E"/>
          <w:sz w:val="28"/>
          <w:szCs w:val="28"/>
        </w:rPr>
        <w:t xml:space="preserve">LM </w:t>
      </w:r>
      <w:r w:rsidRPr="002F5DE0">
        <w:rPr>
          <w:color w:val="201F1E"/>
          <w:sz w:val="28"/>
          <w:szCs w:val="28"/>
        </w:rPr>
        <w:t>sniegtās informācijas, u</w:t>
      </w:r>
      <w:r w:rsidR="00C60386" w:rsidRPr="002F5DE0">
        <w:rPr>
          <w:color w:val="201F1E"/>
          <w:sz w:val="28"/>
          <w:szCs w:val="28"/>
        </w:rPr>
        <w:t>z 01.07.2022</w:t>
      </w:r>
      <w:r w:rsidR="00AA0761" w:rsidRPr="002F5DE0">
        <w:rPr>
          <w:color w:val="201F1E"/>
          <w:sz w:val="28"/>
          <w:szCs w:val="28"/>
        </w:rPr>
        <w:t>.</w:t>
      </w:r>
      <w:r w:rsidR="00C60386" w:rsidRPr="002F5DE0">
        <w:rPr>
          <w:color w:val="201F1E"/>
          <w:sz w:val="28"/>
          <w:szCs w:val="28"/>
        </w:rPr>
        <w:t xml:space="preserve"> ģimenes asistenta pakalpojums projekta ietvaros tiek sniegts 27 pašvaldībās (43 asistenti), kopā indikatīvi 120 personām vai ģimenēm (tā kā daļa mērķa grupas ir ģimenes, tad kopējais personu skaits, ko šī pakopojuma sniegšana ietekmē ir ap 250). </w:t>
      </w:r>
      <w:r w:rsidR="0083112B" w:rsidRPr="002F5DE0">
        <w:rPr>
          <w:color w:val="201F1E"/>
          <w:sz w:val="28"/>
          <w:szCs w:val="28"/>
        </w:rPr>
        <w:t>Kā norāda</w:t>
      </w:r>
      <w:r w:rsidR="008C4D37" w:rsidRPr="002F5DE0">
        <w:rPr>
          <w:color w:val="201F1E"/>
          <w:sz w:val="28"/>
          <w:szCs w:val="28"/>
        </w:rPr>
        <w:t xml:space="preserve"> LM</w:t>
      </w:r>
      <w:r w:rsidR="001135A3" w:rsidRPr="002F5DE0">
        <w:rPr>
          <w:color w:val="201F1E"/>
          <w:sz w:val="28"/>
          <w:szCs w:val="28"/>
        </w:rPr>
        <w:t xml:space="preserve">, </w:t>
      </w:r>
      <w:r w:rsidR="0083112B" w:rsidRPr="002F5DE0">
        <w:rPr>
          <w:color w:val="201F1E"/>
          <w:sz w:val="28"/>
          <w:szCs w:val="28"/>
        </w:rPr>
        <w:t xml:space="preserve">minētais pakalpojums </w:t>
      </w:r>
      <w:r w:rsidR="00C60386" w:rsidRPr="002F5DE0">
        <w:rPr>
          <w:color w:val="201F1E"/>
          <w:sz w:val="28"/>
          <w:szCs w:val="28"/>
        </w:rPr>
        <w:t xml:space="preserve">tikai pēc nepilna gada </w:t>
      </w:r>
      <w:r w:rsidR="0083112B" w:rsidRPr="002F5DE0">
        <w:rPr>
          <w:color w:val="201F1E"/>
          <w:sz w:val="28"/>
          <w:szCs w:val="28"/>
        </w:rPr>
        <w:t xml:space="preserve">ieviešanas </w:t>
      </w:r>
      <w:r w:rsidR="00C60386" w:rsidRPr="002F5DE0">
        <w:rPr>
          <w:color w:val="201F1E"/>
          <w:sz w:val="28"/>
          <w:szCs w:val="28"/>
        </w:rPr>
        <w:t>sāk uzrādīt pirmos labos rezultātus</w:t>
      </w:r>
      <w:r w:rsidR="0083112B" w:rsidRPr="002F5DE0">
        <w:rPr>
          <w:color w:val="201F1E"/>
          <w:sz w:val="28"/>
          <w:szCs w:val="28"/>
        </w:rPr>
        <w:t xml:space="preserve"> un tā efektivitāti</w:t>
      </w:r>
      <w:r w:rsidR="00C60386" w:rsidRPr="002F5DE0">
        <w:rPr>
          <w:color w:val="201F1E"/>
          <w:sz w:val="28"/>
          <w:szCs w:val="28"/>
        </w:rPr>
        <w:t xml:space="preserve">. </w:t>
      </w:r>
      <w:r w:rsidR="0083112B" w:rsidRPr="002F5DE0">
        <w:rPr>
          <w:color w:val="201F1E"/>
          <w:sz w:val="28"/>
          <w:szCs w:val="28"/>
        </w:rPr>
        <w:t>Nodrošinot ģimenes asistenta pakalpojumu, ģ</w:t>
      </w:r>
      <w:r w:rsidR="00C60386" w:rsidRPr="002F5DE0">
        <w:rPr>
          <w:color w:val="201F1E"/>
          <w:sz w:val="28"/>
          <w:szCs w:val="28"/>
        </w:rPr>
        <w:t>imeņu ikdienas procesos parādās jauni ieradumi, kas pamazām stabilizējas, tas saistīts gan ar prasmēm nodrošināt mājsaimniecības organizēšanu (budžeta plānošan</w:t>
      </w:r>
      <w:r w:rsidR="00692240" w:rsidRPr="002F5DE0">
        <w:rPr>
          <w:color w:val="201F1E"/>
          <w:sz w:val="28"/>
          <w:szCs w:val="28"/>
        </w:rPr>
        <w:t>a</w:t>
      </w:r>
      <w:r w:rsidR="00C60386" w:rsidRPr="002F5DE0">
        <w:rPr>
          <w:color w:val="201F1E"/>
          <w:sz w:val="28"/>
          <w:szCs w:val="28"/>
        </w:rPr>
        <w:t xml:space="preserve"> un parādsaistīb</w:t>
      </w:r>
      <w:r w:rsidR="00692240" w:rsidRPr="002F5DE0">
        <w:rPr>
          <w:color w:val="201F1E"/>
          <w:sz w:val="28"/>
          <w:szCs w:val="28"/>
        </w:rPr>
        <w:t>as</w:t>
      </w:r>
      <w:r w:rsidR="00C60386" w:rsidRPr="002F5DE0">
        <w:rPr>
          <w:color w:val="201F1E"/>
          <w:sz w:val="28"/>
          <w:szCs w:val="28"/>
        </w:rPr>
        <w:t xml:space="preserve">, ja tādas ir, vadība, rūpes par uzturu un mājokļa stāvokli, attālinātām mācībām nepieciešamā aprīkojuma (vieta, galds, dators) </w:t>
      </w:r>
      <w:r w:rsidR="00692240" w:rsidRPr="002F5DE0">
        <w:rPr>
          <w:color w:val="201F1E"/>
          <w:sz w:val="28"/>
          <w:szCs w:val="28"/>
        </w:rPr>
        <w:t>nodrošināšana</w:t>
      </w:r>
      <w:r w:rsidR="00C60386" w:rsidRPr="002F5DE0">
        <w:rPr>
          <w:color w:val="201F1E"/>
          <w:sz w:val="28"/>
          <w:szCs w:val="28"/>
        </w:rPr>
        <w:t>), bērnu aprūpi (regulārāka konsultēšanās ar veselības speci</w:t>
      </w:r>
      <w:r w:rsidRPr="002F5DE0">
        <w:rPr>
          <w:color w:val="201F1E"/>
          <w:sz w:val="28"/>
          <w:szCs w:val="28"/>
        </w:rPr>
        <w:t>ā</w:t>
      </w:r>
      <w:r w:rsidR="00C60386" w:rsidRPr="002F5DE0">
        <w:rPr>
          <w:color w:val="201F1E"/>
          <w:sz w:val="28"/>
          <w:szCs w:val="28"/>
        </w:rPr>
        <w:t xml:space="preserve">listiem, izpratne par savlaicīgiem ieguldījumiem bērnu veselībā – </w:t>
      </w:r>
      <w:r w:rsidR="007D00F0" w:rsidRPr="002F5DE0">
        <w:rPr>
          <w:color w:val="201F1E"/>
          <w:sz w:val="28"/>
          <w:szCs w:val="28"/>
        </w:rPr>
        <w:t xml:space="preserve"> vakcinācija</w:t>
      </w:r>
      <w:r w:rsidR="00C60386" w:rsidRPr="002F5DE0">
        <w:rPr>
          <w:color w:val="201F1E"/>
          <w:sz w:val="28"/>
          <w:szCs w:val="28"/>
        </w:rPr>
        <w:t xml:space="preserve">, zobu higiēna utml.), izglītības procesa organizēšana un regulāras saziņas nodrošināšana ar skolu utml. Ģimenes asistenta pakalpojums atslogo arī sociālā darbinieka ikdienu un sniedz tādu informāciju par reālo situāciju, ko sociālais darbinieks limitēto tikšanos un apsekojumu laikā nevar iegūt, piemēram, vardarbības ģimenē pazīmes, atkarību izraisošu vielu lietošanas pazīmes, tādējādi </w:t>
      </w:r>
      <w:r w:rsidR="007D00F0" w:rsidRPr="002F5DE0">
        <w:rPr>
          <w:color w:val="201F1E"/>
          <w:sz w:val="28"/>
          <w:szCs w:val="28"/>
        </w:rPr>
        <w:t xml:space="preserve">ļaujot daudz savlaicīgāk </w:t>
      </w:r>
      <w:r w:rsidR="00C60386" w:rsidRPr="002F5DE0">
        <w:rPr>
          <w:color w:val="201F1E"/>
          <w:sz w:val="28"/>
          <w:szCs w:val="28"/>
        </w:rPr>
        <w:t>reaģēt problēmu gadījumā.</w:t>
      </w:r>
      <w:r w:rsidRPr="002F5DE0">
        <w:rPr>
          <w:color w:val="201F1E"/>
          <w:sz w:val="28"/>
          <w:szCs w:val="28"/>
        </w:rPr>
        <w:t xml:space="preserve"> </w:t>
      </w:r>
      <w:r w:rsidR="00C60386" w:rsidRPr="002F5DE0">
        <w:rPr>
          <w:color w:val="201F1E"/>
          <w:sz w:val="28"/>
          <w:szCs w:val="28"/>
        </w:rPr>
        <w:t xml:space="preserve">Nozīmīgi ir </w:t>
      </w:r>
      <w:r w:rsidR="007D00F0" w:rsidRPr="002F5DE0">
        <w:rPr>
          <w:color w:val="201F1E"/>
          <w:sz w:val="28"/>
          <w:szCs w:val="28"/>
        </w:rPr>
        <w:t>palielināt</w:t>
      </w:r>
      <w:r w:rsidR="00C60386" w:rsidRPr="002F5DE0">
        <w:rPr>
          <w:color w:val="201F1E"/>
          <w:sz w:val="28"/>
          <w:szCs w:val="28"/>
        </w:rPr>
        <w:t xml:space="preserve"> </w:t>
      </w:r>
      <w:r w:rsidR="007D00F0" w:rsidRPr="002F5DE0">
        <w:rPr>
          <w:color w:val="201F1E"/>
          <w:sz w:val="28"/>
          <w:szCs w:val="28"/>
        </w:rPr>
        <w:t xml:space="preserve">minētā pakalpojuma </w:t>
      </w:r>
      <w:r w:rsidR="00C60386" w:rsidRPr="002F5DE0">
        <w:rPr>
          <w:color w:val="201F1E"/>
          <w:sz w:val="28"/>
          <w:szCs w:val="28"/>
        </w:rPr>
        <w:t>īpatsvaru un nodrošināt to visās pašvaldībās</w:t>
      </w:r>
      <w:r w:rsidR="007D00F0" w:rsidRPr="002F5DE0">
        <w:rPr>
          <w:color w:val="201F1E"/>
          <w:sz w:val="28"/>
          <w:szCs w:val="28"/>
        </w:rPr>
        <w:t xml:space="preserve">. </w:t>
      </w:r>
      <w:r w:rsidR="00C60386" w:rsidRPr="002F5DE0">
        <w:rPr>
          <w:color w:val="201F1E"/>
          <w:sz w:val="28"/>
          <w:szCs w:val="28"/>
        </w:rPr>
        <w:t xml:space="preserve">Arvien vairāk pašvaldību </w:t>
      </w:r>
      <w:r w:rsidR="007D00F0" w:rsidRPr="002F5DE0">
        <w:rPr>
          <w:color w:val="201F1E"/>
          <w:sz w:val="28"/>
          <w:szCs w:val="28"/>
        </w:rPr>
        <w:t xml:space="preserve">šobrīd vēlas šādu pakalpojumu ieviest </w:t>
      </w:r>
      <w:r w:rsidR="00C60386" w:rsidRPr="002F5DE0">
        <w:rPr>
          <w:color w:val="201F1E"/>
          <w:sz w:val="28"/>
          <w:szCs w:val="28"/>
        </w:rPr>
        <w:t xml:space="preserve">un pakāpeniski piesaista resursus tam, tomēr ir </w:t>
      </w:r>
      <w:r w:rsidR="007D00F0" w:rsidRPr="002F5DE0">
        <w:rPr>
          <w:color w:val="201F1E"/>
          <w:sz w:val="28"/>
          <w:szCs w:val="28"/>
        </w:rPr>
        <w:t xml:space="preserve"> tajā pašā laikā ir </w:t>
      </w:r>
      <w:r w:rsidR="00C60386" w:rsidRPr="002F5DE0">
        <w:rPr>
          <w:color w:val="201F1E"/>
          <w:sz w:val="28"/>
          <w:szCs w:val="28"/>
        </w:rPr>
        <w:t>daudzas</w:t>
      </w:r>
      <w:r w:rsidR="007D00F0" w:rsidRPr="002F5DE0">
        <w:rPr>
          <w:color w:val="201F1E"/>
          <w:sz w:val="28"/>
          <w:szCs w:val="28"/>
        </w:rPr>
        <w:t xml:space="preserve"> pašvaldības</w:t>
      </w:r>
      <w:r w:rsidR="00C60386" w:rsidRPr="002F5DE0">
        <w:rPr>
          <w:color w:val="201F1E"/>
          <w:sz w:val="28"/>
          <w:szCs w:val="28"/>
        </w:rPr>
        <w:t>, īpaši mazās pašvaldības, kam</w:t>
      </w:r>
      <w:r w:rsidR="007D00F0" w:rsidRPr="002F5DE0">
        <w:rPr>
          <w:color w:val="201F1E"/>
          <w:sz w:val="28"/>
          <w:szCs w:val="28"/>
        </w:rPr>
        <w:t xml:space="preserve"> nav ne</w:t>
      </w:r>
      <w:r w:rsidR="00C60386" w:rsidRPr="002F5DE0">
        <w:rPr>
          <w:color w:val="201F1E"/>
          <w:sz w:val="28"/>
          <w:szCs w:val="28"/>
        </w:rPr>
        <w:t xml:space="preserve"> resursi un</w:t>
      </w:r>
      <w:r w:rsidR="007D00F0" w:rsidRPr="002F5DE0">
        <w:rPr>
          <w:color w:val="201F1E"/>
          <w:sz w:val="28"/>
          <w:szCs w:val="28"/>
        </w:rPr>
        <w:t xml:space="preserve"> ne</w:t>
      </w:r>
      <w:r w:rsidR="00C60386" w:rsidRPr="002F5DE0">
        <w:rPr>
          <w:color w:val="201F1E"/>
          <w:sz w:val="28"/>
          <w:szCs w:val="28"/>
        </w:rPr>
        <w:t xml:space="preserve"> izpratne par </w:t>
      </w:r>
      <w:r w:rsidR="007D00F0" w:rsidRPr="002F5DE0">
        <w:rPr>
          <w:color w:val="201F1E"/>
          <w:sz w:val="28"/>
          <w:szCs w:val="28"/>
        </w:rPr>
        <w:t xml:space="preserve">šāda pakalpojuma </w:t>
      </w:r>
      <w:r w:rsidR="00C60386" w:rsidRPr="002F5DE0">
        <w:rPr>
          <w:color w:val="201F1E"/>
          <w:sz w:val="28"/>
          <w:szCs w:val="28"/>
        </w:rPr>
        <w:t>nepieciešamīb</w:t>
      </w:r>
      <w:r w:rsidR="007D00F0" w:rsidRPr="002F5DE0">
        <w:rPr>
          <w:color w:val="201F1E"/>
          <w:sz w:val="28"/>
          <w:szCs w:val="28"/>
        </w:rPr>
        <w:t>u</w:t>
      </w:r>
      <w:r w:rsidR="00C60386" w:rsidRPr="002F5DE0">
        <w:rPr>
          <w:color w:val="201F1E"/>
          <w:sz w:val="28"/>
          <w:szCs w:val="28"/>
        </w:rPr>
        <w:t>.</w:t>
      </w:r>
    </w:p>
    <w:p w14:paraId="5EE7D4E0" w14:textId="27581B75" w:rsidR="008C4D37" w:rsidRPr="002F5DE0" w:rsidRDefault="001135A3" w:rsidP="001135A3">
      <w:pPr>
        <w:pStyle w:val="xmsonormal"/>
        <w:shd w:val="clear" w:color="auto" w:fill="FFFFFF"/>
        <w:spacing w:before="0" w:beforeAutospacing="0" w:after="0" w:afterAutospacing="0"/>
        <w:ind w:firstLine="630"/>
        <w:jc w:val="both"/>
        <w:rPr>
          <w:color w:val="201F1E"/>
          <w:sz w:val="28"/>
          <w:szCs w:val="28"/>
        </w:rPr>
      </w:pPr>
      <w:r w:rsidRPr="002F5DE0">
        <w:rPr>
          <w:color w:val="201F1E"/>
          <w:sz w:val="28"/>
          <w:szCs w:val="28"/>
        </w:rPr>
        <w:t>Ģ</w:t>
      </w:r>
      <w:r w:rsidR="00C60386" w:rsidRPr="002F5DE0">
        <w:rPr>
          <w:color w:val="201F1E"/>
          <w:sz w:val="28"/>
          <w:szCs w:val="28"/>
        </w:rPr>
        <w:t>imenes asistenta mācību programmā ir iekļauta</w:t>
      </w:r>
      <w:r w:rsidR="007D00F0" w:rsidRPr="002F5DE0">
        <w:rPr>
          <w:color w:val="201F1E"/>
          <w:sz w:val="28"/>
          <w:szCs w:val="28"/>
        </w:rPr>
        <w:t xml:space="preserve"> tēma par</w:t>
      </w:r>
      <w:r w:rsidR="00C60386" w:rsidRPr="002F5DE0">
        <w:rPr>
          <w:color w:val="201F1E"/>
          <w:sz w:val="28"/>
          <w:szCs w:val="28"/>
        </w:rPr>
        <w:t xml:space="preserve"> atkarību pazīmju pamanīšan</w:t>
      </w:r>
      <w:r w:rsidRPr="002F5DE0">
        <w:rPr>
          <w:color w:val="201F1E"/>
          <w:sz w:val="28"/>
          <w:szCs w:val="28"/>
        </w:rPr>
        <w:t xml:space="preserve">u, paredzot gadījumus, ja ģimenes asistentam jāveic darbs ar ģimeni, kurā </w:t>
      </w:r>
      <w:r w:rsidRPr="002F5DE0">
        <w:rPr>
          <w:color w:val="201F1E"/>
          <w:sz w:val="28"/>
          <w:szCs w:val="28"/>
        </w:rPr>
        <w:lastRenderedPageBreak/>
        <w:t>ir atkarību izraisošo vielu lietošanas traucējumi vai jau izveidojusies atkarība.</w:t>
      </w:r>
      <w:r w:rsidR="00C60386" w:rsidRPr="002F5DE0">
        <w:rPr>
          <w:color w:val="201F1E"/>
          <w:sz w:val="28"/>
          <w:szCs w:val="28"/>
        </w:rPr>
        <w:t xml:space="preserve"> Ikdienas darbā ģimenes asistents pamana šīs pazīmes, pārrunā tās ar sociālo darbiniek</w:t>
      </w:r>
      <w:r w:rsidR="007D00F0" w:rsidRPr="002F5DE0">
        <w:rPr>
          <w:color w:val="201F1E"/>
          <w:sz w:val="28"/>
          <w:szCs w:val="28"/>
        </w:rPr>
        <w:t xml:space="preserve">u, kas ir arī </w:t>
      </w:r>
      <w:r w:rsidR="00C60386" w:rsidRPr="002F5DE0">
        <w:rPr>
          <w:color w:val="201F1E"/>
          <w:sz w:val="28"/>
          <w:szCs w:val="28"/>
        </w:rPr>
        <w:t>gadījuma vadītāj</w:t>
      </w:r>
      <w:r w:rsidRPr="002F5DE0">
        <w:rPr>
          <w:color w:val="201F1E"/>
          <w:sz w:val="28"/>
          <w:szCs w:val="28"/>
        </w:rPr>
        <w:t>s</w:t>
      </w:r>
      <w:r w:rsidR="00C60386" w:rsidRPr="002F5DE0">
        <w:rPr>
          <w:color w:val="201F1E"/>
          <w:sz w:val="28"/>
          <w:szCs w:val="28"/>
        </w:rPr>
        <w:t>, kurš</w:t>
      </w:r>
      <w:r w:rsidRPr="002F5DE0">
        <w:rPr>
          <w:color w:val="201F1E"/>
          <w:sz w:val="28"/>
          <w:szCs w:val="28"/>
        </w:rPr>
        <w:t>,</w:t>
      </w:r>
      <w:r w:rsidR="00C60386" w:rsidRPr="002F5DE0">
        <w:rPr>
          <w:color w:val="201F1E"/>
          <w:sz w:val="28"/>
          <w:szCs w:val="28"/>
        </w:rPr>
        <w:t xml:space="preserve"> savukārt</w:t>
      </w:r>
      <w:r w:rsidRPr="002F5DE0">
        <w:rPr>
          <w:color w:val="201F1E"/>
          <w:sz w:val="28"/>
          <w:szCs w:val="28"/>
        </w:rPr>
        <w:t>, uzzinot</w:t>
      </w:r>
      <w:r w:rsidR="00C60386" w:rsidRPr="002F5DE0">
        <w:rPr>
          <w:color w:val="201F1E"/>
          <w:sz w:val="28"/>
          <w:szCs w:val="28"/>
        </w:rPr>
        <w:t xml:space="preserve"> par atkarību izraisošu vielu lietošanu</w:t>
      </w:r>
      <w:r w:rsidRPr="002F5DE0">
        <w:rPr>
          <w:color w:val="201F1E"/>
          <w:sz w:val="28"/>
          <w:szCs w:val="28"/>
        </w:rPr>
        <w:t>,</w:t>
      </w:r>
      <w:r w:rsidR="00C60386" w:rsidRPr="002F5DE0">
        <w:rPr>
          <w:color w:val="201F1E"/>
          <w:sz w:val="28"/>
          <w:szCs w:val="28"/>
        </w:rPr>
        <w:t xml:space="preserve"> nosaka noteiktus uzdevumus ģimenes asistenta turpmākai rīcībai</w:t>
      </w:r>
      <w:r w:rsidR="007D00F0" w:rsidRPr="002F5DE0">
        <w:rPr>
          <w:color w:val="201F1E"/>
          <w:sz w:val="28"/>
          <w:szCs w:val="28"/>
        </w:rPr>
        <w:t xml:space="preserve">. Minētie ieteikumi </w:t>
      </w:r>
      <w:r w:rsidR="00C60386" w:rsidRPr="002F5DE0">
        <w:rPr>
          <w:color w:val="201F1E"/>
          <w:sz w:val="28"/>
          <w:szCs w:val="28"/>
        </w:rPr>
        <w:t>parasti ietver dažādus atgādinājumus, pārliecināšanos par dalību atbalsta grupās</w:t>
      </w:r>
      <w:r w:rsidRPr="002F5DE0">
        <w:rPr>
          <w:color w:val="201F1E"/>
          <w:sz w:val="28"/>
          <w:szCs w:val="28"/>
        </w:rPr>
        <w:t>,</w:t>
      </w:r>
      <w:r w:rsidR="00C60386" w:rsidRPr="002F5DE0">
        <w:rPr>
          <w:color w:val="201F1E"/>
          <w:sz w:val="28"/>
          <w:szCs w:val="28"/>
        </w:rPr>
        <w:t xml:space="preserve"> atkarību spec</w:t>
      </w:r>
      <w:r w:rsidR="00C74478" w:rsidRPr="002F5DE0">
        <w:rPr>
          <w:color w:val="201F1E"/>
          <w:sz w:val="28"/>
          <w:szCs w:val="28"/>
        </w:rPr>
        <w:t>iā</w:t>
      </w:r>
      <w:r w:rsidR="00C60386" w:rsidRPr="002F5DE0">
        <w:rPr>
          <w:color w:val="201F1E"/>
          <w:sz w:val="28"/>
          <w:szCs w:val="28"/>
        </w:rPr>
        <w:t>lista</w:t>
      </w:r>
      <w:r w:rsidRPr="002F5DE0">
        <w:rPr>
          <w:color w:val="201F1E"/>
          <w:sz w:val="28"/>
          <w:szCs w:val="28"/>
        </w:rPr>
        <w:t xml:space="preserve"> vai narkologa apmeklējumu</w:t>
      </w:r>
      <w:r w:rsidR="00C60386" w:rsidRPr="002F5DE0">
        <w:rPr>
          <w:color w:val="201F1E"/>
          <w:sz w:val="28"/>
          <w:szCs w:val="28"/>
        </w:rPr>
        <w:t xml:space="preserve"> utml., kā arī, ja nepieciešams</w:t>
      </w:r>
      <w:r w:rsidRPr="002F5DE0">
        <w:rPr>
          <w:color w:val="201F1E"/>
          <w:sz w:val="28"/>
          <w:szCs w:val="28"/>
        </w:rPr>
        <w:t>,</w:t>
      </w:r>
      <w:r w:rsidR="00C60386" w:rsidRPr="002F5DE0">
        <w:rPr>
          <w:color w:val="201F1E"/>
          <w:sz w:val="28"/>
          <w:szCs w:val="28"/>
        </w:rPr>
        <w:t xml:space="preserve"> atkārtotu pieteikšanu un pavadīšanu</w:t>
      </w:r>
      <w:r w:rsidR="007D00F0" w:rsidRPr="002F5DE0">
        <w:rPr>
          <w:color w:val="201F1E"/>
          <w:sz w:val="28"/>
          <w:szCs w:val="28"/>
        </w:rPr>
        <w:t xml:space="preserve"> pie jomas speciālistiem. Tādējādi ģimenes asistents nodrošina arī līdzgaitnieka funkciju</w:t>
      </w:r>
      <w:r w:rsidR="001D2995" w:rsidRPr="002F5DE0">
        <w:rPr>
          <w:color w:val="201F1E"/>
          <w:sz w:val="28"/>
          <w:szCs w:val="28"/>
        </w:rPr>
        <w:t>, kas atbilst arī sociālā mentora paredzētajām kompetencēm.</w:t>
      </w:r>
    </w:p>
    <w:p w14:paraId="0756D20D" w14:textId="59389943" w:rsidR="0059186F" w:rsidRPr="002F5DE0" w:rsidRDefault="009C174F" w:rsidP="00B05D8A">
      <w:pPr>
        <w:pStyle w:val="xmsonormal"/>
        <w:shd w:val="clear" w:color="auto" w:fill="FFFFFF"/>
        <w:spacing w:before="0" w:beforeAutospacing="0" w:after="0" w:afterAutospacing="0"/>
        <w:ind w:firstLine="630"/>
        <w:jc w:val="both"/>
        <w:rPr>
          <w:rFonts w:asciiTheme="majorBidi" w:hAnsiTheme="majorBidi" w:cstheme="majorBidi"/>
          <w:color w:val="333333"/>
          <w:sz w:val="28"/>
          <w:szCs w:val="28"/>
          <w:shd w:val="clear" w:color="auto" w:fill="FFFFFF"/>
        </w:rPr>
      </w:pPr>
      <w:r w:rsidRPr="002F5DE0">
        <w:rPr>
          <w:rFonts w:asciiTheme="majorBidi" w:hAnsiTheme="majorBidi" w:cstheme="majorBidi"/>
          <w:color w:val="201F1E"/>
          <w:sz w:val="28"/>
          <w:szCs w:val="28"/>
        </w:rPr>
        <w:t xml:space="preserve">Ņemot vērā, ka atkarība ir biopsihosociāla slimība, arī pieejai atkarības problēmas risināšanā ir jābūt multiprofesionālai. Līdz ar to svarīgi veidot multiprofesionālu pieeju ne tikai ārstniecības iestādēs, bet arī sociālajos dienestos, ņemot vērā, ka lielai daļai personu ar vielu lietošanas traucējumiem nepieciešams sociālais un psiholoģiskais atbalsts. </w:t>
      </w:r>
      <w:r w:rsidR="00DF515F" w:rsidRPr="002F5DE0">
        <w:rPr>
          <w:rFonts w:asciiTheme="majorBidi" w:hAnsiTheme="majorBidi" w:cstheme="majorBidi"/>
          <w:color w:val="414142"/>
          <w:sz w:val="28"/>
          <w:szCs w:val="28"/>
          <w:shd w:val="clear" w:color="auto" w:fill="FFFFFF"/>
        </w:rPr>
        <w:t>Tikpat nozīmīgi</w:t>
      </w:r>
      <w:r w:rsidR="00762DA6" w:rsidRPr="002F5DE0">
        <w:rPr>
          <w:rFonts w:asciiTheme="majorBidi" w:hAnsiTheme="majorBidi" w:cstheme="majorBidi"/>
          <w:color w:val="414142"/>
          <w:sz w:val="28"/>
          <w:szCs w:val="28"/>
          <w:shd w:val="clear" w:color="auto" w:fill="FFFFFF"/>
        </w:rPr>
        <w:t>,</w:t>
      </w:r>
      <w:r w:rsidR="00DF515F" w:rsidRPr="002F5DE0">
        <w:rPr>
          <w:rFonts w:asciiTheme="majorBidi" w:hAnsiTheme="majorBidi" w:cstheme="majorBidi"/>
          <w:color w:val="414142"/>
          <w:sz w:val="28"/>
          <w:szCs w:val="28"/>
          <w:shd w:val="clear" w:color="auto" w:fill="FFFFFF"/>
        </w:rPr>
        <w:t xml:space="preserve"> </w:t>
      </w:r>
      <w:r w:rsidR="00DF515F" w:rsidRPr="002F5DE0">
        <w:rPr>
          <w:rFonts w:asciiTheme="majorBidi" w:hAnsiTheme="majorBidi" w:cstheme="majorBidi"/>
          <w:sz w:val="28"/>
          <w:szCs w:val="28"/>
          <w:shd w:val="clear" w:color="auto" w:fill="FFFFFF"/>
        </w:rPr>
        <w:t xml:space="preserve">sniedzot </w:t>
      </w:r>
      <w:r w:rsidR="00DF515F" w:rsidRPr="002F5DE0">
        <w:rPr>
          <w:rFonts w:asciiTheme="majorBidi" w:hAnsiTheme="majorBidi" w:cstheme="majorBidi"/>
          <w:sz w:val="28"/>
          <w:szCs w:val="28"/>
          <w:shd w:val="clear" w:color="auto" w:fill="FFFFFF" w:themeFill="background1"/>
        </w:rPr>
        <w:t>atbalsta pakalpojumus personām ar atkarību izraisošo vielu lietošanas traucējumiem  pašvaldību sociālo pakalpojumu sniegšanas vietās</w:t>
      </w:r>
      <w:r w:rsidR="00762DA6" w:rsidRPr="002F5DE0">
        <w:rPr>
          <w:rFonts w:asciiTheme="majorBidi" w:hAnsiTheme="majorBidi" w:cstheme="majorBidi"/>
          <w:color w:val="414142"/>
          <w:sz w:val="28"/>
          <w:szCs w:val="28"/>
        </w:rPr>
        <w:t>,</w:t>
      </w:r>
      <w:r w:rsidR="00DF515F" w:rsidRPr="002F5DE0">
        <w:rPr>
          <w:rFonts w:asciiTheme="majorBidi" w:hAnsiTheme="majorBidi" w:cstheme="majorBidi"/>
          <w:color w:val="414142"/>
          <w:sz w:val="28"/>
          <w:szCs w:val="28"/>
        </w:rPr>
        <w:t xml:space="preserve"> </w:t>
      </w:r>
      <w:r w:rsidR="00DF515F" w:rsidRPr="002F5DE0">
        <w:rPr>
          <w:rFonts w:asciiTheme="majorBidi" w:hAnsiTheme="majorBidi" w:cstheme="majorBidi"/>
          <w:color w:val="414142"/>
          <w:sz w:val="28"/>
          <w:szCs w:val="28"/>
          <w:shd w:val="clear" w:color="auto" w:fill="FFFFFF"/>
        </w:rPr>
        <w:t xml:space="preserve">ir nodrošināt ne tikai atbilstošu komandas darbu, </w:t>
      </w:r>
      <w:r w:rsidR="00DF515F" w:rsidRPr="00F74A70">
        <w:rPr>
          <w:rFonts w:asciiTheme="majorBidi" w:hAnsiTheme="majorBidi" w:cstheme="majorBidi"/>
          <w:color w:val="414142"/>
          <w:sz w:val="28"/>
          <w:szCs w:val="28"/>
          <w:shd w:val="clear" w:color="auto" w:fill="FFFFFF"/>
        </w:rPr>
        <w:t xml:space="preserve">piesaistot nepaciešamos speciālistus sociālās pakalpojumu sniegšanas vietās, bet arī nodrošināt efektīvu starpinstitūciju sadarbību sadarbojoties ne tikai </w:t>
      </w:r>
      <w:r w:rsidR="00DF515F" w:rsidRPr="00F74A70">
        <w:rPr>
          <w:rFonts w:asciiTheme="majorBidi" w:hAnsiTheme="majorBidi" w:cstheme="majorBidi"/>
          <w:color w:val="333333"/>
          <w:sz w:val="28"/>
          <w:szCs w:val="28"/>
          <w:shd w:val="clear" w:color="auto" w:fill="FFFFFF"/>
        </w:rPr>
        <w:t>veselības un  sociālajai, bet arī tiesību aizsardzības un iekšlietu jomām.</w:t>
      </w:r>
      <w:r w:rsidR="008C4D37" w:rsidRPr="00F74A70">
        <w:rPr>
          <w:rFonts w:asciiTheme="majorBidi" w:hAnsiTheme="majorBidi" w:cstheme="majorBidi"/>
          <w:color w:val="333333"/>
          <w:sz w:val="28"/>
          <w:szCs w:val="28"/>
          <w:shd w:val="clear" w:color="auto" w:fill="FFFFFF"/>
        </w:rPr>
        <w:t xml:space="preserve">  </w:t>
      </w:r>
      <w:r w:rsidR="00373EBB" w:rsidRPr="00F74A70">
        <w:rPr>
          <w:rFonts w:asciiTheme="majorBidi" w:hAnsiTheme="majorBidi" w:cstheme="majorBidi"/>
          <w:color w:val="333333"/>
          <w:sz w:val="28"/>
          <w:szCs w:val="28"/>
          <w:shd w:val="clear" w:color="auto" w:fill="FFFFFF"/>
        </w:rPr>
        <w:t xml:space="preserve">LM </w:t>
      </w:r>
      <w:r w:rsidR="00373EBB" w:rsidRPr="00F74A70">
        <w:rPr>
          <w:rFonts w:asciiTheme="majorBidi" w:hAnsiTheme="majorBidi" w:cstheme="majorBidi"/>
          <w:color w:val="201F1E"/>
          <w:sz w:val="28"/>
          <w:szCs w:val="28"/>
        </w:rPr>
        <w:t xml:space="preserve">ESF projekta </w:t>
      </w:r>
      <w:r w:rsidR="0021000B" w:rsidRPr="00F74A70">
        <w:rPr>
          <w:rFonts w:asciiTheme="majorBidi" w:hAnsiTheme="majorBidi" w:cstheme="majorBidi"/>
          <w:color w:val="201F1E"/>
          <w:sz w:val="28"/>
          <w:szCs w:val="28"/>
        </w:rPr>
        <w:t xml:space="preserve">Nr. 9.2.1.1/15/I/001 </w:t>
      </w:r>
      <w:r w:rsidR="00373EBB" w:rsidRPr="00F74A70">
        <w:rPr>
          <w:rFonts w:asciiTheme="majorBidi" w:hAnsiTheme="majorBidi" w:cstheme="majorBidi"/>
          <w:color w:val="201F1E"/>
          <w:sz w:val="28"/>
          <w:szCs w:val="28"/>
        </w:rPr>
        <w:t>"Profesionāla sociālā darba attīstība pašvaldībās" ietvaros sociālajam darbam ar atkarīgām un līdzatkarīgām personām</w:t>
      </w:r>
      <w:r w:rsidR="00373EBB" w:rsidRPr="00F74A70">
        <w:rPr>
          <w:rStyle w:val="FootnoteReference"/>
          <w:rFonts w:asciiTheme="majorBidi" w:hAnsiTheme="majorBidi" w:cstheme="majorBidi"/>
          <w:color w:val="201F1E"/>
          <w:sz w:val="28"/>
          <w:szCs w:val="28"/>
        </w:rPr>
        <w:footnoteReference w:id="142"/>
      </w:r>
      <w:r w:rsidR="00373EBB" w:rsidRPr="00F74A70">
        <w:rPr>
          <w:rFonts w:asciiTheme="majorBidi" w:hAnsiTheme="majorBidi" w:cstheme="majorBidi"/>
          <w:color w:val="201F1E"/>
          <w:sz w:val="28"/>
          <w:szCs w:val="28"/>
        </w:rPr>
        <w:t xml:space="preserve"> jau ir iekļāvusi ieteikumu izstrādi komandas veidošanai darbam a</w:t>
      </w:r>
      <w:r w:rsidR="00373EBB" w:rsidRPr="002F5DE0">
        <w:rPr>
          <w:rFonts w:asciiTheme="majorBidi" w:hAnsiTheme="majorBidi" w:cstheme="majorBidi"/>
          <w:color w:val="201F1E"/>
          <w:sz w:val="28"/>
          <w:szCs w:val="28"/>
        </w:rPr>
        <w:t xml:space="preserve">r personām ar atkarību izraisošo vielu lietošanas traucējumiem pašvaldību sociālajos dienestos, tomēr pēc ārstniecības personu un arī pašu sociālo dienestu sniegtās informācijas, </w:t>
      </w:r>
      <w:r w:rsidR="00373EBB" w:rsidRPr="002F5DE0">
        <w:rPr>
          <w:rFonts w:asciiTheme="majorBidi" w:hAnsiTheme="majorBidi" w:cstheme="majorBidi"/>
          <w:color w:val="333333"/>
          <w:sz w:val="28"/>
          <w:szCs w:val="28"/>
          <w:shd w:val="clear" w:color="auto" w:fill="FFFFFF"/>
        </w:rPr>
        <w:t xml:space="preserve">starpinstitūciju sadarbība ārpus sociālā </w:t>
      </w:r>
      <w:r w:rsidR="00373EBB" w:rsidRPr="0040361E">
        <w:rPr>
          <w:rFonts w:asciiTheme="majorBidi" w:hAnsiTheme="majorBidi" w:cstheme="majorBidi"/>
          <w:color w:val="333333"/>
          <w:sz w:val="28"/>
          <w:szCs w:val="28"/>
          <w:shd w:val="clear" w:color="auto" w:fill="FFFFFF"/>
        </w:rPr>
        <w:t xml:space="preserve">dienesta  ar </w:t>
      </w:r>
      <w:r w:rsidR="00373EBB" w:rsidRPr="0040361E">
        <w:rPr>
          <w:rFonts w:asciiTheme="majorBidi" w:hAnsiTheme="majorBidi" w:cstheme="majorBidi"/>
          <w:color w:val="201F1E"/>
          <w:sz w:val="28"/>
          <w:szCs w:val="28"/>
        </w:rPr>
        <w:t xml:space="preserve"> citām pašvaldību un valsts iestādēm no </w:t>
      </w:r>
      <w:r w:rsidR="00373EBB" w:rsidRPr="0040361E">
        <w:rPr>
          <w:rFonts w:asciiTheme="majorBidi" w:hAnsiTheme="majorBidi" w:cstheme="majorBidi"/>
          <w:color w:val="333333"/>
          <w:sz w:val="28"/>
          <w:szCs w:val="28"/>
          <w:shd w:val="clear" w:color="auto" w:fill="FFFFFF"/>
        </w:rPr>
        <w:t>sociālās, veselības,  tiesību aizsardzības un iekšlietu jomas ir nepietiekoša un būtu uzlabojama.</w:t>
      </w:r>
      <w:r w:rsidR="008C4D37" w:rsidRPr="0040361E">
        <w:rPr>
          <w:rFonts w:asciiTheme="majorBidi" w:hAnsiTheme="majorBidi" w:cstheme="majorBidi"/>
          <w:color w:val="333333"/>
          <w:sz w:val="28"/>
          <w:szCs w:val="28"/>
          <w:shd w:val="clear" w:color="auto" w:fill="FFFFFF"/>
        </w:rPr>
        <w:t xml:space="preserve"> Vienlaikus būtiski ir nodrošināt koordinētu rīcību situācijās, ja atbals</w:t>
      </w:r>
      <w:r w:rsidR="002160E0" w:rsidRPr="0040361E">
        <w:rPr>
          <w:rFonts w:asciiTheme="majorBidi" w:hAnsiTheme="majorBidi" w:cstheme="majorBidi"/>
          <w:color w:val="333333"/>
          <w:sz w:val="28"/>
          <w:szCs w:val="28"/>
          <w:shd w:val="clear" w:color="auto" w:fill="FFFFFF"/>
        </w:rPr>
        <w:t>tu</w:t>
      </w:r>
      <w:r w:rsidR="008C4D37" w:rsidRPr="0040361E">
        <w:rPr>
          <w:rFonts w:asciiTheme="majorBidi" w:hAnsiTheme="majorBidi" w:cstheme="majorBidi"/>
          <w:color w:val="333333"/>
          <w:sz w:val="28"/>
          <w:szCs w:val="28"/>
          <w:shd w:val="clear" w:color="auto" w:fill="FFFFFF"/>
        </w:rPr>
        <w:t xml:space="preserve"> ir nepieciešams sniegt bērniem un jauniešiem</w:t>
      </w:r>
      <w:r w:rsidR="00DC05BD" w:rsidRPr="0040361E">
        <w:rPr>
          <w:rFonts w:asciiTheme="majorBidi" w:hAnsiTheme="majorBidi" w:cstheme="majorBidi"/>
          <w:color w:val="333333"/>
          <w:sz w:val="28"/>
          <w:szCs w:val="28"/>
          <w:shd w:val="clear" w:color="auto" w:fill="FFFFFF"/>
        </w:rPr>
        <w:t>,</w:t>
      </w:r>
      <w:r w:rsidR="00B05D8A" w:rsidRPr="0040361E">
        <w:rPr>
          <w:rFonts w:asciiTheme="majorBidi" w:hAnsiTheme="majorBidi" w:cstheme="majorBidi"/>
          <w:color w:val="333333"/>
          <w:sz w:val="28"/>
          <w:szCs w:val="28"/>
          <w:shd w:val="clear" w:color="auto" w:fill="FFFFFF"/>
        </w:rPr>
        <w:t xml:space="preserve"> un </w:t>
      </w:r>
      <w:r w:rsidR="00B05D8A" w:rsidRPr="0040361E">
        <w:rPr>
          <w:sz w:val="28"/>
          <w:szCs w:val="28"/>
        </w:rPr>
        <w:t>personām ar multiplām sociālām problēmām, t.sk ar atkarību izraisošo vielu lietošanas traucējumiem.</w:t>
      </w:r>
      <w:r w:rsidR="00746204" w:rsidRPr="0040361E">
        <w:rPr>
          <w:rFonts w:asciiTheme="majorBidi" w:hAnsiTheme="majorBidi" w:cstheme="majorBidi"/>
          <w:color w:val="333333"/>
          <w:sz w:val="28"/>
          <w:szCs w:val="28"/>
          <w:shd w:val="clear" w:color="auto" w:fill="FFFFFF"/>
        </w:rPr>
        <w:t xml:space="preserve"> </w:t>
      </w:r>
      <w:r w:rsidR="00B05D8A" w:rsidRPr="0040361E">
        <w:rPr>
          <w:rFonts w:asciiTheme="majorBidi" w:hAnsiTheme="majorBidi" w:cstheme="majorBidi"/>
          <w:color w:val="333333"/>
          <w:sz w:val="28"/>
          <w:szCs w:val="28"/>
          <w:shd w:val="clear" w:color="auto" w:fill="FFFFFF"/>
        </w:rPr>
        <w:t>T</w:t>
      </w:r>
      <w:r w:rsidR="00746204" w:rsidRPr="0040361E">
        <w:rPr>
          <w:rFonts w:asciiTheme="majorBidi" w:hAnsiTheme="majorBidi" w:cstheme="majorBidi"/>
          <w:color w:val="333333"/>
          <w:sz w:val="28"/>
          <w:szCs w:val="28"/>
          <w:shd w:val="clear" w:color="auto" w:fill="FFFFFF"/>
        </w:rPr>
        <w:t>ādējādi</w:t>
      </w:r>
      <w:r w:rsidR="00DC05BD" w:rsidRPr="0040361E">
        <w:rPr>
          <w:rFonts w:asciiTheme="majorBidi" w:hAnsiTheme="majorBidi" w:cstheme="majorBidi"/>
          <w:color w:val="333333"/>
          <w:sz w:val="28"/>
          <w:szCs w:val="28"/>
          <w:shd w:val="clear" w:color="auto" w:fill="FFFFFF"/>
        </w:rPr>
        <w:t>,</w:t>
      </w:r>
      <w:r w:rsidR="00746204" w:rsidRPr="0040361E">
        <w:rPr>
          <w:rFonts w:asciiTheme="majorBidi" w:hAnsiTheme="majorBidi" w:cstheme="majorBidi"/>
          <w:color w:val="333333"/>
          <w:sz w:val="28"/>
          <w:szCs w:val="28"/>
          <w:shd w:val="clear" w:color="auto" w:fill="FFFFFF"/>
        </w:rPr>
        <w:t xml:space="preserve"> plānojot un ieviešot sociālos rehabilitācijas un atbalsta pasākumus</w:t>
      </w:r>
      <w:r w:rsidR="00DC05BD" w:rsidRPr="0040361E">
        <w:rPr>
          <w:rFonts w:asciiTheme="majorBidi" w:hAnsiTheme="majorBidi" w:cstheme="majorBidi"/>
          <w:color w:val="333333"/>
          <w:sz w:val="28"/>
          <w:szCs w:val="28"/>
          <w:shd w:val="clear" w:color="auto" w:fill="FFFFFF"/>
        </w:rPr>
        <w:t>,</w:t>
      </w:r>
      <w:r w:rsidR="00B05D8A" w:rsidRPr="0040361E">
        <w:rPr>
          <w:rFonts w:asciiTheme="majorBidi" w:hAnsiTheme="majorBidi" w:cstheme="majorBidi"/>
          <w:color w:val="333333"/>
          <w:sz w:val="28"/>
          <w:szCs w:val="28"/>
          <w:shd w:val="clear" w:color="auto" w:fill="FFFFFF"/>
        </w:rPr>
        <w:t xml:space="preserve"> ir jānodrošina un jāveicina </w:t>
      </w:r>
      <w:r w:rsidR="008C4D37" w:rsidRPr="0040361E">
        <w:rPr>
          <w:rFonts w:asciiTheme="majorBidi" w:hAnsiTheme="majorBidi" w:cstheme="majorBidi"/>
          <w:color w:val="201F1E"/>
          <w:sz w:val="28"/>
          <w:szCs w:val="28"/>
          <w:bdr w:val="none" w:sz="0" w:space="0" w:color="auto" w:frame="1"/>
        </w:rPr>
        <w:t>starpinstitūciju sadarbību šī pakalpojuma sniegšanas laikā</w:t>
      </w:r>
      <w:r w:rsidR="00DC05BD" w:rsidRPr="0040361E">
        <w:rPr>
          <w:rFonts w:asciiTheme="majorBidi" w:hAnsiTheme="majorBidi" w:cstheme="majorBidi"/>
          <w:color w:val="201F1E"/>
          <w:sz w:val="28"/>
          <w:szCs w:val="28"/>
          <w:bdr w:val="none" w:sz="0" w:space="0" w:color="auto" w:frame="1"/>
        </w:rPr>
        <w:t>,</w:t>
      </w:r>
      <w:r w:rsidR="00B05D8A" w:rsidRPr="0040361E">
        <w:rPr>
          <w:rFonts w:asciiTheme="majorBidi" w:hAnsiTheme="majorBidi" w:cstheme="majorBidi"/>
          <w:color w:val="201F1E"/>
          <w:sz w:val="28"/>
          <w:szCs w:val="28"/>
          <w:bdr w:val="none" w:sz="0" w:space="0" w:color="auto" w:frame="1"/>
        </w:rPr>
        <w:t xml:space="preserve"> izstrādājot un </w:t>
      </w:r>
      <w:r w:rsidR="001E42E4" w:rsidRPr="0040361E">
        <w:rPr>
          <w:rFonts w:asciiTheme="majorBidi" w:hAnsiTheme="majorBidi" w:cstheme="majorBidi"/>
          <w:color w:val="201F1E"/>
          <w:sz w:val="28"/>
          <w:szCs w:val="28"/>
          <w:bdr w:val="none" w:sz="0" w:space="0" w:color="auto" w:frame="1"/>
        </w:rPr>
        <w:t xml:space="preserve">ieviešot </w:t>
      </w:r>
      <w:r w:rsidR="008C4D37" w:rsidRPr="0040361E">
        <w:rPr>
          <w:rFonts w:asciiTheme="majorBidi" w:hAnsiTheme="majorBidi" w:cstheme="majorBidi"/>
          <w:color w:val="201F1E"/>
          <w:sz w:val="28"/>
          <w:szCs w:val="28"/>
          <w:bdr w:val="none" w:sz="0" w:space="0" w:color="auto" w:frame="1"/>
        </w:rPr>
        <w:t>starpinstitūciju sadarbības mode</w:t>
      </w:r>
      <w:r w:rsidR="00B05D8A" w:rsidRPr="0040361E">
        <w:rPr>
          <w:rFonts w:asciiTheme="majorBidi" w:hAnsiTheme="majorBidi" w:cstheme="majorBidi"/>
          <w:color w:val="201F1E"/>
          <w:sz w:val="28"/>
          <w:szCs w:val="28"/>
          <w:bdr w:val="none" w:sz="0" w:space="0" w:color="auto" w:frame="1"/>
        </w:rPr>
        <w:t>li</w:t>
      </w:r>
      <w:r w:rsidR="001E42E4" w:rsidRPr="0040361E">
        <w:rPr>
          <w:rFonts w:asciiTheme="majorBidi" w:hAnsiTheme="majorBidi" w:cstheme="majorBidi"/>
          <w:color w:val="201F1E"/>
          <w:sz w:val="28"/>
          <w:szCs w:val="28"/>
          <w:bdr w:val="none" w:sz="0" w:space="0" w:color="auto" w:frame="1"/>
        </w:rPr>
        <w:t>, kas nodrošinātu pēctecīgu atbalsta un palīdzības sniegšanu personām ar multiplām problēma, tai skaitā vielu lietošanas traucējumiem.</w:t>
      </w:r>
      <w:r w:rsidR="008C4D37" w:rsidRPr="0040361E">
        <w:rPr>
          <w:rFonts w:asciiTheme="majorBidi" w:hAnsiTheme="majorBidi" w:cstheme="majorBidi"/>
          <w:color w:val="201F1E"/>
          <w:sz w:val="28"/>
          <w:szCs w:val="28"/>
          <w:bdr w:val="none" w:sz="0" w:space="0" w:color="auto" w:frame="1"/>
        </w:rPr>
        <w:t xml:space="preserve"> </w:t>
      </w:r>
      <w:r w:rsidR="00373EBB" w:rsidRPr="0040361E">
        <w:rPr>
          <w:rFonts w:asciiTheme="majorBidi" w:hAnsiTheme="majorBidi" w:cstheme="majorBidi"/>
          <w:color w:val="333333"/>
          <w:sz w:val="28"/>
          <w:szCs w:val="28"/>
          <w:shd w:val="clear" w:color="auto" w:fill="FFFFFF"/>
        </w:rPr>
        <w:t>Ņemot vērā minēto</w:t>
      </w:r>
      <w:r w:rsidR="00DC05BD" w:rsidRPr="0040361E">
        <w:rPr>
          <w:rFonts w:asciiTheme="majorBidi" w:hAnsiTheme="majorBidi" w:cstheme="majorBidi"/>
          <w:color w:val="333333"/>
          <w:sz w:val="28"/>
          <w:szCs w:val="28"/>
          <w:shd w:val="clear" w:color="auto" w:fill="FFFFFF"/>
        </w:rPr>
        <w:t>,</w:t>
      </w:r>
      <w:r w:rsidR="00373EBB" w:rsidRPr="0040361E">
        <w:rPr>
          <w:rFonts w:asciiTheme="majorBidi" w:hAnsiTheme="majorBidi" w:cstheme="majorBidi"/>
          <w:color w:val="333333"/>
          <w:sz w:val="28"/>
          <w:szCs w:val="28"/>
          <w:shd w:val="clear" w:color="auto" w:fill="FFFFFF"/>
        </w:rPr>
        <w:t xml:space="preserve"> </w:t>
      </w:r>
      <w:r w:rsidR="00373EBB" w:rsidRPr="0040361E">
        <w:rPr>
          <w:rFonts w:asciiTheme="majorBidi" w:hAnsiTheme="majorBidi" w:cstheme="majorBidi"/>
          <w:color w:val="201F1E"/>
          <w:sz w:val="28"/>
          <w:szCs w:val="28"/>
        </w:rPr>
        <w:t>Plāna 4.3.pasākums paredz</w:t>
      </w:r>
      <w:r w:rsidR="00D42E61" w:rsidRPr="0040361E">
        <w:rPr>
          <w:rFonts w:asciiTheme="majorBidi" w:hAnsiTheme="majorBidi" w:cstheme="majorBidi"/>
          <w:color w:val="201F1E"/>
          <w:sz w:val="28"/>
          <w:szCs w:val="28"/>
        </w:rPr>
        <w:t xml:space="preserve"> </w:t>
      </w:r>
      <w:r w:rsidR="00D42E61" w:rsidRPr="0040361E">
        <w:rPr>
          <w:rFonts w:asciiTheme="majorBidi" w:eastAsiaTheme="minorHAnsi" w:hAnsiTheme="majorBidi" w:cstheme="majorBidi"/>
          <w:sz w:val="28"/>
          <w:szCs w:val="28"/>
          <w:lang w:eastAsia="en-US"/>
        </w:rPr>
        <w:t>veicināt pašvaldības sociālā dienesta, citu iesaistīto pašvaldības iestāžu, veselības, izglītības un tiesībaizsardzības institūciju sadarbību, izstrādājot sadarbības modeli, plānojot un</w:t>
      </w:r>
      <w:r w:rsidR="00D42E61" w:rsidRPr="002F5DE0">
        <w:rPr>
          <w:rFonts w:asciiTheme="majorBidi" w:eastAsiaTheme="minorHAnsi" w:hAnsiTheme="majorBidi" w:cstheme="majorBidi"/>
          <w:sz w:val="28"/>
          <w:szCs w:val="28"/>
          <w:lang w:eastAsia="en-US"/>
        </w:rPr>
        <w:t xml:space="preserve"> ieviešot jaunus sociālos pakalpojumus </w:t>
      </w:r>
      <w:r w:rsidR="00D42E61" w:rsidRPr="002F5DE0">
        <w:rPr>
          <w:rFonts w:asciiTheme="majorBidi" w:eastAsiaTheme="minorHAnsi" w:hAnsiTheme="majorBidi" w:cstheme="majorBidi"/>
          <w:color w:val="000000" w:themeColor="text1"/>
          <w:sz w:val="28"/>
          <w:szCs w:val="28"/>
          <w:lang w:eastAsia="en-US"/>
        </w:rPr>
        <w:t xml:space="preserve">pašvaldībā </w:t>
      </w:r>
      <w:r w:rsidR="00373EBB" w:rsidRPr="002F5DE0">
        <w:rPr>
          <w:rFonts w:asciiTheme="majorBidi" w:hAnsiTheme="majorBidi" w:cstheme="majorBidi"/>
          <w:color w:val="000000" w:themeColor="text1"/>
          <w:sz w:val="28"/>
          <w:szCs w:val="28"/>
          <w:shd w:val="clear" w:color="auto" w:fill="FFFFFF"/>
        </w:rPr>
        <w:t xml:space="preserve">personām </w:t>
      </w:r>
      <w:r w:rsidR="00373EBB" w:rsidRPr="002F5DE0">
        <w:rPr>
          <w:rFonts w:asciiTheme="majorBidi" w:hAnsiTheme="majorBidi" w:cstheme="majorBidi"/>
          <w:color w:val="000000" w:themeColor="text1"/>
          <w:sz w:val="28"/>
          <w:szCs w:val="28"/>
        </w:rPr>
        <w:t xml:space="preserve">ar </w:t>
      </w:r>
      <w:r w:rsidR="00941F87" w:rsidRPr="002F5DE0">
        <w:rPr>
          <w:rFonts w:asciiTheme="majorBidi" w:hAnsiTheme="majorBidi" w:cstheme="majorBidi"/>
          <w:color w:val="000000" w:themeColor="text1"/>
          <w:sz w:val="28"/>
          <w:szCs w:val="28"/>
        </w:rPr>
        <w:t xml:space="preserve">multiplām problēmām, t.sk. </w:t>
      </w:r>
      <w:r w:rsidR="00373EBB" w:rsidRPr="002F5DE0">
        <w:rPr>
          <w:rFonts w:asciiTheme="majorBidi" w:hAnsiTheme="majorBidi" w:cstheme="majorBidi"/>
          <w:color w:val="000000" w:themeColor="text1"/>
          <w:sz w:val="28"/>
          <w:szCs w:val="28"/>
        </w:rPr>
        <w:t>atkarību izraisošo vielu lietošanas traucējumiem</w:t>
      </w:r>
      <w:r w:rsidR="00D42E61" w:rsidRPr="002F5DE0">
        <w:rPr>
          <w:rFonts w:asciiTheme="majorBidi" w:hAnsiTheme="majorBidi" w:cstheme="majorBidi"/>
          <w:color w:val="000000" w:themeColor="text1"/>
          <w:sz w:val="28"/>
          <w:szCs w:val="28"/>
        </w:rPr>
        <w:t>.</w:t>
      </w:r>
    </w:p>
    <w:p w14:paraId="29DDE0CE" w14:textId="7BAE18BE" w:rsidR="005D156D" w:rsidRPr="002F5DE0" w:rsidRDefault="009C174F" w:rsidP="00E14BAA">
      <w:pPr>
        <w:pStyle w:val="xmsonormal"/>
        <w:shd w:val="clear" w:color="auto" w:fill="FFFFFF" w:themeFill="background1"/>
        <w:spacing w:before="0" w:beforeAutospacing="0" w:after="0" w:afterAutospacing="0"/>
        <w:ind w:firstLine="630"/>
        <w:jc w:val="both"/>
        <w:rPr>
          <w:rStyle w:val="cf01"/>
          <w:rFonts w:asciiTheme="majorBidi" w:hAnsiTheme="majorBidi" w:cstheme="majorBidi"/>
          <w:color w:val="auto"/>
          <w:sz w:val="28"/>
          <w:szCs w:val="28"/>
          <w:shd w:val="clear" w:color="auto" w:fill="FFFFFF" w:themeFill="background1"/>
        </w:rPr>
      </w:pPr>
      <w:r w:rsidRPr="002F5DE0">
        <w:rPr>
          <w:rFonts w:asciiTheme="majorBidi" w:hAnsiTheme="majorBidi" w:cstheme="majorBidi"/>
          <w:color w:val="201F1E"/>
          <w:sz w:val="28"/>
          <w:szCs w:val="28"/>
        </w:rPr>
        <w:t xml:space="preserve">Līdzatkarība arī ir slimība, jo atkarīgās personas tuvinieki pielāgojas atkarīgās personas uzvedībai un rīcībai, tā ir emocionāla atkarība no otra cilvēka. Bieži vien līdzatkarīgais tuvinieka atkarības problēmu sauc par savu, viņam grūti nošķirt savas </w:t>
      </w:r>
      <w:r w:rsidRPr="002F5DE0">
        <w:rPr>
          <w:rFonts w:asciiTheme="majorBidi" w:hAnsiTheme="majorBidi" w:cstheme="majorBidi"/>
          <w:color w:val="201F1E"/>
          <w:sz w:val="28"/>
          <w:szCs w:val="28"/>
        </w:rPr>
        <w:lastRenderedPageBreak/>
        <w:t xml:space="preserve">domas un jūtas no atkarīgā tuvinieka domām un jūtām. </w:t>
      </w:r>
      <w:r w:rsidR="005E2DC1" w:rsidRPr="002F5DE0">
        <w:rPr>
          <w:rFonts w:asciiTheme="majorBidi" w:hAnsiTheme="majorBidi" w:cstheme="majorBidi"/>
          <w:color w:val="201F1E"/>
          <w:sz w:val="28"/>
          <w:szCs w:val="28"/>
        </w:rPr>
        <w:t xml:space="preserve">Vienlaikus </w:t>
      </w:r>
      <w:r w:rsidR="005E2DC1" w:rsidRPr="002F5DE0">
        <w:rPr>
          <w:rFonts w:asciiTheme="majorBidi" w:hAnsiTheme="majorBidi" w:cstheme="majorBidi"/>
          <w:sz w:val="28"/>
          <w:szCs w:val="28"/>
        </w:rPr>
        <w:t>šobrīd netiek nodrošināts valsts finansēts atbalsts līdzatkarīgām personām.</w:t>
      </w:r>
      <w:r w:rsidR="00373EBB" w:rsidRPr="002F5DE0">
        <w:rPr>
          <w:rFonts w:asciiTheme="majorBidi" w:hAnsiTheme="majorBidi" w:cstheme="majorBidi"/>
          <w:sz w:val="28"/>
          <w:szCs w:val="28"/>
        </w:rPr>
        <w:t xml:space="preserve"> </w:t>
      </w:r>
      <w:r w:rsidRPr="002F5DE0">
        <w:rPr>
          <w:rFonts w:asciiTheme="majorBidi" w:hAnsiTheme="majorBidi" w:cstheme="majorBidi"/>
          <w:color w:val="201F1E"/>
          <w:sz w:val="28"/>
          <w:szCs w:val="28"/>
        </w:rPr>
        <w:t>Ņemot vērā minēto, Plāna 4.</w:t>
      </w:r>
      <w:r w:rsidR="00DD6626" w:rsidRPr="002F5DE0">
        <w:rPr>
          <w:rFonts w:asciiTheme="majorBidi" w:hAnsiTheme="majorBidi" w:cstheme="majorBidi"/>
          <w:color w:val="201F1E"/>
          <w:sz w:val="28"/>
          <w:szCs w:val="28"/>
        </w:rPr>
        <w:t>4</w:t>
      </w:r>
      <w:r w:rsidRPr="002F5DE0">
        <w:rPr>
          <w:rFonts w:asciiTheme="majorBidi" w:hAnsiTheme="majorBidi" w:cstheme="majorBidi"/>
          <w:color w:val="201F1E"/>
          <w:sz w:val="28"/>
          <w:szCs w:val="28"/>
        </w:rPr>
        <w:t>. pasākums paredz attīstīt pašvaldībās atbalsta pakalpojumus līdzatkarīgām personām</w:t>
      </w:r>
      <w:r w:rsidR="0059186F" w:rsidRPr="002F5DE0">
        <w:rPr>
          <w:rFonts w:asciiTheme="majorBidi" w:hAnsiTheme="majorBidi" w:cstheme="majorBidi"/>
          <w:color w:val="201F1E"/>
          <w:sz w:val="28"/>
          <w:szCs w:val="28"/>
        </w:rPr>
        <w:t xml:space="preserve">. Minētā pasākuma ietvaros paredzēts nodrošināt </w:t>
      </w:r>
      <w:r w:rsidR="0059186F" w:rsidRPr="002F5DE0">
        <w:rPr>
          <w:rFonts w:asciiTheme="majorBidi" w:hAnsiTheme="majorBidi" w:cstheme="majorBidi"/>
          <w:sz w:val="28"/>
          <w:szCs w:val="28"/>
        </w:rPr>
        <w:t xml:space="preserve">līdzatkarīgām personām iespēju saņemt līdz </w:t>
      </w:r>
      <w:r w:rsidR="00D42E61" w:rsidRPr="002F5DE0">
        <w:rPr>
          <w:rFonts w:asciiTheme="majorBidi" w:hAnsiTheme="majorBidi" w:cstheme="majorBidi"/>
          <w:sz w:val="28"/>
          <w:szCs w:val="28"/>
        </w:rPr>
        <w:t>20</w:t>
      </w:r>
      <w:r w:rsidR="0059186F" w:rsidRPr="002F5DE0">
        <w:rPr>
          <w:rFonts w:asciiTheme="majorBidi" w:hAnsiTheme="majorBidi" w:cstheme="majorBidi"/>
          <w:sz w:val="28"/>
          <w:szCs w:val="28"/>
        </w:rPr>
        <w:t xml:space="preserve"> valsts apmaksātām psiholoģiska un terapeitiska  rakstura konsultācijām (psihologa/psihoterapijas speciālista). Vienlaikus, Plāna 4.5. pasākums paredz veikt </w:t>
      </w:r>
      <w:r w:rsidR="0059186F" w:rsidRPr="002F5DE0">
        <w:rPr>
          <w:rStyle w:val="cf01"/>
          <w:rFonts w:asciiTheme="majorBidi" w:hAnsiTheme="majorBidi" w:cstheme="majorBidi"/>
          <w:color w:val="auto"/>
          <w:sz w:val="28"/>
          <w:szCs w:val="28"/>
          <w:shd w:val="clear" w:color="auto" w:fill="FFFFFF" w:themeFill="background1"/>
        </w:rPr>
        <w:t>pašvaldībās nodrošināto sociālo atbalsta pakalpojumu klāsta līdzatkarīgām personām izvērtējumu (t.sk. kvalitāte), ņemot vērā, ka šobrīd nav izstrādāt</w:t>
      </w:r>
      <w:r w:rsidR="009E6CDB" w:rsidRPr="002F5DE0">
        <w:rPr>
          <w:rStyle w:val="cf01"/>
          <w:rFonts w:asciiTheme="majorBidi" w:hAnsiTheme="majorBidi" w:cstheme="majorBidi"/>
          <w:color w:val="auto"/>
          <w:sz w:val="28"/>
          <w:szCs w:val="28"/>
          <w:shd w:val="clear" w:color="auto" w:fill="FFFFFF" w:themeFill="background1"/>
        </w:rPr>
        <w:t>i</w:t>
      </w:r>
      <w:r w:rsidR="0059186F" w:rsidRPr="002F5DE0">
        <w:rPr>
          <w:rStyle w:val="cf01"/>
          <w:rFonts w:asciiTheme="majorBidi" w:hAnsiTheme="majorBidi" w:cstheme="majorBidi"/>
          <w:color w:val="auto"/>
          <w:sz w:val="28"/>
          <w:szCs w:val="28"/>
          <w:shd w:val="clear" w:color="auto" w:fill="FFFFFF" w:themeFill="background1"/>
        </w:rPr>
        <w:t xml:space="preserve"> vienot</w:t>
      </w:r>
      <w:r w:rsidR="009E6CDB" w:rsidRPr="002F5DE0">
        <w:rPr>
          <w:rStyle w:val="cf01"/>
          <w:rFonts w:asciiTheme="majorBidi" w:hAnsiTheme="majorBidi" w:cstheme="majorBidi"/>
          <w:color w:val="auto"/>
          <w:sz w:val="28"/>
          <w:szCs w:val="28"/>
          <w:shd w:val="clear" w:color="auto" w:fill="FFFFFF" w:themeFill="background1"/>
        </w:rPr>
        <w:t>i</w:t>
      </w:r>
      <w:r w:rsidR="0059186F" w:rsidRPr="002F5DE0">
        <w:rPr>
          <w:rStyle w:val="cf01"/>
          <w:rFonts w:asciiTheme="majorBidi" w:hAnsiTheme="majorBidi" w:cstheme="majorBidi"/>
          <w:color w:val="auto"/>
          <w:sz w:val="28"/>
          <w:szCs w:val="28"/>
          <w:shd w:val="clear" w:color="auto" w:fill="FFFFFF" w:themeFill="background1"/>
        </w:rPr>
        <w:t xml:space="preserve"> kritērij</w:t>
      </w:r>
      <w:r w:rsidR="009E6CDB" w:rsidRPr="002F5DE0">
        <w:rPr>
          <w:rStyle w:val="cf01"/>
          <w:rFonts w:asciiTheme="majorBidi" w:hAnsiTheme="majorBidi" w:cstheme="majorBidi"/>
          <w:color w:val="auto"/>
          <w:sz w:val="28"/>
          <w:szCs w:val="28"/>
          <w:shd w:val="clear" w:color="auto" w:fill="FFFFFF" w:themeFill="background1"/>
        </w:rPr>
        <w:t>i</w:t>
      </w:r>
      <w:r w:rsidR="0059186F" w:rsidRPr="002F5DE0">
        <w:rPr>
          <w:rStyle w:val="cf01"/>
          <w:rFonts w:asciiTheme="majorBidi" w:hAnsiTheme="majorBidi" w:cstheme="majorBidi"/>
          <w:color w:val="auto"/>
          <w:sz w:val="28"/>
          <w:szCs w:val="28"/>
          <w:shd w:val="clear" w:color="auto" w:fill="FFFFFF" w:themeFill="background1"/>
        </w:rPr>
        <w:t xml:space="preserve"> un atbalsta pakalpojum</w:t>
      </w:r>
      <w:r w:rsidR="009E6CDB" w:rsidRPr="002F5DE0">
        <w:rPr>
          <w:rStyle w:val="cf01"/>
          <w:rFonts w:asciiTheme="majorBidi" w:hAnsiTheme="majorBidi" w:cstheme="majorBidi"/>
          <w:color w:val="auto"/>
          <w:sz w:val="28"/>
          <w:szCs w:val="28"/>
          <w:shd w:val="clear" w:color="auto" w:fill="FFFFFF" w:themeFill="background1"/>
        </w:rPr>
        <w:t>i</w:t>
      </w:r>
      <w:r w:rsidR="0059186F" w:rsidRPr="002F5DE0">
        <w:rPr>
          <w:rStyle w:val="cf01"/>
          <w:rFonts w:asciiTheme="majorBidi" w:hAnsiTheme="majorBidi" w:cstheme="majorBidi"/>
          <w:color w:val="auto"/>
          <w:sz w:val="28"/>
          <w:szCs w:val="28"/>
          <w:shd w:val="clear" w:color="auto" w:fill="FFFFFF" w:themeFill="background1"/>
        </w:rPr>
        <w:t>, kuru</w:t>
      </w:r>
      <w:r w:rsidR="009E6CDB" w:rsidRPr="002F5DE0">
        <w:rPr>
          <w:rStyle w:val="cf01"/>
          <w:rFonts w:asciiTheme="majorBidi" w:hAnsiTheme="majorBidi" w:cstheme="majorBidi"/>
          <w:color w:val="auto"/>
          <w:sz w:val="28"/>
          <w:szCs w:val="28"/>
          <w:shd w:val="clear" w:color="auto" w:fill="FFFFFF" w:themeFill="background1"/>
        </w:rPr>
        <w:t>s</w:t>
      </w:r>
      <w:r w:rsidR="0059186F" w:rsidRPr="002F5DE0">
        <w:rPr>
          <w:rStyle w:val="cf01"/>
          <w:rFonts w:asciiTheme="majorBidi" w:hAnsiTheme="majorBidi" w:cstheme="majorBidi"/>
          <w:color w:val="auto"/>
          <w:sz w:val="28"/>
          <w:szCs w:val="28"/>
          <w:shd w:val="clear" w:color="auto" w:fill="FFFFFF" w:themeFill="background1"/>
        </w:rPr>
        <w:t xml:space="preserve"> būtu jānodrošina pašvaldībām līdzatkarīgām personām.</w:t>
      </w:r>
    </w:p>
    <w:p w14:paraId="2954577D" w14:textId="77777777" w:rsidR="00344AF0" w:rsidRPr="002F5DE0" w:rsidRDefault="00344AF0" w:rsidP="00E14BAA">
      <w:pPr>
        <w:pStyle w:val="xmsonormal"/>
        <w:shd w:val="clear" w:color="auto" w:fill="FFFFFF" w:themeFill="background1"/>
        <w:spacing w:before="0" w:beforeAutospacing="0" w:after="0" w:afterAutospacing="0"/>
        <w:ind w:firstLine="630"/>
        <w:jc w:val="both"/>
        <w:rPr>
          <w:rFonts w:asciiTheme="majorBidi" w:hAnsiTheme="majorBidi" w:cstheme="majorBidi"/>
          <w:sz w:val="28"/>
          <w:szCs w:val="28"/>
          <w:shd w:val="clear" w:color="auto" w:fill="FFFFFF"/>
        </w:rPr>
      </w:pPr>
    </w:p>
    <w:p w14:paraId="54EC586F" w14:textId="38BBF5CA" w:rsidR="005D156D" w:rsidRPr="002F5DE0" w:rsidRDefault="005D156D" w:rsidP="006F5624">
      <w:pPr>
        <w:pStyle w:val="xmsonormal"/>
        <w:shd w:val="clear" w:color="auto" w:fill="FFFFFF"/>
        <w:spacing w:before="0" w:beforeAutospacing="0" w:after="0" w:afterAutospacing="0"/>
        <w:ind w:left="630"/>
        <w:jc w:val="both"/>
        <w:rPr>
          <w:rFonts w:eastAsia="Calibri" w:cs="Arial"/>
          <w:color w:val="000000" w:themeColor="text1"/>
          <w:sz w:val="28"/>
          <w:szCs w:val="28"/>
          <w:u w:val="single"/>
        </w:rPr>
      </w:pPr>
      <w:r w:rsidRPr="002F5DE0">
        <w:rPr>
          <w:rFonts w:eastAsia="Calibri" w:cs="Arial"/>
          <w:color w:val="000000" w:themeColor="text1"/>
          <w:sz w:val="28"/>
          <w:szCs w:val="28"/>
          <w:u w:val="single"/>
        </w:rPr>
        <w:t>Galvenās identificētās problēmas:</w:t>
      </w:r>
    </w:p>
    <w:p w14:paraId="6863000C" w14:textId="288570AA" w:rsidR="00DB6E8E" w:rsidRPr="002F5DE0" w:rsidRDefault="00FC02FD" w:rsidP="00F74A70">
      <w:pPr>
        <w:pStyle w:val="pf0"/>
        <w:numPr>
          <w:ilvl w:val="0"/>
          <w:numId w:val="12"/>
        </w:numPr>
        <w:jc w:val="both"/>
        <w:rPr>
          <w:rFonts w:ascii="Arial" w:hAnsi="Arial" w:cs="Arial"/>
          <w:sz w:val="20"/>
          <w:szCs w:val="20"/>
        </w:rPr>
      </w:pPr>
      <w:r w:rsidRPr="002F5DE0">
        <w:rPr>
          <w:rStyle w:val="cf01"/>
          <w:rFonts w:asciiTheme="majorBidi" w:hAnsiTheme="majorBidi" w:cstheme="majorBidi"/>
          <w:color w:val="000000" w:themeColor="text1"/>
          <w:sz w:val="28"/>
          <w:szCs w:val="28"/>
          <w:shd w:val="clear" w:color="auto" w:fill="FFFFFF" w:themeFill="background1"/>
        </w:rPr>
        <w:t>Nav apzināta atkarību izraisošo vielu lietošana izplatība i</w:t>
      </w:r>
      <w:r w:rsidR="00BB29FB" w:rsidRPr="002F5DE0">
        <w:rPr>
          <w:rStyle w:val="cf01"/>
          <w:rFonts w:asciiTheme="majorBidi" w:hAnsiTheme="majorBidi" w:cstheme="majorBidi"/>
          <w:color w:val="000000" w:themeColor="text1"/>
          <w:sz w:val="28"/>
          <w:szCs w:val="28"/>
          <w:shd w:val="clear" w:color="auto" w:fill="FFFFFF" w:themeFill="background1"/>
        </w:rPr>
        <w:t xml:space="preserve">lgstošu  </w:t>
      </w:r>
      <w:r w:rsidR="00BB29FB" w:rsidRPr="002F5DE0">
        <w:rPr>
          <w:rFonts w:asciiTheme="majorBidi" w:hAnsiTheme="majorBidi" w:cstheme="majorBidi"/>
          <w:color w:val="414142"/>
          <w:sz w:val="28"/>
          <w:szCs w:val="28"/>
          <w:shd w:val="clear" w:color="auto" w:fill="FFFFFF"/>
        </w:rPr>
        <w:t>sociālās aprūpes un sociālās rehabilitācijas institūciju klient</w:t>
      </w:r>
      <w:r w:rsidRPr="002F5DE0">
        <w:rPr>
          <w:rFonts w:asciiTheme="majorBidi" w:hAnsiTheme="majorBidi" w:cstheme="majorBidi"/>
          <w:color w:val="414142"/>
          <w:sz w:val="28"/>
          <w:szCs w:val="28"/>
          <w:shd w:val="clear" w:color="auto" w:fill="FFFFFF"/>
        </w:rPr>
        <w:t xml:space="preserve">u vidū, kā arī </w:t>
      </w:r>
      <w:r w:rsidR="00BB29FB" w:rsidRPr="002F5DE0">
        <w:rPr>
          <w:rStyle w:val="cf11"/>
          <w:rFonts w:asciiTheme="majorBidi" w:hAnsiTheme="majorBidi" w:cstheme="majorBidi"/>
          <w:color w:val="000000" w:themeColor="text1"/>
          <w:sz w:val="28"/>
          <w:szCs w:val="28"/>
        </w:rPr>
        <w:t>šobrīd netiek īstenotas atkarību profilakses programmas vai pasākum</w:t>
      </w:r>
      <w:r w:rsidRPr="002F5DE0">
        <w:rPr>
          <w:rStyle w:val="cf11"/>
          <w:rFonts w:asciiTheme="majorBidi" w:hAnsiTheme="majorBidi" w:cstheme="majorBidi"/>
          <w:color w:val="000000" w:themeColor="text1"/>
          <w:sz w:val="28"/>
          <w:szCs w:val="28"/>
        </w:rPr>
        <w:t>i minēto institūciju klientiem.</w:t>
      </w:r>
    </w:p>
    <w:p w14:paraId="2C989B30" w14:textId="0F6D5F6A" w:rsidR="003C5251" w:rsidRPr="002F5DE0" w:rsidRDefault="005D156D" w:rsidP="00F74A70">
      <w:pPr>
        <w:pStyle w:val="ListParagraph"/>
        <w:numPr>
          <w:ilvl w:val="0"/>
          <w:numId w:val="12"/>
        </w:numPr>
        <w:textAlignment w:val="baseline"/>
        <w:rPr>
          <w:rFonts w:eastAsia="Calibri" w:cs="Arial"/>
          <w:color w:val="000000" w:themeColor="text1"/>
          <w:sz w:val="28"/>
          <w:szCs w:val="28"/>
        </w:rPr>
      </w:pPr>
      <w:r w:rsidRPr="002F5DE0">
        <w:rPr>
          <w:rFonts w:eastAsia="Calibri" w:cs="Arial"/>
          <w:color w:val="000000" w:themeColor="text1"/>
          <w:sz w:val="28"/>
          <w:szCs w:val="28"/>
        </w:rPr>
        <w:t xml:space="preserve">Nepieciešams </w:t>
      </w:r>
      <w:r w:rsidR="00BB29FB" w:rsidRPr="002F5DE0">
        <w:rPr>
          <w:rFonts w:eastAsia="Calibri" w:cs="Arial"/>
          <w:color w:val="000000" w:themeColor="text1"/>
          <w:sz w:val="28"/>
          <w:szCs w:val="28"/>
        </w:rPr>
        <w:t xml:space="preserve">veicināt </w:t>
      </w:r>
      <w:r w:rsidRPr="002F5DE0">
        <w:rPr>
          <w:rFonts w:eastAsia="Calibri" w:cs="Arial"/>
          <w:color w:val="000000" w:themeColor="text1"/>
          <w:sz w:val="28"/>
          <w:szCs w:val="28"/>
        </w:rPr>
        <w:t xml:space="preserve">atkarīgo personu motivēšanu atlabšanas uzsākšanas vai turpināšanas procesā, kā arī nodrošināt </w:t>
      </w:r>
      <w:r w:rsidR="00C2041A" w:rsidRPr="002F5DE0">
        <w:rPr>
          <w:rFonts w:eastAsia="Times New Roman" w:cs="Times New Roman"/>
          <w:color w:val="000000" w:themeColor="text1"/>
          <w:sz w:val="28"/>
          <w:szCs w:val="28"/>
          <w:lang w:eastAsia="lv-LV"/>
        </w:rPr>
        <w:t>multiprofesionālu</w:t>
      </w:r>
      <w:r w:rsidRPr="002F5DE0">
        <w:rPr>
          <w:rFonts w:eastAsia="Calibri" w:cs="Arial"/>
          <w:color w:val="000000" w:themeColor="text1"/>
          <w:sz w:val="28"/>
          <w:szCs w:val="28"/>
        </w:rPr>
        <w:t xml:space="preserve"> pieeju atkarības problēmas risināšanā.</w:t>
      </w:r>
    </w:p>
    <w:p w14:paraId="252BB624" w14:textId="03B91C05" w:rsidR="003C5251" w:rsidRPr="002F5DE0" w:rsidRDefault="003C5251" w:rsidP="00F74A70">
      <w:pPr>
        <w:pStyle w:val="ListParagraph"/>
        <w:numPr>
          <w:ilvl w:val="0"/>
          <w:numId w:val="12"/>
        </w:numPr>
        <w:textAlignment w:val="baseline"/>
        <w:rPr>
          <w:rFonts w:eastAsia="Calibri" w:cs="Arial"/>
          <w:color w:val="000000" w:themeColor="text1"/>
          <w:sz w:val="28"/>
          <w:szCs w:val="28"/>
        </w:rPr>
      </w:pPr>
      <w:r w:rsidRPr="002F5DE0">
        <w:rPr>
          <w:rFonts w:asciiTheme="majorBidi" w:hAnsiTheme="majorBidi" w:cstheme="majorBidi"/>
          <w:color w:val="000000" w:themeColor="text1"/>
          <w:sz w:val="28"/>
          <w:szCs w:val="28"/>
        </w:rPr>
        <w:t>Netiek nodrošināts valsts finansēts atbalsts līdzatkarīgām personām pašvaldībās</w:t>
      </w:r>
      <w:r w:rsidR="00577846" w:rsidRPr="002F5DE0">
        <w:rPr>
          <w:rFonts w:asciiTheme="majorBidi" w:hAnsiTheme="majorBidi" w:cstheme="majorBidi"/>
          <w:color w:val="000000" w:themeColor="text1"/>
          <w:sz w:val="28"/>
          <w:szCs w:val="28"/>
        </w:rPr>
        <w:t xml:space="preserve"> un </w:t>
      </w:r>
      <w:r w:rsidRPr="002F5DE0">
        <w:rPr>
          <w:rFonts w:asciiTheme="majorBidi" w:hAnsiTheme="majorBidi" w:cstheme="majorBidi"/>
          <w:color w:val="000000" w:themeColor="text1"/>
          <w:sz w:val="28"/>
          <w:szCs w:val="28"/>
        </w:rPr>
        <w:t>katra pašvaldība nodrošina atbalsta pakalpojumus savu iespēju robežās.</w:t>
      </w:r>
    </w:p>
    <w:p w14:paraId="7665C552" w14:textId="058FDE1C" w:rsidR="006F5624" w:rsidRPr="00A23A97" w:rsidRDefault="00577846" w:rsidP="00F74A70">
      <w:pPr>
        <w:pStyle w:val="ListParagraph"/>
        <w:numPr>
          <w:ilvl w:val="0"/>
          <w:numId w:val="12"/>
        </w:numPr>
        <w:textAlignment w:val="baseline"/>
        <w:rPr>
          <w:rFonts w:eastAsia="Calibri" w:cs="Arial"/>
          <w:color w:val="000000" w:themeColor="text1"/>
          <w:sz w:val="28"/>
          <w:szCs w:val="28"/>
        </w:rPr>
      </w:pPr>
      <w:r w:rsidRPr="002F5DE0">
        <w:rPr>
          <w:rFonts w:asciiTheme="majorBidi" w:hAnsiTheme="majorBidi" w:cstheme="majorBidi"/>
          <w:color w:val="000000" w:themeColor="text1"/>
          <w:sz w:val="28"/>
          <w:szCs w:val="28"/>
          <w:shd w:val="clear" w:color="auto" w:fill="FFFFFF"/>
        </w:rPr>
        <w:t>N</w:t>
      </w:r>
      <w:r w:rsidR="00BB29FB" w:rsidRPr="002F5DE0">
        <w:rPr>
          <w:rFonts w:asciiTheme="majorBidi" w:hAnsiTheme="majorBidi" w:cstheme="majorBidi"/>
          <w:color w:val="000000" w:themeColor="text1"/>
          <w:sz w:val="28"/>
          <w:szCs w:val="28"/>
          <w:shd w:val="clear" w:color="auto" w:fill="FFFFFF"/>
        </w:rPr>
        <w:t>epietiekoša</w:t>
      </w:r>
      <w:r w:rsidRPr="002F5DE0">
        <w:rPr>
          <w:rFonts w:asciiTheme="majorBidi" w:hAnsiTheme="majorBidi" w:cstheme="majorBidi"/>
          <w:color w:val="000000" w:themeColor="text1"/>
          <w:sz w:val="28"/>
          <w:szCs w:val="28"/>
          <w:shd w:val="clear" w:color="auto" w:fill="FFFFFF"/>
        </w:rPr>
        <w:t xml:space="preserve"> starpinstitūciju sadarbība ārpus sociālā dienesta ar</w:t>
      </w:r>
      <w:r w:rsidRPr="002F5DE0">
        <w:rPr>
          <w:rFonts w:asciiTheme="majorBidi" w:hAnsiTheme="majorBidi" w:cstheme="majorBidi"/>
          <w:color w:val="000000" w:themeColor="text1"/>
          <w:sz w:val="28"/>
          <w:szCs w:val="28"/>
        </w:rPr>
        <w:t xml:space="preserve"> citām pašvaldību un valsts iestādēm no </w:t>
      </w:r>
      <w:r w:rsidRPr="002F5DE0">
        <w:rPr>
          <w:rFonts w:asciiTheme="majorBidi" w:hAnsiTheme="majorBidi" w:cstheme="majorBidi"/>
          <w:color w:val="000000" w:themeColor="text1"/>
          <w:sz w:val="28"/>
          <w:szCs w:val="28"/>
          <w:shd w:val="clear" w:color="auto" w:fill="FFFFFF"/>
        </w:rPr>
        <w:t>veselības, sociālās, tiesību aizsardzības un iekšlietu jomas  atbalsta nodrošināšan</w:t>
      </w:r>
      <w:r w:rsidR="00FC02FD" w:rsidRPr="002F5DE0">
        <w:rPr>
          <w:rFonts w:asciiTheme="majorBidi" w:hAnsiTheme="majorBidi" w:cstheme="majorBidi"/>
          <w:color w:val="000000" w:themeColor="text1"/>
          <w:sz w:val="28"/>
          <w:szCs w:val="28"/>
          <w:shd w:val="clear" w:color="auto" w:fill="FFFFFF"/>
        </w:rPr>
        <w:t>ā</w:t>
      </w:r>
      <w:r w:rsidRPr="002F5DE0">
        <w:rPr>
          <w:rFonts w:asciiTheme="majorBidi" w:hAnsiTheme="majorBidi" w:cstheme="majorBidi"/>
          <w:color w:val="000000" w:themeColor="text1"/>
          <w:sz w:val="28"/>
          <w:szCs w:val="28"/>
          <w:shd w:val="clear" w:color="auto" w:fill="FFFFFF"/>
        </w:rPr>
        <w:t xml:space="preserve"> personām </w:t>
      </w:r>
      <w:r w:rsidRPr="002F5DE0">
        <w:rPr>
          <w:rFonts w:asciiTheme="majorBidi" w:eastAsia="Times New Roman" w:hAnsiTheme="majorBidi" w:cstheme="majorBidi"/>
          <w:color w:val="000000" w:themeColor="text1"/>
          <w:sz w:val="28"/>
          <w:szCs w:val="28"/>
        </w:rPr>
        <w:t>ar</w:t>
      </w:r>
      <w:r w:rsidR="00BB29FB" w:rsidRPr="002F5DE0">
        <w:rPr>
          <w:rFonts w:asciiTheme="majorBidi" w:eastAsia="Times New Roman" w:hAnsiTheme="majorBidi" w:cstheme="majorBidi"/>
          <w:color w:val="000000" w:themeColor="text1"/>
          <w:sz w:val="28"/>
          <w:szCs w:val="28"/>
        </w:rPr>
        <w:t xml:space="preserve"> multiplām problēmām, t.sk.</w:t>
      </w:r>
      <w:r w:rsidRPr="002F5DE0">
        <w:rPr>
          <w:rFonts w:asciiTheme="majorBidi" w:eastAsia="Times New Roman" w:hAnsiTheme="majorBidi" w:cstheme="majorBidi"/>
          <w:color w:val="000000" w:themeColor="text1"/>
          <w:sz w:val="28"/>
          <w:szCs w:val="28"/>
        </w:rPr>
        <w:t xml:space="preserve"> atkarību izraisošo vielu lietošanas traucējumiem pašvaldīb</w:t>
      </w:r>
      <w:r w:rsidR="00BB29FB" w:rsidRPr="002F5DE0">
        <w:rPr>
          <w:rFonts w:asciiTheme="majorBidi" w:eastAsia="Times New Roman" w:hAnsiTheme="majorBidi" w:cstheme="majorBidi"/>
          <w:color w:val="000000" w:themeColor="text1"/>
          <w:sz w:val="28"/>
          <w:szCs w:val="28"/>
        </w:rPr>
        <w:t xml:space="preserve">ās sniedzot un plānojot jaunus </w:t>
      </w:r>
      <w:r w:rsidRPr="002F5DE0">
        <w:rPr>
          <w:rFonts w:asciiTheme="majorBidi" w:eastAsia="Times New Roman" w:hAnsiTheme="majorBidi" w:cstheme="majorBidi"/>
          <w:color w:val="000000" w:themeColor="text1"/>
          <w:sz w:val="28"/>
          <w:szCs w:val="28"/>
        </w:rPr>
        <w:t>sociālo</w:t>
      </w:r>
      <w:r w:rsidR="00BB29FB" w:rsidRPr="002F5DE0">
        <w:rPr>
          <w:rFonts w:asciiTheme="majorBidi" w:eastAsia="Times New Roman" w:hAnsiTheme="majorBidi" w:cstheme="majorBidi"/>
          <w:color w:val="000000" w:themeColor="text1"/>
          <w:sz w:val="28"/>
          <w:szCs w:val="28"/>
        </w:rPr>
        <w:t>s</w:t>
      </w:r>
      <w:r w:rsidRPr="002F5DE0">
        <w:rPr>
          <w:rFonts w:asciiTheme="majorBidi" w:eastAsia="Times New Roman" w:hAnsiTheme="majorBidi" w:cstheme="majorBidi"/>
          <w:color w:val="000000" w:themeColor="text1"/>
          <w:sz w:val="28"/>
          <w:szCs w:val="28"/>
        </w:rPr>
        <w:t xml:space="preserve"> </w:t>
      </w:r>
      <w:r w:rsidR="00BB29FB" w:rsidRPr="002F5DE0">
        <w:rPr>
          <w:rFonts w:asciiTheme="majorBidi" w:eastAsia="Times New Roman" w:hAnsiTheme="majorBidi" w:cstheme="majorBidi"/>
          <w:color w:val="000000" w:themeColor="text1"/>
          <w:sz w:val="28"/>
          <w:szCs w:val="28"/>
        </w:rPr>
        <w:t>pakalpojumus.</w:t>
      </w:r>
    </w:p>
    <w:p w14:paraId="1B94FA3E" w14:textId="6071C046" w:rsidR="005F6B7B" w:rsidRPr="006F5624" w:rsidRDefault="006D2A69" w:rsidP="006F5624">
      <w:pPr>
        <w:pStyle w:val="Heading3"/>
        <w:numPr>
          <w:ilvl w:val="2"/>
          <w:numId w:val="28"/>
        </w:numPr>
      </w:pPr>
      <w:bookmarkStart w:id="55" w:name="_Toc108779846"/>
      <w:r w:rsidRPr="002F5DE0">
        <w:t>Cilvēkresursi narkoloģijā</w:t>
      </w:r>
      <w:bookmarkEnd w:id="55"/>
      <w:r w:rsidRPr="002F5DE0">
        <w:t xml:space="preserve"> </w:t>
      </w:r>
    </w:p>
    <w:p w14:paraId="56B41ED2" w14:textId="363AF5CC" w:rsidR="0083270D" w:rsidRPr="00F74A70" w:rsidRDefault="0083270D" w:rsidP="005F6B7B">
      <w:pPr>
        <w:pStyle w:val="paragraph"/>
        <w:spacing w:before="0" w:beforeAutospacing="0" w:after="0" w:afterAutospacing="0"/>
        <w:ind w:firstLine="705"/>
        <w:jc w:val="both"/>
        <w:textAlignment w:val="baseline"/>
        <w:rPr>
          <w:rStyle w:val="eop"/>
          <w:color w:val="000000"/>
          <w:sz w:val="28"/>
          <w:szCs w:val="28"/>
          <w:shd w:val="clear" w:color="auto" w:fill="FFFFFF"/>
        </w:rPr>
      </w:pPr>
      <w:r w:rsidRPr="002F5DE0">
        <w:rPr>
          <w:rStyle w:val="normaltextrun"/>
          <w:color w:val="000000"/>
          <w:sz w:val="28"/>
          <w:szCs w:val="28"/>
        </w:rPr>
        <w:t xml:space="preserve">Lai nodrošinātu pieejamus un kvalitatīvus pakalpojumus un atbalstu personām ar </w:t>
      </w:r>
      <w:r w:rsidR="00B43281" w:rsidRPr="002F5DE0">
        <w:rPr>
          <w:rStyle w:val="normaltextrun"/>
          <w:color w:val="000000"/>
          <w:sz w:val="28"/>
          <w:szCs w:val="28"/>
        </w:rPr>
        <w:t xml:space="preserve">atkarību izraisošo </w:t>
      </w:r>
      <w:r w:rsidRPr="002F5DE0">
        <w:rPr>
          <w:rStyle w:val="normaltextrun"/>
          <w:color w:val="000000"/>
          <w:sz w:val="28"/>
          <w:szCs w:val="28"/>
        </w:rPr>
        <w:t>vielu lietošanas traucējumiem</w:t>
      </w:r>
      <w:r w:rsidR="00B43281" w:rsidRPr="002F5DE0">
        <w:rPr>
          <w:rStyle w:val="normaltextrun"/>
          <w:color w:val="000000"/>
          <w:sz w:val="28"/>
          <w:szCs w:val="28"/>
        </w:rPr>
        <w:t>,</w:t>
      </w:r>
      <w:r w:rsidRPr="002F5DE0">
        <w:rPr>
          <w:rStyle w:val="normaltextrun"/>
          <w:color w:val="000000"/>
          <w:sz w:val="28"/>
          <w:szCs w:val="28"/>
        </w:rPr>
        <w:t xml:space="preserve"> būtisks ir cilvēkresursu jautājums </w:t>
      </w:r>
      <w:r w:rsidR="00B43281" w:rsidRPr="002F5DE0">
        <w:rPr>
          <w:rStyle w:val="normaltextrun"/>
          <w:color w:val="000000"/>
          <w:sz w:val="28"/>
          <w:szCs w:val="28"/>
        </w:rPr>
        <w:t xml:space="preserve">- </w:t>
      </w:r>
      <w:r w:rsidRPr="002F5DE0">
        <w:rPr>
          <w:rStyle w:val="normaltextrun"/>
          <w:color w:val="000000"/>
          <w:sz w:val="28"/>
          <w:szCs w:val="28"/>
        </w:rPr>
        <w:t xml:space="preserve">pietiekošs skaits labi sagatavotu, apmācītu speciālistu (narkologu, psihiatru, </w:t>
      </w:r>
      <w:r w:rsidR="008B51FB" w:rsidRPr="002F5DE0">
        <w:rPr>
          <w:rStyle w:val="normaltextrun"/>
          <w:color w:val="000000"/>
          <w:sz w:val="28"/>
          <w:szCs w:val="28"/>
        </w:rPr>
        <w:t xml:space="preserve">bērnu psihiatru, </w:t>
      </w:r>
      <w:r w:rsidRPr="002F5DE0">
        <w:rPr>
          <w:rStyle w:val="normaltextrun"/>
          <w:color w:val="000000"/>
          <w:sz w:val="28"/>
          <w:szCs w:val="28"/>
        </w:rPr>
        <w:t>psihoterapeitu), kas ir  pieejami  ne tikai galvaspilsētā, bet arī Latvijas reģionos. Tajā pašā laikā būtiska ir arī citu speciālistu iesaiste personu ar vielu lietošanas traucējumiem</w:t>
      </w:r>
      <w:r w:rsidR="00D758DA" w:rsidRPr="002F5DE0">
        <w:rPr>
          <w:rStyle w:val="normaltextrun"/>
          <w:color w:val="000000"/>
          <w:sz w:val="28"/>
          <w:szCs w:val="28"/>
        </w:rPr>
        <w:t xml:space="preserve"> profilaksē un</w:t>
      </w:r>
      <w:r w:rsidRPr="002F5DE0">
        <w:rPr>
          <w:rStyle w:val="normaltextrun"/>
          <w:color w:val="000000"/>
          <w:sz w:val="28"/>
          <w:szCs w:val="28"/>
        </w:rPr>
        <w:t xml:space="preserve"> </w:t>
      </w:r>
      <w:r w:rsidR="00D758DA" w:rsidRPr="002F5DE0">
        <w:rPr>
          <w:rStyle w:val="normaltextrun"/>
          <w:color w:val="000000"/>
          <w:sz w:val="28"/>
          <w:szCs w:val="28"/>
        </w:rPr>
        <w:t>ārstēšanā</w:t>
      </w:r>
      <w:r w:rsidRPr="002F5DE0">
        <w:rPr>
          <w:rStyle w:val="normaltextrun"/>
          <w:color w:val="000000"/>
          <w:sz w:val="28"/>
          <w:szCs w:val="28"/>
        </w:rPr>
        <w:t xml:space="preserve"> (ģimenes ārsti, māsas, ārsta palīgi) un atbalsta sniegšanā (atkarību profilakses speciālisti</w:t>
      </w:r>
      <w:r w:rsidR="004C59EA" w:rsidRPr="002F5DE0">
        <w:rPr>
          <w:rStyle w:val="normaltextrun"/>
          <w:color w:val="000000"/>
          <w:sz w:val="28"/>
          <w:szCs w:val="28"/>
        </w:rPr>
        <w:t xml:space="preserve">, </w:t>
      </w:r>
      <w:r w:rsidR="00710984" w:rsidRPr="002F5DE0">
        <w:rPr>
          <w:rStyle w:val="normaltextrun"/>
          <w:color w:val="000000"/>
          <w:sz w:val="28"/>
          <w:szCs w:val="28"/>
        </w:rPr>
        <w:t xml:space="preserve">sociālie </w:t>
      </w:r>
      <w:r w:rsidR="00710984" w:rsidRPr="00F74A70">
        <w:rPr>
          <w:rStyle w:val="normaltextrun"/>
          <w:color w:val="000000"/>
          <w:sz w:val="28"/>
          <w:szCs w:val="28"/>
        </w:rPr>
        <w:t xml:space="preserve">darbinieki, </w:t>
      </w:r>
      <w:r w:rsidR="004C59EA" w:rsidRPr="00F74A70">
        <w:rPr>
          <w:rStyle w:val="normaltextrun"/>
          <w:color w:val="000000"/>
          <w:sz w:val="28"/>
          <w:szCs w:val="28"/>
        </w:rPr>
        <w:t>mentori</w:t>
      </w:r>
      <w:r w:rsidR="00917521" w:rsidRPr="00F74A70">
        <w:rPr>
          <w:rStyle w:val="normaltextrun"/>
          <w:color w:val="000000"/>
          <w:sz w:val="28"/>
          <w:szCs w:val="28"/>
        </w:rPr>
        <w:t>, ģimenes asistenti</w:t>
      </w:r>
      <w:r w:rsidRPr="00F74A70">
        <w:rPr>
          <w:rStyle w:val="normaltextrun"/>
          <w:color w:val="000000"/>
          <w:sz w:val="28"/>
          <w:szCs w:val="28"/>
        </w:rPr>
        <w:t>) gan  novirzot pie speciālistiem uzsākt ārstēšanu, gan arī nodrošinot motivāciju turpināt uzsākto ārstēšanu. </w:t>
      </w:r>
      <w:r w:rsidRPr="00F74A70">
        <w:rPr>
          <w:rStyle w:val="eop"/>
          <w:color w:val="000000"/>
          <w:sz w:val="28"/>
          <w:szCs w:val="28"/>
          <w:shd w:val="clear" w:color="auto" w:fill="FFFFFF"/>
        </w:rPr>
        <w:t> </w:t>
      </w:r>
    </w:p>
    <w:p w14:paraId="1C43716A" w14:textId="073873CC" w:rsidR="004319A5" w:rsidRPr="002F5DE0" w:rsidRDefault="004319A5" w:rsidP="00032CC3">
      <w:pPr>
        <w:rPr>
          <w:color w:val="000000"/>
          <w:sz w:val="28"/>
          <w:szCs w:val="28"/>
          <w:shd w:val="clear" w:color="auto" w:fill="FFFFFF"/>
        </w:rPr>
      </w:pPr>
      <w:r w:rsidRPr="00F74A70">
        <w:rPr>
          <w:rStyle w:val="normaltextrun"/>
          <w:color w:val="000000"/>
          <w:sz w:val="28"/>
          <w:szCs w:val="28"/>
        </w:rPr>
        <w:t xml:space="preserve">2018.gada 28.augusta </w:t>
      </w:r>
      <w:r w:rsidRPr="00F74A70">
        <w:rPr>
          <w:sz w:val="28"/>
          <w:szCs w:val="28"/>
        </w:rPr>
        <w:t>Ministru kabineta noteikumu Nr.</w:t>
      </w:r>
      <w:r w:rsidRPr="002F5DE0">
        <w:rPr>
          <w:sz w:val="28"/>
          <w:szCs w:val="28"/>
        </w:rPr>
        <w:t xml:space="preserve"> 555 “Veselības aprūpes pakalpojumu organizēšanas un samaksas kārtība” </w:t>
      </w:r>
      <w:r w:rsidR="00B43281" w:rsidRPr="002F5DE0">
        <w:rPr>
          <w:sz w:val="28"/>
          <w:szCs w:val="28"/>
        </w:rPr>
        <w:t xml:space="preserve"> </w:t>
      </w:r>
      <w:r w:rsidRPr="002F5DE0">
        <w:rPr>
          <w:sz w:val="28"/>
          <w:szCs w:val="28"/>
        </w:rPr>
        <w:t xml:space="preserve">(turpmāk – MK noteikumi Nr.555) 12.pielikumā ir noteiktas  sekundārās ambulatorās veselības aprūpes pakalpojumu plānošanas teritorijas un </w:t>
      </w:r>
      <w:r w:rsidR="006B033F" w:rsidRPr="002F5DE0">
        <w:rPr>
          <w:sz w:val="28"/>
          <w:szCs w:val="28"/>
        </w:rPr>
        <w:t xml:space="preserve">prasības </w:t>
      </w:r>
      <w:r w:rsidRPr="002F5DE0">
        <w:rPr>
          <w:sz w:val="28"/>
          <w:szCs w:val="28"/>
        </w:rPr>
        <w:t xml:space="preserve">narkoloģijas pakalpojumu minimālajam nodrošinājumam </w:t>
      </w:r>
      <w:r w:rsidR="006B033F" w:rsidRPr="002F5DE0">
        <w:rPr>
          <w:sz w:val="28"/>
          <w:szCs w:val="28"/>
        </w:rPr>
        <w:t>veselības aprūpes pakalpojumu</w:t>
      </w:r>
      <w:r w:rsidR="007F51B9" w:rsidRPr="002F5DE0">
        <w:rPr>
          <w:sz w:val="28"/>
          <w:szCs w:val="28"/>
        </w:rPr>
        <w:t xml:space="preserve"> plānošanas vienībā - </w:t>
      </w:r>
      <w:r w:rsidR="007F51B9" w:rsidRPr="002F5DE0">
        <w:rPr>
          <w:sz w:val="28"/>
          <w:szCs w:val="28"/>
        </w:rPr>
        <w:lastRenderedPageBreak/>
        <w:t>teritorijā</w:t>
      </w:r>
      <w:r w:rsidR="006B033F" w:rsidRPr="002F5DE0">
        <w:rPr>
          <w:sz w:val="28"/>
          <w:szCs w:val="28"/>
        </w:rPr>
        <w:t xml:space="preserve"> </w:t>
      </w:r>
      <w:r w:rsidRPr="002F5DE0">
        <w:rPr>
          <w:sz w:val="28"/>
          <w:szCs w:val="28"/>
        </w:rPr>
        <w:t xml:space="preserve">atkarībā no iedzīvotāju skaita konkrētajā teritoriālā plānošanas vienībā. </w:t>
      </w:r>
      <w:r w:rsidRPr="002F5DE0">
        <w:rPr>
          <w:color w:val="000000"/>
          <w:sz w:val="28"/>
          <w:szCs w:val="28"/>
          <w:shd w:val="clear" w:color="auto" w:fill="FFFFFF"/>
        </w:rPr>
        <w:t>Saskaņā ar NVD datiem un pamatojoties uz minēto noteikumu prasībām, šobrīd minimālais apjoms ambulatorajos narkoloģijas pakalpojumos nav nodrošināts Vidzemes teritorijas Valmieras plānošanas vienībā, Zemgales teritorijas Ogres plānošanas vienībā un Latgales teritorijas Daugavpils plānošanas vienīb</w:t>
      </w:r>
      <w:r w:rsidR="007F51B9" w:rsidRPr="002F5DE0">
        <w:rPr>
          <w:color w:val="000000"/>
          <w:sz w:val="28"/>
          <w:szCs w:val="28"/>
          <w:shd w:val="clear" w:color="auto" w:fill="FFFFFF"/>
        </w:rPr>
        <w:t>ā</w:t>
      </w:r>
      <w:r w:rsidRPr="002F5DE0">
        <w:rPr>
          <w:color w:val="000000"/>
          <w:sz w:val="28"/>
          <w:szCs w:val="28"/>
          <w:shd w:val="clear" w:color="auto" w:fill="FFFFFF"/>
        </w:rPr>
        <w:t xml:space="preserve">, savukārt dienas stacionāra pakalpojumi narkoloģijā tiek nodrošināti tikai Rīgā, klīnikā Akrona 12, tādējādi neiekļaujoties MK noteikumu Nr.555 prasībās un nenodrošinot dienas stacionāra pakalpojumus Zemgales teritorijas Jelgavas plānošanas vienībā, Kurzemes teritorijas Liepājas plānošanas vienībā un Latgales teritorijas Daugavpils plānošanas vienībā. Tāpat saskaņā ar MK noteikumiem Nr.555 stacionāro pakalpojumu programma “Narkoloģija” ir deleģēta Rēzeknes slimnīcai, kura </w:t>
      </w:r>
      <w:r w:rsidR="00E410F0" w:rsidRPr="002F5DE0">
        <w:rPr>
          <w:color w:val="000000"/>
          <w:sz w:val="28"/>
          <w:szCs w:val="28"/>
          <w:shd w:val="clear" w:color="auto" w:fill="FFFFFF"/>
        </w:rPr>
        <w:t>speciālistu trūkuma dēļ šo pakalpojumu uz doto brīdi nenodrošina.</w:t>
      </w:r>
      <w:r w:rsidR="00032CC3" w:rsidRPr="002F5DE0">
        <w:rPr>
          <w:color w:val="000000"/>
          <w:sz w:val="28"/>
          <w:szCs w:val="28"/>
          <w:shd w:val="clear" w:color="auto" w:fill="FFFFFF"/>
        </w:rPr>
        <w:t xml:space="preserve"> </w:t>
      </w:r>
    </w:p>
    <w:p w14:paraId="1FCA9410" w14:textId="60764CDD" w:rsidR="005F6B7B" w:rsidRPr="002F5DE0" w:rsidRDefault="005F6B7B" w:rsidP="00032CC3">
      <w:pPr>
        <w:pStyle w:val="paragraph"/>
        <w:spacing w:before="0" w:beforeAutospacing="0" w:after="0" w:afterAutospacing="0"/>
        <w:ind w:firstLine="705"/>
        <w:jc w:val="both"/>
        <w:textAlignment w:val="baseline"/>
        <w:rPr>
          <w:sz w:val="28"/>
          <w:szCs w:val="28"/>
        </w:rPr>
      </w:pPr>
      <w:r w:rsidRPr="002F5DE0">
        <w:rPr>
          <w:rStyle w:val="normaltextrun"/>
          <w:sz w:val="28"/>
          <w:szCs w:val="28"/>
        </w:rPr>
        <w:t>Lai veicinātu jauno speciālistu sagatavošanu atbilstoši darba tirgus vajadzībām un nodrošinātu pēc iespējas ātrāku un labāk sagatavotu jauno speciālistu nonākšanu veselības nozares darba tirgū, Veselības ministrija 2020. gadā atbilstoši Valsts kontroles norādījumiem</w:t>
      </w:r>
      <w:r w:rsidRPr="002F5DE0">
        <w:rPr>
          <w:rStyle w:val="superscript"/>
          <w:sz w:val="28"/>
          <w:szCs w:val="28"/>
          <w:vertAlign w:val="superscript"/>
        </w:rPr>
        <w:t>76</w:t>
      </w:r>
      <w:r w:rsidRPr="002F5DE0">
        <w:rPr>
          <w:rStyle w:val="normaltextrun"/>
          <w:sz w:val="28"/>
          <w:szCs w:val="28"/>
          <w:vertAlign w:val="superscript"/>
        </w:rPr>
        <w:t xml:space="preserve"> </w:t>
      </w:r>
      <w:r w:rsidRPr="002F5DE0">
        <w:rPr>
          <w:rStyle w:val="normaltextrun"/>
          <w:sz w:val="28"/>
          <w:szCs w:val="28"/>
        </w:rPr>
        <w:t>uzsākusi un turpinās darbu pie ārstniecības personu pamatspecialitāšu, apakšspecialitāšu, papildspecialitāšu un ārstniecisko un diagnostisko metožu saraksta, kā arī kompetenču un profesiju standartu pārskatīšanas.</w:t>
      </w:r>
      <w:r w:rsidRPr="002F5DE0">
        <w:rPr>
          <w:rStyle w:val="superscript"/>
          <w:sz w:val="28"/>
          <w:szCs w:val="28"/>
          <w:vertAlign w:val="superscript"/>
        </w:rPr>
        <w:t>77</w:t>
      </w:r>
      <w:r w:rsidRPr="002F5DE0">
        <w:rPr>
          <w:rStyle w:val="normaltextrun"/>
          <w:sz w:val="28"/>
          <w:szCs w:val="28"/>
        </w:rPr>
        <w:t xml:space="preserve"> Ņemot vērā, </w:t>
      </w:r>
      <w:r w:rsidR="00E410F0" w:rsidRPr="002F5DE0">
        <w:rPr>
          <w:rStyle w:val="normaltextrun"/>
          <w:sz w:val="28"/>
          <w:szCs w:val="28"/>
        </w:rPr>
        <w:t xml:space="preserve">ka viens no iemesliem atkarību izraisošo vielu lietošanai </w:t>
      </w:r>
      <w:r w:rsidR="0069752B" w:rsidRPr="002F5DE0">
        <w:rPr>
          <w:rStyle w:val="normaltextrun"/>
          <w:sz w:val="28"/>
          <w:szCs w:val="28"/>
        </w:rPr>
        <w:t>var būt psihiska s</w:t>
      </w:r>
      <w:r w:rsidR="003406A9" w:rsidRPr="002F5DE0">
        <w:rPr>
          <w:rStyle w:val="normaltextrun"/>
          <w:sz w:val="28"/>
          <w:szCs w:val="28"/>
        </w:rPr>
        <w:t>limība</w:t>
      </w:r>
      <w:r w:rsidR="0069752B" w:rsidRPr="002F5DE0">
        <w:rPr>
          <w:rStyle w:val="normaltextrun"/>
          <w:sz w:val="28"/>
          <w:szCs w:val="28"/>
        </w:rPr>
        <w:t xml:space="preserve">, kā arī to, ka bieži vien vielu lietošana izraisa psihiskus traucējumus, tāpat pastāv vairāku slimību līdzāspastāvēšanas jeb komorbiditātes iespēja, </w:t>
      </w:r>
      <w:r w:rsidRPr="002F5DE0">
        <w:rPr>
          <w:rStyle w:val="normaltextrun"/>
          <w:sz w:val="28"/>
          <w:szCs w:val="28"/>
        </w:rPr>
        <w:t xml:space="preserve">būtu </w:t>
      </w:r>
      <w:r w:rsidR="00032CC3" w:rsidRPr="002F5DE0">
        <w:rPr>
          <w:rStyle w:val="normaltextrun"/>
          <w:sz w:val="28"/>
          <w:szCs w:val="28"/>
        </w:rPr>
        <w:t xml:space="preserve"> jā</w:t>
      </w:r>
      <w:r w:rsidR="00663B0C" w:rsidRPr="002F5DE0">
        <w:rPr>
          <w:rStyle w:val="normaltextrun"/>
          <w:sz w:val="28"/>
          <w:szCs w:val="28"/>
        </w:rPr>
        <w:t>vērtē</w:t>
      </w:r>
      <w:r w:rsidR="00032CC3" w:rsidRPr="002F5DE0">
        <w:rPr>
          <w:color w:val="414142"/>
          <w:sz w:val="28"/>
          <w:szCs w:val="28"/>
        </w:rPr>
        <w:t xml:space="preserve"> psihiatra</w:t>
      </w:r>
      <w:r w:rsidR="00663B0C" w:rsidRPr="002F5DE0">
        <w:rPr>
          <w:color w:val="414142"/>
          <w:sz w:val="28"/>
          <w:szCs w:val="28"/>
        </w:rPr>
        <w:t xml:space="preserve"> un narkologa specialitāšu studiju saturs. Tāpat psihiatra,</w:t>
      </w:r>
      <w:r w:rsidR="00032CC3" w:rsidRPr="002F5DE0">
        <w:rPr>
          <w:color w:val="414142"/>
          <w:sz w:val="28"/>
          <w:szCs w:val="28"/>
        </w:rPr>
        <w:t xml:space="preserve"> bērnu psihiatra, narkologa, psihoterapeita un tiesu psihiatrijas eksperta specialitā</w:t>
      </w:r>
      <w:r w:rsidR="00663B0C" w:rsidRPr="002F5DE0">
        <w:rPr>
          <w:color w:val="414142"/>
          <w:sz w:val="28"/>
          <w:szCs w:val="28"/>
        </w:rPr>
        <w:t>tes jāvērtē</w:t>
      </w:r>
      <w:r w:rsidR="00032CC3" w:rsidRPr="002F5DE0">
        <w:rPr>
          <w:color w:val="414142"/>
          <w:sz w:val="28"/>
          <w:szCs w:val="28"/>
        </w:rPr>
        <w:t xml:space="preserve"> </w:t>
      </w:r>
      <w:r w:rsidR="00663B0C" w:rsidRPr="002F5DE0">
        <w:rPr>
          <w:color w:val="414142"/>
          <w:sz w:val="28"/>
          <w:szCs w:val="28"/>
        </w:rPr>
        <w:t>atbilstoši</w:t>
      </w:r>
      <w:r w:rsidR="00032CC3" w:rsidRPr="002F5DE0">
        <w:rPr>
          <w:color w:val="414142"/>
          <w:sz w:val="28"/>
          <w:szCs w:val="28"/>
        </w:rPr>
        <w:t xml:space="preserve"> Eiropas Parlamenta un Padomes Direktīv</w:t>
      </w:r>
      <w:r w:rsidR="00663B0C" w:rsidRPr="002F5DE0">
        <w:rPr>
          <w:color w:val="414142"/>
          <w:sz w:val="28"/>
          <w:szCs w:val="28"/>
        </w:rPr>
        <w:t>ai</w:t>
      </w:r>
      <w:r w:rsidR="00032CC3" w:rsidRPr="002F5DE0">
        <w:rPr>
          <w:color w:val="414142"/>
          <w:sz w:val="28"/>
          <w:szCs w:val="28"/>
        </w:rPr>
        <w:t xml:space="preserve"> 2005/36/EK par profesionālo kvalifikāciju atzīšanu noteiktajām prasībām, studiju ilgumam un saturam, tai skaitā izvērtēt atbilstošākos veidus tiesu psihiatrijas eksperta un narkologa specializācijas iegūšanai.</w:t>
      </w:r>
      <w:r w:rsidR="00032CC3" w:rsidRPr="002F5DE0">
        <w:rPr>
          <w:rStyle w:val="normaltextrun"/>
          <w:sz w:val="28"/>
          <w:szCs w:val="28"/>
        </w:rPr>
        <w:t xml:space="preserve"> </w:t>
      </w:r>
    </w:p>
    <w:p w14:paraId="00DB069F" w14:textId="24BD305D" w:rsidR="0083270D" w:rsidRPr="00F74A70" w:rsidRDefault="005F6B7B" w:rsidP="00EA497B">
      <w:pPr>
        <w:pStyle w:val="paragraph"/>
        <w:spacing w:before="0" w:beforeAutospacing="0" w:after="0" w:afterAutospacing="0"/>
        <w:ind w:firstLine="705"/>
        <w:jc w:val="both"/>
        <w:textAlignment w:val="baseline"/>
        <w:rPr>
          <w:rStyle w:val="normaltextrun"/>
          <w:strike/>
          <w:sz w:val="28"/>
          <w:szCs w:val="28"/>
        </w:rPr>
      </w:pPr>
      <w:r w:rsidRPr="00F74A70">
        <w:rPr>
          <w:rStyle w:val="normaltextrun"/>
          <w:sz w:val="28"/>
          <w:szCs w:val="28"/>
        </w:rPr>
        <w:t>Šobrīd saskaņā ar 2017.gada 23.maija Ministru kabineta noteikumiem Nr.264 “Noteikumi par Profesiju klasifikatoru, profesijai atbilstošiem pamatuzdevumiem un kvalifikācijas pamatprasībām”</w:t>
      </w:r>
      <w:r w:rsidRPr="00F74A70">
        <w:rPr>
          <w:rStyle w:val="superscript"/>
          <w:sz w:val="28"/>
          <w:szCs w:val="28"/>
          <w:vertAlign w:val="superscript"/>
        </w:rPr>
        <w:t>78</w:t>
      </w:r>
      <w:r w:rsidR="00ED1A03" w:rsidRPr="00F74A70">
        <w:rPr>
          <w:rStyle w:val="superscript"/>
          <w:sz w:val="28"/>
          <w:szCs w:val="28"/>
          <w:vertAlign w:val="superscript"/>
        </w:rPr>
        <w:t xml:space="preserve"> </w:t>
      </w:r>
      <w:r w:rsidRPr="00F74A70">
        <w:rPr>
          <w:rStyle w:val="normaltextrun"/>
          <w:sz w:val="28"/>
          <w:szCs w:val="28"/>
        </w:rPr>
        <w:t>nosaka  profesijai (arodam, amatam, specialitātei) atbilstošus pamatuzdevumus un kvalifikācijas pamatprasības. Saskaņā ar minēto noteikum</w:t>
      </w:r>
      <w:r w:rsidR="00710984" w:rsidRPr="00F74A70">
        <w:rPr>
          <w:rStyle w:val="normaltextrun"/>
          <w:sz w:val="28"/>
          <w:szCs w:val="28"/>
        </w:rPr>
        <w:t>u</w:t>
      </w:r>
      <w:r w:rsidRPr="00F74A70">
        <w:rPr>
          <w:rStyle w:val="normaltextrun"/>
          <w:sz w:val="28"/>
          <w:szCs w:val="28"/>
        </w:rPr>
        <w:t xml:space="preserve"> pielikum</w:t>
      </w:r>
      <w:r w:rsidR="00710984" w:rsidRPr="00F74A70">
        <w:rPr>
          <w:rStyle w:val="normaltextrun"/>
          <w:sz w:val="28"/>
          <w:szCs w:val="28"/>
        </w:rPr>
        <w:t xml:space="preserve">a </w:t>
      </w:r>
      <w:r w:rsidRPr="00F74A70">
        <w:rPr>
          <w:rStyle w:val="normaltextrun"/>
          <w:sz w:val="28"/>
          <w:szCs w:val="28"/>
        </w:rPr>
        <w:t xml:space="preserve"> 3.17.5. apakšpunkt</w:t>
      </w:r>
      <w:r w:rsidR="003B0874" w:rsidRPr="00F74A70">
        <w:rPr>
          <w:rStyle w:val="normaltextrun"/>
          <w:sz w:val="28"/>
          <w:szCs w:val="28"/>
        </w:rPr>
        <w:t>u</w:t>
      </w:r>
      <w:r w:rsidRPr="00F74A70">
        <w:rPr>
          <w:rStyle w:val="normaltextrun"/>
          <w:sz w:val="28"/>
          <w:szCs w:val="28"/>
        </w:rPr>
        <w:t xml:space="preserve"> ir izdalīta profesiju atsevišķa grupa "2359 Citur neklasificēti izglītības jomas vecākie speciālisti". Zem minētās apakšgrupas ir izdalīti “235 Citi izglītības jomas vecākie speciālisti” un pie minētās apakšgrupas uzskaitītajām profesijām ir iekļaut</w:t>
      </w:r>
      <w:r w:rsidR="0070611C" w:rsidRPr="00F74A70">
        <w:rPr>
          <w:rStyle w:val="normaltextrun"/>
          <w:sz w:val="28"/>
          <w:szCs w:val="28"/>
        </w:rPr>
        <w:t>a</w:t>
      </w:r>
      <w:r w:rsidRPr="00F74A70">
        <w:rPr>
          <w:rStyle w:val="normaltextrun"/>
          <w:sz w:val="28"/>
          <w:szCs w:val="28"/>
        </w:rPr>
        <w:t xml:space="preserve"> arī profesija – atkarību profilakses speciālists (profesijas kods - 2359 02). Minētajā grupā iekļautajām profesijām ir definēti arī  atbilstoši pamatuzdevumi, </w:t>
      </w:r>
      <w:r w:rsidR="00E16929" w:rsidRPr="00F74A70">
        <w:rPr>
          <w:rStyle w:val="normaltextrun"/>
          <w:sz w:val="28"/>
          <w:szCs w:val="28"/>
        </w:rPr>
        <w:t>kuri</w:t>
      </w:r>
      <w:r w:rsidRPr="00F74A70">
        <w:rPr>
          <w:rStyle w:val="normaltextrun"/>
          <w:sz w:val="28"/>
          <w:szCs w:val="28"/>
        </w:rPr>
        <w:t xml:space="preserve"> skar atkarību profilakses jomu  - veikt pasākumus izglītojamo tiesību pārkāpumu atklāšanā un novēršanā, piedalīties profilaktiskajā darbā ar sociālā riska ģimenēm un veikt psihoaktīvo vielu lietotāju un datorspēlētāju atklāšanu, apsekošanu un situācijas novērtēšanu</w:t>
      </w:r>
      <w:r w:rsidR="00EA497B" w:rsidRPr="00F74A70">
        <w:rPr>
          <w:rStyle w:val="normaltextrun"/>
          <w:strike/>
          <w:sz w:val="28"/>
          <w:szCs w:val="28"/>
        </w:rPr>
        <w:t>.</w:t>
      </w:r>
    </w:p>
    <w:p w14:paraId="548F1066" w14:textId="72EB5AD2" w:rsidR="00661C21" w:rsidRPr="00F74A70" w:rsidRDefault="0083270D" w:rsidP="00EA497B">
      <w:pPr>
        <w:pStyle w:val="paragraph"/>
        <w:spacing w:before="0" w:beforeAutospacing="0" w:after="0" w:afterAutospacing="0"/>
        <w:ind w:firstLine="705"/>
        <w:jc w:val="both"/>
        <w:textAlignment w:val="baseline"/>
        <w:rPr>
          <w:rStyle w:val="eop"/>
          <w:strike/>
          <w:sz w:val="28"/>
          <w:szCs w:val="28"/>
        </w:rPr>
      </w:pPr>
      <w:r w:rsidRPr="00F74A70">
        <w:rPr>
          <w:rStyle w:val="normaltextrun"/>
          <w:sz w:val="28"/>
          <w:szCs w:val="28"/>
        </w:rPr>
        <w:t xml:space="preserve">Šobrīd tikai atsevišķās pašvaldību iestāžu struktūrvienībās (sociālos dienestos, veselības pārvaldēs utml.), kas identificē un sniedz atbalstu personām ar vielu lietošanas traucējumiem, komandās tiek iekļauts atkarību profilakses speciālists kā atsevišķa amata vieta. Viena no šādām pašvaldībām ir Rīga. Vienlaikus katrā pašvaldībā atkarību profilakses jautājumu risināšana, palīdzības un </w:t>
      </w:r>
      <w:r w:rsidRPr="00F74A70">
        <w:rPr>
          <w:rStyle w:val="normaltextrun"/>
          <w:sz w:val="28"/>
          <w:szCs w:val="28"/>
        </w:rPr>
        <w:lastRenderedPageBreak/>
        <w:t xml:space="preserve">atbalsta sniegšana norisinās atšķirīgi. Arī komanda, kas konkrētajā pašvaldībā nodarbojas </w:t>
      </w:r>
      <w:r w:rsidR="006D6F00" w:rsidRPr="00F74A70">
        <w:rPr>
          <w:rStyle w:val="normaltextrun"/>
          <w:sz w:val="28"/>
          <w:szCs w:val="28"/>
        </w:rPr>
        <w:t xml:space="preserve">ar </w:t>
      </w:r>
      <w:r w:rsidRPr="00F74A70">
        <w:rPr>
          <w:rStyle w:val="normaltextrun"/>
          <w:sz w:val="28"/>
          <w:szCs w:val="28"/>
        </w:rPr>
        <w:t xml:space="preserve">atkarību profilaksi un atbalstu no vielām atkarīgām personām atšķiras un komandā tiek iesaistīti dažādu jomu speciālisti - sociālie darbinieki, sociālie darbinieki darbā ar atkarīgām personām, psihologi, sociālie pedagogi, </w:t>
      </w:r>
      <w:r w:rsidR="00287C87" w:rsidRPr="00F74A70">
        <w:rPr>
          <w:rStyle w:val="normaltextrun"/>
          <w:sz w:val="28"/>
          <w:szCs w:val="28"/>
        </w:rPr>
        <w:t xml:space="preserve">sociālie rehabilitētāji, </w:t>
      </w:r>
      <w:r w:rsidRPr="00F74A70">
        <w:rPr>
          <w:rStyle w:val="normaltextrun"/>
          <w:sz w:val="28"/>
          <w:szCs w:val="28"/>
        </w:rPr>
        <w:t>ārstniecības vai ārstniecības atbalsta personas</w:t>
      </w:r>
      <w:r w:rsidR="00287C87" w:rsidRPr="00F74A70">
        <w:rPr>
          <w:rStyle w:val="normaltextrun"/>
          <w:sz w:val="28"/>
          <w:szCs w:val="28"/>
        </w:rPr>
        <w:t xml:space="preserve">. </w:t>
      </w:r>
      <w:r w:rsidRPr="00F74A70">
        <w:rPr>
          <w:rStyle w:val="normaltextrun"/>
          <w:sz w:val="28"/>
          <w:szCs w:val="28"/>
        </w:rPr>
        <w:t xml:space="preserve">Piemēram, Ogres novada pašvaldībā, Jēkabpils novada pašvaldībā atkarību profilakses funkcijas, piemēram, zema sliekšņa profilakses centros pilda </w:t>
      </w:r>
      <w:r w:rsidR="00287C87" w:rsidRPr="00F74A70">
        <w:rPr>
          <w:rStyle w:val="normaltextrun"/>
          <w:sz w:val="28"/>
          <w:szCs w:val="28"/>
        </w:rPr>
        <w:t xml:space="preserve">nevis </w:t>
      </w:r>
      <w:r w:rsidRPr="00F74A70">
        <w:rPr>
          <w:rStyle w:val="normaltextrun"/>
          <w:sz w:val="28"/>
          <w:szCs w:val="28"/>
        </w:rPr>
        <w:t>sociālais darbinieks</w:t>
      </w:r>
      <w:r w:rsidR="00287C87" w:rsidRPr="00F74A70">
        <w:rPr>
          <w:rStyle w:val="normaltextrun"/>
          <w:sz w:val="28"/>
          <w:szCs w:val="28"/>
        </w:rPr>
        <w:t xml:space="preserve">, bet gan </w:t>
      </w:r>
      <w:r w:rsidRPr="00F74A70">
        <w:rPr>
          <w:rStyle w:val="normaltextrun"/>
          <w:sz w:val="28"/>
          <w:szCs w:val="28"/>
        </w:rPr>
        <w:t>sociālais rehabilitētājs</w:t>
      </w:r>
      <w:r w:rsidR="00EA497B" w:rsidRPr="00F74A70">
        <w:rPr>
          <w:rStyle w:val="normaltextrun"/>
          <w:sz w:val="28"/>
          <w:szCs w:val="28"/>
        </w:rPr>
        <w:t xml:space="preserve">. </w:t>
      </w:r>
      <w:r w:rsidRPr="00F74A70">
        <w:rPr>
          <w:rStyle w:val="normaltextrun"/>
          <w:sz w:val="28"/>
          <w:szCs w:val="28"/>
        </w:rPr>
        <w:t xml:space="preserve">Vienlaikus pašvaldībās atkarību profilaksi un arī atbalstu personām ar vielu lietošanas traucējumiem sniedz arī sociālais darbinieks </w:t>
      </w:r>
      <w:r w:rsidR="00A97A8D" w:rsidRPr="00F74A70">
        <w:rPr>
          <w:rStyle w:val="normaltextrun"/>
          <w:sz w:val="28"/>
          <w:szCs w:val="28"/>
        </w:rPr>
        <w:t xml:space="preserve">darbam personām </w:t>
      </w:r>
      <w:r w:rsidRPr="00F74A70">
        <w:rPr>
          <w:rStyle w:val="normaltextrun"/>
          <w:sz w:val="28"/>
          <w:szCs w:val="28"/>
        </w:rPr>
        <w:t>ar atkarīb</w:t>
      </w:r>
      <w:r w:rsidR="00A97A8D" w:rsidRPr="00F74A70">
        <w:rPr>
          <w:rStyle w:val="normaltextrun"/>
          <w:sz w:val="28"/>
          <w:szCs w:val="28"/>
        </w:rPr>
        <w:t>ām</w:t>
      </w:r>
      <w:r w:rsidRPr="00F74A70">
        <w:rPr>
          <w:rStyle w:val="normaltextrun"/>
          <w:sz w:val="28"/>
          <w:szCs w:val="28"/>
        </w:rPr>
        <w:t xml:space="preserve">, piemēram, Jelgavā un Kuldīgā. </w:t>
      </w:r>
    </w:p>
    <w:p w14:paraId="7286413C" w14:textId="00647BD8" w:rsidR="00D949B5" w:rsidRPr="00F74A70" w:rsidRDefault="0083270D" w:rsidP="00DF21A9">
      <w:pPr>
        <w:ind w:firstLine="705"/>
        <w:rPr>
          <w:rFonts w:asciiTheme="majorBidi" w:eastAsia="Times New Roman" w:hAnsiTheme="majorBidi" w:cstheme="majorBidi"/>
          <w:sz w:val="28"/>
          <w:szCs w:val="28"/>
          <w:lang w:eastAsia="lv-LV"/>
        </w:rPr>
      </w:pPr>
      <w:r w:rsidRPr="00F74A70">
        <w:rPr>
          <w:rStyle w:val="normaltextrun"/>
          <w:rFonts w:asciiTheme="majorBidi" w:hAnsiTheme="majorBidi" w:cstheme="majorBidi"/>
          <w:sz w:val="28"/>
          <w:szCs w:val="28"/>
        </w:rPr>
        <w:t>Ņemot vērā iepriekš minēto un pašvaldībās esošo pieredzi, šobrīd</w:t>
      </w:r>
      <w:r w:rsidR="00287C87" w:rsidRPr="00F74A70">
        <w:rPr>
          <w:rStyle w:val="normaltextrun"/>
          <w:rFonts w:asciiTheme="majorBidi" w:hAnsiTheme="majorBidi" w:cstheme="majorBidi"/>
          <w:sz w:val="28"/>
          <w:szCs w:val="28"/>
        </w:rPr>
        <w:t xml:space="preserve"> lielākoties </w:t>
      </w:r>
      <w:r w:rsidRPr="00F74A70">
        <w:rPr>
          <w:rStyle w:val="normaltextrun"/>
          <w:rFonts w:asciiTheme="majorBidi" w:hAnsiTheme="majorBidi" w:cstheme="majorBidi"/>
          <w:sz w:val="28"/>
          <w:szCs w:val="28"/>
        </w:rPr>
        <w:t>pašvaldībā atbalstu un palīdzību atkarīgām un līdzatkarīgām personām</w:t>
      </w:r>
      <w:r w:rsidR="00287C87" w:rsidRPr="00F74A70">
        <w:rPr>
          <w:rStyle w:val="normaltextrun"/>
          <w:rFonts w:asciiTheme="majorBidi" w:hAnsiTheme="majorBidi" w:cstheme="majorBidi"/>
          <w:sz w:val="28"/>
          <w:szCs w:val="28"/>
        </w:rPr>
        <w:t xml:space="preserve"> sniedz sociālie dienesti</w:t>
      </w:r>
      <w:r w:rsidRPr="00F74A70">
        <w:rPr>
          <w:rStyle w:val="normaltextrun"/>
          <w:rFonts w:asciiTheme="majorBidi" w:hAnsiTheme="majorBidi" w:cstheme="majorBidi"/>
          <w:sz w:val="28"/>
          <w:szCs w:val="28"/>
        </w:rPr>
        <w:t xml:space="preserve">. </w:t>
      </w:r>
      <w:r w:rsidR="005824A6" w:rsidRPr="00F74A70">
        <w:rPr>
          <w:rStyle w:val="normaltextrun"/>
          <w:rFonts w:asciiTheme="majorBidi" w:hAnsiTheme="majorBidi" w:cstheme="majorBidi"/>
          <w:sz w:val="28"/>
          <w:szCs w:val="28"/>
        </w:rPr>
        <w:t xml:space="preserve">Lai </w:t>
      </w:r>
      <w:r w:rsidR="005824A6" w:rsidRPr="00F74A70">
        <w:rPr>
          <w:rFonts w:asciiTheme="majorBidi" w:eastAsia="Calibri" w:hAnsiTheme="majorBidi" w:cstheme="majorBidi"/>
          <w:sz w:val="28"/>
          <w:szCs w:val="28"/>
        </w:rPr>
        <w:t>personas ar vielu lietošanas traucējumiem  pašvaldībās saņem</w:t>
      </w:r>
      <w:r w:rsidR="00227248" w:rsidRPr="00F74A70">
        <w:rPr>
          <w:rFonts w:asciiTheme="majorBidi" w:eastAsia="Calibri" w:hAnsiTheme="majorBidi" w:cstheme="majorBidi"/>
          <w:sz w:val="28"/>
          <w:szCs w:val="28"/>
        </w:rPr>
        <w:t>tu</w:t>
      </w:r>
      <w:r w:rsidR="005824A6" w:rsidRPr="00F74A70">
        <w:rPr>
          <w:rFonts w:asciiTheme="majorBidi" w:eastAsia="Calibri" w:hAnsiTheme="majorBidi" w:cstheme="majorBidi"/>
          <w:sz w:val="28"/>
          <w:szCs w:val="28"/>
        </w:rPr>
        <w:t xml:space="preserve"> komp</w:t>
      </w:r>
      <w:r w:rsidR="002258FD" w:rsidRPr="00F74A70">
        <w:rPr>
          <w:rFonts w:asciiTheme="majorBidi" w:eastAsia="Calibri" w:hAnsiTheme="majorBidi" w:cstheme="majorBidi"/>
          <w:sz w:val="28"/>
          <w:szCs w:val="28"/>
        </w:rPr>
        <w:t>etentu</w:t>
      </w:r>
      <w:r w:rsidR="005824A6" w:rsidRPr="00F74A70">
        <w:rPr>
          <w:rFonts w:asciiTheme="majorBidi" w:eastAsia="Calibri" w:hAnsiTheme="majorBidi" w:cstheme="majorBidi"/>
          <w:sz w:val="28"/>
          <w:szCs w:val="28"/>
        </w:rPr>
        <w:t xml:space="preserve"> speciālistu atbalstu atkarību profilakses jomā</w:t>
      </w:r>
      <w:r w:rsidR="00455B7B" w:rsidRPr="00F74A70">
        <w:rPr>
          <w:rFonts w:asciiTheme="majorBidi" w:eastAsia="Calibri" w:hAnsiTheme="majorBidi" w:cstheme="majorBidi"/>
          <w:sz w:val="28"/>
          <w:szCs w:val="28"/>
        </w:rPr>
        <w:t>,</w:t>
      </w:r>
      <w:r w:rsidR="005824A6" w:rsidRPr="00F74A70">
        <w:rPr>
          <w:rStyle w:val="normaltextrun"/>
          <w:rFonts w:asciiTheme="majorBidi" w:hAnsiTheme="majorBidi" w:cstheme="majorBidi"/>
          <w:sz w:val="28"/>
          <w:szCs w:val="28"/>
        </w:rPr>
        <w:t xml:space="preserve"> būtu nepieciešams </w:t>
      </w:r>
      <w:r w:rsidRPr="00F74A70">
        <w:rPr>
          <w:rStyle w:val="normaltextrun"/>
          <w:rFonts w:asciiTheme="majorBidi" w:hAnsiTheme="majorBidi" w:cstheme="majorBidi"/>
          <w:sz w:val="28"/>
          <w:szCs w:val="28"/>
        </w:rPr>
        <w:t>iekļaut</w:t>
      </w:r>
      <w:r w:rsidR="005824A6" w:rsidRPr="00F74A70">
        <w:rPr>
          <w:rStyle w:val="normaltextrun"/>
          <w:rFonts w:asciiTheme="majorBidi" w:hAnsiTheme="majorBidi" w:cstheme="majorBidi"/>
          <w:sz w:val="28"/>
          <w:szCs w:val="28"/>
        </w:rPr>
        <w:t xml:space="preserve"> </w:t>
      </w:r>
      <w:r w:rsidRPr="00F74A70">
        <w:rPr>
          <w:rStyle w:val="normaltextrun"/>
          <w:rFonts w:asciiTheme="majorBidi" w:hAnsiTheme="majorBidi" w:cstheme="majorBidi"/>
          <w:sz w:val="28"/>
          <w:szCs w:val="28"/>
        </w:rPr>
        <w:t>atkarību profilakses speciālist</w:t>
      </w:r>
      <w:r w:rsidR="005824A6" w:rsidRPr="00F74A70">
        <w:rPr>
          <w:rStyle w:val="normaltextrun"/>
          <w:rFonts w:asciiTheme="majorBidi" w:hAnsiTheme="majorBidi" w:cstheme="majorBidi"/>
          <w:sz w:val="28"/>
          <w:szCs w:val="28"/>
        </w:rPr>
        <w:t>u pašvaldības sociāl</w:t>
      </w:r>
      <w:r w:rsidR="00455B7B" w:rsidRPr="00F74A70">
        <w:rPr>
          <w:rStyle w:val="normaltextrun"/>
          <w:rFonts w:asciiTheme="majorBidi" w:hAnsiTheme="majorBidi" w:cstheme="majorBidi"/>
          <w:sz w:val="28"/>
          <w:szCs w:val="28"/>
        </w:rPr>
        <w:t>ā</w:t>
      </w:r>
      <w:r w:rsidR="005824A6" w:rsidRPr="00F74A70">
        <w:rPr>
          <w:rStyle w:val="normaltextrun"/>
          <w:rFonts w:asciiTheme="majorBidi" w:hAnsiTheme="majorBidi" w:cstheme="majorBidi"/>
          <w:sz w:val="28"/>
          <w:szCs w:val="28"/>
        </w:rPr>
        <w:t xml:space="preserve"> dienesta komandā.</w:t>
      </w:r>
      <w:r w:rsidRPr="00F74A70">
        <w:rPr>
          <w:rStyle w:val="normaltextrun"/>
          <w:rFonts w:asciiTheme="majorBidi" w:hAnsiTheme="majorBidi" w:cstheme="majorBidi"/>
          <w:sz w:val="28"/>
          <w:szCs w:val="28"/>
        </w:rPr>
        <w:t xml:space="preserve"> </w:t>
      </w:r>
      <w:r w:rsidR="009B71FE" w:rsidRPr="00F74A70">
        <w:rPr>
          <w:rStyle w:val="normaltextrun"/>
          <w:rFonts w:asciiTheme="majorBidi" w:hAnsiTheme="majorBidi" w:cstheme="majorBidi"/>
          <w:sz w:val="28"/>
          <w:szCs w:val="28"/>
        </w:rPr>
        <w:t>A</w:t>
      </w:r>
      <w:r w:rsidR="00222201" w:rsidRPr="00F74A70">
        <w:rPr>
          <w:rStyle w:val="normaltextrun"/>
          <w:rFonts w:asciiTheme="majorBidi" w:hAnsiTheme="majorBidi" w:cstheme="majorBidi"/>
          <w:sz w:val="28"/>
          <w:szCs w:val="28"/>
        </w:rPr>
        <w:t xml:space="preserve">tkarību profilakses speciālista amatā var tikt pieņemti </w:t>
      </w:r>
      <w:r w:rsidR="00655469" w:rsidRPr="00F74A70">
        <w:rPr>
          <w:rStyle w:val="normaltextrun"/>
          <w:rFonts w:asciiTheme="majorBidi" w:hAnsiTheme="majorBidi" w:cstheme="majorBidi"/>
          <w:sz w:val="28"/>
          <w:szCs w:val="28"/>
        </w:rPr>
        <w:t xml:space="preserve"> un strādāt </w:t>
      </w:r>
      <w:r w:rsidR="002050CC" w:rsidRPr="00F74A70">
        <w:rPr>
          <w:rStyle w:val="normaltextrun"/>
          <w:rFonts w:asciiTheme="majorBidi" w:hAnsiTheme="majorBidi" w:cstheme="majorBidi"/>
          <w:sz w:val="28"/>
          <w:szCs w:val="28"/>
        </w:rPr>
        <w:t xml:space="preserve">dažādu jomu </w:t>
      </w:r>
      <w:r w:rsidR="00222201" w:rsidRPr="00F74A70">
        <w:rPr>
          <w:rStyle w:val="normaltextrun"/>
          <w:rFonts w:asciiTheme="majorBidi" w:hAnsiTheme="majorBidi" w:cstheme="majorBidi"/>
          <w:sz w:val="28"/>
          <w:szCs w:val="28"/>
        </w:rPr>
        <w:t>speciālisti</w:t>
      </w:r>
      <w:r w:rsidR="00655469" w:rsidRPr="00F74A70">
        <w:rPr>
          <w:rStyle w:val="normaltextrun"/>
          <w:rFonts w:asciiTheme="majorBidi" w:hAnsiTheme="majorBidi" w:cstheme="majorBidi"/>
          <w:sz w:val="28"/>
          <w:szCs w:val="28"/>
        </w:rPr>
        <w:t xml:space="preserve"> (</w:t>
      </w:r>
      <w:r w:rsidR="00655469" w:rsidRPr="00F74A70">
        <w:rPr>
          <w:rFonts w:asciiTheme="majorBidi" w:hAnsiTheme="majorBidi" w:cstheme="majorBidi"/>
          <w:sz w:val="28"/>
          <w:szCs w:val="28"/>
        </w:rPr>
        <w:t>piemēram, psihologs, sabiedrības veselības speciālists, sociālais darbinieks</w:t>
      </w:r>
      <w:r w:rsidR="00222201" w:rsidRPr="00F74A70">
        <w:rPr>
          <w:rStyle w:val="normaltextrun"/>
          <w:rFonts w:asciiTheme="majorBidi" w:hAnsiTheme="majorBidi" w:cstheme="majorBidi"/>
          <w:sz w:val="28"/>
          <w:szCs w:val="28"/>
        </w:rPr>
        <w:t xml:space="preserve">, </w:t>
      </w:r>
      <w:r w:rsidR="00655469" w:rsidRPr="00F74A70">
        <w:rPr>
          <w:rStyle w:val="normaltextrun"/>
          <w:rFonts w:asciiTheme="majorBidi" w:hAnsiTheme="majorBidi" w:cstheme="majorBidi"/>
          <w:sz w:val="28"/>
          <w:szCs w:val="28"/>
        </w:rPr>
        <w:t xml:space="preserve">sociālais pedagogs, sociālais rehabilitētājs u.c.) </w:t>
      </w:r>
      <w:r w:rsidR="00222201" w:rsidRPr="00F74A70">
        <w:rPr>
          <w:rStyle w:val="normaltextrun"/>
          <w:rFonts w:asciiTheme="majorBidi" w:hAnsiTheme="majorBidi" w:cstheme="majorBidi"/>
          <w:sz w:val="28"/>
          <w:szCs w:val="28"/>
        </w:rPr>
        <w:t>kuriem iepriekš iegūtā izglītība un profesionālā kvalifikācija var atšķirties</w:t>
      </w:r>
      <w:r w:rsidR="00655469" w:rsidRPr="00F74A70">
        <w:rPr>
          <w:rStyle w:val="normaltextrun"/>
          <w:rFonts w:asciiTheme="majorBidi" w:hAnsiTheme="majorBidi" w:cstheme="majorBidi"/>
          <w:sz w:val="28"/>
          <w:szCs w:val="28"/>
        </w:rPr>
        <w:t xml:space="preserve"> </w:t>
      </w:r>
      <w:r w:rsidR="00222201" w:rsidRPr="00F74A70">
        <w:rPr>
          <w:rStyle w:val="normaltextrun"/>
          <w:rFonts w:asciiTheme="majorBidi" w:hAnsiTheme="majorBidi" w:cstheme="majorBidi"/>
          <w:sz w:val="28"/>
          <w:szCs w:val="28"/>
        </w:rPr>
        <w:t xml:space="preserve">un darbam pašvaldībās kā atkarību </w:t>
      </w:r>
      <w:r w:rsidR="00655469" w:rsidRPr="00F74A70">
        <w:rPr>
          <w:rStyle w:val="normaltextrun"/>
          <w:rFonts w:asciiTheme="majorBidi" w:hAnsiTheme="majorBidi" w:cstheme="majorBidi"/>
          <w:sz w:val="28"/>
          <w:szCs w:val="28"/>
        </w:rPr>
        <w:t>profilakses</w:t>
      </w:r>
      <w:r w:rsidR="00222201" w:rsidRPr="00F74A70">
        <w:rPr>
          <w:rStyle w:val="normaltextrun"/>
          <w:rFonts w:asciiTheme="majorBidi" w:hAnsiTheme="majorBidi" w:cstheme="majorBidi"/>
          <w:sz w:val="28"/>
          <w:szCs w:val="28"/>
        </w:rPr>
        <w:t xml:space="preserve"> speciālistam ir nepieciešamas vienotas zināšanas un izpratne par atkarību vielu profilaksi</w:t>
      </w:r>
      <w:r w:rsidR="00132354" w:rsidRPr="00F74A70">
        <w:rPr>
          <w:rStyle w:val="normaltextrun"/>
          <w:rFonts w:asciiTheme="majorBidi" w:hAnsiTheme="majorBidi" w:cstheme="majorBidi"/>
          <w:sz w:val="28"/>
          <w:szCs w:val="28"/>
        </w:rPr>
        <w:t>. Atsevišķās  profesionālās un augstākās izglītības programmās</w:t>
      </w:r>
      <w:r w:rsidR="00602F84" w:rsidRPr="00F74A70">
        <w:rPr>
          <w:rStyle w:val="normaltextrun"/>
          <w:rFonts w:asciiTheme="majorBidi" w:hAnsiTheme="majorBidi" w:cstheme="majorBidi"/>
          <w:sz w:val="28"/>
          <w:szCs w:val="28"/>
        </w:rPr>
        <w:t xml:space="preserve"> Latvijā</w:t>
      </w:r>
      <w:r w:rsidR="009B71FE" w:rsidRPr="00F74A70">
        <w:rPr>
          <w:rStyle w:val="normaltextrun"/>
          <w:rFonts w:asciiTheme="majorBidi" w:hAnsiTheme="majorBidi" w:cstheme="majorBidi"/>
          <w:sz w:val="28"/>
          <w:szCs w:val="28"/>
        </w:rPr>
        <w:t>, apgūstot dažādu jomu profesijas ir iekļauti atkarību profilakses jautājumi</w:t>
      </w:r>
      <w:r w:rsidR="00602F84" w:rsidRPr="00F74A70">
        <w:rPr>
          <w:rStyle w:val="normaltextrun"/>
          <w:rFonts w:asciiTheme="majorBidi" w:hAnsiTheme="majorBidi" w:cstheme="majorBidi"/>
          <w:sz w:val="28"/>
          <w:szCs w:val="28"/>
        </w:rPr>
        <w:t>, t</w:t>
      </w:r>
      <w:r w:rsidR="009B71FE" w:rsidRPr="00F74A70">
        <w:rPr>
          <w:rStyle w:val="normaltextrun"/>
          <w:rFonts w:asciiTheme="majorBidi" w:hAnsiTheme="majorBidi" w:cstheme="majorBidi"/>
          <w:sz w:val="28"/>
          <w:szCs w:val="28"/>
        </w:rPr>
        <w:t xml:space="preserve">omēr </w:t>
      </w:r>
      <w:r w:rsidR="00132354" w:rsidRPr="00F74A70">
        <w:rPr>
          <w:rStyle w:val="normaltextrun"/>
          <w:rFonts w:asciiTheme="majorBidi" w:hAnsiTheme="majorBidi" w:cstheme="majorBidi"/>
          <w:sz w:val="28"/>
          <w:szCs w:val="28"/>
        </w:rPr>
        <w:t xml:space="preserve">šobrīd nav </w:t>
      </w:r>
      <w:r w:rsidR="00DF21A9" w:rsidRPr="00F74A70">
        <w:rPr>
          <w:rStyle w:val="normaltextrun"/>
          <w:rFonts w:asciiTheme="majorBidi" w:hAnsiTheme="majorBidi" w:cstheme="majorBidi"/>
          <w:sz w:val="28"/>
          <w:szCs w:val="28"/>
        </w:rPr>
        <w:t xml:space="preserve">apzināta situācija un aptaujātas augstskolas </w:t>
      </w:r>
      <w:r w:rsidR="00132354" w:rsidRPr="00F74A70">
        <w:rPr>
          <w:rStyle w:val="normaltextrun"/>
          <w:rFonts w:asciiTheme="majorBidi" w:hAnsiTheme="majorBidi" w:cstheme="majorBidi"/>
          <w:sz w:val="28"/>
          <w:szCs w:val="28"/>
        </w:rPr>
        <w:t>par</w:t>
      </w:r>
      <w:r w:rsidR="009B71FE" w:rsidRPr="00F74A70">
        <w:rPr>
          <w:rStyle w:val="normaltextrun"/>
          <w:rFonts w:asciiTheme="majorBidi" w:hAnsiTheme="majorBidi" w:cstheme="majorBidi"/>
          <w:sz w:val="28"/>
          <w:szCs w:val="28"/>
        </w:rPr>
        <w:t xml:space="preserve"> </w:t>
      </w:r>
      <w:r w:rsidR="00132354" w:rsidRPr="00F74A70">
        <w:rPr>
          <w:rStyle w:val="normaltextrun"/>
          <w:rFonts w:asciiTheme="majorBidi" w:hAnsiTheme="majorBidi" w:cstheme="majorBidi"/>
          <w:sz w:val="28"/>
          <w:szCs w:val="28"/>
        </w:rPr>
        <w:t>pieejamām</w:t>
      </w:r>
      <w:r w:rsidR="009B71FE" w:rsidRPr="00F74A70">
        <w:rPr>
          <w:rStyle w:val="normaltextrun"/>
          <w:rFonts w:asciiTheme="majorBidi" w:hAnsiTheme="majorBidi" w:cstheme="majorBidi"/>
          <w:sz w:val="28"/>
          <w:szCs w:val="28"/>
        </w:rPr>
        <w:t xml:space="preserve"> augstākās un profesionālās</w:t>
      </w:r>
      <w:r w:rsidR="00132354" w:rsidRPr="00F74A70">
        <w:rPr>
          <w:rStyle w:val="normaltextrun"/>
          <w:rFonts w:asciiTheme="majorBidi" w:hAnsiTheme="majorBidi" w:cstheme="majorBidi"/>
          <w:sz w:val="28"/>
          <w:szCs w:val="28"/>
        </w:rPr>
        <w:t xml:space="preserve"> izglītības programmām un tajās iekļauto saturu un apjomu atkarību profilakses jomā</w:t>
      </w:r>
      <w:r w:rsidR="009B71FE" w:rsidRPr="00F74A70">
        <w:rPr>
          <w:rStyle w:val="normaltextrun"/>
          <w:rFonts w:asciiTheme="majorBidi" w:hAnsiTheme="majorBidi" w:cstheme="majorBidi"/>
          <w:sz w:val="28"/>
          <w:szCs w:val="28"/>
        </w:rPr>
        <w:t>.</w:t>
      </w:r>
      <w:r w:rsidR="00DF21A9" w:rsidRPr="00F74A70">
        <w:rPr>
          <w:rStyle w:val="normaltextrun"/>
          <w:rFonts w:asciiTheme="majorBidi" w:hAnsiTheme="majorBidi" w:cstheme="majorBidi"/>
          <w:sz w:val="28"/>
          <w:szCs w:val="28"/>
        </w:rPr>
        <w:t xml:space="preserve"> </w:t>
      </w:r>
      <w:r w:rsidR="00F06D78" w:rsidRPr="00F74A70">
        <w:rPr>
          <w:rStyle w:val="normaltextrun"/>
          <w:rFonts w:asciiTheme="majorBidi" w:hAnsiTheme="majorBidi" w:cstheme="majorBidi"/>
          <w:sz w:val="28"/>
          <w:szCs w:val="28"/>
        </w:rPr>
        <w:t xml:space="preserve">Ņemot vērā, ka </w:t>
      </w:r>
      <w:r w:rsidR="00132354" w:rsidRPr="00F74A70">
        <w:rPr>
          <w:rStyle w:val="normaltextrun"/>
          <w:rFonts w:asciiTheme="majorBidi" w:hAnsiTheme="majorBidi" w:cstheme="majorBidi"/>
          <w:sz w:val="28"/>
          <w:szCs w:val="28"/>
        </w:rPr>
        <w:t>šobrīd nav noteiktas vienotas prasības, kompetences un zināšanas atkarību profilakses speciālista</w:t>
      </w:r>
      <w:r w:rsidR="00C90F93" w:rsidRPr="00F74A70">
        <w:rPr>
          <w:rStyle w:val="normaltextrun"/>
          <w:rFonts w:asciiTheme="majorBidi" w:hAnsiTheme="majorBidi" w:cstheme="majorBidi"/>
          <w:sz w:val="28"/>
          <w:szCs w:val="28"/>
        </w:rPr>
        <w:t>m, kā arī na</w:t>
      </w:r>
      <w:r w:rsidR="00F06D78" w:rsidRPr="00F74A70">
        <w:rPr>
          <w:rStyle w:val="normaltextrun"/>
          <w:rFonts w:asciiTheme="majorBidi" w:hAnsiTheme="majorBidi" w:cstheme="majorBidi"/>
          <w:sz w:val="28"/>
          <w:szCs w:val="28"/>
        </w:rPr>
        <w:t>v</w:t>
      </w:r>
      <w:r w:rsidR="00DF21A9" w:rsidRPr="00F74A70">
        <w:rPr>
          <w:rStyle w:val="normaltextrun"/>
          <w:rFonts w:asciiTheme="majorBidi" w:hAnsiTheme="majorBidi" w:cstheme="majorBidi"/>
          <w:sz w:val="28"/>
          <w:szCs w:val="28"/>
        </w:rPr>
        <w:t xml:space="preserve"> apzināta situācija </w:t>
      </w:r>
      <w:r w:rsidR="00F06D78" w:rsidRPr="00F74A70">
        <w:rPr>
          <w:rStyle w:val="normaltextrun"/>
          <w:rFonts w:asciiTheme="majorBidi" w:hAnsiTheme="majorBidi" w:cstheme="majorBidi"/>
          <w:sz w:val="28"/>
          <w:szCs w:val="28"/>
        </w:rPr>
        <w:t xml:space="preserve">par pieejamo apjomu un saturu atkarību profilakses jautājumos </w:t>
      </w:r>
      <w:r w:rsidR="006D2EAC" w:rsidRPr="00F74A70">
        <w:rPr>
          <w:rStyle w:val="normaltextrun"/>
          <w:rFonts w:asciiTheme="majorBidi" w:hAnsiTheme="majorBidi" w:cstheme="majorBidi"/>
          <w:sz w:val="28"/>
          <w:szCs w:val="28"/>
        </w:rPr>
        <w:t xml:space="preserve">augstākās un profesionālās izglītības </w:t>
      </w:r>
      <w:r w:rsidR="00AD7F7D" w:rsidRPr="00F74A70">
        <w:rPr>
          <w:rStyle w:val="normaltextrun"/>
          <w:rFonts w:asciiTheme="majorBidi" w:hAnsiTheme="majorBidi" w:cstheme="majorBidi"/>
          <w:sz w:val="28"/>
          <w:szCs w:val="28"/>
        </w:rPr>
        <w:t>programmās</w:t>
      </w:r>
      <w:r w:rsidR="006D2EAC" w:rsidRPr="00F74A70">
        <w:rPr>
          <w:rStyle w:val="normaltextrun"/>
          <w:rFonts w:asciiTheme="majorBidi" w:hAnsiTheme="majorBidi" w:cstheme="majorBidi"/>
          <w:sz w:val="28"/>
          <w:szCs w:val="28"/>
        </w:rPr>
        <w:t xml:space="preserve"> dažādu jomu speciālistiem</w:t>
      </w:r>
      <w:r w:rsidR="00AD7F7D" w:rsidRPr="00F74A70">
        <w:rPr>
          <w:rStyle w:val="normaltextrun"/>
          <w:rFonts w:asciiTheme="majorBidi" w:hAnsiTheme="majorBidi" w:cstheme="majorBidi"/>
          <w:sz w:val="28"/>
          <w:szCs w:val="28"/>
        </w:rPr>
        <w:t>,</w:t>
      </w:r>
      <w:r w:rsidR="00F06D78" w:rsidRPr="00F74A70">
        <w:rPr>
          <w:rStyle w:val="normaltextrun"/>
          <w:rFonts w:asciiTheme="majorBidi" w:hAnsiTheme="majorBidi" w:cstheme="majorBidi"/>
          <w:sz w:val="28"/>
          <w:szCs w:val="28"/>
        </w:rPr>
        <w:t xml:space="preserve"> </w:t>
      </w:r>
      <w:r w:rsidR="00602F84" w:rsidRPr="00F74A70">
        <w:rPr>
          <w:rStyle w:val="normaltextrun"/>
          <w:rFonts w:asciiTheme="majorBidi" w:hAnsiTheme="majorBidi" w:cstheme="majorBidi"/>
          <w:sz w:val="28"/>
          <w:szCs w:val="28"/>
        </w:rPr>
        <w:t>l</w:t>
      </w:r>
      <w:r w:rsidR="009B71FE" w:rsidRPr="00F74A70">
        <w:rPr>
          <w:rStyle w:val="normaltextrun"/>
          <w:rFonts w:asciiTheme="majorBidi" w:hAnsiTheme="majorBidi" w:cstheme="majorBidi"/>
          <w:sz w:val="28"/>
          <w:szCs w:val="28"/>
        </w:rPr>
        <w:t xml:space="preserve">ai </w:t>
      </w:r>
      <w:r w:rsidR="00C90F93" w:rsidRPr="00F74A70">
        <w:rPr>
          <w:rFonts w:asciiTheme="majorBidi" w:eastAsia="Calibri" w:hAnsiTheme="majorBidi" w:cstheme="majorBidi"/>
          <w:sz w:val="28"/>
          <w:szCs w:val="28"/>
        </w:rPr>
        <w:t xml:space="preserve">nodrošinātu personām ar vielu lietošanas traucējumiem kvalitatīvu atlabšanas pakalpojumus </w:t>
      </w:r>
      <w:r w:rsidR="00602F84" w:rsidRPr="00F74A70">
        <w:rPr>
          <w:rFonts w:asciiTheme="majorBidi" w:eastAsia="Calibri" w:hAnsiTheme="majorBidi" w:cstheme="majorBidi"/>
          <w:sz w:val="28"/>
          <w:szCs w:val="28"/>
        </w:rPr>
        <w:t xml:space="preserve">un </w:t>
      </w:r>
      <w:r w:rsidR="00C90F93" w:rsidRPr="00F74A70">
        <w:rPr>
          <w:rFonts w:asciiTheme="majorBidi" w:eastAsia="Calibri" w:hAnsiTheme="majorBidi" w:cstheme="majorBidi"/>
          <w:sz w:val="28"/>
          <w:szCs w:val="28"/>
        </w:rPr>
        <w:t>attīstīt</w:t>
      </w:r>
      <w:r w:rsidR="00AD7F7D" w:rsidRPr="00F74A70">
        <w:rPr>
          <w:rFonts w:asciiTheme="majorBidi" w:eastAsia="Calibri" w:hAnsiTheme="majorBidi" w:cstheme="majorBidi"/>
          <w:sz w:val="28"/>
          <w:szCs w:val="28"/>
        </w:rPr>
        <w:t>u</w:t>
      </w:r>
      <w:r w:rsidR="00C90F93" w:rsidRPr="00F74A70">
        <w:rPr>
          <w:rFonts w:asciiTheme="majorBidi" w:eastAsia="Calibri" w:hAnsiTheme="majorBidi" w:cstheme="majorBidi"/>
          <w:sz w:val="28"/>
          <w:szCs w:val="28"/>
        </w:rPr>
        <w:t xml:space="preserve"> un uzlabot</w:t>
      </w:r>
      <w:r w:rsidR="00AD7F7D" w:rsidRPr="00F74A70">
        <w:rPr>
          <w:rFonts w:asciiTheme="majorBidi" w:eastAsia="Calibri" w:hAnsiTheme="majorBidi" w:cstheme="majorBidi"/>
          <w:sz w:val="28"/>
          <w:szCs w:val="28"/>
        </w:rPr>
        <w:t>u</w:t>
      </w:r>
      <w:r w:rsidR="00C90F93" w:rsidRPr="00F74A70">
        <w:rPr>
          <w:rFonts w:asciiTheme="majorBidi" w:eastAsia="Calibri" w:hAnsiTheme="majorBidi" w:cstheme="majorBidi"/>
          <w:sz w:val="28"/>
          <w:szCs w:val="28"/>
        </w:rPr>
        <w:t xml:space="preserve"> atkarību profilakses speciālistu darbu</w:t>
      </w:r>
      <w:r w:rsidR="00602F84" w:rsidRPr="00F74A70">
        <w:rPr>
          <w:rFonts w:asciiTheme="majorBidi" w:eastAsia="Calibri" w:hAnsiTheme="majorBidi" w:cstheme="majorBidi"/>
          <w:sz w:val="28"/>
          <w:szCs w:val="28"/>
        </w:rPr>
        <w:t xml:space="preserve"> pašvaldībās </w:t>
      </w:r>
      <w:r w:rsidR="00C90F93" w:rsidRPr="00F74A70">
        <w:rPr>
          <w:rFonts w:asciiTheme="majorBidi" w:eastAsia="Calibri" w:hAnsiTheme="majorBidi" w:cstheme="majorBidi"/>
          <w:sz w:val="28"/>
          <w:szCs w:val="28"/>
        </w:rPr>
        <w:t xml:space="preserve"> </w:t>
      </w:r>
      <w:r w:rsidR="005A396B" w:rsidRPr="00F74A70">
        <w:rPr>
          <w:rStyle w:val="normaltextrun"/>
          <w:rFonts w:asciiTheme="majorBidi" w:hAnsiTheme="majorBidi" w:cstheme="majorBidi"/>
          <w:sz w:val="28"/>
          <w:szCs w:val="28"/>
        </w:rPr>
        <w:t>P</w:t>
      </w:r>
      <w:r w:rsidR="005824A6" w:rsidRPr="00F74A70">
        <w:rPr>
          <w:rStyle w:val="normaltextrun"/>
          <w:rFonts w:asciiTheme="majorBidi" w:hAnsiTheme="majorBidi" w:cstheme="majorBidi"/>
          <w:sz w:val="28"/>
          <w:szCs w:val="28"/>
        </w:rPr>
        <w:t>lān</w:t>
      </w:r>
      <w:r w:rsidR="00A97A8D" w:rsidRPr="00F74A70">
        <w:rPr>
          <w:rStyle w:val="normaltextrun"/>
          <w:rFonts w:asciiTheme="majorBidi" w:hAnsiTheme="majorBidi" w:cstheme="majorBidi"/>
          <w:sz w:val="28"/>
          <w:szCs w:val="28"/>
        </w:rPr>
        <w:t>a 5.2. pasākums</w:t>
      </w:r>
      <w:r w:rsidR="00222201" w:rsidRPr="00F74A70">
        <w:rPr>
          <w:rStyle w:val="normaltextrun"/>
          <w:rFonts w:asciiTheme="majorBidi" w:hAnsiTheme="majorBidi" w:cstheme="majorBidi"/>
          <w:sz w:val="28"/>
          <w:szCs w:val="28"/>
        </w:rPr>
        <w:t xml:space="preserve"> paredz</w:t>
      </w:r>
      <w:r w:rsidR="00AD7F7D" w:rsidRPr="00F74A70">
        <w:rPr>
          <w:rFonts w:asciiTheme="majorBidi" w:eastAsia="Times New Roman" w:hAnsiTheme="majorBidi" w:cstheme="majorBidi"/>
          <w:sz w:val="28"/>
          <w:szCs w:val="28"/>
          <w:lang w:eastAsia="lv-LV"/>
        </w:rPr>
        <w:t xml:space="preserve"> </w:t>
      </w:r>
      <w:r w:rsidR="00DF21A9" w:rsidRPr="00F74A70">
        <w:rPr>
          <w:sz w:val="28"/>
          <w:szCs w:val="28"/>
        </w:rPr>
        <w:t>izstrādāt</w:t>
      </w:r>
      <w:r w:rsidR="00AD7F7D" w:rsidRPr="00F74A70">
        <w:rPr>
          <w:sz w:val="28"/>
          <w:szCs w:val="28"/>
        </w:rPr>
        <w:t xml:space="preserve"> priekšlikumus nepieciešamajām izmaiņām profesionālās un augstākās izglītības </w:t>
      </w:r>
      <w:r w:rsidR="00AA00F4" w:rsidRPr="00F74A70">
        <w:rPr>
          <w:sz w:val="28"/>
          <w:szCs w:val="28"/>
        </w:rPr>
        <w:t xml:space="preserve">programmu </w:t>
      </w:r>
      <w:r w:rsidR="00AD7F7D" w:rsidRPr="00F74A70">
        <w:rPr>
          <w:sz w:val="28"/>
          <w:szCs w:val="28"/>
        </w:rPr>
        <w:t>saturā</w:t>
      </w:r>
      <w:r w:rsidR="00AA00F4" w:rsidRPr="00F74A70">
        <w:rPr>
          <w:sz w:val="28"/>
          <w:szCs w:val="28"/>
        </w:rPr>
        <w:t xml:space="preserve">, </w:t>
      </w:r>
      <w:r w:rsidR="00AD7F7D" w:rsidRPr="00F74A70">
        <w:rPr>
          <w:sz w:val="28"/>
          <w:szCs w:val="28"/>
        </w:rPr>
        <w:t>nodrošinot</w:t>
      </w:r>
      <w:r w:rsidR="00EA497B" w:rsidRPr="00F74A70">
        <w:rPr>
          <w:sz w:val="28"/>
          <w:szCs w:val="28"/>
        </w:rPr>
        <w:t xml:space="preserve"> </w:t>
      </w:r>
      <w:r w:rsidR="00AD7F7D" w:rsidRPr="00F74A70">
        <w:rPr>
          <w:sz w:val="28"/>
          <w:szCs w:val="28"/>
        </w:rPr>
        <w:t xml:space="preserve">atkarību profilakses speciālistam </w:t>
      </w:r>
      <w:r w:rsidR="00AA00F4" w:rsidRPr="00F74A70">
        <w:rPr>
          <w:sz w:val="28"/>
          <w:szCs w:val="28"/>
        </w:rPr>
        <w:t xml:space="preserve">darba pienākumu veikšanai </w:t>
      </w:r>
      <w:r w:rsidR="00AD7F7D" w:rsidRPr="00F74A70">
        <w:rPr>
          <w:sz w:val="28"/>
          <w:szCs w:val="28"/>
        </w:rPr>
        <w:t>pašvaldībās nepieciešamās zināšanas</w:t>
      </w:r>
      <w:r w:rsidR="00AA00F4" w:rsidRPr="00F74A70">
        <w:rPr>
          <w:sz w:val="28"/>
          <w:szCs w:val="28"/>
        </w:rPr>
        <w:t xml:space="preserve"> un prasmes</w:t>
      </w:r>
      <w:r w:rsidR="00DF21A9" w:rsidRPr="00F74A70">
        <w:rPr>
          <w:sz w:val="28"/>
          <w:szCs w:val="28"/>
        </w:rPr>
        <w:t>, vienlaikus vērtējot nepiec</w:t>
      </w:r>
      <w:r w:rsidR="009E6F6B" w:rsidRPr="00F74A70">
        <w:rPr>
          <w:sz w:val="28"/>
          <w:szCs w:val="28"/>
        </w:rPr>
        <w:t>ie</w:t>
      </w:r>
      <w:r w:rsidR="00DF21A9" w:rsidRPr="00F74A70">
        <w:rPr>
          <w:sz w:val="28"/>
          <w:szCs w:val="28"/>
        </w:rPr>
        <w:t>šamību attīstīt</w:t>
      </w:r>
      <w:r w:rsidR="00DF21A9" w:rsidRPr="00F74A70">
        <w:rPr>
          <w:rFonts w:asciiTheme="majorBidi" w:eastAsia="Times New Roman" w:hAnsiTheme="majorBidi" w:cstheme="majorBidi"/>
          <w:sz w:val="28"/>
          <w:szCs w:val="28"/>
          <w:lang w:eastAsia="lv-LV"/>
        </w:rPr>
        <w:t xml:space="preserve"> </w:t>
      </w:r>
      <w:r w:rsidR="00DF21A9" w:rsidRPr="00F74A70">
        <w:rPr>
          <w:rFonts w:asciiTheme="majorBidi" w:hAnsiTheme="majorBidi" w:cstheme="majorBidi"/>
          <w:sz w:val="28"/>
          <w:szCs w:val="28"/>
          <w:shd w:val="clear" w:color="auto" w:fill="FFFFFF"/>
        </w:rPr>
        <w:t>profesionālās pilnveides vai profesionālās tālākizglītības programmas par atkarību profilakses jautājumiem, lai šo programmu varētu apgūt speciālisti (piemēram, psihologs, sabiedrības veselības speciālists, sociālais darbinieks, sociālais pedagogs, sociālais rehabilitētājs u.c.),</w:t>
      </w:r>
      <w:r w:rsidR="00DF21A9" w:rsidRPr="00F74A70">
        <w:rPr>
          <w:rStyle w:val="normaltextrun"/>
          <w:rFonts w:asciiTheme="majorBidi" w:hAnsiTheme="majorBidi" w:cstheme="majorBidi"/>
          <w:sz w:val="28"/>
          <w:szCs w:val="28"/>
        </w:rPr>
        <w:t xml:space="preserve"> kas pašvaldībās darbojas atkarību profilakses jomā.</w:t>
      </w:r>
      <w:r w:rsidR="00AA00F4" w:rsidRPr="00F74A70">
        <w:rPr>
          <w:rFonts w:asciiTheme="majorBidi" w:eastAsia="Times New Roman" w:hAnsiTheme="majorBidi" w:cstheme="majorBidi"/>
          <w:sz w:val="28"/>
          <w:szCs w:val="28"/>
          <w:lang w:eastAsia="lv-LV"/>
        </w:rPr>
        <w:t xml:space="preserve"> </w:t>
      </w:r>
    </w:p>
    <w:p w14:paraId="77756D82" w14:textId="39E56072" w:rsidR="005F6B7B" w:rsidRPr="002F5DE0" w:rsidRDefault="005F6B7B" w:rsidP="00661C21">
      <w:pPr>
        <w:pStyle w:val="paragraph"/>
        <w:spacing w:before="0" w:beforeAutospacing="0" w:after="0" w:afterAutospacing="0"/>
        <w:ind w:firstLine="705"/>
        <w:jc w:val="both"/>
        <w:textAlignment w:val="baseline"/>
        <w:rPr>
          <w:rFonts w:ascii="Segoe UI" w:hAnsi="Segoe UI" w:cs="Segoe UI"/>
          <w:sz w:val="28"/>
          <w:szCs w:val="28"/>
        </w:rPr>
      </w:pPr>
      <w:r w:rsidRPr="00F74A70">
        <w:rPr>
          <w:rStyle w:val="normaltextrun"/>
          <w:sz w:val="28"/>
          <w:szCs w:val="28"/>
        </w:rPr>
        <w:t xml:space="preserve">Veselības ministrija </w:t>
      </w:r>
      <w:r w:rsidR="00661C21" w:rsidRPr="00F74A70">
        <w:rPr>
          <w:rStyle w:val="normaltextrun"/>
          <w:sz w:val="28"/>
          <w:szCs w:val="28"/>
        </w:rPr>
        <w:t xml:space="preserve">šobrīd turpina </w:t>
      </w:r>
      <w:r w:rsidRPr="00F74A70">
        <w:rPr>
          <w:rStyle w:val="normaltextrun"/>
          <w:sz w:val="28"/>
          <w:szCs w:val="28"/>
        </w:rPr>
        <w:t>īsteno</w:t>
      </w:r>
      <w:r w:rsidR="00661C21" w:rsidRPr="00F74A70">
        <w:rPr>
          <w:rStyle w:val="normaltextrun"/>
          <w:sz w:val="28"/>
          <w:szCs w:val="28"/>
        </w:rPr>
        <w:t>t</w:t>
      </w:r>
      <w:r w:rsidRPr="00F74A70">
        <w:rPr>
          <w:rStyle w:val="normaltextrun"/>
          <w:sz w:val="28"/>
          <w:szCs w:val="28"/>
        </w:rPr>
        <w:t xml:space="preserve"> </w:t>
      </w:r>
      <w:r w:rsidR="00F534FE" w:rsidRPr="00F74A70">
        <w:rPr>
          <w:rStyle w:val="normaltextrun"/>
          <w:sz w:val="28"/>
          <w:szCs w:val="28"/>
        </w:rPr>
        <w:t xml:space="preserve">ESF </w:t>
      </w:r>
      <w:r w:rsidRPr="00F74A70">
        <w:rPr>
          <w:rStyle w:val="normaltextrun"/>
          <w:sz w:val="28"/>
          <w:szCs w:val="28"/>
        </w:rPr>
        <w:t xml:space="preserve"> projektu “Ārstniecības un ārstniecības atbalsta personāla kvalifikācijas uzlabošana” Nr.</w:t>
      </w:r>
      <w:r w:rsidR="0021000B" w:rsidRPr="00F74A70">
        <w:rPr>
          <w:rStyle w:val="normaltextrun"/>
          <w:sz w:val="28"/>
          <w:szCs w:val="28"/>
        </w:rPr>
        <w:t> 9.2.6.0/17/I/001</w:t>
      </w:r>
      <w:r w:rsidR="00661C21" w:rsidRPr="00F74A70">
        <w:rPr>
          <w:rStyle w:val="FootnoteReference"/>
          <w:sz w:val="28"/>
          <w:szCs w:val="28"/>
        </w:rPr>
        <w:footnoteReference w:id="143"/>
      </w:r>
      <w:r w:rsidRPr="00F74A70">
        <w:rPr>
          <w:rStyle w:val="normaltextrun"/>
          <w:sz w:val="28"/>
          <w:szCs w:val="28"/>
        </w:rPr>
        <w:t>, kura mērķis ir nodrošināt ārstniecības procesā iesaistītā personāla – ārstniecības personu, ārstniecības atbalsta personāla, sociālā darba speciālistu kvalifikācijas</w:t>
      </w:r>
      <w:r w:rsidRPr="002F5DE0">
        <w:rPr>
          <w:rStyle w:val="normaltextrun"/>
          <w:sz w:val="28"/>
          <w:szCs w:val="28"/>
        </w:rPr>
        <w:t xml:space="preserve"> uzlabošanu prioritārajās veselības jomās. Ārstniecības procesā iesaistītā personāla – </w:t>
      </w:r>
      <w:r w:rsidRPr="002F5DE0">
        <w:rPr>
          <w:rStyle w:val="normaltextrun"/>
          <w:sz w:val="28"/>
          <w:szCs w:val="28"/>
        </w:rPr>
        <w:lastRenderedPageBreak/>
        <w:t>ārstniecības personu, ārstniecības atbalsta personu, farmaceitiskās aprūpes speciālistu un sociālajā jomā strādājošo speciālistu apmācības zināšanu papildināšanai, praktisko iemaņu apguvei un kvalifikācijas paaugstināšanai nodrošina personāla profesionalitātes celšanu un uzlabo darba kvalitāti. Ar tālākizglītības pasākumu palīdzību ir iespējams tieši ietekmēt ārstniecības personu profesionālās darbības atbilstību kvalitātes prasībām.  Minētā projekta ietvaros par atkarību procesiem tiek īstenotas apmācības atbilstoši izstrādātajam Cilvēkresursu apmācību plānam</w:t>
      </w:r>
      <w:r w:rsidR="001847B2" w:rsidRPr="002F5DE0">
        <w:rPr>
          <w:rStyle w:val="FootnoteReference"/>
          <w:sz w:val="28"/>
          <w:szCs w:val="28"/>
        </w:rPr>
        <w:footnoteReference w:id="144"/>
      </w:r>
      <w:r w:rsidRPr="002F5DE0">
        <w:rPr>
          <w:rStyle w:val="normaltextrun"/>
          <w:sz w:val="28"/>
          <w:szCs w:val="28"/>
        </w:rPr>
        <w:t>, kuras tiks turpinātas līdz pat 2023.gadam: </w:t>
      </w:r>
      <w:r w:rsidRPr="002F5DE0">
        <w:rPr>
          <w:rStyle w:val="eop"/>
          <w:sz w:val="28"/>
          <w:szCs w:val="28"/>
        </w:rPr>
        <w:t> </w:t>
      </w:r>
    </w:p>
    <w:p w14:paraId="6AFD4186" w14:textId="77777777" w:rsidR="00EA716D" w:rsidRPr="002F5DE0" w:rsidRDefault="005F6B7B" w:rsidP="00EA716D">
      <w:pPr>
        <w:pStyle w:val="paragraph"/>
        <w:numPr>
          <w:ilvl w:val="0"/>
          <w:numId w:val="13"/>
        </w:numPr>
        <w:spacing w:before="0" w:beforeAutospacing="0" w:after="0" w:afterAutospacing="0"/>
        <w:jc w:val="both"/>
        <w:textAlignment w:val="baseline"/>
        <w:rPr>
          <w:rFonts w:ascii="Verdana" w:hAnsi="Verdana" w:cs="Segoe UI"/>
          <w:sz w:val="28"/>
          <w:szCs w:val="28"/>
        </w:rPr>
      </w:pPr>
      <w:r w:rsidRPr="002F5DE0">
        <w:rPr>
          <w:rStyle w:val="normaltextrun"/>
          <w:color w:val="000000"/>
          <w:sz w:val="28"/>
          <w:szCs w:val="28"/>
        </w:rPr>
        <w:t>Alkohola, nikotīna, procesu atkarības problēmu identificēšana un īsās intervences sniegšana primārajā veselības aprūpē - mērķauditorija: ārsts, ārsta palīgs, māsa, farmaceits, farmaceita asistents. Līdz šim apmācīti 275 dalībnieki.</w:t>
      </w:r>
      <w:r w:rsidRPr="002F5DE0">
        <w:rPr>
          <w:rStyle w:val="eop"/>
          <w:color w:val="000000"/>
          <w:sz w:val="28"/>
          <w:szCs w:val="28"/>
        </w:rPr>
        <w:t> </w:t>
      </w:r>
    </w:p>
    <w:p w14:paraId="62EC802B" w14:textId="77777777" w:rsidR="00EA716D" w:rsidRPr="002F5DE0" w:rsidRDefault="005F6B7B" w:rsidP="00EA716D">
      <w:pPr>
        <w:pStyle w:val="paragraph"/>
        <w:numPr>
          <w:ilvl w:val="0"/>
          <w:numId w:val="13"/>
        </w:numPr>
        <w:spacing w:before="0" w:beforeAutospacing="0" w:after="0" w:afterAutospacing="0"/>
        <w:jc w:val="both"/>
        <w:textAlignment w:val="baseline"/>
        <w:rPr>
          <w:rFonts w:ascii="Verdana" w:hAnsi="Verdana" w:cs="Segoe UI"/>
          <w:sz w:val="28"/>
          <w:szCs w:val="28"/>
        </w:rPr>
      </w:pPr>
      <w:r w:rsidRPr="002F5DE0">
        <w:rPr>
          <w:rStyle w:val="normaltextrun"/>
          <w:color w:val="000000"/>
          <w:sz w:val="28"/>
          <w:szCs w:val="28"/>
        </w:rPr>
        <w:t>Alkohola atkarības ārstēšana un aprūpe (klīniskie algoritmi un klīniskie ceļi) - mērķauditorija: ārsts, ārsta palīgs. 2021.gadā apmācīti 30 dalībnieki.</w:t>
      </w:r>
      <w:r w:rsidRPr="002F5DE0">
        <w:rPr>
          <w:rStyle w:val="eop"/>
          <w:color w:val="000000"/>
          <w:sz w:val="28"/>
          <w:szCs w:val="28"/>
        </w:rPr>
        <w:t> </w:t>
      </w:r>
    </w:p>
    <w:p w14:paraId="3BBE0ED4" w14:textId="77777777" w:rsidR="00EA716D" w:rsidRPr="002F5DE0" w:rsidRDefault="005F6B7B" w:rsidP="00EA716D">
      <w:pPr>
        <w:pStyle w:val="paragraph"/>
        <w:numPr>
          <w:ilvl w:val="0"/>
          <w:numId w:val="13"/>
        </w:numPr>
        <w:spacing w:before="0" w:beforeAutospacing="0" w:after="0" w:afterAutospacing="0"/>
        <w:jc w:val="both"/>
        <w:textAlignment w:val="baseline"/>
        <w:rPr>
          <w:rFonts w:ascii="Verdana" w:hAnsi="Verdana" w:cs="Segoe UI"/>
          <w:sz w:val="28"/>
          <w:szCs w:val="28"/>
        </w:rPr>
      </w:pPr>
      <w:r w:rsidRPr="002F5DE0">
        <w:rPr>
          <w:rStyle w:val="normaltextrun"/>
          <w:color w:val="000000"/>
          <w:sz w:val="28"/>
          <w:szCs w:val="28"/>
        </w:rPr>
        <w:t>Opioīdu atkarīgo pacientu ārstēšana un aprūpe (klīniskie algoritmi un klīniskie ceļi) - mērķauditorija: ārsts. 2021.gadā apmācīti 12 dalībnieki.</w:t>
      </w:r>
      <w:r w:rsidRPr="002F5DE0">
        <w:rPr>
          <w:rStyle w:val="eop"/>
          <w:color w:val="000000"/>
          <w:sz w:val="28"/>
          <w:szCs w:val="28"/>
        </w:rPr>
        <w:t> </w:t>
      </w:r>
    </w:p>
    <w:p w14:paraId="523FC093" w14:textId="3EC8E320" w:rsidR="005F6B7B" w:rsidRPr="002F5DE0" w:rsidRDefault="005F6B7B" w:rsidP="00EA716D">
      <w:pPr>
        <w:pStyle w:val="paragraph"/>
        <w:numPr>
          <w:ilvl w:val="0"/>
          <w:numId w:val="13"/>
        </w:numPr>
        <w:spacing w:before="0" w:beforeAutospacing="0" w:after="0" w:afterAutospacing="0"/>
        <w:jc w:val="both"/>
        <w:textAlignment w:val="baseline"/>
        <w:rPr>
          <w:rFonts w:ascii="Verdana" w:hAnsi="Verdana" w:cs="Segoe UI"/>
          <w:sz w:val="28"/>
          <w:szCs w:val="28"/>
        </w:rPr>
      </w:pPr>
      <w:r w:rsidRPr="002F5DE0">
        <w:rPr>
          <w:rStyle w:val="normaltextrun"/>
          <w:color w:val="000000"/>
          <w:sz w:val="28"/>
          <w:szCs w:val="28"/>
        </w:rPr>
        <w:t>Fetālā alkohola sindroma atpazīšana perinatālajā periodā primārajā veselības aprūpē  - mērķauditorija: ārsts, ārsta palīgs, māsa, vecmāte. Līdz šim apmācīti 133 dalībnieki. </w:t>
      </w:r>
      <w:r w:rsidRPr="002F5DE0">
        <w:rPr>
          <w:rStyle w:val="eop"/>
          <w:color w:val="000000"/>
          <w:sz w:val="28"/>
          <w:szCs w:val="28"/>
        </w:rPr>
        <w:t> </w:t>
      </w:r>
    </w:p>
    <w:p w14:paraId="338EA2BA" w14:textId="1668C893" w:rsidR="000F54B4" w:rsidRPr="00F74A70" w:rsidRDefault="001847B2" w:rsidP="001A20F7">
      <w:pPr>
        <w:pStyle w:val="paragraph"/>
        <w:spacing w:before="0" w:beforeAutospacing="0" w:after="0" w:afterAutospacing="0"/>
        <w:ind w:firstLine="705"/>
        <w:jc w:val="both"/>
        <w:textAlignment w:val="baseline"/>
        <w:rPr>
          <w:rStyle w:val="eop"/>
          <w:sz w:val="28"/>
          <w:szCs w:val="28"/>
        </w:rPr>
      </w:pPr>
      <w:r w:rsidRPr="00F74A70">
        <w:rPr>
          <w:rStyle w:val="normaltextrun"/>
          <w:sz w:val="28"/>
          <w:szCs w:val="28"/>
        </w:rPr>
        <w:t xml:space="preserve">Būtiski ir nodrošināt </w:t>
      </w:r>
      <w:r w:rsidR="005F6B7B" w:rsidRPr="00F74A70">
        <w:rPr>
          <w:rStyle w:val="normaltextrun"/>
          <w:sz w:val="28"/>
          <w:szCs w:val="28"/>
        </w:rPr>
        <w:t>turpinā</w:t>
      </w:r>
      <w:r w:rsidRPr="00F74A70">
        <w:rPr>
          <w:rStyle w:val="normaltextrun"/>
          <w:sz w:val="28"/>
          <w:szCs w:val="28"/>
        </w:rPr>
        <w:t>jumu</w:t>
      </w:r>
      <w:r w:rsidR="005F6B7B" w:rsidRPr="00F74A70">
        <w:rPr>
          <w:rStyle w:val="normaltextrun"/>
          <w:sz w:val="28"/>
          <w:szCs w:val="28"/>
        </w:rPr>
        <w:t xml:space="preserve"> cilvēkresursu prasmju pilnveides pasākumu</w:t>
      </w:r>
      <w:r w:rsidRPr="00F74A70">
        <w:rPr>
          <w:rStyle w:val="normaltextrun"/>
          <w:sz w:val="28"/>
          <w:szCs w:val="28"/>
        </w:rPr>
        <w:t xml:space="preserve"> ieviešanai līdz 2023.gadam, kā arī</w:t>
      </w:r>
      <w:r w:rsidR="000F54B4" w:rsidRPr="00F74A70">
        <w:rPr>
          <w:sz w:val="28"/>
          <w:szCs w:val="28"/>
        </w:rPr>
        <w:t xml:space="preserve"> </w:t>
      </w:r>
      <w:r w:rsidR="0021000B" w:rsidRPr="00F74A70">
        <w:rPr>
          <w:sz w:val="28"/>
          <w:szCs w:val="28"/>
        </w:rPr>
        <w:t xml:space="preserve">Eiropas Savienības kohēzijas politikas programmu  </w:t>
      </w:r>
      <w:r w:rsidR="0021000B" w:rsidRPr="00F74A70">
        <w:rPr>
          <w:rStyle w:val="normaltextrun"/>
          <w:sz w:val="28"/>
          <w:szCs w:val="28"/>
        </w:rPr>
        <w:t xml:space="preserve">plānošanas periodā  </w:t>
      </w:r>
      <w:r w:rsidR="0021000B" w:rsidRPr="00F74A70">
        <w:rPr>
          <w:sz w:val="28"/>
          <w:szCs w:val="28"/>
        </w:rPr>
        <w:t>2021.–2027.gadam</w:t>
      </w:r>
      <w:r w:rsidR="0021000B" w:rsidRPr="00F74A70" w:rsidDel="00685100">
        <w:rPr>
          <w:sz w:val="28"/>
          <w:szCs w:val="28"/>
        </w:rPr>
        <w:t xml:space="preserve"> </w:t>
      </w:r>
      <w:r w:rsidR="000F54B4" w:rsidRPr="00F74A70">
        <w:rPr>
          <w:rStyle w:val="normaltextrun"/>
          <w:sz w:val="28"/>
          <w:szCs w:val="28"/>
        </w:rPr>
        <w:t>iekļaut apmācības par atkarību procesiem</w:t>
      </w:r>
      <w:r w:rsidRPr="00F74A70">
        <w:rPr>
          <w:rStyle w:val="normaltextrun"/>
          <w:sz w:val="28"/>
          <w:szCs w:val="28"/>
        </w:rPr>
        <w:t>,</w:t>
      </w:r>
      <w:r w:rsidR="005F6B7B" w:rsidRPr="00F74A70">
        <w:rPr>
          <w:rStyle w:val="normaltextrun"/>
          <w:b/>
          <w:bCs/>
          <w:sz w:val="28"/>
          <w:szCs w:val="28"/>
        </w:rPr>
        <w:t xml:space="preserve"> </w:t>
      </w:r>
      <w:r w:rsidR="005F6B7B" w:rsidRPr="00F74A70">
        <w:rPr>
          <w:rStyle w:val="normaltextrun"/>
          <w:sz w:val="28"/>
          <w:szCs w:val="28"/>
        </w:rPr>
        <w:t>jo nozarē strādājošo prasmju atbilstība nozares reformu vajadzībām ir būtisks nosacījums, lai nodrošinātu veselības aprūpes pakalpojumu pieejamības un kvalitātes uzlabošanu.</w:t>
      </w:r>
      <w:r w:rsidR="005F6B7B" w:rsidRPr="00F74A70">
        <w:rPr>
          <w:rStyle w:val="eop"/>
          <w:sz w:val="28"/>
          <w:szCs w:val="28"/>
        </w:rPr>
        <w:t> </w:t>
      </w:r>
    </w:p>
    <w:p w14:paraId="53C5BAA8" w14:textId="04339B97" w:rsidR="00627B6F" w:rsidRPr="00F74A70" w:rsidRDefault="00712215" w:rsidP="00147BF1">
      <w:pPr>
        <w:pStyle w:val="paragraph"/>
        <w:spacing w:before="0" w:beforeAutospacing="0" w:after="0" w:afterAutospacing="0"/>
        <w:ind w:firstLine="705"/>
        <w:jc w:val="both"/>
        <w:textAlignment w:val="baseline"/>
        <w:rPr>
          <w:rStyle w:val="normaltextrun"/>
          <w:sz w:val="28"/>
          <w:szCs w:val="28"/>
        </w:rPr>
      </w:pPr>
      <w:r w:rsidRPr="00F74A70">
        <w:rPr>
          <w:rStyle w:val="normaltextrun"/>
          <w:color w:val="000000"/>
          <w:sz w:val="28"/>
          <w:szCs w:val="28"/>
        </w:rPr>
        <w:t xml:space="preserve">Saskaņā ar Ministru kabineta 2017.gada 7.augusta rīkojumu Nr. 394 “Par konceptuālo ziņojumu "Par veselības aprūpes sistēmas reformu"“ secināts, ka atsevišķos reģionos ārpus Rīgas laika periodā līdz 2025.gadam </w:t>
      </w:r>
      <w:r w:rsidR="00D33A86" w:rsidRPr="00F74A70">
        <w:rPr>
          <w:rStyle w:val="normaltextrun"/>
          <w:color w:val="000000"/>
          <w:sz w:val="28"/>
          <w:szCs w:val="28"/>
        </w:rPr>
        <w:t xml:space="preserve">ir </w:t>
      </w:r>
      <w:r w:rsidRPr="00F74A70">
        <w:rPr>
          <w:rStyle w:val="normaltextrun"/>
          <w:color w:val="000000"/>
          <w:sz w:val="28"/>
          <w:szCs w:val="28"/>
        </w:rPr>
        <w:t>nepieciešams</w:t>
      </w:r>
      <w:r w:rsidR="00D33A86" w:rsidRPr="00F74A70">
        <w:rPr>
          <w:rStyle w:val="normaltextrun"/>
          <w:color w:val="000000"/>
          <w:sz w:val="28"/>
          <w:szCs w:val="28"/>
        </w:rPr>
        <w:t xml:space="preserve"> piesaistīt</w:t>
      </w:r>
      <w:r w:rsidRPr="00F74A70">
        <w:rPr>
          <w:rStyle w:val="normaltextrun"/>
          <w:color w:val="000000"/>
          <w:sz w:val="28"/>
          <w:szCs w:val="28"/>
        </w:rPr>
        <w:t xml:space="preserve"> narkolog</w:t>
      </w:r>
      <w:r w:rsidR="00D33A86" w:rsidRPr="00F74A70">
        <w:rPr>
          <w:rStyle w:val="normaltextrun"/>
          <w:color w:val="000000"/>
          <w:sz w:val="28"/>
          <w:szCs w:val="28"/>
        </w:rPr>
        <w:t>u</w:t>
      </w:r>
      <w:r w:rsidRPr="00F74A70">
        <w:rPr>
          <w:rStyle w:val="normaltextrun"/>
          <w:color w:val="000000"/>
          <w:sz w:val="28"/>
          <w:szCs w:val="28"/>
        </w:rPr>
        <w:t>s.</w:t>
      </w:r>
      <w:r w:rsidRPr="00F74A70">
        <w:rPr>
          <w:rStyle w:val="normaltextrun"/>
          <w:rFonts w:ascii="Arial" w:hAnsi="Arial" w:cs="Arial"/>
          <w:color w:val="000000"/>
          <w:sz w:val="28"/>
          <w:szCs w:val="28"/>
        </w:rPr>
        <w:t> </w:t>
      </w:r>
      <w:r w:rsidR="0021000B" w:rsidRPr="00F74A70">
        <w:rPr>
          <w:rStyle w:val="normaltextrun"/>
          <w:color w:val="000000"/>
          <w:sz w:val="28"/>
          <w:szCs w:val="28"/>
        </w:rPr>
        <w:t>Eiropas Savienības struktūrfondu un Kohēzijas fonda 2014.–2020. gada plānošanas</w:t>
      </w:r>
      <w:r w:rsidRPr="00F74A70">
        <w:rPr>
          <w:rStyle w:val="normaltextrun"/>
          <w:sz w:val="28"/>
          <w:szCs w:val="28"/>
        </w:rPr>
        <w:t xml:space="preserve"> periodā tika īstenot</w:t>
      </w:r>
      <w:r w:rsidR="001847B2" w:rsidRPr="00F74A70">
        <w:rPr>
          <w:rStyle w:val="normaltextrun"/>
          <w:sz w:val="28"/>
          <w:szCs w:val="28"/>
        </w:rPr>
        <w:t>i</w:t>
      </w:r>
      <w:r w:rsidRPr="00F74A70">
        <w:rPr>
          <w:rStyle w:val="normaltextrun"/>
          <w:sz w:val="28"/>
          <w:szCs w:val="28"/>
        </w:rPr>
        <w:t xml:space="preserve"> vairāki pasākumi ārstniecības peronu piesaistei reģioniem</w:t>
      </w:r>
      <w:r w:rsidR="001847B2" w:rsidRPr="00F74A70">
        <w:rPr>
          <w:rStyle w:val="normaltextrun"/>
          <w:sz w:val="28"/>
          <w:szCs w:val="28"/>
        </w:rPr>
        <w:t>, kas turpināsies līdz 2023.gada</w:t>
      </w:r>
      <w:r w:rsidR="0099200B" w:rsidRPr="00F74A70">
        <w:rPr>
          <w:rStyle w:val="normaltextrun"/>
          <w:sz w:val="28"/>
          <w:szCs w:val="28"/>
        </w:rPr>
        <w:t xml:space="preserve"> 30.septembrim </w:t>
      </w:r>
      <w:r w:rsidR="001847B2" w:rsidRPr="00F74A70">
        <w:rPr>
          <w:rStyle w:val="normaltextrun"/>
          <w:sz w:val="28"/>
          <w:szCs w:val="28"/>
        </w:rPr>
        <w:t xml:space="preserve">. </w:t>
      </w:r>
      <w:r w:rsidRPr="00F74A70">
        <w:rPr>
          <w:rStyle w:val="normaltextrun"/>
          <w:sz w:val="28"/>
          <w:szCs w:val="28"/>
        </w:rPr>
        <w:t>Lai arī ES</w:t>
      </w:r>
      <w:r w:rsidR="00F534FE" w:rsidRPr="00F74A70">
        <w:rPr>
          <w:rStyle w:val="normaltextrun"/>
          <w:sz w:val="28"/>
          <w:szCs w:val="28"/>
        </w:rPr>
        <w:t xml:space="preserve">F </w:t>
      </w:r>
      <w:r w:rsidRPr="00F74A70">
        <w:rPr>
          <w:rStyle w:val="normaltextrun"/>
          <w:sz w:val="28"/>
          <w:szCs w:val="28"/>
        </w:rPr>
        <w:t xml:space="preserve"> 9.2.5. specifiskā atbalsta mērķa “Uzlabot pieejamību ārstniecības un ārstniecības atbalsta personām, kas sniedz pakalpojumus prioritārajās veselības jomās iedzīvotājiem, kas dzīvo ārpus Rīgas” projekta </w:t>
      </w:r>
      <w:r w:rsidR="0021000B" w:rsidRPr="00F74A70">
        <w:rPr>
          <w:rStyle w:val="normaltextrun"/>
          <w:sz w:val="28"/>
          <w:szCs w:val="28"/>
        </w:rPr>
        <w:t xml:space="preserve">Nr. 9.2.5.0/17/I/001 </w:t>
      </w:r>
      <w:r w:rsidRPr="00F74A70">
        <w:rPr>
          <w:rStyle w:val="normaltextrun"/>
          <w:sz w:val="28"/>
          <w:szCs w:val="28"/>
        </w:rPr>
        <w:t>“Ārstniecības un ārstniecības atbalsta personu pieejamības uzlabošana ārpus Rīgas”</w:t>
      </w:r>
      <w:r w:rsidR="00187E77" w:rsidRPr="00F74A70">
        <w:rPr>
          <w:rStyle w:val="FootnoteReference"/>
          <w:sz w:val="28"/>
          <w:szCs w:val="28"/>
        </w:rPr>
        <w:footnoteReference w:id="145"/>
      </w:r>
      <w:r w:rsidRPr="00F74A70">
        <w:rPr>
          <w:rStyle w:val="normaltextrun"/>
          <w:sz w:val="28"/>
          <w:szCs w:val="28"/>
        </w:rPr>
        <w:t xml:space="preserve"> ietvaros izvirzītie mērķa rādītāji tiek sasniegti sekmīgi, tomēr ārstniecības personu reģionālais izvietojums saglabājas nevienmērīgs. Saskaņā ar Veselības ministrijas izstrādāto cilvēkresursu piesaistīšanas plānu reģioniem</w:t>
      </w:r>
      <w:r w:rsidR="006E2DE6" w:rsidRPr="00F74A70">
        <w:rPr>
          <w:rStyle w:val="FootnoteReference"/>
          <w:sz w:val="28"/>
          <w:szCs w:val="28"/>
        </w:rPr>
        <w:footnoteReference w:id="146"/>
      </w:r>
      <w:r w:rsidRPr="00F74A70">
        <w:rPr>
          <w:rStyle w:val="normaltextrun"/>
          <w:sz w:val="28"/>
          <w:szCs w:val="28"/>
        </w:rPr>
        <w:t>, narkologi ir iekļauti kā viena no plānotām atbalstāmā</w:t>
      </w:r>
      <w:r w:rsidR="004166B6" w:rsidRPr="00F74A70">
        <w:rPr>
          <w:rStyle w:val="normaltextrun"/>
          <w:sz w:val="28"/>
          <w:szCs w:val="28"/>
        </w:rPr>
        <w:t>m</w:t>
      </w:r>
      <w:r w:rsidRPr="00F74A70">
        <w:rPr>
          <w:rStyle w:val="normaltextrun"/>
          <w:sz w:val="28"/>
          <w:szCs w:val="28"/>
        </w:rPr>
        <w:t xml:space="preserve"> ārstniecības personām prioritārajā jomā  </w:t>
      </w:r>
      <w:r w:rsidR="004166B6" w:rsidRPr="00F74A70">
        <w:rPr>
          <w:rStyle w:val="normaltextrun"/>
          <w:sz w:val="28"/>
          <w:szCs w:val="28"/>
        </w:rPr>
        <w:t>psihiskā</w:t>
      </w:r>
      <w:r w:rsidRPr="00F74A70">
        <w:rPr>
          <w:rStyle w:val="normaltextrun"/>
          <w:sz w:val="28"/>
          <w:szCs w:val="28"/>
        </w:rPr>
        <w:t xml:space="preserve"> veselība. Saskaņā ar</w:t>
      </w:r>
      <w:r w:rsidR="0099200B" w:rsidRPr="00F74A70">
        <w:rPr>
          <w:rStyle w:val="normaltextrun"/>
          <w:sz w:val="28"/>
          <w:szCs w:val="28"/>
        </w:rPr>
        <w:t xml:space="preserve"> Cilvēkresursu piesaistes plānā</w:t>
      </w:r>
      <w:r w:rsidRPr="00F74A70">
        <w:rPr>
          <w:rStyle w:val="normaltextrun"/>
          <w:sz w:val="28"/>
          <w:szCs w:val="28"/>
        </w:rPr>
        <w:t xml:space="preserve"> minēto  </w:t>
      </w:r>
      <w:r w:rsidR="0099200B" w:rsidRPr="00F74A70">
        <w:rPr>
          <w:rStyle w:val="normaltextrun"/>
          <w:sz w:val="28"/>
          <w:szCs w:val="28"/>
        </w:rPr>
        <w:t xml:space="preserve">līdz 2023.gada 30.septembrim </w:t>
      </w:r>
      <w:r w:rsidRPr="00F74A70">
        <w:rPr>
          <w:rStyle w:val="normaltextrun"/>
          <w:sz w:val="28"/>
          <w:szCs w:val="28"/>
        </w:rPr>
        <w:t xml:space="preserve">ir paredzēts piesaistīt narkologu </w:t>
      </w:r>
      <w:r w:rsidR="0099200B" w:rsidRPr="00F74A70">
        <w:rPr>
          <w:rStyle w:val="normaltextrun"/>
          <w:sz w:val="28"/>
          <w:szCs w:val="28"/>
        </w:rPr>
        <w:t>SIA “</w:t>
      </w:r>
      <w:r w:rsidRPr="00F74A70">
        <w:rPr>
          <w:rStyle w:val="normaltextrun"/>
          <w:sz w:val="28"/>
          <w:szCs w:val="28"/>
        </w:rPr>
        <w:t>Rēzeknes slimnīc</w:t>
      </w:r>
      <w:r w:rsidR="0099200B" w:rsidRPr="00F74A70">
        <w:rPr>
          <w:rStyle w:val="normaltextrun"/>
          <w:sz w:val="28"/>
          <w:szCs w:val="28"/>
        </w:rPr>
        <w:t>a”</w:t>
      </w:r>
      <w:r w:rsidRPr="00F74A70">
        <w:rPr>
          <w:rStyle w:val="normaltextrun"/>
          <w:sz w:val="28"/>
          <w:szCs w:val="28"/>
        </w:rPr>
        <w:t xml:space="preserve">, </w:t>
      </w:r>
      <w:r w:rsidR="0099200B" w:rsidRPr="00F74A70">
        <w:rPr>
          <w:rStyle w:val="normaltextrun"/>
          <w:sz w:val="28"/>
          <w:szCs w:val="28"/>
        </w:rPr>
        <w:t xml:space="preserve">SIA </w:t>
      </w:r>
      <w:r w:rsidR="0099200B" w:rsidRPr="00F74A70">
        <w:rPr>
          <w:rStyle w:val="normaltextrun"/>
          <w:sz w:val="28"/>
          <w:szCs w:val="28"/>
        </w:rPr>
        <w:lastRenderedPageBreak/>
        <w:t>“</w:t>
      </w:r>
      <w:r w:rsidRPr="00F74A70">
        <w:rPr>
          <w:rStyle w:val="normaltextrun"/>
          <w:sz w:val="28"/>
          <w:szCs w:val="28"/>
        </w:rPr>
        <w:t>Daugavpils reģionālā slimnīc</w:t>
      </w:r>
      <w:r w:rsidR="0099200B" w:rsidRPr="00F74A70">
        <w:rPr>
          <w:rStyle w:val="normaltextrun"/>
          <w:sz w:val="28"/>
          <w:szCs w:val="28"/>
        </w:rPr>
        <w:t xml:space="preserve">a”, </w:t>
      </w:r>
      <w:r w:rsidRPr="00F74A70">
        <w:rPr>
          <w:rStyle w:val="normaltextrun"/>
          <w:sz w:val="28"/>
          <w:szCs w:val="28"/>
        </w:rPr>
        <w:t xml:space="preserve"> </w:t>
      </w:r>
      <w:r w:rsidR="0099200B" w:rsidRPr="00F74A70">
        <w:rPr>
          <w:rStyle w:val="normaltextrun"/>
          <w:sz w:val="28"/>
          <w:szCs w:val="28"/>
        </w:rPr>
        <w:t>SIA “</w:t>
      </w:r>
      <w:r w:rsidRPr="00F74A70">
        <w:rPr>
          <w:rStyle w:val="normaltextrun"/>
          <w:sz w:val="28"/>
          <w:szCs w:val="28"/>
        </w:rPr>
        <w:t>Liepājas reģionālā slimnīc</w:t>
      </w:r>
      <w:r w:rsidR="0099200B" w:rsidRPr="00F74A70">
        <w:rPr>
          <w:rStyle w:val="normaltextrun"/>
          <w:sz w:val="28"/>
          <w:szCs w:val="28"/>
        </w:rPr>
        <w:t xml:space="preserve">a”, </w:t>
      </w:r>
      <w:r w:rsidRPr="00F74A70">
        <w:rPr>
          <w:rStyle w:val="normaltextrun"/>
          <w:sz w:val="28"/>
          <w:szCs w:val="28"/>
        </w:rPr>
        <w:t xml:space="preserve"> </w:t>
      </w:r>
      <w:r w:rsidR="0099200B" w:rsidRPr="00F74A70">
        <w:rPr>
          <w:rStyle w:val="normaltextrun"/>
          <w:sz w:val="28"/>
          <w:szCs w:val="28"/>
        </w:rPr>
        <w:t>VSIA “Slimnīca “Ģintermuiža</w:t>
      </w:r>
      <w:r w:rsidR="00C10A02" w:rsidRPr="00F74A70">
        <w:rPr>
          <w:rStyle w:val="normaltextrun"/>
          <w:sz w:val="28"/>
          <w:szCs w:val="28"/>
        </w:rPr>
        <w:t>””</w:t>
      </w:r>
      <w:r w:rsidR="0099200B" w:rsidRPr="00F74A70">
        <w:rPr>
          <w:rStyle w:val="normaltextrun"/>
          <w:sz w:val="28"/>
          <w:szCs w:val="28"/>
        </w:rPr>
        <w:t xml:space="preserve"> un VSIA “Bērnu psihoneiroloģiskā slimnīca “Ainaži”</w:t>
      </w:r>
      <w:r w:rsidR="00C10A02" w:rsidRPr="00F74A70">
        <w:rPr>
          <w:rStyle w:val="normaltextrun"/>
          <w:sz w:val="28"/>
          <w:szCs w:val="28"/>
        </w:rPr>
        <w:t>”</w:t>
      </w:r>
      <w:r w:rsidR="0099200B" w:rsidRPr="00F74A70">
        <w:rPr>
          <w:rStyle w:val="normaltextrun"/>
          <w:sz w:val="28"/>
          <w:szCs w:val="28"/>
        </w:rPr>
        <w:t xml:space="preserve"> </w:t>
      </w:r>
      <w:r w:rsidRPr="00F74A70">
        <w:rPr>
          <w:rStyle w:val="normaltextrun"/>
          <w:sz w:val="28"/>
          <w:szCs w:val="28"/>
        </w:rPr>
        <w:t xml:space="preserve">. </w:t>
      </w:r>
      <w:r w:rsidR="00A432C2" w:rsidRPr="00F74A70">
        <w:rPr>
          <w:rStyle w:val="normaltextrun"/>
          <w:sz w:val="28"/>
          <w:szCs w:val="28"/>
        </w:rPr>
        <w:t>Kā jau iepriekš Plānā minēts narkoloģijas pakalpojums jau</w:t>
      </w:r>
      <w:r w:rsidR="00827919" w:rsidRPr="00F74A70">
        <w:rPr>
          <w:rStyle w:val="normaltextrun"/>
          <w:sz w:val="28"/>
          <w:szCs w:val="28"/>
        </w:rPr>
        <w:t xml:space="preserve"> pašlaik</w:t>
      </w:r>
      <w:r w:rsidR="00A432C2" w:rsidRPr="00F74A70">
        <w:rPr>
          <w:rStyle w:val="normaltextrun"/>
          <w:sz w:val="28"/>
          <w:szCs w:val="28"/>
        </w:rPr>
        <w:t xml:space="preserve"> tiek nodrošināts Daugavpils reģionālajā slimnīcā, Liepājas reģionālajā slimnīc</w:t>
      </w:r>
      <w:r w:rsidR="00827919" w:rsidRPr="00F74A70">
        <w:rPr>
          <w:rStyle w:val="normaltextrun"/>
          <w:sz w:val="28"/>
          <w:szCs w:val="28"/>
        </w:rPr>
        <w:t xml:space="preserve">ā un slimnīcā “Ģintermuiža”, taču tas nav pietiekams. </w:t>
      </w:r>
      <w:r w:rsidRPr="00F74A70">
        <w:rPr>
          <w:rStyle w:val="normaltextrun"/>
          <w:sz w:val="28"/>
          <w:szCs w:val="28"/>
        </w:rPr>
        <w:t>Projekt</w:t>
      </w:r>
      <w:r w:rsidR="006E2DE6" w:rsidRPr="00F74A70">
        <w:rPr>
          <w:rStyle w:val="normaltextrun"/>
          <w:sz w:val="28"/>
          <w:szCs w:val="28"/>
        </w:rPr>
        <w:t>a ietvaros, lai piesaistītu nepieciešamos speciālistus darba</w:t>
      </w:r>
      <w:r w:rsidR="007F51B9" w:rsidRPr="00F74A70">
        <w:rPr>
          <w:rStyle w:val="normaltextrun"/>
          <w:sz w:val="28"/>
          <w:szCs w:val="28"/>
        </w:rPr>
        <w:t>m</w:t>
      </w:r>
      <w:r w:rsidR="006E2DE6" w:rsidRPr="00F74A70">
        <w:rPr>
          <w:rStyle w:val="normaltextrun"/>
          <w:sz w:val="28"/>
          <w:szCs w:val="28"/>
        </w:rPr>
        <w:t xml:space="preserve"> reģionos, tiek sniegta iespēja saņemt finansiālu atbalstu -</w:t>
      </w:r>
      <w:r w:rsidR="00676422" w:rsidRPr="00F74A70">
        <w:rPr>
          <w:rStyle w:val="normaltextrun"/>
          <w:sz w:val="28"/>
          <w:szCs w:val="28"/>
        </w:rPr>
        <w:t xml:space="preserve"> </w:t>
      </w:r>
      <w:r w:rsidR="006E2DE6" w:rsidRPr="00F74A70">
        <w:rPr>
          <w:sz w:val="28"/>
          <w:szCs w:val="28"/>
        </w:rPr>
        <w:t xml:space="preserve">vienreizēja pārcelšanās kompensācija par darbu reģionā, </w:t>
      </w:r>
      <w:r w:rsidR="0099200B" w:rsidRPr="00F74A70">
        <w:rPr>
          <w:sz w:val="28"/>
          <w:szCs w:val="28"/>
        </w:rPr>
        <w:t xml:space="preserve">kas, cita starpā, sevī ietver papildu kompensāciju par katru ģimenes locekli, </w:t>
      </w:r>
      <w:r w:rsidR="006E2DE6" w:rsidRPr="00F74A70">
        <w:rPr>
          <w:sz w:val="28"/>
          <w:szCs w:val="28"/>
        </w:rPr>
        <w:t>ikmēneša uzturēšanās kompensācija par darbu reģionā. Naudas kompensāciju izmaksa vērsta uz ārstniecības person</w:t>
      </w:r>
      <w:r w:rsidR="0099200B" w:rsidRPr="00F74A70">
        <w:rPr>
          <w:sz w:val="28"/>
          <w:szCs w:val="28"/>
        </w:rPr>
        <w:t xml:space="preserve">u </w:t>
      </w:r>
      <w:r w:rsidR="006E2DE6" w:rsidRPr="00F74A70">
        <w:rPr>
          <w:sz w:val="28"/>
          <w:szCs w:val="28"/>
        </w:rPr>
        <w:t> piesaisti stacionāriem, NMPD, VADC, VTMEC, psihiatrijas praksēm reģionos, kur sniedz valsts apmaksātos veselības aprūpes pakalpojumus</w:t>
      </w:r>
      <w:r w:rsidR="00B775E0" w:rsidRPr="00F74A70">
        <w:rPr>
          <w:sz w:val="28"/>
          <w:szCs w:val="28"/>
        </w:rPr>
        <w:t xml:space="preserve"> </w:t>
      </w:r>
      <w:r w:rsidR="00B775E0" w:rsidRPr="00F74A70">
        <w:rPr>
          <w:rStyle w:val="normaltextrun"/>
          <w:sz w:val="28"/>
          <w:szCs w:val="28"/>
        </w:rPr>
        <w:t>pilnā slodzē neatkarīgi no darba laika organizācijas</w:t>
      </w:r>
      <w:r w:rsidR="006E2DE6" w:rsidRPr="00F74A70">
        <w:rPr>
          <w:sz w:val="28"/>
          <w:szCs w:val="28"/>
        </w:rPr>
        <w:t xml:space="preserve">. </w:t>
      </w:r>
      <w:r w:rsidR="006E2DE6" w:rsidRPr="00F74A70">
        <w:rPr>
          <w:rStyle w:val="normaltextrun"/>
          <w:sz w:val="28"/>
          <w:szCs w:val="28"/>
        </w:rPr>
        <w:t>Minētais projekts</w:t>
      </w:r>
      <w:r w:rsidRPr="00F74A70">
        <w:rPr>
          <w:rStyle w:val="normaltextrun"/>
          <w:sz w:val="28"/>
          <w:szCs w:val="28"/>
        </w:rPr>
        <w:t xml:space="preserve"> sniedz būtisku atbalstu cilvēkresursu pieejamības problēmu risināšanai reģionos, jo ārstniecības un ārstniecības atbalsta personām 5 gadus pēc atbalsta saņemšanas jāturpina sniegt valsts apmaksāt</w:t>
      </w:r>
      <w:r w:rsidR="00EF64FE" w:rsidRPr="00F74A70">
        <w:rPr>
          <w:rStyle w:val="normaltextrun"/>
          <w:sz w:val="28"/>
          <w:szCs w:val="28"/>
        </w:rPr>
        <w:t>ie</w:t>
      </w:r>
      <w:r w:rsidRPr="00F74A70">
        <w:rPr>
          <w:rStyle w:val="normaltextrun"/>
          <w:sz w:val="28"/>
          <w:szCs w:val="28"/>
        </w:rPr>
        <w:t xml:space="preserve"> veselības aprūpes pakalpojum</w:t>
      </w:r>
      <w:r w:rsidR="00EF64FE" w:rsidRPr="00F74A70">
        <w:rPr>
          <w:rStyle w:val="normaltextrun"/>
          <w:sz w:val="28"/>
          <w:szCs w:val="28"/>
        </w:rPr>
        <w:t>i</w:t>
      </w:r>
      <w:r w:rsidRPr="002F5DE0">
        <w:rPr>
          <w:rStyle w:val="normaltextrun"/>
          <w:sz w:val="28"/>
          <w:szCs w:val="28"/>
        </w:rPr>
        <w:t xml:space="preserve">. Tomēr ņemot vērā to, ka ārstniecības personu trūkums Latvijā ir </w:t>
      </w:r>
      <w:r w:rsidRPr="00F74A70">
        <w:rPr>
          <w:rStyle w:val="normaltextrun"/>
          <w:sz w:val="28"/>
          <w:szCs w:val="28"/>
        </w:rPr>
        <w:t>ļoti liels, lai sakārtotu cilvēkresursu pieejamības jautājumu</w:t>
      </w:r>
      <w:r w:rsidR="006E2DE6" w:rsidRPr="00F74A70">
        <w:rPr>
          <w:rStyle w:val="normaltextrun"/>
          <w:sz w:val="28"/>
          <w:szCs w:val="28"/>
        </w:rPr>
        <w:t xml:space="preserve">, </w:t>
      </w:r>
      <w:r w:rsidR="002F28B7" w:rsidRPr="00F74A70">
        <w:rPr>
          <w:rStyle w:val="normaltextrun"/>
          <w:sz w:val="28"/>
          <w:szCs w:val="28"/>
        </w:rPr>
        <w:t>ir nepieciešams</w:t>
      </w:r>
      <w:r w:rsidRPr="00F74A70">
        <w:rPr>
          <w:rStyle w:val="normaltextrun"/>
          <w:sz w:val="28"/>
          <w:szCs w:val="28"/>
        </w:rPr>
        <w:t xml:space="preserve"> arī nākošajā ES</w:t>
      </w:r>
      <w:r w:rsidR="00F534FE" w:rsidRPr="00F74A70">
        <w:rPr>
          <w:rStyle w:val="normaltextrun"/>
          <w:sz w:val="28"/>
          <w:szCs w:val="28"/>
        </w:rPr>
        <w:t>F</w:t>
      </w:r>
      <w:r w:rsidR="006A7AB2" w:rsidRPr="00F74A70">
        <w:rPr>
          <w:rStyle w:val="normaltextrun"/>
          <w:sz w:val="28"/>
          <w:szCs w:val="28"/>
        </w:rPr>
        <w:t>+</w:t>
      </w:r>
      <w:r w:rsidRPr="00F74A70">
        <w:rPr>
          <w:rStyle w:val="normaltextrun"/>
          <w:sz w:val="28"/>
          <w:szCs w:val="28"/>
        </w:rPr>
        <w:t xml:space="preserve"> plānošanas periodā ārstniecības personu piesaisti</w:t>
      </w:r>
      <w:r w:rsidR="000F54B4" w:rsidRPr="00F74A70">
        <w:rPr>
          <w:rStyle w:val="normaltextrun"/>
          <w:sz w:val="28"/>
          <w:szCs w:val="28"/>
        </w:rPr>
        <w:t xml:space="preserve"> darbam reģionos</w:t>
      </w:r>
      <w:r w:rsidR="00B775E0" w:rsidRPr="00F74A70">
        <w:rPr>
          <w:rStyle w:val="normaltextrun"/>
          <w:sz w:val="28"/>
          <w:szCs w:val="28"/>
        </w:rPr>
        <w:t xml:space="preserve"> turpināt</w:t>
      </w:r>
      <w:r w:rsidR="00676422" w:rsidRPr="00F74A70">
        <w:rPr>
          <w:rStyle w:val="normaltextrun"/>
          <w:sz w:val="28"/>
          <w:szCs w:val="28"/>
        </w:rPr>
        <w:t>,</w:t>
      </w:r>
      <w:r w:rsidR="000F54B4" w:rsidRPr="00F74A70">
        <w:rPr>
          <w:rStyle w:val="normaltextrun"/>
          <w:sz w:val="28"/>
          <w:szCs w:val="28"/>
        </w:rPr>
        <w:t xml:space="preserve"> sniedzot </w:t>
      </w:r>
      <w:r w:rsidRPr="00F74A70">
        <w:rPr>
          <w:rStyle w:val="normaltextrun"/>
          <w:sz w:val="28"/>
          <w:szCs w:val="28"/>
        </w:rPr>
        <w:t xml:space="preserve"> </w:t>
      </w:r>
      <w:r w:rsidR="000F54B4" w:rsidRPr="00F74A70">
        <w:rPr>
          <w:rStyle w:val="normaltextrun"/>
          <w:sz w:val="28"/>
          <w:szCs w:val="28"/>
        </w:rPr>
        <w:t>finansiālu motivējošu atbalstu.</w:t>
      </w:r>
      <w:r w:rsidR="00147BF1" w:rsidRPr="00F74A70">
        <w:rPr>
          <w:rStyle w:val="normaltextrun"/>
          <w:sz w:val="28"/>
          <w:szCs w:val="28"/>
        </w:rPr>
        <w:t xml:space="preserve"> </w:t>
      </w:r>
      <w:r w:rsidR="00147BF1" w:rsidRPr="00F74A70">
        <w:rPr>
          <w:sz w:val="28"/>
          <w:szCs w:val="28"/>
        </w:rPr>
        <w:t>Ņemot vērā minēto, Plāna 5.3. pasākums paredz turpināt īstenot pasākumus personu ar atkarību izraisošo vielu lietošanas traucējumiem veselības aprūpē iesaistīto speciālistu (narkologi, psihiatri, bērnu psihiatri, psihoterapeiti) pieejamības uzlabošanai un piesaistei darbam ārpus Rīgas.</w:t>
      </w:r>
    </w:p>
    <w:p w14:paraId="085DB9FA" w14:textId="16750777" w:rsidR="00B43281" w:rsidRPr="00F74A70" w:rsidRDefault="00EC23F3" w:rsidP="00EC23F3">
      <w:pPr>
        <w:pStyle w:val="paragraph"/>
        <w:spacing w:before="0" w:beforeAutospacing="0" w:after="0" w:afterAutospacing="0"/>
        <w:ind w:firstLine="705"/>
        <w:jc w:val="both"/>
        <w:textAlignment w:val="baseline"/>
        <w:rPr>
          <w:sz w:val="28"/>
          <w:szCs w:val="28"/>
        </w:rPr>
      </w:pPr>
      <w:r w:rsidRPr="00F74A70">
        <w:rPr>
          <w:rFonts w:asciiTheme="majorBidi" w:hAnsiTheme="majorBidi" w:cstheme="majorBidi"/>
          <w:sz w:val="28"/>
          <w:szCs w:val="28"/>
        </w:rPr>
        <w:t>Lai optimizētu narkoloģijā un psihiatrijā, kā arī personām ar dubultdiagnozēm sniegtos pakalpojumus, Plāna 5.1. pasākums paredz p</w:t>
      </w:r>
      <w:r w:rsidR="00B43281" w:rsidRPr="00F74A70">
        <w:rPr>
          <w:sz w:val="28"/>
          <w:szCs w:val="28"/>
        </w:rPr>
        <w:t>ārskatīt psihiatra, bērnu psihiatra, narkologa, psihoterapeita un tiesu psihiatrijas eksperta specialitāšu sarakstu saskaņā ar Eiropas Parlamenta un Padomes Direktīvu 2005/36/EK par profesionālo kvalifikāciju atzīšanu noteiktajām prasībām studiju ilgumam un saturam, tai skaitā izvērtēt atbilstošākos veidus tiesu psihiatrijas eksperta un narkologa specializācijas iegūšanai.</w:t>
      </w:r>
    </w:p>
    <w:p w14:paraId="612C7FBA" w14:textId="6369C27E" w:rsidR="00FC0021" w:rsidRPr="00F74A70" w:rsidRDefault="00FC0021" w:rsidP="00FC0021">
      <w:pPr>
        <w:pStyle w:val="paragraph"/>
        <w:spacing w:before="0" w:beforeAutospacing="0" w:after="0" w:afterAutospacing="0"/>
        <w:ind w:firstLine="705"/>
        <w:jc w:val="both"/>
        <w:textAlignment w:val="baseline"/>
        <w:rPr>
          <w:sz w:val="28"/>
          <w:szCs w:val="28"/>
        </w:rPr>
      </w:pPr>
      <w:r w:rsidRPr="00F74A70">
        <w:rPr>
          <w:sz w:val="28"/>
          <w:szCs w:val="28"/>
        </w:rPr>
        <w:t xml:space="preserve">Savukārt Plāna 5.4. pasākums paredz nodrošināt psihiatru, bērnu psihiatru, narkologu, psihoterapeitu un tiesu psihiatrijas eksperta  sagatavošanu atbilstoši veselības aprūpes pakalpojuma vajadzībām. </w:t>
      </w:r>
    </w:p>
    <w:p w14:paraId="39A5FCB3" w14:textId="3DE8092D" w:rsidR="00200554" w:rsidRPr="00F74A70" w:rsidRDefault="00200554" w:rsidP="00200554">
      <w:pPr>
        <w:pStyle w:val="xmsonormal"/>
        <w:shd w:val="clear" w:color="auto" w:fill="FFFFFF"/>
        <w:spacing w:before="0" w:beforeAutospacing="0" w:after="0" w:afterAutospacing="0"/>
        <w:ind w:firstLine="720"/>
        <w:jc w:val="both"/>
        <w:rPr>
          <w:color w:val="201F1E"/>
          <w:sz w:val="28"/>
          <w:szCs w:val="28"/>
        </w:rPr>
      </w:pPr>
      <w:r w:rsidRPr="00F74A70">
        <w:rPr>
          <w:color w:val="201F1E"/>
          <w:sz w:val="28"/>
          <w:szCs w:val="28"/>
          <w:bdr w:val="none" w:sz="0" w:space="0" w:color="auto" w:frame="1"/>
        </w:rPr>
        <w:t>Saskaņā ar Tieslietu ministrijas sniegto informāciju 2021.gadā 1504</w:t>
      </w:r>
      <w:r w:rsidR="003A4A49" w:rsidRPr="00F74A70">
        <w:rPr>
          <w:color w:val="201F1E"/>
          <w:sz w:val="28"/>
          <w:szCs w:val="28"/>
          <w:bdr w:val="none" w:sz="0" w:space="0" w:color="auto" w:frame="1"/>
        </w:rPr>
        <w:t xml:space="preserve"> ar brīvības atņemšanu notiesātajiem vai ieslodzītajiem</w:t>
      </w:r>
      <w:r w:rsidRPr="00F74A70">
        <w:rPr>
          <w:color w:val="201F1E"/>
          <w:sz w:val="28"/>
          <w:szCs w:val="28"/>
          <w:bdr w:val="none" w:sz="0" w:space="0" w:color="auto" w:frame="1"/>
        </w:rPr>
        <w:t xml:space="preserve"> ir konstatēti atkarību izraisošo vielu lietošanas riski. Kopējais</w:t>
      </w:r>
      <w:r w:rsidR="003A4A49" w:rsidRPr="00F74A70">
        <w:rPr>
          <w:color w:val="201F1E"/>
          <w:sz w:val="28"/>
          <w:szCs w:val="28"/>
          <w:bdr w:val="none" w:sz="0" w:space="0" w:color="auto" w:frame="1"/>
        </w:rPr>
        <w:t xml:space="preserve"> ar brīvības atņemšanu notiesāto vai ieslodzīto </w:t>
      </w:r>
      <w:r w:rsidRPr="00F74A70">
        <w:rPr>
          <w:color w:val="201F1E"/>
          <w:sz w:val="28"/>
          <w:szCs w:val="28"/>
          <w:bdr w:val="none" w:sz="0" w:space="0" w:color="auto" w:frame="1"/>
        </w:rPr>
        <w:t>skaits uz atskaites periodu bija 2362. Tādejādi 64%</w:t>
      </w:r>
      <w:r w:rsidR="003A4A49" w:rsidRPr="00F74A70">
        <w:rPr>
          <w:color w:val="201F1E"/>
          <w:sz w:val="28"/>
          <w:szCs w:val="28"/>
          <w:bdr w:val="none" w:sz="0" w:space="0" w:color="auto" w:frame="1"/>
        </w:rPr>
        <w:t xml:space="preserve"> ar brīvības atņemšanu notiesāto vai ieslodzīto</w:t>
      </w:r>
      <w:r w:rsidRPr="00F74A70">
        <w:rPr>
          <w:color w:val="201F1E"/>
          <w:sz w:val="28"/>
          <w:szCs w:val="28"/>
          <w:bdr w:val="none" w:sz="0" w:space="0" w:color="auto" w:frame="1"/>
        </w:rPr>
        <w:t xml:space="preserve"> uz atskaites periodu ir konstatēts atkarību izraisošo vielu lietošanas risks.</w:t>
      </w:r>
    </w:p>
    <w:p w14:paraId="2FDC3A97" w14:textId="3C0B3ED6" w:rsidR="00200554" w:rsidRPr="00F74A70" w:rsidRDefault="00200554" w:rsidP="00200554">
      <w:pPr>
        <w:pStyle w:val="xmsonormal"/>
        <w:shd w:val="clear" w:color="auto" w:fill="FFFFFF"/>
        <w:spacing w:before="0" w:beforeAutospacing="0" w:after="0" w:afterAutospacing="0"/>
        <w:ind w:firstLine="709"/>
        <w:jc w:val="both"/>
        <w:rPr>
          <w:color w:val="201F1E"/>
          <w:sz w:val="28"/>
          <w:szCs w:val="28"/>
        </w:rPr>
      </w:pPr>
      <w:r w:rsidRPr="00F74A70">
        <w:rPr>
          <w:color w:val="201F1E"/>
          <w:sz w:val="28"/>
          <w:szCs w:val="28"/>
          <w:bdr w:val="none" w:sz="0" w:space="0" w:color="auto" w:frame="1"/>
        </w:rPr>
        <w:t>No 1504</w:t>
      </w:r>
      <w:r w:rsidR="003A4A49" w:rsidRPr="00F74A70">
        <w:rPr>
          <w:color w:val="201F1E"/>
          <w:sz w:val="28"/>
          <w:szCs w:val="28"/>
          <w:bdr w:val="none" w:sz="0" w:space="0" w:color="auto" w:frame="1"/>
        </w:rPr>
        <w:t xml:space="preserve"> ar brīvības </w:t>
      </w:r>
      <w:r w:rsidR="006D4D17" w:rsidRPr="00F74A70">
        <w:rPr>
          <w:color w:val="201F1E"/>
          <w:sz w:val="28"/>
          <w:szCs w:val="28"/>
          <w:bdr w:val="none" w:sz="0" w:space="0" w:color="auto" w:frame="1"/>
        </w:rPr>
        <w:t>atņemšanu notiesāto vai ieslodzīto</w:t>
      </w:r>
      <w:r w:rsidRPr="00F74A70">
        <w:rPr>
          <w:color w:val="201F1E"/>
          <w:sz w:val="28"/>
          <w:szCs w:val="28"/>
          <w:bdr w:val="none" w:sz="0" w:space="0" w:color="auto" w:frame="1"/>
        </w:rPr>
        <w:t xml:space="preserve">, kuriem ir konstatēti atkarību izraisošo vielu lietošanas riski, 208 ir  jaunieši (personas vecumā no 18 gadiem līdz 25 gadiem (ieskaitot)) un 1296 – pieaugušie (personas vecumā no 26 gadi). Tādejādi 16% </w:t>
      </w:r>
      <w:r w:rsidR="006D4D17" w:rsidRPr="00F74A70">
        <w:rPr>
          <w:color w:val="201F1E"/>
          <w:sz w:val="28"/>
          <w:szCs w:val="28"/>
          <w:bdr w:val="none" w:sz="0" w:space="0" w:color="auto" w:frame="1"/>
        </w:rPr>
        <w:t>ar brīvības atņemšanu notiesāto vai ieslodzīto</w:t>
      </w:r>
      <w:r w:rsidRPr="00F74A70">
        <w:rPr>
          <w:color w:val="201F1E"/>
          <w:sz w:val="28"/>
          <w:szCs w:val="28"/>
          <w:bdr w:val="none" w:sz="0" w:space="0" w:color="auto" w:frame="1"/>
        </w:rPr>
        <w:t>, kuriem ir konstatēts atkarību izraisošo vielu lietošanas risks, ir jaunieši.</w:t>
      </w:r>
    </w:p>
    <w:p w14:paraId="2F0C7D65" w14:textId="3D35964F" w:rsidR="00200554" w:rsidRPr="00F74A70" w:rsidRDefault="00200554" w:rsidP="00200554">
      <w:pPr>
        <w:pStyle w:val="xmsonormal"/>
        <w:shd w:val="clear" w:color="auto" w:fill="FFFFFF"/>
        <w:spacing w:before="0" w:beforeAutospacing="0" w:after="0" w:afterAutospacing="0"/>
        <w:ind w:firstLine="720"/>
        <w:jc w:val="both"/>
        <w:rPr>
          <w:color w:val="201F1E"/>
          <w:sz w:val="28"/>
          <w:szCs w:val="28"/>
        </w:rPr>
      </w:pPr>
      <w:r w:rsidRPr="00F74A70">
        <w:rPr>
          <w:color w:val="201F1E"/>
          <w:sz w:val="28"/>
          <w:szCs w:val="28"/>
          <w:bdr w:val="none" w:sz="0" w:space="0" w:color="auto" w:frame="1"/>
        </w:rPr>
        <w:t xml:space="preserve">Uz 2021.gada beigām atkarību izraisošo vielu lietošanas riski konstatēti: Daugavgrīvas cietumā 921 notiesātajam (780 pieaugušie un 141 jaunietis); Iļģuciema cietumā  100 notiesātajām (95 pieaugušajām un 5 jaunietēm); Jelgavas </w:t>
      </w:r>
      <w:r w:rsidRPr="00F74A70">
        <w:rPr>
          <w:color w:val="201F1E"/>
          <w:sz w:val="28"/>
          <w:szCs w:val="28"/>
          <w:bdr w:val="none" w:sz="0" w:space="0" w:color="auto" w:frame="1"/>
        </w:rPr>
        <w:lastRenderedPageBreak/>
        <w:t>cietumā 71 notiesātajam (68 pieaugušie un 3 jauniešiem); Jēkabpils cietumā 132 notiesātajiem (109 pieaugušajiem un 23 jauniešiem); Liepājas cietumā 37 notiesātajiem (29 pieaugušajiem un 8 jauniešiem); Rīgas Centrālcietumā 82 notiesātajiem (77 pieaugušajiem un 5 jauniešiem); Valmieras cietumā 161 notiesātajam (138 pieaugušie un 23 jaunieši).</w:t>
      </w:r>
    </w:p>
    <w:p w14:paraId="1D3FF3B9" w14:textId="3B7FE3A3" w:rsidR="00200554" w:rsidRPr="00F74A70" w:rsidRDefault="00200554" w:rsidP="00AA777E">
      <w:pPr>
        <w:pStyle w:val="xmsonormal"/>
        <w:shd w:val="clear" w:color="auto" w:fill="FFFFFF"/>
        <w:spacing w:before="0" w:beforeAutospacing="0" w:after="0" w:afterAutospacing="0"/>
        <w:ind w:firstLine="709"/>
        <w:jc w:val="both"/>
        <w:rPr>
          <w:sz w:val="28"/>
          <w:szCs w:val="28"/>
        </w:rPr>
      </w:pPr>
      <w:r w:rsidRPr="00F74A70">
        <w:rPr>
          <w:color w:val="201F1E"/>
          <w:sz w:val="28"/>
          <w:szCs w:val="28"/>
          <w:bdr w:val="none" w:sz="0" w:space="0" w:color="auto" w:frame="1"/>
        </w:rPr>
        <w:t xml:space="preserve">Līdz ar to narkoloģijas specialisti ir vajadzīgi visās ieslodzījuma vietās, taču </w:t>
      </w:r>
      <w:r w:rsidRPr="00F74A70">
        <w:rPr>
          <w:sz w:val="28"/>
          <w:szCs w:val="28"/>
        </w:rPr>
        <w:t>pašlaik no Latvijas 9 cietumiem narkologi ir pieejami tikai Daugavgrīvas cietumā (1,5 slodzes), Iļģuciema cietumā (0,5 slodze)</w:t>
      </w:r>
      <w:r w:rsidR="00AA777E" w:rsidRPr="00F74A70">
        <w:rPr>
          <w:sz w:val="28"/>
          <w:szCs w:val="28"/>
        </w:rPr>
        <w:t xml:space="preserve"> un</w:t>
      </w:r>
      <w:r w:rsidRPr="00F74A70">
        <w:rPr>
          <w:sz w:val="28"/>
          <w:szCs w:val="28"/>
        </w:rPr>
        <w:t xml:space="preserve"> Jelgavas cietumā (0,5).</w:t>
      </w:r>
    </w:p>
    <w:p w14:paraId="1F88BBE9" w14:textId="70B032E4" w:rsidR="00200554" w:rsidRPr="00F74A70" w:rsidRDefault="00AA777E" w:rsidP="00200554">
      <w:pPr>
        <w:pStyle w:val="xmsonormal"/>
        <w:shd w:val="clear" w:color="auto" w:fill="FFFFFF"/>
        <w:spacing w:before="0" w:beforeAutospacing="0" w:after="0" w:afterAutospacing="0"/>
        <w:ind w:firstLine="709"/>
        <w:jc w:val="both"/>
        <w:rPr>
          <w:color w:val="201F1E"/>
          <w:sz w:val="28"/>
          <w:szCs w:val="28"/>
        </w:rPr>
      </w:pPr>
      <w:r w:rsidRPr="00F74A70">
        <w:rPr>
          <w:sz w:val="28"/>
          <w:szCs w:val="28"/>
        </w:rPr>
        <w:t xml:space="preserve">Ņemot vērā minēto, </w:t>
      </w:r>
      <w:r w:rsidR="005A396B" w:rsidRPr="00F74A70">
        <w:rPr>
          <w:sz w:val="28"/>
          <w:szCs w:val="28"/>
        </w:rPr>
        <w:t>P</w:t>
      </w:r>
      <w:r w:rsidR="00200554" w:rsidRPr="00F74A70">
        <w:rPr>
          <w:sz w:val="28"/>
          <w:szCs w:val="28"/>
        </w:rPr>
        <w:t xml:space="preserve">lāna 5.5. pasākums paredz piesaistīt narkologus darbam ieslodzījuma vietās un paredz ceļa izdevumu (sabiedriskā transporta) kompensēšanu Valsts probācijas dienesta klientiem, lai nokļūtu pie narkologa.  </w:t>
      </w:r>
    </w:p>
    <w:p w14:paraId="32E7C7C4" w14:textId="285E4E8B" w:rsidR="00D81003" w:rsidRPr="00F74A70" w:rsidRDefault="001D0C61" w:rsidP="00D81003">
      <w:pPr>
        <w:pStyle w:val="paragraph"/>
        <w:spacing w:before="0" w:beforeAutospacing="0" w:after="0" w:afterAutospacing="0"/>
        <w:ind w:firstLine="705"/>
        <w:jc w:val="both"/>
        <w:textAlignment w:val="baseline"/>
        <w:rPr>
          <w:sz w:val="28"/>
          <w:szCs w:val="28"/>
          <w:shd w:val="clear" w:color="auto" w:fill="FFFFFF"/>
        </w:rPr>
      </w:pPr>
      <w:r w:rsidRPr="00F74A70">
        <w:rPr>
          <w:sz w:val="28"/>
          <w:szCs w:val="28"/>
        </w:rPr>
        <w:t>Lai pilnveidotu medicīnas personāla profesionālās zināšanas un prasmes darbā ar atkarīgajām personām, kā arī minēto personu diagnosticēšanā, Plāna 5.</w:t>
      </w:r>
      <w:r w:rsidR="00FC0021" w:rsidRPr="00F74A70">
        <w:rPr>
          <w:sz w:val="28"/>
          <w:szCs w:val="28"/>
        </w:rPr>
        <w:t>6</w:t>
      </w:r>
      <w:r w:rsidRPr="00F74A70">
        <w:rPr>
          <w:sz w:val="28"/>
          <w:szCs w:val="28"/>
        </w:rPr>
        <w:t>. pasākums paredz</w:t>
      </w:r>
      <w:r w:rsidR="00FC0021" w:rsidRPr="00F74A70">
        <w:rPr>
          <w:sz w:val="28"/>
          <w:szCs w:val="28"/>
        </w:rPr>
        <w:t xml:space="preserve"> turpināt īstenot ārstniecības personu (ģimenes ārsti un citi primārās aprūpes speciālisti, ārsti speciālisti) apmācības zināšanu un prasmju pilnveidošanai  atkarību profilakses un atkarību ārstēšanas jautājumos. </w:t>
      </w:r>
      <w:r w:rsidR="00735AA5" w:rsidRPr="00F74A70">
        <w:rPr>
          <w:sz w:val="28"/>
          <w:szCs w:val="28"/>
        </w:rPr>
        <w:t>Vienlaikus minētā pasākuma ietvaros paredzēts</w:t>
      </w:r>
      <w:r w:rsidR="00FC0021" w:rsidRPr="00F74A70">
        <w:rPr>
          <w:sz w:val="28"/>
          <w:szCs w:val="28"/>
        </w:rPr>
        <w:t xml:space="preserve"> izglītot arī </w:t>
      </w:r>
      <w:r w:rsidR="00FC0021" w:rsidRPr="00F74A70">
        <w:rPr>
          <w:sz w:val="28"/>
          <w:szCs w:val="28"/>
          <w:shd w:val="clear" w:color="auto" w:fill="FFFFFF"/>
        </w:rPr>
        <w:t>ieslodzījuma viet</w:t>
      </w:r>
      <w:r w:rsidR="00735AA5" w:rsidRPr="00F74A70">
        <w:rPr>
          <w:sz w:val="28"/>
          <w:szCs w:val="28"/>
          <w:shd w:val="clear" w:color="auto" w:fill="FFFFFF"/>
        </w:rPr>
        <w:t>ās</w:t>
      </w:r>
      <w:r w:rsidR="00D81003" w:rsidRPr="00F74A70">
        <w:rPr>
          <w:sz w:val="28"/>
          <w:szCs w:val="28"/>
          <w:shd w:val="clear" w:color="auto" w:fill="FFFFFF"/>
        </w:rPr>
        <w:t xml:space="preserve"> strādājošās ārstniecības personas (ārstus, ārsta palīgus un medmāsas)</w:t>
      </w:r>
      <w:r w:rsidR="0080480F" w:rsidRPr="00F74A70">
        <w:rPr>
          <w:sz w:val="28"/>
          <w:szCs w:val="28"/>
          <w:shd w:val="clear" w:color="auto" w:fill="FFFFFF"/>
        </w:rPr>
        <w:t>.</w:t>
      </w:r>
      <w:r w:rsidR="00D81003" w:rsidRPr="00F74A70">
        <w:rPr>
          <w:sz w:val="28"/>
          <w:szCs w:val="28"/>
          <w:shd w:val="clear" w:color="auto" w:fill="FFFFFF"/>
        </w:rPr>
        <w:t xml:space="preserve"> </w:t>
      </w:r>
    </w:p>
    <w:p w14:paraId="347EEBD1" w14:textId="7A06149D" w:rsidR="00F842A3" w:rsidRPr="00F74A70" w:rsidRDefault="00735AA5" w:rsidP="001E6B6D">
      <w:pPr>
        <w:pStyle w:val="paragraph"/>
        <w:spacing w:before="0" w:beforeAutospacing="0" w:after="0" w:afterAutospacing="0"/>
        <w:ind w:firstLine="705"/>
        <w:jc w:val="both"/>
        <w:textAlignment w:val="baseline"/>
        <w:rPr>
          <w:sz w:val="28"/>
          <w:szCs w:val="28"/>
          <w:shd w:val="clear" w:color="auto" w:fill="FFFFFF"/>
        </w:rPr>
      </w:pPr>
      <w:r w:rsidRPr="00F74A70">
        <w:rPr>
          <w:sz w:val="28"/>
          <w:szCs w:val="28"/>
          <w:shd w:val="clear" w:color="auto" w:fill="FFFFFF"/>
        </w:rPr>
        <w:t xml:space="preserve"> </w:t>
      </w:r>
    </w:p>
    <w:p w14:paraId="45E053DA" w14:textId="77777777" w:rsidR="00F842A3" w:rsidRPr="00F74A70" w:rsidRDefault="00F842A3" w:rsidP="004E2A01">
      <w:pPr>
        <w:pStyle w:val="paragraph"/>
        <w:spacing w:before="0" w:beforeAutospacing="0" w:after="0" w:afterAutospacing="0"/>
        <w:ind w:firstLine="705"/>
        <w:jc w:val="both"/>
        <w:textAlignment w:val="baseline"/>
        <w:rPr>
          <w:sz w:val="28"/>
          <w:szCs w:val="28"/>
          <w:shd w:val="clear" w:color="auto" w:fill="FFFFFF"/>
        </w:rPr>
      </w:pPr>
    </w:p>
    <w:p w14:paraId="44277E6A" w14:textId="3DB94D0B" w:rsidR="006B6069" w:rsidRPr="00F74A70" w:rsidRDefault="001B541A" w:rsidP="004661BF">
      <w:pPr>
        <w:ind w:firstLine="705"/>
        <w:textAlignment w:val="baseline"/>
        <w:rPr>
          <w:rFonts w:eastAsia="Times New Roman" w:cs="Times New Roman"/>
          <w:sz w:val="28"/>
          <w:szCs w:val="28"/>
          <w:lang w:eastAsia="lv-LV"/>
        </w:rPr>
      </w:pPr>
      <w:r w:rsidRPr="00F74A70">
        <w:rPr>
          <w:rFonts w:eastAsia="Times New Roman" w:cs="Times New Roman"/>
          <w:sz w:val="28"/>
          <w:szCs w:val="28"/>
          <w:u w:val="single"/>
          <w:lang w:eastAsia="lv-LV"/>
        </w:rPr>
        <w:t>Galvenās identificētās problēmas</w:t>
      </w:r>
      <w:r w:rsidRPr="00F74A70">
        <w:rPr>
          <w:rFonts w:eastAsia="Times New Roman" w:cs="Times New Roman"/>
          <w:sz w:val="28"/>
          <w:szCs w:val="28"/>
          <w:lang w:eastAsia="lv-LV"/>
        </w:rPr>
        <w:t>: </w:t>
      </w:r>
    </w:p>
    <w:p w14:paraId="08CD8341" w14:textId="77777777" w:rsidR="004661BF" w:rsidRPr="00F74A70" w:rsidRDefault="004661BF" w:rsidP="004661BF">
      <w:pPr>
        <w:ind w:firstLine="705"/>
        <w:textAlignment w:val="baseline"/>
        <w:rPr>
          <w:rFonts w:eastAsia="Times New Roman" w:cs="Times New Roman"/>
          <w:sz w:val="28"/>
          <w:szCs w:val="28"/>
          <w:lang w:eastAsia="lv-LV"/>
        </w:rPr>
      </w:pPr>
    </w:p>
    <w:p w14:paraId="1AF2D424" w14:textId="28F7CEEA" w:rsidR="002A7E48" w:rsidRPr="00F74A70" w:rsidRDefault="001B541A" w:rsidP="004661BF">
      <w:pPr>
        <w:pStyle w:val="ListParagraph"/>
        <w:numPr>
          <w:ilvl w:val="0"/>
          <w:numId w:val="2"/>
        </w:numPr>
        <w:spacing w:before="120" w:after="120"/>
        <w:ind w:left="714" w:hanging="357"/>
        <w:textAlignment w:val="baseline"/>
        <w:rPr>
          <w:rFonts w:eastAsia="Times New Roman" w:cs="Times New Roman"/>
          <w:sz w:val="28"/>
          <w:szCs w:val="28"/>
          <w:lang w:eastAsia="lv-LV"/>
        </w:rPr>
      </w:pPr>
      <w:r w:rsidRPr="00F74A70">
        <w:rPr>
          <w:sz w:val="28"/>
          <w:szCs w:val="28"/>
        </w:rPr>
        <w:t xml:space="preserve">Lielākā daļa ārstu narkologu koncentrējas Rīgā un tās apkārtnē, bet citos reģionos ir nepietiekama </w:t>
      </w:r>
      <w:r w:rsidR="00712215" w:rsidRPr="00F74A70">
        <w:rPr>
          <w:sz w:val="28"/>
          <w:szCs w:val="28"/>
        </w:rPr>
        <w:t xml:space="preserve">narkologu un narkoloģijas </w:t>
      </w:r>
      <w:r w:rsidR="00EF64FE" w:rsidRPr="00F74A70">
        <w:rPr>
          <w:sz w:val="28"/>
          <w:szCs w:val="28"/>
        </w:rPr>
        <w:t xml:space="preserve">pakalpojumu </w:t>
      </w:r>
      <w:r w:rsidR="00430EDC" w:rsidRPr="00F74A70">
        <w:rPr>
          <w:sz w:val="28"/>
          <w:szCs w:val="28"/>
        </w:rPr>
        <w:t xml:space="preserve"> </w:t>
      </w:r>
      <w:r w:rsidR="00430EDC" w:rsidRPr="00F74A70">
        <w:rPr>
          <w:rFonts w:eastAsia="Times New Roman" w:cs="Times New Roman"/>
          <w:sz w:val="28"/>
          <w:szCs w:val="28"/>
          <w:lang w:eastAsia="lv-LV"/>
        </w:rPr>
        <w:t>pieejamība.</w:t>
      </w:r>
      <w:r w:rsidR="00712215" w:rsidRPr="00F74A70">
        <w:rPr>
          <w:sz w:val="28"/>
          <w:szCs w:val="28"/>
        </w:rPr>
        <w:t> </w:t>
      </w:r>
    </w:p>
    <w:p w14:paraId="7DAE2F72" w14:textId="77777777" w:rsidR="00F74A70" w:rsidRPr="00F74A70" w:rsidRDefault="002A7E48" w:rsidP="00F74A70">
      <w:pPr>
        <w:pStyle w:val="ListParagraph"/>
        <w:numPr>
          <w:ilvl w:val="0"/>
          <w:numId w:val="2"/>
        </w:numPr>
        <w:spacing w:before="120" w:after="120"/>
        <w:ind w:left="714" w:hanging="357"/>
        <w:textAlignment w:val="baseline"/>
        <w:rPr>
          <w:rFonts w:eastAsia="Times New Roman" w:cs="Times New Roman"/>
          <w:sz w:val="28"/>
          <w:szCs w:val="28"/>
          <w:lang w:eastAsia="lv-LV"/>
        </w:rPr>
      </w:pPr>
      <w:r w:rsidRPr="00F74A70">
        <w:rPr>
          <w:rFonts w:eastAsia="Calibri" w:cs="Arial"/>
          <w:sz w:val="28"/>
          <w:szCs w:val="28"/>
        </w:rPr>
        <w:t>Pašvaldībās trūkst atkarību profilakses speciālistu, kas strādātu ar atkarību izraisošo vielu lietošanas profilakses jautājumiem, kā arī sniegtu nepieciešamo atbalstu personām ar atkarību izraisošo vielu lietošanas traucējumiem un līdzatkarīgām personām</w:t>
      </w:r>
      <w:r w:rsidR="006F0EDB" w:rsidRPr="00F74A70">
        <w:rPr>
          <w:rFonts w:eastAsia="Calibri" w:cs="Arial"/>
          <w:sz w:val="28"/>
          <w:szCs w:val="28"/>
        </w:rPr>
        <w:t>.</w:t>
      </w:r>
    </w:p>
    <w:p w14:paraId="73507358" w14:textId="79138A51" w:rsidR="00BA4B9D" w:rsidRPr="00F74A70" w:rsidRDefault="00835C3A" w:rsidP="00F74A70">
      <w:pPr>
        <w:pStyle w:val="ListParagraph"/>
        <w:numPr>
          <w:ilvl w:val="0"/>
          <w:numId w:val="2"/>
        </w:numPr>
        <w:spacing w:before="120" w:after="120"/>
        <w:ind w:left="714" w:hanging="357"/>
        <w:textAlignment w:val="baseline"/>
        <w:rPr>
          <w:rFonts w:asciiTheme="majorBidi" w:eastAsia="Times New Roman" w:hAnsiTheme="majorBidi" w:cstheme="majorBidi"/>
          <w:sz w:val="28"/>
          <w:szCs w:val="28"/>
          <w:lang w:eastAsia="lv-LV"/>
        </w:rPr>
        <w:sectPr w:rsidR="00BA4B9D" w:rsidRPr="00F74A70" w:rsidSect="00C81566">
          <w:headerReference w:type="even" r:id="rId16"/>
          <w:headerReference w:type="default" r:id="rId17"/>
          <w:footerReference w:type="even" r:id="rId18"/>
          <w:footerReference w:type="default" r:id="rId19"/>
          <w:headerReference w:type="first" r:id="rId20"/>
          <w:footerReference w:type="first" r:id="rId21"/>
          <w:pgSz w:w="11906" w:h="16838"/>
          <w:pgMar w:top="1133" w:right="847" w:bottom="1132" w:left="1708" w:header="708" w:footer="708" w:gutter="0"/>
          <w:cols w:space="708"/>
          <w:docGrid w:linePitch="360"/>
        </w:sectPr>
      </w:pPr>
      <w:r w:rsidRPr="00F74A70">
        <w:rPr>
          <w:rFonts w:asciiTheme="majorBidi" w:hAnsiTheme="majorBidi" w:cstheme="majorBidi"/>
          <w:sz w:val="28"/>
          <w:szCs w:val="28"/>
        </w:rPr>
        <w:t>Nav apzināta situācija un aptaujātas augstskolas par pieejamām augstākās un profesionālās izglītības programmām un tajās iekļauto saturu un apjomu atkarību profilakses jomā, kā arī nav pieejama vienota</w:t>
      </w:r>
      <w:r w:rsidR="00141813" w:rsidRPr="00F74A70">
        <w:rPr>
          <w:rFonts w:asciiTheme="majorBidi" w:hAnsiTheme="majorBidi" w:cstheme="majorBidi"/>
          <w:sz w:val="28"/>
          <w:szCs w:val="28"/>
        </w:rPr>
        <w:t xml:space="preserve"> profesionālās pilnveides vai profesionālās tālākizglītības programma par atkarību profilakses jautājumiem.</w:t>
      </w:r>
    </w:p>
    <w:p w14:paraId="0ED75AFC" w14:textId="3D5CED9F" w:rsidR="001C6A82" w:rsidRDefault="001C6A82" w:rsidP="00F842A3">
      <w:pPr>
        <w:pStyle w:val="Heading1"/>
        <w:numPr>
          <w:ilvl w:val="0"/>
          <w:numId w:val="2"/>
        </w:numPr>
        <w:rPr>
          <w:rFonts w:eastAsia="Times New Roman"/>
        </w:rPr>
      </w:pPr>
      <w:bookmarkStart w:id="56" w:name="_Toc108779847"/>
      <w:r w:rsidRPr="002F5DE0">
        <w:rPr>
          <w:rFonts w:eastAsia="Times New Roman"/>
        </w:rPr>
        <w:lastRenderedPageBreak/>
        <w:t>Mērķi un rīcības virzieni:</w:t>
      </w:r>
      <w:bookmarkEnd w:id="56"/>
    </w:p>
    <w:p w14:paraId="25EE2DBA" w14:textId="77777777" w:rsidR="00F842A3" w:rsidRPr="00F842A3" w:rsidRDefault="00F842A3" w:rsidP="00F842A3">
      <w:pPr>
        <w:pStyle w:val="ListParagraph"/>
        <w:ind w:firstLine="0"/>
      </w:pPr>
    </w:p>
    <w:tbl>
      <w:tblPr>
        <w:tblW w:w="5065" w:type="pct"/>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699"/>
        <w:gridCol w:w="740"/>
        <w:gridCol w:w="1675"/>
        <w:gridCol w:w="2515"/>
        <w:gridCol w:w="4461"/>
        <w:gridCol w:w="1262"/>
        <w:gridCol w:w="1545"/>
        <w:gridCol w:w="1846"/>
      </w:tblGrid>
      <w:tr w:rsidR="00A901F5" w:rsidRPr="002F5DE0" w14:paraId="42D43107" w14:textId="77777777" w:rsidTr="00E644AD">
        <w:tc>
          <w:tcPr>
            <w:tcW w:w="5000"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76CA1D55" w14:textId="77777777" w:rsidR="001C6A82" w:rsidRPr="002F5DE0" w:rsidRDefault="001C6A82" w:rsidP="001C6A82">
            <w:pPr>
              <w:spacing w:before="195"/>
              <w:ind w:firstLine="0"/>
              <w:jc w:val="left"/>
              <w:rPr>
                <w:rFonts w:eastAsia="Times New Roman" w:cs="Times New Roman"/>
                <w:b/>
                <w:bCs/>
                <w:color w:val="000000" w:themeColor="text1"/>
                <w:szCs w:val="24"/>
                <w:lang w:eastAsia="lv-LV"/>
              </w:rPr>
            </w:pPr>
            <w:r w:rsidRPr="002F5DE0">
              <w:rPr>
                <w:rFonts w:eastAsia="Times New Roman" w:cs="Times New Roman"/>
                <w:b/>
                <w:bCs/>
                <w:color w:val="000000" w:themeColor="text1"/>
                <w:szCs w:val="24"/>
                <w:lang w:eastAsia="lv-LV"/>
              </w:rPr>
              <w:t>Plāna mērķi un rīcības virzieni</w:t>
            </w:r>
          </w:p>
        </w:tc>
      </w:tr>
      <w:tr w:rsidR="00A901F5" w:rsidRPr="002F5DE0" w14:paraId="782ACCD0" w14:textId="77777777" w:rsidTr="00E644AD">
        <w:tc>
          <w:tcPr>
            <w:tcW w:w="48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169A9CA" w14:textId="77777777" w:rsidR="001C6A82" w:rsidRPr="002F5DE0" w:rsidRDefault="001C6A82" w:rsidP="001C6A82">
            <w:pPr>
              <w:spacing w:before="195"/>
              <w:ind w:firstLine="0"/>
              <w:rPr>
                <w:rFonts w:eastAsia="Times New Roman" w:cs="Times New Roman"/>
                <w:color w:val="000000" w:themeColor="text1"/>
                <w:szCs w:val="24"/>
                <w:lang w:eastAsia="lv-LV"/>
              </w:rPr>
            </w:pPr>
            <w:r w:rsidRPr="002F5DE0">
              <w:rPr>
                <w:rFonts w:eastAsia="Times New Roman" w:cs="Times New Roman"/>
                <w:color w:val="000000" w:themeColor="text1"/>
                <w:szCs w:val="24"/>
                <w:lang w:eastAsia="lv-LV"/>
              </w:rPr>
              <w:t>Plāna mērķis</w:t>
            </w:r>
          </w:p>
        </w:tc>
        <w:tc>
          <w:tcPr>
            <w:tcW w:w="4512"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DA398D4" w14:textId="1BC86EB8" w:rsidR="001C6A82" w:rsidRPr="002F5DE0" w:rsidRDefault="001C6A82" w:rsidP="001C6A82">
            <w:pPr>
              <w:spacing w:before="195"/>
              <w:ind w:firstLine="0"/>
              <w:rPr>
                <w:color w:val="000000" w:themeColor="text1"/>
                <w:shd w:val="clear" w:color="auto" w:fill="FFFFFF"/>
              </w:rPr>
            </w:pPr>
            <w:r w:rsidRPr="002F5DE0">
              <w:rPr>
                <w:color w:val="000000" w:themeColor="text1"/>
                <w:shd w:val="clear" w:color="auto" w:fill="FFFFFF"/>
              </w:rPr>
              <w:t>Samazināt</w:t>
            </w:r>
            <w:r w:rsidR="0036531A" w:rsidRPr="002F5DE0">
              <w:rPr>
                <w:color w:val="000000" w:themeColor="text1"/>
                <w:shd w:val="clear" w:color="auto" w:fill="FFFFFF"/>
              </w:rPr>
              <w:t xml:space="preserve"> alkoholisko dzērienu un narkotisko </w:t>
            </w:r>
            <w:r w:rsidRPr="002F5DE0">
              <w:rPr>
                <w:color w:val="000000" w:themeColor="text1"/>
                <w:shd w:val="clear" w:color="auto" w:fill="FFFFFF"/>
              </w:rPr>
              <w:t>vielu nodarīto kaitējumu sabiedrības veselībai, nodrošinot iedzīvotājiem pierādījumos balstītus, mērķtiecīgus, kvalitatīvus atkarību izraisošo vielu lietošanas profilakses pasākumus, kā arī agrīnu diagnostiku un kvalitatīvus, pieejamus un individuālajām vajadzībām atbilstošus veselības aprūpes un sociālos pakalpojumus</w:t>
            </w:r>
          </w:p>
        </w:tc>
      </w:tr>
      <w:tr w:rsidR="00A901F5" w:rsidRPr="002F5DE0" w14:paraId="5120AC49" w14:textId="77777777" w:rsidTr="00E644AD">
        <w:trPr>
          <w:trHeight w:val="1353"/>
        </w:trPr>
        <w:tc>
          <w:tcPr>
            <w:tcW w:w="488" w:type="pct"/>
            <w:gridSpan w:val="2"/>
            <w:tcBorders>
              <w:top w:val="outset" w:sz="6" w:space="0" w:color="414142"/>
              <w:left w:val="outset" w:sz="6" w:space="0" w:color="414142"/>
              <w:right w:val="outset" w:sz="6" w:space="0" w:color="414142"/>
            </w:tcBorders>
            <w:shd w:val="clear" w:color="auto" w:fill="FFFFFF"/>
          </w:tcPr>
          <w:p w14:paraId="1D003290" w14:textId="77777777" w:rsidR="001C6A82" w:rsidRPr="002F5DE0" w:rsidRDefault="001C6A82" w:rsidP="001C6A82">
            <w:pPr>
              <w:ind w:firstLine="0"/>
              <w:rPr>
                <w:rFonts w:eastAsia="Times New Roman" w:cs="Times New Roman"/>
                <w:color w:val="000000" w:themeColor="text1"/>
                <w:szCs w:val="24"/>
                <w:lang w:eastAsia="lv-LV"/>
              </w:rPr>
            </w:pPr>
            <w:r w:rsidRPr="002F5DE0">
              <w:rPr>
                <w:rFonts w:eastAsia="Times New Roman" w:cs="Times New Roman"/>
                <w:color w:val="000000" w:themeColor="text1"/>
                <w:szCs w:val="24"/>
                <w:lang w:eastAsia="lv-LV"/>
              </w:rPr>
              <w:t>Politikas rezultāts/-ti un rezultatīvais rādītājs/-i</w:t>
            </w:r>
          </w:p>
        </w:tc>
        <w:tc>
          <w:tcPr>
            <w:tcW w:w="4512" w:type="pct"/>
            <w:gridSpan w:val="6"/>
            <w:tcBorders>
              <w:top w:val="outset" w:sz="6" w:space="0" w:color="414142"/>
              <w:left w:val="outset" w:sz="6" w:space="0" w:color="414142"/>
              <w:right w:val="outset" w:sz="6" w:space="0" w:color="414142"/>
            </w:tcBorders>
            <w:shd w:val="clear" w:color="auto" w:fill="FFFFFF"/>
          </w:tcPr>
          <w:p w14:paraId="1C93BB47" w14:textId="760E0830" w:rsidR="006376C1" w:rsidRPr="00F74A70" w:rsidRDefault="006376C1" w:rsidP="006376C1">
            <w:pPr>
              <w:spacing w:before="195"/>
              <w:ind w:firstLine="0"/>
              <w:contextualSpacing/>
              <w:rPr>
                <w:color w:val="000000" w:themeColor="text1"/>
                <w:shd w:val="clear" w:color="auto" w:fill="FFFFFF"/>
              </w:rPr>
            </w:pPr>
            <w:r w:rsidRPr="00F74A70">
              <w:rPr>
                <w:color w:val="000000" w:themeColor="text1"/>
                <w:u w:val="single"/>
                <w:shd w:val="clear" w:color="auto" w:fill="FFFFFF"/>
              </w:rPr>
              <w:t>Politikas rezultāts:</w:t>
            </w:r>
            <w:r w:rsidRPr="00F74A70">
              <w:rPr>
                <w:color w:val="000000" w:themeColor="text1"/>
                <w:shd w:val="clear" w:color="auto" w:fill="FFFFFF"/>
              </w:rPr>
              <w:t xml:space="preserve"> Nepalielinās alkoholisko dzērienu un narkotisko vielu lietošanas izplatība</w:t>
            </w:r>
            <w:r w:rsidR="00C827DE" w:rsidRPr="00F74A70">
              <w:rPr>
                <w:color w:val="000000" w:themeColor="text1"/>
                <w:shd w:val="clear" w:color="auto" w:fill="FFFFFF"/>
              </w:rPr>
              <w:t xml:space="preserve"> iedzīvotāju vidū</w:t>
            </w:r>
            <w:r w:rsidRPr="00F74A70">
              <w:rPr>
                <w:color w:val="000000" w:themeColor="text1"/>
                <w:shd w:val="clear" w:color="auto" w:fill="FFFFFF"/>
              </w:rPr>
              <w:t xml:space="preserve"> un uzlabota veselības aprūpe narkoloģijas jomā</w:t>
            </w:r>
          </w:p>
          <w:p w14:paraId="4F0880E2" w14:textId="77777777" w:rsidR="006376C1" w:rsidRPr="00F74A70" w:rsidRDefault="006376C1" w:rsidP="006376C1">
            <w:pPr>
              <w:contextualSpacing/>
              <w:rPr>
                <w:color w:val="000000" w:themeColor="text1"/>
                <w:shd w:val="clear" w:color="auto" w:fill="FFFFFF"/>
              </w:rPr>
            </w:pPr>
          </w:p>
          <w:p w14:paraId="2BA0807A" w14:textId="7A2DA370" w:rsidR="001C6A82" w:rsidRPr="00F74A70" w:rsidRDefault="00C37EAA" w:rsidP="00BA70C1">
            <w:pPr>
              <w:numPr>
                <w:ilvl w:val="0"/>
                <w:numId w:val="11"/>
              </w:numPr>
              <w:spacing w:before="195"/>
              <w:contextualSpacing/>
              <w:rPr>
                <w:color w:val="000000" w:themeColor="text1"/>
                <w:shd w:val="clear" w:color="auto" w:fill="FFFFFF"/>
              </w:rPr>
            </w:pPr>
            <w:r w:rsidRPr="00F74A70">
              <w:rPr>
                <w:color w:val="000000" w:themeColor="text1"/>
                <w:shd w:val="clear" w:color="auto" w:fill="FFFFFF"/>
              </w:rPr>
              <w:t xml:space="preserve">Nepalielinās riskanto </w:t>
            </w:r>
            <w:r w:rsidR="001C6A82" w:rsidRPr="00F74A70">
              <w:rPr>
                <w:color w:val="000000" w:themeColor="text1"/>
                <w:shd w:val="clear" w:color="auto" w:fill="FFFFFF"/>
              </w:rPr>
              <w:t>alkohola lietotāju</w:t>
            </w:r>
            <w:r w:rsidR="00C51FB3" w:rsidRPr="00F74A70">
              <w:rPr>
                <w:rStyle w:val="FootnoteReference"/>
                <w:color w:val="000000" w:themeColor="text1"/>
                <w:shd w:val="clear" w:color="auto" w:fill="FFFFFF"/>
              </w:rPr>
              <w:footnoteReference w:id="147"/>
            </w:r>
            <w:r w:rsidR="001C6A82" w:rsidRPr="00F74A70">
              <w:rPr>
                <w:color w:val="000000" w:themeColor="text1"/>
                <w:shd w:val="clear" w:color="auto" w:fill="FFFFFF"/>
              </w:rPr>
              <w:t xml:space="preserve"> īpatsvars</w:t>
            </w:r>
            <w:r w:rsidR="00C46BEE" w:rsidRPr="00F74A70">
              <w:rPr>
                <w:color w:val="000000" w:themeColor="text1"/>
                <w:shd w:val="clear" w:color="auto" w:fill="FFFFFF"/>
              </w:rPr>
              <w:t xml:space="preserve"> </w:t>
            </w:r>
            <w:r w:rsidR="001C6A82" w:rsidRPr="00F74A70">
              <w:rPr>
                <w:color w:val="000000" w:themeColor="text1"/>
                <w:shd w:val="clear" w:color="auto" w:fill="FFFFFF"/>
              </w:rPr>
              <w:t>darbspējas vecum</w:t>
            </w:r>
            <w:r w:rsidR="00C46BEE" w:rsidRPr="00F74A70">
              <w:rPr>
                <w:color w:val="000000" w:themeColor="text1"/>
                <w:shd w:val="clear" w:color="auto" w:fill="FFFFFF"/>
              </w:rPr>
              <w:t>a</w:t>
            </w:r>
            <w:r w:rsidR="001C6A82" w:rsidRPr="00F74A70">
              <w:rPr>
                <w:color w:val="000000" w:themeColor="text1"/>
                <w:shd w:val="clear" w:color="auto" w:fill="FFFFFF"/>
              </w:rPr>
              <w:t xml:space="preserve"> </w:t>
            </w:r>
            <w:r w:rsidR="00C46BEE" w:rsidRPr="00F74A70">
              <w:rPr>
                <w:color w:val="000000" w:themeColor="text1"/>
                <w:shd w:val="clear" w:color="auto" w:fill="FFFFFF"/>
              </w:rPr>
              <w:t>(</w:t>
            </w:r>
            <w:r w:rsidR="001C6A82" w:rsidRPr="00F74A70">
              <w:rPr>
                <w:color w:val="000000" w:themeColor="text1"/>
                <w:shd w:val="clear" w:color="auto" w:fill="FFFFFF"/>
              </w:rPr>
              <w:t>15-64 gadi)</w:t>
            </w:r>
            <w:r w:rsidR="00C51FB3" w:rsidRPr="00F74A70">
              <w:rPr>
                <w:rStyle w:val="FootnoteReference"/>
                <w:color w:val="000000" w:themeColor="text1"/>
                <w:shd w:val="clear" w:color="auto" w:fill="FFFFFF"/>
              </w:rPr>
              <w:footnoteReference w:id="148"/>
            </w:r>
            <w:r w:rsidR="00C46BEE" w:rsidRPr="00F74A70">
              <w:rPr>
                <w:color w:val="000000" w:themeColor="text1"/>
                <w:shd w:val="clear" w:color="auto" w:fill="FFFFFF"/>
              </w:rPr>
              <w:t xml:space="preserve"> iedzīvotāju vidū</w:t>
            </w:r>
            <w:r w:rsidR="001C6A82" w:rsidRPr="00F74A70">
              <w:rPr>
                <w:color w:val="000000" w:themeColor="text1"/>
                <w:shd w:val="clear" w:color="auto" w:fill="FFFFFF"/>
              </w:rPr>
              <w:t>: 2020.gadā – 39,8%</w:t>
            </w:r>
            <w:r w:rsidR="00C46BEE" w:rsidRPr="00F74A70">
              <w:rPr>
                <w:color w:val="000000" w:themeColor="text1"/>
                <w:shd w:val="clear" w:color="auto" w:fill="FFFFFF"/>
                <w:vertAlign w:val="superscript"/>
              </w:rPr>
              <w:footnoteReference w:id="149"/>
            </w:r>
            <w:r w:rsidR="001C6A82" w:rsidRPr="00F74A70">
              <w:rPr>
                <w:color w:val="000000" w:themeColor="text1"/>
                <w:shd w:val="clear" w:color="auto" w:fill="FFFFFF"/>
              </w:rPr>
              <w:t>, 2025.gadā – 39,0%</w:t>
            </w:r>
            <w:r w:rsidR="00C46BEE" w:rsidRPr="00F74A70">
              <w:rPr>
                <w:color w:val="000000" w:themeColor="text1"/>
                <w:shd w:val="clear" w:color="auto" w:fill="FFFFFF"/>
              </w:rPr>
              <w:t>.</w:t>
            </w:r>
          </w:p>
          <w:p w14:paraId="2D95EC6C" w14:textId="7207A41E" w:rsidR="00F51747" w:rsidRPr="00F74A70" w:rsidRDefault="007E42CB" w:rsidP="00F51747">
            <w:pPr>
              <w:numPr>
                <w:ilvl w:val="0"/>
                <w:numId w:val="11"/>
              </w:numPr>
              <w:spacing w:before="195"/>
              <w:contextualSpacing/>
              <w:rPr>
                <w:color w:val="000000" w:themeColor="text1"/>
                <w:shd w:val="clear" w:color="auto" w:fill="FFFFFF"/>
              </w:rPr>
            </w:pPr>
            <w:r w:rsidRPr="00F74A70">
              <w:rPr>
                <w:color w:val="000000"/>
                <w:bdr w:val="none" w:sz="0" w:space="0" w:color="auto" w:frame="1"/>
                <w:shd w:val="clear" w:color="auto" w:fill="FFFFFF"/>
              </w:rPr>
              <w:t>Nepalielinās narkotiku lietošanas izplatība darbspējas vecuma (15-64 gadi) iedzīvotāju vidū pēdējā gada laikā: 2020.gadā – 4,5%</w:t>
            </w:r>
            <w:r w:rsidR="00C46BEE" w:rsidRPr="00F74A70">
              <w:rPr>
                <w:color w:val="000000" w:themeColor="text1"/>
                <w:shd w:val="clear" w:color="auto" w:fill="FFFFFF"/>
                <w:vertAlign w:val="superscript"/>
              </w:rPr>
              <w:footnoteReference w:id="150"/>
            </w:r>
            <w:r w:rsidRPr="00F74A70">
              <w:rPr>
                <w:color w:val="000000"/>
                <w:bdr w:val="none" w:sz="0" w:space="0" w:color="auto" w:frame="1"/>
                <w:shd w:val="clear" w:color="auto" w:fill="FFFFFF"/>
              </w:rPr>
              <w:t>, 2025.gadā – 4,4%</w:t>
            </w:r>
            <w:r w:rsidR="00C46BEE" w:rsidRPr="00F74A70">
              <w:rPr>
                <w:color w:val="000000"/>
                <w:bdr w:val="none" w:sz="0" w:space="0" w:color="auto" w:frame="1"/>
                <w:shd w:val="clear" w:color="auto" w:fill="FFFFFF"/>
              </w:rPr>
              <w:t>.</w:t>
            </w:r>
            <w:r w:rsidRPr="00F74A70">
              <w:rPr>
                <w:color w:val="000000" w:themeColor="text1"/>
                <w:shd w:val="clear" w:color="auto" w:fill="FFFFFF"/>
                <w:vertAlign w:val="superscript"/>
              </w:rPr>
              <w:t xml:space="preserve"> </w:t>
            </w:r>
          </w:p>
          <w:p w14:paraId="506F190B" w14:textId="5ABCC5A0" w:rsidR="00C46BEE" w:rsidRPr="00F74A70" w:rsidRDefault="005E2BC0" w:rsidP="00C46BEE">
            <w:pPr>
              <w:numPr>
                <w:ilvl w:val="0"/>
                <w:numId w:val="11"/>
              </w:numPr>
              <w:spacing w:before="195"/>
              <w:contextualSpacing/>
              <w:rPr>
                <w:rFonts w:asciiTheme="majorBidi" w:eastAsia="Times New Roman" w:hAnsiTheme="majorBidi" w:cstheme="majorBidi"/>
                <w:sz w:val="22"/>
                <w:lang w:eastAsia="lv-LV"/>
              </w:rPr>
            </w:pPr>
            <w:r w:rsidRPr="00F74A70">
              <w:rPr>
                <w:rFonts w:asciiTheme="majorBidi" w:hAnsiTheme="majorBidi" w:cstheme="majorBidi"/>
                <w:bdr w:val="none" w:sz="0" w:space="0" w:color="auto" w:frame="1"/>
              </w:rPr>
              <w:t>Nodrošinot mērķtiecīgus un pēctecīgus ambulatorus un stacionāros pakalpojumus pacientiem ar vielu lietošanas traucējumiem (</w:t>
            </w:r>
            <w:r w:rsidR="008316F9">
              <w:rPr>
                <w:rFonts w:asciiTheme="majorBidi" w:hAnsiTheme="majorBidi" w:cstheme="majorBidi"/>
                <w:bdr w:val="none" w:sz="0" w:space="0" w:color="auto" w:frame="1"/>
              </w:rPr>
              <w:t xml:space="preserve">SSK-10: </w:t>
            </w:r>
            <w:r w:rsidRPr="00F74A70">
              <w:rPr>
                <w:rFonts w:asciiTheme="majorBidi" w:hAnsiTheme="majorBidi" w:cstheme="majorBidi"/>
                <w:bdr w:val="none" w:sz="0" w:space="0" w:color="auto" w:frame="1"/>
              </w:rPr>
              <w:t>F10, F11-F16, F18-F19), 2025.gadā par 15% tiek samazināta pacientu ar to pašu diagnozi neatliekama rehospitalizācija 30 dienu laikā pēc pacienta izrakstīšanas no slimnīcas salīdzinot ar 20</w:t>
            </w:r>
            <w:r w:rsidR="008D4ECC" w:rsidRPr="00F74A70">
              <w:rPr>
                <w:rFonts w:asciiTheme="majorBidi" w:hAnsiTheme="majorBidi" w:cstheme="majorBidi"/>
                <w:bdr w:val="none" w:sz="0" w:space="0" w:color="auto" w:frame="1"/>
              </w:rPr>
              <w:t>19</w:t>
            </w:r>
            <w:r w:rsidRPr="00F74A70">
              <w:rPr>
                <w:rFonts w:asciiTheme="majorBidi" w:hAnsiTheme="majorBidi" w:cstheme="majorBidi"/>
                <w:bdr w:val="none" w:sz="0" w:space="0" w:color="auto" w:frame="1"/>
              </w:rPr>
              <w:t>.gadu</w:t>
            </w:r>
            <w:r w:rsidRPr="00F74A70">
              <w:rPr>
                <w:rStyle w:val="FootnoteReference"/>
                <w:rFonts w:asciiTheme="majorBidi" w:hAnsiTheme="majorBidi" w:cstheme="majorBidi"/>
                <w:bdr w:val="none" w:sz="0" w:space="0" w:color="auto" w:frame="1"/>
              </w:rPr>
              <w:footnoteReference w:id="151"/>
            </w:r>
            <w:r w:rsidRPr="00F74A70">
              <w:rPr>
                <w:rFonts w:asciiTheme="majorBidi" w:hAnsiTheme="majorBidi" w:cstheme="majorBidi"/>
                <w:bdr w:val="none" w:sz="0" w:space="0" w:color="auto" w:frame="1"/>
              </w:rPr>
              <w:t>. </w:t>
            </w:r>
            <w:r w:rsidRPr="00F74A70">
              <w:rPr>
                <w:rFonts w:asciiTheme="majorBidi" w:eastAsia="Times New Roman" w:hAnsiTheme="majorBidi" w:cstheme="majorBidi"/>
                <w:sz w:val="22"/>
                <w:lang w:eastAsia="lv-LV"/>
              </w:rPr>
              <w:t> </w:t>
            </w:r>
          </w:p>
        </w:tc>
      </w:tr>
      <w:tr w:rsidR="00A901F5" w:rsidRPr="002F5DE0" w14:paraId="6F1501E4" w14:textId="77777777" w:rsidTr="00E644AD">
        <w:tc>
          <w:tcPr>
            <w:tcW w:w="1056" w:type="pct"/>
            <w:gridSpan w:val="3"/>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6D7E5EEF" w14:textId="77777777" w:rsidR="001C6A82" w:rsidRPr="002F5DE0" w:rsidRDefault="001C6A82" w:rsidP="001C6A82">
            <w:pPr>
              <w:ind w:firstLine="0"/>
              <w:rPr>
                <w:rFonts w:asciiTheme="majorBidi" w:eastAsia="Times New Roman" w:hAnsiTheme="majorBidi" w:cstheme="majorBidi"/>
                <w:b/>
                <w:bCs/>
                <w:color w:val="000000" w:themeColor="text1"/>
                <w:sz w:val="20"/>
                <w:szCs w:val="20"/>
                <w:lang w:eastAsia="lv-LV"/>
              </w:rPr>
            </w:pPr>
          </w:p>
          <w:p w14:paraId="240CDEAD" w14:textId="77777777" w:rsidR="001C6A82" w:rsidRPr="002F5DE0" w:rsidRDefault="001C6A82"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1.Rīcības virziens</w:t>
            </w:r>
          </w:p>
          <w:p w14:paraId="1CC76366" w14:textId="77777777" w:rsidR="001C6A82" w:rsidRPr="002F5DE0" w:rsidRDefault="001C6A82" w:rsidP="001C6A82">
            <w:pPr>
              <w:ind w:firstLine="0"/>
              <w:rPr>
                <w:rFonts w:asciiTheme="majorBidi" w:eastAsia="Times New Roman" w:hAnsiTheme="majorBidi" w:cstheme="majorBidi"/>
                <w:b/>
                <w:bCs/>
                <w:color w:val="000000" w:themeColor="text1"/>
                <w:sz w:val="20"/>
                <w:szCs w:val="20"/>
                <w:lang w:eastAsia="lv-LV"/>
              </w:rPr>
            </w:pPr>
          </w:p>
        </w:tc>
        <w:tc>
          <w:tcPr>
            <w:tcW w:w="3944" w:type="pct"/>
            <w:gridSpan w:val="5"/>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283CFDA6" w14:textId="77777777" w:rsidR="001C6A82" w:rsidRPr="00F74A70" w:rsidRDefault="001C6A82" w:rsidP="001C6A82">
            <w:pPr>
              <w:spacing w:before="120" w:after="120"/>
              <w:ind w:firstLine="0"/>
              <w:rPr>
                <w:rFonts w:asciiTheme="majorBidi" w:eastAsia="Times New Roman" w:hAnsiTheme="majorBidi" w:cstheme="majorBidi"/>
                <w:b/>
                <w:bCs/>
                <w:color w:val="000000" w:themeColor="text1"/>
                <w:szCs w:val="24"/>
              </w:rPr>
            </w:pPr>
            <w:r w:rsidRPr="00F74A70">
              <w:rPr>
                <w:rFonts w:asciiTheme="majorBidi" w:eastAsia="Times New Roman" w:hAnsiTheme="majorBidi" w:cstheme="majorBidi"/>
                <w:b/>
                <w:bCs/>
                <w:color w:val="000000" w:themeColor="text1"/>
                <w:szCs w:val="24"/>
              </w:rPr>
              <w:t xml:space="preserve">Alkoholisko dzērienu un narkotisko vielu lietošanas profilakse </w:t>
            </w:r>
          </w:p>
          <w:p w14:paraId="46DB889E" w14:textId="77777777" w:rsidR="001C6A82" w:rsidRPr="00F74A70" w:rsidRDefault="001C6A82" w:rsidP="001C6A82">
            <w:pPr>
              <w:ind w:firstLine="0"/>
              <w:rPr>
                <w:rFonts w:asciiTheme="majorBidi" w:eastAsia="Times New Roman" w:hAnsiTheme="majorBidi" w:cstheme="majorBidi"/>
                <w:b/>
                <w:bCs/>
                <w:color w:val="000000" w:themeColor="text1"/>
                <w:sz w:val="20"/>
                <w:szCs w:val="20"/>
                <w:lang w:eastAsia="lv-LV"/>
              </w:rPr>
            </w:pPr>
          </w:p>
        </w:tc>
      </w:tr>
      <w:tr w:rsidR="00E644AD" w:rsidRPr="002F5DE0" w14:paraId="60687293"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F688A2"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lastRenderedPageBreak/>
              <w:t xml:space="preserve">Nr. </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E46B9E"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Pasākums</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017227"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Darbības rezultāts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850F6B"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Rezultatīvais rādītājs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AD6021"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4D86D1" w14:textId="77777777"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Līdzatbildīgās institūcijas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F7A457" w14:textId="1B6E75A2" w:rsidR="00E644AD" w:rsidRPr="002F5DE0" w:rsidRDefault="00E644AD" w:rsidP="001C6A82">
            <w:pPr>
              <w:ind w:firstLine="0"/>
              <w:rPr>
                <w:rFonts w:asciiTheme="majorBidi" w:eastAsia="Times New Roman" w:hAnsiTheme="majorBidi" w:cstheme="majorBidi"/>
                <w:b/>
                <w:bCs/>
                <w:color w:val="000000" w:themeColor="text1"/>
                <w:szCs w:val="24"/>
                <w:lang w:eastAsia="lv-LV"/>
              </w:rPr>
            </w:pPr>
            <w:r w:rsidRPr="002F5DE0">
              <w:rPr>
                <w:rFonts w:asciiTheme="majorBidi" w:eastAsia="Times New Roman" w:hAnsiTheme="majorBidi" w:cstheme="majorBidi"/>
                <w:b/>
                <w:bCs/>
                <w:color w:val="000000" w:themeColor="text1"/>
                <w:szCs w:val="24"/>
                <w:lang w:eastAsia="lv-LV"/>
              </w:rPr>
              <w:t>Izpildes termiņš</w:t>
            </w:r>
          </w:p>
        </w:tc>
      </w:tr>
      <w:tr w:rsidR="00E644AD" w:rsidRPr="00A901F5" w14:paraId="55AE1FD6" w14:textId="77777777" w:rsidTr="00E644AD">
        <w:trPr>
          <w:trHeight w:val="21"/>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004A7F" w14:textId="77777777" w:rsidR="00E644AD" w:rsidRPr="002F5DE0" w:rsidRDefault="00E644AD" w:rsidP="00196CD3">
            <w:pPr>
              <w:ind w:firstLine="0"/>
              <w:jc w:val="right"/>
              <w:rPr>
                <w:rFonts w:asciiTheme="majorBidi" w:eastAsiaTheme="majorBidi" w:hAnsiTheme="majorBidi" w:cstheme="majorBidi"/>
                <w:color w:val="000000" w:themeColor="text1"/>
                <w:szCs w:val="24"/>
                <w:lang w:eastAsia="lv-LV"/>
              </w:rPr>
            </w:pPr>
            <w:r w:rsidRPr="002F5DE0">
              <w:rPr>
                <w:rFonts w:asciiTheme="majorBidi" w:eastAsiaTheme="majorBidi" w:hAnsiTheme="majorBidi" w:cstheme="majorBidi"/>
                <w:color w:val="000000" w:themeColor="text1"/>
                <w:szCs w:val="24"/>
                <w:lang w:eastAsia="lv-LV"/>
              </w:rPr>
              <w:t>1.1.</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A1E43A6" w14:textId="2FB6406C" w:rsidR="00E644AD" w:rsidRPr="002F5DE0" w:rsidRDefault="00E644AD" w:rsidP="001C6A82">
            <w:pPr>
              <w:ind w:firstLine="0"/>
              <w:rPr>
                <w:rFonts w:asciiTheme="majorBidi" w:eastAsia="Times New Roman"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 xml:space="preserve">Izstrādāt vai adaptēt dzīves prasmju apgūšanas programmu ieviešanai vispārējās un profesionālās izglītības iestādēs, lai atturētu skolēnus un jauniešus no atkarību izraisošo vielu lietošanas uzsākšanas. </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1601CA" w14:textId="77777777" w:rsidR="00E644AD" w:rsidRPr="002F5DE0" w:rsidRDefault="00E644AD" w:rsidP="001C6A82">
            <w:pPr>
              <w:ind w:firstLine="0"/>
              <w:rPr>
                <w:rFonts w:asciiTheme="majorBidi" w:eastAsia="Calibri" w:hAnsiTheme="majorBidi" w:cstheme="majorBidi"/>
                <w:color w:val="000000" w:themeColor="text1"/>
                <w:szCs w:val="24"/>
                <w:lang w:eastAsia="lv-LV"/>
              </w:rPr>
            </w:pPr>
            <w:r w:rsidRPr="002F5DE0">
              <w:rPr>
                <w:rFonts w:asciiTheme="majorBidi" w:eastAsia="Calibri" w:hAnsiTheme="majorBidi" w:cstheme="majorBidi"/>
                <w:color w:val="000000" w:themeColor="text1"/>
                <w:szCs w:val="24"/>
                <w:lang w:eastAsia="lv-LV"/>
              </w:rPr>
              <w:t>Pieejama dzīves prasmju apgūšanas programma skolēniem un jauniešiem, lai atturētu viņus no atkarību izraisošo vielu lietošanas uzsākšanas</w:t>
            </w:r>
          </w:p>
          <w:p w14:paraId="154F5304" w14:textId="77777777" w:rsidR="00E644AD" w:rsidRPr="002F5DE0" w:rsidRDefault="00E644AD" w:rsidP="001C6A82">
            <w:pPr>
              <w:ind w:firstLine="0"/>
              <w:rPr>
                <w:rFonts w:asciiTheme="majorBidi" w:eastAsia="Times New Roman" w:hAnsiTheme="majorBidi" w:cstheme="majorBidi"/>
                <w:color w:val="000000" w:themeColor="text1"/>
                <w:szCs w:val="24"/>
                <w:lang w:eastAsia="lv-LV"/>
              </w:rPr>
            </w:pP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306F83" w14:textId="58AD2E8F" w:rsidR="00E644AD" w:rsidRPr="002F5DE0" w:rsidRDefault="00E644AD" w:rsidP="001C6A82">
            <w:pPr>
              <w:ind w:firstLine="0"/>
              <w:rPr>
                <w:rFonts w:asciiTheme="majorBidi" w:eastAsia="Times New Roman"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 xml:space="preserve">Izstrādāta vai adaptēta dzīves prasmju apgūšanas programma jauniešiem </w:t>
            </w:r>
          </w:p>
          <w:p w14:paraId="2032AAC4" w14:textId="77777777" w:rsidR="00E644AD" w:rsidRPr="002F5DE0" w:rsidRDefault="00E644AD" w:rsidP="001C6A82">
            <w:pPr>
              <w:ind w:firstLine="0"/>
              <w:rPr>
                <w:rFonts w:asciiTheme="majorBidi" w:eastAsia="Times New Roman" w:hAnsiTheme="majorBidi" w:cstheme="majorBidi"/>
                <w:color w:val="000000" w:themeColor="text1"/>
                <w:szCs w:val="24"/>
                <w:lang w:eastAsia="lv-LV"/>
              </w:rPr>
            </w:pPr>
          </w:p>
          <w:p w14:paraId="52CDE131" w14:textId="59B64473" w:rsidR="00E644AD" w:rsidRPr="002F5DE0" w:rsidRDefault="00E644AD" w:rsidP="001C6A82">
            <w:pPr>
              <w:ind w:firstLine="0"/>
              <w:rPr>
                <w:rFonts w:asciiTheme="majorBidi" w:eastAsia="Calibri"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Īstenots pilotprojekts vismaz 10 vispārējās izglītības un 10 profesionālās izglītības iestādēs. Pilotprojektā iesaistīti vismaz 350 skolēni</w:t>
            </w:r>
          </w:p>
          <w:p w14:paraId="3F44F349" w14:textId="77777777" w:rsidR="00E644AD" w:rsidRPr="002F5DE0" w:rsidRDefault="00E644AD" w:rsidP="001C6A82">
            <w:pPr>
              <w:ind w:firstLine="0"/>
              <w:rPr>
                <w:rFonts w:asciiTheme="majorBidi" w:eastAsia="Times New Roman" w:hAnsiTheme="majorBidi" w:cstheme="majorBidi"/>
                <w:color w:val="000000" w:themeColor="text1"/>
                <w:szCs w:val="24"/>
                <w:lang w:eastAsia="lv-LV"/>
              </w:rPr>
            </w:pPr>
          </w:p>
          <w:p w14:paraId="5336133B" w14:textId="77777777" w:rsidR="00E644AD" w:rsidRPr="002F5DE0"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8CA4DC" w14:textId="4CE01025" w:rsidR="00E644AD" w:rsidRPr="002F5DE0" w:rsidRDefault="00E644AD" w:rsidP="001C6A82">
            <w:pPr>
              <w:ind w:firstLine="0"/>
              <w:rPr>
                <w:rFonts w:asciiTheme="majorBidi" w:eastAsia="Times New Roman"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VM, 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9D7161" w14:textId="6D220865" w:rsidR="00E644AD" w:rsidRPr="002F5DE0" w:rsidRDefault="00E644AD" w:rsidP="001C6A82">
            <w:pPr>
              <w:ind w:firstLine="0"/>
              <w:rPr>
                <w:rFonts w:asciiTheme="majorBidi" w:eastAsia="Times New Roman"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IZM, VISC, PRC,  izglītības iestādes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A98708" w14:textId="50ECF758" w:rsidR="00E644AD" w:rsidRPr="00A901F5" w:rsidRDefault="00E644AD" w:rsidP="001C6A82">
            <w:pPr>
              <w:ind w:firstLine="0"/>
              <w:rPr>
                <w:rFonts w:asciiTheme="majorBidi" w:eastAsia="Times New Roman" w:hAnsiTheme="majorBidi" w:cstheme="majorBidi"/>
                <w:color w:val="000000" w:themeColor="text1"/>
                <w:szCs w:val="24"/>
                <w:lang w:eastAsia="lv-LV"/>
              </w:rPr>
            </w:pPr>
            <w:r w:rsidRPr="002F5DE0">
              <w:rPr>
                <w:rFonts w:asciiTheme="majorBidi" w:eastAsia="Times New Roman" w:hAnsiTheme="majorBidi" w:cstheme="majorBidi"/>
                <w:color w:val="000000" w:themeColor="text1"/>
                <w:szCs w:val="24"/>
                <w:lang w:eastAsia="lv-LV"/>
              </w:rPr>
              <w:t>2025.gada otrais pusgads</w:t>
            </w:r>
          </w:p>
        </w:tc>
      </w:tr>
      <w:tr w:rsidR="00E644AD" w:rsidRPr="00A901F5" w14:paraId="75D3D1BE" w14:textId="77777777" w:rsidTr="00E644AD">
        <w:trPr>
          <w:trHeight w:val="2515"/>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083E2B" w14:textId="77777777" w:rsidR="00E644AD" w:rsidRPr="00A901F5" w:rsidRDefault="00E644AD" w:rsidP="00196CD3">
            <w:pPr>
              <w:ind w:firstLine="0"/>
              <w:jc w:val="right"/>
              <w:rPr>
                <w:rFonts w:asciiTheme="majorBidi" w:eastAsiaTheme="majorBidi" w:hAnsiTheme="majorBidi" w:cstheme="majorBidi"/>
                <w:color w:val="000000" w:themeColor="text1"/>
                <w:szCs w:val="24"/>
                <w:lang w:eastAsia="lv-LV"/>
              </w:rPr>
            </w:pPr>
            <w:r w:rsidRPr="00A901F5">
              <w:rPr>
                <w:rFonts w:asciiTheme="majorBidi" w:eastAsiaTheme="majorBidi" w:hAnsiTheme="majorBidi" w:cstheme="majorBidi"/>
                <w:color w:val="000000" w:themeColor="text1"/>
                <w:szCs w:val="24"/>
                <w:lang w:eastAsia="lv-LV"/>
              </w:rPr>
              <w:t>1.2.</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B45C0E7" w14:textId="09EC4C2F"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Īstenot apmācību programmu pirmsskolas izglītības iestāžu pedagogiem un personālam, kā arī bērnu uzraudzības pakalpojuma sniedzējiem par atkarību profilakses jautājumiem</w:t>
            </w:r>
          </w:p>
          <w:p w14:paraId="5E062A1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8AB6B0" w14:textId="55F14972"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Pilnveidotas pirmsskolas izglītības iestāžu pedagogu un personāla zināšanas un prasmes par atkarību profilakses jautājumiem </w:t>
            </w:r>
          </w:p>
          <w:p w14:paraId="3D8F4618"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3C80DD7C"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BDC4ED" w14:textId="3EB93BCD"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Izstrādāta apmācību programma un materiāli </w:t>
            </w:r>
          </w:p>
          <w:p w14:paraId="29387AA3"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430F839C" w14:textId="1B07152F" w:rsidR="00E644AD" w:rsidRPr="00A901F5" w:rsidRDefault="00E644AD" w:rsidP="001C6A82">
            <w:pPr>
              <w:ind w:firstLine="0"/>
              <w:rPr>
                <w:rFonts w:asciiTheme="majorBidi" w:eastAsia="Times New Roman" w:hAnsiTheme="majorBidi" w:cstheme="majorBidi"/>
                <w:color w:val="000000" w:themeColor="text1"/>
                <w:lang w:eastAsia="lv-LV"/>
              </w:rPr>
            </w:pPr>
            <w:r w:rsidRPr="00A901F5">
              <w:rPr>
                <w:rFonts w:asciiTheme="majorBidi" w:eastAsia="Calibri" w:hAnsiTheme="majorBidi" w:cstheme="majorBidi"/>
                <w:color w:val="000000" w:themeColor="text1"/>
                <w:szCs w:val="24"/>
                <w:lang w:eastAsia="lv-LV"/>
              </w:rPr>
              <w:t>Apmācīti</w:t>
            </w:r>
            <w:r>
              <w:rPr>
                <w:rFonts w:asciiTheme="majorBidi" w:eastAsia="Calibri" w:hAnsiTheme="majorBidi" w:cstheme="majorBidi"/>
                <w:color w:val="000000" w:themeColor="text1"/>
                <w:szCs w:val="24"/>
                <w:lang w:eastAsia="lv-LV"/>
              </w:rPr>
              <w:t xml:space="preserve"> </w:t>
            </w:r>
            <w:r w:rsidRPr="00A901F5">
              <w:rPr>
                <w:rFonts w:asciiTheme="majorBidi" w:eastAsia="Calibri" w:hAnsiTheme="majorBidi" w:cstheme="majorBidi"/>
                <w:color w:val="000000" w:themeColor="text1"/>
                <w:szCs w:val="24"/>
                <w:lang w:eastAsia="lv-LV"/>
              </w:rPr>
              <w:t>pirmsskolas izglītības iestāžu pedagogi un personāls, kā arī</w:t>
            </w:r>
            <w:r>
              <w:rPr>
                <w:rFonts w:asciiTheme="majorBidi" w:eastAsia="Calibri" w:hAnsiTheme="majorBidi" w:cstheme="majorBidi"/>
                <w:color w:val="000000" w:themeColor="text1"/>
                <w:szCs w:val="24"/>
                <w:lang w:eastAsia="lv-LV"/>
              </w:rPr>
              <w:t xml:space="preserve"> </w:t>
            </w:r>
            <w:r w:rsidRPr="00A901F5">
              <w:rPr>
                <w:rFonts w:asciiTheme="majorBidi" w:eastAsia="Calibri" w:hAnsiTheme="majorBidi" w:cstheme="majorBidi"/>
                <w:color w:val="000000" w:themeColor="text1"/>
                <w:szCs w:val="24"/>
                <w:lang w:eastAsia="lv-LV"/>
              </w:rPr>
              <w:t>bērnu uzraudzības pakalpojuma sniedzēji par atkarību profilakses jautājumi</w:t>
            </w:r>
            <w:r w:rsidRPr="00A901F5">
              <w:rPr>
                <w:rFonts w:asciiTheme="majorBidi" w:eastAsia="Times New Roman" w:hAnsiTheme="majorBidi" w:cstheme="majorBidi"/>
                <w:color w:val="000000" w:themeColor="text1"/>
                <w:lang w:eastAsia="lv-LV"/>
              </w:rPr>
              <w:t>em</w:t>
            </w:r>
          </w:p>
          <w:p w14:paraId="322BC4D9" w14:textId="77777777" w:rsidR="00E644AD" w:rsidRPr="00A901F5" w:rsidRDefault="00E644AD" w:rsidP="00EA2623">
            <w:pPr>
              <w:rPr>
                <w:rFonts w:asciiTheme="majorBidi" w:eastAsia="Times New Roman" w:hAnsiTheme="majorBidi" w:cstheme="majorBidi"/>
                <w:color w:val="000000" w:themeColor="text1"/>
                <w:lang w:eastAsia="lv-LV"/>
              </w:rPr>
            </w:pPr>
          </w:p>
          <w:p w14:paraId="76C57E14" w14:textId="542B748D" w:rsidR="00E644AD" w:rsidRPr="00A901F5" w:rsidRDefault="00E644AD" w:rsidP="00EA2623">
            <w:pPr>
              <w:tabs>
                <w:tab w:val="left" w:pos="3090"/>
              </w:tabs>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ab/>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82AE51" w14:textId="37FEA28E"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VM</w:t>
            </w:r>
            <w:r>
              <w:rPr>
                <w:rFonts w:asciiTheme="majorBidi" w:eastAsia="Calibri" w:hAnsiTheme="majorBidi" w:cstheme="majorBidi"/>
                <w:color w:val="000000" w:themeColor="text1"/>
                <w:szCs w:val="24"/>
                <w:lang w:eastAsia="lv-LV"/>
              </w:rPr>
              <w:t>, 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662660" w14:textId="1E0E5A23"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IZM, VISC, IKVD, pirmsskolas izglītības iestādes, </w:t>
            </w:r>
          </w:p>
          <w:p w14:paraId="32DB1F9F"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bērnu uzraudzības pakalpojuma sniedzēji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D470F1"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2025.gada pirmais pusgads</w:t>
            </w:r>
          </w:p>
          <w:p w14:paraId="3AFF790E" w14:textId="39FDB10E"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27CD1475" w14:textId="77777777" w:rsidTr="00E644AD">
        <w:trPr>
          <w:trHeight w:val="67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22670C"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1.3. </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4D82F77" w14:textId="3F836A6C" w:rsidR="00E644AD" w:rsidRPr="002D5200" w:rsidRDefault="00E644AD" w:rsidP="001C6A82">
            <w:pPr>
              <w:ind w:firstLine="0"/>
              <w:rPr>
                <w:rFonts w:asciiTheme="majorBidi" w:eastAsia="Times New Roman" w:hAnsiTheme="majorBidi" w:cstheme="majorBidi"/>
                <w:color w:val="000000" w:themeColor="text1"/>
                <w:szCs w:val="24"/>
              </w:rPr>
            </w:pPr>
            <w:r w:rsidRPr="002D5200">
              <w:rPr>
                <w:rFonts w:asciiTheme="majorBidi" w:eastAsia="Times New Roman" w:hAnsiTheme="majorBidi" w:cstheme="majorBidi"/>
                <w:color w:val="000000" w:themeColor="text1"/>
                <w:szCs w:val="24"/>
              </w:rPr>
              <w:t xml:space="preserve">Izstrādāt rekomendācijas izklaides vietu īpašniekiem un izklaides pasākumu organizētājiem ieviešanai izklaides vietās, lai atturētu vai pasargātu izklaides vietu apmeklētājus no </w:t>
            </w:r>
            <w:r w:rsidRPr="002D5200">
              <w:rPr>
                <w:rFonts w:asciiTheme="majorBidi" w:eastAsia="Times New Roman" w:hAnsiTheme="majorBidi" w:cstheme="majorBidi"/>
                <w:color w:val="000000" w:themeColor="text1"/>
                <w:szCs w:val="24"/>
              </w:rPr>
              <w:lastRenderedPageBreak/>
              <w:t xml:space="preserve">narkotisko vielu lietošanas vai </w:t>
            </w:r>
            <w:r w:rsidRPr="002D5200">
              <w:rPr>
                <w:rFonts w:asciiTheme="majorBidi" w:hAnsiTheme="majorBidi" w:cstheme="majorBidi"/>
                <w:color w:val="000000" w:themeColor="text1"/>
                <w:szCs w:val="24"/>
              </w:rPr>
              <w:t xml:space="preserve">no transportlīdzekļa (automašīnu, velosipēdu, elektrisko skrejriteņu u.c.) vadīšanas </w:t>
            </w:r>
            <w:r w:rsidRPr="002D5200">
              <w:rPr>
                <w:rFonts w:asciiTheme="majorBidi" w:eastAsia="Times New Roman" w:hAnsiTheme="majorBidi" w:cstheme="majorBidi"/>
                <w:color w:val="000000" w:themeColor="text1"/>
                <w:szCs w:val="24"/>
              </w:rPr>
              <w:t xml:space="preserve">reibumā </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A1EEF4"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Times New Roman" w:hAnsiTheme="majorBidi" w:cstheme="majorBidi"/>
                <w:color w:val="000000" w:themeColor="text1"/>
                <w:szCs w:val="24"/>
                <w:lang w:eastAsia="lv-LV"/>
              </w:rPr>
              <w:lastRenderedPageBreak/>
              <w:t xml:space="preserve">Izklaides vietās īstenoti pasākumi, lai atturētu vai pasargātu izklaides vietu apmeklētājus no narkotisko vielu lietošanas,  vai </w:t>
            </w:r>
            <w:r w:rsidRPr="00A901F5">
              <w:rPr>
                <w:rFonts w:asciiTheme="majorBidi" w:hAnsiTheme="majorBidi" w:cstheme="majorBidi"/>
                <w:color w:val="000000" w:themeColor="text1"/>
                <w:szCs w:val="24"/>
              </w:rPr>
              <w:t xml:space="preserve">no transportlīdzekļa vadīšanas </w:t>
            </w:r>
            <w:r w:rsidRPr="00A901F5">
              <w:rPr>
                <w:rFonts w:asciiTheme="majorBidi" w:eastAsia="Times New Roman" w:hAnsiTheme="majorBidi" w:cstheme="majorBidi"/>
                <w:color w:val="000000" w:themeColor="text1"/>
                <w:szCs w:val="24"/>
                <w:lang w:eastAsia="lv-LV"/>
              </w:rPr>
              <w:t>reibumā</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58D0E4"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Izstrādātas rekomendācijas izklaides vietu īpašniekiem un izklaides pasākumu organizētājiem </w:t>
            </w:r>
          </w:p>
          <w:p w14:paraId="3152BB42"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4DE69357"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Popularizēt rekomendāciju ieviešanu izklaides vietu īpašnieku un izklaides pasākumu organizatoru vidū</w:t>
            </w:r>
          </w:p>
          <w:p w14:paraId="21AF4B92"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5CF2E725"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9A5EBD"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109261" w14:textId="49AC9FE9" w:rsidR="00E644AD" w:rsidRPr="00DD6564" w:rsidRDefault="00E644AD" w:rsidP="00DD6564">
            <w:pPr>
              <w:ind w:firstLine="0"/>
              <w:rPr>
                <w:u w:val="single"/>
                <w:shd w:val="clear" w:color="auto" w:fill="FFFFFF"/>
              </w:rPr>
            </w:pPr>
            <w:r w:rsidRPr="00A901F5">
              <w:rPr>
                <w:lang w:eastAsia="lv-LV"/>
              </w:rPr>
              <w:t>VM, EM, FM, IAUI, LANA, LTRK, LSBA, Latvijas Bāru asociācija,</w:t>
            </w:r>
            <w:r w:rsidRPr="00A901F5">
              <w:fldChar w:fldCharType="begin"/>
            </w:r>
            <w:r w:rsidRPr="00A901F5">
              <w:instrText xml:space="preserve"> HYPERLINK "https://www.lvra.lv/" </w:instrText>
            </w:r>
            <w:r w:rsidRPr="00A901F5">
              <w:fldChar w:fldCharType="separate"/>
            </w:r>
            <w:r>
              <w:t xml:space="preserve"> </w:t>
            </w:r>
            <w:r w:rsidRPr="00A901F5">
              <w:rPr>
                <w:rFonts w:eastAsia="Times New Roman"/>
                <w:shd w:val="clear" w:color="auto" w:fill="FFFFFF"/>
                <w:lang w:eastAsia="lv-LV"/>
              </w:rPr>
              <w:t xml:space="preserve">Latvijas Viesnīcu un restorānu asociācija, </w:t>
            </w:r>
            <w:r w:rsidRPr="00A901F5">
              <w:rPr>
                <w:rFonts w:eastAsia="Times New Roman"/>
                <w:shd w:val="clear" w:color="auto" w:fill="FFFFFF"/>
                <w:lang w:eastAsia="lv-LV"/>
              </w:rPr>
              <w:lastRenderedPageBreak/>
              <w:t>pašvaldības, izklaides vietas</w:t>
            </w:r>
          </w:p>
          <w:p w14:paraId="10CC6404" w14:textId="77777777" w:rsidR="00E644AD" w:rsidRPr="00A901F5" w:rsidRDefault="00E644AD" w:rsidP="00DD6564">
            <w:pPr>
              <w:rPr>
                <w:lang w:eastAsia="lv-LV"/>
              </w:rPr>
            </w:pPr>
            <w:r w:rsidRPr="00A901F5">
              <w:fldChar w:fldCharType="end"/>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30C311"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lastRenderedPageBreak/>
              <w:t>2023.gada otrais pusgads</w:t>
            </w:r>
          </w:p>
          <w:p w14:paraId="1981E8CF" w14:textId="4D2218D8"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515C1EA1" w14:textId="77777777" w:rsidTr="00E644AD">
        <w:trPr>
          <w:trHeight w:val="672"/>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969C62" w14:textId="77777777" w:rsidR="00E644AD" w:rsidRPr="003F0EB5" w:rsidRDefault="00E644AD" w:rsidP="00196CD3">
            <w:pPr>
              <w:ind w:firstLine="0"/>
              <w:jc w:val="right"/>
              <w:rPr>
                <w:rFonts w:asciiTheme="majorBidi" w:eastAsia="Calibri" w:hAnsiTheme="majorBidi" w:cstheme="majorBidi"/>
                <w:color w:val="000000" w:themeColor="text1"/>
                <w:szCs w:val="24"/>
                <w:lang w:eastAsia="lv-LV"/>
              </w:rPr>
            </w:pPr>
            <w:r w:rsidRPr="003F0EB5">
              <w:rPr>
                <w:rFonts w:asciiTheme="majorBidi" w:eastAsia="Calibri" w:hAnsiTheme="majorBidi" w:cstheme="majorBidi"/>
                <w:color w:val="000000" w:themeColor="text1"/>
                <w:szCs w:val="24"/>
                <w:lang w:eastAsia="lv-LV"/>
              </w:rPr>
              <w:t>1.4.</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FA00D8" w14:textId="77777777" w:rsidR="00E644AD" w:rsidRPr="003F0EB5" w:rsidRDefault="00E644AD" w:rsidP="001C6A82">
            <w:pPr>
              <w:ind w:firstLine="0"/>
              <w:rPr>
                <w:rFonts w:asciiTheme="majorBidi" w:eastAsia="Times New Roman" w:hAnsiTheme="majorBidi" w:cstheme="majorBidi"/>
                <w:color w:val="000000" w:themeColor="text1"/>
                <w:szCs w:val="24"/>
              </w:rPr>
            </w:pPr>
            <w:r w:rsidRPr="003F0EB5">
              <w:rPr>
                <w:rFonts w:asciiTheme="majorBidi" w:eastAsia="Calibri" w:hAnsiTheme="majorBidi" w:cstheme="majorBidi"/>
                <w:color w:val="000000" w:themeColor="text1"/>
              </w:rPr>
              <w:t>Izveidot vienotu atbalsta tālruni  personām ar atkarību izraisošo vielu lietošanas traucējumiem</w:t>
            </w:r>
            <w:r w:rsidRPr="003F0EB5">
              <w:rPr>
                <w:rFonts w:asciiTheme="majorBidi" w:eastAsia="Calibri" w:hAnsiTheme="majorBidi" w:cstheme="majorBidi"/>
                <w:color w:val="000000" w:themeColor="text1"/>
                <w:vertAlign w:val="superscript"/>
              </w:rPr>
              <w:footnoteReference w:id="152"/>
            </w:r>
            <w:r w:rsidRPr="003F0EB5">
              <w:rPr>
                <w:rFonts w:asciiTheme="majorBidi" w:eastAsia="Calibri" w:hAnsiTheme="majorBidi" w:cstheme="majorBidi"/>
                <w:color w:val="000000" w:themeColor="text1"/>
              </w:rPr>
              <w:t xml:space="preserve"> </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FF1C82" w14:textId="77777777" w:rsidR="00E644AD" w:rsidRPr="003F0EB5" w:rsidRDefault="00E644AD" w:rsidP="001C6A82">
            <w:pPr>
              <w:ind w:firstLine="0"/>
              <w:rPr>
                <w:rFonts w:asciiTheme="majorBidi" w:eastAsia="Calibri" w:hAnsiTheme="majorBidi" w:cstheme="majorBidi"/>
                <w:color w:val="000000" w:themeColor="text1"/>
                <w:lang w:eastAsia="lv-LV"/>
              </w:rPr>
            </w:pPr>
            <w:r w:rsidRPr="003F0EB5">
              <w:rPr>
                <w:rFonts w:asciiTheme="majorBidi" w:eastAsia="Calibri" w:hAnsiTheme="majorBidi" w:cstheme="majorBidi"/>
                <w:color w:val="000000" w:themeColor="text1"/>
                <w:lang w:eastAsia="lv-LV"/>
              </w:rPr>
              <w:t>Iedzīvotājiem ar atkarību izraisošo vielu lietošanas traucējumiem nodrošināta palīdzība, kā arī informācija par palīdzības iespējām tuvākajā apkārtnē</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F59BDB" w14:textId="382FCD66" w:rsidR="00E644AD" w:rsidRPr="003F0EB5" w:rsidRDefault="00E644AD" w:rsidP="001C6A82">
            <w:pPr>
              <w:ind w:firstLine="0"/>
              <w:rPr>
                <w:rFonts w:asciiTheme="majorBidi" w:eastAsia="Calibri" w:hAnsiTheme="majorBidi" w:cstheme="majorBidi"/>
                <w:color w:val="000000" w:themeColor="text1"/>
                <w:lang w:eastAsia="lv-LV"/>
              </w:rPr>
            </w:pPr>
            <w:r w:rsidRPr="003F0EB5">
              <w:rPr>
                <w:rFonts w:asciiTheme="majorBidi" w:eastAsia="Calibri" w:hAnsiTheme="majorBidi" w:cstheme="majorBidi"/>
                <w:color w:val="000000" w:themeColor="text1"/>
                <w:lang w:eastAsia="lv-LV"/>
              </w:rPr>
              <w:t>Vienotā atbalsta tālruņa personām ar atkarību izraisošo vielu lietošanas traucējumiem izveidošana, personāla apmācīšana, darbības uzsākšana un tālruņa popularizēšana sabiedrībā</w:t>
            </w:r>
          </w:p>
          <w:p w14:paraId="5068DCA7" w14:textId="77777777" w:rsidR="00E644AD" w:rsidRPr="003F0EB5" w:rsidRDefault="00E644AD" w:rsidP="001C6A82">
            <w:pPr>
              <w:ind w:firstLine="0"/>
              <w:rPr>
                <w:rFonts w:asciiTheme="majorBidi" w:eastAsia="Calibri" w:hAnsiTheme="majorBidi" w:cstheme="majorBidi"/>
                <w:color w:val="000000" w:themeColor="text1"/>
                <w:lang w:eastAsia="lv-LV"/>
              </w:rPr>
            </w:pPr>
          </w:p>
          <w:p w14:paraId="61E5C011" w14:textId="77777777" w:rsidR="00E644AD" w:rsidRPr="003F0EB5"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063E5E" w14:textId="77777777" w:rsidR="00E644AD" w:rsidRPr="003F0EB5" w:rsidRDefault="00E644AD" w:rsidP="001C6A82">
            <w:pPr>
              <w:ind w:firstLine="0"/>
              <w:rPr>
                <w:rFonts w:asciiTheme="majorBidi" w:eastAsia="Calibri" w:hAnsiTheme="majorBidi" w:cstheme="majorBidi"/>
                <w:color w:val="000000" w:themeColor="text1"/>
                <w:szCs w:val="24"/>
                <w:lang w:eastAsia="lv-LV"/>
              </w:rPr>
            </w:pPr>
            <w:r w:rsidRPr="003F0EB5">
              <w:rPr>
                <w:rFonts w:asciiTheme="majorBidi" w:eastAsia="Calibri" w:hAnsiTheme="majorBidi" w:cstheme="majorBidi"/>
                <w:color w:val="000000" w:themeColor="text1"/>
                <w:szCs w:val="24"/>
                <w:lang w:eastAsia="lv-LV"/>
              </w:rPr>
              <w:t>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936F17" w14:textId="77777777" w:rsidR="00E644AD" w:rsidRPr="003F0EB5" w:rsidRDefault="00E644AD" w:rsidP="001C6A82">
            <w:pPr>
              <w:ind w:firstLine="0"/>
              <w:rPr>
                <w:rFonts w:asciiTheme="majorBidi" w:eastAsia="Calibri" w:hAnsiTheme="majorBidi" w:cstheme="majorBidi"/>
                <w:color w:val="000000" w:themeColor="text1"/>
                <w:szCs w:val="24"/>
                <w:lang w:eastAsia="lv-LV"/>
              </w:rPr>
            </w:pPr>
            <w:r w:rsidRPr="003F0EB5">
              <w:rPr>
                <w:rFonts w:asciiTheme="majorBidi" w:eastAsia="Calibri" w:hAnsiTheme="majorBidi" w:cstheme="majorBidi"/>
                <w:color w:val="000000" w:themeColor="text1"/>
                <w:szCs w:val="24"/>
                <w:lang w:eastAsia="lv-LV"/>
              </w:rPr>
              <w:t>VM</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834C98" w14:textId="77777777" w:rsidR="00E644AD" w:rsidRPr="003F0EB5" w:rsidRDefault="00E644AD" w:rsidP="001C6A82">
            <w:pPr>
              <w:ind w:firstLine="0"/>
              <w:rPr>
                <w:rFonts w:asciiTheme="majorBidi" w:eastAsia="Calibri" w:hAnsiTheme="majorBidi" w:cstheme="majorBidi"/>
                <w:color w:val="000000" w:themeColor="text1"/>
                <w:szCs w:val="24"/>
                <w:lang w:eastAsia="lv-LV"/>
              </w:rPr>
            </w:pPr>
            <w:r w:rsidRPr="003F0EB5">
              <w:rPr>
                <w:rFonts w:asciiTheme="majorBidi" w:eastAsia="Calibri" w:hAnsiTheme="majorBidi" w:cstheme="majorBidi"/>
                <w:color w:val="000000" w:themeColor="text1"/>
                <w:szCs w:val="24"/>
                <w:lang w:eastAsia="lv-LV"/>
              </w:rPr>
              <w:t>2024.gada pirmais pusgads</w:t>
            </w:r>
          </w:p>
          <w:p w14:paraId="372CEBBA" w14:textId="267AE498" w:rsidR="00E644AD" w:rsidRPr="003F0EB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2FE7FC2B" w14:textId="77777777" w:rsidTr="00E644AD">
        <w:trPr>
          <w:trHeight w:val="2498"/>
        </w:trPr>
        <w:tc>
          <w:tcPr>
            <w:tcW w:w="237" w:type="pct"/>
            <w:tcBorders>
              <w:top w:val="outset" w:sz="6" w:space="0" w:color="414142"/>
              <w:left w:val="outset" w:sz="6" w:space="0" w:color="414142"/>
              <w:bottom w:val="outset" w:sz="6" w:space="0" w:color="414142"/>
              <w:right w:val="outset" w:sz="6" w:space="0" w:color="414142"/>
            </w:tcBorders>
            <w:shd w:val="clear" w:color="auto" w:fill="auto"/>
          </w:tcPr>
          <w:p w14:paraId="560FDB15" w14:textId="77777777" w:rsidR="00E644AD" w:rsidRPr="00D04418" w:rsidRDefault="00E644AD" w:rsidP="00196CD3">
            <w:pPr>
              <w:ind w:firstLine="0"/>
              <w:jc w:val="right"/>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1.5.</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auto"/>
          </w:tcPr>
          <w:p w14:paraId="3954913E" w14:textId="416F10F3" w:rsidR="00E644AD" w:rsidRPr="00D04418" w:rsidRDefault="00E644AD" w:rsidP="001C6A82">
            <w:pPr>
              <w:ind w:firstLine="0"/>
              <w:rPr>
                <w:rFonts w:asciiTheme="majorBidi" w:eastAsia="Calibri" w:hAnsiTheme="majorBidi" w:cstheme="majorBidi"/>
                <w:color w:val="000000" w:themeColor="text1"/>
                <w:szCs w:val="24"/>
              </w:rPr>
            </w:pPr>
            <w:bookmarkStart w:id="57" w:name="_Hlk100069158"/>
            <w:r w:rsidRPr="00D04418">
              <w:rPr>
                <w:rFonts w:asciiTheme="majorBidi" w:eastAsia="Calibri" w:hAnsiTheme="majorBidi" w:cstheme="majorBidi"/>
                <w:color w:val="000000" w:themeColor="text1"/>
                <w:szCs w:val="24"/>
              </w:rPr>
              <w:t xml:space="preserve">Izstrādāt un ieviest atkarību izraisošo vielu lietošanas profilakses pasākumus ieslodzījuma vietās  (ieslodzītajiem) un probācijas klientiem </w:t>
            </w:r>
          </w:p>
          <w:bookmarkEnd w:id="57"/>
          <w:p w14:paraId="7C54BE7A" w14:textId="77777777" w:rsidR="00E644AD" w:rsidRPr="00D04418" w:rsidRDefault="00E644AD" w:rsidP="001C6A82">
            <w:pPr>
              <w:ind w:firstLine="0"/>
              <w:rPr>
                <w:rFonts w:asciiTheme="majorBidi" w:eastAsia="Calibri" w:hAnsiTheme="majorBidi" w:cstheme="majorBidi"/>
                <w:color w:val="000000" w:themeColor="text1"/>
                <w:szCs w:val="24"/>
              </w:rPr>
            </w:pPr>
          </w:p>
          <w:p w14:paraId="5A1C4F0C" w14:textId="77777777" w:rsidR="00E644AD" w:rsidRPr="00D04418" w:rsidRDefault="00E644AD" w:rsidP="001C6A82">
            <w:pPr>
              <w:ind w:firstLine="0"/>
              <w:rPr>
                <w:rFonts w:asciiTheme="majorBidi" w:eastAsia="Calibri" w:hAnsiTheme="majorBidi" w:cstheme="majorBidi"/>
                <w:color w:val="000000" w:themeColor="text1"/>
                <w:szCs w:val="24"/>
              </w:rPr>
            </w:pPr>
          </w:p>
        </w:tc>
        <w:tc>
          <w:tcPr>
            <w:tcW w:w="853" w:type="pct"/>
            <w:tcBorders>
              <w:top w:val="outset" w:sz="6" w:space="0" w:color="414142"/>
              <w:left w:val="outset" w:sz="6" w:space="0" w:color="414142"/>
              <w:bottom w:val="outset" w:sz="6" w:space="0" w:color="414142"/>
              <w:right w:val="outset" w:sz="6" w:space="0" w:color="414142"/>
            </w:tcBorders>
            <w:shd w:val="clear" w:color="auto" w:fill="auto"/>
          </w:tcPr>
          <w:p w14:paraId="0B115B9A" w14:textId="77777777" w:rsidR="00E644AD" w:rsidRPr="00D04418" w:rsidRDefault="00E644AD" w:rsidP="001C6A82">
            <w:pPr>
              <w:ind w:firstLine="0"/>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Uzlabotas ieslodzīto un probācijas klientu prasmes un zināšanas  savas un līdzcilvēku veselības saglabāšanā un uzlabošanā attiecībā uz atkarību izraisošo vielu lietošanu, t.sk. kaitējuma mazināšanu</w:t>
            </w:r>
          </w:p>
          <w:p w14:paraId="33F3C710" w14:textId="77777777" w:rsidR="00E644AD" w:rsidRPr="00D04418" w:rsidRDefault="00E644AD" w:rsidP="001C6A82">
            <w:pPr>
              <w:ind w:firstLine="0"/>
              <w:rPr>
                <w:rFonts w:asciiTheme="majorBidi" w:eastAsia="Calibri" w:hAnsiTheme="majorBidi" w:cstheme="majorBidi"/>
                <w:color w:val="000000" w:themeColor="text1"/>
                <w:szCs w:val="24"/>
                <w:lang w:eastAsia="lv-LV"/>
              </w:rPr>
            </w:pPr>
          </w:p>
        </w:tc>
        <w:tc>
          <w:tcPr>
            <w:tcW w:w="1513" w:type="pct"/>
            <w:tcBorders>
              <w:top w:val="outset" w:sz="6" w:space="0" w:color="414142"/>
              <w:left w:val="outset" w:sz="6" w:space="0" w:color="414142"/>
              <w:bottom w:val="outset" w:sz="6" w:space="0" w:color="414142"/>
              <w:right w:val="outset" w:sz="6" w:space="0" w:color="414142"/>
            </w:tcBorders>
            <w:shd w:val="clear" w:color="auto" w:fill="auto"/>
          </w:tcPr>
          <w:p w14:paraId="2A28796B" w14:textId="18975127" w:rsidR="00E644AD" w:rsidRPr="00D04418" w:rsidRDefault="00E644AD" w:rsidP="001C6A82">
            <w:pPr>
              <w:ind w:firstLine="0"/>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 xml:space="preserve">Izstrādāti un ieviesti atkarību izraisošo vielu lietošanas selektīvās profilakses pasākumi  ieslodzījuma vietās (ieslodzītajiem) un probācijas klientiem </w:t>
            </w:r>
          </w:p>
          <w:p w14:paraId="6DC6D815" w14:textId="77777777" w:rsidR="00E644AD" w:rsidRPr="00D04418" w:rsidRDefault="00E644AD" w:rsidP="001C6A82">
            <w:pPr>
              <w:ind w:firstLine="0"/>
              <w:rPr>
                <w:rFonts w:asciiTheme="majorBidi" w:eastAsia="Calibri" w:hAnsiTheme="majorBidi" w:cstheme="majorBidi"/>
                <w:color w:val="000000" w:themeColor="text1"/>
                <w:szCs w:val="24"/>
                <w:lang w:eastAsia="lv-LV"/>
              </w:rPr>
            </w:pPr>
          </w:p>
          <w:p w14:paraId="005C9226" w14:textId="77777777" w:rsidR="00E644AD" w:rsidRPr="00D04418" w:rsidRDefault="00E644AD" w:rsidP="001C6A82">
            <w:pPr>
              <w:ind w:firstLine="0"/>
              <w:rPr>
                <w:rFonts w:asciiTheme="majorBidi" w:eastAsia="Calibri" w:hAnsiTheme="majorBidi" w:cstheme="majorBidi"/>
                <w:color w:val="000000" w:themeColor="text1"/>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auto"/>
          </w:tcPr>
          <w:p w14:paraId="7A5F5A4C" w14:textId="23B21673" w:rsidR="00E644AD" w:rsidRPr="00D04418" w:rsidRDefault="00E644AD" w:rsidP="001C6A82">
            <w:pPr>
              <w:ind w:firstLine="0"/>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TM, IVP, VPD</w:t>
            </w:r>
          </w:p>
        </w:tc>
        <w:tc>
          <w:tcPr>
            <w:tcW w:w="524" w:type="pct"/>
            <w:tcBorders>
              <w:top w:val="outset" w:sz="6" w:space="0" w:color="414142"/>
              <w:left w:val="outset" w:sz="6" w:space="0" w:color="414142"/>
              <w:bottom w:val="outset" w:sz="6" w:space="0" w:color="414142"/>
              <w:right w:val="outset" w:sz="6" w:space="0" w:color="414142"/>
            </w:tcBorders>
            <w:shd w:val="clear" w:color="auto" w:fill="auto"/>
          </w:tcPr>
          <w:p w14:paraId="3718130B" w14:textId="1AE26292" w:rsidR="00E644AD" w:rsidRPr="00D04418" w:rsidRDefault="00E644AD" w:rsidP="001C6A82">
            <w:pPr>
              <w:ind w:firstLine="0"/>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SPKC</w:t>
            </w:r>
          </w:p>
        </w:tc>
        <w:tc>
          <w:tcPr>
            <w:tcW w:w="626" w:type="pct"/>
            <w:tcBorders>
              <w:top w:val="outset" w:sz="6" w:space="0" w:color="414142"/>
              <w:left w:val="outset" w:sz="6" w:space="0" w:color="414142"/>
              <w:bottom w:val="outset" w:sz="6" w:space="0" w:color="414142"/>
              <w:right w:val="outset" w:sz="6" w:space="0" w:color="414142"/>
            </w:tcBorders>
            <w:shd w:val="clear" w:color="auto" w:fill="auto"/>
          </w:tcPr>
          <w:p w14:paraId="465BC35E" w14:textId="77777777" w:rsidR="00E644AD" w:rsidRPr="00D04418" w:rsidRDefault="00E644AD" w:rsidP="001C6A82">
            <w:pPr>
              <w:ind w:firstLine="0"/>
              <w:rPr>
                <w:rFonts w:asciiTheme="majorBidi" w:eastAsia="Calibri" w:hAnsiTheme="majorBidi" w:cstheme="majorBidi"/>
                <w:color w:val="000000" w:themeColor="text1"/>
                <w:szCs w:val="24"/>
                <w:lang w:eastAsia="lv-LV"/>
              </w:rPr>
            </w:pPr>
            <w:r w:rsidRPr="00D04418">
              <w:rPr>
                <w:rFonts w:asciiTheme="majorBidi" w:eastAsia="Calibri" w:hAnsiTheme="majorBidi" w:cstheme="majorBidi"/>
                <w:color w:val="000000" w:themeColor="text1"/>
                <w:szCs w:val="24"/>
                <w:lang w:eastAsia="lv-LV"/>
              </w:rPr>
              <w:t>2024.gada pirmais pusgads</w:t>
            </w:r>
          </w:p>
          <w:p w14:paraId="4802D667" w14:textId="53A07129" w:rsidR="00E644AD" w:rsidRPr="00D04418"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7346AEB1" w14:textId="77777777" w:rsidTr="00E644AD">
        <w:trPr>
          <w:trHeight w:val="103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C1D3C9"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1.6.</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3E6C1E1" w14:textId="77777777" w:rsidR="00E644AD" w:rsidRPr="00A901F5" w:rsidRDefault="00E644AD" w:rsidP="001C6A82">
            <w:pPr>
              <w:ind w:firstLine="0"/>
              <w:rPr>
                <w:rFonts w:asciiTheme="majorBidi" w:eastAsia="Calibri" w:hAnsiTheme="majorBidi" w:cstheme="majorBidi"/>
                <w:color w:val="000000" w:themeColor="text1"/>
                <w:szCs w:val="24"/>
              </w:rPr>
            </w:pPr>
            <w:r w:rsidRPr="00A901F5">
              <w:rPr>
                <w:rFonts w:asciiTheme="majorBidi" w:eastAsia="Calibri" w:hAnsiTheme="majorBidi" w:cstheme="majorBidi"/>
                <w:color w:val="000000" w:themeColor="text1"/>
                <w:szCs w:val="24"/>
              </w:rPr>
              <w:t xml:space="preserve">Izstrādāt informatīvos materiālus dažādām sabiedrības mērķa grupām par narkotisko </w:t>
            </w:r>
            <w:r w:rsidRPr="00A901F5">
              <w:rPr>
                <w:rFonts w:asciiTheme="majorBidi" w:eastAsia="Calibri" w:hAnsiTheme="majorBidi" w:cstheme="majorBidi"/>
                <w:color w:val="000000" w:themeColor="text1"/>
                <w:szCs w:val="24"/>
              </w:rPr>
              <w:lastRenderedPageBreak/>
              <w:t xml:space="preserve">vielu (t.sk. kaitējuma mazināšanu)  un alkoholisko dzērienu lietošanas ietekmi uz veselību </w:t>
            </w:r>
          </w:p>
          <w:p w14:paraId="36A891F5" w14:textId="77777777" w:rsidR="00E644AD" w:rsidRPr="00A901F5" w:rsidRDefault="00E644AD" w:rsidP="001C6A82">
            <w:pPr>
              <w:ind w:firstLine="0"/>
              <w:rPr>
                <w:rFonts w:asciiTheme="majorBidi" w:eastAsia="Calibri" w:hAnsiTheme="majorBidi" w:cstheme="majorBidi"/>
                <w:color w:val="000000" w:themeColor="text1"/>
                <w:szCs w:val="24"/>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F426D6"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lastRenderedPageBreak/>
              <w:t xml:space="preserve">Dažādām sabiedrības mērķa grupām pieejami informatīvi materiāli par narkotisko vielu un </w:t>
            </w:r>
            <w:r w:rsidRPr="00A901F5">
              <w:rPr>
                <w:rFonts w:asciiTheme="majorBidi" w:eastAsia="Calibri" w:hAnsiTheme="majorBidi" w:cstheme="majorBidi"/>
                <w:color w:val="000000" w:themeColor="text1"/>
                <w:szCs w:val="24"/>
                <w:lang w:eastAsia="lv-LV"/>
              </w:rPr>
              <w:lastRenderedPageBreak/>
              <w:t>alkoholisko dzērienu lietošanas ietekmi uz veselību, lai uzlabotu savas zināšanas veselības saglabāšanā un uzlabošanā, t.sk. iekļaujot kaitējuma mazināšanu.</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2E0D8" w14:textId="57A35AF0" w:rsidR="00E644AD" w:rsidRPr="00422301" w:rsidRDefault="00E644AD" w:rsidP="001C6A82">
            <w:pPr>
              <w:ind w:firstLine="0"/>
              <w:rPr>
                <w:rFonts w:asciiTheme="majorBidi" w:eastAsia="Calibri" w:hAnsiTheme="majorBidi" w:cstheme="majorBidi"/>
                <w:color w:val="000000" w:themeColor="text1"/>
                <w:szCs w:val="24"/>
                <w:lang w:eastAsia="lv-LV"/>
              </w:rPr>
            </w:pPr>
            <w:r w:rsidRPr="00422301">
              <w:rPr>
                <w:rFonts w:asciiTheme="majorBidi" w:eastAsia="Calibri" w:hAnsiTheme="majorBidi" w:cstheme="majorBidi"/>
                <w:color w:val="000000" w:themeColor="text1"/>
                <w:szCs w:val="24"/>
                <w:lang w:eastAsia="lv-LV"/>
              </w:rPr>
              <w:lastRenderedPageBreak/>
              <w:t>Izstrādāti informatīvie materiāli noteiktām sabiedrības mērķa grupām, piemēram (vīriešiem, sievietēm, senioriem)</w:t>
            </w:r>
            <w:r>
              <w:rPr>
                <w:rFonts w:asciiTheme="majorBidi" w:eastAsia="Calibri" w:hAnsiTheme="majorBidi" w:cstheme="majorBidi"/>
                <w:color w:val="000000" w:themeColor="text1"/>
                <w:szCs w:val="24"/>
                <w:lang w:eastAsia="lv-LV"/>
              </w:rPr>
              <w:t>, informatīvie  materiāli</w:t>
            </w:r>
            <w:r w:rsidRPr="00422301">
              <w:rPr>
                <w:rFonts w:asciiTheme="majorBidi" w:eastAsia="Calibri" w:hAnsiTheme="majorBidi" w:cstheme="majorBidi"/>
                <w:color w:val="000000" w:themeColor="text1"/>
                <w:szCs w:val="24"/>
                <w:lang w:eastAsia="lv-LV"/>
              </w:rPr>
              <w:t xml:space="preserve"> par </w:t>
            </w:r>
            <w:r>
              <w:rPr>
                <w:rFonts w:asciiTheme="majorBidi" w:eastAsia="Calibri" w:hAnsiTheme="majorBidi" w:cstheme="majorBidi"/>
                <w:color w:val="000000" w:themeColor="text1"/>
                <w:szCs w:val="24"/>
                <w:lang w:eastAsia="lv-LV"/>
              </w:rPr>
              <w:t>kanabisa</w:t>
            </w:r>
            <w:r w:rsidRPr="00422301">
              <w:rPr>
                <w:rFonts w:asciiTheme="majorBidi" w:eastAsia="Calibri" w:hAnsiTheme="majorBidi" w:cstheme="majorBidi"/>
                <w:color w:val="000000" w:themeColor="text1"/>
                <w:szCs w:val="24"/>
                <w:lang w:eastAsia="lv-LV"/>
              </w:rPr>
              <w:t xml:space="preserve">, jauno psihoaktīvo </w:t>
            </w:r>
            <w:r w:rsidRPr="00422301">
              <w:rPr>
                <w:rFonts w:asciiTheme="majorBidi" w:eastAsia="Calibri" w:hAnsiTheme="majorBidi" w:cstheme="majorBidi"/>
                <w:color w:val="000000" w:themeColor="text1"/>
                <w:szCs w:val="24"/>
                <w:lang w:eastAsia="lv-LV"/>
              </w:rPr>
              <w:lastRenderedPageBreak/>
              <w:t>vielu, opioīdu, CBD un zema līmeņa THC produktu, narkotiskās un psihotropās vielas saturošu medikamentu lietošanas kaitīgo ietekmi uz veselību, t.sk. kaitējuma mazināšanu, un palīdzības iespējām.</w:t>
            </w:r>
          </w:p>
          <w:p w14:paraId="7A00D7A6"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0D5DE9E7"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rPr>
              <w:t xml:space="preserve">Izstrādāts vai aktualizēts informatīvs materiāls dažādām sabiedrības mērķa grupām par alkoholisko dzērienu lietošanas ietekmi uz veselību </w:t>
            </w:r>
            <w:r w:rsidRPr="00A901F5">
              <w:rPr>
                <w:rFonts w:asciiTheme="majorBidi" w:eastAsia="Calibri" w:hAnsiTheme="majorBidi" w:cstheme="majorBidi"/>
                <w:color w:val="000000" w:themeColor="text1"/>
                <w:szCs w:val="24"/>
                <w:lang w:eastAsia="lv-LV"/>
              </w:rPr>
              <w:t>un palīdzības iespējām</w:t>
            </w:r>
          </w:p>
          <w:p w14:paraId="66E2FA4A" w14:textId="77777777" w:rsidR="00E644AD" w:rsidRPr="00A901F5" w:rsidRDefault="00E644AD" w:rsidP="001C6A82">
            <w:pPr>
              <w:ind w:firstLine="0"/>
              <w:rPr>
                <w:rFonts w:asciiTheme="majorBidi" w:eastAsia="Calibri" w:hAnsiTheme="majorBidi" w:cstheme="majorBidi"/>
                <w:color w:val="000000" w:themeColor="text1"/>
                <w:szCs w:val="24"/>
              </w:rPr>
            </w:pPr>
          </w:p>
          <w:p w14:paraId="6299157D" w14:textId="79EC2F43"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rPr>
              <w:t>Nodrošināta materiālu izplatīšana un popularizēšana, t.sk. ģimenes ārstu praksēs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DA3E1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lastRenderedPageBreak/>
              <w:t>SPKC, 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8DD958"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LM, profesionālās ārstu asociācijas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7022D"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w:t>
            </w:r>
            <w:r>
              <w:rPr>
                <w:rFonts w:asciiTheme="majorBidi" w:eastAsia="Calibri" w:hAnsiTheme="majorBidi" w:cstheme="majorBidi"/>
                <w:color w:val="000000" w:themeColor="text1"/>
                <w:szCs w:val="24"/>
                <w:lang w:eastAsia="lv-LV"/>
              </w:rPr>
              <w:t>5</w:t>
            </w:r>
            <w:r w:rsidRPr="00A901F5">
              <w:rPr>
                <w:rFonts w:asciiTheme="majorBidi" w:eastAsia="Calibri" w:hAnsiTheme="majorBidi" w:cstheme="majorBidi"/>
                <w:color w:val="000000" w:themeColor="text1"/>
                <w:szCs w:val="24"/>
                <w:lang w:eastAsia="lv-LV"/>
              </w:rPr>
              <w:t xml:space="preserve">.gada </w:t>
            </w:r>
            <w:r>
              <w:rPr>
                <w:rFonts w:asciiTheme="majorBidi" w:eastAsia="Calibri" w:hAnsiTheme="majorBidi" w:cstheme="majorBidi"/>
                <w:color w:val="000000" w:themeColor="text1"/>
                <w:szCs w:val="24"/>
                <w:lang w:eastAsia="lv-LV"/>
              </w:rPr>
              <w:t>otrais</w:t>
            </w:r>
            <w:r w:rsidRPr="00A901F5">
              <w:rPr>
                <w:rFonts w:asciiTheme="majorBidi" w:eastAsia="Calibri" w:hAnsiTheme="majorBidi" w:cstheme="majorBidi"/>
                <w:color w:val="000000" w:themeColor="text1"/>
                <w:szCs w:val="24"/>
                <w:lang w:eastAsia="lv-LV"/>
              </w:rPr>
              <w:t xml:space="preserve"> pusgads.</w:t>
            </w:r>
          </w:p>
          <w:p w14:paraId="1EDF3025" w14:textId="30200657"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7913BDD8" w14:textId="77777777" w:rsidTr="00E644AD">
        <w:trPr>
          <w:trHeight w:val="103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89F6D"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1.7.</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BDDF69F" w14:textId="2D1790D1"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Veicināt ģimenes ārstu prakšu iesaisti pacientu ar atkarību izraisošo vielu lietošanas traucējumiem identificēšanā, konsultāciju un palīdzības sniegšanā</w:t>
            </w:r>
          </w:p>
          <w:p w14:paraId="62B06D35"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5A6A17" w14:textId="77777777" w:rsidR="00E644AD" w:rsidRPr="00A901F5" w:rsidRDefault="00E644AD" w:rsidP="001C6A82">
            <w:pPr>
              <w:ind w:firstLine="0"/>
              <w:rPr>
                <w:rFonts w:asciiTheme="majorBidi" w:eastAsia="Calibri" w:hAnsiTheme="majorBidi" w:cstheme="majorBidi"/>
                <w:color w:val="000000" w:themeColor="text1"/>
                <w:szCs w:val="24"/>
              </w:rPr>
            </w:pPr>
            <w:r w:rsidRPr="00A901F5">
              <w:rPr>
                <w:rFonts w:asciiTheme="majorBidi" w:eastAsia="Calibri" w:hAnsiTheme="majorBidi" w:cstheme="majorBidi"/>
                <w:color w:val="000000" w:themeColor="text1"/>
                <w:szCs w:val="24"/>
              </w:rPr>
              <w:t xml:space="preserve">Personām ar atkarību izraisošo vielu lietošanas traucējumiem nodrošināta konsultācija/palīdzības sniegšana par atkarību jautājumiem. </w:t>
            </w:r>
          </w:p>
          <w:p w14:paraId="18A4B40C" w14:textId="77777777" w:rsidR="00E644AD" w:rsidRPr="00A901F5" w:rsidRDefault="00E644AD" w:rsidP="001C6A82">
            <w:pPr>
              <w:ind w:firstLine="0"/>
              <w:rPr>
                <w:rFonts w:asciiTheme="majorBidi" w:eastAsia="Calibri" w:hAnsiTheme="majorBidi" w:cstheme="majorBidi"/>
                <w:color w:val="000000" w:themeColor="text1"/>
                <w:szCs w:val="24"/>
              </w:rPr>
            </w:pPr>
          </w:p>
          <w:p w14:paraId="019BF2FA"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rPr>
              <w:t xml:space="preserve">Veicināta ģimenes ārstu prakšu iesaiste atkarību profilaksē </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C8090E" w14:textId="77777777" w:rsidR="00E644AD" w:rsidRPr="00A901F5" w:rsidRDefault="00E644AD" w:rsidP="00E823D8">
            <w:pPr>
              <w:ind w:firstLine="0"/>
              <w:rPr>
                <w:color w:val="000000" w:themeColor="text1"/>
              </w:rPr>
            </w:pPr>
            <w:bookmarkStart w:id="58" w:name="_Hlk100135808"/>
            <w:r w:rsidRPr="00A901F5">
              <w:rPr>
                <w:color w:val="000000" w:themeColor="text1"/>
              </w:rPr>
              <w:t>Aktualizēta informācija ģimenes ārstu praksēm (to personālam), t.sk. aktualizēti izstrādātie ieteikumi</w:t>
            </w:r>
            <w:r w:rsidRPr="00A901F5">
              <w:rPr>
                <w:rStyle w:val="FootnoteReference"/>
                <w:color w:val="000000" w:themeColor="text1"/>
              </w:rPr>
              <w:footnoteReference w:id="153"/>
            </w:r>
            <w:r w:rsidRPr="00A901F5">
              <w:rPr>
                <w:color w:val="000000" w:themeColor="text1"/>
              </w:rPr>
              <w:t xml:space="preserve"> un metodiskie mācību materiāli</w:t>
            </w:r>
            <w:r w:rsidRPr="00A901F5">
              <w:rPr>
                <w:rStyle w:val="FootnoteReference"/>
                <w:color w:val="000000" w:themeColor="text1"/>
              </w:rPr>
              <w:footnoteReference w:id="154"/>
            </w:r>
            <w:r w:rsidRPr="00A901F5">
              <w:rPr>
                <w:color w:val="000000" w:themeColor="text1"/>
              </w:rPr>
              <w:t xml:space="preserve"> atkarību profilakses darba pilnveidošanai ar pacientiem, kuriem ir atkarību izraisošo vielu lietošanas traucējumi </w:t>
            </w:r>
          </w:p>
          <w:p w14:paraId="5BA62728" w14:textId="0DBCC555" w:rsidR="00E644AD" w:rsidRPr="00A901F5" w:rsidRDefault="00E644AD" w:rsidP="001C6A82">
            <w:pPr>
              <w:shd w:val="clear" w:color="auto" w:fill="FFFFFF"/>
              <w:ind w:firstLine="0"/>
              <w:rPr>
                <w:rFonts w:asciiTheme="majorBidi" w:eastAsia="Times New Roman" w:hAnsiTheme="majorBidi" w:cstheme="majorBidi"/>
                <w:color w:val="000000" w:themeColor="text1"/>
                <w:szCs w:val="24"/>
                <w:lang w:eastAsia="lv-LV"/>
              </w:rPr>
            </w:pPr>
          </w:p>
          <w:p w14:paraId="10391E7F" w14:textId="10E0BB61" w:rsidR="00E644AD" w:rsidRPr="00A901F5" w:rsidRDefault="00E644AD" w:rsidP="001C6A82">
            <w:pPr>
              <w:shd w:val="clear" w:color="auto" w:fill="FFFFFF"/>
              <w:ind w:firstLine="0"/>
              <w:rPr>
                <w:rFonts w:asciiTheme="majorBidi" w:eastAsia="Times New Roman" w:hAnsiTheme="majorBidi" w:cstheme="majorBidi"/>
                <w:color w:val="000000" w:themeColor="text1"/>
                <w:szCs w:val="24"/>
                <w:bdr w:val="none" w:sz="0" w:space="0" w:color="auto" w:frame="1"/>
                <w:lang w:eastAsia="lv-LV"/>
              </w:rPr>
            </w:pPr>
            <w:r w:rsidRPr="00A901F5">
              <w:rPr>
                <w:rFonts w:asciiTheme="majorBidi" w:eastAsia="Times New Roman" w:hAnsiTheme="majorBidi" w:cstheme="majorBidi"/>
                <w:color w:val="000000" w:themeColor="text1"/>
                <w:szCs w:val="24"/>
                <w:bdr w:val="none" w:sz="0" w:space="0" w:color="auto" w:frame="1"/>
                <w:shd w:val="clear" w:color="auto" w:fill="FFFFFF" w:themeFill="background1"/>
                <w:lang w:eastAsia="lv-LV"/>
              </w:rPr>
              <w:t xml:space="preserve">Veicināta pieejamo skrīninga instrumentu plašāka (piemēram AUDIT test u.c..) izmantošana ģimenes ārsta praksēs noteiktām sabiedrības grupām pacientu ar atkarību </w:t>
            </w:r>
            <w:r w:rsidRPr="00A901F5">
              <w:rPr>
                <w:rFonts w:asciiTheme="majorBidi" w:hAnsiTheme="majorBidi" w:cstheme="majorBidi"/>
                <w:color w:val="000000" w:themeColor="text1"/>
                <w:szCs w:val="24"/>
                <w:bdr w:val="none" w:sz="0" w:space="0" w:color="auto" w:frame="1"/>
                <w:shd w:val="clear" w:color="auto" w:fill="FFFFFF" w:themeFill="background1"/>
              </w:rPr>
              <w:t>izraisošo vielu lietošanas traucējumu identificēšanā</w:t>
            </w:r>
            <w:bookmarkEnd w:id="58"/>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53B65D" w14:textId="5E75606F"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SPKC</w:t>
            </w:r>
            <w:r>
              <w:rPr>
                <w:rFonts w:asciiTheme="majorBidi" w:eastAsia="Calibri" w:hAnsiTheme="majorBidi" w:cstheme="majorBidi"/>
                <w:color w:val="000000" w:themeColor="text1"/>
                <w:szCs w:val="24"/>
                <w:lang w:eastAsia="lv-LV"/>
              </w:rPr>
              <w:t>, 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8811E1" w14:textId="484E8C9B" w:rsidR="00E644AD" w:rsidRPr="00A901F5" w:rsidRDefault="00E644AD" w:rsidP="001C6A82">
            <w:pPr>
              <w:ind w:firstLine="0"/>
              <w:rPr>
                <w:rFonts w:asciiTheme="majorBidi" w:eastAsia="Calibri" w:hAnsiTheme="majorBidi" w:cstheme="majorBidi"/>
                <w:color w:val="000000" w:themeColor="text1"/>
                <w:szCs w:val="24"/>
                <w:lang w:eastAsia="lv-LV"/>
              </w:rPr>
            </w:pPr>
            <w:r>
              <w:rPr>
                <w:rFonts w:asciiTheme="majorBidi" w:eastAsia="Calibri" w:hAnsiTheme="majorBidi" w:cstheme="majorBidi"/>
                <w:color w:val="000000" w:themeColor="text1"/>
                <w:szCs w:val="24"/>
                <w:lang w:eastAsia="lv-LV"/>
              </w:rPr>
              <w:t xml:space="preserve"> </w:t>
            </w:r>
            <w:r w:rsidRPr="00A901F5">
              <w:rPr>
                <w:rFonts w:asciiTheme="majorBidi" w:eastAsia="Calibri" w:hAnsiTheme="majorBidi" w:cstheme="majorBidi"/>
                <w:color w:val="000000" w:themeColor="text1"/>
                <w:szCs w:val="24"/>
                <w:lang w:eastAsia="lv-LV"/>
              </w:rPr>
              <w:t>NVD, LLGA, LGA, LAB, LNA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97863D"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2024. gada pirmais pusgads</w:t>
            </w:r>
          </w:p>
          <w:p w14:paraId="320EB3C8" w14:textId="72ED912F" w:rsidR="00E644AD" w:rsidRPr="00A901F5" w:rsidRDefault="00E644AD" w:rsidP="00E644AD">
            <w:pPr>
              <w:ind w:firstLine="0"/>
              <w:rPr>
                <w:rFonts w:asciiTheme="majorBidi" w:eastAsia="Calibri" w:hAnsiTheme="majorBidi" w:cstheme="majorBidi"/>
                <w:color w:val="000000" w:themeColor="text1"/>
                <w:szCs w:val="24"/>
                <w:lang w:eastAsia="lv-LV"/>
              </w:rPr>
            </w:pPr>
          </w:p>
        </w:tc>
      </w:tr>
      <w:tr w:rsidR="00E644AD" w:rsidRPr="00A901F5" w14:paraId="67CECE10" w14:textId="77777777" w:rsidTr="00E644AD">
        <w:trPr>
          <w:trHeight w:val="103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66FE89"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lastRenderedPageBreak/>
              <w:t>1.8.</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B3F7302" w14:textId="4F3890D3"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Īstenot pasākumus interneta vidē, tai skaitā  sociālajos tīklos, kas atturētu  jauniešus no alkohola un narkotisko vielu lietošanas,  kā arī  informētu par kaitējuma mazināšanas iespējām</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2BF822" w14:textId="4DBACAF4"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Jauniešiem īstenoti pasākumi, lai atturētu no alkohola un narkotisko vielu pamēģināšanas uzsākšanas un lietošanas, kā arī sniegtu informāciju par kaitējuma mazināšanas iespējām, lietojot minētās vielas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AF31D" w14:textId="4CE43A5F"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Īstenoti un popularizēti  interneta vides (tai skaitā sociālo tīklu)  pasākumi jauniešiem, lai atturētu no alkohola un narkotisko vielu lietošanas, t.sk. informējot par kaitējuma mazināšanas iespējām</w:t>
            </w:r>
          </w:p>
          <w:p w14:paraId="43AD734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702D5405"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15FD381C"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2E5E3A0D"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E5E12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VM, 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FCA775"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PRC, LM, IZM, VISC, jauniešu organizācijas </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C129AF"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2025.gada otrais pusgads</w:t>
            </w:r>
          </w:p>
          <w:p w14:paraId="3FACEB61" w14:textId="579FF259"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6105EF01" w14:textId="77777777" w:rsidTr="00E644AD">
        <w:trPr>
          <w:trHeight w:val="67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C43640"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1.9.</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961E116"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Īstenot pasākumus, lai informētu sabiedrību par valsts apmaksātu narkoloģisko palīdzību, ārstēšanas un sociālās rehabilitācijas iespējām.</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04C66F"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No vielām atkarīgas personas informētas par palīdzības iespējām un valsts apmaksātiem narkoloģiskās ārstēšanas pakalpojumiem un sociālo rehabilitāciju.</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3D6810"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Īstenoti pasākumi, lai informētu sabiedrību par valsts apmaksātu narkoloģisko palīdzību, ārstēšanas un sociālās rehabilitācijas iespējām, t.sk. nodrošinot informāciju par pieejamiem pakalpojumiem vietējā pašvaldībā</w:t>
            </w:r>
          </w:p>
          <w:p w14:paraId="0BCE228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7E1054E9"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9658BE" w14:textId="45448A9B"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VM, </w:t>
            </w:r>
            <w:r>
              <w:rPr>
                <w:rFonts w:asciiTheme="majorBidi" w:eastAsia="Calibri" w:hAnsiTheme="majorBidi" w:cstheme="majorBidi"/>
                <w:color w:val="000000" w:themeColor="text1"/>
                <w:szCs w:val="24"/>
                <w:lang w:eastAsia="lv-LV"/>
              </w:rPr>
              <w:t>NVD</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D752A8" w14:textId="7E7F933F"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SPKC, LM, L</w:t>
            </w:r>
            <w:r w:rsidRPr="00A901F5">
              <w:rPr>
                <w:rFonts w:eastAsia="Calibri"/>
                <w:color w:val="000000" w:themeColor="text1"/>
                <w:lang w:eastAsia="lv-LV"/>
              </w:rPr>
              <w:t xml:space="preserve">PS, </w:t>
            </w:r>
            <w:r w:rsidRPr="00A901F5">
              <w:rPr>
                <w:rFonts w:asciiTheme="majorBidi" w:eastAsia="Calibri" w:hAnsiTheme="majorBidi" w:cstheme="majorBidi"/>
                <w:color w:val="000000" w:themeColor="text1"/>
                <w:szCs w:val="24"/>
                <w:lang w:eastAsia="lv-LV"/>
              </w:rPr>
              <w:t xml:space="preserve">pašvaldības </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4A560D"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2025.gada otrais pusgads</w:t>
            </w:r>
          </w:p>
          <w:p w14:paraId="3AA18206" w14:textId="2E2129C2"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E644AD" w:rsidRPr="00A901F5" w14:paraId="5D604613" w14:textId="77777777" w:rsidTr="00E644AD">
        <w:trPr>
          <w:trHeight w:val="1034"/>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ED680" w14:textId="77777777" w:rsidR="00E644AD" w:rsidRPr="00A901F5" w:rsidRDefault="00E644AD" w:rsidP="00196CD3">
            <w:pPr>
              <w:ind w:firstLine="0"/>
              <w:jc w:val="right"/>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1.10.</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D67BDDF" w14:textId="6E53B51F" w:rsidR="00E644AD" w:rsidRPr="00A901F5" w:rsidRDefault="00E644AD" w:rsidP="001C6A82">
            <w:pPr>
              <w:ind w:firstLine="0"/>
              <w:rPr>
                <w:rFonts w:asciiTheme="majorBidi" w:eastAsia="Calibri" w:hAnsiTheme="majorBidi" w:cstheme="majorBidi"/>
                <w:color w:val="000000" w:themeColor="text1"/>
                <w:szCs w:val="24"/>
                <w:lang w:eastAsia="lv-LV"/>
              </w:rPr>
            </w:pPr>
            <w:bookmarkStart w:id="59" w:name="_Hlk100137731"/>
            <w:r w:rsidRPr="00A901F5">
              <w:rPr>
                <w:rFonts w:asciiTheme="majorBidi" w:eastAsia="Calibri" w:hAnsiTheme="majorBidi" w:cstheme="majorBidi"/>
                <w:color w:val="000000" w:themeColor="text1"/>
                <w:szCs w:val="24"/>
                <w:lang w:eastAsia="lv-LV"/>
              </w:rPr>
              <w:t>Izstrādāt un īstenot v</w:t>
            </w:r>
            <w:r w:rsidRPr="00A901F5">
              <w:rPr>
                <w:rFonts w:asciiTheme="majorBidi" w:hAnsiTheme="majorBidi" w:cstheme="majorBidi"/>
                <w:color w:val="000000" w:themeColor="text1"/>
                <w:szCs w:val="24"/>
                <w:shd w:val="clear" w:color="auto" w:fill="FFFFFF"/>
              </w:rPr>
              <w:t>ecāku izglītības pasākumus  par bērnu un pusaudžu atkarību pazīmju agrīnu atpazīšanu, profilaksi un palīdzības iespējām,</w:t>
            </w:r>
            <w:r w:rsidRPr="00A901F5">
              <w:rPr>
                <w:rFonts w:asciiTheme="majorBidi" w:hAnsiTheme="majorBidi" w:cstheme="majorBidi"/>
                <w:color w:val="000000" w:themeColor="text1"/>
                <w:shd w:val="clear" w:color="auto" w:fill="FFFFFF"/>
              </w:rPr>
              <w:t xml:space="preserve"> vienlaikus nodrošinot atbalsta grupas vecākiem, kuru bērniem ir atkarību problēmas</w:t>
            </w:r>
            <w:bookmarkEnd w:id="59"/>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EBF7E4" w14:textId="77777777" w:rsidR="00E644AD" w:rsidRPr="00A901F5" w:rsidRDefault="00E644AD" w:rsidP="001C6A82">
            <w:pPr>
              <w:ind w:firstLine="0"/>
              <w:rPr>
                <w:rFonts w:asciiTheme="majorBidi" w:hAnsiTheme="majorBidi" w:cstheme="majorBidi"/>
                <w:color w:val="000000" w:themeColor="text1"/>
              </w:rPr>
            </w:pPr>
            <w:r w:rsidRPr="00A901F5">
              <w:rPr>
                <w:rFonts w:asciiTheme="majorBidi" w:hAnsiTheme="majorBidi" w:cstheme="majorBidi"/>
                <w:color w:val="000000" w:themeColor="text1"/>
              </w:rPr>
              <w:t>Bērnu un pusaudžu vecāki informēti  par vielu lietošanas un procesu atkarības pazīmju atpazīšanu un nepieciešamo rīcību atkarības veidošanās gadījumos</w:t>
            </w:r>
          </w:p>
          <w:p w14:paraId="2A91C48A" w14:textId="77777777" w:rsidR="00E644AD" w:rsidRPr="00A901F5" w:rsidRDefault="00E644AD" w:rsidP="001C6A82">
            <w:pPr>
              <w:ind w:firstLine="0"/>
              <w:rPr>
                <w:rFonts w:asciiTheme="majorBidi" w:hAnsiTheme="majorBidi" w:cstheme="majorBidi"/>
                <w:color w:val="000000" w:themeColor="text1"/>
              </w:rPr>
            </w:pPr>
          </w:p>
          <w:p w14:paraId="352DAC63" w14:textId="00F91776"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hAnsiTheme="majorBidi" w:cstheme="majorBidi"/>
                <w:color w:val="000000" w:themeColor="text1"/>
              </w:rPr>
              <w:t xml:space="preserve">Nodrošinātas atbalsta grupas vecākiem, </w:t>
            </w:r>
            <w:r w:rsidRPr="00A901F5">
              <w:rPr>
                <w:rFonts w:asciiTheme="majorBidi" w:hAnsiTheme="majorBidi" w:cstheme="majorBidi"/>
                <w:color w:val="000000" w:themeColor="text1"/>
                <w:shd w:val="clear" w:color="auto" w:fill="FFFFFF"/>
              </w:rPr>
              <w:t>kuru bērniem un pusaudžiem ir atkarību problēmas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3B2C08" w14:textId="3B207496" w:rsidR="00E644AD"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Izstrādāti vecāku informēšanas pasākumi  un materiāli </w:t>
            </w:r>
          </w:p>
          <w:p w14:paraId="672560A7" w14:textId="11C2B896" w:rsidR="00E644AD" w:rsidRDefault="00E644AD" w:rsidP="001C6A82">
            <w:pPr>
              <w:ind w:firstLine="0"/>
              <w:rPr>
                <w:rFonts w:asciiTheme="majorBidi" w:eastAsia="Calibri" w:hAnsiTheme="majorBidi" w:cstheme="majorBidi"/>
                <w:color w:val="000000" w:themeColor="text1"/>
                <w:szCs w:val="24"/>
                <w:lang w:eastAsia="lv-LV"/>
              </w:rPr>
            </w:pPr>
          </w:p>
          <w:p w14:paraId="5848B3BF" w14:textId="77777777" w:rsidR="00E644AD" w:rsidRDefault="00E644AD" w:rsidP="007928D0">
            <w:pPr>
              <w:ind w:firstLine="0"/>
              <w:rPr>
                <w:rFonts w:asciiTheme="majorBidi" w:eastAsia="Calibri" w:hAnsiTheme="majorBidi" w:cstheme="majorBidi"/>
                <w:color w:val="000000" w:themeColor="text1"/>
                <w:szCs w:val="24"/>
                <w:lang w:eastAsia="lv-LV"/>
              </w:rPr>
            </w:pPr>
            <w:r>
              <w:rPr>
                <w:rFonts w:asciiTheme="majorBidi" w:eastAsia="Calibri" w:hAnsiTheme="majorBidi" w:cstheme="majorBidi"/>
                <w:color w:val="000000" w:themeColor="text1"/>
                <w:szCs w:val="24"/>
                <w:lang w:eastAsia="lv-LV"/>
              </w:rPr>
              <w:t>Izstrādāta vecāku atbalsta programma un nodrošināta tās pilotēšana</w:t>
            </w:r>
          </w:p>
          <w:p w14:paraId="782499A0" w14:textId="77777777" w:rsidR="00E644AD" w:rsidRDefault="00E644AD" w:rsidP="007928D0">
            <w:pPr>
              <w:ind w:firstLine="0"/>
              <w:rPr>
                <w:rFonts w:asciiTheme="majorBidi" w:eastAsia="Calibri" w:hAnsiTheme="majorBidi" w:cstheme="majorBidi"/>
                <w:color w:val="000000" w:themeColor="text1"/>
                <w:szCs w:val="24"/>
                <w:lang w:eastAsia="lv-LV"/>
              </w:rPr>
            </w:pPr>
          </w:p>
          <w:p w14:paraId="763010D4" w14:textId="3C0205CD" w:rsidR="00E644AD" w:rsidRPr="00A901F5" w:rsidRDefault="00E644AD" w:rsidP="001C6A82">
            <w:pPr>
              <w:ind w:firstLine="0"/>
              <w:rPr>
                <w:rFonts w:asciiTheme="majorBidi" w:eastAsia="Calibri" w:hAnsiTheme="majorBidi" w:cstheme="majorBidi"/>
                <w:color w:val="000000" w:themeColor="text1"/>
                <w:szCs w:val="24"/>
                <w:lang w:eastAsia="lv-LV"/>
              </w:rPr>
            </w:pPr>
            <w:r>
              <w:rPr>
                <w:rFonts w:asciiTheme="majorBidi" w:eastAsia="Calibri" w:hAnsiTheme="majorBidi" w:cstheme="majorBidi"/>
                <w:color w:val="000000" w:themeColor="text1"/>
                <w:szCs w:val="24"/>
                <w:lang w:eastAsia="lv-LV"/>
              </w:rPr>
              <w:t>Apmācīti speciālisti darbam ar vecākiem atbalsta sniegšanai</w:t>
            </w:r>
          </w:p>
          <w:p w14:paraId="5D14EF1E"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36512FB0" w14:textId="2355828B"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Īstenoti  informēšanas pasākumi vecākiem pašvaldībās </w:t>
            </w:r>
          </w:p>
          <w:p w14:paraId="623CF73B" w14:textId="77777777" w:rsidR="00E644AD" w:rsidRPr="00A901F5" w:rsidRDefault="00E644AD" w:rsidP="001C6A82">
            <w:pPr>
              <w:ind w:firstLine="0"/>
              <w:rPr>
                <w:rFonts w:asciiTheme="majorBidi" w:eastAsia="Calibri" w:hAnsiTheme="majorBidi" w:cstheme="majorBidi"/>
                <w:color w:val="000000" w:themeColor="text1"/>
                <w:szCs w:val="24"/>
                <w:lang w:eastAsia="lv-LV"/>
              </w:rPr>
            </w:pPr>
          </w:p>
          <w:p w14:paraId="17DBC2E9" w14:textId="77777777" w:rsidR="00E644AD"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 xml:space="preserve">Nodrošinātas atbalsta grupas vecākiem </w:t>
            </w:r>
          </w:p>
          <w:p w14:paraId="453B0790" w14:textId="77777777" w:rsidR="00E644AD" w:rsidRDefault="00E644AD" w:rsidP="001C6A82">
            <w:pPr>
              <w:ind w:firstLine="0"/>
              <w:rPr>
                <w:rFonts w:asciiTheme="majorBidi" w:eastAsia="Calibri" w:hAnsiTheme="majorBidi" w:cstheme="majorBidi"/>
                <w:color w:val="000000" w:themeColor="text1"/>
                <w:szCs w:val="24"/>
                <w:lang w:eastAsia="lv-LV"/>
              </w:rPr>
            </w:pPr>
          </w:p>
          <w:p w14:paraId="3AA5C7C4" w14:textId="77777777" w:rsidR="00E644AD" w:rsidRDefault="00E644AD" w:rsidP="001C6A82">
            <w:pPr>
              <w:ind w:firstLine="0"/>
              <w:rPr>
                <w:rFonts w:asciiTheme="majorBidi" w:eastAsia="Calibri" w:hAnsiTheme="majorBidi" w:cstheme="majorBidi"/>
                <w:color w:val="000000" w:themeColor="text1"/>
                <w:szCs w:val="24"/>
                <w:lang w:eastAsia="lv-LV"/>
              </w:rPr>
            </w:pPr>
          </w:p>
          <w:p w14:paraId="3475EFD4" w14:textId="049DF3FC" w:rsidR="00E644AD" w:rsidRPr="00A901F5" w:rsidRDefault="00E644AD" w:rsidP="001C6A82">
            <w:pPr>
              <w:ind w:firstLine="0"/>
              <w:rPr>
                <w:rFonts w:asciiTheme="majorBidi" w:eastAsia="Calibri" w:hAnsiTheme="majorBidi" w:cstheme="majorBidi"/>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7E5E13"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VM, 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EBD260" w14:textId="7F40D46A"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PRC, LM, I</w:t>
            </w:r>
            <w:r w:rsidRPr="00A901F5">
              <w:rPr>
                <w:rFonts w:asciiTheme="majorBidi" w:eastAsia="Calibri" w:hAnsiTheme="majorBidi" w:cstheme="majorBidi"/>
                <w:color w:val="000000" w:themeColor="text1"/>
                <w:lang w:eastAsia="lv-LV"/>
              </w:rPr>
              <w:t xml:space="preserve">ZM, </w:t>
            </w:r>
            <w:r w:rsidRPr="00A901F5">
              <w:rPr>
                <w:rFonts w:asciiTheme="majorBidi" w:eastAsia="Calibri" w:hAnsiTheme="majorBidi" w:cstheme="majorBidi"/>
                <w:color w:val="000000" w:themeColor="text1"/>
                <w:szCs w:val="24"/>
                <w:lang w:eastAsia="lv-LV"/>
              </w:rPr>
              <w:t>LPS, NVO, pašvaldības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908CEB" w14:textId="77777777" w:rsidR="00E644AD" w:rsidRPr="00A901F5" w:rsidRDefault="00E644AD" w:rsidP="001C6A82">
            <w:pPr>
              <w:ind w:firstLine="0"/>
              <w:rPr>
                <w:rFonts w:asciiTheme="majorBidi" w:eastAsia="Calibri" w:hAnsiTheme="majorBidi" w:cstheme="majorBidi"/>
                <w:color w:val="000000" w:themeColor="text1"/>
                <w:szCs w:val="24"/>
                <w:lang w:eastAsia="lv-LV"/>
              </w:rPr>
            </w:pPr>
            <w:r w:rsidRPr="00A901F5">
              <w:rPr>
                <w:rFonts w:asciiTheme="majorBidi" w:eastAsia="Calibri" w:hAnsiTheme="majorBidi" w:cstheme="majorBidi"/>
                <w:color w:val="000000" w:themeColor="text1"/>
                <w:szCs w:val="24"/>
                <w:lang w:eastAsia="lv-LV"/>
              </w:rPr>
              <w:t>2025.gada otrais pusgads</w:t>
            </w:r>
          </w:p>
          <w:p w14:paraId="2D66D759" w14:textId="494BC0C2" w:rsidR="00E644AD" w:rsidRPr="00A901F5" w:rsidRDefault="00E644AD" w:rsidP="001C6A82">
            <w:pPr>
              <w:ind w:firstLine="0"/>
              <w:rPr>
                <w:rFonts w:asciiTheme="majorBidi" w:eastAsia="Calibri" w:hAnsiTheme="majorBidi" w:cstheme="majorBidi"/>
                <w:color w:val="000000" w:themeColor="text1"/>
                <w:szCs w:val="24"/>
                <w:lang w:eastAsia="lv-LV"/>
              </w:rPr>
            </w:pPr>
          </w:p>
        </w:tc>
      </w:tr>
      <w:tr w:rsidR="00A901F5" w:rsidRPr="00A901F5" w14:paraId="0F74171B" w14:textId="77777777" w:rsidTr="00E644AD">
        <w:tc>
          <w:tcPr>
            <w:tcW w:w="1056" w:type="pct"/>
            <w:gridSpan w:val="3"/>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516D3173" w14:textId="77777777" w:rsidR="001C6A82" w:rsidRPr="00A901F5" w:rsidRDefault="001C6A82" w:rsidP="001C6A82">
            <w:pPr>
              <w:ind w:hanging="23"/>
              <w:jc w:val="center"/>
              <w:rPr>
                <w:rFonts w:eastAsia="Times New Roman" w:cs="Times New Roman"/>
                <w:b/>
                <w:bCs/>
                <w:color w:val="000000" w:themeColor="text1"/>
                <w:szCs w:val="24"/>
                <w:lang w:eastAsia="lv-LV"/>
              </w:rPr>
            </w:pPr>
          </w:p>
          <w:p w14:paraId="650EEDDB" w14:textId="77777777" w:rsidR="001C6A82" w:rsidRPr="00A901F5" w:rsidRDefault="001C6A82" w:rsidP="001C6A82">
            <w:pPr>
              <w:ind w:hanging="23"/>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2. Rīcības virziens</w:t>
            </w:r>
          </w:p>
          <w:p w14:paraId="08C7C5AD" w14:textId="77777777" w:rsidR="001C6A82" w:rsidRPr="00A901F5" w:rsidRDefault="001C6A82" w:rsidP="001C6A82">
            <w:pPr>
              <w:spacing w:before="195"/>
              <w:ind w:hanging="22"/>
              <w:jc w:val="center"/>
              <w:rPr>
                <w:rFonts w:eastAsia="Times New Roman" w:cs="Times New Roman"/>
                <w:b/>
                <w:bCs/>
                <w:color w:val="000000" w:themeColor="text1"/>
                <w:szCs w:val="24"/>
                <w:lang w:eastAsia="lv-LV"/>
              </w:rPr>
            </w:pPr>
          </w:p>
        </w:tc>
        <w:tc>
          <w:tcPr>
            <w:tcW w:w="3944" w:type="pct"/>
            <w:gridSpan w:val="5"/>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72F72C86" w14:textId="77777777" w:rsidR="001C6A82" w:rsidRPr="00A901F5" w:rsidRDefault="001C6A82" w:rsidP="001C6A82">
            <w:pPr>
              <w:ind w:firstLine="0"/>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 xml:space="preserve">Atkarību izraisošo vielu lietošanas traucējumu ambulatorā ārstēšana </w:t>
            </w:r>
          </w:p>
        </w:tc>
      </w:tr>
      <w:tr w:rsidR="00E644AD" w:rsidRPr="00A901F5" w14:paraId="68939D5F"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A71530"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 xml:space="preserve">Nr. </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E4BCFC"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Pasākums</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32F4C6"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Darbības rezultāts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E5390E" w14:textId="77777777" w:rsidR="00E644AD" w:rsidRPr="00A901F5" w:rsidRDefault="00E644AD" w:rsidP="001C6A82">
            <w:pPr>
              <w:spacing w:before="195"/>
              <w:ind w:firstLine="0"/>
              <w:jc w:val="center"/>
              <w:rPr>
                <w:rFonts w:eastAsia="Times New Roman" w:cs="Times New Roman"/>
                <w:b/>
                <w:color w:val="000000" w:themeColor="text1"/>
                <w:szCs w:val="24"/>
                <w:lang w:eastAsia="lv-LV"/>
              </w:rPr>
            </w:pPr>
            <w:r w:rsidRPr="00A901F5">
              <w:rPr>
                <w:rFonts w:eastAsia="Times New Roman" w:cs="Times New Roman"/>
                <w:b/>
                <w:color w:val="000000" w:themeColor="text1"/>
                <w:szCs w:val="24"/>
                <w:lang w:eastAsia="lv-LV"/>
              </w:rPr>
              <w:t>Rezultatīvais rādītājs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CAA1DC"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B02B3F"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Līdzatbildīgās institūcijas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7D26C2" w14:textId="77777777" w:rsidR="00E644AD" w:rsidRPr="00A901F5" w:rsidRDefault="00E644AD" w:rsidP="001C6A82">
            <w:pPr>
              <w:spacing w:before="195"/>
              <w:ind w:firstLine="0"/>
              <w:jc w:val="center"/>
              <w:rPr>
                <w:rFonts w:eastAsia="Times New Roman" w:cs="Times New Roman"/>
                <w:b/>
                <w:bCs/>
                <w:color w:val="000000" w:themeColor="text1"/>
                <w:szCs w:val="24"/>
                <w:lang w:eastAsia="lv-LV"/>
              </w:rPr>
            </w:pPr>
            <w:r w:rsidRPr="00A901F5">
              <w:rPr>
                <w:rFonts w:eastAsia="Times New Roman" w:cs="Times New Roman"/>
                <w:b/>
                <w:bCs/>
                <w:color w:val="000000" w:themeColor="text1"/>
                <w:szCs w:val="24"/>
                <w:lang w:eastAsia="lv-LV"/>
              </w:rPr>
              <w:t>Izpildes termiņš</w:t>
            </w:r>
          </w:p>
          <w:p w14:paraId="64854ACE" w14:textId="7444E3D3" w:rsidR="00E644AD" w:rsidRPr="00A901F5" w:rsidRDefault="00E644AD" w:rsidP="001C6A82">
            <w:pPr>
              <w:spacing w:before="195"/>
              <w:ind w:firstLine="0"/>
              <w:jc w:val="center"/>
              <w:rPr>
                <w:rFonts w:eastAsia="Times New Roman" w:cs="Times New Roman"/>
                <w:b/>
                <w:bCs/>
                <w:color w:val="000000" w:themeColor="text1"/>
                <w:szCs w:val="24"/>
                <w:lang w:eastAsia="lv-LV"/>
              </w:rPr>
            </w:pPr>
          </w:p>
        </w:tc>
      </w:tr>
      <w:tr w:rsidR="00E644AD" w:rsidRPr="00A901F5" w14:paraId="49908F07" w14:textId="77777777" w:rsidTr="00E644AD">
        <w:trPr>
          <w:trHeight w:val="2102"/>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92BDE" w14:textId="77777777" w:rsidR="00E644AD" w:rsidRPr="00D04418" w:rsidRDefault="00E644AD" w:rsidP="00835CC2">
            <w:pPr>
              <w:ind w:firstLine="0"/>
              <w:rPr>
                <w:rFonts w:eastAsia="Calibri" w:cs="Times New Roman"/>
                <w:bCs/>
                <w:color w:val="000000" w:themeColor="text1"/>
                <w:szCs w:val="24"/>
                <w:lang w:eastAsia="lv-LV"/>
              </w:rPr>
            </w:pPr>
            <w:r w:rsidRPr="00D04418">
              <w:rPr>
                <w:rFonts w:eastAsia="Calibri" w:cs="Times New Roman"/>
                <w:bCs/>
                <w:color w:val="000000" w:themeColor="text1"/>
                <w:szCs w:val="24"/>
                <w:lang w:eastAsia="lv-LV"/>
              </w:rPr>
              <w:t>2.1.</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E49BC5" w14:textId="74ACDB82" w:rsidR="00E644AD" w:rsidRPr="00D04418" w:rsidRDefault="00E644AD" w:rsidP="00835CC2">
            <w:pPr>
              <w:ind w:firstLine="0"/>
              <w:rPr>
                <w:rFonts w:eastAsia="Calibri" w:cs="Times New Roman"/>
                <w:color w:val="000000" w:themeColor="text1"/>
                <w:szCs w:val="24"/>
                <w:lang w:eastAsia="lv-LV"/>
              </w:rPr>
            </w:pPr>
            <w:r w:rsidRPr="00D04418">
              <w:rPr>
                <w:rFonts w:eastAsia="Calibri" w:cs="Times New Roman"/>
                <w:color w:val="000000" w:themeColor="text1"/>
                <w:szCs w:val="24"/>
                <w:lang w:eastAsia="lv-LV"/>
              </w:rPr>
              <w:t xml:space="preserve">Paplašināt naloksona hidrohlorīdu saturošu medikamentu pieejamību no opioīdiem atkarīgām personām </w:t>
            </w:r>
            <w:bookmarkStart w:id="60" w:name="_Hlk100226335"/>
            <w:r w:rsidRPr="00D04418">
              <w:rPr>
                <w:rFonts w:eastAsia="Times New Roman" w:cs="Times New Roman"/>
                <w:color w:val="000000" w:themeColor="text1"/>
                <w:szCs w:val="24"/>
                <w:lang w:eastAsia="lv-LV"/>
              </w:rPr>
              <w:t xml:space="preserve">(t.sk. personām pēc atbrīvošanas no ieslodzījuma, probācijas klientiem) </w:t>
            </w:r>
            <w:r w:rsidRPr="00D04418">
              <w:rPr>
                <w:rFonts w:eastAsia="Calibri" w:cs="Times New Roman"/>
                <w:color w:val="000000" w:themeColor="text1"/>
                <w:szCs w:val="24"/>
                <w:lang w:eastAsia="lv-LV"/>
              </w:rPr>
              <w:t>un to tuviniekiem</w:t>
            </w:r>
            <w:bookmarkEnd w:id="60"/>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E3E302F" w14:textId="281EF914"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No opioīdiem atkarīgām personām un to tuviniekiem pieejams naloksona hidrohlorīdu saturošs medikaments </w:t>
            </w:r>
          </w:p>
          <w:p w14:paraId="36CF9139" w14:textId="77777777" w:rsidR="00E644AD" w:rsidRPr="00D04418" w:rsidRDefault="00E644AD" w:rsidP="00835CC2">
            <w:pPr>
              <w:ind w:firstLine="0"/>
              <w:rPr>
                <w:rFonts w:eastAsia="Times New Roman" w:cs="Times New Roman"/>
                <w:color w:val="000000" w:themeColor="text1"/>
                <w:szCs w:val="24"/>
                <w:lang w:eastAsia="lv-LV"/>
              </w:rPr>
            </w:pPr>
          </w:p>
          <w:p w14:paraId="54031418" w14:textId="77777777" w:rsidR="00E644AD" w:rsidRPr="00D04418" w:rsidRDefault="00E644AD" w:rsidP="00835CC2">
            <w:pPr>
              <w:ind w:firstLine="0"/>
              <w:rPr>
                <w:rFonts w:eastAsia="Times New Roman" w:cs="Times New Roman"/>
                <w:color w:val="000000" w:themeColor="text1"/>
                <w:szCs w:val="24"/>
                <w:lang w:eastAsia="lv-LV"/>
              </w:rPr>
            </w:pP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6B523" w14:textId="3F19832E"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Izstrādāti normatīvo aktu grozījumi, pilnveidojot naloksona hidrohlorīdu saturošu medikamentu apriti</w:t>
            </w:r>
          </w:p>
          <w:p w14:paraId="08FFC015" w14:textId="77777777" w:rsidR="00E644AD" w:rsidRPr="00D04418" w:rsidRDefault="00E644AD" w:rsidP="00835CC2">
            <w:pPr>
              <w:rPr>
                <w:rFonts w:eastAsia="Times New Roman" w:cs="Times New Roman"/>
                <w:color w:val="000000" w:themeColor="text1"/>
                <w:szCs w:val="24"/>
                <w:lang w:eastAsia="lv-LV"/>
              </w:rPr>
            </w:pPr>
          </w:p>
          <w:p w14:paraId="56789A3A" w14:textId="29C01736"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Izstrādāta un īstenota naloksona programma personām ar opioīdu atkarību (t.sk. personām pēc atbrīvošanas no ieslodzījuma, probācijas klientiem) un to tuviniekiem</w:t>
            </w:r>
          </w:p>
          <w:p w14:paraId="07C59013" w14:textId="77777777" w:rsidR="00E644AD" w:rsidRPr="00D04418" w:rsidRDefault="00E644AD" w:rsidP="00835CC2">
            <w:pPr>
              <w:ind w:firstLine="0"/>
              <w:rPr>
                <w:rFonts w:eastAsia="Times New Roman" w:cs="Times New Roman"/>
                <w:color w:val="000000" w:themeColor="text1"/>
                <w:szCs w:val="24"/>
                <w:lang w:eastAsia="lv-LV"/>
              </w:rPr>
            </w:pPr>
          </w:p>
          <w:p w14:paraId="7BD2E66E" w14:textId="17BFAEEB"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Palielināta naloksona hidrohlorīdu saturošu medikamentu pieeja </w:t>
            </w:r>
            <w:r>
              <w:rPr>
                <w:rFonts w:eastAsia="Times New Roman" w:cs="Times New Roman"/>
                <w:color w:val="000000" w:themeColor="text1"/>
                <w:szCs w:val="24"/>
                <w:lang w:eastAsia="lv-LV"/>
              </w:rPr>
              <w:t>VP</w:t>
            </w:r>
            <w:r w:rsidRPr="00D04418">
              <w:rPr>
                <w:rFonts w:eastAsia="Times New Roman" w:cs="Times New Roman"/>
                <w:color w:val="000000" w:themeColor="text1"/>
                <w:szCs w:val="24"/>
                <w:lang w:eastAsia="lv-LV"/>
              </w:rPr>
              <w:t xml:space="preserve">, Valsts probācijas dienesta, ieslodzījuma vietu u.c. darbiniekiem, nodrošinātas apmācības darbiniekiem medikamenta pielietošanā </w:t>
            </w:r>
          </w:p>
          <w:p w14:paraId="64DF042B" w14:textId="77777777" w:rsidR="00E644AD" w:rsidRPr="00D04418" w:rsidRDefault="00E644AD" w:rsidP="00835CC2">
            <w:pPr>
              <w:ind w:firstLine="0"/>
              <w:rPr>
                <w:rFonts w:eastAsia="Times New Roman" w:cs="Times New Roman"/>
                <w:color w:val="000000" w:themeColor="text1"/>
                <w:szCs w:val="24"/>
                <w:lang w:eastAsia="lv-LV"/>
              </w:rPr>
            </w:pPr>
          </w:p>
          <w:p w14:paraId="5AAFC959" w14:textId="77777777" w:rsidR="00E644AD" w:rsidRPr="00D04418" w:rsidRDefault="00E644AD" w:rsidP="00835CC2">
            <w:pPr>
              <w:ind w:firstLine="0"/>
              <w:rPr>
                <w:rFonts w:eastAsia="Times New Roman" w:cs="Times New Roman"/>
                <w:color w:val="000000" w:themeColor="text1"/>
                <w:szCs w:val="24"/>
                <w:lang w:eastAsia="lv-LV"/>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CC5278" w14:textId="77777777"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NVD, VM, SPKC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CB83AB" w14:textId="77777777"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Ārstniecības iestādes, IeM, TM, IVP, VPD, NVO</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FEEFA00" w14:textId="77777777"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2025.gada otrais pusgads</w:t>
            </w:r>
          </w:p>
          <w:p w14:paraId="4F995CF9" w14:textId="6DF9AF82" w:rsidR="00E644AD" w:rsidRPr="00D04418" w:rsidRDefault="00E644AD" w:rsidP="00835CC2">
            <w:pPr>
              <w:ind w:firstLine="0"/>
              <w:rPr>
                <w:rFonts w:eastAsia="Times New Roman" w:cs="Times New Roman"/>
                <w:color w:val="000000" w:themeColor="text1"/>
                <w:szCs w:val="24"/>
                <w:lang w:eastAsia="lv-LV"/>
              </w:rPr>
            </w:pPr>
          </w:p>
        </w:tc>
      </w:tr>
      <w:tr w:rsidR="00E644AD" w:rsidRPr="00A901F5" w14:paraId="4F61B659"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CBDFD3" w14:textId="77777777" w:rsidR="00E644AD" w:rsidRPr="00D04418" w:rsidRDefault="00E644AD" w:rsidP="00A04AFD">
            <w:pPr>
              <w:spacing w:before="195"/>
              <w:ind w:firstLine="0"/>
              <w:jc w:val="right"/>
              <w:rPr>
                <w:rFonts w:eastAsia="Calibri" w:cs="Times New Roman"/>
                <w:color w:val="000000" w:themeColor="text1"/>
                <w:szCs w:val="24"/>
                <w:lang w:eastAsia="lv-LV"/>
              </w:rPr>
            </w:pPr>
            <w:r w:rsidRPr="00D04418">
              <w:rPr>
                <w:rFonts w:eastAsia="Calibri" w:cs="Times New Roman"/>
                <w:color w:val="000000" w:themeColor="text1"/>
                <w:szCs w:val="24"/>
                <w:lang w:eastAsia="lv-LV"/>
              </w:rPr>
              <w:t>2.2.</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D568B27" w14:textId="4A4DA1BB" w:rsidR="00E644AD" w:rsidRPr="00D04418" w:rsidRDefault="00E644AD" w:rsidP="0036327C">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Izveidot papildu opioīdus aizvietojošās terapijas kabinetus </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25276A" w14:textId="77777777" w:rsidR="00E644AD" w:rsidRPr="00D04418" w:rsidRDefault="00E644AD" w:rsidP="0036327C">
            <w:pPr>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Palielināts  no opioīdiem atkarīgo personu skaits, kas var saņemt opioīdus aizvietojošo terapiju reģionos </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65FBF3" w14:textId="4DADFD12" w:rsidR="00E644AD" w:rsidRPr="00D04418" w:rsidRDefault="00E644AD" w:rsidP="0036327C">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Izveidoti papildu 3 jauni opioīdus aizvietojošās terapijas kabineti </w:t>
            </w:r>
          </w:p>
          <w:p w14:paraId="2B7F8F97" w14:textId="77777777" w:rsidR="00E644AD" w:rsidRPr="00D04418" w:rsidRDefault="00E644AD" w:rsidP="0036327C">
            <w:pPr>
              <w:ind w:firstLine="0"/>
              <w:rPr>
                <w:rFonts w:eastAsia="Times New Roman" w:cs="Times New Roman"/>
                <w:color w:val="000000" w:themeColor="text1"/>
                <w:szCs w:val="24"/>
                <w:lang w:eastAsia="lv-LV"/>
              </w:rPr>
            </w:pPr>
          </w:p>
          <w:p w14:paraId="625CE172" w14:textId="77777777" w:rsidR="00E644AD" w:rsidRPr="00D04418" w:rsidRDefault="00E644AD" w:rsidP="0036327C">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Izvērtēt iespēju 1 mobilās vienības ieviešanai</w:t>
            </w:r>
          </w:p>
          <w:p w14:paraId="709AF83C" w14:textId="77777777" w:rsidR="00E644AD" w:rsidRPr="00D04418" w:rsidRDefault="00E644AD" w:rsidP="0036327C">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 </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320C6A" w14:textId="7AA2595C" w:rsidR="00E644AD" w:rsidRPr="00EC7CA4" w:rsidRDefault="001D4293" w:rsidP="008B20F2">
            <w:pPr>
              <w:ind w:firstLine="0"/>
              <w:jc w:val="center"/>
              <w:rPr>
                <w:rFonts w:eastAsia="Times New Roman" w:cs="Times New Roman"/>
                <w:color w:val="000000" w:themeColor="text1"/>
                <w:szCs w:val="24"/>
                <w:lang w:eastAsia="lv-LV"/>
              </w:rPr>
            </w:pPr>
            <w:r w:rsidRPr="00EC7CA4">
              <w:rPr>
                <w:rFonts w:eastAsia="Times New Roman" w:cs="Times New Roman"/>
                <w:color w:val="000000" w:themeColor="text1"/>
                <w:szCs w:val="24"/>
                <w:lang w:eastAsia="lv-LV"/>
              </w:rPr>
              <w:t>NVD, RPNC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33C0BD" w14:textId="20DEBFAA" w:rsidR="00E644AD" w:rsidRPr="00EC7CA4" w:rsidRDefault="00E644AD" w:rsidP="0036327C">
            <w:pPr>
              <w:ind w:firstLine="0"/>
              <w:rPr>
                <w:rFonts w:eastAsia="Times New Roman" w:cs="Times New Roman"/>
                <w:color w:val="000000" w:themeColor="text1"/>
                <w:szCs w:val="24"/>
                <w:lang w:eastAsia="lv-LV"/>
              </w:rPr>
            </w:pPr>
            <w:r w:rsidRPr="00EC7CA4">
              <w:rPr>
                <w:rFonts w:eastAsia="Times New Roman" w:cs="Times New Roman"/>
                <w:color w:val="000000" w:themeColor="text1"/>
                <w:szCs w:val="24"/>
                <w:lang w:eastAsia="lv-LV"/>
              </w:rPr>
              <w:t>VM,</w:t>
            </w:r>
            <w:r w:rsidR="001D4293" w:rsidRPr="00EC7CA4">
              <w:rPr>
                <w:rFonts w:eastAsia="Times New Roman" w:cs="Times New Roman"/>
                <w:color w:val="000000" w:themeColor="text1"/>
                <w:szCs w:val="24"/>
                <w:lang w:eastAsia="lv-LV"/>
              </w:rPr>
              <w:t xml:space="preserve"> </w:t>
            </w:r>
            <w:r w:rsidRPr="00EC7CA4">
              <w:rPr>
                <w:rFonts w:eastAsia="Times New Roman" w:cs="Times New Roman"/>
                <w:color w:val="000000" w:themeColor="text1"/>
                <w:szCs w:val="24"/>
                <w:lang w:eastAsia="lv-LV"/>
              </w:rPr>
              <w:t>LNA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201F2D" w14:textId="77777777" w:rsidR="00E644AD" w:rsidRPr="00D04418" w:rsidRDefault="00E644AD" w:rsidP="0036327C">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2025.gada pirmais pusgads</w:t>
            </w:r>
          </w:p>
          <w:p w14:paraId="26F2E5AC" w14:textId="6C58FB2E" w:rsidR="00E644AD" w:rsidRPr="00D04418" w:rsidRDefault="00E644AD" w:rsidP="0036327C">
            <w:pPr>
              <w:ind w:firstLine="0"/>
              <w:rPr>
                <w:rFonts w:eastAsia="Times New Roman" w:cs="Times New Roman"/>
                <w:color w:val="000000" w:themeColor="text1"/>
                <w:szCs w:val="24"/>
                <w:lang w:eastAsia="lv-LV"/>
              </w:rPr>
            </w:pPr>
          </w:p>
        </w:tc>
      </w:tr>
      <w:tr w:rsidR="00E644AD" w:rsidRPr="00A901F5" w14:paraId="3C9098EE"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9D5D61" w14:textId="77777777" w:rsidR="00E644AD" w:rsidRPr="00D04418" w:rsidRDefault="00E644AD" w:rsidP="00835CC2">
            <w:pPr>
              <w:spacing w:before="195"/>
              <w:ind w:firstLine="0"/>
              <w:rPr>
                <w:rFonts w:eastAsia="Calibri" w:cs="Times New Roman"/>
                <w:color w:val="000000" w:themeColor="text1"/>
                <w:szCs w:val="24"/>
                <w:lang w:eastAsia="lv-LV"/>
              </w:rPr>
            </w:pPr>
            <w:r w:rsidRPr="00D04418">
              <w:rPr>
                <w:rFonts w:eastAsia="Calibri" w:cs="Times New Roman"/>
                <w:color w:val="000000" w:themeColor="text1"/>
                <w:szCs w:val="24"/>
                <w:lang w:eastAsia="lv-LV"/>
              </w:rPr>
              <w:t>2.3.</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A144568" w14:textId="46195AB7" w:rsidR="00E644AD" w:rsidRPr="00D04418" w:rsidRDefault="00E644AD" w:rsidP="00835CC2">
            <w:pPr>
              <w:ind w:firstLine="0"/>
              <w:rPr>
                <w:rFonts w:eastAsia="Times New Roman" w:cs="Times New Roman"/>
                <w:color w:val="000000" w:themeColor="text1"/>
                <w:szCs w:val="24"/>
                <w:lang w:eastAsia="lv-LV"/>
              </w:rPr>
            </w:pPr>
            <w:r w:rsidRPr="00D04418">
              <w:rPr>
                <w:rFonts w:cs="Times New Roman"/>
                <w:color w:val="000000" w:themeColor="text1"/>
                <w:szCs w:val="24"/>
                <w:shd w:val="clear" w:color="auto" w:fill="FFFFFF"/>
              </w:rPr>
              <w:t xml:space="preserve">Paplašināt ambulatorās </w:t>
            </w:r>
            <w:r w:rsidRPr="00D04418">
              <w:rPr>
                <w:rFonts w:eastAsia="Times New Roman" w:cs="Times New Roman"/>
                <w:color w:val="000000" w:themeColor="text1"/>
                <w:szCs w:val="24"/>
                <w:lang w:eastAsia="lv-LV"/>
              </w:rPr>
              <w:t>multiprofesionālās</w:t>
            </w:r>
            <w:r w:rsidRPr="00D04418">
              <w:rPr>
                <w:rFonts w:cs="Times New Roman"/>
                <w:color w:val="000000" w:themeColor="text1"/>
                <w:szCs w:val="24"/>
                <w:shd w:val="clear" w:color="auto" w:fill="FFFFFF"/>
              </w:rPr>
              <w:t xml:space="preserve"> narkoloģiskās ārstēšanas iespējas, tai skaitā </w:t>
            </w:r>
            <w:r w:rsidRPr="00D04418">
              <w:rPr>
                <w:rFonts w:cs="Times New Roman"/>
                <w:color w:val="000000" w:themeColor="text1"/>
                <w:szCs w:val="24"/>
                <w:shd w:val="clear" w:color="auto" w:fill="FFFFFF"/>
              </w:rPr>
              <w:lastRenderedPageBreak/>
              <w:t>nepilngadīgām personām</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B7614E" w14:textId="222AB745" w:rsidR="00E644AD" w:rsidRPr="00D04418" w:rsidRDefault="00E644AD" w:rsidP="00835CC2">
            <w:pPr>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lastRenderedPageBreak/>
              <w:t xml:space="preserve">Personām ar atkarību izraisošo vielu lietošanas traucējumiem nodrošināts multiprofesionāls </w:t>
            </w:r>
            <w:r w:rsidRPr="00D04418">
              <w:rPr>
                <w:rFonts w:eastAsia="Times New Roman" w:cs="Times New Roman"/>
                <w:color w:val="000000" w:themeColor="text1"/>
                <w:szCs w:val="24"/>
                <w:lang w:eastAsia="lv-LV"/>
              </w:rPr>
              <w:lastRenderedPageBreak/>
              <w:t>veselības aprūpes pakalpojums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3DE86F" w14:textId="6D654971" w:rsidR="00E644AD" w:rsidRPr="00D04418" w:rsidRDefault="00E644AD" w:rsidP="00835CC2">
            <w:pPr>
              <w:shd w:val="clear" w:color="auto" w:fill="FFFFFF"/>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lastRenderedPageBreak/>
              <w:t xml:space="preserve"> Noteikts multiprofesionālās komandas sastāvs, sniedzamo veselības aprūpes pakalpojumu apjoms (precizētas manipulācijas), noteikti pacientu atlases </w:t>
            </w:r>
            <w:r w:rsidRPr="00D04418">
              <w:rPr>
                <w:rFonts w:eastAsia="Times New Roman" w:cs="Times New Roman"/>
                <w:color w:val="000000" w:themeColor="text1"/>
                <w:szCs w:val="24"/>
                <w:lang w:eastAsia="lv-LV"/>
              </w:rPr>
              <w:lastRenderedPageBreak/>
              <w:t>kritēriji šīs multiprofesionālās komandas pakalpojumu saņemšanai</w:t>
            </w:r>
          </w:p>
          <w:p w14:paraId="141C9B7F" w14:textId="4A1314C5" w:rsidR="00E644AD" w:rsidRPr="00D04418" w:rsidRDefault="00E644AD" w:rsidP="00835CC2">
            <w:pPr>
              <w:shd w:val="clear" w:color="auto" w:fill="FFFFFF"/>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Izstrādāti apmaksas nosacījumi</w:t>
            </w:r>
          </w:p>
          <w:p w14:paraId="6C6B9E96" w14:textId="77777777" w:rsidR="00E644AD" w:rsidRDefault="00E644AD" w:rsidP="00835CC2">
            <w:pPr>
              <w:shd w:val="clear" w:color="auto" w:fill="FFFFFF"/>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Izstrādāti grozījumi normatīvajos aktos</w:t>
            </w:r>
          </w:p>
          <w:p w14:paraId="1F7BF3A6" w14:textId="702F94C8" w:rsidR="00E644AD" w:rsidRPr="00D04418" w:rsidRDefault="00E644AD" w:rsidP="00835CC2">
            <w:pPr>
              <w:shd w:val="clear" w:color="auto" w:fill="FFFFFF"/>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Personām ar atkarību izraisošo vielu lietošanas traucējumiem sniegts plašāks atlabšanas pakalpojums </w:t>
            </w:r>
          </w:p>
          <w:p w14:paraId="2886066B" w14:textId="2337EA7D" w:rsidR="00E644AD" w:rsidRPr="00D04418" w:rsidRDefault="00E644AD" w:rsidP="00835CC2">
            <w:pPr>
              <w:shd w:val="clear" w:color="auto" w:fill="FFFFFF"/>
              <w:spacing w:before="100" w:beforeAutospacing="1" w:line="293" w:lineRule="atLeast"/>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Palielināts personām ar atkarību izraisošo vielu lietošanas traucējumiem sniegtajos pakalpojumos iesaistīto speciālistu skaits </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B101F3" w14:textId="77777777"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lastRenderedPageBreak/>
              <w:t>NVD, 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4A143" w14:textId="19BBBAE5"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t xml:space="preserve">Profesionālās asociācijas, ārstniecības </w:t>
            </w:r>
            <w:r w:rsidRPr="00D04418">
              <w:rPr>
                <w:rFonts w:eastAsia="Times New Roman" w:cs="Times New Roman"/>
                <w:color w:val="000000" w:themeColor="text1"/>
                <w:szCs w:val="24"/>
                <w:lang w:eastAsia="lv-LV"/>
              </w:rPr>
              <w:lastRenderedPageBreak/>
              <w:t>iestādes</w:t>
            </w:r>
            <w:r>
              <w:rPr>
                <w:rFonts w:eastAsia="Times New Roman" w:cs="Times New Roman"/>
                <w:color w:val="000000" w:themeColor="text1"/>
                <w:szCs w:val="24"/>
                <w:lang w:eastAsia="lv-LV"/>
              </w:rPr>
              <w:t>, pašvaldības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55B86E" w14:textId="77777777" w:rsidR="00E644AD" w:rsidRPr="00D04418" w:rsidRDefault="00E644AD" w:rsidP="00835CC2">
            <w:pPr>
              <w:ind w:firstLine="0"/>
              <w:rPr>
                <w:rFonts w:eastAsia="Times New Roman" w:cs="Times New Roman"/>
                <w:color w:val="000000" w:themeColor="text1"/>
                <w:szCs w:val="24"/>
                <w:lang w:eastAsia="lv-LV"/>
              </w:rPr>
            </w:pPr>
            <w:r w:rsidRPr="00D04418">
              <w:rPr>
                <w:rFonts w:eastAsia="Times New Roman" w:cs="Times New Roman"/>
                <w:color w:val="000000" w:themeColor="text1"/>
                <w:szCs w:val="24"/>
                <w:lang w:eastAsia="lv-LV"/>
              </w:rPr>
              <w:lastRenderedPageBreak/>
              <w:t xml:space="preserve">2023.gada otrais pusgads </w:t>
            </w:r>
          </w:p>
          <w:p w14:paraId="0E967198" w14:textId="629329B9" w:rsidR="00E644AD" w:rsidRPr="00D04418" w:rsidRDefault="00E644AD" w:rsidP="00835CC2">
            <w:pPr>
              <w:ind w:firstLine="0"/>
              <w:rPr>
                <w:rFonts w:eastAsia="Times New Roman" w:cs="Times New Roman"/>
                <w:color w:val="000000" w:themeColor="text1"/>
                <w:szCs w:val="24"/>
                <w:lang w:eastAsia="lv-LV"/>
              </w:rPr>
            </w:pPr>
          </w:p>
        </w:tc>
      </w:tr>
      <w:tr w:rsidR="00E644AD" w:rsidRPr="00C950CC" w14:paraId="157CA57F" w14:textId="77777777" w:rsidTr="00EC7CA4">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47AB98" w14:textId="77777777" w:rsidR="00E644AD" w:rsidRPr="00C950CC" w:rsidRDefault="00E644AD" w:rsidP="001C6A82">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2.4.</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28EA47B" w14:textId="31B5197D" w:rsidR="00E644AD" w:rsidRPr="00C950CC" w:rsidRDefault="00E644AD" w:rsidP="001C6A82">
            <w:pPr>
              <w:ind w:firstLine="0"/>
              <w:rPr>
                <w:rFonts w:eastAsia="Times New Roman" w:cs="Times New Roman"/>
                <w:color w:val="000000" w:themeColor="text1"/>
                <w:szCs w:val="24"/>
              </w:rPr>
            </w:pPr>
            <w:r w:rsidRPr="00C950CC">
              <w:rPr>
                <w:rFonts w:eastAsia="Times New Roman" w:cs="Times New Roman"/>
                <w:color w:val="000000" w:themeColor="text1"/>
                <w:szCs w:val="24"/>
              </w:rPr>
              <w:t>Izstrādāt un īstenot valsts apmaksātu ambulatoro  psihoterapijas programmu personām ar atkarībām</w:t>
            </w:r>
          </w:p>
          <w:p w14:paraId="154900B7" w14:textId="77777777" w:rsidR="00E644AD" w:rsidRPr="00C950CC" w:rsidRDefault="00E644AD" w:rsidP="001C6A82">
            <w:pPr>
              <w:rPr>
                <w:rFonts w:eastAsia="Calibri" w:cs="Times New Roman"/>
                <w:color w:val="000000" w:themeColor="text1"/>
                <w:szCs w:val="24"/>
                <w:lang w:eastAsia="lv-LV"/>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E5CAFC" w14:textId="77777777" w:rsidR="00E644AD" w:rsidRPr="00C950CC" w:rsidRDefault="00E644AD" w:rsidP="001C6A82">
            <w:pPr>
              <w:ind w:firstLine="0"/>
              <w:rPr>
                <w:rFonts w:eastAsia="Times New Roman" w:cs="Times New Roman"/>
                <w:color w:val="000000" w:themeColor="text1"/>
                <w:szCs w:val="24"/>
              </w:rPr>
            </w:pPr>
            <w:r w:rsidRPr="00C950CC">
              <w:rPr>
                <w:rFonts w:eastAsia="Times New Roman" w:cs="Times New Roman"/>
                <w:color w:val="000000" w:themeColor="text1"/>
                <w:szCs w:val="24"/>
              </w:rPr>
              <w:t>Personām ar atkarībām nodrošināta psihoterapijas programma psihoterapijas principiem</w:t>
            </w:r>
          </w:p>
          <w:p w14:paraId="6438D13F" w14:textId="77777777" w:rsidR="00E644AD" w:rsidRPr="00C950CC" w:rsidRDefault="00E644AD" w:rsidP="001C6A82">
            <w:pPr>
              <w:ind w:firstLine="0"/>
              <w:rPr>
                <w:rFonts w:eastAsia="Times New Roman" w:cs="Times New Roman"/>
                <w:color w:val="000000" w:themeColor="text1"/>
                <w:szCs w:val="24"/>
              </w:rPr>
            </w:pPr>
          </w:p>
          <w:p w14:paraId="2CAD33E3" w14:textId="72C0504D" w:rsidR="00E644AD" w:rsidRPr="00C950CC" w:rsidRDefault="00E644AD" w:rsidP="001C6A82">
            <w:pPr>
              <w:ind w:firstLine="0"/>
              <w:rPr>
                <w:rFonts w:eastAsia="Calibri" w:cs="Times New Roman"/>
                <w:color w:val="000000" w:themeColor="text1"/>
                <w:szCs w:val="24"/>
                <w:lang w:eastAsia="lv-LV"/>
              </w:rPr>
            </w:pPr>
            <w:r w:rsidRPr="00C950CC">
              <w:rPr>
                <w:rFonts w:cs="Times New Roman"/>
                <w:color w:val="000000" w:themeColor="text1"/>
                <w:shd w:val="clear" w:color="auto" w:fill="FFFFFF"/>
              </w:rPr>
              <w:t>Palielinās personām ar vielu lietošanas traucējumiem ambulatori sniegto pakalpojumu apjoms</w:t>
            </w:r>
            <w:r w:rsidRPr="00C950CC">
              <w:rPr>
                <w:rFonts w:eastAsia="Times New Roman" w:cs="Times New Roman"/>
                <w:color w:val="000000" w:themeColor="text1"/>
                <w:szCs w:val="24"/>
              </w:rPr>
              <w:t xml:space="preserve"> </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AC6947" w14:textId="0B9FA5AF" w:rsidR="00E644AD" w:rsidRPr="00C950CC" w:rsidRDefault="00E644AD" w:rsidP="001C6A82">
            <w:pPr>
              <w:ind w:firstLine="0"/>
              <w:rPr>
                <w:rFonts w:eastAsia="Calibri" w:cs="Times New Roman"/>
                <w:color w:val="000000" w:themeColor="text1"/>
                <w:szCs w:val="24"/>
              </w:rPr>
            </w:pPr>
            <w:r w:rsidRPr="00C950CC">
              <w:rPr>
                <w:rFonts w:eastAsia="Times New Roman" w:cs="Times New Roman"/>
                <w:color w:val="000000" w:themeColor="text1"/>
                <w:szCs w:val="24"/>
              </w:rPr>
              <w:t>Izstrādāta un īstenota ambulatorā psihoterapijas programma personām ar atkarībām</w:t>
            </w:r>
          </w:p>
          <w:p w14:paraId="15C6C106" w14:textId="77777777" w:rsidR="00E644AD" w:rsidRPr="00C950CC" w:rsidRDefault="00E644AD" w:rsidP="001C6A82">
            <w:pPr>
              <w:ind w:firstLine="0"/>
              <w:rPr>
                <w:rFonts w:eastAsia="Calibri" w:cs="Times New Roman"/>
                <w:color w:val="000000" w:themeColor="text1"/>
                <w:szCs w:val="24"/>
              </w:rPr>
            </w:pPr>
          </w:p>
          <w:p w14:paraId="299AB44C" w14:textId="2DA307A3" w:rsidR="00E644AD" w:rsidRPr="00C950CC" w:rsidRDefault="00E644AD" w:rsidP="00B02FAC">
            <w:pPr>
              <w:ind w:firstLine="0"/>
              <w:rPr>
                <w:rFonts w:eastAsia="Times New Roman" w:cs="Times New Roman"/>
                <w:color w:val="000000" w:themeColor="text1"/>
                <w:szCs w:val="24"/>
              </w:rPr>
            </w:pPr>
            <w:r w:rsidRPr="00C950CC">
              <w:rPr>
                <w:rFonts w:eastAsia="Times New Roman" w:cs="Times New Roman"/>
                <w:color w:val="000000" w:themeColor="text1"/>
                <w:szCs w:val="24"/>
              </w:rPr>
              <w:t>Noteikti pacientu atlases kritēriji pakalpojuma saņemšanai, izstrādāti apmaksas nosacījumi, pakalpojumu saņemšanas un apmaksas kārtība, prasības pakalpojumu sniedzējiem</w:t>
            </w:r>
          </w:p>
          <w:p w14:paraId="432C1AD3" w14:textId="77777777" w:rsidR="00E644AD" w:rsidRPr="00C950CC" w:rsidRDefault="00E644AD" w:rsidP="00B02FAC">
            <w:pPr>
              <w:ind w:firstLine="0"/>
              <w:rPr>
                <w:rFonts w:eastAsia="Times New Roman" w:cs="Times New Roman"/>
                <w:color w:val="000000" w:themeColor="text1"/>
                <w:szCs w:val="24"/>
              </w:rPr>
            </w:pPr>
          </w:p>
          <w:p w14:paraId="2E5E0F11" w14:textId="7A04DF7B" w:rsidR="00E644AD" w:rsidRPr="00C950CC" w:rsidRDefault="00E644AD" w:rsidP="00B02FAC">
            <w:pPr>
              <w:ind w:firstLine="0"/>
              <w:rPr>
                <w:rFonts w:eastAsia="Times New Roman" w:cs="Times New Roman"/>
                <w:color w:val="000000" w:themeColor="text1"/>
                <w:szCs w:val="24"/>
              </w:rPr>
            </w:pPr>
            <w:r w:rsidRPr="00C950CC">
              <w:rPr>
                <w:rFonts w:eastAsia="Times New Roman" w:cs="Times New Roman"/>
                <w:color w:val="000000" w:themeColor="text1"/>
                <w:szCs w:val="24"/>
              </w:rPr>
              <w:t>Apmācīti speciālisti darbam ar ambulatoro psihoterapijas programmu personām ar atkarībām</w:t>
            </w:r>
          </w:p>
          <w:p w14:paraId="353699EA" w14:textId="77777777" w:rsidR="00E644AD" w:rsidRPr="00C950CC" w:rsidRDefault="00E644AD" w:rsidP="00B02FAC">
            <w:pPr>
              <w:ind w:firstLine="0"/>
              <w:rPr>
                <w:rFonts w:eastAsia="Times New Roman" w:cs="Times New Roman"/>
                <w:color w:val="000000" w:themeColor="text1"/>
                <w:szCs w:val="24"/>
              </w:rPr>
            </w:pPr>
          </w:p>
          <w:p w14:paraId="765A7514" w14:textId="27FE6467" w:rsidR="00E644AD" w:rsidRPr="00C950CC" w:rsidRDefault="00E644AD" w:rsidP="0036327C">
            <w:pPr>
              <w:ind w:firstLine="0"/>
              <w:rPr>
                <w:rFonts w:eastAsia="Times New Roman" w:cs="Times New Roman"/>
                <w:color w:val="000000" w:themeColor="text1"/>
                <w:szCs w:val="24"/>
              </w:rPr>
            </w:pPr>
            <w:r w:rsidRPr="00C950CC">
              <w:rPr>
                <w:rFonts w:eastAsia="Times New Roman" w:cs="Times New Roman"/>
                <w:color w:val="000000" w:themeColor="text1"/>
                <w:szCs w:val="24"/>
              </w:rPr>
              <w:t xml:space="preserve">Pilotprojektā ieviesta ambulatorā psihoterapijas programma personām ar atkarībām </w:t>
            </w:r>
          </w:p>
          <w:p w14:paraId="63A3624F" w14:textId="77777777" w:rsidR="00E644AD" w:rsidRPr="00C950CC" w:rsidRDefault="00E644AD" w:rsidP="0036327C">
            <w:pPr>
              <w:ind w:firstLine="0"/>
              <w:rPr>
                <w:rFonts w:eastAsia="Times New Roman" w:cs="Times New Roman"/>
                <w:color w:val="000000" w:themeColor="text1"/>
                <w:szCs w:val="24"/>
              </w:rPr>
            </w:pPr>
          </w:p>
          <w:p w14:paraId="01166395" w14:textId="759A6ABB" w:rsidR="00E644AD" w:rsidRPr="00C950CC" w:rsidRDefault="00E644AD" w:rsidP="00FC02FD">
            <w:pPr>
              <w:ind w:firstLine="0"/>
              <w:rPr>
                <w:rFonts w:cs="Times New Roman"/>
                <w:color w:val="000000" w:themeColor="text1"/>
                <w:shd w:val="clear" w:color="auto" w:fill="FFFFFF"/>
              </w:rPr>
            </w:pPr>
            <w:r w:rsidRPr="00C950CC">
              <w:rPr>
                <w:rFonts w:cs="Times New Roman"/>
                <w:color w:val="000000" w:themeColor="text1"/>
                <w:shd w:val="clear" w:color="auto" w:fill="FFFFFF"/>
              </w:rPr>
              <w:lastRenderedPageBreak/>
              <w:t xml:space="preserve">Pilotprojekta ietvarā iesviestās ambulatorās psihoterapijas programmas izvērtējums (kvalitāte un </w:t>
            </w:r>
            <w:r w:rsidRPr="00C950CC">
              <w:rPr>
                <w:rFonts w:eastAsia="Times New Roman" w:cs="Times New Roman"/>
                <w:color w:val="000000" w:themeColor="text1"/>
                <w:szCs w:val="24"/>
                <w:lang w:eastAsia="lv-LV"/>
              </w:rPr>
              <w:t>multiprofesionālās</w:t>
            </w:r>
            <w:r w:rsidRPr="00C950CC">
              <w:rPr>
                <w:rFonts w:cs="Times New Roman"/>
                <w:color w:val="000000" w:themeColor="text1"/>
                <w:shd w:val="clear" w:color="auto" w:fill="FFFFFF"/>
              </w:rPr>
              <w:t xml:space="preserve"> pieejas īstenošana) </w:t>
            </w:r>
            <w:r w:rsidRPr="00C950CC" w:rsidDel="00C040DD">
              <w:rPr>
                <w:rFonts w:cs="Times New Roman"/>
                <w:color w:val="000000" w:themeColor="text1"/>
                <w:shd w:val="clear" w:color="auto" w:fill="FFFFFF"/>
              </w:rPr>
              <w:t xml:space="preserve"> </w:t>
            </w:r>
          </w:p>
        </w:tc>
        <w:tc>
          <w:tcPr>
            <w:tcW w:w="428" w:type="pct"/>
            <w:tcBorders>
              <w:top w:val="outset" w:sz="6" w:space="0" w:color="414142"/>
              <w:left w:val="outset" w:sz="6" w:space="0" w:color="414142"/>
              <w:bottom w:val="outset" w:sz="6" w:space="0" w:color="414142"/>
              <w:right w:val="outset" w:sz="6" w:space="0" w:color="414142"/>
            </w:tcBorders>
            <w:shd w:val="clear" w:color="auto" w:fill="auto"/>
          </w:tcPr>
          <w:p w14:paraId="52F6F144" w14:textId="596FF71D" w:rsidR="00E644AD" w:rsidRPr="00EC7CA4" w:rsidRDefault="00E644AD" w:rsidP="001822C5">
            <w:pPr>
              <w:ind w:firstLine="0"/>
              <w:rPr>
                <w:rFonts w:eastAsia="Times New Roman" w:cs="Times New Roman"/>
                <w:color w:val="000000" w:themeColor="text1"/>
                <w:szCs w:val="24"/>
                <w:lang w:eastAsia="lv-LV"/>
              </w:rPr>
            </w:pPr>
            <w:r w:rsidRPr="00EC7CA4">
              <w:rPr>
                <w:rFonts w:eastAsia="Times New Roman" w:cs="Times New Roman"/>
                <w:color w:val="000000" w:themeColor="text1"/>
                <w:szCs w:val="24"/>
                <w:lang w:eastAsia="lv-LV"/>
              </w:rPr>
              <w:lastRenderedPageBreak/>
              <w:t>NVD</w:t>
            </w:r>
            <w:r w:rsidR="001822C5" w:rsidRPr="00EC7CA4">
              <w:rPr>
                <w:rFonts w:eastAsia="Times New Roman" w:cs="Times New Roman"/>
                <w:color w:val="000000" w:themeColor="text1"/>
                <w:szCs w:val="24"/>
                <w:lang w:eastAsia="lv-LV"/>
              </w:rPr>
              <w:t>, RPNC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92A900" w14:textId="3688AE53" w:rsidR="00E644AD" w:rsidRPr="00C950CC" w:rsidRDefault="00E644AD" w:rsidP="00E555A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VM</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F70495" w14:textId="77777777" w:rsidR="00E644AD" w:rsidRPr="00C950CC" w:rsidRDefault="00E644AD" w:rsidP="001C6A82">
            <w:pPr>
              <w:ind w:firstLine="0"/>
              <w:jc w:val="left"/>
              <w:rPr>
                <w:rFonts w:eastAsia="Calibri" w:cs="Times New Roman"/>
                <w:color w:val="000000" w:themeColor="text1"/>
                <w:szCs w:val="24"/>
                <w:lang w:eastAsia="lv-LV"/>
              </w:rPr>
            </w:pPr>
            <w:r w:rsidRPr="00C950CC">
              <w:rPr>
                <w:rFonts w:eastAsia="Calibri" w:cs="Times New Roman"/>
                <w:color w:val="000000" w:themeColor="text1"/>
                <w:szCs w:val="24"/>
                <w:lang w:eastAsia="lv-LV"/>
              </w:rPr>
              <w:t>2023.gada otrais pusgads</w:t>
            </w:r>
          </w:p>
          <w:p w14:paraId="4777A1E5" w14:textId="77777777" w:rsidR="00E644AD" w:rsidRPr="00C950CC" w:rsidRDefault="00E644AD" w:rsidP="001C6A82">
            <w:pPr>
              <w:jc w:val="left"/>
              <w:rPr>
                <w:rFonts w:eastAsia="Calibri" w:cs="Times New Roman"/>
                <w:color w:val="000000" w:themeColor="text1"/>
                <w:szCs w:val="24"/>
                <w:lang w:eastAsia="lv-LV"/>
              </w:rPr>
            </w:pPr>
          </w:p>
          <w:p w14:paraId="538A98E5" w14:textId="77777777" w:rsidR="00E644AD" w:rsidRPr="00C950CC" w:rsidRDefault="00E644AD" w:rsidP="001C6A82">
            <w:pPr>
              <w:jc w:val="left"/>
              <w:rPr>
                <w:rFonts w:eastAsia="Calibri" w:cs="Times New Roman"/>
                <w:color w:val="000000" w:themeColor="text1"/>
                <w:szCs w:val="24"/>
                <w:lang w:eastAsia="lv-LV"/>
              </w:rPr>
            </w:pPr>
          </w:p>
          <w:p w14:paraId="2109F159" w14:textId="071866B5" w:rsidR="00E644AD" w:rsidRPr="00C950CC" w:rsidRDefault="00E644AD" w:rsidP="001C6A82">
            <w:pPr>
              <w:ind w:firstLine="0"/>
              <w:jc w:val="left"/>
              <w:rPr>
                <w:rFonts w:eastAsia="Calibri" w:cs="Times New Roman"/>
                <w:color w:val="000000" w:themeColor="text1"/>
                <w:szCs w:val="24"/>
                <w:lang w:eastAsia="lv-LV"/>
              </w:rPr>
            </w:pPr>
          </w:p>
        </w:tc>
      </w:tr>
      <w:tr w:rsidR="00E644AD" w:rsidRPr="00C950CC" w14:paraId="6AA8323F"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E5BB85" w14:textId="77777777"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 xml:space="preserve">2.5. </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D57DAF9" w14:textId="3909D28D" w:rsidR="00E644AD" w:rsidRPr="00C950CC" w:rsidRDefault="00E644AD" w:rsidP="005F42BE">
            <w:pPr>
              <w:ind w:firstLine="0"/>
              <w:rPr>
                <w:rFonts w:eastAsia="Times New Roman" w:cs="Times New Roman"/>
                <w:color w:val="000000" w:themeColor="text1"/>
                <w:szCs w:val="24"/>
                <w:shd w:val="clear" w:color="auto" w:fill="FFFFFF"/>
                <w:lang w:eastAsia="lv-LV"/>
              </w:rPr>
            </w:pPr>
            <w:r w:rsidRPr="00C950CC">
              <w:rPr>
                <w:rFonts w:eastAsia="Times New Roman" w:cs="Times New Roman"/>
                <w:color w:val="000000" w:themeColor="text1"/>
                <w:szCs w:val="24"/>
                <w:shd w:val="clear" w:color="auto" w:fill="FFFFFF"/>
                <w:lang w:eastAsia="lv-LV"/>
              </w:rPr>
              <w:t xml:space="preserve">Atbrīvot narkoloģijas pacientus  </w:t>
            </w:r>
            <w:r w:rsidRPr="00C950CC">
              <w:rPr>
                <w:rFonts w:eastAsia="Times New Roman" w:cs="Times New Roman"/>
                <w:color w:val="000000" w:themeColor="text1"/>
                <w:szCs w:val="24"/>
                <w:lang w:eastAsia="lv-LV"/>
              </w:rPr>
              <w:t xml:space="preserve">(diagnožu grupa SSK-10 F10, F11-F16, F18-F19) </w:t>
            </w:r>
            <w:r w:rsidRPr="00C950CC">
              <w:rPr>
                <w:rFonts w:eastAsia="Times New Roman" w:cs="Times New Roman"/>
                <w:color w:val="000000" w:themeColor="text1"/>
                <w:szCs w:val="24"/>
                <w:shd w:val="clear" w:color="auto" w:fill="FFFFFF"/>
                <w:lang w:eastAsia="lv-LV"/>
              </w:rPr>
              <w:t xml:space="preserve">no pacientu līdzmaksājumiem, saņemot veselības aprūpes pakalpojumus narkoloģijā ambulatori un stacionārā. </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101759" w14:textId="09FB58BE" w:rsidR="00E644AD" w:rsidRPr="00C950CC" w:rsidRDefault="00E644AD" w:rsidP="005F42BE">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 xml:space="preserve">Personām ar vielu lietošanas traucējumiem palielināta pieejamība narkoloģiskās ārstēšanas pakalpojumiem </w:t>
            </w:r>
          </w:p>
          <w:p w14:paraId="083D9B05" w14:textId="77777777" w:rsidR="00E644AD" w:rsidRPr="00C950CC" w:rsidRDefault="00E644AD" w:rsidP="005F42BE">
            <w:pPr>
              <w:ind w:firstLine="0"/>
              <w:rPr>
                <w:rFonts w:cs="Times New Roman"/>
                <w:color w:val="000000" w:themeColor="text1"/>
                <w:szCs w:val="24"/>
                <w:shd w:val="clear" w:color="auto" w:fill="FFFFFF"/>
              </w:rPr>
            </w:pPr>
          </w:p>
          <w:p w14:paraId="3E70D04E" w14:textId="77777777" w:rsidR="00E644AD" w:rsidRPr="00C950CC" w:rsidRDefault="00E644AD" w:rsidP="005F42BE">
            <w:pPr>
              <w:ind w:firstLine="0"/>
              <w:rPr>
                <w:rFonts w:cs="Times New Roman"/>
                <w:color w:val="000000" w:themeColor="text1"/>
                <w:szCs w:val="24"/>
                <w:shd w:val="clear" w:color="auto" w:fill="FFFFFF"/>
              </w:rPr>
            </w:pPr>
          </w:p>
          <w:p w14:paraId="08F410BD" w14:textId="77777777" w:rsidR="00E644AD" w:rsidRPr="00C950CC" w:rsidRDefault="00E644AD" w:rsidP="005F42BE">
            <w:pPr>
              <w:ind w:firstLine="0"/>
              <w:rPr>
                <w:rFonts w:cs="Times New Roman"/>
                <w:color w:val="000000" w:themeColor="text1"/>
                <w:szCs w:val="24"/>
                <w:shd w:val="clear" w:color="auto" w:fill="FFFFFF"/>
              </w:rPr>
            </w:pPr>
          </w:p>
          <w:p w14:paraId="46EC6CEE" w14:textId="77777777" w:rsidR="00E644AD" w:rsidRPr="00C950CC" w:rsidRDefault="00E644AD" w:rsidP="005F42BE">
            <w:pPr>
              <w:ind w:firstLine="0"/>
              <w:rPr>
                <w:rFonts w:cs="Times New Roman"/>
                <w:color w:val="000000" w:themeColor="text1"/>
                <w:szCs w:val="24"/>
                <w:shd w:val="clear" w:color="auto" w:fill="FFFFFF"/>
              </w:rPr>
            </w:pP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1BC7F1" w14:textId="53DE8241" w:rsidR="00E644AD" w:rsidRPr="00C950CC" w:rsidRDefault="00E644AD" w:rsidP="005F42BE">
            <w:pPr>
              <w:shd w:val="clear" w:color="auto" w:fill="FFFFFF"/>
              <w:spacing w:before="100" w:beforeAutospacing="1" w:line="293" w:lineRule="atLeast"/>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 xml:space="preserve">Izstrādāti un pieņemti grozījumi tiesību aktos, lai atbrīvotu narkoloģijas pacientus no pacientu līdzmaksājumiem par ambulatoriem un stacionāriem narkoloģiskās ārstēšanas pakalpojumiem </w:t>
            </w:r>
          </w:p>
          <w:p w14:paraId="4218932E" w14:textId="20EA2784" w:rsidR="00E644AD" w:rsidRPr="00C950CC" w:rsidRDefault="00E644AD" w:rsidP="005F42BE">
            <w:pPr>
              <w:shd w:val="clear" w:color="auto" w:fill="FFFFFF"/>
              <w:spacing w:before="100" w:beforeAutospacing="1" w:line="293" w:lineRule="atLeast"/>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Palielinājies ambulatori un stacionārā saņemto narkoloģijas pakalpojumu apjoms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D319DC"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93F813"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AC51D4" w14:textId="77777777"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2023.gada otrais pusgads</w:t>
            </w:r>
          </w:p>
          <w:p w14:paraId="0FCBFB99" w14:textId="77777777" w:rsidR="00E644AD" w:rsidRPr="00C950CC" w:rsidRDefault="00E644AD" w:rsidP="005F42BE">
            <w:pPr>
              <w:ind w:firstLine="0"/>
              <w:rPr>
                <w:rFonts w:eastAsia="Calibri" w:cs="Times New Roman"/>
                <w:color w:val="000000" w:themeColor="text1"/>
                <w:szCs w:val="24"/>
                <w:lang w:eastAsia="lv-LV"/>
              </w:rPr>
            </w:pPr>
          </w:p>
          <w:p w14:paraId="1F7FDE4C" w14:textId="77777777" w:rsidR="00E644AD" w:rsidRPr="00C950CC" w:rsidRDefault="00E644AD" w:rsidP="005F42BE">
            <w:pPr>
              <w:ind w:firstLine="0"/>
              <w:rPr>
                <w:rFonts w:eastAsia="Calibri" w:cs="Times New Roman"/>
                <w:color w:val="000000" w:themeColor="text1"/>
                <w:szCs w:val="24"/>
                <w:lang w:eastAsia="lv-LV"/>
              </w:rPr>
            </w:pPr>
          </w:p>
          <w:p w14:paraId="077FC88E" w14:textId="77777777" w:rsidR="00E644AD" w:rsidRPr="00C950CC" w:rsidRDefault="00E644AD" w:rsidP="005F42BE">
            <w:pPr>
              <w:ind w:firstLine="0"/>
              <w:rPr>
                <w:rFonts w:eastAsia="Calibri" w:cs="Times New Roman"/>
                <w:color w:val="000000" w:themeColor="text1"/>
                <w:szCs w:val="24"/>
                <w:lang w:eastAsia="lv-LV"/>
              </w:rPr>
            </w:pPr>
          </w:p>
          <w:p w14:paraId="4C3D92E0" w14:textId="77777777" w:rsidR="00E644AD" w:rsidRPr="00C950CC" w:rsidRDefault="00E644AD" w:rsidP="005F42BE">
            <w:pPr>
              <w:ind w:firstLine="0"/>
              <w:rPr>
                <w:rFonts w:eastAsia="Calibri" w:cs="Times New Roman"/>
                <w:color w:val="000000" w:themeColor="text1"/>
                <w:szCs w:val="24"/>
                <w:lang w:eastAsia="lv-LV"/>
              </w:rPr>
            </w:pPr>
          </w:p>
          <w:p w14:paraId="05F03183" w14:textId="71388A6B" w:rsidR="00E644AD" w:rsidRPr="00C950CC" w:rsidRDefault="00E644AD" w:rsidP="005F42BE">
            <w:pPr>
              <w:ind w:firstLine="0"/>
              <w:rPr>
                <w:rFonts w:eastAsia="Calibri" w:cs="Times New Roman"/>
                <w:color w:val="000000" w:themeColor="text1"/>
                <w:szCs w:val="24"/>
                <w:lang w:eastAsia="lv-LV"/>
              </w:rPr>
            </w:pPr>
          </w:p>
        </w:tc>
      </w:tr>
      <w:tr w:rsidR="00E644AD" w:rsidRPr="00C950CC" w14:paraId="615A8A31"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9C9BEA" w14:textId="77777777"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2.6.</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016319C"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Izvērtēt iespēju kompensēt medikamentus pacientiem ar alkohola un narkotisko vielu lietošanas traucējumiem   (diagnožu grupa SSK-10 F10, F11-F16, F18-F19), saņemot narkoloģiskos pakalpojumu.</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79D9BA" w14:textId="77777777" w:rsidR="00E644AD" w:rsidRPr="00C950CC" w:rsidRDefault="00E644AD" w:rsidP="005F42BE">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Izvērtēta iespēja nodrošināt ambulatoriem narkoloģijas  pacientiem medikamentu kompensēšanu</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A2AD48" w14:textId="77777777" w:rsidR="00E644AD" w:rsidRPr="00C950CC" w:rsidDel="007A59E6" w:rsidRDefault="00E644AD" w:rsidP="005F42BE">
            <w:pPr>
              <w:shd w:val="clear" w:color="auto" w:fill="FFFFFF"/>
              <w:spacing w:before="100" w:beforeAutospacing="1" w:line="293" w:lineRule="atLeast"/>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Sagatavots priekšlikumu izvērtējums par iespēju kompensēt medikamentus pacientiem ar alkohola un narkotisko vielu lietošanas traucējumiem.</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DE7C40"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51559A"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A4DA4" w14:textId="77777777" w:rsidR="00E644AD" w:rsidRPr="00C950CC" w:rsidDel="00767C4E"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2025.gada otrais pusgads</w:t>
            </w:r>
          </w:p>
          <w:p w14:paraId="2F5EC28E" w14:textId="2B4179D3" w:rsidR="00E644AD" w:rsidRPr="00C950CC" w:rsidRDefault="00E644AD" w:rsidP="005F42BE">
            <w:pPr>
              <w:ind w:firstLine="0"/>
              <w:rPr>
                <w:rFonts w:eastAsia="Calibri" w:cs="Times New Roman"/>
                <w:color w:val="000000" w:themeColor="text1"/>
                <w:szCs w:val="24"/>
                <w:lang w:eastAsia="lv-LV"/>
              </w:rPr>
            </w:pPr>
          </w:p>
        </w:tc>
      </w:tr>
      <w:tr w:rsidR="00E644AD" w:rsidRPr="00C950CC" w14:paraId="321F0222"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745403" w14:textId="77777777"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2.7.</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EC7EB9B" w14:textId="4A8D57E5" w:rsidR="00E644AD" w:rsidRPr="00C950CC" w:rsidRDefault="00E644AD" w:rsidP="005F42BE">
            <w:pPr>
              <w:spacing w:before="100" w:beforeAutospacing="1" w:after="100" w:afterAutospacing="1" w:line="293" w:lineRule="atLeast"/>
              <w:ind w:firstLine="0"/>
              <w:rPr>
                <w:rFonts w:eastAsia="Times New Roman" w:cs="Times New Roman"/>
                <w:color w:val="000000" w:themeColor="text1"/>
                <w:szCs w:val="24"/>
                <w:bdr w:val="none" w:sz="0" w:space="0" w:color="auto" w:frame="1"/>
                <w:shd w:val="clear" w:color="auto" w:fill="FFFFFF"/>
                <w:lang w:eastAsia="lv-LV"/>
              </w:rPr>
            </w:pPr>
            <w:r w:rsidRPr="00C950CC">
              <w:rPr>
                <w:rFonts w:eastAsia="Times New Roman" w:cs="Times New Roman"/>
                <w:color w:val="000000" w:themeColor="text1"/>
                <w:szCs w:val="24"/>
                <w:bdr w:val="none" w:sz="0" w:space="0" w:color="auto" w:frame="1"/>
                <w:shd w:val="clear" w:color="auto" w:fill="FFFFFF"/>
                <w:lang w:eastAsia="lv-LV"/>
              </w:rPr>
              <w:t xml:space="preserve">Pilnveidot normatīvo regulējumu, pārskatot finansējuma apmēru un kārtību narkologu sniegtajiem ambulatorajiem un </w:t>
            </w:r>
            <w:r w:rsidRPr="00C950CC">
              <w:rPr>
                <w:rFonts w:eastAsia="Times New Roman" w:cs="Times New Roman"/>
                <w:color w:val="000000" w:themeColor="text1"/>
                <w:szCs w:val="24"/>
                <w:bdr w:val="none" w:sz="0" w:space="0" w:color="auto" w:frame="1"/>
                <w:shd w:val="clear" w:color="auto" w:fill="FFFFFF"/>
                <w:lang w:eastAsia="lv-LV"/>
              </w:rPr>
              <w:lastRenderedPageBreak/>
              <w:t>stacionāriem veselības aprūpes pakalpojumiem.</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A65E18" w14:textId="0C811FE8" w:rsidR="00E644AD" w:rsidRPr="00C950CC" w:rsidRDefault="00E644AD" w:rsidP="005F42BE">
            <w:pPr>
              <w:ind w:firstLine="0"/>
              <w:rPr>
                <w:rFonts w:cs="Times New Roman"/>
                <w:color w:val="000000" w:themeColor="text1"/>
                <w:szCs w:val="24"/>
                <w:shd w:val="clear" w:color="auto" w:fill="FFFFFF"/>
              </w:rPr>
            </w:pPr>
            <w:r w:rsidRPr="00C950CC">
              <w:rPr>
                <w:rFonts w:cs="Times New Roman"/>
                <w:color w:val="000000" w:themeColor="text1"/>
                <w:shd w:val="clear" w:color="auto" w:fill="FFFFFF"/>
              </w:rPr>
              <w:lastRenderedPageBreak/>
              <w:t>Izstrādāti narkologu ambulatori un stacionārā sniedzamo veselības aprūpes pakalpojumu apmaksas nosacījumi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97254" w14:textId="5F487742" w:rsidR="00E644AD" w:rsidRPr="00C950CC" w:rsidRDefault="00E644AD" w:rsidP="005F42BE">
            <w:pPr>
              <w:shd w:val="clear" w:color="auto" w:fill="FFFFFF"/>
              <w:spacing w:before="100" w:beforeAutospacing="1" w:line="293" w:lineRule="atLeast"/>
              <w:ind w:firstLine="0"/>
              <w:rPr>
                <w:rFonts w:cs="Times New Roman"/>
                <w:color w:val="000000" w:themeColor="text1"/>
                <w:shd w:val="clear" w:color="auto" w:fill="FFFFFF"/>
              </w:rPr>
            </w:pPr>
            <w:r w:rsidRPr="00C950CC">
              <w:rPr>
                <w:rFonts w:cs="Times New Roman"/>
                <w:color w:val="000000" w:themeColor="text1"/>
                <w:shd w:val="clear" w:color="auto" w:fill="FFFFFF"/>
              </w:rPr>
              <w:t>Pārskatīti narkologa ambulatori un stacionārā sniegtā pakalpojuma tarifi</w:t>
            </w:r>
          </w:p>
          <w:p w14:paraId="4D97C86F" w14:textId="307EE87B" w:rsidR="00E644AD" w:rsidRPr="00C950CC" w:rsidRDefault="00E644AD" w:rsidP="005F42BE">
            <w:pPr>
              <w:shd w:val="clear" w:color="auto" w:fill="FFFFFF"/>
              <w:spacing w:before="100" w:beforeAutospacing="1" w:line="293" w:lineRule="atLeast"/>
              <w:ind w:firstLine="0"/>
              <w:rPr>
                <w:rFonts w:cs="Times New Roman"/>
                <w:color w:val="000000" w:themeColor="text1"/>
                <w:shd w:val="clear" w:color="auto" w:fill="FFFFFF"/>
              </w:rPr>
            </w:pPr>
            <w:r w:rsidRPr="00C950CC">
              <w:rPr>
                <w:rFonts w:cs="Times New Roman"/>
                <w:color w:val="000000" w:themeColor="text1"/>
                <w:shd w:val="clear" w:color="auto" w:fill="FFFFFF"/>
              </w:rPr>
              <w:t xml:space="preserve">Izstrādāti normatīvo aktu grozījumi </w:t>
            </w:r>
          </w:p>
          <w:p w14:paraId="52F1225D" w14:textId="77777777" w:rsidR="00E644AD" w:rsidRPr="00C950CC" w:rsidRDefault="00E644AD" w:rsidP="005F42BE">
            <w:pPr>
              <w:shd w:val="clear" w:color="auto" w:fill="FFFFFF"/>
              <w:spacing w:before="100" w:beforeAutospacing="1" w:line="293" w:lineRule="atLeast"/>
              <w:ind w:left="360" w:firstLine="0"/>
              <w:rPr>
                <w:rFonts w:cs="Times New Roman"/>
                <w:color w:val="000000" w:themeColor="text1"/>
                <w:szCs w:val="24"/>
                <w:shd w:val="clear" w:color="auto" w:fill="FFFFFF"/>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C0340A"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 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990679" w14:textId="77777777" w:rsidR="00E644AD" w:rsidRPr="00C950CC" w:rsidRDefault="00E644AD" w:rsidP="005F42BE">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 xml:space="preserve">Ārstu profesionālās asociācijas </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0260B4" w14:textId="77777777"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2024.gada otrais pusgads</w:t>
            </w:r>
          </w:p>
          <w:p w14:paraId="47EB8A21" w14:textId="08F8DC65" w:rsidR="00E644AD" w:rsidRPr="00C950CC" w:rsidRDefault="00E644AD" w:rsidP="005F42BE">
            <w:pPr>
              <w:ind w:firstLine="0"/>
              <w:rPr>
                <w:rFonts w:eastAsia="Calibri" w:cs="Times New Roman"/>
                <w:color w:val="000000" w:themeColor="text1"/>
                <w:szCs w:val="24"/>
                <w:lang w:eastAsia="lv-LV"/>
              </w:rPr>
            </w:pPr>
          </w:p>
        </w:tc>
      </w:tr>
      <w:tr w:rsidR="00E644AD" w:rsidRPr="00C950CC" w14:paraId="12538BB6"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0A2DF" w14:textId="00F8CC24" w:rsidR="00E644AD" w:rsidRPr="00C950CC" w:rsidRDefault="00E644AD" w:rsidP="001C6A82">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2.8.</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DD509CD" w14:textId="01FCEE6B" w:rsidR="00E644AD" w:rsidRPr="00C950CC" w:rsidRDefault="00E644AD" w:rsidP="001C6A82">
            <w:pPr>
              <w:spacing w:before="100" w:beforeAutospacing="1" w:after="100" w:afterAutospacing="1" w:line="293" w:lineRule="atLeast"/>
              <w:ind w:firstLine="0"/>
              <w:rPr>
                <w:rFonts w:eastAsia="Times New Roman" w:cs="Times New Roman"/>
                <w:color w:val="000000" w:themeColor="text1"/>
                <w:szCs w:val="24"/>
                <w:bdr w:val="none" w:sz="0" w:space="0" w:color="auto" w:frame="1"/>
                <w:shd w:val="clear" w:color="auto" w:fill="FFFFFF"/>
                <w:lang w:eastAsia="lv-LV"/>
              </w:rPr>
            </w:pPr>
            <w:r w:rsidRPr="00C950CC">
              <w:rPr>
                <w:rFonts w:eastAsia="Times New Roman" w:cs="Times New Roman"/>
                <w:color w:val="000000" w:themeColor="text1"/>
                <w:szCs w:val="24"/>
              </w:rPr>
              <w:t>Paplašināt dienas stacionāra pakalpojumus atkarības ārstēšanā par valsts budžeta līdzekļiem pacienta motivēšanai tālākai ārstēšanas programmai pēc akūto stāvokļu kupēšanas stacionārā (ambulatora ārstēšana, Minesotas programma u.c.)</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E5B2B6" w14:textId="1ED407BD" w:rsidR="00E644AD" w:rsidRPr="00C950CC" w:rsidRDefault="00E644AD" w:rsidP="001C6A82">
            <w:pPr>
              <w:ind w:firstLine="0"/>
              <w:rPr>
                <w:rFonts w:cs="Times New Roman"/>
                <w:color w:val="000000" w:themeColor="text1"/>
                <w:shd w:val="clear" w:color="auto" w:fill="FFFFFF"/>
              </w:rPr>
            </w:pPr>
            <w:r w:rsidRPr="00C950CC">
              <w:rPr>
                <w:rFonts w:eastAsia="Times New Roman" w:cs="Times New Roman"/>
                <w:color w:val="000000" w:themeColor="text1"/>
                <w:szCs w:val="24"/>
              </w:rPr>
              <w:t>Nodrošināti dienas stacionāra pakalpojumi pacienta motivēšanai tālākai ārstēšanas programmai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2A817E" w14:textId="69CD5F20" w:rsidR="00E644AD" w:rsidRPr="00C950CC" w:rsidRDefault="00E644AD" w:rsidP="007B4A55">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Ir ieviesti dienas stacionāra pakalpojumi par valsts budžeta līdzekļiem pacienta motivēšanai tālākai ārstēšanas programmai (ambulatorā ārstēšana, Minesotas programma utt.)</w:t>
            </w:r>
          </w:p>
          <w:p w14:paraId="16B68C11" w14:textId="77777777" w:rsidR="00E644AD" w:rsidRPr="00C950CC" w:rsidRDefault="00E644AD" w:rsidP="007B4A55">
            <w:pPr>
              <w:ind w:firstLine="0"/>
              <w:rPr>
                <w:rFonts w:cs="Times New Roman"/>
                <w:color w:val="000000" w:themeColor="text1"/>
                <w:szCs w:val="24"/>
                <w:shd w:val="clear" w:color="auto" w:fill="FFFFFF"/>
              </w:rPr>
            </w:pPr>
          </w:p>
          <w:p w14:paraId="5705B8E9" w14:textId="50C1B4CF" w:rsidR="00E644AD" w:rsidRPr="00C950CC" w:rsidRDefault="00E644AD" w:rsidP="00A901F5">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 xml:space="preserve">Izstrādāti grozījumi </w:t>
            </w:r>
            <w:r>
              <w:rPr>
                <w:rFonts w:cs="Times New Roman"/>
                <w:color w:val="000000" w:themeColor="text1"/>
                <w:szCs w:val="24"/>
                <w:shd w:val="clear" w:color="auto" w:fill="FFFFFF"/>
              </w:rPr>
              <w:t xml:space="preserve">2018.gada 28.augusta </w:t>
            </w:r>
            <w:r w:rsidRPr="00C950CC">
              <w:rPr>
                <w:rFonts w:cs="Times New Roman"/>
                <w:color w:val="000000" w:themeColor="text1"/>
                <w:szCs w:val="24"/>
                <w:shd w:val="clear" w:color="auto" w:fill="FFFFFF"/>
              </w:rPr>
              <w:t>MK noteikumos Nr.555</w:t>
            </w:r>
            <w:r>
              <w:rPr>
                <w:rFonts w:cs="Times New Roman"/>
                <w:color w:val="000000" w:themeColor="text1"/>
                <w:szCs w:val="24"/>
                <w:shd w:val="clear" w:color="auto" w:fill="FFFFFF"/>
              </w:rPr>
              <w:t xml:space="preserve"> “Veselības aprūpes pakalpojumu organizēšanas un samaksas kārtība”</w:t>
            </w:r>
            <w:r w:rsidRPr="00C950CC">
              <w:rPr>
                <w:rFonts w:cs="Times New Roman"/>
                <w:color w:val="000000" w:themeColor="text1"/>
                <w:szCs w:val="24"/>
                <w:shd w:val="clear" w:color="auto" w:fill="FFFFFF"/>
              </w:rPr>
              <w:t>. Izstrādāti apmaksas nosacījumi, pacientu atlases kritēriji, ārstēšanas rezultatīvo rādītāju izstrāde</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939B1A" w14:textId="5FC8901E" w:rsidR="00E644AD" w:rsidRPr="00C950CC" w:rsidRDefault="00E644AD" w:rsidP="008B20F2">
            <w:pPr>
              <w:ind w:firstLine="0"/>
              <w:jc w:val="center"/>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 RPNC</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B8E418" w14:textId="6FB69C28" w:rsidR="00E644AD" w:rsidRPr="00C950CC" w:rsidRDefault="00E644AD" w:rsidP="007B4A55">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VM, profesionālās asociācijas,  ārstniecības iestādes</w:t>
            </w:r>
          </w:p>
          <w:p w14:paraId="66B1E526" w14:textId="77777777" w:rsidR="00E644AD" w:rsidRPr="00C950CC" w:rsidRDefault="00E644AD" w:rsidP="001C6A82">
            <w:pPr>
              <w:ind w:firstLine="0"/>
              <w:jc w:val="left"/>
              <w:rPr>
                <w:rFonts w:eastAsia="Times New Roman" w:cs="Times New Roman"/>
                <w:color w:val="000000" w:themeColor="text1"/>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B8EDE" w14:textId="77777777" w:rsidR="00E644AD" w:rsidRPr="00C950CC" w:rsidRDefault="00E644AD" w:rsidP="001C6A82">
            <w:pPr>
              <w:ind w:firstLine="0"/>
              <w:jc w:val="left"/>
              <w:rPr>
                <w:rFonts w:eastAsia="Calibri" w:cs="Times New Roman"/>
                <w:color w:val="000000" w:themeColor="text1"/>
                <w:szCs w:val="24"/>
                <w:lang w:eastAsia="lv-LV"/>
              </w:rPr>
            </w:pPr>
            <w:r w:rsidRPr="00C950CC">
              <w:rPr>
                <w:rFonts w:eastAsia="Times New Roman" w:cs="Times New Roman"/>
                <w:color w:val="000000" w:themeColor="text1"/>
                <w:szCs w:val="24"/>
              </w:rPr>
              <w:t>2025.gada pirmais pusgads</w:t>
            </w:r>
          </w:p>
          <w:p w14:paraId="04A39338" w14:textId="5C24C079" w:rsidR="00E644AD" w:rsidRPr="00C950CC" w:rsidRDefault="00E644AD" w:rsidP="001C6A82">
            <w:pPr>
              <w:ind w:firstLine="0"/>
              <w:jc w:val="left"/>
              <w:rPr>
                <w:rFonts w:eastAsia="Calibri" w:cs="Times New Roman"/>
                <w:color w:val="000000" w:themeColor="text1"/>
                <w:szCs w:val="24"/>
                <w:lang w:eastAsia="lv-LV"/>
              </w:rPr>
            </w:pPr>
          </w:p>
        </w:tc>
      </w:tr>
      <w:tr w:rsidR="00E644AD" w:rsidRPr="00C950CC" w14:paraId="21539258"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1A39FB" w14:textId="02A41806" w:rsidR="00E644AD" w:rsidRPr="00C950CC" w:rsidRDefault="00E644AD" w:rsidP="001C6A82">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2.9.</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A2F09A1" w14:textId="34128C2B" w:rsidR="00E644AD" w:rsidRPr="00C950CC" w:rsidRDefault="00E644AD" w:rsidP="001C6A82">
            <w:pPr>
              <w:spacing w:before="100" w:beforeAutospacing="1" w:after="100" w:afterAutospacing="1" w:line="293" w:lineRule="atLeast"/>
              <w:ind w:firstLine="0"/>
              <w:rPr>
                <w:rFonts w:eastAsia="Times New Roman" w:cs="Times New Roman"/>
                <w:color w:val="000000" w:themeColor="text1"/>
                <w:szCs w:val="24"/>
              </w:rPr>
            </w:pPr>
            <w:r w:rsidRPr="00C950CC">
              <w:rPr>
                <w:rFonts w:eastAsia="Times New Roman" w:cs="Times New Roman"/>
                <w:color w:val="000000" w:themeColor="text1"/>
                <w:szCs w:val="24"/>
              </w:rPr>
              <w:t>Iegādāta aparatūra RPNC alkohola, narkotisko un psihotropo vielu reibuma ekspertīzei Ķīmiski toksikoloģiskajā laboratorijā</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914F35" w14:textId="4C2557F0" w:rsidR="00E644AD" w:rsidRPr="00C950CC" w:rsidRDefault="00E644AD" w:rsidP="001C6A82">
            <w:pPr>
              <w:ind w:firstLine="0"/>
              <w:rPr>
                <w:rFonts w:eastAsia="Times New Roman" w:cs="Times New Roman"/>
                <w:color w:val="000000" w:themeColor="text1"/>
                <w:szCs w:val="24"/>
              </w:rPr>
            </w:pPr>
            <w:r w:rsidRPr="00C950CC">
              <w:rPr>
                <w:rFonts w:eastAsia="Times New Roman" w:cs="Times New Roman"/>
                <w:color w:val="000000" w:themeColor="text1"/>
                <w:szCs w:val="24"/>
              </w:rPr>
              <w:t>Nodrošināti augsta līmeņa izmeklējumi alkohola, narkotisko un psihotropo vielu reibuma ekspertīzei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98AFD8" w14:textId="1EE1B1CA" w:rsidR="00E644AD" w:rsidRPr="00C950CC" w:rsidRDefault="00E644AD" w:rsidP="007B4A55">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Iegādāta un uzturēta aparatūra alkohola, narkotisko un psihotropo vielu reibuma ekspertīzei</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9EDA98" w14:textId="39440B5A" w:rsidR="00E644AD" w:rsidRPr="00C950CC" w:rsidRDefault="00E644AD" w:rsidP="008B20F2">
            <w:pPr>
              <w:ind w:firstLine="0"/>
              <w:jc w:val="center"/>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34CCFC" w14:textId="56642F1A" w:rsidR="00E644AD" w:rsidRPr="00C950CC" w:rsidRDefault="00E644AD" w:rsidP="00012287">
            <w:pPr>
              <w:ind w:firstLine="0"/>
              <w:jc w:val="center"/>
              <w:rPr>
                <w:rFonts w:cs="Times New Roman"/>
                <w:color w:val="000000" w:themeColor="text1"/>
                <w:szCs w:val="24"/>
                <w:shd w:val="clear" w:color="auto" w:fill="FFFFFF"/>
              </w:rPr>
            </w:pPr>
            <w:r w:rsidRPr="00C950CC">
              <w:rPr>
                <w:rFonts w:cs="Times New Roman"/>
                <w:color w:val="000000" w:themeColor="text1"/>
                <w:szCs w:val="24"/>
                <w:shd w:val="clear" w:color="auto" w:fill="FFFFFF"/>
              </w:rPr>
              <w:t>RPNC</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80C3F" w14:textId="77777777" w:rsidR="00E644AD" w:rsidRPr="00C950CC" w:rsidRDefault="00E644AD" w:rsidP="001C6A82">
            <w:pPr>
              <w:ind w:firstLine="0"/>
              <w:jc w:val="left"/>
              <w:rPr>
                <w:rFonts w:eastAsia="Times New Roman" w:cs="Times New Roman"/>
                <w:color w:val="000000" w:themeColor="text1"/>
                <w:szCs w:val="24"/>
              </w:rPr>
            </w:pPr>
            <w:r w:rsidRPr="00C950CC">
              <w:rPr>
                <w:rFonts w:eastAsia="Times New Roman" w:cs="Times New Roman"/>
                <w:color w:val="000000" w:themeColor="text1"/>
                <w:szCs w:val="24"/>
              </w:rPr>
              <w:t>2024.gada otrais pusgads</w:t>
            </w:r>
          </w:p>
          <w:p w14:paraId="7109D594" w14:textId="793AAEE4" w:rsidR="00E644AD" w:rsidRPr="00C950CC" w:rsidRDefault="00E644AD" w:rsidP="001C6A82">
            <w:pPr>
              <w:ind w:firstLine="0"/>
              <w:jc w:val="left"/>
              <w:rPr>
                <w:rFonts w:eastAsia="Times New Roman" w:cs="Times New Roman"/>
                <w:color w:val="000000" w:themeColor="text1"/>
                <w:szCs w:val="24"/>
              </w:rPr>
            </w:pPr>
          </w:p>
        </w:tc>
      </w:tr>
      <w:tr w:rsidR="00E644AD" w:rsidRPr="00C950CC" w14:paraId="3DAB3D75" w14:textId="77777777" w:rsidTr="00E644AD">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8B4D93" w14:textId="002596AF" w:rsidR="00E644AD" w:rsidRPr="00C950CC" w:rsidRDefault="00E644AD" w:rsidP="005F42BE">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2.10.</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D2BC124" w14:textId="1CD30576" w:rsidR="00E644AD" w:rsidRPr="00C950CC" w:rsidRDefault="00E644AD" w:rsidP="005F42BE">
            <w:pPr>
              <w:spacing w:before="100" w:beforeAutospacing="1" w:after="100" w:afterAutospacing="1" w:line="293" w:lineRule="atLeast"/>
              <w:ind w:firstLine="0"/>
              <w:rPr>
                <w:rFonts w:eastAsia="Times New Roman" w:cs="Times New Roman"/>
                <w:color w:val="000000" w:themeColor="text1"/>
                <w:szCs w:val="24"/>
              </w:rPr>
            </w:pPr>
            <w:r w:rsidRPr="00C950CC">
              <w:rPr>
                <w:rFonts w:eastAsia="Times New Roman" w:cs="Times New Roman"/>
                <w:color w:val="000000" w:themeColor="text1"/>
                <w:szCs w:val="24"/>
              </w:rPr>
              <w:t>Iegādāts gāzes hromatogrāfs ar liesmas jonizācijas detektoru (FID) alkohola (etilspirta) noteikšanai asinīs, urīnā, siekalās</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9D5985" w14:textId="2CCC2799" w:rsidR="00E644AD" w:rsidRPr="00C950CC" w:rsidRDefault="00E644AD" w:rsidP="005F42BE">
            <w:pPr>
              <w:ind w:firstLine="0"/>
              <w:rPr>
                <w:rFonts w:eastAsia="Times New Roman" w:cs="Times New Roman"/>
                <w:szCs w:val="24"/>
              </w:rPr>
            </w:pPr>
            <w:r w:rsidRPr="00C950CC">
              <w:rPr>
                <w:rFonts w:eastAsia="Times New Roman" w:cs="Times New Roman"/>
                <w:szCs w:val="24"/>
              </w:rPr>
              <w:t>Nodrošinātas alkohola reibuma ekspertīzes bioloģiskajās vidēs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801C2E" w14:textId="0E0D58EA" w:rsidR="00E644AD" w:rsidRPr="00C950CC" w:rsidRDefault="00E644AD" w:rsidP="005F42BE">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Iegādāts un uzturēts gāzes hromatogrāfs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C5FAE2" w14:textId="18E147D9" w:rsidR="00E644AD" w:rsidRPr="00C950CC" w:rsidRDefault="00E644AD" w:rsidP="003F56CB">
            <w:pPr>
              <w:ind w:firstLine="0"/>
              <w:jc w:val="center"/>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3698C7" w14:textId="45DDFEAD" w:rsidR="00E644AD" w:rsidRPr="00C950CC" w:rsidRDefault="00E644AD" w:rsidP="003F56CB">
            <w:pPr>
              <w:ind w:firstLine="0"/>
              <w:jc w:val="center"/>
              <w:rPr>
                <w:rFonts w:cs="Times New Roman"/>
                <w:color w:val="000000" w:themeColor="text1"/>
                <w:szCs w:val="24"/>
                <w:shd w:val="clear" w:color="auto" w:fill="FFFFFF"/>
              </w:rPr>
            </w:pPr>
            <w:r w:rsidRPr="00C950CC">
              <w:rPr>
                <w:rFonts w:cs="Times New Roman"/>
                <w:color w:val="000000" w:themeColor="text1"/>
                <w:szCs w:val="24"/>
                <w:shd w:val="clear" w:color="auto" w:fill="FFFFFF"/>
              </w:rPr>
              <w:t>RPNC</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1D189D" w14:textId="77777777" w:rsidR="00E644AD" w:rsidRPr="00C950CC" w:rsidRDefault="00E644AD" w:rsidP="005F42BE">
            <w:pPr>
              <w:ind w:firstLine="0"/>
              <w:rPr>
                <w:rFonts w:eastAsia="Times New Roman" w:cs="Times New Roman"/>
                <w:color w:val="000000" w:themeColor="text1"/>
                <w:szCs w:val="24"/>
              </w:rPr>
            </w:pPr>
            <w:r w:rsidRPr="00C950CC">
              <w:rPr>
                <w:rFonts w:eastAsia="Times New Roman" w:cs="Times New Roman"/>
                <w:color w:val="000000" w:themeColor="text1"/>
                <w:szCs w:val="24"/>
              </w:rPr>
              <w:t>2023.gada otrais pusgads</w:t>
            </w:r>
          </w:p>
          <w:p w14:paraId="6EC2AE72" w14:textId="4A462430" w:rsidR="00E644AD" w:rsidRPr="00C950CC" w:rsidRDefault="00E644AD" w:rsidP="005F42BE">
            <w:pPr>
              <w:ind w:firstLine="0"/>
              <w:rPr>
                <w:rFonts w:eastAsia="Times New Roman" w:cs="Times New Roman"/>
                <w:color w:val="000000" w:themeColor="text1"/>
                <w:szCs w:val="24"/>
              </w:rPr>
            </w:pPr>
          </w:p>
        </w:tc>
      </w:tr>
      <w:tr w:rsidR="00E644AD" w:rsidRPr="00C950CC" w14:paraId="306FC817" w14:textId="77777777" w:rsidTr="00E644AD">
        <w:trPr>
          <w:trHeight w:val="1427"/>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0DCB9F" w14:textId="094E5000" w:rsidR="00E644AD" w:rsidRPr="00C950CC" w:rsidRDefault="00E644AD" w:rsidP="001C6A82">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lastRenderedPageBreak/>
              <w:t>2.11.</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6497033" w14:textId="1144F630" w:rsidR="00E644AD" w:rsidRPr="00C950CC" w:rsidRDefault="00E644AD" w:rsidP="00D0440C">
            <w:pPr>
              <w:ind w:firstLine="0"/>
              <w:rPr>
                <w:color w:val="F010C0"/>
              </w:rPr>
            </w:pPr>
            <w:r w:rsidRPr="00C950CC">
              <w:t>Izmeklējums ar mikromatricu tehnoloģiju narkotisko vielu noteikšanai (33.17.00)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621B68" w14:textId="5A3A90C1" w:rsidR="00E644AD" w:rsidRPr="00C950CC" w:rsidRDefault="00E644AD" w:rsidP="001C6A82">
            <w:pPr>
              <w:ind w:firstLine="0"/>
              <w:rPr>
                <w:rFonts w:eastAsia="Times New Roman" w:cs="Times New Roman"/>
                <w:color w:val="000000" w:themeColor="text1"/>
                <w:szCs w:val="24"/>
              </w:rPr>
            </w:pPr>
            <w:r w:rsidRPr="00C950CC">
              <w:rPr>
                <w:rFonts w:eastAsia="Times New Roman" w:cs="Times New Roman"/>
                <w:color w:val="000000" w:themeColor="text1"/>
                <w:szCs w:val="24"/>
              </w:rPr>
              <w:t>Nodrošināti izmeklējumi narkotisko vielu noteikšanai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C25E8A" w14:textId="44DC296E" w:rsidR="00E644AD" w:rsidRPr="00C950CC" w:rsidRDefault="00E644AD" w:rsidP="007B4A55">
            <w:pPr>
              <w:ind w:firstLine="0"/>
              <w:rPr>
                <w:rFonts w:cs="Times New Roman"/>
                <w:color w:val="000000" w:themeColor="text1"/>
                <w:szCs w:val="24"/>
                <w:shd w:val="clear" w:color="auto" w:fill="FFFFFF"/>
              </w:rPr>
            </w:pPr>
            <w:r w:rsidRPr="00C950CC">
              <w:rPr>
                <w:rFonts w:cs="Times New Roman"/>
                <w:color w:val="000000" w:themeColor="text1"/>
                <w:szCs w:val="24"/>
                <w:shd w:val="clear" w:color="auto" w:fill="FFFFFF"/>
              </w:rPr>
              <w:t>Pacientiem veikti izmeklējumi ar mikromatricu tehnoloģiju</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1B457" w14:textId="6A144350" w:rsidR="00E644AD" w:rsidRPr="00C950CC" w:rsidRDefault="00E644AD" w:rsidP="008B20F2">
            <w:pPr>
              <w:ind w:firstLine="0"/>
              <w:jc w:val="center"/>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NVD</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605022" w14:textId="2DE79145" w:rsidR="00E644AD" w:rsidRPr="00C950CC" w:rsidRDefault="00E644AD" w:rsidP="00012287">
            <w:pPr>
              <w:ind w:firstLine="0"/>
              <w:jc w:val="center"/>
              <w:rPr>
                <w:rFonts w:cs="Times New Roman"/>
                <w:color w:val="000000" w:themeColor="text1"/>
                <w:szCs w:val="24"/>
                <w:shd w:val="clear" w:color="auto" w:fill="FFFFFF"/>
              </w:rPr>
            </w:pPr>
            <w:r w:rsidRPr="00C950CC">
              <w:rPr>
                <w:rFonts w:cs="Times New Roman"/>
                <w:color w:val="000000" w:themeColor="text1"/>
                <w:szCs w:val="24"/>
                <w:shd w:val="clear" w:color="auto" w:fill="FFFFFF"/>
              </w:rPr>
              <w:t>RPNC</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E3F3BC" w14:textId="77777777" w:rsidR="00E644AD" w:rsidRPr="00C950CC" w:rsidRDefault="00E644AD" w:rsidP="001C6A82">
            <w:pPr>
              <w:ind w:firstLine="0"/>
              <w:jc w:val="left"/>
              <w:rPr>
                <w:rFonts w:eastAsia="Times New Roman" w:cs="Times New Roman"/>
                <w:color w:val="000000" w:themeColor="text1"/>
                <w:szCs w:val="24"/>
              </w:rPr>
            </w:pPr>
            <w:r w:rsidRPr="00C950CC">
              <w:rPr>
                <w:rFonts w:eastAsia="Times New Roman" w:cs="Times New Roman"/>
                <w:color w:val="000000" w:themeColor="text1"/>
                <w:szCs w:val="24"/>
              </w:rPr>
              <w:t>2023.gada otrais pusgads</w:t>
            </w:r>
          </w:p>
          <w:p w14:paraId="4921CAD9" w14:textId="2D0A6617" w:rsidR="00E644AD" w:rsidRPr="00C950CC" w:rsidRDefault="00E644AD" w:rsidP="001C6A82">
            <w:pPr>
              <w:ind w:firstLine="0"/>
              <w:jc w:val="left"/>
              <w:rPr>
                <w:rFonts w:eastAsia="Times New Roman" w:cs="Times New Roman"/>
                <w:color w:val="000000" w:themeColor="text1"/>
                <w:szCs w:val="24"/>
              </w:rPr>
            </w:pPr>
          </w:p>
        </w:tc>
      </w:tr>
      <w:tr w:rsidR="00A901F5" w:rsidRPr="00C950CC" w14:paraId="1B9FAF5E"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1056" w:type="pct"/>
            <w:gridSpan w:val="3"/>
            <w:shd w:val="clear" w:color="auto" w:fill="E7E6E6" w:themeFill="background2"/>
            <w:vAlign w:val="center"/>
          </w:tcPr>
          <w:p w14:paraId="2E453D22" w14:textId="77777777" w:rsidR="00E816F8" w:rsidRPr="00C950CC" w:rsidRDefault="00E816F8" w:rsidP="00E816F8">
            <w:pPr>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3.Rīcības virziens</w:t>
            </w:r>
          </w:p>
        </w:tc>
        <w:tc>
          <w:tcPr>
            <w:tcW w:w="3944" w:type="pct"/>
            <w:gridSpan w:val="5"/>
            <w:shd w:val="clear" w:color="auto" w:fill="E7E6E6" w:themeFill="background2"/>
            <w:vAlign w:val="center"/>
          </w:tcPr>
          <w:p w14:paraId="3146FFC5" w14:textId="77777777" w:rsidR="00E816F8" w:rsidRPr="00C950CC" w:rsidRDefault="00E816F8" w:rsidP="00E816F8">
            <w:pPr>
              <w:spacing w:before="120" w:after="120"/>
              <w:ind w:firstLine="0"/>
              <w:rPr>
                <w:rFonts w:eastAsiaTheme="minorEastAsia" w:cs="Times New Roman"/>
                <w:b/>
                <w:bCs/>
                <w:color w:val="000000" w:themeColor="text1"/>
                <w:szCs w:val="24"/>
              </w:rPr>
            </w:pPr>
            <w:r w:rsidRPr="00C950CC">
              <w:rPr>
                <w:rFonts w:eastAsiaTheme="minorEastAsia" w:cs="Times New Roman"/>
                <w:b/>
                <w:bCs/>
                <w:color w:val="000000" w:themeColor="text1"/>
                <w:szCs w:val="24"/>
              </w:rPr>
              <w:t xml:space="preserve">Atkarību izraisošo vielu lietošanas traucējumu stacionārā ārstēšana </w:t>
            </w:r>
          </w:p>
          <w:p w14:paraId="0BCEE7CF" w14:textId="77777777" w:rsidR="00E816F8" w:rsidRPr="00C950CC" w:rsidRDefault="00E816F8" w:rsidP="00E816F8">
            <w:pPr>
              <w:spacing w:before="195"/>
              <w:ind w:firstLine="0"/>
              <w:jc w:val="center"/>
              <w:rPr>
                <w:rFonts w:eastAsia="Times New Roman" w:cs="Times New Roman"/>
                <w:b/>
                <w:bCs/>
                <w:color w:val="000000" w:themeColor="text1"/>
                <w:szCs w:val="24"/>
              </w:rPr>
            </w:pPr>
          </w:p>
        </w:tc>
      </w:tr>
      <w:tr w:rsidR="00E644AD" w:rsidRPr="00C950CC" w14:paraId="12417C7C"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vAlign w:val="center"/>
          </w:tcPr>
          <w:p w14:paraId="58176158"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 xml:space="preserve">Nr. </w:t>
            </w:r>
          </w:p>
        </w:tc>
        <w:tc>
          <w:tcPr>
            <w:tcW w:w="819" w:type="pct"/>
            <w:gridSpan w:val="2"/>
            <w:shd w:val="clear" w:color="auto" w:fill="FFFFFF" w:themeFill="background1"/>
            <w:vAlign w:val="center"/>
          </w:tcPr>
          <w:p w14:paraId="13FE4FA7"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Pasākums</w:t>
            </w:r>
          </w:p>
        </w:tc>
        <w:tc>
          <w:tcPr>
            <w:tcW w:w="853" w:type="pct"/>
            <w:shd w:val="clear" w:color="auto" w:fill="FFFFFF" w:themeFill="background1"/>
            <w:vAlign w:val="center"/>
          </w:tcPr>
          <w:p w14:paraId="1E42759D"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Darbības rezultāts</w:t>
            </w:r>
          </w:p>
        </w:tc>
        <w:tc>
          <w:tcPr>
            <w:tcW w:w="1513" w:type="pct"/>
            <w:shd w:val="clear" w:color="auto" w:fill="FFFFFF" w:themeFill="background1"/>
            <w:vAlign w:val="center"/>
          </w:tcPr>
          <w:p w14:paraId="76A6C77F"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Rezultatīvais rādītājs</w:t>
            </w:r>
          </w:p>
        </w:tc>
        <w:tc>
          <w:tcPr>
            <w:tcW w:w="428" w:type="pct"/>
            <w:shd w:val="clear" w:color="auto" w:fill="FFFFFF" w:themeFill="background1"/>
            <w:vAlign w:val="center"/>
          </w:tcPr>
          <w:p w14:paraId="77404D91"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Atbildīgā institūcija</w:t>
            </w:r>
          </w:p>
        </w:tc>
        <w:tc>
          <w:tcPr>
            <w:tcW w:w="524" w:type="pct"/>
            <w:shd w:val="clear" w:color="auto" w:fill="FFFFFF" w:themeFill="background1"/>
            <w:vAlign w:val="center"/>
          </w:tcPr>
          <w:p w14:paraId="78ECAC62"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Līdzatbildīgās institūcijas</w:t>
            </w:r>
          </w:p>
        </w:tc>
        <w:tc>
          <w:tcPr>
            <w:tcW w:w="626" w:type="pct"/>
            <w:shd w:val="clear" w:color="auto" w:fill="FFFFFF" w:themeFill="background1"/>
            <w:vAlign w:val="center"/>
          </w:tcPr>
          <w:p w14:paraId="4DA3301F" w14:textId="77777777" w:rsidR="00E644AD" w:rsidRPr="00C950CC" w:rsidRDefault="00E644AD" w:rsidP="00E816F8">
            <w:pPr>
              <w:spacing w:before="195"/>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t>Izpildes termiņš</w:t>
            </w:r>
          </w:p>
          <w:p w14:paraId="0EDB686B" w14:textId="087A03B6" w:rsidR="00E644AD" w:rsidRPr="00C950CC" w:rsidRDefault="00E644AD" w:rsidP="00E816F8">
            <w:pPr>
              <w:spacing w:before="195"/>
              <w:ind w:firstLine="0"/>
              <w:jc w:val="center"/>
              <w:rPr>
                <w:rFonts w:eastAsia="Times New Roman" w:cs="Times New Roman"/>
                <w:b/>
                <w:bCs/>
                <w:color w:val="000000" w:themeColor="text1"/>
                <w:szCs w:val="24"/>
              </w:rPr>
            </w:pPr>
          </w:p>
        </w:tc>
      </w:tr>
      <w:tr w:rsidR="00E644AD" w:rsidRPr="00C950CC" w14:paraId="5B515C72"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tcPr>
          <w:p w14:paraId="3C7CADDD" w14:textId="71DE2614" w:rsidR="00E644AD" w:rsidRPr="00C950CC" w:rsidRDefault="00E644AD" w:rsidP="00E816F8">
            <w:pPr>
              <w:ind w:firstLine="0"/>
              <w:rPr>
                <w:rFonts w:eastAsia="Times New Roman" w:cs="Times New Roman"/>
                <w:color w:val="000000" w:themeColor="text1"/>
                <w:szCs w:val="24"/>
              </w:rPr>
            </w:pPr>
            <w:r w:rsidRPr="00C950CC">
              <w:rPr>
                <w:rFonts w:eastAsia="Times New Roman" w:cs="Times New Roman"/>
                <w:color w:val="000000" w:themeColor="text1"/>
                <w:szCs w:val="24"/>
              </w:rPr>
              <w:t>3.1.</w:t>
            </w:r>
          </w:p>
        </w:tc>
        <w:tc>
          <w:tcPr>
            <w:tcW w:w="819" w:type="pct"/>
            <w:gridSpan w:val="2"/>
            <w:shd w:val="clear" w:color="auto" w:fill="FFFFFF" w:themeFill="background1"/>
          </w:tcPr>
          <w:p w14:paraId="52D780FC" w14:textId="4C4FED60" w:rsidR="00E644AD" w:rsidRPr="00C950CC" w:rsidRDefault="00E644AD" w:rsidP="00D573CA">
            <w:pPr>
              <w:pStyle w:val="CommentText"/>
              <w:ind w:firstLine="0"/>
              <w:rPr>
                <w:sz w:val="24"/>
                <w:szCs w:val="24"/>
              </w:rPr>
            </w:pPr>
            <w:r w:rsidRPr="00C950CC">
              <w:rPr>
                <w:rFonts w:cs="Times New Roman"/>
                <w:color w:val="000000" w:themeColor="text1"/>
                <w:sz w:val="24"/>
                <w:szCs w:val="24"/>
                <w:shd w:val="clear" w:color="auto" w:fill="FFFFFF"/>
              </w:rPr>
              <w:t xml:space="preserve">Paplašināt stacionārās </w:t>
            </w:r>
            <w:r w:rsidRPr="00C950CC">
              <w:rPr>
                <w:rFonts w:eastAsia="Times New Roman" w:cs="Times New Roman"/>
                <w:color w:val="000000" w:themeColor="text1"/>
                <w:sz w:val="24"/>
                <w:szCs w:val="24"/>
                <w:lang w:eastAsia="lv-LV"/>
              </w:rPr>
              <w:t>multiprofesionālās</w:t>
            </w:r>
            <w:r w:rsidRPr="00C950CC">
              <w:rPr>
                <w:rFonts w:cs="Times New Roman"/>
                <w:color w:val="000000" w:themeColor="text1"/>
                <w:sz w:val="24"/>
                <w:szCs w:val="24"/>
                <w:shd w:val="clear" w:color="auto" w:fill="FFFFFF"/>
              </w:rPr>
              <w:t xml:space="preserve"> narkoloģiskās ārstēšanas iespējas, uzlabojot </w:t>
            </w:r>
            <w:r w:rsidRPr="00C950CC">
              <w:rPr>
                <w:sz w:val="24"/>
                <w:szCs w:val="24"/>
              </w:rPr>
              <w:t>nemedikamentozās ārstēšanas pieejamību</w:t>
            </w:r>
          </w:p>
          <w:p w14:paraId="1626CDFB" w14:textId="307C31D8" w:rsidR="00E644AD" w:rsidRPr="00C950CC" w:rsidRDefault="00E644AD" w:rsidP="00E816F8">
            <w:pPr>
              <w:ind w:firstLine="0"/>
              <w:rPr>
                <w:rFonts w:eastAsia="Times New Roman" w:cs="Times New Roman"/>
                <w:color w:val="000000" w:themeColor="text1"/>
                <w:szCs w:val="24"/>
              </w:rPr>
            </w:pPr>
          </w:p>
        </w:tc>
        <w:tc>
          <w:tcPr>
            <w:tcW w:w="853" w:type="pct"/>
            <w:shd w:val="clear" w:color="auto" w:fill="FFFFFF" w:themeFill="background1"/>
          </w:tcPr>
          <w:p w14:paraId="69B8CFBA" w14:textId="657F6C80" w:rsidR="00E644AD" w:rsidRPr="00C950CC" w:rsidRDefault="00E644AD" w:rsidP="00E816F8">
            <w:pPr>
              <w:ind w:firstLine="0"/>
              <w:rPr>
                <w:rFonts w:eastAsia="Times New Roman" w:cs="Times New Roman"/>
                <w:color w:val="000000" w:themeColor="text1"/>
                <w:szCs w:val="24"/>
              </w:rPr>
            </w:pPr>
            <w:r w:rsidRPr="00C950CC">
              <w:rPr>
                <w:rFonts w:eastAsia="Times New Roman" w:cs="Times New Roman"/>
                <w:color w:val="000000" w:themeColor="text1"/>
                <w:szCs w:val="24"/>
              </w:rPr>
              <w:t xml:space="preserve">Stacionāros narkoloģijas pacientiem nodrošināta </w:t>
            </w:r>
            <w:r w:rsidRPr="00C950CC">
              <w:rPr>
                <w:rFonts w:eastAsia="Times New Roman" w:cs="Times New Roman"/>
                <w:color w:val="000000" w:themeColor="text1"/>
                <w:szCs w:val="24"/>
                <w:lang w:eastAsia="lv-LV"/>
              </w:rPr>
              <w:t>multiprofesionāla</w:t>
            </w:r>
            <w:r w:rsidRPr="00C950CC">
              <w:rPr>
                <w:rFonts w:eastAsia="Times New Roman" w:cs="Times New Roman"/>
                <w:color w:val="000000" w:themeColor="text1"/>
                <w:szCs w:val="24"/>
              </w:rPr>
              <w:t xml:space="preserve"> pieeja </w:t>
            </w:r>
          </w:p>
        </w:tc>
        <w:tc>
          <w:tcPr>
            <w:tcW w:w="1513" w:type="pct"/>
            <w:shd w:val="clear" w:color="auto" w:fill="FFFFFF" w:themeFill="background1"/>
          </w:tcPr>
          <w:p w14:paraId="51CC86C5" w14:textId="73AA810F" w:rsidR="00E644AD" w:rsidRPr="00C950CC" w:rsidRDefault="00E644AD" w:rsidP="00A52317">
            <w:pPr>
              <w:ind w:firstLine="0"/>
              <w:rPr>
                <w:rFonts w:eastAsia="Times New Roman" w:cs="Times New Roman"/>
                <w:color w:val="000000" w:themeColor="text1"/>
                <w:szCs w:val="24"/>
              </w:rPr>
            </w:pPr>
            <w:r w:rsidRPr="00C950CC">
              <w:rPr>
                <w:rFonts w:eastAsia="Times New Roman" w:cs="Times New Roman"/>
                <w:color w:val="000000" w:themeColor="text1"/>
                <w:szCs w:val="24"/>
                <w:lang w:eastAsia="lv-LV"/>
              </w:rPr>
              <w:t xml:space="preserve">Noteikts multiprofesionālās komandas sastāvs, sniedzamo veselības aprūpes pakalpojumu apjoms (precizētas manipulācijas), noteikti pacientu atlases kritēriji šīs multiprofesionālās komandas pakalpojumu saņemšanai, izstrādāti vienoti kvalitātes kritēriji pakalpojuma ieviešanai stacionāros </w:t>
            </w:r>
            <w:r w:rsidRPr="00C950CC">
              <w:rPr>
                <w:rFonts w:eastAsia="Times New Roman" w:cs="Times New Roman"/>
                <w:color w:val="000000" w:themeColor="text1"/>
                <w:szCs w:val="24"/>
              </w:rPr>
              <w:t>RPNC, Strenču psihoneiroloģiskajā slimnīcā, slimnīcā “Ģintermuiža”, Daugavpils slimnīcā un Liepājas slimnīcā</w:t>
            </w:r>
          </w:p>
          <w:p w14:paraId="6B2B28B5" w14:textId="77777777" w:rsidR="00E644AD" w:rsidRPr="00C950CC" w:rsidRDefault="00E644AD" w:rsidP="00E816F8">
            <w:pPr>
              <w:shd w:val="clear" w:color="auto" w:fill="FFFFFF"/>
              <w:ind w:firstLine="0"/>
              <w:rPr>
                <w:rFonts w:eastAsia="Times New Roman" w:cs="Times New Roman"/>
                <w:color w:val="000000" w:themeColor="text1"/>
                <w:szCs w:val="24"/>
                <w:lang w:eastAsia="lv-LV"/>
              </w:rPr>
            </w:pPr>
          </w:p>
          <w:p w14:paraId="71C59479" w14:textId="6F2614A2" w:rsidR="00E644AD" w:rsidRPr="00C950CC" w:rsidRDefault="00E644AD" w:rsidP="00E816F8">
            <w:pPr>
              <w:shd w:val="clear" w:color="auto" w:fill="FFFFFF"/>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Izstrādāti apmaksas nosacījumi</w:t>
            </w:r>
          </w:p>
          <w:p w14:paraId="43DDD560" w14:textId="77777777" w:rsidR="00E644AD" w:rsidRPr="00C950CC" w:rsidRDefault="00E644AD" w:rsidP="00E816F8">
            <w:pPr>
              <w:shd w:val="clear" w:color="auto" w:fill="FFFFFF"/>
              <w:ind w:firstLine="0"/>
              <w:rPr>
                <w:rFonts w:eastAsia="Times New Roman" w:cs="Times New Roman"/>
                <w:color w:val="000000" w:themeColor="text1"/>
                <w:szCs w:val="24"/>
                <w:lang w:eastAsia="lv-LV"/>
              </w:rPr>
            </w:pPr>
          </w:p>
          <w:p w14:paraId="2A15312D" w14:textId="22F2722E" w:rsidR="00E644AD" w:rsidRPr="00C950CC" w:rsidRDefault="00E644AD" w:rsidP="00E816F8">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Izstrādāti grozījumi normatīvajos aktos</w:t>
            </w:r>
          </w:p>
          <w:p w14:paraId="304FA19D" w14:textId="18E49DFC" w:rsidR="00E644AD" w:rsidRPr="00C950CC" w:rsidRDefault="00E644AD" w:rsidP="00C44CA8">
            <w:pPr>
              <w:ind w:firstLine="0"/>
              <w:rPr>
                <w:rFonts w:eastAsia="Times New Roman" w:cs="Times New Roman"/>
                <w:color w:val="000000" w:themeColor="text1"/>
                <w:szCs w:val="24"/>
              </w:rPr>
            </w:pPr>
          </w:p>
        </w:tc>
        <w:tc>
          <w:tcPr>
            <w:tcW w:w="428" w:type="pct"/>
            <w:shd w:val="clear" w:color="auto" w:fill="FFFFFF" w:themeFill="background1"/>
          </w:tcPr>
          <w:p w14:paraId="261B61F0" w14:textId="070A5CE6" w:rsidR="00E644AD" w:rsidRPr="00EC7CA4" w:rsidRDefault="001822C5" w:rsidP="00E816F8">
            <w:pPr>
              <w:ind w:firstLine="0"/>
              <w:rPr>
                <w:rFonts w:eastAsia="Times New Roman" w:cs="Times New Roman"/>
                <w:color w:val="000000" w:themeColor="text1"/>
                <w:szCs w:val="24"/>
              </w:rPr>
            </w:pPr>
            <w:r w:rsidRPr="00EC7CA4">
              <w:rPr>
                <w:rFonts w:eastAsia="Times New Roman" w:cs="Times New Roman"/>
                <w:color w:val="000000" w:themeColor="text1"/>
                <w:szCs w:val="24"/>
              </w:rPr>
              <w:t xml:space="preserve">NVD, </w:t>
            </w:r>
            <w:r w:rsidR="00E644AD" w:rsidRPr="00EC7CA4">
              <w:rPr>
                <w:rFonts w:eastAsia="Times New Roman" w:cs="Times New Roman"/>
                <w:color w:val="000000" w:themeColor="text1"/>
                <w:szCs w:val="24"/>
              </w:rPr>
              <w:t>RPNC,</w:t>
            </w:r>
          </w:p>
          <w:p w14:paraId="79F7C06D" w14:textId="4C909707" w:rsidR="00E644AD" w:rsidRPr="00C950CC" w:rsidRDefault="00E644AD" w:rsidP="00E816F8">
            <w:pPr>
              <w:ind w:firstLine="0"/>
              <w:rPr>
                <w:rFonts w:eastAsia="Times New Roman" w:cs="Times New Roman"/>
                <w:color w:val="000000" w:themeColor="text1"/>
                <w:szCs w:val="24"/>
              </w:rPr>
            </w:pPr>
            <w:r w:rsidRPr="00EC7CA4">
              <w:rPr>
                <w:rFonts w:eastAsia="Times New Roman" w:cs="Times New Roman"/>
                <w:color w:val="000000" w:themeColor="text1"/>
                <w:szCs w:val="24"/>
              </w:rPr>
              <w:t>Ģintermuiža</w:t>
            </w:r>
          </w:p>
        </w:tc>
        <w:tc>
          <w:tcPr>
            <w:tcW w:w="524" w:type="pct"/>
            <w:shd w:val="clear" w:color="auto" w:fill="FFFFFF" w:themeFill="background1"/>
          </w:tcPr>
          <w:p w14:paraId="0BDE5863" w14:textId="5629B248" w:rsidR="00E644AD" w:rsidRPr="00C950CC" w:rsidRDefault="00E644AD" w:rsidP="00E816F8">
            <w:pPr>
              <w:ind w:firstLine="0"/>
              <w:rPr>
                <w:rFonts w:eastAsia="Times New Roman" w:cs="Times New Roman"/>
                <w:color w:val="000000" w:themeColor="text1"/>
                <w:szCs w:val="24"/>
                <w:lang w:eastAsia="lv-LV"/>
              </w:rPr>
            </w:pPr>
            <w:r w:rsidRPr="00C950CC">
              <w:rPr>
                <w:rFonts w:eastAsia="Times New Roman" w:cs="Times New Roman"/>
                <w:color w:val="000000" w:themeColor="text1"/>
                <w:szCs w:val="24"/>
                <w:lang w:eastAsia="lv-LV"/>
              </w:rPr>
              <w:t>VM, profesionālās asociācijas un stacionārās ārstniecības iestādes</w:t>
            </w:r>
          </w:p>
          <w:p w14:paraId="309DFEE0" w14:textId="3118B238" w:rsidR="00E644AD" w:rsidRPr="00C950CC" w:rsidRDefault="00E644AD" w:rsidP="00E816F8">
            <w:pPr>
              <w:ind w:firstLine="0"/>
              <w:rPr>
                <w:rFonts w:eastAsia="Times New Roman" w:cs="Times New Roman"/>
                <w:color w:val="000000" w:themeColor="text1"/>
                <w:szCs w:val="24"/>
              </w:rPr>
            </w:pPr>
          </w:p>
        </w:tc>
        <w:tc>
          <w:tcPr>
            <w:tcW w:w="626" w:type="pct"/>
            <w:shd w:val="clear" w:color="auto" w:fill="FFFFFF" w:themeFill="background1"/>
          </w:tcPr>
          <w:p w14:paraId="255B4759" w14:textId="77777777" w:rsidR="00E644AD" w:rsidRPr="00C950CC" w:rsidRDefault="00E644AD" w:rsidP="00E816F8">
            <w:pPr>
              <w:ind w:firstLine="0"/>
              <w:rPr>
                <w:rFonts w:eastAsia="Times New Roman" w:cs="Times New Roman"/>
                <w:color w:val="000000" w:themeColor="text1"/>
                <w:szCs w:val="24"/>
              </w:rPr>
            </w:pPr>
            <w:r w:rsidRPr="00C950CC">
              <w:rPr>
                <w:rFonts w:eastAsia="Times New Roman" w:cs="Times New Roman"/>
                <w:color w:val="000000" w:themeColor="text1"/>
                <w:szCs w:val="24"/>
              </w:rPr>
              <w:t>2023.gada pirmajā  pusgadā  izstrādāti grozījumi normatīvajos aktos un apmaksas nosacījumi pakalpojuma ieviešanai stacionāros</w:t>
            </w:r>
          </w:p>
          <w:p w14:paraId="39CCEC43" w14:textId="77777777" w:rsidR="00E644AD" w:rsidRPr="00C950CC" w:rsidRDefault="00E644AD" w:rsidP="00E816F8">
            <w:pPr>
              <w:ind w:firstLine="0"/>
              <w:rPr>
                <w:rFonts w:eastAsia="Times New Roman" w:cs="Times New Roman"/>
                <w:color w:val="000000" w:themeColor="text1"/>
                <w:szCs w:val="24"/>
              </w:rPr>
            </w:pPr>
          </w:p>
          <w:p w14:paraId="164CEE2E" w14:textId="77777777" w:rsidR="00E644AD" w:rsidRPr="00C950CC" w:rsidRDefault="00E644AD" w:rsidP="00E816F8">
            <w:pPr>
              <w:ind w:firstLine="0"/>
              <w:rPr>
                <w:rFonts w:eastAsia="Times New Roman" w:cs="Times New Roman"/>
                <w:color w:val="000000" w:themeColor="text1"/>
                <w:szCs w:val="24"/>
              </w:rPr>
            </w:pPr>
            <w:r w:rsidRPr="00C950CC">
              <w:rPr>
                <w:rFonts w:eastAsia="Times New Roman" w:cs="Times New Roman"/>
                <w:color w:val="000000" w:themeColor="text1"/>
                <w:szCs w:val="24"/>
              </w:rPr>
              <w:t>2024.gada otrajā pusgadā paplašināta stacionāros multiprofesionāla pieeja</w:t>
            </w:r>
          </w:p>
          <w:p w14:paraId="2CD75129" w14:textId="205A2B1C" w:rsidR="00E644AD" w:rsidRPr="00C950CC" w:rsidRDefault="00E644AD" w:rsidP="00E816F8">
            <w:pPr>
              <w:ind w:firstLine="0"/>
              <w:rPr>
                <w:rFonts w:eastAsia="Times New Roman" w:cs="Times New Roman"/>
                <w:color w:val="000000" w:themeColor="text1"/>
                <w:szCs w:val="24"/>
              </w:rPr>
            </w:pPr>
          </w:p>
        </w:tc>
      </w:tr>
      <w:tr w:rsidR="00E644AD" w:rsidRPr="00C950CC" w14:paraId="7903F449"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2398"/>
        </w:trPr>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tcPr>
          <w:p w14:paraId="027D4438" w14:textId="7267C5BF" w:rsidR="00E644AD" w:rsidRPr="00AE2FAB" w:rsidRDefault="00E644AD" w:rsidP="00FF3370">
            <w:pPr>
              <w:ind w:firstLine="0"/>
              <w:rPr>
                <w:rFonts w:eastAsia="Times New Roman" w:cs="Times New Roman"/>
                <w:color w:val="000000" w:themeColor="text1"/>
                <w:szCs w:val="24"/>
              </w:rPr>
            </w:pPr>
            <w:r w:rsidRPr="00AE2FAB">
              <w:rPr>
                <w:rFonts w:eastAsia="Times New Roman" w:cs="Times New Roman"/>
                <w:color w:val="000000" w:themeColor="text1"/>
                <w:szCs w:val="24"/>
              </w:rPr>
              <w:lastRenderedPageBreak/>
              <w:t>3.2.</w:t>
            </w:r>
          </w:p>
          <w:p w14:paraId="1AAEBD36" w14:textId="77777777" w:rsidR="00E644AD" w:rsidRPr="00AE2FAB" w:rsidRDefault="00E644AD" w:rsidP="00FF3370">
            <w:pPr>
              <w:ind w:firstLine="0"/>
              <w:rPr>
                <w:rFonts w:eastAsia="Times New Roman" w:cs="Times New Roman"/>
                <w:color w:val="000000" w:themeColor="text1"/>
                <w:szCs w:val="24"/>
              </w:rPr>
            </w:pPr>
          </w:p>
          <w:p w14:paraId="3C9D822F" w14:textId="77777777" w:rsidR="00E644AD" w:rsidRPr="00AE2FAB" w:rsidRDefault="00E644AD" w:rsidP="00FF3370">
            <w:pPr>
              <w:ind w:firstLine="0"/>
              <w:rPr>
                <w:rFonts w:eastAsia="Times New Roman" w:cs="Times New Roman"/>
                <w:color w:val="000000" w:themeColor="text1"/>
                <w:szCs w:val="24"/>
              </w:rPr>
            </w:pPr>
          </w:p>
          <w:p w14:paraId="01980D16" w14:textId="77777777" w:rsidR="00E644AD" w:rsidRPr="00AE2FAB" w:rsidRDefault="00E644AD" w:rsidP="00FF3370">
            <w:pPr>
              <w:ind w:firstLine="0"/>
              <w:rPr>
                <w:rFonts w:eastAsia="Times New Roman" w:cs="Times New Roman"/>
                <w:color w:val="000000" w:themeColor="text1"/>
                <w:szCs w:val="24"/>
              </w:rPr>
            </w:pPr>
          </w:p>
          <w:p w14:paraId="413AA776" w14:textId="77777777" w:rsidR="00E644AD" w:rsidRPr="00AE2FAB" w:rsidRDefault="00E644AD" w:rsidP="00FF3370">
            <w:pPr>
              <w:ind w:firstLine="0"/>
              <w:rPr>
                <w:rFonts w:eastAsia="Times New Roman" w:cs="Times New Roman"/>
                <w:color w:val="000000" w:themeColor="text1"/>
                <w:szCs w:val="24"/>
              </w:rPr>
            </w:pPr>
          </w:p>
          <w:p w14:paraId="023722A1" w14:textId="77777777" w:rsidR="00E644AD" w:rsidRPr="00AE2FAB" w:rsidRDefault="00E644AD" w:rsidP="00FF3370">
            <w:pPr>
              <w:ind w:firstLine="0"/>
              <w:rPr>
                <w:rFonts w:eastAsia="Times New Roman" w:cs="Times New Roman"/>
                <w:color w:val="000000" w:themeColor="text1"/>
                <w:szCs w:val="24"/>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82161" w14:textId="77777777" w:rsidR="00E644AD" w:rsidRPr="00AE2FAB" w:rsidRDefault="00E644AD" w:rsidP="00FF3370">
            <w:pPr>
              <w:ind w:firstLine="0"/>
              <w:rPr>
                <w:rFonts w:cs="Times New Roman"/>
                <w:color w:val="000000" w:themeColor="text1"/>
                <w:szCs w:val="24"/>
                <w:shd w:val="clear" w:color="auto" w:fill="FFFFFF"/>
              </w:rPr>
            </w:pPr>
            <w:r w:rsidRPr="00AE2FAB">
              <w:rPr>
                <w:rFonts w:cs="Times New Roman"/>
                <w:color w:val="000000" w:themeColor="text1"/>
                <w:szCs w:val="24"/>
                <w:shd w:val="clear" w:color="auto" w:fill="FFFFFF"/>
              </w:rPr>
              <w:t>Uzlabota pieejamība Minesotas ārstniecības psihoterapijas programmai stacionārā</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14:paraId="3C654422" w14:textId="77777777" w:rsidR="00E644AD" w:rsidRPr="00AE2FAB" w:rsidRDefault="00E644AD" w:rsidP="00FF3370">
            <w:pPr>
              <w:ind w:firstLine="0"/>
              <w:rPr>
                <w:rFonts w:eastAsia="Times New Roman" w:cs="Times New Roman"/>
                <w:color w:val="000000" w:themeColor="text1"/>
                <w:szCs w:val="24"/>
              </w:rPr>
            </w:pPr>
            <w:r w:rsidRPr="00AE2FAB">
              <w:rPr>
                <w:rFonts w:eastAsia="Times New Roman" w:cs="Times New Roman"/>
                <w:color w:val="000000" w:themeColor="text1"/>
                <w:szCs w:val="24"/>
              </w:rPr>
              <w:t>Paplašināta Minesotas ārstniecības programmas pieejamība stacionārā</w:t>
            </w:r>
          </w:p>
          <w:p w14:paraId="13F3982F" w14:textId="77777777" w:rsidR="00E644AD" w:rsidRPr="00AE2FAB" w:rsidRDefault="00E644AD" w:rsidP="00FF3370">
            <w:pPr>
              <w:ind w:firstLine="0"/>
              <w:rPr>
                <w:rFonts w:eastAsia="Times New Roman" w:cs="Times New Roman"/>
                <w:color w:val="000000" w:themeColor="text1"/>
                <w:szCs w:val="24"/>
              </w:rPr>
            </w:pPr>
          </w:p>
          <w:p w14:paraId="0321EFA9" w14:textId="77777777" w:rsidR="00E644AD" w:rsidRPr="00AE2FAB" w:rsidRDefault="00E644AD" w:rsidP="00FF3370">
            <w:pPr>
              <w:ind w:firstLine="0"/>
              <w:rPr>
                <w:rFonts w:eastAsia="Times New Roman" w:cs="Times New Roman"/>
                <w:color w:val="000000" w:themeColor="text1"/>
                <w:szCs w:val="24"/>
              </w:rPr>
            </w:pP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14:paraId="2468EE2A" w14:textId="1D594E6F" w:rsidR="00E644AD" w:rsidRPr="00AE2FAB" w:rsidRDefault="00E644AD" w:rsidP="00247D56">
            <w:pPr>
              <w:shd w:val="clear" w:color="auto" w:fill="FFFFFF"/>
              <w:ind w:firstLine="0"/>
              <w:rPr>
                <w:rFonts w:cs="Times New Roman"/>
                <w:color w:val="000000" w:themeColor="text1"/>
                <w:shd w:val="clear" w:color="auto" w:fill="FFFFFF"/>
              </w:rPr>
            </w:pPr>
            <w:r w:rsidRPr="00AE2FAB">
              <w:rPr>
                <w:rFonts w:eastAsia="Times New Roman" w:cs="Times New Roman"/>
                <w:color w:val="000000" w:themeColor="text1"/>
                <w:szCs w:val="24"/>
                <w:lang w:eastAsia="lv-LV"/>
              </w:rPr>
              <w:t xml:space="preserve"> Veikts   izvērtējums </w:t>
            </w:r>
            <w:r w:rsidRPr="00AE2FAB">
              <w:rPr>
                <w:rFonts w:cs="Times New Roman"/>
                <w:color w:val="000000" w:themeColor="text1"/>
                <w:shd w:val="clear" w:color="auto" w:fill="FFFFFF"/>
              </w:rPr>
              <w:t xml:space="preserve">(kvalitāte un </w:t>
            </w:r>
            <w:r w:rsidRPr="00AE2FAB">
              <w:rPr>
                <w:rFonts w:eastAsia="Times New Roman" w:cs="Times New Roman"/>
                <w:color w:val="000000" w:themeColor="text1"/>
                <w:szCs w:val="24"/>
                <w:lang w:eastAsia="lv-LV"/>
              </w:rPr>
              <w:t xml:space="preserve">multiprofesionālās </w:t>
            </w:r>
            <w:r w:rsidRPr="00AE2FAB">
              <w:rPr>
                <w:rFonts w:cs="Times New Roman"/>
                <w:color w:val="000000" w:themeColor="text1"/>
                <w:shd w:val="clear" w:color="auto" w:fill="FFFFFF"/>
              </w:rPr>
              <w:t xml:space="preserve">pieejas īstenošana) par Minesotas ārstniecības programmas īstenošanu </w:t>
            </w:r>
          </w:p>
          <w:p w14:paraId="4B06653C" w14:textId="77777777" w:rsidR="00E644AD" w:rsidRPr="00AE2FAB" w:rsidRDefault="00E644AD" w:rsidP="00EB60EA">
            <w:pPr>
              <w:shd w:val="clear" w:color="auto" w:fill="FFFFFF"/>
              <w:ind w:firstLine="0"/>
              <w:rPr>
                <w:rFonts w:eastAsia="Times New Roman" w:cs="Times New Roman"/>
                <w:color w:val="000000" w:themeColor="text1"/>
                <w:szCs w:val="24"/>
                <w:lang w:eastAsia="lv-LV"/>
              </w:rPr>
            </w:pPr>
          </w:p>
          <w:p w14:paraId="72FD9A48" w14:textId="77777777" w:rsidR="00E644AD" w:rsidRPr="00AE2FAB" w:rsidRDefault="00E644AD" w:rsidP="00FC02FD">
            <w:pPr>
              <w:shd w:val="clear" w:color="auto" w:fill="FFFFFF"/>
              <w:ind w:firstLine="0"/>
              <w:rPr>
                <w:rFonts w:eastAsia="Times New Roman" w:cs="Times New Roman"/>
                <w:color w:val="000000" w:themeColor="text1"/>
                <w:szCs w:val="24"/>
                <w:lang w:eastAsia="lv-LV"/>
              </w:rPr>
            </w:pPr>
            <w:r w:rsidRPr="00AE2FAB">
              <w:rPr>
                <w:rFonts w:eastAsia="Times New Roman" w:cs="Times New Roman"/>
                <w:color w:val="000000" w:themeColor="text1"/>
                <w:szCs w:val="24"/>
                <w:lang w:eastAsia="lv-LV"/>
              </w:rPr>
              <w:t xml:space="preserve">Izstrādāti  un ieviesti vienoti kritēriji ārstniecības iestādēm, kas sniedz pakalpojumu stacionāri </w:t>
            </w:r>
          </w:p>
          <w:p w14:paraId="394CCA00" w14:textId="77777777" w:rsidR="00DE4FEC" w:rsidRPr="00AE2FAB" w:rsidRDefault="00DE4FEC" w:rsidP="00FC02FD">
            <w:pPr>
              <w:shd w:val="clear" w:color="auto" w:fill="FFFFFF"/>
              <w:ind w:firstLine="0"/>
              <w:rPr>
                <w:rFonts w:eastAsia="Times New Roman" w:cs="Times New Roman"/>
                <w:color w:val="000000" w:themeColor="text1"/>
                <w:szCs w:val="24"/>
                <w:lang w:eastAsia="lv-LV"/>
              </w:rPr>
            </w:pPr>
          </w:p>
          <w:p w14:paraId="7F5C3F5F" w14:textId="77777777" w:rsidR="00DE4FEC" w:rsidRPr="00AE2FAB" w:rsidRDefault="00DE4FEC" w:rsidP="00DE4FEC">
            <w:pPr>
              <w:shd w:val="clear" w:color="auto" w:fill="FFFFFF"/>
              <w:tabs>
                <w:tab w:val="left" w:pos="3279"/>
              </w:tabs>
              <w:ind w:firstLine="0"/>
              <w:rPr>
                <w:rFonts w:cs="Times New Roman"/>
                <w:color w:val="000000" w:themeColor="text1"/>
                <w:szCs w:val="24"/>
                <w:shd w:val="clear" w:color="auto" w:fill="FFFFFF"/>
              </w:rPr>
            </w:pPr>
            <w:r w:rsidRPr="00AE2FAB">
              <w:rPr>
                <w:rFonts w:cs="Times New Roman"/>
                <w:color w:val="000000" w:themeColor="text1"/>
                <w:szCs w:val="24"/>
                <w:shd w:val="clear" w:color="auto" w:fill="FFFFFF"/>
              </w:rPr>
              <w:t>Palielinājies stacionārā saņemtās Minesotas programmas apjoms</w:t>
            </w:r>
          </w:p>
          <w:p w14:paraId="2D0D35F2" w14:textId="630C8956" w:rsidR="00E644AD" w:rsidRPr="00AE2FAB" w:rsidRDefault="00E644AD" w:rsidP="00FC02FD">
            <w:pPr>
              <w:shd w:val="clear" w:color="auto" w:fill="FFFFFF"/>
              <w:ind w:firstLine="0"/>
              <w:rPr>
                <w:rFonts w:eastAsia="Times New Roman" w:cs="Times New Roman"/>
                <w:color w:val="000000" w:themeColor="text1"/>
                <w:szCs w:val="24"/>
                <w:lang w:eastAsia="lv-LV"/>
              </w:rPr>
            </w:pP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288F77" w14:textId="4451519E" w:rsidR="00E644AD" w:rsidRPr="00AE2FAB" w:rsidRDefault="001822C5" w:rsidP="008B20F2">
            <w:pPr>
              <w:ind w:firstLine="0"/>
              <w:jc w:val="center"/>
              <w:rPr>
                <w:rFonts w:eastAsia="Times New Roman" w:cs="Times New Roman"/>
                <w:color w:val="000000" w:themeColor="text1"/>
                <w:szCs w:val="24"/>
              </w:rPr>
            </w:pPr>
            <w:r w:rsidRPr="00EC7CA4">
              <w:rPr>
                <w:rFonts w:eastAsia="Times New Roman" w:cs="Times New Roman"/>
                <w:color w:val="000000" w:themeColor="text1"/>
                <w:szCs w:val="24"/>
              </w:rPr>
              <w:t xml:space="preserve">NVD, </w:t>
            </w:r>
            <w:r w:rsidR="00E644AD" w:rsidRPr="00EC7CA4">
              <w:rPr>
                <w:rFonts w:eastAsia="Times New Roman" w:cs="Times New Roman"/>
                <w:color w:val="000000" w:themeColor="text1"/>
                <w:szCs w:val="24"/>
              </w:rPr>
              <w:t>RPNC</w:t>
            </w:r>
          </w:p>
          <w:p w14:paraId="70534958" w14:textId="77777777" w:rsidR="00E644AD" w:rsidRPr="00AE2FAB" w:rsidRDefault="00E644AD" w:rsidP="008B20F2">
            <w:pPr>
              <w:ind w:firstLine="0"/>
              <w:jc w:val="center"/>
              <w:rPr>
                <w:rFonts w:eastAsia="Times New Roman" w:cs="Times New Roman"/>
                <w:color w:val="000000" w:themeColor="text1"/>
                <w:szCs w:val="24"/>
              </w:rPr>
            </w:pPr>
          </w:p>
          <w:p w14:paraId="4631A62F" w14:textId="77777777" w:rsidR="00E644AD" w:rsidRPr="00AE2FAB" w:rsidRDefault="00E644AD" w:rsidP="008B20F2">
            <w:pPr>
              <w:ind w:firstLine="0"/>
              <w:jc w:val="center"/>
              <w:rPr>
                <w:rFonts w:eastAsia="Times New Roman" w:cs="Times New Roman"/>
                <w:color w:val="000000" w:themeColor="text1"/>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79C14498" w14:textId="51FCE41F" w:rsidR="00E644AD" w:rsidRPr="00AE2FAB" w:rsidRDefault="00E644AD" w:rsidP="00FF3370">
            <w:pPr>
              <w:ind w:firstLine="0"/>
              <w:rPr>
                <w:rFonts w:eastAsia="Times New Roman" w:cs="Times New Roman"/>
                <w:color w:val="000000" w:themeColor="text1"/>
                <w:szCs w:val="24"/>
                <w:lang w:eastAsia="lv-LV"/>
              </w:rPr>
            </w:pPr>
            <w:r w:rsidRPr="00AE2FAB">
              <w:rPr>
                <w:rFonts w:eastAsia="Times New Roman" w:cs="Times New Roman"/>
                <w:color w:val="000000" w:themeColor="text1"/>
                <w:szCs w:val="24"/>
                <w:lang w:eastAsia="lv-LV"/>
              </w:rPr>
              <w:t>VM,</w:t>
            </w:r>
            <w:r w:rsidR="001822C5">
              <w:rPr>
                <w:rFonts w:eastAsia="Times New Roman" w:cs="Times New Roman"/>
                <w:color w:val="000000" w:themeColor="text1"/>
                <w:szCs w:val="24"/>
                <w:lang w:eastAsia="lv-LV"/>
              </w:rPr>
              <w:t xml:space="preserve"> </w:t>
            </w:r>
            <w:r w:rsidRPr="00AE2FAB">
              <w:rPr>
                <w:rFonts w:eastAsia="Times New Roman" w:cs="Times New Roman"/>
                <w:color w:val="000000" w:themeColor="text1"/>
                <w:szCs w:val="24"/>
                <w:lang w:eastAsia="lv-LV"/>
              </w:rPr>
              <w:t>Ģintermuiža, LNA, LPA</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71F73953" w14:textId="77777777" w:rsidR="00E644AD" w:rsidRPr="00AE2FAB" w:rsidRDefault="00E644AD" w:rsidP="00FF3370">
            <w:pPr>
              <w:ind w:firstLine="0"/>
              <w:rPr>
                <w:rFonts w:eastAsia="Times New Roman" w:cs="Times New Roman"/>
                <w:color w:val="000000" w:themeColor="text1"/>
                <w:szCs w:val="24"/>
              </w:rPr>
            </w:pPr>
            <w:r w:rsidRPr="00AE2FAB">
              <w:rPr>
                <w:rFonts w:eastAsia="Times New Roman" w:cs="Times New Roman"/>
                <w:color w:val="000000" w:themeColor="text1"/>
                <w:szCs w:val="24"/>
              </w:rPr>
              <w:t>2024.gada pirmais pusgads</w:t>
            </w:r>
          </w:p>
          <w:p w14:paraId="7D9E6499" w14:textId="77777777" w:rsidR="00E644AD" w:rsidRPr="00AE2FAB" w:rsidRDefault="00E644AD" w:rsidP="00FF3370">
            <w:pPr>
              <w:ind w:firstLine="0"/>
              <w:rPr>
                <w:rFonts w:eastAsia="Times New Roman" w:cs="Times New Roman"/>
                <w:color w:val="000000" w:themeColor="text1"/>
                <w:szCs w:val="24"/>
              </w:rPr>
            </w:pPr>
          </w:p>
          <w:p w14:paraId="40863DF7" w14:textId="77777777" w:rsidR="00E644AD" w:rsidRPr="00AE2FAB" w:rsidRDefault="00E644AD" w:rsidP="00FF3370">
            <w:pPr>
              <w:ind w:firstLine="0"/>
              <w:rPr>
                <w:rFonts w:eastAsia="Times New Roman" w:cs="Times New Roman"/>
                <w:color w:val="000000" w:themeColor="text1"/>
                <w:szCs w:val="24"/>
              </w:rPr>
            </w:pPr>
          </w:p>
        </w:tc>
      </w:tr>
      <w:tr w:rsidR="00E644AD" w:rsidRPr="00C950CC" w14:paraId="482E155E"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tcBorders>
              <w:top w:val="single" w:sz="4" w:space="0" w:color="auto"/>
              <w:left w:val="single" w:sz="4" w:space="0" w:color="auto"/>
              <w:bottom w:val="single" w:sz="4" w:space="0" w:color="auto"/>
              <w:right w:val="single" w:sz="4" w:space="0" w:color="auto"/>
            </w:tcBorders>
            <w:shd w:val="clear" w:color="auto" w:fill="auto"/>
          </w:tcPr>
          <w:p w14:paraId="720789C8" w14:textId="121A3397" w:rsidR="00E644AD" w:rsidRPr="00C950CC" w:rsidRDefault="00E644AD" w:rsidP="00A9697A">
            <w:pPr>
              <w:ind w:firstLine="0"/>
              <w:rPr>
                <w:rFonts w:asciiTheme="majorBidi" w:eastAsia="Times New Roman" w:hAnsiTheme="majorBidi" w:cstheme="majorBidi"/>
                <w:color w:val="000000" w:themeColor="text1"/>
                <w:sz w:val="22"/>
              </w:rPr>
            </w:pPr>
            <w:r w:rsidRPr="00C950CC">
              <w:rPr>
                <w:rFonts w:eastAsia="Times New Roman" w:cstheme="majorBidi"/>
                <w:color w:val="000000" w:themeColor="text1"/>
                <w:szCs w:val="24"/>
              </w:rPr>
              <w:t>3.3</w:t>
            </w:r>
            <w:r w:rsidRPr="00C950CC">
              <w:rPr>
                <w:rFonts w:eastAsia="Times New Roman" w:cstheme="majorBidi"/>
                <w:color w:val="000000" w:themeColor="text1"/>
                <w:sz w:val="22"/>
              </w:rPr>
              <w:t>.</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14:paraId="1AB9F4FE" w14:textId="77777777" w:rsidR="00E644AD" w:rsidRPr="00C950CC" w:rsidRDefault="00E644AD" w:rsidP="00D573CA">
            <w:pPr>
              <w:pStyle w:val="CommentText"/>
              <w:ind w:firstLine="0"/>
              <w:rPr>
                <w:sz w:val="24"/>
                <w:szCs w:val="24"/>
              </w:rPr>
            </w:pPr>
            <w:r w:rsidRPr="00C950CC">
              <w:rPr>
                <w:color w:val="000000" w:themeColor="text1"/>
                <w:sz w:val="24"/>
                <w:szCs w:val="24"/>
                <w:bdr w:val="none" w:sz="0" w:space="0" w:color="auto" w:frame="1"/>
                <w:shd w:val="clear" w:color="auto" w:fill="FFFFFF"/>
              </w:rPr>
              <w:t>Izvērtēt slimnīcā "Ģintermuiža" sniegtā rehabilitācijas pakalpojuma  nepilngadīgām personām ar vielu lietošanas traucējumiem programmu, vienlaikus izvērtējot pakalpojuma programmas paplašināšanas iespējas citās ārstniecības iestādēs, tai skaitā m</w:t>
            </w:r>
            <w:r w:rsidRPr="00C950CC">
              <w:rPr>
                <w:sz w:val="24"/>
                <w:szCs w:val="24"/>
              </w:rPr>
              <w:t>ultiprofesionālo komandu sniegto pakalpojumu pieejamību</w:t>
            </w:r>
          </w:p>
          <w:p w14:paraId="263DA103" w14:textId="47015F83" w:rsidR="00E644AD" w:rsidRPr="00C950CC" w:rsidRDefault="00E644AD" w:rsidP="00D573CA">
            <w:pPr>
              <w:pStyle w:val="CommentText"/>
              <w:ind w:firstLine="0"/>
              <w:rPr>
                <w:sz w:val="24"/>
                <w:szCs w:val="24"/>
              </w:rPr>
            </w:pP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14:paraId="2556C489" w14:textId="5D1036B0" w:rsidR="00E644AD" w:rsidRPr="00C950CC" w:rsidRDefault="00E644AD" w:rsidP="0065367A">
            <w:pPr>
              <w:ind w:firstLine="0"/>
              <w:rPr>
                <w:rFonts w:asciiTheme="majorBidi" w:hAnsiTheme="majorBidi" w:cstheme="majorBidi"/>
                <w:color w:val="000000" w:themeColor="text1"/>
                <w:szCs w:val="24"/>
                <w:shd w:val="clear" w:color="auto" w:fill="FFFFFF"/>
              </w:rPr>
            </w:pPr>
            <w:r w:rsidRPr="00C950CC">
              <w:rPr>
                <w:color w:val="000000" w:themeColor="text1"/>
                <w:szCs w:val="24"/>
                <w:bdr w:val="none" w:sz="0" w:space="0" w:color="auto" w:frame="1"/>
                <w:shd w:val="clear" w:color="auto" w:fill="FFFFFF"/>
              </w:rPr>
              <w:t>Izvērtēta slimnīcā "Ģintermuiža" sniegtā stacionārā rehabilitācijas pakalpojuma  nepilngadīgām personām ar vielu lietošanas traucējumiem programma un izvērtētas iespējas to paplašināt citās ārstniecības iestādēs</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14:paraId="6711311E" w14:textId="353DBA98" w:rsidR="00E644AD" w:rsidRPr="00C950CC" w:rsidRDefault="00E644AD" w:rsidP="0065367A">
            <w:pPr>
              <w:shd w:val="clear" w:color="auto" w:fill="FFFFFF"/>
              <w:ind w:firstLine="0"/>
              <w:rPr>
                <w:rFonts w:ascii="Calibri" w:eastAsia="Times New Roman" w:hAnsi="Calibri" w:cs="Calibri"/>
                <w:color w:val="000000" w:themeColor="text1"/>
                <w:szCs w:val="24"/>
                <w:lang w:eastAsia="lv-LV"/>
              </w:rPr>
            </w:pPr>
            <w:r w:rsidRPr="00C950CC">
              <w:rPr>
                <w:rFonts w:eastAsia="Times New Roman" w:cs="Times New Roman"/>
                <w:color w:val="000000" w:themeColor="text1"/>
                <w:szCs w:val="24"/>
                <w:bdr w:val="none" w:sz="0" w:space="0" w:color="auto" w:frame="1"/>
                <w:lang w:eastAsia="lv-LV"/>
              </w:rPr>
              <w:t xml:space="preserve">Sagatavots slimnīcā "Ģintermuiža" sniegtā stacionārā rehabilitācijas pakalpojuma  nepilngadīgām personām ar vielu lietošanas traucējumiem programmas izvērtējums (tās saturs, kvalitāte, </w:t>
            </w:r>
            <w:r w:rsidRPr="00C950CC">
              <w:rPr>
                <w:rFonts w:eastAsia="Times New Roman" w:cs="Times New Roman"/>
                <w:color w:val="000000" w:themeColor="text1"/>
                <w:szCs w:val="24"/>
                <w:lang w:eastAsia="lv-LV"/>
              </w:rPr>
              <w:t>multiprofesionālās</w:t>
            </w:r>
            <w:r w:rsidRPr="00C950CC">
              <w:rPr>
                <w:rFonts w:eastAsia="Times New Roman" w:cs="Times New Roman"/>
                <w:color w:val="000000" w:themeColor="text1"/>
                <w:szCs w:val="24"/>
                <w:bdr w:val="none" w:sz="0" w:space="0" w:color="auto" w:frame="1"/>
                <w:lang w:eastAsia="lv-LV"/>
              </w:rPr>
              <w:t xml:space="preserve"> pieejas īstenošana un finansēšanas kārtība).</w:t>
            </w:r>
            <w:r w:rsidRPr="00C950CC">
              <w:rPr>
                <w:rFonts w:eastAsia="Times New Roman" w:cs="Times New Roman"/>
                <w:color w:val="000000" w:themeColor="text1"/>
                <w:szCs w:val="24"/>
                <w:bdr w:val="none" w:sz="0" w:space="0" w:color="auto" w:frame="1"/>
                <w:lang w:eastAsia="lv-LV"/>
              </w:rPr>
              <w:br/>
            </w:r>
          </w:p>
          <w:p w14:paraId="199627D7" w14:textId="073B22A9" w:rsidR="00E644AD" w:rsidRPr="00C950CC" w:rsidRDefault="00E644AD" w:rsidP="0065367A">
            <w:pPr>
              <w:shd w:val="clear" w:color="auto" w:fill="FFFFFF"/>
              <w:ind w:firstLine="0"/>
              <w:rPr>
                <w:rFonts w:ascii="Calibri" w:eastAsia="Times New Roman" w:hAnsi="Calibri" w:cs="Calibri"/>
                <w:color w:val="000000" w:themeColor="text1"/>
                <w:szCs w:val="24"/>
                <w:lang w:eastAsia="lv-LV"/>
              </w:rPr>
            </w:pPr>
            <w:r w:rsidRPr="00C950CC">
              <w:rPr>
                <w:rFonts w:eastAsia="Times New Roman" w:cs="Times New Roman"/>
                <w:color w:val="000000" w:themeColor="text1"/>
                <w:szCs w:val="24"/>
                <w:bdr w:val="none" w:sz="0" w:space="0" w:color="auto" w:frame="1"/>
                <w:lang w:eastAsia="lv-LV"/>
              </w:rPr>
              <w:t>Sagatavots priekšlikumu izvērtējums stacionārā rehabilitācijas pakalpojuma nepilngadīgām personām ar vielu lietošanas traucējumiem paplašināšanai citās ārstniecības iestādēs.</w:t>
            </w:r>
          </w:p>
          <w:p w14:paraId="308311B6" w14:textId="77777777" w:rsidR="00E644AD" w:rsidRPr="00C950CC" w:rsidRDefault="00E644AD" w:rsidP="0065367A">
            <w:pPr>
              <w:shd w:val="clear" w:color="auto" w:fill="FFFFFF"/>
              <w:ind w:firstLine="0"/>
              <w:rPr>
                <w:rFonts w:ascii="Calibri" w:eastAsia="Times New Roman" w:hAnsi="Calibri" w:cs="Calibri"/>
                <w:color w:val="000000" w:themeColor="text1"/>
                <w:szCs w:val="24"/>
                <w:lang w:eastAsia="lv-LV"/>
              </w:rPr>
            </w:pPr>
            <w:r w:rsidRPr="00C950CC">
              <w:rPr>
                <w:rFonts w:eastAsia="Times New Roman" w:cs="Times New Roman"/>
                <w:color w:val="000000" w:themeColor="text1"/>
                <w:szCs w:val="24"/>
                <w:bdr w:val="none" w:sz="0" w:space="0" w:color="auto" w:frame="1"/>
                <w:lang w:eastAsia="lv-LV"/>
              </w:rPr>
              <w:t> </w:t>
            </w:r>
          </w:p>
          <w:p w14:paraId="2F4B4C35" w14:textId="1292BB29" w:rsidR="00E644AD" w:rsidRPr="00AE2FAB" w:rsidRDefault="00E644AD" w:rsidP="0065367A">
            <w:pPr>
              <w:shd w:val="clear" w:color="auto" w:fill="FFFFFF"/>
              <w:ind w:firstLine="0"/>
              <w:rPr>
                <w:rFonts w:ascii="Calibri" w:eastAsia="Times New Roman" w:hAnsi="Calibri" w:cs="Calibri"/>
                <w:color w:val="000000" w:themeColor="text1"/>
                <w:szCs w:val="24"/>
                <w:lang w:eastAsia="lv-LV"/>
              </w:rPr>
            </w:pPr>
            <w:r w:rsidRPr="00AE2FAB">
              <w:rPr>
                <w:rFonts w:eastAsia="Times New Roman" w:cs="Times New Roman"/>
                <w:color w:val="000000" w:themeColor="text1"/>
                <w:szCs w:val="24"/>
                <w:bdr w:val="none" w:sz="0" w:space="0" w:color="auto" w:frame="1"/>
                <w:lang w:eastAsia="lv-LV"/>
              </w:rPr>
              <w:t>Izstrādāti un ieviesti vienoti kvalitātes kritēriji ārstniecības iestādēm, kas sniedz šo pakalpojumu.</w:t>
            </w:r>
          </w:p>
          <w:p w14:paraId="4F21DD48" w14:textId="77777777" w:rsidR="00E644AD" w:rsidRPr="00171A2B" w:rsidRDefault="00E644AD" w:rsidP="00BD1269">
            <w:pPr>
              <w:shd w:val="clear" w:color="auto" w:fill="FFFFFF"/>
              <w:tabs>
                <w:tab w:val="left" w:pos="3279"/>
              </w:tabs>
              <w:ind w:firstLine="0"/>
              <w:rPr>
                <w:rFonts w:asciiTheme="majorBidi" w:hAnsiTheme="majorBidi" w:cstheme="majorBidi"/>
                <w:color w:val="000000" w:themeColor="text1"/>
                <w:szCs w:val="24"/>
                <w:highlight w:val="yellow"/>
                <w:shd w:val="clear" w:color="auto" w:fill="FFFFFF"/>
              </w:rPr>
            </w:pPr>
          </w:p>
          <w:p w14:paraId="0CBE8A73" w14:textId="7D900AB2" w:rsidR="00E644AD" w:rsidRPr="00C950CC" w:rsidRDefault="00E644AD" w:rsidP="00BD1269">
            <w:pPr>
              <w:shd w:val="clear" w:color="auto" w:fill="FFFFFF"/>
              <w:tabs>
                <w:tab w:val="left" w:pos="3279"/>
              </w:tabs>
              <w:ind w:firstLine="0"/>
              <w:rPr>
                <w:rFonts w:asciiTheme="majorBidi" w:hAnsiTheme="majorBidi" w:cstheme="majorBidi"/>
                <w:color w:val="000000" w:themeColor="text1"/>
                <w:szCs w:val="24"/>
                <w:shd w:val="clear" w:color="auto" w:fill="FFFFFF"/>
              </w:rPr>
            </w:pP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tcPr>
          <w:p w14:paraId="04D2069E" w14:textId="680328DD" w:rsidR="00E644AD" w:rsidRPr="00C950CC" w:rsidRDefault="001822C5" w:rsidP="00A9697A">
            <w:pPr>
              <w:ind w:firstLine="0"/>
              <w:rPr>
                <w:rFonts w:asciiTheme="majorBidi" w:eastAsia="Times New Roman" w:hAnsiTheme="majorBidi" w:cstheme="majorBidi"/>
                <w:color w:val="000000" w:themeColor="text1"/>
                <w:szCs w:val="24"/>
              </w:rPr>
            </w:pPr>
            <w:r w:rsidRPr="00EC7CA4">
              <w:rPr>
                <w:rFonts w:eastAsia="Arial" w:cs="Times New Roman"/>
                <w:color w:val="000000" w:themeColor="text1"/>
                <w:szCs w:val="24"/>
              </w:rPr>
              <w:t xml:space="preserve">NVD, VM, </w:t>
            </w:r>
            <w:r w:rsidR="00E644AD" w:rsidRPr="00EC7CA4">
              <w:rPr>
                <w:rFonts w:eastAsia="Arial" w:cs="Times New Roman"/>
                <w:color w:val="000000" w:themeColor="text1"/>
                <w:szCs w:val="24"/>
              </w:rPr>
              <w:t>Ģintermuiža</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71918C69" w14:textId="1411EEE6" w:rsidR="00E644AD" w:rsidRPr="00C950CC" w:rsidRDefault="00E644AD" w:rsidP="00BD1269">
            <w:pPr>
              <w:ind w:firstLine="0"/>
              <w:rPr>
                <w:rFonts w:ascii="Arial" w:hAnsi="Arial" w:cs="Arial"/>
                <w:color w:val="000000" w:themeColor="text1"/>
                <w:szCs w:val="24"/>
                <w:shd w:val="clear" w:color="auto" w:fill="202124"/>
              </w:rPr>
            </w:pPr>
            <w:r w:rsidRPr="00C950CC">
              <w:rPr>
                <w:rFonts w:cs="Times New Roman"/>
                <w:color w:val="000000" w:themeColor="text1"/>
                <w:szCs w:val="24"/>
                <w:shd w:val="clear" w:color="auto" w:fill="FFFFFF"/>
              </w:rPr>
              <w:t>BKUS, Bērnu psihoneiroloģiskā slimnīca “Ainaži”</w:t>
            </w:r>
            <w:r w:rsidRPr="00C950CC">
              <w:rPr>
                <w:rFonts w:ascii="Arial" w:hAnsi="Arial" w:cs="Arial"/>
                <w:color w:val="000000" w:themeColor="text1"/>
                <w:szCs w:val="24"/>
                <w:shd w:val="clear" w:color="auto" w:fill="202124"/>
              </w:rPr>
              <w:t xml:space="preserve"> </w:t>
            </w:r>
          </w:p>
          <w:p w14:paraId="08548EA7" w14:textId="77777777" w:rsidR="00E644AD" w:rsidRPr="00C950CC" w:rsidRDefault="00E644AD" w:rsidP="00A9697A">
            <w:pPr>
              <w:ind w:firstLine="0"/>
              <w:rPr>
                <w:rFonts w:asciiTheme="majorBidi" w:hAnsiTheme="majorBidi" w:cstheme="majorBidi"/>
                <w:color w:val="000000" w:themeColor="text1"/>
                <w:szCs w:val="24"/>
                <w:shd w:val="clear" w:color="auto" w:fill="FFFFFF"/>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44BF641F" w14:textId="77777777" w:rsidR="00E644AD" w:rsidRPr="00C950CC" w:rsidRDefault="00E644AD" w:rsidP="00A9697A">
            <w:pPr>
              <w:ind w:firstLine="0"/>
              <w:rPr>
                <w:rFonts w:asciiTheme="majorBidi" w:eastAsia="Times New Roman" w:hAnsiTheme="majorBidi" w:cstheme="majorBidi"/>
                <w:color w:val="000000" w:themeColor="text1"/>
                <w:szCs w:val="24"/>
              </w:rPr>
            </w:pPr>
            <w:r w:rsidRPr="00C950CC">
              <w:rPr>
                <w:rFonts w:asciiTheme="majorBidi" w:eastAsia="Times New Roman" w:hAnsiTheme="majorBidi" w:cstheme="majorBidi"/>
                <w:color w:val="000000" w:themeColor="text1"/>
                <w:szCs w:val="24"/>
              </w:rPr>
              <w:t>2025.gada pirmais pusgads</w:t>
            </w:r>
          </w:p>
          <w:p w14:paraId="7C00DD13" w14:textId="7D70E395" w:rsidR="00E644AD" w:rsidRPr="00C950CC" w:rsidRDefault="00E644AD" w:rsidP="00A9697A">
            <w:pPr>
              <w:ind w:firstLine="0"/>
              <w:rPr>
                <w:rFonts w:asciiTheme="majorBidi" w:eastAsia="Times New Roman" w:hAnsiTheme="majorBidi" w:cstheme="majorBidi"/>
                <w:color w:val="000000" w:themeColor="text1"/>
                <w:szCs w:val="24"/>
              </w:rPr>
            </w:pPr>
          </w:p>
        </w:tc>
      </w:tr>
      <w:tr w:rsidR="00A901F5" w:rsidRPr="00C950CC" w14:paraId="2649D75C"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1056" w:type="pct"/>
            <w:gridSpan w:val="3"/>
            <w:shd w:val="clear" w:color="auto" w:fill="D9D9D9" w:themeFill="background1" w:themeFillShade="D9"/>
          </w:tcPr>
          <w:p w14:paraId="5B1B4477" w14:textId="77777777" w:rsidR="00A9697A" w:rsidRPr="00C950CC" w:rsidRDefault="00A9697A" w:rsidP="00A9697A">
            <w:pPr>
              <w:ind w:firstLine="0"/>
              <w:jc w:val="center"/>
              <w:rPr>
                <w:rFonts w:eastAsia="Times New Roman" w:cs="Times New Roman"/>
                <w:b/>
                <w:bCs/>
                <w:color w:val="000000" w:themeColor="text1"/>
                <w:szCs w:val="24"/>
              </w:rPr>
            </w:pPr>
            <w:r w:rsidRPr="00C950CC">
              <w:rPr>
                <w:rFonts w:eastAsia="Times New Roman" w:cs="Times New Roman"/>
                <w:b/>
                <w:bCs/>
                <w:color w:val="000000" w:themeColor="text1"/>
                <w:szCs w:val="24"/>
              </w:rPr>
              <w:lastRenderedPageBreak/>
              <w:t>4. Rīcības virziens</w:t>
            </w:r>
          </w:p>
          <w:p w14:paraId="401E737B" w14:textId="77777777" w:rsidR="00A9697A" w:rsidRPr="00C950CC" w:rsidRDefault="00A9697A" w:rsidP="00A9697A">
            <w:pPr>
              <w:ind w:firstLine="0"/>
              <w:jc w:val="left"/>
              <w:rPr>
                <w:rFonts w:eastAsia="Times New Roman" w:cs="Times New Roman"/>
                <w:color w:val="000000" w:themeColor="text1"/>
                <w:szCs w:val="24"/>
              </w:rPr>
            </w:pPr>
          </w:p>
        </w:tc>
        <w:tc>
          <w:tcPr>
            <w:tcW w:w="3944" w:type="pct"/>
            <w:gridSpan w:val="5"/>
            <w:shd w:val="clear" w:color="auto" w:fill="D9D9D9" w:themeFill="background1" w:themeFillShade="D9"/>
          </w:tcPr>
          <w:p w14:paraId="6B40FEE3" w14:textId="77777777" w:rsidR="00A9697A" w:rsidRPr="00C950CC" w:rsidRDefault="00A9697A" w:rsidP="00A9697A">
            <w:pPr>
              <w:spacing w:before="120" w:after="120"/>
              <w:ind w:firstLine="0"/>
              <w:rPr>
                <w:rFonts w:eastAsiaTheme="minorEastAsia" w:cs="Times New Roman"/>
                <w:b/>
                <w:bCs/>
                <w:color w:val="000000" w:themeColor="text1"/>
                <w:szCs w:val="24"/>
              </w:rPr>
            </w:pPr>
            <w:r w:rsidRPr="00C950CC">
              <w:rPr>
                <w:rFonts w:cs="Times New Roman"/>
                <w:b/>
                <w:bCs/>
                <w:color w:val="000000" w:themeColor="text1"/>
                <w:szCs w:val="24"/>
              </w:rPr>
              <w:t>Sociālās rehabilitācijas un sociālā atbalsta pakalpojumi personām ar atkarību izraisošo vielu lietošanas traucējumiem un līdzatkarīgām personām</w:t>
            </w:r>
          </w:p>
          <w:p w14:paraId="377F3610" w14:textId="77777777" w:rsidR="00A9697A" w:rsidRPr="00C950CC" w:rsidRDefault="00A9697A" w:rsidP="00A9697A">
            <w:pPr>
              <w:ind w:firstLine="0"/>
              <w:jc w:val="left"/>
              <w:rPr>
                <w:rFonts w:eastAsia="Times New Roman" w:cs="Times New Roman"/>
                <w:color w:val="000000" w:themeColor="text1"/>
                <w:szCs w:val="24"/>
              </w:rPr>
            </w:pPr>
          </w:p>
        </w:tc>
      </w:tr>
      <w:tr w:rsidR="00E644AD" w:rsidRPr="00C950CC" w14:paraId="652D5F70"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tcPr>
          <w:p w14:paraId="79D7AC33" w14:textId="77777777" w:rsidR="00E644AD" w:rsidRPr="00C950CC" w:rsidRDefault="00E644AD" w:rsidP="00A9697A">
            <w:pPr>
              <w:ind w:firstLine="0"/>
              <w:jc w:val="center"/>
              <w:rPr>
                <w:rFonts w:eastAsia="Times New Roman" w:cs="Times New Roman"/>
                <w:color w:val="000000" w:themeColor="text1"/>
                <w:sz w:val="22"/>
              </w:rPr>
            </w:pPr>
            <w:r w:rsidRPr="00C950CC">
              <w:rPr>
                <w:rFonts w:eastAsia="Times New Roman" w:cs="Times New Roman"/>
                <w:b/>
                <w:bCs/>
                <w:color w:val="000000" w:themeColor="text1"/>
                <w:sz w:val="22"/>
              </w:rPr>
              <w:t>Nr.</w:t>
            </w:r>
          </w:p>
        </w:tc>
        <w:tc>
          <w:tcPr>
            <w:tcW w:w="819" w:type="pct"/>
            <w:gridSpan w:val="2"/>
            <w:shd w:val="clear" w:color="auto" w:fill="FFFFFF" w:themeFill="background1"/>
          </w:tcPr>
          <w:p w14:paraId="61F6212D" w14:textId="77777777" w:rsidR="00E644AD" w:rsidRPr="00C950CC" w:rsidRDefault="00E644AD" w:rsidP="00A9697A">
            <w:pPr>
              <w:ind w:firstLine="0"/>
              <w:jc w:val="center"/>
              <w:rPr>
                <w:rFonts w:eastAsia="Times New Roman" w:cs="Times New Roman"/>
                <w:color w:val="000000" w:themeColor="text1"/>
                <w:sz w:val="22"/>
              </w:rPr>
            </w:pPr>
            <w:r w:rsidRPr="00C950CC">
              <w:rPr>
                <w:rFonts w:eastAsia="Times New Roman" w:cs="Times New Roman"/>
                <w:b/>
                <w:bCs/>
                <w:color w:val="000000" w:themeColor="text1"/>
                <w:sz w:val="22"/>
              </w:rPr>
              <w:t>Pasākums</w:t>
            </w:r>
          </w:p>
        </w:tc>
        <w:tc>
          <w:tcPr>
            <w:tcW w:w="853" w:type="pct"/>
            <w:shd w:val="clear" w:color="auto" w:fill="FFFFFF" w:themeFill="background1"/>
          </w:tcPr>
          <w:p w14:paraId="3A63B6E8" w14:textId="77777777" w:rsidR="00E644AD" w:rsidRPr="00C950CC" w:rsidRDefault="00E644AD" w:rsidP="00A9697A">
            <w:pPr>
              <w:ind w:firstLine="0"/>
              <w:jc w:val="center"/>
              <w:rPr>
                <w:rFonts w:eastAsia="Times New Roman" w:cs="Times New Roman"/>
                <w:color w:val="000000" w:themeColor="text1"/>
                <w:sz w:val="22"/>
              </w:rPr>
            </w:pPr>
            <w:r w:rsidRPr="00C950CC">
              <w:rPr>
                <w:rFonts w:eastAsia="Times New Roman" w:cs="Times New Roman"/>
                <w:b/>
                <w:bCs/>
                <w:color w:val="000000" w:themeColor="text1"/>
                <w:sz w:val="22"/>
              </w:rPr>
              <w:t>Darbības rezultāts</w:t>
            </w:r>
          </w:p>
        </w:tc>
        <w:tc>
          <w:tcPr>
            <w:tcW w:w="1513" w:type="pct"/>
            <w:shd w:val="clear" w:color="auto" w:fill="FFFFFF" w:themeFill="background1"/>
          </w:tcPr>
          <w:p w14:paraId="1E6CA9EA" w14:textId="77777777" w:rsidR="00E644AD" w:rsidRPr="00C950CC" w:rsidRDefault="00E644AD" w:rsidP="00A9697A">
            <w:pPr>
              <w:ind w:firstLine="0"/>
              <w:jc w:val="center"/>
              <w:rPr>
                <w:rFonts w:cs="Times New Roman"/>
                <w:color w:val="000000" w:themeColor="text1"/>
                <w:sz w:val="22"/>
                <w:shd w:val="clear" w:color="auto" w:fill="FFFFFF"/>
              </w:rPr>
            </w:pPr>
            <w:r w:rsidRPr="00C950CC">
              <w:rPr>
                <w:rFonts w:eastAsia="Times New Roman" w:cs="Times New Roman"/>
                <w:b/>
                <w:bCs/>
                <w:color w:val="000000" w:themeColor="text1"/>
                <w:sz w:val="22"/>
              </w:rPr>
              <w:t>Rezultatīvais rādītājs</w:t>
            </w:r>
          </w:p>
        </w:tc>
        <w:tc>
          <w:tcPr>
            <w:tcW w:w="428" w:type="pct"/>
            <w:shd w:val="clear" w:color="auto" w:fill="FFFFFF" w:themeFill="background1"/>
          </w:tcPr>
          <w:p w14:paraId="49BF425C" w14:textId="77777777" w:rsidR="00E644AD" w:rsidRPr="00C950CC" w:rsidRDefault="00E644AD" w:rsidP="00A9697A">
            <w:pPr>
              <w:ind w:firstLine="0"/>
              <w:jc w:val="center"/>
              <w:rPr>
                <w:rFonts w:eastAsia="Times New Roman" w:cs="Times New Roman"/>
                <w:color w:val="000000" w:themeColor="text1"/>
                <w:sz w:val="22"/>
              </w:rPr>
            </w:pPr>
            <w:r w:rsidRPr="00C950CC">
              <w:rPr>
                <w:rFonts w:eastAsia="Times New Roman" w:cs="Times New Roman"/>
                <w:b/>
                <w:bCs/>
                <w:color w:val="000000" w:themeColor="text1"/>
                <w:sz w:val="22"/>
              </w:rPr>
              <w:t>Atbildīgā institūcija</w:t>
            </w:r>
          </w:p>
        </w:tc>
        <w:tc>
          <w:tcPr>
            <w:tcW w:w="524" w:type="pct"/>
            <w:shd w:val="clear" w:color="auto" w:fill="FFFFFF" w:themeFill="background1"/>
          </w:tcPr>
          <w:p w14:paraId="4961A0C8" w14:textId="77777777" w:rsidR="00E644AD" w:rsidRPr="00C950CC" w:rsidRDefault="00E644AD" w:rsidP="00A9697A">
            <w:pPr>
              <w:ind w:firstLine="0"/>
              <w:jc w:val="center"/>
              <w:rPr>
                <w:rFonts w:cs="Times New Roman"/>
                <w:color w:val="000000" w:themeColor="text1"/>
                <w:sz w:val="22"/>
                <w:shd w:val="clear" w:color="auto" w:fill="FFFFFF"/>
              </w:rPr>
            </w:pPr>
            <w:r w:rsidRPr="00C950CC">
              <w:rPr>
                <w:rFonts w:eastAsia="Times New Roman" w:cs="Times New Roman"/>
                <w:b/>
                <w:bCs/>
                <w:color w:val="000000" w:themeColor="text1"/>
                <w:sz w:val="22"/>
              </w:rPr>
              <w:t>Līdzatbildīgās institūcijas</w:t>
            </w:r>
          </w:p>
        </w:tc>
        <w:tc>
          <w:tcPr>
            <w:tcW w:w="626" w:type="pct"/>
            <w:shd w:val="clear" w:color="auto" w:fill="FFFFFF" w:themeFill="background1"/>
          </w:tcPr>
          <w:p w14:paraId="5247A672" w14:textId="77777777" w:rsidR="00E644AD" w:rsidRPr="00C950CC" w:rsidRDefault="00E644AD" w:rsidP="00A9697A">
            <w:pPr>
              <w:ind w:firstLine="0"/>
              <w:jc w:val="center"/>
              <w:rPr>
                <w:rFonts w:eastAsia="Times New Roman" w:cs="Times New Roman"/>
                <w:color w:val="000000" w:themeColor="text1"/>
                <w:sz w:val="22"/>
              </w:rPr>
            </w:pPr>
            <w:r w:rsidRPr="00C950CC">
              <w:rPr>
                <w:rFonts w:eastAsia="Times New Roman" w:cs="Times New Roman"/>
                <w:b/>
                <w:bCs/>
                <w:color w:val="000000" w:themeColor="text1"/>
                <w:sz w:val="22"/>
              </w:rPr>
              <w:t>Izpildes termiņš</w:t>
            </w:r>
          </w:p>
          <w:p w14:paraId="677DEE57" w14:textId="21C95096" w:rsidR="00E644AD" w:rsidRPr="00C950CC" w:rsidRDefault="00E644AD" w:rsidP="00A9697A">
            <w:pPr>
              <w:ind w:firstLine="0"/>
              <w:jc w:val="center"/>
              <w:rPr>
                <w:rFonts w:eastAsia="Times New Roman" w:cs="Times New Roman"/>
                <w:color w:val="000000" w:themeColor="text1"/>
                <w:sz w:val="22"/>
              </w:rPr>
            </w:pPr>
          </w:p>
        </w:tc>
      </w:tr>
      <w:tr w:rsidR="00E644AD" w:rsidRPr="008D4ECC" w14:paraId="2D1130FA"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tcPr>
          <w:p w14:paraId="18B331BE"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4.1.</w:t>
            </w:r>
          </w:p>
        </w:tc>
        <w:tc>
          <w:tcPr>
            <w:tcW w:w="819" w:type="pct"/>
            <w:gridSpan w:val="2"/>
            <w:shd w:val="clear" w:color="auto" w:fill="FFFFFF" w:themeFill="background1"/>
          </w:tcPr>
          <w:p w14:paraId="56C01B0C" w14:textId="088EA5D5" w:rsidR="00E644AD" w:rsidRPr="008D4ECC" w:rsidRDefault="00E644AD" w:rsidP="00A9697A">
            <w:pPr>
              <w:ind w:firstLine="0"/>
              <w:rPr>
                <w:rFonts w:asciiTheme="majorBidi" w:hAnsiTheme="majorBidi" w:cstheme="majorBidi"/>
                <w:szCs w:val="24"/>
                <w:shd w:val="clear" w:color="auto" w:fill="FFFFFF"/>
              </w:rPr>
            </w:pPr>
            <w:r w:rsidRPr="008D4ECC">
              <w:rPr>
                <w:rFonts w:asciiTheme="majorBidi" w:eastAsia="Calibri" w:hAnsiTheme="majorBidi" w:cstheme="majorBidi"/>
                <w:szCs w:val="24"/>
              </w:rPr>
              <w:t xml:space="preserve">Izvērtēt iespēju izveidot atkarību izraisošo vielu lietošanas profilakses programmu </w:t>
            </w:r>
            <w:r w:rsidRPr="008D4ECC">
              <w:rPr>
                <w:rFonts w:asciiTheme="majorBidi" w:hAnsiTheme="majorBidi" w:cstheme="majorBidi"/>
                <w:szCs w:val="24"/>
                <w:shd w:val="clear" w:color="auto" w:fill="FFFFFF"/>
              </w:rPr>
              <w:t>ilgstošas sociālās aprūpes un sociālās rehabilitācijas institūcijās esošajiem</w:t>
            </w:r>
            <w:r w:rsidRPr="008D4ECC">
              <w:rPr>
                <w:rFonts w:asciiTheme="majorBidi" w:eastAsia="Calibri" w:hAnsiTheme="majorBidi" w:cstheme="majorBidi"/>
                <w:szCs w:val="24"/>
              </w:rPr>
              <w:t xml:space="preserve"> klientiem. </w:t>
            </w:r>
          </w:p>
        </w:tc>
        <w:tc>
          <w:tcPr>
            <w:tcW w:w="853" w:type="pct"/>
            <w:shd w:val="clear" w:color="auto" w:fill="FFFFFF" w:themeFill="background1"/>
          </w:tcPr>
          <w:p w14:paraId="3378640F" w14:textId="329A183E" w:rsidR="00E644AD" w:rsidRPr="008D4ECC" w:rsidRDefault="003208EF" w:rsidP="003208EF">
            <w:pPr>
              <w:ind w:firstLine="0"/>
              <w:rPr>
                <w:rFonts w:eastAsia="Times New Roman" w:cs="Times New Roman"/>
                <w:szCs w:val="24"/>
              </w:rPr>
            </w:pPr>
            <w:r w:rsidRPr="00A537D7">
              <w:rPr>
                <w:rFonts w:eastAsia="Times New Roman" w:cs="Times New Roman"/>
                <w:szCs w:val="24"/>
              </w:rPr>
              <w:t>Nodrošināta informācija par atkarību izraisošo vielu lietošanas profilakses jautājumiem  ilgstošas sociālās aprūpes un sociālās rehabilitācijas institūcijās esošajiem klientiem</w:t>
            </w:r>
          </w:p>
        </w:tc>
        <w:tc>
          <w:tcPr>
            <w:tcW w:w="1513" w:type="pct"/>
            <w:shd w:val="clear" w:color="auto" w:fill="FFFFFF" w:themeFill="background1"/>
          </w:tcPr>
          <w:p w14:paraId="3F0BD71F" w14:textId="3D4A1BDB" w:rsidR="00E644AD" w:rsidRDefault="003208EF" w:rsidP="00271B31">
            <w:pPr>
              <w:shd w:val="clear" w:color="auto" w:fill="FFFFFF"/>
              <w:ind w:firstLine="0"/>
              <w:textAlignment w:val="baseline"/>
              <w:rPr>
                <w:rFonts w:asciiTheme="majorBidi" w:hAnsiTheme="majorBidi" w:cstheme="majorBidi"/>
                <w:szCs w:val="24"/>
                <w:shd w:val="clear" w:color="auto" w:fill="FFFFFF"/>
              </w:rPr>
            </w:pPr>
            <w:r w:rsidRPr="003208EF">
              <w:rPr>
                <w:rFonts w:asciiTheme="majorBidi" w:hAnsiTheme="majorBidi" w:cstheme="majorBidi"/>
                <w:szCs w:val="24"/>
                <w:shd w:val="clear" w:color="auto" w:fill="FFFFFF"/>
              </w:rPr>
              <w:t>Veikta esošās situācijas izpēte un apzināta atkarību izraisošo vielu lietošanas izplatība ilgstošu sociālās aprūpes un sociālās rehabilitācijas institūciju klientu vidū</w:t>
            </w:r>
            <w:r>
              <w:rPr>
                <w:rFonts w:asciiTheme="majorBidi" w:hAnsiTheme="majorBidi" w:cstheme="majorBidi"/>
                <w:szCs w:val="24"/>
                <w:shd w:val="clear" w:color="auto" w:fill="FFFFFF"/>
              </w:rPr>
              <w:t>.</w:t>
            </w:r>
          </w:p>
          <w:p w14:paraId="5F1B73BA" w14:textId="77777777" w:rsidR="003208EF" w:rsidRPr="008D4ECC" w:rsidRDefault="003208EF" w:rsidP="00271B31">
            <w:pPr>
              <w:shd w:val="clear" w:color="auto" w:fill="FFFFFF"/>
              <w:ind w:firstLine="0"/>
              <w:textAlignment w:val="baseline"/>
              <w:rPr>
                <w:rFonts w:asciiTheme="majorBidi" w:hAnsiTheme="majorBidi" w:cstheme="majorBidi"/>
                <w:szCs w:val="24"/>
                <w:shd w:val="clear" w:color="auto" w:fill="FFFFFF"/>
              </w:rPr>
            </w:pPr>
          </w:p>
          <w:p w14:paraId="2DC15B94" w14:textId="15D76622" w:rsidR="00E644AD" w:rsidRPr="008D4ECC" w:rsidRDefault="003208EF" w:rsidP="00C52521">
            <w:pPr>
              <w:shd w:val="clear" w:color="auto" w:fill="FFFFFF"/>
              <w:ind w:firstLine="0"/>
              <w:textAlignment w:val="baseline"/>
              <w:rPr>
                <w:rFonts w:cs="Times New Roman"/>
                <w:szCs w:val="24"/>
                <w:shd w:val="clear" w:color="auto" w:fill="FFFFFF"/>
              </w:rPr>
            </w:pPr>
            <w:r w:rsidRPr="003208EF">
              <w:rPr>
                <w:rFonts w:cs="Times New Roman"/>
                <w:szCs w:val="24"/>
                <w:shd w:val="clear" w:color="auto" w:fill="FFFFFF"/>
              </w:rPr>
              <w:t>Ņemot vērā veikto izpēti un citu valstu pieredzi, sagatavoti priekšlikumi atkarību izraisošo vielu lietošanas profilakses programmas izveidošanai ilgstošu sociālās aprūpes un sociālās rehabilitācijas institūciju klientiem.</w:t>
            </w:r>
          </w:p>
        </w:tc>
        <w:tc>
          <w:tcPr>
            <w:tcW w:w="428" w:type="pct"/>
            <w:shd w:val="clear" w:color="auto" w:fill="FFFFFF" w:themeFill="background1"/>
          </w:tcPr>
          <w:p w14:paraId="6DE30CF0" w14:textId="32D94516" w:rsidR="00E644AD" w:rsidRPr="008D4ECC" w:rsidRDefault="00E644AD" w:rsidP="008B20F2">
            <w:pPr>
              <w:ind w:firstLine="0"/>
              <w:jc w:val="center"/>
              <w:rPr>
                <w:rFonts w:eastAsia="Times New Roman" w:cs="Times New Roman"/>
                <w:szCs w:val="24"/>
              </w:rPr>
            </w:pPr>
            <w:r w:rsidRPr="008D4ECC">
              <w:rPr>
                <w:rFonts w:eastAsia="Times New Roman" w:cs="Times New Roman"/>
                <w:szCs w:val="24"/>
              </w:rPr>
              <w:t>LM</w:t>
            </w:r>
          </w:p>
        </w:tc>
        <w:tc>
          <w:tcPr>
            <w:tcW w:w="524" w:type="pct"/>
            <w:shd w:val="clear" w:color="auto" w:fill="FFFFFF" w:themeFill="background1"/>
          </w:tcPr>
          <w:p w14:paraId="3A743AAA" w14:textId="05B843E7" w:rsidR="00E644AD" w:rsidRPr="008D4ECC" w:rsidRDefault="00E644AD" w:rsidP="00A9697A">
            <w:pPr>
              <w:ind w:firstLine="0"/>
              <w:rPr>
                <w:rFonts w:cs="Times New Roman"/>
                <w:szCs w:val="24"/>
                <w:shd w:val="clear" w:color="auto" w:fill="FFFFFF"/>
              </w:rPr>
            </w:pPr>
            <w:r w:rsidRPr="008D4ECC">
              <w:rPr>
                <w:rFonts w:cs="Times New Roman"/>
                <w:szCs w:val="24"/>
                <w:shd w:val="clear" w:color="auto" w:fill="FFFFFF"/>
              </w:rPr>
              <w:t>VM, SPKC, LPS, NVO</w:t>
            </w:r>
            <w:r>
              <w:rPr>
                <w:rFonts w:cs="Times New Roman"/>
                <w:szCs w:val="24"/>
                <w:shd w:val="clear" w:color="auto" w:fill="FFFFFF"/>
              </w:rPr>
              <w:t>, pašvaldības</w:t>
            </w:r>
          </w:p>
        </w:tc>
        <w:tc>
          <w:tcPr>
            <w:tcW w:w="626" w:type="pct"/>
            <w:shd w:val="clear" w:color="auto" w:fill="FFFFFF" w:themeFill="background1"/>
          </w:tcPr>
          <w:p w14:paraId="1A9A6B1E" w14:textId="77777777" w:rsidR="00E644AD" w:rsidRPr="008D4ECC" w:rsidRDefault="00E644AD" w:rsidP="00A9697A">
            <w:pPr>
              <w:ind w:firstLine="0"/>
              <w:rPr>
                <w:rFonts w:eastAsia="Times New Roman" w:cs="Times New Roman"/>
                <w:szCs w:val="24"/>
              </w:rPr>
            </w:pPr>
            <w:r w:rsidRPr="008D4ECC">
              <w:rPr>
                <w:rFonts w:eastAsia="Calibri" w:cs="Times New Roman"/>
                <w:szCs w:val="24"/>
                <w:lang w:eastAsia="lv-LV"/>
              </w:rPr>
              <w:t>2025.gada otrais pusgads</w:t>
            </w:r>
          </w:p>
          <w:p w14:paraId="1D504FC6" w14:textId="3E5D70D3" w:rsidR="00E644AD" w:rsidRPr="008D4ECC" w:rsidRDefault="00E644AD" w:rsidP="00E644AD">
            <w:pPr>
              <w:ind w:firstLine="0"/>
              <w:rPr>
                <w:rFonts w:eastAsia="Times New Roman" w:cs="Times New Roman"/>
                <w:szCs w:val="24"/>
              </w:rPr>
            </w:pPr>
          </w:p>
        </w:tc>
      </w:tr>
      <w:tr w:rsidR="00E644AD" w:rsidRPr="008D4ECC" w14:paraId="4DBF6229"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tcPr>
          <w:p w14:paraId="11BA3819" w14:textId="77777777" w:rsidR="00E644AD" w:rsidRPr="008D4ECC" w:rsidRDefault="00E644AD" w:rsidP="00271B31">
            <w:pPr>
              <w:ind w:firstLine="0"/>
              <w:rPr>
                <w:rFonts w:eastAsia="Times New Roman" w:cs="Times New Roman"/>
                <w:szCs w:val="24"/>
              </w:rPr>
            </w:pPr>
            <w:r w:rsidRPr="008D4ECC">
              <w:rPr>
                <w:rFonts w:eastAsia="Times New Roman" w:cs="Times New Roman"/>
                <w:szCs w:val="24"/>
              </w:rPr>
              <w:t>4.2.</w:t>
            </w:r>
          </w:p>
        </w:tc>
        <w:tc>
          <w:tcPr>
            <w:tcW w:w="8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6D69F" w14:textId="68397A84" w:rsidR="00E644AD" w:rsidRPr="008D4ECC" w:rsidRDefault="00E644AD" w:rsidP="00DC4F15">
            <w:pPr>
              <w:ind w:firstLine="0"/>
              <w:rPr>
                <w:rFonts w:asciiTheme="majorBidi" w:eastAsia="Calibri" w:hAnsiTheme="majorBidi" w:cstheme="majorBidi"/>
                <w:szCs w:val="24"/>
              </w:rPr>
            </w:pPr>
            <w:r w:rsidRPr="008D4ECC">
              <w:rPr>
                <w:rFonts w:asciiTheme="majorBidi" w:eastAsia="Calibri" w:hAnsiTheme="majorBidi" w:cstheme="majorBidi"/>
                <w:szCs w:val="24"/>
              </w:rPr>
              <w:t>Ieviest pašvaldību sociālajos dienestos atbalsta personu (sociālā mentora) pakalpojumu bērniem un jauniešiem ar atkarību izraisošo vielu lietošanas traucēj</w:t>
            </w:r>
            <w:r>
              <w:rPr>
                <w:rFonts w:asciiTheme="majorBidi" w:eastAsia="Calibri" w:hAnsiTheme="majorBidi" w:cstheme="majorBidi"/>
                <w:szCs w:val="24"/>
              </w:rPr>
              <w:t>u</w:t>
            </w:r>
            <w:r w:rsidRPr="008D4ECC">
              <w:rPr>
                <w:rFonts w:asciiTheme="majorBidi" w:eastAsia="Calibri" w:hAnsiTheme="majorBidi" w:cstheme="majorBidi"/>
                <w:szCs w:val="24"/>
              </w:rPr>
              <w:t xml:space="preserve">miem.  </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14:paraId="11646CCE" w14:textId="08027301" w:rsidR="00E644AD" w:rsidRPr="008D4ECC" w:rsidRDefault="00E644AD" w:rsidP="00271B31">
            <w:pPr>
              <w:ind w:firstLine="0"/>
              <w:rPr>
                <w:rFonts w:asciiTheme="majorBidi" w:eastAsia="Calibri" w:hAnsiTheme="majorBidi" w:cstheme="majorBidi"/>
                <w:szCs w:val="24"/>
              </w:rPr>
            </w:pPr>
            <w:r w:rsidRPr="008D4ECC">
              <w:rPr>
                <w:rFonts w:asciiTheme="majorBidi" w:eastAsia="Calibri" w:hAnsiTheme="majorBidi" w:cstheme="majorBidi"/>
                <w:szCs w:val="24"/>
              </w:rPr>
              <w:t xml:space="preserve">Bērniem un jauniešiem ar atkarību izraisošo vielu lietošanas traucējumiem pieejami sociālā mentora/  ģimenes asistenta pakalpojumi pašvaldībās </w:t>
            </w:r>
          </w:p>
          <w:p w14:paraId="54AEC28C" w14:textId="77777777" w:rsidR="00E644AD" w:rsidRPr="008D4ECC" w:rsidRDefault="00E644AD" w:rsidP="00271B31">
            <w:pPr>
              <w:ind w:firstLine="0"/>
              <w:rPr>
                <w:rFonts w:asciiTheme="majorBidi" w:eastAsia="Calibri" w:hAnsiTheme="majorBidi" w:cstheme="majorBidi"/>
                <w:szCs w:val="24"/>
              </w:rPr>
            </w:pP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14:paraId="4F6A590A" w14:textId="77777777" w:rsidR="00E644AD" w:rsidRPr="008D4ECC" w:rsidRDefault="00E644AD" w:rsidP="00271B31">
            <w:pPr>
              <w:shd w:val="clear" w:color="auto" w:fill="FFFFFF"/>
              <w:ind w:firstLine="0"/>
              <w:textAlignment w:val="baseline"/>
              <w:rPr>
                <w:rFonts w:asciiTheme="majorBidi" w:hAnsiTheme="majorBidi" w:cstheme="majorBidi"/>
                <w:szCs w:val="24"/>
              </w:rPr>
            </w:pPr>
            <w:r w:rsidRPr="008D4ECC">
              <w:rPr>
                <w:rFonts w:asciiTheme="majorBidi" w:hAnsiTheme="majorBidi" w:cstheme="majorBidi"/>
                <w:szCs w:val="24"/>
              </w:rPr>
              <w:t xml:space="preserve">Definēti atbalsta personas (sociālā mentora/ ģimenes asistenta) uzdevumi, nepieciešamās zināšanas un kvalifikācijas prasības darbam ģimenēm ar multiplām problēmām, t.sk. ar personām ar atkarību izraisošo vielu lietošanas traucējumiem </w:t>
            </w:r>
          </w:p>
          <w:p w14:paraId="3DE6A8DA" w14:textId="77777777" w:rsidR="00E644AD" w:rsidRPr="008D4ECC" w:rsidRDefault="00E644AD" w:rsidP="00271B31">
            <w:pPr>
              <w:shd w:val="clear" w:color="auto" w:fill="FFFFFF"/>
              <w:ind w:firstLine="0"/>
              <w:textAlignment w:val="baseline"/>
              <w:rPr>
                <w:rFonts w:asciiTheme="majorBidi" w:hAnsiTheme="majorBidi" w:cstheme="majorBidi"/>
                <w:szCs w:val="24"/>
              </w:rPr>
            </w:pPr>
          </w:p>
          <w:p w14:paraId="54E89354" w14:textId="3E3CFA21" w:rsidR="00E644AD" w:rsidRPr="008D4ECC" w:rsidRDefault="00E644AD" w:rsidP="00271B31">
            <w:pPr>
              <w:shd w:val="clear" w:color="auto" w:fill="FFFFFF"/>
              <w:ind w:firstLine="0"/>
              <w:textAlignment w:val="baseline"/>
              <w:rPr>
                <w:rFonts w:asciiTheme="majorBidi" w:hAnsiTheme="majorBidi" w:cstheme="majorBidi"/>
                <w:szCs w:val="24"/>
              </w:rPr>
            </w:pPr>
            <w:r w:rsidRPr="008D4ECC">
              <w:rPr>
                <w:rFonts w:asciiTheme="majorBidi" w:hAnsiTheme="majorBidi" w:cstheme="majorBidi"/>
                <w:szCs w:val="24"/>
              </w:rPr>
              <w:t>Izstrādāta vienota atbalsta personu (sociālo mentoru) profesionālās pilnveides programma darbam ar personām ar atkarību izraisošo vielu lietošanas traucējumiem un nodrošinātas apmācības .</w:t>
            </w:r>
          </w:p>
          <w:p w14:paraId="44549D74" w14:textId="77777777" w:rsidR="00E644AD" w:rsidRPr="008D4ECC" w:rsidRDefault="00E644AD" w:rsidP="00271B31">
            <w:pPr>
              <w:shd w:val="clear" w:color="auto" w:fill="FFFFFF"/>
              <w:ind w:firstLine="0"/>
              <w:textAlignment w:val="baseline"/>
              <w:rPr>
                <w:rFonts w:asciiTheme="majorBidi" w:hAnsiTheme="majorBidi" w:cstheme="majorBidi"/>
                <w:szCs w:val="24"/>
              </w:rPr>
            </w:pPr>
          </w:p>
          <w:p w14:paraId="6C5C55E1" w14:textId="50F70304" w:rsidR="00E644AD" w:rsidRPr="008D4ECC" w:rsidRDefault="00E644AD" w:rsidP="00A12A9C">
            <w:pPr>
              <w:shd w:val="clear" w:color="auto" w:fill="FFFFFF"/>
              <w:ind w:firstLine="0"/>
              <w:textAlignment w:val="baseline"/>
              <w:rPr>
                <w:rFonts w:asciiTheme="majorBidi" w:hAnsiTheme="majorBidi" w:cstheme="majorBidi"/>
                <w:szCs w:val="24"/>
              </w:rPr>
            </w:pPr>
            <w:r w:rsidRPr="008D4ECC">
              <w:rPr>
                <w:rFonts w:asciiTheme="majorBidi" w:hAnsiTheme="majorBidi" w:cstheme="majorBidi"/>
                <w:szCs w:val="24"/>
              </w:rPr>
              <w:t xml:space="preserve">Ieviests pašvaldību sociālajos dienestos sociālā mentora/ģimenes asistenta </w:t>
            </w:r>
            <w:r w:rsidRPr="008D4ECC">
              <w:rPr>
                <w:rFonts w:asciiTheme="majorBidi" w:hAnsiTheme="majorBidi" w:cstheme="majorBidi"/>
                <w:szCs w:val="24"/>
              </w:rPr>
              <w:lastRenderedPageBreak/>
              <w:t xml:space="preserve">pakalpojums 50 bērniem un jauniešiem  gadā </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tcPr>
          <w:p w14:paraId="2D579CEA" w14:textId="77777777" w:rsidR="00E644AD" w:rsidRPr="008D4ECC" w:rsidRDefault="00E644AD" w:rsidP="00DC4F15">
            <w:pPr>
              <w:ind w:firstLine="0"/>
              <w:jc w:val="center"/>
              <w:rPr>
                <w:rFonts w:eastAsia="Times New Roman" w:cs="Times New Roman"/>
                <w:szCs w:val="24"/>
              </w:rPr>
            </w:pPr>
            <w:r w:rsidRPr="008D4ECC">
              <w:rPr>
                <w:rFonts w:eastAsia="Times New Roman" w:cs="Times New Roman"/>
                <w:szCs w:val="24"/>
              </w:rPr>
              <w:lastRenderedPageBreak/>
              <w:t>LM</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152B805F" w14:textId="15A66862" w:rsidR="00E644AD" w:rsidRPr="008D4ECC" w:rsidRDefault="00E644AD" w:rsidP="00271B31">
            <w:pPr>
              <w:ind w:firstLine="0"/>
              <w:rPr>
                <w:rFonts w:cs="Times New Roman"/>
                <w:szCs w:val="24"/>
                <w:shd w:val="clear" w:color="auto" w:fill="FFFFFF"/>
              </w:rPr>
            </w:pPr>
            <w:r w:rsidRPr="008D4ECC">
              <w:rPr>
                <w:rFonts w:cs="Times New Roman"/>
                <w:szCs w:val="24"/>
                <w:shd w:val="clear" w:color="auto" w:fill="FFFFFF"/>
              </w:rPr>
              <w:t>VM, LPS, PRC, NVO, pašvaldības</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3E31A16F" w14:textId="77777777" w:rsidR="00E644AD" w:rsidRPr="008D4ECC" w:rsidRDefault="00E644AD" w:rsidP="00271B31">
            <w:pPr>
              <w:ind w:firstLine="0"/>
              <w:rPr>
                <w:rFonts w:eastAsia="Calibri" w:cs="Times New Roman"/>
                <w:szCs w:val="24"/>
                <w:lang w:eastAsia="lv-LV"/>
              </w:rPr>
            </w:pPr>
            <w:r w:rsidRPr="008D4ECC">
              <w:rPr>
                <w:rFonts w:eastAsia="Calibri" w:cs="Times New Roman"/>
                <w:szCs w:val="24"/>
                <w:lang w:eastAsia="lv-LV"/>
              </w:rPr>
              <w:t>2024.gada otrais pusgads</w:t>
            </w:r>
          </w:p>
          <w:p w14:paraId="714DB901" w14:textId="110AE4C9" w:rsidR="00E644AD" w:rsidRPr="008D4ECC" w:rsidRDefault="00E644AD" w:rsidP="00D5284A">
            <w:pPr>
              <w:ind w:firstLine="0"/>
              <w:rPr>
                <w:rFonts w:eastAsia="Calibri" w:cs="Times New Roman"/>
                <w:szCs w:val="24"/>
                <w:lang w:eastAsia="lv-LV"/>
              </w:rPr>
            </w:pPr>
          </w:p>
        </w:tc>
      </w:tr>
      <w:tr w:rsidR="00E644AD" w:rsidRPr="008D4ECC" w14:paraId="50FA6DF3"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tcPr>
          <w:p w14:paraId="7C4B3324" w14:textId="77777777" w:rsidR="00E644AD" w:rsidRPr="008D4ECC" w:rsidRDefault="00E644AD" w:rsidP="008C7BAA">
            <w:pPr>
              <w:ind w:firstLine="0"/>
              <w:rPr>
                <w:rFonts w:eastAsia="Times New Roman" w:cs="Times New Roman"/>
                <w:szCs w:val="24"/>
              </w:rPr>
            </w:pPr>
            <w:r w:rsidRPr="008D4ECC">
              <w:rPr>
                <w:rFonts w:eastAsia="Times New Roman" w:cs="Times New Roman"/>
                <w:szCs w:val="24"/>
              </w:rPr>
              <w:t>4.3.</w:t>
            </w:r>
          </w:p>
        </w:tc>
        <w:tc>
          <w:tcPr>
            <w:tcW w:w="8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5E2D6" w14:textId="16B7966B" w:rsidR="00E644AD" w:rsidRPr="008D4ECC" w:rsidRDefault="00E644AD" w:rsidP="004F0EC3">
            <w:pPr>
              <w:shd w:val="clear" w:color="auto" w:fill="FFFFFF"/>
              <w:ind w:firstLine="0"/>
              <w:textAlignment w:val="baseline"/>
              <w:rPr>
                <w:rFonts w:asciiTheme="majorBidi" w:hAnsiTheme="majorBidi" w:cstheme="majorBidi"/>
                <w:szCs w:val="24"/>
              </w:rPr>
            </w:pPr>
            <w:r w:rsidRPr="008D4ECC">
              <w:rPr>
                <w:rFonts w:asciiTheme="majorBidi" w:eastAsia="Calibri" w:hAnsiTheme="majorBidi" w:cstheme="majorBidi"/>
                <w:szCs w:val="24"/>
              </w:rPr>
              <w:t>Veicināt pašvaldības sociālā dienesta, citu iesaistīto pašvaldības iestāžu, veselības, izglītības un tiesībaizsardzības institūciju sadarbību, izstrādājot sadarbības modeli, plānojot un ieviešot jaunus sociālos pakalpojumus pašvaldībā personām ar multiplām problēmām, t.sk. atkarību izraisošo vielu lietošanas traucējumiem, īpaši bērniem, jauniešiem un ģimenēm ar bērniem.</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14:paraId="530C2832" w14:textId="6430DEEC" w:rsidR="00E644AD" w:rsidRPr="008D4ECC" w:rsidRDefault="00E644AD" w:rsidP="00745BB5">
            <w:pPr>
              <w:shd w:val="clear" w:color="auto" w:fill="FFFFFF"/>
              <w:ind w:firstLine="0"/>
              <w:textAlignment w:val="baseline"/>
              <w:rPr>
                <w:rFonts w:asciiTheme="majorBidi" w:hAnsiTheme="majorBidi" w:cstheme="majorBidi"/>
                <w:szCs w:val="24"/>
              </w:rPr>
            </w:pPr>
            <w:r w:rsidRPr="008D4ECC">
              <w:rPr>
                <w:rFonts w:asciiTheme="majorBidi" w:eastAsia="Calibri" w:hAnsiTheme="majorBidi" w:cstheme="majorBidi"/>
                <w:szCs w:val="24"/>
              </w:rPr>
              <w:t xml:space="preserve">Uzlabota starpinstitūciju sadarbība nodrošinot atbalsta pakalpojumus personām ar </w:t>
            </w:r>
            <w:r w:rsidRPr="008D4ECC">
              <w:rPr>
                <w:rFonts w:asciiTheme="majorBidi" w:hAnsiTheme="majorBidi" w:cstheme="majorBidi"/>
                <w:szCs w:val="24"/>
              </w:rPr>
              <w:t xml:space="preserve">multiplām sociālām problēmām, t.sk. atkarību uzraisošo vielu lietošanas traucējumiem, </w:t>
            </w:r>
            <w:r w:rsidRPr="008D4ECC">
              <w:rPr>
                <w:rFonts w:asciiTheme="majorBidi" w:eastAsia="Calibri" w:hAnsiTheme="majorBidi" w:cstheme="majorBidi"/>
                <w:szCs w:val="24"/>
              </w:rPr>
              <w:t>īpaši bērniem, jauniešiem un ģimenēm ar bērniem</w:t>
            </w:r>
          </w:p>
          <w:p w14:paraId="146EFB21" w14:textId="77777777" w:rsidR="00E644AD" w:rsidRPr="008D4ECC" w:rsidRDefault="00E644AD" w:rsidP="00DC4F15">
            <w:pPr>
              <w:ind w:firstLine="0"/>
              <w:rPr>
                <w:rFonts w:asciiTheme="majorBidi" w:eastAsia="Calibri" w:hAnsiTheme="majorBidi" w:cstheme="majorBidi"/>
                <w:szCs w:val="24"/>
              </w:rPr>
            </w:pPr>
          </w:p>
          <w:p w14:paraId="00A4E939" w14:textId="77777777" w:rsidR="00E644AD" w:rsidRPr="008D4ECC" w:rsidRDefault="00E644AD" w:rsidP="00DC4F15">
            <w:pPr>
              <w:ind w:firstLine="0"/>
              <w:rPr>
                <w:rFonts w:asciiTheme="majorBidi" w:eastAsia="Calibri" w:hAnsiTheme="majorBidi" w:cstheme="majorBidi"/>
                <w:szCs w:val="24"/>
              </w:rPr>
            </w:pP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14:paraId="0814740A" w14:textId="182DED04" w:rsidR="00E644AD" w:rsidRPr="008D4ECC" w:rsidRDefault="00E644AD" w:rsidP="00745BB5">
            <w:pPr>
              <w:shd w:val="clear" w:color="auto" w:fill="FFFFFF"/>
              <w:ind w:firstLine="0"/>
              <w:textAlignment w:val="baseline"/>
              <w:rPr>
                <w:rFonts w:asciiTheme="majorBidi" w:hAnsiTheme="majorBidi" w:cstheme="majorBidi"/>
                <w:szCs w:val="24"/>
              </w:rPr>
            </w:pPr>
            <w:r w:rsidRPr="008D4ECC">
              <w:rPr>
                <w:rFonts w:asciiTheme="majorBidi" w:hAnsiTheme="majorBidi" w:cstheme="majorBidi"/>
                <w:szCs w:val="24"/>
              </w:rPr>
              <w:t>Izstrādāts un ieviests starpinstitūciju sadarbības modelis sociālās, veselības, tiesību aizsardzības un iekšlietu jomas iestāžu starpā plānojot un ieviešot jaunus sociālos pakalpojumus pašvaldībā personām ar multiplām problēmām, t.sk. atkarību izraisošo vielu lietošanas traucējumiem,</w:t>
            </w:r>
            <w:r w:rsidRPr="008D4ECC">
              <w:rPr>
                <w:rFonts w:asciiTheme="majorBidi" w:eastAsia="Calibri" w:hAnsiTheme="majorBidi" w:cstheme="majorBidi"/>
                <w:szCs w:val="24"/>
              </w:rPr>
              <w:t xml:space="preserve"> īpaši bērniem, jauniešiem un ģimenēm ar bērniem.</w:t>
            </w:r>
          </w:p>
          <w:p w14:paraId="5193E714" w14:textId="7ED166AB" w:rsidR="00E644AD" w:rsidRPr="008D4ECC" w:rsidRDefault="00E644AD" w:rsidP="008C7BAA">
            <w:pPr>
              <w:shd w:val="clear" w:color="auto" w:fill="FFFFFF"/>
              <w:ind w:firstLine="0"/>
              <w:textAlignment w:val="baseline"/>
              <w:rPr>
                <w:rFonts w:asciiTheme="majorBidi" w:hAnsiTheme="majorBidi" w:cstheme="majorBidi"/>
                <w:szCs w:val="24"/>
              </w:rPr>
            </w:pPr>
          </w:p>
          <w:p w14:paraId="425C9B5E" w14:textId="75C138B1" w:rsidR="00E644AD" w:rsidRPr="008D4ECC" w:rsidRDefault="00E644AD" w:rsidP="008C7BAA">
            <w:pPr>
              <w:shd w:val="clear" w:color="auto" w:fill="FFFFFF"/>
              <w:ind w:firstLine="0"/>
              <w:textAlignment w:val="baseline"/>
              <w:rPr>
                <w:rFonts w:asciiTheme="majorBidi" w:hAnsiTheme="majorBidi" w:cstheme="majorBidi"/>
                <w:szCs w:val="24"/>
              </w:rPr>
            </w:pPr>
          </w:p>
          <w:p w14:paraId="3214CD06" w14:textId="77777777" w:rsidR="00E644AD" w:rsidRPr="008D4ECC" w:rsidRDefault="00E644AD" w:rsidP="008C7BAA">
            <w:pPr>
              <w:shd w:val="clear" w:color="auto" w:fill="FFFFFF"/>
              <w:ind w:firstLine="0"/>
              <w:textAlignment w:val="baseline"/>
              <w:rPr>
                <w:rFonts w:asciiTheme="majorBidi" w:hAnsiTheme="majorBidi" w:cstheme="majorBidi"/>
                <w:szCs w:val="24"/>
              </w:rPr>
            </w:pPr>
          </w:p>
          <w:p w14:paraId="630A2D8E" w14:textId="77777777" w:rsidR="00E644AD" w:rsidRPr="008D4ECC" w:rsidRDefault="00E644AD" w:rsidP="008C7BAA">
            <w:pPr>
              <w:shd w:val="clear" w:color="auto" w:fill="FFFFFF"/>
              <w:ind w:firstLine="0"/>
              <w:textAlignment w:val="baseline"/>
              <w:rPr>
                <w:rFonts w:asciiTheme="majorBidi" w:hAnsiTheme="majorBidi" w:cstheme="majorBidi"/>
                <w:szCs w:val="24"/>
              </w:rPr>
            </w:pP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tcPr>
          <w:p w14:paraId="18827A47" w14:textId="6E62089A" w:rsidR="00E644AD" w:rsidRPr="008D4ECC" w:rsidRDefault="00E644AD" w:rsidP="00DC4F15">
            <w:pPr>
              <w:ind w:firstLine="0"/>
              <w:jc w:val="center"/>
              <w:rPr>
                <w:rFonts w:eastAsia="Times New Roman" w:cs="Times New Roman"/>
                <w:szCs w:val="24"/>
              </w:rPr>
            </w:pPr>
            <w:r w:rsidRPr="008D4ECC">
              <w:rPr>
                <w:rFonts w:eastAsia="Times New Roman" w:cs="Times New Roman"/>
                <w:szCs w:val="24"/>
              </w:rPr>
              <w:t>LM</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6099B987" w14:textId="2BFF37E4" w:rsidR="00E644AD" w:rsidRPr="008D4ECC" w:rsidRDefault="00E644AD" w:rsidP="008C7BAA">
            <w:pPr>
              <w:ind w:firstLine="0"/>
              <w:rPr>
                <w:rFonts w:cs="Times New Roman"/>
                <w:szCs w:val="24"/>
                <w:shd w:val="clear" w:color="auto" w:fill="FFFFFF"/>
              </w:rPr>
            </w:pPr>
            <w:r w:rsidRPr="008D4ECC">
              <w:rPr>
                <w:rFonts w:cs="Times New Roman"/>
                <w:szCs w:val="24"/>
                <w:shd w:val="clear" w:color="auto" w:fill="FFFFFF"/>
              </w:rPr>
              <w:t>VM, TM, VPD, IeM, VP, pašvaldības</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26E7A8A6" w14:textId="77777777" w:rsidR="00E644AD" w:rsidRPr="008D4ECC" w:rsidRDefault="00E644AD" w:rsidP="008C7BAA">
            <w:pPr>
              <w:ind w:firstLine="0"/>
              <w:rPr>
                <w:rFonts w:eastAsia="Calibri" w:cs="Times New Roman"/>
                <w:szCs w:val="24"/>
                <w:lang w:eastAsia="lv-LV"/>
              </w:rPr>
            </w:pPr>
            <w:r w:rsidRPr="008D4ECC">
              <w:rPr>
                <w:rFonts w:eastAsia="Calibri" w:cs="Times New Roman"/>
                <w:szCs w:val="24"/>
                <w:lang w:eastAsia="lv-LV"/>
              </w:rPr>
              <w:t>2023.gada otrais pusgads</w:t>
            </w:r>
          </w:p>
          <w:p w14:paraId="3D9D2753" w14:textId="1DADABEA" w:rsidR="00E644AD" w:rsidRPr="008D4ECC" w:rsidRDefault="00E644AD" w:rsidP="00E644AD">
            <w:pPr>
              <w:ind w:firstLine="0"/>
              <w:rPr>
                <w:rFonts w:eastAsia="Calibri" w:cs="Times New Roman"/>
                <w:szCs w:val="24"/>
                <w:lang w:eastAsia="lv-LV"/>
              </w:rPr>
            </w:pPr>
          </w:p>
        </w:tc>
      </w:tr>
      <w:tr w:rsidR="00E644AD" w:rsidRPr="008D4ECC" w14:paraId="6F7DDA29"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tcPr>
          <w:p w14:paraId="26EB7B95"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4.4.</w:t>
            </w:r>
          </w:p>
        </w:tc>
        <w:tc>
          <w:tcPr>
            <w:tcW w:w="819" w:type="pct"/>
            <w:gridSpan w:val="2"/>
            <w:shd w:val="clear" w:color="auto" w:fill="FFFFFF" w:themeFill="background1"/>
          </w:tcPr>
          <w:p w14:paraId="32F0BEA0"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 xml:space="preserve">Attīstīt pašvaldībās atbalsta pakalpojumus līdzatkarīgām personām </w:t>
            </w:r>
          </w:p>
        </w:tc>
        <w:tc>
          <w:tcPr>
            <w:tcW w:w="853" w:type="pct"/>
            <w:shd w:val="clear" w:color="auto" w:fill="FFFFFF" w:themeFill="background1"/>
          </w:tcPr>
          <w:p w14:paraId="58CDBC24"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 xml:space="preserve">Nodrošināti atbalsta pakalpojumi līdzatkarīgām personām  </w:t>
            </w:r>
          </w:p>
        </w:tc>
        <w:tc>
          <w:tcPr>
            <w:tcW w:w="1513" w:type="pct"/>
            <w:shd w:val="clear" w:color="auto" w:fill="FFFFFF" w:themeFill="background1"/>
          </w:tcPr>
          <w:p w14:paraId="6F37B83E"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 xml:space="preserve">Līdzatkarīgām personām nodrošināta iespēja saņemt  līdz 20 valsts apmaksātām psiholoģiska un terapeitiska  rakstura individuālām vai grupu konsultācijām (psihologa/psihoterapijas speciālista), ņemot vērā sociālā darbinieka novērtējumu. </w:t>
            </w:r>
          </w:p>
          <w:p w14:paraId="7A939C41" w14:textId="77777777" w:rsidR="00E644AD" w:rsidRPr="008D4ECC" w:rsidRDefault="00E644AD" w:rsidP="00A9697A">
            <w:pPr>
              <w:ind w:firstLine="0"/>
              <w:rPr>
                <w:rFonts w:eastAsia="Times New Roman" w:cs="Times New Roman"/>
                <w:szCs w:val="24"/>
              </w:rPr>
            </w:pPr>
          </w:p>
          <w:p w14:paraId="0A306A54" w14:textId="16AC9813" w:rsidR="00E644AD" w:rsidRPr="008D4ECC" w:rsidRDefault="00E644AD" w:rsidP="00A9697A">
            <w:pPr>
              <w:ind w:firstLine="0"/>
              <w:rPr>
                <w:rFonts w:eastAsia="Times New Roman" w:cs="Times New Roman"/>
                <w:szCs w:val="24"/>
              </w:rPr>
            </w:pPr>
            <w:r w:rsidRPr="008D4ECC">
              <w:rPr>
                <w:rFonts w:eastAsia="Times New Roman" w:cs="Times New Roman"/>
                <w:szCs w:val="24"/>
              </w:rPr>
              <w:t>Atbalsta pakalpojumu pieejami 100 līdzatkarīgām personām gadā</w:t>
            </w:r>
          </w:p>
        </w:tc>
        <w:tc>
          <w:tcPr>
            <w:tcW w:w="428" w:type="pct"/>
            <w:shd w:val="clear" w:color="auto" w:fill="FFFFFF" w:themeFill="background1"/>
          </w:tcPr>
          <w:p w14:paraId="7E6BC4B8" w14:textId="77777777" w:rsidR="00E644AD" w:rsidRPr="008D4ECC" w:rsidRDefault="00E644AD" w:rsidP="008B20F2">
            <w:pPr>
              <w:ind w:firstLine="0"/>
              <w:jc w:val="center"/>
              <w:rPr>
                <w:rFonts w:eastAsia="Times New Roman" w:cs="Times New Roman"/>
                <w:szCs w:val="24"/>
              </w:rPr>
            </w:pPr>
            <w:r w:rsidRPr="008D4ECC">
              <w:rPr>
                <w:rFonts w:eastAsia="Times New Roman" w:cs="Times New Roman"/>
                <w:szCs w:val="24"/>
              </w:rPr>
              <w:t>LM</w:t>
            </w:r>
          </w:p>
        </w:tc>
        <w:tc>
          <w:tcPr>
            <w:tcW w:w="524" w:type="pct"/>
            <w:shd w:val="clear" w:color="auto" w:fill="FFFFFF" w:themeFill="background1"/>
          </w:tcPr>
          <w:p w14:paraId="0766CD7E" w14:textId="77777777" w:rsidR="00E644AD" w:rsidRPr="008D4ECC" w:rsidRDefault="00E644AD" w:rsidP="00A9697A">
            <w:pPr>
              <w:ind w:firstLine="0"/>
              <w:rPr>
                <w:rFonts w:cs="Times New Roman"/>
                <w:szCs w:val="24"/>
                <w:shd w:val="clear" w:color="auto" w:fill="FFFFFF"/>
              </w:rPr>
            </w:pPr>
            <w:r w:rsidRPr="008D4ECC">
              <w:rPr>
                <w:rFonts w:cs="Times New Roman"/>
                <w:szCs w:val="24"/>
                <w:shd w:val="clear" w:color="auto" w:fill="FFFFFF"/>
              </w:rPr>
              <w:t>Pašvaldības</w:t>
            </w:r>
          </w:p>
        </w:tc>
        <w:tc>
          <w:tcPr>
            <w:tcW w:w="626" w:type="pct"/>
            <w:shd w:val="clear" w:color="auto" w:fill="FFFFFF" w:themeFill="background1"/>
          </w:tcPr>
          <w:p w14:paraId="4D02DCB2"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2024.gada pirmais pusgads</w:t>
            </w:r>
          </w:p>
          <w:p w14:paraId="501923C3" w14:textId="1DF2142A" w:rsidR="00E644AD" w:rsidRPr="008D4ECC" w:rsidRDefault="00E644AD" w:rsidP="00E644AD">
            <w:pPr>
              <w:ind w:firstLine="0"/>
              <w:rPr>
                <w:rFonts w:eastAsia="Times New Roman" w:cs="Times New Roman"/>
                <w:szCs w:val="24"/>
              </w:rPr>
            </w:pPr>
          </w:p>
        </w:tc>
      </w:tr>
      <w:tr w:rsidR="00E644AD" w:rsidRPr="008D4ECC" w14:paraId="06A6A903"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237" w:type="pct"/>
            <w:shd w:val="clear" w:color="auto" w:fill="FFFFFF" w:themeFill="background1"/>
          </w:tcPr>
          <w:p w14:paraId="4A274D6E"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lastRenderedPageBreak/>
              <w:t xml:space="preserve">4.5. </w:t>
            </w:r>
          </w:p>
        </w:tc>
        <w:tc>
          <w:tcPr>
            <w:tcW w:w="819" w:type="pct"/>
            <w:gridSpan w:val="2"/>
            <w:shd w:val="clear" w:color="auto" w:fill="FFFFFF" w:themeFill="background1"/>
          </w:tcPr>
          <w:p w14:paraId="60D25C96"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 xml:space="preserve">Izvērtēt pašvaldībās nodrošināto sociālo atbalsta pakalpojumu klāstu  līdzatkarīgām personām </w:t>
            </w:r>
          </w:p>
        </w:tc>
        <w:tc>
          <w:tcPr>
            <w:tcW w:w="853" w:type="pct"/>
            <w:shd w:val="clear" w:color="auto" w:fill="FFFFFF" w:themeFill="background1"/>
          </w:tcPr>
          <w:p w14:paraId="0136C85A"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 xml:space="preserve">Nodrošināta  sociālo atbalsta pakalpojuma  līdzatkarīgām personām izvērtēšana </w:t>
            </w:r>
          </w:p>
        </w:tc>
        <w:tc>
          <w:tcPr>
            <w:tcW w:w="1513" w:type="pct"/>
            <w:shd w:val="clear" w:color="auto" w:fill="FFFFFF" w:themeFill="background1"/>
          </w:tcPr>
          <w:p w14:paraId="2DB0E0B7" w14:textId="2B4BFC4D" w:rsidR="00E644AD" w:rsidRPr="008D4ECC" w:rsidRDefault="00E644AD" w:rsidP="00A9697A">
            <w:pPr>
              <w:shd w:val="clear" w:color="auto" w:fill="FFFFFF"/>
              <w:ind w:firstLine="0"/>
              <w:textAlignment w:val="baseline"/>
              <w:rPr>
                <w:rFonts w:asciiTheme="majorBidi" w:hAnsiTheme="majorBidi" w:cstheme="majorBidi"/>
                <w:szCs w:val="24"/>
              </w:rPr>
            </w:pPr>
            <w:r w:rsidRPr="008D4ECC">
              <w:rPr>
                <w:rFonts w:asciiTheme="majorBidi" w:hAnsiTheme="majorBidi" w:cstheme="majorBidi"/>
                <w:szCs w:val="24"/>
              </w:rPr>
              <w:t xml:space="preserve">Veikts </w:t>
            </w:r>
            <w:r w:rsidRPr="008D4ECC">
              <w:rPr>
                <w:rFonts w:asciiTheme="majorBidi" w:eastAsia="Times New Roman" w:hAnsiTheme="majorBidi" w:cstheme="majorBidi"/>
                <w:szCs w:val="24"/>
                <w:bdr w:val="none" w:sz="0" w:space="0" w:color="auto" w:frame="1"/>
                <w:lang w:eastAsia="lv-LV"/>
              </w:rPr>
              <w:t xml:space="preserve"> esošās situācijas un atbalsta pakalpojumu līdzatkarīgām personām  izvērtējums, t.sk. kvalitāte un </w:t>
            </w:r>
            <w:r w:rsidRPr="008D4ECC">
              <w:rPr>
                <w:rFonts w:eastAsia="Times New Roman" w:cs="Times New Roman"/>
                <w:szCs w:val="24"/>
                <w:lang w:eastAsia="lv-LV"/>
              </w:rPr>
              <w:t>multiprofesionalitāte</w:t>
            </w:r>
            <w:r w:rsidRPr="008D4ECC">
              <w:rPr>
                <w:rFonts w:asciiTheme="majorBidi" w:eastAsia="Times New Roman" w:hAnsiTheme="majorBidi" w:cstheme="majorBidi"/>
                <w:szCs w:val="24"/>
                <w:bdr w:val="none" w:sz="0" w:space="0" w:color="auto" w:frame="1"/>
                <w:lang w:eastAsia="lv-LV"/>
              </w:rPr>
              <w:t xml:space="preserve"> </w:t>
            </w:r>
          </w:p>
          <w:p w14:paraId="75A992E9" w14:textId="77777777" w:rsidR="00E644AD" w:rsidRPr="008D4ECC" w:rsidRDefault="00E644AD" w:rsidP="00A9697A">
            <w:pPr>
              <w:shd w:val="clear" w:color="auto" w:fill="FFFFFF"/>
              <w:ind w:firstLine="0"/>
              <w:textAlignment w:val="baseline"/>
              <w:rPr>
                <w:rFonts w:asciiTheme="majorBidi" w:eastAsia="Times New Roman" w:hAnsiTheme="majorBidi" w:cstheme="majorBidi"/>
                <w:szCs w:val="24"/>
                <w:bdr w:val="none" w:sz="0" w:space="0" w:color="auto" w:frame="1"/>
                <w:lang w:eastAsia="lv-LV"/>
              </w:rPr>
            </w:pPr>
          </w:p>
          <w:p w14:paraId="0575F676" w14:textId="7EBEB81E" w:rsidR="00E644AD" w:rsidRPr="008D4ECC" w:rsidRDefault="00E644AD" w:rsidP="00A9697A">
            <w:pPr>
              <w:shd w:val="clear" w:color="auto" w:fill="FFFFFF"/>
              <w:ind w:firstLine="0"/>
              <w:textAlignment w:val="baseline"/>
              <w:rPr>
                <w:rFonts w:asciiTheme="majorBidi" w:eastAsia="Times New Roman" w:hAnsiTheme="majorBidi" w:cstheme="majorBidi"/>
                <w:szCs w:val="24"/>
                <w:lang w:eastAsia="lv-LV"/>
              </w:rPr>
            </w:pPr>
            <w:r w:rsidRPr="008D4ECC">
              <w:rPr>
                <w:rFonts w:asciiTheme="majorBidi" w:eastAsia="Times New Roman" w:hAnsiTheme="majorBidi" w:cstheme="majorBidi"/>
                <w:szCs w:val="24"/>
                <w:bdr w:val="none" w:sz="0" w:space="0" w:color="auto" w:frame="1"/>
                <w:lang w:eastAsia="lv-LV"/>
              </w:rPr>
              <w:t>Sagatavoti priekšlikumi atbalsta pakalpojumu pilnveidošanai līdzatkarīgām personām</w:t>
            </w:r>
          </w:p>
          <w:p w14:paraId="3FF1E709" w14:textId="77777777" w:rsidR="00E644AD" w:rsidRPr="008D4ECC" w:rsidRDefault="00E644AD" w:rsidP="00A9697A">
            <w:pPr>
              <w:shd w:val="clear" w:color="auto" w:fill="FFFFFF"/>
              <w:ind w:firstLine="0"/>
              <w:textAlignment w:val="baseline"/>
              <w:rPr>
                <w:rFonts w:eastAsia="Times New Roman" w:cs="Times New Roman"/>
                <w:szCs w:val="24"/>
              </w:rPr>
            </w:pPr>
          </w:p>
        </w:tc>
        <w:tc>
          <w:tcPr>
            <w:tcW w:w="428" w:type="pct"/>
            <w:shd w:val="clear" w:color="auto" w:fill="FFFFFF" w:themeFill="background1"/>
          </w:tcPr>
          <w:p w14:paraId="3E391199" w14:textId="77777777" w:rsidR="00E644AD" w:rsidRPr="008D4ECC" w:rsidRDefault="00E644AD" w:rsidP="008B20F2">
            <w:pPr>
              <w:ind w:firstLine="0"/>
              <w:jc w:val="center"/>
              <w:rPr>
                <w:rFonts w:eastAsia="Times New Roman" w:cs="Times New Roman"/>
                <w:szCs w:val="24"/>
              </w:rPr>
            </w:pPr>
            <w:r w:rsidRPr="008D4ECC">
              <w:rPr>
                <w:rFonts w:eastAsia="Times New Roman" w:cs="Times New Roman"/>
                <w:szCs w:val="24"/>
              </w:rPr>
              <w:t>LM</w:t>
            </w:r>
          </w:p>
        </w:tc>
        <w:tc>
          <w:tcPr>
            <w:tcW w:w="524" w:type="pct"/>
            <w:shd w:val="clear" w:color="auto" w:fill="FFFFFF" w:themeFill="background1"/>
          </w:tcPr>
          <w:p w14:paraId="2E64DF71" w14:textId="77777777" w:rsidR="00E644AD" w:rsidRPr="008D4ECC" w:rsidRDefault="00E644AD" w:rsidP="00A9697A">
            <w:pPr>
              <w:ind w:firstLine="0"/>
              <w:rPr>
                <w:rFonts w:cs="Times New Roman"/>
                <w:szCs w:val="24"/>
                <w:shd w:val="clear" w:color="auto" w:fill="FFFFFF"/>
              </w:rPr>
            </w:pPr>
            <w:r w:rsidRPr="008D4ECC">
              <w:rPr>
                <w:rFonts w:cs="Times New Roman"/>
                <w:szCs w:val="24"/>
                <w:shd w:val="clear" w:color="auto" w:fill="FFFFFF"/>
              </w:rPr>
              <w:t>Pašvaldības</w:t>
            </w:r>
          </w:p>
        </w:tc>
        <w:tc>
          <w:tcPr>
            <w:tcW w:w="626" w:type="pct"/>
            <w:shd w:val="clear" w:color="auto" w:fill="FFFFFF" w:themeFill="background1"/>
          </w:tcPr>
          <w:p w14:paraId="69A53CAB"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rPr>
              <w:t>2024.gada otrais pusgads</w:t>
            </w:r>
          </w:p>
          <w:p w14:paraId="271C6049" w14:textId="2B8C6A4F" w:rsidR="00E644AD" w:rsidRPr="008D4ECC" w:rsidRDefault="00E644AD" w:rsidP="00E644AD">
            <w:pPr>
              <w:ind w:firstLine="0"/>
              <w:rPr>
                <w:rFonts w:eastAsia="Times New Roman" w:cs="Times New Roman"/>
                <w:szCs w:val="24"/>
              </w:rPr>
            </w:pPr>
          </w:p>
        </w:tc>
      </w:tr>
      <w:tr w:rsidR="008D4ECC" w:rsidRPr="008D4ECC" w14:paraId="66DAE873" w14:textId="77777777" w:rsidTr="00E6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1056" w:type="pct"/>
            <w:gridSpan w:val="3"/>
            <w:shd w:val="clear" w:color="auto" w:fill="E7E6E6" w:themeFill="background2"/>
          </w:tcPr>
          <w:p w14:paraId="42AE9F6C" w14:textId="77777777" w:rsidR="00A9697A" w:rsidRPr="008D4ECC" w:rsidRDefault="00A9697A" w:rsidP="00A9697A">
            <w:pPr>
              <w:ind w:firstLine="0"/>
              <w:jc w:val="left"/>
              <w:rPr>
                <w:rFonts w:eastAsia="Times New Roman" w:cs="Times New Roman"/>
                <w:b/>
                <w:bCs/>
                <w:szCs w:val="24"/>
              </w:rPr>
            </w:pPr>
          </w:p>
          <w:p w14:paraId="4026C914" w14:textId="77777777" w:rsidR="00A9697A" w:rsidRPr="008D4ECC" w:rsidRDefault="00A9697A" w:rsidP="00A9697A">
            <w:pPr>
              <w:ind w:firstLine="0"/>
              <w:jc w:val="left"/>
              <w:rPr>
                <w:rFonts w:eastAsia="Times New Roman" w:cs="Times New Roman"/>
                <w:b/>
                <w:bCs/>
                <w:szCs w:val="24"/>
              </w:rPr>
            </w:pPr>
            <w:r w:rsidRPr="008D4ECC">
              <w:rPr>
                <w:rFonts w:eastAsia="Times New Roman" w:cs="Times New Roman"/>
                <w:b/>
                <w:bCs/>
                <w:szCs w:val="24"/>
              </w:rPr>
              <w:t>5.Rīcības virziens</w:t>
            </w:r>
          </w:p>
          <w:p w14:paraId="2AFCCBC0" w14:textId="77777777" w:rsidR="00A9697A" w:rsidRPr="008D4ECC" w:rsidRDefault="00A9697A" w:rsidP="00A9697A">
            <w:pPr>
              <w:ind w:firstLine="0"/>
              <w:jc w:val="left"/>
              <w:rPr>
                <w:rFonts w:eastAsia="Times New Roman" w:cs="Times New Roman"/>
                <w:b/>
                <w:bCs/>
                <w:szCs w:val="24"/>
              </w:rPr>
            </w:pPr>
          </w:p>
        </w:tc>
        <w:tc>
          <w:tcPr>
            <w:tcW w:w="3944" w:type="pct"/>
            <w:gridSpan w:val="5"/>
            <w:shd w:val="clear" w:color="auto" w:fill="E7E6E6" w:themeFill="background2"/>
          </w:tcPr>
          <w:p w14:paraId="3F21432A" w14:textId="77777777" w:rsidR="00A9697A" w:rsidRPr="008D4ECC" w:rsidRDefault="00A9697A" w:rsidP="00A9697A">
            <w:pPr>
              <w:ind w:firstLine="0"/>
              <w:jc w:val="left"/>
              <w:rPr>
                <w:rFonts w:eastAsia="Times New Roman" w:cs="Times New Roman"/>
                <w:b/>
                <w:bCs/>
                <w:szCs w:val="24"/>
              </w:rPr>
            </w:pPr>
          </w:p>
          <w:p w14:paraId="7A1A87DB" w14:textId="77777777" w:rsidR="00A9697A" w:rsidRPr="008D4ECC" w:rsidRDefault="00A9697A" w:rsidP="00A9697A">
            <w:pPr>
              <w:ind w:firstLine="0"/>
              <w:jc w:val="left"/>
              <w:rPr>
                <w:rFonts w:eastAsia="Times New Roman" w:cs="Times New Roman"/>
                <w:b/>
                <w:bCs/>
                <w:szCs w:val="24"/>
              </w:rPr>
            </w:pPr>
            <w:r w:rsidRPr="008D4ECC">
              <w:rPr>
                <w:rFonts w:eastAsia="Times New Roman" w:cs="Times New Roman"/>
                <w:b/>
                <w:bCs/>
                <w:szCs w:val="24"/>
              </w:rPr>
              <w:t>Cilvēkresursi narkoloģijā</w:t>
            </w:r>
          </w:p>
        </w:tc>
      </w:tr>
      <w:tr w:rsidR="00E644AD" w:rsidRPr="008D4ECC" w14:paraId="3F74385D" w14:textId="77777777" w:rsidTr="00E644AD">
        <w:tblPrEx>
          <w:shd w:val="clear" w:color="auto" w:fill="auto"/>
          <w:tblCellMar>
            <w:top w:w="0" w:type="dxa"/>
            <w:left w:w="108" w:type="dxa"/>
            <w:bottom w:w="0" w:type="dxa"/>
            <w:right w:w="108" w:type="dxa"/>
          </w:tblCellMar>
        </w:tblPrEx>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146269"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 xml:space="preserve">Nr. </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4103FCB"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Pasākums</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6C2D14"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Darbības rezultāts</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0A4C67"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Rezultatīvais rādītājs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21FA16"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8402C5"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Līdzatbildīgās institūcijas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367CB6" w14:textId="77777777" w:rsidR="00E644AD" w:rsidRPr="008D4ECC" w:rsidRDefault="00E644AD" w:rsidP="00A9697A">
            <w:pPr>
              <w:ind w:firstLine="0"/>
              <w:jc w:val="center"/>
              <w:rPr>
                <w:rFonts w:eastAsia="Times New Roman" w:cs="Times New Roman"/>
                <w:b/>
                <w:bCs/>
                <w:szCs w:val="24"/>
                <w:lang w:eastAsia="lv-LV"/>
              </w:rPr>
            </w:pPr>
            <w:r w:rsidRPr="008D4ECC">
              <w:rPr>
                <w:rFonts w:eastAsia="Times New Roman" w:cs="Times New Roman"/>
                <w:b/>
                <w:bCs/>
                <w:szCs w:val="24"/>
                <w:lang w:eastAsia="lv-LV"/>
              </w:rPr>
              <w:t>Izpildes termiņš</w:t>
            </w:r>
          </w:p>
          <w:p w14:paraId="477DC826" w14:textId="4C5B2390" w:rsidR="00E644AD" w:rsidRPr="008D4ECC" w:rsidRDefault="00E644AD" w:rsidP="00A9697A">
            <w:pPr>
              <w:ind w:firstLine="0"/>
              <w:jc w:val="center"/>
              <w:rPr>
                <w:rFonts w:eastAsia="Times New Roman" w:cs="Times New Roman"/>
                <w:b/>
                <w:bCs/>
                <w:szCs w:val="24"/>
                <w:lang w:eastAsia="lv-LV"/>
              </w:rPr>
            </w:pPr>
          </w:p>
        </w:tc>
      </w:tr>
      <w:tr w:rsidR="00E644AD" w:rsidRPr="008D4ECC" w14:paraId="0DF3E4C3" w14:textId="77777777" w:rsidTr="00E644AD">
        <w:tblPrEx>
          <w:shd w:val="clear" w:color="auto" w:fill="auto"/>
          <w:tblCellMar>
            <w:top w:w="0" w:type="dxa"/>
            <w:left w:w="108" w:type="dxa"/>
            <w:bottom w:w="0" w:type="dxa"/>
            <w:right w:w="108" w:type="dxa"/>
          </w:tblCellMar>
        </w:tblPrEx>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A32A77" w14:textId="77777777" w:rsidR="00E644AD" w:rsidRPr="008D4ECC" w:rsidRDefault="00E644AD" w:rsidP="00A9697A">
            <w:pPr>
              <w:ind w:firstLine="0"/>
              <w:jc w:val="right"/>
              <w:rPr>
                <w:rFonts w:eastAsia="Calibri" w:cs="Times New Roman"/>
                <w:szCs w:val="24"/>
                <w:lang w:eastAsia="lv-LV"/>
              </w:rPr>
            </w:pPr>
            <w:r w:rsidRPr="008D4ECC">
              <w:rPr>
                <w:rFonts w:eastAsia="Calibri" w:cs="Times New Roman"/>
                <w:szCs w:val="24"/>
                <w:lang w:eastAsia="lv-LV"/>
              </w:rPr>
              <w:t>5.1.</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6A0F989" w14:textId="77777777" w:rsidR="00E644AD" w:rsidRPr="008D4ECC" w:rsidRDefault="00E644AD" w:rsidP="00A9697A">
            <w:pPr>
              <w:ind w:firstLine="0"/>
              <w:rPr>
                <w:rFonts w:eastAsia="Times New Roman" w:cs="Times New Roman"/>
                <w:szCs w:val="24"/>
              </w:rPr>
            </w:pPr>
            <w:r w:rsidRPr="008D4ECC">
              <w:rPr>
                <w:rFonts w:eastAsia="Times New Roman" w:cs="Times New Roman"/>
                <w:szCs w:val="24"/>
                <w:lang w:eastAsia="lv-LV"/>
              </w:rPr>
              <w:t xml:space="preserve">Pārskatīt psihiatra, bērnu psihiatra, narkologa, psihoterapeita un tiesu psihiatrijas eksperta specialitāšu sarakstu saskaņā ar Eiropas Parlamenta un Padomes Direktīvu 2005/36/EK par profesionālo </w:t>
            </w:r>
            <w:bookmarkStart w:id="61" w:name="_Hlk103257174"/>
            <w:r w:rsidRPr="008D4ECC">
              <w:rPr>
                <w:rFonts w:eastAsia="Times New Roman" w:cs="Times New Roman"/>
                <w:szCs w:val="24"/>
                <w:lang w:eastAsia="lv-LV"/>
              </w:rPr>
              <w:t xml:space="preserve">kvalifikāciju atzīšanu noteiktajām prasībām studiju ilgumam un saturam, tai skaitā izvērtēt atbilstošākos veidus tiesu </w:t>
            </w:r>
            <w:r w:rsidRPr="008D4ECC">
              <w:rPr>
                <w:rFonts w:eastAsia="Times New Roman" w:cs="Times New Roman"/>
                <w:szCs w:val="24"/>
                <w:lang w:eastAsia="lv-LV"/>
              </w:rPr>
              <w:lastRenderedPageBreak/>
              <w:t>psihiatrijas eksperta un narkologa specializācijas iegūšanai.</w:t>
            </w:r>
            <w:bookmarkEnd w:id="61"/>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91E298" w14:textId="1BC29FB9" w:rsidR="00E644AD" w:rsidRPr="008D4ECC" w:rsidRDefault="005D6944" w:rsidP="00A9697A">
            <w:pPr>
              <w:ind w:firstLine="0"/>
              <w:rPr>
                <w:rFonts w:eastAsia="Calibri" w:cs="Times New Roman"/>
                <w:szCs w:val="24"/>
              </w:rPr>
            </w:pPr>
            <w:r w:rsidRPr="005035AF">
              <w:rPr>
                <w:rFonts w:eastAsia="Calibri" w:cs="Times New Roman"/>
                <w:szCs w:val="24"/>
              </w:rPr>
              <w:lastRenderedPageBreak/>
              <w:t xml:space="preserve">Izstrādāti priekšlikumi par izmaiņām studiju ilgumā un saturā, lai nodrošinātu </w:t>
            </w:r>
            <w:r w:rsidR="00E644AD" w:rsidRPr="005035AF">
              <w:rPr>
                <w:rFonts w:eastAsia="Calibri" w:cs="Times New Roman"/>
                <w:szCs w:val="24"/>
              </w:rPr>
              <w:t>pieejamus speciālistus pusaudžiem un pieaugušajiem ar atkarību izraisošo vielu lietošanas traucējumiem un personām ar dubultdiagnozēm (komorbiditāti)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EDBA8" w14:textId="22CB12F8" w:rsidR="00E644AD" w:rsidRPr="008D4ECC" w:rsidRDefault="00E644AD" w:rsidP="00A9697A">
            <w:pPr>
              <w:ind w:firstLine="0"/>
              <w:rPr>
                <w:rFonts w:eastAsia="Times New Roman" w:cs="Times New Roman"/>
                <w:szCs w:val="24"/>
                <w:lang w:eastAsia="lv-LV"/>
              </w:rPr>
            </w:pPr>
            <w:r w:rsidRPr="008D4ECC">
              <w:rPr>
                <w:rFonts w:eastAsia="Times New Roman" w:cs="Times New Roman"/>
                <w:szCs w:val="24"/>
                <w:lang w:eastAsia="lv-LV"/>
              </w:rPr>
              <w:t>Izvērtēts psihiatra, bērnu psihiatra, narkologa, psihoterapeita un tiesu psihiatrijas eksperta studiju ilgums un saturs un izstrādāti priekšlikumi attiecīgajām izmaiņām</w:t>
            </w:r>
          </w:p>
          <w:p w14:paraId="422D6804" w14:textId="77777777" w:rsidR="00E644AD" w:rsidRPr="008D4ECC" w:rsidRDefault="00E644AD" w:rsidP="00A9697A">
            <w:pPr>
              <w:ind w:firstLine="0"/>
              <w:rPr>
                <w:rFonts w:eastAsia="Times New Roman" w:cs="Times New Roman"/>
                <w:szCs w:val="24"/>
                <w:lang w:eastAsia="lv-LV"/>
              </w:rPr>
            </w:pPr>
          </w:p>
          <w:p w14:paraId="62FC2CD4" w14:textId="137AA7A8" w:rsidR="00E644AD" w:rsidRPr="008D4ECC" w:rsidRDefault="00E644AD" w:rsidP="00A9697A">
            <w:pPr>
              <w:ind w:firstLine="0"/>
              <w:rPr>
                <w:rFonts w:eastAsia="Times New Roman" w:cs="Times New Roman"/>
                <w:szCs w:val="24"/>
                <w:lang w:eastAsia="lv-LV"/>
              </w:rPr>
            </w:pPr>
            <w:r w:rsidRPr="008D4ECC">
              <w:rPr>
                <w:rFonts w:eastAsia="Times New Roman" w:cs="Times New Roman"/>
                <w:szCs w:val="24"/>
                <w:lang w:eastAsia="lv-LV"/>
              </w:rPr>
              <w:t>Izvērtēts piemērotākais specializācijas iegūšanas veids narkoloģijā un tiesu psihiatrijas ekspertīzē un izstrādāti priekšlikumi attiecīgajām izmaiņām</w:t>
            </w:r>
          </w:p>
          <w:p w14:paraId="7F50B6E0" w14:textId="77777777" w:rsidR="00E644AD" w:rsidRPr="008D4ECC" w:rsidRDefault="00E644AD" w:rsidP="00A9697A">
            <w:pPr>
              <w:ind w:firstLine="0"/>
              <w:jc w:val="left"/>
              <w:rPr>
                <w:rFonts w:eastAsia="Calibri" w:cs="Times New Roman"/>
                <w:szCs w:val="24"/>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4A4DD" w14:textId="77777777" w:rsidR="00E644AD" w:rsidRPr="008D4ECC" w:rsidRDefault="00E644AD" w:rsidP="008B20F2">
            <w:pPr>
              <w:ind w:firstLine="0"/>
              <w:jc w:val="center"/>
              <w:rPr>
                <w:rFonts w:eastAsia="Calibri" w:cs="Times New Roman"/>
                <w:szCs w:val="24"/>
                <w:lang w:eastAsia="lv-LV"/>
              </w:rPr>
            </w:pPr>
            <w:r w:rsidRPr="008D4ECC">
              <w:rPr>
                <w:rFonts w:eastAsia="Calibri" w:cs="Times New Roman"/>
                <w:szCs w:val="24"/>
                <w:lang w:eastAsia="lv-LV"/>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584EF" w14:textId="77777777" w:rsidR="00E644AD" w:rsidRPr="008D4ECC" w:rsidRDefault="00E644AD" w:rsidP="00A9697A">
            <w:pPr>
              <w:ind w:firstLine="0"/>
              <w:rPr>
                <w:rFonts w:eastAsia="Calibri" w:cs="Times New Roman"/>
                <w:szCs w:val="24"/>
                <w:lang w:eastAsia="lv-LV"/>
              </w:rPr>
            </w:pPr>
            <w:r w:rsidRPr="008D4ECC">
              <w:rPr>
                <w:rFonts w:eastAsia="Times New Roman" w:cs="Times New Roman"/>
                <w:szCs w:val="24"/>
                <w:lang w:eastAsia="lv-LV"/>
              </w:rPr>
              <w:t>LĀB (t.sk. LNA, LPA), RSU, LU</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651DF" w14:textId="77777777" w:rsidR="00E644AD" w:rsidRPr="008D4ECC" w:rsidRDefault="00E644AD" w:rsidP="00A9697A">
            <w:pPr>
              <w:ind w:firstLine="0"/>
              <w:rPr>
                <w:rFonts w:eastAsia="Calibri" w:cs="Times New Roman"/>
                <w:szCs w:val="24"/>
                <w:lang w:eastAsia="lv-LV"/>
              </w:rPr>
            </w:pPr>
            <w:r w:rsidRPr="008D4ECC">
              <w:rPr>
                <w:rFonts w:eastAsia="Calibri" w:cs="Times New Roman"/>
                <w:szCs w:val="24"/>
                <w:lang w:eastAsia="lv-LV"/>
              </w:rPr>
              <w:t>2025.gada pirmais pusgads</w:t>
            </w:r>
          </w:p>
          <w:p w14:paraId="7F4B7C7E" w14:textId="209FBC31" w:rsidR="00E644AD" w:rsidRPr="008D4ECC" w:rsidRDefault="00E644AD" w:rsidP="00A9697A">
            <w:pPr>
              <w:ind w:firstLine="0"/>
              <w:rPr>
                <w:rFonts w:eastAsia="Calibri" w:cs="Times New Roman"/>
                <w:szCs w:val="24"/>
                <w:lang w:eastAsia="lv-LV"/>
              </w:rPr>
            </w:pPr>
          </w:p>
        </w:tc>
      </w:tr>
      <w:tr w:rsidR="002D5200" w:rsidRPr="002D5200" w14:paraId="5EF8FC97" w14:textId="77777777" w:rsidTr="00E644AD">
        <w:tblPrEx>
          <w:shd w:val="clear" w:color="auto" w:fill="auto"/>
          <w:tblCellMar>
            <w:top w:w="0" w:type="dxa"/>
            <w:left w:w="108" w:type="dxa"/>
            <w:bottom w:w="0" w:type="dxa"/>
            <w:right w:w="108" w:type="dxa"/>
          </w:tblCellMar>
        </w:tblPrEx>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AF83C" w14:textId="77777777" w:rsidR="00E644AD" w:rsidRPr="002D5200" w:rsidRDefault="00E644AD" w:rsidP="00B20105">
            <w:pPr>
              <w:ind w:firstLine="0"/>
              <w:jc w:val="right"/>
              <w:rPr>
                <w:rFonts w:asciiTheme="majorBidi" w:eastAsia="Calibri" w:hAnsiTheme="majorBidi" w:cstheme="majorBidi"/>
                <w:szCs w:val="24"/>
                <w:lang w:eastAsia="lv-LV"/>
              </w:rPr>
            </w:pPr>
            <w:bookmarkStart w:id="62" w:name="_Hlk111716788"/>
            <w:r w:rsidRPr="002D5200">
              <w:rPr>
                <w:rFonts w:asciiTheme="majorBidi" w:eastAsia="Calibri" w:hAnsiTheme="majorBidi" w:cstheme="majorBidi"/>
                <w:szCs w:val="24"/>
                <w:lang w:eastAsia="lv-LV"/>
              </w:rPr>
              <w:t>5.2.</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50EE800" w14:textId="2D37ED09" w:rsidR="00E644AD" w:rsidRPr="002D5200" w:rsidRDefault="00E644AD" w:rsidP="003B4F06">
            <w:pPr>
              <w:ind w:firstLine="0"/>
              <w:rPr>
                <w:rFonts w:asciiTheme="majorBidi" w:eastAsia="Times New Roman" w:hAnsiTheme="majorBidi" w:cstheme="majorBidi"/>
                <w:szCs w:val="24"/>
                <w:lang w:eastAsia="lv-LV"/>
              </w:rPr>
            </w:pPr>
            <w:bookmarkStart w:id="63" w:name="_Hlk111716768"/>
            <w:r w:rsidRPr="002D5200">
              <w:t>Izstrādāt priekšlikumus nepieciešamajām izmaiņām profesionālās un augstākās izglītības programmu saturā, nodrošinot atkarību profilakses</w:t>
            </w:r>
            <w:r w:rsidRPr="002D5200">
              <w:rPr>
                <w:rFonts w:asciiTheme="majorBidi" w:hAnsiTheme="majorBidi" w:cstheme="majorBidi"/>
                <w:szCs w:val="24"/>
                <w:bdr w:val="none" w:sz="0" w:space="0" w:color="auto" w:frame="1"/>
                <w:shd w:val="clear" w:color="auto" w:fill="FFFFFF"/>
              </w:rPr>
              <w:t xml:space="preserve"> speciālistam darba pienākumu veikšanai pašvaldībās nepieciešamās zināšanas un prasmes, vienlaikus vērtējot nepieciešamību attīstīt profesionālās pilnveides vai profesionālās tālākizglītības programmas par atkarību profilakses jautājumiem.</w:t>
            </w:r>
            <w:bookmarkEnd w:id="63"/>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71F633" w14:textId="77777777" w:rsidR="00E644AD" w:rsidRPr="002D5200" w:rsidRDefault="00E644AD" w:rsidP="002050CC">
            <w:pPr>
              <w:ind w:firstLine="0"/>
              <w:rPr>
                <w:rFonts w:asciiTheme="majorBidi" w:eastAsia="Calibri" w:hAnsiTheme="majorBidi" w:cstheme="majorBidi"/>
                <w:szCs w:val="24"/>
              </w:rPr>
            </w:pPr>
          </w:p>
          <w:p w14:paraId="4BA208E7" w14:textId="16E9D1D6" w:rsidR="00E644AD" w:rsidRPr="002D5200" w:rsidRDefault="00E644AD" w:rsidP="009B5D95">
            <w:pPr>
              <w:ind w:firstLine="0"/>
              <w:rPr>
                <w:rFonts w:asciiTheme="majorBidi" w:eastAsia="Calibri" w:hAnsiTheme="majorBidi" w:cstheme="majorBidi"/>
                <w:szCs w:val="24"/>
              </w:rPr>
            </w:pPr>
            <w:r w:rsidRPr="002D5200">
              <w:rPr>
                <w:rFonts w:asciiTheme="majorBidi" w:hAnsiTheme="majorBidi" w:cstheme="majorBidi"/>
                <w:szCs w:val="24"/>
              </w:rPr>
              <w:t>Nodrošināta atkarību profilaksē strādājošo speciālistu izglītības satura pilnveidošana, tādējādi veicinot  pašvaldībās kvalitatīvu atkarību profilakses speciālisti piesaisti.</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30E827" w14:textId="029A554B" w:rsidR="00E644AD" w:rsidRPr="002D5200" w:rsidRDefault="00E644AD" w:rsidP="00EA50AF">
            <w:pPr>
              <w:ind w:firstLine="0"/>
              <w:rPr>
                <w:rFonts w:asciiTheme="majorBidi" w:eastAsia="Calibri" w:hAnsiTheme="majorBidi" w:cstheme="majorBidi"/>
                <w:szCs w:val="24"/>
              </w:rPr>
            </w:pPr>
            <w:r w:rsidRPr="002D5200">
              <w:rPr>
                <w:rFonts w:asciiTheme="majorBidi" w:eastAsia="Calibri" w:hAnsiTheme="majorBidi" w:cstheme="majorBidi"/>
                <w:szCs w:val="24"/>
              </w:rPr>
              <w:t xml:space="preserve">  Apkopta informācija par profesionālās un augstākās izglītības programmās iekļauto saturu un apjomu par atkarību profilakses jautājumiem dažādu jomu speciālistiem.</w:t>
            </w:r>
          </w:p>
          <w:p w14:paraId="7BF2E985" w14:textId="77777777" w:rsidR="002D5200" w:rsidRDefault="002D5200" w:rsidP="002D5200">
            <w:pPr>
              <w:ind w:firstLine="0"/>
            </w:pPr>
          </w:p>
          <w:p w14:paraId="71F7CC5E" w14:textId="1B433271" w:rsidR="00E644AD" w:rsidRPr="002D5200" w:rsidRDefault="00E644AD" w:rsidP="002D5200">
            <w:pPr>
              <w:ind w:firstLine="0"/>
            </w:pPr>
            <w:r w:rsidRPr="002D5200">
              <w:t>Sagatavoti priekšlikumi nepieciešamajām izmaiņām profesionālās un augstākās izglītības saturā nodrošinot atkarību profilakses speciālistam darbam pašvaldībās nepieciešamās zināšanas un prasmes.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6832CD" w14:textId="77777777" w:rsidR="00E644AD" w:rsidRPr="002D5200" w:rsidRDefault="00E644AD" w:rsidP="002050CC">
            <w:pPr>
              <w:ind w:firstLine="0"/>
              <w:jc w:val="center"/>
              <w:rPr>
                <w:rFonts w:asciiTheme="majorBidi" w:eastAsia="Calibri" w:hAnsiTheme="majorBidi" w:cstheme="majorBidi"/>
                <w:szCs w:val="24"/>
                <w:lang w:eastAsia="lv-LV"/>
              </w:rPr>
            </w:pPr>
            <w:r w:rsidRPr="002D5200">
              <w:rPr>
                <w:rFonts w:asciiTheme="majorBidi" w:eastAsia="Calibri" w:hAnsiTheme="majorBidi" w:cstheme="majorBidi"/>
                <w:szCs w:val="24"/>
                <w:lang w:eastAsia="lv-LV"/>
              </w:rPr>
              <w:t>VM, IZM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71B7AB" w14:textId="13472025" w:rsidR="00E644AD" w:rsidRPr="002D5200" w:rsidRDefault="00E644AD" w:rsidP="00B20105">
            <w:pPr>
              <w:ind w:firstLine="0"/>
              <w:rPr>
                <w:rFonts w:asciiTheme="majorBidi" w:eastAsia="Times New Roman" w:hAnsiTheme="majorBidi" w:cstheme="majorBidi"/>
                <w:szCs w:val="24"/>
                <w:lang w:eastAsia="lv-LV"/>
              </w:rPr>
            </w:pPr>
            <w:r w:rsidRPr="002D5200">
              <w:rPr>
                <w:rFonts w:asciiTheme="majorBidi" w:eastAsia="Times New Roman" w:hAnsiTheme="majorBidi" w:cstheme="majorBidi"/>
                <w:szCs w:val="24"/>
                <w:lang w:eastAsia="lv-LV"/>
              </w:rPr>
              <w:t>VISC, SPKC, LM, augstākās izglītības iestādes, profesionālās asociācijas, NVO</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0458FA" w14:textId="77777777" w:rsidR="00E644AD" w:rsidRPr="002D5200" w:rsidRDefault="00E644AD" w:rsidP="00B20105">
            <w:pPr>
              <w:ind w:firstLine="0"/>
              <w:rPr>
                <w:rFonts w:asciiTheme="majorBidi" w:eastAsia="Calibri" w:hAnsiTheme="majorBidi" w:cstheme="majorBidi"/>
                <w:szCs w:val="24"/>
                <w:lang w:eastAsia="lv-LV"/>
              </w:rPr>
            </w:pPr>
            <w:r w:rsidRPr="002D5200">
              <w:rPr>
                <w:rFonts w:asciiTheme="majorBidi" w:eastAsia="Calibri" w:hAnsiTheme="majorBidi" w:cstheme="majorBidi"/>
                <w:szCs w:val="24"/>
                <w:lang w:eastAsia="lv-LV"/>
              </w:rPr>
              <w:t>2025.gada otrais pusgads</w:t>
            </w:r>
          </w:p>
          <w:p w14:paraId="6BCAD276" w14:textId="54D6352D" w:rsidR="00E644AD" w:rsidRPr="002D5200" w:rsidRDefault="00E644AD" w:rsidP="00B20105">
            <w:pPr>
              <w:ind w:firstLine="0"/>
              <w:rPr>
                <w:rFonts w:asciiTheme="majorBidi" w:eastAsia="Calibri" w:hAnsiTheme="majorBidi" w:cstheme="majorBidi"/>
                <w:szCs w:val="24"/>
                <w:lang w:eastAsia="lv-LV"/>
              </w:rPr>
            </w:pPr>
          </w:p>
        </w:tc>
      </w:tr>
      <w:bookmarkEnd w:id="62"/>
      <w:tr w:rsidR="00E644AD" w:rsidRPr="00C950CC" w14:paraId="130450FD" w14:textId="77777777" w:rsidTr="00E644AD">
        <w:tblPrEx>
          <w:shd w:val="clear" w:color="auto" w:fill="auto"/>
          <w:tblCellMar>
            <w:top w:w="0" w:type="dxa"/>
            <w:left w:w="108" w:type="dxa"/>
            <w:bottom w:w="0" w:type="dxa"/>
            <w:right w:w="108" w:type="dxa"/>
          </w:tblCellMar>
        </w:tblPrEx>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8890B3" w14:textId="77777777" w:rsidR="00E644AD" w:rsidRPr="00C950CC" w:rsidRDefault="00E644AD" w:rsidP="00A9697A">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5.3.</w:t>
            </w:r>
          </w:p>
          <w:p w14:paraId="7F23FAC4" w14:textId="77777777" w:rsidR="00E644AD" w:rsidRPr="00C950CC" w:rsidRDefault="00E644AD" w:rsidP="00A9697A">
            <w:pPr>
              <w:jc w:val="right"/>
              <w:rPr>
                <w:rFonts w:eastAsia="Calibri" w:cs="Times New Roman"/>
                <w:color w:val="000000" w:themeColor="text1"/>
                <w:szCs w:val="24"/>
                <w:lang w:eastAsia="lv-LV"/>
              </w:rPr>
            </w:pP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25825F2" w14:textId="77777777" w:rsidR="00E644AD" w:rsidRPr="00C950CC" w:rsidRDefault="00E644AD" w:rsidP="00A9697A">
            <w:pPr>
              <w:ind w:firstLine="0"/>
              <w:rPr>
                <w:color w:val="000000" w:themeColor="text1"/>
                <w:szCs w:val="24"/>
              </w:rPr>
            </w:pPr>
            <w:bookmarkStart w:id="64" w:name="_Hlk103257233"/>
            <w:r w:rsidRPr="00C950CC">
              <w:rPr>
                <w:color w:val="000000" w:themeColor="text1"/>
                <w:szCs w:val="24"/>
              </w:rPr>
              <w:t xml:space="preserve">Turpināt īstenot pasākumus personu ar atkarību izraisošo vielu lietošanas </w:t>
            </w:r>
            <w:bookmarkStart w:id="65" w:name="_Hlk103257219"/>
            <w:bookmarkEnd w:id="64"/>
            <w:r w:rsidRPr="00C950CC">
              <w:rPr>
                <w:color w:val="000000" w:themeColor="text1"/>
                <w:szCs w:val="24"/>
              </w:rPr>
              <w:t xml:space="preserve">traucējumiem veselības aprūpē iesaistīto speciālistu </w:t>
            </w:r>
            <w:r w:rsidRPr="00C950CC">
              <w:rPr>
                <w:color w:val="000000" w:themeColor="text1"/>
                <w:szCs w:val="24"/>
              </w:rPr>
              <w:lastRenderedPageBreak/>
              <w:t xml:space="preserve">(narkologi, psihiatri, bērnu psihiatri, psihoterapeiti) pieejamības uzlabošanai un piesaistei darbam ārpus Rīgas </w:t>
            </w:r>
            <w:bookmarkEnd w:id="65"/>
          </w:p>
          <w:p w14:paraId="2AB46864" w14:textId="77777777" w:rsidR="00E644AD" w:rsidRPr="00C950CC" w:rsidRDefault="00E644AD" w:rsidP="00A9697A">
            <w:pPr>
              <w:jc w:val="left"/>
              <w:rPr>
                <w:rFonts w:eastAsia="Times New Roman" w:cs="Times New Roman"/>
                <w:color w:val="000000" w:themeColor="text1"/>
                <w:szCs w:val="24"/>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1595FF" w14:textId="77777777" w:rsidR="00E644AD" w:rsidRPr="00C950CC" w:rsidRDefault="00E644AD" w:rsidP="00A9697A">
            <w:pPr>
              <w:ind w:firstLine="0"/>
              <w:rPr>
                <w:color w:val="000000" w:themeColor="text1"/>
                <w:szCs w:val="24"/>
              </w:rPr>
            </w:pPr>
            <w:r w:rsidRPr="00C950CC">
              <w:rPr>
                <w:color w:val="000000" w:themeColor="text1"/>
                <w:szCs w:val="24"/>
              </w:rPr>
              <w:lastRenderedPageBreak/>
              <w:t>Personām ar atkarību izraisošo vielu lietošanas traucējumiem nodrošināti visā Latvijā pieejami veselības aprūpes speciālisti</w:t>
            </w:r>
          </w:p>
          <w:p w14:paraId="65285763" w14:textId="77777777" w:rsidR="00E644AD" w:rsidRPr="00C950CC" w:rsidRDefault="00E644AD" w:rsidP="00A9697A">
            <w:pPr>
              <w:ind w:firstLine="0"/>
              <w:rPr>
                <w:color w:val="000000" w:themeColor="text1"/>
                <w:szCs w:val="24"/>
              </w:rPr>
            </w:pPr>
          </w:p>
          <w:p w14:paraId="57AD658D" w14:textId="77777777" w:rsidR="00E644AD" w:rsidRPr="00C950CC" w:rsidRDefault="00E644AD" w:rsidP="00A9697A">
            <w:pPr>
              <w:ind w:firstLine="0"/>
              <w:jc w:val="left"/>
              <w:rPr>
                <w:color w:val="000000" w:themeColor="text1"/>
                <w:szCs w:val="24"/>
              </w:rPr>
            </w:pPr>
          </w:p>
          <w:p w14:paraId="321DC457" w14:textId="77777777" w:rsidR="00E644AD" w:rsidRPr="00C950CC" w:rsidRDefault="00E644AD" w:rsidP="00A9697A">
            <w:pPr>
              <w:ind w:firstLine="0"/>
              <w:jc w:val="left"/>
              <w:rPr>
                <w:color w:val="000000" w:themeColor="text1"/>
                <w:szCs w:val="24"/>
              </w:rPr>
            </w:pPr>
          </w:p>
          <w:p w14:paraId="3B020995" w14:textId="77777777" w:rsidR="00E644AD" w:rsidRPr="00C950CC" w:rsidRDefault="00E644AD" w:rsidP="00A9697A">
            <w:pPr>
              <w:ind w:firstLine="0"/>
              <w:jc w:val="left"/>
              <w:rPr>
                <w:color w:val="000000" w:themeColor="text1"/>
                <w:szCs w:val="24"/>
              </w:rPr>
            </w:pPr>
          </w:p>
          <w:p w14:paraId="58367A03" w14:textId="77777777" w:rsidR="00E644AD" w:rsidRPr="00C950CC" w:rsidRDefault="00E644AD" w:rsidP="00A9697A">
            <w:pPr>
              <w:ind w:firstLine="0"/>
              <w:jc w:val="left"/>
              <w:rPr>
                <w:rFonts w:eastAsia="Calibri" w:cs="Times New Roman"/>
                <w:color w:val="000000" w:themeColor="text1"/>
                <w:szCs w:val="24"/>
              </w:rPr>
            </w:pP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F3999C" w14:textId="65C96E47" w:rsidR="00E644AD" w:rsidRPr="00C950CC" w:rsidRDefault="00E644AD" w:rsidP="00A9697A">
            <w:pPr>
              <w:ind w:firstLine="0"/>
              <w:rPr>
                <w:rFonts w:eastAsia="Calibri" w:cs="Times New Roman"/>
                <w:color w:val="000000" w:themeColor="text1"/>
                <w:szCs w:val="24"/>
              </w:rPr>
            </w:pPr>
            <w:r w:rsidRPr="00C950CC">
              <w:rPr>
                <w:rFonts w:eastAsia="Calibri" w:cs="Times New Roman"/>
                <w:color w:val="000000" w:themeColor="text1"/>
                <w:szCs w:val="24"/>
              </w:rPr>
              <w:lastRenderedPageBreak/>
              <w:t>Īstenoti pasākumi personu ar atkarību izraisošo vielu lietošanas traucējumiem veselības aprūpē iesaistīto speciālistu pieejamības uzlabošanai un piesaistei ārpus Rīgas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58CB50" w14:textId="77777777" w:rsidR="00E644AD" w:rsidRPr="00C950CC" w:rsidRDefault="00E644AD" w:rsidP="008B20F2">
            <w:pPr>
              <w:ind w:firstLine="0"/>
              <w:jc w:val="center"/>
              <w:rPr>
                <w:rFonts w:eastAsia="Calibri" w:cs="Times New Roman"/>
                <w:color w:val="000000" w:themeColor="text1"/>
                <w:szCs w:val="24"/>
                <w:lang w:eastAsia="lv-LV"/>
              </w:rPr>
            </w:pPr>
            <w:r w:rsidRPr="00C950CC">
              <w:rPr>
                <w:rFonts w:cs="Times New Roman"/>
                <w:color w:val="000000" w:themeColor="text1"/>
                <w:szCs w:val="24"/>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CAD81" w14:textId="578F3139" w:rsidR="00E644AD" w:rsidRPr="00C950CC" w:rsidRDefault="00E644AD" w:rsidP="00A9697A">
            <w:pPr>
              <w:ind w:firstLine="0"/>
              <w:rPr>
                <w:rFonts w:eastAsia="Calibri" w:cs="Times New Roman"/>
                <w:color w:val="000000" w:themeColor="text1"/>
                <w:szCs w:val="24"/>
                <w:lang w:eastAsia="lv-LV"/>
              </w:rPr>
            </w:pPr>
            <w:r w:rsidRPr="00C950CC">
              <w:rPr>
                <w:color w:val="000000" w:themeColor="text1"/>
                <w:szCs w:val="24"/>
              </w:rPr>
              <w:t xml:space="preserve">NVD, LPS, ārstniecības personu profesionālās asociācijas, ārstniecības </w:t>
            </w:r>
            <w:r w:rsidRPr="00C950CC">
              <w:rPr>
                <w:color w:val="000000" w:themeColor="text1"/>
                <w:szCs w:val="24"/>
              </w:rPr>
              <w:lastRenderedPageBreak/>
              <w:t>iestādes</w:t>
            </w:r>
            <w:r>
              <w:rPr>
                <w:color w:val="000000" w:themeColor="text1"/>
                <w:szCs w:val="24"/>
              </w:rPr>
              <w:t>, pašvaldības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16645" w14:textId="77777777" w:rsidR="00E644AD" w:rsidRPr="00C950CC" w:rsidRDefault="00E644AD" w:rsidP="00A9697A">
            <w:pPr>
              <w:ind w:firstLine="0"/>
              <w:rPr>
                <w:rFonts w:eastAsia="Calibri" w:cs="Times New Roman"/>
                <w:color w:val="000000" w:themeColor="text1"/>
                <w:szCs w:val="24"/>
                <w:lang w:eastAsia="lv-LV"/>
              </w:rPr>
            </w:pPr>
            <w:r w:rsidRPr="00C950CC">
              <w:rPr>
                <w:rFonts w:cs="Times New Roman"/>
                <w:color w:val="000000" w:themeColor="text1"/>
                <w:szCs w:val="24"/>
              </w:rPr>
              <w:lastRenderedPageBreak/>
              <w:t>2025.gada otrais pusgads</w:t>
            </w:r>
          </w:p>
          <w:p w14:paraId="364F15CE" w14:textId="01FD5C22" w:rsidR="00E644AD" w:rsidRPr="00C950CC" w:rsidRDefault="00E644AD" w:rsidP="00A9697A">
            <w:pPr>
              <w:ind w:firstLine="0"/>
              <w:rPr>
                <w:rFonts w:eastAsia="Calibri" w:cs="Times New Roman"/>
                <w:color w:val="000000" w:themeColor="text1"/>
                <w:szCs w:val="24"/>
                <w:lang w:eastAsia="lv-LV"/>
              </w:rPr>
            </w:pPr>
          </w:p>
        </w:tc>
      </w:tr>
      <w:tr w:rsidR="00E644AD" w:rsidRPr="00C950CC" w14:paraId="70FEF514" w14:textId="77777777" w:rsidTr="00E644AD">
        <w:tblPrEx>
          <w:shd w:val="clear" w:color="auto" w:fill="auto"/>
          <w:tblCellMar>
            <w:top w:w="0" w:type="dxa"/>
            <w:left w:w="108" w:type="dxa"/>
            <w:bottom w:w="0" w:type="dxa"/>
            <w:right w:w="108" w:type="dxa"/>
          </w:tblCellMar>
        </w:tblPrEx>
        <w:trPr>
          <w:trHeight w:val="2975"/>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A3A286" w14:textId="77777777" w:rsidR="00E644AD" w:rsidRPr="00C950CC" w:rsidRDefault="00E644AD" w:rsidP="00A9697A">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5.4.</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B9EB363" w14:textId="77777777" w:rsidR="00E644AD" w:rsidRPr="00C950CC" w:rsidRDefault="00E644AD" w:rsidP="00A9697A">
            <w:pPr>
              <w:ind w:firstLine="0"/>
              <w:rPr>
                <w:rFonts w:eastAsia="Times New Roman" w:cs="Times New Roman"/>
                <w:color w:val="000000" w:themeColor="text1"/>
                <w:szCs w:val="24"/>
                <w:bdr w:val="none" w:sz="0" w:space="0" w:color="auto" w:frame="1"/>
                <w:lang w:eastAsia="lv-LV"/>
              </w:rPr>
            </w:pPr>
            <w:bookmarkStart w:id="66" w:name="_Hlk103257251"/>
            <w:r w:rsidRPr="00C950CC">
              <w:rPr>
                <w:color w:val="000000" w:themeColor="text1"/>
              </w:rPr>
              <w:t xml:space="preserve">Nodrošināt </w:t>
            </w:r>
            <w:r w:rsidRPr="00C950CC">
              <w:rPr>
                <w:rFonts w:eastAsia="Times New Roman" w:cs="Times New Roman"/>
                <w:color w:val="000000" w:themeColor="text1"/>
                <w:szCs w:val="24"/>
                <w:lang w:eastAsia="lv-LV"/>
              </w:rPr>
              <w:t xml:space="preserve">psihiatru, bērnu psihiatru, narkologu, psihoterapeitu un tiesu psihiatrijas eksperta </w:t>
            </w:r>
            <w:r w:rsidRPr="00C950CC">
              <w:rPr>
                <w:color w:val="000000" w:themeColor="text1"/>
              </w:rPr>
              <w:t>speciālistu sagatavošanu atbilstoši veselības aprūpes pakalpojuma vajadzībām</w:t>
            </w:r>
          </w:p>
          <w:bookmarkEnd w:id="66"/>
          <w:p w14:paraId="2254CC76" w14:textId="77777777" w:rsidR="00E644AD" w:rsidRPr="00C950CC" w:rsidRDefault="00E644AD" w:rsidP="00A9697A">
            <w:pPr>
              <w:ind w:firstLine="0"/>
              <w:jc w:val="left"/>
              <w:rPr>
                <w:color w:val="000000" w:themeColor="text1"/>
                <w:szCs w:val="24"/>
              </w:rPr>
            </w:pP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348922" w14:textId="3898C5A2" w:rsidR="00E644AD" w:rsidRPr="00C950CC" w:rsidRDefault="00E644AD" w:rsidP="00A9697A">
            <w:pPr>
              <w:ind w:firstLine="0"/>
              <w:rPr>
                <w:color w:val="000000" w:themeColor="text1"/>
                <w:szCs w:val="24"/>
              </w:rPr>
            </w:pPr>
            <w:r w:rsidRPr="00C950CC">
              <w:rPr>
                <w:color w:val="000000" w:themeColor="text1"/>
                <w:szCs w:val="24"/>
              </w:rPr>
              <w:t>Nodrošināta speciālistu sagatavošana atbilstoši veselības aprūpes pakalpojuma vajadzībām</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606524" w14:textId="5FD8EC80" w:rsidR="00E644AD" w:rsidRPr="00C950CC" w:rsidRDefault="00E644AD" w:rsidP="00A9697A">
            <w:pPr>
              <w:ind w:firstLine="0"/>
              <w:rPr>
                <w:rFonts w:eastAsia="Times New Roman" w:cs="Times New Roman"/>
                <w:color w:val="000000" w:themeColor="text1"/>
                <w:szCs w:val="24"/>
                <w:bdr w:val="none" w:sz="0" w:space="0" w:color="auto" w:frame="1"/>
                <w:lang w:eastAsia="lv-LV"/>
              </w:rPr>
            </w:pPr>
            <w:r w:rsidRPr="00C950CC">
              <w:rPr>
                <w:rFonts w:eastAsia="Times New Roman" w:cs="Times New Roman"/>
                <w:color w:val="000000" w:themeColor="text1"/>
                <w:szCs w:val="24"/>
                <w:bdr w:val="none" w:sz="0" w:space="0" w:color="auto" w:frame="1"/>
                <w:lang w:eastAsia="lv-LV"/>
              </w:rPr>
              <w:t>Nodrošināts nepieciešamais narkoloģijas un psihiatrijas jomas specialitātēs studējošo vietu skaits atbilstoši pieprasījumam:</w:t>
            </w:r>
          </w:p>
          <w:p w14:paraId="5D5F3D68" w14:textId="77777777" w:rsidR="00E644AD" w:rsidRPr="00C950CC" w:rsidRDefault="00E644AD" w:rsidP="00A9697A">
            <w:pPr>
              <w:ind w:firstLine="0"/>
              <w:rPr>
                <w:rFonts w:eastAsia="Times New Roman" w:cs="Times New Roman"/>
                <w:color w:val="000000" w:themeColor="text1"/>
                <w:szCs w:val="24"/>
                <w:bdr w:val="none" w:sz="0" w:space="0" w:color="auto" w:frame="1"/>
                <w:lang w:eastAsia="lv-LV"/>
              </w:rPr>
            </w:pPr>
          </w:p>
          <w:p w14:paraId="28E9CE73" w14:textId="6BC27F6B" w:rsidR="00E644AD" w:rsidRPr="00C950CC" w:rsidRDefault="00E644AD" w:rsidP="00B91FDA">
            <w:pPr>
              <w:shd w:val="clear" w:color="auto" w:fill="FFFFFF"/>
              <w:ind w:firstLine="0"/>
              <w:jc w:val="left"/>
              <w:textAlignment w:val="baseline"/>
              <w:rPr>
                <w:rFonts w:eastAsia="Times New Roman" w:cs="Times New Roman"/>
                <w:color w:val="000000"/>
                <w:szCs w:val="24"/>
                <w:lang w:eastAsia="lv-LV"/>
              </w:rPr>
            </w:pPr>
            <w:r w:rsidRPr="00C950CC">
              <w:rPr>
                <w:rFonts w:eastAsia="Times New Roman" w:cs="Times New Roman"/>
                <w:color w:val="000000"/>
                <w:szCs w:val="24"/>
                <w:bdr w:val="none" w:sz="0" w:space="0" w:color="auto" w:frame="1"/>
                <w:shd w:val="clear" w:color="auto" w:fill="FFFFFF"/>
                <w:lang w:eastAsia="lv-LV"/>
              </w:rPr>
              <w:t>2022./2023.akadēmiskais gads - 8.5% </w:t>
            </w:r>
          </w:p>
          <w:p w14:paraId="2CA1C987" w14:textId="63BD4CE5" w:rsidR="00E644AD" w:rsidRPr="00C950CC" w:rsidRDefault="00E644AD" w:rsidP="00B91FDA">
            <w:pPr>
              <w:shd w:val="clear" w:color="auto" w:fill="FFFFFF"/>
              <w:ind w:firstLine="0"/>
              <w:jc w:val="left"/>
              <w:textAlignment w:val="baseline"/>
              <w:rPr>
                <w:rFonts w:eastAsia="Times New Roman" w:cs="Times New Roman"/>
                <w:color w:val="000000"/>
                <w:szCs w:val="24"/>
                <w:lang w:eastAsia="lv-LV"/>
              </w:rPr>
            </w:pPr>
            <w:r w:rsidRPr="00C950CC">
              <w:rPr>
                <w:rFonts w:eastAsia="Times New Roman" w:cs="Times New Roman"/>
                <w:color w:val="000000"/>
                <w:szCs w:val="24"/>
                <w:bdr w:val="none" w:sz="0" w:space="0" w:color="auto" w:frame="1"/>
                <w:shd w:val="clear" w:color="auto" w:fill="FFFFFF"/>
                <w:lang w:eastAsia="lv-LV"/>
              </w:rPr>
              <w:t>2023./2024.akadēmiskais gads - 9% </w:t>
            </w:r>
          </w:p>
          <w:p w14:paraId="55BCF8EA" w14:textId="5948FB2E" w:rsidR="00E644AD" w:rsidRPr="00C950CC" w:rsidRDefault="00E644AD" w:rsidP="00B91FDA">
            <w:pPr>
              <w:shd w:val="clear" w:color="auto" w:fill="FFFFFF"/>
              <w:ind w:firstLine="0"/>
              <w:jc w:val="left"/>
              <w:textAlignment w:val="baseline"/>
              <w:rPr>
                <w:rFonts w:eastAsia="Times New Roman" w:cs="Times New Roman"/>
                <w:color w:val="000000"/>
                <w:szCs w:val="24"/>
                <w:lang w:eastAsia="lv-LV"/>
              </w:rPr>
            </w:pPr>
            <w:r w:rsidRPr="00C950CC">
              <w:rPr>
                <w:rFonts w:eastAsia="Times New Roman" w:cs="Times New Roman"/>
                <w:color w:val="000000"/>
                <w:szCs w:val="24"/>
                <w:bdr w:val="none" w:sz="0" w:space="0" w:color="auto" w:frame="1"/>
                <w:shd w:val="clear" w:color="auto" w:fill="FFFFFF"/>
                <w:lang w:eastAsia="lv-LV"/>
              </w:rPr>
              <w:t>2024./2025.akadēmiskais gads - 9% </w:t>
            </w:r>
          </w:p>
          <w:p w14:paraId="3C7DB505" w14:textId="0A14DC97" w:rsidR="00E644AD" w:rsidRPr="00C950CC" w:rsidRDefault="00E644AD" w:rsidP="00A9697A">
            <w:pPr>
              <w:ind w:firstLine="0"/>
              <w:rPr>
                <w:rFonts w:cs="Times New Roman"/>
                <w:color w:val="000000" w:themeColor="text1"/>
                <w:szCs w:val="24"/>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964839" w14:textId="77777777" w:rsidR="00E644AD" w:rsidRPr="00C950CC" w:rsidRDefault="00E644AD" w:rsidP="008B20F2">
            <w:pPr>
              <w:ind w:firstLine="0"/>
              <w:jc w:val="center"/>
              <w:rPr>
                <w:rFonts w:cs="Times New Roman"/>
                <w:color w:val="000000" w:themeColor="text1"/>
                <w:szCs w:val="24"/>
              </w:rPr>
            </w:pPr>
            <w:r w:rsidRPr="00C950CC">
              <w:rPr>
                <w:rFonts w:cs="Times New Roman"/>
                <w:color w:val="000000" w:themeColor="text1"/>
                <w:szCs w:val="24"/>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5D9084" w14:textId="77777777" w:rsidR="00E644AD" w:rsidRPr="00C950CC" w:rsidRDefault="00E644AD" w:rsidP="00A9697A">
            <w:pPr>
              <w:ind w:firstLine="0"/>
              <w:rPr>
                <w:color w:val="000000" w:themeColor="text1"/>
                <w:szCs w:val="24"/>
              </w:rPr>
            </w:pPr>
            <w:r w:rsidRPr="00C950CC">
              <w:rPr>
                <w:rFonts w:eastAsia="Times New Roman" w:cs="Times New Roman"/>
                <w:color w:val="000000" w:themeColor="text1"/>
                <w:szCs w:val="24"/>
                <w:bdr w:val="none" w:sz="0" w:space="0" w:color="auto" w:frame="1"/>
                <w:lang w:eastAsia="lv-LV"/>
              </w:rPr>
              <w:t>Ārstniecības iestādes, RSU, LU </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539764" w14:textId="77777777" w:rsidR="00E644AD" w:rsidRPr="00C950CC" w:rsidRDefault="00E644AD" w:rsidP="00A9697A">
            <w:pPr>
              <w:ind w:firstLine="0"/>
              <w:rPr>
                <w:rFonts w:cs="Times New Roman"/>
                <w:color w:val="000000" w:themeColor="text1"/>
                <w:szCs w:val="24"/>
              </w:rPr>
            </w:pPr>
            <w:r w:rsidRPr="00C950CC">
              <w:rPr>
                <w:rFonts w:cs="Times New Roman"/>
                <w:color w:val="000000" w:themeColor="text1"/>
                <w:szCs w:val="24"/>
              </w:rPr>
              <w:t>2025.gada otrais pusgads</w:t>
            </w:r>
          </w:p>
          <w:p w14:paraId="6E132F00" w14:textId="12E3A4BB" w:rsidR="00E644AD" w:rsidRPr="00C950CC" w:rsidRDefault="00E644AD" w:rsidP="00A9697A">
            <w:pPr>
              <w:ind w:firstLine="0"/>
              <w:rPr>
                <w:rFonts w:cs="Times New Roman"/>
                <w:color w:val="000000" w:themeColor="text1"/>
                <w:szCs w:val="24"/>
              </w:rPr>
            </w:pPr>
          </w:p>
        </w:tc>
      </w:tr>
      <w:tr w:rsidR="00E644AD" w:rsidRPr="00C950CC" w14:paraId="690087C2" w14:textId="77777777" w:rsidTr="00E644AD">
        <w:tblPrEx>
          <w:shd w:val="clear" w:color="auto" w:fill="auto"/>
          <w:tblCellMar>
            <w:top w:w="0" w:type="dxa"/>
            <w:left w:w="108" w:type="dxa"/>
            <w:bottom w:w="0" w:type="dxa"/>
            <w:right w:w="108" w:type="dxa"/>
          </w:tblCellMar>
        </w:tblPrEx>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0CF7A1" w14:textId="77777777" w:rsidR="00E644AD" w:rsidRPr="00C950CC" w:rsidRDefault="00E644AD" w:rsidP="00A9697A">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t>5.5.</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C849C9B" w14:textId="694A50CD" w:rsidR="00E644AD" w:rsidRPr="00C950CC" w:rsidRDefault="00E644AD" w:rsidP="00A9697A">
            <w:pPr>
              <w:ind w:firstLine="0"/>
              <w:rPr>
                <w:color w:val="000000" w:themeColor="text1"/>
                <w:szCs w:val="24"/>
              </w:rPr>
            </w:pPr>
            <w:r w:rsidRPr="00C950CC">
              <w:rPr>
                <w:color w:val="000000"/>
                <w:sz w:val="22"/>
                <w:shd w:val="clear" w:color="auto" w:fill="FFFFFF"/>
              </w:rPr>
              <w:t>Piesaistīt narkologus darbam ieslodzījuma vietās un probācijas klientiem  nodrošināt valsts apmaksātus ceļa izdevumus nokļūšanai pie narkologa</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7893DE" w14:textId="2B0F14ED" w:rsidR="00E644AD" w:rsidRPr="00C950CC" w:rsidRDefault="00E644AD" w:rsidP="00A9697A">
            <w:pPr>
              <w:ind w:firstLine="0"/>
              <w:rPr>
                <w:color w:val="000000" w:themeColor="text1"/>
                <w:szCs w:val="24"/>
              </w:rPr>
            </w:pPr>
            <w:r w:rsidRPr="00C950CC">
              <w:rPr>
                <w:color w:val="000000" w:themeColor="text1"/>
                <w:szCs w:val="24"/>
              </w:rPr>
              <w:t>Nodrošināta narkologu piesaiste darbam ieslodzījumu vietās un pieejamība darbam ar probācijas klientiem</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0D4D39" w14:textId="5F21AC98" w:rsidR="00E644AD" w:rsidRPr="00C950CC" w:rsidRDefault="00E644AD" w:rsidP="00E52E43">
            <w:pPr>
              <w:ind w:firstLine="0"/>
              <w:rPr>
                <w:rFonts w:cs="Times New Roman"/>
                <w:color w:val="000000" w:themeColor="text1"/>
                <w:szCs w:val="24"/>
              </w:rPr>
            </w:pPr>
            <w:r w:rsidRPr="00C950CC">
              <w:rPr>
                <w:rFonts w:cs="Times New Roman"/>
                <w:color w:val="000000" w:themeColor="text1"/>
                <w:szCs w:val="24"/>
              </w:rPr>
              <w:t>Darbam katrā ieslodzījuma vietā piesaistīts vismaz 1 narkologs</w:t>
            </w:r>
          </w:p>
          <w:p w14:paraId="29E731BD" w14:textId="7ED4AC4B" w:rsidR="00E644AD" w:rsidRPr="00C950CC" w:rsidRDefault="00E644AD" w:rsidP="00E52E43">
            <w:pPr>
              <w:ind w:firstLine="0"/>
              <w:rPr>
                <w:rFonts w:cs="Times New Roman"/>
                <w:color w:val="000000" w:themeColor="text1"/>
                <w:szCs w:val="24"/>
              </w:rPr>
            </w:pPr>
          </w:p>
          <w:p w14:paraId="3FE2B6D4" w14:textId="067225BB" w:rsidR="00E644AD" w:rsidRPr="00C950CC" w:rsidRDefault="00E644AD" w:rsidP="00E52E43">
            <w:pPr>
              <w:ind w:firstLine="0"/>
              <w:rPr>
                <w:rFonts w:cs="Times New Roman"/>
                <w:color w:val="000000" w:themeColor="text1"/>
                <w:szCs w:val="24"/>
              </w:rPr>
            </w:pPr>
            <w:r>
              <w:rPr>
                <w:color w:val="000000"/>
                <w:shd w:val="clear" w:color="auto" w:fill="FFFFFF"/>
              </w:rPr>
              <w:t>Vidēji 70 p</w:t>
            </w:r>
            <w:r w:rsidRPr="00C950CC">
              <w:rPr>
                <w:color w:val="000000"/>
                <w:shd w:val="clear" w:color="auto" w:fill="FFFFFF"/>
              </w:rPr>
              <w:t xml:space="preserve">robācijas klientiem </w:t>
            </w:r>
            <w:r>
              <w:rPr>
                <w:color w:val="000000"/>
                <w:shd w:val="clear" w:color="auto" w:fill="FFFFFF"/>
              </w:rPr>
              <w:t xml:space="preserve">gadā </w:t>
            </w:r>
            <w:r w:rsidRPr="00C950CC">
              <w:rPr>
                <w:color w:val="000000"/>
                <w:shd w:val="clear" w:color="auto" w:fill="FFFFFF"/>
              </w:rPr>
              <w:t>segti sabiedriskā transporta ceļa izdevumi nokļūšanai narkoloģijas pakalpojuma saņemšanas vietā  </w:t>
            </w:r>
          </w:p>
          <w:p w14:paraId="1860C131" w14:textId="77777777" w:rsidR="00E644AD" w:rsidRPr="00C950CC" w:rsidRDefault="00E644AD" w:rsidP="00E52E43">
            <w:pPr>
              <w:ind w:firstLine="0"/>
              <w:rPr>
                <w:rFonts w:cs="Times New Roman"/>
                <w:color w:val="000000" w:themeColor="text1"/>
                <w:szCs w:val="24"/>
              </w:rPr>
            </w:pPr>
          </w:p>
          <w:p w14:paraId="53333115" w14:textId="77777777" w:rsidR="00E644AD" w:rsidRPr="00C950CC" w:rsidRDefault="00E644AD" w:rsidP="00E52E43">
            <w:pPr>
              <w:ind w:firstLine="0"/>
              <w:rPr>
                <w:rFonts w:cs="Times New Roman"/>
                <w:color w:val="000000" w:themeColor="text1"/>
                <w:szCs w:val="24"/>
              </w:rPr>
            </w:pPr>
          </w:p>
          <w:p w14:paraId="6856E3BD" w14:textId="6D84CD11" w:rsidR="00E644AD" w:rsidRPr="00C950CC" w:rsidRDefault="00E644AD" w:rsidP="00F64B7B">
            <w:pPr>
              <w:ind w:firstLine="0"/>
              <w:rPr>
                <w:rFonts w:cs="Times New Roman"/>
                <w:color w:val="000000" w:themeColor="text1"/>
                <w:szCs w:val="24"/>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6BAF30" w14:textId="58EEA32A" w:rsidR="00E644AD" w:rsidRPr="00C950CC" w:rsidRDefault="00E644AD" w:rsidP="008B20F2">
            <w:pPr>
              <w:ind w:firstLine="0"/>
              <w:jc w:val="center"/>
              <w:rPr>
                <w:rFonts w:cs="Times New Roman"/>
                <w:color w:val="000000" w:themeColor="text1"/>
                <w:szCs w:val="24"/>
              </w:rPr>
            </w:pPr>
            <w:r w:rsidRPr="00C950CC">
              <w:rPr>
                <w:rFonts w:cs="Times New Roman"/>
                <w:color w:val="000000" w:themeColor="text1"/>
                <w:szCs w:val="24"/>
              </w:rPr>
              <w:t>TM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2CA300" w14:textId="77777777" w:rsidR="00E644AD" w:rsidRPr="00C950CC" w:rsidRDefault="00E644AD" w:rsidP="00A9697A">
            <w:pPr>
              <w:ind w:firstLine="0"/>
              <w:rPr>
                <w:color w:val="000000" w:themeColor="text1"/>
                <w:szCs w:val="24"/>
              </w:rPr>
            </w:pPr>
            <w:r w:rsidRPr="00C950CC">
              <w:rPr>
                <w:color w:val="000000" w:themeColor="text1"/>
                <w:szCs w:val="24"/>
              </w:rPr>
              <w:t>IVP, VPD, VM</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78BAE" w14:textId="77777777" w:rsidR="00E644AD" w:rsidRPr="00C950CC" w:rsidRDefault="00E644AD" w:rsidP="00A9697A">
            <w:pPr>
              <w:ind w:firstLine="0"/>
              <w:rPr>
                <w:rFonts w:cs="Times New Roman"/>
                <w:color w:val="000000" w:themeColor="text1"/>
                <w:szCs w:val="24"/>
              </w:rPr>
            </w:pPr>
            <w:r w:rsidRPr="00C950CC">
              <w:rPr>
                <w:rFonts w:cs="Times New Roman"/>
                <w:color w:val="000000" w:themeColor="text1"/>
                <w:szCs w:val="24"/>
              </w:rPr>
              <w:t>2024.gada otrais pusgads</w:t>
            </w:r>
          </w:p>
          <w:p w14:paraId="3D044CBB" w14:textId="64E64396" w:rsidR="00E644AD" w:rsidRPr="00C950CC" w:rsidRDefault="00E644AD" w:rsidP="00A9697A">
            <w:pPr>
              <w:ind w:firstLine="0"/>
              <w:rPr>
                <w:rFonts w:cs="Times New Roman"/>
                <w:color w:val="000000" w:themeColor="text1"/>
                <w:szCs w:val="24"/>
              </w:rPr>
            </w:pPr>
          </w:p>
        </w:tc>
      </w:tr>
      <w:tr w:rsidR="00E644AD" w:rsidRPr="00C950CC" w14:paraId="6AFAA207" w14:textId="77777777" w:rsidTr="00E644AD">
        <w:tblPrEx>
          <w:shd w:val="clear" w:color="auto" w:fill="auto"/>
          <w:tblCellMar>
            <w:top w:w="0" w:type="dxa"/>
            <w:left w:w="108" w:type="dxa"/>
            <w:bottom w:w="0" w:type="dxa"/>
            <w:right w:w="108" w:type="dxa"/>
          </w:tblCellMar>
        </w:tblPrEx>
        <w:trPr>
          <w:trHeight w:val="3246"/>
        </w:trPr>
        <w:tc>
          <w:tcPr>
            <w:tcW w:w="23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6517E9" w14:textId="77777777" w:rsidR="00E644AD" w:rsidRPr="00C950CC" w:rsidRDefault="00E644AD" w:rsidP="00A9697A">
            <w:pPr>
              <w:ind w:firstLine="0"/>
              <w:jc w:val="right"/>
              <w:rPr>
                <w:rFonts w:eastAsia="Calibri" w:cs="Times New Roman"/>
                <w:color w:val="000000" w:themeColor="text1"/>
                <w:szCs w:val="24"/>
                <w:lang w:eastAsia="lv-LV"/>
              </w:rPr>
            </w:pPr>
            <w:r w:rsidRPr="00C950CC">
              <w:rPr>
                <w:rFonts w:eastAsia="Calibri" w:cs="Times New Roman"/>
                <w:color w:val="000000" w:themeColor="text1"/>
                <w:szCs w:val="24"/>
                <w:lang w:eastAsia="lv-LV"/>
              </w:rPr>
              <w:lastRenderedPageBreak/>
              <w:t>5.6.</w:t>
            </w:r>
          </w:p>
        </w:tc>
        <w:tc>
          <w:tcPr>
            <w:tcW w:w="81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5317D7" w14:textId="38326C5D" w:rsidR="00E644AD" w:rsidRPr="00C950CC" w:rsidRDefault="00E644AD" w:rsidP="00A9697A">
            <w:pPr>
              <w:ind w:firstLine="0"/>
              <w:rPr>
                <w:rFonts w:cs="Times New Roman"/>
                <w:color w:val="000000" w:themeColor="text1"/>
                <w:szCs w:val="24"/>
              </w:rPr>
            </w:pPr>
            <w:r w:rsidRPr="00C950CC">
              <w:rPr>
                <w:rFonts w:cs="Times New Roman"/>
                <w:color w:val="000000" w:themeColor="text1"/>
                <w:szCs w:val="24"/>
              </w:rPr>
              <w:t>Turpināt īstenot ārstniecības personu un ārstniecības atbalsta personāla (ģimenes ārsti, citi primārās aprūpes speciālisti, ārsti speciālisti,  ārstniecības personas ieslodzījuma vietās un darbam ar Valsts probācijas dienesta klientiem piesaistītas ārstniecības personas)   apmācības zināšanu un prasmju pilnveidošanai  atkarību profilakses un atkarību ārstēšanas jautājumos</w:t>
            </w:r>
          </w:p>
        </w:tc>
        <w:tc>
          <w:tcPr>
            <w:tcW w:w="8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C676EA" w14:textId="0173F3A5" w:rsidR="00E644AD" w:rsidRPr="00C950CC" w:rsidRDefault="00E644AD" w:rsidP="00A9697A">
            <w:pPr>
              <w:ind w:firstLine="0"/>
              <w:rPr>
                <w:rFonts w:eastAsia="Calibri" w:cs="Times New Roman"/>
                <w:color w:val="000000" w:themeColor="text1"/>
                <w:szCs w:val="24"/>
              </w:rPr>
            </w:pPr>
            <w:r w:rsidRPr="00C950CC">
              <w:rPr>
                <w:rFonts w:eastAsia="Calibri" w:cs="Times New Roman"/>
                <w:color w:val="000000" w:themeColor="text1"/>
                <w:szCs w:val="24"/>
              </w:rPr>
              <w:t xml:space="preserve">Nodrošinātas apmācības zināšanu un prasmju pilnveidošanai </w:t>
            </w:r>
            <w:r w:rsidRPr="00C950CC">
              <w:rPr>
                <w:rFonts w:cs="Times New Roman"/>
                <w:color w:val="000000" w:themeColor="text1"/>
                <w:szCs w:val="24"/>
              </w:rPr>
              <w:t xml:space="preserve">ārstniecības personām un ārstniecības atbalsta personālam atkarību profilakses un atkarību ārstēšanas jautājumos </w:t>
            </w:r>
            <w:r w:rsidRPr="00C950CC">
              <w:rPr>
                <w:rFonts w:eastAsia="Calibri" w:cs="Times New Roman"/>
                <w:color w:val="000000" w:themeColor="text1"/>
                <w:szCs w:val="24"/>
              </w:rPr>
              <w:t xml:space="preserve"> </w:t>
            </w:r>
          </w:p>
        </w:tc>
        <w:tc>
          <w:tcPr>
            <w:tcW w:w="151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CCA063" w14:textId="635D9CA2" w:rsidR="00E644AD" w:rsidRPr="00C950CC" w:rsidRDefault="00E644AD" w:rsidP="00A9697A">
            <w:pPr>
              <w:ind w:firstLine="0"/>
              <w:rPr>
                <w:rFonts w:cs="Times New Roman"/>
                <w:color w:val="000000" w:themeColor="text1"/>
                <w:szCs w:val="24"/>
              </w:rPr>
            </w:pPr>
            <w:r w:rsidRPr="00C950CC">
              <w:rPr>
                <w:rFonts w:eastAsia="Calibri" w:cs="Times New Roman"/>
                <w:color w:val="000000" w:themeColor="text1"/>
                <w:szCs w:val="24"/>
              </w:rPr>
              <w:t xml:space="preserve">Nodrošinātas apmācības </w:t>
            </w:r>
            <w:r w:rsidRPr="00C950CC">
              <w:rPr>
                <w:rFonts w:cs="Times New Roman"/>
                <w:color w:val="000000" w:themeColor="text1"/>
                <w:szCs w:val="24"/>
              </w:rPr>
              <w:t xml:space="preserve">ārstniecības personām un ārstniecības atbalsta personālam  </w:t>
            </w:r>
          </w:p>
          <w:p w14:paraId="1431C458" w14:textId="77777777" w:rsidR="00E644AD" w:rsidRPr="00C950CC" w:rsidRDefault="00E644AD" w:rsidP="00A9697A">
            <w:pPr>
              <w:ind w:firstLine="0"/>
              <w:jc w:val="left"/>
              <w:rPr>
                <w:rFonts w:eastAsia="Calibri" w:cs="Times New Roman"/>
                <w:color w:val="000000" w:themeColor="text1"/>
                <w:szCs w:val="24"/>
              </w:rPr>
            </w:pPr>
          </w:p>
        </w:tc>
        <w:tc>
          <w:tcPr>
            <w:tcW w:w="42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46174B" w14:textId="77777777" w:rsidR="00E644AD" w:rsidRPr="00C950CC" w:rsidRDefault="00E644AD" w:rsidP="008B20F2">
            <w:pPr>
              <w:ind w:firstLine="0"/>
              <w:jc w:val="center"/>
              <w:rPr>
                <w:rFonts w:eastAsia="Calibri" w:cs="Times New Roman"/>
                <w:color w:val="000000" w:themeColor="text1"/>
                <w:szCs w:val="24"/>
                <w:lang w:eastAsia="lv-LV"/>
              </w:rPr>
            </w:pPr>
            <w:r w:rsidRPr="00C950CC">
              <w:rPr>
                <w:rFonts w:eastAsia="Calibri" w:cs="Times New Roman"/>
                <w:color w:val="000000" w:themeColor="text1"/>
                <w:szCs w:val="24"/>
                <w:lang w:eastAsia="lv-LV"/>
              </w:rPr>
              <w:t>VM</w:t>
            </w:r>
          </w:p>
        </w:tc>
        <w:tc>
          <w:tcPr>
            <w:tcW w:w="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F88259" w14:textId="188F88ED" w:rsidR="00E644AD" w:rsidRPr="00C950CC" w:rsidRDefault="00E644AD" w:rsidP="00A9697A">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RSU, LU, IVP</w:t>
            </w:r>
          </w:p>
        </w:tc>
        <w:tc>
          <w:tcPr>
            <w:tcW w:w="6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D5CFD8" w14:textId="77777777" w:rsidR="00E644AD" w:rsidRPr="00C950CC" w:rsidRDefault="00E644AD" w:rsidP="00A9697A">
            <w:pPr>
              <w:ind w:firstLine="0"/>
              <w:rPr>
                <w:rFonts w:eastAsia="Calibri" w:cs="Times New Roman"/>
                <w:color w:val="000000" w:themeColor="text1"/>
                <w:szCs w:val="24"/>
                <w:lang w:eastAsia="lv-LV"/>
              </w:rPr>
            </w:pPr>
            <w:r w:rsidRPr="00C950CC">
              <w:rPr>
                <w:rFonts w:eastAsia="Calibri" w:cs="Times New Roman"/>
                <w:color w:val="000000" w:themeColor="text1"/>
                <w:szCs w:val="24"/>
                <w:lang w:eastAsia="lv-LV"/>
              </w:rPr>
              <w:t>2025.gada otrais pusgads</w:t>
            </w:r>
          </w:p>
          <w:p w14:paraId="623A206B" w14:textId="3C934432" w:rsidR="00E644AD" w:rsidRPr="00C950CC" w:rsidRDefault="00E644AD" w:rsidP="00A9697A">
            <w:pPr>
              <w:ind w:firstLine="0"/>
              <w:rPr>
                <w:rFonts w:eastAsia="Calibri" w:cs="Times New Roman"/>
                <w:color w:val="000000" w:themeColor="text1"/>
                <w:szCs w:val="24"/>
                <w:lang w:eastAsia="lv-LV"/>
              </w:rPr>
            </w:pPr>
          </w:p>
        </w:tc>
      </w:tr>
    </w:tbl>
    <w:p w14:paraId="7065E6FC" w14:textId="77777777" w:rsidR="001C6A82" w:rsidRPr="00C950CC" w:rsidRDefault="001C6A82" w:rsidP="00CD6C3F">
      <w:pPr>
        <w:ind w:firstLine="0"/>
        <w:jc w:val="left"/>
        <w:sectPr w:rsidR="001C6A82" w:rsidRPr="00C950CC" w:rsidSect="001C6A82">
          <w:pgSz w:w="16838" w:h="11906" w:orient="landscape" w:code="9"/>
          <w:pgMar w:top="1707" w:right="1134" w:bottom="845" w:left="1134" w:header="709" w:footer="709" w:gutter="0"/>
          <w:cols w:space="708"/>
          <w:docGrid w:linePitch="360"/>
        </w:sectPr>
      </w:pPr>
    </w:p>
    <w:p w14:paraId="7EA905CB" w14:textId="0BE84E2A" w:rsidR="009309C8" w:rsidRPr="00203FE2" w:rsidRDefault="00A141DF" w:rsidP="00B43EA2">
      <w:pPr>
        <w:pStyle w:val="Heading1"/>
        <w:rPr>
          <w:rFonts w:eastAsia="Times New Roman"/>
          <w:lang w:eastAsia="lv-LV"/>
        </w:rPr>
      </w:pPr>
      <w:bookmarkStart w:id="67" w:name="_Toc108779848"/>
      <w:r w:rsidRPr="00203FE2">
        <w:rPr>
          <w:rFonts w:eastAsia="Times New Roman"/>
          <w:lang w:eastAsia="lv-LV"/>
        </w:rPr>
        <w:lastRenderedPageBreak/>
        <w:t>5</w:t>
      </w:r>
      <w:r w:rsidR="009309C8" w:rsidRPr="00203FE2">
        <w:rPr>
          <w:rFonts w:eastAsia="Times New Roman"/>
          <w:lang w:eastAsia="lv-LV"/>
        </w:rPr>
        <w:t>. Ietekmes novērtējums uz valsts un pašvaldību budžetu</w:t>
      </w:r>
      <w:bookmarkEnd w:id="67"/>
    </w:p>
    <w:p w14:paraId="26C9292E" w14:textId="77777777" w:rsidR="009309C8" w:rsidRPr="00203FE2" w:rsidRDefault="009309C8" w:rsidP="009309C8">
      <w:pPr>
        <w:ind w:firstLine="0"/>
        <w:jc w:val="center"/>
        <w:textAlignment w:val="baseline"/>
        <w:rPr>
          <w:rFonts w:eastAsia="Times New Roman" w:cs="Times New Roman"/>
          <w:b/>
          <w:bCs/>
          <w:sz w:val="28"/>
          <w:szCs w:val="28"/>
          <w:lang w:eastAsia="lv-LV"/>
        </w:rPr>
      </w:pPr>
    </w:p>
    <w:p w14:paraId="5D7CD141" w14:textId="196FB613" w:rsidR="00DB6DAF" w:rsidRPr="004F6008" w:rsidRDefault="00DB6DAF" w:rsidP="004F6008">
      <w:pPr>
        <w:jc w:val="center"/>
        <w:rPr>
          <w:sz w:val="28"/>
          <w:szCs w:val="28"/>
        </w:rPr>
      </w:pPr>
      <w:r w:rsidRPr="004F6008">
        <w:rPr>
          <w:sz w:val="28"/>
          <w:szCs w:val="28"/>
        </w:rPr>
        <w:t>Kopsavilkums par plānā iekļauto pasākumu īstenošanai nepieciešamo  finansējumu</w:t>
      </w:r>
    </w:p>
    <w:p w14:paraId="0977BBC0" w14:textId="7314DB06" w:rsidR="000426F0" w:rsidRPr="002D5200" w:rsidRDefault="000426F0" w:rsidP="001E764E">
      <w:pPr>
        <w:ind w:firstLine="0"/>
        <w:textAlignment w:val="baseline"/>
        <w:rPr>
          <w:rFonts w:eastAsia="Times New Roman" w:cs="Times New Roman"/>
          <w:sz w:val="28"/>
          <w:szCs w:val="28"/>
          <w:lang w:eastAsia="lv-LV"/>
        </w:rPr>
      </w:pPr>
    </w:p>
    <w:tbl>
      <w:tblPr>
        <w:tblW w:w="13924" w:type="dxa"/>
        <w:tblLook w:val="04A0" w:firstRow="1" w:lastRow="0" w:firstColumn="1" w:lastColumn="0" w:noHBand="0" w:noVBand="1"/>
      </w:tblPr>
      <w:tblGrid>
        <w:gridCol w:w="1550"/>
        <w:gridCol w:w="2217"/>
        <w:gridCol w:w="1223"/>
        <w:gridCol w:w="1223"/>
        <w:gridCol w:w="1223"/>
        <w:gridCol w:w="1223"/>
        <w:gridCol w:w="1223"/>
        <w:gridCol w:w="1223"/>
        <w:gridCol w:w="1523"/>
        <w:gridCol w:w="1296"/>
      </w:tblGrid>
      <w:tr w:rsidR="006322BF" w:rsidRPr="000B776F" w14:paraId="053ED8D4" w14:textId="77777777" w:rsidTr="005F45C1">
        <w:trPr>
          <w:trHeight w:val="1305"/>
        </w:trPr>
        <w:tc>
          <w:tcPr>
            <w:tcW w:w="155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8241EC3" w14:textId="77777777" w:rsidR="006322BF" w:rsidRPr="000B776F" w:rsidRDefault="006322BF" w:rsidP="00202FFB">
            <w:pPr>
              <w:ind w:firstLine="0"/>
              <w:jc w:val="center"/>
              <w:rPr>
                <w:rFonts w:eastAsia="Times New Roman" w:cs="Times New Roman"/>
                <w:b/>
                <w:bCs/>
                <w:szCs w:val="24"/>
                <w:lang w:eastAsia="lv-LV"/>
              </w:rPr>
            </w:pPr>
            <w:r w:rsidRPr="000B776F">
              <w:rPr>
                <w:rFonts w:eastAsia="Times New Roman" w:cs="Times New Roman"/>
                <w:b/>
                <w:bCs/>
                <w:szCs w:val="24"/>
                <w:lang w:eastAsia="lv-LV"/>
              </w:rPr>
              <w:t>Rezultatīvais rādītājs</w:t>
            </w:r>
          </w:p>
        </w:tc>
        <w:tc>
          <w:tcPr>
            <w:tcW w:w="2217"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CBCF95A" w14:textId="77777777" w:rsidR="006322BF" w:rsidRPr="000B776F" w:rsidRDefault="006322BF" w:rsidP="00202FFB">
            <w:pPr>
              <w:ind w:firstLine="0"/>
              <w:jc w:val="center"/>
              <w:rPr>
                <w:rFonts w:eastAsia="Times New Roman" w:cs="Times New Roman"/>
                <w:b/>
                <w:bCs/>
                <w:szCs w:val="24"/>
                <w:lang w:eastAsia="lv-LV"/>
              </w:rPr>
            </w:pPr>
            <w:r w:rsidRPr="000B776F">
              <w:rPr>
                <w:rFonts w:eastAsia="Times New Roman" w:cs="Times New Roman"/>
                <w:b/>
                <w:bCs/>
                <w:szCs w:val="24"/>
                <w:lang w:eastAsia="lv-LV"/>
              </w:rPr>
              <w:t>Budžeta programmas (apakšprogrammas kods un nosaukum</w:t>
            </w:r>
            <w:r>
              <w:rPr>
                <w:rFonts w:eastAsia="Times New Roman" w:cs="Times New Roman"/>
                <w:b/>
                <w:bCs/>
                <w:szCs w:val="24"/>
                <w:lang w:eastAsia="lv-LV"/>
              </w:rPr>
              <w:t>s</w:t>
            </w:r>
            <w:r w:rsidRPr="000B776F">
              <w:rPr>
                <w:rFonts w:eastAsia="Times New Roman" w:cs="Times New Roman"/>
                <w:b/>
                <w:bCs/>
                <w:szCs w:val="24"/>
                <w:lang w:eastAsia="lv-LV"/>
              </w:rPr>
              <w:t>)</w:t>
            </w:r>
          </w:p>
        </w:tc>
        <w:tc>
          <w:tcPr>
            <w:tcW w:w="3669" w:type="dxa"/>
            <w:gridSpan w:val="3"/>
            <w:tcBorders>
              <w:top w:val="single" w:sz="4" w:space="0" w:color="auto"/>
              <w:left w:val="nil"/>
              <w:bottom w:val="single" w:sz="4" w:space="0" w:color="auto"/>
              <w:right w:val="single" w:sz="4" w:space="0" w:color="auto"/>
            </w:tcBorders>
            <w:shd w:val="clear" w:color="000000" w:fill="C6E0B4"/>
            <w:vAlign w:val="center"/>
            <w:hideMark/>
          </w:tcPr>
          <w:p w14:paraId="58B6DBB8" w14:textId="77777777" w:rsidR="006322BF" w:rsidRPr="000B776F" w:rsidRDefault="006322BF" w:rsidP="00202FFB">
            <w:pPr>
              <w:ind w:firstLine="0"/>
              <w:jc w:val="center"/>
              <w:rPr>
                <w:rFonts w:eastAsia="Times New Roman" w:cs="Times New Roman"/>
                <w:b/>
                <w:bCs/>
                <w:szCs w:val="24"/>
                <w:lang w:eastAsia="lv-LV"/>
              </w:rPr>
            </w:pPr>
            <w:r w:rsidRPr="000B776F">
              <w:rPr>
                <w:rFonts w:eastAsia="Times New Roman" w:cs="Times New Roman"/>
                <w:b/>
                <w:bCs/>
                <w:szCs w:val="24"/>
                <w:lang w:eastAsia="lv-LV"/>
              </w:rPr>
              <w:t>Uzdevumu īstenošanai plānotais finansējums atbilstoši likumam "Par vidēja termiņa budžeta ietvaru 2022., 2023. un 2024.gadam"</w:t>
            </w:r>
          </w:p>
        </w:tc>
        <w:tc>
          <w:tcPr>
            <w:tcW w:w="6488" w:type="dxa"/>
            <w:gridSpan w:val="5"/>
            <w:tcBorders>
              <w:top w:val="single" w:sz="4" w:space="0" w:color="auto"/>
              <w:left w:val="nil"/>
              <w:bottom w:val="single" w:sz="4" w:space="0" w:color="auto"/>
              <w:right w:val="single" w:sz="4" w:space="0" w:color="auto"/>
            </w:tcBorders>
            <w:shd w:val="clear" w:color="000000" w:fill="C6E0B4"/>
            <w:vAlign w:val="center"/>
            <w:hideMark/>
          </w:tcPr>
          <w:p w14:paraId="7A17FC81" w14:textId="77777777" w:rsidR="006322BF" w:rsidRPr="000B776F" w:rsidRDefault="006322BF" w:rsidP="00202FFB">
            <w:pPr>
              <w:ind w:firstLine="0"/>
              <w:jc w:val="center"/>
              <w:rPr>
                <w:rFonts w:eastAsia="Times New Roman" w:cs="Times New Roman"/>
                <w:b/>
                <w:bCs/>
                <w:szCs w:val="24"/>
                <w:lang w:eastAsia="lv-LV"/>
              </w:rPr>
            </w:pPr>
            <w:r w:rsidRPr="000B776F">
              <w:rPr>
                <w:rFonts w:eastAsia="Times New Roman" w:cs="Times New Roman"/>
                <w:b/>
                <w:bCs/>
                <w:szCs w:val="24"/>
                <w:lang w:eastAsia="lv-LV"/>
              </w:rPr>
              <w:t>Nepieciešamais papildu finansējums</w:t>
            </w:r>
          </w:p>
        </w:tc>
      </w:tr>
      <w:tr w:rsidR="006322BF" w:rsidRPr="000B776F" w14:paraId="015FD0FC" w14:textId="77777777" w:rsidTr="005F45C1">
        <w:trPr>
          <w:trHeight w:val="150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60BBDC84" w14:textId="77777777" w:rsidR="006322BF" w:rsidRPr="000B776F" w:rsidRDefault="006322BF" w:rsidP="00202FFB">
            <w:pPr>
              <w:ind w:firstLine="0"/>
              <w:jc w:val="left"/>
              <w:rPr>
                <w:rFonts w:eastAsia="Times New Roman" w:cs="Times New Roman"/>
                <w:b/>
                <w:bCs/>
                <w:szCs w:val="24"/>
                <w:lang w:eastAsia="lv-LV"/>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14:paraId="2207AA31" w14:textId="77777777" w:rsidR="006322BF" w:rsidRPr="000B776F" w:rsidRDefault="006322BF" w:rsidP="00202FFB">
            <w:pPr>
              <w:ind w:firstLine="0"/>
              <w:jc w:val="left"/>
              <w:rPr>
                <w:rFonts w:eastAsia="Times New Roman" w:cs="Times New Roman"/>
                <w:b/>
                <w:bCs/>
                <w:szCs w:val="24"/>
                <w:lang w:eastAsia="lv-LV"/>
              </w:rPr>
            </w:pPr>
          </w:p>
        </w:tc>
        <w:tc>
          <w:tcPr>
            <w:tcW w:w="1223" w:type="dxa"/>
            <w:tcBorders>
              <w:top w:val="nil"/>
              <w:left w:val="nil"/>
              <w:bottom w:val="single" w:sz="4" w:space="0" w:color="auto"/>
              <w:right w:val="single" w:sz="4" w:space="0" w:color="auto"/>
            </w:tcBorders>
            <w:shd w:val="clear" w:color="000000" w:fill="C6E0B4"/>
            <w:vAlign w:val="center"/>
            <w:hideMark/>
          </w:tcPr>
          <w:p w14:paraId="1B18E568"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2022.gads</w:t>
            </w:r>
          </w:p>
        </w:tc>
        <w:tc>
          <w:tcPr>
            <w:tcW w:w="1223" w:type="dxa"/>
            <w:tcBorders>
              <w:top w:val="nil"/>
              <w:left w:val="nil"/>
              <w:bottom w:val="single" w:sz="4" w:space="0" w:color="auto"/>
              <w:right w:val="single" w:sz="4" w:space="0" w:color="auto"/>
            </w:tcBorders>
            <w:shd w:val="clear" w:color="000000" w:fill="C6E0B4"/>
            <w:vAlign w:val="center"/>
            <w:hideMark/>
          </w:tcPr>
          <w:p w14:paraId="252584D3"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2023.gads</w:t>
            </w:r>
          </w:p>
        </w:tc>
        <w:tc>
          <w:tcPr>
            <w:tcW w:w="1223" w:type="dxa"/>
            <w:tcBorders>
              <w:top w:val="nil"/>
              <w:left w:val="nil"/>
              <w:bottom w:val="single" w:sz="4" w:space="0" w:color="auto"/>
              <w:right w:val="single" w:sz="4" w:space="0" w:color="auto"/>
            </w:tcBorders>
            <w:shd w:val="clear" w:color="000000" w:fill="C6E0B4"/>
            <w:vAlign w:val="center"/>
            <w:hideMark/>
          </w:tcPr>
          <w:p w14:paraId="2B65556A"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2024.gads</w:t>
            </w:r>
          </w:p>
        </w:tc>
        <w:tc>
          <w:tcPr>
            <w:tcW w:w="1223" w:type="dxa"/>
            <w:tcBorders>
              <w:top w:val="nil"/>
              <w:left w:val="nil"/>
              <w:bottom w:val="single" w:sz="4" w:space="0" w:color="auto"/>
              <w:right w:val="single" w:sz="4" w:space="0" w:color="auto"/>
            </w:tcBorders>
            <w:shd w:val="clear" w:color="000000" w:fill="C6E0B4"/>
            <w:vAlign w:val="center"/>
            <w:hideMark/>
          </w:tcPr>
          <w:p w14:paraId="698A9747"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2023.gads</w:t>
            </w:r>
          </w:p>
        </w:tc>
        <w:tc>
          <w:tcPr>
            <w:tcW w:w="1223" w:type="dxa"/>
            <w:tcBorders>
              <w:top w:val="nil"/>
              <w:left w:val="nil"/>
              <w:bottom w:val="single" w:sz="4" w:space="0" w:color="auto"/>
              <w:right w:val="single" w:sz="4" w:space="0" w:color="auto"/>
            </w:tcBorders>
            <w:shd w:val="clear" w:color="000000" w:fill="C6E0B4"/>
            <w:vAlign w:val="center"/>
            <w:hideMark/>
          </w:tcPr>
          <w:p w14:paraId="04DA5B7C"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2024.gads</w:t>
            </w:r>
          </w:p>
        </w:tc>
        <w:tc>
          <w:tcPr>
            <w:tcW w:w="1223" w:type="dxa"/>
            <w:tcBorders>
              <w:top w:val="nil"/>
              <w:left w:val="nil"/>
              <w:bottom w:val="single" w:sz="4" w:space="0" w:color="auto"/>
              <w:right w:val="single" w:sz="4" w:space="0" w:color="auto"/>
            </w:tcBorders>
            <w:shd w:val="clear" w:color="000000" w:fill="C6E0B4"/>
            <w:vAlign w:val="center"/>
            <w:hideMark/>
          </w:tcPr>
          <w:p w14:paraId="47F44B9C"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2025.gads</w:t>
            </w:r>
          </w:p>
        </w:tc>
        <w:tc>
          <w:tcPr>
            <w:tcW w:w="1523" w:type="dxa"/>
            <w:tcBorders>
              <w:top w:val="nil"/>
              <w:left w:val="nil"/>
              <w:bottom w:val="single" w:sz="4" w:space="0" w:color="auto"/>
              <w:right w:val="single" w:sz="4" w:space="0" w:color="auto"/>
            </w:tcBorders>
            <w:shd w:val="clear" w:color="000000" w:fill="C6E0B4"/>
            <w:vAlign w:val="center"/>
            <w:hideMark/>
          </w:tcPr>
          <w:p w14:paraId="020575EB"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Turpmākajā laikposmā līdz pasākuma pabeigšanai (ja pasākuma īstenošana ir terminēta)</w:t>
            </w:r>
          </w:p>
        </w:tc>
        <w:tc>
          <w:tcPr>
            <w:tcW w:w="1296" w:type="dxa"/>
            <w:tcBorders>
              <w:top w:val="nil"/>
              <w:left w:val="nil"/>
              <w:bottom w:val="single" w:sz="4" w:space="0" w:color="auto"/>
              <w:right w:val="single" w:sz="4" w:space="0" w:color="auto"/>
            </w:tcBorders>
            <w:shd w:val="clear" w:color="000000" w:fill="C6E0B4"/>
            <w:vAlign w:val="center"/>
            <w:hideMark/>
          </w:tcPr>
          <w:p w14:paraId="26896E79"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Turpmāk ik gadu (ja pasākuma izpilde nav terminēta)</w:t>
            </w:r>
          </w:p>
        </w:tc>
      </w:tr>
      <w:tr w:rsidR="006322BF" w:rsidRPr="000B776F" w14:paraId="01D880B9"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6F823AC"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A9D08E"/>
            <w:vAlign w:val="center"/>
            <w:hideMark/>
          </w:tcPr>
          <w:p w14:paraId="387D493D"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1223" w:type="dxa"/>
            <w:tcBorders>
              <w:top w:val="nil"/>
              <w:left w:val="nil"/>
              <w:bottom w:val="single" w:sz="4" w:space="0" w:color="auto"/>
              <w:right w:val="single" w:sz="4" w:space="0" w:color="auto"/>
            </w:tcBorders>
            <w:shd w:val="clear" w:color="000000" w:fill="A9D08E"/>
            <w:vAlign w:val="center"/>
            <w:hideMark/>
          </w:tcPr>
          <w:p w14:paraId="396F7523"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03EDA09A"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4E36E21A"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2A8CD517"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1 499 671</w:t>
            </w:r>
          </w:p>
        </w:tc>
        <w:tc>
          <w:tcPr>
            <w:tcW w:w="1223" w:type="dxa"/>
            <w:tcBorders>
              <w:top w:val="nil"/>
              <w:left w:val="nil"/>
              <w:bottom w:val="single" w:sz="4" w:space="0" w:color="auto"/>
              <w:right w:val="single" w:sz="4" w:space="0" w:color="auto"/>
            </w:tcBorders>
            <w:shd w:val="clear" w:color="000000" w:fill="A9D08E"/>
            <w:vAlign w:val="center"/>
            <w:hideMark/>
          </w:tcPr>
          <w:p w14:paraId="77D79E6E"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5 101 448</w:t>
            </w:r>
          </w:p>
        </w:tc>
        <w:tc>
          <w:tcPr>
            <w:tcW w:w="1223" w:type="dxa"/>
            <w:tcBorders>
              <w:top w:val="nil"/>
              <w:left w:val="nil"/>
              <w:bottom w:val="single" w:sz="4" w:space="0" w:color="auto"/>
              <w:right w:val="single" w:sz="4" w:space="0" w:color="auto"/>
            </w:tcBorders>
            <w:shd w:val="clear" w:color="000000" w:fill="A9D08E"/>
            <w:vAlign w:val="center"/>
            <w:hideMark/>
          </w:tcPr>
          <w:p w14:paraId="25E5E251"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4 569 833</w:t>
            </w:r>
          </w:p>
        </w:tc>
        <w:tc>
          <w:tcPr>
            <w:tcW w:w="1523" w:type="dxa"/>
            <w:tcBorders>
              <w:top w:val="nil"/>
              <w:left w:val="nil"/>
              <w:bottom w:val="single" w:sz="4" w:space="0" w:color="auto"/>
              <w:right w:val="single" w:sz="4" w:space="0" w:color="auto"/>
            </w:tcBorders>
            <w:shd w:val="clear" w:color="000000" w:fill="A9D08E"/>
            <w:vAlign w:val="center"/>
            <w:hideMark/>
          </w:tcPr>
          <w:p w14:paraId="7F27F6BE"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 </w:t>
            </w:r>
          </w:p>
        </w:tc>
        <w:tc>
          <w:tcPr>
            <w:tcW w:w="1296" w:type="dxa"/>
            <w:tcBorders>
              <w:top w:val="nil"/>
              <w:left w:val="nil"/>
              <w:bottom w:val="single" w:sz="4" w:space="0" w:color="auto"/>
              <w:right w:val="single" w:sz="4" w:space="0" w:color="auto"/>
            </w:tcBorders>
            <w:shd w:val="clear" w:color="000000" w:fill="A9D08E"/>
            <w:vAlign w:val="center"/>
            <w:hideMark/>
          </w:tcPr>
          <w:p w14:paraId="3B31D581"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4 561 700</w:t>
            </w:r>
          </w:p>
        </w:tc>
      </w:tr>
      <w:tr w:rsidR="006322BF" w:rsidRPr="000B776F" w14:paraId="61D439B3"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D6A1890"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A9D08E"/>
            <w:vAlign w:val="center"/>
            <w:hideMark/>
          </w:tcPr>
          <w:p w14:paraId="4A3D4326"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1223" w:type="dxa"/>
            <w:tcBorders>
              <w:top w:val="nil"/>
              <w:left w:val="nil"/>
              <w:bottom w:val="single" w:sz="4" w:space="0" w:color="auto"/>
              <w:right w:val="single" w:sz="4" w:space="0" w:color="auto"/>
            </w:tcBorders>
            <w:shd w:val="clear" w:color="000000" w:fill="A9D08E"/>
            <w:vAlign w:val="center"/>
            <w:hideMark/>
          </w:tcPr>
          <w:p w14:paraId="2B45E5CB"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338D602F"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51AFB0D5"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4 761 724</w:t>
            </w:r>
          </w:p>
        </w:tc>
        <w:tc>
          <w:tcPr>
            <w:tcW w:w="1223" w:type="dxa"/>
            <w:tcBorders>
              <w:top w:val="nil"/>
              <w:left w:val="nil"/>
              <w:bottom w:val="single" w:sz="4" w:space="0" w:color="auto"/>
              <w:right w:val="single" w:sz="4" w:space="0" w:color="auto"/>
            </w:tcBorders>
            <w:shd w:val="clear" w:color="000000" w:fill="A9D08E"/>
            <w:vAlign w:val="center"/>
            <w:hideMark/>
          </w:tcPr>
          <w:p w14:paraId="5C1FB956"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1 499 671</w:t>
            </w:r>
          </w:p>
        </w:tc>
        <w:tc>
          <w:tcPr>
            <w:tcW w:w="1223" w:type="dxa"/>
            <w:tcBorders>
              <w:top w:val="nil"/>
              <w:left w:val="nil"/>
              <w:bottom w:val="single" w:sz="4" w:space="0" w:color="auto"/>
              <w:right w:val="single" w:sz="4" w:space="0" w:color="auto"/>
            </w:tcBorders>
            <w:shd w:val="clear" w:color="000000" w:fill="A9D08E"/>
            <w:vAlign w:val="center"/>
            <w:hideMark/>
          </w:tcPr>
          <w:p w14:paraId="48160FE7"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5 101 448</w:t>
            </w:r>
          </w:p>
        </w:tc>
        <w:tc>
          <w:tcPr>
            <w:tcW w:w="1223" w:type="dxa"/>
            <w:tcBorders>
              <w:top w:val="nil"/>
              <w:left w:val="nil"/>
              <w:bottom w:val="single" w:sz="4" w:space="0" w:color="auto"/>
              <w:right w:val="single" w:sz="4" w:space="0" w:color="auto"/>
            </w:tcBorders>
            <w:shd w:val="clear" w:color="000000" w:fill="A9D08E"/>
            <w:vAlign w:val="center"/>
            <w:hideMark/>
          </w:tcPr>
          <w:p w14:paraId="116CEDD5"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4 569 833</w:t>
            </w:r>
          </w:p>
        </w:tc>
        <w:tc>
          <w:tcPr>
            <w:tcW w:w="1523" w:type="dxa"/>
            <w:tcBorders>
              <w:top w:val="nil"/>
              <w:left w:val="nil"/>
              <w:bottom w:val="single" w:sz="4" w:space="0" w:color="auto"/>
              <w:right w:val="single" w:sz="4" w:space="0" w:color="auto"/>
            </w:tcBorders>
            <w:shd w:val="clear" w:color="000000" w:fill="A9D08E"/>
            <w:vAlign w:val="center"/>
            <w:hideMark/>
          </w:tcPr>
          <w:p w14:paraId="1AECC0D9"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 </w:t>
            </w:r>
          </w:p>
        </w:tc>
        <w:tc>
          <w:tcPr>
            <w:tcW w:w="1296" w:type="dxa"/>
            <w:tcBorders>
              <w:top w:val="nil"/>
              <w:left w:val="nil"/>
              <w:bottom w:val="single" w:sz="4" w:space="0" w:color="auto"/>
              <w:right w:val="single" w:sz="4" w:space="0" w:color="auto"/>
            </w:tcBorders>
            <w:shd w:val="clear" w:color="000000" w:fill="A9D08E"/>
            <w:vAlign w:val="center"/>
            <w:hideMark/>
          </w:tcPr>
          <w:p w14:paraId="07AF0EB7"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4 561 700</w:t>
            </w:r>
          </w:p>
        </w:tc>
      </w:tr>
      <w:tr w:rsidR="006322BF" w:rsidRPr="000B776F" w14:paraId="2B4F2EF7"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05B87"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Veselības ministrija</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5CD3FF2A"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1223" w:type="dxa"/>
            <w:tcBorders>
              <w:top w:val="nil"/>
              <w:left w:val="nil"/>
              <w:bottom w:val="single" w:sz="4" w:space="0" w:color="auto"/>
              <w:right w:val="single" w:sz="4" w:space="0" w:color="auto"/>
            </w:tcBorders>
            <w:shd w:val="clear" w:color="000000" w:fill="FFFFFF"/>
            <w:vAlign w:val="center"/>
            <w:hideMark/>
          </w:tcPr>
          <w:p w14:paraId="4BF0E625"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4 674 992</w:t>
            </w:r>
          </w:p>
        </w:tc>
        <w:tc>
          <w:tcPr>
            <w:tcW w:w="1223" w:type="dxa"/>
            <w:tcBorders>
              <w:top w:val="nil"/>
              <w:left w:val="nil"/>
              <w:bottom w:val="single" w:sz="4" w:space="0" w:color="auto"/>
              <w:right w:val="single" w:sz="4" w:space="0" w:color="auto"/>
            </w:tcBorders>
            <w:shd w:val="clear" w:color="000000" w:fill="FFFFFF"/>
            <w:vAlign w:val="center"/>
            <w:hideMark/>
          </w:tcPr>
          <w:p w14:paraId="73B9E4E4"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4 674 992</w:t>
            </w:r>
          </w:p>
        </w:tc>
        <w:tc>
          <w:tcPr>
            <w:tcW w:w="1223" w:type="dxa"/>
            <w:tcBorders>
              <w:top w:val="nil"/>
              <w:left w:val="nil"/>
              <w:bottom w:val="single" w:sz="4" w:space="0" w:color="auto"/>
              <w:right w:val="single" w:sz="4" w:space="0" w:color="auto"/>
            </w:tcBorders>
            <w:shd w:val="clear" w:color="000000" w:fill="FFFFFF"/>
            <w:vAlign w:val="center"/>
            <w:hideMark/>
          </w:tcPr>
          <w:p w14:paraId="3D8EFBA9"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4 674 992</w:t>
            </w:r>
          </w:p>
        </w:tc>
        <w:tc>
          <w:tcPr>
            <w:tcW w:w="1223" w:type="dxa"/>
            <w:tcBorders>
              <w:top w:val="nil"/>
              <w:left w:val="nil"/>
              <w:bottom w:val="single" w:sz="4" w:space="0" w:color="auto"/>
              <w:right w:val="single" w:sz="4" w:space="0" w:color="auto"/>
            </w:tcBorders>
            <w:shd w:val="clear" w:color="000000" w:fill="FFFFFF"/>
            <w:vAlign w:val="center"/>
            <w:hideMark/>
          </w:tcPr>
          <w:p w14:paraId="31594D8D"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1 491 013</w:t>
            </w:r>
          </w:p>
        </w:tc>
        <w:tc>
          <w:tcPr>
            <w:tcW w:w="1223" w:type="dxa"/>
            <w:tcBorders>
              <w:top w:val="nil"/>
              <w:left w:val="nil"/>
              <w:bottom w:val="single" w:sz="4" w:space="0" w:color="auto"/>
              <w:right w:val="single" w:sz="4" w:space="0" w:color="auto"/>
            </w:tcBorders>
            <w:shd w:val="clear" w:color="000000" w:fill="FFFFFF"/>
            <w:vAlign w:val="center"/>
            <w:hideMark/>
          </w:tcPr>
          <w:p w14:paraId="4A00D4D1"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4 811 638</w:t>
            </w:r>
          </w:p>
        </w:tc>
        <w:tc>
          <w:tcPr>
            <w:tcW w:w="1223" w:type="dxa"/>
            <w:tcBorders>
              <w:top w:val="nil"/>
              <w:left w:val="nil"/>
              <w:bottom w:val="single" w:sz="4" w:space="0" w:color="auto"/>
              <w:right w:val="single" w:sz="4" w:space="0" w:color="auto"/>
            </w:tcBorders>
            <w:shd w:val="clear" w:color="000000" w:fill="FFFFFF"/>
            <w:vAlign w:val="center"/>
            <w:hideMark/>
          </w:tcPr>
          <w:p w14:paraId="1CF1316A"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4 280 023</w:t>
            </w:r>
          </w:p>
        </w:tc>
        <w:tc>
          <w:tcPr>
            <w:tcW w:w="1523" w:type="dxa"/>
            <w:tcBorders>
              <w:top w:val="nil"/>
              <w:left w:val="nil"/>
              <w:bottom w:val="single" w:sz="4" w:space="0" w:color="auto"/>
              <w:right w:val="single" w:sz="4" w:space="0" w:color="auto"/>
            </w:tcBorders>
            <w:shd w:val="clear" w:color="000000" w:fill="FFFFFF"/>
            <w:vAlign w:val="center"/>
            <w:hideMark/>
          </w:tcPr>
          <w:p w14:paraId="6C018107"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 </w:t>
            </w:r>
          </w:p>
        </w:tc>
        <w:tc>
          <w:tcPr>
            <w:tcW w:w="1296" w:type="dxa"/>
            <w:tcBorders>
              <w:top w:val="nil"/>
              <w:left w:val="nil"/>
              <w:bottom w:val="single" w:sz="4" w:space="0" w:color="auto"/>
              <w:right w:val="single" w:sz="4" w:space="0" w:color="auto"/>
            </w:tcBorders>
            <w:shd w:val="clear" w:color="000000" w:fill="FFFFFF"/>
            <w:vAlign w:val="center"/>
            <w:hideMark/>
          </w:tcPr>
          <w:p w14:paraId="10BFDB5D"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4 271 890</w:t>
            </w:r>
          </w:p>
        </w:tc>
      </w:tr>
      <w:tr w:rsidR="006322BF" w:rsidRPr="000B776F" w14:paraId="3C91F073"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8C5FE"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VBF</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67704829" w14:textId="77777777" w:rsidR="006322BF" w:rsidRPr="000B776F" w:rsidRDefault="006322BF" w:rsidP="00202FFB">
            <w:pPr>
              <w:ind w:firstLine="0"/>
              <w:jc w:val="left"/>
              <w:rPr>
                <w:rFonts w:eastAsia="Times New Roman" w:cs="Times New Roman"/>
                <w:szCs w:val="24"/>
                <w:lang w:eastAsia="lv-LV"/>
              </w:rPr>
            </w:pPr>
            <w:r w:rsidRPr="000B776F">
              <w:rPr>
                <w:rFonts w:eastAsia="Times New Roman" w:cs="Times New Roman"/>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598D3126"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4 674 992</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18A359FF"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4 674 992</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DC0414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4 674 992</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6395697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1 491 013</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75FB827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3 871 638</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CC9350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4 280 023</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5E04E626"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7CFE2302"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4 271 890</w:t>
            </w:r>
          </w:p>
        </w:tc>
      </w:tr>
      <w:tr w:rsidR="006322BF" w:rsidRPr="000B776F" w14:paraId="7F4433D3"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8346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lastRenderedPageBreak/>
              <w:t>ESF</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5FCFDA44" w14:textId="77777777" w:rsidR="006322BF" w:rsidRPr="000B776F" w:rsidRDefault="006322BF" w:rsidP="00202FFB">
            <w:pPr>
              <w:ind w:firstLine="0"/>
              <w:jc w:val="left"/>
              <w:rPr>
                <w:rFonts w:eastAsia="Times New Roman" w:cs="Times New Roman"/>
                <w:szCs w:val="24"/>
                <w:lang w:eastAsia="lv-LV"/>
              </w:rPr>
            </w:pPr>
            <w:r w:rsidRPr="000B776F">
              <w:rPr>
                <w:rFonts w:eastAsia="Times New Roman" w:cs="Times New Roman"/>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3F5440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33FE53D"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54A121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75A45697"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C9ACA1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940 000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1947386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5C4BD122"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63A30002"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r>
      <w:tr w:rsidR="006322BF" w:rsidRPr="000B776F" w14:paraId="7729C08A"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C9844"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289A543A"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33.15.00 "Laboratorisko izmeklējumu nodrošināšana ambulatorajā aprūpē"</w:t>
            </w:r>
          </w:p>
        </w:tc>
        <w:tc>
          <w:tcPr>
            <w:tcW w:w="1223" w:type="dxa"/>
            <w:tcBorders>
              <w:top w:val="nil"/>
              <w:left w:val="nil"/>
              <w:bottom w:val="single" w:sz="4" w:space="0" w:color="auto"/>
              <w:right w:val="single" w:sz="4" w:space="0" w:color="auto"/>
            </w:tcBorders>
            <w:shd w:val="clear" w:color="000000" w:fill="FFFFFF"/>
            <w:vAlign w:val="center"/>
            <w:hideMark/>
          </w:tcPr>
          <w:p w14:paraId="439E01B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nil"/>
              <w:left w:val="nil"/>
              <w:bottom w:val="single" w:sz="4" w:space="0" w:color="auto"/>
              <w:right w:val="single" w:sz="4" w:space="0" w:color="auto"/>
            </w:tcBorders>
            <w:shd w:val="clear" w:color="000000" w:fill="FFFFFF"/>
            <w:vAlign w:val="center"/>
            <w:hideMark/>
          </w:tcPr>
          <w:p w14:paraId="1FB4E91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nil"/>
              <w:left w:val="nil"/>
              <w:bottom w:val="single" w:sz="4" w:space="0" w:color="auto"/>
              <w:right w:val="single" w:sz="4" w:space="0" w:color="auto"/>
            </w:tcBorders>
            <w:shd w:val="clear" w:color="000000" w:fill="FFFFFF"/>
            <w:vAlign w:val="center"/>
            <w:hideMark/>
          </w:tcPr>
          <w:p w14:paraId="7A5E7A0E"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nil"/>
              <w:left w:val="nil"/>
              <w:bottom w:val="single" w:sz="4" w:space="0" w:color="auto"/>
              <w:right w:val="single" w:sz="4" w:space="0" w:color="auto"/>
            </w:tcBorders>
            <w:shd w:val="clear" w:color="000000" w:fill="FFFFFF"/>
            <w:vAlign w:val="center"/>
            <w:hideMark/>
          </w:tcPr>
          <w:p w14:paraId="157D6A7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33250</w:t>
            </w:r>
          </w:p>
        </w:tc>
        <w:tc>
          <w:tcPr>
            <w:tcW w:w="1223" w:type="dxa"/>
            <w:tcBorders>
              <w:top w:val="nil"/>
              <w:left w:val="nil"/>
              <w:bottom w:val="single" w:sz="4" w:space="0" w:color="auto"/>
              <w:right w:val="single" w:sz="4" w:space="0" w:color="auto"/>
            </w:tcBorders>
            <w:shd w:val="clear" w:color="000000" w:fill="FFFFFF"/>
            <w:vAlign w:val="center"/>
            <w:hideMark/>
          </w:tcPr>
          <w:p w14:paraId="076A28FB"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506000</w:t>
            </w:r>
          </w:p>
        </w:tc>
        <w:tc>
          <w:tcPr>
            <w:tcW w:w="1223" w:type="dxa"/>
            <w:tcBorders>
              <w:top w:val="nil"/>
              <w:left w:val="nil"/>
              <w:bottom w:val="single" w:sz="4" w:space="0" w:color="auto"/>
              <w:right w:val="single" w:sz="4" w:space="0" w:color="auto"/>
            </w:tcBorders>
            <w:shd w:val="clear" w:color="000000" w:fill="FFFFFF"/>
            <w:vAlign w:val="center"/>
            <w:hideMark/>
          </w:tcPr>
          <w:p w14:paraId="0EB2DF2E"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6000</w:t>
            </w:r>
          </w:p>
        </w:tc>
        <w:tc>
          <w:tcPr>
            <w:tcW w:w="1523" w:type="dxa"/>
            <w:tcBorders>
              <w:top w:val="nil"/>
              <w:left w:val="nil"/>
              <w:bottom w:val="single" w:sz="4" w:space="0" w:color="auto"/>
              <w:right w:val="single" w:sz="4" w:space="0" w:color="auto"/>
            </w:tcBorders>
            <w:shd w:val="clear" w:color="000000" w:fill="FFFFFF"/>
            <w:vAlign w:val="center"/>
            <w:hideMark/>
          </w:tcPr>
          <w:p w14:paraId="7F28B1D0"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nil"/>
              <w:left w:val="nil"/>
              <w:bottom w:val="single" w:sz="4" w:space="0" w:color="auto"/>
              <w:right w:val="single" w:sz="4" w:space="0" w:color="auto"/>
            </w:tcBorders>
            <w:shd w:val="clear" w:color="000000" w:fill="FFFFFF"/>
            <w:vAlign w:val="center"/>
            <w:hideMark/>
          </w:tcPr>
          <w:p w14:paraId="573A6B0D"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6000</w:t>
            </w:r>
          </w:p>
        </w:tc>
      </w:tr>
      <w:tr w:rsidR="006322BF" w:rsidRPr="000B776F" w14:paraId="32AE5245"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38DED"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03D8B25D"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33.16.00 "Pārējo ambulatoro veselības aprūpes pakalpojumu nodrošināšana"</w:t>
            </w:r>
          </w:p>
        </w:tc>
        <w:tc>
          <w:tcPr>
            <w:tcW w:w="1223" w:type="dxa"/>
            <w:tcBorders>
              <w:top w:val="nil"/>
              <w:left w:val="nil"/>
              <w:bottom w:val="single" w:sz="4" w:space="0" w:color="auto"/>
              <w:right w:val="single" w:sz="4" w:space="0" w:color="auto"/>
            </w:tcBorders>
            <w:shd w:val="clear" w:color="000000" w:fill="FFFFFF"/>
            <w:vAlign w:val="center"/>
            <w:hideMark/>
          </w:tcPr>
          <w:p w14:paraId="2B3F579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1 806 739</w:t>
            </w:r>
          </w:p>
        </w:tc>
        <w:tc>
          <w:tcPr>
            <w:tcW w:w="1223" w:type="dxa"/>
            <w:tcBorders>
              <w:top w:val="nil"/>
              <w:left w:val="nil"/>
              <w:bottom w:val="single" w:sz="4" w:space="0" w:color="auto"/>
              <w:right w:val="single" w:sz="4" w:space="0" w:color="auto"/>
            </w:tcBorders>
            <w:shd w:val="clear" w:color="000000" w:fill="FFFFFF"/>
            <w:vAlign w:val="center"/>
            <w:hideMark/>
          </w:tcPr>
          <w:p w14:paraId="3810832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1 806 739</w:t>
            </w:r>
          </w:p>
        </w:tc>
        <w:tc>
          <w:tcPr>
            <w:tcW w:w="1223" w:type="dxa"/>
            <w:tcBorders>
              <w:top w:val="nil"/>
              <w:left w:val="nil"/>
              <w:bottom w:val="single" w:sz="4" w:space="0" w:color="auto"/>
              <w:right w:val="single" w:sz="4" w:space="0" w:color="auto"/>
            </w:tcBorders>
            <w:shd w:val="clear" w:color="000000" w:fill="FFFFFF"/>
            <w:vAlign w:val="center"/>
            <w:hideMark/>
          </w:tcPr>
          <w:p w14:paraId="6C84C26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1 806 739</w:t>
            </w:r>
          </w:p>
        </w:tc>
        <w:tc>
          <w:tcPr>
            <w:tcW w:w="1223" w:type="dxa"/>
            <w:tcBorders>
              <w:top w:val="nil"/>
              <w:left w:val="nil"/>
              <w:bottom w:val="single" w:sz="4" w:space="0" w:color="auto"/>
              <w:right w:val="single" w:sz="4" w:space="0" w:color="auto"/>
            </w:tcBorders>
            <w:shd w:val="clear" w:color="000000" w:fill="FFFFFF"/>
            <w:vAlign w:val="center"/>
            <w:hideMark/>
          </w:tcPr>
          <w:p w14:paraId="3C2251E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906 227</w:t>
            </w:r>
          </w:p>
        </w:tc>
        <w:tc>
          <w:tcPr>
            <w:tcW w:w="1223" w:type="dxa"/>
            <w:tcBorders>
              <w:top w:val="nil"/>
              <w:left w:val="nil"/>
              <w:bottom w:val="single" w:sz="4" w:space="0" w:color="auto"/>
              <w:right w:val="single" w:sz="4" w:space="0" w:color="auto"/>
            </w:tcBorders>
            <w:shd w:val="clear" w:color="000000" w:fill="FFFFFF"/>
            <w:vAlign w:val="center"/>
            <w:hideMark/>
          </w:tcPr>
          <w:p w14:paraId="0BAC707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1 858 247</w:t>
            </w:r>
          </w:p>
        </w:tc>
        <w:tc>
          <w:tcPr>
            <w:tcW w:w="1223" w:type="dxa"/>
            <w:tcBorders>
              <w:top w:val="nil"/>
              <w:left w:val="nil"/>
              <w:bottom w:val="single" w:sz="4" w:space="0" w:color="auto"/>
              <w:right w:val="single" w:sz="4" w:space="0" w:color="auto"/>
            </w:tcBorders>
            <w:shd w:val="clear" w:color="000000" w:fill="FFFFFF"/>
            <w:vAlign w:val="center"/>
            <w:hideMark/>
          </w:tcPr>
          <w:p w14:paraId="716380D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2 739 145</w:t>
            </w:r>
          </w:p>
        </w:tc>
        <w:tc>
          <w:tcPr>
            <w:tcW w:w="1523" w:type="dxa"/>
            <w:tcBorders>
              <w:top w:val="nil"/>
              <w:left w:val="nil"/>
              <w:bottom w:val="single" w:sz="4" w:space="0" w:color="auto"/>
              <w:right w:val="single" w:sz="4" w:space="0" w:color="auto"/>
            </w:tcBorders>
            <w:shd w:val="clear" w:color="000000" w:fill="FFFFFF"/>
            <w:vAlign w:val="center"/>
            <w:hideMark/>
          </w:tcPr>
          <w:p w14:paraId="11536CE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nil"/>
              <w:left w:val="nil"/>
              <w:bottom w:val="single" w:sz="4" w:space="0" w:color="auto"/>
              <w:right w:val="single" w:sz="4" w:space="0" w:color="auto"/>
            </w:tcBorders>
            <w:shd w:val="clear" w:color="000000" w:fill="FFFFFF"/>
            <w:vAlign w:val="center"/>
            <w:hideMark/>
          </w:tcPr>
          <w:p w14:paraId="488508C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2 731 012</w:t>
            </w:r>
          </w:p>
        </w:tc>
      </w:tr>
      <w:tr w:rsidR="006322BF" w:rsidRPr="000B776F" w14:paraId="42C99229"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F4E09"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41716F1C"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33.17.00 "Neatliekamās medicīniskās palīdzības nodrošināšana stacionārās ārstniecības iestādēs"</w:t>
            </w:r>
          </w:p>
        </w:tc>
        <w:tc>
          <w:tcPr>
            <w:tcW w:w="1223" w:type="dxa"/>
            <w:tcBorders>
              <w:top w:val="nil"/>
              <w:left w:val="nil"/>
              <w:bottom w:val="single" w:sz="4" w:space="0" w:color="auto"/>
              <w:right w:val="single" w:sz="4" w:space="0" w:color="auto"/>
            </w:tcBorders>
            <w:shd w:val="clear" w:color="000000" w:fill="FFFFFF"/>
            <w:vAlign w:val="center"/>
            <w:hideMark/>
          </w:tcPr>
          <w:p w14:paraId="37C055B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2 043 630</w:t>
            </w:r>
          </w:p>
        </w:tc>
        <w:tc>
          <w:tcPr>
            <w:tcW w:w="1223" w:type="dxa"/>
            <w:tcBorders>
              <w:top w:val="nil"/>
              <w:left w:val="nil"/>
              <w:bottom w:val="single" w:sz="4" w:space="0" w:color="auto"/>
              <w:right w:val="single" w:sz="4" w:space="0" w:color="auto"/>
            </w:tcBorders>
            <w:shd w:val="clear" w:color="000000" w:fill="FFFFFF"/>
            <w:vAlign w:val="center"/>
            <w:hideMark/>
          </w:tcPr>
          <w:p w14:paraId="68A557C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2 043 630</w:t>
            </w:r>
          </w:p>
        </w:tc>
        <w:tc>
          <w:tcPr>
            <w:tcW w:w="1223" w:type="dxa"/>
            <w:tcBorders>
              <w:top w:val="nil"/>
              <w:left w:val="nil"/>
              <w:bottom w:val="single" w:sz="4" w:space="0" w:color="auto"/>
              <w:right w:val="single" w:sz="4" w:space="0" w:color="auto"/>
            </w:tcBorders>
            <w:shd w:val="clear" w:color="000000" w:fill="FFFFFF"/>
            <w:vAlign w:val="center"/>
            <w:hideMark/>
          </w:tcPr>
          <w:p w14:paraId="2A2612C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2 043 630</w:t>
            </w:r>
          </w:p>
        </w:tc>
        <w:tc>
          <w:tcPr>
            <w:tcW w:w="1223" w:type="dxa"/>
            <w:tcBorders>
              <w:top w:val="nil"/>
              <w:left w:val="nil"/>
              <w:bottom w:val="single" w:sz="4" w:space="0" w:color="auto"/>
              <w:right w:val="single" w:sz="4" w:space="0" w:color="auto"/>
            </w:tcBorders>
            <w:shd w:val="clear" w:color="000000" w:fill="FFFFFF"/>
            <w:vAlign w:val="center"/>
            <w:hideMark/>
          </w:tcPr>
          <w:p w14:paraId="11AB958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171 892</w:t>
            </w:r>
          </w:p>
        </w:tc>
        <w:tc>
          <w:tcPr>
            <w:tcW w:w="1223" w:type="dxa"/>
            <w:tcBorders>
              <w:top w:val="nil"/>
              <w:left w:val="nil"/>
              <w:bottom w:val="single" w:sz="4" w:space="0" w:color="auto"/>
              <w:right w:val="single" w:sz="4" w:space="0" w:color="auto"/>
            </w:tcBorders>
            <w:shd w:val="clear" w:color="000000" w:fill="FFFFFF"/>
            <w:vAlign w:val="center"/>
            <w:hideMark/>
          </w:tcPr>
          <w:p w14:paraId="7E93C36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227 084</w:t>
            </w:r>
          </w:p>
        </w:tc>
        <w:tc>
          <w:tcPr>
            <w:tcW w:w="1223" w:type="dxa"/>
            <w:tcBorders>
              <w:top w:val="nil"/>
              <w:left w:val="nil"/>
              <w:bottom w:val="single" w:sz="4" w:space="0" w:color="auto"/>
              <w:right w:val="single" w:sz="4" w:space="0" w:color="auto"/>
            </w:tcBorders>
            <w:shd w:val="clear" w:color="000000" w:fill="FFFFFF"/>
            <w:vAlign w:val="center"/>
            <w:hideMark/>
          </w:tcPr>
          <w:p w14:paraId="05BBB66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218 952</w:t>
            </w:r>
          </w:p>
        </w:tc>
        <w:tc>
          <w:tcPr>
            <w:tcW w:w="1523" w:type="dxa"/>
            <w:tcBorders>
              <w:top w:val="nil"/>
              <w:left w:val="nil"/>
              <w:bottom w:val="single" w:sz="4" w:space="0" w:color="auto"/>
              <w:right w:val="single" w:sz="4" w:space="0" w:color="auto"/>
            </w:tcBorders>
            <w:shd w:val="clear" w:color="000000" w:fill="FFFFFF"/>
            <w:vAlign w:val="center"/>
            <w:hideMark/>
          </w:tcPr>
          <w:p w14:paraId="0D50AC8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nil"/>
              <w:left w:val="nil"/>
              <w:bottom w:val="single" w:sz="4" w:space="0" w:color="auto"/>
              <w:right w:val="single" w:sz="4" w:space="0" w:color="auto"/>
            </w:tcBorders>
            <w:shd w:val="clear" w:color="000000" w:fill="FFFFFF"/>
            <w:vAlign w:val="center"/>
            <w:hideMark/>
          </w:tcPr>
          <w:p w14:paraId="6AF7E2ED"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218 952</w:t>
            </w:r>
          </w:p>
        </w:tc>
      </w:tr>
      <w:tr w:rsidR="006322BF" w:rsidRPr="000B776F" w14:paraId="50D62A6A"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C2426"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3F438D10"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33.18.00 "Plānveida stacionāro veselības aprūpes pakalpojumu nodrošināšana"</w:t>
            </w:r>
          </w:p>
        </w:tc>
        <w:tc>
          <w:tcPr>
            <w:tcW w:w="1223" w:type="dxa"/>
            <w:tcBorders>
              <w:top w:val="nil"/>
              <w:left w:val="nil"/>
              <w:bottom w:val="single" w:sz="4" w:space="0" w:color="auto"/>
              <w:right w:val="single" w:sz="4" w:space="0" w:color="auto"/>
            </w:tcBorders>
            <w:shd w:val="clear" w:color="000000" w:fill="FFFFFF"/>
            <w:vAlign w:val="center"/>
            <w:hideMark/>
          </w:tcPr>
          <w:p w14:paraId="1D876EB0"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793 578</w:t>
            </w:r>
          </w:p>
        </w:tc>
        <w:tc>
          <w:tcPr>
            <w:tcW w:w="1223" w:type="dxa"/>
            <w:tcBorders>
              <w:top w:val="nil"/>
              <w:left w:val="nil"/>
              <w:bottom w:val="single" w:sz="4" w:space="0" w:color="auto"/>
              <w:right w:val="single" w:sz="4" w:space="0" w:color="auto"/>
            </w:tcBorders>
            <w:shd w:val="clear" w:color="000000" w:fill="FFFFFF"/>
            <w:vAlign w:val="center"/>
            <w:hideMark/>
          </w:tcPr>
          <w:p w14:paraId="6FAE218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793 578</w:t>
            </w:r>
          </w:p>
        </w:tc>
        <w:tc>
          <w:tcPr>
            <w:tcW w:w="1223" w:type="dxa"/>
            <w:tcBorders>
              <w:top w:val="nil"/>
              <w:left w:val="nil"/>
              <w:bottom w:val="single" w:sz="4" w:space="0" w:color="auto"/>
              <w:right w:val="single" w:sz="4" w:space="0" w:color="auto"/>
            </w:tcBorders>
            <w:shd w:val="clear" w:color="000000" w:fill="FFFFFF"/>
            <w:vAlign w:val="center"/>
            <w:hideMark/>
          </w:tcPr>
          <w:p w14:paraId="06498F8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793 578</w:t>
            </w:r>
          </w:p>
        </w:tc>
        <w:tc>
          <w:tcPr>
            <w:tcW w:w="1223" w:type="dxa"/>
            <w:tcBorders>
              <w:top w:val="nil"/>
              <w:left w:val="nil"/>
              <w:bottom w:val="single" w:sz="4" w:space="0" w:color="auto"/>
              <w:right w:val="single" w:sz="4" w:space="0" w:color="auto"/>
            </w:tcBorders>
            <w:shd w:val="clear" w:color="000000" w:fill="FFFFFF"/>
            <w:vAlign w:val="center"/>
            <w:hideMark/>
          </w:tcPr>
          <w:p w14:paraId="4F1463E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322 038</w:t>
            </w:r>
          </w:p>
        </w:tc>
        <w:tc>
          <w:tcPr>
            <w:tcW w:w="1223" w:type="dxa"/>
            <w:tcBorders>
              <w:top w:val="nil"/>
              <w:left w:val="nil"/>
              <w:bottom w:val="single" w:sz="4" w:space="0" w:color="auto"/>
              <w:right w:val="single" w:sz="4" w:space="0" w:color="auto"/>
            </w:tcBorders>
            <w:shd w:val="clear" w:color="000000" w:fill="FFFFFF"/>
            <w:vAlign w:val="center"/>
            <w:hideMark/>
          </w:tcPr>
          <w:p w14:paraId="5C491BF6"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1 222 701</w:t>
            </w:r>
          </w:p>
        </w:tc>
        <w:tc>
          <w:tcPr>
            <w:tcW w:w="1223" w:type="dxa"/>
            <w:tcBorders>
              <w:top w:val="nil"/>
              <w:left w:val="nil"/>
              <w:bottom w:val="single" w:sz="4" w:space="0" w:color="auto"/>
              <w:right w:val="single" w:sz="4" w:space="0" w:color="auto"/>
            </w:tcBorders>
            <w:shd w:val="clear" w:color="000000" w:fill="FFFFFF"/>
            <w:vAlign w:val="center"/>
            <w:hideMark/>
          </w:tcPr>
          <w:p w14:paraId="7BC2890D"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1 258 320</w:t>
            </w:r>
          </w:p>
        </w:tc>
        <w:tc>
          <w:tcPr>
            <w:tcW w:w="1523" w:type="dxa"/>
            <w:tcBorders>
              <w:top w:val="nil"/>
              <w:left w:val="nil"/>
              <w:bottom w:val="single" w:sz="4" w:space="0" w:color="auto"/>
              <w:right w:val="single" w:sz="4" w:space="0" w:color="auto"/>
            </w:tcBorders>
            <w:shd w:val="clear" w:color="000000" w:fill="FFFFFF"/>
            <w:vAlign w:val="center"/>
            <w:hideMark/>
          </w:tcPr>
          <w:p w14:paraId="7110AC02"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nil"/>
              <w:left w:val="nil"/>
              <w:bottom w:val="single" w:sz="4" w:space="0" w:color="auto"/>
              <w:right w:val="single" w:sz="4" w:space="0" w:color="auto"/>
            </w:tcBorders>
            <w:shd w:val="clear" w:color="000000" w:fill="FFFFFF"/>
            <w:vAlign w:val="center"/>
            <w:hideMark/>
          </w:tcPr>
          <w:p w14:paraId="27A3C556"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1 258 320</w:t>
            </w:r>
          </w:p>
        </w:tc>
      </w:tr>
      <w:tr w:rsidR="006322BF" w:rsidRPr="000B776F" w14:paraId="13DFF085"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7097F"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auto" w:fill="auto"/>
            <w:noWrap/>
            <w:hideMark/>
          </w:tcPr>
          <w:p w14:paraId="4AC40D33" w14:textId="6BCCAA0A" w:rsidR="006322BF" w:rsidRPr="000B776F" w:rsidRDefault="006322BF" w:rsidP="00202FFB">
            <w:pPr>
              <w:ind w:firstLine="0"/>
              <w:rPr>
                <w:rFonts w:eastAsia="Times New Roman" w:cs="Times New Roman"/>
                <w:szCs w:val="24"/>
                <w:lang w:eastAsia="lv-LV"/>
              </w:rPr>
            </w:pPr>
            <w:r w:rsidRPr="000B776F">
              <w:rPr>
                <w:rFonts w:eastAsia="Times New Roman" w:cs="Times New Roman"/>
                <w:szCs w:val="24"/>
                <w:lang w:eastAsia="lv-LV"/>
              </w:rPr>
              <w:t>46.03.00 "Slimību profilakse nodrošināš</w:t>
            </w:r>
            <w:r w:rsidR="007963DA">
              <w:rPr>
                <w:rFonts w:eastAsia="Times New Roman" w:cs="Times New Roman"/>
                <w:szCs w:val="24"/>
                <w:lang w:eastAsia="lv-LV"/>
              </w:rPr>
              <w:t>a</w:t>
            </w:r>
            <w:r w:rsidRPr="000B776F">
              <w:rPr>
                <w:rFonts w:eastAsia="Times New Roman" w:cs="Times New Roman"/>
                <w:szCs w:val="24"/>
                <w:lang w:eastAsia="lv-LV"/>
              </w:rPr>
              <w:t>na"</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5E3B42FB"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31 045</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22856EC7"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31 045</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73F788B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31 045</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7A454FDD"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57 606</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5015BAB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57 606</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6CA8A17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57 606</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1C477221"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7BF22770"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57 606</w:t>
            </w:r>
          </w:p>
        </w:tc>
      </w:tr>
      <w:tr w:rsidR="006322BF" w:rsidRPr="000B776F" w14:paraId="6529BF88"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5D9B6"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lastRenderedPageBreak/>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201DECA4" w14:textId="77777777" w:rsidR="006322BF" w:rsidRPr="000B776F" w:rsidRDefault="006322BF" w:rsidP="00202FFB">
            <w:pPr>
              <w:ind w:firstLine="0"/>
              <w:jc w:val="left"/>
              <w:rPr>
                <w:rFonts w:eastAsia="Times New Roman" w:cs="Times New Roman"/>
                <w:szCs w:val="24"/>
                <w:lang w:eastAsia="lv-LV"/>
              </w:rPr>
            </w:pPr>
            <w:r w:rsidRPr="000B776F">
              <w:rPr>
                <w:rFonts w:eastAsia="Times New Roman" w:cs="Times New Roman"/>
                <w:szCs w:val="24"/>
                <w:lang w:eastAsia="lv-LV"/>
              </w:rPr>
              <w:t>63.07.00 "Eiropas Sociālā fonda (ESF) projektu īstenošana"</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70C1B0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6675D85F"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51FAA5E1"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17BA7BC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682AA53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940 000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710B307"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66B0E60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2B75E6F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r>
      <w:tr w:rsidR="005F45C1" w:rsidRPr="004F6008" w14:paraId="6FFCD145"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213E6" w14:textId="241FDB01" w:rsidR="005F45C1" w:rsidRPr="004F6008" w:rsidRDefault="005F45C1" w:rsidP="005F45C1">
            <w:pPr>
              <w:ind w:firstLine="0"/>
              <w:jc w:val="left"/>
              <w:rPr>
                <w:rFonts w:eastAsia="Times New Roman" w:cs="Times New Roman"/>
                <w:b/>
                <w:bCs/>
                <w:szCs w:val="24"/>
                <w:lang w:eastAsia="lv-LV"/>
              </w:rPr>
            </w:pPr>
            <w:r w:rsidRPr="004F6008">
              <w:rPr>
                <w:b/>
                <w:bCs/>
              </w:rPr>
              <w:t>Tieslietu ministrija</w:t>
            </w:r>
          </w:p>
        </w:tc>
        <w:tc>
          <w:tcPr>
            <w:tcW w:w="2217" w:type="dxa"/>
            <w:tcBorders>
              <w:top w:val="single" w:sz="4" w:space="0" w:color="auto"/>
              <w:left w:val="nil"/>
              <w:bottom w:val="nil"/>
              <w:right w:val="single" w:sz="4" w:space="0" w:color="auto"/>
            </w:tcBorders>
            <w:shd w:val="clear" w:color="000000" w:fill="FFFFFF"/>
            <w:vAlign w:val="center"/>
            <w:hideMark/>
          </w:tcPr>
          <w:p w14:paraId="41F247AE" w14:textId="21D622B4" w:rsidR="005F45C1" w:rsidRPr="004F6008" w:rsidRDefault="005F45C1" w:rsidP="005F45C1">
            <w:pPr>
              <w:ind w:firstLine="0"/>
              <w:jc w:val="left"/>
              <w:rPr>
                <w:rFonts w:eastAsia="Times New Roman" w:cs="Times New Roman"/>
                <w:color w:val="000000"/>
                <w:szCs w:val="24"/>
                <w:lang w:eastAsia="lv-LV"/>
              </w:rPr>
            </w:pPr>
            <w:r w:rsidRPr="004F6008">
              <w:rPr>
                <w:color w:val="000000"/>
              </w:rPr>
              <w:t> </w:t>
            </w:r>
          </w:p>
        </w:tc>
        <w:tc>
          <w:tcPr>
            <w:tcW w:w="1223" w:type="dxa"/>
            <w:tcBorders>
              <w:top w:val="single" w:sz="4" w:space="0" w:color="auto"/>
              <w:left w:val="nil"/>
              <w:bottom w:val="nil"/>
              <w:right w:val="single" w:sz="4" w:space="0" w:color="auto"/>
            </w:tcBorders>
            <w:shd w:val="clear" w:color="000000" w:fill="FFFFFF"/>
            <w:vAlign w:val="center"/>
            <w:hideMark/>
          </w:tcPr>
          <w:p w14:paraId="06B4B1FC" w14:textId="67790958" w:rsidR="005F45C1" w:rsidRPr="004F6008" w:rsidRDefault="005F45C1" w:rsidP="005F45C1">
            <w:pPr>
              <w:ind w:firstLine="0"/>
              <w:jc w:val="right"/>
              <w:rPr>
                <w:rFonts w:eastAsia="Times New Roman" w:cs="Times New Roman"/>
                <w:b/>
                <w:bCs/>
                <w:szCs w:val="24"/>
                <w:lang w:eastAsia="lv-LV"/>
              </w:rPr>
            </w:pPr>
            <w:r w:rsidRPr="004F6008">
              <w:rPr>
                <w:b/>
                <w:bCs/>
              </w:rPr>
              <w:t>86 732</w:t>
            </w:r>
          </w:p>
        </w:tc>
        <w:tc>
          <w:tcPr>
            <w:tcW w:w="1223" w:type="dxa"/>
            <w:tcBorders>
              <w:top w:val="single" w:sz="4" w:space="0" w:color="auto"/>
              <w:left w:val="nil"/>
              <w:bottom w:val="nil"/>
              <w:right w:val="single" w:sz="4" w:space="0" w:color="auto"/>
            </w:tcBorders>
            <w:shd w:val="clear" w:color="000000" w:fill="FFFFFF"/>
            <w:vAlign w:val="center"/>
            <w:hideMark/>
          </w:tcPr>
          <w:p w14:paraId="5D1CC6DE" w14:textId="2769AA66" w:rsidR="005F45C1" w:rsidRPr="004F6008" w:rsidRDefault="005F45C1" w:rsidP="005F45C1">
            <w:pPr>
              <w:ind w:firstLine="0"/>
              <w:jc w:val="right"/>
              <w:rPr>
                <w:rFonts w:eastAsia="Times New Roman" w:cs="Times New Roman"/>
                <w:b/>
                <w:bCs/>
                <w:szCs w:val="24"/>
                <w:lang w:eastAsia="lv-LV"/>
              </w:rPr>
            </w:pPr>
            <w:r w:rsidRPr="004F6008">
              <w:rPr>
                <w:b/>
                <w:bCs/>
              </w:rPr>
              <w:t>86 732</w:t>
            </w:r>
          </w:p>
        </w:tc>
        <w:tc>
          <w:tcPr>
            <w:tcW w:w="1223" w:type="dxa"/>
            <w:tcBorders>
              <w:top w:val="single" w:sz="4" w:space="0" w:color="auto"/>
              <w:left w:val="nil"/>
              <w:bottom w:val="nil"/>
              <w:right w:val="single" w:sz="4" w:space="0" w:color="auto"/>
            </w:tcBorders>
            <w:shd w:val="clear" w:color="000000" w:fill="FFFFFF"/>
            <w:vAlign w:val="center"/>
            <w:hideMark/>
          </w:tcPr>
          <w:p w14:paraId="340626F0" w14:textId="6A9E85DD" w:rsidR="005F45C1" w:rsidRPr="004F6008" w:rsidRDefault="005F45C1" w:rsidP="005F45C1">
            <w:pPr>
              <w:ind w:firstLine="0"/>
              <w:jc w:val="right"/>
              <w:rPr>
                <w:rFonts w:eastAsia="Times New Roman" w:cs="Times New Roman"/>
                <w:b/>
                <w:bCs/>
                <w:szCs w:val="24"/>
                <w:lang w:eastAsia="lv-LV"/>
              </w:rPr>
            </w:pPr>
            <w:r w:rsidRPr="004F6008">
              <w:rPr>
                <w:b/>
                <w:bCs/>
              </w:rPr>
              <w:t>86 732</w:t>
            </w:r>
          </w:p>
        </w:tc>
        <w:tc>
          <w:tcPr>
            <w:tcW w:w="1223" w:type="dxa"/>
            <w:tcBorders>
              <w:top w:val="single" w:sz="4" w:space="0" w:color="auto"/>
              <w:left w:val="nil"/>
              <w:bottom w:val="nil"/>
              <w:right w:val="single" w:sz="4" w:space="0" w:color="auto"/>
            </w:tcBorders>
            <w:shd w:val="clear" w:color="000000" w:fill="FFFFFF"/>
            <w:vAlign w:val="center"/>
            <w:hideMark/>
          </w:tcPr>
          <w:p w14:paraId="6B109B6D" w14:textId="49D1448D" w:rsidR="005F45C1" w:rsidRPr="004F6008" w:rsidRDefault="005F45C1" w:rsidP="005F45C1">
            <w:pPr>
              <w:ind w:firstLine="0"/>
              <w:jc w:val="right"/>
              <w:rPr>
                <w:rFonts w:eastAsia="Times New Roman" w:cs="Times New Roman"/>
                <w:b/>
                <w:bCs/>
                <w:szCs w:val="24"/>
                <w:lang w:eastAsia="lv-LV"/>
              </w:rPr>
            </w:pPr>
            <w:r w:rsidRPr="004F6008">
              <w:rPr>
                <w:b/>
                <w:bCs/>
              </w:rPr>
              <w:t>8 658</w:t>
            </w:r>
          </w:p>
        </w:tc>
        <w:tc>
          <w:tcPr>
            <w:tcW w:w="1223" w:type="dxa"/>
            <w:tcBorders>
              <w:top w:val="single" w:sz="4" w:space="0" w:color="auto"/>
              <w:left w:val="nil"/>
              <w:bottom w:val="nil"/>
              <w:right w:val="single" w:sz="4" w:space="0" w:color="auto"/>
            </w:tcBorders>
            <w:shd w:val="clear" w:color="000000" w:fill="FFFFFF"/>
            <w:vAlign w:val="center"/>
            <w:hideMark/>
          </w:tcPr>
          <w:p w14:paraId="7727A76B" w14:textId="33C9B7DD" w:rsidR="005F45C1" w:rsidRPr="004F6008" w:rsidRDefault="005F45C1" w:rsidP="005F45C1">
            <w:pPr>
              <w:ind w:firstLine="0"/>
              <w:jc w:val="right"/>
              <w:rPr>
                <w:rFonts w:eastAsia="Times New Roman" w:cs="Times New Roman"/>
                <w:b/>
                <w:bCs/>
                <w:szCs w:val="24"/>
                <w:lang w:eastAsia="lv-LV"/>
              </w:rPr>
            </w:pPr>
            <w:r w:rsidRPr="004F6008">
              <w:rPr>
                <w:b/>
                <w:bCs/>
              </w:rPr>
              <w:t>60 654</w:t>
            </w:r>
          </w:p>
        </w:tc>
        <w:tc>
          <w:tcPr>
            <w:tcW w:w="1223" w:type="dxa"/>
            <w:tcBorders>
              <w:top w:val="single" w:sz="4" w:space="0" w:color="auto"/>
              <w:left w:val="nil"/>
              <w:bottom w:val="nil"/>
              <w:right w:val="single" w:sz="4" w:space="0" w:color="auto"/>
            </w:tcBorders>
            <w:shd w:val="clear" w:color="000000" w:fill="FFFFFF"/>
            <w:vAlign w:val="center"/>
            <w:hideMark/>
          </w:tcPr>
          <w:p w14:paraId="474EB9C5" w14:textId="695303DA" w:rsidR="005F45C1" w:rsidRPr="004F6008" w:rsidRDefault="005F45C1" w:rsidP="005F45C1">
            <w:pPr>
              <w:ind w:firstLine="0"/>
              <w:jc w:val="right"/>
              <w:rPr>
                <w:rFonts w:eastAsia="Times New Roman" w:cs="Times New Roman"/>
                <w:b/>
                <w:bCs/>
                <w:szCs w:val="24"/>
                <w:lang w:eastAsia="lv-LV"/>
              </w:rPr>
            </w:pPr>
            <w:r w:rsidRPr="004F6008">
              <w:rPr>
                <w:b/>
                <w:bCs/>
              </w:rPr>
              <w:t>60 654</w:t>
            </w:r>
          </w:p>
        </w:tc>
        <w:tc>
          <w:tcPr>
            <w:tcW w:w="1523" w:type="dxa"/>
            <w:tcBorders>
              <w:top w:val="single" w:sz="4" w:space="0" w:color="auto"/>
              <w:left w:val="nil"/>
              <w:bottom w:val="nil"/>
              <w:right w:val="single" w:sz="4" w:space="0" w:color="auto"/>
            </w:tcBorders>
            <w:shd w:val="clear" w:color="000000" w:fill="FFFFFF"/>
            <w:vAlign w:val="center"/>
            <w:hideMark/>
          </w:tcPr>
          <w:p w14:paraId="323984D2" w14:textId="75DF09BF" w:rsidR="005F45C1" w:rsidRPr="004F6008" w:rsidRDefault="005F45C1" w:rsidP="005F45C1">
            <w:pPr>
              <w:ind w:firstLine="0"/>
              <w:jc w:val="right"/>
              <w:rPr>
                <w:rFonts w:eastAsia="Times New Roman" w:cs="Times New Roman"/>
                <w:b/>
                <w:bCs/>
                <w:szCs w:val="24"/>
                <w:lang w:eastAsia="lv-LV"/>
              </w:rPr>
            </w:pPr>
            <w:r w:rsidRPr="004F6008">
              <w:rPr>
                <w:b/>
                <w:bCs/>
              </w:rPr>
              <w:t> </w:t>
            </w:r>
          </w:p>
        </w:tc>
        <w:tc>
          <w:tcPr>
            <w:tcW w:w="1296" w:type="dxa"/>
            <w:tcBorders>
              <w:top w:val="single" w:sz="4" w:space="0" w:color="auto"/>
              <w:left w:val="nil"/>
              <w:bottom w:val="nil"/>
              <w:right w:val="single" w:sz="4" w:space="0" w:color="auto"/>
            </w:tcBorders>
            <w:shd w:val="clear" w:color="000000" w:fill="FFFFFF"/>
            <w:vAlign w:val="center"/>
            <w:hideMark/>
          </w:tcPr>
          <w:p w14:paraId="63A9465A" w14:textId="13CD4489" w:rsidR="005F45C1" w:rsidRPr="004F6008" w:rsidRDefault="005F45C1" w:rsidP="005F45C1">
            <w:pPr>
              <w:ind w:firstLine="0"/>
              <w:jc w:val="right"/>
              <w:rPr>
                <w:rFonts w:eastAsia="Times New Roman" w:cs="Times New Roman"/>
                <w:b/>
                <w:bCs/>
                <w:szCs w:val="24"/>
                <w:lang w:eastAsia="lv-LV"/>
              </w:rPr>
            </w:pPr>
            <w:r w:rsidRPr="004F6008">
              <w:rPr>
                <w:b/>
                <w:bCs/>
              </w:rPr>
              <w:t>60 654</w:t>
            </w:r>
          </w:p>
        </w:tc>
      </w:tr>
      <w:tr w:rsidR="005F45C1" w:rsidRPr="004F6008" w14:paraId="54459F09" w14:textId="77777777" w:rsidTr="005F45C1">
        <w:trPr>
          <w:trHeight w:val="795"/>
        </w:trPr>
        <w:tc>
          <w:tcPr>
            <w:tcW w:w="1550" w:type="dxa"/>
            <w:tcBorders>
              <w:top w:val="nil"/>
              <w:left w:val="single" w:sz="4" w:space="0" w:color="auto"/>
              <w:bottom w:val="single" w:sz="4" w:space="0" w:color="auto"/>
              <w:right w:val="single" w:sz="4" w:space="0" w:color="auto"/>
            </w:tcBorders>
            <w:shd w:val="clear" w:color="000000" w:fill="FFFFFF"/>
            <w:vAlign w:val="center"/>
          </w:tcPr>
          <w:p w14:paraId="5F325E0E" w14:textId="44CB008E" w:rsidR="005F45C1" w:rsidRPr="004F6008" w:rsidRDefault="005F45C1" w:rsidP="005F45C1">
            <w:pPr>
              <w:ind w:firstLine="0"/>
              <w:jc w:val="left"/>
              <w:rPr>
                <w:rFonts w:eastAsia="Times New Roman" w:cs="Times New Roman"/>
                <w:b/>
                <w:bCs/>
                <w:szCs w:val="24"/>
                <w:lang w:eastAsia="lv-LV"/>
              </w:rPr>
            </w:pPr>
            <w:r w:rsidRPr="004F6008">
              <w:rPr>
                <w:b/>
                <w:bCs/>
              </w:rPr>
              <w:t> </w:t>
            </w:r>
          </w:p>
        </w:tc>
        <w:tc>
          <w:tcPr>
            <w:tcW w:w="2217" w:type="dxa"/>
            <w:tcBorders>
              <w:top w:val="single" w:sz="4" w:space="0" w:color="auto"/>
              <w:left w:val="nil"/>
              <w:bottom w:val="nil"/>
              <w:right w:val="single" w:sz="4" w:space="0" w:color="auto"/>
            </w:tcBorders>
            <w:shd w:val="clear" w:color="000000" w:fill="FFFFFF"/>
            <w:vAlign w:val="center"/>
          </w:tcPr>
          <w:p w14:paraId="2A4F24B1" w14:textId="3C296F71" w:rsidR="005F45C1" w:rsidRPr="004F6008" w:rsidRDefault="005F45C1" w:rsidP="005F45C1">
            <w:pPr>
              <w:ind w:firstLine="0"/>
              <w:jc w:val="left"/>
              <w:rPr>
                <w:rFonts w:eastAsia="Times New Roman" w:cs="Times New Roman"/>
                <w:color w:val="000000"/>
                <w:szCs w:val="24"/>
                <w:lang w:eastAsia="lv-LV"/>
              </w:rPr>
            </w:pPr>
            <w:r w:rsidRPr="004F6008">
              <w:rPr>
                <w:color w:val="000000"/>
              </w:rPr>
              <w:t>04.01.00 “Ieslodzījuma vietas”</w:t>
            </w:r>
          </w:p>
        </w:tc>
        <w:tc>
          <w:tcPr>
            <w:tcW w:w="1223" w:type="dxa"/>
            <w:tcBorders>
              <w:top w:val="single" w:sz="4" w:space="0" w:color="auto"/>
              <w:left w:val="nil"/>
              <w:bottom w:val="nil"/>
              <w:right w:val="single" w:sz="4" w:space="0" w:color="auto"/>
            </w:tcBorders>
            <w:shd w:val="clear" w:color="000000" w:fill="FFFFFF"/>
            <w:vAlign w:val="center"/>
          </w:tcPr>
          <w:p w14:paraId="393F5977" w14:textId="68567514" w:rsidR="005F45C1" w:rsidRPr="004F6008" w:rsidRDefault="005F45C1" w:rsidP="005F45C1">
            <w:pPr>
              <w:ind w:firstLine="0"/>
              <w:jc w:val="right"/>
              <w:rPr>
                <w:rFonts w:eastAsia="Times New Roman" w:cs="Times New Roman"/>
                <w:szCs w:val="24"/>
                <w:lang w:eastAsia="lv-LV"/>
              </w:rPr>
            </w:pPr>
            <w:r w:rsidRPr="004F6008">
              <w:t>86 732</w:t>
            </w:r>
          </w:p>
        </w:tc>
        <w:tc>
          <w:tcPr>
            <w:tcW w:w="1223" w:type="dxa"/>
            <w:tcBorders>
              <w:top w:val="single" w:sz="4" w:space="0" w:color="auto"/>
              <w:left w:val="nil"/>
              <w:bottom w:val="nil"/>
              <w:right w:val="single" w:sz="4" w:space="0" w:color="auto"/>
            </w:tcBorders>
            <w:shd w:val="clear" w:color="000000" w:fill="FFFFFF"/>
            <w:vAlign w:val="center"/>
          </w:tcPr>
          <w:p w14:paraId="4E5808CA" w14:textId="57D67EAB" w:rsidR="005F45C1" w:rsidRPr="004F6008" w:rsidRDefault="005F45C1" w:rsidP="005F45C1">
            <w:pPr>
              <w:ind w:firstLine="0"/>
              <w:jc w:val="right"/>
              <w:rPr>
                <w:rFonts w:eastAsia="Times New Roman" w:cs="Times New Roman"/>
                <w:szCs w:val="24"/>
                <w:lang w:eastAsia="lv-LV"/>
              </w:rPr>
            </w:pPr>
            <w:r w:rsidRPr="004F6008">
              <w:t>86 732</w:t>
            </w:r>
          </w:p>
        </w:tc>
        <w:tc>
          <w:tcPr>
            <w:tcW w:w="1223" w:type="dxa"/>
            <w:tcBorders>
              <w:top w:val="single" w:sz="4" w:space="0" w:color="auto"/>
              <w:left w:val="nil"/>
              <w:bottom w:val="nil"/>
              <w:right w:val="single" w:sz="4" w:space="0" w:color="auto"/>
            </w:tcBorders>
            <w:shd w:val="clear" w:color="000000" w:fill="FFFFFF"/>
            <w:vAlign w:val="center"/>
          </w:tcPr>
          <w:p w14:paraId="22561011" w14:textId="5AC6505E" w:rsidR="005F45C1" w:rsidRPr="004F6008" w:rsidRDefault="005F45C1" w:rsidP="005F45C1">
            <w:pPr>
              <w:ind w:firstLine="0"/>
              <w:jc w:val="right"/>
              <w:rPr>
                <w:rFonts w:eastAsia="Times New Roman" w:cs="Times New Roman"/>
                <w:szCs w:val="24"/>
                <w:lang w:eastAsia="lv-LV"/>
              </w:rPr>
            </w:pPr>
            <w:r w:rsidRPr="004F6008">
              <w:t>86 732</w:t>
            </w:r>
          </w:p>
        </w:tc>
        <w:tc>
          <w:tcPr>
            <w:tcW w:w="1223" w:type="dxa"/>
            <w:tcBorders>
              <w:top w:val="single" w:sz="4" w:space="0" w:color="auto"/>
              <w:left w:val="nil"/>
              <w:bottom w:val="nil"/>
              <w:right w:val="single" w:sz="4" w:space="0" w:color="auto"/>
            </w:tcBorders>
            <w:shd w:val="clear" w:color="000000" w:fill="FFFFFF"/>
            <w:vAlign w:val="center"/>
          </w:tcPr>
          <w:p w14:paraId="5AB3181E" w14:textId="050615B8" w:rsidR="005F45C1" w:rsidRPr="004F6008" w:rsidRDefault="005F45C1" w:rsidP="005F45C1">
            <w:pPr>
              <w:ind w:firstLine="0"/>
              <w:jc w:val="right"/>
              <w:rPr>
                <w:rFonts w:eastAsia="Times New Roman" w:cs="Times New Roman"/>
                <w:szCs w:val="24"/>
                <w:lang w:eastAsia="lv-LV"/>
              </w:rPr>
            </w:pPr>
            <w:r w:rsidRPr="004F6008">
              <w:t>1 658</w:t>
            </w:r>
          </w:p>
        </w:tc>
        <w:tc>
          <w:tcPr>
            <w:tcW w:w="1223" w:type="dxa"/>
            <w:tcBorders>
              <w:top w:val="single" w:sz="4" w:space="0" w:color="auto"/>
              <w:left w:val="nil"/>
              <w:bottom w:val="nil"/>
              <w:right w:val="single" w:sz="4" w:space="0" w:color="auto"/>
            </w:tcBorders>
            <w:shd w:val="clear" w:color="000000" w:fill="FFFFFF"/>
            <w:vAlign w:val="center"/>
          </w:tcPr>
          <w:p w14:paraId="23B11CBA" w14:textId="557BF914" w:rsidR="005F45C1" w:rsidRPr="004F6008" w:rsidRDefault="005F45C1" w:rsidP="005F45C1">
            <w:pPr>
              <w:ind w:firstLine="0"/>
              <w:jc w:val="right"/>
              <w:rPr>
                <w:rFonts w:eastAsia="Times New Roman" w:cs="Times New Roman"/>
                <w:szCs w:val="24"/>
                <w:lang w:eastAsia="lv-LV"/>
              </w:rPr>
            </w:pPr>
            <w:r w:rsidRPr="004F6008">
              <w:t>53 654</w:t>
            </w:r>
          </w:p>
        </w:tc>
        <w:tc>
          <w:tcPr>
            <w:tcW w:w="1223" w:type="dxa"/>
            <w:tcBorders>
              <w:top w:val="single" w:sz="4" w:space="0" w:color="auto"/>
              <w:left w:val="nil"/>
              <w:bottom w:val="nil"/>
              <w:right w:val="single" w:sz="4" w:space="0" w:color="auto"/>
            </w:tcBorders>
            <w:shd w:val="clear" w:color="000000" w:fill="FFFFFF"/>
            <w:vAlign w:val="center"/>
          </w:tcPr>
          <w:p w14:paraId="5CA7DFA3" w14:textId="100F47D0" w:rsidR="005F45C1" w:rsidRPr="004F6008" w:rsidRDefault="005F45C1" w:rsidP="005F45C1">
            <w:pPr>
              <w:ind w:firstLine="0"/>
              <w:jc w:val="right"/>
              <w:rPr>
                <w:rFonts w:eastAsia="Times New Roman" w:cs="Times New Roman"/>
                <w:szCs w:val="24"/>
                <w:lang w:eastAsia="lv-LV"/>
              </w:rPr>
            </w:pPr>
            <w:r w:rsidRPr="004F6008">
              <w:t>53 654</w:t>
            </w:r>
          </w:p>
        </w:tc>
        <w:tc>
          <w:tcPr>
            <w:tcW w:w="1523" w:type="dxa"/>
            <w:tcBorders>
              <w:top w:val="single" w:sz="4" w:space="0" w:color="auto"/>
              <w:left w:val="nil"/>
              <w:bottom w:val="nil"/>
              <w:right w:val="single" w:sz="4" w:space="0" w:color="auto"/>
            </w:tcBorders>
            <w:shd w:val="clear" w:color="000000" w:fill="FFFFFF"/>
            <w:vAlign w:val="center"/>
          </w:tcPr>
          <w:p w14:paraId="2F3B68C7" w14:textId="3542BE58" w:rsidR="005F45C1" w:rsidRPr="004F6008" w:rsidRDefault="005F45C1" w:rsidP="005F45C1">
            <w:pPr>
              <w:ind w:firstLine="0"/>
              <w:jc w:val="right"/>
              <w:rPr>
                <w:rFonts w:eastAsia="Times New Roman" w:cs="Times New Roman"/>
                <w:szCs w:val="24"/>
                <w:lang w:eastAsia="lv-LV"/>
              </w:rPr>
            </w:pPr>
            <w:r w:rsidRPr="004F6008">
              <w:t> </w:t>
            </w:r>
          </w:p>
        </w:tc>
        <w:tc>
          <w:tcPr>
            <w:tcW w:w="1296" w:type="dxa"/>
            <w:tcBorders>
              <w:top w:val="single" w:sz="4" w:space="0" w:color="auto"/>
              <w:left w:val="nil"/>
              <w:bottom w:val="nil"/>
              <w:right w:val="single" w:sz="4" w:space="0" w:color="auto"/>
            </w:tcBorders>
            <w:shd w:val="clear" w:color="000000" w:fill="FFFFFF"/>
            <w:vAlign w:val="center"/>
          </w:tcPr>
          <w:p w14:paraId="152F57BD" w14:textId="5C8D1042" w:rsidR="005F45C1" w:rsidRPr="004F6008" w:rsidRDefault="005F45C1" w:rsidP="005F45C1">
            <w:pPr>
              <w:ind w:firstLine="0"/>
              <w:jc w:val="right"/>
              <w:rPr>
                <w:rFonts w:eastAsia="Times New Roman" w:cs="Times New Roman"/>
                <w:szCs w:val="24"/>
                <w:lang w:eastAsia="lv-LV"/>
              </w:rPr>
            </w:pPr>
            <w:r w:rsidRPr="004F6008">
              <w:t>53 654</w:t>
            </w:r>
          </w:p>
        </w:tc>
      </w:tr>
      <w:tr w:rsidR="005F45C1" w:rsidRPr="007963DA" w14:paraId="35E26677" w14:textId="77777777" w:rsidTr="005F45C1">
        <w:trPr>
          <w:trHeight w:val="795"/>
        </w:trPr>
        <w:tc>
          <w:tcPr>
            <w:tcW w:w="1550" w:type="dxa"/>
            <w:tcBorders>
              <w:top w:val="nil"/>
              <w:left w:val="single" w:sz="4" w:space="0" w:color="auto"/>
              <w:bottom w:val="single" w:sz="4" w:space="0" w:color="auto"/>
              <w:right w:val="single" w:sz="4" w:space="0" w:color="auto"/>
            </w:tcBorders>
            <w:shd w:val="clear" w:color="000000" w:fill="FFFFFF"/>
            <w:vAlign w:val="center"/>
            <w:hideMark/>
          </w:tcPr>
          <w:p w14:paraId="19405CC0" w14:textId="115944C0" w:rsidR="005F45C1" w:rsidRPr="004F6008" w:rsidRDefault="005F45C1" w:rsidP="005F45C1">
            <w:pPr>
              <w:ind w:firstLine="0"/>
              <w:jc w:val="left"/>
              <w:rPr>
                <w:rFonts w:eastAsia="Times New Roman" w:cs="Times New Roman"/>
                <w:b/>
                <w:bCs/>
                <w:szCs w:val="24"/>
                <w:lang w:eastAsia="lv-LV"/>
              </w:rPr>
            </w:pPr>
            <w:r w:rsidRPr="004F6008">
              <w:rPr>
                <w:b/>
                <w:bCs/>
              </w:rPr>
              <w:t> </w:t>
            </w:r>
          </w:p>
        </w:tc>
        <w:tc>
          <w:tcPr>
            <w:tcW w:w="2217" w:type="dxa"/>
            <w:tcBorders>
              <w:top w:val="single" w:sz="4" w:space="0" w:color="auto"/>
              <w:left w:val="nil"/>
              <w:bottom w:val="nil"/>
              <w:right w:val="single" w:sz="4" w:space="0" w:color="auto"/>
            </w:tcBorders>
            <w:shd w:val="clear" w:color="000000" w:fill="FFFFFF"/>
            <w:vAlign w:val="center"/>
            <w:hideMark/>
          </w:tcPr>
          <w:p w14:paraId="5532E646" w14:textId="667435E4" w:rsidR="005F45C1" w:rsidRPr="004F6008" w:rsidRDefault="005F45C1" w:rsidP="005F45C1">
            <w:pPr>
              <w:ind w:firstLine="0"/>
              <w:jc w:val="left"/>
              <w:rPr>
                <w:rFonts w:eastAsia="Times New Roman" w:cs="Times New Roman"/>
                <w:color w:val="000000"/>
                <w:szCs w:val="24"/>
                <w:lang w:eastAsia="lv-LV"/>
              </w:rPr>
            </w:pPr>
            <w:r w:rsidRPr="004F6008">
              <w:rPr>
                <w:color w:val="000000"/>
              </w:rPr>
              <w:t>04.03.00 “Probācijas īstenošana”</w:t>
            </w:r>
          </w:p>
        </w:tc>
        <w:tc>
          <w:tcPr>
            <w:tcW w:w="1223" w:type="dxa"/>
            <w:tcBorders>
              <w:top w:val="single" w:sz="4" w:space="0" w:color="auto"/>
              <w:left w:val="nil"/>
              <w:bottom w:val="nil"/>
              <w:right w:val="single" w:sz="4" w:space="0" w:color="auto"/>
            </w:tcBorders>
            <w:shd w:val="clear" w:color="000000" w:fill="FFFFFF"/>
            <w:vAlign w:val="center"/>
            <w:hideMark/>
          </w:tcPr>
          <w:p w14:paraId="1CB8F1EF" w14:textId="5F794463" w:rsidR="005F45C1" w:rsidRPr="004F6008" w:rsidRDefault="005F45C1" w:rsidP="005F45C1">
            <w:pPr>
              <w:ind w:firstLine="0"/>
              <w:jc w:val="right"/>
              <w:rPr>
                <w:rFonts w:eastAsia="Times New Roman" w:cs="Times New Roman"/>
                <w:szCs w:val="24"/>
                <w:lang w:eastAsia="lv-LV"/>
              </w:rPr>
            </w:pPr>
            <w:r w:rsidRPr="004F6008">
              <w:t>0</w:t>
            </w:r>
          </w:p>
        </w:tc>
        <w:tc>
          <w:tcPr>
            <w:tcW w:w="1223" w:type="dxa"/>
            <w:tcBorders>
              <w:top w:val="single" w:sz="4" w:space="0" w:color="auto"/>
              <w:left w:val="nil"/>
              <w:bottom w:val="nil"/>
              <w:right w:val="single" w:sz="4" w:space="0" w:color="auto"/>
            </w:tcBorders>
            <w:shd w:val="clear" w:color="000000" w:fill="FFFFFF"/>
            <w:vAlign w:val="center"/>
            <w:hideMark/>
          </w:tcPr>
          <w:p w14:paraId="7E2623E1" w14:textId="4A3CC065" w:rsidR="005F45C1" w:rsidRPr="004F6008" w:rsidRDefault="005F45C1" w:rsidP="005F45C1">
            <w:pPr>
              <w:ind w:firstLine="0"/>
              <w:jc w:val="right"/>
              <w:rPr>
                <w:rFonts w:eastAsia="Times New Roman" w:cs="Times New Roman"/>
                <w:szCs w:val="24"/>
                <w:lang w:eastAsia="lv-LV"/>
              </w:rPr>
            </w:pPr>
            <w:r w:rsidRPr="004F6008">
              <w:t>0</w:t>
            </w:r>
          </w:p>
        </w:tc>
        <w:tc>
          <w:tcPr>
            <w:tcW w:w="1223" w:type="dxa"/>
            <w:tcBorders>
              <w:top w:val="single" w:sz="4" w:space="0" w:color="auto"/>
              <w:left w:val="nil"/>
              <w:bottom w:val="nil"/>
              <w:right w:val="single" w:sz="4" w:space="0" w:color="auto"/>
            </w:tcBorders>
            <w:shd w:val="clear" w:color="000000" w:fill="FFFFFF"/>
            <w:vAlign w:val="center"/>
            <w:hideMark/>
          </w:tcPr>
          <w:p w14:paraId="183B6893" w14:textId="7F9C59C6" w:rsidR="005F45C1" w:rsidRPr="004F6008" w:rsidRDefault="005F45C1" w:rsidP="005F45C1">
            <w:pPr>
              <w:ind w:firstLine="0"/>
              <w:jc w:val="right"/>
              <w:rPr>
                <w:rFonts w:eastAsia="Times New Roman" w:cs="Times New Roman"/>
                <w:szCs w:val="24"/>
                <w:lang w:eastAsia="lv-LV"/>
              </w:rPr>
            </w:pPr>
            <w:r w:rsidRPr="004F6008">
              <w:t>0</w:t>
            </w:r>
          </w:p>
        </w:tc>
        <w:tc>
          <w:tcPr>
            <w:tcW w:w="1223" w:type="dxa"/>
            <w:tcBorders>
              <w:top w:val="single" w:sz="4" w:space="0" w:color="auto"/>
              <w:left w:val="nil"/>
              <w:bottom w:val="nil"/>
              <w:right w:val="single" w:sz="4" w:space="0" w:color="auto"/>
            </w:tcBorders>
            <w:shd w:val="clear" w:color="000000" w:fill="FFFFFF"/>
            <w:vAlign w:val="center"/>
            <w:hideMark/>
          </w:tcPr>
          <w:p w14:paraId="3A27905E" w14:textId="532D02B8" w:rsidR="005F45C1" w:rsidRPr="004F6008" w:rsidRDefault="005F45C1" w:rsidP="005F45C1">
            <w:pPr>
              <w:ind w:firstLine="0"/>
              <w:jc w:val="right"/>
              <w:rPr>
                <w:rFonts w:eastAsia="Times New Roman" w:cs="Times New Roman"/>
                <w:szCs w:val="24"/>
                <w:lang w:eastAsia="lv-LV"/>
              </w:rPr>
            </w:pPr>
            <w:r w:rsidRPr="004F6008">
              <w:t>7 000</w:t>
            </w:r>
          </w:p>
        </w:tc>
        <w:tc>
          <w:tcPr>
            <w:tcW w:w="1223" w:type="dxa"/>
            <w:tcBorders>
              <w:top w:val="single" w:sz="4" w:space="0" w:color="auto"/>
              <w:left w:val="nil"/>
              <w:bottom w:val="nil"/>
              <w:right w:val="single" w:sz="4" w:space="0" w:color="auto"/>
            </w:tcBorders>
            <w:shd w:val="clear" w:color="000000" w:fill="FFFFFF"/>
            <w:vAlign w:val="center"/>
            <w:hideMark/>
          </w:tcPr>
          <w:p w14:paraId="1ADA2C22" w14:textId="0104E9DC" w:rsidR="005F45C1" w:rsidRPr="004F6008" w:rsidRDefault="005F45C1" w:rsidP="005F45C1">
            <w:pPr>
              <w:ind w:firstLine="0"/>
              <w:jc w:val="right"/>
              <w:rPr>
                <w:rFonts w:eastAsia="Times New Roman" w:cs="Times New Roman"/>
                <w:szCs w:val="24"/>
                <w:lang w:eastAsia="lv-LV"/>
              </w:rPr>
            </w:pPr>
            <w:r w:rsidRPr="004F6008">
              <w:t>7 000</w:t>
            </w:r>
          </w:p>
        </w:tc>
        <w:tc>
          <w:tcPr>
            <w:tcW w:w="1223" w:type="dxa"/>
            <w:tcBorders>
              <w:top w:val="single" w:sz="4" w:space="0" w:color="auto"/>
              <w:left w:val="nil"/>
              <w:bottom w:val="nil"/>
              <w:right w:val="single" w:sz="4" w:space="0" w:color="auto"/>
            </w:tcBorders>
            <w:shd w:val="clear" w:color="000000" w:fill="FFFFFF"/>
            <w:vAlign w:val="center"/>
            <w:hideMark/>
          </w:tcPr>
          <w:p w14:paraId="3EDBE0DB" w14:textId="072308A6" w:rsidR="005F45C1" w:rsidRPr="004F6008" w:rsidRDefault="005F45C1" w:rsidP="005F45C1">
            <w:pPr>
              <w:ind w:firstLine="0"/>
              <w:jc w:val="right"/>
              <w:rPr>
                <w:rFonts w:eastAsia="Times New Roman" w:cs="Times New Roman"/>
                <w:szCs w:val="24"/>
                <w:lang w:eastAsia="lv-LV"/>
              </w:rPr>
            </w:pPr>
            <w:r w:rsidRPr="004F6008">
              <w:t>7 000</w:t>
            </w:r>
          </w:p>
        </w:tc>
        <w:tc>
          <w:tcPr>
            <w:tcW w:w="1523" w:type="dxa"/>
            <w:tcBorders>
              <w:top w:val="single" w:sz="4" w:space="0" w:color="auto"/>
              <w:left w:val="nil"/>
              <w:bottom w:val="nil"/>
              <w:right w:val="single" w:sz="4" w:space="0" w:color="auto"/>
            </w:tcBorders>
            <w:shd w:val="clear" w:color="000000" w:fill="FFFFFF"/>
            <w:vAlign w:val="center"/>
            <w:hideMark/>
          </w:tcPr>
          <w:p w14:paraId="144DF67F" w14:textId="7DDF68CD" w:rsidR="005F45C1" w:rsidRPr="004F6008" w:rsidRDefault="005F45C1" w:rsidP="005F45C1">
            <w:pPr>
              <w:ind w:firstLine="0"/>
              <w:jc w:val="right"/>
              <w:rPr>
                <w:rFonts w:eastAsia="Times New Roman" w:cs="Times New Roman"/>
                <w:szCs w:val="24"/>
                <w:lang w:eastAsia="lv-LV"/>
              </w:rPr>
            </w:pPr>
            <w:r w:rsidRPr="004F6008">
              <w:t> </w:t>
            </w:r>
          </w:p>
        </w:tc>
        <w:tc>
          <w:tcPr>
            <w:tcW w:w="1296" w:type="dxa"/>
            <w:tcBorders>
              <w:top w:val="single" w:sz="4" w:space="0" w:color="auto"/>
              <w:left w:val="nil"/>
              <w:bottom w:val="nil"/>
              <w:right w:val="single" w:sz="4" w:space="0" w:color="auto"/>
            </w:tcBorders>
            <w:shd w:val="clear" w:color="000000" w:fill="FFFFFF"/>
            <w:vAlign w:val="center"/>
            <w:hideMark/>
          </w:tcPr>
          <w:p w14:paraId="0DF61DD0" w14:textId="507E4191" w:rsidR="005F45C1" w:rsidRPr="004F6008" w:rsidRDefault="005F45C1" w:rsidP="005F45C1">
            <w:pPr>
              <w:ind w:firstLine="0"/>
              <w:jc w:val="right"/>
              <w:rPr>
                <w:rFonts w:eastAsia="Times New Roman" w:cs="Times New Roman"/>
                <w:szCs w:val="24"/>
                <w:lang w:eastAsia="lv-LV"/>
              </w:rPr>
            </w:pPr>
            <w:r w:rsidRPr="004F6008">
              <w:t>7 000</w:t>
            </w:r>
          </w:p>
        </w:tc>
      </w:tr>
      <w:tr w:rsidR="006322BF" w:rsidRPr="000B776F" w14:paraId="337AF14B"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7F8A"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Labklājības ministrija</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21159A1D"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 </w:t>
            </w:r>
          </w:p>
        </w:tc>
        <w:tc>
          <w:tcPr>
            <w:tcW w:w="1223" w:type="dxa"/>
            <w:tcBorders>
              <w:top w:val="single" w:sz="4" w:space="0" w:color="auto"/>
              <w:left w:val="nil"/>
              <w:bottom w:val="nil"/>
              <w:right w:val="single" w:sz="4" w:space="0" w:color="auto"/>
            </w:tcBorders>
            <w:shd w:val="clear" w:color="000000" w:fill="FFFFFF"/>
            <w:vAlign w:val="center"/>
            <w:hideMark/>
          </w:tcPr>
          <w:p w14:paraId="54C6213A"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0</w:t>
            </w:r>
          </w:p>
        </w:tc>
        <w:tc>
          <w:tcPr>
            <w:tcW w:w="1223" w:type="dxa"/>
            <w:tcBorders>
              <w:top w:val="single" w:sz="4" w:space="0" w:color="auto"/>
              <w:left w:val="nil"/>
              <w:bottom w:val="nil"/>
              <w:right w:val="single" w:sz="4" w:space="0" w:color="auto"/>
            </w:tcBorders>
            <w:shd w:val="clear" w:color="000000" w:fill="FFFFFF"/>
            <w:vAlign w:val="center"/>
            <w:hideMark/>
          </w:tcPr>
          <w:p w14:paraId="4FF58DFA"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0</w:t>
            </w:r>
          </w:p>
        </w:tc>
        <w:tc>
          <w:tcPr>
            <w:tcW w:w="1223" w:type="dxa"/>
            <w:tcBorders>
              <w:top w:val="single" w:sz="4" w:space="0" w:color="auto"/>
              <w:left w:val="nil"/>
              <w:bottom w:val="nil"/>
              <w:right w:val="single" w:sz="4" w:space="0" w:color="auto"/>
            </w:tcBorders>
            <w:shd w:val="clear" w:color="000000" w:fill="FFFFFF"/>
            <w:vAlign w:val="center"/>
            <w:hideMark/>
          </w:tcPr>
          <w:p w14:paraId="1A549CD8"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0</w:t>
            </w:r>
          </w:p>
        </w:tc>
        <w:tc>
          <w:tcPr>
            <w:tcW w:w="1223" w:type="dxa"/>
            <w:tcBorders>
              <w:top w:val="single" w:sz="4" w:space="0" w:color="auto"/>
              <w:left w:val="nil"/>
              <w:bottom w:val="nil"/>
              <w:right w:val="single" w:sz="4" w:space="0" w:color="auto"/>
            </w:tcBorders>
            <w:shd w:val="clear" w:color="000000" w:fill="FFFFFF"/>
            <w:vAlign w:val="center"/>
            <w:hideMark/>
          </w:tcPr>
          <w:p w14:paraId="3B11C8F6"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0</w:t>
            </w:r>
          </w:p>
        </w:tc>
        <w:tc>
          <w:tcPr>
            <w:tcW w:w="1223" w:type="dxa"/>
            <w:tcBorders>
              <w:top w:val="single" w:sz="4" w:space="0" w:color="auto"/>
              <w:left w:val="nil"/>
              <w:bottom w:val="nil"/>
              <w:right w:val="single" w:sz="4" w:space="0" w:color="auto"/>
            </w:tcBorders>
            <w:shd w:val="clear" w:color="000000" w:fill="FFFFFF"/>
            <w:vAlign w:val="center"/>
            <w:hideMark/>
          </w:tcPr>
          <w:p w14:paraId="34574B93"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229 156</w:t>
            </w:r>
          </w:p>
        </w:tc>
        <w:tc>
          <w:tcPr>
            <w:tcW w:w="1223" w:type="dxa"/>
            <w:tcBorders>
              <w:top w:val="single" w:sz="4" w:space="0" w:color="auto"/>
              <w:left w:val="nil"/>
              <w:bottom w:val="nil"/>
              <w:right w:val="single" w:sz="4" w:space="0" w:color="auto"/>
            </w:tcBorders>
            <w:shd w:val="clear" w:color="000000" w:fill="FFFFFF"/>
            <w:vAlign w:val="center"/>
            <w:hideMark/>
          </w:tcPr>
          <w:p w14:paraId="13FB27D0"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229 156</w:t>
            </w:r>
          </w:p>
        </w:tc>
        <w:tc>
          <w:tcPr>
            <w:tcW w:w="1523" w:type="dxa"/>
            <w:tcBorders>
              <w:top w:val="single" w:sz="4" w:space="0" w:color="auto"/>
              <w:left w:val="nil"/>
              <w:bottom w:val="nil"/>
              <w:right w:val="single" w:sz="4" w:space="0" w:color="auto"/>
            </w:tcBorders>
            <w:shd w:val="clear" w:color="000000" w:fill="FFFFFF"/>
            <w:vAlign w:val="center"/>
            <w:hideMark/>
          </w:tcPr>
          <w:p w14:paraId="25330F23"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 </w:t>
            </w:r>
          </w:p>
        </w:tc>
        <w:tc>
          <w:tcPr>
            <w:tcW w:w="1296" w:type="dxa"/>
            <w:tcBorders>
              <w:top w:val="single" w:sz="4" w:space="0" w:color="auto"/>
              <w:left w:val="nil"/>
              <w:bottom w:val="nil"/>
              <w:right w:val="single" w:sz="4" w:space="0" w:color="auto"/>
            </w:tcBorders>
            <w:shd w:val="clear" w:color="000000" w:fill="FFFFFF"/>
            <w:vAlign w:val="center"/>
            <w:hideMark/>
          </w:tcPr>
          <w:p w14:paraId="32D86A83" w14:textId="77777777" w:rsidR="006322BF" w:rsidRPr="000B776F" w:rsidRDefault="006322BF" w:rsidP="00202FFB">
            <w:pPr>
              <w:ind w:firstLine="0"/>
              <w:jc w:val="right"/>
              <w:rPr>
                <w:rFonts w:eastAsia="Times New Roman" w:cs="Times New Roman"/>
                <w:b/>
                <w:bCs/>
                <w:szCs w:val="24"/>
                <w:lang w:eastAsia="lv-LV"/>
              </w:rPr>
            </w:pPr>
            <w:r w:rsidRPr="000B776F">
              <w:rPr>
                <w:rFonts w:eastAsia="Times New Roman" w:cs="Times New Roman"/>
                <w:b/>
                <w:bCs/>
                <w:szCs w:val="24"/>
                <w:lang w:eastAsia="lv-LV"/>
              </w:rPr>
              <w:t>229 156</w:t>
            </w:r>
          </w:p>
        </w:tc>
      </w:tr>
      <w:tr w:rsidR="006322BF" w:rsidRPr="000B776F" w14:paraId="5DF399B7"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15DE6" w14:textId="77777777" w:rsidR="006322BF" w:rsidRPr="000B776F" w:rsidRDefault="006322BF" w:rsidP="00202FFB">
            <w:pPr>
              <w:ind w:firstLine="0"/>
              <w:jc w:val="left"/>
              <w:rPr>
                <w:rFonts w:eastAsia="Times New Roman" w:cs="Times New Roman"/>
                <w:b/>
                <w:bCs/>
                <w:color w:val="FF0000"/>
                <w:szCs w:val="24"/>
                <w:lang w:eastAsia="lv-LV"/>
              </w:rPr>
            </w:pPr>
            <w:r w:rsidRPr="000B776F">
              <w:rPr>
                <w:rFonts w:eastAsia="Times New Roman" w:cs="Times New Roman"/>
                <w:b/>
                <w:bCs/>
                <w:color w:val="FF0000"/>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26AC2DBA"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05.01.00 “Sociālās rehabilitācijas valsts programmas”</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6631076"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117B5B2F"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465C528"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0F497A62"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10E8B5D4"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89 496</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A9450A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89 496</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36E6A07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48A78705"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89 496</w:t>
            </w:r>
          </w:p>
        </w:tc>
      </w:tr>
      <w:tr w:rsidR="006322BF" w:rsidRPr="000B776F" w14:paraId="5630BA55" w14:textId="77777777" w:rsidTr="005F45C1">
        <w:trPr>
          <w:trHeight w:val="795"/>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4F547" w14:textId="77777777" w:rsidR="006322BF" w:rsidRPr="000B776F" w:rsidRDefault="006322BF" w:rsidP="00202FFB">
            <w:pPr>
              <w:ind w:firstLine="0"/>
              <w:jc w:val="left"/>
              <w:rPr>
                <w:rFonts w:eastAsia="Times New Roman" w:cs="Times New Roman"/>
                <w:b/>
                <w:bCs/>
                <w:szCs w:val="24"/>
                <w:lang w:eastAsia="lv-LV"/>
              </w:rPr>
            </w:pPr>
            <w:r w:rsidRPr="000B776F">
              <w:rPr>
                <w:rFonts w:eastAsia="Times New Roman" w:cs="Times New Roman"/>
                <w:b/>
                <w:bCs/>
                <w:szCs w:val="24"/>
                <w:lang w:eastAsia="lv-LV"/>
              </w:rPr>
              <w:t> </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14:paraId="3CC27FFB" w14:textId="77777777" w:rsidR="006322BF" w:rsidRPr="000B776F" w:rsidRDefault="006322BF" w:rsidP="00202FFB">
            <w:pPr>
              <w:ind w:firstLine="0"/>
              <w:jc w:val="left"/>
              <w:rPr>
                <w:rFonts w:eastAsia="Times New Roman" w:cs="Times New Roman"/>
                <w:color w:val="000000"/>
                <w:szCs w:val="24"/>
                <w:lang w:eastAsia="lv-LV"/>
              </w:rPr>
            </w:pPr>
            <w:r w:rsidRPr="000B776F">
              <w:rPr>
                <w:rFonts w:eastAsia="Times New Roman" w:cs="Times New Roman"/>
                <w:color w:val="000000"/>
                <w:szCs w:val="24"/>
                <w:lang w:eastAsia="lv-LV"/>
              </w:rPr>
              <w:t>22.02.00 “Valsts programma bērnu un ģimenes stāvokļa uzlabošanai”</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0CB49C33"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07D9061B"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2BCBE86A"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48A0039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DB6DD4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139 660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2B5488D9"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139 660</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6512B74F"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1A0F40AC" w14:textId="77777777" w:rsidR="006322BF" w:rsidRPr="000B776F" w:rsidRDefault="006322BF" w:rsidP="00202FFB">
            <w:pPr>
              <w:ind w:firstLine="0"/>
              <w:jc w:val="right"/>
              <w:rPr>
                <w:rFonts w:eastAsia="Times New Roman" w:cs="Times New Roman"/>
                <w:szCs w:val="24"/>
                <w:lang w:eastAsia="lv-LV"/>
              </w:rPr>
            </w:pPr>
            <w:r w:rsidRPr="000B776F">
              <w:rPr>
                <w:rFonts w:eastAsia="Times New Roman" w:cs="Times New Roman"/>
                <w:szCs w:val="24"/>
                <w:lang w:eastAsia="lv-LV"/>
              </w:rPr>
              <w:t>139 660</w:t>
            </w:r>
          </w:p>
        </w:tc>
      </w:tr>
    </w:tbl>
    <w:p w14:paraId="587AD856" w14:textId="77777777" w:rsidR="00972D3B" w:rsidRDefault="00972D3B" w:rsidP="00972D3B">
      <w:pPr>
        <w:ind w:firstLine="0"/>
        <w:textAlignment w:val="baseline"/>
        <w:rPr>
          <w:rFonts w:eastAsia="Times New Roman" w:cs="Times New Roman"/>
          <w:sz w:val="28"/>
          <w:szCs w:val="28"/>
          <w:lang w:eastAsia="lv-LV"/>
        </w:rPr>
      </w:pPr>
    </w:p>
    <w:p w14:paraId="4F2E04A2" w14:textId="367C55DC" w:rsidR="005F45C1" w:rsidRDefault="00DA4A0D" w:rsidP="00DB6DAF">
      <w:pPr>
        <w:ind w:firstLine="720"/>
        <w:textAlignment w:val="baseline"/>
        <w:rPr>
          <w:rFonts w:eastAsia="Times New Roman" w:cs="Times New Roman"/>
          <w:sz w:val="28"/>
          <w:szCs w:val="28"/>
          <w:lang w:eastAsia="lv-LV"/>
        </w:rPr>
      </w:pPr>
      <w:r>
        <w:rPr>
          <w:rFonts w:eastAsia="Times New Roman" w:cs="Times New Roman"/>
          <w:sz w:val="28"/>
          <w:szCs w:val="28"/>
          <w:lang w:eastAsia="lv-LV"/>
        </w:rPr>
        <w:t>Jautājums par papildu valsts budžeta līdzekļu piešķiršanu plānā paredzēto pasākumu īstenošanai skatāms Ministru kabineta gadskārtējā valsts budžeta likumprojekta un vidēj</w:t>
      </w:r>
      <w:r w:rsidR="00972D3B">
        <w:rPr>
          <w:rFonts w:eastAsia="Times New Roman" w:cs="Times New Roman"/>
          <w:sz w:val="28"/>
          <w:szCs w:val="28"/>
          <w:lang w:eastAsia="lv-LV"/>
        </w:rPr>
        <w:t>a</w:t>
      </w:r>
      <w:r>
        <w:rPr>
          <w:rFonts w:eastAsia="Times New Roman" w:cs="Times New Roman"/>
          <w:sz w:val="28"/>
          <w:szCs w:val="28"/>
          <w:lang w:eastAsia="lv-LV"/>
        </w:rPr>
        <w:t xml:space="preserve"> termiņa budžeta ietvara likumprojekta sagatavošanas procesā kopā ar visu ministriju un citu centrālo valsts iestāžu iesniegtajiem prioritāro pasākumu pieteikumiem, ievērojot valsts budžeta finansiālās iespējas. </w:t>
      </w:r>
    </w:p>
    <w:p w14:paraId="6DF903B4" w14:textId="77777777" w:rsidR="00DA4A0D" w:rsidRDefault="00DA4A0D" w:rsidP="00DB6DAF">
      <w:pPr>
        <w:ind w:firstLine="720"/>
        <w:textAlignment w:val="baseline"/>
        <w:rPr>
          <w:rFonts w:eastAsia="Times New Roman" w:cs="Times New Roman"/>
          <w:sz w:val="28"/>
          <w:szCs w:val="28"/>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BB1CA3" w:rsidRPr="003B466B" w14:paraId="6BD012B8" w14:textId="77777777" w:rsidTr="0083067A">
        <w:tc>
          <w:tcPr>
            <w:tcW w:w="9061" w:type="dxa"/>
          </w:tcPr>
          <w:p w14:paraId="691E92DF" w14:textId="77777777" w:rsidR="00BB1CA3" w:rsidRPr="003B466B" w:rsidRDefault="00BB1CA3" w:rsidP="0083067A">
            <w:pPr>
              <w:rPr>
                <w:rFonts w:eastAsia="Times New Roman"/>
                <w:sz w:val="16"/>
                <w:szCs w:val="10"/>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2112"/>
              <w:gridCol w:w="3744"/>
            </w:tblGrid>
            <w:tr w:rsidR="00BB1CA3" w:rsidRPr="003B466B" w14:paraId="6F4A66E3" w14:textId="77777777" w:rsidTr="0083067A">
              <w:tc>
                <w:tcPr>
                  <w:tcW w:w="3119" w:type="dxa"/>
                </w:tcPr>
                <w:p w14:paraId="54F55525" w14:textId="77777777" w:rsidR="00BB1CA3" w:rsidRPr="003B466B" w:rsidRDefault="00BB1CA3" w:rsidP="0083067A">
                  <w:pPr>
                    <w:overflowPunct w:val="0"/>
                    <w:autoSpaceDE w:val="0"/>
                    <w:autoSpaceDN w:val="0"/>
                    <w:adjustRightInd w:val="0"/>
                    <w:spacing w:before="20"/>
                    <w:textAlignment w:val="baseline"/>
                    <w:rPr>
                      <w:rFonts w:eastAsia="Times New Roman"/>
                      <w:sz w:val="28"/>
                      <w:szCs w:val="28"/>
                      <w:lang w:eastAsia="zh-CN"/>
                    </w:rPr>
                  </w:pPr>
                  <w:r w:rsidRPr="003B466B">
                    <w:rPr>
                      <w:rFonts w:eastAsia="Times New Roman"/>
                      <w:sz w:val="28"/>
                      <w:szCs w:val="28"/>
                      <w:lang w:eastAsia="zh-CN"/>
                    </w:rPr>
                    <w:t>Veselības ministrs</w:t>
                  </w:r>
                </w:p>
              </w:tc>
              <w:tc>
                <w:tcPr>
                  <w:tcW w:w="2410" w:type="dxa"/>
                </w:tcPr>
                <w:p w14:paraId="62D04801" w14:textId="77777777" w:rsidR="00BB1CA3" w:rsidRPr="003B466B" w:rsidRDefault="00BB1CA3" w:rsidP="0083067A">
                  <w:pPr>
                    <w:overflowPunct w:val="0"/>
                    <w:autoSpaceDE w:val="0"/>
                    <w:autoSpaceDN w:val="0"/>
                    <w:adjustRightInd w:val="0"/>
                    <w:spacing w:before="20"/>
                    <w:jc w:val="center"/>
                    <w:textAlignment w:val="baseline"/>
                    <w:rPr>
                      <w:rFonts w:eastAsia="Times New Roman"/>
                      <w:sz w:val="28"/>
                      <w:szCs w:val="20"/>
                      <w:lang w:eastAsia="zh-CN"/>
                    </w:rPr>
                  </w:pPr>
                  <w:r w:rsidRPr="003B466B">
                    <w:rPr>
                      <w:rFonts w:eastAsia="Times New Roman"/>
                      <w:szCs w:val="18"/>
                      <w:lang w:eastAsia="zh-CN"/>
                    </w:rPr>
                    <w:t>(paraksts**)</w:t>
                  </w:r>
                </w:p>
              </w:tc>
              <w:tc>
                <w:tcPr>
                  <w:tcW w:w="3577" w:type="dxa"/>
                </w:tcPr>
                <w:p w14:paraId="6B6726DA" w14:textId="77777777" w:rsidR="00BB1CA3" w:rsidRPr="003B466B" w:rsidRDefault="00BB1CA3" w:rsidP="0083067A">
                  <w:pPr>
                    <w:overflowPunct w:val="0"/>
                    <w:autoSpaceDE w:val="0"/>
                    <w:autoSpaceDN w:val="0"/>
                    <w:adjustRightInd w:val="0"/>
                    <w:spacing w:before="20"/>
                    <w:textAlignment w:val="baseline"/>
                    <w:rPr>
                      <w:rFonts w:eastAsia="Times New Roman"/>
                      <w:sz w:val="28"/>
                      <w:szCs w:val="28"/>
                      <w:lang w:eastAsia="en-GB"/>
                    </w:rPr>
                  </w:pPr>
                  <w:r w:rsidRPr="003B466B">
                    <w:rPr>
                      <w:rFonts w:eastAsia="Times New Roman"/>
                      <w:noProof/>
                      <w:sz w:val="28"/>
                      <w:szCs w:val="28"/>
                      <w:lang w:eastAsia="en-GB"/>
                    </w:rPr>
                    <w:t>D. Pavļuts</w:t>
                  </w:r>
                </w:p>
              </w:tc>
            </w:tr>
          </w:tbl>
          <w:p w14:paraId="145A0FAC" w14:textId="77777777" w:rsidR="00BB1CA3" w:rsidRPr="003B466B" w:rsidRDefault="00BB1CA3" w:rsidP="0083067A">
            <w:pPr>
              <w:rPr>
                <w:rFonts w:eastAsia="Times New Roman"/>
                <w:szCs w:val="18"/>
                <w:lang w:eastAsia="en-GB"/>
              </w:rPr>
            </w:pPr>
          </w:p>
          <w:p w14:paraId="5E18010A" w14:textId="77777777" w:rsidR="00BB1CA3" w:rsidRPr="003B466B" w:rsidRDefault="00BB1CA3" w:rsidP="0083067A">
            <w:pPr>
              <w:rPr>
                <w:rFonts w:eastAsia="Times New Roman"/>
                <w:szCs w:val="18"/>
                <w:lang w:eastAsia="en-GB"/>
              </w:rPr>
            </w:pPr>
          </w:p>
          <w:p w14:paraId="59ECC861" w14:textId="77777777" w:rsidR="00BB1CA3" w:rsidRPr="003B466B" w:rsidRDefault="00BB1CA3" w:rsidP="0083067A">
            <w:pPr>
              <w:rPr>
                <w:rFonts w:eastAsia="Times New Roman"/>
                <w:sz w:val="28"/>
                <w:szCs w:val="20"/>
                <w:lang w:eastAsia="en-GB"/>
              </w:rPr>
            </w:pPr>
            <w:r w:rsidRPr="003B466B">
              <w:rPr>
                <w:rFonts w:eastAsia="Times New Roman"/>
                <w:lang w:eastAsia="zh-CN"/>
              </w:rPr>
              <w:t>** Dokuments ir parakstīts ar TAP portāla elektroniskās parakstīšanas rīku</w:t>
            </w:r>
          </w:p>
        </w:tc>
      </w:tr>
    </w:tbl>
    <w:p w14:paraId="39909A10" w14:textId="4D4DC610" w:rsidR="005F45C1" w:rsidRPr="00CD6C3F" w:rsidRDefault="005F45C1" w:rsidP="00DA4A0D">
      <w:pPr>
        <w:textAlignment w:val="baseline"/>
        <w:rPr>
          <w:rFonts w:eastAsia="Times New Roman" w:cs="Times New Roman"/>
          <w:sz w:val="28"/>
          <w:szCs w:val="28"/>
          <w:lang w:eastAsia="lv-LV"/>
        </w:rPr>
      </w:pPr>
    </w:p>
    <w:sectPr w:rsidR="005F45C1" w:rsidRPr="00CD6C3F" w:rsidSect="001E764E">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95CE" w14:textId="77777777" w:rsidR="00887083" w:rsidRDefault="00887083" w:rsidP="003F620F">
      <w:r>
        <w:separator/>
      </w:r>
    </w:p>
  </w:endnote>
  <w:endnote w:type="continuationSeparator" w:id="0">
    <w:p w14:paraId="6A9E7B9C" w14:textId="77777777" w:rsidR="00887083" w:rsidRDefault="00887083" w:rsidP="003F620F">
      <w:r>
        <w:continuationSeparator/>
      </w:r>
    </w:p>
  </w:endnote>
  <w:endnote w:type="continuationNotice" w:id="1">
    <w:p w14:paraId="55CC851F" w14:textId="77777777" w:rsidR="00887083" w:rsidRDefault="0088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193" w14:textId="77777777" w:rsidR="001201C2" w:rsidRDefault="0012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40160"/>
      <w:docPartObj>
        <w:docPartGallery w:val="Page Numbers (Bottom of Page)"/>
        <w:docPartUnique/>
      </w:docPartObj>
    </w:sdtPr>
    <w:sdtEndPr>
      <w:rPr>
        <w:noProof/>
      </w:rPr>
    </w:sdtEndPr>
    <w:sdtContent>
      <w:p w14:paraId="4EFA49AD" w14:textId="7BE3E6C7" w:rsidR="005663D4" w:rsidRDefault="005663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26BD3" w14:textId="2FE11999" w:rsidR="005663D4" w:rsidRPr="001201C2" w:rsidRDefault="001201C2">
    <w:pPr>
      <w:pStyle w:val="Footer"/>
      <w:rPr>
        <w:sz w:val="16"/>
        <w:szCs w:val="16"/>
      </w:rPr>
    </w:pPr>
    <w:r w:rsidRPr="001201C2">
      <w:rPr>
        <w:sz w:val="16"/>
        <w:szCs w:val="16"/>
      </w:rPr>
      <w:t>R1631_2_pl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1FB" w14:textId="77777777" w:rsidR="001201C2" w:rsidRDefault="0012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707A" w14:textId="77777777" w:rsidR="00887083" w:rsidRDefault="00887083" w:rsidP="003F620F">
      <w:r>
        <w:separator/>
      </w:r>
    </w:p>
  </w:footnote>
  <w:footnote w:type="continuationSeparator" w:id="0">
    <w:p w14:paraId="3D0DD7D8" w14:textId="77777777" w:rsidR="00887083" w:rsidRDefault="00887083" w:rsidP="003F620F">
      <w:r>
        <w:continuationSeparator/>
      </w:r>
    </w:p>
  </w:footnote>
  <w:footnote w:type="continuationNotice" w:id="1">
    <w:p w14:paraId="434BF9E7" w14:textId="77777777" w:rsidR="00887083" w:rsidRDefault="00887083"/>
  </w:footnote>
  <w:footnote w:id="2">
    <w:p w14:paraId="0B17990C" w14:textId="2FA4EA87" w:rsidR="009208E1" w:rsidRPr="004D2AC1" w:rsidRDefault="009208E1" w:rsidP="009E000C">
      <w:pPr>
        <w:pStyle w:val="FootnoteText"/>
        <w:ind w:firstLine="0"/>
        <w:rPr>
          <w:rFonts w:ascii="Times New Roman"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https://www.talakizglitiba.lv/sites/default/files/2020-01/86_Atkaribas%20indentificesana%20unisa_intervence.pdf</w:t>
      </w:r>
    </w:p>
  </w:footnote>
  <w:footnote w:id="3">
    <w:p w14:paraId="7798906C" w14:textId="24CE95B4" w:rsidR="00CE4BA0" w:rsidRPr="00317ACE" w:rsidRDefault="00CE4BA0" w:rsidP="006D3DA1">
      <w:pPr>
        <w:pStyle w:val="FootnoteText"/>
        <w:ind w:firstLine="0"/>
        <w:rPr>
          <w:rFonts w:asciiTheme="majorBidi" w:hAnsiTheme="majorBidi" w:cstheme="majorBidi"/>
        </w:rPr>
      </w:pPr>
      <w:r w:rsidRPr="00317ACE">
        <w:rPr>
          <w:rStyle w:val="FootnoteReference"/>
          <w:rFonts w:asciiTheme="majorBidi" w:hAnsiTheme="majorBidi" w:cstheme="majorBidi"/>
        </w:rPr>
        <w:footnoteRef/>
      </w:r>
      <w:r w:rsidRPr="00317ACE">
        <w:rPr>
          <w:rFonts w:asciiTheme="majorBidi" w:hAnsiTheme="majorBidi" w:cstheme="majorBidi"/>
        </w:rPr>
        <w:t xml:space="preserve"> https://likumi.lv/ta/id/324799-par-azartspelu-un-izlozu-politikas-pamatnostadnem-20212027-gadam</w:t>
      </w:r>
    </w:p>
  </w:footnote>
  <w:footnote w:id="4">
    <w:p w14:paraId="32589A42" w14:textId="7D2D7A59" w:rsidR="00CE4BA0" w:rsidRPr="00317ACE" w:rsidRDefault="00CE4BA0" w:rsidP="006D3DA1">
      <w:pPr>
        <w:pStyle w:val="FootnoteText"/>
        <w:ind w:firstLine="0"/>
        <w:rPr>
          <w:rFonts w:asciiTheme="majorBidi" w:hAnsiTheme="majorBidi" w:cstheme="majorBidi"/>
        </w:rPr>
      </w:pPr>
      <w:r w:rsidRPr="00317ACE">
        <w:rPr>
          <w:rStyle w:val="FootnoteReference"/>
          <w:rFonts w:asciiTheme="majorBidi" w:hAnsiTheme="majorBidi" w:cstheme="majorBidi"/>
        </w:rPr>
        <w:footnoteRef/>
      </w:r>
      <w:r w:rsidRPr="00317ACE">
        <w:rPr>
          <w:rFonts w:asciiTheme="majorBidi" w:hAnsiTheme="majorBidi" w:cstheme="majorBidi"/>
        </w:rPr>
        <w:t xml:space="preserve"> </w:t>
      </w:r>
      <w:r w:rsidR="006D3DA1" w:rsidRPr="006D3DA1">
        <w:rPr>
          <w:rFonts w:asciiTheme="majorBidi" w:hAnsiTheme="majorBidi" w:cstheme="majorBidi"/>
        </w:rPr>
        <w:t>https://tapportals.mk.gov.lv/legal_acts/746a6c77-a9f4-4182-9084-e4ab10484b2e</w:t>
      </w:r>
    </w:p>
  </w:footnote>
  <w:footnote w:id="5">
    <w:p w14:paraId="780F8855" w14:textId="65B5B1D3" w:rsidR="009A16D4" w:rsidRPr="00317ACE" w:rsidRDefault="009A16D4" w:rsidP="006D3DA1">
      <w:pPr>
        <w:pStyle w:val="FootnoteText"/>
        <w:ind w:firstLine="0"/>
        <w:rPr>
          <w:rFonts w:asciiTheme="majorBidi" w:hAnsiTheme="majorBidi" w:cstheme="majorBidi"/>
        </w:rPr>
      </w:pPr>
      <w:r w:rsidRPr="00317ACE">
        <w:rPr>
          <w:rStyle w:val="FootnoteReference"/>
          <w:rFonts w:asciiTheme="majorBidi" w:hAnsiTheme="majorBidi" w:cstheme="majorBidi"/>
        </w:rPr>
        <w:footnoteRef/>
      </w:r>
      <w:r w:rsidRPr="00317ACE">
        <w:rPr>
          <w:rFonts w:asciiTheme="majorBidi" w:hAnsiTheme="majorBidi" w:cstheme="majorBidi"/>
        </w:rPr>
        <w:t xml:space="preserve"> </w:t>
      </w:r>
      <w:r w:rsidR="006D3DA1" w:rsidRPr="006D3DA1">
        <w:rPr>
          <w:rFonts w:asciiTheme="majorBidi" w:hAnsiTheme="majorBidi" w:cstheme="majorBidi"/>
        </w:rPr>
        <w:t>https://tapportals.mk.gov.lv/legal_acts/746a6c77-a9f4-4182-9084-e4ab10484b2e</w:t>
      </w:r>
    </w:p>
  </w:footnote>
  <w:footnote w:id="6">
    <w:p w14:paraId="281696D5" w14:textId="5346323E" w:rsidR="006A5BDC" w:rsidRPr="00317ACE" w:rsidRDefault="006A5BDC" w:rsidP="006D3DA1">
      <w:pPr>
        <w:pStyle w:val="FootnoteText"/>
        <w:ind w:firstLine="0"/>
        <w:rPr>
          <w:rFonts w:asciiTheme="majorBidi" w:hAnsiTheme="majorBidi" w:cstheme="majorBidi"/>
        </w:rPr>
      </w:pPr>
      <w:r w:rsidRPr="00317ACE">
        <w:rPr>
          <w:rStyle w:val="FootnoteReference"/>
          <w:rFonts w:asciiTheme="majorBidi" w:hAnsiTheme="majorBidi" w:cstheme="majorBidi"/>
        </w:rPr>
        <w:footnoteRef/>
      </w:r>
      <w:r w:rsidRPr="00317ACE">
        <w:rPr>
          <w:rFonts w:asciiTheme="majorBidi" w:hAnsiTheme="majorBidi" w:cstheme="majorBidi"/>
        </w:rPr>
        <w:t xml:space="preserve"> https://eur-lex.europa.eu/legal-content/LV/TXT/PDF/?uri=OJ:C:2021:102I:FULL&amp;from=LV</w:t>
      </w:r>
    </w:p>
  </w:footnote>
  <w:footnote w:id="7">
    <w:p w14:paraId="7532CF57" w14:textId="4A374E5E" w:rsidR="00D7677D" w:rsidRDefault="00D7677D" w:rsidP="006D3DA1">
      <w:pPr>
        <w:pStyle w:val="FootnoteText"/>
        <w:ind w:firstLine="0"/>
      </w:pPr>
      <w:r w:rsidRPr="00317ACE">
        <w:rPr>
          <w:rStyle w:val="FootnoteReference"/>
          <w:rFonts w:asciiTheme="majorBidi" w:hAnsiTheme="majorBidi" w:cstheme="majorBidi"/>
        </w:rPr>
        <w:footnoteRef/>
      </w:r>
      <w:r w:rsidR="005E0059" w:rsidRPr="005E0059">
        <w:rPr>
          <w:rFonts w:ascii="Times New Roman" w:hAnsi="Times New Roman" w:cs="Times New Roman"/>
        </w:rPr>
        <w:t>https://www.who.int/teams/mental-health-and-substance-use/alcohol-drugs-and-addictive-behaviours/alcohol/governance/global-alcohol-strategy</w:t>
      </w:r>
    </w:p>
  </w:footnote>
  <w:footnote w:id="8">
    <w:p w14:paraId="7A04DB9B" w14:textId="0396D5A3" w:rsidR="004E4CE3" w:rsidRPr="00A738FE" w:rsidRDefault="004E4CE3" w:rsidP="004E4CE3">
      <w:pPr>
        <w:pStyle w:val="FootnoteText"/>
        <w:ind w:firstLine="0"/>
        <w:rPr>
          <w:rFonts w:asciiTheme="majorBidi" w:hAnsiTheme="majorBidi" w:cstheme="majorBidi"/>
        </w:rPr>
      </w:pPr>
      <w:r>
        <w:rPr>
          <w:rStyle w:val="FootnoteReference"/>
        </w:rPr>
        <w:footnoteRef/>
      </w:r>
      <w:r w:rsidRPr="00A738FE">
        <w:rPr>
          <w:rFonts w:asciiTheme="majorBidi" w:hAnsiTheme="majorBidi" w:cstheme="majorBidi"/>
        </w:rPr>
        <w:t>https://likumi.lv/ta/id/227190-par-narkotisko-un-psihotropo-vielu-un-to-atkaribas-izplatibas-ierobezosanas-un-kontroles-pamatnostadnem-2011-2017-gadam</w:t>
      </w:r>
    </w:p>
  </w:footnote>
  <w:footnote w:id="9">
    <w:p w14:paraId="384F424E" w14:textId="408AAC6B" w:rsidR="004E4CE3" w:rsidRPr="00A738FE" w:rsidRDefault="004E4CE3" w:rsidP="004E4CE3">
      <w:pPr>
        <w:pStyle w:val="FootnoteText"/>
        <w:ind w:firstLine="0"/>
        <w:rPr>
          <w:rFonts w:asciiTheme="majorBidi" w:hAnsiTheme="majorBidi" w:cstheme="majorBidi"/>
        </w:rPr>
      </w:pPr>
      <w:r w:rsidRPr="00A738FE">
        <w:rPr>
          <w:rStyle w:val="FootnoteReference"/>
          <w:rFonts w:asciiTheme="majorBidi" w:hAnsiTheme="majorBidi" w:cstheme="majorBidi"/>
        </w:rPr>
        <w:footnoteRef/>
      </w:r>
      <w:r w:rsidRPr="00A738FE">
        <w:rPr>
          <w:rFonts w:asciiTheme="majorBidi" w:hAnsiTheme="majorBidi" w:cstheme="majorBidi"/>
        </w:rPr>
        <w:t xml:space="preserve"> https://likumi.lv/ta/id/269591-par-sabiedribas-veselibas-pamatnostadnem-20142020gadam</w:t>
      </w:r>
    </w:p>
  </w:footnote>
  <w:footnote w:id="10">
    <w:p w14:paraId="74E9997B" w14:textId="1B2C84DE" w:rsidR="004E4CE3" w:rsidRPr="00A738FE" w:rsidRDefault="004E4CE3" w:rsidP="004E4CE3">
      <w:pPr>
        <w:pStyle w:val="FootnoteText"/>
        <w:ind w:firstLine="0"/>
        <w:rPr>
          <w:rFonts w:asciiTheme="majorBidi" w:hAnsiTheme="majorBidi" w:cstheme="majorBidi"/>
        </w:rPr>
      </w:pPr>
      <w:r w:rsidRPr="00A738FE">
        <w:rPr>
          <w:rStyle w:val="FootnoteReference"/>
          <w:rFonts w:asciiTheme="majorBidi" w:hAnsiTheme="majorBidi" w:cstheme="majorBidi"/>
        </w:rPr>
        <w:footnoteRef/>
      </w:r>
      <w:r w:rsidRPr="00A738FE">
        <w:rPr>
          <w:rFonts w:asciiTheme="majorBidi" w:hAnsiTheme="majorBidi" w:cstheme="majorBidi"/>
        </w:rPr>
        <w:t>https://likumi.lv/ta/id/308315-par-narkotiku-lietosanas-un-izplatibas-ierobezosanas-planu-2019-2020-gadam</w:t>
      </w:r>
    </w:p>
  </w:footnote>
  <w:footnote w:id="11">
    <w:p w14:paraId="1FB19C64" w14:textId="185C3D87" w:rsidR="004E4CE3" w:rsidRPr="00A738FE" w:rsidRDefault="004E4CE3" w:rsidP="004E4CE3">
      <w:pPr>
        <w:pStyle w:val="FootnoteText"/>
        <w:ind w:firstLine="0"/>
        <w:rPr>
          <w:rFonts w:asciiTheme="majorBidi" w:hAnsiTheme="majorBidi" w:cstheme="majorBidi"/>
        </w:rPr>
      </w:pPr>
      <w:r w:rsidRPr="00A738FE">
        <w:rPr>
          <w:rStyle w:val="FootnoteReference"/>
          <w:rFonts w:asciiTheme="majorBidi" w:hAnsiTheme="majorBidi" w:cstheme="majorBidi"/>
        </w:rPr>
        <w:footnoteRef/>
      </w:r>
      <w:r w:rsidRPr="00A738FE">
        <w:rPr>
          <w:rFonts w:asciiTheme="majorBidi" w:hAnsiTheme="majorBidi" w:cstheme="majorBidi"/>
        </w:rPr>
        <w:t>https://likumi.lv/ta/id/316448-par-alkoholisko-dzerienu-paterina-mazinasanas-un-alkoholisma-ierobezosanas-ricibas-planu-20202022-gadam</w:t>
      </w:r>
    </w:p>
  </w:footnote>
  <w:footnote w:id="12">
    <w:p w14:paraId="30336D11" w14:textId="15912BAD" w:rsidR="004E4CE3" w:rsidRPr="00A738FE" w:rsidRDefault="004E4CE3" w:rsidP="004E4CE3">
      <w:pPr>
        <w:pStyle w:val="FootnoteText"/>
        <w:ind w:firstLine="0"/>
        <w:rPr>
          <w:rFonts w:asciiTheme="majorBidi" w:hAnsiTheme="majorBidi" w:cstheme="majorBidi"/>
        </w:rPr>
      </w:pPr>
      <w:r w:rsidRPr="00A738FE">
        <w:rPr>
          <w:rStyle w:val="FootnoteReference"/>
          <w:rFonts w:asciiTheme="majorBidi" w:hAnsiTheme="majorBidi" w:cstheme="majorBidi"/>
        </w:rPr>
        <w:footnoteRef/>
      </w:r>
      <w:r w:rsidRPr="00A738FE">
        <w:rPr>
          <w:rFonts w:asciiTheme="majorBidi" w:hAnsiTheme="majorBidi" w:cstheme="majorBidi"/>
        </w:rPr>
        <w:t xml:space="preserve"> https://www.vm.gov.lv/lv/narkotiku-kontroles-un-narkomanijas-ierobezosanas-koordinacijas-padome</w:t>
      </w:r>
    </w:p>
  </w:footnote>
  <w:footnote w:id="13">
    <w:p w14:paraId="04C09C0D" w14:textId="3CE9B979" w:rsidR="006B6C94" w:rsidRPr="00C862FC" w:rsidRDefault="006B6C94" w:rsidP="006B6C94">
      <w:pPr>
        <w:pStyle w:val="FootnoteText"/>
        <w:ind w:firstLine="0"/>
        <w:rPr>
          <w:rFonts w:asciiTheme="majorBidi" w:hAnsiTheme="majorBidi" w:cstheme="majorBidi"/>
        </w:rPr>
      </w:pPr>
      <w:r w:rsidRPr="00C862FC">
        <w:rPr>
          <w:rStyle w:val="FootnoteReference"/>
          <w:rFonts w:asciiTheme="majorBidi" w:hAnsiTheme="majorBidi" w:cstheme="majorBidi"/>
        </w:rPr>
        <w:footnoteRef/>
      </w:r>
      <w:r w:rsidRPr="00C862FC">
        <w:rPr>
          <w:rFonts w:asciiTheme="majorBidi" w:hAnsiTheme="majorBidi" w:cstheme="majorBidi"/>
        </w:rPr>
        <w:t xml:space="preserve"> https://tapportals.mk.gov.lv/public_participations/92bf80cc-fb7b-4e5b-964d-c46ab3efc0a1</w:t>
      </w:r>
    </w:p>
  </w:footnote>
  <w:footnote w:id="14">
    <w:p w14:paraId="6E3E147C" w14:textId="77777777" w:rsidR="00D72674" w:rsidRPr="00937940" w:rsidRDefault="00D72674" w:rsidP="00D72674">
      <w:pPr>
        <w:pStyle w:val="FootnoteText"/>
        <w:ind w:firstLine="0"/>
        <w:rPr>
          <w:rFonts w:asciiTheme="majorBidi" w:hAnsiTheme="majorBidi" w:cstheme="majorBidi"/>
        </w:rPr>
      </w:pPr>
      <w:r w:rsidRPr="00937940">
        <w:rPr>
          <w:rStyle w:val="FootnoteReference"/>
          <w:rFonts w:asciiTheme="majorBidi" w:hAnsiTheme="majorBidi" w:cstheme="majorBidi"/>
        </w:rPr>
        <w:footnoteRef/>
      </w:r>
      <w:r w:rsidRPr="00937940">
        <w:rPr>
          <w:rFonts w:asciiTheme="majorBidi" w:hAnsiTheme="majorBidi" w:cstheme="majorBidi"/>
        </w:rPr>
        <w:t xml:space="preserve"> Skat. 17., 28.lpp.: https://www.who.int/publications/i/item/international-standards-for-the-treatment-of-drug-use-disorders</w:t>
      </w:r>
    </w:p>
  </w:footnote>
  <w:footnote w:id="15">
    <w:p w14:paraId="5EA4D0EE" w14:textId="77777777" w:rsidR="00D72674" w:rsidRDefault="00D72674" w:rsidP="00D72674">
      <w:pPr>
        <w:pStyle w:val="FootnoteText"/>
        <w:ind w:firstLine="0"/>
      </w:pPr>
      <w:r w:rsidRPr="00937940">
        <w:rPr>
          <w:rStyle w:val="FootnoteReference"/>
          <w:rFonts w:asciiTheme="majorBidi" w:hAnsiTheme="majorBidi" w:cstheme="majorBidi"/>
        </w:rPr>
        <w:footnoteRef/>
      </w:r>
      <w:r w:rsidRPr="00937940">
        <w:rPr>
          <w:rFonts w:asciiTheme="majorBidi" w:hAnsiTheme="majorBidi" w:cstheme="majorBidi"/>
        </w:rPr>
        <w:t xml:space="preserve"> https://www.spkc.gov.lv/lv/veseligo-pasvaldibu-tikls-latvija</w:t>
      </w:r>
    </w:p>
  </w:footnote>
  <w:footnote w:id="16">
    <w:p w14:paraId="4DE55EDD" w14:textId="0278E398" w:rsidR="00E57C23" w:rsidRDefault="00E57C23" w:rsidP="00E57C23">
      <w:pPr>
        <w:pStyle w:val="FootnoteText"/>
        <w:ind w:firstLine="0"/>
      </w:pPr>
      <w:r>
        <w:rPr>
          <w:rStyle w:val="FootnoteReference"/>
        </w:rPr>
        <w:footnoteRef/>
      </w:r>
      <w:r>
        <w:t xml:space="preserve"> </w:t>
      </w:r>
      <w:r w:rsidRPr="00E57C23">
        <w:t>https://www.eveseliba.gov.lv/sakums/informativie-raksti/veselibas-veicinasana</w:t>
      </w:r>
    </w:p>
  </w:footnote>
  <w:footnote w:id="17">
    <w:p w14:paraId="77E487DE" w14:textId="38149BCD" w:rsidR="00BF3359" w:rsidRPr="004D2AC1" w:rsidRDefault="00BF3359" w:rsidP="009E000C">
      <w:pPr>
        <w:pStyle w:val="FootnoteText"/>
        <w:ind w:firstLine="0"/>
        <w:rPr>
          <w:rFonts w:ascii="Times New Roman"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 https://pkc.gov.lv/lv/nap2027</w:t>
      </w:r>
    </w:p>
  </w:footnote>
  <w:footnote w:id="18">
    <w:p w14:paraId="00F622F3" w14:textId="787259C1" w:rsidR="007A6638" w:rsidRPr="004D2AC1" w:rsidRDefault="007A6638" w:rsidP="004D2AC1">
      <w:pPr>
        <w:pStyle w:val="FootnoteText"/>
        <w:ind w:firstLine="0"/>
        <w:rPr>
          <w:rFonts w:ascii="Times New Roman"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 </w:t>
      </w:r>
      <w:r w:rsidR="00F74698" w:rsidRPr="00F74698">
        <w:rPr>
          <w:rFonts w:ascii="Times New Roman" w:hAnsi="Times New Roman" w:cs="Times New Roman"/>
        </w:rPr>
        <w:t>https://tapportals.mk.gov.lv/legal_acts/746a6c77-a9f4-4182-9084-e4ab10484b2e</w:t>
      </w:r>
    </w:p>
  </w:footnote>
  <w:footnote w:id="19">
    <w:p w14:paraId="665DC7E1" w14:textId="3477E393" w:rsidR="00CE10A1" w:rsidRPr="001779A8" w:rsidRDefault="00CE10A1" w:rsidP="004D2AC1">
      <w:pPr>
        <w:pStyle w:val="FootnoteText"/>
        <w:ind w:firstLine="0"/>
        <w:rPr>
          <w:rFonts w:ascii="Times New Roman" w:hAnsi="Times New Roman" w:cs="Times New Roman"/>
        </w:rPr>
      </w:pPr>
      <w:r w:rsidRPr="001779A8">
        <w:rPr>
          <w:rStyle w:val="FootnoteReference"/>
          <w:rFonts w:ascii="Times New Roman" w:hAnsi="Times New Roman" w:cs="Times New Roman"/>
        </w:rPr>
        <w:footnoteRef/>
      </w:r>
      <w:r w:rsidRPr="001779A8">
        <w:rPr>
          <w:rFonts w:ascii="Times New Roman" w:hAnsi="Times New Roman" w:cs="Times New Roman"/>
        </w:rPr>
        <w:t>https://likumi.lv/ta/id/316448-par-alkoholisko-dzerienu-paterina-mazinasanas-un-alkoholisma-ierobezosanas-ricibas-planu-20202022-gadam</w:t>
      </w:r>
    </w:p>
  </w:footnote>
  <w:footnote w:id="20">
    <w:p w14:paraId="66CAEAFA" w14:textId="5DBA1B30" w:rsidR="00CE10A1" w:rsidRPr="001779A8" w:rsidRDefault="00CE10A1" w:rsidP="0010106F">
      <w:pPr>
        <w:pStyle w:val="FootnoteText"/>
        <w:ind w:firstLine="0"/>
        <w:rPr>
          <w:rFonts w:ascii="Times New Roman" w:hAnsi="Times New Roman" w:cs="Times New Roman"/>
        </w:rPr>
      </w:pPr>
      <w:r w:rsidRPr="001779A8">
        <w:rPr>
          <w:rStyle w:val="FootnoteReference"/>
          <w:rFonts w:ascii="Times New Roman" w:hAnsi="Times New Roman" w:cs="Times New Roman"/>
        </w:rPr>
        <w:footnoteRef/>
      </w:r>
      <w:r w:rsidRPr="001779A8">
        <w:rPr>
          <w:rFonts w:ascii="Times New Roman" w:hAnsi="Times New Roman" w:cs="Times New Roman"/>
        </w:rPr>
        <w:t>https://likumi.lv/ta/id/325828-par-socialas-aizsardzibas-un-darba-tirgus-politikas-pamatnostadnem-2021-2027-gadam</w:t>
      </w:r>
    </w:p>
  </w:footnote>
  <w:footnote w:id="21">
    <w:p w14:paraId="2083B772" w14:textId="77777777" w:rsidR="002E402F" w:rsidRPr="001779A8" w:rsidRDefault="002E402F" w:rsidP="002E402F">
      <w:pPr>
        <w:pStyle w:val="FootnoteText"/>
        <w:ind w:firstLine="0"/>
        <w:rPr>
          <w:rFonts w:ascii="Times New Roman" w:hAnsi="Times New Roman" w:cs="Times New Roman"/>
        </w:rPr>
      </w:pPr>
      <w:r w:rsidRPr="001779A8">
        <w:rPr>
          <w:rStyle w:val="FootnoteReference"/>
          <w:rFonts w:ascii="Times New Roman" w:hAnsi="Times New Roman" w:cs="Times New Roman"/>
        </w:rPr>
        <w:footnoteRef/>
      </w:r>
      <w:r w:rsidRPr="001779A8">
        <w:rPr>
          <w:rFonts w:ascii="Times New Roman" w:hAnsi="Times New Roman" w:cs="Times New Roman"/>
        </w:rPr>
        <w:t>https://likumi.lv/ta/id/331256-par-socialo-pakalpojumu-pilnveidosanas-un-attistibas-planu-2022-2024-gadam</w:t>
      </w:r>
    </w:p>
  </w:footnote>
  <w:footnote w:id="22">
    <w:p w14:paraId="0A46352D" w14:textId="53C46E1C" w:rsidR="00CC063C" w:rsidRDefault="00CC063C" w:rsidP="00CC063C">
      <w:pPr>
        <w:pStyle w:val="FootnoteText"/>
        <w:ind w:firstLine="0"/>
      </w:pPr>
      <w:r>
        <w:rPr>
          <w:rStyle w:val="FootnoteReference"/>
        </w:rPr>
        <w:footnoteRef/>
      </w:r>
      <w:r>
        <w:t xml:space="preserve"> </w:t>
      </w:r>
      <w:r w:rsidRPr="00CC063C">
        <w:rPr>
          <w:rFonts w:ascii="Times New Roman" w:hAnsi="Times New Roman" w:cs="Times New Roman"/>
        </w:rPr>
        <w:t>https://tapportals.mk.gov.lv/legal_acts/0f3187f2-7c1a-485f-bb9a-e7df5acc65c5</w:t>
      </w:r>
    </w:p>
  </w:footnote>
  <w:footnote w:id="23">
    <w:p w14:paraId="29D90EA9" w14:textId="77777777" w:rsidR="002E402F" w:rsidRDefault="002E402F" w:rsidP="002E402F">
      <w:pPr>
        <w:pStyle w:val="FootnoteText"/>
        <w:ind w:firstLine="0"/>
      </w:pPr>
      <w:r w:rsidRPr="001779A8">
        <w:rPr>
          <w:rStyle w:val="FootnoteReference"/>
          <w:rFonts w:ascii="Times New Roman" w:hAnsi="Times New Roman" w:cs="Times New Roman"/>
        </w:rPr>
        <w:footnoteRef/>
      </w:r>
      <w:r w:rsidRPr="001779A8">
        <w:rPr>
          <w:rFonts w:ascii="Times New Roman" w:hAnsi="Times New Roman" w:cs="Times New Roman"/>
        </w:rPr>
        <w:t xml:space="preserve"> https://tapportals.mk.gov.lv/legal_acts/0f3187f2-7c1a-485f-bb9a-e7df5acc65c5</w:t>
      </w:r>
    </w:p>
  </w:footnote>
  <w:footnote w:id="24">
    <w:p w14:paraId="7256572C" w14:textId="5C4D763A" w:rsidR="000A0A6D" w:rsidRDefault="000A0A6D" w:rsidP="00412757">
      <w:pPr>
        <w:pStyle w:val="FootnoteText"/>
        <w:ind w:firstLine="0"/>
      </w:pPr>
      <w:r>
        <w:rPr>
          <w:rStyle w:val="FootnoteReference"/>
        </w:rPr>
        <w:footnoteRef/>
      </w:r>
      <w:r>
        <w:t xml:space="preserve"> </w:t>
      </w:r>
      <w:r w:rsidRPr="004D2AC1">
        <w:rPr>
          <w:rFonts w:ascii="Times New Roman" w:hAnsi="Times New Roman" w:cs="Times New Roman"/>
        </w:rPr>
        <w:t>https://eur-lex.europa.eu/legal-content/LV/TXT/PDF/?uri=OJ:C:2021:102I:FULL&amp;from=LV</w:t>
      </w:r>
    </w:p>
  </w:footnote>
  <w:footnote w:id="25">
    <w:p w14:paraId="0198CC63" w14:textId="33C181B3" w:rsidR="00030956" w:rsidRPr="0010106F" w:rsidRDefault="00030956" w:rsidP="0048551B">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 xml:space="preserve"> https://eur-lex.europa.eu/legal-content/LV/TXT/PDF/?uri=CELEX:52021XG0708(01)&amp;from=EN</w:t>
      </w:r>
    </w:p>
  </w:footnote>
  <w:footnote w:id="26">
    <w:p w14:paraId="001CBA24" w14:textId="259696EA" w:rsidR="00324BF1" w:rsidRDefault="00324BF1" w:rsidP="0048551B">
      <w:pPr>
        <w:pStyle w:val="FootnoteText"/>
        <w:ind w:firstLine="0"/>
      </w:pPr>
      <w:r w:rsidRPr="0010106F">
        <w:rPr>
          <w:rStyle w:val="FootnoteReference"/>
          <w:rFonts w:ascii="Times New Roman" w:hAnsi="Times New Roman" w:cs="Times New Roman"/>
        </w:rPr>
        <w:footnoteRef/>
      </w:r>
      <w:r w:rsidRPr="0010106F">
        <w:rPr>
          <w:rFonts w:ascii="Times New Roman" w:hAnsi="Times New Roman" w:cs="Times New Roman"/>
        </w:rPr>
        <w:t xml:space="preserve"> </w:t>
      </w:r>
      <w:r w:rsidR="00485EE0" w:rsidRPr="00485EE0">
        <w:rPr>
          <w:rFonts w:ascii="Times New Roman" w:hAnsi="Times New Roman" w:cs="Times New Roman"/>
        </w:rPr>
        <w:t>https://www.who.int/publications/m/item/global-alcohol-action-plan-second-draft-unedited</w:t>
      </w:r>
    </w:p>
  </w:footnote>
  <w:footnote w:id="27">
    <w:p w14:paraId="4DFB805A" w14:textId="04BCBE0A" w:rsidR="006C3EDF" w:rsidRPr="00A038E3" w:rsidRDefault="006C3EDF" w:rsidP="0010106F">
      <w:pPr>
        <w:pStyle w:val="FootnoteText"/>
        <w:ind w:firstLine="0"/>
        <w:rPr>
          <w:rFonts w:ascii="Times New Roman" w:hAnsi="Times New Roman" w:cs="Times New Roman"/>
        </w:rPr>
      </w:pPr>
      <w:r w:rsidRPr="00A038E3">
        <w:rPr>
          <w:rStyle w:val="FootnoteReference"/>
          <w:rFonts w:ascii="Times New Roman" w:hAnsi="Times New Roman" w:cs="Times New Roman"/>
        </w:rPr>
        <w:footnoteRef/>
      </w:r>
      <w:r w:rsidRPr="00A038E3">
        <w:rPr>
          <w:rFonts w:ascii="Times New Roman" w:hAnsi="Times New Roman" w:cs="Times New Roman"/>
        </w:rPr>
        <w:t xml:space="preserve">World Health Organization. Public health successes and missed opportunities. Trends in alcohol consumption and attributable mortality in the WHO European Region, 1990-2014. </w:t>
      </w:r>
      <w:hyperlink r:id="rId1">
        <w:r w:rsidRPr="00A038E3">
          <w:rPr>
            <w:rStyle w:val="Hyperlink"/>
            <w:rFonts w:ascii="Times New Roman" w:eastAsia="Times New Roman" w:hAnsi="Times New Roman" w:cs="Times New Roman"/>
            <w:lang w:val=""/>
          </w:rPr>
          <w:t>http://www.euro.who.int/__data/assets/pdf_file/0018/319122/Public-health-successes-and-missed-opportunities-alcohol-mortality-19902014.pdf?ua=1</w:t>
        </w:r>
      </w:hyperlink>
    </w:p>
  </w:footnote>
  <w:footnote w:id="28">
    <w:p w14:paraId="60EE328D" w14:textId="551378B9" w:rsidR="006C3EDF" w:rsidRPr="00A038E3" w:rsidRDefault="006C3EDF" w:rsidP="0010106F">
      <w:pPr>
        <w:pStyle w:val="FootnoteText"/>
        <w:ind w:firstLine="0"/>
        <w:rPr>
          <w:rFonts w:ascii="Times New Roman" w:hAnsi="Times New Roman" w:cs="Times New Roman"/>
        </w:rPr>
      </w:pPr>
      <w:r w:rsidRPr="00A038E3">
        <w:rPr>
          <w:rStyle w:val="FootnoteReference"/>
          <w:rFonts w:ascii="Times New Roman" w:hAnsi="Times New Roman" w:cs="Times New Roman"/>
        </w:rPr>
        <w:footnoteRef/>
      </w:r>
      <w:r w:rsidRPr="00A038E3">
        <w:rPr>
          <w:rFonts w:ascii="Times New Roman" w:hAnsi="Times New Roman" w:cs="Times New Roman"/>
        </w:rPr>
        <w:t xml:space="preserve"> </w:t>
      </w:r>
      <w:r w:rsidRPr="00A038E3">
        <w:rPr>
          <w:rFonts w:ascii="Times New Roman" w:hAnsi="Times New Roman" w:cs="Times New Roman"/>
          <w:lang w:val=""/>
        </w:rPr>
        <w:t xml:space="preserve">World Health Organization. Alcohol. 2015. </w:t>
      </w:r>
      <w:hyperlink r:id="rId2">
        <w:r w:rsidRPr="00A038E3">
          <w:rPr>
            <w:rStyle w:val="Hyperlink"/>
            <w:rFonts w:ascii="Times New Roman" w:eastAsia="Times New Roman" w:hAnsi="Times New Roman" w:cs="Times New Roman"/>
            <w:lang w:val=""/>
          </w:rPr>
          <w:t>http://www.who.int/mediacentre/factsheets/fs349/en/</w:t>
        </w:r>
      </w:hyperlink>
    </w:p>
  </w:footnote>
  <w:footnote w:id="29">
    <w:p w14:paraId="6364E849" w14:textId="07002D05" w:rsidR="00D60552" w:rsidRPr="00571321" w:rsidRDefault="00D60552" w:rsidP="00D60552">
      <w:pPr>
        <w:pStyle w:val="FootnoteText"/>
        <w:ind w:firstLine="0"/>
        <w:rPr>
          <w:rFonts w:ascii="Times New Roman" w:hAnsi="Times New Roman" w:cs="Times New Roman"/>
        </w:rPr>
      </w:pPr>
      <w:r w:rsidRPr="00571321">
        <w:rPr>
          <w:rStyle w:val="FootnoteReference"/>
          <w:rFonts w:ascii="Times New Roman" w:hAnsi="Times New Roman" w:cs="Times New Roman"/>
        </w:rPr>
        <w:footnoteRef/>
      </w:r>
      <w:r w:rsidRPr="00571321">
        <w:rPr>
          <w:rFonts w:ascii="Times New Roman" w:hAnsi="Times New Roman" w:cs="Times New Roman"/>
        </w:rPr>
        <w:t>Alcohol consumption as a risk factor for tuberculosis: meta-analyses and burden of disease,2019 https://erj.ersjournals.com/content/50/1/1700216</w:t>
      </w:r>
    </w:p>
  </w:footnote>
  <w:footnote w:id="30">
    <w:p w14:paraId="2FC9CB65" w14:textId="0C28743E" w:rsidR="00D60552" w:rsidRPr="00571321" w:rsidRDefault="00D60552" w:rsidP="00D60552">
      <w:pPr>
        <w:pStyle w:val="FootnoteText"/>
        <w:ind w:firstLine="0"/>
        <w:rPr>
          <w:rFonts w:ascii="Times New Roman" w:hAnsi="Times New Roman" w:cs="Times New Roman"/>
        </w:rPr>
      </w:pPr>
      <w:r w:rsidRPr="00571321">
        <w:rPr>
          <w:rStyle w:val="FootnoteReference"/>
          <w:rFonts w:ascii="Times New Roman" w:hAnsi="Times New Roman" w:cs="Times New Roman"/>
        </w:rPr>
        <w:footnoteRef/>
      </w:r>
      <w:r w:rsidRPr="00571321">
        <w:rPr>
          <w:rFonts w:ascii="Times New Roman" w:hAnsi="Times New Roman" w:cs="Times New Roman"/>
        </w:rPr>
        <w:t>Alcohol drinking and risk of subsequent hospitalisation with pneumonia, 2012, https://erj.ersjournals.com/content/39/1/149</w:t>
      </w:r>
    </w:p>
  </w:footnote>
  <w:footnote w:id="31">
    <w:p w14:paraId="55B45D61" w14:textId="034BC09A" w:rsidR="00D60552" w:rsidRDefault="00D60552" w:rsidP="00D60552">
      <w:pPr>
        <w:pStyle w:val="FootnoteText"/>
        <w:ind w:firstLine="0"/>
      </w:pPr>
      <w:r w:rsidRPr="00571321">
        <w:rPr>
          <w:rStyle w:val="FootnoteReference"/>
          <w:rFonts w:ascii="Times New Roman" w:hAnsi="Times New Roman" w:cs="Times New Roman"/>
        </w:rPr>
        <w:footnoteRef/>
      </w:r>
      <w:r w:rsidRPr="00571321">
        <w:rPr>
          <w:rFonts w:ascii="Times New Roman" w:hAnsi="Times New Roman" w:cs="Times New Roman"/>
        </w:rPr>
        <w:t xml:space="preserve"> https://www.niaaa.nih.gov/alcohols-effects-health/special-populations-co-occurring-disorders/hivaids</w:t>
      </w:r>
    </w:p>
  </w:footnote>
  <w:footnote w:id="32">
    <w:p w14:paraId="3599DEAE" w14:textId="27A6E5AD" w:rsidR="006C3EDF" w:rsidRPr="00A038E3" w:rsidRDefault="006C3EDF" w:rsidP="0010106F">
      <w:pPr>
        <w:pStyle w:val="FootnoteText"/>
        <w:ind w:firstLine="0"/>
        <w:rPr>
          <w:rFonts w:ascii="Times New Roman" w:hAnsi="Times New Roman" w:cs="Times New Roman"/>
        </w:rPr>
      </w:pPr>
      <w:r w:rsidRPr="00A038E3">
        <w:rPr>
          <w:rStyle w:val="FootnoteReference"/>
          <w:rFonts w:ascii="Times New Roman" w:hAnsi="Times New Roman" w:cs="Times New Roman"/>
        </w:rPr>
        <w:footnoteRef/>
      </w:r>
      <w:r w:rsidRPr="00A038E3">
        <w:rPr>
          <w:rFonts w:ascii="Times New Roman" w:hAnsi="Times New Roman" w:cs="Times New Roman"/>
        </w:rPr>
        <w:t xml:space="preserve"> </w:t>
      </w:r>
      <w:r w:rsidRPr="00A038E3">
        <w:rPr>
          <w:rFonts w:ascii="Times New Roman" w:hAnsi="Times New Roman" w:cs="Times New Roman"/>
          <w:lang w:val=""/>
        </w:rPr>
        <w:t>Vairāk nekā 60 gramu absolūtā alkohola lietošana vienā reizē pēdējo 12 mēnešu laikā vai pēdējā mēneša laikā.</w:t>
      </w:r>
    </w:p>
  </w:footnote>
  <w:footnote w:id="33">
    <w:p w14:paraId="0651326B" w14:textId="30A6A961" w:rsidR="006C3EDF" w:rsidRPr="00A038E3" w:rsidRDefault="006C3EDF" w:rsidP="0010106F">
      <w:pPr>
        <w:ind w:firstLine="0"/>
        <w:rPr>
          <w:rFonts w:cs="Times New Roman"/>
          <w:sz w:val="20"/>
          <w:szCs w:val="20"/>
        </w:rPr>
      </w:pPr>
      <w:r w:rsidRPr="00A038E3">
        <w:rPr>
          <w:rStyle w:val="FootnoteReference"/>
          <w:rFonts w:cs="Times New Roman"/>
          <w:sz w:val="20"/>
          <w:szCs w:val="20"/>
        </w:rPr>
        <w:footnoteRef/>
      </w:r>
      <w:r w:rsidRPr="00A038E3">
        <w:rPr>
          <w:rFonts w:cs="Times New Roman"/>
          <w:sz w:val="20"/>
          <w:szCs w:val="20"/>
          <w:lang w:val=""/>
        </w:rPr>
        <w:t>World Health Organization. Public health successes and missed opportunities. Trends in alcohol consumption and attributable mortality in the WHO European Region, 1990–2014.</w:t>
      </w:r>
    </w:p>
    <w:p w14:paraId="73809787" w14:textId="0E3040AB" w:rsidR="006C3EDF" w:rsidRPr="00A038E3" w:rsidRDefault="00000000" w:rsidP="007E58B1">
      <w:pPr>
        <w:ind w:firstLine="0"/>
        <w:rPr>
          <w:rFonts w:cs="Times New Roman"/>
          <w:sz w:val="20"/>
          <w:szCs w:val="20"/>
        </w:rPr>
      </w:pPr>
      <w:hyperlink r:id="rId3" w:history="1">
        <w:r w:rsidR="006C3EDF" w:rsidRPr="00A038E3">
          <w:rPr>
            <w:rStyle w:val="Hyperlink"/>
            <w:rFonts w:eastAsia="Times New Roman" w:cs="Times New Roman"/>
            <w:sz w:val="20"/>
            <w:szCs w:val="20"/>
            <w:lang w:val=""/>
          </w:rPr>
          <w:t>http://www.euro.who.int/__data/assets/pdf_file/0018/319122/Public-health-successes-and-missed-opportunities-alcohol-mortality-19902014.pdf?ua=1</w:t>
        </w:r>
      </w:hyperlink>
    </w:p>
  </w:footnote>
  <w:footnote w:id="34">
    <w:p w14:paraId="502C4A42" w14:textId="6937B702" w:rsidR="006C3EDF" w:rsidRPr="00A038E3" w:rsidRDefault="006C3EDF" w:rsidP="0010106F">
      <w:pPr>
        <w:pStyle w:val="FootnoteText"/>
        <w:ind w:firstLine="0"/>
        <w:rPr>
          <w:rFonts w:ascii="Times New Roman" w:hAnsi="Times New Roman" w:cs="Times New Roman"/>
        </w:rPr>
      </w:pPr>
      <w:r w:rsidRPr="00A038E3">
        <w:rPr>
          <w:rStyle w:val="FootnoteReference"/>
          <w:rFonts w:ascii="Times New Roman" w:hAnsi="Times New Roman" w:cs="Times New Roman"/>
        </w:rPr>
        <w:footnoteRef/>
      </w:r>
      <w:r w:rsidRPr="00A038E3">
        <w:rPr>
          <w:rFonts w:ascii="Times New Roman" w:hAnsi="Times New Roman" w:cs="Times New Roman"/>
          <w:lang w:val=""/>
        </w:rPr>
        <w:t>World Health Organization</w:t>
      </w:r>
      <w:r w:rsidRPr="00A038E3">
        <w:rPr>
          <w:rFonts w:ascii="Times New Roman" w:eastAsia="Courier New" w:hAnsi="Times New Roman" w:cs="Times New Roman"/>
          <w:lang w:val=""/>
        </w:rPr>
        <w:t xml:space="preserve">. Global strategy to reduce harmful use of alcohol. </w:t>
      </w:r>
      <w:hyperlink r:id="rId4">
        <w:r w:rsidRPr="00A038E3">
          <w:rPr>
            <w:rStyle w:val="Hyperlink"/>
            <w:rFonts w:ascii="Times New Roman" w:eastAsia="Courier New" w:hAnsi="Times New Roman" w:cs="Times New Roman"/>
            <w:lang w:val=""/>
          </w:rPr>
          <w:t>http://www.who.int/substance_abuse/activities/gsrhua/en/index1.html</w:t>
        </w:r>
      </w:hyperlink>
    </w:p>
  </w:footnote>
  <w:footnote w:id="35">
    <w:p w14:paraId="4C28051A" w14:textId="1974C66F" w:rsidR="002E2BC7" w:rsidRPr="00A038E3" w:rsidRDefault="002E2BC7" w:rsidP="0010106F">
      <w:pPr>
        <w:pStyle w:val="FootnoteText"/>
        <w:ind w:firstLine="0"/>
        <w:rPr>
          <w:rFonts w:ascii="Times New Roman" w:hAnsi="Times New Roman" w:cs="Times New Roman"/>
        </w:rPr>
      </w:pPr>
      <w:r w:rsidRPr="00A038E3">
        <w:rPr>
          <w:rStyle w:val="FootnoteReference"/>
          <w:rFonts w:ascii="Times New Roman" w:hAnsi="Times New Roman" w:cs="Times New Roman"/>
        </w:rPr>
        <w:footnoteRef/>
      </w:r>
      <w:r w:rsidRPr="00A038E3">
        <w:rPr>
          <w:rFonts w:ascii="Times New Roman" w:hAnsi="Times New Roman" w:cs="Times New Roman"/>
          <w:lang w:val=""/>
        </w:rPr>
        <w:t>World Health Organization,</w:t>
      </w:r>
      <w:r w:rsidRPr="00A038E3">
        <w:rPr>
          <w:rFonts w:ascii="Times New Roman" w:eastAsia="Times New Roman" w:hAnsi="Times New Roman" w:cs="Times New Roman"/>
          <w:lang w:val=""/>
        </w:rPr>
        <w:t xml:space="preserve"> “Intimate partner violence and alcohol” </w:t>
      </w:r>
      <w:hyperlink r:id="rId5">
        <w:r w:rsidRPr="00A038E3">
          <w:rPr>
            <w:rStyle w:val="Hyperlink"/>
            <w:rFonts w:ascii="Times New Roman" w:eastAsia="Times New Roman" w:hAnsi="Times New Roman" w:cs="Times New Roman"/>
            <w:lang w:val=""/>
          </w:rPr>
          <w:t>https://www.who.int/violence_injury_prevention/violence/world_report/factsheets/fs_intimate.pdf</w:t>
        </w:r>
      </w:hyperlink>
      <w:r w:rsidRPr="00A038E3">
        <w:rPr>
          <w:rFonts w:ascii="Times New Roman" w:eastAsia="Times New Roman" w:hAnsi="Times New Roman" w:cs="Times New Roman"/>
          <w:lang w:val=""/>
        </w:rPr>
        <w:t>.</w:t>
      </w:r>
    </w:p>
  </w:footnote>
  <w:footnote w:id="36">
    <w:p w14:paraId="2D86E78B" w14:textId="2B8F39BC" w:rsidR="002E2BC7" w:rsidRPr="00A038E3" w:rsidRDefault="002E2BC7" w:rsidP="0010106F">
      <w:pPr>
        <w:ind w:firstLine="0"/>
        <w:rPr>
          <w:rFonts w:cs="Times New Roman"/>
          <w:sz w:val="20"/>
          <w:szCs w:val="20"/>
        </w:rPr>
      </w:pPr>
      <w:r w:rsidRPr="00A038E3">
        <w:rPr>
          <w:rStyle w:val="FootnoteReference"/>
          <w:rFonts w:cs="Times New Roman"/>
          <w:sz w:val="20"/>
          <w:szCs w:val="20"/>
        </w:rPr>
        <w:footnoteRef/>
      </w:r>
      <w:r w:rsidRPr="00A038E3">
        <w:rPr>
          <w:rFonts w:cs="Times New Roman"/>
          <w:sz w:val="20"/>
          <w:szCs w:val="20"/>
          <w:lang w:val=""/>
        </w:rPr>
        <w:t>World Health Organization</w:t>
      </w:r>
      <w:r w:rsidRPr="00A038E3">
        <w:rPr>
          <w:rFonts w:eastAsia="Times New Roman" w:cs="Times New Roman"/>
          <w:sz w:val="20"/>
          <w:szCs w:val="20"/>
          <w:lang w:val=""/>
        </w:rPr>
        <w:t xml:space="preserve"> “Interpersonal violence and alcohol” </w:t>
      </w:r>
      <w:hyperlink r:id="rId6">
        <w:r w:rsidRPr="00A038E3">
          <w:rPr>
            <w:rStyle w:val="Hyperlink"/>
            <w:rFonts w:eastAsia="Times New Roman" w:cs="Times New Roman"/>
            <w:sz w:val="20"/>
            <w:szCs w:val="20"/>
            <w:lang w:val=""/>
          </w:rPr>
          <w:t>https://www.who.int/violence_injury_prevention/violence/world_report/factsheets/pb_violencealcohol.pdf</w:t>
        </w:r>
      </w:hyperlink>
    </w:p>
  </w:footnote>
  <w:footnote w:id="37">
    <w:p w14:paraId="0519A3A0" w14:textId="244BC031" w:rsidR="002E2BC7" w:rsidRPr="0010106F" w:rsidRDefault="002E2BC7" w:rsidP="0010106F">
      <w:pPr>
        <w:ind w:firstLine="0"/>
        <w:rPr>
          <w:rFonts w:eastAsia="Times New Roman" w:cs="Times New Roman"/>
          <w:sz w:val="20"/>
          <w:szCs w:val="20"/>
          <w:lang w:val=""/>
        </w:rPr>
      </w:pPr>
      <w:r w:rsidRPr="00A038E3">
        <w:rPr>
          <w:rStyle w:val="FootnoteReference"/>
          <w:rFonts w:cs="Times New Roman"/>
          <w:sz w:val="20"/>
          <w:szCs w:val="20"/>
        </w:rPr>
        <w:footnoteRef/>
      </w:r>
      <w:r w:rsidRPr="00A038E3">
        <w:rPr>
          <w:rFonts w:cs="Times New Roman"/>
          <w:sz w:val="20"/>
          <w:szCs w:val="20"/>
        </w:rPr>
        <w:t xml:space="preserve"> </w:t>
      </w:r>
      <w:r w:rsidRPr="00A038E3">
        <w:rPr>
          <w:rFonts w:cs="Times New Roman"/>
          <w:sz w:val="20"/>
          <w:szCs w:val="20"/>
          <w:lang w:val=""/>
        </w:rPr>
        <w:t>World Health Organization</w:t>
      </w:r>
      <w:r w:rsidRPr="00A038E3">
        <w:rPr>
          <w:rFonts w:eastAsia="Times New Roman" w:cs="Times New Roman"/>
          <w:sz w:val="20"/>
          <w:szCs w:val="20"/>
          <w:lang w:val=""/>
        </w:rPr>
        <w:t xml:space="preserve"> dati, </w:t>
      </w:r>
      <w:hyperlink r:id="rId7">
        <w:r w:rsidRPr="00A038E3">
          <w:rPr>
            <w:rStyle w:val="Hyperlink"/>
            <w:rFonts w:eastAsia="Times New Roman" w:cs="Times New Roman"/>
            <w:sz w:val="20"/>
            <w:szCs w:val="20"/>
            <w:lang w:val=""/>
          </w:rPr>
          <w:t>https://www.euro.who.int/__data/assets/pdf_file/0005/393107/achp-fs-eng.pdf</w:t>
        </w:r>
      </w:hyperlink>
    </w:p>
  </w:footnote>
  <w:footnote w:id="38">
    <w:p w14:paraId="02DC93D7" w14:textId="44E33787" w:rsidR="002E2BC7" w:rsidRPr="004D2AC1" w:rsidRDefault="002E2BC7" w:rsidP="007E58B1">
      <w:pPr>
        <w:pStyle w:val="FootnoteText"/>
        <w:ind w:firstLine="0"/>
        <w:rPr>
          <w:rFonts w:ascii="Times New Roman"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OECD, </w:t>
      </w:r>
      <w:r w:rsidRPr="004D2AC1">
        <w:rPr>
          <w:rStyle w:val="normaltextrun"/>
          <w:rFonts w:ascii="Times New Roman" w:hAnsi="Times New Roman" w:cs="Times New Roman"/>
          <w:color w:val="000000"/>
        </w:rPr>
        <w:t>“</w:t>
      </w:r>
      <w:r w:rsidRPr="004D2AC1">
        <w:rPr>
          <w:rStyle w:val="normaltextrun"/>
          <w:rFonts w:ascii="Times New Roman" w:hAnsi="Times New Roman" w:cs="Times New Roman"/>
          <w:i/>
          <w:iCs/>
          <w:color w:val="000000"/>
        </w:rPr>
        <w:t xml:space="preserve">Health at a glance 2020”, </w:t>
      </w:r>
      <w:r w:rsidRPr="004D2AC1">
        <w:rPr>
          <w:rFonts w:ascii="Times New Roman" w:hAnsi="Times New Roman" w:cs="Times New Roman"/>
        </w:rPr>
        <w:t xml:space="preserve"> </w:t>
      </w:r>
      <w:r w:rsidRPr="004D2AC1">
        <w:rPr>
          <w:rFonts w:ascii="Times New Roman" w:eastAsia="Courier New" w:hAnsi="Times New Roman" w:cs="Times New Roman"/>
        </w:rPr>
        <w:t>https://www.oecd.org/health/health-at-a-glance-europe/</w:t>
      </w:r>
    </w:p>
  </w:footnote>
  <w:footnote w:id="39">
    <w:p w14:paraId="23F513C6" w14:textId="7F7FE58A" w:rsidR="002E2BC7" w:rsidRPr="004D2AC1" w:rsidRDefault="002E2BC7" w:rsidP="004D2AC1">
      <w:pPr>
        <w:pStyle w:val="FootnoteText"/>
        <w:ind w:firstLine="0"/>
        <w:rPr>
          <w:rFonts w:ascii="Times New Roman" w:eastAsia="Calibri Light"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 </w:t>
      </w:r>
      <w:r w:rsidRPr="004D2AC1">
        <w:rPr>
          <w:rFonts w:ascii="Times New Roman" w:eastAsia="Times New Roman" w:hAnsi="Times New Roman" w:cs="Times New Roman"/>
        </w:rPr>
        <w:t xml:space="preserve">Reģistrētā absolūtā alkohola patēriņš. 2005.-2020. gadā. - </w:t>
      </w:r>
      <w:hyperlink r:id="rId8" w:history="1">
        <w:r w:rsidRPr="004D2AC1">
          <w:rPr>
            <w:rStyle w:val="Hyperlink"/>
            <w:rFonts w:ascii="Times New Roman" w:eastAsia="Times New Roman" w:hAnsi="Times New Roman" w:cs="Times New Roman"/>
          </w:rPr>
          <w:t>https://www.spkc.gov.lv/lv/media/15291/download</w:t>
        </w:r>
      </w:hyperlink>
    </w:p>
  </w:footnote>
  <w:footnote w:id="40">
    <w:p w14:paraId="26AE7B24" w14:textId="6895CA5A" w:rsidR="002E2BC7" w:rsidRPr="004D2AC1" w:rsidRDefault="002E2BC7" w:rsidP="004D2AC1">
      <w:pPr>
        <w:pStyle w:val="FootnoteText"/>
        <w:ind w:firstLine="0"/>
        <w:rPr>
          <w:rFonts w:ascii="Times New Roman" w:eastAsia="Calibri Light"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 </w:t>
      </w:r>
      <w:r w:rsidRPr="004D2AC1">
        <w:rPr>
          <w:rFonts w:ascii="Times New Roman" w:eastAsia="Times New Roman" w:hAnsi="Times New Roman" w:cs="Times New Roman"/>
        </w:rPr>
        <w:t xml:space="preserve">Reģistrētā absolūtā alkohola patēriņš. 2005.-2020. gadā. - </w:t>
      </w:r>
      <w:hyperlink r:id="rId9" w:history="1">
        <w:r w:rsidRPr="004D2AC1">
          <w:rPr>
            <w:rStyle w:val="Hyperlink"/>
            <w:rFonts w:ascii="Times New Roman" w:eastAsia="Times New Roman" w:hAnsi="Times New Roman" w:cs="Times New Roman"/>
          </w:rPr>
          <w:t>https://www.spkc.gov.lv/lv/media/15291/download</w:t>
        </w:r>
      </w:hyperlink>
    </w:p>
  </w:footnote>
  <w:footnote w:id="41">
    <w:p w14:paraId="6BD5CCFB" w14:textId="501D2B20" w:rsidR="003C560E" w:rsidRPr="00CF3552" w:rsidRDefault="003C560E" w:rsidP="00CF3552">
      <w:pPr>
        <w:pStyle w:val="FootnoteText"/>
        <w:ind w:firstLine="0"/>
        <w:rPr>
          <w:rFonts w:ascii="Times New Roman" w:eastAsia="Calibri" w:hAnsi="Times New Roman" w:cs="Times New Roman"/>
        </w:rPr>
      </w:pPr>
      <w:r>
        <w:rPr>
          <w:rStyle w:val="FootnoteReference"/>
        </w:rPr>
        <w:footnoteRef/>
      </w:r>
      <w:r>
        <w:t xml:space="preserve"> </w:t>
      </w:r>
      <w:r w:rsidRPr="004D2AC1">
        <w:rPr>
          <w:rFonts w:ascii="Times New Roman" w:eastAsia="Courier New" w:hAnsi="Times New Roman" w:cs="Times New Roman"/>
        </w:rPr>
        <w:t>ESPAD 2019:atkarību izraisošo vielu lietošanas paradumi un tendences skolēnu vidū. Pētījuma gala ziņojums, SPKC - https://www.spkc.gov.lv/lv/media/6109/download</w:t>
      </w:r>
    </w:p>
  </w:footnote>
  <w:footnote w:id="42">
    <w:p w14:paraId="7574DAC4" w14:textId="4D7E7666" w:rsidR="002E2BC7" w:rsidRPr="00A4572B" w:rsidRDefault="002E2BC7" w:rsidP="00A4572B">
      <w:pPr>
        <w:pStyle w:val="FootnoteText"/>
        <w:ind w:firstLine="0"/>
        <w:rPr>
          <w:rFonts w:ascii="Times New Roman" w:eastAsia="Calibri" w:hAnsi="Times New Roman" w:cs="Times New Roman"/>
        </w:rPr>
      </w:pPr>
      <w:r w:rsidRPr="004D2AC1">
        <w:rPr>
          <w:rStyle w:val="FootnoteReference"/>
          <w:rFonts w:ascii="Times New Roman" w:hAnsi="Times New Roman" w:cs="Times New Roman"/>
        </w:rPr>
        <w:footnoteRef/>
      </w:r>
      <w:r w:rsidRPr="004D2AC1">
        <w:rPr>
          <w:rFonts w:ascii="Times New Roman" w:hAnsi="Times New Roman" w:cs="Times New Roman"/>
        </w:rPr>
        <w:t xml:space="preserve"> </w:t>
      </w:r>
      <w:r w:rsidR="009D1480" w:rsidRPr="004D2AC1">
        <w:rPr>
          <w:rFonts w:ascii="Times New Roman" w:eastAsia="Courier New" w:hAnsi="Times New Roman" w:cs="Times New Roman"/>
        </w:rPr>
        <w:t>ESPAD 2019:atkarību izraisošo vielu lietošanas paradumi un tendences skolēnu vidū. Pētījuma gala ziņojums, SPKC - https://www.spkc.gov.lv/lv/media/6109/download</w:t>
      </w:r>
    </w:p>
  </w:footnote>
  <w:footnote w:id="43">
    <w:p w14:paraId="16321FFD" w14:textId="58025FBF" w:rsidR="004F7E2A" w:rsidRPr="0010106F" w:rsidRDefault="004F7E2A" w:rsidP="0010106F">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eastAsia="Courier New" w:hAnsi="Times New Roman" w:cs="Times New Roman"/>
        </w:rPr>
        <w:t>Latvijas skolēnu veselības paradumu pētījums, SPKC. https://www.spkc.gov.lv/sites/spkc/files/data_content/latvijas-skolenu-veselibas-paradumu-petijums-05.10.2020_1.pdf</w:t>
      </w:r>
    </w:p>
  </w:footnote>
  <w:footnote w:id="44">
    <w:p w14:paraId="1727A33F" w14:textId="77777777" w:rsidR="004969F8" w:rsidRPr="0010106F" w:rsidRDefault="004969F8" w:rsidP="004969F8">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Latvijas iedzīvotāju veselību ietekmējošo paradumu pētījums, 2020, SPKC. https://www.spkc.gov.lv/lv/media/16574/download</w:t>
      </w:r>
    </w:p>
  </w:footnote>
  <w:footnote w:id="45">
    <w:p w14:paraId="229B601C" w14:textId="0116A726" w:rsidR="009566D6" w:rsidRDefault="009566D6" w:rsidP="0010106F">
      <w:pPr>
        <w:pStyle w:val="FootnoteText"/>
        <w:ind w:firstLine="0"/>
      </w:pPr>
      <w:r w:rsidRPr="0010106F">
        <w:rPr>
          <w:rStyle w:val="FootnoteReference"/>
          <w:rFonts w:ascii="Times New Roman" w:hAnsi="Times New Roman" w:cs="Times New Roman"/>
        </w:rPr>
        <w:footnoteRef/>
      </w:r>
      <w:r w:rsidRPr="0010106F">
        <w:rPr>
          <w:rFonts w:ascii="Times New Roman" w:hAnsi="Times New Roman" w:cs="Times New Roman"/>
        </w:rPr>
        <w:t>Atkarību izraisošo vielu lietošanas izplatība iedzīvotāju vidū 2020.gadā, SPKC. https://www.spkc.gov.lv/lv/media/15536/download</w:t>
      </w:r>
    </w:p>
  </w:footnote>
  <w:footnote w:id="46">
    <w:p w14:paraId="2F758D50" w14:textId="74A72D28" w:rsidR="009566D6" w:rsidRPr="003B0903" w:rsidRDefault="009566D6" w:rsidP="004D2AC1">
      <w:pPr>
        <w:ind w:firstLine="0"/>
        <w:rPr>
          <w:rFonts w:cs="Times New Roman"/>
          <w:sz w:val="20"/>
          <w:szCs w:val="20"/>
        </w:rPr>
      </w:pPr>
      <w:r w:rsidRPr="004D2AC1">
        <w:rPr>
          <w:rStyle w:val="FootnoteReference"/>
          <w:rFonts w:cs="Times New Roman"/>
          <w:sz w:val="20"/>
          <w:szCs w:val="20"/>
        </w:rPr>
        <w:footnoteRef/>
      </w:r>
      <w:r w:rsidR="0010106F">
        <w:rPr>
          <w:rFonts w:eastAsia="Times New Roman" w:cs="Times New Roman"/>
          <w:sz w:val="20"/>
          <w:szCs w:val="20"/>
        </w:rPr>
        <w:t xml:space="preserve"> </w:t>
      </w:r>
      <w:r w:rsidRPr="004D2AC1">
        <w:rPr>
          <w:rFonts w:eastAsia="Times New Roman" w:cs="Times New Roman"/>
          <w:sz w:val="20"/>
          <w:szCs w:val="20"/>
        </w:rPr>
        <w:t xml:space="preserve">Tieši ar alkohola lietošanu saistīti šādi cēloņi: alkohola izraisīts pseido Kušinga sindroms; psihiski un uzvedības traucējumi alkohola lietošanas dēļ; nervu sistēmas deģenerācija alkohola dēļ; alkohola polineiropātija; alkohola kardiomiopātija; alkohola gastrīts; alkohola izraisītas aknu slimības, aknu fibroze, ciroze, hepatīti u.c.; alkohola izraisīts hronisks pankreatīts; etilalkohola, metanola vai neprecizēta alkohola izraisīta toksiska darbība; nejauša </w:t>
      </w:r>
      <w:r w:rsidRPr="003B0903">
        <w:rPr>
          <w:rFonts w:eastAsia="Times New Roman" w:cs="Times New Roman"/>
          <w:sz w:val="20"/>
          <w:szCs w:val="20"/>
        </w:rPr>
        <w:t>saindēšanās ar alkoholu.</w:t>
      </w:r>
    </w:p>
  </w:footnote>
  <w:footnote w:id="47">
    <w:p w14:paraId="2ACD4F55" w14:textId="57C4ECCA" w:rsidR="00422282" w:rsidRPr="003B0903" w:rsidRDefault="00422282" w:rsidP="004D2AC1">
      <w:pPr>
        <w:pStyle w:val="FootnoteText"/>
        <w:ind w:firstLine="0"/>
        <w:rPr>
          <w:rFonts w:ascii="Times New Roman" w:hAnsi="Times New Roman" w:cs="Times New Roman"/>
        </w:rPr>
      </w:pPr>
      <w:r w:rsidRPr="003B0903">
        <w:rPr>
          <w:rStyle w:val="FootnoteReference"/>
          <w:rFonts w:ascii="Times New Roman" w:hAnsi="Times New Roman" w:cs="Times New Roman"/>
        </w:rPr>
        <w:footnoteRef/>
      </w:r>
      <w:r w:rsidRPr="003B0903">
        <w:rPr>
          <w:rFonts w:ascii="Times New Roman" w:hAnsi="Times New Roman" w:cs="Times New Roman"/>
        </w:rPr>
        <w:t xml:space="preserve"> </w:t>
      </w:r>
      <w:r w:rsidRPr="003B0903">
        <w:rPr>
          <w:rFonts w:ascii="Times New Roman" w:eastAsia="Calibri Light" w:hAnsi="Times New Roman" w:cs="Times New Roman"/>
        </w:rPr>
        <w:t>https://www.spkc.gov.lv/lv/petijumi/narkotiku-lietosanas-izplatiba-ieslodzijuma-vietas-latvija-2018.pdf</w:t>
      </w:r>
    </w:p>
  </w:footnote>
  <w:footnote w:id="48">
    <w:p w14:paraId="3905408D" w14:textId="104730A1" w:rsidR="00242E9C" w:rsidRDefault="00242E9C" w:rsidP="00242E9C">
      <w:pPr>
        <w:pStyle w:val="FootnoteText"/>
        <w:ind w:firstLine="0"/>
      </w:pPr>
      <w:r w:rsidRPr="003B0903">
        <w:rPr>
          <w:rStyle w:val="FootnoteReference"/>
          <w:rFonts w:ascii="Times New Roman" w:hAnsi="Times New Roman" w:cs="Times New Roman"/>
        </w:rPr>
        <w:footnoteRef/>
      </w:r>
      <w:r w:rsidRPr="003B0903">
        <w:rPr>
          <w:rFonts w:ascii="Times New Roman" w:hAnsi="Times New Roman" w:cs="Times New Roman"/>
        </w:rPr>
        <w:t xml:space="preserve"> https://transport.ec.europa.eu/news/preliminary-2021-eu-road-safety-statistics-2022-03-28_en</w:t>
      </w:r>
    </w:p>
  </w:footnote>
  <w:footnote w:id="49">
    <w:p w14:paraId="7C536C8D" w14:textId="53BE21C7" w:rsidR="00442AFC" w:rsidRPr="00442AFC" w:rsidRDefault="00442AFC" w:rsidP="00442AFC">
      <w:pPr>
        <w:pStyle w:val="FootnoteText"/>
        <w:ind w:firstLine="0"/>
        <w:rPr>
          <w:rFonts w:ascii="Times New Roman" w:hAnsi="Times New Roman" w:cs="Times New Roman"/>
        </w:rPr>
      </w:pPr>
      <w:r w:rsidRPr="00442AFC">
        <w:rPr>
          <w:rStyle w:val="FootnoteReference"/>
          <w:rFonts w:ascii="Times New Roman" w:hAnsi="Times New Roman" w:cs="Times New Roman"/>
        </w:rPr>
        <w:footnoteRef/>
      </w:r>
      <w:r w:rsidRPr="00442AFC">
        <w:rPr>
          <w:rFonts w:ascii="Times New Roman" w:hAnsi="Times New Roman" w:cs="Times New Roman"/>
        </w:rPr>
        <w:t xml:space="preserve"> Ceļu satiksmes drošības plāns 2021.-2027. gadam, https://likumi.lv/ta/id/326640-par-celu-satiksmes-drosibas-planu-2021-2027-gadam</w:t>
      </w:r>
    </w:p>
  </w:footnote>
  <w:footnote w:id="50">
    <w:p w14:paraId="7FE6FAB2" w14:textId="339D9453" w:rsidR="009566D6" w:rsidRPr="0010106F" w:rsidRDefault="009566D6" w:rsidP="004D2AC1">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 xml:space="preserve"> </w:t>
      </w:r>
      <w:r w:rsidRPr="0010106F">
        <w:rPr>
          <w:rFonts w:ascii="Times New Roman" w:eastAsia="Times New Roman" w:hAnsi="Times New Roman" w:cs="Times New Roman"/>
          <w:lang w:val=""/>
        </w:rPr>
        <w:t xml:space="preserve">CSDD - </w:t>
      </w:r>
      <w:hyperlink r:id="rId10" w:history="1">
        <w:r w:rsidRPr="0010106F">
          <w:rPr>
            <w:rStyle w:val="Hyperlink"/>
            <w:rFonts w:ascii="Times New Roman" w:eastAsia="Times New Roman" w:hAnsi="Times New Roman" w:cs="Times New Roman"/>
            <w:lang w:val=""/>
          </w:rPr>
          <w:t>https://www.csdd.lv/celu-satiksmes-negadijumi/celu-satiksmes-negadijumu-skaits</w:t>
        </w:r>
      </w:hyperlink>
    </w:p>
  </w:footnote>
  <w:footnote w:id="51">
    <w:p w14:paraId="7D4020CB" w14:textId="51B19D65" w:rsidR="009566D6" w:rsidRPr="0010106F" w:rsidRDefault="009566D6" w:rsidP="004D2AC1">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 xml:space="preserve">  V</w:t>
      </w:r>
      <w:r w:rsidR="00336F04">
        <w:rPr>
          <w:rFonts w:ascii="Times New Roman" w:hAnsi="Times New Roman" w:cs="Times New Roman"/>
        </w:rPr>
        <w:t>P</w:t>
      </w:r>
      <w:r w:rsidRPr="0010106F">
        <w:rPr>
          <w:rFonts w:ascii="Times New Roman" w:hAnsi="Times New Roman" w:cs="Times New Roman"/>
        </w:rPr>
        <w:t xml:space="preserve"> publiskais pārskats, 2020. gads</w:t>
      </w:r>
      <w:r w:rsidR="0010106F">
        <w:rPr>
          <w:rFonts w:ascii="Times New Roman" w:hAnsi="Times New Roman" w:cs="Times New Roman"/>
        </w:rPr>
        <w:t xml:space="preserve">: </w:t>
      </w:r>
      <w:hyperlink r:id="rId11" w:history="1">
        <w:r w:rsidR="0010106F" w:rsidRPr="00211881">
          <w:rPr>
            <w:rStyle w:val="Hyperlink"/>
            <w:rFonts w:ascii="Times New Roman" w:hAnsi="Times New Roman" w:cs="Times New Roman"/>
          </w:rPr>
          <w:t>https://www.vp.gov.lv/lv/media/9248/download</w:t>
        </w:r>
      </w:hyperlink>
    </w:p>
  </w:footnote>
  <w:footnote w:id="52">
    <w:p w14:paraId="58CF8C57" w14:textId="2EE62542" w:rsidR="00A71D4A" w:rsidRDefault="00A71D4A" w:rsidP="00A71D4A">
      <w:pPr>
        <w:pStyle w:val="FootnoteText"/>
        <w:ind w:firstLine="0"/>
      </w:pPr>
      <w:r w:rsidRPr="00A71D4A">
        <w:rPr>
          <w:rStyle w:val="FootnoteReference"/>
          <w:rFonts w:ascii="Times New Roman" w:hAnsi="Times New Roman" w:cs="Times New Roman"/>
        </w:rPr>
        <w:footnoteRef/>
      </w:r>
      <w:r w:rsidRPr="00A71D4A">
        <w:rPr>
          <w:rFonts w:ascii="Times New Roman" w:hAnsi="Times New Roman" w:cs="Times New Roman"/>
        </w:rPr>
        <w:t xml:space="preserve"> Valsts darba inspekcijas dati</w:t>
      </w:r>
    </w:p>
  </w:footnote>
  <w:footnote w:id="53">
    <w:p w14:paraId="4AC726B3" w14:textId="7BAB1AC0" w:rsidR="004F17CA" w:rsidRPr="0010106F" w:rsidRDefault="004F17CA" w:rsidP="004D2AC1">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 xml:space="preserve"> https://www.emcdda.europa.eu/publications/data-fact-sheets/european-web-survey-drugs-2021-top-level-findings-eu-21-switzerland_en#section2</w:t>
      </w:r>
    </w:p>
  </w:footnote>
  <w:footnote w:id="54">
    <w:p w14:paraId="4BF84780" w14:textId="72588562" w:rsidR="00FC7421" w:rsidRDefault="00FC7421" w:rsidP="0010106F">
      <w:pPr>
        <w:pStyle w:val="FootnoteText"/>
        <w:ind w:firstLine="0"/>
      </w:pPr>
      <w:r w:rsidRPr="0010106F">
        <w:rPr>
          <w:rStyle w:val="FootnoteReference"/>
          <w:rFonts w:ascii="Times New Roman" w:hAnsi="Times New Roman" w:cs="Times New Roman"/>
        </w:rPr>
        <w:footnoteRef/>
      </w:r>
      <w:r w:rsidRPr="0010106F">
        <w:rPr>
          <w:rFonts w:ascii="Times New Roman" w:hAnsi="Times New Roman" w:cs="Times New Roman"/>
        </w:rPr>
        <w:t xml:space="preserve"> https://www.who.int/publications-detail-redirect/international-standards-for-the-treatment-of-drug-use-disorders</w:t>
      </w:r>
    </w:p>
  </w:footnote>
  <w:footnote w:id="55">
    <w:p w14:paraId="1B4C3BBE" w14:textId="34D7E7EC" w:rsidR="008A28CE" w:rsidRDefault="008A28CE" w:rsidP="006557E5">
      <w:pPr>
        <w:pStyle w:val="FootnoteText"/>
        <w:ind w:firstLine="0"/>
      </w:pPr>
      <w:r>
        <w:rPr>
          <w:rStyle w:val="FootnoteReference"/>
        </w:rPr>
        <w:footnoteRef/>
      </w:r>
      <w:r w:rsidRPr="0010106F">
        <w:rPr>
          <w:rFonts w:ascii="Times New Roman" w:hAnsi="Times New Roman" w:cs="Times New Roman"/>
        </w:rPr>
        <w:t>https://www.who.int/publications-detail-redirect/international-standards-for-the-treatment-of-drug-use-disorders</w:t>
      </w:r>
    </w:p>
  </w:footnote>
  <w:footnote w:id="56">
    <w:p w14:paraId="3A42BD89" w14:textId="77777777" w:rsidR="006A217A" w:rsidRPr="0010106F" w:rsidRDefault="006A217A" w:rsidP="006557E5">
      <w:pPr>
        <w:pStyle w:val="FootnoteText"/>
        <w:ind w:firstLine="0"/>
        <w:rPr>
          <w:rFonts w:ascii="Times New Roman" w:hAnsi="Times New Roman" w:cs="Times New Roman"/>
        </w:rPr>
      </w:pPr>
      <w:r w:rsidRPr="0010106F">
        <w:rPr>
          <w:rStyle w:val="FootnoteReference"/>
          <w:rFonts w:ascii="Times New Roman" w:hAnsi="Times New Roman" w:cs="Times New Roman"/>
        </w:rPr>
        <w:footnoteRef/>
      </w:r>
      <w:r w:rsidRPr="0010106F">
        <w:rPr>
          <w:rFonts w:ascii="Times New Roman" w:hAnsi="Times New Roman" w:cs="Times New Roman"/>
        </w:rPr>
        <w:t xml:space="preserve"> https://icd.who.int/en</w:t>
      </w:r>
    </w:p>
  </w:footnote>
  <w:footnote w:id="57">
    <w:p w14:paraId="1DAE3803" w14:textId="73FCF393" w:rsidR="007E7BA5" w:rsidRPr="006F5624" w:rsidRDefault="007E7BA5" w:rsidP="009648D9">
      <w:pPr>
        <w:pStyle w:val="FootnoteText"/>
        <w:ind w:firstLine="0"/>
        <w:rPr>
          <w:rFonts w:ascii="Times New Roman" w:hAnsi="Times New Roman" w:cs="Times New Roman"/>
        </w:rPr>
      </w:pPr>
      <w:r w:rsidRPr="006F5624">
        <w:rPr>
          <w:rStyle w:val="FootnoteReference"/>
          <w:rFonts w:ascii="Times New Roman" w:hAnsi="Times New Roman" w:cs="Times New Roman"/>
        </w:rPr>
        <w:footnoteRef/>
      </w:r>
      <w:r w:rsidRPr="006F5624">
        <w:rPr>
          <w:rFonts w:ascii="Times New Roman" w:hAnsi="Times New Roman" w:cs="Times New Roman"/>
        </w:rPr>
        <w:t xml:space="preserve"> https://learn.genetics.utah.edu/content/addiction/brainchange/</w:t>
      </w:r>
    </w:p>
  </w:footnote>
  <w:footnote w:id="58">
    <w:p w14:paraId="61390A5B" w14:textId="667492C0" w:rsidR="00006009" w:rsidRPr="006F5624" w:rsidRDefault="00006009" w:rsidP="009648D9">
      <w:pPr>
        <w:pStyle w:val="FootnoteText"/>
        <w:ind w:firstLine="0"/>
        <w:rPr>
          <w:rFonts w:ascii="Times New Roman" w:hAnsi="Times New Roman" w:cs="Times New Roman"/>
        </w:rPr>
      </w:pPr>
      <w:r w:rsidRPr="006F5624">
        <w:rPr>
          <w:rStyle w:val="FootnoteReference"/>
          <w:rFonts w:ascii="Times New Roman" w:hAnsi="Times New Roman" w:cs="Times New Roman"/>
        </w:rPr>
        <w:footnoteRef/>
      </w:r>
      <w:r w:rsidRPr="006F5624">
        <w:rPr>
          <w:rFonts w:ascii="Times New Roman" w:hAnsi="Times New Roman" w:cs="Times New Roman"/>
        </w:rPr>
        <w:t xml:space="preserve"> https://www.unodc.org/unodc/en/data-and-analysis/wdr2021.html</w:t>
      </w:r>
    </w:p>
  </w:footnote>
  <w:footnote w:id="59">
    <w:p w14:paraId="31647CA2" w14:textId="77777777" w:rsidR="0026141E" w:rsidRPr="00C25A6F" w:rsidRDefault="0026141E" w:rsidP="00D04F77">
      <w:pPr>
        <w:pStyle w:val="FootnoteText"/>
        <w:ind w:firstLine="0"/>
        <w:rPr>
          <w:rFonts w:asciiTheme="majorBidi" w:hAnsiTheme="majorBidi" w:cstheme="majorBidi"/>
        </w:rPr>
      </w:pPr>
      <w:r w:rsidRPr="006F5624">
        <w:rPr>
          <w:rStyle w:val="FootnoteReference"/>
          <w:rFonts w:ascii="Times New Roman" w:hAnsi="Times New Roman" w:cs="Times New Roman"/>
        </w:rPr>
        <w:footnoteRef/>
      </w:r>
      <w:r w:rsidRPr="006F5624">
        <w:rPr>
          <w:rFonts w:ascii="Times New Roman" w:hAnsi="Times New Roman" w:cs="Times New Roman"/>
        </w:rPr>
        <w:t xml:space="preserve"> https://www.emcdda.europa.eu/publications/edr/trends-developments/2021_en</w:t>
      </w:r>
    </w:p>
  </w:footnote>
  <w:footnote w:id="60">
    <w:p w14:paraId="77000619" w14:textId="23B8A498" w:rsidR="00736CCD" w:rsidRDefault="00736CCD" w:rsidP="00736CCD">
      <w:pPr>
        <w:pStyle w:val="FootnoteText"/>
        <w:ind w:firstLine="0"/>
      </w:pPr>
      <w:r>
        <w:rPr>
          <w:rStyle w:val="FootnoteReference"/>
        </w:rPr>
        <w:footnoteRef/>
      </w:r>
      <w:r>
        <w:t xml:space="preserve"> </w:t>
      </w:r>
      <w:r w:rsidRPr="00736CCD">
        <w:rPr>
          <w:rFonts w:ascii="Times New Roman" w:hAnsi="Times New Roman" w:cs="Times New Roman"/>
        </w:rPr>
        <w:t xml:space="preserve">Informāciju par jaunākajiem pētījumiem ES skatīt 16.06.22. </w:t>
      </w:r>
      <w:r w:rsidRPr="00736CCD">
        <w:rPr>
          <w:rStyle w:val="Strong"/>
          <w:rFonts w:ascii="Times New Roman" w:hAnsi="Times New Roman" w:cs="Times New Roman"/>
          <w:b w:val="0"/>
          <w:bCs w:val="0"/>
          <w:color w:val="212529"/>
          <w:shd w:val="clear" w:color="auto" w:fill="FFFFFF"/>
        </w:rPr>
        <w:t>Narkotiku kontroles un narkomānijas ierobežošanas koordinācijas padomes sanāksmes protokolā un prezentācijā Nr. 1:</w:t>
      </w:r>
      <w:r w:rsidRPr="00736CCD">
        <w:rPr>
          <w:rStyle w:val="Strong"/>
          <w:rFonts w:ascii="Times New Roman" w:hAnsi="Times New Roman" w:cs="Times New Roman"/>
          <w:b w:val="0"/>
          <w:bCs w:val="0"/>
          <w:color w:val="212529"/>
          <w:sz w:val="23"/>
          <w:szCs w:val="23"/>
          <w:shd w:val="clear" w:color="auto" w:fill="FFFFFF"/>
        </w:rPr>
        <w:t xml:space="preserve"> </w:t>
      </w:r>
      <w:r w:rsidRPr="00736CCD">
        <w:rPr>
          <w:rStyle w:val="Strong"/>
          <w:rFonts w:ascii="Times New Roman" w:hAnsi="Times New Roman" w:cs="Times New Roman"/>
          <w:b w:val="0"/>
          <w:bCs w:val="0"/>
          <w:color w:val="212529"/>
          <w:shd w:val="clear" w:color="auto" w:fill="FFFFFF"/>
        </w:rPr>
        <w:t>https://www.vm.gov.lv/lv/narkotiku-kontroles-un-narkomanijas-ierobezosanas-koordinacijas-padome</w:t>
      </w:r>
    </w:p>
  </w:footnote>
  <w:footnote w:id="61">
    <w:p w14:paraId="64B8349C" w14:textId="219EFD98" w:rsidR="00C2674C" w:rsidRPr="00C25A6F" w:rsidRDefault="00C2674C" w:rsidP="007E7BA5">
      <w:pPr>
        <w:pStyle w:val="FootnoteText"/>
        <w:ind w:firstLine="0"/>
        <w:rPr>
          <w:rFonts w:asciiTheme="majorBidi" w:hAnsiTheme="majorBidi" w:cstheme="majorBidi"/>
        </w:rPr>
      </w:pPr>
      <w:r w:rsidRPr="00C25A6F">
        <w:rPr>
          <w:rStyle w:val="FootnoteReference"/>
          <w:rFonts w:asciiTheme="majorBidi" w:hAnsiTheme="majorBidi" w:cstheme="majorBidi"/>
        </w:rPr>
        <w:footnoteRef/>
      </w:r>
      <w:r w:rsidRPr="00C25A6F">
        <w:rPr>
          <w:rFonts w:asciiTheme="majorBidi" w:hAnsiTheme="majorBidi" w:cstheme="majorBidi"/>
        </w:rPr>
        <w:t xml:space="preserve"> https://www.emcdda.europa.eu/publications/data-fact-sheets/european-web-survey-drugs-2021-top-level-findings-eu-21-switzerland_en#section2</w:t>
      </w:r>
    </w:p>
  </w:footnote>
  <w:footnote w:id="62">
    <w:p w14:paraId="1A836360" w14:textId="45D4E640" w:rsidR="003C5707" w:rsidRPr="00C25A6F" w:rsidRDefault="003C5707" w:rsidP="007E7BA5">
      <w:pPr>
        <w:pStyle w:val="FootnoteText"/>
        <w:ind w:firstLine="0"/>
        <w:rPr>
          <w:rFonts w:asciiTheme="majorBidi" w:hAnsiTheme="majorBidi" w:cstheme="majorBidi"/>
        </w:rPr>
      </w:pPr>
      <w:r w:rsidRPr="00C25A6F">
        <w:rPr>
          <w:rStyle w:val="FootnoteReference"/>
          <w:rFonts w:asciiTheme="majorBidi" w:hAnsiTheme="majorBidi" w:cstheme="majorBidi"/>
        </w:rPr>
        <w:footnoteRef/>
      </w:r>
      <w:r w:rsidRPr="00C25A6F">
        <w:rPr>
          <w:rFonts w:asciiTheme="majorBidi" w:hAnsiTheme="majorBidi" w:cstheme="majorBidi"/>
        </w:rPr>
        <w:t xml:space="preserve"> https://www.spkc.gov.lv/lv/media/15536/download</w:t>
      </w:r>
    </w:p>
  </w:footnote>
  <w:footnote w:id="63">
    <w:p w14:paraId="4A7CFC09" w14:textId="6EA0A146" w:rsidR="00EF73EA" w:rsidRPr="00C25A6F" w:rsidRDefault="00EF73EA" w:rsidP="007E7BA5">
      <w:pPr>
        <w:pStyle w:val="FootnoteText"/>
        <w:ind w:firstLine="0"/>
        <w:rPr>
          <w:rFonts w:asciiTheme="majorBidi" w:hAnsiTheme="majorBidi" w:cstheme="majorBidi"/>
        </w:rPr>
      </w:pPr>
      <w:r w:rsidRPr="00C25A6F">
        <w:rPr>
          <w:rStyle w:val="FootnoteReference"/>
          <w:rFonts w:asciiTheme="majorBidi" w:hAnsiTheme="majorBidi" w:cstheme="majorBidi"/>
        </w:rPr>
        <w:footnoteRef/>
      </w:r>
      <w:r w:rsidRPr="00C25A6F">
        <w:rPr>
          <w:rFonts w:asciiTheme="majorBidi" w:hAnsiTheme="majorBidi" w:cstheme="majorBidi"/>
        </w:rPr>
        <w:t xml:space="preserve"> https://www.vm.gov.lv/lv/narkotiku-kontroles-un-narkomanijas-ierobezosanas-koordinacijas-padome</w:t>
      </w:r>
    </w:p>
  </w:footnote>
  <w:footnote w:id="64">
    <w:p w14:paraId="4D616625" w14:textId="5D0E90E7" w:rsidR="000021D7" w:rsidRPr="00A62EE6" w:rsidRDefault="000021D7" w:rsidP="004B6B19">
      <w:pPr>
        <w:pStyle w:val="FootnoteText"/>
        <w:ind w:firstLine="0"/>
        <w:rPr>
          <w:rFonts w:ascii="Times New Roman" w:hAnsi="Times New Roman" w:cs="Times New Roman"/>
        </w:rPr>
      </w:pPr>
      <w:r w:rsidRPr="00A62EE6">
        <w:rPr>
          <w:rStyle w:val="FootnoteReference"/>
          <w:rFonts w:ascii="Times New Roman" w:hAnsi="Times New Roman" w:cs="Times New Roman"/>
        </w:rPr>
        <w:footnoteRef/>
      </w:r>
      <w:r w:rsidRPr="00A62EE6">
        <w:rPr>
          <w:rFonts w:ascii="Times New Roman" w:hAnsi="Times New Roman" w:cs="Times New Roman"/>
        </w:rPr>
        <w:t xml:space="preserve"> http://www.espad.org/espad-report-2019</w:t>
      </w:r>
    </w:p>
  </w:footnote>
  <w:footnote w:id="65">
    <w:p w14:paraId="4CABFBCC" w14:textId="4571B486" w:rsidR="00290248" w:rsidRPr="00A62EE6" w:rsidRDefault="00290248" w:rsidP="004B6B19">
      <w:pPr>
        <w:pStyle w:val="FootnoteText"/>
        <w:ind w:firstLine="0"/>
        <w:rPr>
          <w:rFonts w:ascii="Times New Roman" w:hAnsi="Times New Roman" w:cs="Times New Roman"/>
        </w:rPr>
      </w:pPr>
      <w:r w:rsidRPr="00A62EE6">
        <w:rPr>
          <w:rStyle w:val="FootnoteReference"/>
          <w:rFonts w:ascii="Times New Roman" w:hAnsi="Times New Roman" w:cs="Times New Roman"/>
        </w:rPr>
        <w:footnoteRef/>
      </w:r>
      <w:r w:rsidRPr="00A62EE6">
        <w:rPr>
          <w:rFonts w:ascii="Times New Roman" w:hAnsi="Times New Roman" w:cs="Times New Roman"/>
        </w:rPr>
        <w:t xml:space="preserve"> Narkotisko vielu, psihotropo vielu, Latvijā kontrolējamo narkotisko vielu, psihotropo vielu un prekursoru sarakstos jauniekļuato psihoaktīvo vielu un prekursoru nelikumīgas aprites tendences Latvijas Republikā 2021.gadā, LR IeM V</w:t>
      </w:r>
      <w:r w:rsidR="00336F04">
        <w:rPr>
          <w:rFonts w:ascii="Times New Roman" w:hAnsi="Times New Roman" w:cs="Times New Roman"/>
        </w:rPr>
        <w:t>P</w:t>
      </w:r>
      <w:r w:rsidRPr="00A62EE6">
        <w:rPr>
          <w:rFonts w:ascii="Times New Roman" w:hAnsi="Times New Roman" w:cs="Times New Roman"/>
        </w:rPr>
        <w:t xml:space="preserve"> Galvenās Kriminālpolicijas pārvaldes organizētās noziedzības apkarošanas pārvalde, 2022 </w:t>
      </w:r>
    </w:p>
    <w:p w14:paraId="514E1A7D" w14:textId="3E2AD427" w:rsidR="00290248" w:rsidRDefault="00290248">
      <w:pPr>
        <w:pStyle w:val="FootnoteText"/>
      </w:pPr>
    </w:p>
  </w:footnote>
  <w:footnote w:id="66">
    <w:p w14:paraId="7314F296" w14:textId="39B65FF9" w:rsidR="00CC0344" w:rsidRDefault="00CC0344" w:rsidP="00CC0344">
      <w:pPr>
        <w:pStyle w:val="FootnoteText"/>
        <w:ind w:firstLine="0"/>
      </w:pPr>
      <w:r>
        <w:rPr>
          <w:rStyle w:val="FootnoteReference"/>
        </w:rPr>
        <w:footnoteRef/>
      </w:r>
      <w:r>
        <w:t xml:space="preserve"> </w:t>
      </w:r>
      <w:r w:rsidRPr="006F5624">
        <w:rPr>
          <w:rFonts w:ascii="Times New Roman" w:hAnsi="Times New Roman" w:cs="Times New Roman"/>
        </w:rPr>
        <w:t>https://www.spkc.gov.lv/lv/hiv-profilakses-punkti</w:t>
      </w:r>
    </w:p>
  </w:footnote>
  <w:footnote w:id="67">
    <w:p w14:paraId="3C28A2E0" w14:textId="7E3C8471" w:rsidR="002D3B8F" w:rsidRPr="00316F1D" w:rsidRDefault="002D3B8F" w:rsidP="006F5624">
      <w:pPr>
        <w:pStyle w:val="FootnoteText"/>
        <w:ind w:firstLine="0"/>
        <w:rPr>
          <w:rFonts w:ascii="Times New Roman" w:hAnsi="Times New Roman" w:cs="Times New Roman"/>
        </w:rPr>
      </w:pPr>
      <w:r w:rsidRPr="00316F1D">
        <w:rPr>
          <w:rStyle w:val="FootnoteReference"/>
          <w:rFonts w:ascii="Times New Roman" w:hAnsi="Times New Roman" w:cs="Times New Roman"/>
        </w:rPr>
        <w:footnoteRef/>
      </w:r>
      <w:r w:rsidRPr="00316F1D">
        <w:rPr>
          <w:rFonts w:ascii="Times New Roman" w:hAnsi="Times New Roman" w:cs="Times New Roman"/>
        </w:rPr>
        <w:t xml:space="preserve"> https://www.emcdda.europa.eu/system/files/publications/13838/TDAT21001ENN.pdf</w:t>
      </w:r>
    </w:p>
  </w:footnote>
  <w:footnote w:id="68">
    <w:p w14:paraId="1B10EF4D" w14:textId="7ABD2B01" w:rsidR="00CF4770" w:rsidRPr="00316F1D" w:rsidRDefault="00CF4770" w:rsidP="00316F1D">
      <w:pPr>
        <w:pStyle w:val="FootnoteText"/>
        <w:ind w:firstLine="0"/>
        <w:rPr>
          <w:rFonts w:ascii="Times New Roman" w:hAnsi="Times New Roman" w:cs="Times New Roman"/>
        </w:rPr>
      </w:pPr>
      <w:r w:rsidRPr="00316F1D">
        <w:rPr>
          <w:rStyle w:val="FootnoteReference"/>
          <w:rFonts w:ascii="Times New Roman" w:hAnsi="Times New Roman" w:cs="Times New Roman"/>
        </w:rPr>
        <w:footnoteRef/>
      </w:r>
      <w:r w:rsidRPr="00316F1D">
        <w:rPr>
          <w:rFonts w:ascii="Times New Roman" w:hAnsi="Times New Roman" w:cs="Times New Roman"/>
        </w:rPr>
        <w:t xml:space="preserve"> https://www.ema.europa.eu/en/documents/overview/nyxoid-epar-summary-public_lv.pdf</w:t>
      </w:r>
    </w:p>
  </w:footnote>
  <w:footnote w:id="69">
    <w:p w14:paraId="482F948A" w14:textId="7CFD7CC5" w:rsidR="0095028C" w:rsidRPr="00316F1D" w:rsidRDefault="0095028C" w:rsidP="00316F1D">
      <w:pPr>
        <w:pStyle w:val="FootnoteText"/>
        <w:ind w:firstLine="0"/>
        <w:rPr>
          <w:rFonts w:ascii="Times New Roman" w:hAnsi="Times New Roman" w:cs="Times New Roman"/>
        </w:rPr>
      </w:pPr>
      <w:r w:rsidRPr="00316F1D">
        <w:rPr>
          <w:rStyle w:val="FootnoteReference"/>
          <w:rFonts w:ascii="Times New Roman" w:hAnsi="Times New Roman" w:cs="Times New Roman"/>
        </w:rPr>
        <w:footnoteRef/>
      </w:r>
      <w:r w:rsidRPr="00316F1D">
        <w:rPr>
          <w:rFonts w:ascii="Times New Roman" w:hAnsi="Times New Roman" w:cs="Times New Roman"/>
        </w:rPr>
        <w:t xml:space="preserve"> </w:t>
      </w:r>
      <w:hyperlink r:id="rId12" w:history="1">
        <w:r w:rsidR="00072D39" w:rsidRPr="00316F1D">
          <w:rPr>
            <w:rStyle w:val="Hyperlink"/>
            <w:rFonts w:ascii="Times New Roman" w:hAnsi="Times New Roman" w:cs="Times New Roman"/>
          </w:rPr>
          <w:t>https://www.emcdda.europa.eu/system/files/publications/2089/TDXD15020ENN.pdf</w:t>
        </w:r>
      </w:hyperlink>
    </w:p>
    <w:p w14:paraId="02027D9D" w14:textId="45C7F073" w:rsidR="00072D39" w:rsidRPr="00316F1D" w:rsidRDefault="00072D39" w:rsidP="00316F1D">
      <w:pPr>
        <w:pStyle w:val="FootnoteText"/>
        <w:ind w:firstLine="0"/>
        <w:rPr>
          <w:rFonts w:ascii="Times New Roman" w:hAnsi="Times New Roman" w:cs="Times New Roman"/>
        </w:rPr>
      </w:pPr>
      <w:r w:rsidRPr="00316F1D">
        <w:rPr>
          <w:rFonts w:ascii="Times New Roman" w:hAnsi="Times New Roman" w:cs="Times New Roman"/>
        </w:rPr>
        <w:t>https://www.emcdda.europa.eu/system/files/attachments/11566/FINAL_Snapshot-report_THN_programmes-in-the-EU-and-Norway.pdf</w:t>
      </w:r>
    </w:p>
  </w:footnote>
  <w:footnote w:id="70">
    <w:p w14:paraId="66DEE8BB" w14:textId="63E58395" w:rsidR="009826FB" w:rsidRPr="00316F1D" w:rsidRDefault="009826FB" w:rsidP="00316F1D">
      <w:pPr>
        <w:pStyle w:val="FootnoteText"/>
        <w:ind w:firstLine="0"/>
        <w:rPr>
          <w:rFonts w:ascii="Times New Roman" w:hAnsi="Times New Roman" w:cs="Times New Roman"/>
        </w:rPr>
      </w:pPr>
      <w:r w:rsidRPr="00316F1D">
        <w:rPr>
          <w:rStyle w:val="FootnoteReference"/>
          <w:rFonts w:ascii="Times New Roman" w:hAnsi="Times New Roman" w:cs="Times New Roman"/>
        </w:rPr>
        <w:footnoteRef/>
      </w:r>
      <w:r w:rsidRPr="00316F1D">
        <w:rPr>
          <w:rFonts w:ascii="Times New Roman" w:hAnsi="Times New Roman" w:cs="Times New Roman"/>
        </w:rPr>
        <w:t xml:space="preserve"> https://www.emcdda.europa.eu/publications/topic-overviews/take-home-naloxone_en#section4</w:t>
      </w:r>
    </w:p>
  </w:footnote>
  <w:footnote w:id="71">
    <w:p w14:paraId="684D3FB6" w14:textId="4C8AC3FF" w:rsidR="00057E8A" w:rsidRPr="00316F1D" w:rsidRDefault="00057E8A" w:rsidP="00316F1D">
      <w:pPr>
        <w:pStyle w:val="FootnoteText"/>
        <w:ind w:firstLine="0"/>
        <w:rPr>
          <w:rFonts w:ascii="Times New Roman" w:hAnsi="Times New Roman" w:cs="Times New Roman"/>
        </w:rPr>
      </w:pPr>
      <w:r w:rsidRPr="00316F1D">
        <w:rPr>
          <w:rStyle w:val="FootnoteReference"/>
          <w:rFonts w:ascii="Times New Roman" w:hAnsi="Times New Roman" w:cs="Times New Roman"/>
        </w:rPr>
        <w:footnoteRef/>
      </w:r>
      <w:r w:rsidRPr="00316F1D">
        <w:rPr>
          <w:rFonts w:ascii="Times New Roman" w:hAnsi="Times New Roman" w:cs="Times New Roman"/>
        </w:rPr>
        <w:t xml:space="preserve"> https://www.emcdda.europa.eu/system/files/publications/13904/TDXD21001ENN.pdf</w:t>
      </w:r>
    </w:p>
  </w:footnote>
  <w:footnote w:id="72">
    <w:p w14:paraId="2864287B" w14:textId="3817E560" w:rsidR="00A154F2" w:rsidRDefault="00A154F2" w:rsidP="00316F1D">
      <w:pPr>
        <w:pStyle w:val="FootnoteText"/>
        <w:ind w:firstLine="0"/>
      </w:pPr>
      <w:r w:rsidRPr="00316F1D">
        <w:rPr>
          <w:rStyle w:val="FootnoteReference"/>
          <w:rFonts w:ascii="Times New Roman" w:hAnsi="Times New Roman" w:cs="Times New Roman"/>
        </w:rPr>
        <w:footnoteRef/>
      </w:r>
      <w:r w:rsidRPr="00316F1D">
        <w:rPr>
          <w:rFonts w:ascii="Times New Roman" w:hAnsi="Times New Roman" w:cs="Times New Roman"/>
        </w:rPr>
        <w:t>https://www.spkc.gov.lv/lv/zinojumi/zinojums-arsteto-narkotiku-lietotaju-mirstiba-latvija-2018.gada.pdf</w:t>
      </w:r>
    </w:p>
  </w:footnote>
  <w:footnote w:id="73">
    <w:p w14:paraId="35775DF3" w14:textId="77777777" w:rsidR="000A6D02" w:rsidRPr="00A62EE6" w:rsidRDefault="000A6D02" w:rsidP="000A6D02">
      <w:pPr>
        <w:pStyle w:val="FootnoteText"/>
        <w:ind w:firstLine="0"/>
        <w:rPr>
          <w:rFonts w:ascii="Times New Roman" w:hAnsi="Times New Roman" w:cs="Times New Roman"/>
        </w:rPr>
      </w:pPr>
      <w:r w:rsidRPr="00A62EE6">
        <w:rPr>
          <w:rStyle w:val="FootnoteReference"/>
          <w:rFonts w:ascii="Times New Roman" w:hAnsi="Times New Roman" w:cs="Times New Roman"/>
        </w:rPr>
        <w:footnoteRef/>
      </w:r>
      <w:r w:rsidRPr="00A62EE6">
        <w:rPr>
          <w:rFonts w:ascii="Times New Roman" w:hAnsi="Times New Roman" w:cs="Times New Roman"/>
        </w:rPr>
        <w:t xml:space="preserve"> </w:t>
      </w:r>
      <w:hyperlink r:id="rId13" w:history="1">
        <w:r w:rsidRPr="00A62EE6">
          <w:rPr>
            <w:rStyle w:val="Hyperlink"/>
            <w:rFonts w:ascii="Times New Roman" w:hAnsi="Times New Roman" w:cs="Times New Roman"/>
          </w:rPr>
          <w:t>https://likumi.lv/ta/id/40283-narkotisko-un-psihotropo-vielu-un-zalu-ka-ari-prekursoru-likumigas-aprites-likums</w:t>
        </w:r>
      </w:hyperlink>
    </w:p>
    <w:p w14:paraId="3F5BF36B" w14:textId="77777777" w:rsidR="000A6D02" w:rsidRPr="00A62EE6" w:rsidRDefault="000A6D02" w:rsidP="000A6D02">
      <w:pPr>
        <w:pStyle w:val="FootnoteText"/>
        <w:ind w:firstLine="0"/>
        <w:rPr>
          <w:rFonts w:ascii="Times New Roman" w:hAnsi="Times New Roman" w:cs="Times New Roman"/>
        </w:rPr>
      </w:pPr>
      <w:r w:rsidRPr="00A62EE6">
        <w:rPr>
          <w:rFonts w:ascii="Times New Roman" w:hAnsi="Times New Roman" w:cs="Times New Roman"/>
        </w:rPr>
        <w:t>https://likumi.lv/ta/id/88966-kriminallikums</w:t>
      </w:r>
    </w:p>
  </w:footnote>
  <w:footnote w:id="74">
    <w:p w14:paraId="459615EE" w14:textId="77777777" w:rsidR="000A6D02" w:rsidRPr="00A62EE6" w:rsidRDefault="000A6D02" w:rsidP="000A6D02">
      <w:pPr>
        <w:pStyle w:val="FootnoteText"/>
        <w:ind w:firstLine="0"/>
        <w:rPr>
          <w:rFonts w:ascii="Times New Roman" w:hAnsi="Times New Roman" w:cs="Times New Roman"/>
        </w:rPr>
      </w:pPr>
      <w:r w:rsidRPr="00A62EE6">
        <w:rPr>
          <w:rStyle w:val="FootnoteReference"/>
          <w:rFonts w:ascii="Times New Roman" w:hAnsi="Times New Roman" w:cs="Times New Roman"/>
        </w:rPr>
        <w:footnoteRef/>
      </w:r>
      <w:r w:rsidRPr="00A62EE6">
        <w:rPr>
          <w:rFonts w:ascii="Times New Roman" w:hAnsi="Times New Roman" w:cs="Times New Roman"/>
        </w:rPr>
        <w:t xml:space="preserve"> https://likumi.lv/ta/id/50539-par-kriminallikuma-speka-stasanas-un-piemerosanas-kartibu</w:t>
      </w:r>
    </w:p>
  </w:footnote>
  <w:footnote w:id="75">
    <w:p w14:paraId="65AF1FC4" w14:textId="5A4EB88B" w:rsidR="00AB2F4A" w:rsidRPr="00AB2F4A" w:rsidRDefault="00AB2F4A" w:rsidP="00AB2F4A">
      <w:pPr>
        <w:pStyle w:val="FootnoteText"/>
        <w:ind w:firstLine="0"/>
        <w:rPr>
          <w:rFonts w:ascii="Times New Roman" w:hAnsi="Times New Roman" w:cs="Times New Roman"/>
        </w:rPr>
      </w:pPr>
      <w:r w:rsidRPr="00AB2F4A">
        <w:rPr>
          <w:rStyle w:val="FootnoteReference"/>
          <w:rFonts w:ascii="Times New Roman" w:hAnsi="Times New Roman" w:cs="Times New Roman"/>
        </w:rPr>
        <w:footnoteRef/>
      </w:r>
      <w:r w:rsidRPr="00AB2F4A">
        <w:rPr>
          <w:rFonts w:ascii="Times New Roman" w:hAnsi="Times New Roman" w:cs="Times New Roman"/>
        </w:rPr>
        <w:t xml:space="preserve"> Sabiedrības veselības pamatnostādnes 2021.–2027. gadam, https://likumi.lv/ta/id/332751-sabiedribas-veselibas-pamatnostadnes-2021-2027-gadam</w:t>
      </w:r>
    </w:p>
  </w:footnote>
  <w:footnote w:id="76">
    <w:p w14:paraId="6ED26536" w14:textId="0686DCC3" w:rsidR="00AB2F4A" w:rsidRDefault="00AB2F4A" w:rsidP="00AB2F4A">
      <w:pPr>
        <w:pStyle w:val="FootnoteText"/>
        <w:ind w:firstLine="0"/>
      </w:pPr>
      <w:r w:rsidRPr="00AB2F4A">
        <w:rPr>
          <w:rStyle w:val="FootnoteReference"/>
          <w:rFonts w:ascii="Times New Roman" w:hAnsi="Times New Roman" w:cs="Times New Roman"/>
        </w:rPr>
        <w:footnoteRef/>
      </w:r>
      <w:r w:rsidRPr="00AB2F4A">
        <w:rPr>
          <w:rFonts w:ascii="Times New Roman" w:hAnsi="Times New Roman" w:cs="Times New Roman"/>
        </w:rPr>
        <w:t>Alkoholisko dzērienu patēriņa mazināšanas un alkoholisma ierobežošanas rīcības plānu 2020.-2022. gadam</w:t>
      </w:r>
      <w:r>
        <w:rPr>
          <w:rFonts w:ascii="Times New Roman" w:hAnsi="Times New Roman" w:cs="Times New Roman"/>
        </w:rPr>
        <w:t xml:space="preserve">, </w:t>
      </w:r>
      <w:r w:rsidRPr="00AB2F4A">
        <w:rPr>
          <w:rFonts w:ascii="Times New Roman" w:hAnsi="Times New Roman" w:cs="Times New Roman"/>
        </w:rPr>
        <w:t>https://likumi.lv/ta/id/316448-par-alkoholisko-dzerienu-paterina-mazinasanas-un-alkoholisma-ierobezosanas-ricibas-planu-20202022-gadam</w:t>
      </w:r>
    </w:p>
  </w:footnote>
  <w:footnote w:id="77">
    <w:p w14:paraId="16FAFC43" w14:textId="550BC1BB" w:rsidR="006329DB" w:rsidRPr="00AE342B" w:rsidRDefault="006329DB" w:rsidP="0063146F">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00B24D52" w:rsidRPr="00AE342B">
        <w:rPr>
          <w:rFonts w:asciiTheme="majorBidi" w:hAnsiTheme="majorBidi" w:cstheme="majorBidi"/>
        </w:rPr>
        <w:t>https://tapportals.mk.gov.lv/legal_acts/b8342cd9-318a-4f99-b147-0a144bcbf231</w:t>
      </w:r>
      <w:r w:rsidR="00B24D52" w:rsidRPr="00AE342B" w:rsidDel="00B24D52">
        <w:rPr>
          <w:rFonts w:asciiTheme="majorBidi" w:hAnsiTheme="majorBidi" w:cstheme="majorBidi"/>
        </w:rPr>
        <w:t xml:space="preserve"> </w:t>
      </w:r>
    </w:p>
  </w:footnote>
  <w:footnote w:id="78">
    <w:p w14:paraId="111E835F" w14:textId="107ABCCB" w:rsidR="00F42D18" w:rsidRPr="00AE342B" w:rsidRDefault="00F42D18" w:rsidP="00F42D18">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https://www.spkc.gov.lv/sites/spkc/files/data_content/informativais_bukletswww_m1.pdf</w:t>
      </w:r>
    </w:p>
  </w:footnote>
  <w:footnote w:id="79">
    <w:p w14:paraId="4D9B48BD" w14:textId="657E56D1" w:rsidR="00F42D18" w:rsidRPr="00AE342B" w:rsidRDefault="00F42D18" w:rsidP="00F42D18">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https://esparveselibu.lv/nosledzies-apmacibu-cikls-pedagogiem-veselibas-izglitibas-jautajumos</w:t>
      </w:r>
    </w:p>
  </w:footnote>
  <w:footnote w:id="80">
    <w:p w14:paraId="581ACBC2" w14:textId="546E8B79" w:rsidR="00F42D18" w:rsidRDefault="00F42D18" w:rsidP="00F42D18">
      <w:pPr>
        <w:pStyle w:val="FootnoteText"/>
        <w:ind w:firstLine="0"/>
      </w:pPr>
      <w:r w:rsidRPr="00AE342B">
        <w:rPr>
          <w:rStyle w:val="FootnoteReference"/>
          <w:rFonts w:asciiTheme="majorBidi" w:hAnsiTheme="majorBidi" w:cstheme="majorBidi"/>
        </w:rPr>
        <w:footnoteRef/>
      </w:r>
      <w:r w:rsidRPr="00AE342B">
        <w:rPr>
          <w:rFonts w:asciiTheme="majorBidi" w:hAnsiTheme="majorBidi" w:cstheme="majorBidi"/>
        </w:rPr>
        <w:t xml:space="preserve"> https://esparveselibu.lv/kampana/speks-pateikt-ne</w:t>
      </w:r>
    </w:p>
  </w:footnote>
  <w:footnote w:id="81">
    <w:p w14:paraId="36544118" w14:textId="3977F99E" w:rsidR="00312EDC" w:rsidRPr="00AE342B" w:rsidRDefault="00312EDC" w:rsidP="00312EDC">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https://esparveselibu.lv/kampana/interneta-vides-kampana-par-palidzibas-iespejam-cilvekiem-kuri-velas-partraukt-atkaribu</w:t>
      </w:r>
    </w:p>
  </w:footnote>
  <w:footnote w:id="82">
    <w:p w14:paraId="1B372A24" w14:textId="7D9B7E37" w:rsidR="00312EDC" w:rsidRPr="00AE342B" w:rsidRDefault="00312EDC" w:rsidP="00312EDC">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https://esparveselibu.lv/temturis/viss-ir-norma</w:t>
      </w:r>
    </w:p>
  </w:footnote>
  <w:footnote w:id="83">
    <w:p w14:paraId="1EA0A308" w14:textId="7FBE7C8D" w:rsidR="00215955" w:rsidRPr="00DC1475" w:rsidRDefault="00215955" w:rsidP="00215955">
      <w:pPr>
        <w:pStyle w:val="FootnoteText"/>
        <w:ind w:firstLine="0"/>
      </w:pPr>
      <w:r w:rsidRPr="00DC1475">
        <w:rPr>
          <w:rStyle w:val="FootnoteReference"/>
        </w:rPr>
        <w:footnoteRef/>
      </w:r>
      <w:r w:rsidR="00473D5B" w:rsidRPr="00DC1475">
        <w:rPr>
          <w:rStyle w:val="Strong"/>
          <w:rFonts w:ascii="Times New Roman" w:hAnsi="Times New Roman" w:cs="Times New Roman"/>
          <w:b w:val="0"/>
          <w:bCs w:val="0"/>
          <w:color w:val="212529"/>
          <w:shd w:val="clear" w:color="auto" w:fill="FFFFFF"/>
        </w:rPr>
        <w:t xml:space="preserve"> https://esparveselibu.lv/nosledzas-atkaribu-profilakses-programmas-unplugged-pilotesana-skolas</w:t>
      </w:r>
    </w:p>
  </w:footnote>
  <w:footnote w:id="84">
    <w:p w14:paraId="48FB950E" w14:textId="3713E4FB" w:rsidR="00B95D7C" w:rsidRDefault="00B95D7C" w:rsidP="00B95D7C">
      <w:pPr>
        <w:pStyle w:val="FootnoteText"/>
        <w:ind w:firstLine="0"/>
      </w:pPr>
      <w:r w:rsidRPr="00DC1475">
        <w:rPr>
          <w:rStyle w:val="FootnoteReference"/>
          <w:rFonts w:asciiTheme="majorBidi" w:hAnsiTheme="majorBidi" w:cstheme="majorBidi"/>
        </w:rPr>
        <w:footnoteRef/>
      </w:r>
      <w:r w:rsidRPr="00DC1475">
        <w:rPr>
          <w:rFonts w:asciiTheme="majorBidi" w:hAnsiTheme="majorBidi" w:cstheme="majorBidi"/>
        </w:rPr>
        <w:t xml:space="preserve"> https://www.eis.gov.lv/EKEIS/Supplier/Procurement/66653</w:t>
      </w:r>
    </w:p>
  </w:footnote>
  <w:footnote w:id="85">
    <w:p w14:paraId="11BC02F9" w14:textId="62431B38" w:rsidR="00B95D7C" w:rsidRPr="00AE342B" w:rsidRDefault="00B95D7C" w:rsidP="00D92648">
      <w:pPr>
        <w:pStyle w:val="FootnoteText"/>
        <w:ind w:firstLine="0"/>
        <w:rPr>
          <w:rFonts w:asciiTheme="majorBidi" w:hAnsiTheme="majorBidi" w:cstheme="majorBidi"/>
        </w:rPr>
      </w:pPr>
      <w:r>
        <w:rPr>
          <w:rStyle w:val="FootnoteReference"/>
        </w:rPr>
        <w:footnoteRef/>
      </w:r>
      <w:r>
        <w:t xml:space="preserve"> </w:t>
      </w:r>
      <w:r w:rsidRPr="00AE342B">
        <w:rPr>
          <w:rFonts w:asciiTheme="majorBidi" w:hAnsiTheme="majorBidi" w:cstheme="majorBidi"/>
        </w:rPr>
        <w:t>https://www.spkc.gov.lv/lv/media/16709/download</w:t>
      </w:r>
    </w:p>
  </w:footnote>
  <w:footnote w:id="86">
    <w:p w14:paraId="16C73FA9" w14:textId="73368A43" w:rsidR="000877AB" w:rsidRPr="00AE342B" w:rsidRDefault="000877AB" w:rsidP="00E9700A">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https://www.emcdda.europa.eu/system/files/publications/11733/EUPC_LV.pdf</w:t>
      </w:r>
    </w:p>
  </w:footnote>
  <w:footnote w:id="87">
    <w:p w14:paraId="681038FF" w14:textId="135378F3" w:rsidR="00544B16" w:rsidRPr="00AE342B" w:rsidRDefault="00544B16" w:rsidP="00E9700A">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https://www.unodc.org/documents/dohadeclaration/Sports/infosheet/info_sheet_Sports_EN.pdf</w:t>
      </w:r>
    </w:p>
  </w:footnote>
  <w:footnote w:id="88">
    <w:p w14:paraId="0139F355" w14:textId="21074DC8" w:rsidR="00DF0382" w:rsidRPr="00AE342B" w:rsidRDefault="00DF0382" w:rsidP="00E9700A">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https://www.unodc.org/documents/dohadeclaration/Sports/LULU/Manual/LULU_Manual_EN.pdf</w:t>
      </w:r>
    </w:p>
  </w:footnote>
  <w:footnote w:id="89">
    <w:p w14:paraId="3E7AF641" w14:textId="77777777" w:rsidR="00627959" w:rsidRPr="00627959" w:rsidRDefault="00627959" w:rsidP="00627959">
      <w:pPr>
        <w:pStyle w:val="FootnoteText"/>
        <w:ind w:firstLine="0"/>
        <w:rPr>
          <w:rFonts w:asciiTheme="majorBidi" w:hAnsiTheme="majorBidi" w:cstheme="majorBidi"/>
        </w:rPr>
      </w:pPr>
      <w:r w:rsidRPr="00AB3122">
        <w:rPr>
          <w:rStyle w:val="FootnoteReference"/>
          <w:rFonts w:asciiTheme="majorBidi" w:hAnsiTheme="majorBidi" w:cstheme="majorBidi"/>
        </w:rPr>
        <w:footnoteRef/>
      </w:r>
      <w:r w:rsidRPr="00AB3122">
        <w:rPr>
          <w:rFonts w:asciiTheme="majorBidi" w:hAnsiTheme="majorBidi" w:cstheme="majorBidi"/>
        </w:rPr>
        <w:t xml:space="preserve"> https://www.spkc.gov.lv/lv/media/15461/download</w:t>
      </w:r>
    </w:p>
  </w:footnote>
  <w:footnote w:id="90">
    <w:p w14:paraId="387C82BD" w14:textId="5F89A639" w:rsidR="00420195" w:rsidRPr="000765F7" w:rsidRDefault="00420195" w:rsidP="008954FD">
      <w:pPr>
        <w:pStyle w:val="FootnoteText"/>
        <w:ind w:firstLine="0"/>
        <w:rPr>
          <w:rFonts w:asciiTheme="majorBidi" w:hAnsiTheme="majorBidi" w:cstheme="majorBidi"/>
        </w:rPr>
      </w:pPr>
      <w:r w:rsidRPr="000765F7">
        <w:rPr>
          <w:rStyle w:val="FootnoteReference"/>
          <w:rFonts w:asciiTheme="majorBidi" w:hAnsiTheme="majorBidi" w:cstheme="majorBidi"/>
        </w:rPr>
        <w:footnoteRef/>
      </w:r>
      <w:r w:rsidRPr="000765F7">
        <w:rPr>
          <w:rFonts w:asciiTheme="majorBidi" w:hAnsiTheme="majorBidi" w:cstheme="majorBidi"/>
        </w:rPr>
        <w:t xml:space="preserve"> https://www.emcdda.europa.eu/system/files/publications/11733/EUPC_LV.pdf</w:t>
      </w:r>
    </w:p>
  </w:footnote>
  <w:footnote w:id="91">
    <w:p w14:paraId="36CA5383" w14:textId="77777777" w:rsidR="003340BD" w:rsidRPr="000765F7" w:rsidRDefault="003340BD" w:rsidP="00B153A7">
      <w:pPr>
        <w:pStyle w:val="FootnoteText"/>
        <w:ind w:firstLine="0"/>
        <w:rPr>
          <w:rFonts w:asciiTheme="majorBidi" w:hAnsiTheme="majorBidi" w:cstheme="majorBidi"/>
        </w:rPr>
      </w:pPr>
      <w:r w:rsidRPr="000765F7">
        <w:rPr>
          <w:rStyle w:val="FootnoteReference"/>
          <w:rFonts w:asciiTheme="majorBidi" w:hAnsiTheme="majorBidi" w:cstheme="majorBidi"/>
        </w:rPr>
        <w:footnoteRef/>
      </w:r>
      <w:r w:rsidRPr="000765F7">
        <w:rPr>
          <w:rFonts w:asciiTheme="majorBidi" w:hAnsiTheme="majorBidi" w:cstheme="majorBidi"/>
        </w:rPr>
        <w:t xml:space="preserve"> https://www.unodc.org/documents/prevention/UNODC-WHO_2018_prevention_standards_E.pdf</w:t>
      </w:r>
    </w:p>
  </w:footnote>
  <w:footnote w:id="92">
    <w:p w14:paraId="4961264C" w14:textId="77777777" w:rsidR="00E9700A" w:rsidRPr="000765F7" w:rsidRDefault="00A43747" w:rsidP="00E9700A">
      <w:pPr>
        <w:pStyle w:val="FootnoteText"/>
        <w:ind w:firstLine="0"/>
        <w:rPr>
          <w:rFonts w:asciiTheme="majorBidi" w:hAnsiTheme="majorBidi" w:cstheme="majorBidi"/>
        </w:rPr>
      </w:pPr>
      <w:r w:rsidRPr="000765F7">
        <w:rPr>
          <w:rStyle w:val="FootnoteReference"/>
          <w:rFonts w:asciiTheme="majorBidi" w:hAnsiTheme="majorBidi" w:cstheme="majorBidi"/>
        </w:rPr>
        <w:footnoteRef/>
      </w:r>
      <w:hyperlink r:id="rId14" w:history="1">
        <w:r w:rsidR="00E9700A" w:rsidRPr="000765F7">
          <w:rPr>
            <w:rStyle w:val="Hyperlink"/>
            <w:rFonts w:asciiTheme="majorBidi" w:hAnsiTheme="majorBidi" w:cstheme="majorBidi"/>
          </w:rPr>
          <w:t>https://esparveselibu.lv/sites/default/files/inline-files/VeselsBerns.pdf</w:t>
        </w:r>
      </w:hyperlink>
    </w:p>
    <w:p w14:paraId="3F698FFC" w14:textId="7DBE219D" w:rsidR="00A43747" w:rsidRPr="000765F7" w:rsidRDefault="00000000" w:rsidP="00E9700A">
      <w:pPr>
        <w:pStyle w:val="FootnoteText"/>
        <w:ind w:firstLine="0"/>
        <w:rPr>
          <w:rFonts w:asciiTheme="majorBidi" w:hAnsiTheme="majorBidi" w:cstheme="majorBidi"/>
        </w:rPr>
      </w:pPr>
      <w:hyperlink r:id="rId15" w:history="1">
        <w:r w:rsidR="00E9700A" w:rsidRPr="000765F7">
          <w:rPr>
            <w:rStyle w:val="Hyperlink"/>
            <w:rFonts w:asciiTheme="majorBidi" w:hAnsiTheme="majorBidi" w:cstheme="majorBidi"/>
          </w:rPr>
          <w:t>https://esparveselibu.lv/sites/default/files/inline-files/VeselsPusaudzis.pdf</w:t>
        </w:r>
      </w:hyperlink>
    </w:p>
    <w:p w14:paraId="021C8C55" w14:textId="1C405BF1" w:rsidR="00E9700A" w:rsidRPr="000765F7" w:rsidRDefault="00E9700A" w:rsidP="00E9700A">
      <w:pPr>
        <w:pStyle w:val="FootnoteText"/>
        <w:ind w:firstLine="0"/>
        <w:rPr>
          <w:rFonts w:asciiTheme="majorBidi" w:hAnsiTheme="majorBidi" w:cstheme="majorBidi"/>
        </w:rPr>
      </w:pPr>
      <w:r w:rsidRPr="000765F7">
        <w:rPr>
          <w:rFonts w:asciiTheme="majorBidi" w:hAnsiTheme="majorBidi" w:cstheme="majorBidi"/>
        </w:rPr>
        <w:t>https://esparveselibu.lv/sites/default/files/inline-files/VeselsJaunietis.pdf</w:t>
      </w:r>
    </w:p>
  </w:footnote>
  <w:footnote w:id="93">
    <w:p w14:paraId="77783525" w14:textId="5BF67632" w:rsidR="00631B69" w:rsidRPr="00D948F8" w:rsidRDefault="00631B69" w:rsidP="008954FD">
      <w:pPr>
        <w:pStyle w:val="FootnoteText"/>
        <w:ind w:firstLine="0"/>
        <w:rPr>
          <w:rFonts w:asciiTheme="majorBidi" w:hAnsiTheme="majorBidi" w:cstheme="majorBidi"/>
        </w:rPr>
      </w:pPr>
      <w:r w:rsidRPr="00D948F8">
        <w:rPr>
          <w:rStyle w:val="FootnoteReference"/>
          <w:rFonts w:asciiTheme="majorBidi" w:hAnsiTheme="majorBidi" w:cstheme="majorBidi"/>
        </w:rPr>
        <w:footnoteRef/>
      </w:r>
      <w:r w:rsidRPr="00D948F8">
        <w:rPr>
          <w:rFonts w:asciiTheme="majorBidi" w:hAnsiTheme="majorBidi" w:cstheme="majorBidi"/>
        </w:rPr>
        <w:t xml:space="preserve"> https://www.emcdda.europa.eu/publications/data-fact-sheets/european-web-survey-drugs-2021-top-level-findings-eu-21-switzerland_en#table3</w:t>
      </w:r>
    </w:p>
  </w:footnote>
  <w:footnote w:id="94">
    <w:p w14:paraId="0152B2C8" w14:textId="232270DA" w:rsidR="000765F7" w:rsidRPr="000765F7" w:rsidRDefault="000765F7" w:rsidP="000765F7">
      <w:pPr>
        <w:pStyle w:val="FootnoteText"/>
        <w:ind w:firstLine="0"/>
      </w:pPr>
      <w:r w:rsidRPr="00D948F8">
        <w:rPr>
          <w:rStyle w:val="FootnoteReference"/>
          <w:rFonts w:asciiTheme="majorBidi" w:hAnsiTheme="majorBidi" w:cstheme="majorBidi"/>
        </w:rPr>
        <w:footnoteRef/>
      </w:r>
      <w:hyperlink r:id="rId16" w:history="1">
        <w:r w:rsidRPr="00D948F8">
          <w:rPr>
            <w:rStyle w:val="Hyperlink"/>
            <w:rFonts w:asciiTheme="majorBidi" w:eastAsia="Times New Roman" w:hAnsiTheme="majorBidi" w:cstheme="majorBidi"/>
          </w:rPr>
          <w:t>https://www.emcdda.europa.eu/system/files/publications/6343/TI_PUBPDF_TD0117699ENN_PDFWEB_20171009153649.pdf</w:t>
        </w:r>
      </w:hyperlink>
    </w:p>
  </w:footnote>
  <w:footnote w:id="95">
    <w:p w14:paraId="0804E99E" w14:textId="3F52AB80" w:rsidR="005D2C27" w:rsidRPr="00AE342B" w:rsidRDefault="005D2C27" w:rsidP="005D2C27">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https://transport.ec.europa.eu/news/preliminary-2021-eu-road-safety-statistics-2022-03-28_en</w:t>
      </w:r>
    </w:p>
  </w:footnote>
  <w:footnote w:id="96">
    <w:p w14:paraId="5BC94EBB" w14:textId="2C2E4D43" w:rsidR="00C80542" w:rsidRPr="00AE342B" w:rsidRDefault="00C80542" w:rsidP="00C80542">
      <w:pPr>
        <w:pStyle w:val="FootnoteText"/>
        <w:ind w:firstLine="0"/>
        <w:rPr>
          <w:rFonts w:asciiTheme="majorBidi" w:hAnsiTheme="majorBidi" w:cstheme="majorBidi"/>
        </w:rPr>
      </w:pPr>
      <w:r w:rsidRPr="00AE342B">
        <w:rPr>
          <w:rStyle w:val="FootnoteReference"/>
          <w:rFonts w:asciiTheme="majorBidi" w:hAnsiTheme="majorBidi" w:cstheme="majorBidi"/>
        </w:rPr>
        <w:footnoteRef/>
      </w:r>
      <w:hyperlink r:id="rId17" w:history="1">
        <w:r w:rsidRPr="00AE342B">
          <w:rPr>
            <w:rStyle w:val="Hyperlink"/>
            <w:rFonts w:asciiTheme="majorBidi" w:eastAsia="Times New Roman" w:hAnsiTheme="majorBidi" w:cstheme="majorBidi"/>
          </w:rPr>
          <w:t>https://www.emcdda.europa.eu/system/files/publications/6343/TI_PUBPDF_TD0117699ENN_PDFWEB_20171009153649.pdf</w:t>
        </w:r>
      </w:hyperlink>
    </w:p>
  </w:footnote>
  <w:footnote w:id="97">
    <w:p w14:paraId="353C8590" w14:textId="77777777" w:rsidR="002E402F" w:rsidRPr="00AE342B" w:rsidRDefault="002E402F" w:rsidP="002E402F">
      <w:pPr>
        <w:pStyle w:val="pf0"/>
        <w:spacing w:before="0" w:beforeAutospacing="0" w:after="0" w:afterAutospacing="0"/>
        <w:rPr>
          <w:rFonts w:asciiTheme="majorBidi" w:hAnsiTheme="majorBidi" w:cstheme="majorBidi"/>
          <w:sz w:val="20"/>
          <w:szCs w:val="20"/>
        </w:rPr>
      </w:pPr>
      <w:r w:rsidRPr="00AE342B">
        <w:rPr>
          <w:rStyle w:val="FootnoteReference"/>
          <w:rFonts w:asciiTheme="majorBidi" w:hAnsiTheme="majorBidi" w:cstheme="majorBidi"/>
          <w:sz w:val="20"/>
          <w:szCs w:val="20"/>
        </w:rPr>
        <w:footnoteRef/>
      </w:r>
      <w:hyperlink r:id="rId18" w:history="1">
        <w:r w:rsidRPr="00AE342B">
          <w:rPr>
            <w:rStyle w:val="Hyperlink"/>
            <w:rFonts w:asciiTheme="majorBidi" w:hAnsiTheme="majorBidi" w:cstheme="majorBidi"/>
            <w:sz w:val="20"/>
            <w:szCs w:val="20"/>
          </w:rPr>
          <w:t>https://www.spkc.gov.lv/sites/spkc/files/data_content/ieteikumi_nonarko_psiho_vielam_brivas_drosas_vides_radisanai_izklaides_vietas1_0.pdf</w:t>
        </w:r>
      </w:hyperlink>
    </w:p>
  </w:footnote>
  <w:footnote w:id="98">
    <w:p w14:paraId="73D1BEF6" w14:textId="5F74CDEE" w:rsidR="00955447" w:rsidRPr="00AE342B" w:rsidRDefault="00955447" w:rsidP="008954FD">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w:t>
      </w:r>
      <w:hyperlink r:id="rId19" w:history="1">
        <w:r w:rsidRPr="00AE342B">
          <w:rPr>
            <w:rStyle w:val="Hyperlink"/>
            <w:rFonts w:asciiTheme="majorBidi" w:hAnsiTheme="majorBidi" w:cstheme="majorBidi"/>
          </w:rPr>
          <w:t>http://www.hntinfo.eu/</w:t>
        </w:r>
      </w:hyperlink>
    </w:p>
    <w:p w14:paraId="7F854C30" w14:textId="555C12F8" w:rsidR="00955447" w:rsidRPr="00AE342B" w:rsidRDefault="00955447" w:rsidP="008954FD">
      <w:pPr>
        <w:pStyle w:val="FootnoteText"/>
        <w:ind w:firstLine="0"/>
        <w:rPr>
          <w:rFonts w:asciiTheme="majorBidi" w:hAnsiTheme="majorBidi" w:cstheme="majorBidi"/>
        </w:rPr>
      </w:pPr>
      <w:r w:rsidRPr="00AE342B">
        <w:rPr>
          <w:rFonts w:asciiTheme="majorBidi" w:hAnsiTheme="majorBidi" w:cstheme="majorBidi"/>
        </w:rPr>
        <w:t>https://www.emcdda.europa.eu/best-practice/briefings/nightlife-festival-and-other-recreational-settings_en</w:t>
      </w:r>
    </w:p>
  </w:footnote>
  <w:footnote w:id="99">
    <w:p w14:paraId="76F3739C" w14:textId="77777777" w:rsidR="00EB3687" w:rsidRPr="00AE342B" w:rsidRDefault="00EB3687" w:rsidP="00FB610C">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http://www.hntinfo.eu/</w:t>
      </w:r>
    </w:p>
  </w:footnote>
  <w:footnote w:id="100">
    <w:p w14:paraId="10747DFB" w14:textId="35D8F25B" w:rsidR="00BA469E" w:rsidRDefault="00BA469E" w:rsidP="00BA469E">
      <w:pPr>
        <w:pStyle w:val="FootnoteText"/>
        <w:ind w:firstLine="0"/>
      </w:pPr>
      <w:r w:rsidRPr="00AE342B">
        <w:rPr>
          <w:rStyle w:val="FootnoteReference"/>
          <w:rFonts w:asciiTheme="majorBidi" w:hAnsiTheme="majorBidi" w:cstheme="majorBidi"/>
        </w:rPr>
        <w:footnoteRef/>
      </w:r>
      <w:r w:rsidRPr="00AE342B">
        <w:rPr>
          <w:rFonts w:asciiTheme="majorBidi" w:hAnsiTheme="majorBidi" w:cstheme="majorBidi"/>
        </w:rPr>
        <w:t>https://www.emcdda.europa.eu/publications/mini-guides/recreational-settings-and-drugs-health-and-social-responses_en</w:t>
      </w:r>
    </w:p>
  </w:footnote>
  <w:footnote w:id="101">
    <w:p w14:paraId="17A8F091" w14:textId="733513DC" w:rsidR="00955447" w:rsidRPr="008954FD" w:rsidRDefault="00955447" w:rsidP="008954FD">
      <w:pPr>
        <w:pStyle w:val="FootnoteText"/>
        <w:ind w:firstLine="0"/>
        <w:rPr>
          <w:rFonts w:ascii="Times New Roman" w:hAnsi="Times New Roman" w:cs="Times New Roman"/>
        </w:rPr>
      </w:pPr>
      <w:r w:rsidRPr="008954FD">
        <w:rPr>
          <w:rStyle w:val="FootnoteReference"/>
          <w:rFonts w:ascii="Times New Roman" w:hAnsi="Times New Roman" w:cs="Times New Roman"/>
        </w:rPr>
        <w:footnoteRef/>
      </w:r>
      <w:r w:rsidRPr="008954FD">
        <w:rPr>
          <w:rFonts w:ascii="Times New Roman" w:hAnsi="Times New Roman" w:cs="Times New Roman"/>
        </w:rPr>
        <w:t xml:space="preserve"> https://www.spkc.gov.lv/lv/smekesana</w:t>
      </w:r>
    </w:p>
  </w:footnote>
  <w:footnote w:id="102">
    <w:p w14:paraId="53111A18" w14:textId="6B382210" w:rsidR="00C93C3D" w:rsidRPr="00C93C3D" w:rsidRDefault="00C93C3D" w:rsidP="00C93C3D">
      <w:pPr>
        <w:pStyle w:val="FootnoteText"/>
        <w:ind w:firstLine="0"/>
        <w:rPr>
          <w:rFonts w:ascii="Times New Roman" w:hAnsi="Times New Roman" w:cs="Times New Roman"/>
        </w:rPr>
      </w:pPr>
      <w:r w:rsidRPr="00BB09DD">
        <w:rPr>
          <w:rStyle w:val="FootnoteReference"/>
          <w:rFonts w:ascii="Times New Roman" w:hAnsi="Times New Roman" w:cs="Times New Roman"/>
        </w:rPr>
        <w:footnoteRef/>
      </w:r>
      <w:r w:rsidRPr="00BB09DD">
        <w:rPr>
          <w:rFonts w:ascii="Times New Roman" w:hAnsi="Times New Roman" w:cs="Times New Roman"/>
        </w:rPr>
        <w:t xml:space="preserve"> </w:t>
      </w:r>
      <w:bookmarkStart w:id="28" w:name="_Hlk100060116"/>
      <w:r w:rsidRPr="00BB09DD">
        <w:rPr>
          <w:rFonts w:ascii="Times New Roman" w:hAnsi="Times New Roman" w:cs="Times New Roman"/>
        </w:rPr>
        <w:t>Līdzīgs pasākums ir iekļauts  FM izstādītajās  un 14.07.2021 MK pieņemtajās “Azartspēļu un izložu politikas pamatnostādnēm 2021.–2027. gadam”, kas paredz 1.rīcības virziena 3.psākums -</w:t>
      </w:r>
      <w:r w:rsidRPr="00BB09DD">
        <w:rPr>
          <w:rFonts w:ascii="Times New Roman" w:hAnsi="Times New Roman" w:cs="Times New Roman"/>
          <w:shd w:val="clear" w:color="auto" w:fill="FFFFFF"/>
        </w:rPr>
        <w:t>izvērtēt iespēju paplašināt konsultatīvā tālruņa smēķēšanas atmešanai darbību, nodrošinot telefonisku atbalstu arī iedzīvotājiem, kuri vēršas pēc palīdzības procesu atkarības, tai skaitā patoloģiskas azartspēļu spēlēšanas tieksmes rezultātā.</w:t>
      </w:r>
      <w:bookmarkEnd w:id="28"/>
    </w:p>
  </w:footnote>
  <w:footnote w:id="103">
    <w:p w14:paraId="03994ED5" w14:textId="1FC57F5C" w:rsidR="007271DC" w:rsidRPr="0070009D" w:rsidRDefault="007271DC" w:rsidP="008954FD">
      <w:pPr>
        <w:pStyle w:val="FootnoteText"/>
        <w:ind w:firstLine="0"/>
        <w:rPr>
          <w:rFonts w:ascii="Times New Roman" w:hAnsi="Times New Roman" w:cs="Times New Roman"/>
        </w:rPr>
      </w:pPr>
      <w:r w:rsidRPr="0070009D">
        <w:rPr>
          <w:rStyle w:val="FootnoteReference"/>
          <w:rFonts w:ascii="Times New Roman" w:hAnsi="Times New Roman" w:cs="Times New Roman"/>
        </w:rPr>
        <w:footnoteRef/>
      </w:r>
      <w:r w:rsidRPr="0070009D">
        <w:rPr>
          <w:rFonts w:ascii="Times New Roman" w:hAnsi="Times New Roman" w:cs="Times New Roman"/>
        </w:rPr>
        <w:t xml:space="preserve"> https://www.emcdda.europa.eu/system/files/publications/13904/TDXD21001ENN.pdf</w:t>
      </w:r>
    </w:p>
  </w:footnote>
  <w:footnote w:id="104">
    <w:p w14:paraId="6B2779C5" w14:textId="34091F4A" w:rsidR="00E27907" w:rsidRPr="0070009D" w:rsidRDefault="00E27907" w:rsidP="00E27907">
      <w:pPr>
        <w:pStyle w:val="FootnoteText"/>
        <w:ind w:firstLine="0"/>
        <w:rPr>
          <w:rFonts w:ascii="Times New Roman" w:hAnsi="Times New Roman" w:cs="Times New Roman"/>
        </w:rPr>
      </w:pPr>
      <w:r w:rsidRPr="0070009D">
        <w:rPr>
          <w:rStyle w:val="FootnoteReference"/>
          <w:rFonts w:ascii="Times New Roman" w:hAnsi="Times New Roman" w:cs="Times New Roman"/>
        </w:rPr>
        <w:footnoteRef/>
      </w:r>
      <w:r w:rsidRPr="0070009D">
        <w:rPr>
          <w:rFonts w:ascii="Times New Roman" w:hAnsi="Times New Roman" w:cs="Times New Roman"/>
        </w:rPr>
        <w:t xml:space="preserve"> Narkotisko vielu, psihotropo vielu, Latvijā kontrolējamo narkotisko vielu, psihotropo vielu un prekursoru sarakstos jauniekļuato psihoaktīvo vielu un prekursoru nelikumīgas aprites tendences Latvijas Republikā 2021.gadā, LR IeM V</w:t>
      </w:r>
      <w:r w:rsidR="00336F04">
        <w:rPr>
          <w:rFonts w:ascii="Times New Roman" w:hAnsi="Times New Roman" w:cs="Times New Roman"/>
        </w:rPr>
        <w:t>P</w:t>
      </w:r>
      <w:r w:rsidRPr="0070009D">
        <w:rPr>
          <w:rFonts w:ascii="Times New Roman" w:hAnsi="Times New Roman" w:cs="Times New Roman"/>
        </w:rPr>
        <w:t xml:space="preserve"> Galvenās Kriminālpolicijas pārvaldes organizētās noziedzības apkarošanas pārvalde, 2022</w:t>
      </w:r>
    </w:p>
  </w:footnote>
  <w:footnote w:id="105">
    <w:p w14:paraId="505CDAD8" w14:textId="361AD9E0" w:rsidR="00AD0622" w:rsidRPr="00AE342B" w:rsidRDefault="00AD0622" w:rsidP="00AD0622">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https://www.emcdda.europa.eu/publications/mini-guides/prisons-and-drugs-health-and-social-responses_en</w:t>
      </w:r>
    </w:p>
  </w:footnote>
  <w:footnote w:id="106">
    <w:p w14:paraId="617AA3DB" w14:textId="1BC746AE" w:rsidR="005C17E9" w:rsidRPr="00AE342B" w:rsidRDefault="005C17E9" w:rsidP="004824E1">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https://www.unodc.org/documents/drug-prevention-and-treatment/unodc_2016_drug_prevention_and_treatment_for_girls_and_women_E.pdf</w:t>
      </w:r>
    </w:p>
  </w:footnote>
  <w:footnote w:id="107">
    <w:p w14:paraId="116CDC97" w14:textId="2DAB984E" w:rsidR="00126D98" w:rsidRPr="00754AF8" w:rsidRDefault="00126D98" w:rsidP="004824E1">
      <w:pPr>
        <w:pStyle w:val="FootnoteText"/>
        <w:ind w:firstLine="0"/>
        <w:rPr>
          <w:rFonts w:ascii="Times New Roman" w:hAnsi="Times New Roman" w:cs="Times New Roman"/>
        </w:rPr>
      </w:pPr>
      <w:r w:rsidRPr="00AE342B">
        <w:rPr>
          <w:rStyle w:val="FootnoteReference"/>
          <w:rFonts w:asciiTheme="majorBidi" w:hAnsiTheme="majorBidi" w:cstheme="majorBidi"/>
        </w:rPr>
        <w:footnoteRef/>
      </w:r>
      <w:r w:rsidRPr="00AE342B">
        <w:rPr>
          <w:rFonts w:asciiTheme="majorBidi" w:hAnsiTheme="majorBidi" w:cstheme="majorBidi"/>
        </w:rPr>
        <w:t>https://www.spkc.gov.lv/lv/zinojumi/zinojums-arsteto-narkotiku-lietotaju-mirstiba-latvija-2018.gada.pdf</w:t>
      </w:r>
    </w:p>
  </w:footnote>
  <w:footnote w:id="108">
    <w:p w14:paraId="32803054" w14:textId="77777777" w:rsidR="00302E38" w:rsidRPr="009F18AA" w:rsidRDefault="00302E38" w:rsidP="00754AF8">
      <w:pPr>
        <w:pStyle w:val="FootnoteText"/>
        <w:ind w:firstLine="0"/>
        <w:rPr>
          <w:rFonts w:asciiTheme="majorBidi" w:hAnsiTheme="majorBidi" w:cstheme="majorBidi"/>
        </w:rPr>
      </w:pPr>
      <w:r w:rsidRPr="009F18AA">
        <w:rPr>
          <w:rStyle w:val="FootnoteReference"/>
          <w:rFonts w:asciiTheme="majorBidi" w:hAnsiTheme="majorBidi" w:cstheme="majorBidi"/>
        </w:rPr>
        <w:footnoteRef/>
      </w:r>
      <w:bookmarkStart w:id="29" w:name="_Hlk100135105"/>
      <w:r w:rsidRPr="009F18AA">
        <w:rPr>
          <w:rFonts w:asciiTheme="majorBidi" w:hAnsiTheme="majorBidi" w:cstheme="majorBidi"/>
        </w:rPr>
        <w:t>https://www.spkc.gov.lv/sites/spkc/files/data_content/buklets_ieteikumi_gim_arsti_alko_atkaribas_arstesana1.pdf</w:t>
      </w:r>
      <w:bookmarkEnd w:id="29"/>
    </w:p>
  </w:footnote>
  <w:footnote w:id="109">
    <w:p w14:paraId="5429815D" w14:textId="1FB5CE99" w:rsidR="003257E3" w:rsidRPr="009F18AA" w:rsidRDefault="003257E3" w:rsidP="00CC5CEC">
      <w:pPr>
        <w:pStyle w:val="FootnoteText"/>
        <w:ind w:firstLine="0"/>
        <w:rPr>
          <w:rFonts w:asciiTheme="majorBidi" w:hAnsiTheme="majorBidi" w:cstheme="majorBidi"/>
        </w:rPr>
      </w:pPr>
      <w:r w:rsidRPr="009F18AA">
        <w:rPr>
          <w:rStyle w:val="FootnoteReference"/>
          <w:rFonts w:asciiTheme="majorBidi" w:hAnsiTheme="majorBidi" w:cstheme="majorBidi"/>
        </w:rPr>
        <w:footnoteRef/>
      </w:r>
      <w:r w:rsidRPr="009F18AA">
        <w:rPr>
          <w:rFonts w:asciiTheme="majorBidi" w:hAnsiTheme="majorBidi" w:cstheme="majorBidi"/>
        </w:rPr>
        <w:t>https://www.talakizglitiba.lv/sites/default/files/2020-01/86_Atkaribas%20indentificesana%20unisa_intervence.pdf</w:t>
      </w:r>
    </w:p>
  </w:footnote>
  <w:footnote w:id="110">
    <w:p w14:paraId="5754A7D2" w14:textId="1CC37FC0" w:rsidR="003257E3" w:rsidRPr="00CC5CEC" w:rsidRDefault="003257E3" w:rsidP="00CC5CEC">
      <w:pPr>
        <w:pStyle w:val="FootnoteText"/>
        <w:ind w:firstLine="0"/>
        <w:rPr>
          <w:rFonts w:asciiTheme="majorBidi" w:hAnsiTheme="majorBidi" w:cstheme="majorBidi"/>
          <w:highlight w:val="yellow"/>
        </w:rPr>
      </w:pPr>
      <w:r w:rsidRPr="009F18AA">
        <w:rPr>
          <w:rStyle w:val="FootnoteReference"/>
          <w:rFonts w:asciiTheme="majorBidi" w:hAnsiTheme="majorBidi" w:cstheme="majorBidi"/>
        </w:rPr>
        <w:footnoteRef/>
      </w:r>
      <w:r w:rsidRPr="009F18AA">
        <w:rPr>
          <w:rFonts w:asciiTheme="majorBidi" w:hAnsiTheme="majorBidi" w:cstheme="majorBidi"/>
        </w:rPr>
        <w:t>https://www.talakizglitiba.lv/alkohola-nikotina-procesu-atkaribas-problemu-identificesana-un-isas-intervences-sniegsana-primaraja</w:t>
      </w:r>
    </w:p>
  </w:footnote>
  <w:footnote w:id="111">
    <w:p w14:paraId="15C1830B" w14:textId="77777777" w:rsidR="0023499E" w:rsidRPr="007F1E3A" w:rsidRDefault="0023499E" w:rsidP="00CC5CEC">
      <w:pPr>
        <w:pStyle w:val="FootnoteText"/>
        <w:ind w:firstLine="0"/>
        <w:rPr>
          <w:rFonts w:asciiTheme="majorBidi" w:hAnsiTheme="majorBidi" w:cstheme="majorBidi"/>
        </w:rPr>
      </w:pPr>
      <w:r w:rsidRPr="007F1E3A">
        <w:rPr>
          <w:rStyle w:val="FootnoteReference"/>
          <w:rFonts w:asciiTheme="majorBidi" w:hAnsiTheme="majorBidi" w:cstheme="majorBidi"/>
        </w:rPr>
        <w:footnoteRef/>
      </w:r>
      <w:r w:rsidRPr="007F1E3A">
        <w:rPr>
          <w:rFonts w:asciiTheme="majorBidi" w:hAnsiTheme="majorBidi" w:cstheme="majorBidi"/>
        </w:rPr>
        <w:t xml:space="preserve"> https://www.spkc.gov.lv/lv/media/16574/download</w:t>
      </w:r>
    </w:p>
  </w:footnote>
  <w:footnote w:id="112">
    <w:p w14:paraId="3BCCE9A7" w14:textId="77777777" w:rsidR="0023499E" w:rsidRDefault="0023499E" w:rsidP="00CC5CEC">
      <w:pPr>
        <w:pStyle w:val="FootnoteText"/>
        <w:ind w:firstLine="0"/>
      </w:pPr>
      <w:r w:rsidRPr="007F1E3A">
        <w:rPr>
          <w:rStyle w:val="FootnoteReference"/>
          <w:rFonts w:asciiTheme="majorBidi" w:hAnsiTheme="majorBidi" w:cstheme="majorBidi"/>
        </w:rPr>
        <w:footnoteRef/>
      </w:r>
      <w:r w:rsidRPr="007F1E3A">
        <w:rPr>
          <w:rFonts w:asciiTheme="majorBidi" w:hAnsiTheme="majorBidi" w:cstheme="majorBidi"/>
        </w:rPr>
        <w:t xml:space="preserve"> https://www.spkc.gov.lv/lv/media/4297/download</w:t>
      </w:r>
    </w:p>
  </w:footnote>
  <w:footnote w:id="113">
    <w:p w14:paraId="5749E064" w14:textId="77777777" w:rsidR="009F18AA" w:rsidRPr="001907A1" w:rsidRDefault="009F18AA" w:rsidP="009F18AA">
      <w:pPr>
        <w:pStyle w:val="FootnoteText"/>
        <w:ind w:firstLine="0"/>
        <w:rPr>
          <w:rFonts w:asciiTheme="majorBidi" w:hAnsiTheme="majorBidi" w:cstheme="majorBidi"/>
        </w:rPr>
      </w:pPr>
      <w:r w:rsidRPr="001907A1">
        <w:rPr>
          <w:rStyle w:val="FootnoteReference"/>
          <w:rFonts w:asciiTheme="majorBidi" w:hAnsiTheme="majorBidi" w:cstheme="majorBidi"/>
        </w:rPr>
        <w:footnoteRef/>
      </w:r>
      <w:r w:rsidRPr="001907A1">
        <w:rPr>
          <w:rFonts w:asciiTheme="majorBidi" w:hAnsiTheme="majorBidi" w:cstheme="majorBidi"/>
        </w:rPr>
        <w:t>https://www.talakizglitiba.lv/alkohola-nikotina-procesu-atkaribas-problemu-identificesana-un-isas-intervences-sniegsana-primaraja</w:t>
      </w:r>
    </w:p>
  </w:footnote>
  <w:footnote w:id="114">
    <w:p w14:paraId="05FE82B7" w14:textId="53FC6FB4" w:rsidR="00D64592" w:rsidRPr="00AE342B" w:rsidRDefault="00D64592" w:rsidP="004824E1">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https://eur-lex.europa.eu/legal-content/LV/TXT/PDF/?uri=CELEX:52021XG0708(01)&amp;from=EN</w:t>
      </w:r>
    </w:p>
  </w:footnote>
  <w:footnote w:id="115">
    <w:p w14:paraId="7CBE1461" w14:textId="4BFD11DF" w:rsidR="00040592" w:rsidRPr="00AE342B" w:rsidRDefault="00040592" w:rsidP="00471A47">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 </w:t>
      </w:r>
      <w:hyperlink r:id="rId20" w:history="1">
        <w:r w:rsidRPr="00AE342B">
          <w:rPr>
            <w:rStyle w:val="Hyperlink"/>
            <w:rFonts w:asciiTheme="majorBidi" w:hAnsiTheme="majorBidi" w:cstheme="majorBidi"/>
          </w:rPr>
          <w:t>https://esparveselibu.lv/tema/atkaribas</w:t>
        </w:r>
      </w:hyperlink>
    </w:p>
    <w:p w14:paraId="75D0436B" w14:textId="409436AA" w:rsidR="00040592" w:rsidRPr="00AE342B" w:rsidRDefault="00000000" w:rsidP="00471A47">
      <w:pPr>
        <w:pStyle w:val="FootnoteText"/>
        <w:ind w:firstLine="0"/>
        <w:rPr>
          <w:rFonts w:asciiTheme="majorBidi" w:hAnsiTheme="majorBidi" w:cstheme="majorBidi"/>
        </w:rPr>
      </w:pPr>
      <w:hyperlink r:id="rId21" w:history="1">
        <w:r w:rsidR="00471A47" w:rsidRPr="00AE342B">
          <w:rPr>
            <w:rStyle w:val="Hyperlink"/>
            <w:rFonts w:asciiTheme="majorBidi" w:hAnsiTheme="majorBidi" w:cstheme="majorBidi"/>
          </w:rPr>
          <w:t>https://www.spkc.gov.lv/lv/narkologiska-palidziba</w:t>
        </w:r>
      </w:hyperlink>
    </w:p>
    <w:p w14:paraId="3DF3EEF5" w14:textId="71A13E9F" w:rsidR="00040592" w:rsidRPr="00AE342B" w:rsidRDefault="001E1AD7" w:rsidP="00471A47">
      <w:pPr>
        <w:pStyle w:val="FootnoteText"/>
        <w:ind w:firstLine="0"/>
        <w:rPr>
          <w:rFonts w:asciiTheme="majorBidi" w:hAnsiTheme="majorBidi" w:cstheme="majorBidi"/>
        </w:rPr>
      </w:pPr>
      <w:r w:rsidRPr="00AE342B">
        <w:rPr>
          <w:rFonts w:asciiTheme="majorBidi" w:hAnsiTheme="majorBidi" w:cstheme="majorBidi"/>
        </w:rPr>
        <w:t>https://www.vmnvd.gov.lv/lv/rindapiearstalv?utm_source=https%3A%2F%2Fwww.google.com%2F</w:t>
      </w:r>
    </w:p>
  </w:footnote>
  <w:footnote w:id="116">
    <w:p w14:paraId="0F44A845" w14:textId="2E02616A" w:rsidR="00EA5589" w:rsidRPr="00F74A70" w:rsidRDefault="00EA5589" w:rsidP="00E655A1">
      <w:pPr>
        <w:pStyle w:val="FootnoteText"/>
        <w:ind w:firstLine="0"/>
        <w:rPr>
          <w:rFonts w:asciiTheme="majorBidi" w:hAnsiTheme="majorBidi" w:cstheme="majorBidi"/>
        </w:rPr>
      </w:pPr>
      <w:r w:rsidRPr="00AE342B">
        <w:rPr>
          <w:rStyle w:val="FootnoteReference"/>
          <w:rFonts w:asciiTheme="majorBidi" w:hAnsiTheme="majorBidi" w:cstheme="majorBidi"/>
        </w:rPr>
        <w:footnoteRef/>
      </w:r>
      <w:r w:rsidRPr="00AE342B">
        <w:rPr>
          <w:rFonts w:asciiTheme="majorBidi" w:hAnsiTheme="majorBidi" w:cstheme="majorBidi"/>
        </w:rPr>
        <w:t xml:space="preserve">Parenting skills programmes. International Standards on Drug Use Prevention // </w:t>
      </w:r>
      <w:hyperlink r:id="rId22" w:history="1">
        <w:r w:rsidRPr="00F74A70">
          <w:rPr>
            <w:rStyle w:val="Hyperlink"/>
            <w:rFonts w:asciiTheme="majorBidi" w:hAnsiTheme="majorBidi" w:cstheme="majorBidi"/>
          </w:rPr>
          <w:t>https://www.unodc.org/documents/prevention/UNODC-WHO_2018_prevention_standards_E.pdf</w:t>
        </w:r>
      </w:hyperlink>
      <w:r w:rsidRPr="00F74A70">
        <w:rPr>
          <w:rFonts w:asciiTheme="majorBidi" w:hAnsiTheme="majorBidi" w:cstheme="majorBidi"/>
        </w:rPr>
        <w:t xml:space="preserve"> </w:t>
      </w:r>
    </w:p>
  </w:footnote>
  <w:footnote w:id="117">
    <w:p w14:paraId="6B55A64A" w14:textId="7759CE25" w:rsidR="00D86BED" w:rsidRPr="00F74A70" w:rsidRDefault="00D86BED" w:rsidP="00D86BED">
      <w:pPr>
        <w:pStyle w:val="FootnoteText"/>
        <w:ind w:firstLine="0"/>
        <w:rPr>
          <w:rFonts w:asciiTheme="majorBidi" w:hAnsiTheme="majorBidi" w:cstheme="majorBidi"/>
        </w:rPr>
      </w:pPr>
      <w:r w:rsidRPr="00F74A70">
        <w:rPr>
          <w:rStyle w:val="FootnoteReference"/>
          <w:rFonts w:asciiTheme="majorBidi" w:hAnsiTheme="majorBidi" w:cstheme="majorBidi"/>
        </w:rPr>
        <w:footnoteRef/>
      </w:r>
      <w:r w:rsidRPr="00F74A70">
        <w:rPr>
          <w:rFonts w:asciiTheme="majorBidi" w:hAnsiTheme="majorBidi" w:cstheme="majorBidi"/>
        </w:rPr>
        <w:t xml:space="preserve"> Kā iespējamais resurss: </w:t>
      </w:r>
      <w:hyperlink r:id="rId23" w:history="1">
        <w:r w:rsidRPr="00F74A70">
          <w:rPr>
            <w:rStyle w:val="Hyperlink"/>
            <w:rFonts w:asciiTheme="majorBidi" w:hAnsiTheme="majorBidi" w:cstheme="majorBidi"/>
          </w:rPr>
          <w:t>https://www.unodc.org/documents/prevention/family-guidelines-E.pdf</w:t>
        </w:r>
      </w:hyperlink>
    </w:p>
    <w:p w14:paraId="002BB82C" w14:textId="42B79634" w:rsidR="00D86BED" w:rsidRDefault="00D86BED" w:rsidP="00E14BAA">
      <w:pPr>
        <w:pStyle w:val="FootnoteText"/>
        <w:ind w:firstLine="0"/>
      </w:pPr>
      <w:r w:rsidRPr="00F74A70">
        <w:rPr>
          <w:rFonts w:asciiTheme="majorBidi" w:hAnsiTheme="majorBidi" w:cstheme="majorBidi"/>
        </w:rPr>
        <w:t>https://www.unodc.org/documents/prevention/family-compilation.pdf</w:t>
      </w:r>
    </w:p>
  </w:footnote>
  <w:footnote w:id="118">
    <w:p w14:paraId="2DF57D46" w14:textId="01AFA911" w:rsidR="009B5C24" w:rsidRPr="003503B1" w:rsidRDefault="009B5C24" w:rsidP="00964233">
      <w:pPr>
        <w:pStyle w:val="FootnoteText"/>
        <w:ind w:firstLine="0"/>
        <w:rPr>
          <w:rFonts w:asciiTheme="majorBidi" w:hAnsiTheme="majorBidi" w:cstheme="majorBidi"/>
        </w:rPr>
      </w:pPr>
      <w:r w:rsidRPr="003503B1">
        <w:rPr>
          <w:rStyle w:val="FootnoteReference"/>
          <w:rFonts w:asciiTheme="majorBidi" w:hAnsiTheme="majorBidi" w:cstheme="majorBidi"/>
        </w:rPr>
        <w:footnoteRef/>
      </w:r>
      <w:r w:rsidRPr="003503B1">
        <w:rPr>
          <w:rFonts w:asciiTheme="majorBidi" w:hAnsiTheme="majorBidi" w:cstheme="majorBidi"/>
        </w:rPr>
        <w:t>https://likumi.lv/ta/id/243233-alkohola-narkotisko-psihotropo-toksisko-vielu-azartspelu-vai-datorspelu-atkaribas-slimnieku-arstesanas-kartiba</w:t>
      </w:r>
    </w:p>
  </w:footnote>
  <w:footnote w:id="119">
    <w:p w14:paraId="54B192E1" w14:textId="534BA244" w:rsidR="0087722A" w:rsidRDefault="0087722A" w:rsidP="00964233">
      <w:pPr>
        <w:pStyle w:val="FootnoteText"/>
        <w:ind w:firstLine="0"/>
      </w:pPr>
      <w:r w:rsidRPr="003503B1">
        <w:rPr>
          <w:rStyle w:val="FootnoteReference"/>
          <w:rFonts w:asciiTheme="majorBidi" w:hAnsiTheme="majorBidi" w:cstheme="majorBidi"/>
        </w:rPr>
        <w:footnoteRef/>
      </w:r>
      <w:r w:rsidRPr="003503B1">
        <w:rPr>
          <w:rFonts w:asciiTheme="majorBidi" w:hAnsiTheme="majorBidi" w:cstheme="majorBidi"/>
        </w:rPr>
        <w:t xml:space="preserve"> http://www.rindapiearsta.lv/lv/mekle_isako</w:t>
      </w:r>
    </w:p>
  </w:footnote>
  <w:footnote w:id="120">
    <w:p w14:paraId="5EE72324" w14:textId="7AF8099B" w:rsidR="00A87FE1" w:rsidRPr="00F74A70" w:rsidRDefault="00A87FE1">
      <w:pPr>
        <w:pStyle w:val="FootnoteText"/>
        <w:rPr>
          <w:rFonts w:asciiTheme="majorBidi" w:hAnsiTheme="majorBidi" w:cstheme="majorBidi"/>
        </w:rPr>
      </w:pPr>
      <w:r w:rsidRPr="00F74A70">
        <w:rPr>
          <w:rStyle w:val="FootnoteReference"/>
          <w:rFonts w:asciiTheme="majorBidi" w:hAnsiTheme="majorBidi" w:cstheme="majorBidi"/>
        </w:rPr>
        <w:footnoteRef/>
      </w:r>
      <w:r w:rsidRPr="00F74A70">
        <w:rPr>
          <w:rFonts w:asciiTheme="majorBidi" w:hAnsiTheme="majorBidi" w:cstheme="majorBidi"/>
        </w:rPr>
        <w:t xml:space="preserve"> Diagnozes SSK-10: F11-F16, F18-F19</w:t>
      </w:r>
    </w:p>
  </w:footnote>
  <w:footnote w:id="121">
    <w:p w14:paraId="3DD3C4FD" w14:textId="7C12C278" w:rsidR="009B5C24" w:rsidRPr="003503B1" w:rsidRDefault="009B5C24" w:rsidP="004D31FF">
      <w:pPr>
        <w:pStyle w:val="FootnoteText"/>
        <w:ind w:firstLine="0"/>
        <w:rPr>
          <w:rFonts w:asciiTheme="majorBidi" w:hAnsiTheme="majorBidi" w:cstheme="majorBidi"/>
        </w:rPr>
      </w:pPr>
      <w:r w:rsidRPr="003503B1">
        <w:rPr>
          <w:rStyle w:val="FootnoteReference"/>
          <w:rFonts w:asciiTheme="majorBidi" w:hAnsiTheme="majorBidi" w:cstheme="majorBidi"/>
        </w:rPr>
        <w:footnoteRef/>
      </w:r>
      <w:r w:rsidRPr="003503B1">
        <w:rPr>
          <w:rFonts w:asciiTheme="majorBidi" w:hAnsiTheme="majorBidi" w:cstheme="majorBidi"/>
        </w:rPr>
        <w:t>Latvijas iedzīvotāju veselību ietekmējošo paradumu pētījums (SPKC)</w:t>
      </w:r>
      <w:r w:rsidR="004D31FF">
        <w:rPr>
          <w:rFonts w:asciiTheme="majorBidi" w:hAnsiTheme="majorBidi" w:cstheme="majorBidi"/>
        </w:rPr>
        <w:t xml:space="preserve">, </w:t>
      </w:r>
      <w:r w:rsidR="004D31FF" w:rsidRPr="004D31FF">
        <w:rPr>
          <w:rFonts w:asciiTheme="majorBidi" w:hAnsiTheme="majorBidi" w:cstheme="majorBidi"/>
        </w:rPr>
        <w:t>https://www.spkc.gov.lv/lv/media/16574/download</w:t>
      </w:r>
    </w:p>
  </w:footnote>
  <w:footnote w:id="122">
    <w:p w14:paraId="25D8832A" w14:textId="77777777" w:rsidR="009B5C24" w:rsidRPr="003503B1" w:rsidRDefault="009B5C24" w:rsidP="004D31FF">
      <w:pPr>
        <w:pStyle w:val="FootnoteText"/>
        <w:ind w:firstLine="0"/>
        <w:rPr>
          <w:rFonts w:asciiTheme="majorBidi" w:hAnsiTheme="majorBidi" w:cstheme="majorBidi"/>
        </w:rPr>
      </w:pPr>
      <w:r w:rsidRPr="003503B1">
        <w:rPr>
          <w:rStyle w:val="FootnoteReference"/>
          <w:rFonts w:asciiTheme="majorBidi" w:hAnsiTheme="majorBidi" w:cstheme="majorBidi"/>
        </w:rPr>
        <w:footnoteRef/>
      </w:r>
      <w:r w:rsidRPr="003503B1">
        <w:rPr>
          <w:rFonts w:asciiTheme="majorBidi" w:hAnsiTheme="majorBidi" w:cstheme="majorBidi"/>
        </w:rPr>
        <w:t>https://www.talakizglitiba.lv/sites/default/files/2020-01/86_Atkaribas%20indentificesana%20unisa_intervence.pdf</w:t>
      </w:r>
    </w:p>
  </w:footnote>
  <w:footnote w:id="123">
    <w:p w14:paraId="79BFAA0F" w14:textId="77777777" w:rsidR="00AD4720" w:rsidRDefault="00AD4720" w:rsidP="006859A6">
      <w:pPr>
        <w:pStyle w:val="FootnoteText"/>
        <w:ind w:firstLine="0"/>
      </w:pPr>
      <w:r w:rsidRPr="00185F38">
        <w:rPr>
          <w:rStyle w:val="FootnoteReference"/>
          <w:rFonts w:ascii="Times New Roman" w:hAnsi="Times New Roman" w:cs="Times New Roman"/>
        </w:rPr>
        <w:footnoteRef/>
      </w:r>
      <w:r w:rsidRPr="00185F38">
        <w:rPr>
          <w:rFonts w:ascii="Times New Roman" w:hAnsi="Times New Roman" w:cs="Times New Roman"/>
        </w:rPr>
        <w:t xml:space="preserve"> https://www.vmnvd.gov.lv/lv/stacionaro-pakalpojumu-gaidisanas-rindas</w:t>
      </w:r>
    </w:p>
  </w:footnote>
  <w:footnote w:id="124">
    <w:p w14:paraId="19B6A4D4" w14:textId="654B27B3" w:rsidR="00B4521E" w:rsidRPr="00F74A70" w:rsidRDefault="00B4521E" w:rsidP="00E674A7">
      <w:pPr>
        <w:pStyle w:val="FootnoteText"/>
        <w:ind w:firstLine="0"/>
        <w:rPr>
          <w:rFonts w:asciiTheme="majorBidi" w:hAnsiTheme="majorBidi" w:cstheme="majorBidi"/>
        </w:rPr>
      </w:pPr>
      <w:r w:rsidRPr="00F74A70">
        <w:rPr>
          <w:rStyle w:val="FootnoteReference"/>
          <w:rFonts w:asciiTheme="majorBidi" w:hAnsiTheme="majorBidi" w:cstheme="majorBidi"/>
        </w:rPr>
        <w:footnoteRef/>
      </w:r>
      <w:r w:rsidRPr="00F74A70">
        <w:rPr>
          <w:rFonts w:asciiTheme="majorBidi" w:hAnsiTheme="majorBidi" w:cstheme="majorBidi"/>
        </w:rPr>
        <w:t xml:space="preserve"> http://www.gintermuiza.lv/</w:t>
      </w:r>
    </w:p>
  </w:footnote>
  <w:footnote w:id="125">
    <w:p w14:paraId="655B56D5" w14:textId="4ACA40C4" w:rsidR="00351980" w:rsidRPr="00351980" w:rsidRDefault="00CE797B" w:rsidP="00351980">
      <w:pPr>
        <w:pStyle w:val="NormalWeb"/>
        <w:shd w:val="clear" w:color="auto" w:fill="FFFFFF"/>
        <w:spacing w:before="0" w:beforeAutospacing="0" w:after="0" w:afterAutospacing="0"/>
        <w:jc w:val="both"/>
        <w:rPr>
          <w:rFonts w:asciiTheme="majorBidi" w:hAnsiTheme="majorBidi" w:cstheme="majorBidi"/>
          <w:color w:val="000000"/>
          <w:sz w:val="20"/>
          <w:szCs w:val="20"/>
        </w:rPr>
      </w:pPr>
      <w:r w:rsidRPr="00351980">
        <w:rPr>
          <w:rStyle w:val="FootnoteReference"/>
          <w:rFonts w:asciiTheme="majorBidi" w:hAnsiTheme="majorBidi" w:cstheme="majorBidi"/>
          <w:sz w:val="20"/>
          <w:szCs w:val="20"/>
        </w:rPr>
        <w:footnoteRef/>
      </w:r>
      <w:r w:rsidRPr="00351980">
        <w:rPr>
          <w:rFonts w:asciiTheme="majorBidi" w:hAnsiTheme="majorBidi" w:cstheme="majorBidi"/>
          <w:sz w:val="20"/>
          <w:szCs w:val="20"/>
        </w:rPr>
        <w:t xml:space="preserve"> </w:t>
      </w:r>
      <w:hyperlink r:id="rId24" w:tgtFrame="_blank" w:history="1">
        <w:r w:rsidR="00351980" w:rsidRPr="00351980">
          <w:rPr>
            <w:rStyle w:val="Hyperlink"/>
            <w:rFonts w:asciiTheme="majorBidi" w:hAnsiTheme="majorBidi" w:cstheme="majorBidi"/>
            <w:sz w:val="20"/>
            <w:szCs w:val="20"/>
            <w:bdr w:val="none" w:sz="0" w:space="0" w:color="auto" w:frame="1"/>
          </w:rPr>
          <w:t>https://www.sciencedirect.com/science/article/pii/S037687161400026X</w:t>
        </w:r>
      </w:hyperlink>
      <w:r w:rsidR="00351980" w:rsidRPr="00351980">
        <w:rPr>
          <w:rFonts w:asciiTheme="majorBidi" w:hAnsiTheme="majorBidi" w:cstheme="majorBidi"/>
          <w:color w:val="000000"/>
          <w:sz w:val="20"/>
          <w:szCs w:val="20"/>
          <w:bdr w:val="none" w:sz="0" w:space="0" w:color="auto" w:frame="1"/>
        </w:rPr>
        <w:t>  </w:t>
      </w:r>
    </w:p>
    <w:p w14:paraId="52518D63" w14:textId="71B22E07" w:rsidR="00351980" w:rsidRPr="00351980" w:rsidRDefault="00000000" w:rsidP="00351980">
      <w:pPr>
        <w:pStyle w:val="NormalWeb"/>
        <w:shd w:val="clear" w:color="auto" w:fill="FFFFFF"/>
        <w:spacing w:before="0" w:beforeAutospacing="0" w:after="0" w:afterAutospacing="0"/>
        <w:jc w:val="both"/>
        <w:rPr>
          <w:rFonts w:asciiTheme="majorBidi" w:hAnsiTheme="majorBidi" w:cstheme="majorBidi"/>
          <w:color w:val="000000"/>
          <w:sz w:val="20"/>
          <w:szCs w:val="20"/>
        </w:rPr>
      </w:pPr>
      <w:hyperlink r:id="rId25" w:tgtFrame="_blank" w:history="1">
        <w:r w:rsidR="00351980" w:rsidRPr="00351980">
          <w:rPr>
            <w:rStyle w:val="Hyperlink"/>
            <w:rFonts w:asciiTheme="majorBidi" w:hAnsiTheme="majorBidi" w:cstheme="majorBidi"/>
            <w:sz w:val="20"/>
            <w:szCs w:val="20"/>
            <w:bdr w:val="none" w:sz="0" w:space="0" w:color="auto" w:frame="1"/>
          </w:rPr>
          <w:t>https://www.ncbi.nlm.nih.gov/pmc/articles/PMC5895963/</w:t>
        </w:r>
      </w:hyperlink>
      <w:r w:rsidR="00351980" w:rsidRPr="00351980">
        <w:rPr>
          <w:rFonts w:asciiTheme="majorBidi" w:hAnsiTheme="majorBidi" w:cstheme="majorBidi"/>
          <w:color w:val="000000"/>
          <w:sz w:val="20"/>
          <w:szCs w:val="20"/>
          <w:bdr w:val="none" w:sz="0" w:space="0" w:color="auto" w:frame="1"/>
        </w:rPr>
        <w:t>  </w:t>
      </w:r>
    </w:p>
    <w:p w14:paraId="39513D19" w14:textId="477E92F9" w:rsidR="00CE797B" w:rsidRPr="00351980" w:rsidRDefault="00000000" w:rsidP="00351980">
      <w:pPr>
        <w:pStyle w:val="NormalWeb"/>
        <w:shd w:val="clear" w:color="auto" w:fill="FFFFFF"/>
        <w:spacing w:before="0" w:beforeAutospacing="0" w:after="0" w:afterAutospacing="0"/>
        <w:jc w:val="both"/>
        <w:rPr>
          <w:rFonts w:asciiTheme="majorBidi" w:hAnsiTheme="majorBidi" w:cstheme="majorBidi"/>
          <w:color w:val="000000"/>
          <w:sz w:val="20"/>
          <w:szCs w:val="20"/>
        </w:rPr>
      </w:pPr>
      <w:hyperlink r:id="rId26" w:tgtFrame="_blank" w:history="1">
        <w:r w:rsidR="00351980" w:rsidRPr="00351980">
          <w:rPr>
            <w:rStyle w:val="Hyperlink"/>
            <w:rFonts w:asciiTheme="majorBidi" w:hAnsiTheme="majorBidi" w:cstheme="majorBidi"/>
            <w:sz w:val="20"/>
            <w:szCs w:val="20"/>
            <w:bdr w:val="none" w:sz="0" w:space="0" w:color="auto" w:frame="1"/>
          </w:rPr>
          <w:t>https://pubmed.ncbi.nlm.nih.gov/30558595/</w:t>
        </w:r>
      </w:hyperlink>
      <w:r w:rsidR="00351980" w:rsidRPr="00351980">
        <w:rPr>
          <w:rFonts w:asciiTheme="majorBidi" w:hAnsiTheme="majorBidi" w:cstheme="majorBidi"/>
          <w:color w:val="000000"/>
          <w:sz w:val="20"/>
          <w:szCs w:val="20"/>
          <w:bdr w:val="none" w:sz="0" w:space="0" w:color="auto" w:frame="1"/>
        </w:rPr>
        <w:t> </w:t>
      </w:r>
    </w:p>
  </w:footnote>
  <w:footnote w:id="126">
    <w:p w14:paraId="6F32C261" w14:textId="77777777" w:rsidR="00003813" w:rsidRPr="00030C2A" w:rsidRDefault="00003813" w:rsidP="00351980">
      <w:pPr>
        <w:pStyle w:val="FootnoteText"/>
        <w:ind w:firstLine="0"/>
        <w:rPr>
          <w:rFonts w:asciiTheme="majorBidi" w:hAnsiTheme="majorBidi" w:cstheme="majorBidi"/>
        </w:rPr>
      </w:pPr>
      <w:r w:rsidRPr="00351980">
        <w:rPr>
          <w:rStyle w:val="FootnoteReference"/>
          <w:rFonts w:asciiTheme="majorBidi" w:hAnsiTheme="majorBidi" w:cstheme="majorBidi"/>
        </w:rPr>
        <w:footnoteRef/>
      </w:r>
      <w:r w:rsidRPr="00351980">
        <w:rPr>
          <w:rFonts w:asciiTheme="majorBidi" w:hAnsiTheme="majorBidi" w:cstheme="majorBidi"/>
        </w:rPr>
        <w:t xml:space="preserve"> https://www.spkc.gov.lv/lv/media/15288/download</w:t>
      </w:r>
    </w:p>
  </w:footnote>
  <w:footnote w:id="127">
    <w:p w14:paraId="7761AE6C" w14:textId="000EA298" w:rsidR="00553BB4" w:rsidRPr="008D411D" w:rsidRDefault="00553BB4" w:rsidP="003173B5">
      <w:pPr>
        <w:pStyle w:val="FootnoteText"/>
        <w:ind w:firstLine="0"/>
        <w:rPr>
          <w:rFonts w:ascii="Times New Roman" w:hAnsi="Times New Roman" w:cs="Times New Roman"/>
        </w:rPr>
      </w:pPr>
      <w:r w:rsidRPr="008D411D">
        <w:rPr>
          <w:rStyle w:val="FootnoteReference"/>
          <w:rFonts w:ascii="Times New Roman" w:hAnsi="Times New Roman" w:cs="Times New Roman"/>
        </w:rPr>
        <w:footnoteRef/>
      </w:r>
      <w:r w:rsidRPr="008D411D">
        <w:rPr>
          <w:rFonts w:ascii="Times New Roman" w:hAnsi="Times New Roman" w:cs="Times New Roman"/>
        </w:rPr>
        <w:t>Alkohola aprites un lietošanas sekas Latvijā saistībā ar Covid-19 pandēmiju 2020.gadā, SPKC. https://www.spkc.gov.lv/lv/media/15288/download</w:t>
      </w:r>
    </w:p>
  </w:footnote>
  <w:footnote w:id="128">
    <w:p w14:paraId="54E5E969" w14:textId="1E6E7BDA" w:rsidR="00644109" w:rsidRPr="00871AE0" w:rsidRDefault="00644109" w:rsidP="00871AE0">
      <w:pPr>
        <w:pStyle w:val="FootnoteText"/>
        <w:ind w:firstLine="0"/>
        <w:rPr>
          <w:rFonts w:ascii="Times New Roman" w:hAnsi="Times New Roman" w:cs="Times New Roman"/>
        </w:rPr>
      </w:pPr>
      <w:r w:rsidRPr="00871AE0">
        <w:rPr>
          <w:rStyle w:val="FootnoteReference"/>
          <w:rFonts w:ascii="Times New Roman" w:hAnsi="Times New Roman" w:cs="Times New Roman"/>
        </w:rPr>
        <w:footnoteRef/>
      </w:r>
      <w:r w:rsidRPr="00871AE0">
        <w:rPr>
          <w:rFonts w:ascii="Times New Roman" w:hAnsi="Times New Roman" w:cs="Times New Roman"/>
        </w:rPr>
        <w:t xml:space="preserve"> https://ssk10.spkc.gov.lv/ssk/g_116</w:t>
      </w:r>
    </w:p>
  </w:footnote>
  <w:footnote w:id="129">
    <w:p w14:paraId="7E2CA1B8" w14:textId="7A759673" w:rsidR="009B5C24" w:rsidRPr="0029475B" w:rsidRDefault="009B5C24" w:rsidP="00E64FF7">
      <w:pPr>
        <w:pStyle w:val="FootnoteText"/>
        <w:ind w:firstLine="0"/>
        <w:rPr>
          <w:rFonts w:ascii="Times New Roman" w:hAnsi="Times New Roman" w:cs="Times New Roman"/>
        </w:rPr>
      </w:pPr>
      <w:r w:rsidRPr="0029475B">
        <w:rPr>
          <w:rStyle w:val="FootnoteReference"/>
          <w:rFonts w:ascii="Times New Roman" w:hAnsi="Times New Roman" w:cs="Times New Roman"/>
        </w:rPr>
        <w:footnoteRef/>
      </w:r>
      <w:r w:rsidR="0029475B" w:rsidRPr="0029475B">
        <w:rPr>
          <w:rFonts w:ascii="Times New Roman" w:hAnsi="Times New Roman" w:cs="Times New Roman"/>
        </w:rPr>
        <w:t>Trapencieris, M., Vrubļevska, J</w:t>
      </w:r>
      <w:r w:rsidR="0029475B">
        <w:rPr>
          <w:rFonts w:ascii="Times New Roman" w:hAnsi="Times New Roman" w:cs="Times New Roman"/>
        </w:rPr>
        <w:t>.,</w:t>
      </w:r>
      <w:r w:rsidR="0029475B" w:rsidRPr="0029475B">
        <w:rPr>
          <w:rFonts w:ascii="Times New Roman" w:hAnsi="Times New Roman" w:cs="Times New Roman"/>
        </w:rPr>
        <w:t xml:space="preserve"> Pelne, A. (2014) Duālo diagnožu izplatība tiem pacientiem Latvijā, kuriem ir ar alkohola lietošanu saistīti traucējumi. Tēzes. RSU zinātniskā konference</w:t>
      </w:r>
    </w:p>
  </w:footnote>
  <w:footnote w:id="130">
    <w:p w14:paraId="652DD57A" w14:textId="77777777" w:rsidR="000A1881" w:rsidRDefault="000A1881" w:rsidP="00E64FF7">
      <w:pPr>
        <w:pStyle w:val="FootnoteText"/>
        <w:ind w:firstLine="0"/>
      </w:pPr>
      <w:r w:rsidRPr="0029475B">
        <w:rPr>
          <w:rStyle w:val="FootnoteReference"/>
          <w:rFonts w:ascii="Times New Roman" w:hAnsi="Times New Roman" w:cs="Times New Roman"/>
        </w:rPr>
        <w:footnoteRef/>
      </w:r>
      <w:r w:rsidRPr="0029475B">
        <w:rPr>
          <w:rFonts w:ascii="Times New Roman" w:hAnsi="Times New Roman" w:cs="Times New Roman"/>
        </w:rPr>
        <w:t xml:space="preserve"> https://www.spkc.gov.lv/lv/kliniskie-algoritmi-un-pacientu-celi</w:t>
      </w:r>
    </w:p>
  </w:footnote>
  <w:footnote w:id="131">
    <w:p w14:paraId="6CD71EC1" w14:textId="77777777" w:rsidR="006365AE" w:rsidRPr="00351980" w:rsidRDefault="006365AE" w:rsidP="006365AE">
      <w:pPr>
        <w:pStyle w:val="NormalWeb"/>
        <w:shd w:val="clear" w:color="auto" w:fill="FFFFFF"/>
        <w:spacing w:before="0" w:beforeAutospacing="0" w:after="0" w:afterAutospacing="0"/>
        <w:jc w:val="both"/>
        <w:rPr>
          <w:rFonts w:asciiTheme="majorBidi" w:hAnsiTheme="majorBidi" w:cstheme="majorBidi"/>
          <w:color w:val="000000"/>
          <w:sz w:val="20"/>
          <w:szCs w:val="20"/>
        </w:rPr>
      </w:pPr>
      <w:r w:rsidRPr="00351980">
        <w:rPr>
          <w:rStyle w:val="FootnoteReference"/>
          <w:rFonts w:asciiTheme="majorBidi" w:hAnsiTheme="majorBidi" w:cstheme="majorBidi"/>
          <w:sz w:val="20"/>
          <w:szCs w:val="20"/>
        </w:rPr>
        <w:footnoteRef/>
      </w:r>
      <w:r w:rsidRPr="00351980">
        <w:rPr>
          <w:rFonts w:asciiTheme="majorBidi" w:hAnsiTheme="majorBidi" w:cstheme="majorBidi"/>
          <w:sz w:val="20"/>
          <w:szCs w:val="20"/>
        </w:rPr>
        <w:t xml:space="preserve"> </w:t>
      </w:r>
      <w:hyperlink r:id="rId27" w:tgtFrame="_blank" w:history="1">
        <w:r w:rsidRPr="00351980">
          <w:rPr>
            <w:rStyle w:val="Hyperlink"/>
            <w:rFonts w:asciiTheme="majorBidi" w:hAnsiTheme="majorBidi" w:cstheme="majorBidi"/>
            <w:sz w:val="20"/>
            <w:szCs w:val="20"/>
            <w:bdr w:val="none" w:sz="0" w:space="0" w:color="auto" w:frame="1"/>
          </w:rPr>
          <w:t>https://www.sciencedirect.com/science/article/pii/S037687161400026X</w:t>
        </w:r>
      </w:hyperlink>
      <w:r w:rsidRPr="00351980">
        <w:rPr>
          <w:rFonts w:asciiTheme="majorBidi" w:hAnsiTheme="majorBidi" w:cstheme="majorBidi"/>
          <w:color w:val="000000"/>
          <w:sz w:val="20"/>
          <w:szCs w:val="20"/>
          <w:bdr w:val="none" w:sz="0" w:space="0" w:color="auto" w:frame="1"/>
        </w:rPr>
        <w:t>  </w:t>
      </w:r>
    </w:p>
    <w:p w14:paraId="13C3BF5D" w14:textId="77777777" w:rsidR="006365AE" w:rsidRPr="00351980" w:rsidRDefault="00000000" w:rsidP="006365AE">
      <w:pPr>
        <w:pStyle w:val="NormalWeb"/>
        <w:shd w:val="clear" w:color="auto" w:fill="FFFFFF"/>
        <w:spacing w:before="0" w:beforeAutospacing="0" w:after="0" w:afterAutospacing="0"/>
        <w:jc w:val="both"/>
        <w:rPr>
          <w:rFonts w:asciiTheme="majorBidi" w:hAnsiTheme="majorBidi" w:cstheme="majorBidi"/>
          <w:color w:val="000000"/>
          <w:sz w:val="20"/>
          <w:szCs w:val="20"/>
        </w:rPr>
      </w:pPr>
      <w:hyperlink r:id="rId28" w:tgtFrame="_blank" w:history="1">
        <w:r w:rsidR="006365AE" w:rsidRPr="00351980">
          <w:rPr>
            <w:rStyle w:val="Hyperlink"/>
            <w:rFonts w:asciiTheme="majorBidi" w:hAnsiTheme="majorBidi" w:cstheme="majorBidi"/>
            <w:sz w:val="20"/>
            <w:szCs w:val="20"/>
            <w:bdr w:val="none" w:sz="0" w:space="0" w:color="auto" w:frame="1"/>
          </w:rPr>
          <w:t>https://www.ncbi.nlm.nih.gov/pmc/articles/PMC5895963/</w:t>
        </w:r>
      </w:hyperlink>
      <w:r w:rsidR="006365AE" w:rsidRPr="00351980">
        <w:rPr>
          <w:rFonts w:asciiTheme="majorBidi" w:hAnsiTheme="majorBidi" w:cstheme="majorBidi"/>
          <w:color w:val="000000"/>
          <w:sz w:val="20"/>
          <w:szCs w:val="20"/>
          <w:bdr w:val="none" w:sz="0" w:space="0" w:color="auto" w:frame="1"/>
        </w:rPr>
        <w:t>  </w:t>
      </w:r>
    </w:p>
    <w:p w14:paraId="5790FFF7" w14:textId="77777777" w:rsidR="006365AE" w:rsidRPr="00351980" w:rsidRDefault="00000000" w:rsidP="006365AE">
      <w:pPr>
        <w:pStyle w:val="NormalWeb"/>
        <w:shd w:val="clear" w:color="auto" w:fill="FFFFFF"/>
        <w:spacing w:before="0" w:beforeAutospacing="0" w:after="0" w:afterAutospacing="0"/>
        <w:jc w:val="both"/>
        <w:rPr>
          <w:rFonts w:asciiTheme="majorBidi" w:hAnsiTheme="majorBidi" w:cstheme="majorBidi"/>
          <w:color w:val="000000"/>
          <w:sz w:val="20"/>
          <w:szCs w:val="20"/>
        </w:rPr>
      </w:pPr>
      <w:hyperlink r:id="rId29" w:tgtFrame="_blank" w:history="1">
        <w:r w:rsidR="006365AE" w:rsidRPr="00351980">
          <w:rPr>
            <w:rStyle w:val="Hyperlink"/>
            <w:rFonts w:asciiTheme="majorBidi" w:hAnsiTheme="majorBidi" w:cstheme="majorBidi"/>
            <w:sz w:val="20"/>
            <w:szCs w:val="20"/>
            <w:bdr w:val="none" w:sz="0" w:space="0" w:color="auto" w:frame="1"/>
          </w:rPr>
          <w:t>https://pubmed.ncbi.nlm.nih.gov/30558595/</w:t>
        </w:r>
      </w:hyperlink>
      <w:r w:rsidR="006365AE" w:rsidRPr="00351980">
        <w:rPr>
          <w:rFonts w:asciiTheme="majorBidi" w:hAnsiTheme="majorBidi" w:cstheme="majorBidi"/>
          <w:color w:val="000000"/>
          <w:sz w:val="20"/>
          <w:szCs w:val="20"/>
          <w:bdr w:val="none" w:sz="0" w:space="0" w:color="auto" w:frame="1"/>
        </w:rPr>
        <w:t> </w:t>
      </w:r>
    </w:p>
  </w:footnote>
  <w:footnote w:id="132">
    <w:p w14:paraId="62B46DEB" w14:textId="0D2B59A0" w:rsidR="009C174F" w:rsidRPr="00373EBB" w:rsidRDefault="009C174F" w:rsidP="007B4A94">
      <w:pPr>
        <w:pStyle w:val="FootnoteText"/>
        <w:ind w:firstLine="0"/>
        <w:rPr>
          <w:rFonts w:asciiTheme="majorBidi" w:hAnsiTheme="majorBidi" w:cstheme="majorBidi"/>
        </w:rPr>
      </w:pPr>
      <w:r w:rsidRPr="00373EBB">
        <w:rPr>
          <w:rStyle w:val="FootnoteReference"/>
          <w:rFonts w:asciiTheme="majorBidi" w:hAnsiTheme="majorBidi" w:cstheme="majorBidi"/>
        </w:rPr>
        <w:footnoteRef/>
      </w:r>
      <w:hyperlink r:id="rId30" w:history="1">
        <w:r w:rsidR="00535619" w:rsidRPr="00373EBB">
          <w:rPr>
            <w:rStyle w:val="Hyperlink"/>
            <w:rFonts w:asciiTheme="majorBidi" w:hAnsiTheme="majorBidi" w:cstheme="majorBidi"/>
            <w:bdr w:val="none" w:sz="0" w:space="0" w:color="auto" w:frame="1"/>
          </w:rPr>
          <w:t>https://titania.saeima.lv/LIVS13/saeimalivs13.nsf/webSasaiste?OpenView&amp;restricttocategory=1105/Lp13</w:t>
        </w:r>
      </w:hyperlink>
    </w:p>
  </w:footnote>
  <w:footnote w:id="133">
    <w:p w14:paraId="2256F1C7" w14:textId="77777777" w:rsidR="00373EBB" w:rsidRPr="00344AF0" w:rsidRDefault="00373EBB" w:rsidP="00373EBB">
      <w:pPr>
        <w:pStyle w:val="FootnoteText"/>
        <w:ind w:firstLine="0"/>
        <w:rPr>
          <w:rFonts w:asciiTheme="majorBidi" w:hAnsiTheme="majorBidi" w:cstheme="majorBidi"/>
        </w:rPr>
      </w:pPr>
      <w:r w:rsidRPr="00344AF0">
        <w:rPr>
          <w:rStyle w:val="FootnoteReference"/>
          <w:rFonts w:asciiTheme="majorBidi" w:hAnsiTheme="majorBidi" w:cstheme="majorBidi"/>
        </w:rPr>
        <w:footnoteRef/>
      </w:r>
      <w:r w:rsidRPr="00344AF0">
        <w:rPr>
          <w:rFonts w:asciiTheme="majorBidi" w:hAnsiTheme="majorBidi" w:cstheme="majorBidi"/>
        </w:rPr>
        <w:t>https://likumi.lv/ta/id/325828-par-socialas-aizsardzibas-un-darba-tirgus-politikas-pamatnostadnem-2021-2027-gadam</w:t>
      </w:r>
    </w:p>
  </w:footnote>
  <w:footnote w:id="134">
    <w:p w14:paraId="7C862679" w14:textId="77777777" w:rsidR="00373EBB" w:rsidRPr="00373EBB" w:rsidRDefault="00373EBB" w:rsidP="00373EBB">
      <w:pPr>
        <w:pStyle w:val="FootnoteText"/>
        <w:ind w:firstLine="0"/>
        <w:rPr>
          <w:rFonts w:asciiTheme="majorBidi" w:hAnsiTheme="majorBidi" w:cstheme="majorBidi"/>
        </w:rPr>
      </w:pPr>
      <w:r w:rsidRPr="00344AF0">
        <w:rPr>
          <w:rStyle w:val="FootnoteReference"/>
          <w:rFonts w:asciiTheme="majorBidi" w:hAnsiTheme="majorBidi" w:cstheme="majorBidi"/>
        </w:rPr>
        <w:footnoteRef/>
      </w:r>
      <w:r w:rsidRPr="00344AF0">
        <w:rPr>
          <w:rFonts w:asciiTheme="majorBidi" w:hAnsiTheme="majorBidi" w:cstheme="majorBidi"/>
        </w:rPr>
        <w:t xml:space="preserve"> https://likumi.lv/ta/id/331256-par-socialo-pakalpojumu-pilnveidosanas-un-attistibas-planu-2022-2024-gadam</w:t>
      </w:r>
    </w:p>
  </w:footnote>
  <w:footnote w:id="135">
    <w:p w14:paraId="3EE9A890" w14:textId="77777777" w:rsidR="009C174F" w:rsidRPr="00535619" w:rsidRDefault="009C174F" w:rsidP="007B4A94">
      <w:pPr>
        <w:pStyle w:val="FootnoteText"/>
        <w:ind w:firstLine="0"/>
        <w:rPr>
          <w:rFonts w:ascii="Times New Roman" w:hAnsi="Times New Roman" w:cs="Times New Roman"/>
        </w:rPr>
      </w:pPr>
      <w:r w:rsidRPr="00373EBB">
        <w:rPr>
          <w:rStyle w:val="FootnoteReference"/>
          <w:rFonts w:asciiTheme="majorBidi" w:hAnsiTheme="majorBidi" w:cstheme="majorBidi"/>
        </w:rPr>
        <w:footnoteRef/>
      </w:r>
      <w:r w:rsidRPr="00373EBB">
        <w:rPr>
          <w:rFonts w:asciiTheme="majorBidi" w:hAnsiTheme="majorBidi" w:cstheme="majorBidi"/>
        </w:rPr>
        <w:t xml:space="preserve"> </w:t>
      </w:r>
      <w:hyperlink r:id="rId31" w:tgtFrame="_blank" w:history="1">
        <w:r w:rsidRPr="00373EBB">
          <w:rPr>
            <w:rStyle w:val="Hyperlink"/>
            <w:rFonts w:asciiTheme="majorBidi" w:hAnsiTheme="majorBidi" w:cstheme="majorBidi"/>
            <w:bdr w:val="none" w:sz="0" w:space="0" w:color="auto" w:frame="1"/>
          </w:rPr>
          <w:t>https://www.lm.gov.lv/lv/metodiskie-materiali-0</w:t>
        </w:r>
      </w:hyperlink>
    </w:p>
  </w:footnote>
  <w:footnote w:id="136">
    <w:p w14:paraId="24F46E23" w14:textId="77777777" w:rsidR="009C174F" w:rsidRPr="00535619" w:rsidRDefault="009C174F" w:rsidP="00373EBB">
      <w:pPr>
        <w:pStyle w:val="FootnoteText"/>
        <w:ind w:firstLine="0"/>
        <w:rPr>
          <w:rFonts w:ascii="Times New Roman" w:hAnsi="Times New Roman" w:cs="Times New Roman"/>
        </w:rPr>
      </w:pPr>
      <w:r w:rsidRPr="00535619">
        <w:rPr>
          <w:rStyle w:val="FootnoteReference"/>
          <w:rFonts w:ascii="Times New Roman" w:hAnsi="Times New Roman" w:cs="Times New Roman"/>
        </w:rPr>
        <w:footnoteRef/>
      </w:r>
      <w:r w:rsidRPr="00535619">
        <w:rPr>
          <w:rFonts w:ascii="Times New Roman" w:hAnsi="Times New Roman" w:cs="Times New Roman"/>
        </w:rPr>
        <w:t xml:space="preserve"> </w:t>
      </w:r>
      <w:hyperlink r:id="rId32" w:tgtFrame="_blank" w:history="1">
        <w:r w:rsidRPr="00535619">
          <w:rPr>
            <w:rStyle w:val="Hyperlink"/>
            <w:rFonts w:ascii="Times New Roman" w:hAnsi="Times New Roman" w:cs="Times New Roman"/>
            <w:bdr w:val="none" w:sz="0" w:space="0" w:color="auto" w:frame="1"/>
          </w:rPr>
          <w:t>https://www.lm.gov.lv/lv/media/16313/download</w:t>
        </w:r>
      </w:hyperlink>
    </w:p>
  </w:footnote>
  <w:footnote w:id="137">
    <w:p w14:paraId="5031F5AD" w14:textId="77777777" w:rsidR="009C174F" w:rsidRPr="00535619" w:rsidRDefault="009C174F" w:rsidP="00373EBB">
      <w:pPr>
        <w:pStyle w:val="FootnoteText"/>
        <w:ind w:firstLine="0"/>
        <w:rPr>
          <w:rFonts w:ascii="Times New Roman" w:hAnsi="Times New Roman" w:cs="Times New Roman"/>
        </w:rPr>
      </w:pPr>
      <w:r w:rsidRPr="00535619">
        <w:rPr>
          <w:rStyle w:val="FootnoteReference"/>
          <w:rFonts w:ascii="Times New Roman" w:hAnsi="Times New Roman" w:cs="Times New Roman"/>
        </w:rPr>
        <w:footnoteRef/>
      </w:r>
      <w:r w:rsidRPr="00535619">
        <w:rPr>
          <w:rFonts w:ascii="Times New Roman" w:hAnsi="Times New Roman" w:cs="Times New Roman"/>
        </w:rPr>
        <w:t xml:space="preserve"> Aptauja veikta 2022.gada februārī - martā</w:t>
      </w:r>
    </w:p>
  </w:footnote>
  <w:footnote w:id="138">
    <w:p w14:paraId="27AADA32" w14:textId="77777777" w:rsidR="009C174F" w:rsidRPr="00535619" w:rsidRDefault="009C174F" w:rsidP="00373EBB">
      <w:pPr>
        <w:pStyle w:val="FootnoteText"/>
        <w:ind w:firstLine="0"/>
        <w:rPr>
          <w:rFonts w:ascii="Times New Roman" w:hAnsi="Times New Roman" w:cs="Times New Roman"/>
        </w:rPr>
      </w:pPr>
      <w:r w:rsidRPr="00535619">
        <w:rPr>
          <w:rStyle w:val="FootnoteReference"/>
          <w:rFonts w:ascii="Times New Roman" w:hAnsi="Times New Roman" w:cs="Times New Roman"/>
        </w:rPr>
        <w:footnoteRef/>
      </w:r>
      <w:r w:rsidRPr="00535619">
        <w:rPr>
          <w:rFonts w:ascii="Times New Roman" w:hAnsi="Times New Roman" w:cs="Times New Roman"/>
        </w:rPr>
        <w:t xml:space="preserve"> </w:t>
      </w:r>
      <w:hyperlink r:id="rId33" w:tgtFrame="_blank" w:history="1">
        <w:r w:rsidRPr="00535619">
          <w:rPr>
            <w:rStyle w:val="Hyperlink"/>
            <w:rFonts w:ascii="Times New Roman" w:hAnsi="Times New Roman" w:cs="Times New Roman"/>
            <w:bdr w:val="none" w:sz="0" w:space="0" w:color="auto" w:frame="1"/>
          </w:rPr>
          <w:t>https://www.lm.gov.lv/lv/metodiskie-materiali-0</w:t>
        </w:r>
      </w:hyperlink>
    </w:p>
    <w:p w14:paraId="60817CAA" w14:textId="77777777" w:rsidR="009C174F" w:rsidRDefault="009C174F" w:rsidP="009C174F">
      <w:pPr>
        <w:pStyle w:val="FootnoteText"/>
      </w:pPr>
    </w:p>
  </w:footnote>
  <w:footnote w:id="139">
    <w:p w14:paraId="6298710E" w14:textId="77777777" w:rsidR="009C174F" w:rsidRPr="001F439B" w:rsidRDefault="009C174F" w:rsidP="001F439B">
      <w:pPr>
        <w:pStyle w:val="FootnoteText"/>
        <w:ind w:firstLine="0"/>
        <w:rPr>
          <w:rFonts w:ascii="Times New Roman" w:hAnsi="Times New Roman" w:cs="Times New Roman"/>
        </w:rPr>
      </w:pPr>
      <w:r w:rsidRPr="001F439B">
        <w:rPr>
          <w:rStyle w:val="FootnoteReference"/>
          <w:rFonts w:ascii="Times New Roman" w:hAnsi="Times New Roman" w:cs="Times New Roman"/>
        </w:rPr>
        <w:footnoteRef/>
      </w:r>
      <w:r w:rsidRPr="001F439B">
        <w:rPr>
          <w:rFonts w:ascii="Times New Roman" w:hAnsi="Times New Roman" w:cs="Times New Roman"/>
        </w:rPr>
        <w:t>https://www.nva.gov.lv/lv/bezdarbniekiem-ar-atkaribas-problemam?utm_source=https%3A%2F%2Fwww.google.com%2F</w:t>
      </w:r>
    </w:p>
  </w:footnote>
  <w:footnote w:id="140">
    <w:p w14:paraId="0D360420" w14:textId="77777777" w:rsidR="009C174F" w:rsidRPr="00BF7B89" w:rsidRDefault="009C174F" w:rsidP="001F439B">
      <w:pPr>
        <w:pStyle w:val="FootnoteText"/>
        <w:ind w:firstLine="0"/>
        <w:rPr>
          <w:rFonts w:asciiTheme="majorBidi" w:hAnsiTheme="majorBidi" w:cstheme="majorBidi"/>
        </w:rPr>
      </w:pPr>
      <w:r w:rsidRPr="00BF7B89">
        <w:rPr>
          <w:rStyle w:val="FootnoteReference"/>
          <w:rFonts w:asciiTheme="majorBidi" w:hAnsiTheme="majorBidi" w:cstheme="majorBidi"/>
        </w:rPr>
        <w:footnoteRef/>
      </w:r>
      <w:r w:rsidRPr="00BF7B89">
        <w:rPr>
          <w:rFonts w:asciiTheme="majorBidi" w:hAnsiTheme="majorBidi" w:cstheme="majorBidi"/>
        </w:rPr>
        <w:t>https://www.emcdda.europa.eu/system/files/attachments/14417/ERG_BackgroundPaper_Homelessness_FINAL.pdf</w:t>
      </w:r>
    </w:p>
  </w:footnote>
  <w:footnote w:id="141">
    <w:p w14:paraId="6C48F186" w14:textId="77777777" w:rsidR="009C174F" w:rsidRPr="0083112B" w:rsidRDefault="009C174F" w:rsidP="001F439B">
      <w:pPr>
        <w:pStyle w:val="FootnoteText"/>
        <w:ind w:firstLine="0"/>
        <w:rPr>
          <w:rFonts w:asciiTheme="majorBidi" w:hAnsiTheme="majorBidi" w:cstheme="majorBidi"/>
        </w:rPr>
      </w:pPr>
      <w:r w:rsidRPr="0083112B">
        <w:rPr>
          <w:rStyle w:val="FootnoteReference"/>
          <w:rFonts w:asciiTheme="majorBidi" w:hAnsiTheme="majorBidi" w:cstheme="majorBidi"/>
        </w:rPr>
        <w:footnoteRef/>
      </w:r>
      <w:r w:rsidRPr="0083112B">
        <w:rPr>
          <w:rFonts w:asciiTheme="majorBidi" w:hAnsiTheme="majorBidi" w:cstheme="majorBidi"/>
        </w:rPr>
        <w:t>https://www.emcdda.europa.eu/media-library/emcdda-webinar-responding-drugs-and-homelessness-innovative-approaches-europe_en</w:t>
      </w:r>
    </w:p>
  </w:footnote>
  <w:footnote w:id="142">
    <w:p w14:paraId="71051E11" w14:textId="77777777" w:rsidR="00373EBB" w:rsidRPr="00BF7B89" w:rsidRDefault="00373EBB" w:rsidP="00373EBB">
      <w:pPr>
        <w:pStyle w:val="FootnoteText"/>
        <w:ind w:firstLine="0"/>
        <w:rPr>
          <w:rFonts w:asciiTheme="majorBidi" w:hAnsiTheme="majorBidi" w:cstheme="majorBidi"/>
        </w:rPr>
      </w:pPr>
      <w:r w:rsidRPr="00BF7B89">
        <w:rPr>
          <w:rStyle w:val="FootnoteReference"/>
          <w:rFonts w:asciiTheme="majorBidi" w:hAnsiTheme="majorBidi" w:cstheme="majorBidi"/>
        </w:rPr>
        <w:footnoteRef/>
      </w:r>
      <w:r w:rsidRPr="00BF7B89">
        <w:rPr>
          <w:rFonts w:asciiTheme="majorBidi" w:hAnsiTheme="majorBidi" w:cstheme="majorBidi"/>
        </w:rPr>
        <w:t xml:space="preserve"> </w:t>
      </w:r>
      <w:hyperlink r:id="rId34" w:tgtFrame="_blank" w:history="1">
        <w:r w:rsidRPr="00BF7B89">
          <w:rPr>
            <w:rStyle w:val="Hyperlink"/>
            <w:rFonts w:asciiTheme="majorBidi" w:hAnsiTheme="majorBidi" w:cstheme="majorBidi"/>
            <w:bdr w:val="none" w:sz="0" w:space="0" w:color="auto" w:frame="1"/>
          </w:rPr>
          <w:t>https://www.lm.gov.lv/lv/metodiskie-materiali-0</w:t>
        </w:r>
      </w:hyperlink>
    </w:p>
    <w:p w14:paraId="6C5F70E1" w14:textId="77777777" w:rsidR="00373EBB" w:rsidRDefault="00373EBB" w:rsidP="00373EBB">
      <w:pPr>
        <w:pStyle w:val="FootnoteText"/>
      </w:pPr>
    </w:p>
  </w:footnote>
  <w:footnote w:id="143">
    <w:p w14:paraId="38736FC1" w14:textId="199E3183" w:rsidR="00661C21" w:rsidRPr="001F439B" w:rsidRDefault="00661C21" w:rsidP="002D36A4">
      <w:pPr>
        <w:pStyle w:val="FootnoteText"/>
        <w:ind w:firstLine="0"/>
        <w:rPr>
          <w:rFonts w:ascii="Times New Roman" w:hAnsi="Times New Roman" w:cs="Times New Roman"/>
        </w:rPr>
      </w:pPr>
      <w:r w:rsidRPr="001F439B">
        <w:rPr>
          <w:rStyle w:val="FootnoteReference"/>
          <w:rFonts w:ascii="Times New Roman" w:hAnsi="Times New Roman" w:cs="Times New Roman"/>
        </w:rPr>
        <w:footnoteRef/>
      </w:r>
      <w:r w:rsidRPr="001F439B">
        <w:rPr>
          <w:rFonts w:ascii="Times New Roman" w:hAnsi="Times New Roman" w:cs="Times New Roman"/>
        </w:rPr>
        <w:t xml:space="preserve"> https://www.talakizglitiba.lv/projekti/arstniecibas-personu-kvalifikacijas-uzlabosana</w:t>
      </w:r>
    </w:p>
  </w:footnote>
  <w:footnote w:id="144">
    <w:p w14:paraId="5AED7ABB" w14:textId="24748DF6" w:rsidR="001847B2" w:rsidRDefault="001847B2" w:rsidP="002D36A4">
      <w:pPr>
        <w:pStyle w:val="FootnoteText"/>
        <w:ind w:firstLine="0"/>
      </w:pPr>
      <w:r w:rsidRPr="001F439B">
        <w:rPr>
          <w:rStyle w:val="FootnoteReference"/>
          <w:rFonts w:ascii="Times New Roman" w:hAnsi="Times New Roman" w:cs="Times New Roman"/>
        </w:rPr>
        <w:footnoteRef/>
      </w:r>
      <w:r w:rsidRPr="001F439B">
        <w:rPr>
          <w:rFonts w:ascii="Times New Roman" w:hAnsi="Times New Roman" w:cs="Times New Roman"/>
        </w:rPr>
        <w:t xml:space="preserve"> https://www.talakizglitiba.lv/sites/default/files/inline-files/VMrikp_maijs_2021_0.xlsx</w:t>
      </w:r>
    </w:p>
  </w:footnote>
  <w:footnote w:id="145">
    <w:p w14:paraId="5ACD80DB" w14:textId="26B2625F" w:rsidR="00187E77" w:rsidRPr="001F439B" w:rsidRDefault="00187E77" w:rsidP="008B63B5">
      <w:pPr>
        <w:pStyle w:val="FootnoteText"/>
        <w:ind w:firstLine="0"/>
        <w:rPr>
          <w:rFonts w:ascii="Times New Roman" w:hAnsi="Times New Roman" w:cs="Times New Roman"/>
        </w:rPr>
      </w:pPr>
      <w:r w:rsidRPr="001F439B">
        <w:rPr>
          <w:rStyle w:val="FootnoteReference"/>
          <w:rFonts w:ascii="Times New Roman" w:hAnsi="Times New Roman" w:cs="Times New Roman"/>
        </w:rPr>
        <w:footnoteRef/>
      </w:r>
      <w:r w:rsidRPr="001F439B">
        <w:rPr>
          <w:rFonts w:ascii="Times New Roman" w:hAnsi="Times New Roman" w:cs="Times New Roman"/>
        </w:rPr>
        <w:t xml:space="preserve"> https://www.talakizglitiba.lv/kompensacijas/kompensacijas-arstniecibas-personam-par-darbu-regionos</w:t>
      </w:r>
    </w:p>
  </w:footnote>
  <w:footnote w:id="146">
    <w:p w14:paraId="605503F2" w14:textId="15EBDAEF" w:rsidR="006E2DE6" w:rsidRDefault="006E2DE6" w:rsidP="008B63B5">
      <w:pPr>
        <w:pStyle w:val="FootnoteText"/>
        <w:ind w:firstLine="0"/>
      </w:pPr>
      <w:r w:rsidRPr="001F439B">
        <w:rPr>
          <w:rStyle w:val="FootnoteReference"/>
          <w:rFonts w:ascii="Times New Roman" w:hAnsi="Times New Roman" w:cs="Times New Roman"/>
        </w:rPr>
        <w:footnoteRef/>
      </w:r>
      <w:r w:rsidRPr="001F439B">
        <w:rPr>
          <w:rFonts w:ascii="Times New Roman" w:hAnsi="Times New Roman" w:cs="Times New Roman"/>
        </w:rPr>
        <w:t xml:space="preserve"> https://www.talakizglitiba.lv/sites/default/files/inline-files/Plans_925_08012021.pdf</w:t>
      </w:r>
    </w:p>
  </w:footnote>
  <w:footnote w:id="147">
    <w:p w14:paraId="33F2B9A2" w14:textId="25452DA4" w:rsidR="00C51FB3" w:rsidRPr="000C0294" w:rsidRDefault="00C51FB3" w:rsidP="00C51FB3">
      <w:pPr>
        <w:pStyle w:val="FootnoteText"/>
        <w:ind w:firstLine="0"/>
        <w:rPr>
          <w:rFonts w:ascii="Times New Roman" w:hAnsi="Times New Roman" w:cs="Times New Roman"/>
        </w:rPr>
      </w:pPr>
      <w:r>
        <w:rPr>
          <w:rStyle w:val="FootnoteReference"/>
        </w:rPr>
        <w:footnoteRef/>
      </w:r>
      <w:r>
        <w:t xml:space="preserve"> </w:t>
      </w:r>
      <w:r w:rsidR="000C0294" w:rsidRPr="000C0294">
        <w:rPr>
          <w:rFonts w:ascii="Times New Roman" w:hAnsi="Times New Roman" w:cs="Times New Roman"/>
          <w:color w:val="3B204D"/>
          <w:bdr w:val="none" w:sz="0" w:space="0" w:color="auto" w:frame="1"/>
          <w:shd w:val="clear" w:color="auto" w:fill="FFFFFF"/>
        </w:rPr>
        <w:t>Riskanta alkohola lietošana - vismaz 60 grami absolūtā alkohola vienā iedzeršanas epizodē</w:t>
      </w:r>
    </w:p>
  </w:footnote>
  <w:footnote w:id="148">
    <w:p w14:paraId="57D4E9D3" w14:textId="367D2FAB" w:rsidR="00C51FB3" w:rsidRDefault="00C51FB3" w:rsidP="00C51FB3">
      <w:pPr>
        <w:pStyle w:val="FootnoteText"/>
        <w:ind w:firstLine="0"/>
      </w:pPr>
      <w:r>
        <w:rPr>
          <w:rStyle w:val="FootnoteReference"/>
        </w:rPr>
        <w:footnoteRef/>
      </w:r>
      <w:r>
        <w:t xml:space="preserve"> </w:t>
      </w:r>
      <w:hyperlink r:id="rId35" w:tgtFrame="_blank" w:history="1">
        <w:r w:rsidRPr="00C51FB3">
          <w:rPr>
            <w:rStyle w:val="Hyperlink"/>
            <w:rFonts w:ascii="Times New Roman" w:hAnsi="Times New Roman" w:cs="Times New Roman"/>
            <w:bdr w:val="none" w:sz="0" w:space="0" w:color="auto" w:frame="1"/>
            <w:shd w:val="clear" w:color="auto" w:fill="FFFFFF"/>
          </w:rPr>
          <w:t>https://data.oecd.org/pop/working-age-population.htm</w:t>
        </w:r>
      </w:hyperlink>
    </w:p>
  </w:footnote>
  <w:footnote w:id="149">
    <w:p w14:paraId="086AE249" w14:textId="77777777" w:rsidR="00C46BEE" w:rsidRPr="00F51747" w:rsidRDefault="00C46BEE" w:rsidP="00C46BEE">
      <w:pPr>
        <w:pStyle w:val="FootnoteText"/>
        <w:ind w:firstLine="0"/>
        <w:rPr>
          <w:rFonts w:ascii="Times New Roman" w:hAnsi="Times New Roman" w:cs="Times New Roman"/>
        </w:rPr>
      </w:pPr>
      <w:r w:rsidRPr="00711596">
        <w:rPr>
          <w:rStyle w:val="FootnoteReference"/>
          <w:rFonts w:ascii="Times New Roman" w:hAnsi="Times New Roman" w:cs="Times New Roman"/>
        </w:rPr>
        <w:footnoteRef/>
      </w:r>
      <w:r w:rsidRPr="00711596">
        <w:rPr>
          <w:rFonts w:ascii="Times New Roman" w:hAnsi="Times New Roman" w:cs="Times New Roman"/>
        </w:rPr>
        <w:t xml:space="preserve"> </w:t>
      </w:r>
      <w:r w:rsidRPr="00F51747">
        <w:rPr>
          <w:rFonts w:ascii="Times New Roman" w:hAnsi="Times New Roman" w:cs="Times New Roman"/>
        </w:rPr>
        <w:t>Latvijas iedzīvotāju veselību ietekmējošo paradumu pētījums (SPKC), NAP2021-2027, SVP2021-2027</w:t>
      </w:r>
    </w:p>
  </w:footnote>
  <w:footnote w:id="150">
    <w:p w14:paraId="04595467" w14:textId="77777777" w:rsidR="00C46BEE" w:rsidRPr="00F51747" w:rsidRDefault="00C46BEE" w:rsidP="00C46BEE">
      <w:pPr>
        <w:pStyle w:val="FootnoteText"/>
        <w:ind w:firstLine="0"/>
        <w:rPr>
          <w:rFonts w:ascii="Times New Roman" w:hAnsi="Times New Roman" w:cs="Times New Roman"/>
        </w:rPr>
      </w:pPr>
      <w:r w:rsidRPr="00F51747">
        <w:rPr>
          <w:rStyle w:val="FootnoteReference"/>
          <w:rFonts w:ascii="Times New Roman" w:hAnsi="Times New Roman" w:cs="Times New Roman"/>
        </w:rPr>
        <w:footnoteRef/>
      </w:r>
      <w:r w:rsidRPr="00F51747">
        <w:rPr>
          <w:rFonts w:ascii="Times New Roman" w:hAnsi="Times New Roman" w:cs="Times New Roman"/>
        </w:rPr>
        <w:t xml:space="preserve"> Pētījums par atkarību izraisošo vielu lietošanas izplatību iedzīvotāju vidū (SPKC), SVP2021-2027</w:t>
      </w:r>
    </w:p>
  </w:footnote>
  <w:footnote w:id="151">
    <w:p w14:paraId="6151C9BA" w14:textId="09C21232" w:rsidR="005E2BC0" w:rsidRPr="005E2BC0" w:rsidRDefault="005E2BC0" w:rsidP="008D4ECC">
      <w:pPr>
        <w:pStyle w:val="FootnoteText"/>
        <w:ind w:firstLine="0"/>
        <w:rPr>
          <w:rFonts w:asciiTheme="majorBidi" w:hAnsiTheme="majorBidi" w:cstheme="majorBidi"/>
        </w:rPr>
      </w:pPr>
      <w:r w:rsidRPr="002F5DE0">
        <w:rPr>
          <w:rStyle w:val="FootnoteReference"/>
          <w:rFonts w:asciiTheme="majorBidi" w:hAnsiTheme="majorBidi" w:cstheme="majorBidi"/>
        </w:rPr>
        <w:footnoteRef/>
      </w:r>
      <w:r w:rsidRPr="002F5DE0">
        <w:rPr>
          <w:rFonts w:asciiTheme="majorBidi" w:hAnsiTheme="majorBidi" w:cstheme="majorBidi"/>
        </w:rPr>
        <w:t xml:space="preserve"> </w:t>
      </w:r>
      <w:r w:rsidRPr="008D4ECC">
        <w:rPr>
          <w:rFonts w:asciiTheme="majorBidi" w:hAnsiTheme="majorBidi" w:cstheme="majorBidi"/>
          <w:color w:val="000000"/>
          <w:u w:val="single"/>
          <w:bdr w:val="none" w:sz="0" w:space="0" w:color="auto" w:frame="1"/>
        </w:rPr>
        <w:t>Paskaidrojums:</w:t>
      </w:r>
      <w:r w:rsidRPr="002F5DE0">
        <w:rPr>
          <w:rFonts w:asciiTheme="majorBidi" w:hAnsiTheme="majorBidi" w:cstheme="majorBidi"/>
          <w:color w:val="000000"/>
          <w:u w:val="single"/>
          <w:bdr w:val="none" w:sz="0" w:space="0" w:color="auto" w:frame="1"/>
        </w:rPr>
        <w:t> </w:t>
      </w:r>
      <w:r w:rsidRPr="002F5DE0">
        <w:rPr>
          <w:rFonts w:asciiTheme="majorBidi" w:hAnsiTheme="majorBidi" w:cstheme="majorBidi"/>
          <w:color w:val="000000"/>
          <w:bdr w:val="none" w:sz="0" w:space="0" w:color="auto" w:frame="1"/>
        </w:rPr>
        <w:t>rādītājā netiek ietverti</w:t>
      </w:r>
      <w:r w:rsidRPr="002F5DE0">
        <w:rPr>
          <w:rFonts w:asciiTheme="majorBidi" w:hAnsiTheme="majorBidi" w:cstheme="majorBidi"/>
          <w:b/>
          <w:bCs/>
          <w:color w:val="000000"/>
          <w:bdr w:val="none" w:sz="0" w:space="0" w:color="auto" w:frame="1"/>
        </w:rPr>
        <w:t> </w:t>
      </w:r>
      <w:r w:rsidRPr="002F5DE0">
        <w:rPr>
          <w:rFonts w:asciiTheme="majorBidi" w:hAnsiTheme="majorBidi" w:cstheme="majorBidi"/>
          <w:color w:val="000000"/>
          <w:bdr w:val="none" w:sz="0" w:space="0" w:color="auto" w:frame="1"/>
        </w:rPr>
        <w:t>stacionāra ietvaros pārvestie pacienti, dienas stacionāra pacientus,  īslaicīgi vai uz nedēļas nogali atlaistos pacientus, ja stacionāra gulta šai laikā ir rezervēta, pacientus, kurus stacionāra personāls ārstē ārpus stacionāra (mājās). Tāpat netiek iekļauta atkārota pacienta hospitalizācija 24 stundu laikā no izrakstīšanās no slimnīcas. Rādītājā tiek iekļauti unikālie pacienti, kuriem atkarības diagnoze ir primārā</w:t>
      </w:r>
      <w:r w:rsidR="00DC05BD" w:rsidRPr="002F5DE0">
        <w:rPr>
          <w:rFonts w:asciiTheme="majorBidi" w:hAnsiTheme="majorBidi" w:cstheme="majorBidi"/>
          <w:color w:val="000000"/>
          <w:bdr w:val="none" w:sz="0" w:space="0" w:color="auto" w:frame="1"/>
        </w:rPr>
        <w:t xml:space="preserve"> izrakstīšanas no stacionāra </w:t>
      </w:r>
      <w:r w:rsidRPr="002F5DE0">
        <w:rPr>
          <w:rFonts w:asciiTheme="majorBidi" w:hAnsiTheme="majorBidi" w:cstheme="majorBidi"/>
          <w:color w:val="000000"/>
          <w:bdr w:val="none" w:sz="0" w:space="0" w:color="auto" w:frame="1"/>
        </w:rPr>
        <w:t xml:space="preserve"> diagnoze.</w:t>
      </w:r>
      <w:r w:rsidRPr="005E2BC0">
        <w:rPr>
          <w:rFonts w:asciiTheme="majorBidi" w:hAnsiTheme="majorBidi" w:cstheme="majorBidi"/>
          <w:color w:val="000000"/>
          <w:bdr w:val="none" w:sz="0" w:space="0" w:color="auto" w:frame="1"/>
        </w:rPr>
        <w:t> </w:t>
      </w:r>
      <w:r w:rsidR="008D4ECC" w:rsidRPr="008D4ECC">
        <w:rPr>
          <w:rFonts w:asciiTheme="majorBidi" w:hAnsiTheme="majorBidi" w:cstheme="majorBidi"/>
        </w:rPr>
        <w:t>Par izejas gada rādītāju tiek izmantots 2019.gads, jo tas atspoguļo situāciju, kad sniegtie pakalpojumi un pacientu plūsma netika traucēta. 2020 un 2021.gadā, salīdzinot ar 2019.gadu, kopumā krasi samazinājies gan stacionāro pacientu skaits, gan psihiatrijas/narkoloģijas pakalpojumu iestādēs sniegto pakalpojumu klāsts Covid-19 pandēmijas ierobežojumu dēļ, kā arī ierobežota bija NMPD un slimnīcu kapacitāte pacientu uzņemšanā pandēmijas izraisītās pārslodzes dēļ.</w:t>
      </w:r>
    </w:p>
  </w:footnote>
  <w:footnote w:id="152">
    <w:p w14:paraId="0538A14F" w14:textId="263FFFA1" w:rsidR="00E644AD" w:rsidRPr="005F172F" w:rsidRDefault="00E644AD" w:rsidP="001C6A82">
      <w:pPr>
        <w:pStyle w:val="FootnoteText"/>
        <w:ind w:firstLine="0"/>
        <w:rPr>
          <w:rFonts w:ascii="Times New Roman" w:hAnsi="Times New Roman" w:cs="Times New Roman"/>
        </w:rPr>
      </w:pPr>
      <w:r w:rsidRPr="005618ED">
        <w:rPr>
          <w:rStyle w:val="FootnoteReference"/>
          <w:rFonts w:ascii="Times New Roman" w:hAnsi="Times New Roman" w:cs="Times New Roman"/>
        </w:rPr>
        <w:footnoteRef/>
      </w:r>
      <w:r w:rsidRPr="005618ED">
        <w:rPr>
          <w:rFonts w:ascii="Times New Roman" w:hAnsi="Times New Roman" w:cs="Times New Roman"/>
        </w:rPr>
        <w:t xml:space="preserve"> Līdzīgs pasākums ir iekļauts FM izstādītajās  un 14.07.2021 MK pieņemtajās “Azartspēļu un izložu politikas pamatnostādnēm 2021.–2027. gadam”, kas paredz 1.rīcības virziena 3.pasākums -</w:t>
      </w:r>
      <w:r w:rsidRPr="005618ED">
        <w:rPr>
          <w:rFonts w:ascii="Times New Roman" w:hAnsi="Times New Roman" w:cs="Times New Roman"/>
          <w:shd w:val="clear" w:color="auto" w:fill="FFFFFF"/>
        </w:rPr>
        <w:t xml:space="preserve"> Izvērtēt iespēju paplašināt konsultatīvā tālruņa smēķēšanas atmešanai darbību, nodrošinot telefonisku atbalstu arī iedzīvotājiem, kuri vēršas pēc palīdzības procesu atkarības, tai skaitā patoloģiskas azartspēļu spēlēšanas tieksmes rezultātā.</w:t>
      </w:r>
    </w:p>
  </w:footnote>
  <w:footnote w:id="153">
    <w:p w14:paraId="411010BD" w14:textId="77777777" w:rsidR="00E644AD" w:rsidRPr="001D76C3" w:rsidRDefault="00E644AD" w:rsidP="005C6251">
      <w:pPr>
        <w:pStyle w:val="FootnoteText"/>
        <w:ind w:firstLine="0"/>
        <w:rPr>
          <w:rFonts w:ascii="Times New Roman" w:hAnsi="Times New Roman" w:cs="Times New Roman"/>
        </w:rPr>
      </w:pPr>
      <w:r>
        <w:rPr>
          <w:rStyle w:val="FootnoteReference"/>
        </w:rPr>
        <w:footnoteRef/>
      </w:r>
      <w:r w:rsidRPr="0023317A">
        <w:rPr>
          <w:rFonts w:ascii="Times New Roman" w:hAnsi="Times New Roman" w:cs="Times New Roman"/>
        </w:rPr>
        <w:t>https://www.spkc.gov.lv/sites/spkc/files/data_content/buklets_ieteikumi_gim_arsti_alko_atkaribas_arstesana1.pdf</w:t>
      </w:r>
    </w:p>
  </w:footnote>
  <w:footnote w:id="154">
    <w:p w14:paraId="205EF469" w14:textId="77777777" w:rsidR="00E644AD" w:rsidRDefault="00E644AD" w:rsidP="005C6251">
      <w:pPr>
        <w:pStyle w:val="FootnoteText"/>
        <w:ind w:firstLine="0"/>
      </w:pPr>
      <w:r>
        <w:rPr>
          <w:rStyle w:val="FootnoteReference"/>
        </w:rPr>
        <w:footnoteRef/>
      </w:r>
      <w:r w:rsidRPr="0023317A">
        <w:rPr>
          <w:rFonts w:ascii="Times New Roman" w:hAnsi="Times New Roman" w:cs="Times New Roman"/>
        </w:rPr>
        <w:t>https://www.talakizglitiba.lv/alkohola-nikotina-procesu-atkaribas-problemu-identificesana-un-isas-intervences-sniegsana-primaraja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3EDB" w14:textId="77777777" w:rsidR="001201C2" w:rsidRDefault="0012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3D4F" w14:textId="77777777" w:rsidR="0055280C" w:rsidRDefault="00552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4E68" w14:textId="77777777" w:rsidR="001201C2" w:rsidRDefault="0012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F49"/>
    <w:multiLevelType w:val="multilevel"/>
    <w:tmpl w:val="65BE856A"/>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4863CC"/>
    <w:multiLevelType w:val="multilevel"/>
    <w:tmpl w:val="8530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57A9E"/>
    <w:multiLevelType w:val="multilevel"/>
    <w:tmpl w:val="EBFA7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41774"/>
    <w:multiLevelType w:val="hybridMultilevel"/>
    <w:tmpl w:val="C5EC85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396975"/>
    <w:multiLevelType w:val="multilevel"/>
    <w:tmpl w:val="E5E41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F5029"/>
    <w:multiLevelType w:val="multilevel"/>
    <w:tmpl w:val="FA02CF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2E54B6B"/>
    <w:multiLevelType w:val="multilevel"/>
    <w:tmpl w:val="24BE10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49C060F"/>
    <w:multiLevelType w:val="multilevel"/>
    <w:tmpl w:val="AC56FFB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360B1B"/>
    <w:multiLevelType w:val="multilevel"/>
    <w:tmpl w:val="EBFA7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C061A"/>
    <w:multiLevelType w:val="hybridMultilevel"/>
    <w:tmpl w:val="63482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55E22"/>
    <w:multiLevelType w:val="multilevel"/>
    <w:tmpl w:val="AC56FFB8"/>
    <w:lvl w:ilvl="0">
      <w:start w:val="3"/>
      <w:numFmt w:val="decimal"/>
      <w:lvlText w:val="%1."/>
      <w:lvlJc w:val="left"/>
      <w:pPr>
        <w:ind w:left="420" w:hanging="4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C8C14DA"/>
    <w:multiLevelType w:val="hybridMultilevel"/>
    <w:tmpl w:val="672C96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967B88"/>
    <w:multiLevelType w:val="multilevel"/>
    <w:tmpl w:val="AC56FFB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2CE288D"/>
    <w:multiLevelType w:val="multilevel"/>
    <w:tmpl w:val="AC56FFB8"/>
    <w:lvl w:ilvl="0">
      <w:start w:val="3"/>
      <w:numFmt w:val="decimal"/>
      <w:lvlText w:val="%1."/>
      <w:lvlJc w:val="left"/>
      <w:pPr>
        <w:ind w:left="420" w:hanging="4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4FF2B8D"/>
    <w:multiLevelType w:val="multilevel"/>
    <w:tmpl w:val="DAEADD10"/>
    <w:lvl w:ilvl="0">
      <w:start w:val="3"/>
      <w:numFmt w:val="decimal"/>
      <w:lvlText w:val="%1."/>
      <w:lvlJc w:val="left"/>
      <w:pPr>
        <w:ind w:left="420" w:hanging="420"/>
      </w:pPr>
      <w:rPr>
        <w:rFonts w:hint="default"/>
        <w:b/>
        <w:i w:val="0"/>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74316B9"/>
    <w:multiLevelType w:val="multilevel"/>
    <w:tmpl w:val="AC56FFB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ABC5B06"/>
    <w:multiLevelType w:val="multilevel"/>
    <w:tmpl w:val="94EA6B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C367466"/>
    <w:multiLevelType w:val="multilevel"/>
    <w:tmpl w:val="AC56FFB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1C4D9D"/>
    <w:multiLevelType w:val="multilevel"/>
    <w:tmpl w:val="AC56FFB8"/>
    <w:lvl w:ilvl="0">
      <w:start w:val="3"/>
      <w:numFmt w:val="decimal"/>
      <w:lvlText w:val="%1."/>
      <w:lvlJc w:val="left"/>
      <w:pPr>
        <w:ind w:left="420" w:hanging="4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4672817"/>
    <w:multiLevelType w:val="multilevel"/>
    <w:tmpl w:val="50505D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7A77C04"/>
    <w:multiLevelType w:val="multilevel"/>
    <w:tmpl w:val="DAEADD10"/>
    <w:lvl w:ilvl="0">
      <w:start w:val="3"/>
      <w:numFmt w:val="decimal"/>
      <w:lvlText w:val="%1."/>
      <w:lvlJc w:val="left"/>
      <w:pPr>
        <w:ind w:left="420" w:hanging="420"/>
      </w:pPr>
      <w:rPr>
        <w:rFonts w:hint="default"/>
        <w:b/>
        <w:i w:val="0"/>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5F44D7"/>
    <w:multiLevelType w:val="multilevel"/>
    <w:tmpl w:val="7C8A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436FD"/>
    <w:multiLevelType w:val="multilevel"/>
    <w:tmpl w:val="3CBA20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675C1"/>
    <w:multiLevelType w:val="hybridMultilevel"/>
    <w:tmpl w:val="275E9E50"/>
    <w:lvl w:ilvl="0" w:tplc="A7FE24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A7258C0"/>
    <w:multiLevelType w:val="hybridMultilevel"/>
    <w:tmpl w:val="D8FE4B20"/>
    <w:lvl w:ilvl="0" w:tplc="36AE1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04C7259"/>
    <w:multiLevelType w:val="hybridMultilevel"/>
    <w:tmpl w:val="46246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FF72AC"/>
    <w:multiLevelType w:val="multilevel"/>
    <w:tmpl w:val="013A56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80655C4"/>
    <w:multiLevelType w:val="multilevel"/>
    <w:tmpl w:val="16E83662"/>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C7469A"/>
    <w:multiLevelType w:val="multilevel"/>
    <w:tmpl w:val="87A65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031465">
    <w:abstractNumId w:val="8"/>
  </w:num>
  <w:num w:numId="2" w16cid:durableId="2099228">
    <w:abstractNumId w:val="4"/>
  </w:num>
  <w:num w:numId="3" w16cid:durableId="591547133">
    <w:abstractNumId w:val="22"/>
  </w:num>
  <w:num w:numId="4" w16cid:durableId="1082021048">
    <w:abstractNumId w:val="28"/>
  </w:num>
  <w:num w:numId="5" w16cid:durableId="1798136749">
    <w:abstractNumId w:val="12"/>
  </w:num>
  <w:num w:numId="6" w16cid:durableId="1660383722">
    <w:abstractNumId w:val="27"/>
  </w:num>
  <w:num w:numId="7" w16cid:durableId="1096096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846880">
    <w:abstractNumId w:val="24"/>
  </w:num>
  <w:num w:numId="9" w16cid:durableId="581448119">
    <w:abstractNumId w:val="0"/>
  </w:num>
  <w:num w:numId="10" w16cid:durableId="1306353813">
    <w:abstractNumId w:val="3"/>
  </w:num>
  <w:num w:numId="11" w16cid:durableId="1118446678">
    <w:abstractNumId w:val="11"/>
  </w:num>
  <w:num w:numId="12" w16cid:durableId="1667049716">
    <w:abstractNumId w:val="2"/>
  </w:num>
  <w:num w:numId="13" w16cid:durableId="1441686729">
    <w:abstractNumId w:val="25"/>
  </w:num>
  <w:num w:numId="14" w16cid:durableId="33774313">
    <w:abstractNumId w:val="19"/>
  </w:num>
  <w:num w:numId="15" w16cid:durableId="1180579733">
    <w:abstractNumId w:val="26"/>
  </w:num>
  <w:num w:numId="16" w16cid:durableId="1089813150">
    <w:abstractNumId w:val="6"/>
  </w:num>
  <w:num w:numId="17" w16cid:durableId="1863399627">
    <w:abstractNumId w:val="5"/>
  </w:num>
  <w:num w:numId="18" w16cid:durableId="1405644423">
    <w:abstractNumId w:val="16"/>
  </w:num>
  <w:num w:numId="19" w16cid:durableId="1440371892">
    <w:abstractNumId w:val="9"/>
  </w:num>
  <w:num w:numId="20" w16cid:durableId="2007433915">
    <w:abstractNumId w:val="1"/>
  </w:num>
  <w:num w:numId="21" w16cid:durableId="1920940073">
    <w:abstractNumId w:val="10"/>
  </w:num>
  <w:num w:numId="22" w16cid:durableId="709257634">
    <w:abstractNumId w:val="17"/>
  </w:num>
  <w:num w:numId="23" w16cid:durableId="28922828">
    <w:abstractNumId w:val="20"/>
  </w:num>
  <w:num w:numId="24" w16cid:durableId="1920210072">
    <w:abstractNumId w:val="14"/>
  </w:num>
  <w:num w:numId="25" w16cid:durableId="840968643">
    <w:abstractNumId w:val="15"/>
  </w:num>
  <w:num w:numId="26" w16cid:durableId="736711473">
    <w:abstractNumId w:val="13"/>
  </w:num>
  <w:num w:numId="27" w16cid:durableId="747193637">
    <w:abstractNumId w:val="18"/>
  </w:num>
  <w:num w:numId="28" w16cid:durableId="1000427382">
    <w:abstractNumId w:val="7"/>
  </w:num>
  <w:num w:numId="29" w16cid:durableId="87388112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5"/>
    <w:rsid w:val="00000A7C"/>
    <w:rsid w:val="00000CBD"/>
    <w:rsid w:val="00002046"/>
    <w:rsid w:val="000021D7"/>
    <w:rsid w:val="0000305F"/>
    <w:rsid w:val="00003503"/>
    <w:rsid w:val="00003813"/>
    <w:rsid w:val="00006009"/>
    <w:rsid w:val="0000613F"/>
    <w:rsid w:val="00006E99"/>
    <w:rsid w:val="000076A2"/>
    <w:rsid w:val="00010416"/>
    <w:rsid w:val="0001168E"/>
    <w:rsid w:val="00011733"/>
    <w:rsid w:val="00012287"/>
    <w:rsid w:val="00012984"/>
    <w:rsid w:val="00012D23"/>
    <w:rsid w:val="00014396"/>
    <w:rsid w:val="00014A1E"/>
    <w:rsid w:val="00014AE8"/>
    <w:rsid w:val="000154C9"/>
    <w:rsid w:val="00015894"/>
    <w:rsid w:val="00015B6B"/>
    <w:rsid w:val="00015BAF"/>
    <w:rsid w:val="00015BBC"/>
    <w:rsid w:val="00016260"/>
    <w:rsid w:val="000169F8"/>
    <w:rsid w:val="00017AED"/>
    <w:rsid w:val="00020289"/>
    <w:rsid w:val="00020932"/>
    <w:rsid w:val="00020AAE"/>
    <w:rsid w:val="00020BB3"/>
    <w:rsid w:val="00020D4E"/>
    <w:rsid w:val="00022A71"/>
    <w:rsid w:val="00022E69"/>
    <w:rsid w:val="00023CCA"/>
    <w:rsid w:val="00023F19"/>
    <w:rsid w:val="00024087"/>
    <w:rsid w:val="00024E0C"/>
    <w:rsid w:val="00025A23"/>
    <w:rsid w:val="0002618B"/>
    <w:rsid w:val="00030956"/>
    <w:rsid w:val="00030C2A"/>
    <w:rsid w:val="00030FE5"/>
    <w:rsid w:val="0003146B"/>
    <w:rsid w:val="00032229"/>
    <w:rsid w:val="00032388"/>
    <w:rsid w:val="0003241A"/>
    <w:rsid w:val="00032CC3"/>
    <w:rsid w:val="000337CD"/>
    <w:rsid w:val="0003457F"/>
    <w:rsid w:val="00034DDF"/>
    <w:rsid w:val="00034FF6"/>
    <w:rsid w:val="00036078"/>
    <w:rsid w:val="0003643B"/>
    <w:rsid w:val="0003665D"/>
    <w:rsid w:val="0003715B"/>
    <w:rsid w:val="000373F3"/>
    <w:rsid w:val="00037404"/>
    <w:rsid w:val="0004042B"/>
    <w:rsid w:val="00040592"/>
    <w:rsid w:val="00040713"/>
    <w:rsid w:val="00040DCD"/>
    <w:rsid w:val="00040FCF"/>
    <w:rsid w:val="000426F0"/>
    <w:rsid w:val="000427C8"/>
    <w:rsid w:val="0004387C"/>
    <w:rsid w:val="00044064"/>
    <w:rsid w:val="00044B27"/>
    <w:rsid w:val="000458E0"/>
    <w:rsid w:val="00046872"/>
    <w:rsid w:val="00050C4C"/>
    <w:rsid w:val="0005232D"/>
    <w:rsid w:val="000524B2"/>
    <w:rsid w:val="000531F6"/>
    <w:rsid w:val="0005410D"/>
    <w:rsid w:val="000546A3"/>
    <w:rsid w:val="00054D54"/>
    <w:rsid w:val="000550EE"/>
    <w:rsid w:val="00055CC2"/>
    <w:rsid w:val="0005690E"/>
    <w:rsid w:val="00057373"/>
    <w:rsid w:val="00057A68"/>
    <w:rsid w:val="00057E8A"/>
    <w:rsid w:val="000615C5"/>
    <w:rsid w:val="00063E4D"/>
    <w:rsid w:val="000640F2"/>
    <w:rsid w:val="00064AF4"/>
    <w:rsid w:val="00065592"/>
    <w:rsid w:val="000656CA"/>
    <w:rsid w:val="00065A2F"/>
    <w:rsid w:val="000665CC"/>
    <w:rsid w:val="000669C3"/>
    <w:rsid w:val="00071103"/>
    <w:rsid w:val="0007113E"/>
    <w:rsid w:val="00071DA2"/>
    <w:rsid w:val="00072D39"/>
    <w:rsid w:val="00074643"/>
    <w:rsid w:val="000765F7"/>
    <w:rsid w:val="00080632"/>
    <w:rsid w:val="00081E1A"/>
    <w:rsid w:val="000825AE"/>
    <w:rsid w:val="00082A1C"/>
    <w:rsid w:val="00083312"/>
    <w:rsid w:val="00084B12"/>
    <w:rsid w:val="00086764"/>
    <w:rsid w:val="000868E4"/>
    <w:rsid w:val="0008711E"/>
    <w:rsid w:val="000871DE"/>
    <w:rsid w:val="000872B3"/>
    <w:rsid w:val="00087470"/>
    <w:rsid w:val="000877AB"/>
    <w:rsid w:val="00092362"/>
    <w:rsid w:val="000925B3"/>
    <w:rsid w:val="00093251"/>
    <w:rsid w:val="000941D6"/>
    <w:rsid w:val="00094320"/>
    <w:rsid w:val="000975A5"/>
    <w:rsid w:val="00097B55"/>
    <w:rsid w:val="000A09FC"/>
    <w:rsid w:val="000A0A6D"/>
    <w:rsid w:val="000A0C66"/>
    <w:rsid w:val="000A1618"/>
    <w:rsid w:val="000A1881"/>
    <w:rsid w:val="000A24E7"/>
    <w:rsid w:val="000A31D4"/>
    <w:rsid w:val="000A37A9"/>
    <w:rsid w:val="000A3976"/>
    <w:rsid w:val="000A3A4D"/>
    <w:rsid w:val="000A6730"/>
    <w:rsid w:val="000A6D02"/>
    <w:rsid w:val="000B1216"/>
    <w:rsid w:val="000B21BE"/>
    <w:rsid w:val="000B2B01"/>
    <w:rsid w:val="000B2DB1"/>
    <w:rsid w:val="000B459A"/>
    <w:rsid w:val="000C0294"/>
    <w:rsid w:val="000C25D9"/>
    <w:rsid w:val="000C504B"/>
    <w:rsid w:val="000C52B2"/>
    <w:rsid w:val="000C5E68"/>
    <w:rsid w:val="000C60E0"/>
    <w:rsid w:val="000C7353"/>
    <w:rsid w:val="000C74A7"/>
    <w:rsid w:val="000C76EB"/>
    <w:rsid w:val="000D017E"/>
    <w:rsid w:val="000D079F"/>
    <w:rsid w:val="000E0FD0"/>
    <w:rsid w:val="000E19EA"/>
    <w:rsid w:val="000E3A6B"/>
    <w:rsid w:val="000E6F6B"/>
    <w:rsid w:val="000E7086"/>
    <w:rsid w:val="000F09A1"/>
    <w:rsid w:val="000F2293"/>
    <w:rsid w:val="000F2CF2"/>
    <w:rsid w:val="000F54B4"/>
    <w:rsid w:val="000F59FA"/>
    <w:rsid w:val="000F6347"/>
    <w:rsid w:val="000F640F"/>
    <w:rsid w:val="000F7EE8"/>
    <w:rsid w:val="00100884"/>
    <w:rsid w:val="0010106F"/>
    <w:rsid w:val="00101C9E"/>
    <w:rsid w:val="001025BA"/>
    <w:rsid w:val="00103AC3"/>
    <w:rsid w:val="00106004"/>
    <w:rsid w:val="00107D89"/>
    <w:rsid w:val="00107E95"/>
    <w:rsid w:val="00111055"/>
    <w:rsid w:val="0011165A"/>
    <w:rsid w:val="001132A8"/>
    <w:rsid w:val="001135A3"/>
    <w:rsid w:val="0011526E"/>
    <w:rsid w:val="001155D7"/>
    <w:rsid w:val="00116174"/>
    <w:rsid w:val="0011787F"/>
    <w:rsid w:val="00117C24"/>
    <w:rsid w:val="001201C2"/>
    <w:rsid w:val="00121193"/>
    <w:rsid w:val="00122718"/>
    <w:rsid w:val="001234E0"/>
    <w:rsid w:val="00123A04"/>
    <w:rsid w:val="00125D83"/>
    <w:rsid w:val="00125F7A"/>
    <w:rsid w:val="00126031"/>
    <w:rsid w:val="00126D98"/>
    <w:rsid w:val="00126F9F"/>
    <w:rsid w:val="00127E47"/>
    <w:rsid w:val="00130EB3"/>
    <w:rsid w:val="00131AA2"/>
    <w:rsid w:val="00131B37"/>
    <w:rsid w:val="00132354"/>
    <w:rsid w:val="001342CD"/>
    <w:rsid w:val="00134892"/>
    <w:rsid w:val="00135B49"/>
    <w:rsid w:val="0014113E"/>
    <w:rsid w:val="00141813"/>
    <w:rsid w:val="00142B0C"/>
    <w:rsid w:val="00143997"/>
    <w:rsid w:val="001446CF"/>
    <w:rsid w:val="001463FB"/>
    <w:rsid w:val="001468F4"/>
    <w:rsid w:val="00146C8E"/>
    <w:rsid w:val="00147BF1"/>
    <w:rsid w:val="00147BFD"/>
    <w:rsid w:val="0015028E"/>
    <w:rsid w:val="001527D8"/>
    <w:rsid w:val="00152A55"/>
    <w:rsid w:val="00152C5F"/>
    <w:rsid w:val="00152C6E"/>
    <w:rsid w:val="001544E3"/>
    <w:rsid w:val="00154BF2"/>
    <w:rsid w:val="00155982"/>
    <w:rsid w:val="00155D61"/>
    <w:rsid w:val="00156D96"/>
    <w:rsid w:val="00157224"/>
    <w:rsid w:val="00160F52"/>
    <w:rsid w:val="001610FE"/>
    <w:rsid w:val="001613DF"/>
    <w:rsid w:val="00162AE1"/>
    <w:rsid w:val="00162F25"/>
    <w:rsid w:val="00164D25"/>
    <w:rsid w:val="00165726"/>
    <w:rsid w:val="001661D6"/>
    <w:rsid w:val="00166370"/>
    <w:rsid w:val="00167BAC"/>
    <w:rsid w:val="001701F7"/>
    <w:rsid w:val="0017097E"/>
    <w:rsid w:val="00171A2B"/>
    <w:rsid w:val="00172535"/>
    <w:rsid w:val="00172977"/>
    <w:rsid w:val="00174553"/>
    <w:rsid w:val="001746C4"/>
    <w:rsid w:val="00174D8C"/>
    <w:rsid w:val="001764D9"/>
    <w:rsid w:val="00176B94"/>
    <w:rsid w:val="0017767B"/>
    <w:rsid w:val="001779A8"/>
    <w:rsid w:val="00177E62"/>
    <w:rsid w:val="001822C5"/>
    <w:rsid w:val="00183293"/>
    <w:rsid w:val="0018412F"/>
    <w:rsid w:val="0018422B"/>
    <w:rsid w:val="001846A1"/>
    <w:rsid w:val="001847B2"/>
    <w:rsid w:val="00184917"/>
    <w:rsid w:val="00185F38"/>
    <w:rsid w:val="00186006"/>
    <w:rsid w:val="0018613B"/>
    <w:rsid w:val="00187E77"/>
    <w:rsid w:val="0019045E"/>
    <w:rsid w:val="001907A1"/>
    <w:rsid w:val="001927E9"/>
    <w:rsid w:val="00193A46"/>
    <w:rsid w:val="001941BC"/>
    <w:rsid w:val="00196023"/>
    <w:rsid w:val="00196CD3"/>
    <w:rsid w:val="00197EE2"/>
    <w:rsid w:val="001A20F7"/>
    <w:rsid w:val="001A24F4"/>
    <w:rsid w:val="001A38F6"/>
    <w:rsid w:val="001A6283"/>
    <w:rsid w:val="001A6ABC"/>
    <w:rsid w:val="001B0AB6"/>
    <w:rsid w:val="001B1248"/>
    <w:rsid w:val="001B2752"/>
    <w:rsid w:val="001B47C0"/>
    <w:rsid w:val="001B4ED8"/>
    <w:rsid w:val="001B4FF4"/>
    <w:rsid w:val="001B541A"/>
    <w:rsid w:val="001B751E"/>
    <w:rsid w:val="001C2419"/>
    <w:rsid w:val="001C350B"/>
    <w:rsid w:val="001C4C08"/>
    <w:rsid w:val="001C6A82"/>
    <w:rsid w:val="001C6D98"/>
    <w:rsid w:val="001C7510"/>
    <w:rsid w:val="001D0C61"/>
    <w:rsid w:val="001D157B"/>
    <w:rsid w:val="001D2995"/>
    <w:rsid w:val="001D305D"/>
    <w:rsid w:val="001D311B"/>
    <w:rsid w:val="001D4293"/>
    <w:rsid w:val="001D5082"/>
    <w:rsid w:val="001D520E"/>
    <w:rsid w:val="001D635E"/>
    <w:rsid w:val="001D668E"/>
    <w:rsid w:val="001D7073"/>
    <w:rsid w:val="001D769A"/>
    <w:rsid w:val="001E11C3"/>
    <w:rsid w:val="001E1AD7"/>
    <w:rsid w:val="001E25B7"/>
    <w:rsid w:val="001E2D21"/>
    <w:rsid w:val="001E3E35"/>
    <w:rsid w:val="001E42E4"/>
    <w:rsid w:val="001E4DE3"/>
    <w:rsid w:val="001E6B6D"/>
    <w:rsid w:val="001E764E"/>
    <w:rsid w:val="001F0C68"/>
    <w:rsid w:val="001F145B"/>
    <w:rsid w:val="001F269E"/>
    <w:rsid w:val="001F2A1B"/>
    <w:rsid w:val="001F439B"/>
    <w:rsid w:val="001F53F2"/>
    <w:rsid w:val="001F5DEE"/>
    <w:rsid w:val="001F6530"/>
    <w:rsid w:val="001F6548"/>
    <w:rsid w:val="001F6E6B"/>
    <w:rsid w:val="001F70D6"/>
    <w:rsid w:val="001F73F6"/>
    <w:rsid w:val="00200554"/>
    <w:rsid w:val="00200584"/>
    <w:rsid w:val="002025BF"/>
    <w:rsid w:val="002036C8"/>
    <w:rsid w:val="00203FE2"/>
    <w:rsid w:val="002040D3"/>
    <w:rsid w:val="002050CC"/>
    <w:rsid w:val="00205BAD"/>
    <w:rsid w:val="0020697D"/>
    <w:rsid w:val="0020787A"/>
    <w:rsid w:val="0021000B"/>
    <w:rsid w:val="00210046"/>
    <w:rsid w:val="002104FD"/>
    <w:rsid w:val="00210AA5"/>
    <w:rsid w:val="00211E80"/>
    <w:rsid w:val="002121FB"/>
    <w:rsid w:val="00215955"/>
    <w:rsid w:val="00215C6A"/>
    <w:rsid w:val="002160E0"/>
    <w:rsid w:val="00220666"/>
    <w:rsid w:val="002211F8"/>
    <w:rsid w:val="00222201"/>
    <w:rsid w:val="002248CB"/>
    <w:rsid w:val="002253DD"/>
    <w:rsid w:val="002258FD"/>
    <w:rsid w:val="00225E63"/>
    <w:rsid w:val="00226662"/>
    <w:rsid w:val="002267E3"/>
    <w:rsid w:val="00227248"/>
    <w:rsid w:val="0022727B"/>
    <w:rsid w:val="00227FB1"/>
    <w:rsid w:val="00231CEA"/>
    <w:rsid w:val="00232FDF"/>
    <w:rsid w:val="00232FF5"/>
    <w:rsid w:val="00233024"/>
    <w:rsid w:val="0023317A"/>
    <w:rsid w:val="00233227"/>
    <w:rsid w:val="00233AEF"/>
    <w:rsid w:val="0023499E"/>
    <w:rsid w:val="00235FAD"/>
    <w:rsid w:val="00236253"/>
    <w:rsid w:val="00236D1D"/>
    <w:rsid w:val="00241361"/>
    <w:rsid w:val="0024228F"/>
    <w:rsid w:val="00242E9C"/>
    <w:rsid w:val="0024319E"/>
    <w:rsid w:val="00243335"/>
    <w:rsid w:val="00244E82"/>
    <w:rsid w:val="00245F43"/>
    <w:rsid w:val="00245F6C"/>
    <w:rsid w:val="00247D56"/>
    <w:rsid w:val="00250110"/>
    <w:rsid w:val="002506BB"/>
    <w:rsid w:val="002507A7"/>
    <w:rsid w:val="00253C2F"/>
    <w:rsid w:val="00254046"/>
    <w:rsid w:val="00254E7A"/>
    <w:rsid w:val="002551A6"/>
    <w:rsid w:val="0025587B"/>
    <w:rsid w:val="00260424"/>
    <w:rsid w:val="002606D5"/>
    <w:rsid w:val="0026141E"/>
    <w:rsid w:val="00261426"/>
    <w:rsid w:val="0026312D"/>
    <w:rsid w:val="0026651A"/>
    <w:rsid w:val="002667DF"/>
    <w:rsid w:val="00270E04"/>
    <w:rsid w:val="002719EE"/>
    <w:rsid w:val="00271B31"/>
    <w:rsid w:val="002724D4"/>
    <w:rsid w:val="002724E4"/>
    <w:rsid w:val="002728CA"/>
    <w:rsid w:val="00272E7C"/>
    <w:rsid w:val="00272F7E"/>
    <w:rsid w:val="002736F6"/>
    <w:rsid w:val="00273921"/>
    <w:rsid w:val="00273FDC"/>
    <w:rsid w:val="0027598C"/>
    <w:rsid w:val="00277C5A"/>
    <w:rsid w:val="00277EF1"/>
    <w:rsid w:val="00280537"/>
    <w:rsid w:val="002816AD"/>
    <w:rsid w:val="00282583"/>
    <w:rsid w:val="002825D1"/>
    <w:rsid w:val="002836DE"/>
    <w:rsid w:val="00287C87"/>
    <w:rsid w:val="00290248"/>
    <w:rsid w:val="00290856"/>
    <w:rsid w:val="00290C35"/>
    <w:rsid w:val="00290F15"/>
    <w:rsid w:val="002940E5"/>
    <w:rsid w:val="0029433A"/>
    <w:rsid w:val="0029475B"/>
    <w:rsid w:val="0029510F"/>
    <w:rsid w:val="0029525C"/>
    <w:rsid w:val="00296305"/>
    <w:rsid w:val="00296D1C"/>
    <w:rsid w:val="002A0DA8"/>
    <w:rsid w:val="002A1CCA"/>
    <w:rsid w:val="002A1F48"/>
    <w:rsid w:val="002A324D"/>
    <w:rsid w:val="002A40B8"/>
    <w:rsid w:val="002A4FBC"/>
    <w:rsid w:val="002A7695"/>
    <w:rsid w:val="002A7938"/>
    <w:rsid w:val="002A7E48"/>
    <w:rsid w:val="002B1B55"/>
    <w:rsid w:val="002B3EC1"/>
    <w:rsid w:val="002B47F1"/>
    <w:rsid w:val="002B5740"/>
    <w:rsid w:val="002B5899"/>
    <w:rsid w:val="002B6DE2"/>
    <w:rsid w:val="002C1BBC"/>
    <w:rsid w:val="002C25BC"/>
    <w:rsid w:val="002C42F5"/>
    <w:rsid w:val="002C490C"/>
    <w:rsid w:val="002C508E"/>
    <w:rsid w:val="002C5784"/>
    <w:rsid w:val="002C5B80"/>
    <w:rsid w:val="002C7A3A"/>
    <w:rsid w:val="002D0224"/>
    <w:rsid w:val="002D04DD"/>
    <w:rsid w:val="002D0623"/>
    <w:rsid w:val="002D10C9"/>
    <w:rsid w:val="002D2248"/>
    <w:rsid w:val="002D2645"/>
    <w:rsid w:val="002D30BE"/>
    <w:rsid w:val="002D36A4"/>
    <w:rsid w:val="002D3B8F"/>
    <w:rsid w:val="002D42C0"/>
    <w:rsid w:val="002D5200"/>
    <w:rsid w:val="002D6B79"/>
    <w:rsid w:val="002D6F5D"/>
    <w:rsid w:val="002E0DFD"/>
    <w:rsid w:val="002E14A0"/>
    <w:rsid w:val="002E17ED"/>
    <w:rsid w:val="002E25FD"/>
    <w:rsid w:val="002E2BC7"/>
    <w:rsid w:val="002E402F"/>
    <w:rsid w:val="002E76E9"/>
    <w:rsid w:val="002F1903"/>
    <w:rsid w:val="002F1D8F"/>
    <w:rsid w:val="002F2266"/>
    <w:rsid w:val="002F28B7"/>
    <w:rsid w:val="002F35D5"/>
    <w:rsid w:val="002F40F0"/>
    <w:rsid w:val="002F4C91"/>
    <w:rsid w:val="002F5DE0"/>
    <w:rsid w:val="002F60BE"/>
    <w:rsid w:val="002F660A"/>
    <w:rsid w:val="002F6CB8"/>
    <w:rsid w:val="003001BB"/>
    <w:rsid w:val="00300274"/>
    <w:rsid w:val="003013EC"/>
    <w:rsid w:val="00302E38"/>
    <w:rsid w:val="0030322A"/>
    <w:rsid w:val="0030490B"/>
    <w:rsid w:val="00304E0C"/>
    <w:rsid w:val="00305D0E"/>
    <w:rsid w:val="00306CEC"/>
    <w:rsid w:val="00310F6B"/>
    <w:rsid w:val="003110A3"/>
    <w:rsid w:val="00312124"/>
    <w:rsid w:val="00312EDC"/>
    <w:rsid w:val="00316225"/>
    <w:rsid w:val="00316420"/>
    <w:rsid w:val="00316F1D"/>
    <w:rsid w:val="0031726C"/>
    <w:rsid w:val="003173B5"/>
    <w:rsid w:val="003178CF"/>
    <w:rsid w:val="00317ACE"/>
    <w:rsid w:val="00317B25"/>
    <w:rsid w:val="003208EF"/>
    <w:rsid w:val="00323409"/>
    <w:rsid w:val="00323F49"/>
    <w:rsid w:val="00324BF1"/>
    <w:rsid w:val="00324D78"/>
    <w:rsid w:val="003257E3"/>
    <w:rsid w:val="003262CB"/>
    <w:rsid w:val="003274EB"/>
    <w:rsid w:val="003275DB"/>
    <w:rsid w:val="00330BF7"/>
    <w:rsid w:val="0033255A"/>
    <w:rsid w:val="00332FB2"/>
    <w:rsid w:val="00333834"/>
    <w:rsid w:val="00333E8E"/>
    <w:rsid w:val="003340BD"/>
    <w:rsid w:val="00334C4D"/>
    <w:rsid w:val="0033509D"/>
    <w:rsid w:val="00335F2B"/>
    <w:rsid w:val="00336DB6"/>
    <w:rsid w:val="00336F04"/>
    <w:rsid w:val="003406A9"/>
    <w:rsid w:val="00340DF9"/>
    <w:rsid w:val="00343EF6"/>
    <w:rsid w:val="00344AF0"/>
    <w:rsid w:val="00344BAF"/>
    <w:rsid w:val="0034507B"/>
    <w:rsid w:val="003454AC"/>
    <w:rsid w:val="003465DA"/>
    <w:rsid w:val="00347153"/>
    <w:rsid w:val="00347684"/>
    <w:rsid w:val="00350084"/>
    <w:rsid w:val="0035033C"/>
    <w:rsid w:val="003503B1"/>
    <w:rsid w:val="0035152B"/>
    <w:rsid w:val="003516BC"/>
    <w:rsid w:val="00351980"/>
    <w:rsid w:val="00352253"/>
    <w:rsid w:val="00352450"/>
    <w:rsid w:val="00353217"/>
    <w:rsid w:val="0035468B"/>
    <w:rsid w:val="00354F0B"/>
    <w:rsid w:val="0035648F"/>
    <w:rsid w:val="0035655A"/>
    <w:rsid w:val="003568D0"/>
    <w:rsid w:val="00357551"/>
    <w:rsid w:val="00361170"/>
    <w:rsid w:val="00362446"/>
    <w:rsid w:val="003630A1"/>
    <w:rsid w:val="0036327C"/>
    <w:rsid w:val="00364269"/>
    <w:rsid w:val="00364552"/>
    <w:rsid w:val="00364FB6"/>
    <w:rsid w:val="0036531A"/>
    <w:rsid w:val="0036574A"/>
    <w:rsid w:val="00365E24"/>
    <w:rsid w:val="00366EEE"/>
    <w:rsid w:val="003671B2"/>
    <w:rsid w:val="0036753D"/>
    <w:rsid w:val="00370526"/>
    <w:rsid w:val="00371112"/>
    <w:rsid w:val="00372B05"/>
    <w:rsid w:val="00373EBB"/>
    <w:rsid w:val="00376387"/>
    <w:rsid w:val="0037756B"/>
    <w:rsid w:val="00377CCF"/>
    <w:rsid w:val="003803BE"/>
    <w:rsid w:val="00381263"/>
    <w:rsid w:val="00382B4C"/>
    <w:rsid w:val="00382F1A"/>
    <w:rsid w:val="0038453F"/>
    <w:rsid w:val="003846A3"/>
    <w:rsid w:val="00384E00"/>
    <w:rsid w:val="00387F1A"/>
    <w:rsid w:val="003935D2"/>
    <w:rsid w:val="00393853"/>
    <w:rsid w:val="00394D5F"/>
    <w:rsid w:val="00397390"/>
    <w:rsid w:val="00397D00"/>
    <w:rsid w:val="003A14A6"/>
    <w:rsid w:val="003A1A47"/>
    <w:rsid w:val="003A1B9B"/>
    <w:rsid w:val="003A1BC3"/>
    <w:rsid w:val="003A2BF2"/>
    <w:rsid w:val="003A33CB"/>
    <w:rsid w:val="003A4A49"/>
    <w:rsid w:val="003A4D6A"/>
    <w:rsid w:val="003A50EC"/>
    <w:rsid w:val="003A5217"/>
    <w:rsid w:val="003A578F"/>
    <w:rsid w:val="003A5D83"/>
    <w:rsid w:val="003A75A3"/>
    <w:rsid w:val="003B0874"/>
    <w:rsid w:val="003B0903"/>
    <w:rsid w:val="003B35C8"/>
    <w:rsid w:val="003B4385"/>
    <w:rsid w:val="003B44CC"/>
    <w:rsid w:val="003B4F06"/>
    <w:rsid w:val="003B5DEE"/>
    <w:rsid w:val="003B6547"/>
    <w:rsid w:val="003B6BDE"/>
    <w:rsid w:val="003C1E27"/>
    <w:rsid w:val="003C20F9"/>
    <w:rsid w:val="003C2B1C"/>
    <w:rsid w:val="003C3986"/>
    <w:rsid w:val="003C42F8"/>
    <w:rsid w:val="003C4AC7"/>
    <w:rsid w:val="003C5251"/>
    <w:rsid w:val="003C560E"/>
    <w:rsid w:val="003C5707"/>
    <w:rsid w:val="003C6398"/>
    <w:rsid w:val="003C7A9E"/>
    <w:rsid w:val="003D0EEA"/>
    <w:rsid w:val="003D152E"/>
    <w:rsid w:val="003D20FA"/>
    <w:rsid w:val="003D39B5"/>
    <w:rsid w:val="003D42E8"/>
    <w:rsid w:val="003D4756"/>
    <w:rsid w:val="003D52A9"/>
    <w:rsid w:val="003D6251"/>
    <w:rsid w:val="003D74F0"/>
    <w:rsid w:val="003E0DC5"/>
    <w:rsid w:val="003E0F6A"/>
    <w:rsid w:val="003E1981"/>
    <w:rsid w:val="003E1FB5"/>
    <w:rsid w:val="003E3252"/>
    <w:rsid w:val="003E3F4E"/>
    <w:rsid w:val="003E45E0"/>
    <w:rsid w:val="003E464A"/>
    <w:rsid w:val="003E4EC6"/>
    <w:rsid w:val="003E6582"/>
    <w:rsid w:val="003E715D"/>
    <w:rsid w:val="003E77CF"/>
    <w:rsid w:val="003E7B68"/>
    <w:rsid w:val="003E7CC6"/>
    <w:rsid w:val="003F0EB5"/>
    <w:rsid w:val="003F101B"/>
    <w:rsid w:val="003F1134"/>
    <w:rsid w:val="003F168C"/>
    <w:rsid w:val="003F21A2"/>
    <w:rsid w:val="003F282C"/>
    <w:rsid w:val="003F3AFA"/>
    <w:rsid w:val="003F3FA2"/>
    <w:rsid w:val="003F45DA"/>
    <w:rsid w:val="003F506A"/>
    <w:rsid w:val="003F521B"/>
    <w:rsid w:val="003F56CB"/>
    <w:rsid w:val="003F620F"/>
    <w:rsid w:val="003F672C"/>
    <w:rsid w:val="003F7A7C"/>
    <w:rsid w:val="00400ADB"/>
    <w:rsid w:val="004013C1"/>
    <w:rsid w:val="004013F7"/>
    <w:rsid w:val="004015E7"/>
    <w:rsid w:val="00402983"/>
    <w:rsid w:val="0040361E"/>
    <w:rsid w:val="00406514"/>
    <w:rsid w:val="00410E14"/>
    <w:rsid w:val="00410E76"/>
    <w:rsid w:val="00411A9D"/>
    <w:rsid w:val="00412757"/>
    <w:rsid w:val="004132FF"/>
    <w:rsid w:val="00414689"/>
    <w:rsid w:val="004146B2"/>
    <w:rsid w:val="00415D4F"/>
    <w:rsid w:val="004166B6"/>
    <w:rsid w:val="00417291"/>
    <w:rsid w:val="004176F1"/>
    <w:rsid w:val="00420195"/>
    <w:rsid w:val="004215B0"/>
    <w:rsid w:val="004221F4"/>
    <w:rsid w:val="00422282"/>
    <w:rsid w:val="00422301"/>
    <w:rsid w:val="00425593"/>
    <w:rsid w:val="0042586F"/>
    <w:rsid w:val="00430EDC"/>
    <w:rsid w:val="004319A5"/>
    <w:rsid w:val="00434257"/>
    <w:rsid w:val="004347A9"/>
    <w:rsid w:val="004363C9"/>
    <w:rsid w:val="00437585"/>
    <w:rsid w:val="004406AA"/>
    <w:rsid w:val="00442AFC"/>
    <w:rsid w:val="00443EA9"/>
    <w:rsid w:val="00444D92"/>
    <w:rsid w:val="00446608"/>
    <w:rsid w:val="004478A5"/>
    <w:rsid w:val="00447F1E"/>
    <w:rsid w:val="00450828"/>
    <w:rsid w:val="00451247"/>
    <w:rsid w:val="004513B6"/>
    <w:rsid w:val="004516A8"/>
    <w:rsid w:val="00451D57"/>
    <w:rsid w:val="00452A8B"/>
    <w:rsid w:val="00453229"/>
    <w:rsid w:val="00453E33"/>
    <w:rsid w:val="00453EFA"/>
    <w:rsid w:val="0045498A"/>
    <w:rsid w:val="00454EEE"/>
    <w:rsid w:val="00455B7B"/>
    <w:rsid w:val="004566CE"/>
    <w:rsid w:val="00456E4B"/>
    <w:rsid w:val="00456FEA"/>
    <w:rsid w:val="00457222"/>
    <w:rsid w:val="00460262"/>
    <w:rsid w:val="00461C51"/>
    <w:rsid w:val="004623CE"/>
    <w:rsid w:val="004628FA"/>
    <w:rsid w:val="00464B22"/>
    <w:rsid w:val="004661BF"/>
    <w:rsid w:val="00466E5C"/>
    <w:rsid w:val="00470211"/>
    <w:rsid w:val="00470984"/>
    <w:rsid w:val="00470C89"/>
    <w:rsid w:val="00471A32"/>
    <w:rsid w:val="00471A47"/>
    <w:rsid w:val="00471C5F"/>
    <w:rsid w:val="00473D5B"/>
    <w:rsid w:val="0047471C"/>
    <w:rsid w:val="00476162"/>
    <w:rsid w:val="00477A15"/>
    <w:rsid w:val="0048227B"/>
    <w:rsid w:val="004824E1"/>
    <w:rsid w:val="0048424B"/>
    <w:rsid w:val="00484627"/>
    <w:rsid w:val="0048551B"/>
    <w:rsid w:val="00485EE0"/>
    <w:rsid w:val="00487153"/>
    <w:rsid w:val="004915B8"/>
    <w:rsid w:val="00492FD3"/>
    <w:rsid w:val="00493620"/>
    <w:rsid w:val="00493690"/>
    <w:rsid w:val="00494B79"/>
    <w:rsid w:val="00494DC9"/>
    <w:rsid w:val="00496498"/>
    <w:rsid w:val="004969F8"/>
    <w:rsid w:val="00496AB2"/>
    <w:rsid w:val="00497743"/>
    <w:rsid w:val="004A0DF2"/>
    <w:rsid w:val="004A13B9"/>
    <w:rsid w:val="004A2121"/>
    <w:rsid w:val="004A2B22"/>
    <w:rsid w:val="004A2B84"/>
    <w:rsid w:val="004A362C"/>
    <w:rsid w:val="004A392E"/>
    <w:rsid w:val="004A71F8"/>
    <w:rsid w:val="004B0423"/>
    <w:rsid w:val="004B08B6"/>
    <w:rsid w:val="004B0B05"/>
    <w:rsid w:val="004B0E09"/>
    <w:rsid w:val="004B1DE7"/>
    <w:rsid w:val="004B32E7"/>
    <w:rsid w:val="004B4A8F"/>
    <w:rsid w:val="004B4E53"/>
    <w:rsid w:val="004B55E1"/>
    <w:rsid w:val="004B5BFB"/>
    <w:rsid w:val="004B5C1F"/>
    <w:rsid w:val="004B5FB9"/>
    <w:rsid w:val="004B6121"/>
    <w:rsid w:val="004B6B19"/>
    <w:rsid w:val="004C08BD"/>
    <w:rsid w:val="004C2797"/>
    <w:rsid w:val="004C52B5"/>
    <w:rsid w:val="004C59EA"/>
    <w:rsid w:val="004C611B"/>
    <w:rsid w:val="004C63C2"/>
    <w:rsid w:val="004C6860"/>
    <w:rsid w:val="004D0641"/>
    <w:rsid w:val="004D2AC1"/>
    <w:rsid w:val="004D31FF"/>
    <w:rsid w:val="004D35B3"/>
    <w:rsid w:val="004D4586"/>
    <w:rsid w:val="004D56F9"/>
    <w:rsid w:val="004D6706"/>
    <w:rsid w:val="004D697C"/>
    <w:rsid w:val="004D6CC5"/>
    <w:rsid w:val="004D7CA8"/>
    <w:rsid w:val="004E0800"/>
    <w:rsid w:val="004E1E81"/>
    <w:rsid w:val="004E2A01"/>
    <w:rsid w:val="004E3747"/>
    <w:rsid w:val="004E3A6A"/>
    <w:rsid w:val="004E3AD3"/>
    <w:rsid w:val="004E4CE3"/>
    <w:rsid w:val="004E50B5"/>
    <w:rsid w:val="004E70F5"/>
    <w:rsid w:val="004F0EC3"/>
    <w:rsid w:val="004F0FF2"/>
    <w:rsid w:val="004F119E"/>
    <w:rsid w:val="004F17CA"/>
    <w:rsid w:val="004F32CA"/>
    <w:rsid w:val="004F40B1"/>
    <w:rsid w:val="004F5842"/>
    <w:rsid w:val="004F6008"/>
    <w:rsid w:val="004F68F1"/>
    <w:rsid w:val="004F70A1"/>
    <w:rsid w:val="004F7E2A"/>
    <w:rsid w:val="005035AF"/>
    <w:rsid w:val="00504F01"/>
    <w:rsid w:val="005058AD"/>
    <w:rsid w:val="00505CF1"/>
    <w:rsid w:val="00505ED4"/>
    <w:rsid w:val="00507E5F"/>
    <w:rsid w:val="00511EAA"/>
    <w:rsid w:val="0051353A"/>
    <w:rsid w:val="005141D8"/>
    <w:rsid w:val="00515046"/>
    <w:rsid w:val="005158A1"/>
    <w:rsid w:val="005158EB"/>
    <w:rsid w:val="0051640D"/>
    <w:rsid w:val="00516C97"/>
    <w:rsid w:val="0051738B"/>
    <w:rsid w:val="0051789E"/>
    <w:rsid w:val="00517BA8"/>
    <w:rsid w:val="00520023"/>
    <w:rsid w:val="005207D7"/>
    <w:rsid w:val="005209D9"/>
    <w:rsid w:val="00521444"/>
    <w:rsid w:val="00521600"/>
    <w:rsid w:val="00523DA1"/>
    <w:rsid w:val="005245C6"/>
    <w:rsid w:val="005274A3"/>
    <w:rsid w:val="00527A97"/>
    <w:rsid w:val="00531F13"/>
    <w:rsid w:val="0053297B"/>
    <w:rsid w:val="00535619"/>
    <w:rsid w:val="005400C3"/>
    <w:rsid w:val="0054191B"/>
    <w:rsid w:val="00543095"/>
    <w:rsid w:val="00544B16"/>
    <w:rsid w:val="00545D81"/>
    <w:rsid w:val="00550341"/>
    <w:rsid w:val="00550460"/>
    <w:rsid w:val="00551E13"/>
    <w:rsid w:val="0055280C"/>
    <w:rsid w:val="005529B9"/>
    <w:rsid w:val="005535F8"/>
    <w:rsid w:val="00553BB4"/>
    <w:rsid w:val="005543D7"/>
    <w:rsid w:val="00555B44"/>
    <w:rsid w:val="0055640E"/>
    <w:rsid w:val="00556446"/>
    <w:rsid w:val="005608F1"/>
    <w:rsid w:val="00560F05"/>
    <w:rsid w:val="005618ED"/>
    <w:rsid w:val="00561BDF"/>
    <w:rsid w:val="00562D56"/>
    <w:rsid w:val="00564564"/>
    <w:rsid w:val="005663D4"/>
    <w:rsid w:val="00566EBE"/>
    <w:rsid w:val="0056769C"/>
    <w:rsid w:val="00567C39"/>
    <w:rsid w:val="00567CEB"/>
    <w:rsid w:val="00570D40"/>
    <w:rsid w:val="00571295"/>
    <w:rsid w:val="00571321"/>
    <w:rsid w:val="0057153B"/>
    <w:rsid w:val="00574505"/>
    <w:rsid w:val="005774E1"/>
    <w:rsid w:val="00577846"/>
    <w:rsid w:val="00577A93"/>
    <w:rsid w:val="005808D0"/>
    <w:rsid w:val="00580928"/>
    <w:rsid w:val="00581759"/>
    <w:rsid w:val="00582199"/>
    <w:rsid w:val="005824A6"/>
    <w:rsid w:val="00583176"/>
    <w:rsid w:val="00583C29"/>
    <w:rsid w:val="00584E1A"/>
    <w:rsid w:val="00584EE3"/>
    <w:rsid w:val="005853BB"/>
    <w:rsid w:val="00585462"/>
    <w:rsid w:val="005855D0"/>
    <w:rsid w:val="00586121"/>
    <w:rsid w:val="005879F7"/>
    <w:rsid w:val="005903A3"/>
    <w:rsid w:val="005905ED"/>
    <w:rsid w:val="0059186F"/>
    <w:rsid w:val="005924BF"/>
    <w:rsid w:val="00593278"/>
    <w:rsid w:val="0059410A"/>
    <w:rsid w:val="00594266"/>
    <w:rsid w:val="005A1363"/>
    <w:rsid w:val="005A18A2"/>
    <w:rsid w:val="005A396B"/>
    <w:rsid w:val="005A3FDB"/>
    <w:rsid w:val="005A4325"/>
    <w:rsid w:val="005A4B30"/>
    <w:rsid w:val="005A5C03"/>
    <w:rsid w:val="005A5E42"/>
    <w:rsid w:val="005A7E13"/>
    <w:rsid w:val="005B00B5"/>
    <w:rsid w:val="005B037F"/>
    <w:rsid w:val="005B1067"/>
    <w:rsid w:val="005B1395"/>
    <w:rsid w:val="005B20EA"/>
    <w:rsid w:val="005B2AB9"/>
    <w:rsid w:val="005B3263"/>
    <w:rsid w:val="005B3B48"/>
    <w:rsid w:val="005B4420"/>
    <w:rsid w:val="005B46EA"/>
    <w:rsid w:val="005B5CEA"/>
    <w:rsid w:val="005B6359"/>
    <w:rsid w:val="005B677E"/>
    <w:rsid w:val="005B797B"/>
    <w:rsid w:val="005B7B8C"/>
    <w:rsid w:val="005C0D0D"/>
    <w:rsid w:val="005C0D3C"/>
    <w:rsid w:val="005C13B6"/>
    <w:rsid w:val="005C17E9"/>
    <w:rsid w:val="005C27C7"/>
    <w:rsid w:val="005C3CB1"/>
    <w:rsid w:val="005C3EDD"/>
    <w:rsid w:val="005C525F"/>
    <w:rsid w:val="005C6251"/>
    <w:rsid w:val="005C695C"/>
    <w:rsid w:val="005D156D"/>
    <w:rsid w:val="005D18D9"/>
    <w:rsid w:val="005D1BCA"/>
    <w:rsid w:val="005D2329"/>
    <w:rsid w:val="005D2B96"/>
    <w:rsid w:val="005D2C27"/>
    <w:rsid w:val="005D3274"/>
    <w:rsid w:val="005D358D"/>
    <w:rsid w:val="005D48A2"/>
    <w:rsid w:val="005D4DDF"/>
    <w:rsid w:val="005D4E60"/>
    <w:rsid w:val="005D5FFC"/>
    <w:rsid w:val="005D684C"/>
    <w:rsid w:val="005D6944"/>
    <w:rsid w:val="005D7B2D"/>
    <w:rsid w:val="005E0059"/>
    <w:rsid w:val="005E0D39"/>
    <w:rsid w:val="005E0F70"/>
    <w:rsid w:val="005E1CC0"/>
    <w:rsid w:val="005E2103"/>
    <w:rsid w:val="005E2BC0"/>
    <w:rsid w:val="005E2DC1"/>
    <w:rsid w:val="005E314D"/>
    <w:rsid w:val="005E4563"/>
    <w:rsid w:val="005E4836"/>
    <w:rsid w:val="005E4D30"/>
    <w:rsid w:val="005E5BD3"/>
    <w:rsid w:val="005E69E2"/>
    <w:rsid w:val="005E6A6E"/>
    <w:rsid w:val="005E6B1F"/>
    <w:rsid w:val="005E785F"/>
    <w:rsid w:val="005F0221"/>
    <w:rsid w:val="005F1363"/>
    <w:rsid w:val="005F172F"/>
    <w:rsid w:val="005F1C3E"/>
    <w:rsid w:val="005F2DE7"/>
    <w:rsid w:val="005F3AD9"/>
    <w:rsid w:val="005F3AE2"/>
    <w:rsid w:val="005F3CC4"/>
    <w:rsid w:val="005F426A"/>
    <w:rsid w:val="005F42BE"/>
    <w:rsid w:val="005F45C1"/>
    <w:rsid w:val="005F5B1D"/>
    <w:rsid w:val="005F6B7B"/>
    <w:rsid w:val="005F700E"/>
    <w:rsid w:val="006001CA"/>
    <w:rsid w:val="006028E8"/>
    <w:rsid w:val="00602959"/>
    <w:rsid w:val="00602AAE"/>
    <w:rsid w:val="00602F84"/>
    <w:rsid w:val="006030C5"/>
    <w:rsid w:val="00603833"/>
    <w:rsid w:val="00603A27"/>
    <w:rsid w:val="00604B77"/>
    <w:rsid w:val="00605129"/>
    <w:rsid w:val="00606FAE"/>
    <w:rsid w:val="00607F2B"/>
    <w:rsid w:val="00607FAC"/>
    <w:rsid w:val="00610323"/>
    <w:rsid w:val="00614693"/>
    <w:rsid w:val="00617006"/>
    <w:rsid w:val="0061758F"/>
    <w:rsid w:val="00617994"/>
    <w:rsid w:val="006211A4"/>
    <w:rsid w:val="00622873"/>
    <w:rsid w:val="00622C37"/>
    <w:rsid w:val="0062363D"/>
    <w:rsid w:val="00626269"/>
    <w:rsid w:val="00626DED"/>
    <w:rsid w:val="00627959"/>
    <w:rsid w:val="00627B6F"/>
    <w:rsid w:val="0063146F"/>
    <w:rsid w:val="00631A69"/>
    <w:rsid w:val="00631B69"/>
    <w:rsid w:val="006322BF"/>
    <w:rsid w:val="006329DB"/>
    <w:rsid w:val="00632AB8"/>
    <w:rsid w:val="00633DC1"/>
    <w:rsid w:val="006344D0"/>
    <w:rsid w:val="00635936"/>
    <w:rsid w:val="006365AE"/>
    <w:rsid w:val="0063724B"/>
    <w:rsid w:val="006372BE"/>
    <w:rsid w:val="006376C1"/>
    <w:rsid w:val="006401F3"/>
    <w:rsid w:val="00640822"/>
    <w:rsid w:val="00641019"/>
    <w:rsid w:val="00641298"/>
    <w:rsid w:val="006436D0"/>
    <w:rsid w:val="00644109"/>
    <w:rsid w:val="006444AD"/>
    <w:rsid w:val="00644FE8"/>
    <w:rsid w:val="0064604B"/>
    <w:rsid w:val="00646B89"/>
    <w:rsid w:val="00651526"/>
    <w:rsid w:val="0065367A"/>
    <w:rsid w:val="00654A94"/>
    <w:rsid w:val="006553F9"/>
    <w:rsid w:val="00655469"/>
    <w:rsid w:val="006557E5"/>
    <w:rsid w:val="00655C94"/>
    <w:rsid w:val="0065611A"/>
    <w:rsid w:val="00656BB5"/>
    <w:rsid w:val="00657332"/>
    <w:rsid w:val="006573A1"/>
    <w:rsid w:val="00657646"/>
    <w:rsid w:val="00660562"/>
    <w:rsid w:val="00660CF1"/>
    <w:rsid w:val="00661333"/>
    <w:rsid w:val="00661C21"/>
    <w:rsid w:val="00662023"/>
    <w:rsid w:val="0066312C"/>
    <w:rsid w:val="0066357F"/>
    <w:rsid w:val="006635A7"/>
    <w:rsid w:val="00663B0C"/>
    <w:rsid w:val="006657E7"/>
    <w:rsid w:val="00665987"/>
    <w:rsid w:val="00666084"/>
    <w:rsid w:val="006679BE"/>
    <w:rsid w:val="0067071E"/>
    <w:rsid w:val="00670AE0"/>
    <w:rsid w:val="00670BA9"/>
    <w:rsid w:val="006714AF"/>
    <w:rsid w:val="0067235A"/>
    <w:rsid w:val="00672F4A"/>
    <w:rsid w:val="006732E0"/>
    <w:rsid w:val="00673A40"/>
    <w:rsid w:val="00674039"/>
    <w:rsid w:val="00674B60"/>
    <w:rsid w:val="00675652"/>
    <w:rsid w:val="00675C29"/>
    <w:rsid w:val="00675E41"/>
    <w:rsid w:val="00676422"/>
    <w:rsid w:val="00676A96"/>
    <w:rsid w:val="00680ED0"/>
    <w:rsid w:val="00681E0B"/>
    <w:rsid w:val="006823EB"/>
    <w:rsid w:val="00682EB6"/>
    <w:rsid w:val="00684CEB"/>
    <w:rsid w:val="006859A6"/>
    <w:rsid w:val="00685C5D"/>
    <w:rsid w:val="00687A12"/>
    <w:rsid w:val="00687C77"/>
    <w:rsid w:val="00691D72"/>
    <w:rsid w:val="00692240"/>
    <w:rsid w:val="006925C5"/>
    <w:rsid w:val="00693F34"/>
    <w:rsid w:val="0069564F"/>
    <w:rsid w:val="00695919"/>
    <w:rsid w:val="00696B1E"/>
    <w:rsid w:val="0069752B"/>
    <w:rsid w:val="0069757B"/>
    <w:rsid w:val="00697D77"/>
    <w:rsid w:val="006A1543"/>
    <w:rsid w:val="006A1B34"/>
    <w:rsid w:val="006A20CF"/>
    <w:rsid w:val="006A217A"/>
    <w:rsid w:val="006A2CA4"/>
    <w:rsid w:val="006A4113"/>
    <w:rsid w:val="006A5BDC"/>
    <w:rsid w:val="006A7AB2"/>
    <w:rsid w:val="006B0062"/>
    <w:rsid w:val="006B033F"/>
    <w:rsid w:val="006B0409"/>
    <w:rsid w:val="006B0E7C"/>
    <w:rsid w:val="006B1717"/>
    <w:rsid w:val="006B1C41"/>
    <w:rsid w:val="006B36BA"/>
    <w:rsid w:val="006B5931"/>
    <w:rsid w:val="006B5A15"/>
    <w:rsid w:val="006B5E65"/>
    <w:rsid w:val="006B6069"/>
    <w:rsid w:val="006B6C94"/>
    <w:rsid w:val="006B6F96"/>
    <w:rsid w:val="006B7017"/>
    <w:rsid w:val="006C003C"/>
    <w:rsid w:val="006C2391"/>
    <w:rsid w:val="006C3EDF"/>
    <w:rsid w:val="006C3FF5"/>
    <w:rsid w:val="006C43C4"/>
    <w:rsid w:val="006C45AB"/>
    <w:rsid w:val="006C55B7"/>
    <w:rsid w:val="006C5ADE"/>
    <w:rsid w:val="006C687B"/>
    <w:rsid w:val="006D182C"/>
    <w:rsid w:val="006D2A69"/>
    <w:rsid w:val="006D2EAC"/>
    <w:rsid w:val="006D3DA1"/>
    <w:rsid w:val="006D4CB2"/>
    <w:rsid w:val="006D4D17"/>
    <w:rsid w:val="006D6B0D"/>
    <w:rsid w:val="006D6F00"/>
    <w:rsid w:val="006D72D2"/>
    <w:rsid w:val="006D77D0"/>
    <w:rsid w:val="006E157B"/>
    <w:rsid w:val="006E2DE6"/>
    <w:rsid w:val="006E3F11"/>
    <w:rsid w:val="006E5D1F"/>
    <w:rsid w:val="006E654F"/>
    <w:rsid w:val="006E711B"/>
    <w:rsid w:val="006E737D"/>
    <w:rsid w:val="006E7493"/>
    <w:rsid w:val="006F0EDB"/>
    <w:rsid w:val="006F13F1"/>
    <w:rsid w:val="006F1990"/>
    <w:rsid w:val="006F1FDC"/>
    <w:rsid w:val="006F3249"/>
    <w:rsid w:val="006F3E70"/>
    <w:rsid w:val="006F484A"/>
    <w:rsid w:val="006F5624"/>
    <w:rsid w:val="006F79BA"/>
    <w:rsid w:val="0070009D"/>
    <w:rsid w:val="0070042F"/>
    <w:rsid w:val="007004AC"/>
    <w:rsid w:val="00700619"/>
    <w:rsid w:val="007012CC"/>
    <w:rsid w:val="0070476E"/>
    <w:rsid w:val="00705A49"/>
    <w:rsid w:val="0070611C"/>
    <w:rsid w:val="00710984"/>
    <w:rsid w:val="00710B0B"/>
    <w:rsid w:val="00711596"/>
    <w:rsid w:val="00712215"/>
    <w:rsid w:val="0071254F"/>
    <w:rsid w:val="00713BDC"/>
    <w:rsid w:val="0071404E"/>
    <w:rsid w:val="007143E9"/>
    <w:rsid w:val="00714A4A"/>
    <w:rsid w:val="00714D32"/>
    <w:rsid w:val="00714D6C"/>
    <w:rsid w:val="00714F2C"/>
    <w:rsid w:val="00715EB6"/>
    <w:rsid w:val="00716239"/>
    <w:rsid w:val="007176A8"/>
    <w:rsid w:val="00717F44"/>
    <w:rsid w:val="007216B9"/>
    <w:rsid w:val="00722679"/>
    <w:rsid w:val="00725468"/>
    <w:rsid w:val="0072588B"/>
    <w:rsid w:val="00725E95"/>
    <w:rsid w:val="00726420"/>
    <w:rsid w:val="00726C80"/>
    <w:rsid w:val="007271DC"/>
    <w:rsid w:val="00727BF1"/>
    <w:rsid w:val="007305CF"/>
    <w:rsid w:val="00732ACA"/>
    <w:rsid w:val="00733063"/>
    <w:rsid w:val="00733F1A"/>
    <w:rsid w:val="00735318"/>
    <w:rsid w:val="00735539"/>
    <w:rsid w:val="00735AA5"/>
    <w:rsid w:val="00736341"/>
    <w:rsid w:val="007366E8"/>
    <w:rsid w:val="00736CCD"/>
    <w:rsid w:val="00737D9A"/>
    <w:rsid w:val="00741167"/>
    <w:rsid w:val="00743C64"/>
    <w:rsid w:val="00744FCF"/>
    <w:rsid w:val="00745BB5"/>
    <w:rsid w:val="00745C91"/>
    <w:rsid w:val="00746204"/>
    <w:rsid w:val="00746C9E"/>
    <w:rsid w:val="007472C3"/>
    <w:rsid w:val="007521A3"/>
    <w:rsid w:val="00753EDB"/>
    <w:rsid w:val="00754AF8"/>
    <w:rsid w:val="00755ED9"/>
    <w:rsid w:val="00760545"/>
    <w:rsid w:val="00760E6D"/>
    <w:rsid w:val="00761217"/>
    <w:rsid w:val="0076230B"/>
    <w:rsid w:val="00762389"/>
    <w:rsid w:val="00762DA6"/>
    <w:rsid w:val="00762E2C"/>
    <w:rsid w:val="007637F0"/>
    <w:rsid w:val="00764DD7"/>
    <w:rsid w:val="00765632"/>
    <w:rsid w:val="00765922"/>
    <w:rsid w:val="00765AE8"/>
    <w:rsid w:val="00766C4F"/>
    <w:rsid w:val="007670E1"/>
    <w:rsid w:val="007677CB"/>
    <w:rsid w:val="00767C74"/>
    <w:rsid w:val="007728F6"/>
    <w:rsid w:val="00774A9E"/>
    <w:rsid w:val="00780834"/>
    <w:rsid w:val="00781249"/>
    <w:rsid w:val="00781BF5"/>
    <w:rsid w:val="00781F07"/>
    <w:rsid w:val="00784B4C"/>
    <w:rsid w:val="00784C6D"/>
    <w:rsid w:val="00784F86"/>
    <w:rsid w:val="007859C9"/>
    <w:rsid w:val="00785D06"/>
    <w:rsid w:val="00786EF7"/>
    <w:rsid w:val="0078737F"/>
    <w:rsid w:val="007917C9"/>
    <w:rsid w:val="0079187A"/>
    <w:rsid w:val="0079236D"/>
    <w:rsid w:val="007928D0"/>
    <w:rsid w:val="00794297"/>
    <w:rsid w:val="00795DD7"/>
    <w:rsid w:val="007963DA"/>
    <w:rsid w:val="007967B5"/>
    <w:rsid w:val="00796881"/>
    <w:rsid w:val="00797F12"/>
    <w:rsid w:val="007A018C"/>
    <w:rsid w:val="007A0771"/>
    <w:rsid w:val="007A09BE"/>
    <w:rsid w:val="007A31E2"/>
    <w:rsid w:val="007A3501"/>
    <w:rsid w:val="007A6638"/>
    <w:rsid w:val="007A7C38"/>
    <w:rsid w:val="007B0005"/>
    <w:rsid w:val="007B11A8"/>
    <w:rsid w:val="007B13B2"/>
    <w:rsid w:val="007B16C9"/>
    <w:rsid w:val="007B1C91"/>
    <w:rsid w:val="007B1FDC"/>
    <w:rsid w:val="007B356B"/>
    <w:rsid w:val="007B3A2F"/>
    <w:rsid w:val="007B3F57"/>
    <w:rsid w:val="007B4174"/>
    <w:rsid w:val="007B42E3"/>
    <w:rsid w:val="007B4A55"/>
    <w:rsid w:val="007B4A94"/>
    <w:rsid w:val="007C3BF5"/>
    <w:rsid w:val="007C3DF9"/>
    <w:rsid w:val="007C6AA2"/>
    <w:rsid w:val="007C7B6B"/>
    <w:rsid w:val="007D00F0"/>
    <w:rsid w:val="007D13AA"/>
    <w:rsid w:val="007D3FC7"/>
    <w:rsid w:val="007D4B30"/>
    <w:rsid w:val="007D51C3"/>
    <w:rsid w:val="007D556C"/>
    <w:rsid w:val="007D69EF"/>
    <w:rsid w:val="007D6D16"/>
    <w:rsid w:val="007E1EEA"/>
    <w:rsid w:val="007E2307"/>
    <w:rsid w:val="007E28C3"/>
    <w:rsid w:val="007E42CB"/>
    <w:rsid w:val="007E4809"/>
    <w:rsid w:val="007E58B1"/>
    <w:rsid w:val="007E7200"/>
    <w:rsid w:val="007E7BA5"/>
    <w:rsid w:val="007F1E3A"/>
    <w:rsid w:val="007F42C5"/>
    <w:rsid w:val="007F51B9"/>
    <w:rsid w:val="007F675F"/>
    <w:rsid w:val="007F6822"/>
    <w:rsid w:val="007F691D"/>
    <w:rsid w:val="007F768C"/>
    <w:rsid w:val="007F7F94"/>
    <w:rsid w:val="00800B81"/>
    <w:rsid w:val="00802C46"/>
    <w:rsid w:val="008034A2"/>
    <w:rsid w:val="00803C95"/>
    <w:rsid w:val="00803DC4"/>
    <w:rsid w:val="008045B8"/>
    <w:rsid w:val="0080480F"/>
    <w:rsid w:val="00804C14"/>
    <w:rsid w:val="00805B3B"/>
    <w:rsid w:val="00805BB5"/>
    <w:rsid w:val="00806432"/>
    <w:rsid w:val="008105B3"/>
    <w:rsid w:val="00810CCE"/>
    <w:rsid w:val="00810DD2"/>
    <w:rsid w:val="00810EDD"/>
    <w:rsid w:val="0081142B"/>
    <w:rsid w:val="0081159F"/>
    <w:rsid w:val="00812D4C"/>
    <w:rsid w:val="00813116"/>
    <w:rsid w:val="008142C8"/>
    <w:rsid w:val="0081463C"/>
    <w:rsid w:val="008148FB"/>
    <w:rsid w:val="0082072C"/>
    <w:rsid w:val="00821B96"/>
    <w:rsid w:val="008226A4"/>
    <w:rsid w:val="0082336D"/>
    <w:rsid w:val="008233B2"/>
    <w:rsid w:val="008238F9"/>
    <w:rsid w:val="00824D90"/>
    <w:rsid w:val="0082577A"/>
    <w:rsid w:val="00825D7F"/>
    <w:rsid w:val="00826F47"/>
    <w:rsid w:val="00827919"/>
    <w:rsid w:val="0083053A"/>
    <w:rsid w:val="0083112B"/>
    <w:rsid w:val="0083125E"/>
    <w:rsid w:val="0083169B"/>
    <w:rsid w:val="008316F9"/>
    <w:rsid w:val="00831D80"/>
    <w:rsid w:val="00832546"/>
    <w:rsid w:val="0083270D"/>
    <w:rsid w:val="00832734"/>
    <w:rsid w:val="0083283B"/>
    <w:rsid w:val="0083286B"/>
    <w:rsid w:val="00833B40"/>
    <w:rsid w:val="008344E6"/>
    <w:rsid w:val="00835138"/>
    <w:rsid w:val="00835C3A"/>
    <w:rsid w:val="00835CC2"/>
    <w:rsid w:val="008360EF"/>
    <w:rsid w:val="00836A2D"/>
    <w:rsid w:val="00836B7F"/>
    <w:rsid w:val="00837293"/>
    <w:rsid w:val="008377BD"/>
    <w:rsid w:val="00842360"/>
    <w:rsid w:val="008423C7"/>
    <w:rsid w:val="0084263D"/>
    <w:rsid w:val="00842941"/>
    <w:rsid w:val="00843231"/>
    <w:rsid w:val="0084351B"/>
    <w:rsid w:val="008441B7"/>
    <w:rsid w:val="00845E50"/>
    <w:rsid w:val="008466FB"/>
    <w:rsid w:val="00846995"/>
    <w:rsid w:val="00850C6F"/>
    <w:rsid w:val="008514EA"/>
    <w:rsid w:val="008521B6"/>
    <w:rsid w:val="00853A2E"/>
    <w:rsid w:val="00853BC3"/>
    <w:rsid w:val="00853F77"/>
    <w:rsid w:val="00854F51"/>
    <w:rsid w:val="00856561"/>
    <w:rsid w:val="008565B4"/>
    <w:rsid w:val="0085682A"/>
    <w:rsid w:val="00856B1B"/>
    <w:rsid w:val="00857328"/>
    <w:rsid w:val="008633B2"/>
    <w:rsid w:val="008649D2"/>
    <w:rsid w:val="00864AD3"/>
    <w:rsid w:val="00865CBC"/>
    <w:rsid w:val="00866424"/>
    <w:rsid w:val="00871AE0"/>
    <w:rsid w:val="008736CF"/>
    <w:rsid w:val="00873EF2"/>
    <w:rsid w:val="00873F4C"/>
    <w:rsid w:val="0087557E"/>
    <w:rsid w:val="00875B14"/>
    <w:rsid w:val="00875BF8"/>
    <w:rsid w:val="00875E9D"/>
    <w:rsid w:val="00876F05"/>
    <w:rsid w:val="0087722A"/>
    <w:rsid w:val="00877958"/>
    <w:rsid w:val="0088012A"/>
    <w:rsid w:val="008819F1"/>
    <w:rsid w:val="00882E77"/>
    <w:rsid w:val="00883A4C"/>
    <w:rsid w:val="008846F0"/>
    <w:rsid w:val="008855FE"/>
    <w:rsid w:val="00886576"/>
    <w:rsid w:val="00887083"/>
    <w:rsid w:val="00887B88"/>
    <w:rsid w:val="0089019B"/>
    <w:rsid w:val="00892796"/>
    <w:rsid w:val="00892C35"/>
    <w:rsid w:val="00893459"/>
    <w:rsid w:val="008935E1"/>
    <w:rsid w:val="00893A21"/>
    <w:rsid w:val="008954FD"/>
    <w:rsid w:val="008973F2"/>
    <w:rsid w:val="00897A20"/>
    <w:rsid w:val="008A0E7F"/>
    <w:rsid w:val="008A10C5"/>
    <w:rsid w:val="008A28CE"/>
    <w:rsid w:val="008A31AA"/>
    <w:rsid w:val="008A37DB"/>
    <w:rsid w:val="008A42F0"/>
    <w:rsid w:val="008A506F"/>
    <w:rsid w:val="008A5F24"/>
    <w:rsid w:val="008A60A7"/>
    <w:rsid w:val="008A7438"/>
    <w:rsid w:val="008B1206"/>
    <w:rsid w:val="008B20F2"/>
    <w:rsid w:val="008B213B"/>
    <w:rsid w:val="008B2212"/>
    <w:rsid w:val="008B4A01"/>
    <w:rsid w:val="008B51FB"/>
    <w:rsid w:val="008B54A6"/>
    <w:rsid w:val="008B63B5"/>
    <w:rsid w:val="008B65B7"/>
    <w:rsid w:val="008B6EE8"/>
    <w:rsid w:val="008C116A"/>
    <w:rsid w:val="008C178A"/>
    <w:rsid w:val="008C17E6"/>
    <w:rsid w:val="008C18B4"/>
    <w:rsid w:val="008C1AA1"/>
    <w:rsid w:val="008C22A7"/>
    <w:rsid w:val="008C374D"/>
    <w:rsid w:val="008C3785"/>
    <w:rsid w:val="008C4D37"/>
    <w:rsid w:val="008C4FD3"/>
    <w:rsid w:val="008C5616"/>
    <w:rsid w:val="008C5F05"/>
    <w:rsid w:val="008C77E2"/>
    <w:rsid w:val="008C7B30"/>
    <w:rsid w:val="008C7BAA"/>
    <w:rsid w:val="008D12FE"/>
    <w:rsid w:val="008D1318"/>
    <w:rsid w:val="008D21B4"/>
    <w:rsid w:val="008D2EF1"/>
    <w:rsid w:val="008D3059"/>
    <w:rsid w:val="008D3138"/>
    <w:rsid w:val="008D3E66"/>
    <w:rsid w:val="008D411D"/>
    <w:rsid w:val="008D4D56"/>
    <w:rsid w:val="008D4ECC"/>
    <w:rsid w:val="008D5853"/>
    <w:rsid w:val="008D5DD4"/>
    <w:rsid w:val="008D6565"/>
    <w:rsid w:val="008D7639"/>
    <w:rsid w:val="008E00A2"/>
    <w:rsid w:val="008E0CEB"/>
    <w:rsid w:val="008E0ECE"/>
    <w:rsid w:val="008E1256"/>
    <w:rsid w:val="008E1377"/>
    <w:rsid w:val="008E2597"/>
    <w:rsid w:val="008E3520"/>
    <w:rsid w:val="008E3F2F"/>
    <w:rsid w:val="008E44BE"/>
    <w:rsid w:val="008E4D05"/>
    <w:rsid w:val="008E5B81"/>
    <w:rsid w:val="008E73C7"/>
    <w:rsid w:val="008E79E5"/>
    <w:rsid w:val="008F0986"/>
    <w:rsid w:val="008F12BA"/>
    <w:rsid w:val="008F1674"/>
    <w:rsid w:val="008F1879"/>
    <w:rsid w:val="008F2F27"/>
    <w:rsid w:val="008F38DF"/>
    <w:rsid w:val="008F4204"/>
    <w:rsid w:val="008F44D0"/>
    <w:rsid w:val="008F4DFD"/>
    <w:rsid w:val="008F4FE4"/>
    <w:rsid w:val="008F5D27"/>
    <w:rsid w:val="008F5F1E"/>
    <w:rsid w:val="008F7503"/>
    <w:rsid w:val="008F7DE9"/>
    <w:rsid w:val="00900472"/>
    <w:rsid w:val="00900B48"/>
    <w:rsid w:val="0090109C"/>
    <w:rsid w:val="00901AA4"/>
    <w:rsid w:val="00902A80"/>
    <w:rsid w:val="00902B60"/>
    <w:rsid w:val="00902BD9"/>
    <w:rsid w:val="00903359"/>
    <w:rsid w:val="009036D6"/>
    <w:rsid w:val="00904CB9"/>
    <w:rsid w:val="00906003"/>
    <w:rsid w:val="00906E0F"/>
    <w:rsid w:val="009077C1"/>
    <w:rsid w:val="009079C7"/>
    <w:rsid w:val="00910085"/>
    <w:rsid w:val="00911C40"/>
    <w:rsid w:val="009156D1"/>
    <w:rsid w:val="00916E9F"/>
    <w:rsid w:val="00917521"/>
    <w:rsid w:val="00917E07"/>
    <w:rsid w:val="009208E1"/>
    <w:rsid w:val="00920D4B"/>
    <w:rsid w:val="0092145A"/>
    <w:rsid w:val="00921FE2"/>
    <w:rsid w:val="00922A7A"/>
    <w:rsid w:val="00922F99"/>
    <w:rsid w:val="00923993"/>
    <w:rsid w:val="00924E3F"/>
    <w:rsid w:val="009250CF"/>
    <w:rsid w:val="0092684B"/>
    <w:rsid w:val="00927B90"/>
    <w:rsid w:val="00930898"/>
    <w:rsid w:val="009309C8"/>
    <w:rsid w:val="0093205F"/>
    <w:rsid w:val="00933758"/>
    <w:rsid w:val="00933B76"/>
    <w:rsid w:val="00934686"/>
    <w:rsid w:val="00937859"/>
    <w:rsid w:val="00937940"/>
    <w:rsid w:val="00940C4C"/>
    <w:rsid w:val="00940DB3"/>
    <w:rsid w:val="0094138E"/>
    <w:rsid w:val="00941F87"/>
    <w:rsid w:val="009424C5"/>
    <w:rsid w:val="00943431"/>
    <w:rsid w:val="009446EA"/>
    <w:rsid w:val="009449B6"/>
    <w:rsid w:val="009460CB"/>
    <w:rsid w:val="00946A68"/>
    <w:rsid w:val="00946F98"/>
    <w:rsid w:val="0095028C"/>
    <w:rsid w:val="00950533"/>
    <w:rsid w:val="009508D8"/>
    <w:rsid w:val="00953465"/>
    <w:rsid w:val="00953FAD"/>
    <w:rsid w:val="00955447"/>
    <w:rsid w:val="00955C84"/>
    <w:rsid w:val="00956493"/>
    <w:rsid w:val="009566D6"/>
    <w:rsid w:val="00957944"/>
    <w:rsid w:val="00957ABB"/>
    <w:rsid w:val="00957E09"/>
    <w:rsid w:val="009631F0"/>
    <w:rsid w:val="00963D23"/>
    <w:rsid w:val="00964233"/>
    <w:rsid w:val="00964519"/>
    <w:rsid w:val="009648D9"/>
    <w:rsid w:val="00965641"/>
    <w:rsid w:val="009659DE"/>
    <w:rsid w:val="00966FBF"/>
    <w:rsid w:val="009672C0"/>
    <w:rsid w:val="009674EB"/>
    <w:rsid w:val="009704A1"/>
    <w:rsid w:val="00972D3B"/>
    <w:rsid w:val="00972D44"/>
    <w:rsid w:val="00973DB3"/>
    <w:rsid w:val="00975A65"/>
    <w:rsid w:val="00976388"/>
    <w:rsid w:val="00977D6C"/>
    <w:rsid w:val="0098018D"/>
    <w:rsid w:val="00981A4E"/>
    <w:rsid w:val="009826FB"/>
    <w:rsid w:val="00982EB4"/>
    <w:rsid w:val="0098455D"/>
    <w:rsid w:val="009854D5"/>
    <w:rsid w:val="009856A4"/>
    <w:rsid w:val="00985700"/>
    <w:rsid w:val="00986AF2"/>
    <w:rsid w:val="00986C01"/>
    <w:rsid w:val="00986DE0"/>
    <w:rsid w:val="00987263"/>
    <w:rsid w:val="009914CB"/>
    <w:rsid w:val="0099200B"/>
    <w:rsid w:val="0099274E"/>
    <w:rsid w:val="00992804"/>
    <w:rsid w:val="009931C3"/>
    <w:rsid w:val="009950F5"/>
    <w:rsid w:val="009959E5"/>
    <w:rsid w:val="009968D2"/>
    <w:rsid w:val="00996D6B"/>
    <w:rsid w:val="00997593"/>
    <w:rsid w:val="00997D26"/>
    <w:rsid w:val="009A0B71"/>
    <w:rsid w:val="009A16D4"/>
    <w:rsid w:val="009A285E"/>
    <w:rsid w:val="009A3931"/>
    <w:rsid w:val="009A48D0"/>
    <w:rsid w:val="009A4E48"/>
    <w:rsid w:val="009A542C"/>
    <w:rsid w:val="009A57EF"/>
    <w:rsid w:val="009A70DF"/>
    <w:rsid w:val="009A7898"/>
    <w:rsid w:val="009A7A9B"/>
    <w:rsid w:val="009A7BBA"/>
    <w:rsid w:val="009B0915"/>
    <w:rsid w:val="009B2024"/>
    <w:rsid w:val="009B2E91"/>
    <w:rsid w:val="009B406B"/>
    <w:rsid w:val="009B4217"/>
    <w:rsid w:val="009B5631"/>
    <w:rsid w:val="009B5C24"/>
    <w:rsid w:val="009B5D95"/>
    <w:rsid w:val="009B63AE"/>
    <w:rsid w:val="009B71FE"/>
    <w:rsid w:val="009B761E"/>
    <w:rsid w:val="009C0B53"/>
    <w:rsid w:val="009C174F"/>
    <w:rsid w:val="009C1F65"/>
    <w:rsid w:val="009C38C3"/>
    <w:rsid w:val="009C4FA6"/>
    <w:rsid w:val="009C677E"/>
    <w:rsid w:val="009C6A6A"/>
    <w:rsid w:val="009C6BFA"/>
    <w:rsid w:val="009C7138"/>
    <w:rsid w:val="009D0BAF"/>
    <w:rsid w:val="009D105D"/>
    <w:rsid w:val="009D1480"/>
    <w:rsid w:val="009D3F34"/>
    <w:rsid w:val="009D40B4"/>
    <w:rsid w:val="009D6C9D"/>
    <w:rsid w:val="009D6DD3"/>
    <w:rsid w:val="009D7907"/>
    <w:rsid w:val="009D794A"/>
    <w:rsid w:val="009D79C6"/>
    <w:rsid w:val="009E000C"/>
    <w:rsid w:val="009E0AC7"/>
    <w:rsid w:val="009E1923"/>
    <w:rsid w:val="009E1B95"/>
    <w:rsid w:val="009E1F09"/>
    <w:rsid w:val="009E2CE9"/>
    <w:rsid w:val="009E40AA"/>
    <w:rsid w:val="009E4D6F"/>
    <w:rsid w:val="009E5B34"/>
    <w:rsid w:val="009E5C03"/>
    <w:rsid w:val="009E5CB5"/>
    <w:rsid w:val="009E61AC"/>
    <w:rsid w:val="009E6829"/>
    <w:rsid w:val="009E6CDB"/>
    <w:rsid w:val="009E6F6B"/>
    <w:rsid w:val="009F0FD6"/>
    <w:rsid w:val="009F12D0"/>
    <w:rsid w:val="009F18AA"/>
    <w:rsid w:val="009F20E2"/>
    <w:rsid w:val="009F2E26"/>
    <w:rsid w:val="009F41D6"/>
    <w:rsid w:val="009F5DAD"/>
    <w:rsid w:val="009F66F8"/>
    <w:rsid w:val="009F69D9"/>
    <w:rsid w:val="009F7405"/>
    <w:rsid w:val="009F796F"/>
    <w:rsid w:val="00A02097"/>
    <w:rsid w:val="00A038E3"/>
    <w:rsid w:val="00A04AFD"/>
    <w:rsid w:val="00A054C3"/>
    <w:rsid w:val="00A05A4E"/>
    <w:rsid w:val="00A062CA"/>
    <w:rsid w:val="00A062F5"/>
    <w:rsid w:val="00A10C34"/>
    <w:rsid w:val="00A12A9C"/>
    <w:rsid w:val="00A12C8A"/>
    <w:rsid w:val="00A12E14"/>
    <w:rsid w:val="00A12EE5"/>
    <w:rsid w:val="00A13421"/>
    <w:rsid w:val="00A138B2"/>
    <w:rsid w:val="00A141DF"/>
    <w:rsid w:val="00A154F2"/>
    <w:rsid w:val="00A16069"/>
    <w:rsid w:val="00A174A4"/>
    <w:rsid w:val="00A17D30"/>
    <w:rsid w:val="00A20CE8"/>
    <w:rsid w:val="00A20DC9"/>
    <w:rsid w:val="00A22DE4"/>
    <w:rsid w:val="00A23A97"/>
    <w:rsid w:val="00A23C73"/>
    <w:rsid w:val="00A25269"/>
    <w:rsid w:val="00A2606D"/>
    <w:rsid w:val="00A2731A"/>
    <w:rsid w:val="00A2775F"/>
    <w:rsid w:val="00A27AF8"/>
    <w:rsid w:val="00A302E6"/>
    <w:rsid w:val="00A304A4"/>
    <w:rsid w:val="00A30A93"/>
    <w:rsid w:val="00A315D0"/>
    <w:rsid w:val="00A31FB8"/>
    <w:rsid w:val="00A3261D"/>
    <w:rsid w:val="00A32774"/>
    <w:rsid w:val="00A33721"/>
    <w:rsid w:val="00A33BD5"/>
    <w:rsid w:val="00A346A6"/>
    <w:rsid w:val="00A3577D"/>
    <w:rsid w:val="00A36B23"/>
    <w:rsid w:val="00A37AF3"/>
    <w:rsid w:val="00A4027C"/>
    <w:rsid w:val="00A41190"/>
    <w:rsid w:val="00A432C2"/>
    <w:rsid w:val="00A43747"/>
    <w:rsid w:val="00A43F8E"/>
    <w:rsid w:val="00A452F0"/>
    <w:rsid w:val="00A4572B"/>
    <w:rsid w:val="00A4618F"/>
    <w:rsid w:val="00A5109A"/>
    <w:rsid w:val="00A5175D"/>
    <w:rsid w:val="00A52317"/>
    <w:rsid w:val="00A53772"/>
    <w:rsid w:val="00A537D7"/>
    <w:rsid w:val="00A54268"/>
    <w:rsid w:val="00A5427B"/>
    <w:rsid w:val="00A556C4"/>
    <w:rsid w:val="00A61009"/>
    <w:rsid w:val="00A6158C"/>
    <w:rsid w:val="00A616D9"/>
    <w:rsid w:val="00A62874"/>
    <w:rsid w:val="00A62EE6"/>
    <w:rsid w:val="00A636B4"/>
    <w:rsid w:val="00A63B09"/>
    <w:rsid w:val="00A63C68"/>
    <w:rsid w:val="00A63EC6"/>
    <w:rsid w:val="00A63EDD"/>
    <w:rsid w:val="00A66035"/>
    <w:rsid w:val="00A66E24"/>
    <w:rsid w:val="00A67B98"/>
    <w:rsid w:val="00A71D24"/>
    <w:rsid w:val="00A71D4A"/>
    <w:rsid w:val="00A72963"/>
    <w:rsid w:val="00A738FE"/>
    <w:rsid w:val="00A73FB3"/>
    <w:rsid w:val="00A74F96"/>
    <w:rsid w:val="00A75411"/>
    <w:rsid w:val="00A7651D"/>
    <w:rsid w:val="00A77D5A"/>
    <w:rsid w:val="00A80CB9"/>
    <w:rsid w:val="00A83B57"/>
    <w:rsid w:val="00A83FCF"/>
    <w:rsid w:val="00A8408A"/>
    <w:rsid w:val="00A85BC3"/>
    <w:rsid w:val="00A85C95"/>
    <w:rsid w:val="00A866B6"/>
    <w:rsid w:val="00A87888"/>
    <w:rsid w:val="00A8789D"/>
    <w:rsid w:val="00A87BC9"/>
    <w:rsid w:val="00A87FE1"/>
    <w:rsid w:val="00A901F5"/>
    <w:rsid w:val="00A90511"/>
    <w:rsid w:val="00A90D8C"/>
    <w:rsid w:val="00A933CA"/>
    <w:rsid w:val="00A93B86"/>
    <w:rsid w:val="00A94EF5"/>
    <w:rsid w:val="00A95703"/>
    <w:rsid w:val="00A959F9"/>
    <w:rsid w:val="00A96616"/>
    <w:rsid w:val="00A9697A"/>
    <w:rsid w:val="00A9701F"/>
    <w:rsid w:val="00A97A8D"/>
    <w:rsid w:val="00A97D7B"/>
    <w:rsid w:val="00AA00F4"/>
    <w:rsid w:val="00AA0761"/>
    <w:rsid w:val="00AA1022"/>
    <w:rsid w:val="00AA21C4"/>
    <w:rsid w:val="00AA3FE6"/>
    <w:rsid w:val="00AA508D"/>
    <w:rsid w:val="00AA518D"/>
    <w:rsid w:val="00AA5490"/>
    <w:rsid w:val="00AA5557"/>
    <w:rsid w:val="00AA585B"/>
    <w:rsid w:val="00AA5ABF"/>
    <w:rsid w:val="00AA629E"/>
    <w:rsid w:val="00AA6362"/>
    <w:rsid w:val="00AA777E"/>
    <w:rsid w:val="00AB078A"/>
    <w:rsid w:val="00AB260B"/>
    <w:rsid w:val="00AB2F4A"/>
    <w:rsid w:val="00AB3122"/>
    <w:rsid w:val="00AB4794"/>
    <w:rsid w:val="00AB57E6"/>
    <w:rsid w:val="00AB5B8A"/>
    <w:rsid w:val="00AB7524"/>
    <w:rsid w:val="00AB79EB"/>
    <w:rsid w:val="00AB7B0B"/>
    <w:rsid w:val="00AC2CE5"/>
    <w:rsid w:val="00AC3371"/>
    <w:rsid w:val="00AC42A1"/>
    <w:rsid w:val="00AC4E6E"/>
    <w:rsid w:val="00AC6A07"/>
    <w:rsid w:val="00AD019F"/>
    <w:rsid w:val="00AD0622"/>
    <w:rsid w:val="00AD0657"/>
    <w:rsid w:val="00AD0B1B"/>
    <w:rsid w:val="00AD0D72"/>
    <w:rsid w:val="00AD0DD9"/>
    <w:rsid w:val="00AD1447"/>
    <w:rsid w:val="00AD30F1"/>
    <w:rsid w:val="00AD3821"/>
    <w:rsid w:val="00AD3E59"/>
    <w:rsid w:val="00AD4720"/>
    <w:rsid w:val="00AD556E"/>
    <w:rsid w:val="00AD62A5"/>
    <w:rsid w:val="00AD7F7D"/>
    <w:rsid w:val="00AE095B"/>
    <w:rsid w:val="00AE1290"/>
    <w:rsid w:val="00AE138E"/>
    <w:rsid w:val="00AE2FAB"/>
    <w:rsid w:val="00AE342B"/>
    <w:rsid w:val="00AE5CA6"/>
    <w:rsid w:val="00AE72AF"/>
    <w:rsid w:val="00AF1755"/>
    <w:rsid w:val="00AF1CE5"/>
    <w:rsid w:val="00AF2087"/>
    <w:rsid w:val="00AF24EF"/>
    <w:rsid w:val="00AF2970"/>
    <w:rsid w:val="00AF5B0B"/>
    <w:rsid w:val="00AF61FA"/>
    <w:rsid w:val="00AF6B8D"/>
    <w:rsid w:val="00AF79B4"/>
    <w:rsid w:val="00B0021F"/>
    <w:rsid w:val="00B002BE"/>
    <w:rsid w:val="00B006B7"/>
    <w:rsid w:val="00B00D67"/>
    <w:rsid w:val="00B0173E"/>
    <w:rsid w:val="00B02747"/>
    <w:rsid w:val="00B02FAC"/>
    <w:rsid w:val="00B03B1A"/>
    <w:rsid w:val="00B03FDA"/>
    <w:rsid w:val="00B04130"/>
    <w:rsid w:val="00B0494B"/>
    <w:rsid w:val="00B04B8A"/>
    <w:rsid w:val="00B04CA0"/>
    <w:rsid w:val="00B04F04"/>
    <w:rsid w:val="00B05D8A"/>
    <w:rsid w:val="00B07233"/>
    <w:rsid w:val="00B07A7C"/>
    <w:rsid w:val="00B1021D"/>
    <w:rsid w:val="00B11535"/>
    <w:rsid w:val="00B13C76"/>
    <w:rsid w:val="00B13D8A"/>
    <w:rsid w:val="00B153A7"/>
    <w:rsid w:val="00B1543F"/>
    <w:rsid w:val="00B17EFF"/>
    <w:rsid w:val="00B2021D"/>
    <w:rsid w:val="00B212D7"/>
    <w:rsid w:val="00B2463E"/>
    <w:rsid w:val="00B24662"/>
    <w:rsid w:val="00B24D52"/>
    <w:rsid w:val="00B24E6D"/>
    <w:rsid w:val="00B26140"/>
    <w:rsid w:val="00B308F1"/>
    <w:rsid w:val="00B3128F"/>
    <w:rsid w:val="00B319BC"/>
    <w:rsid w:val="00B31E9E"/>
    <w:rsid w:val="00B32BAD"/>
    <w:rsid w:val="00B32DD2"/>
    <w:rsid w:val="00B33114"/>
    <w:rsid w:val="00B342A0"/>
    <w:rsid w:val="00B37843"/>
    <w:rsid w:val="00B40747"/>
    <w:rsid w:val="00B40D12"/>
    <w:rsid w:val="00B411EA"/>
    <w:rsid w:val="00B41435"/>
    <w:rsid w:val="00B42F26"/>
    <w:rsid w:val="00B43281"/>
    <w:rsid w:val="00B43EA2"/>
    <w:rsid w:val="00B44063"/>
    <w:rsid w:val="00B4521E"/>
    <w:rsid w:val="00B465E2"/>
    <w:rsid w:val="00B4707F"/>
    <w:rsid w:val="00B47369"/>
    <w:rsid w:val="00B473AB"/>
    <w:rsid w:val="00B47A12"/>
    <w:rsid w:val="00B51007"/>
    <w:rsid w:val="00B51583"/>
    <w:rsid w:val="00B5211B"/>
    <w:rsid w:val="00B52198"/>
    <w:rsid w:val="00B523C0"/>
    <w:rsid w:val="00B52E29"/>
    <w:rsid w:val="00B53545"/>
    <w:rsid w:val="00B55C97"/>
    <w:rsid w:val="00B55D3B"/>
    <w:rsid w:val="00B572A3"/>
    <w:rsid w:val="00B575EA"/>
    <w:rsid w:val="00B57D37"/>
    <w:rsid w:val="00B61A6D"/>
    <w:rsid w:val="00B62043"/>
    <w:rsid w:val="00B63A3D"/>
    <w:rsid w:val="00B65680"/>
    <w:rsid w:val="00B705C7"/>
    <w:rsid w:val="00B74183"/>
    <w:rsid w:val="00B74351"/>
    <w:rsid w:val="00B774C9"/>
    <w:rsid w:val="00B775E0"/>
    <w:rsid w:val="00B8026E"/>
    <w:rsid w:val="00B815C1"/>
    <w:rsid w:val="00B82884"/>
    <w:rsid w:val="00B85754"/>
    <w:rsid w:val="00B90A0D"/>
    <w:rsid w:val="00B90F66"/>
    <w:rsid w:val="00B91FDA"/>
    <w:rsid w:val="00B92651"/>
    <w:rsid w:val="00B944B1"/>
    <w:rsid w:val="00B946F7"/>
    <w:rsid w:val="00B94709"/>
    <w:rsid w:val="00B95485"/>
    <w:rsid w:val="00B95D7C"/>
    <w:rsid w:val="00B95DF6"/>
    <w:rsid w:val="00B95F4E"/>
    <w:rsid w:val="00BA0568"/>
    <w:rsid w:val="00BA1577"/>
    <w:rsid w:val="00BA3539"/>
    <w:rsid w:val="00BA3CB1"/>
    <w:rsid w:val="00BA40BA"/>
    <w:rsid w:val="00BA469E"/>
    <w:rsid w:val="00BA4A9F"/>
    <w:rsid w:val="00BA4B9D"/>
    <w:rsid w:val="00BA55B1"/>
    <w:rsid w:val="00BA651B"/>
    <w:rsid w:val="00BA6D23"/>
    <w:rsid w:val="00BA6ED0"/>
    <w:rsid w:val="00BA70C1"/>
    <w:rsid w:val="00BB09DD"/>
    <w:rsid w:val="00BB0C01"/>
    <w:rsid w:val="00BB1382"/>
    <w:rsid w:val="00BB1CA3"/>
    <w:rsid w:val="00BB1E74"/>
    <w:rsid w:val="00BB29BB"/>
    <w:rsid w:val="00BB29FB"/>
    <w:rsid w:val="00BB418F"/>
    <w:rsid w:val="00BB46CE"/>
    <w:rsid w:val="00BB7B86"/>
    <w:rsid w:val="00BC0809"/>
    <w:rsid w:val="00BC0A33"/>
    <w:rsid w:val="00BC0EB0"/>
    <w:rsid w:val="00BC245A"/>
    <w:rsid w:val="00BC3842"/>
    <w:rsid w:val="00BC3B85"/>
    <w:rsid w:val="00BC3F3B"/>
    <w:rsid w:val="00BC4408"/>
    <w:rsid w:val="00BC6D7C"/>
    <w:rsid w:val="00BC7169"/>
    <w:rsid w:val="00BC760E"/>
    <w:rsid w:val="00BC76BE"/>
    <w:rsid w:val="00BD0442"/>
    <w:rsid w:val="00BD070C"/>
    <w:rsid w:val="00BD09D0"/>
    <w:rsid w:val="00BD0F41"/>
    <w:rsid w:val="00BD1269"/>
    <w:rsid w:val="00BD24AF"/>
    <w:rsid w:val="00BD2D23"/>
    <w:rsid w:val="00BD45B6"/>
    <w:rsid w:val="00BD4A2B"/>
    <w:rsid w:val="00BD641C"/>
    <w:rsid w:val="00BD6DA2"/>
    <w:rsid w:val="00BD6FC6"/>
    <w:rsid w:val="00BD778B"/>
    <w:rsid w:val="00BD7AF0"/>
    <w:rsid w:val="00BE0D85"/>
    <w:rsid w:val="00BE37C5"/>
    <w:rsid w:val="00BE37E0"/>
    <w:rsid w:val="00BE3FED"/>
    <w:rsid w:val="00BE4A95"/>
    <w:rsid w:val="00BE4EA5"/>
    <w:rsid w:val="00BE50DB"/>
    <w:rsid w:val="00BE562F"/>
    <w:rsid w:val="00BE5BCA"/>
    <w:rsid w:val="00BE6D6F"/>
    <w:rsid w:val="00BE7023"/>
    <w:rsid w:val="00BF13D9"/>
    <w:rsid w:val="00BF171F"/>
    <w:rsid w:val="00BF193C"/>
    <w:rsid w:val="00BF26DD"/>
    <w:rsid w:val="00BF2F95"/>
    <w:rsid w:val="00BF3359"/>
    <w:rsid w:val="00BF3422"/>
    <w:rsid w:val="00BF5AE7"/>
    <w:rsid w:val="00BF7B89"/>
    <w:rsid w:val="00C00C15"/>
    <w:rsid w:val="00C02F5A"/>
    <w:rsid w:val="00C03AD7"/>
    <w:rsid w:val="00C040DD"/>
    <w:rsid w:val="00C058E6"/>
    <w:rsid w:val="00C05C8B"/>
    <w:rsid w:val="00C07089"/>
    <w:rsid w:val="00C10A02"/>
    <w:rsid w:val="00C10BDE"/>
    <w:rsid w:val="00C11177"/>
    <w:rsid w:val="00C113EA"/>
    <w:rsid w:val="00C1140D"/>
    <w:rsid w:val="00C127A7"/>
    <w:rsid w:val="00C12B52"/>
    <w:rsid w:val="00C12F73"/>
    <w:rsid w:val="00C13CB0"/>
    <w:rsid w:val="00C13D5F"/>
    <w:rsid w:val="00C15203"/>
    <w:rsid w:val="00C15982"/>
    <w:rsid w:val="00C15EC6"/>
    <w:rsid w:val="00C169D0"/>
    <w:rsid w:val="00C16B79"/>
    <w:rsid w:val="00C17563"/>
    <w:rsid w:val="00C17687"/>
    <w:rsid w:val="00C176E1"/>
    <w:rsid w:val="00C17D21"/>
    <w:rsid w:val="00C17D4E"/>
    <w:rsid w:val="00C202D5"/>
    <w:rsid w:val="00C2041A"/>
    <w:rsid w:val="00C207DF"/>
    <w:rsid w:val="00C20F04"/>
    <w:rsid w:val="00C2311F"/>
    <w:rsid w:val="00C24BFD"/>
    <w:rsid w:val="00C25313"/>
    <w:rsid w:val="00C25A6F"/>
    <w:rsid w:val="00C2674C"/>
    <w:rsid w:val="00C267E0"/>
    <w:rsid w:val="00C2771F"/>
    <w:rsid w:val="00C27DB5"/>
    <w:rsid w:val="00C3080F"/>
    <w:rsid w:val="00C333C5"/>
    <w:rsid w:val="00C33452"/>
    <w:rsid w:val="00C361EA"/>
    <w:rsid w:val="00C377B1"/>
    <w:rsid w:val="00C37CAF"/>
    <w:rsid w:val="00C37EAA"/>
    <w:rsid w:val="00C433F2"/>
    <w:rsid w:val="00C43C53"/>
    <w:rsid w:val="00C4466A"/>
    <w:rsid w:val="00C44CA8"/>
    <w:rsid w:val="00C455B7"/>
    <w:rsid w:val="00C461EF"/>
    <w:rsid w:val="00C46365"/>
    <w:rsid w:val="00C46BEE"/>
    <w:rsid w:val="00C471CC"/>
    <w:rsid w:val="00C505BA"/>
    <w:rsid w:val="00C50629"/>
    <w:rsid w:val="00C50F9D"/>
    <w:rsid w:val="00C51989"/>
    <w:rsid w:val="00C51FB3"/>
    <w:rsid w:val="00C522E0"/>
    <w:rsid w:val="00C52521"/>
    <w:rsid w:val="00C5310A"/>
    <w:rsid w:val="00C54967"/>
    <w:rsid w:val="00C56DDC"/>
    <w:rsid w:val="00C57A3F"/>
    <w:rsid w:val="00C60386"/>
    <w:rsid w:val="00C610EE"/>
    <w:rsid w:val="00C611E9"/>
    <w:rsid w:val="00C612E3"/>
    <w:rsid w:val="00C62ED8"/>
    <w:rsid w:val="00C63ADA"/>
    <w:rsid w:val="00C66DB0"/>
    <w:rsid w:val="00C676FF"/>
    <w:rsid w:val="00C67EA8"/>
    <w:rsid w:val="00C70462"/>
    <w:rsid w:val="00C70F6B"/>
    <w:rsid w:val="00C71059"/>
    <w:rsid w:val="00C725E4"/>
    <w:rsid w:val="00C74478"/>
    <w:rsid w:val="00C751B6"/>
    <w:rsid w:val="00C75265"/>
    <w:rsid w:val="00C764A5"/>
    <w:rsid w:val="00C77459"/>
    <w:rsid w:val="00C77FAA"/>
    <w:rsid w:val="00C80542"/>
    <w:rsid w:val="00C81566"/>
    <w:rsid w:val="00C827DE"/>
    <w:rsid w:val="00C82FE3"/>
    <w:rsid w:val="00C8307C"/>
    <w:rsid w:val="00C84309"/>
    <w:rsid w:val="00C84861"/>
    <w:rsid w:val="00C849FF"/>
    <w:rsid w:val="00C8504A"/>
    <w:rsid w:val="00C86148"/>
    <w:rsid w:val="00C86296"/>
    <w:rsid w:val="00C862FC"/>
    <w:rsid w:val="00C86DA1"/>
    <w:rsid w:val="00C86E29"/>
    <w:rsid w:val="00C877B1"/>
    <w:rsid w:val="00C902F4"/>
    <w:rsid w:val="00C90DEC"/>
    <w:rsid w:val="00C90F93"/>
    <w:rsid w:val="00C923A0"/>
    <w:rsid w:val="00C92CA8"/>
    <w:rsid w:val="00C935CB"/>
    <w:rsid w:val="00C93C3D"/>
    <w:rsid w:val="00C950CC"/>
    <w:rsid w:val="00C956B1"/>
    <w:rsid w:val="00C963CF"/>
    <w:rsid w:val="00C96BCD"/>
    <w:rsid w:val="00CA0AD9"/>
    <w:rsid w:val="00CA200D"/>
    <w:rsid w:val="00CA2056"/>
    <w:rsid w:val="00CA23CE"/>
    <w:rsid w:val="00CA4473"/>
    <w:rsid w:val="00CA5741"/>
    <w:rsid w:val="00CA5DB5"/>
    <w:rsid w:val="00CA629E"/>
    <w:rsid w:val="00CA7353"/>
    <w:rsid w:val="00CB1509"/>
    <w:rsid w:val="00CB1D02"/>
    <w:rsid w:val="00CB30E9"/>
    <w:rsid w:val="00CB3B7A"/>
    <w:rsid w:val="00CB6287"/>
    <w:rsid w:val="00CB6969"/>
    <w:rsid w:val="00CB73B6"/>
    <w:rsid w:val="00CB77D7"/>
    <w:rsid w:val="00CB781A"/>
    <w:rsid w:val="00CC01B4"/>
    <w:rsid w:val="00CC0344"/>
    <w:rsid w:val="00CC063C"/>
    <w:rsid w:val="00CC1075"/>
    <w:rsid w:val="00CC1CC5"/>
    <w:rsid w:val="00CC5108"/>
    <w:rsid w:val="00CC5CEC"/>
    <w:rsid w:val="00CC5DA7"/>
    <w:rsid w:val="00CC663A"/>
    <w:rsid w:val="00CC6ABA"/>
    <w:rsid w:val="00CD1650"/>
    <w:rsid w:val="00CD550D"/>
    <w:rsid w:val="00CD6C3F"/>
    <w:rsid w:val="00CD6CFB"/>
    <w:rsid w:val="00CE10A1"/>
    <w:rsid w:val="00CE1B18"/>
    <w:rsid w:val="00CE2AB2"/>
    <w:rsid w:val="00CE4B74"/>
    <w:rsid w:val="00CE4BA0"/>
    <w:rsid w:val="00CE5ECC"/>
    <w:rsid w:val="00CE61EE"/>
    <w:rsid w:val="00CE797B"/>
    <w:rsid w:val="00CF0796"/>
    <w:rsid w:val="00CF0B76"/>
    <w:rsid w:val="00CF12E0"/>
    <w:rsid w:val="00CF1FC1"/>
    <w:rsid w:val="00CF2041"/>
    <w:rsid w:val="00CF3552"/>
    <w:rsid w:val="00CF4770"/>
    <w:rsid w:val="00CF4DCC"/>
    <w:rsid w:val="00CF4ED8"/>
    <w:rsid w:val="00CF58B9"/>
    <w:rsid w:val="00CF72A9"/>
    <w:rsid w:val="00D0105B"/>
    <w:rsid w:val="00D013C4"/>
    <w:rsid w:val="00D02068"/>
    <w:rsid w:val="00D02291"/>
    <w:rsid w:val="00D04154"/>
    <w:rsid w:val="00D0440C"/>
    <w:rsid w:val="00D04418"/>
    <w:rsid w:val="00D044EA"/>
    <w:rsid w:val="00D045A2"/>
    <w:rsid w:val="00D047D1"/>
    <w:rsid w:val="00D04F77"/>
    <w:rsid w:val="00D072DA"/>
    <w:rsid w:val="00D07D48"/>
    <w:rsid w:val="00D07E79"/>
    <w:rsid w:val="00D1022D"/>
    <w:rsid w:val="00D10761"/>
    <w:rsid w:val="00D10861"/>
    <w:rsid w:val="00D1209F"/>
    <w:rsid w:val="00D13108"/>
    <w:rsid w:val="00D13C01"/>
    <w:rsid w:val="00D13FC0"/>
    <w:rsid w:val="00D151C2"/>
    <w:rsid w:val="00D16DFC"/>
    <w:rsid w:val="00D21983"/>
    <w:rsid w:val="00D24862"/>
    <w:rsid w:val="00D249E4"/>
    <w:rsid w:val="00D25900"/>
    <w:rsid w:val="00D259AE"/>
    <w:rsid w:val="00D2642E"/>
    <w:rsid w:val="00D27E8C"/>
    <w:rsid w:val="00D31590"/>
    <w:rsid w:val="00D324E6"/>
    <w:rsid w:val="00D3272A"/>
    <w:rsid w:val="00D33A86"/>
    <w:rsid w:val="00D33AED"/>
    <w:rsid w:val="00D33E19"/>
    <w:rsid w:val="00D3577A"/>
    <w:rsid w:val="00D36222"/>
    <w:rsid w:val="00D37664"/>
    <w:rsid w:val="00D37E7F"/>
    <w:rsid w:val="00D37F67"/>
    <w:rsid w:val="00D40450"/>
    <w:rsid w:val="00D41086"/>
    <w:rsid w:val="00D411FC"/>
    <w:rsid w:val="00D42E61"/>
    <w:rsid w:val="00D4483C"/>
    <w:rsid w:val="00D45308"/>
    <w:rsid w:val="00D45DCF"/>
    <w:rsid w:val="00D518DE"/>
    <w:rsid w:val="00D5284A"/>
    <w:rsid w:val="00D52B90"/>
    <w:rsid w:val="00D537C7"/>
    <w:rsid w:val="00D5412E"/>
    <w:rsid w:val="00D5533B"/>
    <w:rsid w:val="00D55AC8"/>
    <w:rsid w:val="00D56AB5"/>
    <w:rsid w:val="00D56C08"/>
    <w:rsid w:val="00D573CA"/>
    <w:rsid w:val="00D57D12"/>
    <w:rsid w:val="00D60552"/>
    <w:rsid w:val="00D63591"/>
    <w:rsid w:val="00D64592"/>
    <w:rsid w:val="00D66139"/>
    <w:rsid w:val="00D66F0E"/>
    <w:rsid w:val="00D67A4D"/>
    <w:rsid w:val="00D72583"/>
    <w:rsid w:val="00D72674"/>
    <w:rsid w:val="00D73D18"/>
    <w:rsid w:val="00D75713"/>
    <w:rsid w:val="00D758DA"/>
    <w:rsid w:val="00D75B7F"/>
    <w:rsid w:val="00D76075"/>
    <w:rsid w:val="00D7633C"/>
    <w:rsid w:val="00D764B1"/>
    <w:rsid w:val="00D7677D"/>
    <w:rsid w:val="00D8017C"/>
    <w:rsid w:val="00D81003"/>
    <w:rsid w:val="00D8161A"/>
    <w:rsid w:val="00D81A51"/>
    <w:rsid w:val="00D81FD1"/>
    <w:rsid w:val="00D82252"/>
    <w:rsid w:val="00D82C77"/>
    <w:rsid w:val="00D82D60"/>
    <w:rsid w:val="00D82E97"/>
    <w:rsid w:val="00D8455F"/>
    <w:rsid w:val="00D85EF5"/>
    <w:rsid w:val="00D85F86"/>
    <w:rsid w:val="00D86BED"/>
    <w:rsid w:val="00D87759"/>
    <w:rsid w:val="00D87836"/>
    <w:rsid w:val="00D920FC"/>
    <w:rsid w:val="00D92648"/>
    <w:rsid w:val="00D9333A"/>
    <w:rsid w:val="00D9406B"/>
    <w:rsid w:val="00D948F8"/>
    <w:rsid w:val="00D949B5"/>
    <w:rsid w:val="00D9622A"/>
    <w:rsid w:val="00DA05E0"/>
    <w:rsid w:val="00DA3586"/>
    <w:rsid w:val="00DA3B43"/>
    <w:rsid w:val="00DA4A0D"/>
    <w:rsid w:val="00DA4D4C"/>
    <w:rsid w:val="00DA4E7F"/>
    <w:rsid w:val="00DA5087"/>
    <w:rsid w:val="00DA5380"/>
    <w:rsid w:val="00DA54B5"/>
    <w:rsid w:val="00DA5717"/>
    <w:rsid w:val="00DA5F29"/>
    <w:rsid w:val="00DA60A6"/>
    <w:rsid w:val="00DA647B"/>
    <w:rsid w:val="00DA7511"/>
    <w:rsid w:val="00DB0360"/>
    <w:rsid w:val="00DB1A68"/>
    <w:rsid w:val="00DB1FCE"/>
    <w:rsid w:val="00DB22B1"/>
    <w:rsid w:val="00DB290B"/>
    <w:rsid w:val="00DB5CDB"/>
    <w:rsid w:val="00DB6257"/>
    <w:rsid w:val="00DB6DAF"/>
    <w:rsid w:val="00DB6E8E"/>
    <w:rsid w:val="00DC05BD"/>
    <w:rsid w:val="00DC0EC5"/>
    <w:rsid w:val="00DC139B"/>
    <w:rsid w:val="00DC1475"/>
    <w:rsid w:val="00DC2FC7"/>
    <w:rsid w:val="00DC5768"/>
    <w:rsid w:val="00DC5CC3"/>
    <w:rsid w:val="00DC6D72"/>
    <w:rsid w:val="00DC7A79"/>
    <w:rsid w:val="00DD0554"/>
    <w:rsid w:val="00DD4C79"/>
    <w:rsid w:val="00DD5DAC"/>
    <w:rsid w:val="00DD6564"/>
    <w:rsid w:val="00DD6626"/>
    <w:rsid w:val="00DD6B98"/>
    <w:rsid w:val="00DE03CA"/>
    <w:rsid w:val="00DE1BBC"/>
    <w:rsid w:val="00DE38F2"/>
    <w:rsid w:val="00DE4FEC"/>
    <w:rsid w:val="00DE583D"/>
    <w:rsid w:val="00DE5F33"/>
    <w:rsid w:val="00DF0382"/>
    <w:rsid w:val="00DF1C61"/>
    <w:rsid w:val="00DF21A9"/>
    <w:rsid w:val="00DF27BA"/>
    <w:rsid w:val="00DF3877"/>
    <w:rsid w:val="00DF46AA"/>
    <w:rsid w:val="00DF4AB9"/>
    <w:rsid w:val="00DF515F"/>
    <w:rsid w:val="00DF561B"/>
    <w:rsid w:val="00DF595A"/>
    <w:rsid w:val="00DF7AE2"/>
    <w:rsid w:val="00E001E5"/>
    <w:rsid w:val="00E01277"/>
    <w:rsid w:val="00E02AA3"/>
    <w:rsid w:val="00E03A1D"/>
    <w:rsid w:val="00E063E3"/>
    <w:rsid w:val="00E067E4"/>
    <w:rsid w:val="00E06E51"/>
    <w:rsid w:val="00E0774C"/>
    <w:rsid w:val="00E105A7"/>
    <w:rsid w:val="00E11944"/>
    <w:rsid w:val="00E11AA3"/>
    <w:rsid w:val="00E12538"/>
    <w:rsid w:val="00E13720"/>
    <w:rsid w:val="00E14295"/>
    <w:rsid w:val="00E14BAA"/>
    <w:rsid w:val="00E14DFB"/>
    <w:rsid w:val="00E151B5"/>
    <w:rsid w:val="00E16929"/>
    <w:rsid w:val="00E200D2"/>
    <w:rsid w:val="00E20110"/>
    <w:rsid w:val="00E209B9"/>
    <w:rsid w:val="00E219F0"/>
    <w:rsid w:val="00E22AC6"/>
    <w:rsid w:val="00E22FB3"/>
    <w:rsid w:val="00E23730"/>
    <w:rsid w:val="00E262B7"/>
    <w:rsid w:val="00E278CC"/>
    <w:rsid w:val="00E27907"/>
    <w:rsid w:val="00E27CBF"/>
    <w:rsid w:val="00E31311"/>
    <w:rsid w:val="00E31C84"/>
    <w:rsid w:val="00E32338"/>
    <w:rsid w:val="00E34308"/>
    <w:rsid w:val="00E35020"/>
    <w:rsid w:val="00E365B8"/>
    <w:rsid w:val="00E36C3E"/>
    <w:rsid w:val="00E36C7A"/>
    <w:rsid w:val="00E373E7"/>
    <w:rsid w:val="00E378E5"/>
    <w:rsid w:val="00E40AFD"/>
    <w:rsid w:val="00E410F0"/>
    <w:rsid w:val="00E41DB0"/>
    <w:rsid w:val="00E42C74"/>
    <w:rsid w:val="00E42F11"/>
    <w:rsid w:val="00E42FAA"/>
    <w:rsid w:val="00E4471F"/>
    <w:rsid w:val="00E44C19"/>
    <w:rsid w:val="00E46336"/>
    <w:rsid w:val="00E46BEB"/>
    <w:rsid w:val="00E47C07"/>
    <w:rsid w:val="00E47E17"/>
    <w:rsid w:val="00E5219A"/>
    <w:rsid w:val="00E52E43"/>
    <w:rsid w:val="00E555AE"/>
    <w:rsid w:val="00E5633A"/>
    <w:rsid w:val="00E56577"/>
    <w:rsid w:val="00E56AAE"/>
    <w:rsid w:val="00E57C23"/>
    <w:rsid w:val="00E57FD3"/>
    <w:rsid w:val="00E628D0"/>
    <w:rsid w:val="00E634B8"/>
    <w:rsid w:val="00E644AD"/>
    <w:rsid w:val="00E64580"/>
    <w:rsid w:val="00E64E5C"/>
    <w:rsid w:val="00E64FF7"/>
    <w:rsid w:val="00E65471"/>
    <w:rsid w:val="00E655A1"/>
    <w:rsid w:val="00E65CC2"/>
    <w:rsid w:val="00E674A7"/>
    <w:rsid w:val="00E7049A"/>
    <w:rsid w:val="00E7159C"/>
    <w:rsid w:val="00E72531"/>
    <w:rsid w:val="00E726C6"/>
    <w:rsid w:val="00E75E55"/>
    <w:rsid w:val="00E77592"/>
    <w:rsid w:val="00E77D8E"/>
    <w:rsid w:val="00E80D06"/>
    <w:rsid w:val="00E813A4"/>
    <w:rsid w:val="00E81623"/>
    <w:rsid w:val="00E816F8"/>
    <w:rsid w:val="00E819A6"/>
    <w:rsid w:val="00E81EA0"/>
    <w:rsid w:val="00E823D8"/>
    <w:rsid w:val="00E824B7"/>
    <w:rsid w:val="00E828A6"/>
    <w:rsid w:val="00E83D0B"/>
    <w:rsid w:val="00E83D36"/>
    <w:rsid w:val="00E84612"/>
    <w:rsid w:val="00E84647"/>
    <w:rsid w:val="00E86923"/>
    <w:rsid w:val="00E87A2A"/>
    <w:rsid w:val="00E90674"/>
    <w:rsid w:val="00E914F3"/>
    <w:rsid w:val="00E920B6"/>
    <w:rsid w:val="00E92CC2"/>
    <w:rsid w:val="00E936A8"/>
    <w:rsid w:val="00E937CA"/>
    <w:rsid w:val="00E944C1"/>
    <w:rsid w:val="00E94900"/>
    <w:rsid w:val="00E94B87"/>
    <w:rsid w:val="00E96B07"/>
    <w:rsid w:val="00E9700A"/>
    <w:rsid w:val="00EA0B0E"/>
    <w:rsid w:val="00EA17DE"/>
    <w:rsid w:val="00EA1C91"/>
    <w:rsid w:val="00EA22E8"/>
    <w:rsid w:val="00EA2623"/>
    <w:rsid w:val="00EA2885"/>
    <w:rsid w:val="00EA3B79"/>
    <w:rsid w:val="00EA481A"/>
    <w:rsid w:val="00EA497B"/>
    <w:rsid w:val="00EA50AF"/>
    <w:rsid w:val="00EA5574"/>
    <w:rsid w:val="00EA5589"/>
    <w:rsid w:val="00EA6204"/>
    <w:rsid w:val="00EA716D"/>
    <w:rsid w:val="00EB02CF"/>
    <w:rsid w:val="00EB1048"/>
    <w:rsid w:val="00EB2332"/>
    <w:rsid w:val="00EB2982"/>
    <w:rsid w:val="00EB2D17"/>
    <w:rsid w:val="00EB3687"/>
    <w:rsid w:val="00EB44AB"/>
    <w:rsid w:val="00EB4B8E"/>
    <w:rsid w:val="00EB60EA"/>
    <w:rsid w:val="00EC07D3"/>
    <w:rsid w:val="00EC23F3"/>
    <w:rsid w:val="00EC2772"/>
    <w:rsid w:val="00EC35CC"/>
    <w:rsid w:val="00EC4729"/>
    <w:rsid w:val="00EC4A50"/>
    <w:rsid w:val="00EC52C0"/>
    <w:rsid w:val="00EC5595"/>
    <w:rsid w:val="00EC7666"/>
    <w:rsid w:val="00EC76E8"/>
    <w:rsid w:val="00EC7CA4"/>
    <w:rsid w:val="00ED04A2"/>
    <w:rsid w:val="00ED1A03"/>
    <w:rsid w:val="00ED2E81"/>
    <w:rsid w:val="00ED3F6A"/>
    <w:rsid w:val="00ED4819"/>
    <w:rsid w:val="00ED59FC"/>
    <w:rsid w:val="00ED62A0"/>
    <w:rsid w:val="00ED6ADA"/>
    <w:rsid w:val="00ED6C4E"/>
    <w:rsid w:val="00EE0B19"/>
    <w:rsid w:val="00EE5511"/>
    <w:rsid w:val="00EE639C"/>
    <w:rsid w:val="00EF0EA8"/>
    <w:rsid w:val="00EF1309"/>
    <w:rsid w:val="00EF1EB6"/>
    <w:rsid w:val="00EF283A"/>
    <w:rsid w:val="00EF3B11"/>
    <w:rsid w:val="00EF43E7"/>
    <w:rsid w:val="00EF64FE"/>
    <w:rsid w:val="00EF73EA"/>
    <w:rsid w:val="00EF7F46"/>
    <w:rsid w:val="00F0006E"/>
    <w:rsid w:val="00F007BE"/>
    <w:rsid w:val="00F021DA"/>
    <w:rsid w:val="00F02246"/>
    <w:rsid w:val="00F067DA"/>
    <w:rsid w:val="00F06D78"/>
    <w:rsid w:val="00F06EAF"/>
    <w:rsid w:val="00F071B4"/>
    <w:rsid w:val="00F1001F"/>
    <w:rsid w:val="00F11F83"/>
    <w:rsid w:val="00F140F0"/>
    <w:rsid w:val="00F1439C"/>
    <w:rsid w:val="00F14C18"/>
    <w:rsid w:val="00F14EBE"/>
    <w:rsid w:val="00F1546D"/>
    <w:rsid w:val="00F15ABC"/>
    <w:rsid w:val="00F1636C"/>
    <w:rsid w:val="00F163F2"/>
    <w:rsid w:val="00F166FC"/>
    <w:rsid w:val="00F20BC0"/>
    <w:rsid w:val="00F20BEC"/>
    <w:rsid w:val="00F23278"/>
    <w:rsid w:val="00F23DF4"/>
    <w:rsid w:val="00F25A94"/>
    <w:rsid w:val="00F25E4B"/>
    <w:rsid w:val="00F26AD8"/>
    <w:rsid w:val="00F274F2"/>
    <w:rsid w:val="00F2760E"/>
    <w:rsid w:val="00F30396"/>
    <w:rsid w:val="00F305C5"/>
    <w:rsid w:val="00F30C97"/>
    <w:rsid w:val="00F31F81"/>
    <w:rsid w:val="00F341FA"/>
    <w:rsid w:val="00F34A01"/>
    <w:rsid w:val="00F357CA"/>
    <w:rsid w:val="00F35D85"/>
    <w:rsid w:val="00F36588"/>
    <w:rsid w:val="00F365A9"/>
    <w:rsid w:val="00F36A5B"/>
    <w:rsid w:val="00F37F76"/>
    <w:rsid w:val="00F4049A"/>
    <w:rsid w:val="00F40541"/>
    <w:rsid w:val="00F406B4"/>
    <w:rsid w:val="00F42004"/>
    <w:rsid w:val="00F42D18"/>
    <w:rsid w:val="00F43971"/>
    <w:rsid w:val="00F45BC0"/>
    <w:rsid w:val="00F47795"/>
    <w:rsid w:val="00F5039D"/>
    <w:rsid w:val="00F50836"/>
    <w:rsid w:val="00F51052"/>
    <w:rsid w:val="00F51741"/>
    <w:rsid w:val="00F51747"/>
    <w:rsid w:val="00F534FE"/>
    <w:rsid w:val="00F53E27"/>
    <w:rsid w:val="00F5527C"/>
    <w:rsid w:val="00F562C8"/>
    <w:rsid w:val="00F61DEF"/>
    <w:rsid w:val="00F61E5B"/>
    <w:rsid w:val="00F62698"/>
    <w:rsid w:val="00F6451F"/>
    <w:rsid w:val="00F64B7B"/>
    <w:rsid w:val="00F6619A"/>
    <w:rsid w:val="00F669F0"/>
    <w:rsid w:val="00F722E8"/>
    <w:rsid w:val="00F733A7"/>
    <w:rsid w:val="00F73F71"/>
    <w:rsid w:val="00F74698"/>
    <w:rsid w:val="00F7489C"/>
    <w:rsid w:val="00F74A70"/>
    <w:rsid w:val="00F77D15"/>
    <w:rsid w:val="00F77EDB"/>
    <w:rsid w:val="00F8010D"/>
    <w:rsid w:val="00F83A6D"/>
    <w:rsid w:val="00F842A3"/>
    <w:rsid w:val="00F84CC3"/>
    <w:rsid w:val="00F84EE0"/>
    <w:rsid w:val="00F85071"/>
    <w:rsid w:val="00F858B6"/>
    <w:rsid w:val="00F91F41"/>
    <w:rsid w:val="00F93E2A"/>
    <w:rsid w:val="00F94259"/>
    <w:rsid w:val="00F95B35"/>
    <w:rsid w:val="00F96577"/>
    <w:rsid w:val="00F96FC4"/>
    <w:rsid w:val="00FA148F"/>
    <w:rsid w:val="00FA1BFF"/>
    <w:rsid w:val="00FA28DB"/>
    <w:rsid w:val="00FA57D6"/>
    <w:rsid w:val="00FA77C1"/>
    <w:rsid w:val="00FB0467"/>
    <w:rsid w:val="00FB0CD6"/>
    <w:rsid w:val="00FB179D"/>
    <w:rsid w:val="00FB17B5"/>
    <w:rsid w:val="00FB4301"/>
    <w:rsid w:val="00FB610C"/>
    <w:rsid w:val="00FB7A0F"/>
    <w:rsid w:val="00FC0021"/>
    <w:rsid w:val="00FC02FD"/>
    <w:rsid w:val="00FC0960"/>
    <w:rsid w:val="00FC3176"/>
    <w:rsid w:val="00FC4746"/>
    <w:rsid w:val="00FC5292"/>
    <w:rsid w:val="00FC5C82"/>
    <w:rsid w:val="00FC612C"/>
    <w:rsid w:val="00FC6415"/>
    <w:rsid w:val="00FC7421"/>
    <w:rsid w:val="00FC79CD"/>
    <w:rsid w:val="00FD0C64"/>
    <w:rsid w:val="00FD1395"/>
    <w:rsid w:val="00FD1DA1"/>
    <w:rsid w:val="00FD26B1"/>
    <w:rsid w:val="00FD2712"/>
    <w:rsid w:val="00FD2C00"/>
    <w:rsid w:val="00FD4192"/>
    <w:rsid w:val="00FD4E39"/>
    <w:rsid w:val="00FD7E28"/>
    <w:rsid w:val="00FE0615"/>
    <w:rsid w:val="00FE0759"/>
    <w:rsid w:val="00FE2B00"/>
    <w:rsid w:val="00FE3131"/>
    <w:rsid w:val="00FE3594"/>
    <w:rsid w:val="00FE3E3E"/>
    <w:rsid w:val="00FE43BF"/>
    <w:rsid w:val="00FE4B96"/>
    <w:rsid w:val="00FE609C"/>
    <w:rsid w:val="00FE72F2"/>
    <w:rsid w:val="00FE73FF"/>
    <w:rsid w:val="00FF0636"/>
    <w:rsid w:val="00FF1658"/>
    <w:rsid w:val="00FF2B2E"/>
    <w:rsid w:val="00FF3EC4"/>
    <w:rsid w:val="00FF5AC2"/>
    <w:rsid w:val="00FF63AF"/>
    <w:rsid w:val="00FF7F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568D4"/>
  <w15:chartTrackingRefBased/>
  <w15:docId w15:val="{0143001D-1387-4237-93AD-7AD60FBB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AF"/>
    <w:pPr>
      <w:spacing w:before="0"/>
    </w:pPr>
    <w:rPr>
      <w:rFonts w:ascii="Times New Roman" w:hAnsi="Times New Roman"/>
      <w:sz w:val="24"/>
    </w:rPr>
  </w:style>
  <w:style w:type="paragraph" w:styleId="Heading1">
    <w:name w:val="heading 1"/>
    <w:basedOn w:val="Normal"/>
    <w:next w:val="Normal"/>
    <w:link w:val="Heading1Char"/>
    <w:uiPriority w:val="9"/>
    <w:qFormat/>
    <w:rsid w:val="00B43EA2"/>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43EA2"/>
    <w:pPr>
      <w:keepNext/>
      <w:keepLines/>
      <w:spacing w:before="40"/>
      <w:ind w:firstLine="0"/>
      <w:jc w:val="left"/>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372B05"/>
    <w:pPr>
      <w:spacing w:before="100" w:beforeAutospacing="1" w:after="100" w:afterAutospacing="1"/>
      <w:ind w:firstLine="0"/>
      <w:jc w:val="left"/>
      <w:outlineLvl w:val="2"/>
    </w:pPr>
    <w:rPr>
      <w:rFonts w:eastAsia="Times New Roman" w:cs="Times New Roman"/>
      <w:b/>
      <w:bCs/>
      <w:sz w:val="28"/>
      <w:szCs w:val="27"/>
      <w:lang w:eastAsia="lv-LV"/>
    </w:rPr>
  </w:style>
  <w:style w:type="paragraph" w:styleId="Heading4">
    <w:name w:val="heading 4"/>
    <w:basedOn w:val="Normal"/>
    <w:next w:val="Normal"/>
    <w:link w:val="Heading4Char"/>
    <w:uiPriority w:val="9"/>
    <w:unhideWhenUsed/>
    <w:qFormat/>
    <w:rsid w:val="00DD6564"/>
    <w:pPr>
      <w:keepNext/>
      <w:keepLines/>
      <w:spacing w:before="40"/>
      <w:jc w:val="center"/>
      <w:outlineLvl w:val="3"/>
    </w:pPr>
    <w:rPr>
      <w:rFonts w:eastAsiaTheme="majorEastAsia" w:cstheme="majorBidi"/>
      <w:b/>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D82E97"/>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82E97"/>
    <w:rPr>
      <w:rFonts w:ascii="Times New Roman" w:hAnsi="Times New Roman"/>
      <w:sz w:val="24"/>
    </w:rPr>
  </w:style>
  <w:style w:type="paragraph" w:styleId="NormalWeb">
    <w:name w:val="Normal (Web)"/>
    <w:basedOn w:val="Normal"/>
    <w:uiPriority w:val="99"/>
    <w:unhideWhenUsed/>
    <w:rsid w:val="00810EDD"/>
    <w:pPr>
      <w:spacing w:before="100" w:beforeAutospacing="1" w:after="100" w:afterAutospacing="1"/>
      <w:ind w:firstLine="0"/>
      <w:jc w:val="left"/>
    </w:pPr>
    <w:rPr>
      <w:rFonts w:eastAsia="Times New Roman" w:cs="Times New Roman"/>
      <w:szCs w:val="24"/>
      <w:lang w:eastAsia="lv-LV"/>
    </w:rPr>
  </w:style>
  <w:style w:type="paragraph" w:styleId="CommentText">
    <w:name w:val="annotation text"/>
    <w:basedOn w:val="Normal"/>
    <w:link w:val="CommentTextChar"/>
    <w:uiPriority w:val="99"/>
    <w:unhideWhenUsed/>
    <w:rsid w:val="00810EDD"/>
    <w:rPr>
      <w:sz w:val="20"/>
      <w:szCs w:val="20"/>
    </w:rPr>
  </w:style>
  <w:style w:type="character" w:customStyle="1" w:styleId="CommentTextChar">
    <w:name w:val="Comment Text Char"/>
    <w:basedOn w:val="DefaultParagraphFont"/>
    <w:link w:val="CommentText"/>
    <w:uiPriority w:val="99"/>
    <w:rsid w:val="00810EDD"/>
    <w:rPr>
      <w:rFonts w:ascii="Times New Roman" w:hAnsi="Times New Roman"/>
      <w:sz w:val="20"/>
      <w:szCs w:val="20"/>
    </w:rPr>
  </w:style>
  <w:style w:type="character" w:styleId="CommentReference">
    <w:name w:val="annotation reference"/>
    <w:basedOn w:val="DefaultParagraphFont"/>
    <w:uiPriority w:val="99"/>
    <w:semiHidden/>
    <w:unhideWhenUsed/>
    <w:rsid w:val="00810EDD"/>
    <w:rPr>
      <w:sz w:val="16"/>
      <w:szCs w:val="16"/>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basedOn w:val="DefaultParagraphFont"/>
    <w:link w:val="CharCharCharChar"/>
    <w:uiPriority w:val="99"/>
    <w:unhideWhenUsed/>
    <w:qFormat/>
    <w:rsid w:val="00810EDD"/>
    <w:rPr>
      <w:vertAlign w:val="superscript"/>
    </w:rPr>
  </w:style>
  <w:style w:type="character" w:styleId="Hyperlink">
    <w:name w:val="Hyperlink"/>
    <w:basedOn w:val="DefaultParagraphFont"/>
    <w:uiPriority w:val="99"/>
    <w:unhideWhenUsed/>
    <w:rsid w:val="00810EDD"/>
    <w:rPr>
      <w:color w:val="0563C1" w:themeColor="hyperlink"/>
      <w:u w:val="single"/>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810EDD"/>
    <w:rPr>
      <w:sz w:val="20"/>
      <w:szCs w:val="20"/>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810EDD"/>
    <w:rPr>
      <w:rFonts w:asciiTheme="minorHAnsi" w:hAnsiTheme="minorHAnsi"/>
      <w:sz w:val="20"/>
      <w:szCs w:val="20"/>
    </w:rPr>
  </w:style>
  <w:style w:type="character" w:customStyle="1" w:styleId="FootnoteTextChar1">
    <w:name w:val="Footnote Text Char1"/>
    <w:basedOn w:val="DefaultParagraphFont"/>
    <w:uiPriority w:val="99"/>
    <w:semiHidden/>
    <w:rsid w:val="00810EDD"/>
    <w:rPr>
      <w:rFonts w:ascii="Times New Roman" w:hAnsi="Times New Roman"/>
      <w:sz w:val="20"/>
      <w:szCs w:val="20"/>
    </w:rPr>
  </w:style>
  <w:style w:type="paragraph" w:customStyle="1" w:styleId="CharCharCharChar">
    <w:name w:val="Char Char Char Char"/>
    <w:aliases w:val="Char2"/>
    <w:basedOn w:val="Normal"/>
    <w:next w:val="Normal"/>
    <w:link w:val="FootnoteReference"/>
    <w:uiPriority w:val="99"/>
    <w:rsid w:val="00810EDD"/>
    <w:pPr>
      <w:spacing w:after="160" w:line="240" w:lineRule="exact"/>
      <w:ind w:firstLine="0"/>
    </w:pPr>
    <w:rPr>
      <w:rFonts w:asciiTheme="minorHAnsi" w:hAnsiTheme="minorHAnsi"/>
      <w:sz w:val="22"/>
      <w:vertAlign w:val="superscript"/>
    </w:rPr>
  </w:style>
  <w:style w:type="paragraph" w:styleId="CommentSubject">
    <w:name w:val="annotation subject"/>
    <w:basedOn w:val="CommentText"/>
    <w:next w:val="CommentText"/>
    <w:link w:val="CommentSubjectChar"/>
    <w:uiPriority w:val="99"/>
    <w:semiHidden/>
    <w:unhideWhenUsed/>
    <w:rsid w:val="002836DE"/>
    <w:rPr>
      <w:b/>
      <w:bCs/>
    </w:rPr>
  </w:style>
  <w:style w:type="character" w:customStyle="1" w:styleId="CommentSubjectChar">
    <w:name w:val="Comment Subject Char"/>
    <w:basedOn w:val="CommentTextChar"/>
    <w:link w:val="CommentSubject"/>
    <w:uiPriority w:val="99"/>
    <w:semiHidden/>
    <w:rsid w:val="002836DE"/>
    <w:rPr>
      <w:rFonts w:ascii="Times New Roman" w:hAnsi="Times New Roman"/>
      <w:b/>
      <w:bCs/>
      <w:sz w:val="20"/>
      <w:szCs w:val="20"/>
    </w:rPr>
  </w:style>
  <w:style w:type="character" w:styleId="Emphasis">
    <w:name w:val="Emphasis"/>
    <w:basedOn w:val="DefaultParagraphFont"/>
    <w:uiPriority w:val="20"/>
    <w:qFormat/>
    <w:rsid w:val="00D0105B"/>
    <w:rPr>
      <w:i/>
      <w:iCs/>
    </w:rPr>
  </w:style>
  <w:style w:type="character" w:customStyle="1" w:styleId="Heading3Char">
    <w:name w:val="Heading 3 Char"/>
    <w:basedOn w:val="DefaultParagraphFont"/>
    <w:link w:val="Heading3"/>
    <w:uiPriority w:val="9"/>
    <w:rsid w:val="00372B05"/>
    <w:rPr>
      <w:rFonts w:ascii="Times New Roman" w:eastAsia="Times New Roman" w:hAnsi="Times New Roman" w:cs="Times New Roman"/>
      <w:b/>
      <w:bCs/>
      <w:sz w:val="28"/>
      <w:szCs w:val="27"/>
      <w:lang w:eastAsia="lv-LV"/>
    </w:rPr>
  </w:style>
  <w:style w:type="paragraph" w:customStyle="1" w:styleId="paragraph">
    <w:name w:val="paragraph"/>
    <w:basedOn w:val="Normal"/>
    <w:rsid w:val="00D82252"/>
    <w:pPr>
      <w:spacing w:before="100" w:beforeAutospacing="1" w:after="100" w:afterAutospacing="1"/>
      <w:ind w:firstLine="0"/>
      <w:jc w:val="left"/>
    </w:pPr>
    <w:rPr>
      <w:rFonts w:eastAsia="Times New Roman" w:cs="Times New Roman"/>
      <w:szCs w:val="24"/>
      <w:lang w:eastAsia="lv-LV"/>
    </w:rPr>
  </w:style>
  <w:style w:type="character" w:customStyle="1" w:styleId="normaltextrun">
    <w:name w:val="normaltextrun"/>
    <w:basedOn w:val="DefaultParagraphFont"/>
    <w:rsid w:val="00D82252"/>
  </w:style>
  <w:style w:type="character" w:customStyle="1" w:styleId="eop">
    <w:name w:val="eop"/>
    <w:basedOn w:val="DefaultParagraphFont"/>
    <w:rsid w:val="00D82252"/>
  </w:style>
  <w:style w:type="character" w:customStyle="1" w:styleId="superscript">
    <w:name w:val="superscript"/>
    <w:basedOn w:val="DefaultParagraphFont"/>
    <w:rsid w:val="00D82252"/>
  </w:style>
  <w:style w:type="table" w:styleId="TableGrid">
    <w:name w:val="Table Grid"/>
    <w:basedOn w:val="TableNormal"/>
    <w:uiPriority w:val="59"/>
    <w:qFormat/>
    <w:rsid w:val="0000600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3234719">
    <w:name w:val="scxw93234719"/>
    <w:basedOn w:val="DefaultParagraphFont"/>
    <w:rsid w:val="001B541A"/>
  </w:style>
  <w:style w:type="paragraph" w:styleId="Revision">
    <w:name w:val="Revision"/>
    <w:hidden/>
    <w:uiPriority w:val="99"/>
    <w:semiHidden/>
    <w:rsid w:val="00846995"/>
    <w:pPr>
      <w:spacing w:before="0"/>
      <w:ind w:firstLine="0"/>
      <w:jc w:val="left"/>
    </w:pPr>
    <w:rPr>
      <w:rFonts w:ascii="Times New Roman" w:hAnsi="Times New Roman"/>
      <w:sz w:val="24"/>
    </w:rPr>
  </w:style>
  <w:style w:type="paragraph" w:customStyle="1" w:styleId="xmsonormal">
    <w:name w:val="x_msonormal"/>
    <w:basedOn w:val="Normal"/>
    <w:rsid w:val="00BB7B86"/>
    <w:pPr>
      <w:spacing w:before="100" w:beforeAutospacing="1" w:after="100" w:afterAutospacing="1"/>
      <w:ind w:firstLine="0"/>
      <w:jc w:val="left"/>
    </w:pPr>
    <w:rPr>
      <w:rFonts w:eastAsia="Times New Roman" w:cs="Times New Roman"/>
      <w:szCs w:val="24"/>
      <w:lang w:eastAsia="lv-LV"/>
    </w:rPr>
  </w:style>
  <w:style w:type="paragraph" w:customStyle="1" w:styleId="liknoteik">
    <w:name w:val="lik_noteik"/>
    <w:basedOn w:val="Normal"/>
    <w:rsid w:val="0035648F"/>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35648F"/>
    <w:pPr>
      <w:spacing w:before="100" w:beforeAutospacing="1" w:after="100" w:afterAutospacing="1"/>
      <w:ind w:firstLine="0"/>
      <w:jc w:val="left"/>
    </w:pPr>
    <w:rPr>
      <w:rFonts w:eastAsia="Times New Roman" w:cs="Times New Roman"/>
      <w:szCs w:val="24"/>
      <w:lang w:eastAsia="lv-LV"/>
    </w:rPr>
  </w:style>
  <w:style w:type="character" w:styleId="UnresolvedMention">
    <w:name w:val="Unresolved Mention"/>
    <w:basedOn w:val="DefaultParagraphFont"/>
    <w:uiPriority w:val="99"/>
    <w:semiHidden/>
    <w:unhideWhenUsed/>
    <w:rsid w:val="00072D39"/>
    <w:rPr>
      <w:color w:val="605E5C"/>
      <w:shd w:val="clear" w:color="auto" w:fill="E1DFDD"/>
    </w:rPr>
  </w:style>
  <w:style w:type="character" w:customStyle="1" w:styleId="ms-button-flexcontainer">
    <w:name w:val="ms-button-flexcontainer"/>
    <w:basedOn w:val="DefaultParagraphFont"/>
    <w:rsid w:val="00220666"/>
  </w:style>
  <w:style w:type="paragraph" w:customStyle="1" w:styleId="xxmsolistparagraph">
    <w:name w:val="x_x_msolistparagraph"/>
    <w:basedOn w:val="Normal"/>
    <w:rsid w:val="00B24662"/>
    <w:pPr>
      <w:spacing w:before="100" w:beforeAutospacing="1" w:after="100" w:afterAutospacing="1"/>
      <w:ind w:firstLine="0"/>
      <w:jc w:val="left"/>
    </w:pPr>
    <w:rPr>
      <w:rFonts w:eastAsia="Times New Roman" w:cs="Times New Roman"/>
      <w:szCs w:val="24"/>
      <w:lang w:eastAsia="lv-LV"/>
    </w:rPr>
  </w:style>
  <w:style w:type="character" w:customStyle="1" w:styleId="xxcf01">
    <w:name w:val="x_x_cf01"/>
    <w:basedOn w:val="DefaultParagraphFont"/>
    <w:rsid w:val="00B24662"/>
  </w:style>
  <w:style w:type="character" w:styleId="Strong">
    <w:name w:val="Strong"/>
    <w:basedOn w:val="DefaultParagraphFont"/>
    <w:uiPriority w:val="22"/>
    <w:qFormat/>
    <w:rsid w:val="00B411EA"/>
    <w:rPr>
      <w:b/>
      <w:bCs/>
    </w:rPr>
  </w:style>
  <w:style w:type="paragraph" w:styleId="HTMLPreformatted">
    <w:name w:val="HTML Preformatted"/>
    <w:basedOn w:val="Normal"/>
    <w:link w:val="HTMLPreformattedChar"/>
    <w:uiPriority w:val="99"/>
    <w:semiHidden/>
    <w:unhideWhenUsed/>
    <w:rsid w:val="0007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765F7"/>
    <w:rPr>
      <w:rFonts w:ascii="Courier New" w:eastAsia="Times New Roman" w:hAnsi="Courier New" w:cs="Courier New"/>
      <w:sz w:val="20"/>
      <w:szCs w:val="20"/>
      <w:lang w:eastAsia="lv-LV"/>
    </w:rPr>
  </w:style>
  <w:style w:type="character" w:customStyle="1" w:styleId="y2iqfc">
    <w:name w:val="y2iqfc"/>
    <w:basedOn w:val="DefaultParagraphFont"/>
    <w:rsid w:val="000765F7"/>
  </w:style>
  <w:style w:type="character" w:styleId="FollowedHyperlink">
    <w:name w:val="FollowedHyperlink"/>
    <w:basedOn w:val="DefaultParagraphFont"/>
    <w:uiPriority w:val="99"/>
    <w:semiHidden/>
    <w:unhideWhenUsed/>
    <w:rsid w:val="000765F7"/>
    <w:rPr>
      <w:color w:val="954F72" w:themeColor="followedHyperlink"/>
      <w:u w:val="single"/>
    </w:rPr>
  </w:style>
  <w:style w:type="paragraph" w:styleId="TOCHeading">
    <w:name w:val="TOC Heading"/>
    <w:basedOn w:val="Heading1"/>
    <w:next w:val="Normal"/>
    <w:uiPriority w:val="39"/>
    <w:unhideWhenUsed/>
    <w:qFormat/>
    <w:rsid w:val="00DD6564"/>
    <w:pPr>
      <w:spacing w:line="259" w:lineRule="auto"/>
      <w:ind w:firstLine="0"/>
      <w:jc w:val="left"/>
      <w:outlineLvl w:val="9"/>
    </w:pPr>
    <w:rPr>
      <w:rFonts w:asciiTheme="majorHAnsi" w:hAnsiTheme="majorHAnsi"/>
      <w:b w:val="0"/>
      <w:color w:val="2F5496" w:themeColor="accent1" w:themeShade="BF"/>
      <w:sz w:val="32"/>
      <w:lang w:val="en-US"/>
    </w:rPr>
  </w:style>
  <w:style w:type="table" w:customStyle="1" w:styleId="TableGrid1">
    <w:name w:val="Table Grid1"/>
    <w:basedOn w:val="TableNormal"/>
    <w:next w:val="TableGrid"/>
    <w:uiPriority w:val="39"/>
    <w:rsid w:val="001C6A8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657E7"/>
    <w:rPr>
      <w:sz w:val="20"/>
      <w:szCs w:val="20"/>
    </w:rPr>
  </w:style>
  <w:style w:type="character" w:customStyle="1" w:styleId="EndnoteTextChar">
    <w:name w:val="Endnote Text Char"/>
    <w:basedOn w:val="DefaultParagraphFont"/>
    <w:link w:val="EndnoteText"/>
    <w:uiPriority w:val="99"/>
    <w:semiHidden/>
    <w:rsid w:val="006657E7"/>
    <w:rPr>
      <w:rFonts w:ascii="Times New Roman" w:hAnsi="Times New Roman"/>
      <w:sz w:val="20"/>
      <w:szCs w:val="20"/>
    </w:rPr>
  </w:style>
  <w:style w:type="character" w:styleId="EndnoteReference">
    <w:name w:val="endnote reference"/>
    <w:basedOn w:val="DefaultParagraphFont"/>
    <w:uiPriority w:val="99"/>
    <w:semiHidden/>
    <w:unhideWhenUsed/>
    <w:rsid w:val="006657E7"/>
    <w:rPr>
      <w:vertAlign w:val="superscript"/>
    </w:rPr>
  </w:style>
  <w:style w:type="paragraph" w:customStyle="1" w:styleId="pf0">
    <w:name w:val="pf0"/>
    <w:basedOn w:val="Normal"/>
    <w:rsid w:val="007D556C"/>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7D556C"/>
    <w:rPr>
      <w:rFonts w:ascii="Segoe UI" w:hAnsi="Segoe UI" w:cs="Segoe UI" w:hint="default"/>
      <w:color w:val="414142"/>
      <w:sz w:val="18"/>
      <w:szCs w:val="18"/>
      <w:shd w:val="clear" w:color="auto" w:fill="FFFF00"/>
    </w:rPr>
  </w:style>
  <w:style w:type="character" w:customStyle="1" w:styleId="cf11">
    <w:name w:val="cf11"/>
    <w:basedOn w:val="DefaultParagraphFont"/>
    <w:rsid w:val="007D556C"/>
    <w:rPr>
      <w:rFonts w:ascii="Segoe UI" w:hAnsi="Segoe UI" w:cs="Segoe UI" w:hint="default"/>
      <w:color w:val="414142"/>
      <w:sz w:val="18"/>
      <w:szCs w:val="18"/>
      <w:shd w:val="clear" w:color="auto" w:fill="FFFFFF"/>
    </w:rPr>
  </w:style>
  <w:style w:type="paragraph" w:customStyle="1" w:styleId="xmsolistparagraph">
    <w:name w:val="x_msolistparagraph"/>
    <w:basedOn w:val="Normal"/>
    <w:rsid w:val="00B572A3"/>
    <w:pPr>
      <w:spacing w:before="100" w:beforeAutospacing="1" w:after="100" w:afterAutospacing="1"/>
      <w:ind w:firstLine="0"/>
      <w:jc w:val="left"/>
    </w:pPr>
    <w:rPr>
      <w:rFonts w:eastAsia="Times New Roman" w:cs="Times New Roman"/>
      <w:szCs w:val="24"/>
      <w:lang w:eastAsia="lv-LV"/>
    </w:rPr>
  </w:style>
  <w:style w:type="paragraph" w:customStyle="1" w:styleId="xxmsonormal">
    <w:name w:val="x_x_msonormal"/>
    <w:basedOn w:val="Normal"/>
    <w:rsid w:val="005F42BE"/>
    <w:pPr>
      <w:spacing w:before="100" w:beforeAutospacing="1" w:after="100" w:afterAutospacing="1"/>
      <w:ind w:firstLine="0"/>
      <w:jc w:val="left"/>
    </w:pPr>
    <w:rPr>
      <w:rFonts w:eastAsia="Times New Roman" w:cs="Times New Roman"/>
      <w:szCs w:val="24"/>
      <w:lang w:eastAsia="lv-LV"/>
    </w:rPr>
  </w:style>
  <w:style w:type="character" w:customStyle="1" w:styleId="Heading1Char">
    <w:name w:val="Heading 1 Char"/>
    <w:basedOn w:val="DefaultParagraphFont"/>
    <w:link w:val="Heading1"/>
    <w:uiPriority w:val="9"/>
    <w:rsid w:val="00B43EA2"/>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43EA2"/>
    <w:rPr>
      <w:rFonts w:ascii="Times New Roman" w:eastAsiaTheme="majorEastAsia" w:hAnsi="Times New Roman" w:cstheme="majorBidi"/>
      <w:b/>
      <w:color w:val="000000" w:themeColor="text1"/>
      <w:sz w:val="28"/>
      <w:szCs w:val="26"/>
    </w:rPr>
  </w:style>
  <w:style w:type="paragraph" w:styleId="TOC1">
    <w:name w:val="toc 1"/>
    <w:basedOn w:val="Normal"/>
    <w:next w:val="Normal"/>
    <w:autoRedefine/>
    <w:uiPriority w:val="39"/>
    <w:unhideWhenUsed/>
    <w:rsid w:val="00DD6564"/>
    <w:pPr>
      <w:spacing w:after="100"/>
    </w:pPr>
  </w:style>
  <w:style w:type="paragraph" w:styleId="TOC2">
    <w:name w:val="toc 2"/>
    <w:basedOn w:val="Normal"/>
    <w:next w:val="Normal"/>
    <w:autoRedefine/>
    <w:uiPriority w:val="39"/>
    <w:unhideWhenUsed/>
    <w:rsid w:val="00DD6564"/>
    <w:pPr>
      <w:spacing w:after="100"/>
      <w:ind w:left="240"/>
    </w:pPr>
  </w:style>
  <w:style w:type="paragraph" w:styleId="TOC3">
    <w:name w:val="toc 3"/>
    <w:basedOn w:val="Normal"/>
    <w:next w:val="Normal"/>
    <w:autoRedefine/>
    <w:uiPriority w:val="39"/>
    <w:unhideWhenUsed/>
    <w:rsid w:val="00DD6564"/>
    <w:pPr>
      <w:spacing w:after="100"/>
      <w:ind w:left="480"/>
    </w:pPr>
  </w:style>
  <w:style w:type="character" w:customStyle="1" w:styleId="Heading4Char">
    <w:name w:val="Heading 4 Char"/>
    <w:basedOn w:val="DefaultParagraphFont"/>
    <w:link w:val="Heading4"/>
    <w:uiPriority w:val="9"/>
    <w:rsid w:val="00DD6564"/>
    <w:rPr>
      <w:rFonts w:ascii="Times New Roman" w:eastAsiaTheme="majorEastAsia" w:hAnsi="Times New Roman" w:cstheme="majorBidi"/>
      <w:b/>
      <w:iCs/>
      <w:color w:val="000000" w:themeColor="text1"/>
      <w:sz w:val="28"/>
      <w:u w:val="single"/>
    </w:rPr>
  </w:style>
  <w:style w:type="character" w:customStyle="1" w:styleId="value-setvalue--spaced">
    <w:name w:val="value-set__value--spaced"/>
    <w:basedOn w:val="DefaultParagraphFont"/>
    <w:rsid w:val="00BA651B"/>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072">
      <w:bodyDiv w:val="1"/>
      <w:marLeft w:val="0"/>
      <w:marRight w:val="0"/>
      <w:marTop w:val="0"/>
      <w:marBottom w:val="0"/>
      <w:divBdr>
        <w:top w:val="none" w:sz="0" w:space="0" w:color="auto"/>
        <w:left w:val="none" w:sz="0" w:space="0" w:color="auto"/>
        <w:bottom w:val="none" w:sz="0" w:space="0" w:color="auto"/>
        <w:right w:val="none" w:sz="0" w:space="0" w:color="auto"/>
      </w:divBdr>
      <w:divsChild>
        <w:div w:id="1290435506">
          <w:marLeft w:val="0"/>
          <w:marRight w:val="0"/>
          <w:marTop w:val="0"/>
          <w:marBottom w:val="0"/>
          <w:divBdr>
            <w:top w:val="none" w:sz="0" w:space="0" w:color="auto"/>
            <w:left w:val="none" w:sz="0" w:space="0" w:color="auto"/>
            <w:bottom w:val="none" w:sz="0" w:space="0" w:color="auto"/>
            <w:right w:val="none" w:sz="0" w:space="0" w:color="auto"/>
          </w:divBdr>
        </w:div>
        <w:div w:id="417018817">
          <w:marLeft w:val="0"/>
          <w:marRight w:val="0"/>
          <w:marTop w:val="0"/>
          <w:marBottom w:val="0"/>
          <w:divBdr>
            <w:top w:val="none" w:sz="0" w:space="0" w:color="auto"/>
            <w:left w:val="none" w:sz="0" w:space="0" w:color="auto"/>
            <w:bottom w:val="none" w:sz="0" w:space="0" w:color="auto"/>
            <w:right w:val="none" w:sz="0" w:space="0" w:color="auto"/>
          </w:divBdr>
        </w:div>
        <w:div w:id="2132435232">
          <w:marLeft w:val="0"/>
          <w:marRight w:val="0"/>
          <w:marTop w:val="0"/>
          <w:marBottom w:val="0"/>
          <w:divBdr>
            <w:top w:val="none" w:sz="0" w:space="0" w:color="auto"/>
            <w:left w:val="none" w:sz="0" w:space="0" w:color="auto"/>
            <w:bottom w:val="none" w:sz="0" w:space="0" w:color="auto"/>
            <w:right w:val="none" w:sz="0" w:space="0" w:color="auto"/>
          </w:divBdr>
        </w:div>
        <w:div w:id="647517352">
          <w:marLeft w:val="0"/>
          <w:marRight w:val="0"/>
          <w:marTop w:val="0"/>
          <w:marBottom w:val="0"/>
          <w:divBdr>
            <w:top w:val="none" w:sz="0" w:space="0" w:color="auto"/>
            <w:left w:val="none" w:sz="0" w:space="0" w:color="auto"/>
            <w:bottom w:val="none" w:sz="0" w:space="0" w:color="auto"/>
            <w:right w:val="none" w:sz="0" w:space="0" w:color="auto"/>
          </w:divBdr>
        </w:div>
        <w:div w:id="1840391406">
          <w:marLeft w:val="0"/>
          <w:marRight w:val="0"/>
          <w:marTop w:val="0"/>
          <w:marBottom w:val="0"/>
          <w:divBdr>
            <w:top w:val="none" w:sz="0" w:space="0" w:color="auto"/>
            <w:left w:val="none" w:sz="0" w:space="0" w:color="auto"/>
            <w:bottom w:val="none" w:sz="0" w:space="0" w:color="auto"/>
            <w:right w:val="none" w:sz="0" w:space="0" w:color="auto"/>
          </w:divBdr>
        </w:div>
        <w:div w:id="183328219">
          <w:marLeft w:val="0"/>
          <w:marRight w:val="0"/>
          <w:marTop w:val="0"/>
          <w:marBottom w:val="0"/>
          <w:divBdr>
            <w:top w:val="none" w:sz="0" w:space="0" w:color="auto"/>
            <w:left w:val="none" w:sz="0" w:space="0" w:color="auto"/>
            <w:bottom w:val="none" w:sz="0" w:space="0" w:color="auto"/>
            <w:right w:val="none" w:sz="0" w:space="0" w:color="auto"/>
          </w:divBdr>
        </w:div>
        <w:div w:id="2018919641">
          <w:marLeft w:val="0"/>
          <w:marRight w:val="0"/>
          <w:marTop w:val="0"/>
          <w:marBottom w:val="0"/>
          <w:divBdr>
            <w:top w:val="none" w:sz="0" w:space="0" w:color="auto"/>
            <w:left w:val="none" w:sz="0" w:space="0" w:color="auto"/>
            <w:bottom w:val="none" w:sz="0" w:space="0" w:color="auto"/>
            <w:right w:val="none" w:sz="0" w:space="0" w:color="auto"/>
          </w:divBdr>
        </w:div>
        <w:div w:id="1476412587">
          <w:marLeft w:val="0"/>
          <w:marRight w:val="0"/>
          <w:marTop w:val="0"/>
          <w:marBottom w:val="0"/>
          <w:divBdr>
            <w:top w:val="none" w:sz="0" w:space="0" w:color="auto"/>
            <w:left w:val="none" w:sz="0" w:space="0" w:color="auto"/>
            <w:bottom w:val="none" w:sz="0" w:space="0" w:color="auto"/>
            <w:right w:val="none" w:sz="0" w:space="0" w:color="auto"/>
          </w:divBdr>
        </w:div>
      </w:divsChild>
    </w:div>
    <w:div w:id="124547855">
      <w:bodyDiv w:val="1"/>
      <w:marLeft w:val="0"/>
      <w:marRight w:val="0"/>
      <w:marTop w:val="0"/>
      <w:marBottom w:val="0"/>
      <w:divBdr>
        <w:top w:val="none" w:sz="0" w:space="0" w:color="auto"/>
        <w:left w:val="none" w:sz="0" w:space="0" w:color="auto"/>
        <w:bottom w:val="none" w:sz="0" w:space="0" w:color="auto"/>
        <w:right w:val="none" w:sz="0" w:space="0" w:color="auto"/>
      </w:divBdr>
    </w:div>
    <w:div w:id="177278192">
      <w:bodyDiv w:val="1"/>
      <w:marLeft w:val="0"/>
      <w:marRight w:val="0"/>
      <w:marTop w:val="0"/>
      <w:marBottom w:val="0"/>
      <w:divBdr>
        <w:top w:val="none" w:sz="0" w:space="0" w:color="auto"/>
        <w:left w:val="none" w:sz="0" w:space="0" w:color="auto"/>
        <w:bottom w:val="none" w:sz="0" w:space="0" w:color="auto"/>
        <w:right w:val="none" w:sz="0" w:space="0" w:color="auto"/>
      </w:divBdr>
      <w:divsChild>
        <w:div w:id="734358950">
          <w:marLeft w:val="0"/>
          <w:marRight w:val="0"/>
          <w:marTop w:val="0"/>
          <w:marBottom w:val="0"/>
          <w:divBdr>
            <w:top w:val="none" w:sz="0" w:space="0" w:color="auto"/>
            <w:left w:val="none" w:sz="0" w:space="0" w:color="auto"/>
            <w:bottom w:val="none" w:sz="0" w:space="0" w:color="auto"/>
            <w:right w:val="none" w:sz="0" w:space="0" w:color="auto"/>
          </w:divBdr>
        </w:div>
        <w:div w:id="262032539">
          <w:marLeft w:val="0"/>
          <w:marRight w:val="0"/>
          <w:marTop w:val="0"/>
          <w:marBottom w:val="0"/>
          <w:divBdr>
            <w:top w:val="none" w:sz="0" w:space="0" w:color="auto"/>
            <w:left w:val="none" w:sz="0" w:space="0" w:color="auto"/>
            <w:bottom w:val="none" w:sz="0" w:space="0" w:color="auto"/>
            <w:right w:val="none" w:sz="0" w:space="0" w:color="auto"/>
          </w:divBdr>
        </w:div>
        <w:div w:id="1804158719">
          <w:marLeft w:val="0"/>
          <w:marRight w:val="0"/>
          <w:marTop w:val="0"/>
          <w:marBottom w:val="0"/>
          <w:divBdr>
            <w:top w:val="none" w:sz="0" w:space="0" w:color="auto"/>
            <w:left w:val="none" w:sz="0" w:space="0" w:color="auto"/>
            <w:bottom w:val="none" w:sz="0" w:space="0" w:color="auto"/>
            <w:right w:val="none" w:sz="0" w:space="0" w:color="auto"/>
          </w:divBdr>
        </w:div>
        <w:div w:id="1122920553">
          <w:marLeft w:val="0"/>
          <w:marRight w:val="0"/>
          <w:marTop w:val="0"/>
          <w:marBottom w:val="0"/>
          <w:divBdr>
            <w:top w:val="none" w:sz="0" w:space="0" w:color="auto"/>
            <w:left w:val="none" w:sz="0" w:space="0" w:color="auto"/>
            <w:bottom w:val="none" w:sz="0" w:space="0" w:color="auto"/>
            <w:right w:val="none" w:sz="0" w:space="0" w:color="auto"/>
          </w:divBdr>
        </w:div>
        <w:div w:id="489060537">
          <w:marLeft w:val="0"/>
          <w:marRight w:val="0"/>
          <w:marTop w:val="0"/>
          <w:marBottom w:val="0"/>
          <w:divBdr>
            <w:top w:val="none" w:sz="0" w:space="0" w:color="auto"/>
            <w:left w:val="none" w:sz="0" w:space="0" w:color="auto"/>
            <w:bottom w:val="none" w:sz="0" w:space="0" w:color="auto"/>
            <w:right w:val="none" w:sz="0" w:space="0" w:color="auto"/>
          </w:divBdr>
        </w:div>
        <w:div w:id="1794134065">
          <w:marLeft w:val="0"/>
          <w:marRight w:val="0"/>
          <w:marTop w:val="0"/>
          <w:marBottom w:val="0"/>
          <w:divBdr>
            <w:top w:val="none" w:sz="0" w:space="0" w:color="auto"/>
            <w:left w:val="none" w:sz="0" w:space="0" w:color="auto"/>
            <w:bottom w:val="none" w:sz="0" w:space="0" w:color="auto"/>
            <w:right w:val="none" w:sz="0" w:space="0" w:color="auto"/>
          </w:divBdr>
        </w:div>
        <w:div w:id="403187188">
          <w:marLeft w:val="0"/>
          <w:marRight w:val="0"/>
          <w:marTop w:val="0"/>
          <w:marBottom w:val="0"/>
          <w:divBdr>
            <w:top w:val="none" w:sz="0" w:space="0" w:color="auto"/>
            <w:left w:val="none" w:sz="0" w:space="0" w:color="auto"/>
            <w:bottom w:val="none" w:sz="0" w:space="0" w:color="auto"/>
            <w:right w:val="none" w:sz="0" w:space="0" w:color="auto"/>
          </w:divBdr>
        </w:div>
        <w:div w:id="530727123">
          <w:marLeft w:val="0"/>
          <w:marRight w:val="0"/>
          <w:marTop w:val="0"/>
          <w:marBottom w:val="0"/>
          <w:divBdr>
            <w:top w:val="none" w:sz="0" w:space="0" w:color="auto"/>
            <w:left w:val="none" w:sz="0" w:space="0" w:color="auto"/>
            <w:bottom w:val="none" w:sz="0" w:space="0" w:color="auto"/>
            <w:right w:val="none" w:sz="0" w:space="0" w:color="auto"/>
          </w:divBdr>
        </w:div>
        <w:div w:id="1837261799">
          <w:marLeft w:val="0"/>
          <w:marRight w:val="0"/>
          <w:marTop w:val="0"/>
          <w:marBottom w:val="0"/>
          <w:divBdr>
            <w:top w:val="none" w:sz="0" w:space="0" w:color="auto"/>
            <w:left w:val="none" w:sz="0" w:space="0" w:color="auto"/>
            <w:bottom w:val="none" w:sz="0" w:space="0" w:color="auto"/>
            <w:right w:val="none" w:sz="0" w:space="0" w:color="auto"/>
          </w:divBdr>
        </w:div>
        <w:div w:id="1160316833">
          <w:marLeft w:val="0"/>
          <w:marRight w:val="0"/>
          <w:marTop w:val="0"/>
          <w:marBottom w:val="0"/>
          <w:divBdr>
            <w:top w:val="none" w:sz="0" w:space="0" w:color="auto"/>
            <w:left w:val="none" w:sz="0" w:space="0" w:color="auto"/>
            <w:bottom w:val="none" w:sz="0" w:space="0" w:color="auto"/>
            <w:right w:val="none" w:sz="0" w:space="0" w:color="auto"/>
          </w:divBdr>
        </w:div>
        <w:div w:id="622274069">
          <w:marLeft w:val="0"/>
          <w:marRight w:val="0"/>
          <w:marTop w:val="0"/>
          <w:marBottom w:val="0"/>
          <w:divBdr>
            <w:top w:val="none" w:sz="0" w:space="0" w:color="auto"/>
            <w:left w:val="none" w:sz="0" w:space="0" w:color="auto"/>
            <w:bottom w:val="none" w:sz="0" w:space="0" w:color="auto"/>
            <w:right w:val="none" w:sz="0" w:space="0" w:color="auto"/>
          </w:divBdr>
        </w:div>
        <w:div w:id="101926408">
          <w:marLeft w:val="0"/>
          <w:marRight w:val="0"/>
          <w:marTop w:val="0"/>
          <w:marBottom w:val="0"/>
          <w:divBdr>
            <w:top w:val="none" w:sz="0" w:space="0" w:color="auto"/>
            <w:left w:val="none" w:sz="0" w:space="0" w:color="auto"/>
            <w:bottom w:val="none" w:sz="0" w:space="0" w:color="auto"/>
            <w:right w:val="none" w:sz="0" w:space="0" w:color="auto"/>
          </w:divBdr>
        </w:div>
        <w:div w:id="1235822184">
          <w:marLeft w:val="0"/>
          <w:marRight w:val="0"/>
          <w:marTop w:val="0"/>
          <w:marBottom w:val="0"/>
          <w:divBdr>
            <w:top w:val="none" w:sz="0" w:space="0" w:color="auto"/>
            <w:left w:val="none" w:sz="0" w:space="0" w:color="auto"/>
            <w:bottom w:val="none" w:sz="0" w:space="0" w:color="auto"/>
            <w:right w:val="none" w:sz="0" w:space="0" w:color="auto"/>
          </w:divBdr>
        </w:div>
        <w:div w:id="159657629">
          <w:marLeft w:val="0"/>
          <w:marRight w:val="0"/>
          <w:marTop w:val="0"/>
          <w:marBottom w:val="0"/>
          <w:divBdr>
            <w:top w:val="none" w:sz="0" w:space="0" w:color="auto"/>
            <w:left w:val="none" w:sz="0" w:space="0" w:color="auto"/>
            <w:bottom w:val="none" w:sz="0" w:space="0" w:color="auto"/>
            <w:right w:val="none" w:sz="0" w:space="0" w:color="auto"/>
          </w:divBdr>
        </w:div>
        <w:div w:id="1618290954">
          <w:marLeft w:val="0"/>
          <w:marRight w:val="0"/>
          <w:marTop w:val="0"/>
          <w:marBottom w:val="0"/>
          <w:divBdr>
            <w:top w:val="none" w:sz="0" w:space="0" w:color="auto"/>
            <w:left w:val="none" w:sz="0" w:space="0" w:color="auto"/>
            <w:bottom w:val="none" w:sz="0" w:space="0" w:color="auto"/>
            <w:right w:val="none" w:sz="0" w:space="0" w:color="auto"/>
          </w:divBdr>
        </w:div>
        <w:div w:id="1735733787">
          <w:marLeft w:val="0"/>
          <w:marRight w:val="0"/>
          <w:marTop w:val="0"/>
          <w:marBottom w:val="0"/>
          <w:divBdr>
            <w:top w:val="none" w:sz="0" w:space="0" w:color="auto"/>
            <w:left w:val="none" w:sz="0" w:space="0" w:color="auto"/>
            <w:bottom w:val="none" w:sz="0" w:space="0" w:color="auto"/>
            <w:right w:val="none" w:sz="0" w:space="0" w:color="auto"/>
          </w:divBdr>
        </w:div>
        <w:div w:id="1122571782">
          <w:marLeft w:val="0"/>
          <w:marRight w:val="0"/>
          <w:marTop w:val="0"/>
          <w:marBottom w:val="0"/>
          <w:divBdr>
            <w:top w:val="none" w:sz="0" w:space="0" w:color="auto"/>
            <w:left w:val="none" w:sz="0" w:space="0" w:color="auto"/>
            <w:bottom w:val="none" w:sz="0" w:space="0" w:color="auto"/>
            <w:right w:val="none" w:sz="0" w:space="0" w:color="auto"/>
          </w:divBdr>
        </w:div>
        <w:div w:id="2062168956">
          <w:marLeft w:val="0"/>
          <w:marRight w:val="0"/>
          <w:marTop w:val="0"/>
          <w:marBottom w:val="0"/>
          <w:divBdr>
            <w:top w:val="none" w:sz="0" w:space="0" w:color="auto"/>
            <w:left w:val="none" w:sz="0" w:space="0" w:color="auto"/>
            <w:bottom w:val="none" w:sz="0" w:space="0" w:color="auto"/>
            <w:right w:val="none" w:sz="0" w:space="0" w:color="auto"/>
          </w:divBdr>
        </w:div>
        <w:div w:id="881936799">
          <w:marLeft w:val="0"/>
          <w:marRight w:val="0"/>
          <w:marTop w:val="0"/>
          <w:marBottom w:val="0"/>
          <w:divBdr>
            <w:top w:val="none" w:sz="0" w:space="0" w:color="auto"/>
            <w:left w:val="none" w:sz="0" w:space="0" w:color="auto"/>
            <w:bottom w:val="none" w:sz="0" w:space="0" w:color="auto"/>
            <w:right w:val="none" w:sz="0" w:space="0" w:color="auto"/>
          </w:divBdr>
        </w:div>
        <w:div w:id="16082938">
          <w:marLeft w:val="0"/>
          <w:marRight w:val="0"/>
          <w:marTop w:val="0"/>
          <w:marBottom w:val="0"/>
          <w:divBdr>
            <w:top w:val="none" w:sz="0" w:space="0" w:color="auto"/>
            <w:left w:val="none" w:sz="0" w:space="0" w:color="auto"/>
            <w:bottom w:val="none" w:sz="0" w:space="0" w:color="auto"/>
            <w:right w:val="none" w:sz="0" w:space="0" w:color="auto"/>
          </w:divBdr>
        </w:div>
        <w:div w:id="206383024">
          <w:marLeft w:val="0"/>
          <w:marRight w:val="0"/>
          <w:marTop w:val="0"/>
          <w:marBottom w:val="0"/>
          <w:divBdr>
            <w:top w:val="none" w:sz="0" w:space="0" w:color="auto"/>
            <w:left w:val="none" w:sz="0" w:space="0" w:color="auto"/>
            <w:bottom w:val="none" w:sz="0" w:space="0" w:color="auto"/>
            <w:right w:val="none" w:sz="0" w:space="0" w:color="auto"/>
          </w:divBdr>
        </w:div>
        <w:div w:id="467825887">
          <w:marLeft w:val="0"/>
          <w:marRight w:val="0"/>
          <w:marTop w:val="0"/>
          <w:marBottom w:val="0"/>
          <w:divBdr>
            <w:top w:val="none" w:sz="0" w:space="0" w:color="auto"/>
            <w:left w:val="none" w:sz="0" w:space="0" w:color="auto"/>
            <w:bottom w:val="none" w:sz="0" w:space="0" w:color="auto"/>
            <w:right w:val="none" w:sz="0" w:space="0" w:color="auto"/>
          </w:divBdr>
        </w:div>
        <w:div w:id="947539793">
          <w:marLeft w:val="0"/>
          <w:marRight w:val="0"/>
          <w:marTop w:val="0"/>
          <w:marBottom w:val="0"/>
          <w:divBdr>
            <w:top w:val="none" w:sz="0" w:space="0" w:color="auto"/>
            <w:left w:val="none" w:sz="0" w:space="0" w:color="auto"/>
            <w:bottom w:val="none" w:sz="0" w:space="0" w:color="auto"/>
            <w:right w:val="none" w:sz="0" w:space="0" w:color="auto"/>
          </w:divBdr>
        </w:div>
        <w:div w:id="2011718370">
          <w:marLeft w:val="0"/>
          <w:marRight w:val="0"/>
          <w:marTop w:val="0"/>
          <w:marBottom w:val="0"/>
          <w:divBdr>
            <w:top w:val="none" w:sz="0" w:space="0" w:color="auto"/>
            <w:left w:val="none" w:sz="0" w:space="0" w:color="auto"/>
            <w:bottom w:val="none" w:sz="0" w:space="0" w:color="auto"/>
            <w:right w:val="none" w:sz="0" w:space="0" w:color="auto"/>
          </w:divBdr>
        </w:div>
        <w:div w:id="633683038">
          <w:marLeft w:val="0"/>
          <w:marRight w:val="0"/>
          <w:marTop w:val="0"/>
          <w:marBottom w:val="0"/>
          <w:divBdr>
            <w:top w:val="none" w:sz="0" w:space="0" w:color="auto"/>
            <w:left w:val="none" w:sz="0" w:space="0" w:color="auto"/>
            <w:bottom w:val="none" w:sz="0" w:space="0" w:color="auto"/>
            <w:right w:val="none" w:sz="0" w:space="0" w:color="auto"/>
          </w:divBdr>
        </w:div>
        <w:div w:id="175576590">
          <w:marLeft w:val="0"/>
          <w:marRight w:val="0"/>
          <w:marTop w:val="0"/>
          <w:marBottom w:val="0"/>
          <w:divBdr>
            <w:top w:val="none" w:sz="0" w:space="0" w:color="auto"/>
            <w:left w:val="none" w:sz="0" w:space="0" w:color="auto"/>
            <w:bottom w:val="none" w:sz="0" w:space="0" w:color="auto"/>
            <w:right w:val="none" w:sz="0" w:space="0" w:color="auto"/>
          </w:divBdr>
        </w:div>
        <w:div w:id="495607738">
          <w:marLeft w:val="0"/>
          <w:marRight w:val="0"/>
          <w:marTop w:val="0"/>
          <w:marBottom w:val="0"/>
          <w:divBdr>
            <w:top w:val="none" w:sz="0" w:space="0" w:color="auto"/>
            <w:left w:val="none" w:sz="0" w:space="0" w:color="auto"/>
            <w:bottom w:val="none" w:sz="0" w:space="0" w:color="auto"/>
            <w:right w:val="none" w:sz="0" w:space="0" w:color="auto"/>
          </w:divBdr>
        </w:div>
        <w:div w:id="234749992">
          <w:marLeft w:val="0"/>
          <w:marRight w:val="0"/>
          <w:marTop w:val="0"/>
          <w:marBottom w:val="0"/>
          <w:divBdr>
            <w:top w:val="none" w:sz="0" w:space="0" w:color="auto"/>
            <w:left w:val="none" w:sz="0" w:space="0" w:color="auto"/>
            <w:bottom w:val="none" w:sz="0" w:space="0" w:color="auto"/>
            <w:right w:val="none" w:sz="0" w:space="0" w:color="auto"/>
          </w:divBdr>
        </w:div>
        <w:div w:id="245312441">
          <w:marLeft w:val="0"/>
          <w:marRight w:val="0"/>
          <w:marTop w:val="0"/>
          <w:marBottom w:val="0"/>
          <w:divBdr>
            <w:top w:val="none" w:sz="0" w:space="0" w:color="auto"/>
            <w:left w:val="none" w:sz="0" w:space="0" w:color="auto"/>
            <w:bottom w:val="none" w:sz="0" w:space="0" w:color="auto"/>
            <w:right w:val="none" w:sz="0" w:space="0" w:color="auto"/>
          </w:divBdr>
        </w:div>
        <w:div w:id="1776123410">
          <w:marLeft w:val="0"/>
          <w:marRight w:val="0"/>
          <w:marTop w:val="0"/>
          <w:marBottom w:val="0"/>
          <w:divBdr>
            <w:top w:val="none" w:sz="0" w:space="0" w:color="auto"/>
            <w:left w:val="none" w:sz="0" w:space="0" w:color="auto"/>
            <w:bottom w:val="none" w:sz="0" w:space="0" w:color="auto"/>
            <w:right w:val="none" w:sz="0" w:space="0" w:color="auto"/>
          </w:divBdr>
        </w:div>
        <w:div w:id="319118054">
          <w:marLeft w:val="0"/>
          <w:marRight w:val="0"/>
          <w:marTop w:val="0"/>
          <w:marBottom w:val="0"/>
          <w:divBdr>
            <w:top w:val="none" w:sz="0" w:space="0" w:color="auto"/>
            <w:left w:val="none" w:sz="0" w:space="0" w:color="auto"/>
            <w:bottom w:val="none" w:sz="0" w:space="0" w:color="auto"/>
            <w:right w:val="none" w:sz="0" w:space="0" w:color="auto"/>
          </w:divBdr>
        </w:div>
        <w:div w:id="1220240825">
          <w:marLeft w:val="0"/>
          <w:marRight w:val="0"/>
          <w:marTop w:val="0"/>
          <w:marBottom w:val="0"/>
          <w:divBdr>
            <w:top w:val="none" w:sz="0" w:space="0" w:color="auto"/>
            <w:left w:val="none" w:sz="0" w:space="0" w:color="auto"/>
            <w:bottom w:val="none" w:sz="0" w:space="0" w:color="auto"/>
            <w:right w:val="none" w:sz="0" w:space="0" w:color="auto"/>
          </w:divBdr>
        </w:div>
        <w:div w:id="599097101">
          <w:marLeft w:val="0"/>
          <w:marRight w:val="0"/>
          <w:marTop w:val="0"/>
          <w:marBottom w:val="0"/>
          <w:divBdr>
            <w:top w:val="none" w:sz="0" w:space="0" w:color="auto"/>
            <w:left w:val="none" w:sz="0" w:space="0" w:color="auto"/>
            <w:bottom w:val="none" w:sz="0" w:space="0" w:color="auto"/>
            <w:right w:val="none" w:sz="0" w:space="0" w:color="auto"/>
          </w:divBdr>
        </w:div>
        <w:div w:id="1306280896">
          <w:marLeft w:val="0"/>
          <w:marRight w:val="0"/>
          <w:marTop w:val="0"/>
          <w:marBottom w:val="0"/>
          <w:divBdr>
            <w:top w:val="none" w:sz="0" w:space="0" w:color="auto"/>
            <w:left w:val="none" w:sz="0" w:space="0" w:color="auto"/>
            <w:bottom w:val="none" w:sz="0" w:space="0" w:color="auto"/>
            <w:right w:val="none" w:sz="0" w:space="0" w:color="auto"/>
          </w:divBdr>
        </w:div>
        <w:div w:id="915475932">
          <w:marLeft w:val="0"/>
          <w:marRight w:val="0"/>
          <w:marTop w:val="0"/>
          <w:marBottom w:val="0"/>
          <w:divBdr>
            <w:top w:val="none" w:sz="0" w:space="0" w:color="auto"/>
            <w:left w:val="none" w:sz="0" w:space="0" w:color="auto"/>
            <w:bottom w:val="none" w:sz="0" w:space="0" w:color="auto"/>
            <w:right w:val="none" w:sz="0" w:space="0" w:color="auto"/>
          </w:divBdr>
        </w:div>
        <w:div w:id="1259559195">
          <w:marLeft w:val="0"/>
          <w:marRight w:val="0"/>
          <w:marTop w:val="0"/>
          <w:marBottom w:val="0"/>
          <w:divBdr>
            <w:top w:val="none" w:sz="0" w:space="0" w:color="auto"/>
            <w:left w:val="none" w:sz="0" w:space="0" w:color="auto"/>
            <w:bottom w:val="none" w:sz="0" w:space="0" w:color="auto"/>
            <w:right w:val="none" w:sz="0" w:space="0" w:color="auto"/>
          </w:divBdr>
        </w:div>
        <w:div w:id="1917278388">
          <w:marLeft w:val="0"/>
          <w:marRight w:val="0"/>
          <w:marTop w:val="0"/>
          <w:marBottom w:val="0"/>
          <w:divBdr>
            <w:top w:val="none" w:sz="0" w:space="0" w:color="auto"/>
            <w:left w:val="none" w:sz="0" w:space="0" w:color="auto"/>
            <w:bottom w:val="none" w:sz="0" w:space="0" w:color="auto"/>
            <w:right w:val="none" w:sz="0" w:space="0" w:color="auto"/>
          </w:divBdr>
        </w:div>
      </w:divsChild>
    </w:div>
    <w:div w:id="257494523">
      <w:bodyDiv w:val="1"/>
      <w:marLeft w:val="0"/>
      <w:marRight w:val="0"/>
      <w:marTop w:val="0"/>
      <w:marBottom w:val="0"/>
      <w:divBdr>
        <w:top w:val="none" w:sz="0" w:space="0" w:color="auto"/>
        <w:left w:val="none" w:sz="0" w:space="0" w:color="auto"/>
        <w:bottom w:val="none" w:sz="0" w:space="0" w:color="auto"/>
        <w:right w:val="none" w:sz="0" w:space="0" w:color="auto"/>
      </w:divBdr>
    </w:div>
    <w:div w:id="258678870">
      <w:bodyDiv w:val="1"/>
      <w:marLeft w:val="0"/>
      <w:marRight w:val="0"/>
      <w:marTop w:val="0"/>
      <w:marBottom w:val="0"/>
      <w:divBdr>
        <w:top w:val="none" w:sz="0" w:space="0" w:color="auto"/>
        <w:left w:val="none" w:sz="0" w:space="0" w:color="auto"/>
        <w:bottom w:val="none" w:sz="0" w:space="0" w:color="auto"/>
        <w:right w:val="none" w:sz="0" w:space="0" w:color="auto"/>
      </w:divBdr>
    </w:div>
    <w:div w:id="268780148">
      <w:bodyDiv w:val="1"/>
      <w:marLeft w:val="0"/>
      <w:marRight w:val="0"/>
      <w:marTop w:val="0"/>
      <w:marBottom w:val="0"/>
      <w:divBdr>
        <w:top w:val="none" w:sz="0" w:space="0" w:color="auto"/>
        <w:left w:val="none" w:sz="0" w:space="0" w:color="auto"/>
        <w:bottom w:val="none" w:sz="0" w:space="0" w:color="auto"/>
        <w:right w:val="none" w:sz="0" w:space="0" w:color="auto"/>
      </w:divBdr>
    </w:div>
    <w:div w:id="275717799">
      <w:bodyDiv w:val="1"/>
      <w:marLeft w:val="0"/>
      <w:marRight w:val="0"/>
      <w:marTop w:val="0"/>
      <w:marBottom w:val="0"/>
      <w:divBdr>
        <w:top w:val="none" w:sz="0" w:space="0" w:color="auto"/>
        <w:left w:val="none" w:sz="0" w:space="0" w:color="auto"/>
        <w:bottom w:val="none" w:sz="0" w:space="0" w:color="auto"/>
        <w:right w:val="none" w:sz="0" w:space="0" w:color="auto"/>
      </w:divBdr>
      <w:divsChild>
        <w:div w:id="572853599">
          <w:marLeft w:val="0"/>
          <w:marRight w:val="0"/>
          <w:marTop w:val="0"/>
          <w:marBottom w:val="0"/>
          <w:divBdr>
            <w:top w:val="none" w:sz="0" w:space="0" w:color="auto"/>
            <w:left w:val="none" w:sz="0" w:space="0" w:color="auto"/>
            <w:bottom w:val="none" w:sz="0" w:space="0" w:color="auto"/>
            <w:right w:val="none" w:sz="0" w:space="0" w:color="auto"/>
          </w:divBdr>
          <w:divsChild>
            <w:div w:id="1494947915">
              <w:marLeft w:val="0"/>
              <w:marRight w:val="0"/>
              <w:marTop w:val="0"/>
              <w:marBottom w:val="0"/>
              <w:divBdr>
                <w:top w:val="none" w:sz="0" w:space="0" w:color="auto"/>
                <w:left w:val="none" w:sz="0" w:space="0" w:color="auto"/>
                <w:bottom w:val="none" w:sz="0" w:space="0" w:color="auto"/>
                <w:right w:val="none" w:sz="0" w:space="0" w:color="auto"/>
              </w:divBdr>
            </w:div>
            <w:div w:id="2016111065">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 w:id="1289823475">
              <w:marLeft w:val="0"/>
              <w:marRight w:val="0"/>
              <w:marTop w:val="0"/>
              <w:marBottom w:val="0"/>
              <w:divBdr>
                <w:top w:val="none" w:sz="0" w:space="0" w:color="auto"/>
                <w:left w:val="none" w:sz="0" w:space="0" w:color="auto"/>
                <w:bottom w:val="none" w:sz="0" w:space="0" w:color="auto"/>
                <w:right w:val="none" w:sz="0" w:space="0" w:color="auto"/>
              </w:divBdr>
            </w:div>
            <w:div w:id="539434248">
              <w:marLeft w:val="0"/>
              <w:marRight w:val="0"/>
              <w:marTop w:val="0"/>
              <w:marBottom w:val="0"/>
              <w:divBdr>
                <w:top w:val="none" w:sz="0" w:space="0" w:color="auto"/>
                <w:left w:val="none" w:sz="0" w:space="0" w:color="auto"/>
                <w:bottom w:val="none" w:sz="0" w:space="0" w:color="auto"/>
                <w:right w:val="none" w:sz="0" w:space="0" w:color="auto"/>
              </w:divBdr>
            </w:div>
            <w:div w:id="1367214049">
              <w:marLeft w:val="0"/>
              <w:marRight w:val="0"/>
              <w:marTop w:val="0"/>
              <w:marBottom w:val="0"/>
              <w:divBdr>
                <w:top w:val="none" w:sz="0" w:space="0" w:color="auto"/>
                <w:left w:val="none" w:sz="0" w:space="0" w:color="auto"/>
                <w:bottom w:val="none" w:sz="0" w:space="0" w:color="auto"/>
                <w:right w:val="none" w:sz="0" w:space="0" w:color="auto"/>
              </w:divBdr>
            </w:div>
            <w:div w:id="1366365008">
              <w:marLeft w:val="0"/>
              <w:marRight w:val="0"/>
              <w:marTop w:val="0"/>
              <w:marBottom w:val="0"/>
              <w:divBdr>
                <w:top w:val="none" w:sz="0" w:space="0" w:color="auto"/>
                <w:left w:val="none" w:sz="0" w:space="0" w:color="auto"/>
                <w:bottom w:val="none" w:sz="0" w:space="0" w:color="auto"/>
                <w:right w:val="none" w:sz="0" w:space="0" w:color="auto"/>
              </w:divBdr>
            </w:div>
            <w:div w:id="1949040876">
              <w:marLeft w:val="0"/>
              <w:marRight w:val="0"/>
              <w:marTop w:val="0"/>
              <w:marBottom w:val="0"/>
              <w:divBdr>
                <w:top w:val="none" w:sz="0" w:space="0" w:color="auto"/>
                <w:left w:val="none" w:sz="0" w:space="0" w:color="auto"/>
                <w:bottom w:val="none" w:sz="0" w:space="0" w:color="auto"/>
                <w:right w:val="none" w:sz="0" w:space="0" w:color="auto"/>
              </w:divBdr>
            </w:div>
            <w:div w:id="1836262387">
              <w:marLeft w:val="0"/>
              <w:marRight w:val="0"/>
              <w:marTop w:val="0"/>
              <w:marBottom w:val="0"/>
              <w:divBdr>
                <w:top w:val="none" w:sz="0" w:space="0" w:color="auto"/>
                <w:left w:val="none" w:sz="0" w:space="0" w:color="auto"/>
                <w:bottom w:val="none" w:sz="0" w:space="0" w:color="auto"/>
                <w:right w:val="none" w:sz="0" w:space="0" w:color="auto"/>
              </w:divBdr>
            </w:div>
          </w:divsChild>
        </w:div>
        <w:div w:id="1156607831">
          <w:marLeft w:val="0"/>
          <w:marRight w:val="0"/>
          <w:marTop w:val="0"/>
          <w:marBottom w:val="0"/>
          <w:divBdr>
            <w:top w:val="none" w:sz="0" w:space="0" w:color="auto"/>
            <w:left w:val="none" w:sz="0" w:space="0" w:color="auto"/>
            <w:bottom w:val="none" w:sz="0" w:space="0" w:color="auto"/>
            <w:right w:val="none" w:sz="0" w:space="0" w:color="auto"/>
          </w:divBdr>
          <w:divsChild>
            <w:div w:id="2051878415">
              <w:marLeft w:val="0"/>
              <w:marRight w:val="0"/>
              <w:marTop w:val="0"/>
              <w:marBottom w:val="0"/>
              <w:divBdr>
                <w:top w:val="none" w:sz="0" w:space="0" w:color="auto"/>
                <w:left w:val="none" w:sz="0" w:space="0" w:color="auto"/>
                <w:bottom w:val="none" w:sz="0" w:space="0" w:color="auto"/>
                <w:right w:val="none" w:sz="0" w:space="0" w:color="auto"/>
              </w:divBdr>
            </w:div>
            <w:div w:id="87194474">
              <w:marLeft w:val="0"/>
              <w:marRight w:val="0"/>
              <w:marTop w:val="0"/>
              <w:marBottom w:val="0"/>
              <w:divBdr>
                <w:top w:val="none" w:sz="0" w:space="0" w:color="auto"/>
                <w:left w:val="none" w:sz="0" w:space="0" w:color="auto"/>
                <w:bottom w:val="none" w:sz="0" w:space="0" w:color="auto"/>
                <w:right w:val="none" w:sz="0" w:space="0" w:color="auto"/>
              </w:divBdr>
            </w:div>
            <w:div w:id="1307051418">
              <w:marLeft w:val="0"/>
              <w:marRight w:val="0"/>
              <w:marTop w:val="0"/>
              <w:marBottom w:val="0"/>
              <w:divBdr>
                <w:top w:val="none" w:sz="0" w:space="0" w:color="auto"/>
                <w:left w:val="none" w:sz="0" w:space="0" w:color="auto"/>
                <w:bottom w:val="none" w:sz="0" w:space="0" w:color="auto"/>
                <w:right w:val="none" w:sz="0" w:space="0" w:color="auto"/>
              </w:divBdr>
            </w:div>
            <w:div w:id="1828472585">
              <w:marLeft w:val="0"/>
              <w:marRight w:val="0"/>
              <w:marTop w:val="0"/>
              <w:marBottom w:val="0"/>
              <w:divBdr>
                <w:top w:val="none" w:sz="0" w:space="0" w:color="auto"/>
                <w:left w:val="none" w:sz="0" w:space="0" w:color="auto"/>
                <w:bottom w:val="none" w:sz="0" w:space="0" w:color="auto"/>
                <w:right w:val="none" w:sz="0" w:space="0" w:color="auto"/>
              </w:divBdr>
            </w:div>
            <w:div w:id="1002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576">
      <w:bodyDiv w:val="1"/>
      <w:marLeft w:val="0"/>
      <w:marRight w:val="0"/>
      <w:marTop w:val="0"/>
      <w:marBottom w:val="0"/>
      <w:divBdr>
        <w:top w:val="none" w:sz="0" w:space="0" w:color="auto"/>
        <w:left w:val="none" w:sz="0" w:space="0" w:color="auto"/>
        <w:bottom w:val="none" w:sz="0" w:space="0" w:color="auto"/>
        <w:right w:val="none" w:sz="0" w:space="0" w:color="auto"/>
      </w:divBdr>
    </w:div>
    <w:div w:id="344748632">
      <w:bodyDiv w:val="1"/>
      <w:marLeft w:val="0"/>
      <w:marRight w:val="0"/>
      <w:marTop w:val="0"/>
      <w:marBottom w:val="0"/>
      <w:divBdr>
        <w:top w:val="none" w:sz="0" w:space="0" w:color="auto"/>
        <w:left w:val="none" w:sz="0" w:space="0" w:color="auto"/>
        <w:bottom w:val="none" w:sz="0" w:space="0" w:color="auto"/>
        <w:right w:val="none" w:sz="0" w:space="0" w:color="auto"/>
      </w:divBdr>
    </w:div>
    <w:div w:id="346643539">
      <w:bodyDiv w:val="1"/>
      <w:marLeft w:val="0"/>
      <w:marRight w:val="0"/>
      <w:marTop w:val="0"/>
      <w:marBottom w:val="0"/>
      <w:divBdr>
        <w:top w:val="none" w:sz="0" w:space="0" w:color="auto"/>
        <w:left w:val="none" w:sz="0" w:space="0" w:color="auto"/>
        <w:bottom w:val="none" w:sz="0" w:space="0" w:color="auto"/>
        <w:right w:val="none" w:sz="0" w:space="0" w:color="auto"/>
      </w:divBdr>
      <w:divsChild>
        <w:div w:id="698311425">
          <w:marLeft w:val="0"/>
          <w:marRight w:val="0"/>
          <w:marTop w:val="0"/>
          <w:marBottom w:val="0"/>
          <w:divBdr>
            <w:top w:val="none" w:sz="0" w:space="0" w:color="auto"/>
            <w:left w:val="none" w:sz="0" w:space="0" w:color="auto"/>
            <w:bottom w:val="none" w:sz="0" w:space="0" w:color="auto"/>
            <w:right w:val="none" w:sz="0" w:space="0" w:color="auto"/>
          </w:divBdr>
        </w:div>
        <w:div w:id="1077484069">
          <w:marLeft w:val="0"/>
          <w:marRight w:val="0"/>
          <w:marTop w:val="0"/>
          <w:marBottom w:val="0"/>
          <w:divBdr>
            <w:top w:val="none" w:sz="0" w:space="0" w:color="auto"/>
            <w:left w:val="none" w:sz="0" w:space="0" w:color="auto"/>
            <w:bottom w:val="none" w:sz="0" w:space="0" w:color="auto"/>
            <w:right w:val="none" w:sz="0" w:space="0" w:color="auto"/>
          </w:divBdr>
        </w:div>
        <w:div w:id="485778610">
          <w:marLeft w:val="0"/>
          <w:marRight w:val="0"/>
          <w:marTop w:val="0"/>
          <w:marBottom w:val="0"/>
          <w:divBdr>
            <w:top w:val="none" w:sz="0" w:space="0" w:color="auto"/>
            <w:left w:val="none" w:sz="0" w:space="0" w:color="auto"/>
            <w:bottom w:val="none" w:sz="0" w:space="0" w:color="auto"/>
            <w:right w:val="none" w:sz="0" w:space="0" w:color="auto"/>
          </w:divBdr>
        </w:div>
      </w:divsChild>
    </w:div>
    <w:div w:id="370302224">
      <w:bodyDiv w:val="1"/>
      <w:marLeft w:val="0"/>
      <w:marRight w:val="0"/>
      <w:marTop w:val="0"/>
      <w:marBottom w:val="0"/>
      <w:divBdr>
        <w:top w:val="none" w:sz="0" w:space="0" w:color="auto"/>
        <w:left w:val="none" w:sz="0" w:space="0" w:color="auto"/>
        <w:bottom w:val="none" w:sz="0" w:space="0" w:color="auto"/>
        <w:right w:val="none" w:sz="0" w:space="0" w:color="auto"/>
      </w:divBdr>
    </w:div>
    <w:div w:id="399865338">
      <w:bodyDiv w:val="1"/>
      <w:marLeft w:val="0"/>
      <w:marRight w:val="0"/>
      <w:marTop w:val="0"/>
      <w:marBottom w:val="0"/>
      <w:divBdr>
        <w:top w:val="none" w:sz="0" w:space="0" w:color="auto"/>
        <w:left w:val="none" w:sz="0" w:space="0" w:color="auto"/>
        <w:bottom w:val="none" w:sz="0" w:space="0" w:color="auto"/>
        <w:right w:val="none" w:sz="0" w:space="0" w:color="auto"/>
      </w:divBdr>
    </w:div>
    <w:div w:id="432625411">
      <w:bodyDiv w:val="1"/>
      <w:marLeft w:val="0"/>
      <w:marRight w:val="0"/>
      <w:marTop w:val="0"/>
      <w:marBottom w:val="0"/>
      <w:divBdr>
        <w:top w:val="none" w:sz="0" w:space="0" w:color="auto"/>
        <w:left w:val="none" w:sz="0" w:space="0" w:color="auto"/>
        <w:bottom w:val="none" w:sz="0" w:space="0" w:color="auto"/>
        <w:right w:val="none" w:sz="0" w:space="0" w:color="auto"/>
      </w:divBdr>
    </w:div>
    <w:div w:id="482740005">
      <w:bodyDiv w:val="1"/>
      <w:marLeft w:val="0"/>
      <w:marRight w:val="0"/>
      <w:marTop w:val="0"/>
      <w:marBottom w:val="0"/>
      <w:divBdr>
        <w:top w:val="none" w:sz="0" w:space="0" w:color="auto"/>
        <w:left w:val="none" w:sz="0" w:space="0" w:color="auto"/>
        <w:bottom w:val="none" w:sz="0" w:space="0" w:color="auto"/>
        <w:right w:val="none" w:sz="0" w:space="0" w:color="auto"/>
      </w:divBdr>
    </w:div>
    <w:div w:id="510334598">
      <w:bodyDiv w:val="1"/>
      <w:marLeft w:val="0"/>
      <w:marRight w:val="0"/>
      <w:marTop w:val="0"/>
      <w:marBottom w:val="0"/>
      <w:divBdr>
        <w:top w:val="none" w:sz="0" w:space="0" w:color="auto"/>
        <w:left w:val="none" w:sz="0" w:space="0" w:color="auto"/>
        <w:bottom w:val="none" w:sz="0" w:space="0" w:color="auto"/>
        <w:right w:val="none" w:sz="0" w:space="0" w:color="auto"/>
      </w:divBdr>
    </w:div>
    <w:div w:id="511843267">
      <w:bodyDiv w:val="1"/>
      <w:marLeft w:val="0"/>
      <w:marRight w:val="0"/>
      <w:marTop w:val="0"/>
      <w:marBottom w:val="0"/>
      <w:divBdr>
        <w:top w:val="none" w:sz="0" w:space="0" w:color="auto"/>
        <w:left w:val="none" w:sz="0" w:space="0" w:color="auto"/>
        <w:bottom w:val="none" w:sz="0" w:space="0" w:color="auto"/>
        <w:right w:val="none" w:sz="0" w:space="0" w:color="auto"/>
      </w:divBdr>
    </w:div>
    <w:div w:id="512065437">
      <w:bodyDiv w:val="1"/>
      <w:marLeft w:val="0"/>
      <w:marRight w:val="0"/>
      <w:marTop w:val="0"/>
      <w:marBottom w:val="0"/>
      <w:divBdr>
        <w:top w:val="none" w:sz="0" w:space="0" w:color="auto"/>
        <w:left w:val="none" w:sz="0" w:space="0" w:color="auto"/>
        <w:bottom w:val="none" w:sz="0" w:space="0" w:color="auto"/>
        <w:right w:val="none" w:sz="0" w:space="0" w:color="auto"/>
      </w:divBdr>
    </w:div>
    <w:div w:id="529876997">
      <w:bodyDiv w:val="1"/>
      <w:marLeft w:val="0"/>
      <w:marRight w:val="0"/>
      <w:marTop w:val="0"/>
      <w:marBottom w:val="0"/>
      <w:divBdr>
        <w:top w:val="none" w:sz="0" w:space="0" w:color="auto"/>
        <w:left w:val="none" w:sz="0" w:space="0" w:color="auto"/>
        <w:bottom w:val="none" w:sz="0" w:space="0" w:color="auto"/>
        <w:right w:val="none" w:sz="0" w:space="0" w:color="auto"/>
      </w:divBdr>
    </w:div>
    <w:div w:id="628515564">
      <w:bodyDiv w:val="1"/>
      <w:marLeft w:val="0"/>
      <w:marRight w:val="0"/>
      <w:marTop w:val="0"/>
      <w:marBottom w:val="0"/>
      <w:divBdr>
        <w:top w:val="none" w:sz="0" w:space="0" w:color="auto"/>
        <w:left w:val="none" w:sz="0" w:space="0" w:color="auto"/>
        <w:bottom w:val="none" w:sz="0" w:space="0" w:color="auto"/>
        <w:right w:val="none" w:sz="0" w:space="0" w:color="auto"/>
      </w:divBdr>
    </w:div>
    <w:div w:id="669797175">
      <w:bodyDiv w:val="1"/>
      <w:marLeft w:val="0"/>
      <w:marRight w:val="0"/>
      <w:marTop w:val="0"/>
      <w:marBottom w:val="0"/>
      <w:divBdr>
        <w:top w:val="none" w:sz="0" w:space="0" w:color="auto"/>
        <w:left w:val="none" w:sz="0" w:space="0" w:color="auto"/>
        <w:bottom w:val="none" w:sz="0" w:space="0" w:color="auto"/>
        <w:right w:val="none" w:sz="0" w:space="0" w:color="auto"/>
      </w:divBdr>
      <w:divsChild>
        <w:div w:id="361325826">
          <w:marLeft w:val="0"/>
          <w:marRight w:val="0"/>
          <w:marTop w:val="0"/>
          <w:marBottom w:val="0"/>
          <w:divBdr>
            <w:top w:val="none" w:sz="0" w:space="0" w:color="auto"/>
            <w:left w:val="none" w:sz="0" w:space="0" w:color="auto"/>
            <w:bottom w:val="none" w:sz="0" w:space="0" w:color="auto"/>
            <w:right w:val="none" w:sz="0" w:space="0" w:color="auto"/>
          </w:divBdr>
        </w:div>
        <w:div w:id="666245870">
          <w:marLeft w:val="0"/>
          <w:marRight w:val="0"/>
          <w:marTop w:val="0"/>
          <w:marBottom w:val="0"/>
          <w:divBdr>
            <w:top w:val="none" w:sz="0" w:space="0" w:color="auto"/>
            <w:left w:val="none" w:sz="0" w:space="0" w:color="auto"/>
            <w:bottom w:val="none" w:sz="0" w:space="0" w:color="auto"/>
            <w:right w:val="none" w:sz="0" w:space="0" w:color="auto"/>
          </w:divBdr>
        </w:div>
      </w:divsChild>
    </w:div>
    <w:div w:id="688139496">
      <w:bodyDiv w:val="1"/>
      <w:marLeft w:val="0"/>
      <w:marRight w:val="0"/>
      <w:marTop w:val="0"/>
      <w:marBottom w:val="0"/>
      <w:divBdr>
        <w:top w:val="none" w:sz="0" w:space="0" w:color="auto"/>
        <w:left w:val="none" w:sz="0" w:space="0" w:color="auto"/>
        <w:bottom w:val="none" w:sz="0" w:space="0" w:color="auto"/>
        <w:right w:val="none" w:sz="0" w:space="0" w:color="auto"/>
      </w:divBdr>
    </w:div>
    <w:div w:id="696002901">
      <w:bodyDiv w:val="1"/>
      <w:marLeft w:val="0"/>
      <w:marRight w:val="0"/>
      <w:marTop w:val="0"/>
      <w:marBottom w:val="0"/>
      <w:divBdr>
        <w:top w:val="none" w:sz="0" w:space="0" w:color="auto"/>
        <w:left w:val="none" w:sz="0" w:space="0" w:color="auto"/>
        <w:bottom w:val="none" w:sz="0" w:space="0" w:color="auto"/>
        <w:right w:val="none" w:sz="0" w:space="0" w:color="auto"/>
      </w:divBdr>
    </w:div>
    <w:div w:id="726951486">
      <w:bodyDiv w:val="1"/>
      <w:marLeft w:val="0"/>
      <w:marRight w:val="0"/>
      <w:marTop w:val="0"/>
      <w:marBottom w:val="0"/>
      <w:divBdr>
        <w:top w:val="none" w:sz="0" w:space="0" w:color="auto"/>
        <w:left w:val="none" w:sz="0" w:space="0" w:color="auto"/>
        <w:bottom w:val="none" w:sz="0" w:space="0" w:color="auto"/>
        <w:right w:val="none" w:sz="0" w:space="0" w:color="auto"/>
      </w:divBdr>
      <w:divsChild>
        <w:div w:id="1343893833">
          <w:marLeft w:val="0"/>
          <w:marRight w:val="0"/>
          <w:marTop w:val="0"/>
          <w:marBottom w:val="0"/>
          <w:divBdr>
            <w:top w:val="none" w:sz="0" w:space="0" w:color="auto"/>
            <w:left w:val="none" w:sz="0" w:space="0" w:color="auto"/>
            <w:bottom w:val="none" w:sz="0" w:space="0" w:color="auto"/>
            <w:right w:val="none" w:sz="0" w:space="0" w:color="auto"/>
          </w:divBdr>
        </w:div>
        <w:div w:id="1254437315">
          <w:marLeft w:val="0"/>
          <w:marRight w:val="0"/>
          <w:marTop w:val="0"/>
          <w:marBottom w:val="0"/>
          <w:divBdr>
            <w:top w:val="none" w:sz="0" w:space="0" w:color="auto"/>
            <w:left w:val="none" w:sz="0" w:space="0" w:color="auto"/>
            <w:bottom w:val="none" w:sz="0" w:space="0" w:color="auto"/>
            <w:right w:val="none" w:sz="0" w:space="0" w:color="auto"/>
          </w:divBdr>
        </w:div>
        <w:div w:id="589243982">
          <w:marLeft w:val="0"/>
          <w:marRight w:val="0"/>
          <w:marTop w:val="0"/>
          <w:marBottom w:val="0"/>
          <w:divBdr>
            <w:top w:val="none" w:sz="0" w:space="0" w:color="auto"/>
            <w:left w:val="none" w:sz="0" w:space="0" w:color="auto"/>
            <w:bottom w:val="none" w:sz="0" w:space="0" w:color="auto"/>
            <w:right w:val="none" w:sz="0" w:space="0" w:color="auto"/>
          </w:divBdr>
        </w:div>
        <w:div w:id="2142381563">
          <w:marLeft w:val="0"/>
          <w:marRight w:val="0"/>
          <w:marTop w:val="0"/>
          <w:marBottom w:val="0"/>
          <w:divBdr>
            <w:top w:val="none" w:sz="0" w:space="0" w:color="auto"/>
            <w:left w:val="none" w:sz="0" w:space="0" w:color="auto"/>
            <w:bottom w:val="none" w:sz="0" w:space="0" w:color="auto"/>
            <w:right w:val="none" w:sz="0" w:space="0" w:color="auto"/>
          </w:divBdr>
        </w:div>
        <w:div w:id="654845313">
          <w:marLeft w:val="0"/>
          <w:marRight w:val="0"/>
          <w:marTop w:val="0"/>
          <w:marBottom w:val="0"/>
          <w:divBdr>
            <w:top w:val="none" w:sz="0" w:space="0" w:color="auto"/>
            <w:left w:val="none" w:sz="0" w:space="0" w:color="auto"/>
            <w:bottom w:val="none" w:sz="0" w:space="0" w:color="auto"/>
            <w:right w:val="none" w:sz="0" w:space="0" w:color="auto"/>
          </w:divBdr>
        </w:div>
        <w:div w:id="1510097402">
          <w:marLeft w:val="0"/>
          <w:marRight w:val="0"/>
          <w:marTop w:val="0"/>
          <w:marBottom w:val="0"/>
          <w:divBdr>
            <w:top w:val="none" w:sz="0" w:space="0" w:color="auto"/>
            <w:left w:val="none" w:sz="0" w:space="0" w:color="auto"/>
            <w:bottom w:val="none" w:sz="0" w:space="0" w:color="auto"/>
            <w:right w:val="none" w:sz="0" w:space="0" w:color="auto"/>
          </w:divBdr>
        </w:div>
        <w:div w:id="698819501">
          <w:marLeft w:val="0"/>
          <w:marRight w:val="0"/>
          <w:marTop w:val="0"/>
          <w:marBottom w:val="0"/>
          <w:divBdr>
            <w:top w:val="none" w:sz="0" w:space="0" w:color="auto"/>
            <w:left w:val="none" w:sz="0" w:space="0" w:color="auto"/>
            <w:bottom w:val="none" w:sz="0" w:space="0" w:color="auto"/>
            <w:right w:val="none" w:sz="0" w:space="0" w:color="auto"/>
          </w:divBdr>
        </w:div>
      </w:divsChild>
    </w:div>
    <w:div w:id="761686359">
      <w:bodyDiv w:val="1"/>
      <w:marLeft w:val="0"/>
      <w:marRight w:val="0"/>
      <w:marTop w:val="0"/>
      <w:marBottom w:val="0"/>
      <w:divBdr>
        <w:top w:val="none" w:sz="0" w:space="0" w:color="auto"/>
        <w:left w:val="none" w:sz="0" w:space="0" w:color="auto"/>
        <w:bottom w:val="none" w:sz="0" w:space="0" w:color="auto"/>
        <w:right w:val="none" w:sz="0" w:space="0" w:color="auto"/>
      </w:divBdr>
    </w:div>
    <w:div w:id="763264575">
      <w:bodyDiv w:val="1"/>
      <w:marLeft w:val="0"/>
      <w:marRight w:val="0"/>
      <w:marTop w:val="0"/>
      <w:marBottom w:val="0"/>
      <w:divBdr>
        <w:top w:val="none" w:sz="0" w:space="0" w:color="auto"/>
        <w:left w:val="none" w:sz="0" w:space="0" w:color="auto"/>
        <w:bottom w:val="none" w:sz="0" w:space="0" w:color="auto"/>
        <w:right w:val="none" w:sz="0" w:space="0" w:color="auto"/>
      </w:divBdr>
    </w:div>
    <w:div w:id="785005164">
      <w:bodyDiv w:val="1"/>
      <w:marLeft w:val="0"/>
      <w:marRight w:val="0"/>
      <w:marTop w:val="0"/>
      <w:marBottom w:val="0"/>
      <w:divBdr>
        <w:top w:val="none" w:sz="0" w:space="0" w:color="auto"/>
        <w:left w:val="none" w:sz="0" w:space="0" w:color="auto"/>
        <w:bottom w:val="none" w:sz="0" w:space="0" w:color="auto"/>
        <w:right w:val="none" w:sz="0" w:space="0" w:color="auto"/>
      </w:divBdr>
    </w:div>
    <w:div w:id="795292122">
      <w:bodyDiv w:val="1"/>
      <w:marLeft w:val="0"/>
      <w:marRight w:val="0"/>
      <w:marTop w:val="0"/>
      <w:marBottom w:val="0"/>
      <w:divBdr>
        <w:top w:val="none" w:sz="0" w:space="0" w:color="auto"/>
        <w:left w:val="none" w:sz="0" w:space="0" w:color="auto"/>
        <w:bottom w:val="none" w:sz="0" w:space="0" w:color="auto"/>
        <w:right w:val="none" w:sz="0" w:space="0" w:color="auto"/>
      </w:divBdr>
      <w:divsChild>
        <w:div w:id="166285548">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0"/>
          <w:divBdr>
            <w:top w:val="none" w:sz="0" w:space="0" w:color="auto"/>
            <w:left w:val="none" w:sz="0" w:space="0" w:color="auto"/>
            <w:bottom w:val="none" w:sz="0" w:space="0" w:color="auto"/>
            <w:right w:val="none" w:sz="0" w:space="0" w:color="auto"/>
          </w:divBdr>
        </w:div>
        <w:div w:id="62727300">
          <w:marLeft w:val="0"/>
          <w:marRight w:val="0"/>
          <w:marTop w:val="0"/>
          <w:marBottom w:val="0"/>
          <w:divBdr>
            <w:top w:val="none" w:sz="0" w:space="0" w:color="auto"/>
            <w:left w:val="none" w:sz="0" w:space="0" w:color="auto"/>
            <w:bottom w:val="none" w:sz="0" w:space="0" w:color="auto"/>
            <w:right w:val="none" w:sz="0" w:space="0" w:color="auto"/>
          </w:divBdr>
        </w:div>
        <w:div w:id="1761487497">
          <w:marLeft w:val="0"/>
          <w:marRight w:val="0"/>
          <w:marTop w:val="0"/>
          <w:marBottom w:val="0"/>
          <w:divBdr>
            <w:top w:val="none" w:sz="0" w:space="0" w:color="auto"/>
            <w:left w:val="none" w:sz="0" w:space="0" w:color="auto"/>
            <w:bottom w:val="none" w:sz="0" w:space="0" w:color="auto"/>
            <w:right w:val="none" w:sz="0" w:space="0" w:color="auto"/>
          </w:divBdr>
        </w:div>
        <w:div w:id="1787383928">
          <w:marLeft w:val="0"/>
          <w:marRight w:val="0"/>
          <w:marTop w:val="0"/>
          <w:marBottom w:val="0"/>
          <w:divBdr>
            <w:top w:val="none" w:sz="0" w:space="0" w:color="auto"/>
            <w:left w:val="none" w:sz="0" w:space="0" w:color="auto"/>
            <w:bottom w:val="none" w:sz="0" w:space="0" w:color="auto"/>
            <w:right w:val="none" w:sz="0" w:space="0" w:color="auto"/>
          </w:divBdr>
        </w:div>
        <w:div w:id="740295443">
          <w:marLeft w:val="0"/>
          <w:marRight w:val="0"/>
          <w:marTop w:val="0"/>
          <w:marBottom w:val="0"/>
          <w:divBdr>
            <w:top w:val="none" w:sz="0" w:space="0" w:color="auto"/>
            <w:left w:val="none" w:sz="0" w:space="0" w:color="auto"/>
            <w:bottom w:val="none" w:sz="0" w:space="0" w:color="auto"/>
            <w:right w:val="none" w:sz="0" w:space="0" w:color="auto"/>
          </w:divBdr>
        </w:div>
        <w:div w:id="157235824">
          <w:marLeft w:val="0"/>
          <w:marRight w:val="0"/>
          <w:marTop w:val="0"/>
          <w:marBottom w:val="0"/>
          <w:divBdr>
            <w:top w:val="none" w:sz="0" w:space="0" w:color="auto"/>
            <w:left w:val="none" w:sz="0" w:space="0" w:color="auto"/>
            <w:bottom w:val="none" w:sz="0" w:space="0" w:color="auto"/>
            <w:right w:val="none" w:sz="0" w:space="0" w:color="auto"/>
          </w:divBdr>
        </w:div>
        <w:div w:id="99304087">
          <w:marLeft w:val="0"/>
          <w:marRight w:val="0"/>
          <w:marTop w:val="0"/>
          <w:marBottom w:val="0"/>
          <w:divBdr>
            <w:top w:val="none" w:sz="0" w:space="0" w:color="auto"/>
            <w:left w:val="none" w:sz="0" w:space="0" w:color="auto"/>
            <w:bottom w:val="none" w:sz="0" w:space="0" w:color="auto"/>
            <w:right w:val="none" w:sz="0" w:space="0" w:color="auto"/>
          </w:divBdr>
        </w:div>
        <w:div w:id="1083604342">
          <w:marLeft w:val="0"/>
          <w:marRight w:val="0"/>
          <w:marTop w:val="0"/>
          <w:marBottom w:val="0"/>
          <w:divBdr>
            <w:top w:val="none" w:sz="0" w:space="0" w:color="auto"/>
            <w:left w:val="none" w:sz="0" w:space="0" w:color="auto"/>
            <w:bottom w:val="none" w:sz="0" w:space="0" w:color="auto"/>
            <w:right w:val="none" w:sz="0" w:space="0" w:color="auto"/>
          </w:divBdr>
        </w:div>
        <w:div w:id="1301956675">
          <w:marLeft w:val="0"/>
          <w:marRight w:val="0"/>
          <w:marTop w:val="0"/>
          <w:marBottom w:val="0"/>
          <w:divBdr>
            <w:top w:val="none" w:sz="0" w:space="0" w:color="auto"/>
            <w:left w:val="none" w:sz="0" w:space="0" w:color="auto"/>
            <w:bottom w:val="none" w:sz="0" w:space="0" w:color="auto"/>
            <w:right w:val="none" w:sz="0" w:space="0" w:color="auto"/>
          </w:divBdr>
        </w:div>
        <w:div w:id="1547717942">
          <w:marLeft w:val="0"/>
          <w:marRight w:val="0"/>
          <w:marTop w:val="0"/>
          <w:marBottom w:val="0"/>
          <w:divBdr>
            <w:top w:val="none" w:sz="0" w:space="0" w:color="auto"/>
            <w:left w:val="none" w:sz="0" w:space="0" w:color="auto"/>
            <w:bottom w:val="none" w:sz="0" w:space="0" w:color="auto"/>
            <w:right w:val="none" w:sz="0" w:space="0" w:color="auto"/>
          </w:divBdr>
        </w:div>
        <w:div w:id="1016466600">
          <w:marLeft w:val="0"/>
          <w:marRight w:val="0"/>
          <w:marTop w:val="0"/>
          <w:marBottom w:val="0"/>
          <w:divBdr>
            <w:top w:val="none" w:sz="0" w:space="0" w:color="auto"/>
            <w:left w:val="none" w:sz="0" w:space="0" w:color="auto"/>
            <w:bottom w:val="none" w:sz="0" w:space="0" w:color="auto"/>
            <w:right w:val="none" w:sz="0" w:space="0" w:color="auto"/>
          </w:divBdr>
        </w:div>
        <w:div w:id="452481658">
          <w:marLeft w:val="0"/>
          <w:marRight w:val="0"/>
          <w:marTop w:val="0"/>
          <w:marBottom w:val="0"/>
          <w:divBdr>
            <w:top w:val="none" w:sz="0" w:space="0" w:color="auto"/>
            <w:left w:val="none" w:sz="0" w:space="0" w:color="auto"/>
            <w:bottom w:val="none" w:sz="0" w:space="0" w:color="auto"/>
            <w:right w:val="none" w:sz="0" w:space="0" w:color="auto"/>
          </w:divBdr>
        </w:div>
        <w:div w:id="925455164">
          <w:marLeft w:val="0"/>
          <w:marRight w:val="0"/>
          <w:marTop w:val="0"/>
          <w:marBottom w:val="0"/>
          <w:divBdr>
            <w:top w:val="none" w:sz="0" w:space="0" w:color="auto"/>
            <w:left w:val="none" w:sz="0" w:space="0" w:color="auto"/>
            <w:bottom w:val="none" w:sz="0" w:space="0" w:color="auto"/>
            <w:right w:val="none" w:sz="0" w:space="0" w:color="auto"/>
          </w:divBdr>
        </w:div>
        <w:div w:id="1103844644">
          <w:marLeft w:val="0"/>
          <w:marRight w:val="0"/>
          <w:marTop w:val="0"/>
          <w:marBottom w:val="0"/>
          <w:divBdr>
            <w:top w:val="none" w:sz="0" w:space="0" w:color="auto"/>
            <w:left w:val="none" w:sz="0" w:space="0" w:color="auto"/>
            <w:bottom w:val="none" w:sz="0" w:space="0" w:color="auto"/>
            <w:right w:val="none" w:sz="0" w:space="0" w:color="auto"/>
          </w:divBdr>
        </w:div>
        <w:div w:id="1933321203">
          <w:marLeft w:val="0"/>
          <w:marRight w:val="0"/>
          <w:marTop w:val="0"/>
          <w:marBottom w:val="0"/>
          <w:divBdr>
            <w:top w:val="none" w:sz="0" w:space="0" w:color="auto"/>
            <w:left w:val="none" w:sz="0" w:space="0" w:color="auto"/>
            <w:bottom w:val="none" w:sz="0" w:space="0" w:color="auto"/>
            <w:right w:val="none" w:sz="0" w:space="0" w:color="auto"/>
          </w:divBdr>
        </w:div>
        <w:div w:id="970674300">
          <w:marLeft w:val="0"/>
          <w:marRight w:val="0"/>
          <w:marTop w:val="0"/>
          <w:marBottom w:val="0"/>
          <w:divBdr>
            <w:top w:val="none" w:sz="0" w:space="0" w:color="auto"/>
            <w:left w:val="none" w:sz="0" w:space="0" w:color="auto"/>
            <w:bottom w:val="none" w:sz="0" w:space="0" w:color="auto"/>
            <w:right w:val="none" w:sz="0" w:space="0" w:color="auto"/>
          </w:divBdr>
        </w:div>
        <w:div w:id="1113286105">
          <w:marLeft w:val="0"/>
          <w:marRight w:val="0"/>
          <w:marTop w:val="0"/>
          <w:marBottom w:val="0"/>
          <w:divBdr>
            <w:top w:val="none" w:sz="0" w:space="0" w:color="auto"/>
            <w:left w:val="none" w:sz="0" w:space="0" w:color="auto"/>
            <w:bottom w:val="none" w:sz="0" w:space="0" w:color="auto"/>
            <w:right w:val="none" w:sz="0" w:space="0" w:color="auto"/>
          </w:divBdr>
        </w:div>
        <w:div w:id="1794398530">
          <w:marLeft w:val="0"/>
          <w:marRight w:val="0"/>
          <w:marTop w:val="0"/>
          <w:marBottom w:val="0"/>
          <w:divBdr>
            <w:top w:val="none" w:sz="0" w:space="0" w:color="auto"/>
            <w:left w:val="none" w:sz="0" w:space="0" w:color="auto"/>
            <w:bottom w:val="none" w:sz="0" w:space="0" w:color="auto"/>
            <w:right w:val="none" w:sz="0" w:space="0" w:color="auto"/>
          </w:divBdr>
        </w:div>
        <w:div w:id="1319649968">
          <w:marLeft w:val="0"/>
          <w:marRight w:val="0"/>
          <w:marTop w:val="0"/>
          <w:marBottom w:val="0"/>
          <w:divBdr>
            <w:top w:val="none" w:sz="0" w:space="0" w:color="auto"/>
            <w:left w:val="none" w:sz="0" w:space="0" w:color="auto"/>
            <w:bottom w:val="none" w:sz="0" w:space="0" w:color="auto"/>
            <w:right w:val="none" w:sz="0" w:space="0" w:color="auto"/>
          </w:divBdr>
        </w:div>
        <w:div w:id="2097479746">
          <w:marLeft w:val="0"/>
          <w:marRight w:val="0"/>
          <w:marTop w:val="0"/>
          <w:marBottom w:val="0"/>
          <w:divBdr>
            <w:top w:val="none" w:sz="0" w:space="0" w:color="auto"/>
            <w:left w:val="none" w:sz="0" w:space="0" w:color="auto"/>
            <w:bottom w:val="none" w:sz="0" w:space="0" w:color="auto"/>
            <w:right w:val="none" w:sz="0" w:space="0" w:color="auto"/>
          </w:divBdr>
        </w:div>
        <w:div w:id="2130775721">
          <w:marLeft w:val="0"/>
          <w:marRight w:val="0"/>
          <w:marTop w:val="0"/>
          <w:marBottom w:val="0"/>
          <w:divBdr>
            <w:top w:val="none" w:sz="0" w:space="0" w:color="auto"/>
            <w:left w:val="none" w:sz="0" w:space="0" w:color="auto"/>
            <w:bottom w:val="none" w:sz="0" w:space="0" w:color="auto"/>
            <w:right w:val="none" w:sz="0" w:space="0" w:color="auto"/>
          </w:divBdr>
        </w:div>
        <w:div w:id="1944075344">
          <w:marLeft w:val="0"/>
          <w:marRight w:val="0"/>
          <w:marTop w:val="0"/>
          <w:marBottom w:val="0"/>
          <w:divBdr>
            <w:top w:val="none" w:sz="0" w:space="0" w:color="auto"/>
            <w:left w:val="none" w:sz="0" w:space="0" w:color="auto"/>
            <w:bottom w:val="none" w:sz="0" w:space="0" w:color="auto"/>
            <w:right w:val="none" w:sz="0" w:space="0" w:color="auto"/>
          </w:divBdr>
        </w:div>
        <w:div w:id="1844128931">
          <w:marLeft w:val="0"/>
          <w:marRight w:val="0"/>
          <w:marTop w:val="0"/>
          <w:marBottom w:val="0"/>
          <w:divBdr>
            <w:top w:val="none" w:sz="0" w:space="0" w:color="auto"/>
            <w:left w:val="none" w:sz="0" w:space="0" w:color="auto"/>
            <w:bottom w:val="none" w:sz="0" w:space="0" w:color="auto"/>
            <w:right w:val="none" w:sz="0" w:space="0" w:color="auto"/>
          </w:divBdr>
        </w:div>
        <w:div w:id="1852529731">
          <w:marLeft w:val="0"/>
          <w:marRight w:val="0"/>
          <w:marTop w:val="0"/>
          <w:marBottom w:val="0"/>
          <w:divBdr>
            <w:top w:val="none" w:sz="0" w:space="0" w:color="auto"/>
            <w:left w:val="none" w:sz="0" w:space="0" w:color="auto"/>
            <w:bottom w:val="none" w:sz="0" w:space="0" w:color="auto"/>
            <w:right w:val="none" w:sz="0" w:space="0" w:color="auto"/>
          </w:divBdr>
        </w:div>
        <w:div w:id="690690942">
          <w:marLeft w:val="0"/>
          <w:marRight w:val="0"/>
          <w:marTop w:val="0"/>
          <w:marBottom w:val="0"/>
          <w:divBdr>
            <w:top w:val="none" w:sz="0" w:space="0" w:color="auto"/>
            <w:left w:val="none" w:sz="0" w:space="0" w:color="auto"/>
            <w:bottom w:val="none" w:sz="0" w:space="0" w:color="auto"/>
            <w:right w:val="none" w:sz="0" w:space="0" w:color="auto"/>
          </w:divBdr>
        </w:div>
        <w:div w:id="1013268595">
          <w:marLeft w:val="0"/>
          <w:marRight w:val="0"/>
          <w:marTop w:val="0"/>
          <w:marBottom w:val="0"/>
          <w:divBdr>
            <w:top w:val="none" w:sz="0" w:space="0" w:color="auto"/>
            <w:left w:val="none" w:sz="0" w:space="0" w:color="auto"/>
            <w:bottom w:val="none" w:sz="0" w:space="0" w:color="auto"/>
            <w:right w:val="none" w:sz="0" w:space="0" w:color="auto"/>
          </w:divBdr>
        </w:div>
        <w:div w:id="114712647">
          <w:marLeft w:val="0"/>
          <w:marRight w:val="0"/>
          <w:marTop w:val="0"/>
          <w:marBottom w:val="0"/>
          <w:divBdr>
            <w:top w:val="none" w:sz="0" w:space="0" w:color="auto"/>
            <w:left w:val="none" w:sz="0" w:space="0" w:color="auto"/>
            <w:bottom w:val="none" w:sz="0" w:space="0" w:color="auto"/>
            <w:right w:val="none" w:sz="0" w:space="0" w:color="auto"/>
          </w:divBdr>
        </w:div>
        <w:div w:id="576011470">
          <w:marLeft w:val="0"/>
          <w:marRight w:val="0"/>
          <w:marTop w:val="0"/>
          <w:marBottom w:val="0"/>
          <w:divBdr>
            <w:top w:val="none" w:sz="0" w:space="0" w:color="auto"/>
            <w:left w:val="none" w:sz="0" w:space="0" w:color="auto"/>
            <w:bottom w:val="none" w:sz="0" w:space="0" w:color="auto"/>
            <w:right w:val="none" w:sz="0" w:space="0" w:color="auto"/>
          </w:divBdr>
        </w:div>
        <w:div w:id="1210920950">
          <w:marLeft w:val="0"/>
          <w:marRight w:val="0"/>
          <w:marTop w:val="0"/>
          <w:marBottom w:val="0"/>
          <w:divBdr>
            <w:top w:val="none" w:sz="0" w:space="0" w:color="auto"/>
            <w:left w:val="none" w:sz="0" w:space="0" w:color="auto"/>
            <w:bottom w:val="none" w:sz="0" w:space="0" w:color="auto"/>
            <w:right w:val="none" w:sz="0" w:space="0" w:color="auto"/>
          </w:divBdr>
        </w:div>
        <w:div w:id="246110694">
          <w:marLeft w:val="0"/>
          <w:marRight w:val="0"/>
          <w:marTop w:val="0"/>
          <w:marBottom w:val="0"/>
          <w:divBdr>
            <w:top w:val="none" w:sz="0" w:space="0" w:color="auto"/>
            <w:left w:val="none" w:sz="0" w:space="0" w:color="auto"/>
            <w:bottom w:val="none" w:sz="0" w:space="0" w:color="auto"/>
            <w:right w:val="none" w:sz="0" w:space="0" w:color="auto"/>
          </w:divBdr>
        </w:div>
        <w:div w:id="1700932155">
          <w:marLeft w:val="0"/>
          <w:marRight w:val="0"/>
          <w:marTop w:val="0"/>
          <w:marBottom w:val="0"/>
          <w:divBdr>
            <w:top w:val="none" w:sz="0" w:space="0" w:color="auto"/>
            <w:left w:val="none" w:sz="0" w:space="0" w:color="auto"/>
            <w:bottom w:val="none" w:sz="0" w:space="0" w:color="auto"/>
            <w:right w:val="none" w:sz="0" w:space="0" w:color="auto"/>
          </w:divBdr>
        </w:div>
        <w:div w:id="950432093">
          <w:marLeft w:val="0"/>
          <w:marRight w:val="0"/>
          <w:marTop w:val="0"/>
          <w:marBottom w:val="0"/>
          <w:divBdr>
            <w:top w:val="none" w:sz="0" w:space="0" w:color="auto"/>
            <w:left w:val="none" w:sz="0" w:space="0" w:color="auto"/>
            <w:bottom w:val="none" w:sz="0" w:space="0" w:color="auto"/>
            <w:right w:val="none" w:sz="0" w:space="0" w:color="auto"/>
          </w:divBdr>
        </w:div>
        <w:div w:id="787092986">
          <w:marLeft w:val="0"/>
          <w:marRight w:val="0"/>
          <w:marTop w:val="0"/>
          <w:marBottom w:val="0"/>
          <w:divBdr>
            <w:top w:val="none" w:sz="0" w:space="0" w:color="auto"/>
            <w:left w:val="none" w:sz="0" w:space="0" w:color="auto"/>
            <w:bottom w:val="none" w:sz="0" w:space="0" w:color="auto"/>
            <w:right w:val="none" w:sz="0" w:space="0" w:color="auto"/>
          </w:divBdr>
        </w:div>
        <w:div w:id="915895900">
          <w:marLeft w:val="0"/>
          <w:marRight w:val="0"/>
          <w:marTop w:val="0"/>
          <w:marBottom w:val="0"/>
          <w:divBdr>
            <w:top w:val="none" w:sz="0" w:space="0" w:color="auto"/>
            <w:left w:val="none" w:sz="0" w:space="0" w:color="auto"/>
            <w:bottom w:val="none" w:sz="0" w:space="0" w:color="auto"/>
            <w:right w:val="none" w:sz="0" w:space="0" w:color="auto"/>
          </w:divBdr>
        </w:div>
        <w:div w:id="1314796641">
          <w:marLeft w:val="0"/>
          <w:marRight w:val="0"/>
          <w:marTop w:val="0"/>
          <w:marBottom w:val="0"/>
          <w:divBdr>
            <w:top w:val="none" w:sz="0" w:space="0" w:color="auto"/>
            <w:left w:val="none" w:sz="0" w:space="0" w:color="auto"/>
            <w:bottom w:val="none" w:sz="0" w:space="0" w:color="auto"/>
            <w:right w:val="none" w:sz="0" w:space="0" w:color="auto"/>
          </w:divBdr>
        </w:div>
        <w:div w:id="10030172">
          <w:marLeft w:val="0"/>
          <w:marRight w:val="0"/>
          <w:marTop w:val="0"/>
          <w:marBottom w:val="0"/>
          <w:divBdr>
            <w:top w:val="none" w:sz="0" w:space="0" w:color="auto"/>
            <w:left w:val="none" w:sz="0" w:space="0" w:color="auto"/>
            <w:bottom w:val="none" w:sz="0" w:space="0" w:color="auto"/>
            <w:right w:val="none" w:sz="0" w:space="0" w:color="auto"/>
          </w:divBdr>
        </w:div>
      </w:divsChild>
    </w:div>
    <w:div w:id="813565703">
      <w:bodyDiv w:val="1"/>
      <w:marLeft w:val="0"/>
      <w:marRight w:val="0"/>
      <w:marTop w:val="0"/>
      <w:marBottom w:val="0"/>
      <w:divBdr>
        <w:top w:val="none" w:sz="0" w:space="0" w:color="auto"/>
        <w:left w:val="none" w:sz="0" w:space="0" w:color="auto"/>
        <w:bottom w:val="none" w:sz="0" w:space="0" w:color="auto"/>
        <w:right w:val="none" w:sz="0" w:space="0" w:color="auto"/>
      </w:divBdr>
      <w:divsChild>
        <w:div w:id="2053268098">
          <w:marLeft w:val="0"/>
          <w:marRight w:val="0"/>
          <w:marTop w:val="0"/>
          <w:marBottom w:val="0"/>
          <w:divBdr>
            <w:top w:val="none" w:sz="0" w:space="0" w:color="auto"/>
            <w:left w:val="none" w:sz="0" w:space="0" w:color="auto"/>
            <w:bottom w:val="none" w:sz="0" w:space="0" w:color="auto"/>
            <w:right w:val="none" w:sz="0" w:space="0" w:color="auto"/>
          </w:divBdr>
        </w:div>
        <w:div w:id="1079791916">
          <w:marLeft w:val="0"/>
          <w:marRight w:val="0"/>
          <w:marTop w:val="0"/>
          <w:marBottom w:val="0"/>
          <w:divBdr>
            <w:top w:val="none" w:sz="0" w:space="0" w:color="auto"/>
            <w:left w:val="none" w:sz="0" w:space="0" w:color="auto"/>
            <w:bottom w:val="none" w:sz="0" w:space="0" w:color="auto"/>
            <w:right w:val="none" w:sz="0" w:space="0" w:color="auto"/>
          </w:divBdr>
        </w:div>
      </w:divsChild>
    </w:div>
    <w:div w:id="825634002">
      <w:bodyDiv w:val="1"/>
      <w:marLeft w:val="0"/>
      <w:marRight w:val="0"/>
      <w:marTop w:val="0"/>
      <w:marBottom w:val="0"/>
      <w:divBdr>
        <w:top w:val="none" w:sz="0" w:space="0" w:color="auto"/>
        <w:left w:val="none" w:sz="0" w:space="0" w:color="auto"/>
        <w:bottom w:val="none" w:sz="0" w:space="0" w:color="auto"/>
        <w:right w:val="none" w:sz="0" w:space="0" w:color="auto"/>
      </w:divBdr>
    </w:div>
    <w:div w:id="841359289">
      <w:bodyDiv w:val="1"/>
      <w:marLeft w:val="0"/>
      <w:marRight w:val="0"/>
      <w:marTop w:val="0"/>
      <w:marBottom w:val="0"/>
      <w:divBdr>
        <w:top w:val="none" w:sz="0" w:space="0" w:color="auto"/>
        <w:left w:val="none" w:sz="0" w:space="0" w:color="auto"/>
        <w:bottom w:val="none" w:sz="0" w:space="0" w:color="auto"/>
        <w:right w:val="none" w:sz="0" w:space="0" w:color="auto"/>
      </w:divBdr>
    </w:div>
    <w:div w:id="893278523">
      <w:bodyDiv w:val="1"/>
      <w:marLeft w:val="0"/>
      <w:marRight w:val="0"/>
      <w:marTop w:val="0"/>
      <w:marBottom w:val="0"/>
      <w:divBdr>
        <w:top w:val="none" w:sz="0" w:space="0" w:color="auto"/>
        <w:left w:val="none" w:sz="0" w:space="0" w:color="auto"/>
        <w:bottom w:val="none" w:sz="0" w:space="0" w:color="auto"/>
        <w:right w:val="none" w:sz="0" w:space="0" w:color="auto"/>
      </w:divBdr>
    </w:div>
    <w:div w:id="941913648">
      <w:bodyDiv w:val="1"/>
      <w:marLeft w:val="0"/>
      <w:marRight w:val="0"/>
      <w:marTop w:val="0"/>
      <w:marBottom w:val="0"/>
      <w:divBdr>
        <w:top w:val="none" w:sz="0" w:space="0" w:color="auto"/>
        <w:left w:val="none" w:sz="0" w:space="0" w:color="auto"/>
        <w:bottom w:val="none" w:sz="0" w:space="0" w:color="auto"/>
        <w:right w:val="none" w:sz="0" w:space="0" w:color="auto"/>
      </w:divBdr>
      <w:divsChild>
        <w:div w:id="507981819">
          <w:marLeft w:val="0"/>
          <w:marRight w:val="0"/>
          <w:marTop w:val="0"/>
          <w:marBottom w:val="0"/>
          <w:divBdr>
            <w:top w:val="none" w:sz="0" w:space="0" w:color="auto"/>
            <w:left w:val="none" w:sz="0" w:space="0" w:color="auto"/>
            <w:bottom w:val="none" w:sz="0" w:space="0" w:color="auto"/>
            <w:right w:val="none" w:sz="0" w:space="0" w:color="auto"/>
          </w:divBdr>
        </w:div>
        <w:div w:id="912931999">
          <w:marLeft w:val="0"/>
          <w:marRight w:val="0"/>
          <w:marTop w:val="0"/>
          <w:marBottom w:val="0"/>
          <w:divBdr>
            <w:top w:val="none" w:sz="0" w:space="0" w:color="auto"/>
            <w:left w:val="none" w:sz="0" w:space="0" w:color="auto"/>
            <w:bottom w:val="none" w:sz="0" w:space="0" w:color="auto"/>
            <w:right w:val="none" w:sz="0" w:space="0" w:color="auto"/>
          </w:divBdr>
        </w:div>
      </w:divsChild>
    </w:div>
    <w:div w:id="962922442">
      <w:bodyDiv w:val="1"/>
      <w:marLeft w:val="0"/>
      <w:marRight w:val="0"/>
      <w:marTop w:val="0"/>
      <w:marBottom w:val="0"/>
      <w:divBdr>
        <w:top w:val="none" w:sz="0" w:space="0" w:color="auto"/>
        <w:left w:val="none" w:sz="0" w:space="0" w:color="auto"/>
        <w:bottom w:val="none" w:sz="0" w:space="0" w:color="auto"/>
        <w:right w:val="none" w:sz="0" w:space="0" w:color="auto"/>
      </w:divBdr>
    </w:div>
    <w:div w:id="1004165698">
      <w:bodyDiv w:val="1"/>
      <w:marLeft w:val="0"/>
      <w:marRight w:val="0"/>
      <w:marTop w:val="0"/>
      <w:marBottom w:val="0"/>
      <w:divBdr>
        <w:top w:val="none" w:sz="0" w:space="0" w:color="auto"/>
        <w:left w:val="none" w:sz="0" w:space="0" w:color="auto"/>
        <w:bottom w:val="none" w:sz="0" w:space="0" w:color="auto"/>
        <w:right w:val="none" w:sz="0" w:space="0" w:color="auto"/>
      </w:divBdr>
    </w:div>
    <w:div w:id="1019815572">
      <w:bodyDiv w:val="1"/>
      <w:marLeft w:val="0"/>
      <w:marRight w:val="0"/>
      <w:marTop w:val="0"/>
      <w:marBottom w:val="0"/>
      <w:divBdr>
        <w:top w:val="none" w:sz="0" w:space="0" w:color="auto"/>
        <w:left w:val="none" w:sz="0" w:space="0" w:color="auto"/>
        <w:bottom w:val="none" w:sz="0" w:space="0" w:color="auto"/>
        <w:right w:val="none" w:sz="0" w:space="0" w:color="auto"/>
      </w:divBdr>
    </w:div>
    <w:div w:id="1040134863">
      <w:bodyDiv w:val="1"/>
      <w:marLeft w:val="0"/>
      <w:marRight w:val="0"/>
      <w:marTop w:val="0"/>
      <w:marBottom w:val="0"/>
      <w:divBdr>
        <w:top w:val="none" w:sz="0" w:space="0" w:color="auto"/>
        <w:left w:val="none" w:sz="0" w:space="0" w:color="auto"/>
        <w:bottom w:val="none" w:sz="0" w:space="0" w:color="auto"/>
        <w:right w:val="none" w:sz="0" w:space="0" w:color="auto"/>
      </w:divBdr>
    </w:div>
    <w:div w:id="1040714780">
      <w:bodyDiv w:val="1"/>
      <w:marLeft w:val="0"/>
      <w:marRight w:val="0"/>
      <w:marTop w:val="0"/>
      <w:marBottom w:val="0"/>
      <w:divBdr>
        <w:top w:val="none" w:sz="0" w:space="0" w:color="auto"/>
        <w:left w:val="none" w:sz="0" w:space="0" w:color="auto"/>
        <w:bottom w:val="none" w:sz="0" w:space="0" w:color="auto"/>
        <w:right w:val="none" w:sz="0" w:space="0" w:color="auto"/>
      </w:divBdr>
      <w:divsChild>
        <w:div w:id="382142169">
          <w:marLeft w:val="0"/>
          <w:marRight w:val="0"/>
          <w:marTop w:val="0"/>
          <w:marBottom w:val="0"/>
          <w:divBdr>
            <w:top w:val="none" w:sz="0" w:space="0" w:color="auto"/>
            <w:left w:val="none" w:sz="0" w:space="0" w:color="auto"/>
            <w:bottom w:val="none" w:sz="0" w:space="0" w:color="auto"/>
            <w:right w:val="none" w:sz="0" w:space="0" w:color="auto"/>
          </w:divBdr>
        </w:div>
      </w:divsChild>
    </w:div>
    <w:div w:id="1063210739">
      <w:bodyDiv w:val="1"/>
      <w:marLeft w:val="0"/>
      <w:marRight w:val="0"/>
      <w:marTop w:val="0"/>
      <w:marBottom w:val="0"/>
      <w:divBdr>
        <w:top w:val="none" w:sz="0" w:space="0" w:color="auto"/>
        <w:left w:val="none" w:sz="0" w:space="0" w:color="auto"/>
        <w:bottom w:val="none" w:sz="0" w:space="0" w:color="auto"/>
        <w:right w:val="none" w:sz="0" w:space="0" w:color="auto"/>
      </w:divBdr>
      <w:divsChild>
        <w:div w:id="209659481">
          <w:marLeft w:val="0"/>
          <w:marRight w:val="0"/>
          <w:marTop w:val="0"/>
          <w:marBottom w:val="0"/>
          <w:divBdr>
            <w:top w:val="none" w:sz="0" w:space="0" w:color="auto"/>
            <w:left w:val="none" w:sz="0" w:space="0" w:color="auto"/>
            <w:bottom w:val="none" w:sz="0" w:space="0" w:color="auto"/>
            <w:right w:val="none" w:sz="0" w:space="0" w:color="auto"/>
          </w:divBdr>
        </w:div>
        <w:div w:id="762916992">
          <w:marLeft w:val="0"/>
          <w:marRight w:val="0"/>
          <w:marTop w:val="0"/>
          <w:marBottom w:val="0"/>
          <w:divBdr>
            <w:top w:val="none" w:sz="0" w:space="0" w:color="auto"/>
            <w:left w:val="none" w:sz="0" w:space="0" w:color="auto"/>
            <w:bottom w:val="none" w:sz="0" w:space="0" w:color="auto"/>
            <w:right w:val="none" w:sz="0" w:space="0" w:color="auto"/>
          </w:divBdr>
        </w:div>
        <w:div w:id="714234211">
          <w:marLeft w:val="0"/>
          <w:marRight w:val="0"/>
          <w:marTop w:val="0"/>
          <w:marBottom w:val="0"/>
          <w:divBdr>
            <w:top w:val="none" w:sz="0" w:space="0" w:color="auto"/>
            <w:left w:val="none" w:sz="0" w:space="0" w:color="auto"/>
            <w:bottom w:val="none" w:sz="0" w:space="0" w:color="auto"/>
            <w:right w:val="none" w:sz="0" w:space="0" w:color="auto"/>
          </w:divBdr>
        </w:div>
      </w:divsChild>
    </w:div>
    <w:div w:id="1105034441">
      <w:bodyDiv w:val="1"/>
      <w:marLeft w:val="0"/>
      <w:marRight w:val="0"/>
      <w:marTop w:val="0"/>
      <w:marBottom w:val="0"/>
      <w:divBdr>
        <w:top w:val="none" w:sz="0" w:space="0" w:color="auto"/>
        <w:left w:val="none" w:sz="0" w:space="0" w:color="auto"/>
        <w:bottom w:val="none" w:sz="0" w:space="0" w:color="auto"/>
        <w:right w:val="none" w:sz="0" w:space="0" w:color="auto"/>
      </w:divBdr>
    </w:div>
    <w:div w:id="1107582169">
      <w:bodyDiv w:val="1"/>
      <w:marLeft w:val="0"/>
      <w:marRight w:val="0"/>
      <w:marTop w:val="0"/>
      <w:marBottom w:val="0"/>
      <w:divBdr>
        <w:top w:val="none" w:sz="0" w:space="0" w:color="auto"/>
        <w:left w:val="none" w:sz="0" w:space="0" w:color="auto"/>
        <w:bottom w:val="none" w:sz="0" w:space="0" w:color="auto"/>
        <w:right w:val="none" w:sz="0" w:space="0" w:color="auto"/>
      </w:divBdr>
    </w:div>
    <w:div w:id="1137380500">
      <w:bodyDiv w:val="1"/>
      <w:marLeft w:val="0"/>
      <w:marRight w:val="0"/>
      <w:marTop w:val="0"/>
      <w:marBottom w:val="0"/>
      <w:divBdr>
        <w:top w:val="none" w:sz="0" w:space="0" w:color="auto"/>
        <w:left w:val="none" w:sz="0" w:space="0" w:color="auto"/>
        <w:bottom w:val="none" w:sz="0" w:space="0" w:color="auto"/>
        <w:right w:val="none" w:sz="0" w:space="0" w:color="auto"/>
      </w:divBdr>
      <w:divsChild>
        <w:div w:id="1813018852">
          <w:marLeft w:val="0"/>
          <w:marRight w:val="0"/>
          <w:marTop w:val="0"/>
          <w:marBottom w:val="0"/>
          <w:divBdr>
            <w:top w:val="none" w:sz="0" w:space="0" w:color="auto"/>
            <w:left w:val="none" w:sz="0" w:space="0" w:color="auto"/>
            <w:bottom w:val="none" w:sz="0" w:space="0" w:color="auto"/>
            <w:right w:val="none" w:sz="0" w:space="0" w:color="auto"/>
          </w:divBdr>
        </w:div>
        <w:div w:id="3215996">
          <w:marLeft w:val="0"/>
          <w:marRight w:val="0"/>
          <w:marTop w:val="0"/>
          <w:marBottom w:val="0"/>
          <w:divBdr>
            <w:top w:val="none" w:sz="0" w:space="0" w:color="auto"/>
            <w:left w:val="none" w:sz="0" w:space="0" w:color="auto"/>
            <w:bottom w:val="none" w:sz="0" w:space="0" w:color="auto"/>
            <w:right w:val="none" w:sz="0" w:space="0" w:color="auto"/>
          </w:divBdr>
        </w:div>
        <w:div w:id="1005013842">
          <w:marLeft w:val="0"/>
          <w:marRight w:val="0"/>
          <w:marTop w:val="0"/>
          <w:marBottom w:val="0"/>
          <w:divBdr>
            <w:top w:val="none" w:sz="0" w:space="0" w:color="auto"/>
            <w:left w:val="none" w:sz="0" w:space="0" w:color="auto"/>
            <w:bottom w:val="none" w:sz="0" w:space="0" w:color="auto"/>
            <w:right w:val="none" w:sz="0" w:space="0" w:color="auto"/>
          </w:divBdr>
        </w:div>
        <w:div w:id="468547444">
          <w:marLeft w:val="0"/>
          <w:marRight w:val="0"/>
          <w:marTop w:val="0"/>
          <w:marBottom w:val="0"/>
          <w:divBdr>
            <w:top w:val="none" w:sz="0" w:space="0" w:color="auto"/>
            <w:left w:val="none" w:sz="0" w:space="0" w:color="auto"/>
            <w:bottom w:val="none" w:sz="0" w:space="0" w:color="auto"/>
            <w:right w:val="none" w:sz="0" w:space="0" w:color="auto"/>
          </w:divBdr>
        </w:div>
        <w:div w:id="1304315704">
          <w:marLeft w:val="0"/>
          <w:marRight w:val="0"/>
          <w:marTop w:val="0"/>
          <w:marBottom w:val="0"/>
          <w:divBdr>
            <w:top w:val="none" w:sz="0" w:space="0" w:color="auto"/>
            <w:left w:val="none" w:sz="0" w:space="0" w:color="auto"/>
            <w:bottom w:val="none" w:sz="0" w:space="0" w:color="auto"/>
            <w:right w:val="none" w:sz="0" w:space="0" w:color="auto"/>
          </w:divBdr>
          <w:divsChild>
            <w:div w:id="14644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5475">
      <w:bodyDiv w:val="1"/>
      <w:marLeft w:val="0"/>
      <w:marRight w:val="0"/>
      <w:marTop w:val="0"/>
      <w:marBottom w:val="0"/>
      <w:divBdr>
        <w:top w:val="none" w:sz="0" w:space="0" w:color="auto"/>
        <w:left w:val="none" w:sz="0" w:space="0" w:color="auto"/>
        <w:bottom w:val="none" w:sz="0" w:space="0" w:color="auto"/>
        <w:right w:val="none" w:sz="0" w:space="0" w:color="auto"/>
      </w:divBdr>
    </w:div>
    <w:div w:id="1177578063">
      <w:bodyDiv w:val="1"/>
      <w:marLeft w:val="0"/>
      <w:marRight w:val="0"/>
      <w:marTop w:val="0"/>
      <w:marBottom w:val="0"/>
      <w:divBdr>
        <w:top w:val="none" w:sz="0" w:space="0" w:color="auto"/>
        <w:left w:val="none" w:sz="0" w:space="0" w:color="auto"/>
        <w:bottom w:val="none" w:sz="0" w:space="0" w:color="auto"/>
        <w:right w:val="none" w:sz="0" w:space="0" w:color="auto"/>
      </w:divBdr>
    </w:div>
    <w:div w:id="1215964378">
      <w:bodyDiv w:val="1"/>
      <w:marLeft w:val="0"/>
      <w:marRight w:val="0"/>
      <w:marTop w:val="0"/>
      <w:marBottom w:val="0"/>
      <w:divBdr>
        <w:top w:val="none" w:sz="0" w:space="0" w:color="auto"/>
        <w:left w:val="none" w:sz="0" w:space="0" w:color="auto"/>
        <w:bottom w:val="none" w:sz="0" w:space="0" w:color="auto"/>
        <w:right w:val="none" w:sz="0" w:space="0" w:color="auto"/>
      </w:divBdr>
      <w:divsChild>
        <w:div w:id="1653604837">
          <w:marLeft w:val="0"/>
          <w:marRight w:val="0"/>
          <w:marTop w:val="0"/>
          <w:marBottom w:val="0"/>
          <w:divBdr>
            <w:top w:val="none" w:sz="0" w:space="0" w:color="auto"/>
            <w:left w:val="none" w:sz="0" w:space="0" w:color="auto"/>
            <w:bottom w:val="none" w:sz="0" w:space="0" w:color="auto"/>
            <w:right w:val="none" w:sz="0" w:space="0" w:color="auto"/>
          </w:divBdr>
        </w:div>
        <w:div w:id="952638368">
          <w:marLeft w:val="0"/>
          <w:marRight w:val="0"/>
          <w:marTop w:val="0"/>
          <w:marBottom w:val="0"/>
          <w:divBdr>
            <w:top w:val="none" w:sz="0" w:space="0" w:color="auto"/>
            <w:left w:val="none" w:sz="0" w:space="0" w:color="auto"/>
            <w:bottom w:val="none" w:sz="0" w:space="0" w:color="auto"/>
            <w:right w:val="none" w:sz="0" w:space="0" w:color="auto"/>
          </w:divBdr>
        </w:div>
        <w:div w:id="1633171895">
          <w:marLeft w:val="0"/>
          <w:marRight w:val="0"/>
          <w:marTop w:val="0"/>
          <w:marBottom w:val="0"/>
          <w:divBdr>
            <w:top w:val="none" w:sz="0" w:space="0" w:color="auto"/>
            <w:left w:val="none" w:sz="0" w:space="0" w:color="auto"/>
            <w:bottom w:val="none" w:sz="0" w:space="0" w:color="auto"/>
            <w:right w:val="none" w:sz="0" w:space="0" w:color="auto"/>
          </w:divBdr>
        </w:div>
        <w:div w:id="1159423849">
          <w:marLeft w:val="0"/>
          <w:marRight w:val="0"/>
          <w:marTop w:val="0"/>
          <w:marBottom w:val="0"/>
          <w:divBdr>
            <w:top w:val="none" w:sz="0" w:space="0" w:color="auto"/>
            <w:left w:val="none" w:sz="0" w:space="0" w:color="auto"/>
            <w:bottom w:val="none" w:sz="0" w:space="0" w:color="auto"/>
            <w:right w:val="none" w:sz="0" w:space="0" w:color="auto"/>
          </w:divBdr>
        </w:div>
      </w:divsChild>
    </w:div>
    <w:div w:id="1225948827">
      <w:bodyDiv w:val="1"/>
      <w:marLeft w:val="0"/>
      <w:marRight w:val="0"/>
      <w:marTop w:val="0"/>
      <w:marBottom w:val="0"/>
      <w:divBdr>
        <w:top w:val="none" w:sz="0" w:space="0" w:color="auto"/>
        <w:left w:val="none" w:sz="0" w:space="0" w:color="auto"/>
        <w:bottom w:val="none" w:sz="0" w:space="0" w:color="auto"/>
        <w:right w:val="none" w:sz="0" w:space="0" w:color="auto"/>
      </w:divBdr>
      <w:divsChild>
        <w:div w:id="1380786502">
          <w:marLeft w:val="0"/>
          <w:marRight w:val="0"/>
          <w:marTop w:val="0"/>
          <w:marBottom w:val="0"/>
          <w:divBdr>
            <w:top w:val="none" w:sz="0" w:space="0" w:color="auto"/>
            <w:left w:val="none" w:sz="0" w:space="0" w:color="auto"/>
            <w:bottom w:val="none" w:sz="0" w:space="0" w:color="auto"/>
            <w:right w:val="none" w:sz="0" w:space="0" w:color="auto"/>
          </w:divBdr>
        </w:div>
        <w:div w:id="464280550">
          <w:marLeft w:val="0"/>
          <w:marRight w:val="0"/>
          <w:marTop w:val="0"/>
          <w:marBottom w:val="0"/>
          <w:divBdr>
            <w:top w:val="none" w:sz="0" w:space="0" w:color="auto"/>
            <w:left w:val="none" w:sz="0" w:space="0" w:color="auto"/>
            <w:bottom w:val="none" w:sz="0" w:space="0" w:color="auto"/>
            <w:right w:val="none" w:sz="0" w:space="0" w:color="auto"/>
          </w:divBdr>
        </w:div>
        <w:div w:id="939800052">
          <w:marLeft w:val="0"/>
          <w:marRight w:val="0"/>
          <w:marTop w:val="0"/>
          <w:marBottom w:val="0"/>
          <w:divBdr>
            <w:top w:val="none" w:sz="0" w:space="0" w:color="auto"/>
            <w:left w:val="none" w:sz="0" w:space="0" w:color="auto"/>
            <w:bottom w:val="none" w:sz="0" w:space="0" w:color="auto"/>
            <w:right w:val="none" w:sz="0" w:space="0" w:color="auto"/>
          </w:divBdr>
        </w:div>
        <w:div w:id="1880047913">
          <w:marLeft w:val="0"/>
          <w:marRight w:val="0"/>
          <w:marTop w:val="0"/>
          <w:marBottom w:val="0"/>
          <w:divBdr>
            <w:top w:val="none" w:sz="0" w:space="0" w:color="auto"/>
            <w:left w:val="none" w:sz="0" w:space="0" w:color="auto"/>
            <w:bottom w:val="none" w:sz="0" w:space="0" w:color="auto"/>
            <w:right w:val="none" w:sz="0" w:space="0" w:color="auto"/>
          </w:divBdr>
        </w:div>
        <w:div w:id="1862235561">
          <w:marLeft w:val="0"/>
          <w:marRight w:val="0"/>
          <w:marTop w:val="0"/>
          <w:marBottom w:val="0"/>
          <w:divBdr>
            <w:top w:val="none" w:sz="0" w:space="0" w:color="auto"/>
            <w:left w:val="none" w:sz="0" w:space="0" w:color="auto"/>
            <w:bottom w:val="none" w:sz="0" w:space="0" w:color="auto"/>
            <w:right w:val="none" w:sz="0" w:space="0" w:color="auto"/>
          </w:divBdr>
        </w:div>
        <w:div w:id="24798295">
          <w:marLeft w:val="0"/>
          <w:marRight w:val="0"/>
          <w:marTop w:val="0"/>
          <w:marBottom w:val="0"/>
          <w:divBdr>
            <w:top w:val="none" w:sz="0" w:space="0" w:color="auto"/>
            <w:left w:val="none" w:sz="0" w:space="0" w:color="auto"/>
            <w:bottom w:val="none" w:sz="0" w:space="0" w:color="auto"/>
            <w:right w:val="none" w:sz="0" w:space="0" w:color="auto"/>
          </w:divBdr>
        </w:div>
        <w:div w:id="70197015">
          <w:marLeft w:val="0"/>
          <w:marRight w:val="0"/>
          <w:marTop w:val="0"/>
          <w:marBottom w:val="0"/>
          <w:divBdr>
            <w:top w:val="none" w:sz="0" w:space="0" w:color="auto"/>
            <w:left w:val="none" w:sz="0" w:space="0" w:color="auto"/>
            <w:bottom w:val="none" w:sz="0" w:space="0" w:color="auto"/>
            <w:right w:val="none" w:sz="0" w:space="0" w:color="auto"/>
          </w:divBdr>
        </w:div>
        <w:div w:id="1121846313">
          <w:marLeft w:val="0"/>
          <w:marRight w:val="0"/>
          <w:marTop w:val="0"/>
          <w:marBottom w:val="0"/>
          <w:divBdr>
            <w:top w:val="none" w:sz="0" w:space="0" w:color="auto"/>
            <w:left w:val="none" w:sz="0" w:space="0" w:color="auto"/>
            <w:bottom w:val="none" w:sz="0" w:space="0" w:color="auto"/>
            <w:right w:val="none" w:sz="0" w:space="0" w:color="auto"/>
          </w:divBdr>
        </w:div>
        <w:div w:id="712076433">
          <w:marLeft w:val="0"/>
          <w:marRight w:val="0"/>
          <w:marTop w:val="0"/>
          <w:marBottom w:val="0"/>
          <w:divBdr>
            <w:top w:val="none" w:sz="0" w:space="0" w:color="auto"/>
            <w:left w:val="none" w:sz="0" w:space="0" w:color="auto"/>
            <w:bottom w:val="none" w:sz="0" w:space="0" w:color="auto"/>
            <w:right w:val="none" w:sz="0" w:space="0" w:color="auto"/>
          </w:divBdr>
        </w:div>
        <w:div w:id="296616281">
          <w:marLeft w:val="0"/>
          <w:marRight w:val="0"/>
          <w:marTop w:val="0"/>
          <w:marBottom w:val="0"/>
          <w:divBdr>
            <w:top w:val="none" w:sz="0" w:space="0" w:color="auto"/>
            <w:left w:val="none" w:sz="0" w:space="0" w:color="auto"/>
            <w:bottom w:val="none" w:sz="0" w:space="0" w:color="auto"/>
            <w:right w:val="none" w:sz="0" w:space="0" w:color="auto"/>
          </w:divBdr>
        </w:div>
      </w:divsChild>
    </w:div>
    <w:div w:id="1227764354">
      <w:bodyDiv w:val="1"/>
      <w:marLeft w:val="0"/>
      <w:marRight w:val="0"/>
      <w:marTop w:val="0"/>
      <w:marBottom w:val="0"/>
      <w:divBdr>
        <w:top w:val="none" w:sz="0" w:space="0" w:color="auto"/>
        <w:left w:val="none" w:sz="0" w:space="0" w:color="auto"/>
        <w:bottom w:val="none" w:sz="0" w:space="0" w:color="auto"/>
        <w:right w:val="none" w:sz="0" w:space="0" w:color="auto"/>
      </w:divBdr>
    </w:div>
    <w:div w:id="1268149988">
      <w:bodyDiv w:val="1"/>
      <w:marLeft w:val="0"/>
      <w:marRight w:val="0"/>
      <w:marTop w:val="0"/>
      <w:marBottom w:val="0"/>
      <w:divBdr>
        <w:top w:val="none" w:sz="0" w:space="0" w:color="auto"/>
        <w:left w:val="none" w:sz="0" w:space="0" w:color="auto"/>
        <w:bottom w:val="none" w:sz="0" w:space="0" w:color="auto"/>
        <w:right w:val="none" w:sz="0" w:space="0" w:color="auto"/>
      </w:divBdr>
    </w:div>
    <w:div w:id="1275944446">
      <w:bodyDiv w:val="1"/>
      <w:marLeft w:val="0"/>
      <w:marRight w:val="0"/>
      <w:marTop w:val="0"/>
      <w:marBottom w:val="0"/>
      <w:divBdr>
        <w:top w:val="none" w:sz="0" w:space="0" w:color="auto"/>
        <w:left w:val="none" w:sz="0" w:space="0" w:color="auto"/>
        <w:bottom w:val="none" w:sz="0" w:space="0" w:color="auto"/>
        <w:right w:val="none" w:sz="0" w:space="0" w:color="auto"/>
      </w:divBdr>
      <w:divsChild>
        <w:div w:id="491482318">
          <w:marLeft w:val="0"/>
          <w:marRight w:val="0"/>
          <w:marTop w:val="0"/>
          <w:marBottom w:val="0"/>
          <w:divBdr>
            <w:top w:val="none" w:sz="0" w:space="0" w:color="auto"/>
            <w:left w:val="none" w:sz="0" w:space="0" w:color="auto"/>
            <w:bottom w:val="none" w:sz="0" w:space="0" w:color="auto"/>
            <w:right w:val="none" w:sz="0" w:space="0" w:color="auto"/>
          </w:divBdr>
        </w:div>
        <w:div w:id="231352370">
          <w:marLeft w:val="0"/>
          <w:marRight w:val="0"/>
          <w:marTop w:val="0"/>
          <w:marBottom w:val="0"/>
          <w:divBdr>
            <w:top w:val="none" w:sz="0" w:space="0" w:color="auto"/>
            <w:left w:val="none" w:sz="0" w:space="0" w:color="auto"/>
            <w:bottom w:val="none" w:sz="0" w:space="0" w:color="auto"/>
            <w:right w:val="none" w:sz="0" w:space="0" w:color="auto"/>
          </w:divBdr>
        </w:div>
        <w:div w:id="1151554307">
          <w:marLeft w:val="0"/>
          <w:marRight w:val="0"/>
          <w:marTop w:val="0"/>
          <w:marBottom w:val="0"/>
          <w:divBdr>
            <w:top w:val="none" w:sz="0" w:space="0" w:color="auto"/>
            <w:left w:val="none" w:sz="0" w:space="0" w:color="auto"/>
            <w:bottom w:val="none" w:sz="0" w:space="0" w:color="auto"/>
            <w:right w:val="none" w:sz="0" w:space="0" w:color="auto"/>
          </w:divBdr>
        </w:div>
      </w:divsChild>
    </w:div>
    <w:div w:id="1311448875">
      <w:bodyDiv w:val="1"/>
      <w:marLeft w:val="0"/>
      <w:marRight w:val="0"/>
      <w:marTop w:val="0"/>
      <w:marBottom w:val="0"/>
      <w:divBdr>
        <w:top w:val="none" w:sz="0" w:space="0" w:color="auto"/>
        <w:left w:val="none" w:sz="0" w:space="0" w:color="auto"/>
        <w:bottom w:val="none" w:sz="0" w:space="0" w:color="auto"/>
        <w:right w:val="none" w:sz="0" w:space="0" w:color="auto"/>
      </w:divBdr>
    </w:div>
    <w:div w:id="1323585976">
      <w:bodyDiv w:val="1"/>
      <w:marLeft w:val="0"/>
      <w:marRight w:val="0"/>
      <w:marTop w:val="0"/>
      <w:marBottom w:val="0"/>
      <w:divBdr>
        <w:top w:val="none" w:sz="0" w:space="0" w:color="auto"/>
        <w:left w:val="none" w:sz="0" w:space="0" w:color="auto"/>
        <w:bottom w:val="none" w:sz="0" w:space="0" w:color="auto"/>
        <w:right w:val="none" w:sz="0" w:space="0" w:color="auto"/>
      </w:divBdr>
    </w:div>
    <w:div w:id="1325738628">
      <w:bodyDiv w:val="1"/>
      <w:marLeft w:val="0"/>
      <w:marRight w:val="0"/>
      <w:marTop w:val="0"/>
      <w:marBottom w:val="0"/>
      <w:divBdr>
        <w:top w:val="none" w:sz="0" w:space="0" w:color="auto"/>
        <w:left w:val="none" w:sz="0" w:space="0" w:color="auto"/>
        <w:bottom w:val="none" w:sz="0" w:space="0" w:color="auto"/>
        <w:right w:val="none" w:sz="0" w:space="0" w:color="auto"/>
      </w:divBdr>
    </w:div>
    <w:div w:id="1350984840">
      <w:bodyDiv w:val="1"/>
      <w:marLeft w:val="0"/>
      <w:marRight w:val="0"/>
      <w:marTop w:val="0"/>
      <w:marBottom w:val="0"/>
      <w:divBdr>
        <w:top w:val="none" w:sz="0" w:space="0" w:color="auto"/>
        <w:left w:val="none" w:sz="0" w:space="0" w:color="auto"/>
        <w:bottom w:val="none" w:sz="0" w:space="0" w:color="auto"/>
        <w:right w:val="none" w:sz="0" w:space="0" w:color="auto"/>
      </w:divBdr>
    </w:div>
    <w:div w:id="1357731856">
      <w:bodyDiv w:val="1"/>
      <w:marLeft w:val="0"/>
      <w:marRight w:val="0"/>
      <w:marTop w:val="0"/>
      <w:marBottom w:val="0"/>
      <w:divBdr>
        <w:top w:val="none" w:sz="0" w:space="0" w:color="auto"/>
        <w:left w:val="none" w:sz="0" w:space="0" w:color="auto"/>
        <w:bottom w:val="none" w:sz="0" w:space="0" w:color="auto"/>
        <w:right w:val="none" w:sz="0" w:space="0" w:color="auto"/>
      </w:divBdr>
    </w:div>
    <w:div w:id="1377699478">
      <w:bodyDiv w:val="1"/>
      <w:marLeft w:val="0"/>
      <w:marRight w:val="0"/>
      <w:marTop w:val="0"/>
      <w:marBottom w:val="0"/>
      <w:divBdr>
        <w:top w:val="none" w:sz="0" w:space="0" w:color="auto"/>
        <w:left w:val="none" w:sz="0" w:space="0" w:color="auto"/>
        <w:bottom w:val="none" w:sz="0" w:space="0" w:color="auto"/>
        <w:right w:val="none" w:sz="0" w:space="0" w:color="auto"/>
      </w:divBdr>
    </w:div>
    <w:div w:id="1383596200">
      <w:bodyDiv w:val="1"/>
      <w:marLeft w:val="0"/>
      <w:marRight w:val="0"/>
      <w:marTop w:val="0"/>
      <w:marBottom w:val="0"/>
      <w:divBdr>
        <w:top w:val="none" w:sz="0" w:space="0" w:color="auto"/>
        <w:left w:val="none" w:sz="0" w:space="0" w:color="auto"/>
        <w:bottom w:val="none" w:sz="0" w:space="0" w:color="auto"/>
        <w:right w:val="none" w:sz="0" w:space="0" w:color="auto"/>
      </w:divBdr>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81578514">
      <w:bodyDiv w:val="1"/>
      <w:marLeft w:val="0"/>
      <w:marRight w:val="0"/>
      <w:marTop w:val="0"/>
      <w:marBottom w:val="0"/>
      <w:divBdr>
        <w:top w:val="none" w:sz="0" w:space="0" w:color="auto"/>
        <w:left w:val="none" w:sz="0" w:space="0" w:color="auto"/>
        <w:bottom w:val="none" w:sz="0" w:space="0" w:color="auto"/>
        <w:right w:val="none" w:sz="0" w:space="0" w:color="auto"/>
      </w:divBdr>
    </w:div>
    <w:div w:id="1497184280">
      <w:bodyDiv w:val="1"/>
      <w:marLeft w:val="0"/>
      <w:marRight w:val="0"/>
      <w:marTop w:val="0"/>
      <w:marBottom w:val="0"/>
      <w:divBdr>
        <w:top w:val="none" w:sz="0" w:space="0" w:color="auto"/>
        <w:left w:val="none" w:sz="0" w:space="0" w:color="auto"/>
        <w:bottom w:val="none" w:sz="0" w:space="0" w:color="auto"/>
        <w:right w:val="none" w:sz="0" w:space="0" w:color="auto"/>
      </w:divBdr>
    </w:div>
    <w:div w:id="1514996442">
      <w:bodyDiv w:val="1"/>
      <w:marLeft w:val="0"/>
      <w:marRight w:val="0"/>
      <w:marTop w:val="0"/>
      <w:marBottom w:val="0"/>
      <w:divBdr>
        <w:top w:val="none" w:sz="0" w:space="0" w:color="auto"/>
        <w:left w:val="none" w:sz="0" w:space="0" w:color="auto"/>
        <w:bottom w:val="none" w:sz="0" w:space="0" w:color="auto"/>
        <w:right w:val="none" w:sz="0" w:space="0" w:color="auto"/>
      </w:divBdr>
    </w:div>
    <w:div w:id="1558006050">
      <w:bodyDiv w:val="1"/>
      <w:marLeft w:val="0"/>
      <w:marRight w:val="0"/>
      <w:marTop w:val="0"/>
      <w:marBottom w:val="0"/>
      <w:divBdr>
        <w:top w:val="none" w:sz="0" w:space="0" w:color="auto"/>
        <w:left w:val="none" w:sz="0" w:space="0" w:color="auto"/>
        <w:bottom w:val="none" w:sz="0" w:space="0" w:color="auto"/>
        <w:right w:val="none" w:sz="0" w:space="0" w:color="auto"/>
      </w:divBdr>
      <w:divsChild>
        <w:div w:id="877552388">
          <w:marLeft w:val="0"/>
          <w:marRight w:val="0"/>
          <w:marTop w:val="0"/>
          <w:marBottom w:val="0"/>
          <w:divBdr>
            <w:top w:val="none" w:sz="0" w:space="0" w:color="auto"/>
            <w:left w:val="none" w:sz="0" w:space="0" w:color="auto"/>
            <w:bottom w:val="none" w:sz="0" w:space="0" w:color="auto"/>
            <w:right w:val="none" w:sz="0" w:space="0" w:color="auto"/>
          </w:divBdr>
        </w:div>
      </w:divsChild>
    </w:div>
    <w:div w:id="1580673202">
      <w:bodyDiv w:val="1"/>
      <w:marLeft w:val="0"/>
      <w:marRight w:val="0"/>
      <w:marTop w:val="0"/>
      <w:marBottom w:val="0"/>
      <w:divBdr>
        <w:top w:val="none" w:sz="0" w:space="0" w:color="auto"/>
        <w:left w:val="none" w:sz="0" w:space="0" w:color="auto"/>
        <w:bottom w:val="none" w:sz="0" w:space="0" w:color="auto"/>
        <w:right w:val="none" w:sz="0" w:space="0" w:color="auto"/>
      </w:divBdr>
      <w:divsChild>
        <w:div w:id="110513262">
          <w:marLeft w:val="0"/>
          <w:marRight w:val="0"/>
          <w:marTop w:val="0"/>
          <w:marBottom w:val="0"/>
          <w:divBdr>
            <w:top w:val="none" w:sz="0" w:space="0" w:color="auto"/>
            <w:left w:val="none" w:sz="0" w:space="0" w:color="auto"/>
            <w:bottom w:val="none" w:sz="0" w:space="0" w:color="auto"/>
            <w:right w:val="none" w:sz="0" w:space="0" w:color="auto"/>
          </w:divBdr>
        </w:div>
        <w:div w:id="617838681">
          <w:marLeft w:val="0"/>
          <w:marRight w:val="0"/>
          <w:marTop w:val="0"/>
          <w:marBottom w:val="0"/>
          <w:divBdr>
            <w:top w:val="none" w:sz="0" w:space="0" w:color="auto"/>
            <w:left w:val="none" w:sz="0" w:space="0" w:color="auto"/>
            <w:bottom w:val="none" w:sz="0" w:space="0" w:color="auto"/>
            <w:right w:val="none" w:sz="0" w:space="0" w:color="auto"/>
          </w:divBdr>
        </w:div>
        <w:div w:id="565535012">
          <w:marLeft w:val="0"/>
          <w:marRight w:val="0"/>
          <w:marTop w:val="0"/>
          <w:marBottom w:val="0"/>
          <w:divBdr>
            <w:top w:val="none" w:sz="0" w:space="0" w:color="auto"/>
            <w:left w:val="none" w:sz="0" w:space="0" w:color="auto"/>
            <w:bottom w:val="none" w:sz="0" w:space="0" w:color="auto"/>
            <w:right w:val="none" w:sz="0" w:space="0" w:color="auto"/>
          </w:divBdr>
        </w:div>
        <w:div w:id="932401766">
          <w:marLeft w:val="0"/>
          <w:marRight w:val="0"/>
          <w:marTop w:val="0"/>
          <w:marBottom w:val="0"/>
          <w:divBdr>
            <w:top w:val="none" w:sz="0" w:space="0" w:color="auto"/>
            <w:left w:val="none" w:sz="0" w:space="0" w:color="auto"/>
            <w:bottom w:val="none" w:sz="0" w:space="0" w:color="auto"/>
            <w:right w:val="none" w:sz="0" w:space="0" w:color="auto"/>
          </w:divBdr>
        </w:div>
        <w:div w:id="915821515">
          <w:marLeft w:val="0"/>
          <w:marRight w:val="0"/>
          <w:marTop w:val="0"/>
          <w:marBottom w:val="0"/>
          <w:divBdr>
            <w:top w:val="none" w:sz="0" w:space="0" w:color="auto"/>
            <w:left w:val="none" w:sz="0" w:space="0" w:color="auto"/>
            <w:bottom w:val="none" w:sz="0" w:space="0" w:color="auto"/>
            <w:right w:val="none" w:sz="0" w:space="0" w:color="auto"/>
          </w:divBdr>
        </w:div>
        <w:div w:id="1026441193">
          <w:marLeft w:val="0"/>
          <w:marRight w:val="0"/>
          <w:marTop w:val="0"/>
          <w:marBottom w:val="0"/>
          <w:divBdr>
            <w:top w:val="none" w:sz="0" w:space="0" w:color="auto"/>
            <w:left w:val="none" w:sz="0" w:space="0" w:color="auto"/>
            <w:bottom w:val="none" w:sz="0" w:space="0" w:color="auto"/>
            <w:right w:val="none" w:sz="0" w:space="0" w:color="auto"/>
          </w:divBdr>
        </w:div>
      </w:divsChild>
    </w:div>
    <w:div w:id="1601646179">
      <w:bodyDiv w:val="1"/>
      <w:marLeft w:val="0"/>
      <w:marRight w:val="0"/>
      <w:marTop w:val="0"/>
      <w:marBottom w:val="0"/>
      <w:divBdr>
        <w:top w:val="none" w:sz="0" w:space="0" w:color="auto"/>
        <w:left w:val="none" w:sz="0" w:space="0" w:color="auto"/>
        <w:bottom w:val="none" w:sz="0" w:space="0" w:color="auto"/>
        <w:right w:val="none" w:sz="0" w:space="0" w:color="auto"/>
      </w:divBdr>
    </w:div>
    <w:div w:id="1602452588">
      <w:bodyDiv w:val="1"/>
      <w:marLeft w:val="0"/>
      <w:marRight w:val="0"/>
      <w:marTop w:val="0"/>
      <w:marBottom w:val="0"/>
      <w:divBdr>
        <w:top w:val="none" w:sz="0" w:space="0" w:color="auto"/>
        <w:left w:val="none" w:sz="0" w:space="0" w:color="auto"/>
        <w:bottom w:val="none" w:sz="0" w:space="0" w:color="auto"/>
        <w:right w:val="none" w:sz="0" w:space="0" w:color="auto"/>
      </w:divBdr>
    </w:div>
    <w:div w:id="1604877164">
      <w:bodyDiv w:val="1"/>
      <w:marLeft w:val="0"/>
      <w:marRight w:val="0"/>
      <w:marTop w:val="0"/>
      <w:marBottom w:val="0"/>
      <w:divBdr>
        <w:top w:val="none" w:sz="0" w:space="0" w:color="auto"/>
        <w:left w:val="none" w:sz="0" w:space="0" w:color="auto"/>
        <w:bottom w:val="none" w:sz="0" w:space="0" w:color="auto"/>
        <w:right w:val="none" w:sz="0" w:space="0" w:color="auto"/>
      </w:divBdr>
      <w:divsChild>
        <w:div w:id="1304235883">
          <w:marLeft w:val="0"/>
          <w:marRight w:val="0"/>
          <w:marTop w:val="0"/>
          <w:marBottom w:val="0"/>
          <w:divBdr>
            <w:top w:val="none" w:sz="0" w:space="0" w:color="auto"/>
            <w:left w:val="none" w:sz="0" w:space="0" w:color="auto"/>
            <w:bottom w:val="none" w:sz="0" w:space="0" w:color="auto"/>
            <w:right w:val="none" w:sz="0" w:space="0" w:color="auto"/>
          </w:divBdr>
          <w:divsChild>
            <w:div w:id="150607461">
              <w:marLeft w:val="0"/>
              <w:marRight w:val="0"/>
              <w:marTop w:val="0"/>
              <w:marBottom w:val="0"/>
              <w:divBdr>
                <w:top w:val="none" w:sz="0" w:space="0" w:color="auto"/>
                <w:left w:val="none" w:sz="0" w:space="0" w:color="auto"/>
                <w:bottom w:val="none" w:sz="0" w:space="0" w:color="auto"/>
                <w:right w:val="none" w:sz="0" w:space="0" w:color="auto"/>
              </w:divBdr>
            </w:div>
            <w:div w:id="1068922784">
              <w:marLeft w:val="0"/>
              <w:marRight w:val="0"/>
              <w:marTop w:val="0"/>
              <w:marBottom w:val="0"/>
              <w:divBdr>
                <w:top w:val="none" w:sz="0" w:space="0" w:color="auto"/>
                <w:left w:val="none" w:sz="0" w:space="0" w:color="auto"/>
                <w:bottom w:val="none" w:sz="0" w:space="0" w:color="auto"/>
                <w:right w:val="none" w:sz="0" w:space="0" w:color="auto"/>
              </w:divBdr>
            </w:div>
          </w:divsChild>
        </w:div>
        <w:div w:id="257642994">
          <w:marLeft w:val="0"/>
          <w:marRight w:val="0"/>
          <w:marTop w:val="0"/>
          <w:marBottom w:val="0"/>
          <w:divBdr>
            <w:top w:val="none" w:sz="0" w:space="0" w:color="auto"/>
            <w:left w:val="none" w:sz="0" w:space="0" w:color="auto"/>
            <w:bottom w:val="none" w:sz="0" w:space="0" w:color="auto"/>
            <w:right w:val="none" w:sz="0" w:space="0" w:color="auto"/>
          </w:divBdr>
        </w:div>
      </w:divsChild>
    </w:div>
    <w:div w:id="1624264467">
      <w:bodyDiv w:val="1"/>
      <w:marLeft w:val="0"/>
      <w:marRight w:val="0"/>
      <w:marTop w:val="0"/>
      <w:marBottom w:val="0"/>
      <w:divBdr>
        <w:top w:val="none" w:sz="0" w:space="0" w:color="auto"/>
        <w:left w:val="none" w:sz="0" w:space="0" w:color="auto"/>
        <w:bottom w:val="none" w:sz="0" w:space="0" w:color="auto"/>
        <w:right w:val="none" w:sz="0" w:space="0" w:color="auto"/>
      </w:divBdr>
    </w:div>
    <w:div w:id="1635870056">
      <w:bodyDiv w:val="1"/>
      <w:marLeft w:val="0"/>
      <w:marRight w:val="0"/>
      <w:marTop w:val="0"/>
      <w:marBottom w:val="0"/>
      <w:divBdr>
        <w:top w:val="none" w:sz="0" w:space="0" w:color="auto"/>
        <w:left w:val="none" w:sz="0" w:space="0" w:color="auto"/>
        <w:bottom w:val="none" w:sz="0" w:space="0" w:color="auto"/>
        <w:right w:val="none" w:sz="0" w:space="0" w:color="auto"/>
      </w:divBdr>
    </w:div>
    <w:div w:id="1637297219">
      <w:bodyDiv w:val="1"/>
      <w:marLeft w:val="0"/>
      <w:marRight w:val="0"/>
      <w:marTop w:val="0"/>
      <w:marBottom w:val="0"/>
      <w:divBdr>
        <w:top w:val="none" w:sz="0" w:space="0" w:color="auto"/>
        <w:left w:val="none" w:sz="0" w:space="0" w:color="auto"/>
        <w:bottom w:val="none" w:sz="0" w:space="0" w:color="auto"/>
        <w:right w:val="none" w:sz="0" w:space="0" w:color="auto"/>
      </w:divBdr>
    </w:div>
    <w:div w:id="1671836081">
      <w:bodyDiv w:val="1"/>
      <w:marLeft w:val="0"/>
      <w:marRight w:val="0"/>
      <w:marTop w:val="0"/>
      <w:marBottom w:val="0"/>
      <w:divBdr>
        <w:top w:val="none" w:sz="0" w:space="0" w:color="auto"/>
        <w:left w:val="none" w:sz="0" w:space="0" w:color="auto"/>
        <w:bottom w:val="none" w:sz="0" w:space="0" w:color="auto"/>
        <w:right w:val="none" w:sz="0" w:space="0" w:color="auto"/>
      </w:divBdr>
      <w:divsChild>
        <w:div w:id="516696021">
          <w:marLeft w:val="0"/>
          <w:marRight w:val="0"/>
          <w:marTop w:val="0"/>
          <w:marBottom w:val="0"/>
          <w:divBdr>
            <w:top w:val="none" w:sz="0" w:space="0" w:color="auto"/>
            <w:left w:val="none" w:sz="0" w:space="0" w:color="auto"/>
            <w:bottom w:val="none" w:sz="0" w:space="0" w:color="auto"/>
            <w:right w:val="none" w:sz="0" w:space="0" w:color="auto"/>
          </w:divBdr>
        </w:div>
        <w:div w:id="1017928002">
          <w:marLeft w:val="0"/>
          <w:marRight w:val="0"/>
          <w:marTop w:val="0"/>
          <w:marBottom w:val="0"/>
          <w:divBdr>
            <w:top w:val="none" w:sz="0" w:space="0" w:color="auto"/>
            <w:left w:val="none" w:sz="0" w:space="0" w:color="auto"/>
            <w:bottom w:val="none" w:sz="0" w:space="0" w:color="auto"/>
            <w:right w:val="none" w:sz="0" w:space="0" w:color="auto"/>
          </w:divBdr>
        </w:div>
        <w:div w:id="1317152656">
          <w:marLeft w:val="0"/>
          <w:marRight w:val="0"/>
          <w:marTop w:val="0"/>
          <w:marBottom w:val="0"/>
          <w:divBdr>
            <w:top w:val="none" w:sz="0" w:space="0" w:color="auto"/>
            <w:left w:val="none" w:sz="0" w:space="0" w:color="auto"/>
            <w:bottom w:val="none" w:sz="0" w:space="0" w:color="auto"/>
            <w:right w:val="none" w:sz="0" w:space="0" w:color="auto"/>
          </w:divBdr>
        </w:div>
        <w:div w:id="1613783796">
          <w:marLeft w:val="0"/>
          <w:marRight w:val="0"/>
          <w:marTop w:val="0"/>
          <w:marBottom w:val="0"/>
          <w:divBdr>
            <w:top w:val="none" w:sz="0" w:space="0" w:color="auto"/>
            <w:left w:val="none" w:sz="0" w:space="0" w:color="auto"/>
            <w:bottom w:val="none" w:sz="0" w:space="0" w:color="auto"/>
            <w:right w:val="none" w:sz="0" w:space="0" w:color="auto"/>
          </w:divBdr>
        </w:div>
        <w:div w:id="1994673488">
          <w:marLeft w:val="0"/>
          <w:marRight w:val="0"/>
          <w:marTop w:val="0"/>
          <w:marBottom w:val="0"/>
          <w:divBdr>
            <w:top w:val="none" w:sz="0" w:space="0" w:color="auto"/>
            <w:left w:val="none" w:sz="0" w:space="0" w:color="auto"/>
            <w:bottom w:val="none" w:sz="0" w:space="0" w:color="auto"/>
            <w:right w:val="none" w:sz="0" w:space="0" w:color="auto"/>
          </w:divBdr>
          <w:divsChild>
            <w:div w:id="1058817915">
              <w:marLeft w:val="0"/>
              <w:marRight w:val="0"/>
              <w:marTop w:val="0"/>
              <w:marBottom w:val="0"/>
              <w:divBdr>
                <w:top w:val="none" w:sz="0" w:space="0" w:color="auto"/>
                <w:left w:val="none" w:sz="0" w:space="0" w:color="auto"/>
                <w:bottom w:val="none" w:sz="0" w:space="0" w:color="auto"/>
                <w:right w:val="none" w:sz="0" w:space="0" w:color="auto"/>
              </w:divBdr>
            </w:div>
            <w:div w:id="1256523518">
              <w:marLeft w:val="0"/>
              <w:marRight w:val="0"/>
              <w:marTop w:val="0"/>
              <w:marBottom w:val="0"/>
              <w:divBdr>
                <w:top w:val="none" w:sz="0" w:space="0" w:color="auto"/>
                <w:left w:val="none" w:sz="0" w:space="0" w:color="auto"/>
                <w:bottom w:val="none" w:sz="0" w:space="0" w:color="auto"/>
                <w:right w:val="none" w:sz="0" w:space="0" w:color="auto"/>
              </w:divBdr>
            </w:div>
            <w:div w:id="1155490126">
              <w:marLeft w:val="0"/>
              <w:marRight w:val="0"/>
              <w:marTop w:val="0"/>
              <w:marBottom w:val="0"/>
              <w:divBdr>
                <w:top w:val="none" w:sz="0" w:space="0" w:color="auto"/>
                <w:left w:val="none" w:sz="0" w:space="0" w:color="auto"/>
                <w:bottom w:val="none" w:sz="0" w:space="0" w:color="auto"/>
                <w:right w:val="none" w:sz="0" w:space="0" w:color="auto"/>
              </w:divBdr>
            </w:div>
            <w:div w:id="1121337508">
              <w:marLeft w:val="0"/>
              <w:marRight w:val="0"/>
              <w:marTop w:val="0"/>
              <w:marBottom w:val="0"/>
              <w:divBdr>
                <w:top w:val="none" w:sz="0" w:space="0" w:color="auto"/>
                <w:left w:val="none" w:sz="0" w:space="0" w:color="auto"/>
                <w:bottom w:val="none" w:sz="0" w:space="0" w:color="auto"/>
                <w:right w:val="none" w:sz="0" w:space="0" w:color="auto"/>
              </w:divBdr>
            </w:div>
          </w:divsChild>
        </w:div>
        <w:div w:id="1659310181">
          <w:marLeft w:val="0"/>
          <w:marRight w:val="0"/>
          <w:marTop w:val="0"/>
          <w:marBottom w:val="0"/>
          <w:divBdr>
            <w:top w:val="none" w:sz="0" w:space="0" w:color="auto"/>
            <w:left w:val="none" w:sz="0" w:space="0" w:color="auto"/>
            <w:bottom w:val="none" w:sz="0" w:space="0" w:color="auto"/>
            <w:right w:val="none" w:sz="0" w:space="0" w:color="auto"/>
          </w:divBdr>
          <w:divsChild>
            <w:div w:id="206844684">
              <w:marLeft w:val="0"/>
              <w:marRight w:val="0"/>
              <w:marTop w:val="0"/>
              <w:marBottom w:val="0"/>
              <w:divBdr>
                <w:top w:val="none" w:sz="0" w:space="0" w:color="auto"/>
                <w:left w:val="none" w:sz="0" w:space="0" w:color="auto"/>
                <w:bottom w:val="none" w:sz="0" w:space="0" w:color="auto"/>
                <w:right w:val="none" w:sz="0" w:space="0" w:color="auto"/>
              </w:divBdr>
            </w:div>
            <w:div w:id="1908302043">
              <w:marLeft w:val="0"/>
              <w:marRight w:val="0"/>
              <w:marTop w:val="0"/>
              <w:marBottom w:val="0"/>
              <w:divBdr>
                <w:top w:val="none" w:sz="0" w:space="0" w:color="auto"/>
                <w:left w:val="none" w:sz="0" w:space="0" w:color="auto"/>
                <w:bottom w:val="none" w:sz="0" w:space="0" w:color="auto"/>
                <w:right w:val="none" w:sz="0" w:space="0" w:color="auto"/>
              </w:divBdr>
            </w:div>
            <w:div w:id="1748111120">
              <w:marLeft w:val="0"/>
              <w:marRight w:val="0"/>
              <w:marTop w:val="0"/>
              <w:marBottom w:val="0"/>
              <w:divBdr>
                <w:top w:val="none" w:sz="0" w:space="0" w:color="auto"/>
                <w:left w:val="none" w:sz="0" w:space="0" w:color="auto"/>
                <w:bottom w:val="none" w:sz="0" w:space="0" w:color="auto"/>
                <w:right w:val="none" w:sz="0" w:space="0" w:color="auto"/>
              </w:divBdr>
            </w:div>
            <w:div w:id="1667897805">
              <w:marLeft w:val="0"/>
              <w:marRight w:val="0"/>
              <w:marTop w:val="0"/>
              <w:marBottom w:val="0"/>
              <w:divBdr>
                <w:top w:val="none" w:sz="0" w:space="0" w:color="auto"/>
                <w:left w:val="none" w:sz="0" w:space="0" w:color="auto"/>
                <w:bottom w:val="none" w:sz="0" w:space="0" w:color="auto"/>
                <w:right w:val="none" w:sz="0" w:space="0" w:color="auto"/>
              </w:divBdr>
            </w:div>
          </w:divsChild>
        </w:div>
        <w:div w:id="266929833">
          <w:marLeft w:val="0"/>
          <w:marRight w:val="0"/>
          <w:marTop w:val="0"/>
          <w:marBottom w:val="0"/>
          <w:divBdr>
            <w:top w:val="none" w:sz="0" w:space="0" w:color="auto"/>
            <w:left w:val="none" w:sz="0" w:space="0" w:color="auto"/>
            <w:bottom w:val="none" w:sz="0" w:space="0" w:color="auto"/>
            <w:right w:val="none" w:sz="0" w:space="0" w:color="auto"/>
          </w:divBdr>
        </w:div>
        <w:div w:id="1245187202">
          <w:marLeft w:val="0"/>
          <w:marRight w:val="0"/>
          <w:marTop w:val="0"/>
          <w:marBottom w:val="0"/>
          <w:divBdr>
            <w:top w:val="none" w:sz="0" w:space="0" w:color="auto"/>
            <w:left w:val="none" w:sz="0" w:space="0" w:color="auto"/>
            <w:bottom w:val="none" w:sz="0" w:space="0" w:color="auto"/>
            <w:right w:val="none" w:sz="0" w:space="0" w:color="auto"/>
          </w:divBdr>
          <w:divsChild>
            <w:div w:id="1028063257">
              <w:marLeft w:val="-75"/>
              <w:marRight w:val="0"/>
              <w:marTop w:val="30"/>
              <w:marBottom w:val="30"/>
              <w:divBdr>
                <w:top w:val="none" w:sz="0" w:space="0" w:color="auto"/>
                <w:left w:val="none" w:sz="0" w:space="0" w:color="auto"/>
                <w:bottom w:val="none" w:sz="0" w:space="0" w:color="auto"/>
                <w:right w:val="none" w:sz="0" w:space="0" w:color="auto"/>
              </w:divBdr>
              <w:divsChild>
                <w:div w:id="369384599">
                  <w:marLeft w:val="0"/>
                  <w:marRight w:val="0"/>
                  <w:marTop w:val="0"/>
                  <w:marBottom w:val="0"/>
                  <w:divBdr>
                    <w:top w:val="none" w:sz="0" w:space="0" w:color="auto"/>
                    <w:left w:val="none" w:sz="0" w:space="0" w:color="auto"/>
                    <w:bottom w:val="none" w:sz="0" w:space="0" w:color="auto"/>
                    <w:right w:val="none" w:sz="0" w:space="0" w:color="auto"/>
                  </w:divBdr>
                  <w:divsChild>
                    <w:div w:id="31419561">
                      <w:marLeft w:val="0"/>
                      <w:marRight w:val="0"/>
                      <w:marTop w:val="0"/>
                      <w:marBottom w:val="0"/>
                      <w:divBdr>
                        <w:top w:val="none" w:sz="0" w:space="0" w:color="auto"/>
                        <w:left w:val="none" w:sz="0" w:space="0" w:color="auto"/>
                        <w:bottom w:val="none" w:sz="0" w:space="0" w:color="auto"/>
                        <w:right w:val="none" w:sz="0" w:space="0" w:color="auto"/>
                      </w:divBdr>
                    </w:div>
                    <w:div w:id="793913270">
                      <w:marLeft w:val="0"/>
                      <w:marRight w:val="0"/>
                      <w:marTop w:val="0"/>
                      <w:marBottom w:val="0"/>
                      <w:divBdr>
                        <w:top w:val="none" w:sz="0" w:space="0" w:color="auto"/>
                        <w:left w:val="none" w:sz="0" w:space="0" w:color="auto"/>
                        <w:bottom w:val="none" w:sz="0" w:space="0" w:color="auto"/>
                        <w:right w:val="none" w:sz="0" w:space="0" w:color="auto"/>
                      </w:divBdr>
                    </w:div>
                  </w:divsChild>
                </w:div>
                <w:div w:id="207184987">
                  <w:marLeft w:val="0"/>
                  <w:marRight w:val="0"/>
                  <w:marTop w:val="0"/>
                  <w:marBottom w:val="0"/>
                  <w:divBdr>
                    <w:top w:val="none" w:sz="0" w:space="0" w:color="auto"/>
                    <w:left w:val="none" w:sz="0" w:space="0" w:color="auto"/>
                    <w:bottom w:val="none" w:sz="0" w:space="0" w:color="auto"/>
                    <w:right w:val="none" w:sz="0" w:space="0" w:color="auto"/>
                  </w:divBdr>
                  <w:divsChild>
                    <w:div w:id="740375265">
                      <w:marLeft w:val="0"/>
                      <w:marRight w:val="0"/>
                      <w:marTop w:val="0"/>
                      <w:marBottom w:val="0"/>
                      <w:divBdr>
                        <w:top w:val="none" w:sz="0" w:space="0" w:color="auto"/>
                        <w:left w:val="none" w:sz="0" w:space="0" w:color="auto"/>
                        <w:bottom w:val="none" w:sz="0" w:space="0" w:color="auto"/>
                        <w:right w:val="none" w:sz="0" w:space="0" w:color="auto"/>
                      </w:divBdr>
                    </w:div>
                    <w:div w:id="16552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1719">
          <w:marLeft w:val="0"/>
          <w:marRight w:val="0"/>
          <w:marTop w:val="0"/>
          <w:marBottom w:val="0"/>
          <w:divBdr>
            <w:top w:val="none" w:sz="0" w:space="0" w:color="auto"/>
            <w:left w:val="none" w:sz="0" w:space="0" w:color="auto"/>
            <w:bottom w:val="none" w:sz="0" w:space="0" w:color="auto"/>
            <w:right w:val="none" w:sz="0" w:space="0" w:color="auto"/>
          </w:divBdr>
          <w:divsChild>
            <w:div w:id="1597440253">
              <w:marLeft w:val="0"/>
              <w:marRight w:val="0"/>
              <w:marTop w:val="0"/>
              <w:marBottom w:val="0"/>
              <w:divBdr>
                <w:top w:val="none" w:sz="0" w:space="0" w:color="auto"/>
                <w:left w:val="none" w:sz="0" w:space="0" w:color="auto"/>
                <w:bottom w:val="none" w:sz="0" w:space="0" w:color="auto"/>
                <w:right w:val="none" w:sz="0" w:space="0" w:color="auto"/>
              </w:divBdr>
            </w:div>
            <w:div w:id="174537379">
              <w:marLeft w:val="0"/>
              <w:marRight w:val="0"/>
              <w:marTop w:val="0"/>
              <w:marBottom w:val="0"/>
              <w:divBdr>
                <w:top w:val="none" w:sz="0" w:space="0" w:color="auto"/>
                <w:left w:val="none" w:sz="0" w:space="0" w:color="auto"/>
                <w:bottom w:val="none" w:sz="0" w:space="0" w:color="auto"/>
                <w:right w:val="none" w:sz="0" w:space="0" w:color="auto"/>
              </w:divBdr>
            </w:div>
            <w:div w:id="1208252365">
              <w:marLeft w:val="0"/>
              <w:marRight w:val="0"/>
              <w:marTop w:val="0"/>
              <w:marBottom w:val="0"/>
              <w:divBdr>
                <w:top w:val="none" w:sz="0" w:space="0" w:color="auto"/>
                <w:left w:val="none" w:sz="0" w:space="0" w:color="auto"/>
                <w:bottom w:val="none" w:sz="0" w:space="0" w:color="auto"/>
                <w:right w:val="none" w:sz="0" w:space="0" w:color="auto"/>
              </w:divBdr>
            </w:div>
            <w:div w:id="306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0">
      <w:bodyDiv w:val="1"/>
      <w:marLeft w:val="0"/>
      <w:marRight w:val="0"/>
      <w:marTop w:val="0"/>
      <w:marBottom w:val="0"/>
      <w:divBdr>
        <w:top w:val="none" w:sz="0" w:space="0" w:color="auto"/>
        <w:left w:val="none" w:sz="0" w:space="0" w:color="auto"/>
        <w:bottom w:val="none" w:sz="0" w:space="0" w:color="auto"/>
        <w:right w:val="none" w:sz="0" w:space="0" w:color="auto"/>
      </w:divBdr>
    </w:div>
    <w:div w:id="1697543400">
      <w:bodyDiv w:val="1"/>
      <w:marLeft w:val="0"/>
      <w:marRight w:val="0"/>
      <w:marTop w:val="0"/>
      <w:marBottom w:val="0"/>
      <w:divBdr>
        <w:top w:val="none" w:sz="0" w:space="0" w:color="auto"/>
        <w:left w:val="none" w:sz="0" w:space="0" w:color="auto"/>
        <w:bottom w:val="none" w:sz="0" w:space="0" w:color="auto"/>
        <w:right w:val="none" w:sz="0" w:space="0" w:color="auto"/>
      </w:divBdr>
      <w:divsChild>
        <w:div w:id="2092120450">
          <w:marLeft w:val="0"/>
          <w:marRight w:val="0"/>
          <w:marTop w:val="0"/>
          <w:marBottom w:val="0"/>
          <w:divBdr>
            <w:top w:val="none" w:sz="0" w:space="0" w:color="auto"/>
            <w:left w:val="none" w:sz="0" w:space="0" w:color="auto"/>
            <w:bottom w:val="none" w:sz="0" w:space="0" w:color="auto"/>
            <w:right w:val="none" w:sz="0" w:space="0" w:color="auto"/>
          </w:divBdr>
        </w:div>
        <w:div w:id="1513647848">
          <w:marLeft w:val="0"/>
          <w:marRight w:val="0"/>
          <w:marTop w:val="0"/>
          <w:marBottom w:val="0"/>
          <w:divBdr>
            <w:top w:val="none" w:sz="0" w:space="0" w:color="auto"/>
            <w:left w:val="none" w:sz="0" w:space="0" w:color="auto"/>
            <w:bottom w:val="none" w:sz="0" w:space="0" w:color="auto"/>
            <w:right w:val="none" w:sz="0" w:space="0" w:color="auto"/>
          </w:divBdr>
        </w:div>
      </w:divsChild>
    </w:div>
    <w:div w:id="17390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84869">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327440434">
              <w:marLeft w:val="0"/>
              <w:marRight w:val="0"/>
              <w:marTop w:val="0"/>
              <w:marBottom w:val="0"/>
              <w:divBdr>
                <w:top w:val="none" w:sz="0" w:space="0" w:color="auto"/>
                <w:left w:val="none" w:sz="0" w:space="0" w:color="auto"/>
                <w:bottom w:val="none" w:sz="0" w:space="0" w:color="auto"/>
                <w:right w:val="none" w:sz="0" w:space="0" w:color="auto"/>
              </w:divBdr>
            </w:div>
          </w:divsChild>
        </w:div>
        <w:div w:id="1558853398">
          <w:marLeft w:val="0"/>
          <w:marRight w:val="0"/>
          <w:marTop w:val="0"/>
          <w:marBottom w:val="0"/>
          <w:divBdr>
            <w:top w:val="none" w:sz="0" w:space="0" w:color="auto"/>
            <w:left w:val="none" w:sz="0" w:space="0" w:color="auto"/>
            <w:bottom w:val="none" w:sz="0" w:space="0" w:color="auto"/>
            <w:right w:val="none" w:sz="0" w:space="0" w:color="auto"/>
          </w:divBdr>
          <w:divsChild>
            <w:div w:id="1083141151">
              <w:marLeft w:val="0"/>
              <w:marRight w:val="0"/>
              <w:marTop w:val="0"/>
              <w:marBottom w:val="0"/>
              <w:divBdr>
                <w:top w:val="none" w:sz="0" w:space="0" w:color="auto"/>
                <w:left w:val="none" w:sz="0" w:space="0" w:color="auto"/>
                <w:bottom w:val="none" w:sz="0" w:space="0" w:color="auto"/>
                <w:right w:val="none" w:sz="0" w:space="0" w:color="auto"/>
              </w:divBdr>
            </w:div>
            <w:div w:id="186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925">
      <w:bodyDiv w:val="1"/>
      <w:marLeft w:val="0"/>
      <w:marRight w:val="0"/>
      <w:marTop w:val="0"/>
      <w:marBottom w:val="0"/>
      <w:divBdr>
        <w:top w:val="none" w:sz="0" w:space="0" w:color="auto"/>
        <w:left w:val="none" w:sz="0" w:space="0" w:color="auto"/>
        <w:bottom w:val="none" w:sz="0" w:space="0" w:color="auto"/>
        <w:right w:val="none" w:sz="0" w:space="0" w:color="auto"/>
      </w:divBdr>
      <w:divsChild>
        <w:div w:id="1376924257">
          <w:marLeft w:val="0"/>
          <w:marRight w:val="0"/>
          <w:marTop w:val="0"/>
          <w:marBottom w:val="0"/>
          <w:divBdr>
            <w:top w:val="none" w:sz="0" w:space="0" w:color="auto"/>
            <w:left w:val="none" w:sz="0" w:space="0" w:color="auto"/>
            <w:bottom w:val="none" w:sz="0" w:space="0" w:color="auto"/>
            <w:right w:val="none" w:sz="0" w:space="0" w:color="auto"/>
          </w:divBdr>
        </w:div>
        <w:div w:id="1228568096">
          <w:marLeft w:val="0"/>
          <w:marRight w:val="0"/>
          <w:marTop w:val="0"/>
          <w:marBottom w:val="0"/>
          <w:divBdr>
            <w:top w:val="none" w:sz="0" w:space="0" w:color="auto"/>
            <w:left w:val="none" w:sz="0" w:space="0" w:color="auto"/>
            <w:bottom w:val="none" w:sz="0" w:space="0" w:color="auto"/>
            <w:right w:val="none" w:sz="0" w:space="0" w:color="auto"/>
          </w:divBdr>
        </w:div>
        <w:div w:id="20741889">
          <w:marLeft w:val="0"/>
          <w:marRight w:val="0"/>
          <w:marTop w:val="0"/>
          <w:marBottom w:val="0"/>
          <w:divBdr>
            <w:top w:val="none" w:sz="0" w:space="0" w:color="auto"/>
            <w:left w:val="none" w:sz="0" w:space="0" w:color="auto"/>
            <w:bottom w:val="none" w:sz="0" w:space="0" w:color="auto"/>
            <w:right w:val="none" w:sz="0" w:space="0" w:color="auto"/>
          </w:divBdr>
          <w:divsChild>
            <w:div w:id="1919246076">
              <w:marLeft w:val="0"/>
              <w:marRight w:val="0"/>
              <w:marTop w:val="0"/>
              <w:marBottom w:val="0"/>
              <w:divBdr>
                <w:top w:val="none" w:sz="0" w:space="0" w:color="auto"/>
                <w:left w:val="none" w:sz="0" w:space="0" w:color="auto"/>
                <w:bottom w:val="none" w:sz="0" w:space="0" w:color="auto"/>
                <w:right w:val="none" w:sz="0" w:space="0" w:color="auto"/>
              </w:divBdr>
              <w:divsChild>
                <w:div w:id="1450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107">
      <w:bodyDiv w:val="1"/>
      <w:marLeft w:val="0"/>
      <w:marRight w:val="0"/>
      <w:marTop w:val="0"/>
      <w:marBottom w:val="0"/>
      <w:divBdr>
        <w:top w:val="none" w:sz="0" w:space="0" w:color="auto"/>
        <w:left w:val="none" w:sz="0" w:space="0" w:color="auto"/>
        <w:bottom w:val="none" w:sz="0" w:space="0" w:color="auto"/>
        <w:right w:val="none" w:sz="0" w:space="0" w:color="auto"/>
      </w:divBdr>
    </w:div>
    <w:div w:id="1915315282">
      <w:bodyDiv w:val="1"/>
      <w:marLeft w:val="0"/>
      <w:marRight w:val="0"/>
      <w:marTop w:val="0"/>
      <w:marBottom w:val="0"/>
      <w:divBdr>
        <w:top w:val="none" w:sz="0" w:space="0" w:color="auto"/>
        <w:left w:val="none" w:sz="0" w:space="0" w:color="auto"/>
        <w:bottom w:val="none" w:sz="0" w:space="0" w:color="auto"/>
        <w:right w:val="none" w:sz="0" w:space="0" w:color="auto"/>
      </w:divBdr>
    </w:div>
    <w:div w:id="1919945916">
      <w:bodyDiv w:val="1"/>
      <w:marLeft w:val="0"/>
      <w:marRight w:val="0"/>
      <w:marTop w:val="0"/>
      <w:marBottom w:val="0"/>
      <w:divBdr>
        <w:top w:val="none" w:sz="0" w:space="0" w:color="auto"/>
        <w:left w:val="none" w:sz="0" w:space="0" w:color="auto"/>
        <w:bottom w:val="none" w:sz="0" w:space="0" w:color="auto"/>
        <w:right w:val="none" w:sz="0" w:space="0" w:color="auto"/>
      </w:divBdr>
    </w:div>
    <w:div w:id="1935937678">
      <w:bodyDiv w:val="1"/>
      <w:marLeft w:val="0"/>
      <w:marRight w:val="0"/>
      <w:marTop w:val="0"/>
      <w:marBottom w:val="0"/>
      <w:divBdr>
        <w:top w:val="none" w:sz="0" w:space="0" w:color="auto"/>
        <w:left w:val="none" w:sz="0" w:space="0" w:color="auto"/>
        <w:bottom w:val="none" w:sz="0" w:space="0" w:color="auto"/>
        <w:right w:val="none" w:sz="0" w:space="0" w:color="auto"/>
      </w:divBdr>
    </w:div>
    <w:div w:id="1953392852">
      <w:bodyDiv w:val="1"/>
      <w:marLeft w:val="0"/>
      <w:marRight w:val="0"/>
      <w:marTop w:val="0"/>
      <w:marBottom w:val="0"/>
      <w:divBdr>
        <w:top w:val="none" w:sz="0" w:space="0" w:color="auto"/>
        <w:left w:val="none" w:sz="0" w:space="0" w:color="auto"/>
        <w:bottom w:val="none" w:sz="0" w:space="0" w:color="auto"/>
        <w:right w:val="none" w:sz="0" w:space="0" w:color="auto"/>
      </w:divBdr>
    </w:div>
    <w:div w:id="2060279116">
      <w:bodyDiv w:val="1"/>
      <w:marLeft w:val="0"/>
      <w:marRight w:val="0"/>
      <w:marTop w:val="0"/>
      <w:marBottom w:val="0"/>
      <w:divBdr>
        <w:top w:val="none" w:sz="0" w:space="0" w:color="auto"/>
        <w:left w:val="none" w:sz="0" w:space="0" w:color="auto"/>
        <w:bottom w:val="none" w:sz="0" w:space="0" w:color="auto"/>
        <w:right w:val="none" w:sz="0" w:space="0" w:color="auto"/>
      </w:divBdr>
    </w:div>
    <w:div w:id="2074548580">
      <w:bodyDiv w:val="1"/>
      <w:marLeft w:val="0"/>
      <w:marRight w:val="0"/>
      <w:marTop w:val="0"/>
      <w:marBottom w:val="0"/>
      <w:divBdr>
        <w:top w:val="none" w:sz="0" w:space="0" w:color="auto"/>
        <w:left w:val="none" w:sz="0" w:space="0" w:color="auto"/>
        <w:bottom w:val="none" w:sz="0" w:space="0" w:color="auto"/>
        <w:right w:val="none" w:sz="0" w:space="0" w:color="auto"/>
      </w:divBdr>
      <w:divsChild>
        <w:div w:id="771168470">
          <w:marLeft w:val="0"/>
          <w:marRight w:val="0"/>
          <w:marTop w:val="0"/>
          <w:marBottom w:val="0"/>
          <w:divBdr>
            <w:top w:val="none" w:sz="0" w:space="0" w:color="auto"/>
            <w:left w:val="none" w:sz="0" w:space="0" w:color="auto"/>
            <w:bottom w:val="none" w:sz="0" w:space="0" w:color="auto"/>
            <w:right w:val="none" w:sz="0" w:space="0" w:color="auto"/>
          </w:divBdr>
          <w:divsChild>
            <w:div w:id="698121429">
              <w:marLeft w:val="30"/>
              <w:marRight w:val="30"/>
              <w:marTop w:val="0"/>
              <w:marBottom w:val="0"/>
              <w:divBdr>
                <w:top w:val="none" w:sz="0" w:space="0" w:color="auto"/>
                <w:left w:val="none" w:sz="0" w:space="0" w:color="auto"/>
                <w:bottom w:val="none" w:sz="0" w:space="0" w:color="auto"/>
                <w:right w:val="none" w:sz="0" w:space="0" w:color="auto"/>
              </w:divBdr>
              <w:divsChild>
                <w:div w:id="767584488">
                  <w:marLeft w:val="180"/>
                  <w:marRight w:val="210"/>
                  <w:marTop w:val="0"/>
                  <w:marBottom w:val="30"/>
                  <w:divBdr>
                    <w:top w:val="none" w:sz="0" w:space="0" w:color="auto"/>
                    <w:left w:val="none" w:sz="0" w:space="0" w:color="auto"/>
                    <w:bottom w:val="none" w:sz="0" w:space="0" w:color="auto"/>
                    <w:right w:val="none" w:sz="0" w:space="0" w:color="auto"/>
                  </w:divBdr>
                  <w:divsChild>
                    <w:div w:id="618610021">
                      <w:marLeft w:val="0"/>
                      <w:marRight w:val="30"/>
                      <w:marTop w:val="0"/>
                      <w:marBottom w:val="0"/>
                      <w:divBdr>
                        <w:top w:val="none" w:sz="0" w:space="0" w:color="auto"/>
                        <w:left w:val="none" w:sz="0" w:space="0" w:color="auto"/>
                        <w:bottom w:val="none" w:sz="0" w:space="0" w:color="auto"/>
                        <w:right w:val="none" w:sz="0" w:space="0" w:color="auto"/>
                      </w:divBdr>
                      <w:divsChild>
                        <w:div w:id="528228115">
                          <w:marLeft w:val="0"/>
                          <w:marRight w:val="0"/>
                          <w:marTop w:val="0"/>
                          <w:marBottom w:val="0"/>
                          <w:divBdr>
                            <w:top w:val="none" w:sz="0" w:space="0" w:color="auto"/>
                            <w:left w:val="none" w:sz="0" w:space="0" w:color="auto"/>
                            <w:bottom w:val="none" w:sz="0" w:space="0" w:color="auto"/>
                            <w:right w:val="none" w:sz="0" w:space="0" w:color="auto"/>
                          </w:divBdr>
                          <w:divsChild>
                            <w:div w:id="2111925807">
                              <w:marLeft w:val="0"/>
                              <w:marRight w:val="0"/>
                              <w:marTop w:val="0"/>
                              <w:marBottom w:val="0"/>
                              <w:divBdr>
                                <w:top w:val="none" w:sz="0" w:space="0" w:color="auto"/>
                                <w:left w:val="none" w:sz="0" w:space="0" w:color="auto"/>
                                <w:bottom w:val="none" w:sz="0" w:space="0" w:color="auto"/>
                                <w:right w:val="none" w:sz="0" w:space="0" w:color="auto"/>
                              </w:divBdr>
                              <w:divsChild>
                                <w:div w:id="1115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2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5762">
      <w:bodyDiv w:val="1"/>
      <w:marLeft w:val="0"/>
      <w:marRight w:val="0"/>
      <w:marTop w:val="0"/>
      <w:marBottom w:val="0"/>
      <w:divBdr>
        <w:top w:val="none" w:sz="0" w:space="0" w:color="auto"/>
        <w:left w:val="none" w:sz="0" w:space="0" w:color="auto"/>
        <w:bottom w:val="none" w:sz="0" w:space="0" w:color="auto"/>
        <w:right w:val="none" w:sz="0" w:space="0" w:color="auto"/>
      </w:divBdr>
    </w:div>
    <w:div w:id="2139372203">
      <w:bodyDiv w:val="1"/>
      <w:marLeft w:val="0"/>
      <w:marRight w:val="0"/>
      <w:marTop w:val="0"/>
      <w:marBottom w:val="0"/>
      <w:divBdr>
        <w:top w:val="none" w:sz="0" w:space="0" w:color="auto"/>
        <w:left w:val="none" w:sz="0" w:space="0" w:color="auto"/>
        <w:bottom w:val="none" w:sz="0" w:space="0" w:color="auto"/>
        <w:right w:val="none" w:sz="0" w:space="0" w:color="auto"/>
      </w:divBdr>
    </w:div>
    <w:div w:id="21457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kumi.lv/ta/id/301399-veselibas-aprupes-pakalpojumu-organizesanas-un-samaksas-karti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likumi.lv/ta/id/40283-narkotisko-un-psihotropo-vielu-un-zalu-ka-ari-prekursoru-likumigas-aprites-likums" TargetMode="External"/><Relationship Id="rId18" Type="http://schemas.openxmlformats.org/officeDocument/2006/relationships/hyperlink" Target="https://www.spkc.gov.lv/sites/spkc/files/data_content/ieteikumi_nonarko_psiho_vielam_brivas_drosas_vides_radisanai_izklaides_vietas1_0.pdf" TargetMode="External"/><Relationship Id="rId26" Type="http://schemas.openxmlformats.org/officeDocument/2006/relationships/hyperlink" Target="https://pubmed.ncbi.nlm.nih.gov/30558595/" TargetMode="External"/><Relationship Id="rId3" Type="http://schemas.openxmlformats.org/officeDocument/2006/relationships/hyperlink" Target="http://www.euro.who.int/__data/assets/pdf_file/0018/319122/Public-health-successes-and-missed-opportunities-alcohol-mortality-19902014.pdf?ua=1" TargetMode="External"/><Relationship Id="rId21" Type="http://schemas.openxmlformats.org/officeDocument/2006/relationships/hyperlink" Target="https://www.spkc.gov.lv/lv/narkologiska-palidziba" TargetMode="External"/><Relationship Id="rId34" Type="http://schemas.openxmlformats.org/officeDocument/2006/relationships/hyperlink" Target="https://www.lm.gov.lv/lv/metodiskie-materiali-0" TargetMode="External"/><Relationship Id="rId7" Type="http://schemas.openxmlformats.org/officeDocument/2006/relationships/hyperlink" Target="https://www.euro.who.int/__data/assets/pdf_file/0005/393107/achp-fs-eng.pdf" TargetMode="External"/><Relationship Id="rId12" Type="http://schemas.openxmlformats.org/officeDocument/2006/relationships/hyperlink" Target="https://www.emcdda.europa.eu/system/files/publications/2089/TDXD15020ENN.pdf" TargetMode="External"/><Relationship Id="rId17" Type="http://schemas.openxmlformats.org/officeDocument/2006/relationships/hyperlink" Target="https://www.emcdda.europa.eu/system/files/publications/6343/TI_PUBPDF_TD0117699ENN_PDFWEB_20171009153649.pdf" TargetMode="External"/><Relationship Id="rId25" Type="http://schemas.openxmlformats.org/officeDocument/2006/relationships/hyperlink" Target="https://www.ncbi.nlm.nih.gov/pmc/articles/PMC5895963/" TargetMode="External"/><Relationship Id="rId33" Type="http://schemas.openxmlformats.org/officeDocument/2006/relationships/hyperlink" Target="https://www.lm.gov.lv/lv/metodiskie-materiali-0" TargetMode="External"/><Relationship Id="rId2" Type="http://schemas.openxmlformats.org/officeDocument/2006/relationships/hyperlink" Target="http://www.who.int/mediacentre/factsheets/fs349/en/" TargetMode="External"/><Relationship Id="rId16" Type="http://schemas.openxmlformats.org/officeDocument/2006/relationships/hyperlink" Target="https://www.emcdda.europa.eu/system/files/publications/6343/TI_PUBPDF_TD0117699ENN_PDFWEB_20171009153649.pdf" TargetMode="External"/><Relationship Id="rId20" Type="http://schemas.openxmlformats.org/officeDocument/2006/relationships/hyperlink" Target="https://esparveselibu.lv/tema/atkaribas" TargetMode="External"/><Relationship Id="rId29" Type="http://schemas.openxmlformats.org/officeDocument/2006/relationships/hyperlink" Target="https://pubmed.ncbi.nlm.nih.gov/30558595/" TargetMode="External"/><Relationship Id="rId1" Type="http://schemas.openxmlformats.org/officeDocument/2006/relationships/hyperlink" Target="http://www.euro.who.int/__data/assets/pdf_file/0018/319122/Public-health-successes-and-missed-opportunities-alcohol-mortality-19902014.pdf?ua=1" TargetMode="External"/><Relationship Id="rId6" Type="http://schemas.openxmlformats.org/officeDocument/2006/relationships/hyperlink" Target="https://www.who.int/violence_injury_prevention/violence/world_report/factsheets/pb_violencealcohol.pdf" TargetMode="External"/><Relationship Id="rId11" Type="http://schemas.openxmlformats.org/officeDocument/2006/relationships/hyperlink" Target="https://www.vp.gov.lv/lv/media/9248/download" TargetMode="External"/><Relationship Id="rId24" Type="http://schemas.openxmlformats.org/officeDocument/2006/relationships/hyperlink" Target="https://www.sciencedirect.com/science/article/pii/S037687161400026X" TargetMode="External"/><Relationship Id="rId32" Type="http://schemas.openxmlformats.org/officeDocument/2006/relationships/hyperlink" Target="https://www.lm.gov.lv/lv/media/16313/download" TargetMode="External"/><Relationship Id="rId5" Type="http://schemas.openxmlformats.org/officeDocument/2006/relationships/hyperlink" Target="https://www.who.int/violence_injury_prevention/violence/world_report/factsheets/fs_intimate.pdf" TargetMode="External"/><Relationship Id="rId15" Type="http://schemas.openxmlformats.org/officeDocument/2006/relationships/hyperlink" Target="https://esparveselibu.lv/sites/default/files/inline-files/VeselsPusaudzis.pdf" TargetMode="External"/><Relationship Id="rId23" Type="http://schemas.openxmlformats.org/officeDocument/2006/relationships/hyperlink" Target="https://www.unodc.org/documents/prevention/family-guidelines-E.pdf" TargetMode="External"/><Relationship Id="rId28" Type="http://schemas.openxmlformats.org/officeDocument/2006/relationships/hyperlink" Target="https://www.ncbi.nlm.nih.gov/pmc/articles/PMC5895963/" TargetMode="External"/><Relationship Id="rId10" Type="http://schemas.openxmlformats.org/officeDocument/2006/relationships/hyperlink" Target="https://www.csdd.lv/celu-satiksmes-negadijumi/celu-satiksmes-negadijumu-skaits" TargetMode="External"/><Relationship Id="rId19" Type="http://schemas.openxmlformats.org/officeDocument/2006/relationships/hyperlink" Target="http://www.hntinfo.eu/" TargetMode="External"/><Relationship Id="rId31" Type="http://schemas.openxmlformats.org/officeDocument/2006/relationships/hyperlink" Target="https://www.lm.gov.lv/lv/metodiskie-materiali-0" TargetMode="External"/><Relationship Id="rId4" Type="http://schemas.openxmlformats.org/officeDocument/2006/relationships/hyperlink" Target="http://www.who.int/substance_abuse/activities/gsrhua/en/index1.html" TargetMode="External"/><Relationship Id="rId9" Type="http://schemas.openxmlformats.org/officeDocument/2006/relationships/hyperlink" Target="https://www.spkc.gov.lv/lv/media/15291/download" TargetMode="External"/><Relationship Id="rId14" Type="http://schemas.openxmlformats.org/officeDocument/2006/relationships/hyperlink" Target="https://esparveselibu.lv/sites/default/files/inline-files/VeselsBerns.pdf" TargetMode="External"/><Relationship Id="rId22" Type="http://schemas.openxmlformats.org/officeDocument/2006/relationships/hyperlink" Target="https://www.unodc.org/documents/prevention/UNODC-WHO_2018_prevention_standards_E.pdf" TargetMode="External"/><Relationship Id="rId27" Type="http://schemas.openxmlformats.org/officeDocument/2006/relationships/hyperlink" Target="https://www.sciencedirect.com/science/article/pii/S037687161400026X" TargetMode="External"/><Relationship Id="rId30" Type="http://schemas.openxmlformats.org/officeDocument/2006/relationships/hyperlink" Target="https://titania.saeima.lv/LIVS13/saeimalivs13.nsf/webSasaiste?OpenView&amp;restricttocategory=1105/Lp13" TargetMode="External"/><Relationship Id="rId35" Type="http://schemas.openxmlformats.org/officeDocument/2006/relationships/hyperlink" Target="https://data.oecd.org/pop/working-age-population.htm" TargetMode="External"/><Relationship Id="rId8" Type="http://schemas.openxmlformats.org/officeDocument/2006/relationships/hyperlink" Target="https://www.spkc.gov.lv/lv/media/1529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AE637-DD1D-436E-9AE0-496F086871B7}">
  <ds:schemaRefs>
    <ds:schemaRef ds:uri="http://schemas.openxmlformats.org/officeDocument/2006/bibliography"/>
  </ds:schemaRefs>
</ds:datastoreItem>
</file>

<file path=customXml/itemProps2.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4.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130156</Words>
  <Characters>74189</Characters>
  <Application>Microsoft Office Word</Application>
  <DocSecurity>0</DocSecurity>
  <Lines>618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203938</CharactersWithSpaces>
  <SharedDoc>false</SharedDoc>
  <HLinks>
    <vt:vector size="300" baseType="variant">
      <vt:variant>
        <vt:i4>1835014</vt:i4>
      </vt:variant>
      <vt:variant>
        <vt:i4>84</vt:i4>
      </vt:variant>
      <vt:variant>
        <vt:i4>0</vt:i4>
      </vt:variant>
      <vt:variant>
        <vt:i4>5</vt:i4>
      </vt:variant>
      <vt:variant>
        <vt:lpwstr>https://www.lvra.lv/</vt:lpwstr>
      </vt:variant>
      <vt:variant>
        <vt:lpwstr/>
      </vt:variant>
      <vt:variant>
        <vt:i4>7405691</vt:i4>
      </vt:variant>
      <vt:variant>
        <vt:i4>81</vt:i4>
      </vt:variant>
      <vt:variant>
        <vt:i4>0</vt:i4>
      </vt:variant>
      <vt:variant>
        <vt:i4>5</vt:i4>
      </vt:variant>
      <vt:variant>
        <vt:lpwstr>https://likumi.lv/ta/id/301399-veselibas-aprupes-pakalpojumu-organizesanas-un-samaksas-kartiba</vt:lpwstr>
      </vt:variant>
      <vt:variant>
        <vt:lpwstr/>
      </vt:variant>
      <vt:variant>
        <vt:i4>1900598</vt:i4>
      </vt:variant>
      <vt:variant>
        <vt:i4>74</vt:i4>
      </vt:variant>
      <vt:variant>
        <vt:i4>0</vt:i4>
      </vt:variant>
      <vt:variant>
        <vt:i4>5</vt:i4>
      </vt:variant>
      <vt:variant>
        <vt:lpwstr/>
      </vt:variant>
      <vt:variant>
        <vt:lpwstr>_Toc108779848</vt:lpwstr>
      </vt:variant>
      <vt:variant>
        <vt:i4>1900598</vt:i4>
      </vt:variant>
      <vt:variant>
        <vt:i4>68</vt:i4>
      </vt:variant>
      <vt:variant>
        <vt:i4>0</vt:i4>
      </vt:variant>
      <vt:variant>
        <vt:i4>5</vt:i4>
      </vt:variant>
      <vt:variant>
        <vt:lpwstr/>
      </vt:variant>
      <vt:variant>
        <vt:lpwstr>_Toc108779847</vt:lpwstr>
      </vt:variant>
      <vt:variant>
        <vt:i4>1900598</vt:i4>
      </vt:variant>
      <vt:variant>
        <vt:i4>62</vt:i4>
      </vt:variant>
      <vt:variant>
        <vt:i4>0</vt:i4>
      </vt:variant>
      <vt:variant>
        <vt:i4>5</vt:i4>
      </vt:variant>
      <vt:variant>
        <vt:lpwstr/>
      </vt:variant>
      <vt:variant>
        <vt:lpwstr>_Toc108779846</vt:lpwstr>
      </vt:variant>
      <vt:variant>
        <vt:i4>1900598</vt:i4>
      </vt:variant>
      <vt:variant>
        <vt:i4>56</vt:i4>
      </vt:variant>
      <vt:variant>
        <vt:i4>0</vt:i4>
      </vt:variant>
      <vt:variant>
        <vt:i4>5</vt:i4>
      </vt:variant>
      <vt:variant>
        <vt:lpwstr/>
      </vt:variant>
      <vt:variant>
        <vt:lpwstr>_Toc108779845</vt:lpwstr>
      </vt:variant>
      <vt:variant>
        <vt:i4>1900598</vt:i4>
      </vt:variant>
      <vt:variant>
        <vt:i4>50</vt:i4>
      </vt:variant>
      <vt:variant>
        <vt:i4>0</vt:i4>
      </vt:variant>
      <vt:variant>
        <vt:i4>5</vt:i4>
      </vt:variant>
      <vt:variant>
        <vt:lpwstr/>
      </vt:variant>
      <vt:variant>
        <vt:lpwstr>_Toc108779844</vt:lpwstr>
      </vt:variant>
      <vt:variant>
        <vt:i4>1703990</vt:i4>
      </vt:variant>
      <vt:variant>
        <vt:i4>44</vt:i4>
      </vt:variant>
      <vt:variant>
        <vt:i4>0</vt:i4>
      </vt:variant>
      <vt:variant>
        <vt:i4>5</vt:i4>
      </vt:variant>
      <vt:variant>
        <vt:lpwstr/>
      </vt:variant>
      <vt:variant>
        <vt:lpwstr>_Toc108779837</vt:lpwstr>
      </vt:variant>
      <vt:variant>
        <vt:i4>1703990</vt:i4>
      </vt:variant>
      <vt:variant>
        <vt:i4>38</vt:i4>
      </vt:variant>
      <vt:variant>
        <vt:i4>0</vt:i4>
      </vt:variant>
      <vt:variant>
        <vt:i4>5</vt:i4>
      </vt:variant>
      <vt:variant>
        <vt:lpwstr/>
      </vt:variant>
      <vt:variant>
        <vt:lpwstr>_Toc108779831</vt:lpwstr>
      </vt:variant>
      <vt:variant>
        <vt:i4>1703990</vt:i4>
      </vt:variant>
      <vt:variant>
        <vt:i4>32</vt:i4>
      </vt:variant>
      <vt:variant>
        <vt:i4>0</vt:i4>
      </vt:variant>
      <vt:variant>
        <vt:i4>5</vt:i4>
      </vt:variant>
      <vt:variant>
        <vt:lpwstr/>
      </vt:variant>
      <vt:variant>
        <vt:lpwstr>_Toc108779830</vt:lpwstr>
      </vt:variant>
      <vt:variant>
        <vt:i4>1769526</vt:i4>
      </vt:variant>
      <vt:variant>
        <vt:i4>26</vt:i4>
      </vt:variant>
      <vt:variant>
        <vt:i4>0</vt:i4>
      </vt:variant>
      <vt:variant>
        <vt:i4>5</vt:i4>
      </vt:variant>
      <vt:variant>
        <vt:lpwstr/>
      </vt:variant>
      <vt:variant>
        <vt:lpwstr>_Toc108779829</vt:lpwstr>
      </vt:variant>
      <vt:variant>
        <vt:i4>1769526</vt:i4>
      </vt:variant>
      <vt:variant>
        <vt:i4>20</vt:i4>
      </vt:variant>
      <vt:variant>
        <vt:i4>0</vt:i4>
      </vt:variant>
      <vt:variant>
        <vt:i4>5</vt:i4>
      </vt:variant>
      <vt:variant>
        <vt:lpwstr/>
      </vt:variant>
      <vt:variant>
        <vt:lpwstr>_Toc108779828</vt:lpwstr>
      </vt:variant>
      <vt:variant>
        <vt:i4>1769526</vt:i4>
      </vt:variant>
      <vt:variant>
        <vt:i4>14</vt:i4>
      </vt:variant>
      <vt:variant>
        <vt:i4>0</vt:i4>
      </vt:variant>
      <vt:variant>
        <vt:i4>5</vt:i4>
      </vt:variant>
      <vt:variant>
        <vt:lpwstr/>
      </vt:variant>
      <vt:variant>
        <vt:lpwstr>_Toc108779827</vt:lpwstr>
      </vt:variant>
      <vt:variant>
        <vt:i4>1769526</vt:i4>
      </vt:variant>
      <vt:variant>
        <vt:i4>8</vt:i4>
      </vt:variant>
      <vt:variant>
        <vt:i4>0</vt:i4>
      </vt:variant>
      <vt:variant>
        <vt:i4>5</vt:i4>
      </vt:variant>
      <vt:variant>
        <vt:lpwstr/>
      </vt:variant>
      <vt:variant>
        <vt:lpwstr>_Toc108779826</vt:lpwstr>
      </vt:variant>
      <vt:variant>
        <vt:i4>1769526</vt:i4>
      </vt:variant>
      <vt:variant>
        <vt:i4>2</vt:i4>
      </vt:variant>
      <vt:variant>
        <vt:i4>0</vt:i4>
      </vt:variant>
      <vt:variant>
        <vt:i4>5</vt:i4>
      </vt:variant>
      <vt:variant>
        <vt:lpwstr/>
      </vt:variant>
      <vt:variant>
        <vt:lpwstr>_Toc108779825</vt:lpwstr>
      </vt:variant>
      <vt:variant>
        <vt:i4>5898325</vt:i4>
      </vt:variant>
      <vt:variant>
        <vt:i4>102</vt:i4>
      </vt:variant>
      <vt:variant>
        <vt:i4>0</vt:i4>
      </vt:variant>
      <vt:variant>
        <vt:i4>5</vt:i4>
      </vt:variant>
      <vt:variant>
        <vt:lpwstr>https://data.oecd.org/pop/working-age-population.htm</vt:lpwstr>
      </vt:variant>
      <vt:variant>
        <vt:lpwstr/>
      </vt:variant>
      <vt:variant>
        <vt:i4>6750328</vt:i4>
      </vt:variant>
      <vt:variant>
        <vt:i4>99</vt:i4>
      </vt:variant>
      <vt:variant>
        <vt:i4>0</vt:i4>
      </vt:variant>
      <vt:variant>
        <vt:i4>5</vt:i4>
      </vt:variant>
      <vt:variant>
        <vt:lpwstr>https://www.lm.gov.lv/lv/metodiskie-materiali-0</vt:lpwstr>
      </vt:variant>
      <vt:variant>
        <vt:lpwstr/>
      </vt:variant>
      <vt:variant>
        <vt:i4>6750328</vt:i4>
      </vt:variant>
      <vt:variant>
        <vt:i4>96</vt:i4>
      </vt:variant>
      <vt:variant>
        <vt:i4>0</vt:i4>
      </vt:variant>
      <vt:variant>
        <vt:i4>5</vt:i4>
      </vt:variant>
      <vt:variant>
        <vt:lpwstr>https://www.lm.gov.lv/lv/metodiskie-materiali-0</vt:lpwstr>
      </vt:variant>
      <vt:variant>
        <vt:lpwstr/>
      </vt:variant>
      <vt:variant>
        <vt:i4>4587539</vt:i4>
      </vt:variant>
      <vt:variant>
        <vt:i4>93</vt:i4>
      </vt:variant>
      <vt:variant>
        <vt:i4>0</vt:i4>
      </vt:variant>
      <vt:variant>
        <vt:i4>5</vt:i4>
      </vt:variant>
      <vt:variant>
        <vt:lpwstr>https://www.lm.gov.lv/lv/media/16313/download</vt:lpwstr>
      </vt:variant>
      <vt:variant>
        <vt:lpwstr/>
      </vt:variant>
      <vt:variant>
        <vt:i4>6750328</vt:i4>
      </vt:variant>
      <vt:variant>
        <vt:i4>90</vt:i4>
      </vt:variant>
      <vt:variant>
        <vt:i4>0</vt:i4>
      </vt:variant>
      <vt:variant>
        <vt:i4>5</vt:i4>
      </vt:variant>
      <vt:variant>
        <vt:lpwstr>https://www.lm.gov.lv/lv/metodiskie-materiali-0</vt:lpwstr>
      </vt:variant>
      <vt:variant>
        <vt:lpwstr/>
      </vt:variant>
      <vt:variant>
        <vt:i4>3801139</vt:i4>
      </vt:variant>
      <vt:variant>
        <vt:i4>87</vt:i4>
      </vt:variant>
      <vt:variant>
        <vt:i4>0</vt:i4>
      </vt:variant>
      <vt:variant>
        <vt:i4>5</vt:i4>
      </vt:variant>
      <vt:variant>
        <vt:lpwstr>https://titania.saeima.lv/LIVS13/saeimalivs13.nsf/webSasaiste?OpenView&amp;restricttocategory=1105/Lp13</vt:lpwstr>
      </vt:variant>
      <vt:variant>
        <vt:lpwstr/>
      </vt:variant>
      <vt:variant>
        <vt:i4>983040</vt:i4>
      </vt:variant>
      <vt:variant>
        <vt:i4>84</vt:i4>
      </vt:variant>
      <vt:variant>
        <vt:i4>0</vt:i4>
      </vt:variant>
      <vt:variant>
        <vt:i4>5</vt:i4>
      </vt:variant>
      <vt:variant>
        <vt:lpwstr>https://pubmed.ncbi.nlm.nih.gov/30558595/</vt:lpwstr>
      </vt:variant>
      <vt:variant>
        <vt:lpwstr/>
      </vt:variant>
      <vt:variant>
        <vt:i4>1179721</vt:i4>
      </vt:variant>
      <vt:variant>
        <vt:i4>81</vt:i4>
      </vt:variant>
      <vt:variant>
        <vt:i4>0</vt:i4>
      </vt:variant>
      <vt:variant>
        <vt:i4>5</vt:i4>
      </vt:variant>
      <vt:variant>
        <vt:lpwstr>https://www.ncbi.nlm.nih.gov/pmc/articles/PMC5895963/</vt:lpwstr>
      </vt:variant>
      <vt:variant>
        <vt:lpwstr/>
      </vt:variant>
      <vt:variant>
        <vt:i4>7012477</vt:i4>
      </vt:variant>
      <vt:variant>
        <vt:i4>78</vt:i4>
      </vt:variant>
      <vt:variant>
        <vt:i4>0</vt:i4>
      </vt:variant>
      <vt:variant>
        <vt:i4>5</vt:i4>
      </vt:variant>
      <vt:variant>
        <vt:lpwstr>https://www.sciencedirect.com/science/article/pii/S037687161400026X</vt:lpwstr>
      </vt:variant>
      <vt:variant>
        <vt:lpwstr/>
      </vt:variant>
      <vt:variant>
        <vt:i4>983040</vt:i4>
      </vt:variant>
      <vt:variant>
        <vt:i4>75</vt:i4>
      </vt:variant>
      <vt:variant>
        <vt:i4>0</vt:i4>
      </vt:variant>
      <vt:variant>
        <vt:i4>5</vt:i4>
      </vt:variant>
      <vt:variant>
        <vt:lpwstr>https://pubmed.ncbi.nlm.nih.gov/30558595/</vt:lpwstr>
      </vt:variant>
      <vt:variant>
        <vt:lpwstr/>
      </vt:variant>
      <vt:variant>
        <vt:i4>1179721</vt:i4>
      </vt:variant>
      <vt:variant>
        <vt:i4>72</vt:i4>
      </vt:variant>
      <vt:variant>
        <vt:i4>0</vt:i4>
      </vt:variant>
      <vt:variant>
        <vt:i4>5</vt:i4>
      </vt:variant>
      <vt:variant>
        <vt:lpwstr>https://www.ncbi.nlm.nih.gov/pmc/articles/PMC5895963/</vt:lpwstr>
      </vt:variant>
      <vt:variant>
        <vt:lpwstr/>
      </vt:variant>
      <vt:variant>
        <vt:i4>7012477</vt:i4>
      </vt:variant>
      <vt:variant>
        <vt:i4>69</vt:i4>
      </vt:variant>
      <vt:variant>
        <vt:i4>0</vt:i4>
      </vt:variant>
      <vt:variant>
        <vt:i4>5</vt:i4>
      </vt:variant>
      <vt:variant>
        <vt:lpwstr>https://www.sciencedirect.com/science/article/pii/S037687161400026X</vt:lpwstr>
      </vt:variant>
      <vt:variant>
        <vt:lpwstr/>
      </vt:variant>
      <vt:variant>
        <vt:i4>2162803</vt:i4>
      </vt:variant>
      <vt:variant>
        <vt:i4>66</vt:i4>
      </vt:variant>
      <vt:variant>
        <vt:i4>0</vt:i4>
      </vt:variant>
      <vt:variant>
        <vt:i4>5</vt:i4>
      </vt:variant>
      <vt:variant>
        <vt:lpwstr>https://www.unodc.org/documents/prevention/family-guidelines-E.pdf</vt:lpwstr>
      </vt:variant>
      <vt:variant>
        <vt:lpwstr/>
      </vt:variant>
      <vt:variant>
        <vt:i4>2883620</vt:i4>
      </vt:variant>
      <vt:variant>
        <vt:i4>63</vt:i4>
      </vt:variant>
      <vt:variant>
        <vt:i4>0</vt:i4>
      </vt:variant>
      <vt:variant>
        <vt:i4>5</vt:i4>
      </vt:variant>
      <vt:variant>
        <vt:lpwstr>https://www.unodc.org/documents/prevention/UNODC-WHO_2018_prevention_standards_E.pdf</vt:lpwstr>
      </vt:variant>
      <vt:variant>
        <vt:lpwstr/>
      </vt:variant>
      <vt:variant>
        <vt:i4>6029312</vt:i4>
      </vt:variant>
      <vt:variant>
        <vt:i4>60</vt:i4>
      </vt:variant>
      <vt:variant>
        <vt:i4>0</vt:i4>
      </vt:variant>
      <vt:variant>
        <vt:i4>5</vt:i4>
      </vt:variant>
      <vt:variant>
        <vt:lpwstr>https://www.spkc.gov.lv/lv/narkologiska-palidziba</vt:lpwstr>
      </vt:variant>
      <vt:variant>
        <vt:lpwstr/>
      </vt:variant>
      <vt:variant>
        <vt:i4>8061030</vt:i4>
      </vt:variant>
      <vt:variant>
        <vt:i4>57</vt:i4>
      </vt:variant>
      <vt:variant>
        <vt:i4>0</vt:i4>
      </vt:variant>
      <vt:variant>
        <vt:i4>5</vt:i4>
      </vt:variant>
      <vt:variant>
        <vt:lpwstr>https://esparveselibu.lv/tema/atkaribas</vt:lpwstr>
      </vt:variant>
      <vt:variant>
        <vt:lpwstr/>
      </vt:variant>
      <vt:variant>
        <vt:i4>8126570</vt:i4>
      </vt:variant>
      <vt:variant>
        <vt:i4>54</vt:i4>
      </vt:variant>
      <vt:variant>
        <vt:i4>0</vt:i4>
      </vt:variant>
      <vt:variant>
        <vt:i4>5</vt:i4>
      </vt:variant>
      <vt:variant>
        <vt:lpwstr>http://www.hntinfo.eu/</vt:lpwstr>
      </vt:variant>
      <vt:variant>
        <vt:lpwstr/>
      </vt:variant>
      <vt:variant>
        <vt:i4>5177451</vt:i4>
      </vt:variant>
      <vt:variant>
        <vt:i4>51</vt:i4>
      </vt:variant>
      <vt:variant>
        <vt:i4>0</vt:i4>
      </vt:variant>
      <vt:variant>
        <vt:i4>5</vt:i4>
      </vt:variant>
      <vt:variant>
        <vt:lpwstr>https://www.spkc.gov.lv/sites/spkc/files/data_content/ieteikumi_nonarko_psiho_vielam_brivas_drosas_vides_radisanai_izklaides_vietas1_0.pdf</vt:lpwstr>
      </vt:variant>
      <vt:variant>
        <vt:lpwstr/>
      </vt:variant>
      <vt:variant>
        <vt:i4>5505050</vt:i4>
      </vt:variant>
      <vt:variant>
        <vt:i4>48</vt:i4>
      </vt:variant>
      <vt:variant>
        <vt:i4>0</vt:i4>
      </vt:variant>
      <vt:variant>
        <vt:i4>5</vt:i4>
      </vt:variant>
      <vt:variant>
        <vt:lpwstr>https://www.emcdda.europa.eu/system/files/publications/6343/TI_PUBPDF_TD0117699ENN_PDFWEB_20171009153649.pdf</vt:lpwstr>
      </vt:variant>
      <vt:variant>
        <vt:lpwstr/>
      </vt:variant>
      <vt:variant>
        <vt:i4>5505050</vt:i4>
      </vt:variant>
      <vt:variant>
        <vt:i4>45</vt:i4>
      </vt:variant>
      <vt:variant>
        <vt:i4>0</vt:i4>
      </vt:variant>
      <vt:variant>
        <vt:i4>5</vt:i4>
      </vt:variant>
      <vt:variant>
        <vt:lpwstr>https://www.emcdda.europa.eu/system/files/publications/6343/TI_PUBPDF_TD0117699ENN_PDFWEB_20171009153649.pdf</vt:lpwstr>
      </vt:variant>
      <vt:variant>
        <vt:lpwstr/>
      </vt:variant>
      <vt:variant>
        <vt:i4>1769538</vt:i4>
      </vt:variant>
      <vt:variant>
        <vt:i4>42</vt:i4>
      </vt:variant>
      <vt:variant>
        <vt:i4>0</vt:i4>
      </vt:variant>
      <vt:variant>
        <vt:i4>5</vt:i4>
      </vt:variant>
      <vt:variant>
        <vt:lpwstr>https://esparveselibu.lv/sites/default/files/inline-files/VeselsPusaudzis.pdf</vt:lpwstr>
      </vt:variant>
      <vt:variant>
        <vt:lpwstr/>
      </vt:variant>
      <vt:variant>
        <vt:i4>589918</vt:i4>
      </vt:variant>
      <vt:variant>
        <vt:i4>39</vt:i4>
      </vt:variant>
      <vt:variant>
        <vt:i4>0</vt:i4>
      </vt:variant>
      <vt:variant>
        <vt:i4>5</vt:i4>
      </vt:variant>
      <vt:variant>
        <vt:lpwstr>https://esparveselibu.lv/sites/default/files/inline-files/VeselsBerns.pdf</vt:lpwstr>
      </vt:variant>
      <vt:variant>
        <vt:lpwstr/>
      </vt:variant>
      <vt:variant>
        <vt:i4>3276863</vt:i4>
      </vt:variant>
      <vt:variant>
        <vt:i4>36</vt:i4>
      </vt:variant>
      <vt:variant>
        <vt:i4>0</vt:i4>
      </vt:variant>
      <vt:variant>
        <vt:i4>5</vt:i4>
      </vt:variant>
      <vt:variant>
        <vt:lpwstr>https://likumi.lv/ta/id/40283-narkotisko-un-psihotropo-vielu-un-zalu-ka-ari-prekursoru-likumigas-aprites-likums</vt:lpwstr>
      </vt:variant>
      <vt:variant>
        <vt:lpwstr/>
      </vt:variant>
      <vt:variant>
        <vt:i4>5767174</vt:i4>
      </vt:variant>
      <vt:variant>
        <vt:i4>33</vt:i4>
      </vt:variant>
      <vt:variant>
        <vt:i4>0</vt:i4>
      </vt:variant>
      <vt:variant>
        <vt:i4>5</vt:i4>
      </vt:variant>
      <vt:variant>
        <vt:lpwstr>https://www.emcdda.europa.eu/system/files/publications/2089/TDXD15020ENN.pdf</vt:lpwstr>
      </vt:variant>
      <vt:variant>
        <vt:lpwstr/>
      </vt:variant>
      <vt:variant>
        <vt:i4>6029403</vt:i4>
      </vt:variant>
      <vt:variant>
        <vt:i4>30</vt:i4>
      </vt:variant>
      <vt:variant>
        <vt:i4>0</vt:i4>
      </vt:variant>
      <vt:variant>
        <vt:i4>5</vt:i4>
      </vt:variant>
      <vt:variant>
        <vt:lpwstr>https://www.vp.gov.lv/lv/media/9248/download</vt:lpwstr>
      </vt:variant>
      <vt:variant>
        <vt:lpwstr/>
      </vt:variant>
      <vt:variant>
        <vt:i4>7274597</vt:i4>
      </vt:variant>
      <vt:variant>
        <vt:i4>27</vt:i4>
      </vt:variant>
      <vt:variant>
        <vt:i4>0</vt:i4>
      </vt:variant>
      <vt:variant>
        <vt:i4>5</vt:i4>
      </vt:variant>
      <vt:variant>
        <vt:lpwstr>https://www.csdd.lv/celu-satiksmes-negadijumi/celu-satiksmes-negadijumu-skaits</vt:lpwstr>
      </vt:variant>
      <vt:variant>
        <vt:lpwstr/>
      </vt:variant>
      <vt:variant>
        <vt:i4>3866732</vt:i4>
      </vt:variant>
      <vt:variant>
        <vt:i4>24</vt:i4>
      </vt:variant>
      <vt:variant>
        <vt:i4>0</vt:i4>
      </vt:variant>
      <vt:variant>
        <vt:i4>5</vt:i4>
      </vt:variant>
      <vt:variant>
        <vt:lpwstr>https://www.spkc.gov.lv/lv/media/15291/download</vt:lpwstr>
      </vt:variant>
      <vt:variant>
        <vt:lpwstr/>
      </vt:variant>
      <vt:variant>
        <vt:i4>3866732</vt:i4>
      </vt:variant>
      <vt:variant>
        <vt:i4>21</vt:i4>
      </vt:variant>
      <vt:variant>
        <vt:i4>0</vt:i4>
      </vt:variant>
      <vt:variant>
        <vt:i4>5</vt:i4>
      </vt:variant>
      <vt:variant>
        <vt:lpwstr>https://www.spkc.gov.lv/lv/media/15291/download</vt:lpwstr>
      </vt:variant>
      <vt:variant>
        <vt:lpwstr/>
      </vt:variant>
      <vt:variant>
        <vt:i4>458858</vt:i4>
      </vt:variant>
      <vt:variant>
        <vt:i4>18</vt:i4>
      </vt:variant>
      <vt:variant>
        <vt:i4>0</vt:i4>
      </vt:variant>
      <vt:variant>
        <vt:i4>5</vt:i4>
      </vt:variant>
      <vt:variant>
        <vt:lpwstr>https://www.euro.who.int/__data/assets/pdf_file/0005/393107/achp-fs-eng.pdf</vt:lpwstr>
      </vt:variant>
      <vt:variant>
        <vt:lpwstr/>
      </vt:variant>
      <vt:variant>
        <vt:i4>3473535</vt:i4>
      </vt:variant>
      <vt:variant>
        <vt:i4>15</vt:i4>
      </vt:variant>
      <vt:variant>
        <vt:i4>0</vt:i4>
      </vt:variant>
      <vt:variant>
        <vt:i4>5</vt:i4>
      </vt:variant>
      <vt:variant>
        <vt:lpwstr>https://www.who.int/violence_injury_prevention/violence/world_report/factsheets/pb_violencealcohol.pdf</vt:lpwstr>
      </vt:variant>
      <vt:variant>
        <vt:lpwstr/>
      </vt:variant>
      <vt:variant>
        <vt:i4>6619186</vt:i4>
      </vt:variant>
      <vt:variant>
        <vt:i4>12</vt:i4>
      </vt:variant>
      <vt:variant>
        <vt:i4>0</vt:i4>
      </vt:variant>
      <vt:variant>
        <vt:i4>5</vt:i4>
      </vt:variant>
      <vt:variant>
        <vt:lpwstr>https://www.who.int/violence_injury_prevention/violence/world_report/factsheets/fs_intimate.pdf</vt:lpwstr>
      </vt:variant>
      <vt:variant>
        <vt:lpwstr/>
      </vt:variant>
      <vt:variant>
        <vt:i4>6488133</vt:i4>
      </vt:variant>
      <vt:variant>
        <vt:i4>9</vt:i4>
      </vt:variant>
      <vt:variant>
        <vt:i4>0</vt:i4>
      </vt:variant>
      <vt:variant>
        <vt:i4>5</vt:i4>
      </vt:variant>
      <vt:variant>
        <vt:lpwstr>http://www.who.int/substance_abuse/activities/gsrhua/en/index1.html</vt:lpwstr>
      </vt:variant>
      <vt:variant>
        <vt:lpwstr/>
      </vt:variant>
      <vt:variant>
        <vt:i4>3932224</vt:i4>
      </vt:variant>
      <vt:variant>
        <vt:i4>6</vt:i4>
      </vt:variant>
      <vt:variant>
        <vt:i4>0</vt:i4>
      </vt:variant>
      <vt:variant>
        <vt:i4>5</vt:i4>
      </vt:variant>
      <vt:variant>
        <vt:lpwstr>http://www.euro.who.int/__data/assets/pdf_file/0018/319122/Public-health-successes-and-missed-opportunities-alcohol-mortality-19902014.pdf?ua=1</vt:lpwstr>
      </vt:variant>
      <vt:variant>
        <vt:lpwstr/>
      </vt:variant>
      <vt:variant>
        <vt:i4>8126569</vt:i4>
      </vt:variant>
      <vt:variant>
        <vt:i4>3</vt:i4>
      </vt:variant>
      <vt:variant>
        <vt:i4>0</vt:i4>
      </vt:variant>
      <vt:variant>
        <vt:i4>5</vt:i4>
      </vt:variant>
      <vt:variant>
        <vt:lpwstr>http://www.who.int/mediacentre/factsheets/fs349/en/</vt:lpwstr>
      </vt:variant>
      <vt:variant>
        <vt:lpwstr/>
      </vt:variant>
      <vt:variant>
        <vt:i4>3932224</vt:i4>
      </vt:variant>
      <vt:variant>
        <vt:i4>0</vt:i4>
      </vt:variant>
      <vt:variant>
        <vt:i4>0</vt:i4>
      </vt:variant>
      <vt:variant>
        <vt:i4>5</vt:i4>
      </vt:variant>
      <vt:variant>
        <vt:lpwstr>http://www.euro.who.int/__data/assets/pdf_file/0018/319122/Public-health-successes-and-missed-opportunities-alcohol-mortality-19902014.pdf?ua=1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Muravska</dc:creator>
  <cp:keywords/>
  <dc:description/>
  <cp:lastModifiedBy>Katrīna Nikolajeva</cp:lastModifiedBy>
  <cp:revision>3</cp:revision>
  <cp:lastPrinted>2022-08-16T12:36:00Z</cp:lastPrinted>
  <dcterms:created xsi:type="dcterms:W3CDTF">2022-10-24T12:13:00Z</dcterms:created>
  <dcterms:modified xsi:type="dcterms:W3CDTF">2022-10-24T12:16:00Z</dcterms:modified>
</cp:coreProperties>
</file>