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FB6E9" w14:textId="39337C9A" w:rsidR="00074EA1" w:rsidRDefault="001B4C72" w:rsidP="001B4C72">
      <w:pPr>
        <w:jc w:val="center"/>
        <w:rPr>
          <w:rFonts w:ascii="Times New Roman" w:eastAsia="Times New Roman" w:hAnsi="Times New Roman" w:cs="Times New Roman"/>
          <w:b/>
          <w:bCs/>
          <w:sz w:val="24"/>
          <w:szCs w:val="24"/>
        </w:rPr>
      </w:pPr>
      <w:r w:rsidRPr="001B4C72">
        <w:rPr>
          <w:rFonts w:ascii="Times New Roman" w:hAnsi="Times New Roman" w:cs="Times New Roman"/>
          <w:b/>
          <w:bCs/>
          <w:sz w:val="24"/>
          <w:szCs w:val="24"/>
        </w:rPr>
        <w:t xml:space="preserve">Informatīvais ziņojums </w:t>
      </w:r>
      <w:r w:rsidRPr="001B4C72">
        <w:rPr>
          <w:rFonts w:ascii="Times New Roman" w:eastAsia="Times New Roman" w:hAnsi="Times New Roman" w:cs="Times New Roman"/>
          <w:b/>
          <w:bCs/>
          <w:sz w:val="24"/>
          <w:szCs w:val="24"/>
        </w:rPr>
        <w:t xml:space="preserve">"Par Eiropas Savienības Atveseļošanas un noturības mehānisma plāna 6.2.1.3.i. investīcijas "Vienota tiesnešu, tiesu darbinieku, prokuroru, prokuroru palīgu un specializēto izmeklētāju (starpdisciplināros jautājumos) kvalifikācijas pilnveides mācību centra izveide" </w:t>
      </w:r>
      <w:r>
        <w:rPr>
          <w:rFonts w:ascii="Times New Roman" w:eastAsia="Times New Roman" w:hAnsi="Times New Roman" w:cs="Times New Roman"/>
          <w:b/>
          <w:bCs/>
          <w:sz w:val="24"/>
          <w:szCs w:val="24"/>
        </w:rPr>
        <w:t>195. atskaites punkta "Mācību centra izveide</w:t>
      </w:r>
      <w:r w:rsidR="006729A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īstenošanas termiņa kavējumu"</w:t>
      </w:r>
    </w:p>
    <w:p w14:paraId="07F4C242" w14:textId="77777777" w:rsidR="001B4C72" w:rsidRDefault="001B4C72" w:rsidP="001B4C72">
      <w:pPr>
        <w:jc w:val="center"/>
        <w:rPr>
          <w:rFonts w:ascii="Times New Roman" w:eastAsia="Times New Roman" w:hAnsi="Times New Roman" w:cs="Times New Roman"/>
          <w:b/>
          <w:bCs/>
          <w:sz w:val="24"/>
          <w:szCs w:val="24"/>
        </w:rPr>
      </w:pPr>
    </w:p>
    <w:p w14:paraId="7AC4DC19" w14:textId="466FFD9F" w:rsidR="001B4C72" w:rsidRDefault="001B4C72" w:rsidP="00D26CF3">
      <w:pPr>
        <w:pStyle w:val="Sarakstarindkopa"/>
        <w:numPr>
          <w:ilvl w:val="0"/>
          <w:numId w:val="1"/>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Ievads</w:t>
      </w:r>
    </w:p>
    <w:p w14:paraId="5ED25B28" w14:textId="2274C9EB" w:rsidR="00CC0935" w:rsidRPr="00CC0935" w:rsidRDefault="001B4C72" w:rsidP="00D26CF3">
      <w:pPr>
        <w:spacing w:line="276" w:lineRule="auto"/>
        <w:jc w:val="both"/>
        <w:rPr>
          <w:rFonts w:ascii="Times New Roman" w:eastAsiaTheme="minorEastAsia" w:hAnsi="Times New Roman" w:cs="Times New Roman"/>
          <w:sz w:val="24"/>
          <w:szCs w:val="24"/>
          <w:lang w:eastAsia="lv-LV"/>
        </w:rPr>
      </w:pPr>
      <w:r>
        <w:rPr>
          <w:rFonts w:ascii="Times New Roman" w:hAnsi="Times New Roman" w:cs="Times New Roman"/>
          <w:sz w:val="24"/>
          <w:szCs w:val="24"/>
        </w:rPr>
        <w:t xml:space="preserve">Informatīvais ziņojums </w:t>
      </w:r>
      <w:r w:rsidRPr="001B4C72">
        <w:rPr>
          <w:rFonts w:ascii="Times New Roman" w:eastAsia="Times New Roman" w:hAnsi="Times New Roman" w:cs="Times New Roman"/>
          <w:sz w:val="24"/>
          <w:szCs w:val="24"/>
        </w:rPr>
        <w:t xml:space="preserve">"Par Eiropas Savienības Atveseļošanas un noturības mehānisma plāna 6.2.1.3.i. investīcijas "Vienota tiesnešu, tiesu darbinieku, prokuroru, prokuroru palīgu un specializēto izmeklētāju (starpdisciplināros jautājumos) kvalifikācijas pilnveides mācību centra izveide" 195. atskaites punkta </w:t>
      </w:r>
      <w:r>
        <w:rPr>
          <w:rFonts w:ascii="Times New Roman" w:eastAsia="Times New Roman" w:hAnsi="Times New Roman" w:cs="Times New Roman"/>
          <w:sz w:val="24"/>
          <w:szCs w:val="24"/>
        </w:rPr>
        <w:t xml:space="preserve">"Mācības centra izveide" </w:t>
      </w:r>
      <w:r w:rsidRPr="001B4C72">
        <w:rPr>
          <w:rFonts w:ascii="Times New Roman" w:eastAsia="Times New Roman" w:hAnsi="Times New Roman" w:cs="Times New Roman"/>
          <w:sz w:val="24"/>
          <w:szCs w:val="24"/>
        </w:rPr>
        <w:t>īstenošanas termiņa kavējumu"</w:t>
      </w:r>
      <w:r>
        <w:rPr>
          <w:rFonts w:ascii="Times New Roman" w:eastAsia="Times New Roman" w:hAnsi="Times New Roman" w:cs="Times New Roman"/>
          <w:sz w:val="24"/>
          <w:szCs w:val="24"/>
        </w:rPr>
        <w:t xml:space="preserve"> (turpmāk – Informatīvais ziņojums) izstrādāts, lai informētu Ministru kabinetu (turpmāk – MK) par Atveseļošanas un noturības mehānisma plāna (turpmāk – Atveseļošanas fonda plāns) </w:t>
      </w:r>
      <w:r w:rsidRPr="00B934FE">
        <w:rPr>
          <w:rFonts w:ascii="Times New Roman" w:hAnsi="Times New Roman" w:cs="Times New Roman"/>
          <w:sz w:val="24"/>
          <w:szCs w:val="24"/>
        </w:rPr>
        <w:t xml:space="preserve">6. komponentes "Likuma vara" </w:t>
      </w:r>
      <w:r w:rsidRPr="00B934FE">
        <w:rPr>
          <w:rFonts w:ascii="Times New Roman" w:eastAsia="Times New Roman" w:hAnsi="Times New Roman" w:cs="Times New Roman"/>
          <w:iCs/>
          <w:sz w:val="24"/>
          <w:szCs w:val="24"/>
        </w:rPr>
        <w:t>6.2. reformu un investīciju virziena "Noziedzīgi iegūtu līdzekļu legalizācijas identificēšana, ekonomisko noziegumu izmeklēšana, tiesvedības procesu modernizācija un preventīvo darbību īstenošana" 6.2.1.3.i. investīcij</w:t>
      </w:r>
      <w:r w:rsidR="006729AB">
        <w:rPr>
          <w:rFonts w:ascii="Times New Roman" w:eastAsia="Times New Roman" w:hAnsi="Times New Roman" w:cs="Times New Roman"/>
          <w:iCs/>
          <w:sz w:val="24"/>
          <w:szCs w:val="24"/>
        </w:rPr>
        <w:t>as</w:t>
      </w:r>
      <w:r w:rsidRPr="00B934FE">
        <w:rPr>
          <w:rFonts w:ascii="Times New Roman" w:eastAsia="Times New Roman" w:hAnsi="Times New Roman" w:cs="Times New Roman"/>
          <w:iCs/>
          <w:sz w:val="24"/>
          <w:szCs w:val="24"/>
        </w:rPr>
        <w:t xml:space="preserve"> "</w:t>
      </w:r>
      <w:bookmarkStart w:id="0" w:name="_Hlk84407527"/>
      <w:r w:rsidRPr="00B934FE">
        <w:rPr>
          <w:rFonts w:ascii="Times New Roman" w:eastAsia="Times New Roman" w:hAnsi="Times New Roman" w:cs="Times New Roman"/>
          <w:iCs/>
          <w:sz w:val="24"/>
          <w:szCs w:val="24"/>
        </w:rPr>
        <w:t>Vienota tiesnešu, tiesu darbinieku, prokuroru, prokuroru palīgu un specializēto izmeklētāju (starpdisciplināros jautājumos) kvalifikācijas pilnveides mācību centra izveide</w:t>
      </w:r>
      <w:bookmarkEnd w:id="0"/>
      <w:r w:rsidRPr="00B934FE">
        <w:rPr>
          <w:rFonts w:ascii="Times New Roman" w:eastAsia="Times New Roman" w:hAnsi="Times New Roman" w:cs="Times New Roman"/>
          <w:iCs/>
          <w:sz w:val="24"/>
          <w:szCs w:val="24"/>
        </w:rPr>
        <w:t>"</w:t>
      </w:r>
      <w:r w:rsidR="0040625D">
        <w:rPr>
          <w:rFonts w:ascii="Times New Roman" w:eastAsia="Times New Roman" w:hAnsi="Times New Roman" w:cs="Times New Roman"/>
          <w:iCs/>
          <w:sz w:val="24"/>
          <w:szCs w:val="24"/>
        </w:rPr>
        <w:t xml:space="preserve"> (turpmāk – </w:t>
      </w:r>
      <w:r w:rsidR="005255F4">
        <w:rPr>
          <w:rFonts w:ascii="Times New Roman" w:eastAsia="Times New Roman" w:hAnsi="Times New Roman" w:cs="Times New Roman"/>
          <w:iCs/>
          <w:sz w:val="24"/>
          <w:szCs w:val="24"/>
        </w:rPr>
        <w:t>I</w:t>
      </w:r>
      <w:r w:rsidR="0040625D">
        <w:rPr>
          <w:rFonts w:ascii="Times New Roman" w:eastAsia="Times New Roman" w:hAnsi="Times New Roman" w:cs="Times New Roman"/>
          <w:iCs/>
          <w:sz w:val="24"/>
          <w:szCs w:val="24"/>
        </w:rPr>
        <w:t>nvestīcija</w:t>
      </w:r>
      <w:r w:rsidR="00561592">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195. atskaites punkta "Mācību centra izveide" (turpmāk – 195. atskaites punkts) termiņa kavējumu</w:t>
      </w:r>
      <w:r w:rsidR="00C347E4">
        <w:rPr>
          <w:rFonts w:ascii="Times New Roman" w:eastAsia="Times New Roman" w:hAnsi="Times New Roman" w:cs="Times New Roman"/>
          <w:iCs/>
          <w:sz w:val="24"/>
          <w:szCs w:val="24"/>
        </w:rPr>
        <w:t xml:space="preserve">. </w:t>
      </w:r>
      <w:r w:rsidR="006729AB">
        <w:rPr>
          <w:rFonts w:ascii="Times New Roman" w:eastAsia="Times New Roman" w:hAnsi="Times New Roman" w:cs="Times New Roman"/>
          <w:iCs/>
          <w:sz w:val="24"/>
          <w:szCs w:val="24"/>
        </w:rPr>
        <w:t xml:space="preserve"> </w:t>
      </w:r>
      <w:r w:rsidR="00C347E4" w:rsidRPr="00C347E4">
        <w:rPr>
          <w:rFonts w:ascii="Times New Roman" w:eastAsia="Times New Roman" w:hAnsi="Times New Roman" w:cs="Times New Roman"/>
          <w:iCs/>
          <w:sz w:val="24"/>
          <w:szCs w:val="24"/>
        </w:rPr>
        <w:t xml:space="preserve">Informatīvais ziņojums </w:t>
      </w:r>
      <w:r w:rsidR="006729AB">
        <w:rPr>
          <w:rFonts w:ascii="Times New Roman" w:eastAsia="Times New Roman" w:hAnsi="Times New Roman" w:cs="Times New Roman"/>
          <w:iCs/>
          <w:sz w:val="24"/>
          <w:szCs w:val="24"/>
        </w:rPr>
        <w:t xml:space="preserve">sagatavots </w:t>
      </w:r>
      <w:r>
        <w:rPr>
          <w:rFonts w:ascii="Times New Roman" w:eastAsia="Times New Roman" w:hAnsi="Times New Roman" w:cs="Times New Roman"/>
          <w:iCs/>
          <w:sz w:val="24"/>
          <w:szCs w:val="24"/>
        </w:rPr>
        <w:t>atbilstoši MK 2022. gada 22. marta sēdes protokola Nr. 17 34.</w:t>
      </w:r>
      <w:bookmarkStart w:id="1" w:name="_Hlk121312750"/>
      <w:r w:rsidR="00165F25" w:rsidRPr="00E37021">
        <w:rPr>
          <w:rFonts w:ascii="Times New Roman" w:eastAsiaTheme="minorEastAsia" w:hAnsi="Times New Roman" w:cs="Times New Roman"/>
          <w:sz w:val="24"/>
          <w:szCs w:val="24"/>
          <w:lang w:eastAsia="lv-LV"/>
        </w:rPr>
        <w:t>§</w:t>
      </w:r>
      <w:bookmarkEnd w:id="1"/>
      <w:r w:rsidR="00165F25">
        <w:rPr>
          <w:rFonts w:ascii="Times New Roman" w:eastAsiaTheme="minorEastAsia" w:hAnsi="Times New Roman" w:cs="Times New Roman"/>
          <w:sz w:val="24"/>
          <w:szCs w:val="24"/>
          <w:lang w:eastAsia="lv-LV"/>
        </w:rPr>
        <w:t xml:space="preserve"> 8.7. punktam</w:t>
      </w:r>
      <w:r w:rsidR="00165F25">
        <w:rPr>
          <w:rStyle w:val="Vresatsauce"/>
          <w:rFonts w:ascii="Times New Roman" w:eastAsiaTheme="minorEastAsia" w:hAnsi="Times New Roman" w:cs="Times New Roman"/>
          <w:sz w:val="24"/>
          <w:szCs w:val="24"/>
          <w:lang w:eastAsia="lv-LV"/>
        </w:rPr>
        <w:footnoteReference w:id="1"/>
      </w:r>
      <w:r w:rsidR="00F2244F">
        <w:rPr>
          <w:rFonts w:ascii="Times New Roman" w:eastAsiaTheme="minorEastAsia" w:hAnsi="Times New Roman" w:cs="Times New Roman"/>
          <w:sz w:val="24"/>
          <w:szCs w:val="24"/>
          <w:lang w:eastAsia="lv-LV"/>
        </w:rPr>
        <w:t xml:space="preserve">, kas </w:t>
      </w:r>
      <w:r w:rsidR="00CC0935" w:rsidRPr="00CC0935">
        <w:rPr>
          <w:rFonts w:ascii="Times New Roman" w:eastAsiaTheme="minorEastAsia" w:hAnsi="Times New Roman" w:cs="Times New Roman"/>
          <w:sz w:val="24"/>
          <w:szCs w:val="24"/>
          <w:lang w:eastAsia="lv-LV"/>
        </w:rPr>
        <w:t>nosaka pienākumu nozaru ministrijām un institūcijām, kas atbildīgas par Atveseļošanas fonda plāna investīciju un reformu ieviešanu, konstatējot būtiskus riskus ar divu mēnešu kavējumu saistošo atskaites punktu un mērķu sasniegšanā attiecībā pret Atveseļošanas fonda Darbības kārtīb</w:t>
      </w:r>
      <w:r w:rsidR="006729AB">
        <w:rPr>
          <w:rFonts w:ascii="Times New Roman" w:eastAsiaTheme="minorEastAsia" w:hAnsi="Times New Roman" w:cs="Times New Roman"/>
          <w:sz w:val="24"/>
          <w:szCs w:val="24"/>
          <w:lang w:eastAsia="lv-LV"/>
        </w:rPr>
        <w:t>u</w:t>
      </w:r>
      <w:r w:rsidR="00CC0935" w:rsidRPr="00CC0935">
        <w:rPr>
          <w:rFonts w:ascii="Times New Roman" w:eastAsiaTheme="minorEastAsia" w:hAnsi="Times New Roman" w:cs="Times New Roman"/>
          <w:sz w:val="24"/>
          <w:szCs w:val="24"/>
          <w:lang w:eastAsia="lv-LV"/>
        </w:rPr>
        <w:t>, par kuru vienojas Eiropas Komisija un Latvija, noteiktajiem termiņiem,</w:t>
      </w:r>
      <w:r w:rsidR="00CC0935" w:rsidRPr="00CC0935" w:rsidDel="006239B6">
        <w:rPr>
          <w:rFonts w:ascii="Times New Roman" w:eastAsiaTheme="minorEastAsia" w:hAnsi="Times New Roman" w:cs="Times New Roman"/>
          <w:sz w:val="24"/>
          <w:szCs w:val="24"/>
          <w:lang w:eastAsia="lv-LV"/>
        </w:rPr>
        <w:t xml:space="preserve"> </w:t>
      </w:r>
      <w:r w:rsidR="00CC0935" w:rsidRPr="00CC0935">
        <w:rPr>
          <w:rFonts w:ascii="Times New Roman" w:eastAsiaTheme="minorEastAsia" w:hAnsi="Times New Roman" w:cs="Times New Roman"/>
          <w:sz w:val="24"/>
          <w:szCs w:val="24"/>
          <w:lang w:eastAsia="lv-LV"/>
        </w:rPr>
        <w:t>iesniegt izskatīšanai MK informatīvo ziņojumu.</w:t>
      </w:r>
    </w:p>
    <w:p w14:paraId="323CBAAD" w14:textId="521C6B06" w:rsidR="00CC0935" w:rsidRPr="00CA2776" w:rsidRDefault="0061762D" w:rsidP="00D26CF3">
      <w:pPr>
        <w:pStyle w:val="Sarakstarindkopa"/>
        <w:numPr>
          <w:ilvl w:val="0"/>
          <w:numId w:val="1"/>
        </w:num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Atskaites punkta īstenošanas termiņš</w:t>
      </w:r>
    </w:p>
    <w:p w14:paraId="2970B162" w14:textId="63444EBC" w:rsidR="001B4C72" w:rsidRDefault="0040625D" w:rsidP="00D26CF3">
      <w:pPr>
        <w:spacing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Saskaņā ar A</w:t>
      </w:r>
      <w:r w:rsidR="00561592">
        <w:rPr>
          <w:rFonts w:ascii="Times New Roman" w:hAnsi="Times New Roman" w:cs="Times New Roman"/>
          <w:sz w:val="24"/>
          <w:szCs w:val="24"/>
        </w:rPr>
        <w:t xml:space="preserve">tveseļošanas fonda plāna </w:t>
      </w:r>
      <w:r w:rsidR="00684BEB">
        <w:rPr>
          <w:rFonts w:ascii="Times New Roman" w:hAnsi="Times New Roman" w:cs="Times New Roman"/>
          <w:sz w:val="24"/>
          <w:szCs w:val="24"/>
        </w:rPr>
        <w:t>Darb</w:t>
      </w:r>
      <w:r w:rsidR="006729AB">
        <w:rPr>
          <w:rFonts w:ascii="Times New Roman" w:hAnsi="Times New Roman" w:cs="Times New Roman"/>
          <w:sz w:val="24"/>
          <w:szCs w:val="24"/>
        </w:rPr>
        <w:t>īb</w:t>
      </w:r>
      <w:r w:rsidR="00684BEB">
        <w:rPr>
          <w:rFonts w:ascii="Times New Roman" w:hAnsi="Times New Roman" w:cs="Times New Roman"/>
          <w:sz w:val="24"/>
          <w:szCs w:val="24"/>
        </w:rPr>
        <w:t>a</w:t>
      </w:r>
      <w:r w:rsidR="006729AB">
        <w:rPr>
          <w:rFonts w:ascii="Times New Roman" w:hAnsi="Times New Roman" w:cs="Times New Roman"/>
          <w:sz w:val="24"/>
          <w:szCs w:val="24"/>
        </w:rPr>
        <w:t>s</w:t>
      </w:r>
      <w:r w:rsidR="00684BEB">
        <w:rPr>
          <w:rFonts w:ascii="Times New Roman" w:hAnsi="Times New Roman" w:cs="Times New Roman"/>
          <w:sz w:val="24"/>
          <w:szCs w:val="24"/>
        </w:rPr>
        <w:t xml:space="preserve"> kārtīb</w:t>
      </w:r>
      <w:r w:rsidR="009E56D9">
        <w:rPr>
          <w:rFonts w:ascii="Times New Roman" w:hAnsi="Times New Roman" w:cs="Times New Roman"/>
          <w:sz w:val="24"/>
          <w:szCs w:val="24"/>
        </w:rPr>
        <w:t>u</w:t>
      </w:r>
      <w:r w:rsidR="00684BEB">
        <w:rPr>
          <w:rFonts w:ascii="Times New Roman" w:hAnsi="Times New Roman" w:cs="Times New Roman"/>
          <w:sz w:val="24"/>
          <w:szCs w:val="24"/>
        </w:rPr>
        <w:t>, par ko vienoj</w:t>
      </w:r>
      <w:r w:rsidR="00107589">
        <w:rPr>
          <w:rFonts w:ascii="Times New Roman" w:hAnsi="Times New Roman" w:cs="Times New Roman"/>
          <w:sz w:val="24"/>
          <w:szCs w:val="24"/>
        </w:rPr>
        <w:t xml:space="preserve">as Eiropas Komisija </w:t>
      </w:r>
      <w:r w:rsidR="009030C3">
        <w:rPr>
          <w:rFonts w:ascii="Times New Roman" w:hAnsi="Times New Roman" w:cs="Times New Roman"/>
          <w:sz w:val="24"/>
          <w:szCs w:val="24"/>
        </w:rPr>
        <w:t xml:space="preserve">(turpmāk – EK) </w:t>
      </w:r>
      <w:r w:rsidR="00107589">
        <w:rPr>
          <w:rFonts w:ascii="Times New Roman" w:hAnsi="Times New Roman" w:cs="Times New Roman"/>
          <w:sz w:val="24"/>
          <w:szCs w:val="24"/>
        </w:rPr>
        <w:t>un Latvija</w:t>
      </w:r>
      <w:r w:rsidR="00D21107">
        <w:rPr>
          <w:rFonts w:ascii="Times New Roman" w:hAnsi="Times New Roman" w:cs="Times New Roman"/>
          <w:sz w:val="24"/>
          <w:szCs w:val="24"/>
        </w:rPr>
        <w:t>,</w:t>
      </w:r>
      <w:r w:rsidR="00107589">
        <w:rPr>
          <w:rFonts w:ascii="Times New Roman" w:hAnsi="Times New Roman" w:cs="Times New Roman"/>
          <w:sz w:val="24"/>
          <w:szCs w:val="24"/>
        </w:rPr>
        <w:t xml:space="preserve"> un MK 20</w:t>
      </w:r>
      <w:r w:rsidR="003A19A3">
        <w:rPr>
          <w:rFonts w:ascii="Times New Roman" w:hAnsi="Times New Roman" w:cs="Times New Roman"/>
          <w:sz w:val="24"/>
          <w:szCs w:val="24"/>
        </w:rPr>
        <w:t xml:space="preserve">22. gada 16. augusta informatīvo ziņojumu </w:t>
      </w:r>
      <w:r w:rsidR="003A19A3" w:rsidRPr="001B4C72">
        <w:rPr>
          <w:rFonts w:ascii="Times New Roman" w:eastAsia="Times New Roman" w:hAnsi="Times New Roman" w:cs="Times New Roman"/>
          <w:sz w:val="24"/>
          <w:szCs w:val="24"/>
        </w:rPr>
        <w:t>"Par Eiropas Savienības Atveseļošanas un noturības mehānisma plāna 6.2.1.3.i. investīcijas "Vienota tiesnešu, tiesu darbinieku, prokuroru, prokuroru palīgu un specializēto izmeklētāju (starpdisciplināros jautājumos) kvalifikācijas pilnveides mācību centra izveide"</w:t>
      </w:r>
      <w:r w:rsidR="003A19A3">
        <w:rPr>
          <w:rFonts w:ascii="Times New Roman" w:eastAsia="Times New Roman" w:hAnsi="Times New Roman" w:cs="Times New Roman"/>
          <w:sz w:val="24"/>
          <w:szCs w:val="24"/>
        </w:rPr>
        <w:t xml:space="preserve"> īstenošanu" </w:t>
      </w:r>
      <w:r w:rsidR="00857B06">
        <w:rPr>
          <w:rFonts w:ascii="Times New Roman" w:eastAsia="Times New Roman" w:hAnsi="Times New Roman" w:cs="Times New Roman"/>
          <w:sz w:val="24"/>
          <w:szCs w:val="24"/>
        </w:rPr>
        <w:t>(turpmāk – MK Informatīvais ziņojums)</w:t>
      </w:r>
      <w:r w:rsidR="005255F4">
        <w:rPr>
          <w:rFonts w:ascii="Times New Roman" w:eastAsia="Times New Roman" w:hAnsi="Times New Roman" w:cs="Times New Roman"/>
          <w:sz w:val="24"/>
          <w:szCs w:val="24"/>
        </w:rPr>
        <w:t xml:space="preserve"> ir noteikts, ka Investīcijas 195. </w:t>
      </w:r>
      <w:r w:rsidR="00F924F5">
        <w:rPr>
          <w:rFonts w:ascii="Times New Roman" w:eastAsia="Times New Roman" w:hAnsi="Times New Roman" w:cs="Times New Roman"/>
          <w:sz w:val="24"/>
          <w:szCs w:val="24"/>
        </w:rPr>
        <w:t xml:space="preserve">atskaites punkts ir jāsasniedz 2024. gada </w:t>
      </w:r>
      <w:r w:rsidR="001B1C80">
        <w:rPr>
          <w:rFonts w:ascii="Times New Roman" w:eastAsia="Times New Roman" w:hAnsi="Times New Roman" w:cs="Times New Roman"/>
          <w:sz w:val="24"/>
          <w:szCs w:val="24"/>
        </w:rPr>
        <w:t>4. ceturksnī.</w:t>
      </w:r>
    </w:p>
    <w:p w14:paraId="6EF620EC" w14:textId="13B56B6B" w:rsidR="00D87E63" w:rsidRDefault="006C5A24" w:rsidP="00D26CF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Pirms nepieciešamo Tieslietu akadēmijas ēkas pielāgošanas darbu veikšanas iepirkuma izsludināšanas tika </w:t>
      </w:r>
      <w:r w:rsidR="00B07DBF">
        <w:rPr>
          <w:rFonts w:ascii="Times New Roman" w:eastAsia="Times New Roman" w:hAnsi="Times New Roman" w:cs="Times New Roman"/>
          <w:sz w:val="24"/>
          <w:szCs w:val="24"/>
        </w:rPr>
        <w:t xml:space="preserve">izstrādāts </w:t>
      </w:r>
      <w:r>
        <w:rPr>
          <w:rFonts w:ascii="Times New Roman" w:eastAsia="Times New Roman" w:hAnsi="Times New Roman" w:cs="Times New Roman"/>
          <w:sz w:val="24"/>
          <w:szCs w:val="24"/>
        </w:rPr>
        <w:t>Tieslietu akadēmijas ēkas pielāgošanas darbu būvprojekt</w:t>
      </w:r>
      <w:r w:rsidR="00B07DB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D87E63">
        <w:rPr>
          <w:rFonts w:ascii="Times New Roman" w:eastAsia="Times New Roman" w:hAnsi="Times New Roman" w:cs="Times New Roman"/>
          <w:sz w:val="24"/>
          <w:szCs w:val="24"/>
        </w:rPr>
        <w:t>Tieslietu akadēmijas ēkas pielāgošanas darbu būvprojekta izstrād</w:t>
      </w:r>
      <w:r>
        <w:rPr>
          <w:rFonts w:ascii="Times New Roman" w:eastAsia="Times New Roman" w:hAnsi="Times New Roman" w:cs="Times New Roman"/>
          <w:sz w:val="24"/>
          <w:szCs w:val="24"/>
        </w:rPr>
        <w:t>e aizņēma vairāk laika nekā bija plānots, jo</w:t>
      </w:r>
      <w:r w:rsidR="00D87E63">
        <w:rPr>
          <w:rFonts w:ascii="Times New Roman" w:eastAsia="Times New Roman" w:hAnsi="Times New Roman" w:cs="Times New Roman"/>
          <w:sz w:val="24"/>
          <w:szCs w:val="24"/>
        </w:rPr>
        <w:t xml:space="preserve"> tika konstatēta nepieciešamība saņemt </w:t>
      </w:r>
      <w:r w:rsidR="00D87E63" w:rsidRPr="001210F4">
        <w:rPr>
          <w:rFonts w:ascii="Times New Roman" w:eastAsia="Times New Roman" w:hAnsi="Times New Roman" w:cs="Times New Roman"/>
          <w:sz w:val="24"/>
          <w:szCs w:val="24"/>
        </w:rPr>
        <w:t xml:space="preserve">Nacionālā kultūras mantojuma pārvaldes </w:t>
      </w:r>
      <w:r w:rsidR="001106FC" w:rsidRPr="001210F4">
        <w:rPr>
          <w:rFonts w:ascii="Times New Roman" w:eastAsia="Times New Roman" w:hAnsi="Times New Roman" w:cs="Times New Roman"/>
          <w:sz w:val="24"/>
          <w:szCs w:val="24"/>
        </w:rPr>
        <w:t xml:space="preserve">slēdzienu </w:t>
      </w:r>
      <w:r w:rsidR="00D87E63" w:rsidRPr="001210F4">
        <w:rPr>
          <w:rFonts w:ascii="Times New Roman" w:eastAsia="Times New Roman" w:hAnsi="Times New Roman" w:cs="Times New Roman"/>
          <w:sz w:val="24"/>
          <w:szCs w:val="24"/>
        </w:rPr>
        <w:t>par kultūrvēsturiskā</w:t>
      </w:r>
      <w:r w:rsidR="00D87E63">
        <w:rPr>
          <w:rFonts w:ascii="Times New Roman" w:eastAsia="Times New Roman" w:hAnsi="Times New Roman" w:cs="Times New Roman"/>
          <w:sz w:val="24"/>
          <w:szCs w:val="24"/>
        </w:rPr>
        <w:t>s</w:t>
      </w:r>
      <w:r w:rsidR="00D87E63" w:rsidRPr="001210F4">
        <w:rPr>
          <w:rFonts w:ascii="Times New Roman" w:eastAsia="Times New Roman" w:hAnsi="Times New Roman" w:cs="Times New Roman"/>
          <w:sz w:val="24"/>
          <w:szCs w:val="24"/>
        </w:rPr>
        <w:t xml:space="preserve"> vērtības </w:t>
      </w:r>
      <w:r w:rsidR="00D87E63" w:rsidRPr="001210F4">
        <w:rPr>
          <w:rFonts w:ascii="Times New Roman" w:eastAsia="Times New Roman" w:hAnsi="Times New Roman" w:cs="Times New Roman"/>
          <w:sz w:val="24"/>
          <w:szCs w:val="24"/>
        </w:rPr>
        <w:lastRenderedPageBreak/>
        <w:t>līmeni ēkai Rīgā, 11. novembra krastmalā 31</w:t>
      </w:r>
      <w:r w:rsidR="0084452B">
        <w:rPr>
          <w:rFonts w:ascii="Times New Roman" w:eastAsia="Times New Roman" w:hAnsi="Times New Roman" w:cs="Times New Roman"/>
          <w:sz w:val="24"/>
          <w:szCs w:val="24"/>
        </w:rPr>
        <w:t>, kas pagarināja šī pakalpojuma izpildes termiņu</w:t>
      </w:r>
      <w:r>
        <w:rPr>
          <w:rFonts w:ascii="Times New Roman" w:eastAsia="Times New Roman" w:hAnsi="Times New Roman" w:cs="Times New Roman"/>
          <w:sz w:val="24"/>
          <w:szCs w:val="24"/>
        </w:rPr>
        <w:t xml:space="preserve"> vairāk </w:t>
      </w:r>
      <w:r w:rsidR="0037261F">
        <w:rPr>
          <w:rFonts w:ascii="Times New Roman" w:eastAsia="Times New Roman" w:hAnsi="Times New Roman" w:cs="Times New Roman"/>
          <w:sz w:val="24"/>
          <w:szCs w:val="24"/>
        </w:rPr>
        <w:t>ne</w:t>
      </w:r>
      <w:r>
        <w:rPr>
          <w:rFonts w:ascii="Times New Roman" w:eastAsia="Times New Roman" w:hAnsi="Times New Roman" w:cs="Times New Roman"/>
          <w:sz w:val="24"/>
          <w:szCs w:val="24"/>
        </w:rPr>
        <w:t xml:space="preserve">kā par </w:t>
      </w:r>
      <w:r w:rsidR="0037261F">
        <w:rPr>
          <w:rFonts w:ascii="Times New Roman" w:eastAsia="Times New Roman" w:hAnsi="Times New Roman" w:cs="Times New Roman"/>
          <w:sz w:val="24"/>
          <w:szCs w:val="24"/>
        </w:rPr>
        <w:t xml:space="preserve">pieciem </w:t>
      </w:r>
      <w:r>
        <w:rPr>
          <w:rFonts w:ascii="Times New Roman" w:eastAsia="Times New Roman" w:hAnsi="Times New Roman" w:cs="Times New Roman"/>
          <w:sz w:val="24"/>
          <w:szCs w:val="24"/>
        </w:rPr>
        <w:t>mēnešiem</w:t>
      </w:r>
      <w:r w:rsidR="0037261F">
        <w:rPr>
          <w:rFonts w:ascii="Times New Roman" w:eastAsia="Times New Roman" w:hAnsi="Times New Roman" w:cs="Times New Roman"/>
          <w:sz w:val="24"/>
          <w:szCs w:val="24"/>
        </w:rPr>
        <w:t>.</w:t>
      </w:r>
      <w:r w:rsidR="0084452B">
        <w:rPr>
          <w:rFonts w:ascii="Times New Roman" w:eastAsia="Times New Roman" w:hAnsi="Times New Roman" w:cs="Times New Roman"/>
          <w:sz w:val="24"/>
          <w:szCs w:val="24"/>
        </w:rPr>
        <w:t xml:space="preserve"> </w:t>
      </w:r>
      <w:r w:rsidR="0037261F">
        <w:rPr>
          <w:rFonts w:ascii="Times New Roman" w:eastAsia="Times New Roman" w:hAnsi="Times New Roman" w:cs="Times New Roman"/>
          <w:sz w:val="24"/>
          <w:szCs w:val="24"/>
        </w:rPr>
        <w:t>Tas</w:t>
      </w:r>
      <w:r w:rsidR="008445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attiecīgi </w:t>
      </w:r>
      <w:r w:rsidR="00D87E63">
        <w:rPr>
          <w:rFonts w:ascii="Times New Roman" w:eastAsia="Times New Roman" w:hAnsi="Times New Roman" w:cs="Times New Roman"/>
          <w:sz w:val="24"/>
          <w:szCs w:val="24"/>
        </w:rPr>
        <w:t xml:space="preserve">ietekmēja termiņu, kas </w:t>
      </w:r>
      <w:proofErr w:type="spellStart"/>
      <w:r w:rsidR="00D87E63">
        <w:rPr>
          <w:rFonts w:ascii="Times New Roman" w:eastAsia="Times New Roman" w:hAnsi="Times New Roman" w:cs="Times New Roman"/>
          <w:sz w:val="24"/>
          <w:szCs w:val="24"/>
        </w:rPr>
        <w:t>atvēlams</w:t>
      </w:r>
      <w:proofErr w:type="spellEnd"/>
      <w:r w:rsidR="00D87E63">
        <w:rPr>
          <w:rFonts w:ascii="Times New Roman" w:eastAsia="Times New Roman" w:hAnsi="Times New Roman" w:cs="Times New Roman"/>
          <w:sz w:val="24"/>
          <w:szCs w:val="24"/>
        </w:rPr>
        <w:t xml:space="preserve"> </w:t>
      </w:r>
      <w:r w:rsidR="00D87E63" w:rsidRPr="001210F4">
        <w:rPr>
          <w:rFonts w:ascii="Times New Roman" w:eastAsia="Times New Roman" w:hAnsi="Times New Roman" w:cs="Times New Roman"/>
          <w:sz w:val="24"/>
          <w:szCs w:val="24"/>
        </w:rPr>
        <w:t>ēkas pielāgošanas darbu veikšana</w:t>
      </w:r>
      <w:r w:rsidR="00D87E63">
        <w:rPr>
          <w:rFonts w:ascii="Times New Roman" w:eastAsia="Times New Roman" w:hAnsi="Times New Roman" w:cs="Times New Roman"/>
          <w:sz w:val="24"/>
          <w:szCs w:val="24"/>
        </w:rPr>
        <w:t xml:space="preserve">i. Lai </w:t>
      </w:r>
      <w:r w:rsidR="00D87E63" w:rsidRPr="001210F4">
        <w:rPr>
          <w:rFonts w:ascii="Times New Roman" w:eastAsia="Times New Roman" w:hAnsi="Times New Roman" w:cs="Times New Roman"/>
          <w:sz w:val="24"/>
          <w:szCs w:val="24"/>
        </w:rPr>
        <w:t xml:space="preserve">195. atskaites punktu </w:t>
      </w:r>
      <w:r w:rsidR="00D87E63">
        <w:rPr>
          <w:rFonts w:ascii="Times New Roman" w:eastAsia="Times New Roman" w:hAnsi="Times New Roman" w:cs="Times New Roman"/>
          <w:sz w:val="24"/>
          <w:szCs w:val="24"/>
        </w:rPr>
        <w:t xml:space="preserve">varētu </w:t>
      </w:r>
      <w:r w:rsidR="00D87E63" w:rsidRPr="001210F4">
        <w:rPr>
          <w:rFonts w:ascii="Times New Roman" w:eastAsia="Times New Roman" w:hAnsi="Times New Roman" w:cs="Times New Roman"/>
          <w:sz w:val="24"/>
          <w:szCs w:val="24"/>
        </w:rPr>
        <w:t>sasniegt šobrīd noteiktajā termiņā</w:t>
      </w:r>
      <w:r w:rsidR="00D87E63">
        <w:rPr>
          <w:rFonts w:ascii="Times New Roman" w:eastAsia="Times New Roman" w:hAnsi="Times New Roman" w:cs="Times New Roman"/>
          <w:sz w:val="24"/>
          <w:szCs w:val="24"/>
        </w:rPr>
        <w:t xml:space="preserve">, </w:t>
      </w:r>
      <w:r w:rsidR="00D87E63" w:rsidRPr="00D87E63">
        <w:rPr>
          <w:rFonts w:ascii="Times New Roman" w:eastAsia="Times New Roman" w:hAnsi="Times New Roman" w:cs="Times New Roman"/>
          <w:sz w:val="24"/>
          <w:szCs w:val="24"/>
        </w:rPr>
        <w:t>faktisk</w:t>
      </w:r>
      <w:r w:rsidR="00D87E63">
        <w:rPr>
          <w:rFonts w:ascii="Times New Roman" w:eastAsia="Times New Roman" w:hAnsi="Times New Roman" w:cs="Times New Roman"/>
          <w:sz w:val="24"/>
          <w:szCs w:val="24"/>
        </w:rPr>
        <w:t>ais</w:t>
      </w:r>
      <w:r w:rsidR="00D87E63" w:rsidRPr="00D87E63">
        <w:rPr>
          <w:rFonts w:ascii="Times New Roman" w:eastAsia="Times New Roman" w:hAnsi="Times New Roman" w:cs="Times New Roman"/>
          <w:sz w:val="24"/>
          <w:szCs w:val="24"/>
        </w:rPr>
        <w:t xml:space="preserve"> Tieslietu akadēmijas ēkas pielāgošanas darbu veikšanas termiņ</w:t>
      </w:r>
      <w:r w:rsidR="00D87E63">
        <w:rPr>
          <w:rFonts w:ascii="Times New Roman" w:eastAsia="Times New Roman" w:hAnsi="Times New Roman" w:cs="Times New Roman"/>
          <w:sz w:val="24"/>
          <w:szCs w:val="24"/>
        </w:rPr>
        <w:t>š t</w:t>
      </w:r>
      <w:r w:rsidR="004E265B">
        <w:rPr>
          <w:rFonts w:ascii="Times New Roman" w:eastAsia="Times New Roman" w:hAnsi="Times New Roman" w:cs="Times New Roman"/>
          <w:sz w:val="24"/>
          <w:szCs w:val="24"/>
        </w:rPr>
        <w:t>ik</w:t>
      </w:r>
      <w:r w:rsidR="00D87E63">
        <w:rPr>
          <w:rFonts w:ascii="Times New Roman" w:eastAsia="Times New Roman" w:hAnsi="Times New Roman" w:cs="Times New Roman"/>
          <w:sz w:val="24"/>
          <w:szCs w:val="24"/>
        </w:rPr>
        <w:t>a paredzēts</w:t>
      </w:r>
      <w:r w:rsidR="00D87E63" w:rsidRPr="00D87E63">
        <w:rPr>
          <w:rFonts w:ascii="Times New Roman" w:eastAsia="Times New Roman" w:hAnsi="Times New Roman" w:cs="Times New Roman"/>
          <w:sz w:val="24"/>
          <w:szCs w:val="24"/>
        </w:rPr>
        <w:t xml:space="preserve"> uz sešiem mēnešiem</w:t>
      </w:r>
      <w:r w:rsidR="00D87E63">
        <w:rPr>
          <w:rFonts w:ascii="Times New Roman" w:eastAsia="Times New Roman" w:hAnsi="Times New Roman" w:cs="Times New Roman"/>
          <w:sz w:val="24"/>
          <w:szCs w:val="24"/>
        </w:rPr>
        <w:t>.</w:t>
      </w:r>
    </w:p>
    <w:p w14:paraId="72513930" w14:textId="77777777" w:rsidR="00D87E63" w:rsidRDefault="00D87E63" w:rsidP="00D26CF3">
      <w:pPr>
        <w:spacing w:after="0" w:line="276" w:lineRule="auto"/>
        <w:jc w:val="both"/>
        <w:rPr>
          <w:rFonts w:ascii="Times New Roman" w:eastAsia="Times New Roman" w:hAnsi="Times New Roman" w:cs="Times New Roman"/>
          <w:sz w:val="24"/>
          <w:szCs w:val="24"/>
        </w:rPr>
      </w:pPr>
    </w:p>
    <w:p w14:paraId="4D8F9CB7" w14:textId="36620FE9" w:rsidR="00770D1A" w:rsidRDefault="00D87E63" w:rsidP="00D26CF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Vienlaikus </w:t>
      </w:r>
      <w:r w:rsidR="007D6A29" w:rsidRPr="001210F4">
        <w:rPr>
          <w:rFonts w:ascii="Times New Roman" w:eastAsia="Times New Roman" w:hAnsi="Times New Roman" w:cs="Times New Roman"/>
          <w:sz w:val="24"/>
          <w:szCs w:val="24"/>
        </w:rPr>
        <w:t>Tieslietu akadēmijas ēkas pielāgošanas darbu</w:t>
      </w:r>
      <w:r w:rsidR="00E83606" w:rsidRPr="001210F4">
        <w:rPr>
          <w:rFonts w:ascii="Times New Roman" w:eastAsia="Times New Roman" w:hAnsi="Times New Roman" w:cs="Times New Roman"/>
          <w:sz w:val="24"/>
          <w:szCs w:val="24"/>
        </w:rPr>
        <w:t xml:space="preserve"> </w:t>
      </w:r>
      <w:r w:rsidR="001A76B1" w:rsidRPr="001210F4">
        <w:rPr>
          <w:rFonts w:ascii="Times New Roman" w:eastAsia="Times New Roman" w:hAnsi="Times New Roman" w:cs="Times New Roman"/>
          <w:sz w:val="24"/>
          <w:szCs w:val="24"/>
        </w:rPr>
        <w:t xml:space="preserve">izsludinātā </w:t>
      </w:r>
      <w:r w:rsidR="006D280E" w:rsidRPr="001210F4">
        <w:rPr>
          <w:rFonts w:ascii="Times New Roman" w:eastAsia="Times New Roman" w:hAnsi="Times New Roman" w:cs="Times New Roman"/>
          <w:sz w:val="24"/>
          <w:szCs w:val="24"/>
        </w:rPr>
        <w:t xml:space="preserve">iepirkuma </w:t>
      </w:r>
      <w:r w:rsidR="00770D1A" w:rsidRPr="001210F4">
        <w:rPr>
          <w:rFonts w:ascii="Times New Roman" w:eastAsia="Times New Roman" w:hAnsi="Times New Roman" w:cs="Times New Roman"/>
          <w:sz w:val="24"/>
          <w:szCs w:val="24"/>
        </w:rPr>
        <w:t>procedūr</w:t>
      </w:r>
      <w:bookmarkStart w:id="2" w:name="_Hlk126572372"/>
      <w:r w:rsidR="00D21107" w:rsidRPr="001210F4">
        <w:rPr>
          <w:rFonts w:ascii="Times New Roman" w:eastAsia="Times New Roman" w:hAnsi="Times New Roman" w:cs="Times New Roman"/>
          <w:sz w:val="24"/>
          <w:szCs w:val="24"/>
        </w:rPr>
        <w:t xml:space="preserve">as gaitā </w:t>
      </w:r>
      <w:r w:rsidR="006D280E" w:rsidRPr="001210F4">
        <w:rPr>
          <w:rFonts w:ascii="Times New Roman" w:eastAsia="Times New Roman" w:hAnsi="Times New Roman" w:cs="Times New Roman"/>
          <w:sz w:val="24"/>
          <w:szCs w:val="24"/>
        </w:rPr>
        <w:t>konstatēts</w:t>
      </w:r>
      <w:r w:rsidR="00FD6DCB" w:rsidRPr="001210F4">
        <w:rPr>
          <w:rFonts w:ascii="Times New Roman" w:eastAsia="Times New Roman" w:hAnsi="Times New Roman" w:cs="Times New Roman"/>
          <w:sz w:val="24"/>
          <w:szCs w:val="24"/>
        </w:rPr>
        <w:t xml:space="preserve">, ka nepieciešamos ēkas pielāgošanas darbus </w:t>
      </w:r>
      <w:r w:rsidR="00D21107" w:rsidRPr="001210F4">
        <w:rPr>
          <w:rFonts w:ascii="Times New Roman" w:eastAsia="Times New Roman" w:hAnsi="Times New Roman" w:cs="Times New Roman"/>
          <w:sz w:val="24"/>
          <w:szCs w:val="24"/>
        </w:rPr>
        <w:t>ir risks nepaveikt</w:t>
      </w:r>
      <w:r w:rsidR="00FD6DCB" w:rsidRPr="001210F4">
        <w:rPr>
          <w:rFonts w:ascii="Times New Roman" w:eastAsia="Times New Roman" w:hAnsi="Times New Roman" w:cs="Times New Roman"/>
          <w:sz w:val="24"/>
          <w:szCs w:val="24"/>
        </w:rPr>
        <w:t xml:space="preserve"> šobrīd atvēlētajos </w:t>
      </w:r>
      <w:r w:rsidR="00D21107" w:rsidRPr="001210F4">
        <w:rPr>
          <w:rFonts w:ascii="Times New Roman" w:eastAsia="Times New Roman" w:hAnsi="Times New Roman" w:cs="Times New Roman"/>
          <w:sz w:val="24"/>
          <w:szCs w:val="24"/>
        </w:rPr>
        <w:t xml:space="preserve">sešos </w:t>
      </w:r>
      <w:r w:rsidR="00FD6DCB" w:rsidRPr="001210F4">
        <w:rPr>
          <w:rFonts w:ascii="Times New Roman" w:eastAsia="Times New Roman" w:hAnsi="Times New Roman" w:cs="Times New Roman"/>
          <w:sz w:val="24"/>
          <w:szCs w:val="24"/>
        </w:rPr>
        <w:t>mēnešos</w:t>
      </w:r>
      <w:r w:rsidR="001E1B40" w:rsidRPr="001210F4">
        <w:rPr>
          <w:rFonts w:ascii="Times New Roman" w:eastAsia="Times New Roman" w:hAnsi="Times New Roman" w:cs="Times New Roman"/>
          <w:sz w:val="24"/>
          <w:szCs w:val="24"/>
        </w:rPr>
        <w:t xml:space="preserve">, kas garantētu 195. atskaites punkta izpildi paredzētajā termiņā. </w:t>
      </w:r>
      <w:r w:rsidR="00D21107" w:rsidRPr="001210F4">
        <w:rPr>
          <w:rFonts w:ascii="Times New Roman" w:eastAsia="Times New Roman" w:hAnsi="Times New Roman" w:cs="Times New Roman"/>
          <w:sz w:val="24"/>
          <w:szCs w:val="24"/>
        </w:rPr>
        <w:t>I</w:t>
      </w:r>
      <w:r w:rsidR="001E1B40" w:rsidRPr="001210F4">
        <w:rPr>
          <w:rFonts w:ascii="Times New Roman" w:eastAsia="Times New Roman" w:hAnsi="Times New Roman" w:cs="Times New Roman"/>
          <w:sz w:val="24"/>
          <w:szCs w:val="24"/>
        </w:rPr>
        <w:t xml:space="preserve">epirkuma procedūras ietvaros </w:t>
      </w:r>
      <w:r w:rsidR="00487B51">
        <w:rPr>
          <w:rFonts w:ascii="Times New Roman" w:eastAsia="Times New Roman" w:hAnsi="Times New Roman" w:cs="Times New Roman"/>
          <w:sz w:val="24"/>
          <w:szCs w:val="24"/>
        </w:rPr>
        <w:t>tika</w:t>
      </w:r>
      <w:r w:rsidR="00487B51" w:rsidRPr="001210F4">
        <w:rPr>
          <w:rFonts w:ascii="Times New Roman" w:eastAsia="Times New Roman" w:hAnsi="Times New Roman" w:cs="Times New Roman"/>
          <w:sz w:val="24"/>
          <w:szCs w:val="24"/>
        </w:rPr>
        <w:t xml:space="preserve"> </w:t>
      </w:r>
      <w:r w:rsidR="001E1B40" w:rsidRPr="001210F4">
        <w:rPr>
          <w:rFonts w:ascii="Times New Roman" w:eastAsia="Times New Roman" w:hAnsi="Times New Roman" w:cs="Times New Roman"/>
          <w:sz w:val="24"/>
          <w:szCs w:val="24"/>
        </w:rPr>
        <w:t>saņemti preten</w:t>
      </w:r>
      <w:r w:rsidR="00034667" w:rsidRPr="001210F4">
        <w:rPr>
          <w:rFonts w:ascii="Times New Roman" w:eastAsia="Times New Roman" w:hAnsi="Times New Roman" w:cs="Times New Roman"/>
          <w:sz w:val="24"/>
          <w:szCs w:val="24"/>
        </w:rPr>
        <w:t>dentu</w:t>
      </w:r>
      <w:r w:rsidR="001E1B40" w:rsidRPr="001210F4">
        <w:rPr>
          <w:rFonts w:ascii="Times New Roman" w:eastAsia="Times New Roman" w:hAnsi="Times New Roman" w:cs="Times New Roman"/>
          <w:sz w:val="24"/>
          <w:szCs w:val="24"/>
        </w:rPr>
        <w:t xml:space="preserve"> jautājumi, tai skaitā par </w:t>
      </w:r>
      <w:r w:rsidR="00034667" w:rsidRPr="001210F4">
        <w:rPr>
          <w:rFonts w:ascii="Times New Roman" w:eastAsia="Times New Roman" w:hAnsi="Times New Roman" w:cs="Times New Roman"/>
          <w:sz w:val="24"/>
          <w:szCs w:val="24"/>
        </w:rPr>
        <w:t>ēkas pielāgošanas darbu termiņu, izsakot</w:t>
      </w:r>
      <w:r w:rsidR="00D21107" w:rsidRPr="001210F4">
        <w:rPr>
          <w:rFonts w:ascii="Times New Roman" w:eastAsia="Times New Roman" w:hAnsi="Times New Roman" w:cs="Times New Roman"/>
          <w:sz w:val="24"/>
          <w:szCs w:val="24"/>
        </w:rPr>
        <w:t xml:space="preserve"> pieņēmumu</w:t>
      </w:r>
      <w:r w:rsidR="00034667" w:rsidRPr="001210F4">
        <w:rPr>
          <w:rFonts w:ascii="Times New Roman" w:eastAsia="Times New Roman" w:hAnsi="Times New Roman" w:cs="Times New Roman"/>
          <w:sz w:val="24"/>
          <w:szCs w:val="24"/>
        </w:rPr>
        <w:t xml:space="preserve">, ka šo apjomu </w:t>
      </w:r>
      <w:r w:rsidR="002835D4" w:rsidRPr="001210F4">
        <w:rPr>
          <w:rFonts w:ascii="Times New Roman" w:eastAsia="Times New Roman" w:hAnsi="Times New Roman" w:cs="Times New Roman"/>
          <w:sz w:val="24"/>
          <w:szCs w:val="24"/>
        </w:rPr>
        <w:t xml:space="preserve">ir iespējams paveikt nevis </w:t>
      </w:r>
      <w:r w:rsidR="00D21107" w:rsidRPr="001210F4">
        <w:rPr>
          <w:rFonts w:ascii="Times New Roman" w:eastAsia="Times New Roman" w:hAnsi="Times New Roman" w:cs="Times New Roman"/>
          <w:sz w:val="24"/>
          <w:szCs w:val="24"/>
        </w:rPr>
        <w:t xml:space="preserve">sešos </w:t>
      </w:r>
      <w:r w:rsidR="002835D4" w:rsidRPr="001210F4">
        <w:rPr>
          <w:rFonts w:ascii="Times New Roman" w:eastAsia="Times New Roman" w:hAnsi="Times New Roman" w:cs="Times New Roman"/>
          <w:sz w:val="24"/>
          <w:szCs w:val="24"/>
        </w:rPr>
        <w:t xml:space="preserve">mēnešos, bet </w:t>
      </w:r>
      <w:r w:rsidR="00D21107" w:rsidRPr="001210F4">
        <w:rPr>
          <w:rFonts w:ascii="Times New Roman" w:eastAsia="Times New Roman" w:hAnsi="Times New Roman" w:cs="Times New Roman"/>
          <w:sz w:val="24"/>
          <w:szCs w:val="24"/>
        </w:rPr>
        <w:t xml:space="preserve">deviņos </w:t>
      </w:r>
      <w:r w:rsidR="002835D4" w:rsidRPr="001210F4">
        <w:rPr>
          <w:rFonts w:ascii="Times New Roman" w:eastAsia="Times New Roman" w:hAnsi="Times New Roman" w:cs="Times New Roman"/>
          <w:sz w:val="24"/>
          <w:szCs w:val="24"/>
        </w:rPr>
        <w:t xml:space="preserve">mēnešos. </w:t>
      </w:r>
    </w:p>
    <w:p w14:paraId="3BB856C9" w14:textId="5B41DF91" w:rsidR="00223B5A" w:rsidRPr="001210F4" w:rsidRDefault="00223B5A" w:rsidP="00D26CF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Š.g. 2. aprīlī iepirkums </w:t>
      </w:r>
      <w:r w:rsidR="0000492A">
        <w:rPr>
          <w:rFonts w:ascii="Times New Roman" w:eastAsia="Times New Roman" w:hAnsi="Times New Roman" w:cs="Times New Roman"/>
          <w:sz w:val="24"/>
          <w:szCs w:val="24"/>
        </w:rPr>
        <w:t xml:space="preserve">par Tieslietu akadēmijas ēkas pielāgošanas darbiem </w:t>
      </w:r>
      <w:r w:rsidR="00B407AE">
        <w:rPr>
          <w:rFonts w:ascii="Times New Roman" w:eastAsia="Times New Roman" w:hAnsi="Times New Roman" w:cs="Times New Roman"/>
          <w:sz w:val="24"/>
          <w:szCs w:val="24"/>
        </w:rPr>
        <w:t>ir noslēdzies bez rezultātiem</w:t>
      </w:r>
      <w:r w:rsidR="0000492A">
        <w:rPr>
          <w:rFonts w:ascii="Times New Roman" w:eastAsia="Times New Roman" w:hAnsi="Times New Roman" w:cs="Times New Roman"/>
          <w:sz w:val="24"/>
          <w:szCs w:val="24"/>
        </w:rPr>
        <w:t>.</w:t>
      </w:r>
    </w:p>
    <w:p w14:paraId="36D8B860" w14:textId="04DB1F61" w:rsidR="00BE3211" w:rsidRPr="001210F4" w:rsidRDefault="00BE3211" w:rsidP="00D26CF3">
      <w:pPr>
        <w:spacing w:after="0" w:line="276" w:lineRule="auto"/>
        <w:jc w:val="both"/>
        <w:rPr>
          <w:rFonts w:ascii="Times New Roman" w:eastAsia="Times New Roman" w:hAnsi="Times New Roman" w:cs="Times New Roman"/>
          <w:sz w:val="24"/>
          <w:szCs w:val="24"/>
        </w:rPr>
      </w:pPr>
    </w:p>
    <w:p w14:paraId="15851383" w14:textId="6B093BFA" w:rsidR="00796485" w:rsidRDefault="00F867D7" w:rsidP="00D26CF3">
      <w:pPr>
        <w:spacing w:line="276" w:lineRule="auto"/>
        <w:jc w:val="both"/>
        <w:rPr>
          <w:rFonts w:ascii="Times New Roman" w:eastAsia="Times New Roman" w:hAnsi="Times New Roman" w:cs="Times New Roman"/>
          <w:sz w:val="24"/>
          <w:szCs w:val="24"/>
        </w:rPr>
      </w:pPr>
      <w:r>
        <w:rPr>
          <w:rFonts w:ascii="Times New Roman" w:eastAsiaTheme="minorEastAsia" w:hAnsi="Times New Roman" w:cs="Times New Roman"/>
          <w:sz w:val="24"/>
          <w:szCs w:val="24"/>
          <w:lang w:eastAsia="lv-LV"/>
        </w:rPr>
        <w:t>Tā kā</w:t>
      </w:r>
      <w:r w:rsidR="00477842" w:rsidRPr="001210F4">
        <w:rPr>
          <w:rFonts w:ascii="Times New Roman" w:eastAsiaTheme="minorEastAsia" w:hAnsi="Times New Roman" w:cs="Times New Roman"/>
          <w:sz w:val="24"/>
          <w:szCs w:val="24"/>
          <w:lang w:eastAsia="lv-LV"/>
        </w:rPr>
        <w:t xml:space="preserve"> </w:t>
      </w:r>
      <w:r w:rsidR="004E265B">
        <w:rPr>
          <w:rFonts w:ascii="Times New Roman" w:eastAsiaTheme="minorEastAsia" w:hAnsi="Times New Roman" w:cs="Times New Roman"/>
          <w:sz w:val="24"/>
          <w:szCs w:val="24"/>
          <w:lang w:eastAsia="lv-LV"/>
        </w:rPr>
        <w:t>nepieciešama</w:t>
      </w:r>
      <w:r w:rsidR="009E75D0" w:rsidRPr="001210F4">
        <w:rPr>
          <w:rFonts w:ascii="Times New Roman" w:eastAsiaTheme="minorEastAsia" w:hAnsi="Times New Roman" w:cs="Times New Roman"/>
          <w:sz w:val="24"/>
          <w:szCs w:val="24"/>
          <w:lang w:eastAsia="lv-LV"/>
        </w:rPr>
        <w:t xml:space="preserve"> atkārtota </w:t>
      </w:r>
      <w:r w:rsidR="00D910C0" w:rsidRPr="001210F4">
        <w:rPr>
          <w:rFonts w:ascii="Times New Roman" w:eastAsiaTheme="minorEastAsia" w:hAnsi="Times New Roman" w:cs="Times New Roman"/>
          <w:sz w:val="24"/>
          <w:szCs w:val="24"/>
          <w:lang w:eastAsia="lv-LV"/>
        </w:rPr>
        <w:t>iepirkum</w:t>
      </w:r>
      <w:r w:rsidR="009E75D0" w:rsidRPr="001210F4">
        <w:rPr>
          <w:rFonts w:ascii="Times New Roman" w:eastAsiaTheme="minorEastAsia" w:hAnsi="Times New Roman" w:cs="Times New Roman"/>
          <w:sz w:val="24"/>
          <w:szCs w:val="24"/>
          <w:lang w:eastAsia="lv-LV"/>
        </w:rPr>
        <w:t>a izsludināšana</w:t>
      </w:r>
      <w:r>
        <w:rPr>
          <w:rFonts w:ascii="Times New Roman" w:eastAsiaTheme="minorEastAsia" w:hAnsi="Times New Roman" w:cs="Times New Roman"/>
          <w:sz w:val="24"/>
          <w:szCs w:val="24"/>
          <w:lang w:eastAsia="lv-LV"/>
        </w:rPr>
        <w:t xml:space="preserve"> ēkas pielāgošanas darbu veikšanai, un, ņemot vērā gan iepirkuma procedūrai nepieciešamo termiņu, kā arī apstākli, ka darbu izpildei tomēr jāparedz deviņu mēnešu izpildes termiņš,</w:t>
      </w:r>
      <w:r w:rsidR="00796485">
        <w:rPr>
          <w:rFonts w:ascii="Times New Roman" w:eastAsia="Times New Roman" w:hAnsi="Times New Roman" w:cs="Times New Roman"/>
          <w:sz w:val="24"/>
          <w:szCs w:val="24"/>
        </w:rPr>
        <w:t xml:space="preserve"> nepieciešams </w:t>
      </w:r>
      <w:r w:rsidR="006819D1">
        <w:rPr>
          <w:rFonts w:ascii="Times New Roman" w:eastAsia="Times New Roman" w:hAnsi="Times New Roman" w:cs="Times New Roman"/>
          <w:sz w:val="24"/>
          <w:szCs w:val="24"/>
        </w:rPr>
        <w:t xml:space="preserve">nacionāli atļaut Tieslietu ministrijai </w:t>
      </w:r>
      <w:r w:rsidR="00351174">
        <w:rPr>
          <w:rFonts w:ascii="Times New Roman" w:eastAsia="Times New Roman" w:hAnsi="Times New Roman" w:cs="Times New Roman"/>
          <w:sz w:val="24"/>
          <w:szCs w:val="24"/>
        </w:rPr>
        <w:t xml:space="preserve">ieviest </w:t>
      </w:r>
      <w:r w:rsidR="00796485">
        <w:rPr>
          <w:rFonts w:ascii="Times New Roman" w:eastAsia="Times New Roman" w:hAnsi="Times New Roman" w:cs="Times New Roman"/>
          <w:sz w:val="24"/>
          <w:szCs w:val="24"/>
        </w:rPr>
        <w:t>īstenošanā esošo Atveseļošanas fonda Investīcijas 195. atskaites punkt</w:t>
      </w:r>
      <w:r w:rsidR="00351174">
        <w:rPr>
          <w:rFonts w:ascii="Times New Roman" w:eastAsia="Times New Roman" w:hAnsi="Times New Roman" w:cs="Times New Roman"/>
          <w:sz w:val="24"/>
          <w:szCs w:val="24"/>
        </w:rPr>
        <w:t xml:space="preserve">u vēlāk nekā AF plānā noteiktajā izpildes termiņā </w:t>
      </w:r>
      <w:r w:rsidR="00D25149">
        <w:rPr>
          <w:rFonts w:ascii="Times New Roman" w:eastAsia="Times New Roman" w:hAnsi="Times New Roman" w:cs="Times New Roman"/>
          <w:sz w:val="24"/>
          <w:szCs w:val="24"/>
        </w:rPr>
        <w:t xml:space="preserve">– </w:t>
      </w:r>
      <w:r w:rsidR="00351174">
        <w:rPr>
          <w:rFonts w:ascii="Times New Roman" w:eastAsia="Times New Roman" w:hAnsi="Times New Roman" w:cs="Times New Roman"/>
          <w:sz w:val="24"/>
          <w:szCs w:val="24"/>
        </w:rPr>
        <w:t>2024. gada 4. ceturksnī</w:t>
      </w:r>
      <w:r w:rsidR="00796485">
        <w:rPr>
          <w:rFonts w:ascii="Times New Roman" w:eastAsia="Times New Roman" w:hAnsi="Times New Roman" w:cs="Times New Roman"/>
          <w:sz w:val="24"/>
          <w:szCs w:val="24"/>
        </w:rPr>
        <w:t xml:space="preserve">. Tieslietu ministrija apņemas izpildīt 195. atskaites punktu </w:t>
      </w:r>
      <w:r w:rsidR="00792EF5">
        <w:rPr>
          <w:rFonts w:ascii="Times New Roman" w:eastAsia="Times New Roman" w:hAnsi="Times New Roman" w:cs="Times New Roman"/>
          <w:sz w:val="24"/>
          <w:szCs w:val="24"/>
        </w:rPr>
        <w:t xml:space="preserve">līdz </w:t>
      </w:r>
      <w:r w:rsidR="00796485">
        <w:rPr>
          <w:rFonts w:ascii="Times New Roman" w:eastAsia="Times New Roman" w:hAnsi="Times New Roman" w:cs="Times New Roman"/>
          <w:sz w:val="24"/>
          <w:szCs w:val="24"/>
        </w:rPr>
        <w:t>2025. gada 2. ceturk</w:t>
      </w:r>
      <w:r w:rsidR="00FF0CA2">
        <w:rPr>
          <w:rFonts w:ascii="Times New Roman" w:eastAsia="Times New Roman" w:hAnsi="Times New Roman" w:cs="Times New Roman"/>
          <w:sz w:val="24"/>
          <w:szCs w:val="24"/>
        </w:rPr>
        <w:t>šņa beigām</w:t>
      </w:r>
      <w:r w:rsidR="00CB6A97">
        <w:rPr>
          <w:rStyle w:val="Vresatsauce"/>
          <w:rFonts w:ascii="Times New Roman" w:eastAsia="Times New Roman" w:hAnsi="Times New Roman" w:cs="Times New Roman"/>
          <w:sz w:val="24"/>
          <w:szCs w:val="24"/>
        </w:rPr>
        <w:footnoteReference w:id="2"/>
      </w:r>
      <w:r w:rsidR="00796485">
        <w:rPr>
          <w:rFonts w:ascii="Times New Roman" w:eastAsia="Times New Roman" w:hAnsi="Times New Roman" w:cs="Times New Roman"/>
          <w:sz w:val="24"/>
          <w:szCs w:val="24"/>
        </w:rPr>
        <w:t>.</w:t>
      </w:r>
    </w:p>
    <w:p w14:paraId="343E7CA8" w14:textId="2150D63F" w:rsidR="00477842" w:rsidRDefault="00796485" w:rsidP="00D26CF3">
      <w:pPr>
        <w:spacing w:line="276" w:lineRule="auto"/>
        <w:jc w:val="both"/>
        <w:rPr>
          <w:rFonts w:ascii="Times New Roman" w:eastAsiaTheme="minorEastAsia" w:hAnsi="Times New Roman" w:cs="Times New Roman"/>
          <w:sz w:val="24"/>
          <w:szCs w:val="24"/>
          <w:lang w:eastAsia="lv-LV"/>
        </w:rPr>
      </w:pPr>
      <w:r w:rsidRPr="00FB5C3D">
        <w:rPr>
          <w:rFonts w:ascii="Times New Roman" w:eastAsiaTheme="minorEastAsia" w:hAnsi="Times New Roman" w:cs="Times New Roman"/>
          <w:sz w:val="24"/>
          <w:szCs w:val="24"/>
          <w:lang w:eastAsia="lv-LV"/>
        </w:rPr>
        <w:t>Šādā gadījumā Tieslietu ministrija joprojām spēs nodrošināt visu tās informācijas sagatavošanu, kas nepieciešama, lai</w:t>
      </w:r>
      <w:r w:rsidR="00477842" w:rsidRPr="00FB5C3D">
        <w:rPr>
          <w:rFonts w:ascii="Times New Roman" w:hAnsi="Times New Roman" w:cs="Times New Roman"/>
          <w:sz w:val="24"/>
          <w:szCs w:val="24"/>
        </w:rPr>
        <w:t xml:space="preserve"> Finanšu ministrija 202</w:t>
      </w:r>
      <w:r w:rsidR="00020787" w:rsidRPr="00FB5C3D">
        <w:rPr>
          <w:rFonts w:ascii="Times New Roman" w:hAnsi="Times New Roman" w:cs="Times New Roman"/>
          <w:sz w:val="24"/>
          <w:szCs w:val="24"/>
        </w:rPr>
        <w:t>5</w:t>
      </w:r>
      <w:r w:rsidR="00477842" w:rsidRPr="00FB5C3D">
        <w:rPr>
          <w:rFonts w:ascii="Times New Roman" w:hAnsi="Times New Roman" w:cs="Times New Roman"/>
          <w:sz w:val="24"/>
          <w:szCs w:val="24"/>
        </w:rPr>
        <w:t>.</w:t>
      </w:r>
      <w:r w:rsidRPr="00FB5C3D">
        <w:rPr>
          <w:rFonts w:ascii="Times New Roman" w:hAnsi="Times New Roman" w:cs="Times New Roman"/>
          <w:sz w:val="24"/>
          <w:szCs w:val="24"/>
        </w:rPr>
        <w:t> </w:t>
      </w:r>
      <w:r w:rsidR="00477842" w:rsidRPr="00FB5C3D">
        <w:rPr>
          <w:rFonts w:ascii="Times New Roman" w:hAnsi="Times New Roman" w:cs="Times New Roman"/>
          <w:sz w:val="24"/>
          <w:szCs w:val="24"/>
        </w:rPr>
        <w:t>gad</w:t>
      </w:r>
      <w:r w:rsidR="00351174">
        <w:rPr>
          <w:rFonts w:ascii="Times New Roman" w:hAnsi="Times New Roman" w:cs="Times New Roman"/>
          <w:sz w:val="24"/>
          <w:szCs w:val="24"/>
        </w:rPr>
        <w:t xml:space="preserve">a otrajā pusē, bet ne vēlāk kā līdz 2025. gada beigām </w:t>
      </w:r>
      <w:r w:rsidR="00477842" w:rsidRPr="00FB5C3D">
        <w:rPr>
          <w:rFonts w:ascii="Times New Roman" w:hAnsi="Times New Roman" w:cs="Times New Roman"/>
          <w:sz w:val="24"/>
          <w:szCs w:val="24"/>
        </w:rPr>
        <w:t xml:space="preserve">varētu iesniegt EK </w:t>
      </w:r>
      <w:r w:rsidR="00084E34" w:rsidRPr="00FB5C3D">
        <w:rPr>
          <w:rFonts w:ascii="Times New Roman" w:hAnsi="Times New Roman" w:cs="Times New Roman"/>
          <w:sz w:val="24"/>
          <w:szCs w:val="24"/>
        </w:rPr>
        <w:t>ceturto</w:t>
      </w:r>
      <w:r w:rsidR="00477842" w:rsidRPr="00FB5C3D">
        <w:rPr>
          <w:rFonts w:ascii="Times New Roman" w:hAnsi="Times New Roman" w:cs="Times New Roman"/>
          <w:sz w:val="24"/>
          <w:szCs w:val="24"/>
        </w:rPr>
        <w:t xml:space="preserve"> maksājuma pieprasījumu Atveseļošanas fonda finansējuma saņemšanai</w:t>
      </w:r>
      <w:r w:rsidR="00351174">
        <w:rPr>
          <w:rFonts w:ascii="Times New Roman" w:hAnsi="Times New Roman" w:cs="Times New Roman"/>
          <w:sz w:val="24"/>
          <w:szCs w:val="24"/>
        </w:rPr>
        <w:t>, kas būtu</w:t>
      </w:r>
      <w:r w:rsidR="00477842" w:rsidRPr="00FB5C3D">
        <w:rPr>
          <w:rFonts w:ascii="Times New Roman" w:hAnsi="Times New Roman" w:cs="Times New Roman"/>
          <w:sz w:val="24"/>
          <w:szCs w:val="24"/>
        </w:rPr>
        <w:t xml:space="preserve"> </w:t>
      </w:r>
      <w:r w:rsidR="00351174">
        <w:rPr>
          <w:rFonts w:ascii="Times New Roman" w:hAnsi="Times New Roman" w:cs="Times New Roman"/>
          <w:sz w:val="24"/>
          <w:szCs w:val="24"/>
        </w:rPr>
        <w:t xml:space="preserve">vēlāk nekā </w:t>
      </w:r>
      <w:r w:rsidR="00477842" w:rsidRPr="00FB5C3D">
        <w:rPr>
          <w:rFonts w:ascii="Times New Roman" w:hAnsi="Times New Roman" w:cs="Times New Roman"/>
          <w:sz w:val="24"/>
          <w:szCs w:val="24"/>
        </w:rPr>
        <w:t xml:space="preserve"> Atveseļošanas fonda plānā noteiktaj</w:t>
      </w:r>
      <w:r w:rsidR="00351174">
        <w:rPr>
          <w:rFonts w:ascii="Times New Roman" w:hAnsi="Times New Roman" w:cs="Times New Roman"/>
          <w:sz w:val="24"/>
          <w:szCs w:val="24"/>
        </w:rPr>
        <w:t xml:space="preserve">ā </w:t>
      </w:r>
      <w:r w:rsidR="006051B7">
        <w:rPr>
          <w:rFonts w:ascii="Times New Roman" w:hAnsi="Times New Roman" w:cs="Times New Roman"/>
          <w:sz w:val="24"/>
          <w:szCs w:val="24"/>
        </w:rPr>
        <w:t xml:space="preserve">provizoriskajā maksājumu pieprasījumu grafikā paredzētajā termiņā </w:t>
      </w:r>
      <w:r w:rsidR="002B640E">
        <w:rPr>
          <w:rFonts w:ascii="Times New Roman" w:hAnsi="Times New Roman" w:cs="Times New Roman"/>
          <w:sz w:val="24"/>
          <w:szCs w:val="24"/>
        </w:rPr>
        <w:t xml:space="preserve">– </w:t>
      </w:r>
      <w:r w:rsidR="00351174">
        <w:rPr>
          <w:rFonts w:ascii="Times New Roman" w:hAnsi="Times New Roman" w:cs="Times New Roman"/>
          <w:sz w:val="24"/>
          <w:szCs w:val="24"/>
        </w:rPr>
        <w:t>2025. gada 2.ceturksnī</w:t>
      </w:r>
      <w:r w:rsidR="00477842" w:rsidRPr="00FB5C3D">
        <w:rPr>
          <w:rFonts w:ascii="Times New Roman" w:hAnsi="Times New Roman" w:cs="Times New Roman"/>
          <w:sz w:val="24"/>
          <w:szCs w:val="24"/>
        </w:rPr>
        <w:t>.</w:t>
      </w:r>
      <w:r w:rsidR="00477842" w:rsidRPr="00FB5C3D">
        <w:rPr>
          <w:rFonts w:ascii="Times New Roman" w:eastAsiaTheme="minorEastAsia" w:hAnsi="Times New Roman" w:cs="Times New Roman"/>
          <w:sz w:val="24"/>
          <w:szCs w:val="24"/>
          <w:lang w:eastAsia="lv-LV"/>
        </w:rPr>
        <w:t xml:space="preserve"> </w:t>
      </w:r>
    </w:p>
    <w:p w14:paraId="330B2737" w14:textId="35CFC12D" w:rsidR="001E15A5" w:rsidRDefault="001E15A5" w:rsidP="00D26CF3">
      <w:pPr>
        <w:spacing w:line="276" w:lineRule="auto"/>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Gadījumā, ja 195. atskaites punktu neizdosies sasniegt līdz 2025. gada 2. ceturksnim, tad Tieslietu ministrija nevarēs nodrošināt nepieciešamās informācijas sagatavošanu, kas nepieciešama Finanšu ministrijai, lai 2025. gada otrajā pusē varētu iesniegt EK ceturto maksājuma pieprasījumu, kā arī būs nepieciešams veikt pārrun</w:t>
      </w:r>
      <w:r w:rsidR="001106FC">
        <w:rPr>
          <w:rFonts w:ascii="Times New Roman" w:eastAsiaTheme="minorEastAsia" w:hAnsi="Times New Roman" w:cs="Times New Roman"/>
          <w:sz w:val="24"/>
          <w:szCs w:val="24"/>
          <w:lang w:eastAsia="lv-LV"/>
        </w:rPr>
        <w:t>a</w:t>
      </w:r>
      <w:r>
        <w:rPr>
          <w:rFonts w:ascii="Times New Roman" w:eastAsiaTheme="minorEastAsia" w:hAnsi="Times New Roman" w:cs="Times New Roman"/>
          <w:sz w:val="24"/>
          <w:szCs w:val="24"/>
          <w:lang w:eastAsia="lv-LV"/>
        </w:rPr>
        <w:t xml:space="preserve">s ar EK par Atveseļošanas plāna grozījumiem, pagarinot 195. atskaites punkta izpildes termiņu. </w:t>
      </w:r>
    </w:p>
    <w:p w14:paraId="24B38916" w14:textId="6FECCCDA" w:rsidR="00F10A81" w:rsidRPr="00F10A81" w:rsidRDefault="00F10A81" w:rsidP="00D26CF3">
      <w:pPr>
        <w:spacing w:line="276" w:lineRule="auto"/>
        <w:jc w:val="both"/>
      </w:pPr>
      <w:r>
        <w:rPr>
          <w:rFonts w:ascii="Times New Roman" w:eastAsiaTheme="minorEastAsia" w:hAnsi="Times New Roman" w:cs="Times New Roman"/>
          <w:sz w:val="24"/>
          <w:szCs w:val="24"/>
          <w:lang w:eastAsia="lv-LV"/>
        </w:rPr>
        <w:t xml:space="preserve">Papildus informējam, ka Investīcijas 193. mērķis "Jaunu mācību programmu izstrāde" </w:t>
      </w:r>
      <w:r>
        <w:rPr>
          <w:rFonts w:ascii="Times New Roman" w:eastAsia="Times New Roman" w:hAnsi="Times New Roman" w:cs="Times New Roman"/>
          <w:sz w:val="24"/>
          <w:szCs w:val="24"/>
        </w:rPr>
        <w:t xml:space="preserve"> tiks sasniegts paredzētajā termiņā</w:t>
      </w:r>
      <w:r w:rsidR="00B42D46">
        <w:rPr>
          <w:rFonts w:ascii="Times New Roman" w:eastAsia="Times New Roman" w:hAnsi="Times New Roman" w:cs="Times New Roman"/>
          <w:sz w:val="24"/>
          <w:szCs w:val="24"/>
        </w:rPr>
        <w:t xml:space="preserve"> – 2024. gada 4. ceturksnī</w:t>
      </w:r>
      <w:r>
        <w:rPr>
          <w:rFonts w:ascii="Times New Roman" w:eastAsia="Times New Roman" w:hAnsi="Times New Roman" w:cs="Times New Roman"/>
          <w:sz w:val="24"/>
          <w:szCs w:val="24"/>
        </w:rPr>
        <w:t>.</w:t>
      </w:r>
    </w:p>
    <w:bookmarkEnd w:id="2"/>
    <w:p w14:paraId="20D348C4" w14:textId="469D60CE" w:rsidR="00BF776C" w:rsidRDefault="00CF3B36" w:rsidP="00D26CF3">
      <w:pPr>
        <w:pStyle w:val="Sarakstarindkopa"/>
        <w:numPr>
          <w:ilvl w:val="0"/>
          <w:numId w:val="1"/>
        </w:numPr>
        <w:spacing w:after="0" w:line="276" w:lineRule="auto"/>
        <w:jc w:val="both"/>
        <w:rPr>
          <w:rFonts w:ascii="Times New Roman" w:hAnsi="Times New Roman" w:cs="Times New Roman"/>
          <w:b/>
          <w:bCs/>
          <w:sz w:val="24"/>
          <w:szCs w:val="24"/>
        </w:rPr>
      </w:pPr>
      <w:r w:rsidRPr="00CF3B36">
        <w:rPr>
          <w:rFonts w:ascii="Times New Roman" w:hAnsi="Times New Roman" w:cs="Times New Roman"/>
          <w:b/>
          <w:bCs/>
          <w:sz w:val="24"/>
          <w:szCs w:val="24"/>
        </w:rPr>
        <w:t>Atveseļošanas fonda plāna grozījumi</w:t>
      </w:r>
    </w:p>
    <w:p w14:paraId="0DFD3B56" w14:textId="6A16A680" w:rsidR="00CF3B36" w:rsidRPr="00A92A46" w:rsidRDefault="009030C3" w:rsidP="00D26CF3">
      <w:pPr>
        <w:spacing w:line="276" w:lineRule="auto"/>
        <w:jc w:val="both"/>
        <w:rPr>
          <w:rFonts w:ascii="Times New Roman" w:hAnsi="Times New Roman" w:cs="Times New Roman"/>
          <w:sz w:val="24"/>
          <w:szCs w:val="24"/>
        </w:rPr>
      </w:pPr>
      <w:r>
        <w:rPr>
          <w:rFonts w:ascii="Times New Roman" w:hAnsi="Times New Roman" w:cs="Times New Roman"/>
          <w:sz w:val="24"/>
          <w:szCs w:val="24"/>
        </w:rPr>
        <w:t>Saskaņā ar EK sniegto informāciju</w:t>
      </w:r>
      <w:r w:rsidR="00F3208B">
        <w:rPr>
          <w:rFonts w:ascii="Times New Roman" w:hAnsi="Times New Roman" w:cs="Times New Roman"/>
          <w:sz w:val="24"/>
          <w:szCs w:val="24"/>
        </w:rPr>
        <w:t xml:space="preserve"> nav nepieciešams veikt </w:t>
      </w:r>
      <w:r w:rsidR="00CB3D4D">
        <w:rPr>
          <w:rFonts w:ascii="Times New Roman" w:hAnsi="Times New Roman" w:cs="Times New Roman"/>
          <w:sz w:val="24"/>
          <w:szCs w:val="24"/>
        </w:rPr>
        <w:t xml:space="preserve">grozījumus </w:t>
      </w:r>
      <w:r w:rsidR="001C273F">
        <w:rPr>
          <w:rFonts w:ascii="Times New Roman" w:hAnsi="Times New Roman" w:cs="Times New Roman"/>
          <w:sz w:val="24"/>
          <w:szCs w:val="24"/>
        </w:rPr>
        <w:t>A</w:t>
      </w:r>
      <w:r w:rsidR="00CB3D4D">
        <w:rPr>
          <w:rFonts w:ascii="Times New Roman" w:hAnsi="Times New Roman" w:cs="Times New Roman"/>
          <w:sz w:val="24"/>
          <w:szCs w:val="24"/>
        </w:rPr>
        <w:t>tveseļošanas fonda plānā</w:t>
      </w:r>
      <w:r w:rsidR="001106FC">
        <w:rPr>
          <w:rFonts w:ascii="Times New Roman" w:hAnsi="Times New Roman" w:cs="Times New Roman"/>
          <w:sz w:val="24"/>
          <w:szCs w:val="24"/>
        </w:rPr>
        <w:t>,</w:t>
      </w:r>
      <w:r w:rsidR="001A446D">
        <w:rPr>
          <w:rFonts w:ascii="Times New Roman" w:hAnsi="Times New Roman" w:cs="Times New Roman"/>
          <w:sz w:val="24"/>
          <w:szCs w:val="24"/>
        </w:rPr>
        <w:t xml:space="preserve"> pagarinot atskaites punkta </w:t>
      </w:r>
      <w:r w:rsidR="00BF491F">
        <w:rPr>
          <w:rFonts w:ascii="Times New Roman" w:hAnsi="Times New Roman" w:cs="Times New Roman"/>
          <w:sz w:val="24"/>
          <w:szCs w:val="24"/>
        </w:rPr>
        <w:t xml:space="preserve">izpildes termiņu, ja </w:t>
      </w:r>
      <w:r w:rsidR="00310036">
        <w:rPr>
          <w:rFonts w:ascii="Times New Roman" w:hAnsi="Times New Roman" w:cs="Times New Roman"/>
          <w:sz w:val="24"/>
          <w:szCs w:val="24"/>
        </w:rPr>
        <w:t xml:space="preserve">attiecīgo atskaites punktu plānots izpildīt Atveseļošanas </w:t>
      </w:r>
      <w:r w:rsidR="006514A2">
        <w:rPr>
          <w:rFonts w:ascii="Times New Roman" w:hAnsi="Times New Roman" w:cs="Times New Roman"/>
          <w:sz w:val="24"/>
          <w:szCs w:val="24"/>
        </w:rPr>
        <w:t xml:space="preserve">fonda plāna </w:t>
      </w:r>
      <w:r w:rsidR="00E674FC">
        <w:rPr>
          <w:rFonts w:ascii="Times New Roman" w:hAnsi="Times New Roman" w:cs="Times New Roman"/>
          <w:sz w:val="24"/>
          <w:szCs w:val="24"/>
        </w:rPr>
        <w:t>4. ma</w:t>
      </w:r>
      <w:r w:rsidR="004B395F">
        <w:rPr>
          <w:rFonts w:ascii="Times New Roman" w:hAnsi="Times New Roman" w:cs="Times New Roman"/>
          <w:sz w:val="24"/>
          <w:szCs w:val="24"/>
        </w:rPr>
        <w:t xml:space="preserve">ksājuma pieprasījuma iesniegšanai, ko </w:t>
      </w:r>
      <w:r w:rsidR="004B395F">
        <w:rPr>
          <w:rFonts w:ascii="Times New Roman" w:hAnsi="Times New Roman" w:cs="Times New Roman"/>
          <w:sz w:val="24"/>
          <w:szCs w:val="24"/>
        </w:rPr>
        <w:lastRenderedPageBreak/>
        <w:t xml:space="preserve">Finanšu ministrija varētu </w:t>
      </w:r>
      <w:r w:rsidR="00D45D68">
        <w:rPr>
          <w:rFonts w:ascii="Times New Roman" w:hAnsi="Times New Roman" w:cs="Times New Roman"/>
          <w:sz w:val="24"/>
          <w:szCs w:val="24"/>
        </w:rPr>
        <w:t>iesniegt</w:t>
      </w:r>
      <w:r w:rsidR="004B395F">
        <w:rPr>
          <w:rFonts w:ascii="Times New Roman" w:hAnsi="Times New Roman" w:cs="Times New Roman"/>
          <w:sz w:val="24"/>
          <w:szCs w:val="24"/>
        </w:rPr>
        <w:t xml:space="preserve"> EK </w:t>
      </w:r>
      <w:r w:rsidR="00E47E2B">
        <w:rPr>
          <w:rFonts w:ascii="Times New Roman" w:hAnsi="Times New Roman" w:cs="Times New Roman"/>
          <w:sz w:val="24"/>
          <w:szCs w:val="24"/>
        </w:rPr>
        <w:t>2025</w:t>
      </w:r>
      <w:r w:rsidR="004B395F">
        <w:rPr>
          <w:rFonts w:ascii="Times New Roman" w:hAnsi="Times New Roman" w:cs="Times New Roman"/>
          <w:sz w:val="24"/>
          <w:szCs w:val="24"/>
        </w:rPr>
        <w:t xml:space="preserve">. gada otrajā pusē, bet ne vēlāk </w:t>
      </w:r>
      <w:r w:rsidR="00D45D68">
        <w:rPr>
          <w:rFonts w:ascii="Times New Roman" w:hAnsi="Times New Roman" w:cs="Times New Roman"/>
          <w:sz w:val="24"/>
          <w:szCs w:val="24"/>
        </w:rPr>
        <w:t>kā</w:t>
      </w:r>
      <w:r w:rsidR="00F825BB">
        <w:rPr>
          <w:rFonts w:ascii="Times New Roman" w:hAnsi="Times New Roman" w:cs="Times New Roman"/>
          <w:sz w:val="24"/>
          <w:szCs w:val="24"/>
        </w:rPr>
        <w:t xml:space="preserve"> </w:t>
      </w:r>
      <w:r w:rsidR="008110CF">
        <w:rPr>
          <w:rFonts w:ascii="Times New Roman" w:hAnsi="Times New Roman" w:cs="Times New Roman"/>
          <w:sz w:val="24"/>
          <w:szCs w:val="24"/>
        </w:rPr>
        <w:t xml:space="preserve">līdz </w:t>
      </w:r>
      <w:r w:rsidR="00E47E2B">
        <w:rPr>
          <w:rFonts w:ascii="Times New Roman" w:hAnsi="Times New Roman" w:cs="Times New Roman"/>
          <w:sz w:val="24"/>
          <w:szCs w:val="24"/>
        </w:rPr>
        <w:t>2025</w:t>
      </w:r>
      <w:r w:rsidR="00F825BB">
        <w:rPr>
          <w:rFonts w:ascii="Times New Roman" w:hAnsi="Times New Roman" w:cs="Times New Roman"/>
          <w:sz w:val="24"/>
          <w:szCs w:val="24"/>
        </w:rPr>
        <w:t xml:space="preserve">. gada </w:t>
      </w:r>
      <w:r w:rsidR="00160165">
        <w:rPr>
          <w:rFonts w:ascii="Times New Roman" w:hAnsi="Times New Roman" w:cs="Times New Roman"/>
          <w:sz w:val="24"/>
          <w:szCs w:val="24"/>
        </w:rPr>
        <w:t>beigām.</w:t>
      </w:r>
    </w:p>
    <w:p w14:paraId="0C549435" w14:textId="7C76D9F3" w:rsidR="00A92A46" w:rsidRDefault="00A92A46" w:rsidP="00D26CF3">
      <w:pPr>
        <w:spacing w:before="120" w:line="276" w:lineRule="auto"/>
        <w:jc w:val="both"/>
        <w:rPr>
          <w:rFonts w:ascii="Times New Roman" w:eastAsiaTheme="minorEastAsia" w:hAnsi="Times New Roman" w:cs="Times New Roman"/>
          <w:sz w:val="24"/>
          <w:szCs w:val="24"/>
          <w:lang w:eastAsia="lv-LV"/>
        </w:rPr>
      </w:pPr>
      <w:r w:rsidRPr="00160165">
        <w:rPr>
          <w:rFonts w:ascii="Times New Roman" w:eastAsiaTheme="minorEastAsia" w:hAnsi="Times New Roman" w:cs="Times New Roman"/>
          <w:sz w:val="24"/>
          <w:szCs w:val="24"/>
          <w:lang w:eastAsia="lv-LV"/>
        </w:rPr>
        <w:t xml:space="preserve">Turpmāk </w:t>
      </w:r>
      <w:r w:rsidR="00E47E2B">
        <w:rPr>
          <w:rFonts w:ascii="Times New Roman" w:eastAsiaTheme="minorEastAsia" w:hAnsi="Times New Roman" w:cs="Times New Roman"/>
          <w:sz w:val="24"/>
          <w:szCs w:val="24"/>
          <w:lang w:eastAsia="lv-LV"/>
        </w:rPr>
        <w:t xml:space="preserve">tāpat </w:t>
      </w:r>
      <w:r w:rsidRPr="00160165">
        <w:rPr>
          <w:rFonts w:ascii="Times New Roman" w:eastAsiaTheme="minorEastAsia" w:hAnsi="Times New Roman" w:cs="Times New Roman"/>
          <w:sz w:val="24"/>
          <w:szCs w:val="24"/>
          <w:lang w:eastAsia="lv-LV"/>
        </w:rPr>
        <w:t>kā citi resori līdzīgos kavējuma gadījumos</w:t>
      </w:r>
      <w:r w:rsidR="00583126">
        <w:rPr>
          <w:rFonts w:ascii="Times New Roman" w:eastAsiaTheme="minorEastAsia" w:hAnsi="Times New Roman" w:cs="Times New Roman"/>
          <w:sz w:val="24"/>
          <w:szCs w:val="24"/>
          <w:lang w:eastAsia="lv-LV"/>
        </w:rPr>
        <w:t>,</w:t>
      </w:r>
      <w:r w:rsidRPr="00160165">
        <w:rPr>
          <w:rFonts w:ascii="Times New Roman" w:eastAsiaTheme="minorEastAsia" w:hAnsi="Times New Roman" w:cs="Times New Roman"/>
          <w:sz w:val="24"/>
          <w:szCs w:val="24"/>
          <w:lang w:eastAsia="lv-LV"/>
        </w:rPr>
        <w:t xml:space="preserve"> kad Atveseļošanas fonda plāna grozījumi nav nepieciešami, </w:t>
      </w:r>
      <w:r w:rsidR="00160165">
        <w:rPr>
          <w:rFonts w:ascii="Times New Roman" w:eastAsiaTheme="minorEastAsia" w:hAnsi="Times New Roman" w:cs="Times New Roman"/>
          <w:sz w:val="24"/>
          <w:szCs w:val="24"/>
          <w:lang w:eastAsia="lv-LV"/>
        </w:rPr>
        <w:t>Tieslietu ministrija</w:t>
      </w:r>
      <w:r w:rsidRPr="00160165">
        <w:rPr>
          <w:rFonts w:ascii="Times New Roman" w:eastAsiaTheme="minorEastAsia" w:hAnsi="Times New Roman" w:cs="Times New Roman"/>
          <w:sz w:val="24"/>
          <w:szCs w:val="24"/>
          <w:lang w:eastAsia="lv-LV"/>
        </w:rPr>
        <w:t xml:space="preserve"> apņemas veikt visus iespējamos pasākumus, lai nodrošinātu kavētā </w:t>
      </w:r>
      <w:r w:rsidR="00160165">
        <w:rPr>
          <w:rFonts w:ascii="Times New Roman" w:eastAsiaTheme="minorEastAsia" w:hAnsi="Times New Roman" w:cs="Times New Roman"/>
          <w:sz w:val="24"/>
          <w:szCs w:val="24"/>
          <w:lang w:eastAsia="lv-LV"/>
        </w:rPr>
        <w:t>195</w:t>
      </w:r>
      <w:r w:rsidRPr="00160165">
        <w:rPr>
          <w:rFonts w:ascii="Times New Roman" w:eastAsiaTheme="minorEastAsia" w:hAnsi="Times New Roman" w:cs="Times New Roman"/>
          <w:sz w:val="24"/>
          <w:szCs w:val="24"/>
          <w:lang w:eastAsia="lv-LV"/>
        </w:rPr>
        <w:t xml:space="preserve">. atskaites punkta izpildi </w:t>
      </w:r>
      <w:r w:rsidRPr="00BA736C">
        <w:rPr>
          <w:rFonts w:ascii="Times New Roman" w:eastAsiaTheme="minorEastAsia" w:hAnsi="Times New Roman" w:cs="Times New Roman"/>
          <w:sz w:val="24"/>
          <w:szCs w:val="24"/>
          <w:lang w:eastAsia="lv-LV"/>
        </w:rPr>
        <w:t>līdz 202</w:t>
      </w:r>
      <w:r w:rsidR="00301F21" w:rsidRPr="00BA736C">
        <w:rPr>
          <w:rFonts w:ascii="Times New Roman" w:eastAsiaTheme="minorEastAsia" w:hAnsi="Times New Roman" w:cs="Times New Roman"/>
          <w:sz w:val="24"/>
          <w:szCs w:val="24"/>
          <w:lang w:eastAsia="lv-LV"/>
        </w:rPr>
        <w:t>5</w:t>
      </w:r>
      <w:r w:rsidRPr="00BA736C">
        <w:rPr>
          <w:rFonts w:ascii="Times New Roman" w:eastAsiaTheme="minorEastAsia" w:hAnsi="Times New Roman" w:cs="Times New Roman"/>
          <w:sz w:val="24"/>
          <w:szCs w:val="24"/>
          <w:lang w:eastAsia="lv-LV"/>
        </w:rPr>
        <w:t>. gada 30. jūnijam</w:t>
      </w:r>
      <w:r w:rsidRPr="00BA736C">
        <w:t xml:space="preserve"> </w:t>
      </w:r>
      <w:r w:rsidRPr="00BA736C">
        <w:rPr>
          <w:rFonts w:ascii="Times New Roman" w:eastAsiaTheme="minorEastAsia" w:hAnsi="Times New Roman" w:cs="Times New Roman"/>
          <w:sz w:val="24"/>
          <w:szCs w:val="24"/>
          <w:lang w:eastAsia="lv-LV"/>
        </w:rPr>
        <w:t>un iesniegt</w:t>
      </w:r>
      <w:r w:rsidR="00E47E2B">
        <w:rPr>
          <w:rFonts w:ascii="Times New Roman" w:eastAsiaTheme="minorEastAsia" w:hAnsi="Times New Roman" w:cs="Times New Roman"/>
          <w:sz w:val="24"/>
          <w:szCs w:val="24"/>
          <w:lang w:eastAsia="lv-LV"/>
        </w:rPr>
        <w:t>u</w:t>
      </w:r>
      <w:r w:rsidRPr="00BA736C">
        <w:rPr>
          <w:rFonts w:ascii="Times New Roman" w:eastAsiaTheme="minorEastAsia" w:hAnsi="Times New Roman" w:cs="Times New Roman"/>
          <w:sz w:val="24"/>
          <w:szCs w:val="24"/>
          <w:lang w:eastAsia="lv-LV"/>
        </w:rPr>
        <w:t xml:space="preserve"> atskaites punkt</w:t>
      </w:r>
      <w:r w:rsidR="00421F1F">
        <w:rPr>
          <w:rFonts w:ascii="Times New Roman" w:eastAsiaTheme="minorEastAsia" w:hAnsi="Times New Roman" w:cs="Times New Roman"/>
          <w:sz w:val="24"/>
          <w:szCs w:val="24"/>
          <w:lang w:eastAsia="lv-LV"/>
        </w:rPr>
        <w:t>a</w:t>
      </w:r>
      <w:r w:rsidRPr="00BA736C">
        <w:rPr>
          <w:rFonts w:ascii="Times New Roman" w:eastAsiaTheme="minorEastAsia" w:hAnsi="Times New Roman" w:cs="Times New Roman"/>
          <w:sz w:val="24"/>
          <w:szCs w:val="24"/>
          <w:lang w:eastAsia="lv-LV"/>
        </w:rPr>
        <w:t xml:space="preserve"> sasniegšanas pamatojošo dokumentāciju Kohēzijas politikas fondu vadības informācijas sistēmā līdz 202</w:t>
      </w:r>
      <w:r w:rsidR="00301F21" w:rsidRPr="00BA736C">
        <w:rPr>
          <w:rFonts w:ascii="Times New Roman" w:eastAsiaTheme="minorEastAsia" w:hAnsi="Times New Roman" w:cs="Times New Roman"/>
          <w:sz w:val="24"/>
          <w:szCs w:val="24"/>
          <w:lang w:eastAsia="lv-LV"/>
        </w:rPr>
        <w:t>5</w:t>
      </w:r>
      <w:r w:rsidRPr="00BA736C">
        <w:rPr>
          <w:rFonts w:ascii="Times New Roman" w:eastAsiaTheme="minorEastAsia" w:hAnsi="Times New Roman" w:cs="Times New Roman"/>
          <w:sz w:val="24"/>
          <w:szCs w:val="24"/>
          <w:lang w:eastAsia="lv-LV"/>
        </w:rPr>
        <w:t>. gada 14. jūlijam.</w:t>
      </w:r>
    </w:p>
    <w:p w14:paraId="6E631111" w14:textId="2908F438" w:rsidR="00E529B1" w:rsidRDefault="00E529B1" w:rsidP="00D26CF3">
      <w:pPr>
        <w:pStyle w:val="Sarakstarindkopa"/>
        <w:numPr>
          <w:ilvl w:val="0"/>
          <w:numId w:val="1"/>
        </w:numPr>
        <w:spacing w:before="120" w:after="0" w:line="276" w:lineRule="auto"/>
        <w:jc w:val="both"/>
        <w:rPr>
          <w:rFonts w:ascii="Times New Roman" w:eastAsiaTheme="minorEastAsia" w:hAnsi="Times New Roman" w:cs="Times New Roman"/>
          <w:b/>
          <w:bCs/>
          <w:sz w:val="24"/>
          <w:szCs w:val="24"/>
          <w:lang w:eastAsia="lv-LV"/>
        </w:rPr>
      </w:pPr>
      <w:r w:rsidRPr="00FF048B">
        <w:rPr>
          <w:rFonts w:ascii="Times New Roman" w:eastAsiaTheme="minorEastAsia" w:hAnsi="Times New Roman" w:cs="Times New Roman"/>
          <w:b/>
          <w:bCs/>
          <w:sz w:val="24"/>
          <w:szCs w:val="24"/>
          <w:lang w:eastAsia="lv-LV"/>
        </w:rPr>
        <w:t>Ietekme uz va</w:t>
      </w:r>
      <w:r w:rsidR="00FF048B" w:rsidRPr="00FF048B">
        <w:rPr>
          <w:rFonts w:ascii="Times New Roman" w:eastAsiaTheme="minorEastAsia" w:hAnsi="Times New Roman" w:cs="Times New Roman"/>
          <w:b/>
          <w:bCs/>
          <w:sz w:val="24"/>
          <w:szCs w:val="24"/>
          <w:lang w:eastAsia="lv-LV"/>
        </w:rPr>
        <w:t>lsts budžetu</w:t>
      </w:r>
    </w:p>
    <w:p w14:paraId="041832F1" w14:textId="246FD96B" w:rsidR="00BD366C" w:rsidRPr="00606833" w:rsidRDefault="00E614EB" w:rsidP="00D26CF3">
      <w:pPr>
        <w:spacing w:line="276" w:lineRule="auto"/>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 xml:space="preserve">Investīcijas </w:t>
      </w:r>
      <w:r w:rsidR="00BD366C">
        <w:rPr>
          <w:rFonts w:ascii="Times New Roman" w:eastAsiaTheme="minorEastAsia" w:hAnsi="Times New Roman" w:cs="Times New Roman"/>
          <w:sz w:val="24"/>
          <w:szCs w:val="24"/>
          <w:lang w:eastAsia="lv-LV"/>
        </w:rPr>
        <w:t>195</w:t>
      </w:r>
      <w:r w:rsidR="00BD366C" w:rsidRPr="00BD366C">
        <w:rPr>
          <w:rFonts w:ascii="Times New Roman" w:eastAsiaTheme="minorEastAsia" w:hAnsi="Times New Roman" w:cs="Times New Roman"/>
          <w:sz w:val="24"/>
          <w:szCs w:val="24"/>
          <w:lang w:eastAsia="lv-LV"/>
        </w:rPr>
        <w:t>. atskaites punkta īstenošanas termiņa kavējumam nav ietekme</w:t>
      </w:r>
      <w:r w:rsidR="001106FC">
        <w:rPr>
          <w:rFonts w:ascii="Times New Roman" w:eastAsiaTheme="minorEastAsia" w:hAnsi="Times New Roman" w:cs="Times New Roman"/>
          <w:sz w:val="24"/>
          <w:szCs w:val="24"/>
          <w:lang w:eastAsia="lv-LV"/>
        </w:rPr>
        <w:t>s</w:t>
      </w:r>
      <w:r w:rsidR="00BD366C" w:rsidRPr="00BD366C">
        <w:rPr>
          <w:rFonts w:ascii="Times New Roman" w:eastAsiaTheme="minorEastAsia" w:hAnsi="Times New Roman" w:cs="Times New Roman"/>
          <w:sz w:val="24"/>
          <w:szCs w:val="24"/>
          <w:lang w:eastAsia="lv-LV"/>
        </w:rPr>
        <w:t xml:space="preserve"> uz valsts budžeta izdevumu plāna izpildi 20</w:t>
      </w:r>
      <w:r w:rsidR="00BD366C">
        <w:rPr>
          <w:rFonts w:ascii="Times New Roman" w:eastAsiaTheme="minorEastAsia" w:hAnsi="Times New Roman" w:cs="Times New Roman"/>
          <w:sz w:val="24"/>
          <w:szCs w:val="24"/>
          <w:lang w:eastAsia="lv-LV"/>
        </w:rPr>
        <w:t>24</w:t>
      </w:r>
      <w:r w:rsidR="00BD366C" w:rsidRPr="00BD366C">
        <w:rPr>
          <w:rFonts w:ascii="Times New Roman" w:eastAsiaTheme="minorEastAsia" w:hAnsi="Times New Roman" w:cs="Times New Roman"/>
          <w:sz w:val="24"/>
          <w:szCs w:val="24"/>
          <w:lang w:eastAsia="lv-LV"/>
        </w:rPr>
        <w:t xml:space="preserve">. gadā un turpmākos gadus, jo </w:t>
      </w:r>
      <w:r w:rsidR="008A791B">
        <w:rPr>
          <w:rFonts w:ascii="Times New Roman" w:eastAsiaTheme="minorEastAsia" w:hAnsi="Times New Roman" w:cs="Times New Roman"/>
          <w:sz w:val="24"/>
          <w:szCs w:val="24"/>
          <w:lang w:eastAsia="lv-LV"/>
        </w:rPr>
        <w:t>195</w:t>
      </w:r>
      <w:r w:rsidR="00BD366C" w:rsidRPr="00BD366C">
        <w:rPr>
          <w:rFonts w:ascii="Times New Roman" w:eastAsiaTheme="minorEastAsia" w:hAnsi="Times New Roman" w:cs="Times New Roman"/>
          <w:sz w:val="24"/>
          <w:szCs w:val="24"/>
          <w:lang w:eastAsia="lv-LV"/>
        </w:rPr>
        <w:t xml:space="preserve">. atskaites punkts tiek </w:t>
      </w:r>
      <w:r w:rsidR="00E25358">
        <w:rPr>
          <w:rFonts w:ascii="Times New Roman" w:eastAsiaTheme="minorEastAsia" w:hAnsi="Times New Roman" w:cs="Times New Roman"/>
          <w:sz w:val="24"/>
          <w:szCs w:val="24"/>
          <w:lang w:eastAsia="lv-LV"/>
        </w:rPr>
        <w:t>īstenots</w:t>
      </w:r>
      <w:r w:rsidR="00E25358" w:rsidRPr="00BD366C">
        <w:rPr>
          <w:rFonts w:ascii="Times New Roman" w:eastAsiaTheme="minorEastAsia" w:hAnsi="Times New Roman" w:cs="Times New Roman"/>
          <w:sz w:val="24"/>
          <w:szCs w:val="24"/>
          <w:lang w:eastAsia="lv-LV"/>
        </w:rPr>
        <w:t xml:space="preserve"> </w:t>
      </w:r>
      <w:r w:rsidR="00BD366C" w:rsidRPr="00BD366C">
        <w:rPr>
          <w:rFonts w:ascii="Times New Roman" w:eastAsiaTheme="minorEastAsia" w:hAnsi="Times New Roman" w:cs="Times New Roman"/>
          <w:sz w:val="24"/>
          <w:szCs w:val="24"/>
          <w:lang w:eastAsia="lv-LV"/>
        </w:rPr>
        <w:t xml:space="preserve">gada ietvaros un tiks izpildīts līdz Atveseļošanas fonda plāna </w:t>
      </w:r>
      <w:r w:rsidR="008A791B" w:rsidRPr="00606833">
        <w:rPr>
          <w:rFonts w:ascii="Times New Roman" w:eastAsiaTheme="minorEastAsia" w:hAnsi="Times New Roman" w:cs="Times New Roman"/>
          <w:sz w:val="24"/>
          <w:szCs w:val="24"/>
          <w:lang w:eastAsia="lv-LV"/>
        </w:rPr>
        <w:t>4</w:t>
      </w:r>
      <w:r w:rsidR="00BD366C" w:rsidRPr="00606833">
        <w:rPr>
          <w:rFonts w:ascii="Times New Roman" w:eastAsiaTheme="minorEastAsia" w:hAnsi="Times New Roman" w:cs="Times New Roman"/>
          <w:sz w:val="24"/>
          <w:szCs w:val="24"/>
          <w:lang w:eastAsia="lv-LV"/>
        </w:rPr>
        <w:t>. maksājumu pieprasījuma iesniegšanai.</w:t>
      </w:r>
    </w:p>
    <w:p w14:paraId="78F4125D" w14:textId="77777777" w:rsidR="00606833" w:rsidRPr="00606833" w:rsidRDefault="00606833" w:rsidP="00CF3B36">
      <w:pPr>
        <w:jc w:val="both"/>
        <w:rPr>
          <w:rFonts w:ascii="Times New Roman" w:hAnsi="Times New Roman" w:cs="Times New Roman"/>
          <w:sz w:val="24"/>
          <w:szCs w:val="24"/>
        </w:rPr>
      </w:pPr>
    </w:p>
    <w:p w14:paraId="06D279BB" w14:textId="77777777" w:rsidR="00606833" w:rsidRPr="00606833" w:rsidRDefault="00606833" w:rsidP="00CF3B36">
      <w:pPr>
        <w:jc w:val="both"/>
        <w:rPr>
          <w:rFonts w:ascii="Times New Roman" w:hAnsi="Times New Roman" w:cs="Times New Roman"/>
          <w:sz w:val="24"/>
          <w:szCs w:val="24"/>
        </w:rPr>
      </w:pPr>
    </w:p>
    <w:p w14:paraId="0C46C90D" w14:textId="63D76887" w:rsidR="00606833" w:rsidRPr="00606833" w:rsidRDefault="00606833" w:rsidP="00CF3B36">
      <w:pPr>
        <w:jc w:val="both"/>
        <w:rPr>
          <w:rFonts w:ascii="Times New Roman" w:hAnsi="Times New Roman" w:cs="Times New Roman"/>
          <w:sz w:val="24"/>
          <w:szCs w:val="24"/>
        </w:rPr>
      </w:pPr>
      <w:r w:rsidRPr="00606833">
        <w:rPr>
          <w:rFonts w:ascii="Times New Roman" w:hAnsi="Times New Roman" w:cs="Times New Roman"/>
          <w:sz w:val="24"/>
          <w:szCs w:val="24"/>
        </w:rPr>
        <w:t>Tieslietu ministre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 Lībiņa-Egnere</w:t>
      </w:r>
    </w:p>
    <w:sectPr w:rsidR="00606833" w:rsidRPr="00606833" w:rsidSect="002D35D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AAC62" w14:textId="77777777" w:rsidR="00777FAA" w:rsidRDefault="00777FAA" w:rsidP="00165F25">
      <w:pPr>
        <w:spacing w:after="0" w:line="240" w:lineRule="auto"/>
      </w:pPr>
      <w:r>
        <w:separator/>
      </w:r>
    </w:p>
  </w:endnote>
  <w:endnote w:type="continuationSeparator" w:id="0">
    <w:p w14:paraId="0866E5A4" w14:textId="77777777" w:rsidR="00777FAA" w:rsidRDefault="00777FAA" w:rsidP="00165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FC46" w14:textId="77777777" w:rsidR="001F1144" w:rsidRDefault="001F114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342644"/>
      <w:docPartObj>
        <w:docPartGallery w:val="Page Numbers (Bottom of Page)"/>
        <w:docPartUnique/>
      </w:docPartObj>
    </w:sdtPr>
    <w:sdtContent>
      <w:p w14:paraId="4BF9E354" w14:textId="7FC11B5C" w:rsidR="001F1144" w:rsidRDefault="001F1144">
        <w:pPr>
          <w:pStyle w:val="Kjene"/>
          <w:jc w:val="center"/>
        </w:pPr>
        <w:r>
          <w:fldChar w:fldCharType="begin"/>
        </w:r>
        <w:r>
          <w:instrText>PAGE   \* MERGEFORMAT</w:instrText>
        </w:r>
        <w:r>
          <w:fldChar w:fldCharType="separate"/>
        </w:r>
        <w:r>
          <w:t>2</w:t>
        </w:r>
        <w:r>
          <w:fldChar w:fldCharType="end"/>
        </w:r>
      </w:p>
    </w:sdtContent>
  </w:sdt>
  <w:p w14:paraId="7EC11514" w14:textId="77777777" w:rsidR="001F1144" w:rsidRDefault="001F114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0C6F" w14:textId="77777777" w:rsidR="001F1144" w:rsidRDefault="001F11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5E5E" w14:textId="77777777" w:rsidR="00777FAA" w:rsidRDefault="00777FAA" w:rsidP="00165F25">
      <w:pPr>
        <w:spacing w:after="0" w:line="240" w:lineRule="auto"/>
      </w:pPr>
      <w:r>
        <w:separator/>
      </w:r>
    </w:p>
  </w:footnote>
  <w:footnote w:type="continuationSeparator" w:id="0">
    <w:p w14:paraId="77FACB82" w14:textId="77777777" w:rsidR="00777FAA" w:rsidRDefault="00777FAA" w:rsidP="00165F25">
      <w:pPr>
        <w:spacing w:after="0" w:line="240" w:lineRule="auto"/>
      </w:pPr>
      <w:r>
        <w:continuationSeparator/>
      </w:r>
    </w:p>
  </w:footnote>
  <w:footnote w:id="1">
    <w:p w14:paraId="0A30DB8E" w14:textId="76A21604" w:rsidR="00165F25" w:rsidRPr="0052366D" w:rsidRDefault="00165F25">
      <w:pPr>
        <w:pStyle w:val="Vresteksts"/>
        <w:rPr>
          <w:rFonts w:ascii="Times New Roman" w:hAnsi="Times New Roman" w:cs="Times New Roman"/>
        </w:rPr>
      </w:pPr>
      <w:r w:rsidRPr="0052366D">
        <w:rPr>
          <w:rStyle w:val="Vresatsauce"/>
          <w:rFonts w:ascii="Times New Roman" w:hAnsi="Times New Roman" w:cs="Times New Roman"/>
        </w:rPr>
        <w:footnoteRef/>
      </w:r>
      <w:r w:rsidRPr="0052366D">
        <w:rPr>
          <w:rFonts w:ascii="Times New Roman" w:hAnsi="Times New Roman" w:cs="Times New Roman"/>
        </w:rPr>
        <w:t xml:space="preserve"> </w:t>
      </w:r>
      <w:r w:rsidRPr="007058CB">
        <w:rPr>
          <w:rFonts w:ascii="Times New Roman" w:hAnsi="Times New Roman" w:cs="Times New Roman"/>
        </w:rPr>
        <w:t xml:space="preserve">Pieejams: </w:t>
      </w:r>
      <w:hyperlink r:id="rId1" w:history="1">
        <w:r w:rsidRPr="007058CB">
          <w:rPr>
            <w:rStyle w:val="Hipersaite"/>
            <w:rFonts w:ascii="Times New Roman" w:hAnsi="Times New Roman" w:cs="Times New Roman"/>
          </w:rPr>
          <w:t>https://tapportals.mk.gov.lv/meetings/protocols/14211aa5-618f-4197-b183-bb0c609e23b9</w:t>
        </w:r>
      </w:hyperlink>
    </w:p>
  </w:footnote>
  <w:footnote w:id="2">
    <w:p w14:paraId="46E6D9B2" w14:textId="7F8E52BC" w:rsidR="00CB6A97" w:rsidRPr="00D26CF3" w:rsidRDefault="00CB6A97">
      <w:pPr>
        <w:pStyle w:val="Vresteksts"/>
        <w:rPr>
          <w:rFonts w:ascii="Times New Roman" w:hAnsi="Times New Roman" w:cs="Times New Roman"/>
        </w:rPr>
      </w:pPr>
      <w:r w:rsidRPr="00D26CF3">
        <w:rPr>
          <w:rStyle w:val="Vresatsauce"/>
          <w:rFonts w:ascii="Times New Roman" w:hAnsi="Times New Roman" w:cs="Times New Roman"/>
        </w:rPr>
        <w:footnoteRef/>
      </w:r>
      <w:r w:rsidRPr="00D26CF3">
        <w:rPr>
          <w:rFonts w:ascii="Times New Roman" w:hAnsi="Times New Roman" w:cs="Times New Roman"/>
        </w:rPr>
        <w:t xml:space="preserve"> Ieskaitot gan visu</w:t>
      </w:r>
      <w:r w:rsidR="005F022A">
        <w:rPr>
          <w:rFonts w:ascii="Times New Roman" w:hAnsi="Times New Roman" w:cs="Times New Roman"/>
        </w:rPr>
        <w:t xml:space="preserve"> pakalpojumu izpildi</w:t>
      </w:r>
      <w:r w:rsidRPr="00D26CF3">
        <w:rPr>
          <w:rFonts w:ascii="Times New Roman" w:hAnsi="Times New Roman" w:cs="Times New Roman"/>
        </w:rPr>
        <w:t>, gan visu atskaitēm nepieciešamās informācijas sagatavošanu.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659E" w14:textId="77777777" w:rsidR="001F1144" w:rsidRDefault="001F114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4CBD" w14:textId="77777777" w:rsidR="001F1144" w:rsidRDefault="001F114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1B00" w14:textId="77777777" w:rsidR="001F1144" w:rsidRDefault="001F114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1514B"/>
    <w:multiLevelType w:val="hybridMultilevel"/>
    <w:tmpl w:val="C73E207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7018216D"/>
    <w:multiLevelType w:val="multilevel"/>
    <w:tmpl w:val="3C90B1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num w:numId="1" w16cid:durableId="1619532675">
    <w:abstractNumId w:val="0"/>
  </w:num>
  <w:num w:numId="2" w16cid:durableId="1945336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72"/>
    <w:rsid w:val="0000492A"/>
    <w:rsid w:val="00020787"/>
    <w:rsid w:val="00031FDA"/>
    <w:rsid w:val="00034667"/>
    <w:rsid w:val="000376DE"/>
    <w:rsid w:val="00045090"/>
    <w:rsid w:val="00074EA1"/>
    <w:rsid w:val="00076CCA"/>
    <w:rsid w:val="00084E34"/>
    <w:rsid w:val="000A21B2"/>
    <w:rsid w:val="000E3CE0"/>
    <w:rsid w:val="001011B7"/>
    <w:rsid w:val="00107589"/>
    <w:rsid w:val="001106FC"/>
    <w:rsid w:val="001210F4"/>
    <w:rsid w:val="00160165"/>
    <w:rsid w:val="00165F25"/>
    <w:rsid w:val="001A446D"/>
    <w:rsid w:val="001A76B1"/>
    <w:rsid w:val="001B1C80"/>
    <w:rsid w:val="001B4C72"/>
    <w:rsid w:val="001C273F"/>
    <w:rsid w:val="001E15A5"/>
    <w:rsid w:val="001E1B40"/>
    <w:rsid w:val="001F1144"/>
    <w:rsid w:val="00201F0C"/>
    <w:rsid w:val="00223B5A"/>
    <w:rsid w:val="0023500C"/>
    <w:rsid w:val="002458A3"/>
    <w:rsid w:val="0025651D"/>
    <w:rsid w:val="002835D4"/>
    <w:rsid w:val="002B640E"/>
    <w:rsid w:val="002D35D7"/>
    <w:rsid w:val="002D49BF"/>
    <w:rsid w:val="00301F21"/>
    <w:rsid w:val="00310036"/>
    <w:rsid w:val="00351174"/>
    <w:rsid w:val="00355AC7"/>
    <w:rsid w:val="0037261F"/>
    <w:rsid w:val="0037486B"/>
    <w:rsid w:val="003A19A3"/>
    <w:rsid w:val="003B325D"/>
    <w:rsid w:val="003E3E76"/>
    <w:rsid w:val="003F728C"/>
    <w:rsid w:val="0040625D"/>
    <w:rsid w:val="00421F1F"/>
    <w:rsid w:val="00434AF7"/>
    <w:rsid w:val="00456FCF"/>
    <w:rsid w:val="00477842"/>
    <w:rsid w:val="00487B51"/>
    <w:rsid w:val="004B395F"/>
    <w:rsid w:val="004D4000"/>
    <w:rsid w:val="004E265B"/>
    <w:rsid w:val="0052366D"/>
    <w:rsid w:val="005255F4"/>
    <w:rsid w:val="00532CD3"/>
    <w:rsid w:val="00553879"/>
    <w:rsid w:val="00561592"/>
    <w:rsid w:val="00564114"/>
    <w:rsid w:val="005806CA"/>
    <w:rsid w:val="00583126"/>
    <w:rsid w:val="005A4AA4"/>
    <w:rsid w:val="005F022A"/>
    <w:rsid w:val="005F3C5C"/>
    <w:rsid w:val="006051B7"/>
    <w:rsid w:val="00606833"/>
    <w:rsid w:val="0061762D"/>
    <w:rsid w:val="00625D58"/>
    <w:rsid w:val="006514A2"/>
    <w:rsid w:val="006729AB"/>
    <w:rsid w:val="006808CE"/>
    <w:rsid w:val="006819D1"/>
    <w:rsid w:val="00684BEB"/>
    <w:rsid w:val="006C13C8"/>
    <w:rsid w:val="006C5A24"/>
    <w:rsid w:val="006D280E"/>
    <w:rsid w:val="00703169"/>
    <w:rsid w:val="007058CB"/>
    <w:rsid w:val="007268A2"/>
    <w:rsid w:val="007348A8"/>
    <w:rsid w:val="00770D1A"/>
    <w:rsid w:val="00777089"/>
    <w:rsid w:val="00777FAA"/>
    <w:rsid w:val="00792EF5"/>
    <w:rsid w:val="00796485"/>
    <w:rsid w:val="007B7A5C"/>
    <w:rsid w:val="007C349A"/>
    <w:rsid w:val="007D6A29"/>
    <w:rsid w:val="008009FA"/>
    <w:rsid w:val="008016AA"/>
    <w:rsid w:val="008110CF"/>
    <w:rsid w:val="00826B7B"/>
    <w:rsid w:val="0084452B"/>
    <w:rsid w:val="00857B06"/>
    <w:rsid w:val="008A0009"/>
    <w:rsid w:val="008A791B"/>
    <w:rsid w:val="008B4E3A"/>
    <w:rsid w:val="009030C3"/>
    <w:rsid w:val="009131AF"/>
    <w:rsid w:val="00961557"/>
    <w:rsid w:val="00961C48"/>
    <w:rsid w:val="00994BF6"/>
    <w:rsid w:val="009A631E"/>
    <w:rsid w:val="009E56D9"/>
    <w:rsid w:val="009E75D0"/>
    <w:rsid w:val="00A11CEA"/>
    <w:rsid w:val="00A92A46"/>
    <w:rsid w:val="00B07DBF"/>
    <w:rsid w:val="00B31457"/>
    <w:rsid w:val="00B407AE"/>
    <w:rsid w:val="00B42D46"/>
    <w:rsid w:val="00B66631"/>
    <w:rsid w:val="00BA37C1"/>
    <w:rsid w:val="00BA736C"/>
    <w:rsid w:val="00BB1300"/>
    <w:rsid w:val="00BB7581"/>
    <w:rsid w:val="00BC1F13"/>
    <w:rsid w:val="00BD366C"/>
    <w:rsid w:val="00BE3211"/>
    <w:rsid w:val="00BF491F"/>
    <w:rsid w:val="00BF776C"/>
    <w:rsid w:val="00C347E4"/>
    <w:rsid w:val="00C35CC7"/>
    <w:rsid w:val="00C463E1"/>
    <w:rsid w:val="00C83ECF"/>
    <w:rsid w:val="00CA2776"/>
    <w:rsid w:val="00CB3D4D"/>
    <w:rsid w:val="00CB6A97"/>
    <w:rsid w:val="00CC0935"/>
    <w:rsid w:val="00CD2F3C"/>
    <w:rsid w:val="00CF3B36"/>
    <w:rsid w:val="00D21107"/>
    <w:rsid w:val="00D25149"/>
    <w:rsid w:val="00D26CF3"/>
    <w:rsid w:val="00D45D68"/>
    <w:rsid w:val="00D5274B"/>
    <w:rsid w:val="00D565A3"/>
    <w:rsid w:val="00D65CF9"/>
    <w:rsid w:val="00D87E63"/>
    <w:rsid w:val="00D910C0"/>
    <w:rsid w:val="00DA053C"/>
    <w:rsid w:val="00DD69AD"/>
    <w:rsid w:val="00DE6FCF"/>
    <w:rsid w:val="00DF653A"/>
    <w:rsid w:val="00E02ED6"/>
    <w:rsid w:val="00E16D69"/>
    <w:rsid w:val="00E25358"/>
    <w:rsid w:val="00E3032F"/>
    <w:rsid w:val="00E410DD"/>
    <w:rsid w:val="00E44176"/>
    <w:rsid w:val="00E47E2B"/>
    <w:rsid w:val="00E529B1"/>
    <w:rsid w:val="00E53706"/>
    <w:rsid w:val="00E614EB"/>
    <w:rsid w:val="00E61F3A"/>
    <w:rsid w:val="00E674FC"/>
    <w:rsid w:val="00E76B46"/>
    <w:rsid w:val="00E83606"/>
    <w:rsid w:val="00E93901"/>
    <w:rsid w:val="00F10A81"/>
    <w:rsid w:val="00F2244F"/>
    <w:rsid w:val="00F3208B"/>
    <w:rsid w:val="00F66D33"/>
    <w:rsid w:val="00F74C3D"/>
    <w:rsid w:val="00F80D22"/>
    <w:rsid w:val="00F825BB"/>
    <w:rsid w:val="00F867D7"/>
    <w:rsid w:val="00F924F5"/>
    <w:rsid w:val="00FB5C3D"/>
    <w:rsid w:val="00FD6DCB"/>
    <w:rsid w:val="00FF048B"/>
    <w:rsid w:val="00FF0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A0AE"/>
  <w15:chartTrackingRefBased/>
  <w15:docId w15:val="{19E719F5-F1D1-49C1-8A7A-17FDCC07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B4C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4C72"/>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1B4C72"/>
    <w:pPr>
      <w:outlineLvl w:val="9"/>
    </w:pPr>
    <w:rPr>
      <w:kern w:val="0"/>
      <w:lang w:eastAsia="lv-LV"/>
      <w14:ligatures w14:val="none"/>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1B4C72"/>
    <w:pPr>
      <w:ind w:left="720"/>
      <w:contextualSpacing/>
    </w:p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165F25"/>
    <w:pPr>
      <w:spacing w:after="0" w:line="240" w:lineRule="auto"/>
    </w:pPr>
    <w:rPr>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qFormat/>
    <w:rsid w:val="00165F25"/>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165F25"/>
    <w:rPr>
      <w:vertAlign w:val="superscript"/>
    </w:rPr>
  </w:style>
  <w:style w:type="character" w:styleId="Hipersaite">
    <w:name w:val="Hyperlink"/>
    <w:uiPriority w:val="99"/>
    <w:unhideWhenUsed/>
    <w:rsid w:val="00165F25"/>
    <w:rPr>
      <w:color w:val="0000FF"/>
      <w:u w:val="single"/>
    </w:rPr>
  </w:style>
  <w:style w:type="character" w:styleId="Izmantotahipersaite">
    <w:name w:val="FollowedHyperlink"/>
    <w:basedOn w:val="Noklusjumarindkopasfonts"/>
    <w:uiPriority w:val="99"/>
    <w:semiHidden/>
    <w:unhideWhenUsed/>
    <w:rsid w:val="00625D58"/>
    <w:rPr>
      <w:color w:val="954F72" w:themeColor="followedHyperlink"/>
      <w:u w:val="single"/>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CC0935"/>
  </w:style>
  <w:style w:type="character" w:styleId="Komentraatsauce">
    <w:name w:val="annotation reference"/>
    <w:basedOn w:val="Noklusjumarindkopasfonts"/>
    <w:uiPriority w:val="99"/>
    <w:semiHidden/>
    <w:unhideWhenUsed/>
    <w:rsid w:val="00C35CC7"/>
    <w:rPr>
      <w:sz w:val="16"/>
      <w:szCs w:val="16"/>
    </w:rPr>
  </w:style>
  <w:style w:type="paragraph" w:styleId="Komentrateksts">
    <w:name w:val="annotation text"/>
    <w:basedOn w:val="Parasts"/>
    <w:link w:val="KomentratekstsRakstz"/>
    <w:uiPriority w:val="99"/>
    <w:unhideWhenUsed/>
    <w:rsid w:val="00C35CC7"/>
    <w:pPr>
      <w:spacing w:line="240" w:lineRule="auto"/>
    </w:pPr>
    <w:rPr>
      <w:sz w:val="20"/>
      <w:szCs w:val="20"/>
    </w:rPr>
  </w:style>
  <w:style w:type="character" w:customStyle="1" w:styleId="KomentratekstsRakstz">
    <w:name w:val="Komentāra teksts Rakstz."/>
    <w:basedOn w:val="Noklusjumarindkopasfonts"/>
    <w:link w:val="Komentrateksts"/>
    <w:uiPriority w:val="99"/>
    <w:rsid w:val="00C35CC7"/>
    <w:rPr>
      <w:sz w:val="20"/>
      <w:szCs w:val="20"/>
    </w:rPr>
  </w:style>
  <w:style w:type="paragraph" w:styleId="Komentratma">
    <w:name w:val="annotation subject"/>
    <w:basedOn w:val="Komentrateksts"/>
    <w:next w:val="Komentrateksts"/>
    <w:link w:val="KomentratmaRakstz"/>
    <w:uiPriority w:val="99"/>
    <w:semiHidden/>
    <w:unhideWhenUsed/>
    <w:rsid w:val="00C35CC7"/>
    <w:rPr>
      <w:b/>
      <w:bCs/>
    </w:rPr>
  </w:style>
  <w:style w:type="character" w:customStyle="1" w:styleId="KomentratmaRakstz">
    <w:name w:val="Komentāra tēma Rakstz."/>
    <w:basedOn w:val="KomentratekstsRakstz"/>
    <w:link w:val="Komentratma"/>
    <w:uiPriority w:val="99"/>
    <w:semiHidden/>
    <w:rsid w:val="00C35CC7"/>
    <w:rPr>
      <w:b/>
      <w:bCs/>
      <w:sz w:val="20"/>
      <w:szCs w:val="20"/>
    </w:rPr>
  </w:style>
  <w:style w:type="paragraph" w:customStyle="1" w:styleId="CharCharCharChar">
    <w:name w:val="Char Char Char Char"/>
    <w:aliases w:val="Char2"/>
    <w:basedOn w:val="Parasts"/>
    <w:next w:val="Parasts"/>
    <w:link w:val="Vresatsauce"/>
    <w:uiPriority w:val="99"/>
    <w:rsid w:val="00A92A46"/>
    <w:pPr>
      <w:spacing w:line="240" w:lineRule="exact"/>
      <w:ind w:left="567" w:hanging="499"/>
      <w:jc w:val="both"/>
      <w:textAlignment w:val="baseline"/>
    </w:pPr>
    <w:rPr>
      <w:vertAlign w:val="superscript"/>
    </w:rPr>
  </w:style>
  <w:style w:type="paragraph" w:styleId="Prskatjums">
    <w:name w:val="Revision"/>
    <w:hidden/>
    <w:uiPriority w:val="99"/>
    <w:semiHidden/>
    <w:rsid w:val="006729AB"/>
    <w:pPr>
      <w:spacing w:after="0" w:line="240" w:lineRule="auto"/>
    </w:pPr>
  </w:style>
  <w:style w:type="paragraph" w:styleId="Galvene">
    <w:name w:val="header"/>
    <w:basedOn w:val="Parasts"/>
    <w:link w:val="GalveneRakstz"/>
    <w:uiPriority w:val="99"/>
    <w:unhideWhenUsed/>
    <w:rsid w:val="001F11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1144"/>
  </w:style>
  <w:style w:type="paragraph" w:styleId="Kjene">
    <w:name w:val="footer"/>
    <w:basedOn w:val="Parasts"/>
    <w:link w:val="KjeneRakstz"/>
    <w:uiPriority w:val="99"/>
    <w:unhideWhenUsed/>
    <w:rsid w:val="001F11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1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14211aa5-618f-4197-b183-bb0c609e23b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3BDE84D6765C40B34CE1501BC20378" ma:contentTypeVersion="17" ma:contentTypeDescription="Create a new document." ma:contentTypeScope="" ma:versionID="b5fc746a64babd4d2c29b04551b6e711">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a857041224c4bdd21d2f1efa2d14ba6f"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documentManagement>
</p:properties>
</file>

<file path=customXml/itemProps1.xml><?xml version="1.0" encoding="utf-8"?>
<ds:datastoreItem xmlns:ds="http://schemas.openxmlformats.org/officeDocument/2006/customXml" ds:itemID="{B52FFF91-2006-445C-96E3-4BCB7F6CC601}">
  <ds:schemaRefs>
    <ds:schemaRef ds:uri="http://schemas.openxmlformats.org/officeDocument/2006/bibliography"/>
  </ds:schemaRefs>
</ds:datastoreItem>
</file>

<file path=customXml/itemProps2.xml><?xml version="1.0" encoding="utf-8"?>
<ds:datastoreItem xmlns:ds="http://schemas.openxmlformats.org/officeDocument/2006/customXml" ds:itemID="{E786F77D-8012-465D-BC3B-DAAE321587BA}">
  <ds:schemaRefs>
    <ds:schemaRef ds:uri="http://schemas.microsoft.com/sharepoint/v3/contenttype/forms"/>
  </ds:schemaRefs>
</ds:datastoreItem>
</file>

<file path=customXml/itemProps3.xml><?xml version="1.0" encoding="utf-8"?>
<ds:datastoreItem xmlns:ds="http://schemas.openxmlformats.org/officeDocument/2006/customXml" ds:itemID="{A3BA43DA-8067-4B99-BE20-ED87CC0FC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6D5A13-3DC1-471E-8433-9A2F0FB7FA14}">
  <ds:schemaRefs>
    <ds:schemaRef ds:uri="http://schemas.microsoft.com/office/2006/metadata/properties"/>
    <ds:schemaRef ds:uri="http://schemas.microsoft.com/office/infopath/2007/PartnerControls"/>
    <ds:schemaRef ds:uri="e7c2ddae-f211-4a4a-b17c-3f6da17aa36f"/>
    <ds:schemaRef ds:uri="fed9d6c4-5424-4da2-bf5e-f96482d0b03c"/>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4251</Words>
  <Characters>2424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195. atskaites punkta "Mācību centra izveide" īstenošanas termiņa kavējumu"</dc:title>
  <dc:subject/>
  <dc:creator>Signija Loce</dc:creator>
  <cp:keywords/>
  <dc:description/>
  <cp:lastModifiedBy>Signija Loce</cp:lastModifiedBy>
  <cp:revision>14</cp:revision>
  <dcterms:created xsi:type="dcterms:W3CDTF">2024-04-08T11:36:00Z</dcterms:created>
  <dcterms:modified xsi:type="dcterms:W3CDTF">2024-04-16T10:42:00Z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