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A404B" w14:textId="77777777" w:rsidR="007C5C46" w:rsidRDefault="00000000">
      <w:pPr>
        <w:spacing w:after="0" w:line="240" w:lineRule="auto"/>
        <w:rPr>
          <w:rFonts w:eastAsia="Times New Roman" w:cs="Arial"/>
        </w:rPr>
      </w:pPr>
      <w:r>
        <w:rPr>
          <w:rFonts w:eastAsia="Times New Roman" w:cs="Arial"/>
        </w:rPr>
        <w:t>Uz 23.04.2026 Nr. 3.3-15/2026/2442N</w:t>
      </w:r>
    </w:p>
    <w:p w14:paraId="79E15DFA" w14:textId="77777777" w:rsidR="007C5C46" w:rsidRDefault="00000000">
      <w:pPr>
        <w:spacing w:after="0" w:line="240" w:lineRule="auto"/>
        <w:jc w:val="right"/>
        <w:rPr>
          <w:rFonts w:eastAsia="Times New Roman" w:cs="Arial"/>
          <w:b/>
          <w:bCs/>
        </w:rPr>
      </w:pPr>
      <w:r>
        <w:rPr>
          <w:rFonts w:eastAsia="Times New Roman" w:cs="Arial"/>
          <w:b/>
          <w:bCs/>
        </w:rPr>
        <w:t>Ekonomikas ministrija</w:t>
      </w:r>
    </w:p>
    <w:p w14:paraId="55DF2CC4" w14:textId="77777777" w:rsidR="007C5C46" w:rsidRDefault="00000000">
      <w:pPr>
        <w:spacing w:after="0" w:line="240" w:lineRule="auto"/>
        <w:jc w:val="right"/>
        <w:rPr>
          <w:rFonts w:eastAsia="Times New Roman" w:cs="Arial"/>
          <w:b/>
          <w:bCs/>
        </w:rPr>
      </w:pPr>
      <w:r>
        <w:rPr>
          <w:rFonts w:eastAsia="Times New Roman" w:cs="Arial"/>
          <w:b/>
          <w:bCs/>
        </w:rPr>
        <w:t>Paziņošanai E-adresē</w:t>
      </w:r>
    </w:p>
    <w:p w14:paraId="6DC5393C" w14:textId="77777777" w:rsidR="007C5C46" w:rsidRDefault="007C5C46">
      <w:pPr>
        <w:rPr>
          <w:rFonts w:eastAsia="Times New Roman" w:cs="Arial"/>
        </w:rPr>
      </w:pPr>
    </w:p>
    <w:p w14:paraId="4231B16D" w14:textId="77777777" w:rsidR="007C5C46" w:rsidRDefault="00000000">
      <w:pPr>
        <w:rPr>
          <w:rFonts w:eastAsia="Times New Roman" w:cs="Arial"/>
          <w:b/>
          <w:bCs/>
        </w:rPr>
      </w:pPr>
      <w:r>
        <w:rPr>
          <w:rFonts w:eastAsia="Times New Roman" w:cs="Arial"/>
          <w:b/>
          <w:bCs/>
        </w:rPr>
        <w:t>Par informācijas sniegšanu</w:t>
      </w:r>
    </w:p>
    <w:p w14:paraId="07707B8B" w14:textId="77777777" w:rsidR="007C5C46" w:rsidRDefault="00000000">
      <w:pPr>
        <w:ind w:firstLine="720"/>
        <w:jc w:val="both"/>
        <w:rPr>
          <w:rFonts w:eastAsia="Times New Roman" w:cs="Arial"/>
        </w:rPr>
      </w:pPr>
      <w:r>
        <w:rPr>
          <w:rFonts w:eastAsia="Times New Roman" w:cs="Arial"/>
        </w:rPr>
        <w:t>SIA “EIROPAS DZELZCEĻA LĪNIJAS” (turpmāk – EDzL) ir saņēmusi Ekonomikas ministrijas 23.04.2026. vēstuli Nr. 3.3-15/2026/2442N ar lūgumu sniegt informāciju, vai EDzL 31.01.2025 vēstulē Nr.2.3.N/2025-428 ir pārbaudījusi norādītos būvnieka iesniegtos indikatīvos aprēķinus par darbu apturēšanu uz laiku līdz 12 mēnešiem vai darbu izbeigšanu, konservāciju un atsākšanu pēc 5 gadiem vai darbu pilnīgu pārtraukšanu un demontāžu.</w:t>
      </w:r>
    </w:p>
    <w:p w14:paraId="014027EA" w14:textId="77777777" w:rsidR="007C5C46" w:rsidRDefault="00000000">
      <w:pPr>
        <w:ind w:firstLine="720"/>
        <w:jc w:val="both"/>
        <w:rPr>
          <w:rFonts w:eastAsia="Times New Roman" w:cs="Arial"/>
        </w:rPr>
      </w:pPr>
      <w:r>
        <w:rPr>
          <w:rFonts w:eastAsia="Times New Roman" w:cs="Arial"/>
        </w:rPr>
        <w:t xml:space="preserve">Informējam, ka EDzL ir veikusi būvnieku iesniegto indikatīvo aprēķinu izvērtējumu, balstoties uz būvnieku sniegto informāciju, aprēķiniem un tās detalizācijas pakāpi. </w:t>
      </w:r>
    </w:p>
    <w:p w14:paraId="1547FA20" w14:textId="77777777" w:rsidR="007C5C46" w:rsidRDefault="00000000">
      <w:pPr>
        <w:ind w:firstLine="720"/>
        <w:jc w:val="both"/>
        <w:rPr>
          <w:rFonts w:eastAsia="Times New Roman" w:cs="Arial"/>
        </w:rPr>
      </w:pPr>
      <w:r>
        <w:rPr>
          <w:rFonts w:eastAsia="Times New Roman" w:cs="Arial"/>
        </w:rPr>
        <w:t>EDzL, papildus sadarbībā ar FIDIC inženieri, veica:</w:t>
      </w:r>
    </w:p>
    <w:p w14:paraId="0553675C" w14:textId="77777777" w:rsidR="007C5C46" w:rsidRDefault="00000000">
      <w:pPr>
        <w:numPr>
          <w:ilvl w:val="0"/>
          <w:numId w:val="16"/>
        </w:numPr>
        <w:contextualSpacing/>
        <w:jc w:val="both"/>
        <w:rPr>
          <w:rFonts w:eastAsia="Times New Roman" w:cs="Arial"/>
        </w:rPr>
      </w:pPr>
      <w:r>
        <w:rPr>
          <w:rFonts w:eastAsia="Times New Roman" w:cs="Arial"/>
        </w:rPr>
        <w:t>pārrēķinus iekļaujot autoruzraudzības, būvuzraudzības, indikatīvās prognozes un EDzL projektu vadības izmaksas;</w:t>
      </w:r>
    </w:p>
    <w:p w14:paraId="6BB0E935" w14:textId="77777777" w:rsidR="007C5C46" w:rsidRDefault="00000000">
      <w:pPr>
        <w:numPr>
          <w:ilvl w:val="0"/>
          <w:numId w:val="16"/>
        </w:numPr>
        <w:contextualSpacing/>
        <w:jc w:val="both"/>
        <w:rPr>
          <w:rFonts w:eastAsia="Times New Roman" w:cs="Arial"/>
        </w:rPr>
      </w:pPr>
      <w:r>
        <w:rPr>
          <w:rFonts w:eastAsia="Times New Roman" w:cs="Arial"/>
        </w:rPr>
        <w:t>izvērtējumu par CEF līdzekļu attiecināmību, rādītāju sasniegšanu un projekta pārtraukšanu;</w:t>
      </w:r>
    </w:p>
    <w:p w14:paraId="7CEF81F6" w14:textId="77777777" w:rsidR="007C5C46" w:rsidRDefault="00000000">
      <w:pPr>
        <w:numPr>
          <w:ilvl w:val="0"/>
          <w:numId w:val="16"/>
        </w:numPr>
        <w:contextualSpacing/>
        <w:jc w:val="both"/>
        <w:rPr>
          <w:rFonts w:eastAsia="Times New Roman" w:cs="Arial"/>
        </w:rPr>
      </w:pPr>
      <w:r>
        <w:rPr>
          <w:rFonts w:eastAsia="Times New Roman" w:cs="Arial"/>
        </w:rPr>
        <w:t>līgumu juridisko izvērtējumu un līgumu pārtraukšanas scenāriju izvērtējumu;</w:t>
      </w:r>
    </w:p>
    <w:p w14:paraId="0B59AB96" w14:textId="77777777" w:rsidR="007C5C46" w:rsidRDefault="00000000">
      <w:pPr>
        <w:numPr>
          <w:ilvl w:val="0"/>
          <w:numId w:val="16"/>
        </w:numPr>
        <w:contextualSpacing/>
        <w:jc w:val="both"/>
        <w:rPr>
          <w:rFonts w:eastAsia="Times New Roman" w:cs="Arial"/>
        </w:rPr>
      </w:pPr>
      <w:r>
        <w:rPr>
          <w:rFonts w:eastAsia="Times New Roman" w:cs="Arial"/>
        </w:rPr>
        <w:t>Rail Baltica (turpmāk – RB) globālā projekta ieviešanas ietekmes izvērtējumu;</w:t>
      </w:r>
    </w:p>
    <w:p w14:paraId="0A185EA8" w14:textId="77777777" w:rsidR="007C5C46" w:rsidRDefault="00000000">
      <w:pPr>
        <w:numPr>
          <w:ilvl w:val="0"/>
          <w:numId w:val="16"/>
        </w:numPr>
        <w:contextualSpacing/>
        <w:jc w:val="both"/>
        <w:rPr>
          <w:rFonts w:eastAsia="Times New Roman" w:cs="Arial"/>
        </w:rPr>
      </w:pPr>
      <w:r>
        <w:rPr>
          <w:rFonts w:eastAsia="Times New Roman" w:cs="Arial"/>
        </w:rPr>
        <w:t xml:space="preserve">EDzL kā pasūtītāja risku un reputācijas izvērtējumu, t.sk. saistībā ar citiem RB projektu posmiem un citiem projektiem. </w:t>
      </w:r>
    </w:p>
    <w:p w14:paraId="63F3F93E" w14:textId="77777777" w:rsidR="007C5C46" w:rsidRDefault="00000000">
      <w:pPr>
        <w:ind w:firstLine="720"/>
        <w:jc w:val="both"/>
        <w:rPr>
          <w:rFonts w:eastAsia="Times New Roman" w:cs="Arial"/>
        </w:rPr>
      </w:pPr>
      <w:r>
        <w:rPr>
          <w:rFonts w:eastAsia="Times New Roman" w:cs="Arial"/>
        </w:rPr>
        <w:t xml:space="preserve">Ja tiktu pieņemts lēmums pārtraukt darbus, tad EDzL veiktu precīzus pārrēķinus atbilstoši faktiskai situācijai, pieprasītu būvnieku aprēķinus uz konkrēto darbu pārtraukšanas datumu un lūgtu FIDIC inženiera neatkarīgu izvērtējumu, lai objektīvi un korekti varētu īstenot darbu pārtraukšanu atbilstoši izvēlētajam scenārijam. </w:t>
      </w:r>
    </w:p>
    <w:p w14:paraId="21ADB1CB" w14:textId="77777777" w:rsidR="007C5C46" w:rsidRDefault="007C5C46"/>
    <w:tbl>
      <w:tblPr>
        <w:tblStyle w:val="TableGrid"/>
        <w:tblW w:w="9344" w:type="dxa"/>
        <w:tblLook w:val="04A0" w:firstRow="1" w:lastRow="0" w:firstColumn="1" w:lastColumn="0" w:noHBand="0" w:noVBand="1"/>
      </w:tblPr>
      <w:tblGrid>
        <w:gridCol w:w="4673"/>
        <w:gridCol w:w="4671"/>
      </w:tblGrid>
      <w:tr w:rsidR="007C5C46" w14:paraId="14226F9B" w14:textId="77777777">
        <w:trPr>
          <w:trHeight w:val="512"/>
        </w:trPr>
        <w:tc>
          <w:tcPr>
            <w:tcW w:w="4673" w:type="dxa"/>
            <w:tcBorders>
              <w:top w:val="nil"/>
              <w:left w:val="nil"/>
              <w:bottom w:val="nil"/>
              <w:right w:val="nil"/>
            </w:tcBorders>
          </w:tcPr>
          <w:p w14:paraId="1F8A6C4D" w14:textId="77777777" w:rsidR="007C5C46" w:rsidRDefault="007C5C46">
            <w:pPr>
              <w:tabs>
                <w:tab w:val="left" w:pos="6663"/>
              </w:tabs>
              <w:jc w:val="center"/>
              <w:rPr>
                <w:szCs w:val="24"/>
              </w:rPr>
            </w:pPr>
          </w:p>
          <w:p w14:paraId="1C697841" w14:textId="77777777" w:rsidR="007C5C46" w:rsidRDefault="00000000">
            <w:pPr>
              <w:tabs>
                <w:tab w:val="left" w:pos="6663"/>
              </w:tabs>
              <w:jc w:val="center"/>
              <w:rPr>
                <w:szCs w:val="24"/>
              </w:rPr>
            </w:pPr>
            <w:r>
              <w:rPr>
                <w:szCs w:val="24"/>
              </w:rPr>
              <w:t xml:space="preserve">Valdes priekšsēdētājs </w:t>
            </w:r>
          </w:p>
        </w:tc>
        <w:tc>
          <w:tcPr>
            <w:tcW w:w="4671" w:type="dxa"/>
            <w:tcBorders>
              <w:top w:val="nil"/>
              <w:left w:val="nil"/>
              <w:bottom w:val="nil"/>
              <w:right w:val="nil"/>
            </w:tcBorders>
          </w:tcPr>
          <w:p w14:paraId="15370485" w14:textId="77777777" w:rsidR="007C5C46" w:rsidRDefault="007C5C46">
            <w:pPr>
              <w:tabs>
                <w:tab w:val="left" w:pos="6663"/>
              </w:tabs>
              <w:rPr>
                <w:szCs w:val="24"/>
              </w:rPr>
            </w:pPr>
          </w:p>
          <w:p w14:paraId="7AB530EA" w14:textId="77777777" w:rsidR="007C5C46" w:rsidRDefault="00000000">
            <w:pPr>
              <w:tabs>
                <w:tab w:val="left" w:pos="6663"/>
              </w:tabs>
              <w:jc w:val="center"/>
              <w:rPr>
                <w:szCs w:val="24"/>
              </w:rPr>
            </w:pPr>
            <w:r>
              <w:rPr>
                <w:szCs w:val="24"/>
              </w:rPr>
              <w:t>Mārtiņš Ķeņģis</w:t>
            </w:r>
          </w:p>
        </w:tc>
      </w:tr>
      <w:tr w:rsidR="007C5C46" w14:paraId="6B05D0FB" w14:textId="77777777">
        <w:trPr>
          <w:trHeight w:val="512"/>
        </w:trPr>
        <w:tc>
          <w:tcPr>
            <w:tcW w:w="4673" w:type="dxa"/>
            <w:tcBorders>
              <w:top w:val="nil"/>
              <w:left w:val="nil"/>
              <w:bottom w:val="nil"/>
              <w:right w:val="nil"/>
            </w:tcBorders>
          </w:tcPr>
          <w:p w14:paraId="082044AF" w14:textId="77777777" w:rsidR="007C5C46" w:rsidRDefault="007C5C46">
            <w:pPr>
              <w:tabs>
                <w:tab w:val="left" w:pos="6663"/>
              </w:tabs>
              <w:jc w:val="center"/>
              <w:rPr>
                <w:szCs w:val="24"/>
              </w:rPr>
            </w:pPr>
          </w:p>
          <w:p w14:paraId="58F7A9F7" w14:textId="77777777" w:rsidR="007C5C46" w:rsidRDefault="00000000">
            <w:pPr>
              <w:tabs>
                <w:tab w:val="left" w:pos="6663"/>
              </w:tabs>
              <w:jc w:val="center"/>
              <w:rPr>
                <w:szCs w:val="24"/>
              </w:rPr>
            </w:pPr>
            <w:r>
              <w:rPr>
                <w:szCs w:val="24"/>
              </w:rPr>
              <w:t xml:space="preserve">Valdes loceklis </w:t>
            </w:r>
          </w:p>
        </w:tc>
        <w:tc>
          <w:tcPr>
            <w:tcW w:w="4671" w:type="dxa"/>
            <w:tcBorders>
              <w:top w:val="nil"/>
              <w:left w:val="nil"/>
              <w:bottom w:val="nil"/>
              <w:right w:val="nil"/>
            </w:tcBorders>
          </w:tcPr>
          <w:p w14:paraId="30405202" w14:textId="77777777" w:rsidR="007C5C46" w:rsidRDefault="007C5C46">
            <w:pPr>
              <w:tabs>
                <w:tab w:val="left" w:pos="6663"/>
              </w:tabs>
              <w:rPr>
                <w:szCs w:val="24"/>
              </w:rPr>
            </w:pPr>
          </w:p>
          <w:p w14:paraId="2E96D212" w14:textId="77777777" w:rsidR="007C5C46" w:rsidRDefault="00000000">
            <w:pPr>
              <w:tabs>
                <w:tab w:val="left" w:pos="6663"/>
              </w:tabs>
              <w:jc w:val="center"/>
              <w:rPr>
                <w:szCs w:val="24"/>
              </w:rPr>
            </w:pPr>
            <w:r>
              <w:rPr>
                <w:szCs w:val="24"/>
              </w:rPr>
              <w:t>Jānis Naglis</w:t>
            </w:r>
          </w:p>
        </w:tc>
      </w:tr>
    </w:tbl>
    <w:p w14:paraId="592F2238" w14:textId="77777777" w:rsidR="007C5C46" w:rsidRDefault="007C5C46">
      <w:pPr>
        <w:tabs>
          <w:tab w:val="left" w:pos="6663"/>
        </w:tabs>
        <w:spacing w:after="0" w:line="240" w:lineRule="auto"/>
        <w:jc w:val="center"/>
        <w:rPr>
          <w:szCs w:val="24"/>
          <w:highlight w:val="yellow"/>
        </w:rPr>
      </w:pPr>
    </w:p>
    <w:p w14:paraId="0040B40F" w14:textId="77777777" w:rsidR="007C5C46" w:rsidRDefault="007C5C46">
      <w:pPr>
        <w:tabs>
          <w:tab w:val="left" w:pos="6663"/>
        </w:tabs>
        <w:spacing w:after="0" w:line="240" w:lineRule="auto"/>
        <w:jc w:val="center"/>
        <w:rPr>
          <w:szCs w:val="24"/>
          <w:highlight w:val="yellow"/>
        </w:rPr>
      </w:pPr>
    </w:p>
    <w:p w14:paraId="4D4864A3" w14:textId="77777777" w:rsidR="007C5C46" w:rsidRDefault="00000000">
      <w:pPr>
        <w:tabs>
          <w:tab w:val="left" w:pos="6663"/>
        </w:tabs>
        <w:spacing w:after="0" w:line="240" w:lineRule="auto"/>
        <w:jc w:val="center"/>
        <w:rPr>
          <w:sz w:val="20"/>
          <w:szCs w:val="20"/>
          <w:highlight w:val="yellow"/>
        </w:rPr>
      </w:pPr>
      <w:r>
        <w:rPr>
          <w:sz w:val="20"/>
          <w:szCs w:val="20"/>
        </w:rPr>
        <w:t>ŠIS DOKUMENTS IR PARAKSTĪTS AR DROŠU ELEKTRONISKO PARAKSTU UN SATUR LAIKA ZĪMOGU</w:t>
      </w:r>
    </w:p>
    <w:p w14:paraId="6D499C1A" w14:textId="77777777" w:rsidR="007C5C46" w:rsidRDefault="007C5C46">
      <w:pPr>
        <w:tabs>
          <w:tab w:val="left" w:pos="6663"/>
        </w:tabs>
        <w:spacing w:after="0" w:line="240" w:lineRule="auto"/>
        <w:jc w:val="both"/>
        <w:rPr>
          <w:szCs w:val="24"/>
          <w:highlight w:val="yellow"/>
        </w:rPr>
      </w:pPr>
    </w:p>
    <w:p w14:paraId="3BF68656" w14:textId="77777777" w:rsidR="007C5C46" w:rsidRDefault="007C5C46">
      <w:pPr>
        <w:tabs>
          <w:tab w:val="left" w:pos="6663"/>
        </w:tabs>
        <w:spacing w:after="0" w:line="240" w:lineRule="auto"/>
        <w:jc w:val="both"/>
        <w:rPr>
          <w:szCs w:val="24"/>
          <w:highlight w:val="yellow"/>
        </w:rPr>
      </w:pPr>
    </w:p>
    <w:p w14:paraId="7B8C5280" w14:textId="77777777" w:rsidR="007C5C46" w:rsidRPr="003E110D" w:rsidRDefault="00000000">
      <w:pPr>
        <w:tabs>
          <w:tab w:val="left" w:pos="6663"/>
        </w:tabs>
        <w:spacing w:after="0" w:line="240" w:lineRule="auto"/>
        <w:jc w:val="both"/>
        <w:rPr>
          <w:rFonts w:eastAsia="Times New Roman" w:cs="Arial"/>
          <w:noProof/>
          <w:sz w:val="18"/>
          <w:szCs w:val="16"/>
          <w:highlight w:val="black"/>
        </w:rPr>
      </w:pPr>
      <w:r w:rsidRPr="003E110D">
        <w:rPr>
          <w:rFonts w:eastAsia="Times New Roman" w:cs="Arial"/>
          <w:noProof/>
          <w:sz w:val="18"/>
          <w:szCs w:val="16"/>
          <w:highlight w:val="black"/>
        </w:rPr>
        <w:t xml:space="preserve">Mārtiņš Krauklis </w:t>
      </w:r>
    </w:p>
    <w:p w14:paraId="514600B8" w14:textId="01B951CE" w:rsidR="007C5C46" w:rsidRPr="003E110D" w:rsidRDefault="00000000">
      <w:pPr>
        <w:tabs>
          <w:tab w:val="left" w:pos="6663"/>
        </w:tabs>
        <w:spacing w:after="0" w:line="240" w:lineRule="auto"/>
        <w:jc w:val="both"/>
        <w:rPr>
          <w:rFonts w:eastAsia="Times New Roman" w:cs="Arial"/>
          <w:noProof/>
          <w:sz w:val="18"/>
          <w:szCs w:val="16"/>
        </w:rPr>
      </w:pPr>
      <w:r w:rsidRPr="003E110D">
        <w:rPr>
          <w:rFonts w:eastAsia="Times New Roman" w:cs="Arial"/>
          <w:noProof/>
          <w:sz w:val="18"/>
          <w:szCs w:val="16"/>
          <w:highlight w:val="black"/>
        </w:rPr>
        <w:t>Martins.Krauklis@edzl.lv</w:t>
      </w:r>
      <w:r w:rsidRPr="003E110D">
        <w:rPr>
          <w:rFonts w:eastAsia="Times New Roman" w:cs="Arial"/>
          <w:noProof/>
          <w:sz w:val="18"/>
          <w:szCs w:val="16"/>
        </w:rPr>
        <w:t xml:space="preserve"> </w:t>
      </w:r>
    </w:p>
    <w:p w14:paraId="05967561" w14:textId="77777777" w:rsidR="007C5C46" w:rsidRDefault="007C5C46">
      <w:pPr>
        <w:tabs>
          <w:tab w:val="left" w:pos="6663"/>
        </w:tabs>
        <w:spacing w:after="0" w:line="240" w:lineRule="auto"/>
        <w:jc w:val="both"/>
        <w:rPr>
          <w:noProof/>
          <w:sz w:val="18"/>
          <w:szCs w:val="16"/>
        </w:rPr>
      </w:pPr>
    </w:p>
    <w:p w14:paraId="7821B83E" w14:textId="77777777" w:rsidR="007C5C46" w:rsidRDefault="007C5C46"/>
    <w:sectPr w:rsidR="007C5C46">
      <w:headerReference w:type="even" r:id="rId11"/>
      <w:headerReference w:type="default" r:id="rId12"/>
      <w:footerReference w:type="even" r:id="rId13"/>
      <w:footerReference w:type="default" r:id="rId14"/>
      <w:headerReference w:type="first" r:id="rId15"/>
      <w:footerReference w:type="first" r:id="rId16"/>
      <w:pgSz w:w="11906" w:h="16838"/>
      <w:pgMar w:top="851" w:right="1077"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B1E12" w14:textId="77777777" w:rsidR="00432B33" w:rsidRDefault="00432B33">
      <w:pPr>
        <w:spacing w:after="0" w:line="240" w:lineRule="auto"/>
      </w:pPr>
      <w:r>
        <w:separator/>
      </w:r>
    </w:p>
  </w:endnote>
  <w:endnote w:type="continuationSeparator" w:id="0">
    <w:p w14:paraId="3B405C61" w14:textId="77777777" w:rsidR="00432B33" w:rsidRDefault="00432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Condensed Light">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86"/>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4DD98" w14:textId="77777777" w:rsidR="007C5C46" w:rsidRDefault="00000000">
    <w:pPr>
      <w:pStyle w:val="Footer"/>
    </w:pPr>
    <w:r>
      <w:rPr>
        <w:noProof/>
      </w:rPr>
      <mc:AlternateContent>
        <mc:Choice Requires="wps">
          <w:drawing>
            <wp:anchor distT="0" distB="0" distL="114300" distR="114300" simplePos="0" relativeHeight="251660288" behindDoc="0" locked="0" layoutInCell="0" allowOverlap="1" wp14:anchorId="0BAED170" wp14:editId="4CA56EDB">
              <wp:simplePos x="0" y="0"/>
              <wp:positionH relativeFrom="page">
                <wp:posOffset>0</wp:posOffset>
              </wp:positionH>
              <wp:positionV relativeFrom="page">
                <wp:posOffset>10234930</wp:posOffset>
              </wp:positionV>
              <wp:extent cx="7560310" cy="266700"/>
              <wp:effectExtent l="0" t="0" r="0" b="0"/>
              <wp:wrapNone/>
              <wp:docPr id="13" name="MSIPCM09c64565ad07f650215e5783" descr="{&quot;HashCode&quot;:-1103166858,&quot;Height&quot;:841.0,&quot;Width&quot;:595.0,&quot;Placement&quot;:&quot;Footer&quot;,&quot;Index&quot;:&quot;OddAndEven&quot;,&quot;Section&quot;:1,&quot;Top&quot;:0.0,&quot;Left&quot;:0.0}">
                <a:extLst xmlns:a="http://schemas.openxmlformats.org/drawingml/2006/main">
                  <a:ext uri="{91240B29-F687-4F45-9708-019B960494DF}">
                    <a14:hiddenLine xmlns:a14="http://schemas.microsoft.com/office/drawing/2010/main" xmlns:w="http://schemas.openxmlformats.org/wordprocessingml/2006/main" xmlns:pic="http://schemas.openxmlformats.org/drawingml/2006/picture" xmlns:ve="http://schemas.openxmlformats.org/markup-compatibility/2006" xmlns:o="urn:schemas-microsoft-com:office:office" xmlns:w10="urn:schemas-microsoft-com:office:word" xmlns:v="urn:schemas-microsoft-com:vml" xmlns="" w="6350">
                      <a:solidFill>
                        <a:prstClr val="black"/>
                      </a:solidFill>
                    </a14:hiddenLine>
                  </a:ext>
                </a:extLst>
              </wp:docPr>
              <wp:cNvGraphicFramePr/>
              <a:graphic xmlns:a="http://schemas.openxmlformats.org/drawingml/2006/main">
                <a:graphicData uri="http://schemas.microsoft.com/office/word/2010/wordprocessingShape">
                  <wps:wsp>
                    <wps:cNvSpPr/>
                    <wps:spPr>
                      <a:xfrm>
                        <a:off x="0" y="0"/>
                        <a:ext cx="7560310" cy="266700"/>
                      </a:xfrm>
                      <a:prstGeom prst="rect">
                        <a:avLst/>
                      </a:prstGeom>
                      <a:noFill/>
                      <a:ln w="6350" cap="flat" cmpd="sng">
                        <a:prstDash val="solid"/>
                        <a:round/>
                      </a:ln>
                      <a:extLst>
                        <a:ext uri="{91240B29-F687-4F45-9708-019B960494DF}">
                          <a14:hiddenLine xmlns:a14="http://schemas.microsoft.com/office/drawing/2010/main" w="6350">
                            <a:solidFill>
                              <a:prstClr val="black"/>
                            </a:solidFill>
                          </a14:hiddenLine>
                        </a:ext>
                      </a:extLst>
                    </wps:spPr>
                    <wps:txbx>
                      <w:txbxContent>
                        <w:p w14:paraId="2FD6E8D5" w14:textId="77777777" w:rsidR="007C5C46" w:rsidRDefault="007C5C46">
                          <w:pPr>
                            <w:spacing w:after="0"/>
                            <w:jc w:val="right"/>
                            <w:rPr>
                              <w:rFonts w:ascii="Calibri" w:hAnsi="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rect w14:anchorId="0BAED170" id="MSIPCM09c64565ad07f650215e5783" o:spid="_x0000_s1026" alt="{&quot;HashCode&quot;:-1103166858,&quot;Height&quot;:841.0,&quot;Width&quot;:595.0,&quot;Placement&quot;:&quot;Footer&quot;,&quot;Index&quot;:&quot;OddAndEven&quot;,&quot;Section&quot;:1,&quot;Top&quot;:0.0,&quot;Left&quot;:0.0}" style="position:absolute;margin-left:0;margin-top:805.9pt;width:595.3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" o:allowincell="f" filled="f" stroked="f" strokeweight=".5pt">
              <v:textbox inset=",0,20pt,0">
                <w:txbxContent>
                  <w:p w14:paraId="2FD6E8D5" w14:textId="77777777" w:rsidR="007C5C46" w:rsidRDefault="007C5C46">
                    <w:pPr>
                      <w:spacing w:after="0"/>
                      <w:jc w:val="right"/>
                      <w:rPr>
                        <w:rFonts w:ascii="Calibri" w:hAnsi="Calibri"/>
                        <w:color w:val="000000"/>
                        <w:sz w:val="20"/>
                      </w:rPr>
                    </w:pP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856845"/>
      <w:docPartObj>
        <w:docPartGallery w:val="Page Numbers (Bottom of Page)"/>
        <w:docPartUnique/>
      </w:docPartObj>
    </w:sdtPr>
    <w:sdtEndPr>
      <w:rPr>
        <w:noProof/>
      </w:rPr>
    </w:sdtEndPr>
    <w:sdtContent>
      <w:p w14:paraId="6318FA4A" w14:textId="77777777" w:rsidR="007C5C46"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46D0A8" w14:textId="77777777" w:rsidR="007C5C46" w:rsidRDefault="007C5C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2F90C" w14:textId="77777777" w:rsidR="007C5C46" w:rsidRDefault="007C5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A0938" w14:textId="77777777" w:rsidR="00432B33" w:rsidRDefault="00432B33">
      <w:pPr>
        <w:spacing w:after="0" w:line="240" w:lineRule="auto"/>
      </w:pPr>
      <w:r>
        <w:separator/>
      </w:r>
    </w:p>
  </w:footnote>
  <w:footnote w:type="continuationSeparator" w:id="0">
    <w:p w14:paraId="5D0754C8" w14:textId="77777777" w:rsidR="00432B33" w:rsidRDefault="00432B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F5440" w14:textId="77777777" w:rsidR="007C5C46" w:rsidRDefault="007C5C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A0075" w14:textId="77777777" w:rsidR="007C5C46" w:rsidRDefault="00000000">
    <w:pPr>
      <w:widowControl w:val="0"/>
      <w:tabs>
        <w:tab w:val="center" w:pos="4320"/>
        <w:tab w:val="right" w:pos="8640"/>
      </w:tabs>
      <w:spacing w:after="120" w:line="240" w:lineRule="auto"/>
      <w:rPr>
        <w:rFonts w:cs="Times New Roman"/>
        <w:szCs w:val="24"/>
      </w:rPr>
    </w:pPr>
    <w:r>
      <w:rPr>
        <w:rFonts w:cs="Times New Roman"/>
        <w:szCs w:val="24"/>
      </w:rPr>
      <w:t xml:space="preserve"> </w:t>
    </w:r>
  </w:p>
  <w:p w14:paraId="59F0863B" w14:textId="77777777" w:rsidR="007C5C46" w:rsidRDefault="007C5C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5F4CB" w14:textId="77777777" w:rsidR="007C5C46" w:rsidRDefault="00000000">
    <w:pPr>
      <w:pStyle w:val="Header"/>
      <w:rPr>
        <w:rFonts w:eastAsia="Calibri" w:cs="Times New Roman"/>
        <w:szCs w:val="24"/>
        <w:lang w:eastAsia="en-US"/>
      </w:rPr>
    </w:pPr>
    <w:r>
      <w:rPr>
        <w:noProof/>
      </w:rPr>
      <w:drawing>
        <wp:inline distT="0" distB="0" distL="0" distR="0" wp14:anchorId="019AB81B" wp14:editId="2795908B">
          <wp:extent cx="5486400" cy="765349"/>
          <wp:effectExtent l="0" t="0" r="0" b="0"/>
          <wp:docPr id="14" name="Picture 1" descr="A close-up of a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86400" cy="765349"/>
                  </a:xfrm>
                  <a:prstGeom prst="rect">
                    <a:avLst/>
                  </a:prstGeom>
                </pic:spPr>
              </pic:pic>
            </a:graphicData>
          </a:graphic>
        </wp:inline>
      </w:drawing>
    </w:r>
  </w:p>
  <w:p w14:paraId="3F9CD6EE" w14:textId="77777777" w:rsidR="007C5C46" w:rsidRDefault="007C5C46">
    <w:pPr>
      <w:pStyle w:val="Header"/>
      <w:rPr>
        <w:rFonts w:eastAsia="Calibri" w:cs="Times New Roman"/>
        <w:szCs w:val="24"/>
        <w:lang w:eastAsia="en-US"/>
      </w:rPr>
    </w:pPr>
  </w:p>
  <w:p w14:paraId="7EEE315D" w14:textId="77777777" w:rsidR="007C5C46" w:rsidRDefault="00000000">
    <w:pPr>
      <w:pStyle w:val="Header"/>
      <w:rPr>
        <w:rFonts w:cs="Times New Roman"/>
        <w:szCs w:val="24"/>
      </w:rPr>
    </w:pPr>
    <w:r>
      <w:rPr>
        <w:rFonts w:eastAsia="Calibri" w:cs="Times New Roman"/>
        <w:szCs w:val="24"/>
        <w:lang w:eastAsia="en-US"/>
      </w:rPr>
      <w:t xml:space="preserve">Rīga </w:t>
    </w:r>
    <w:r>
      <w:t>27.04.2026</w:t>
    </w:r>
    <w:r>
      <w:rPr>
        <w:rFonts w:cs="Times New Roman"/>
        <w:szCs w:val="24"/>
      </w:rPr>
      <w:t xml:space="preserve"> Nr. </w:t>
    </w:r>
    <w:r>
      <w:t>2.3.N/2026-1023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C1FB1"/>
    <w:multiLevelType w:val="multilevel"/>
    <w:tmpl w:val="C8BC57B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650113"/>
    <w:multiLevelType w:val="multilevel"/>
    <w:tmpl w:val="3C0C05C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C57C99"/>
    <w:multiLevelType w:val="multilevel"/>
    <w:tmpl w:val="5928C8B2"/>
    <w:lvl w:ilvl="0">
      <w:start w:val="1"/>
      <w:numFmt w:val="bullet"/>
      <w:lvlText w:val="-"/>
      <w:lvlJc w:val="left"/>
      <w:pPr>
        <w:ind w:left="1080" w:hanging="360"/>
      </w:pPr>
      <w:rPr>
        <w:rFonts w:ascii="Roboto Condensed Light" w:eastAsiaTheme="minorEastAsia" w:hAnsi="Roboto Condensed Light" w:cstheme="minorBid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1D382544"/>
    <w:multiLevelType w:val="multilevel"/>
    <w:tmpl w:val="7334068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5A15A07"/>
    <w:multiLevelType w:val="multilevel"/>
    <w:tmpl w:val="BEA07D48"/>
    <w:lvl w:ilvl="0">
      <w:start w:val="12"/>
      <w:numFmt w:val="bullet"/>
      <w:lvlText w:val="-"/>
      <w:lvlJc w:val="left"/>
      <w:pPr>
        <w:ind w:left="360" w:hanging="360"/>
      </w:pPr>
      <w:rPr>
        <w:rFonts w:ascii="Roboto Condensed Light" w:eastAsiaTheme="minorEastAsia" w:hAnsi="Roboto Condensed Light" w:cstheme="minorBid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285337B1"/>
    <w:multiLevelType w:val="multilevel"/>
    <w:tmpl w:val="B42464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6C7328E"/>
    <w:multiLevelType w:val="multilevel"/>
    <w:tmpl w:val="C764F518"/>
    <w:lvl w:ilvl="0">
      <w:start w:val="1"/>
      <w:numFmt w:val="decimal"/>
      <w:lvlText w:val="%1."/>
      <w:lvlJc w:val="left"/>
      <w:pPr>
        <w:ind w:left="1647" w:hanging="360"/>
      </w:pPr>
      <w:rPr>
        <w:rFonts w:hint="default"/>
      </w:rPr>
    </w:lvl>
    <w:lvl w:ilvl="1">
      <w:start w:val="1"/>
      <w:numFmt w:val="lowerLetter"/>
      <w:lvlText w:val="%2."/>
      <w:lvlJc w:val="left"/>
      <w:pPr>
        <w:ind w:left="2367" w:hanging="360"/>
      </w:pPr>
    </w:lvl>
    <w:lvl w:ilvl="2">
      <w:start w:val="1"/>
      <w:numFmt w:val="lowerRoman"/>
      <w:lvlText w:val="%3."/>
      <w:lvlJc w:val="right"/>
      <w:pPr>
        <w:ind w:left="3087" w:hanging="180"/>
      </w:pPr>
    </w:lvl>
    <w:lvl w:ilvl="3">
      <w:start w:val="1"/>
      <w:numFmt w:val="decimal"/>
      <w:lvlText w:val="%4."/>
      <w:lvlJc w:val="left"/>
      <w:pPr>
        <w:ind w:left="3807" w:hanging="360"/>
      </w:pPr>
    </w:lvl>
    <w:lvl w:ilvl="4">
      <w:start w:val="1"/>
      <w:numFmt w:val="lowerLetter"/>
      <w:lvlText w:val="%5."/>
      <w:lvlJc w:val="left"/>
      <w:pPr>
        <w:ind w:left="4527" w:hanging="360"/>
      </w:pPr>
    </w:lvl>
    <w:lvl w:ilvl="5">
      <w:start w:val="1"/>
      <w:numFmt w:val="lowerRoman"/>
      <w:lvlText w:val="%6."/>
      <w:lvlJc w:val="right"/>
      <w:pPr>
        <w:ind w:left="5247" w:hanging="180"/>
      </w:pPr>
    </w:lvl>
    <w:lvl w:ilvl="6">
      <w:start w:val="1"/>
      <w:numFmt w:val="decimal"/>
      <w:lvlText w:val="%7."/>
      <w:lvlJc w:val="left"/>
      <w:pPr>
        <w:ind w:left="5967" w:hanging="360"/>
      </w:pPr>
    </w:lvl>
    <w:lvl w:ilvl="7">
      <w:start w:val="1"/>
      <w:numFmt w:val="lowerLetter"/>
      <w:lvlText w:val="%8."/>
      <w:lvlJc w:val="left"/>
      <w:pPr>
        <w:ind w:left="6687" w:hanging="360"/>
      </w:pPr>
    </w:lvl>
    <w:lvl w:ilvl="8">
      <w:start w:val="1"/>
      <w:numFmt w:val="lowerRoman"/>
      <w:lvlText w:val="%9."/>
      <w:lvlJc w:val="right"/>
      <w:pPr>
        <w:ind w:left="7407" w:hanging="180"/>
      </w:pPr>
    </w:lvl>
  </w:abstractNum>
  <w:abstractNum w:abstractNumId="7" w15:restartNumberingAfterBreak="0">
    <w:nsid w:val="3CC63DA2"/>
    <w:multiLevelType w:val="multilevel"/>
    <w:tmpl w:val="F5D6BA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E533AE5"/>
    <w:multiLevelType w:val="multilevel"/>
    <w:tmpl w:val="3E48D1E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412C7D9D"/>
    <w:multiLevelType w:val="multilevel"/>
    <w:tmpl w:val="71623F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18A06D5"/>
    <w:multiLevelType w:val="multilevel"/>
    <w:tmpl w:val="22965C9C"/>
    <w:lvl w:ilvl="0">
      <w:numFmt w:val="bullet"/>
      <w:lvlText w:val="-"/>
      <w:lvlJc w:val="left"/>
      <w:pPr>
        <w:ind w:left="1080" w:hanging="360"/>
      </w:pPr>
      <w:rPr>
        <w:rFonts w:ascii="Roboto Condensed Light" w:eastAsia="Times New Roman" w:hAnsi="Roboto Condensed Light" w:cs="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 w15:restartNumberingAfterBreak="0">
    <w:nsid w:val="46F74090"/>
    <w:multiLevelType w:val="multilevel"/>
    <w:tmpl w:val="B56A1C36"/>
    <w:lvl w:ilvl="0">
      <w:start w:val="55"/>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E9B7F01"/>
    <w:multiLevelType w:val="multilevel"/>
    <w:tmpl w:val="AB0C61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4DB341B"/>
    <w:multiLevelType w:val="multilevel"/>
    <w:tmpl w:val="5776C99A"/>
    <w:lvl w:ilvl="0">
      <w:start w:val="1"/>
      <w:numFmt w:val="bullet"/>
      <w:lvlText w:val="-"/>
      <w:lvlJc w:val="left"/>
      <w:pPr>
        <w:ind w:left="720" w:hanging="360"/>
      </w:pPr>
      <w:rPr>
        <w:rFonts w:ascii="Roboto Condensed Light" w:eastAsiaTheme="minorEastAsia" w:hAnsi="Roboto Condensed Light"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D876B98"/>
    <w:multiLevelType w:val="multilevel"/>
    <w:tmpl w:val="C4629A08"/>
    <w:lvl w:ilvl="0">
      <w:start w:val="55"/>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41433139">
    <w:abstractNumId w:val="0"/>
  </w:num>
  <w:num w:numId="2" w16cid:durableId="1995717260">
    <w:abstractNumId w:val="1"/>
  </w:num>
  <w:num w:numId="3" w16cid:durableId="560360640">
    <w:abstractNumId w:val="2"/>
  </w:num>
  <w:num w:numId="4" w16cid:durableId="1953199848">
    <w:abstractNumId w:val="3"/>
  </w:num>
  <w:num w:numId="5" w16cid:durableId="1728869356">
    <w:abstractNumId w:val="4"/>
  </w:num>
  <w:num w:numId="6" w16cid:durableId="106970043">
    <w:abstractNumId w:val="5"/>
  </w:num>
  <w:num w:numId="7" w16cid:durableId="624122960">
    <w:abstractNumId w:val="6"/>
  </w:num>
  <w:num w:numId="8" w16cid:durableId="282154807">
    <w:abstractNumId w:val="7"/>
  </w:num>
  <w:num w:numId="9" w16cid:durableId="1970166211">
    <w:abstractNumId w:val="8"/>
  </w:num>
  <w:num w:numId="10" w16cid:durableId="42411075">
    <w:abstractNumId w:val="9"/>
  </w:num>
  <w:num w:numId="11" w16cid:durableId="1963919302">
    <w:abstractNumId w:val="10"/>
  </w:num>
  <w:num w:numId="12" w16cid:durableId="1022972541">
    <w:abstractNumId w:val="11"/>
  </w:num>
  <w:num w:numId="13" w16cid:durableId="1118255341">
    <w:abstractNumId w:val="12"/>
  </w:num>
  <w:num w:numId="14" w16cid:durableId="1693805064">
    <w:abstractNumId w:val="13"/>
  </w:num>
  <w:num w:numId="15" w16cid:durableId="793838328">
    <w:abstractNumId w:val="14"/>
  </w:num>
  <w:num w:numId="16" w16cid:durableId="7352037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C46"/>
    <w:rsid w:val="003E110D"/>
    <w:rsid w:val="00432B33"/>
    <w:rsid w:val="007C5C46"/>
    <w:rsid w:val="00953DFF"/>
    <w:rsid w:val="00E0139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DDC15A"/>
  <w15:docId w15:val="{190774BF-BEB8-4C89-8C06-6B2385180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oboto Condensed Light" w:hAnsi="Roboto Condensed Light"/>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153"/>
        <w:tab w:val="right" w:pos="830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153"/>
        <w:tab w:val="right" w:pos="830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u w:val="single"/>
    </w:rPr>
  </w:style>
  <w:style w:type="character" w:styleId="Strong">
    <w:name w:val="Strong"/>
    <w:basedOn w:val="DefaultParagraphFont"/>
    <w:uiPriority w:val="22"/>
    <w:qFormat/>
    <w:rPr>
      <w:b/>
      <w:bCs/>
    </w:rPr>
  </w:style>
  <w:style w:type="table" w:styleId="TableGrid">
    <w:name w:val="Table Grid"/>
    <w:basedOn w:val="Table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1"/>
    <w:qFormat/>
    <w:pPr>
      <w:spacing w:after="0" w:line="240" w:lineRule="auto"/>
    </w:pPr>
    <w:rPr>
      <w:rFonts w:ascii="Roboto Condensed Light" w:hAnsi="Roboto Condensed Light"/>
      <w:sz w:val="24"/>
    </w:rPr>
  </w:style>
  <w:style w:type="character" w:customStyle="1" w:styleId="jlqj4b">
    <w:name w:val="jlqj4b"/>
    <w:basedOn w:val="DefaultParagraphFont"/>
  </w:style>
  <w:style w:type="paragraph" w:customStyle="1" w:styleId="Revision1">
    <w:name w:val="Revision1"/>
    <w:uiPriority w:val="99"/>
    <w:semiHidden/>
    <w:pPr>
      <w:spacing w:after="0" w:line="240" w:lineRule="auto"/>
    </w:pPr>
    <w:rPr>
      <w:rFonts w:ascii="Roboto Condensed Light" w:hAnsi="Roboto Condensed Light"/>
      <w:sz w:val="24"/>
    </w:rPr>
  </w:style>
  <w:style w:type="character" w:customStyle="1" w:styleId="CommentReference1">
    <w:name w:val="Comment Reference1"/>
    <w:basedOn w:val="DefaultParagraphFont"/>
    <w:uiPriority w:val="99"/>
    <w:semiHidden/>
    <w:unhideWhenUsed/>
    <w:rPr>
      <w:sz w:val="16"/>
      <w:szCs w:val="16"/>
    </w:rPr>
  </w:style>
  <w:style w:type="paragraph" w:customStyle="1" w:styleId="CommentText1">
    <w:name w:val="Comment Text1"/>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1"/>
    <w:uiPriority w:val="99"/>
    <w:semiHidden/>
    <w:rPr>
      <w:rFonts w:ascii="Roboto Condensed Light" w:hAnsi="Roboto Condensed Light"/>
      <w:sz w:val="20"/>
      <w:szCs w:val="20"/>
    </w:rPr>
  </w:style>
  <w:style w:type="paragraph" w:customStyle="1" w:styleId="CommentSubject1">
    <w:name w:val="Comment Subject1"/>
    <w:basedOn w:val="CommentText1"/>
    <w:next w:val="CommentText1"/>
    <w:link w:val="CommentSubjectChar"/>
    <w:uiPriority w:val="99"/>
    <w:semiHidden/>
    <w:unhideWhenUsed/>
    <w:rPr>
      <w:b/>
      <w:bCs/>
    </w:rPr>
  </w:style>
  <w:style w:type="character" w:customStyle="1" w:styleId="CommentSubjectChar">
    <w:name w:val="Comment Subject Char"/>
    <w:basedOn w:val="CommentTextChar"/>
    <w:link w:val="CommentSubject1"/>
    <w:uiPriority w:val="99"/>
    <w:semiHidden/>
    <w:rPr>
      <w:rFonts w:ascii="Roboto Condensed Light" w:hAnsi="Roboto Condensed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363;kassT\Desktop\EDZL.dotx"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solidFill>
            <a:schemeClr val="phClr">
              <a:shade val="95000"/>
              <a:satMod val="105000"/>
            </a:schemeClr>
          </a:solidFill>
          <a:prstDash val="solid"/>
        </a:ln>
        <a:ln w="25400" cap="flat" cmpd="sng">
          <a:solidFill>
            <a:schemeClr val="phClr"/>
          </a:solidFill>
          <a:prstDash val="solid"/>
        </a:ln>
        <a:ln w="38100" cap="flat"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3B890ECA06EE419B39BB51FF31A4F5" ma:contentTypeVersion="12" ma:contentTypeDescription="Create a new document." ma:contentTypeScope="" ma:versionID="725956570d085737693fbd30d4a8be52">
  <xsd:schema xmlns:xsd="http://www.w3.org/2001/XMLSchema" xmlns:xs="http://www.w3.org/2001/XMLSchema" xmlns:p="http://schemas.microsoft.com/office/2006/metadata/properties" xmlns:ns3="4fd78f8b-a8ea-4114-b7b7-eb29ee8c89c8" xmlns:ns4="b03cf62b-1e3c-4a3e-ab0a-139f24438b58" targetNamespace="http://schemas.microsoft.com/office/2006/metadata/properties" ma:root="true" ma:fieldsID="642bb99524e1005bb4637b8368298b23" ns3:_="" ns4:_="">
    <xsd:import namespace="4fd78f8b-a8ea-4114-b7b7-eb29ee8c89c8"/>
    <xsd:import namespace="b03cf62b-1e3c-4a3e-ab0a-139f24438b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d78f8b-a8ea-4114-b7b7-eb29ee8c89c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3cf62b-1e3c-4a3e-ab0a-139f24438b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2A5400-DEC5-473B-A479-96CF768449E0}">
  <ds:schemaRefs>
    <ds:schemaRef ds:uri="http://schemas.microsoft.com/sharepoint/v3/contenttype/forms"/>
  </ds:schemaRefs>
</ds:datastoreItem>
</file>

<file path=customXml/itemProps2.xml><?xml version="1.0" encoding="utf-8"?>
<ds:datastoreItem xmlns:ds="http://schemas.openxmlformats.org/officeDocument/2006/customXml" ds:itemID="{4C93B232-A878-4C8D-BFC1-CDB041C836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1ECFB0-08D6-4287-9D49-D409BE8F0701}">
  <ds:schemaRefs>
    <ds:schemaRef ds:uri="http://schemas.openxmlformats.org/officeDocument/2006/bibliography"/>
  </ds:schemaRefs>
</ds:datastoreItem>
</file>

<file path=customXml/itemProps4.xml><?xml version="1.0" encoding="utf-8"?>
<ds:datastoreItem xmlns:ds="http://schemas.openxmlformats.org/officeDocument/2006/customXml" ds:itemID="{1F663436-9EFD-4D0A-A1FC-793D9C685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d78f8b-a8ea-4114-b7b7-eb29ee8c89c8"/>
    <ds:schemaRef ds:uri="b03cf62b-1e3c-4a3e-ab0a-139f24438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EDZL.dotx</Template>
  <TotalTime>1</TotalTime>
  <Pages>1</Pages>
  <Words>1120</Words>
  <Characters>639</Characters>
  <Application>Microsoft Office Word</Application>
  <DocSecurity>0</DocSecurity>
  <Lines>5</Lines>
  <Paragraphs>3</Paragraphs>
  <ScaleCrop>false</ScaleCrop>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EDZL</dc:creator>
  <cp:lastModifiedBy>Elvis Jansons</cp:lastModifiedBy>
  <cp:revision>3</cp:revision>
  <cp:lastPrinted>2017-11-03T13:01:00Z</cp:lastPrinted>
  <dcterms:created xsi:type="dcterms:W3CDTF">2026-05-27T07:31:00Z</dcterms:created>
  <dcterms:modified xsi:type="dcterms:W3CDTF">2026-05-27T07:32:00Z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4935a6-4770-4220-81af-914f9d5d5144_Enabled">
    <vt:lpwstr>true</vt:lpwstr>
  </property>
  <property fmtid="{D5CDD505-2E9C-101B-9397-08002B2CF9AE}" pid="3" name="MSIP_Label_c54935a6-4770-4220-81af-914f9d5d5144_SetDate">
    <vt:lpwstr>2020-01-08T11:47:23Z</vt:lpwstr>
  </property>
  <property fmtid="{D5CDD505-2E9C-101B-9397-08002B2CF9AE}" pid="4" name="MSIP_Label_c54935a6-4770-4220-81af-914f9d5d5144_Method">
    <vt:lpwstr>Privileged</vt:lpwstr>
  </property>
  <property fmtid="{D5CDD505-2E9C-101B-9397-08002B2CF9AE}" pid="5" name="MSIP_Label_c54935a6-4770-4220-81af-914f9d5d5144_Name">
    <vt:lpwstr>c54935a6-4770-4220-81af-914f9d5d5144</vt:lpwstr>
  </property>
  <property fmtid="{D5CDD505-2E9C-101B-9397-08002B2CF9AE}" pid="6" name="MSIP_Label_c54935a6-4770-4220-81af-914f9d5d5144_SiteId">
    <vt:lpwstr>964f07d8-5825-4956-9452-f1bf0ed4e06a</vt:lpwstr>
  </property>
  <property fmtid="{D5CDD505-2E9C-101B-9397-08002B2CF9AE}" pid="7" name="MSIP_Label_c54935a6-4770-4220-81af-914f9d5d5144_ActionId">
    <vt:lpwstr>61a1f467-c976-414e-bc2f-00005ef4b0ab</vt:lpwstr>
  </property>
  <property fmtid="{D5CDD505-2E9C-101B-9397-08002B2CF9AE}" pid="8" name="MSIP_Label_c54935a6-4770-4220-81af-914f9d5d5144_ContentBits">
    <vt:lpwstr>2</vt:lpwstr>
  </property>
  <property fmtid="{D5CDD505-2E9C-101B-9397-08002B2CF9AE}" pid="9" name="ContentTypeId">
    <vt:lpwstr>0x010100793B890ECA06EE419B39BB51FF31A4F5</vt:lpwstr>
  </property>
  <property fmtid="{D5CDD505-2E9C-101B-9397-08002B2CF9AE}" pid="10" name="GrammarlyDocumentId">
    <vt:lpwstr>9329bd92fbe9add1cad6237efe6085a4883fcd101cd0b16216e401f670065b72</vt:lpwstr>
  </property>
</Properties>
</file>