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CD73E" w14:textId="7CB178AB" w:rsidR="008C6018" w:rsidRPr="00783DF2" w:rsidRDefault="008C6018" w:rsidP="003B6EDE">
      <w:pPr>
        <w:widowControl w:val="0"/>
        <w:shd w:val="clear" w:color="auto" w:fill="FFFFFF"/>
        <w:suppressAutoHyphens/>
        <w:autoSpaceDE w:val="0"/>
        <w:spacing w:after="0" w:line="240" w:lineRule="auto"/>
        <w:ind w:right="2"/>
        <w:jc w:val="center"/>
        <w:rPr>
          <w:rFonts w:ascii="Times New Roman" w:eastAsia="Times New Roman" w:hAnsi="Times New Roman" w:cs="Times New Roman"/>
          <w:b/>
          <w:bCs/>
          <w:color w:val="000000"/>
          <w:spacing w:val="-2"/>
          <w:sz w:val="28"/>
          <w:szCs w:val="28"/>
          <w:lang w:eastAsia="zh-CN"/>
        </w:rPr>
      </w:pPr>
      <w:r w:rsidRPr="00783DF2">
        <w:rPr>
          <w:rFonts w:ascii="Times New Roman" w:eastAsia="Times New Roman" w:hAnsi="Times New Roman" w:cs="Times New Roman"/>
          <w:b/>
          <w:bCs/>
          <w:color w:val="000000"/>
          <w:spacing w:val="-2"/>
          <w:sz w:val="28"/>
          <w:szCs w:val="28"/>
          <w:lang w:eastAsia="zh-CN"/>
        </w:rPr>
        <w:t>Informatīvais ziņojums</w:t>
      </w:r>
    </w:p>
    <w:p w14:paraId="000A124D" w14:textId="5BC78CEF" w:rsidR="003C0A1C" w:rsidRPr="00783DF2" w:rsidRDefault="003C0A1C" w:rsidP="005A1047">
      <w:pPr>
        <w:widowControl w:val="0"/>
        <w:shd w:val="clear" w:color="auto" w:fill="FFFFFF"/>
        <w:suppressAutoHyphens/>
        <w:autoSpaceDE w:val="0"/>
        <w:spacing w:after="0" w:line="240" w:lineRule="auto"/>
        <w:ind w:right="2"/>
        <w:jc w:val="center"/>
        <w:rPr>
          <w:rFonts w:ascii="Times New Roman" w:eastAsia="Times New Roman" w:hAnsi="Times New Roman" w:cs="Times New Roman"/>
          <w:b/>
          <w:bCs/>
          <w:color w:val="000000"/>
          <w:spacing w:val="-2"/>
          <w:sz w:val="28"/>
          <w:szCs w:val="28"/>
          <w:lang w:eastAsia="zh-CN"/>
        </w:rPr>
      </w:pPr>
      <w:r w:rsidRPr="00783DF2">
        <w:rPr>
          <w:rFonts w:ascii="Times New Roman" w:eastAsia="Times New Roman" w:hAnsi="Times New Roman" w:cs="Times New Roman"/>
          <w:b/>
          <w:bCs/>
          <w:color w:val="000000"/>
          <w:spacing w:val="-2"/>
          <w:sz w:val="28"/>
          <w:szCs w:val="28"/>
          <w:lang w:eastAsia="zh-CN"/>
        </w:rPr>
        <w:t>Par valst</w:t>
      </w:r>
      <w:r w:rsidR="00E9685B">
        <w:rPr>
          <w:rFonts w:ascii="Times New Roman" w:eastAsia="Times New Roman" w:hAnsi="Times New Roman" w:cs="Times New Roman"/>
          <w:b/>
          <w:bCs/>
          <w:color w:val="000000"/>
          <w:spacing w:val="-2"/>
          <w:sz w:val="28"/>
          <w:szCs w:val="28"/>
          <w:lang w:eastAsia="zh-CN"/>
        </w:rPr>
        <w:t xml:space="preserve">ij piekritīgo transportlīdzekļu </w:t>
      </w:r>
      <w:r w:rsidRPr="00783DF2">
        <w:rPr>
          <w:rFonts w:ascii="Times New Roman" w:eastAsia="Times New Roman" w:hAnsi="Times New Roman" w:cs="Times New Roman"/>
          <w:b/>
          <w:bCs/>
          <w:color w:val="000000"/>
          <w:spacing w:val="-2"/>
          <w:sz w:val="28"/>
          <w:szCs w:val="28"/>
          <w:lang w:eastAsia="zh-CN"/>
        </w:rPr>
        <w:t xml:space="preserve">nodošanu bez atlīdzības </w:t>
      </w:r>
      <w:r w:rsidR="005A1047" w:rsidRPr="00783DF2">
        <w:rPr>
          <w:rFonts w:ascii="Times New Roman" w:eastAsia="Times New Roman" w:hAnsi="Times New Roman" w:cs="Times New Roman"/>
          <w:b/>
          <w:bCs/>
          <w:color w:val="000000"/>
          <w:spacing w:val="-2"/>
          <w:sz w:val="28"/>
          <w:szCs w:val="28"/>
          <w:lang w:eastAsia="zh-CN"/>
        </w:rPr>
        <w:t>Ukrainai</w:t>
      </w:r>
    </w:p>
    <w:p w14:paraId="1D6CB398" w14:textId="77777777" w:rsidR="008C6018" w:rsidRPr="00783DF2" w:rsidRDefault="008C6018" w:rsidP="008C6018">
      <w:pPr>
        <w:spacing w:after="0" w:line="240" w:lineRule="auto"/>
        <w:ind w:firstLine="720"/>
        <w:jc w:val="both"/>
        <w:rPr>
          <w:rFonts w:ascii="Times New Roman" w:hAnsi="Times New Roman" w:cs="Times New Roman"/>
          <w:sz w:val="28"/>
          <w:szCs w:val="28"/>
        </w:rPr>
      </w:pPr>
    </w:p>
    <w:p w14:paraId="2004F133" w14:textId="3A674A53" w:rsidR="00762858" w:rsidRPr="00C22E08" w:rsidRDefault="003630D0" w:rsidP="00796D21">
      <w:pPr>
        <w:spacing w:after="0" w:line="240" w:lineRule="auto"/>
        <w:ind w:firstLine="709"/>
        <w:jc w:val="both"/>
        <w:rPr>
          <w:rFonts w:ascii="Times New Roman" w:eastAsia="Times New Roman" w:hAnsi="Times New Roman" w:cs="Times New Roman"/>
          <w:color w:val="000000" w:themeColor="text1"/>
          <w:sz w:val="28"/>
          <w:szCs w:val="28"/>
          <w:lang w:eastAsia="zh-TW"/>
        </w:rPr>
      </w:pPr>
      <w:r w:rsidRPr="003630D0">
        <w:rPr>
          <w:rFonts w:ascii="Times New Roman" w:eastAsia="Times New Roman" w:hAnsi="Times New Roman" w:cs="Times New Roman"/>
          <w:color w:val="000000" w:themeColor="text1"/>
          <w:sz w:val="28"/>
          <w:szCs w:val="28"/>
          <w:lang w:eastAsia="zh-TW"/>
        </w:rPr>
        <w:t xml:space="preserve">Informatīvais ziņojums </w:t>
      </w:r>
      <w:r w:rsidR="00E9685B">
        <w:rPr>
          <w:rFonts w:ascii="Times New Roman" w:hAnsi="Times New Roman" w:cs="Times New Roman"/>
          <w:color w:val="000000" w:themeColor="text1"/>
          <w:sz w:val="28"/>
          <w:szCs w:val="28"/>
        </w:rPr>
        <w:t>“</w:t>
      </w:r>
      <w:r w:rsidRPr="003630D0">
        <w:rPr>
          <w:rFonts w:ascii="Times New Roman" w:hAnsi="Times New Roman" w:cs="Times New Roman"/>
          <w:color w:val="000000" w:themeColor="text1"/>
          <w:sz w:val="28"/>
          <w:szCs w:val="28"/>
        </w:rPr>
        <w:t xml:space="preserve">Par valsts </w:t>
      </w:r>
      <w:r w:rsidR="00E9685B">
        <w:rPr>
          <w:rFonts w:ascii="Times New Roman" w:hAnsi="Times New Roman" w:cs="Times New Roman"/>
          <w:color w:val="000000" w:themeColor="text1"/>
          <w:sz w:val="28"/>
          <w:szCs w:val="28"/>
        </w:rPr>
        <w:t>piekritīgo transportlīdzekļu</w:t>
      </w:r>
      <w:r w:rsidRPr="003630D0">
        <w:rPr>
          <w:rFonts w:ascii="Times New Roman" w:hAnsi="Times New Roman" w:cs="Times New Roman"/>
          <w:color w:val="000000" w:themeColor="text1"/>
          <w:sz w:val="28"/>
          <w:szCs w:val="28"/>
        </w:rPr>
        <w:t xml:space="preserve"> nodošanu bez atlīdzības Ukrainai</w:t>
      </w:r>
      <w:r w:rsidRPr="00783DF2">
        <w:rPr>
          <w:rFonts w:ascii="Times New Roman" w:hAnsi="Times New Roman" w:cs="Times New Roman"/>
          <w:color w:val="000000" w:themeColor="text1"/>
          <w:sz w:val="28"/>
          <w:szCs w:val="28"/>
        </w:rPr>
        <w:t>”</w:t>
      </w:r>
      <w:r w:rsidRPr="003630D0">
        <w:rPr>
          <w:rFonts w:ascii="Times New Roman" w:eastAsia="Times New Roman" w:hAnsi="Times New Roman" w:cs="Times New Roman"/>
          <w:color w:val="000000" w:themeColor="text1"/>
          <w:sz w:val="28"/>
          <w:szCs w:val="28"/>
          <w:lang w:eastAsia="zh-TW"/>
        </w:rPr>
        <w:t xml:space="preserve"> (turpmāk – ziņojums) sagatavots saskaņā ar Ministru kabineta 2006.gada 25.jūlija noteikumu Nr.</w:t>
      </w:r>
      <w:r w:rsidRPr="00783DF2">
        <w:rPr>
          <w:rFonts w:ascii="Times New Roman" w:eastAsia="Times New Roman" w:hAnsi="Times New Roman" w:cs="Times New Roman"/>
          <w:color w:val="000000" w:themeColor="text1"/>
          <w:sz w:val="28"/>
          <w:szCs w:val="28"/>
          <w:lang w:eastAsia="zh-TW"/>
        </w:rPr>
        <w:t xml:space="preserve">618 </w:t>
      </w:r>
      <w:r w:rsidR="00E9685B">
        <w:rPr>
          <w:rFonts w:ascii="Times New Roman" w:eastAsia="Times New Roman" w:hAnsi="Times New Roman" w:cs="Times New Roman"/>
          <w:color w:val="000000" w:themeColor="text1"/>
          <w:sz w:val="28"/>
          <w:szCs w:val="28"/>
          <w:lang w:eastAsia="zh-TW"/>
        </w:rPr>
        <w:t>“</w:t>
      </w:r>
      <w:r w:rsidRPr="003630D0">
        <w:rPr>
          <w:rFonts w:ascii="Times New Roman" w:eastAsia="Times New Roman" w:hAnsi="Times New Roman" w:cs="Times New Roman"/>
          <w:color w:val="000000" w:themeColor="text1"/>
          <w:sz w:val="28"/>
          <w:szCs w:val="28"/>
          <w:lang w:eastAsia="zh-TW"/>
        </w:rPr>
        <w:t xml:space="preserve">Kārtība, kādā valsts kustamo mantu nodod </w:t>
      </w:r>
      <w:r w:rsidRPr="00C22E08">
        <w:rPr>
          <w:rFonts w:ascii="Times New Roman" w:eastAsia="Times New Roman" w:hAnsi="Times New Roman" w:cs="Times New Roman"/>
          <w:color w:val="000000" w:themeColor="text1"/>
          <w:sz w:val="28"/>
          <w:szCs w:val="28"/>
          <w:lang w:eastAsia="zh-TW"/>
        </w:rPr>
        <w:t>bez atlīdzības ārvalstu valdību un starpvalstu organizāciju īpašumā” (tur</w:t>
      </w:r>
      <w:r w:rsidR="00A37BD7" w:rsidRPr="00C22E08">
        <w:rPr>
          <w:rFonts w:ascii="Times New Roman" w:eastAsia="Times New Roman" w:hAnsi="Times New Roman" w:cs="Times New Roman"/>
          <w:color w:val="000000" w:themeColor="text1"/>
          <w:sz w:val="28"/>
          <w:szCs w:val="28"/>
          <w:lang w:eastAsia="zh-TW"/>
        </w:rPr>
        <w:t>pmāk – MK noteikumi Nr.618) 2.</w:t>
      </w:r>
      <w:r w:rsidRPr="00C22E08">
        <w:rPr>
          <w:rFonts w:ascii="Times New Roman" w:eastAsia="Times New Roman" w:hAnsi="Times New Roman" w:cs="Times New Roman"/>
          <w:color w:val="000000" w:themeColor="text1"/>
          <w:sz w:val="28"/>
          <w:szCs w:val="28"/>
          <w:lang w:eastAsia="zh-TW"/>
        </w:rPr>
        <w:t>punktu.</w:t>
      </w:r>
    </w:p>
    <w:p w14:paraId="37B34504" w14:textId="77777777" w:rsidR="00734B43" w:rsidRPr="00730855" w:rsidRDefault="00734B43" w:rsidP="00730855">
      <w:pPr>
        <w:spacing w:after="0"/>
        <w:ind w:firstLine="709"/>
        <w:jc w:val="both"/>
        <w:rPr>
          <w:rFonts w:ascii="Times New Roman" w:hAnsi="Times New Roman" w:cs="Times New Roman"/>
          <w:sz w:val="28"/>
          <w:szCs w:val="28"/>
        </w:rPr>
      </w:pPr>
      <w:r w:rsidRPr="00730855">
        <w:rPr>
          <w:rFonts w:ascii="Times New Roman" w:hAnsi="Times New Roman" w:cs="Times New Roman"/>
          <w:sz w:val="28"/>
          <w:szCs w:val="28"/>
        </w:rPr>
        <w:t>Likuma “</w:t>
      </w:r>
      <w:r w:rsidRPr="00730855">
        <w:rPr>
          <w:rFonts w:ascii="Times New Roman" w:hAnsi="Times New Roman" w:cs="Times New Roman"/>
          <w:sz w:val="28"/>
          <w:szCs w:val="28"/>
          <w:shd w:val="clear" w:color="auto" w:fill="FFFFFF"/>
        </w:rPr>
        <w:t>Par Valsts ieņēmumu dienestu</w:t>
      </w:r>
      <w:r w:rsidRPr="00730855">
        <w:rPr>
          <w:rFonts w:ascii="Times New Roman" w:hAnsi="Times New Roman" w:cs="Times New Roman"/>
          <w:sz w:val="28"/>
          <w:szCs w:val="28"/>
        </w:rPr>
        <w:t xml:space="preserve">” 8.panta 3.punktā noteikts, ka Valsts ieņēmumu dienests uzskaita valstij piekritīgo mantu, nodrošina kontroli par tās novērtēšanu, realizāciju, nodošanu bez maksas, iznīcināšanu un ieņēmumu iemaksu valsts budžetā. Attiecīgi saskaņā ar Ministru kabineta 2013.gada 26.novembra noteikumu Nr.1354 “Kārtība, kādā veicama valstij piekritīgās mantas uzskaite, novērtēšana, realizācija, nodošana bez maksas, iznīcināšana un realizācijas ieņēmumu ieskaitīšana valsts budžetā” (turpmāk – MK noteikumi Nr. 1354) regulējumu Valsts ieņēmumu dienests, pēc dokumentu saņemšanas, kas apliecina, ka transportlīdzeklis ir piekritīgs valstij, to realizē pārdodot </w:t>
      </w:r>
      <w:r w:rsidRPr="00730855">
        <w:rPr>
          <w:rFonts w:ascii="Times New Roman" w:hAnsi="Times New Roman" w:cs="Times New Roman"/>
          <w:sz w:val="28"/>
          <w:szCs w:val="28"/>
          <w:shd w:val="clear" w:color="auto" w:fill="FFFFFF"/>
        </w:rPr>
        <w:t>juridiskām un fiziskām</w:t>
      </w:r>
      <w:r w:rsidRPr="00730855">
        <w:rPr>
          <w:rFonts w:ascii="Times New Roman" w:hAnsi="Times New Roman" w:cs="Times New Roman"/>
          <w:sz w:val="28"/>
          <w:szCs w:val="28"/>
        </w:rPr>
        <w:t xml:space="preserve"> personām (veicot cenu aptauju) vai nododot pārstrādei metāllūžņos vai izjaukšanai rezerves daļās, iegūtos ieņēmumus iemaksājot valsts budžetā.</w:t>
      </w:r>
    </w:p>
    <w:p w14:paraId="736B7562" w14:textId="77777777" w:rsidR="00734B43" w:rsidRPr="00730855" w:rsidRDefault="00734B43" w:rsidP="00730855">
      <w:pPr>
        <w:spacing w:after="0"/>
        <w:ind w:firstLine="709"/>
        <w:jc w:val="both"/>
        <w:rPr>
          <w:rFonts w:ascii="Times New Roman" w:hAnsi="Times New Roman" w:cs="Times New Roman"/>
          <w:sz w:val="28"/>
          <w:szCs w:val="28"/>
          <w:shd w:val="clear" w:color="auto" w:fill="FFFFFF"/>
        </w:rPr>
      </w:pPr>
      <w:r w:rsidRPr="00730855">
        <w:rPr>
          <w:rFonts w:ascii="Times New Roman" w:hAnsi="Times New Roman" w:cs="Times New Roman"/>
          <w:sz w:val="28"/>
          <w:szCs w:val="28"/>
        </w:rPr>
        <w:t xml:space="preserve">Lai </w:t>
      </w:r>
      <w:r w:rsidRPr="00730855">
        <w:rPr>
          <w:rFonts w:ascii="Times New Roman" w:eastAsia="Calibri" w:hAnsi="Times New Roman" w:cs="Times New Roman"/>
          <w:sz w:val="28"/>
          <w:szCs w:val="28"/>
        </w:rPr>
        <w:t xml:space="preserve">palīdzētu novērst ar </w:t>
      </w:r>
      <w:r w:rsidRPr="00730855">
        <w:rPr>
          <w:rFonts w:ascii="Times New Roman" w:hAnsi="Times New Roman" w:cs="Times New Roman"/>
          <w:sz w:val="28"/>
          <w:szCs w:val="28"/>
        </w:rPr>
        <w:t>kara darbību Ukrainā saistītās ārkārtējās situācijas sekas un atbalstītu</w:t>
      </w:r>
      <w:r w:rsidRPr="00730855">
        <w:rPr>
          <w:rFonts w:ascii="Times New Roman" w:eastAsia="Calibri" w:hAnsi="Times New Roman" w:cs="Times New Roman"/>
          <w:sz w:val="28"/>
          <w:szCs w:val="28"/>
        </w:rPr>
        <w:t xml:space="preserve"> Ukrainas sabiedrību, atbilstoši </w:t>
      </w:r>
      <w:r w:rsidRPr="00730855">
        <w:rPr>
          <w:rFonts w:ascii="Times New Roman" w:hAnsi="Times New Roman" w:cs="Times New Roman"/>
          <w:sz w:val="28"/>
          <w:szCs w:val="28"/>
        </w:rPr>
        <w:t>Ukrainas civiliedzīvotāju atbalsta likuma 11.panta pirmajai daļai, valstij piekritīgos transportlīdzekļus var nodot bez atlīdzības Ukrainas valdības īpašumā</w:t>
      </w:r>
      <w:r w:rsidRPr="00730855">
        <w:rPr>
          <w:rFonts w:ascii="Times New Roman" w:hAnsi="Times New Roman" w:cs="Times New Roman"/>
          <w:sz w:val="28"/>
          <w:szCs w:val="28"/>
          <w:shd w:val="clear" w:color="auto" w:fill="FFFFFF"/>
        </w:rPr>
        <w:t>.</w:t>
      </w:r>
    </w:p>
    <w:p w14:paraId="06C464D6" w14:textId="64FEBD17" w:rsidR="00734B43" w:rsidRDefault="007F51D5" w:rsidP="00730855">
      <w:pPr>
        <w:spacing w:after="0"/>
        <w:ind w:firstLine="720"/>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zh-TW"/>
        </w:rPr>
        <w:t>Finanšu ministrija (</w:t>
      </w:r>
      <w:r w:rsidR="00734B43" w:rsidRPr="00734B43">
        <w:rPr>
          <w:rFonts w:ascii="Times New Roman" w:eastAsia="Times New Roman" w:hAnsi="Times New Roman" w:cs="Times New Roman"/>
          <w:color w:val="000000" w:themeColor="text1"/>
          <w:sz w:val="28"/>
          <w:szCs w:val="28"/>
          <w:lang w:eastAsia="zh-TW"/>
        </w:rPr>
        <w:t>Valsts ieņēmumu dienests</w:t>
      </w:r>
      <w:r>
        <w:rPr>
          <w:rFonts w:ascii="Times New Roman" w:eastAsia="Times New Roman" w:hAnsi="Times New Roman" w:cs="Times New Roman"/>
          <w:color w:val="000000" w:themeColor="text1"/>
          <w:sz w:val="28"/>
          <w:szCs w:val="28"/>
          <w:lang w:eastAsia="zh-TW"/>
        </w:rPr>
        <w:t>)</w:t>
      </w:r>
      <w:r w:rsidR="00734B43" w:rsidRPr="00734B43">
        <w:rPr>
          <w:rFonts w:ascii="Times New Roman" w:eastAsia="Times New Roman" w:hAnsi="Times New Roman" w:cs="Times New Roman"/>
          <w:color w:val="000000" w:themeColor="text1"/>
          <w:sz w:val="28"/>
          <w:szCs w:val="28"/>
          <w:lang w:eastAsia="zh-TW"/>
        </w:rPr>
        <w:t xml:space="preserve"> ir rad</w:t>
      </w:r>
      <w:r>
        <w:rPr>
          <w:rFonts w:ascii="Times New Roman" w:eastAsia="Times New Roman" w:hAnsi="Times New Roman" w:cs="Times New Roman"/>
          <w:color w:val="000000" w:themeColor="text1"/>
          <w:sz w:val="28"/>
          <w:szCs w:val="28"/>
          <w:lang w:eastAsia="zh-TW"/>
        </w:rPr>
        <w:t>u</w:t>
      </w:r>
      <w:r w:rsidR="00734B43" w:rsidRPr="00734B43">
        <w:rPr>
          <w:rFonts w:ascii="Times New Roman" w:eastAsia="Times New Roman" w:hAnsi="Times New Roman" w:cs="Times New Roman"/>
          <w:color w:val="000000" w:themeColor="text1"/>
          <w:sz w:val="28"/>
          <w:szCs w:val="28"/>
          <w:lang w:eastAsia="zh-TW"/>
        </w:rPr>
        <w:t>s</w:t>
      </w:r>
      <w:r>
        <w:rPr>
          <w:rFonts w:ascii="Times New Roman" w:eastAsia="Times New Roman" w:hAnsi="Times New Roman" w:cs="Times New Roman"/>
          <w:color w:val="000000" w:themeColor="text1"/>
          <w:sz w:val="28"/>
          <w:szCs w:val="28"/>
          <w:lang w:eastAsia="zh-TW"/>
        </w:rPr>
        <w:t>i</w:t>
      </w:r>
      <w:r w:rsidR="00734B43" w:rsidRPr="00734B43">
        <w:rPr>
          <w:rFonts w:ascii="Times New Roman" w:eastAsia="Times New Roman" w:hAnsi="Times New Roman" w:cs="Times New Roman"/>
          <w:color w:val="000000" w:themeColor="text1"/>
          <w:sz w:val="28"/>
          <w:szCs w:val="28"/>
          <w:lang w:eastAsia="zh-TW"/>
        </w:rPr>
        <w:t xml:space="preserve"> iespēju </w:t>
      </w:r>
      <w:r w:rsidR="00E9685B" w:rsidRPr="00730855">
        <w:rPr>
          <w:rFonts w:ascii="Times New Roman" w:hAnsi="Times New Roman" w:cs="Times New Roman"/>
          <w:sz w:val="28"/>
          <w:szCs w:val="28"/>
        </w:rPr>
        <w:t>sniegt atbalstu Ukrainas sabiedrībai</w:t>
      </w:r>
      <w:r w:rsidR="00734B43" w:rsidRPr="00734B43">
        <w:rPr>
          <w:rFonts w:ascii="Times New Roman" w:eastAsia="Times New Roman" w:hAnsi="Times New Roman" w:cs="Times New Roman"/>
          <w:color w:val="000000" w:themeColor="text1"/>
          <w:sz w:val="28"/>
          <w:szCs w:val="28"/>
          <w:lang w:eastAsia="zh-TW"/>
        </w:rPr>
        <w:t xml:space="preserve"> saistībā </w:t>
      </w:r>
      <w:r w:rsidR="00734B43">
        <w:rPr>
          <w:rFonts w:ascii="Times New Roman" w:eastAsia="Times New Roman" w:hAnsi="Times New Roman" w:cs="Times New Roman"/>
          <w:color w:val="000000" w:themeColor="text1"/>
          <w:sz w:val="28"/>
          <w:szCs w:val="28"/>
          <w:lang w:eastAsia="zh-TW"/>
        </w:rPr>
        <w:t xml:space="preserve">ar </w:t>
      </w:r>
      <w:r w:rsidR="00734B43" w:rsidRPr="00734B43">
        <w:rPr>
          <w:rFonts w:ascii="Times New Roman" w:eastAsia="Times New Roman" w:hAnsi="Times New Roman" w:cs="Times New Roman"/>
          <w:color w:val="000000" w:themeColor="text1"/>
          <w:sz w:val="28"/>
          <w:szCs w:val="28"/>
          <w:lang w:eastAsia="zh-TW"/>
        </w:rPr>
        <w:t>Krievijas militārā iebrukuma izraisīto situāciju Ukrainā,</w:t>
      </w:r>
      <w:r w:rsidR="00734B43" w:rsidRPr="00730855">
        <w:rPr>
          <w:rFonts w:ascii="Times New Roman" w:hAnsi="Times New Roman" w:cs="Times New Roman"/>
          <w:sz w:val="28"/>
          <w:szCs w:val="28"/>
        </w:rPr>
        <w:t xml:space="preserve"> </w:t>
      </w:r>
      <w:r w:rsidR="00E9685B" w:rsidRPr="00730855">
        <w:rPr>
          <w:rFonts w:ascii="Times New Roman" w:hAnsi="Times New Roman" w:cs="Times New Roman"/>
          <w:sz w:val="28"/>
          <w:szCs w:val="28"/>
        </w:rPr>
        <w:t>nodo</w:t>
      </w:r>
      <w:r w:rsidR="00822113">
        <w:rPr>
          <w:rFonts w:ascii="Times New Roman" w:hAnsi="Times New Roman" w:cs="Times New Roman"/>
          <w:sz w:val="28"/>
          <w:szCs w:val="28"/>
        </w:rPr>
        <w:t>do</w:t>
      </w:r>
      <w:r w:rsidR="00E9685B" w:rsidRPr="00730855">
        <w:rPr>
          <w:rFonts w:ascii="Times New Roman" w:hAnsi="Times New Roman" w:cs="Times New Roman"/>
          <w:sz w:val="28"/>
          <w:szCs w:val="28"/>
        </w:rPr>
        <w:t xml:space="preserve">t bez atlīdzības Ukrainas valdības īpašumā valstij piekritīgos transportlīdzekļus. </w:t>
      </w:r>
    </w:p>
    <w:p w14:paraId="7A5A92EF" w14:textId="2227F45D" w:rsidR="006A2FBF" w:rsidRDefault="00E9685B" w:rsidP="00734B43">
      <w:pPr>
        <w:spacing w:after="0"/>
        <w:ind w:firstLine="720"/>
        <w:jc w:val="both"/>
        <w:rPr>
          <w:rFonts w:ascii="Times New Roman" w:hAnsi="Times New Roman" w:cs="Times New Roman"/>
          <w:sz w:val="28"/>
          <w:szCs w:val="28"/>
        </w:rPr>
      </w:pPr>
      <w:r w:rsidRPr="00730855">
        <w:rPr>
          <w:rFonts w:ascii="Times New Roman" w:hAnsi="Times New Roman" w:cs="Times New Roman"/>
          <w:sz w:val="28"/>
          <w:szCs w:val="28"/>
        </w:rPr>
        <w:t xml:space="preserve">Ņemot vērā to, ka biedrība </w:t>
      </w:r>
      <w:bookmarkStart w:id="0" w:name="_Hlk127976957"/>
      <w:r w:rsidRPr="00730855">
        <w:rPr>
          <w:rFonts w:ascii="Times New Roman" w:hAnsi="Times New Roman" w:cs="Times New Roman"/>
          <w:sz w:val="28"/>
          <w:szCs w:val="28"/>
        </w:rPr>
        <w:t>“Agendum”, reģistrācijas numurs 50008281431</w:t>
      </w:r>
      <w:bookmarkEnd w:id="0"/>
      <w:r w:rsidRPr="00730855">
        <w:rPr>
          <w:rFonts w:ascii="Times New Roman" w:hAnsi="Times New Roman" w:cs="Times New Roman"/>
          <w:sz w:val="28"/>
          <w:szCs w:val="28"/>
        </w:rPr>
        <w:t>, (turpmāk - biedrība) no dažādām Ukrainas valdības institūcijām saņem palīdzības sniegšanas lūgumus par transportlīdzekļu nepieciešamību, Valsts ieņēmumu dienests sniedz</w:t>
      </w:r>
      <w:r w:rsidR="006A2FBF">
        <w:rPr>
          <w:rFonts w:ascii="Times New Roman" w:hAnsi="Times New Roman" w:cs="Times New Roman"/>
          <w:sz w:val="28"/>
          <w:szCs w:val="28"/>
        </w:rPr>
        <w:t>a</w:t>
      </w:r>
      <w:r w:rsidRPr="00730855">
        <w:rPr>
          <w:rFonts w:ascii="Times New Roman" w:hAnsi="Times New Roman" w:cs="Times New Roman"/>
          <w:sz w:val="28"/>
          <w:szCs w:val="28"/>
        </w:rPr>
        <w:t xml:space="preserve"> biedrībai aktuālu valstij piekritīgo transportlīdzekļu sarakstu, ko biedrība izvērtē</w:t>
      </w:r>
      <w:r w:rsidR="006A2FBF">
        <w:rPr>
          <w:rFonts w:ascii="Times New Roman" w:hAnsi="Times New Roman" w:cs="Times New Roman"/>
          <w:sz w:val="28"/>
          <w:szCs w:val="28"/>
        </w:rPr>
        <w:t>ja</w:t>
      </w:r>
      <w:r w:rsidRPr="00730855">
        <w:rPr>
          <w:rFonts w:ascii="Times New Roman" w:hAnsi="Times New Roman" w:cs="Times New Roman"/>
          <w:sz w:val="28"/>
          <w:szCs w:val="28"/>
        </w:rPr>
        <w:t>, atbilstoši saņemtajiem palīdzības sniegšanas lūgumiem, un attiecīgi informē</w:t>
      </w:r>
      <w:r w:rsidR="006A2FBF">
        <w:rPr>
          <w:rFonts w:ascii="Times New Roman" w:hAnsi="Times New Roman" w:cs="Times New Roman"/>
          <w:sz w:val="28"/>
          <w:szCs w:val="28"/>
        </w:rPr>
        <w:t xml:space="preserve">ja </w:t>
      </w:r>
      <w:r w:rsidRPr="00730855">
        <w:rPr>
          <w:rFonts w:ascii="Times New Roman" w:hAnsi="Times New Roman" w:cs="Times New Roman"/>
          <w:sz w:val="28"/>
          <w:szCs w:val="28"/>
        </w:rPr>
        <w:t xml:space="preserve">Valsts ieņēmumu dienestu, </w:t>
      </w:r>
      <w:r w:rsidR="006A2FBF">
        <w:rPr>
          <w:rFonts w:ascii="Times New Roman" w:hAnsi="Times New Roman" w:cs="Times New Roman"/>
          <w:sz w:val="28"/>
          <w:szCs w:val="28"/>
        </w:rPr>
        <w:t xml:space="preserve">ka </w:t>
      </w:r>
      <w:r w:rsidR="006A2FBF" w:rsidRPr="00BC2EE6">
        <w:rPr>
          <w:rFonts w:ascii="Times New Roman" w:hAnsi="Times New Roman" w:cs="Times New Roman"/>
          <w:sz w:val="28"/>
          <w:szCs w:val="28"/>
        </w:rPr>
        <w:t>atbilstoši nodošanai Ukraina</w:t>
      </w:r>
      <w:r w:rsidR="00EC54CB">
        <w:rPr>
          <w:rFonts w:ascii="Times New Roman" w:hAnsi="Times New Roman" w:cs="Times New Roman"/>
          <w:sz w:val="28"/>
          <w:szCs w:val="28"/>
        </w:rPr>
        <w:t>i</w:t>
      </w:r>
      <w:r w:rsidR="00B17647">
        <w:rPr>
          <w:rFonts w:ascii="Times New Roman" w:hAnsi="Times New Roman" w:cs="Times New Roman"/>
          <w:sz w:val="28"/>
          <w:szCs w:val="28"/>
        </w:rPr>
        <w:t xml:space="preserve"> </w:t>
      </w:r>
      <w:r w:rsidR="006A2FBF">
        <w:rPr>
          <w:rFonts w:ascii="Times New Roman" w:hAnsi="Times New Roman" w:cs="Times New Roman"/>
          <w:sz w:val="28"/>
          <w:szCs w:val="28"/>
        </w:rPr>
        <w:t>ir šādi</w:t>
      </w:r>
      <w:r w:rsidRPr="00730855">
        <w:rPr>
          <w:rFonts w:ascii="Times New Roman" w:hAnsi="Times New Roman" w:cs="Times New Roman"/>
          <w:sz w:val="28"/>
          <w:szCs w:val="28"/>
        </w:rPr>
        <w:t xml:space="preserve"> valstij piekritīgi</w:t>
      </w:r>
      <w:r w:rsidR="006A2FBF">
        <w:rPr>
          <w:rFonts w:ascii="Times New Roman" w:hAnsi="Times New Roman" w:cs="Times New Roman"/>
          <w:sz w:val="28"/>
          <w:szCs w:val="28"/>
        </w:rPr>
        <w:t>e</w:t>
      </w:r>
      <w:r w:rsidRPr="00730855">
        <w:rPr>
          <w:rFonts w:ascii="Times New Roman" w:hAnsi="Times New Roman" w:cs="Times New Roman"/>
          <w:sz w:val="28"/>
          <w:szCs w:val="28"/>
        </w:rPr>
        <w:t xml:space="preserve"> transportlīdzekļ</w:t>
      </w:r>
      <w:r w:rsidR="006A2FBF">
        <w:rPr>
          <w:rFonts w:ascii="Times New Roman" w:hAnsi="Times New Roman" w:cs="Times New Roman"/>
          <w:sz w:val="28"/>
          <w:szCs w:val="28"/>
        </w:rPr>
        <w:t>i:</w:t>
      </w:r>
    </w:p>
    <w:p w14:paraId="71D651F9" w14:textId="77777777" w:rsidR="00B17647" w:rsidRPr="00311A77" w:rsidRDefault="00B17647" w:rsidP="00734B43">
      <w:pPr>
        <w:spacing w:after="0"/>
        <w:ind w:firstLine="720"/>
        <w:jc w:val="both"/>
        <w:rPr>
          <w:rFonts w:ascii="Times New Roman" w:hAnsi="Times New Roman" w:cs="Times New Roman"/>
          <w:sz w:val="28"/>
          <w:szCs w:val="28"/>
        </w:rPr>
      </w:pPr>
    </w:p>
    <w:tbl>
      <w:tblPr>
        <w:tblW w:w="910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645"/>
        <w:gridCol w:w="2603"/>
        <w:gridCol w:w="1272"/>
        <w:gridCol w:w="2114"/>
        <w:gridCol w:w="2473"/>
      </w:tblGrid>
      <w:tr w:rsidR="002B59E9" w:rsidRPr="00311A77" w14:paraId="6D30EBDC" w14:textId="77777777" w:rsidTr="002B59E9">
        <w:trPr>
          <w:trHeight w:val="423"/>
        </w:trPr>
        <w:tc>
          <w:tcPr>
            <w:tcW w:w="645" w:type="dxa"/>
            <w:vMerge w:val="restart"/>
            <w:shd w:val="clear" w:color="auto" w:fill="FFFFFF"/>
            <w:noWrap/>
            <w:tcMar>
              <w:top w:w="75" w:type="dxa"/>
              <w:left w:w="75" w:type="dxa"/>
              <w:bottom w:w="75" w:type="dxa"/>
              <w:right w:w="75" w:type="dxa"/>
            </w:tcMar>
            <w:vAlign w:val="center"/>
          </w:tcPr>
          <w:p w14:paraId="39EC13E5" w14:textId="77777777" w:rsidR="002B59E9" w:rsidRPr="00311A77" w:rsidRDefault="002B59E9" w:rsidP="004B56DA">
            <w:pPr>
              <w:jc w:val="center"/>
              <w:rPr>
                <w:rFonts w:ascii="Times New Roman" w:hAnsi="Times New Roman" w:cs="Times New Roman"/>
                <w:sz w:val="28"/>
                <w:szCs w:val="28"/>
              </w:rPr>
            </w:pPr>
            <w:r w:rsidRPr="00311A77">
              <w:rPr>
                <w:rFonts w:ascii="Times New Roman" w:hAnsi="Times New Roman" w:cs="Times New Roman"/>
                <w:sz w:val="28"/>
                <w:szCs w:val="28"/>
              </w:rPr>
              <w:t>Nr.</w:t>
            </w:r>
            <w:r w:rsidRPr="00311A77">
              <w:rPr>
                <w:rFonts w:ascii="Times New Roman" w:hAnsi="Times New Roman" w:cs="Times New Roman"/>
                <w:sz w:val="28"/>
                <w:szCs w:val="28"/>
              </w:rPr>
              <w:br/>
              <w:t>p. k.</w:t>
            </w:r>
          </w:p>
        </w:tc>
        <w:tc>
          <w:tcPr>
            <w:tcW w:w="8462" w:type="dxa"/>
            <w:gridSpan w:val="4"/>
            <w:tcBorders>
              <w:bottom w:val="single" w:sz="4" w:space="0" w:color="auto"/>
            </w:tcBorders>
            <w:shd w:val="clear" w:color="auto" w:fill="FFFFFF"/>
            <w:noWrap/>
            <w:tcMar>
              <w:top w:w="75" w:type="dxa"/>
              <w:left w:w="75" w:type="dxa"/>
              <w:bottom w:w="75" w:type="dxa"/>
              <w:right w:w="75" w:type="dxa"/>
            </w:tcMar>
            <w:vAlign w:val="center"/>
          </w:tcPr>
          <w:p w14:paraId="30C4139B" w14:textId="77777777" w:rsidR="002B59E9" w:rsidRPr="00311A77" w:rsidRDefault="002B59E9" w:rsidP="004B56DA">
            <w:pPr>
              <w:jc w:val="center"/>
              <w:rPr>
                <w:rFonts w:ascii="Times New Roman" w:hAnsi="Times New Roman" w:cs="Times New Roman"/>
                <w:sz w:val="28"/>
                <w:szCs w:val="28"/>
              </w:rPr>
            </w:pPr>
            <w:r w:rsidRPr="00311A77">
              <w:rPr>
                <w:rFonts w:ascii="Times New Roman" w:hAnsi="Times New Roman" w:cs="Times New Roman"/>
                <w:sz w:val="28"/>
                <w:szCs w:val="28"/>
              </w:rPr>
              <w:t>Transportlīdzekļi</w:t>
            </w:r>
          </w:p>
        </w:tc>
      </w:tr>
      <w:tr w:rsidR="002B59E9" w:rsidRPr="00311A77" w14:paraId="5C5CDB6D" w14:textId="77777777" w:rsidTr="00E46693">
        <w:trPr>
          <w:trHeight w:val="252"/>
        </w:trPr>
        <w:tc>
          <w:tcPr>
            <w:tcW w:w="645" w:type="dxa"/>
            <w:vMerge/>
            <w:shd w:val="clear" w:color="auto" w:fill="FFFFFF"/>
            <w:noWrap/>
            <w:tcMar>
              <w:top w:w="75" w:type="dxa"/>
              <w:left w:w="75" w:type="dxa"/>
              <w:bottom w:w="75" w:type="dxa"/>
              <w:right w:w="75" w:type="dxa"/>
            </w:tcMar>
            <w:vAlign w:val="center"/>
          </w:tcPr>
          <w:p w14:paraId="08D54CDD" w14:textId="77777777" w:rsidR="002B59E9" w:rsidRPr="00311A77" w:rsidRDefault="002B59E9" w:rsidP="004B56DA">
            <w:pPr>
              <w:jc w:val="center"/>
              <w:rPr>
                <w:rFonts w:ascii="Times New Roman" w:hAnsi="Times New Roman" w:cs="Times New Roman"/>
                <w:sz w:val="28"/>
                <w:szCs w:val="28"/>
              </w:rPr>
            </w:pPr>
          </w:p>
        </w:tc>
        <w:tc>
          <w:tcPr>
            <w:tcW w:w="2603" w:type="dxa"/>
            <w:tcBorders>
              <w:top w:val="single" w:sz="4" w:space="0" w:color="auto"/>
            </w:tcBorders>
            <w:shd w:val="clear" w:color="auto" w:fill="FFFFFF"/>
            <w:noWrap/>
            <w:tcMar>
              <w:top w:w="75" w:type="dxa"/>
              <w:left w:w="75" w:type="dxa"/>
              <w:bottom w:w="75" w:type="dxa"/>
              <w:right w:w="75" w:type="dxa"/>
            </w:tcMar>
            <w:vAlign w:val="center"/>
          </w:tcPr>
          <w:p w14:paraId="79F26A29" w14:textId="77777777" w:rsidR="002B59E9" w:rsidRPr="00311A77" w:rsidRDefault="002B59E9" w:rsidP="004B56DA">
            <w:pPr>
              <w:jc w:val="center"/>
              <w:rPr>
                <w:rFonts w:ascii="Times New Roman" w:hAnsi="Times New Roman" w:cs="Times New Roman"/>
                <w:sz w:val="28"/>
                <w:szCs w:val="28"/>
              </w:rPr>
            </w:pPr>
            <w:r w:rsidRPr="00311A77">
              <w:rPr>
                <w:rFonts w:ascii="Times New Roman" w:hAnsi="Times New Roman" w:cs="Times New Roman"/>
                <w:sz w:val="28"/>
                <w:szCs w:val="28"/>
              </w:rPr>
              <w:t>Marka un modelis</w:t>
            </w:r>
          </w:p>
          <w:p w14:paraId="63DFA9B8" w14:textId="77777777" w:rsidR="002B59E9" w:rsidRPr="00311A77" w:rsidRDefault="002B59E9" w:rsidP="004B56DA">
            <w:pPr>
              <w:jc w:val="center"/>
              <w:rPr>
                <w:rFonts w:ascii="Times New Roman" w:hAnsi="Times New Roman" w:cs="Times New Roman"/>
                <w:sz w:val="28"/>
                <w:szCs w:val="28"/>
              </w:rPr>
            </w:pPr>
          </w:p>
        </w:tc>
        <w:tc>
          <w:tcPr>
            <w:tcW w:w="1272" w:type="dxa"/>
            <w:tcBorders>
              <w:top w:val="single" w:sz="4" w:space="0" w:color="auto"/>
            </w:tcBorders>
            <w:shd w:val="clear" w:color="auto" w:fill="FFFFFF"/>
            <w:noWrap/>
            <w:tcMar>
              <w:top w:w="75" w:type="dxa"/>
              <w:left w:w="75" w:type="dxa"/>
              <w:bottom w:w="75" w:type="dxa"/>
              <w:right w:w="75" w:type="dxa"/>
            </w:tcMar>
            <w:vAlign w:val="center"/>
          </w:tcPr>
          <w:p w14:paraId="167ED761" w14:textId="77777777" w:rsidR="002B59E9" w:rsidRPr="00311A77" w:rsidRDefault="002B59E9" w:rsidP="004B56DA">
            <w:pPr>
              <w:jc w:val="center"/>
              <w:rPr>
                <w:rFonts w:ascii="Times New Roman" w:hAnsi="Times New Roman" w:cs="Times New Roman"/>
                <w:sz w:val="28"/>
                <w:szCs w:val="28"/>
              </w:rPr>
            </w:pPr>
            <w:r w:rsidRPr="00311A77">
              <w:rPr>
                <w:rFonts w:ascii="Times New Roman" w:hAnsi="Times New Roman" w:cs="Times New Roman"/>
                <w:sz w:val="28"/>
                <w:szCs w:val="28"/>
              </w:rPr>
              <w:t xml:space="preserve">Izlaides gads </w:t>
            </w:r>
          </w:p>
        </w:tc>
        <w:tc>
          <w:tcPr>
            <w:tcW w:w="2114" w:type="dxa"/>
            <w:tcBorders>
              <w:top w:val="single" w:sz="4" w:space="0" w:color="auto"/>
            </w:tcBorders>
            <w:shd w:val="clear" w:color="auto" w:fill="FFFFFF"/>
            <w:noWrap/>
            <w:tcMar>
              <w:top w:w="75" w:type="dxa"/>
              <w:left w:w="75" w:type="dxa"/>
              <w:bottom w:w="75" w:type="dxa"/>
              <w:right w:w="75" w:type="dxa"/>
            </w:tcMar>
            <w:vAlign w:val="center"/>
          </w:tcPr>
          <w:p w14:paraId="1B196E6B" w14:textId="101FF44C" w:rsidR="002B59E9" w:rsidRPr="00311A77" w:rsidRDefault="002B59E9" w:rsidP="004B56DA">
            <w:pPr>
              <w:jc w:val="center"/>
              <w:rPr>
                <w:rFonts w:ascii="Times New Roman" w:hAnsi="Times New Roman" w:cs="Times New Roman"/>
                <w:sz w:val="28"/>
                <w:szCs w:val="28"/>
              </w:rPr>
            </w:pPr>
            <w:r w:rsidRPr="00311A77">
              <w:rPr>
                <w:rFonts w:ascii="Times New Roman" w:hAnsi="Times New Roman" w:cs="Times New Roman"/>
                <w:sz w:val="28"/>
                <w:szCs w:val="28"/>
              </w:rPr>
              <w:t>Bilances vērtība (</w:t>
            </w:r>
            <w:r w:rsidRPr="00311A77">
              <w:rPr>
                <w:rFonts w:ascii="Times New Roman" w:hAnsi="Times New Roman" w:cs="Times New Roman"/>
                <w:i/>
                <w:sz w:val="28"/>
                <w:szCs w:val="28"/>
              </w:rPr>
              <w:t>euro</w:t>
            </w:r>
            <w:r w:rsidRPr="00311A77">
              <w:rPr>
                <w:rFonts w:ascii="Times New Roman" w:hAnsi="Times New Roman" w:cs="Times New Roman"/>
                <w:sz w:val="28"/>
                <w:szCs w:val="28"/>
              </w:rPr>
              <w:t>)</w:t>
            </w:r>
          </w:p>
        </w:tc>
        <w:tc>
          <w:tcPr>
            <w:tcW w:w="2473" w:type="dxa"/>
            <w:tcBorders>
              <w:top w:val="single" w:sz="4" w:space="0" w:color="auto"/>
            </w:tcBorders>
            <w:shd w:val="clear" w:color="auto" w:fill="FFFFFF"/>
          </w:tcPr>
          <w:p w14:paraId="39ADD1F8" w14:textId="77777777" w:rsidR="002B59E9" w:rsidRPr="00311A77" w:rsidDel="009C7328" w:rsidRDefault="002B59E9" w:rsidP="004B56DA">
            <w:pPr>
              <w:jc w:val="center"/>
              <w:rPr>
                <w:rFonts w:ascii="Times New Roman" w:hAnsi="Times New Roman" w:cs="Times New Roman"/>
                <w:sz w:val="28"/>
                <w:szCs w:val="28"/>
              </w:rPr>
            </w:pPr>
            <w:r w:rsidRPr="00311A77">
              <w:rPr>
                <w:rFonts w:ascii="Times New Roman" w:hAnsi="Times New Roman" w:cs="Times New Roman"/>
                <w:sz w:val="28"/>
                <w:szCs w:val="28"/>
              </w:rPr>
              <w:t>Provizoriskā tirgus vērtība (</w:t>
            </w:r>
            <w:r w:rsidRPr="00311A77">
              <w:rPr>
                <w:rFonts w:ascii="Times New Roman" w:hAnsi="Times New Roman" w:cs="Times New Roman"/>
                <w:i/>
                <w:iCs/>
                <w:sz w:val="28"/>
                <w:szCs w:val="28"/>
              </w:rPr>
              <w:t>euro</w:t>
            </w:r>
            <w:r w:rsidRPr="00311A77">
              <w:rPr>
                <w:rFonts w:ascii="Times New Roman" w:hAnsi="Times New Roman" w:cs="Times New Roman"/>
                <w:sz w:val="28"/>
                <w:szCs w:val="28"/>
              </w:rPr>
              <w:t>)</w:t>
            </w:r>
          </w:p>
        </w:tc>
      </w:tr>
      <w:tr w:rsidR="0084481F" w:rsidRPr="00311A77" w14:paraId="5F28F3BC" w14:textId="77777777" w:rsidTr="000E5461">
        <w:trPr>
          <w:trHeight w:val="196"/>
        </w:trPr>
        <w:tc>
          <w:tcPr>
            <w:tcW w:w="645" w:type="dxa"/>
            <w:shd w:val="clear" w:color="auto" w:fill="FFFFFF"/>
            <w:noWrap/>
            <w:tcMar>
              <w:top w:w="75" w:type="dxa"/>
              <w:left w:w="75" w:type="dxa"/>
              <w:bottom w:w="75" w:type="dxa"/>
              <w:right w:w="75" w:type="dxa"/>
            </w:tcMar>
            <w:vAlign w:val="center"/>
          </w:tcPr>
          <w:p w14:paraId="715AD79C" w14:textId="77777777"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sz w:val="28"/>
                <w:szCs w:val="28"/>
              </w:rPr>
              <w:t>1.</w:t>
            </w:r>
          </w:p>
        </w:tc>
        <w:tc>
          <w:tcPr>
            <w:tcW w:w="2603" w:type="dxa"/>
            <w:shd w:val="clear" w:color="auto" w:fill="FFFFFF"/>
            <w:noWrap/>
            <w:tcMar>
              <w:top w:w="75" w:type="dxa"/>
              <w:left w:w="75" w:type="dxa"/>
              <w:bottom w:w="75" w:type="dxa"/>
              <w:right w:w="75" w:type="dxa"/>
            </w:tcMar>
            <w:vAlign w:val="center"/>
          </w:tcPr>
          <w:p w14:paraId="450E74E8" w14:textId="30155C3C"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color w:val="000000"/>
                <w:sz w:val="28"/>
                <w:szCs w:val="28"/>
              </w:rPr>
              <w:t>VW Touare</w:t>
            </w:r>
            <w:r w:rsidR="00311A77">
              <w:rPr>
                <w:rFonts w:ascii="Times New Roman" w:hAnsi="Times New Roman" w:cs="Times New Roman"/>
                <w:color w:val="000000"/>
                <w:sz w:val="28"/>
                <w:szCs w:val="28"/>
              </w:rPr>
              <w:t>g</w:t>
            </w:r>
          </w:p>
        </w:tc>
        <w:tc>
          <w:tcPr>
            <w:tcW w:w="1272" w:type="dxa"/>
            <w:shd w:val="clear" w:color="auto" w:fill="FFFFFF"/>
            <w:noWrap/>
            <w:tcMar>
              <w:top w:w="75" w:type="dxa"/>
              <w:left w:w="75" w:type="dxa"/>
              <w:bottom w:w="75" w:type="dxa"/>
              <w:right w:w="75" w:type="dxa"/>
            </w:tcMar>
            <w:vAlign w:val="center"/>
          </w:tcPr>
          <w:p w14:paraId="56A7BE39" w14:textId="577D494D"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color w:val="000000"/>
                <w:sz w:val="28"/>
                <w:szCs w:val="28"/>
              </w:rPr>
              <w:t>2007</w:t>
            </w:r>
          </w:p>
        </w:tc>
        <w:tc>
          <w:tcPr>
            <w:tcW w:w="2114" w:type="dxa"/>
            <w:shd w:val="clear" w:color="auto" w:fill="FFFFFF"/>
            <w:noWrap/>
            <w:tcMar>
              <w:top w:w="75" w:type="dxa"/>
              <w:left w:w="75" w:type="dxa"/>
              <w:bottom w:w="75" w:type="dxa"/>
              <w:right w:w="75" w:type="dxa"/>
            </w:tcMar>
            <w:vAlign w:val="center"/>
          </w:tcPr>
          <w:p w14:paraId="7C3977A8" w14:textId="77777777"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sz w:val="28"/>
                <w:szCs w:val="28"/>
              </w:rPr>
              <w:t>-</w:t>
            </w:r>
          </w:p>
        </w:tc>
        <w:tc>
          <w:tcPr>
            <w:tcW w:w="2473" w:type="dxa"/>
            <w:shd w:val="clear" w:color="auto" w:fill="FFFFFF"/>
            <w:vAlign w:val="bottom"/>
          </w:tcPr>
          <w:p w14:paraId="43B057E6" w14:textId="331985E7"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color w:val="000000"/>
                <w:sz w:val="28"/>
                <w:szCs w:val="28"/>
              </w:rPr>
              <w:t>3 999,00</w:t>
            </w:r>
          </w:p>
        </w:tc>
      </w:tr>
      <w:tr w:rsidR="0084481F" w:rsidRPr="00311A77" w14:paraId="214EC8C0" w14:textId="77777777" w:rsidTr="000E5461">
        <w:trPr>
          <w:trHeight w:val="504"/>
        </w:trPr>
        <w:tc>
          <w:tcPr>
            <w:tcW w:w="645" w:type="dxa"/>
            <w:shd w:val="clear" w:color="auto" w:fill="FFFFFF"/>
            <w:noWrap/>
            <w:tcMar>
              <w:top w:w="75" w:type="dxa"/>
              <w:left w:w="75" w:type="dxa"/>
              <w:bottom w:w="75" w:type="dxa"/>
              <w:right w:w="75" w:type="dxa"/>
            </w:tcMar>
            <w:vAlign w:val="center"/>
          </w:tcPr>
          <w:p w14:paraId="411B63B1" w14:textId="77777777"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sz w:val="28"/>
                <w:szCs w:val="28"/>
              </w:rPr>
              <w:lastRenderedPageBreak/>
              <w:t>2.</w:t>
            </w:r>
          </w:p>
        </w:tc>
        <w:tc>
          <w:tcPr>
            <w:tcW w:w="2603" w:type="dxa"/>
            <w:shd w:val="clear" w:color="auto" w:fill="FFFFFF"/>
            <w:noWrap/>
            <w:tcMar>
              <w:top w:w="75" w:type="dxa"/>
              <w:left w:w="75" w:type="dxa"/>
              <w:bottom w:w="75" w:type="dxa"/>
              <w:right w:w="75" w:type="dxa"/>
            </w:tcMar>
            <w:vAlign w:val="center"/>
          </w:tcPr>
          <w:p w14:paraId="52CC4275" w14:textId="2FC72EF2"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color w:val="000000"/>
                <w:sz w:val="28"/>
                <w:szCs w:val="28"/>
              </w:rPr>
              <w:t xml:space="preserve">Mercedes </w:t>
            </w:r>
            <w:r w:rsidR="00A754DC">
              <w:rPr>
                <w:rFonts w:ascii="Times New Roman" w:hAnsi="Times New Roman" w:cs="Times New Roman"/>
                <w:color w:val="000000"/>
                <w:sz w:val="28"/>
                <w:szCs w:val="28"/>
              </w:rPr>
              <w:t>B</w:t>
            </w:r>
            <w:r w:rsidRPr="00311A77">
              <w:rPr>
                <w:rFonts w:ascii="Times New Roman" w:hAnsi="Times New Roman" w:cs="Times New Roman"/>
                <w:color w:val="000000"/>
                <w:sz w:val="28"/>
                <w:szCs w:val="28"/>
              </w:rPr>
              <w:t>enz ML270</w:t>
            </w:r>
          </w:p>
        </w:tc>
        <w:tc>
          <w:tcPr>
            <w:tcW w:w="1272" w:type="dxa"/>
            <w:shd w:val="clear" w:color="auto" w:fill="FFFFFF"/>
            <w:noWrap/>
            <w:tcMar>
              <w:top w:w="75" w:type="dxa"/>
              <w:left w:w="75" w:type="dxa"/>
              <w:bottom w:w="75" w:type="dxa"/>
              <w:right w:w="75" w:type="dxa"/>
            </w:tcMar>
            <w:vAlign w:val="center"/>
          </w:tcPr>
          <w:p w14:paraId="011E7573" w14:textId="7C71FD30"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color w:val="000000"/>
                <w:sz w:val="28"/>
                <w:szCs w:val="28"/>
              </w:rPr>
              <w:t>2004</w:t>
            </w:r>
          </w:p>
        </w:tc>
        <w:tc>
          <w:tcPr>
            <w:tcW w:w="2114" w:type="dxa"/>
            <w:shd w:val="clear" w:color="auto" w:fill="FFFFFF"/>
            <w:noWrap/>
            <w:tcMar>
              <w:top w:w="75" w:type="dxa"/>
              <w:left w:w="75" w:type="dxa"/>
              <w:bottom w:w="75" w:type="dxa"/>
              <w:right w:w="75" w:type="dxa"/>
            </w:tcMar>
            <w:vAlign w:val="center"/>
          </w:tcPr>
          <w:p w14:paraId="088C6252" w14:textId="77777777"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sz w:val="28"/>
                <w:szCs w:val="28"/>
              </w:rPr>
              <w:t>-</w:t>
            </w:r>
          </w:p>
        </w:tc>
        <w:tc>
          <w:tcPr>
            <w:tcW w:w="2473" w:type="dxa"/>
            <w:shd w:val="clear" w:color="auto" w:fill="FFFFFF"/>
            <w:vAlign w:val="bottom"/>
          </w:tcPr>
          <w:p w14:paraId="0CA49758" w14:textId="7BB7BABD"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color w:val="000000"/>
                <w:sz w:val="28"/>
                <w:szCs w:val="28"/>
              </w:rPr>
              <w:t>2 200,00</w:t>
            </w:r>
          </w:p>
        </w:tc>
      </w:tr>
      <w:tr w:rsidR="0084481F" w:rsidRPr="00311A77" w14:paraId="0DC59EB9" w14:textId="77777777" w:rsidTr="000E5461">
        <w:trPr>
          <w:trHeight w:val="489"/>
        </w:trPr>
        <w:tc>
          <w:tcPr>
            <w:tcW w:w="645" w:type="dxa"/>
            <w:shd w:val="clear" w:color="auto" w:fill="FFFFFF"/>
            <w:noWrap/>
            <w:tcMar>
              <w:top w:w="75" w:type="dxa"/>
              <w:left w:w="75" w:type="dxa"/>
              <w:bottom w:w="75" w:type="dxa"/>
              <w:right w:w="75" w:type="dxa"/>
            </w:tcMar>
            <w:vAlign w:val="center"/>
          </w:tcPr>
          <w:p w14:paraId="66782B4D" w14:textId="77777777"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sz w:val="28"/>
                <w:szCs w:val="28"/>
              </w:rPr>
              <w:t>3.</w:t>
            </w:r>
          </w:p>
        </w:tc>
        <w:tc>
          <w:tcPr>
            <w:tcW w:w="2603" w:type="dxa"/>
            <w:shd w:val="clear" w:color="auto" w:fill="FFFFFF"/>
            <w:noWrap/>
            <w:tcMar>
              <w:top w:w="75" w:type="dxa"/>
              <w:left w:w="75" w:type="dxa"/>
              <w:bottom w:w="75" w:type="dxa"/>
              <w:right w:w="75" w:type="dxa"/>
            </w:tcMar>
            <w:vAlign w:val="center"/>
          </w:tcPr>
          <w:p w14:paraId="2B221E59" w14:textId="61AA520E"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color w:val="000000"/>
                <w:sz w:val="28"/>
                <w:szCs w:val="28"/>
              </w:rPr>
              <w:t>Kvadricikls Shineray XY250</w:t>
            </w:r>
            <w:r w:rsidR="00A754DC">
              <w:rPr>
                <w:rFonts w:ascii="Times New Roman" w:hAnsi="Times New Roman" w:cs="Times New Roman"/>
                <w:color w:val="000000"/>
                <w:sz w:val="28"/>
                <w:szCs w:val="28"/>
              </w:rPr>
              <w:t xml:space="preserve"> </w:t>
            </w:r>
            <w:r w:rsidRPr="00311A77">
              <w:rPr>
                <w:rFonts w:ascii="Times New Roman" w:hAnsi="Times New Roman" w:cs="Times New Roman"/>
                <w:color w:val="000000"/>
                <w:sz w:val="28"/>
                <w:szCs w:val="28"/>
              </w:rPr>
              <w:t>STXE</w:t>
            </w:r>
          </w:p>
        </w:tc>
        <w:tc>
          <w:tcPr>
            <w:tcW w:w="1272" w:type="dxa"/>
            <w:shd w:val="clear" w:color="auto" w:fill="FFFFFF"/>
            <w:noWrap/>
            <w:tcMar>
              <w:top w:w="75" w:type="dxa"/>
              <w:left w:w="75" w:type="dxa"/>
              <w:bottom w:w="75" w:type="dxa"/>
              <w:right w:w="75" w:type="dxa"/>
            </w:tcMar>
            <w:vAlign w:val="center"/>
          </w:tcPr>
          <w:p w14:paraId="56F317BE" w14:textId="3C0B220F"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color w:val="000000"/>
                <w:sz w:val="28"/>
                <w:szCs w:val="28"/>
              </w:rPr>
              <w:t>2015</w:t>
            </w:r>
          </w:p>
        </w:tc>
        <w:tc>
          <w:tcPr>
            <w:tcW w:w="2114" w:type="dxa"/>
            <w:shd w:val="clear" w:color="auto" w:fill="FFFFFF"/>
            <w:noWrap/>
            <w:tcMar>
              <w:top w:w="75" w:type="dxa"/>
              <w:left w:w="75" w:type="dxa"/>
              <w:bottom w:w="75" w:type="dxa"/>
              <w:right w:w="75" w:type="dxa"/>
            </w:tcMar>
            <w:vAlign w:val="center"/>
          </w:tcPr>
          <w:p w14:paraId="46E2C4F1" w14:textId="77777777"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sz w:val="28"/>
                <w:szCs w:val="28"/>
              </w:rPr>
              <w:t>-</w:t>
            </w:r>
          </w:p>
        </w:tc>
        <w:tc>
          <w:tcPr>
            <w:tcW w:w="2473" w:type="dxa"/>
            <w:shd w:val="clear" w:color="auto" w:fill="FFFFFF"/>
            <w:vAlign w:val="bottom"/>
          </w:tcPr>
          <w:p w14:paraId="04AA2121" w14:textId="563FBBA3"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color w:val="000000"/>
                <w:sz w:val="28"/>
                <w:szCs w:val="28"/>
              </w:rPr>
              <w:t>650,00</w:t>
            </w:r>
          </w:p>
        </w:tc>
      </w:tr>
      <w:tr w:rsidR="0084481F" w:rsidRPr="00311A77" w14:paraId="4D325E59" w14:textId="77777777" w:rsidTr="000E5461">
        <w:trPr>
          <w:trHeight w:val="504"/>
        </w:trPr>
        <w:tc>
          <w:tcPr>
            <w:tcW w:w="645" w:type="dxa"/>
            <w:shd w:val="clear" w:color="auto" w:fill="FFFFFF"/>
            <w:noWrap/>
            <w:tcMar>
              <w:top w:w="75" w:type="dxa"/>
              <w:left w:w="75" w:type="dxa"/>
              <w:bottom w:w="75" w:type="dxa"/>
              <w:right w:w="75" w:type="dxa"/>
            </w:tcMar>
            <w:vAlign w:val="center"/>
          </w:tcPr>
          <w:p w14:paraId="7166C75E" w14:textId="77777777"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sz w:val="28"/>
                <w:szCs w:val="28"/>
              </w:rPr>
              <w:t>4.</w:t>
            </w:r>
          </w:p>
        </w:tc>
        <w:tc>
          <w:tcPr>
            <w:tcW w:w="2603" w:type="dxa"/>
            <w:shd w:val="clear" w:color="auto" w:fill="FFFFFF"/>
            <w:noWrap/>
            <w:tcMar>
              <w:top w:w="75" w:type="dxa"/>
              <w:left w:w="75" w:type="dxa"/>
              <w:bottom w:w="75" w:type="dxa"/>
              <w:right w:w="75" w:type="dxa"/>
            </w:tcMar>
            <w:vAlign w:val="center"/>
          </w:tcPr>
          <w:p w14:paraId="0EFB48C7" w14:textId="2098BEFA"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color w:val="000000"/>
                <w:sz w:val="28"/>
                <w:szCs w:val="28"/>
              </w:rPr>
              <w:t>Audi A4</w:t>
            </w:r>
          </w:p>
        </w:tc>
        <w:tc>
          <w:tcPr>
            <w:tcW w:w="1272" w:type="dxa"/>
            <w:shd w:val="clear" w:color="auto" w:fill="FFFFFF"/>
            <w:noWrap/>
            <w:tcMar>
              <w:top w:w="75" w:type="dxa"/>
              <w:left w:w="75" w:type="dxa"/>
              <w:bottom w:w="75" w:type="dxa"/>
              <w:right w:w="75" w:type="dxa"/>
            </w:tcMar>
            <w:vAlign w:val="center"/>
          </w:tcPr>
          <w:p w14:paraId="5923B5DC" w14:textId="12266A9A"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color w:val="000000"/>
                <w:sz w:val="28"/>
                <w:szCs w:val="28"/>
              </w:rPr>
              <w:t>2006</w:t>
            </w:r>
          </w:p>
        </w:tc>
        <w:tc>
          <w:tcPr>
            <w:tcW w:w="2114" w:type="dxa"/>
            <w:shd w:val="clear" w:color="auto" w:fill="FFFFFF"/>
            <w:noWrap/>
            <w:tcMar>
              <w:top w:w="75" w:type="dxa"/>
              <w:left w:w="75" w:type="dxa"/>
              <w:bottom w:w="75" w:type="dxa"/>
              <w:right w:w="75" w:type="dxa"/>
            </w:tcMar>
            <w:vAlign w:val="center"/>
          </w:tcPr>
          <w:p w14:paraId="4A04A245" w14:textId="77777777"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sz w:val="28"/>
                <w:szCs w:val="28"/>
              </w:rPr>
              <w:t>-</w:t>
            </w:r>
          </w:p>
        </w:tc>
        <w:tc>
          <w:tcPr>
            <w:tcW w:w="2473" w:type="dxa"/>
            <w:shd w:val="clear" w:color="auto" w:fill="FFFFFF"/>
            <w:vAlign w:val="bottom"/>
          </w:tcPr>
          <w:p w14:paraId="2ED219BE" w14:textId="6C7EB03D"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color w:val="000000"/>
                <w:sz w:val="28"/>
                <w:szCs w:val="28"/>
              </w:rPr>
              <w:t>3 900,00</w:t>
            </w:r>
          </w:p>
        </w:tc>
      </w:tr>
      <w:tr w:rsidR="0084481F" w:rsidRPr="00311A77" w14:paraId="2CA86937" w14:textId="77777777" w:rsidTr="000E5461">
        <w:trPr>
          <w:trHeight w:val="504"/>
        </w:trPr>
        <w:tc>
          <w:tcPr>
            <w:tcW w:w="645" w:type="dxa"/>
            <w:shd w:val="clear" w:color="auto" w:fill="FFFFFF"/>
            <w:noWrap/>
            <w:tcMar>
              <w:top w:w="75" w:type="dxa"/>
              <w:left w:w="75" w:type="dxa"/>
              <w:bottom w:w="75" w:type="dxa"/>
              <w:right w:w="75" w:type="dxa"/>
            </w:tcMar>
            <w:vAlign w:val="center"/>
          </w:tcPr>
          <w:p w14:paraId="205A4B62" w14:textId="77777777"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sz w:val="28"/>
                <w:szCs w:val="28"/>
              </w:rPr>
              <w:t>5.</w:t>
            </w:r>
          </w:p>
        </w:tc>
        <w:tc>
          <w:tcPr>
            <w:tcW w:w="2603" w:type="dxa"/>
            <w:shd w:val="clear" w:color="auto" w:fill="FFFFFF"/>
            <w:noWrap/>
            <w:tcMar>
              <w:top w:w="75" w:type="dxa"/>
              <w:left w:w="75" w:type="dxa"/>
              <w:bottom w:w="75" w:type="dxa"/>
              <w:right w:w="75" w:type="dxa"/>
            </w:tcMar>
            <w:vAlign w:val="center"/>
          </w:tcPr>
          <w:p w14:paraId="430ABA47" w14:textId="0DAF3A8D"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color w:val="000000"/>
                <w:sz w:val="28"/>
                <w:szCs w:val="28"/>
              </w:rPr>
              <w:t>BMW X3</w:t>
            </w:r>
          </w:p>
        </w:tc>
        <w:tc>
          <w:tcPr>
            <w:tcW w:w="1272" w:type="dxa"/>
            <w:shd w:val="clear" w:color="auto" w:fill="FFFFFF"/>
            <w:noWrap/>
            <w:tcMar>
              <w:top w:w="75" w:type="dxa"/>
              <w:left w:w="75" w:type="dxa"/>
              <w:bottom w:w="75" w:type="dxa"/>
              <w:right w:w="75" w:type="dxa"/>
            </w:tcMar>
            <w:vAlign w:val="center"/>
          </w:tcPr>
          <w:p w14:paraId="0D99212B" w14:textId="66D43E8E"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color w:val="000000"/>
                <w:sz w:val="28"/>
                <w:szCs w:val="28"/>
              </w:rPr>
              <w:t>2006</w:t>
            </w:r>
          </w:p>
        </w:tc>
        <w:tc>
          <w:tcPr>
            <w:tcW w:w="2114" w:type="dxa"/>
            <w:shd w:val="clear" w:color="auto" w:fill="FFFFFF"/>
            <w:noWrap/>
            <w:tcMar>
              <w:top w:w="75" w:type="dxa"/>
              <w:left w:w="75" w:type="dxa"/>
              <w:bottom w:w="75" w:type="dxa"/>
              <w:right w:w="75" w:type="dxa"/>
            </w:tcMar>
            <w:vAlign w:val="center"/>
          </w:tcPr>
          <w:p w14:paraId="469A2D43" w14:textId="77777777"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sz w:val="28"/>
                <w:szCs w:val="28"/>
              </w:rPr>
              <w:t>-</w:t>
            </w:r>
          </w:p>
        </w:tc>
        <w:tc>
          <w:tcPr>
            <w:tcW w:w="2473" w:type="dxa"/>
            <w:shd w:val="clear" w:color="auto" w:fill="FFFFFF"/>
            <w:vAlign w:val="bottom"/>
          </w:tcPr>
          <w:p w14:paraId="23C7377D" w14:textId="32A47C7A"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color w:val="000000"/>
                <w:sz w:val="28"/>
                <w:szCs w:val="28"/>
              </w:rPr>
              <w:t>1 500,00</w:t>
            </w:r>
          </w:p>
        </w:tc>
      </w:tr>
      <w:tr w:rsidR="0084481F" w:rsidRPr="00311A77" w14:paraId="71820E05" w14:textId="77777777" w:rsidTr="000E5461">
        <w:trPr>
          <w:trHeight w:val="489"/>
        </w:trPr>
        <w:tc>
          <w:tcPr>
            <w:tcW w:w="645" w:type="dxa"/>
            <w:shd w:val="clear" w:color="auto" w:fill="FFFFFF"/>
            <w:noWrap/>
            <w:tcMar>
              <w:top w:w="75" w:type="dxa"/>
              <w:left w:w="75" w:type="dxa"/>
              <w:bottom w:w="75" w:type="dxa"/>
              <w:right w:w="75" w:type="dxa"/>
            </w:tcMar>
            <w:vAlign w:val="center"/>
          </w:tcPr>
          <w:p w14:paraId="53D91C4D" w14:textId="77777777"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sz w:val="28"/>
                <w:szCs w:val="28"/>
              </w:rPr>
              <w:t>6.</w:t>
            </w:r>
          </w:p>
        </w:tc>
        <w:tc>
          <w:tcPr>
            <w:tcW w:w="2603" w:type="dxa"/>
            <w:shd w:val="clear" w:color="auto" w:fill="FFFFFF"/>
            <w:noWrap/>
            <w:tcMar>
              <w:top w:w="75" w:type="dxa"/>
              <w:left w:w="75" w:type="dxa"/>
              <w:bottom w:w="75" w:type="dxa"/>
              <w:right w:w="75" w:type="dxa"/>
            </w:tcMar>
            <w:vAlign w:val="center"/>
          </w:tcPr>
          <w:p w14:paraId="4B1F8E17" w14:textId="5EBA8DEA"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color w:val="000000"/>
                <w:sz w:val="28"/>
                <w:szCs w:val="28"/>
              </w:rPr>
              <w:t xml:space="preserve">Audi A4  </w:t>
            </w:r>
          </w:p>
        </w:tc>
        <w:tc>
          <w:tcPr>
            <w:tcW w:w="1272" w:type="dxa"/>
            <w:shd w:val="clear" w:color="auto" w:fill="FFFFFF"/>
            <w:noWrap/>
            <w:tcMar>
              <w:top w:w="75" w:type="dxa"/>
              <w:left w:w="75" w:type="dxa"/>
              <w:bottom w:w="75" w:type="dxa"/>
              <w:right w:w="75" w:type="dxa"/>
            </w:tcMar>
            <w:vAlign w:val="center"/>
          </w:tcPr>
          <w:p w14:paraId="149AD336" w14:textId="7770B8A8"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color w:val="000000"/>
                <w:sz w:val="28"/>
                <w:szCs w:val="28"/>
              </w:rPr>
              <w:t>1999</w:t>
            </w:r>
          </w:p>
        </w:tc>
        <w:tc>
          <w:tcPr>
            <w:tcW w:w="2114" w:type="dxa"/>
            <w:shd w:val="clear" w:color="auto" w:fill="FFFFFF"/>
            <w:noWrap/>
            <w:tcMar>
              <w:top w:w="75" w:type="dxa"/>
              <w:left w:w="75" w:type="dxa"/>
              <w:bottom w:w="75" w:type="dxa"/>
              <w:right w:w="75" w:type="dxa"/>
            </w:tcMar>
            <w:vAlign w:val="center"/>
          </w:tcPr>
          <w:p w14:paraId="12A583B4" w14:textId="77777777"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sz w:val="28"/>
                <w:szCs w:val="28"/>
              </w:rPr>
              <w:t>-</w:t>
            </w:r>
          </w:p>
        </w:tc>
        <w:tc>
          <w:tcPr>
            <w:tcW w:w="2473" w:type="dxa"/>
            <w:shd w:val="clear" w:color="auto" w:fill="FFFFFF"/>
            <w:vAlign w:val="bottom"/>
          </w:tcPr>
          <w:p w14:paraId="72BA55FF" w14:textId="569E43D2"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color w:val="000000"/>
                <w:sz w:val="28"/>
                <w:szCs w:val="28"/>
              </w:rPr>
              <w:t>1 200,00</w:t>
            </w:r>
          </w:p>
        </w:tc>
      </w:tr>
      <w:tr w:rsidR="0084481F" w:rsidRPr="00311A77" w14:paraId="369B8F61" w14:textId="77777777" w:rsidTr="000E5461">
        <w:trPr>
          <w:trHeight w:val="504"/>
        </w:trPr>
        <w:tc>
          <w:tcPr>
            <w:tcW w:w="645" w:type="dxa"/>
            <w:shd w:val="clear" w:color="auto" w:fill="FFFFFF"/>
            <w:noWrap/>
            <w:tcMar>
              <w:top w:w="75" w:type="dxa"/>
              <w:left w:w="75" w:type="dxa"/>
              <w:bottom w:w="75" w:type="dxa"/>
              <w:right w:w="75" w:type="dxa"/>
            </w:tcMar>
            <w:vAlign w:val="center"/>
          </w:tcPr>
          <w:p w14:paraId="2560D5B9" w14:textId="77777777"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sz w:val="28"/>
                <w:szCs w:val="28"/>
              </w:rPr>
              <w:t>7.</w:t>
            </w:r>
          </w:p>
        </w:tc>
        <w:tc>
          <w:tcPr>
            <w:tcW w:w="2603" w:type="dxa"/>
            <w:shd w:val="clear" w:color="auto" w:fill="FFFFFF"/>
            <w:noWrap/>
            <w:tcMar>
              <w:top w:w="75" w:type="dxa"/>
              <w:left w:w="75" w:type="dxa"/>
              <w:bottom w:w="75" w:type="dxa"/>
              <w:right w:w="75" w:type="dxa"/>
            </w:tcMar>
            <w:vAlign w:val="center"/>
          </w:tcPr>
          <w:p w14:paraId="0EF3D015" w14:textId="65F72C99"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color w:val="000000"/>
                <w:sz w:val="28"/>
                <w:szCs w:val="28"/>
              </w:rPr>
              <w:t>Volvo S40</w:t>
            </w:r>
          </w:p>
        </w:tc>
        <w:tc>
          <w:tcPr>
            <w:tcW w:w="1272" w:type="dxa"/>
            <w:shd w:val="clear" w:color="auto" w:fill="FFFFFF"/>
            <w:noWrap/>
            <w:tcMar>
              <w:top w:w="75" w:type="dxa"/>
              <w:left w:w="75" w:type="dxa"/>
              <w:bottom w:w="75" w:type="dxa"/>
              <w:right w:w="75" w:type="dxa"/>
            </w:tcMar>
            <w:vAlign w:val="center"/>
          </w:tcPr>
          <w:p w14:paraId="3A82801C" w14:textId="3A68F486"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color w:val="000000"/>
                <w:sz w:val="28"/>
                <w:szCs w:val="28"/>
              </w:rPr>
              <w:t>2007</w:t>
            </w:r>
          </w:p>
        </w:tc>
        <w:tc>
          <w:tcPr>
            <w:tcW w:w="2114" w:type="dxa"/>
            <w:shd w:val="clear" w:color="auto" w:fill="FFFFFF"/>
            <w:noWrap/>
            <w:tcMar>
              <w:top w:w="75" w:type="dxa"/>
              <w:left w:w="75" w:type="dxa"/>
              <w:bottom w:w="75" w:type="dxa"/>
              <w:right w:w="75" w:type="dxa"/>
            </w:tcMar>
            <w:vAlign w:val="center"/>
          </w:tcPr>
          <w:p w14:paraId="3B797AC7" w14:textId="77777777"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sz w:val="28"/>
                <w:szCs w:val="28"/>
              </w:rPr>
              <w:t>-</w:t>
            </w:r>
          </w:p>
        </w:tc>
        <w:tc>
          <w:tcPr>
            <w:tcW w:w="2473" w:type="dxa"/>
            <w:shd w:val="clear" w:color="auto" w:fill="FFFFFF"/>
            <w:vAlign w:val="bottom"/>
          </w:tcPr>
          <w:p w14:paraId="3E67FE82" w14:textId="6D74D52D"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color w:val="000000"/>
                <w:sz w:val="28"/>
                <w:szCs w:val="28"/>
              </w:rPr>
              <w:t>2 500,00</w:t>
            </w:r>
          </w:p>
        </w:tc>
      </w:tr>
      <w:tr w:rsidR="0084481F" w:rsidRPr="00311A77" w14:paraId="5C524B27" w14:textId="77777777" w:rsidTr="000E5461">
        <w:trPr>
          <w:trHeight w:val="504"/>
        </w:trPr>
        <w:tc>
          <w:tcPr>
            <w:tcW w:w="645" w:type="dxa"/>
            <w:shd w:val="clear" w:color="auto" w:fill="FFFFFF"/>
            <w:noWrap/>
            <w:tcMar>
              <w:top w:w="75" w:type="dxa"/>
              <w:left w:w="75" w:type="dxa"/>
              <w:bottom w:w="75" w:type="dxa"/>
              <w:right w:w="75" w:type="dxa"/>
            </w:tcMar>
            <w:vAlign w:val="center"/>
          </w:tcPr>
          <w:p w14:paraId="756C9367" w14:textId="6DFA0076"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sz w:val="28"/>
                <w:szCs w:val="28"/>
              </w:rPr>
              <w:t>8.</w:t>
            </w:r>
          </w:p>
        </w:tc>
        <w:tc>
          <w:tcPr>
            <w:tcW w:w="2603" w:type="dxa"/>
            <w:shd w:val="clear" w:color="auto" w:fill="FFFFFF"/>
            <w:noWrap/>
            <w:tcMar>
              <w:top w:w="75" w:type="dxa"/>
              <w:left w:w="75" w:type="dxa"/>
              <w:bottom w:w="75" w:type="dxa"/>
              <w:right w:w="75" w:type="dxa"/>
            </w:tcMar>
            <w:vAlign w:val="center"/>
          </w:tcPr>
          <w:p w14:paraId="615FDFAF" w14:textId="6CF8B74B"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color w:val="000000"/>
                <w:sz w:val="28"/>
                <w:szCs w:val="28"/>
              </w:rPr>
              <w:t>C</w:t>
            </w:r>
            <w:r w:rsidR="00A754DC">
              <w:rPr>
                <w:rFonts w:ascii="Times New Roman" w:hAnsi="Times New Roman" w:cs="Times New Roman"/>
                <w:color w:val="000000"/>
                <w:sz w:val="28"/>
                <w:szCs w:val="28"/>
              </w:rPr>
              <w:t>hrysler</w:t>
            </w:r>
            <w:r w:rsidRPr="00311A77">
              <w:rPr>
                <w:rFonts w:ascii="Times New Roman" w:hAnsi="Times New Roman" w:cs="Times New Roman"/>
                <w:color w:val="000000"/>
                <w:sz w:val="28"/>
                <w:szCs w:val="28"/>
              </w:rPr>
              <w:t xml:space="preserve"> V</w:t>
            </w:r>
            <w:r w:rsidR="00A754DC">
              <w:rPr>
                <w:rFonts w:ascii="Times New Roman" w:hAnsi="Times New Roman" w:cs="Times New Roman"/>
                <w:color w:val="000000"/>
                <w:sz w:val="28"/>
                <w:szCs w:val="28"/>
              </w:rPr>
              <w:t>oyager</w:t>
            </w:r>
          </w:p>
        </w:tc>
        <w:tc>
          <w:tcPr>
            <w:tcW w:w="1272" w:type="dxa"/>
            <w:shd w:val="clear" w:color="auto" w:fill="FFFFFF"/>
            <w:noWrap/>
            <w:tcMar>
              <w:top w:w="75" w:type="dxa"/>
              <w:left w:w="75" w:type="dxa"/>
              <w:bottom w:w="75" w:type="dxa"/>
              <w:right w:w="75" w:type="dxa"/>
            </w:tcMar>
            <w:vAlign w:val="center"/>
          </w:tcPr>
          <w:p w14:paraId="361533C9" w14:textId="67799D4E"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color w:val="000000"/>
                <w:sz w:val="28"/>
                <w:szCs w:val="28"/>
              </w:rPr>
              <w:t>2004</w:t>
            </w:r>
          </w:p>
        </w:tc>
        <w:tc>
          <w:tcPr>
            <w:tcW w:w="2114" w:type="dxa"/>
            <w:shd w:val="clear" w:color="auto" w:fill="FFFFFF"/>
            <w:noWrap/>
            <w:tcMar>
              <w:top w:w="75" w:type="dxa"/>
              <w:left w:w="75" w:type="dxa"/>
              <w:bottom w:w="75" w:type="dxa"/>
              <w:right w:w="75" w:type="dxa"/>
            </w:tcMar>
            <w:vAlign w:val="center"/>
          </w:tcPr>
          <w:p w14:paraId="66707F7B" w14:textId="7C11F8B1"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sz w:val="28"/>
                <w:szCs w:val="28"/>
              </w:rPr>
              <w:t>-</w:t>
            </w:r>
          </w:p>
        </w:tc>
        <w:tc>
          <w:tcPr>
            <w:tcW w:w="2473" w:type="dxa"/>
            <w:shd w:val="clear" w:color="auto" w:fill="FFFFFF"/>
            <w:vAlign w:val="bottom"/>
          </w:tcPr>
          <w:p w14:paraId="04D78D3F" w14:textId="45FE90E5"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color w:val="000000"/>
                <w:sz w:val="28"/>
                <w:szCs w:val="28"/>
              </w:rPr>
              <w:t>1 200,00</w:t>
            </w:r>
          </w:p>
        </w:tc>
      </w:tr>
      <w:tr w:rsidR="0084481F" w:rsidRPr="00311A77" w14:paraId="487B6A20" w14:textId="77777777" w:rsidTr="000E5461">
        <w:trPr>
          <w:trHeight w:val="504"/>
        </w:trPr>
        <w:tc>
          <w:tcPr>
            <w:tcW w:w="645" w:type="dxa"/>
            <w:shd w:val="clear" w:color="auto" w:fill="FFFFFF"/>
            <w:noWrap/>
            <w:tcMar>
              <w:top w:w="75" w:type="dxa"/>
              <w:left w:w="75" w:type="dxa"/>
              <w:bottom w:w="75" w:type="dxa"/>
              <w:right w:w="75" w:type="dxa"/>
            </w:tcMar>
            <w:vAlign w:val="center"/>
          </w:tcPr>
          <w:p w14:paraId="147EF137" w14:textId="6A968408"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sz w:val="28"/>
                <w:szCs w:val="28"/>
              </w:rPr>
              <w:t>9.</w:t>
            </w:r>
          </w:p>
        </w:tc>
        <w:tc>
          <w:tcPr>
            <w:tcW w:w="2603" w:type="dxa"/>
            <w:shd w:val="clear" w:color="auto" w:fill="FFFFFF"/>
            <w:noWrap/>
            <w:tcMar>
              <w:top w:w="75" w:type="dxa"/>
              <w:left w:w="75" w:type="dxa"/>
              <w:bottom w:w="75" w:type="dxa"/>
              <w:right w:w="75" w:type="dxa"/>
            </w:tcMar>
            <w:vAlign w:val="center"/>
          </w:tcPr>
          <w:p w14:paraId="64F8795C" w14:textId="21938049" w:rsidR="0084481F" w:rsidRPr="00311A77" w:rsidRDefault="00A754DC" w:rsidP="0084481F">
            <w:pPr>
              <w:rPr>
                <w:rFonts w:ascii="Times New Roman" w:hAnsi="Times New Roman" w:cs="Times New Roman"/>
                <w:sz w:val="28"/>
                <w:szCs w:val="28"/>
              </w:rPr>
            </w:pPr>
            <w:r w:rsidRPr="00311A77">
              <w:rPr>
                <w:rFonts w:ascii="Times New Roman" w:hAnsi="Times New Roman" w:cs="Times New Roman"/>
                <w:color w:val="000000"/>
                <w:sz w:val="28"/>
                <w:szCs w:val="28"/>
              </w:rPr>
              <w:t xml:space="preserve">Mercedes </w:t>
            </w:r>
            <w:r>
              <w:rPr>
                <w:rFonts w:ascii="Times New Roman" w:hAnsi="Times New Roman" w:cs="Times New Roman"/>
                <w:color w:val="000000"/>
                <w:sz w:val="28"/>
                <w:szCs w:val="28"/>
              </w:rPr>
              <w:t>B</w:t>
            </w:r>
            <w:r w:rsidRPr="00311A77">
              <w:rPr>
                <w:rFonts w:ascii="Times New Roman" w:hAnsi="Times New Roman" w:cs="Times New Roman"/>
                <w:color w:val="000000"/>
                <w:sz w:val="28"/>
                <w:szCs w:val="28"/>
              </w:rPr>
              <w:t xml:space="preserve">enz </w:t>
            </w:r>
            <w:r w:rsidR="0084481F" w:rsidRPr="00311A77">
              <w:rPr>
                <w:rFonts w:ascii="Times New Roman" w:hAnsi="Times New Roman" w:cs="Times New Roman"/>
                <w:color w:val="000000"/>
                <w:sz w:val="28"/>
                <w:szCs w:val="28"/>
              </w:rPr>
              <w:t>Sprinter 311</w:t>
            </w:r>
          </w:p>
        </w:tc>
        <w:tc>
          <w:tcPr>
            <w:tcW w:w="1272" w:type="dxa"/>
            <w:shd w:val="clear" w:color="auto" w:fill="FFFFFF"/>
            <w:noWrap/>
            <w:tcMar>
              <w:top w:w="75" w:type="dxa"/>
              <w:left w:w="75" w:type="dxa"/>
              <w:bottom w:w="75" w:type="dxa"/>
              <w:right w:w="75" w:type="dxa"/>
            </w:tcMar>
            <w:vAlign w:val="center"/>
          </w:tcPr>
          <w:p w14:paraId="2B54A8F9" w14:textId="3F94B75E"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color w:val="000000"/>
                <w:sz w:val="28"/>
                <w:szCs w:val="28"/>
              </w:rPr>
              <w:t>2004</w:t>
            </w:r>
          </w:p>
        </w:tc>
        <w:tc>
          <w:tcPr>
            <w:tcW w:w="2114" w:type="dxa"/>
            <w:shd w:val="clear" w:color="auto" w:fill="FFFFFF"/>
            <w:noWrap/>
            <w:tcMar>
              <w:top w:w="75" w:type="dxa"/>
              <w:left w:w="75" w:type="dxa"/>
              <w:bottom w:w="75" w:type="dxa"/>
              <w:right w:w="75" w:type="dxa"/>
            </w:tcMar>
            <w:vAlign w:val="center"/>
          </w:tcPr>
          <w:p w14:paraId="69E3172B" w14:textId="587E907E"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sz w:val="28"/>
                <w:szCs w:val="28"/>
              </w:rPr>
              <w:t>-</w:t>
            </w:r>
          </w:p>
        </w:tc>
        <w:tc>
          <w:tcPr>
            <w:tcW w:w="2473" w:type="dxa"/>
            <w:shd w:val="clear" w:color="auto" w:fill="FFFFFF"/>
            <w:vAlign w:val="bottom"/>
          </w:tcPr>
          <w:p w14:paraId="47FCCE19" w14:textId="03A5AA8F"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color w:val="000000"/>
                <w:sz w:val="28"/>
                <w:szCs w:val="28"/>
              </w:rPr>
              <w:t>1 200,00</w:t>
            </w:r>
          </w:p>
        </w:tc>
      </w:tr>
      <w:tr w:rsidR="0084481F" w:rsidRPr="00311A77" w14:paraId="41F25802" w14:textId="77777777" w:rsidTr="000E5461">
        <w:trPr>
          <w:trHeight w:val="504"/>
        </w:trPr>
        <w:tc>
          <w:tcPr>
            <w:tcW w:w="645" w:type="dxa"/>
            <w:shd w:val="clear" w:color="auto" w:fill="FFFFFF"/>
            <w:noWrap/>
            <w:tcMar>
              <w:top w:w="75" w:type="dxa"/>
              <w:left w:w="75" w:type="dxa"/>
              <w:bottom w:w="75" w:type="dxa"/>
              <w:right w:w="75" w:type="dxa"/>
            </w:tcMar>
            <w:vAlign w:val="center"/>
          </w:tcPr>
          <w:p w14:paraId="4C14DBFE" w14:textId="2E6CB4ED"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sz w:val="28"/>
                <w:szCs w:val="28"/>
              </w:rPr>
              <w:t>10.</w:t>
            </w:r>
          </w:p>
        </w:tc>
        <w:tc>
          <w:tcPr>
            <w:tcW w:w="2603" w:type="dxa"/>
            <w:shd w:val="clear" w:color="auto" w:fill="FFFFFF"/>
            <w:noWrap/>
            <w:tcMar>
              <w:top w:w="75" w:type="dxa"/>
              <w:left w:w="75" w:type="dxa"/>
              <w:bottom w:w="75" w:type="dxa"/>
              <w:right w:w="75" w:type="dxa"/>
            </w:tcMar>
            <w:vAlign w:val="center"/>
          </w:tcPr>
          <w:p w14:paraId="574872BE" w14:textId="1892AF8B"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color w:val="000000"/>
                <w:sz w:val="28"/>
                <w:szCs w:val="28"/>
              </w:rPr>
              <w:t>Volvo XC60</w:t>
            </w:r>
          </w:p>
        </w:tc>
        <w:tc>
          <w:tcPr>
            <w:tcW w:w="1272" w:type="dxa"/>
            <w:shd w:val="clear" w:color="auto" w:fill="FFFFFF"/>
            <w:noWrap/>
            <w:tcMar>
              <w:top w:w="75" w:type="dxa"/>
              <w:left w:w="75" w:type="dxa"/>
              <w:bottom w:w="75" w:type="dxa"/>
              <w:right w:w="75" w:type="dxa"/>
            </w:tcMar>
            <w:vAlign w:val="center"/>
          </w:tcPr>
          <w:p w14:paraId="1166CA34" w14:textId="474B588E"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color w:val="000000"/>
                <w:sz w:val="28"/>
                <w:szCs w:val="28"/>
              </w:rPr>
              <w:t>2010</w:t>
            </w:r>
          </w:p>
        </w:tc>
        <w:tc>
          <w:tcPr>
            <w:tcW w:w="2114" w:type="dxa"/>
            <w:shd w:val="clear" w:color="auto" w:fill="FFFFFF"/>
            <w:noWrap/>
            <w:tcMar>
              <w:top w:w="75" w:type="dxa"/>
              <w:left w:w="75" w:type="dxa"/>
              <w:bottom w:w="75" w:type="dxa"/>
              <w:right w:w="75" w:type="dxa"/>
            </w:tcMar>
            <w:vAlign w:val="center"/>
          </w:tcPr>
          <w:p w14:paraId="2F67E4F0" w14:textId="0A7A04B9"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sz w:val="28"/>
                <w:szCs w:val="28"/>
              </w:rPr>
              <w:t>-</w:t>
            </w:r>
          </w:p>
        </w:tc>
        <w:tc>
          <w:tcPr>
            <w:tcW w:w="2473" w:type="dxa"/>
            <w:shd w:val="clear" w:color="auto" w:fill="FFFFFF"/>
            <w:vAlign w:val="bottom"/>
          </w:tcPr>
          <w:p w14:paraId="3FC69FEF" w14:textId="374069CE"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color w:val="000000"/>
                <w:sz w:val="28"/>
                <w:szCs w:val="28"/>
              </w:rPr>
              <w:t>5 000,00</w:t>
            </w:r>
          </w:p>
        </w:tc>
      </w:tr>
      <w:tr w:rsidR="0084481F" w:rsidRPr="00311A77" w14:paraId="48E97CDF" w14:textId="77777777" w:rsidTr="000E5461">
        <w:trPr>
          <w:trHeight w:val="504"/>
        </w:trPr>
        <w:tc>
          <w:tcPr>
            <w:tcW w:w="645" w:type="dxa"/>
            <w:shd w:val="clear" w:color="auto" w:fill="FFFFFF"/>
            <w:noWrap/>
            <w:tcMar>
              <w:top w:w="75" w:type="dxa"/>
              <w:left w:w="75" w:type="dxa"/>
              <w:bottom w:w="75" w:type="dxa"/>
              <w:right w:w="75" w:type="dxa"/>
            </w:tcMar>
            <w:vAlign w:val="center"/>
          </w:tcPr>
          <w:p w14:paraId="30FB82A9" w14:textId="189A20A5"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sz w:val="28"/>
                <w:szCs w:val="28"/>
              </w:rPr>
              <w:t>11.</w:t>
            </w:r>
          </w:p>
        </w:tc>
        <w:tc>
          <w:tcPr>
            <w:tcW w:w="2603" w:type="dxa"/>
            <w:shd w:val="clear" w:color="auto" w:fill="FFFFFF"/>
            <w:noWrap/>
            <w:tcMar>
              <w:top w:w="75" w:type="dxa"/>
              <w:left w:w="75" w:type="dxa"/>
              <w:bottom w:w="75" w:type="dxa"/>
              <w:right w:w="75" w:type="dxa"/>
            </w:tcMar>
            <w:vAlign w:val="bottom"/>
          </w:tcPr>
          <w:p w14:paraId="3BD056D3" w14:textId="6674D1B9"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color w:val="000000"/>
                <w:sz w:val="28"/>
                <w:szCs w:val="28"/>
              </w:rPr>
              <w:t>VW T</w:t>
            </w:r>
            <w:r w:rsidR="00A754DC">
              <w:rPr>
                <w:rFonts w:ascii="Times New Roman" w:hAnsi="Times New Roman" w:cs="Times New Roman"/>
                <w:color w:val="000000"/>
                <w:sz w:val="28"/>
                <w:szCs w:val="28"/>
              </w:rPr>
              <w:t>ouareg</w:t>
            </w:r>
          </w:p>
        </w:tc>
        <w:tc>
          <w:tcPr>
            <w:tcW w:w="1272" w:type="dxa"/>
            <w:shd w:val="clear" w:color="auto" w:fill="FFFFFF"/>
            <w:noWrap/>
            <w:tcMar>
              <w:top w:w="75" w:type="dxa"/>
              <w:left w:w="75" w:type="dxa"/>
              <w:bottom w:w="75" w:type="dxa"/>
              <w:right w:w="75" w:type="dxa"/>
            </w:tcMar>
            <w:vAlign w:val="bottom"/>
          </w:tcPr>
          <w:p w14:paraId="429FB6CB" w14:textId="30911D66"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color w:val="000000"/>
                <w:sz w:val="28"/>
                <w:szCs w:val="28"/>
              </w:rPr>
              <w:t>2012</w:t>
            </w:r>
          </w:p>
        </w:tc>
        <w:tc>
          <w:tcPr>
            <w:tcW w:w="2114" w:type="dxa"/>
            <w:shd w:val="clear" w:color="auto" w:fill="FFFFFF"/>
            <w:noWrap/>
            <w:tcMar>
              <w:top w:w="75" w:type="dxa"/>
              <w:left w:w="75" w:type="dxa"/>
              <w:bottom w:w="75" w:type="dxa"/>
              <w:right w:w="75" w:type="dxa"/>
            </w:tcMar>
            <w:vAlign w:val="center"/>
          </w:tcPr>
          <w:p w14:paraId="043450EF" w14:textId="0613E39C"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sz w:val="28"/>
                <w:szCs w:val="28"/>
              </w:rPr>
              <w:t>-</w:t>
            </w:r>
          </w:p>
        </w:tc>
        <w:tc>
          <w:tcPr>
            <w:tcW w:w="2473" w:type="dxa"/>
            <w:shd w:val="clear" w:color="auto" w:fill="FFFFFF"/>
            <w:vAlign w:val="bottom"/>
          </w:tcPr>
          <w:p w14:paraId="6611835D" w14:textId="76437602" w:rsidR="0084481F" w:rsidRPr="00311A77" w:rsidRDefault="0084481F" w:rsidP="0084481F">
            <w:pPr>
              <w:rPr>
                <w:rFonts w:ascii="Times New Roman" w:hAnsi="Times New Roman" w:cs="Times New Roman"/>
                <w:sz w:val="28"/>
                <w:szCs w:val="28"/>
              </w:rPr>
            </w:pPr>
            <w:r w:rsidRPr="00311A77">
              <w:rPr>
                <w:rFonts w:ascii="Times New Roman" w:hAnsi="Times New Roman" w:cs="Times New Roman"/>
                <w:color w:val="000000"/>
                <w:sz w:val="28"/>
                <w:szCs w:val="28"/>
              </w:rPr>
              <w:t>14 500,00</w:t>
            </w:r>
          </w:p>
        </w:tc>
      </w:tr>
      <w:tr w:rsidR="002B59E9" w:rsidRPr="002B59E9" w14:paraId="55868BCC" w14:textId="77777777" w:rsidTr="002B59E9">
        <w:trPr>
          <w:trHeight w:val="669"/>
        </w:trPr>
        <w:tc>
          <w:tcPr>
            <w:tcW w:w="6634" w:type="dxa"/>
            <w:gridSpan w:val="4"/>
            <w:shd w:val="clear" w:color="auto" w:fill="FFFFFF"/>
            <w:noWrap/>
            <w:tcMar>
              <w:top w:w="75" w:type="dxa"/>
              <w:left w:w="75" w:type="dxa"/>
              <w:bottom w:w="75" w:type="dxa"/>
              <w:right w:w="75" w:type="dxa"/>
            </w:tcMar>
            <w:vAlign w:val="center"/>
          </w:tcPr>
          <w:p w14:paraId="4D4488D4" w14:textId="0F15DEC7" w:rsidR="002B59E9" w:rsidRPr="002B59E9" w:rsidRDefault="002B59E9" w:rsidP="002B59E9">
            <w:pPr>
              <w:jc w:val="right"/>
              <w:rPr>
                <w:rFonts w:ascii="Times New Roman" w:hAnsi="Times New Roman" w:cs="Times New Roman"/>
                <w:sz w:val="28"/>
                <w:szCs w:val="28"/>
              </w:rPr>
            </w:pPr>
            <w:r w:rsidRPr="002B59E9">
              <w:rPr>
                <w:rFonts w:ascii="Times New Roman" w:hAnsi="Times New Roman" w:cs="Times New Roman"/>
                <w:sz w:val="28"/>
                <w:szCs w:val="28"/>
              </w:rPr>
              <w:t xml:space="preserve">                                              Provizoriskā tirgus vērtība     kopā (</w:t>
            </w:r>
            <w:r w:rsidRPr="002B59E9">
              <w:rPr>
                <w:rFonts w:ascii="Times New Roman" w:hAnsi="Times New Roman" w:cs="Times New Roman"/>
                <w:i/>
                <w:iCs/>
                <w:sz w:val="28"/>
                <w:szCs w:val="28"/>
              </w:rPr>
              <w:t>euro</w:t>
            </w:r>
            <w:r w:rsidRPr="002B59E9">
              <w:rPr>
                <w:rFonts w:ascii="Times New Roman" w:hAnsi="Times New Roman" w:cs="Times New Roman"/>
                <w:sz w:val="28"/>
                <w:szCs w:val="28"/>
              </w:rPr>
              <w:t>)</w:t>
            </w:r>
          </w:p>
        </w:tc>
        <w:tc>
          <w:tcPr>
            <w:tcW w:w="2473" w:type="dxa"/>
            <w:shd w:val="clear" w:color="auto" w:fill="FFFFFF"/>
          </w:tcPr>
          <w:p w14:paraId="59420A00" w14:textId="766AABB3" w:rsidR="002B59E9" w:rsidRPr="002B59E9" w:rsidRDefault="00311A77" w:rsidP="004B56DA">
            <w:pPr>
              <w:rPr>
                <w:rFonts w:ascii="Times New Roman" w:hAnsi="Times New Roman" w:cs="Times New Roman"/>
                <w:sz w:val="28"/>
                <w:szCs w:val="28"/>
              </w:rPr>
            </w:pPr>
            <w:r>
              <w:rPr>
                <w:rFonts w:ascii="Times New Roman" w:hAnsi="Times New Roman" w:cs="Times New Roman"/>
                <w:sz w:val="28"/>
                <w:szCs w:val="28"/>
              </w:rPr>
              <w:t>37 849,00</w:t>
            </w:r>
          </w:p>
        </w:tc>
      </w:tr>
    </w:tbl>
    <w:p w14:paraId="1F52A49C" w14:textId="77777777" w:rsidR="007F51D5" w:rsidRDefault="007F51D5" w:rsidP="00730855">
      <w:pPr>
        <w:spacing w:after="0"/>
        <w:jc w:val="both"/>
        <w:rPr>
          <w:rFonts w:ascii="Times New Roman" w:eastAsia="Times New Roman" w:hAnsi="Times New Roman" w:cs="Times New Roman"/>
          <w:color w:val="000000" w:themeColor="text1"/>
          <w:sz w:val="28"/>
          <w:szCs w:val="28"/>
          <w:lang w:eastAsia="zh-TW"/>
        </w:rPr>
      </w:pPr>
    </w:p>
    <w:p w14:paraId="24CAC4F5" w14:textId="7E2E20D0" w:rsidR="00FE0B5F" w:rsidRPr="002A5318" w:rsidRDefault="00FE0B5F" w:rsidP="00FE0B5F">
      <w:pPr>
        <w:spacing w:after="0"/>
        <w:ind w:firstLine="709"/>
        <w:jc w:val="both"/>
        <w:rPr>
          <w:rFonts w:ascii="Times New Roman" w:hAnsi="Times New Roman" w:cs="Times New Roman"/>
          <w:sz w:val="28"/>
          <w:szCs w:val="28"/>
        </w:rPr>
      </w:pPr>
      <w:r w:rsidRPr="00730855">
        <w:rPr>
          <w:rFonts w:ascii="Times New Roman" w:hAnsi="Times New Roman" w:cs="Times New Roman"/>
          <w:sz w:val="28"/>
          <w:szCs w:val="28"/>
        </w:rPr>
        <w:t>Papildu finanšu resursi Finanšu ministrijai (Valsts ieņēmumu dienestam) nebūs nepieciešami</w:t>
      </w:r>
      <w:r>
        <w:rPr>
          <w:rFonts w:ascii="Times New Roman" w:hAnsi="Times New Roman" w:cs="Times New Roman"/>
          <w:sz w:val="28"/>
          <w:szCs w:val="28"/>
        </w:rPr>
        <w:t>, jo b</w:t>
      </w:r>
      <w:r w:rsidRPr="002A5318">
        <w:rPr>
          <w:rFonts w:ascii="Times New Roman" w:hAnsi="Times New Roman" w:cs="Times New Roman"/>
          <w:sz w:val="28"/>
          <w:szCs w:val="28"/>
        </w:rPr>
        <w:t>iedrība valstij piekritīgos transportlīdzekļus nogādās Ukrainā un nodrošinās to nodošanu Ukrainas valdības institūcijām, sedzot visus saistītos izdevumus.</w:t>
      </w:r>
    </w:p>
    <w:p w14:paraId="586A6415" w14:textId="4915843C" w:rsidR="006A08D3" w:rsidRPr="005E4F4E" w:rsidRDefault="00D053D0" w:rsidP="00730855">
      <w:pPr>
        <w:spacing w:after="0" w:line="240" w:lineRule="auto"/>
        <w:jc w:val="both"/>
        <w:rPr>
          <w:rFonts w:ascii="Times New Roman" w:eastAsia="Times New Roman" w:hAnsi="Times New Roman" w:cs="Times New Roman"/>
          <w:sz w:val="28"/>
          <w:szCs w:val="28"/>
          <w:lang w:eastAsia="zh-TW"/>
        </w:rPr>
      </w:pPr>
      <w:r>
        <w:rPr>
          <w:rFonts w:ascii="Times New Roman" w:hAnsi="Times New Roman" w:cs="Times New Roman"/>
          <w:sz w:val="28"/>
          <w:szCs w:val="28"/>
        </w:rPr>
        <w:tab/>
      </w:r>
      <w:r w:rsidRPr="00730855">
        <w:rPr>
          <w:rFonts w:ascii="Times New Roman" w:hAnsi="Times New Roman" w:cs="Times New Roman"/>
          <w:sz w:val="28"/>
          <w:szCs w:val="28"/>
        </w:rPr>
        <w:t xml:space="preserve">Saskaņā ar MK noteikumu Nr.618 4.punktā noteikto, kustamo mantu nodod bez atlīdzības, noformējot nodošanas un pieņemšanas aktu, ja atsavināmās kustamās mantas kopējā vērtība saskaņā ar grāmatvedības uzskaites datiem nepārsniedz 1000 </w:t>
      </w:r>
      <w:r w:rsidRPr="00730855">
        <w:rPr>
          <w:rFonts w:ascii="Times New Roman" w:hAnsi="Times New Roman" w:cs="Times New Roman"/>
          <w:i/>
          <w:iCs/>
          <w:sz w:val="28"/>
          <w:szCs w:val="28"/>
        </w:rPr>
        <w:t>euro</w:t>
      </w:r>
      <w:r w:rsidRPr="00730855">
        <w:rPr>
          <w:rFonts w:ascii="Times New Roman" w:hAnsi="Times New Roman" w:cs="Times New Roman"/>
          <w:sz w:val="28"/>
          <w:szCs w:val="28"/>
        </w:rPr>
        <w:t xml:space="preserve">. </w:t>
      </w:r>
      <w:r w:rsidRPr="00730855">
        <w:rPr>
          <w:rFonts w:ascii="Times New Roman" w:hAnsi="Times New Roman" w:cs="Times New Roman"/>
          <w:sz w:val="28"/>
          <w:szCs w:val="28"/>
          <w:shd w:val="clear" w:color="auto" w:fill="FFFFFF"/>
        </w:rPr>
        <w:t>Valstij piekritīgiem transportlīdzekļiem netiek noteikta bilances vērtība, tie tiek uzskaitīti tikai skaitliskā izteiksmē.</w:t>
      </w:r>
      <w:r w:rsidRPr="00730855">
        <w:rPr>
          <w:rFonts w:ascii="Times New Roman" w:hAnsi="Times New Roman" w:cs="Times New Roman"/>
          <w:sz w:val="28"/>
          <w:szCs w:val="28"/>
        </w:rPr>
        <w:t xml:space="preserve"> Ņemot vērā minēto, attiecīgie valstij piekritīgie transportlīdzekļi </w:t>
      </w:r>
      <w:r>
        <w:rPr>
          <w:rFonts w:ascii="Times New Roman" w:hAnsi="Times New Roman" w:cs="Times New Roman"/>
          <w:sz w:val="28"/>
          <w:szCs w:val="28"/>
        </w:rPr>
        <w:t>tiks nodoti</w:t>
      </w:r>
      <w:r w:rsidRPr="00730855">
        <w:rPr>
          <w:rFonts w:ascii="Times New Roman" w:hAnsi="Times New Roman" w:cs="Times New Roman"/>
          <w:sz w:val="28"/>
          <w:szCs w:val="28"/>
        </w:rPr>
        <w:t xml:space="preserve"> bez </w:t>
      </w:r>
      <w:r w:rsidR="00822113">
        <w:rPr>
          <w:rFonts w:ascii="Times New Roman" w:hAnsi="Times New Roman" w:cs="Times New Roman"/>
          <w:sz w:val="28"/>
          <w:szCs w:val="28"/>
        </w:rPr>
        <w:t>atlīdzības</w:t>
      </w:r>
      <w:r w:rsidR="00822113" w:rsidRPr="00730855">
        <w:rPr>
          <w:rFonts w:ascii="Times New Roman" w:hAnsi="Times New Roman" w:cs="Times New Roman"/>
          <w:sz w:val="28"/>
          <w:szCs w:val="28"/>
        </w:rPr>
        <w:t xml:space="preserve"> </w:t>
      </w:r>
      <w:r w:rsidRPr="00730855">
        <w:rPr>
          <w:rFonts w:ascii="Times New Roman" w:hAnsi="Times New Roman" w:cs="Times New Roman"/>
          <w:sz w:val="28"/>
          <w:szCs w:val="28"/>
        </w:rPr>
        <w:t>Ukrainas valdības īpašumā MK noteikumu Nr.618 3.1.apakšpunktā noteiktajā kārtībā parakstot nodošanas un pieņemšanas aktu un neslēdzot rakstisku līgumu.</w:t>
      </w:r>
    </w:p>
    <w:p w14:paraId="7FFC4D09" w14:textId="77777777" w:rsidR="00730855" w:rsidRPr="00730855" w:rsidRDefault="00730855" w:rsidP="0084353F">
      <w:pPr>
        <w:spacing w:after="0" w:line="240" w:lineRule="auto"/>
        <w:ind w:firstLine="709"/>
        <w:jc w:val="both"/>
        <w:rPr>
          <w:rFonts w:ascii="Times New Roman" w:hAnsi="Times New Roman" w:cs="Times New Roman"/>
          <w:sz w:val="28"/>
          <w:szCs w:val="28"/>
          <w:shd w:val="clear" w:color="auto" w:fill="FFFFFF"/>
        </w:rPr>
      </w:pPr>
      <w:r w:rsidRPr="00730855">
        <w:rPr>
          <w:rFonts w:ascii="Times New Roman" w:hAnsi="Times New Roman" w:cs="Times New Roman"/>
          <w:sz w:val="28"/>
          <w:szCs w:val="28"/>
          <w:shd w:val="clear" w:color="auto" w:fill="FFFFFF"/>
        </w:rPr>
        <w:t xml:space="preserve">Ukrainas civiliedzīvotāju atbalsta likuma 11.panta pirmajā daļā paredzēts, ka valstij piekritīgos transportlīdzekļus var nodot bez atlīdzības (ziedot) Ukrainas valdības īpašumā — vispārējam atbalstam Ukrainas sabiedrībai. Lēmumu par valstij piekritīgo transportlīdzekļu nodošanu katrā konkrētajā gadījumā pieņem </w:t>
      </w:r>
      <w:r w:rsidRPr="00730855">
        <w:rPr>
          <w:rFonts w:ascii="Times New Roman" w:hAnsi="Times New Roman" w:cs="Times New Roman"/>
          <w:sz w:val="28"/>
          <w:szCs w:val="28"/>
          <w:shd w:val="clear" w:color="auto" w:fill="FFFFFF"/>
        </w:rPr>
        <w:lastRenderedPageBreak/>
        <w:t>Ministru kabinets atbilstoši noteikumiem par kārtību, kādā valsts kustamo mantu nodod bez atlīdzības ārvalstu valdību un starpvalstu organizāciju īpašumā.</w:t>
      </w:r>
    </w:p>
    <w:p w14:paraId="3FCAFA4B" w14:textId="77777777" w:rsidR="00730855" w:rsidRDefault="00730855" w:rsidP="0084353F">
      <w:pPr>
        <w:spacing w:after="0" w:line="240" w:lineRule="auto"/>
        <w:ind w:firstLine="709"/>
        <w:jc w:val="both"/>
        <w:rPr>
          <w:rFonts w:ascii="Arial" w:hAnsi="Arial" w:cs="Arial"/>
          <w:color w:val="414142"/>
          <w:sz w:val="20"/>
          <w:szCs w:val="20"/>
          <w:shd w:val="clear" w:color="auto" w:fill="FFFFFF"/>
        </w:rPr>
      </w:pPr>
    </w:p>
    <w:p w14:paraId="0DB2B56C" w14:textId="1BE6B95E" w:rsidR="00A37BD7" w:rsidRPr="00783DF2" w:rsidRDefault="00A37BD7" w:rsidP="008C6018">
      <w:pPr>
        <w:spacing w:after="0" w:line="240" w:lineRule="auto"/>
        <w:ind w:firstLine="709"/>
        <w:jc w:val="both"/>
        <w:rPr>
          <w:rFonts w:ascii="Times New Roman" w:eastAsia="Times New Roman" w:hAnsi="Times New Roman" w:cs="Times New Roman"/>
          <w:color w:val="0000FF"/>
          <w:sz w:val="28"/>
          <w:szCs w:val="28"/>
          <w:lang w:eastAsia="zh-TW"/>
        </w:rPr>
      </w:pPr>
    </w:p>
    <w:p w14:paraId="78F27AD0" w14:textId="77777777" w:rsidR="005E4F4E" w:rsidRPr="005E4F4E" w:rsidRDefault="005E4F4E" w:rsidP="005E4F4E">
      <w:pPr>
        <w:spacing w:after="0" w:line="240" w:lineRule="auto"/>
        <w:jc w:val="both"/>
        <w:rPr>
          <w:rFonts w:ascii="Times New Roman" w:eastAsia="Times New Roman" w:hAnsi="Times New Roman" w:cs="Times New Roman"/>
          <w:sz w:val="28"/>
          <w:szCs w:val="28"/>
          <w:lang w:eastAsia="zh-TW"/>
        </w:rPr>
      </w:pPr>
      <w:r w:rsidRPr="005E4F4E">
        <w:rPr>
          <w:rFonts w:ascii="Times New Roman" w:eastAsia="Times New Roman" w:hAnsi="Times New Roman" w:cs="Times New Roman"/>
          <w:sz w:val="28"/>
          <w:szCs w:val="28"/>
          <w:lang w:eastAsia="zh-TW"/>
        </w:rPr>
        <w:t>Priekšlikumi turpmākai rīcībai:</w:t>
      </w:r>
    </w:p>
    <w:p w14:paraId="095E7A19" w14:textId="2264D857" w:rsidR="005E4F4E" w:rsidRDefault="005E4F4E" w:rsidP="005E4F4E">
      <w:pPr>
        <w:numPr>
          <w:ilvl w:val="0"/>
          <w:numId w:val="1"/>
        </w:numPr>
        <w:spacing w:after="0" w:line="240" w:lineRule="auto"/>
        <w:contextualSpacing/>
        <w:jc w:val="both"/>
        <w:rPr>
          <w:rFonts w:ascii="Times New Roman" w:eastAsia="Times New Roman" w:hAnsi="Times New Roman" w:cs="Times New Roman"/>
          <w:sz w:val="28"/>
          <w:szCs w:val="28"/>
          <w:lang w:eastAsia="zh-TW"/>
        </w:rPr>
      </w:pPr>
      <w:r w:rsidRPr="005E4F4E">
        <w:rPr>
          <w:rFonts w:ascii="Times New Roman" w:eastAsia="Times New Roman" w:hAnsi="Times New Roman" w:cs="Times New Roman"/>
          <w:sz w:val="28"/>
          <w:szCs w:val="28"/>
          <w:lang w:eastAsia="zh-TW"/>
        </w:rPr>
        <w:t>Atbalstīt ziņojumu.</w:t>
      </w:r>
    </w:p>
    <w:p w14:paraId="6F8A5F77" w14:textId="11CC5681" w:rsidR="00611137" w:rsidRDefault="00730855" w:rsidP="00730855">
      <w:pPr>
        <w:numPr>
          <w:ilvl w:val="0"/>
          <w:numId w:val="1"/>
        </w:numPr>
        <w:spacing w:after="0" w:line="240" w:lineRule="auto"/>
        <w:contextualSpacing/>
        <w:jc w:val="both"/>
        <w:rPr>
          <w:rFonts w:ascii="Times New Roman" w:eastAsia="Times New Roman" w:hAnsi="Times New Roman" w:cs="Times New Roman"/>
          <w:sz w:val="28"/>
          <w:szCs w:val="28"/>
          <w:lang w:eastAsia="zh-TW"/>
        </w:rPr>
      </w:pPr>
      <w:r w:rsidRPr="00730855">
        <w:rPr>
          <w:rFonts w:ascii="Times New Roman" w:hAnsi="Times New Roman" w:cs="Times New Roman"/>
          <w:sz w:val="28"/>
          <w:szCs w:val="28"/>
          <w:shd w:val="clear" w:color="auto" w:fill="FFFFFF"/>
        </w:rPr>
        <w:t xml:space="preserve">Saskaņā ar Ukrainas civiliedzīvotāju atbalsta likuma 11.panta pirmo daļu </w:t>
      </w:r>
      <w:r w:rsidR="00783DF2" w:rsidRPr="00730855">
        <w:rPr>
          <w:rFonts w:ascii="Times New Roman" w:eastAsia="Times New Roman" w:hAnsi="Times New Roman" w:cs="Times New Roman"/>
          <w:sz w:val="28"/>
          <w:szCs w:val="28"/>
          <w:lang w:eastAsia="zh-TW"/>
        </w:rPr>
        <w:t xml:space="preserve"> atļaut </w:t>
      </w:r>
      <w:r w:rsidRPr="00730855">
        <w:rPr>
          <w:rFonts w:ascii="Times New Roman" w:eastAsia="Times New Roman" w:hAnsi="Times New Roman" w:cs="Times New Roman"/>
          <w:sz w:val="28"/>
          <w:szCs w:val="28"/>
          <w:lang w:eastAsia="zh-TW"/>
        </w:rPr>
        <w:t xml:space="preserve">Finanšu ministrijai (Valsts ieņēmumu dienestam) </w:t>
      </w:r>
      <w:r w:rsidR="00783DF2" w:rsidRPr="00730855">
        <w:rPr>
          <w:rFonts w:ascii="Times New Roman" w:eastAsia="Times New Roman" w:hAnsi="Times New Roman" w:cs="Times New Roman"/>
          <w:sz w:val="28"/>
          <w:szCs w:val="28"/>
          <w:lang w:eastAsia="zh-TW"/>
        </w:rPr>
        <w:t xml:space="preserve">nodot </w:t>
      </w:r>
      <w:r w:rsidR="005E4F4E" w:rsidRPr="00730855">
        <w:rPr>
          <w:rFonts w:ascii="Times New Roman" w:eastAsia="Times New Roman" w:hAnsi="Times New Roman" w:cs="Times New Roman"/>
          <w:sz w:val="28"/>
          <w:szCs w:val="28"/>
          <w:lang w:eastAsia="zh-TW"/>
        </w:rPr>
        <w:t>bez atlīdzības</w:t>
      </w:r>
      <w:r w:rsidR="00876F4F" w:rsidRPr="00730855">
        <w:rPr>
          <w:rFonts w:ascii="Times New Roman" w:eastAsia="Times New Roman" w:hAnsi="Times New Roman" w:cs="Times New Roman"/>
          <w:sz w:val="28"/>
          <w:szCs w:val="28"/>
          <w:lang w:eastAsia="zh-TW"/>
        </w:rPr>
        <w:t xml:space="preserve"> </w:t>
      </w:r>
      <w:r w:rsidRPr="00730855">
        <w:rPr>
          <w:rFonts w:ascii="Times New Roman" w:hAnsi="Times New Roman" w:cs="Times New Roman"/>
          <w:sz w:val="28"/>
          <w:szCs w:val="28"/>
        </w:rPr>
        <w:t xml:space="preserve">Ukrainai ziņojumā norādītos valstij piekritīgos transportlīdzekļus </w:t>
      </w:r>
      <w:r w:rsidR="00611137" w:rsidRPr="00730855">
        <w:rPr>
          <w:rFonts w:ascii="Times New Roman" w:eastAsia="Times New Roman" w:hAnsi="Times New Roman" w:cs="Times New Roman"/>
          <w:sz w:val="28"/>
          <w:szCs w:val="28"/>
          <w:lang w:eastAsia="zh-TW"/>
        </w:rPr>
        <w:t xml:space="preserve">par nodošanu </w:t>
      </w:r>
      <w:r w:rsidRPr="00730855">
        <w:rPr>
          <w:rFonts w:ascii="Times New Roman" w:eastAsia="Times New Roman" w:hAnsi="Times New Roman" w:cs="Times New Roman"/>
          <w:sz w:val="28"/>
          <w:szCs w:val="28"/>
          <w:lang w:eastAsia="zh-TW"/>
        </w:rPr>
        <w:t xml:space="preserve">Valsts ieņēmumu dienestam </w:t>
      </w:r>
      <w:r w:rsidR="00611137" w:rsidRPr="00730855">
        <w:rPr>
          <w:rFonts w:ascii="Times New Roman" w:eastAsia="Times New Roman" w:hAnsi="Times New Roman" w:cs="Times New Roman"/>
          <w:sz w:val="28"/>
          <w:szCs w:val="28"/>
          <w:lang w:eastAsia="zh-TW"/>
        </w:rPr>
        <w:t>noformējot un parakstot nodošanas un pieņemšanas aktu</w:t>
      </w:r>
      <w:r w:rsidR="005B4AA0" w:rsidRPr="00730855">
        <w:rPr>
          <w:rFonts w:ascii="Times New Roman" w:eastAsia="Times New Roman" w:hAnsi="Times New Roman" w:cs="Times New Roman"/>
          <w:sz w:val="28"/>
          <w:szCs w:val="28"/>
          <w:lang w:eastAsia="zh-TW"/>
        </w:rPr>
        <w:t>,</w:t>
      </w:r>
      <w:r w:rsidR="00611137" w:rsidRPr="00730855">
        <w:rPr>
          <w:rFonts w:ascii="Times New Roman" w:eastAsia="Times New Roman" w:hAnsi="Times New Roman" w:cs="Times New Roman"/>
          <w:sz w:val="28"/>
          <w:szCs w:val="28"/>
          <w:lang w:eastAsia="zh-TW"/>
        </w:rPr>
        <w:t xml:space="preserve"> atbilstoši MK noteikumu Nr.618 nosacījum</w:t>
      </w:r>
      <w:r w:rsidR="00C23248" w:rsidRPr="00730855">
        <w:rPr>
          <w:rFonts w:ascii="Times New Roman" w:eastAsia="Times New Roman" w:hAnsi="Times New Roman" w:cs="Times New Roman"/>
          <w:sz w:val="28"/>
          <w:szCs w:val="28"/>
          <w:lang w:eastAsia="zh-TW"/>
        </w:rPr>
        <w:t>iem</w:t>
      </w:r>
      <w:r w:rsidR="00BB7F4B" w:rsidRPr="00730855">
        <w:rPr>
          <w:rFonts w:ascii="Times New Roman" w:eastAsia="Times New Roman" w:hAnsi="Times New Roman" w:cs="Times New Roman"/>
          <w:sz w:val="28"/>
          <w:szCs w:val="28"/>
          <w:lang w:eastAsia="zh-TW"/>
        </w:rPr>
        <w:t>.</w:t>
      </w:r>
    </w:p>
    <w:p w14:paraId="26620DE3" w14:textId="32F523F6" w:rsidR="006F7116" w:rsidRPr="006F7116" w:rsidRDefault="00730855" w:rsidP="006F7116">
      <w:pPr>
        <w:numPr>
          <w:ilvl w:val="0"/>
          <w:numId w:val="1"/>
        </w:numPr>
        <w:spacing w:after="0" w:line="240" w:lineRule="auto"/>
        <w:contextualSpacing/>
        <w:jc w:val="both"/>
        <w:rPr>
          <w:rFonts w:ascii="Times New Roman" w:eastAsia="Times New Roman" w:hAnsi="Times New Roman" w:cs="Times New Roman"/>
          <w:sz w:val="28"/>
          <w:szCs w:val="28"/>
          <w:lang w:eastAsia="zh-TW"/>
        </w:rPr>
      </w:pPr>
      <w:r w:rsidRPr="006F7116">
        <w:rPr>
          <w:rFonts w:ascii="Times New Roman" w:eastAsia="Times New Roman" w:hAnsi="Times New Roman" w:cs="Times New Roman"/>
          <w:sz w:val="28"/>
          <w:szCs w:val="28"/>
          <w:lang w:eastAsia="zh-TW"/>
        </w:rPr>
        <w:t>Pieņemt zināšanai, ka šajā informatīvajā ziņojumā</w:t>
      </w:r>
      <w:r w:rsidR="00040089" w:rsidRPr="006F7116">
        <w:rPr>
          <w:rFonts w:ascii="Times New Roman" w:eastAsia="Times New Roman" w:hAnsi="Times New Roman" w:cs="Times New Roman"/>
          <w:sz w:val="28"/>
          <w:szCs w:val="28"/>
          <w:lang w:eastAsia="zh-TW"/>
        </w:rPr>
        <w:t xml:space="preserve"> norādītos</w:t>
      </w:r>
      <w:r w:rsidRPr="006F7116">
        <w:rPr>
          <w:rFonts w:ascii="Times New Roman" w:eastAsia="Times New Roman" w:hAnsi="Times New Roman" w:cs="Times New Roman"/>
          <w:sz w:val="28"/>
          <w:szCs w:val="28"/>
          <w:lang w:eastAsia="zh-TW"/>
        </w:rPr>
        <w:t xml:space="preserve"> valstij piekritīgo</w:t>
      </w:r>
      <w:r w:rsidR="00880281">
        <w:rPr>
          <w:rFonts w:ascii="Times New Roman" w:eastAsia="Times New Roman" w:hAnsi="Times New Roman" w:cs="Times New Roman"/>
          <w:sz w:val="28"/>
          <w:szCs w:val="28"/>
          <w:lang w:eastAsia="zh-TW"/>
        </w:rPr>
        <w:t>s</w:t>
      </w:r>
      <w:r w:rsidRPr="006F7116">
        <w:rPr>
          <w:rFonts w:ascii="Times New Roman" w:eastAsia="Times New Roman" w:hAnsi="Times New Roman" w:cs="Times New Roman"/>
          <w:sz w:val="28"/>
          <w:szCs w:val="28"/>
          <w:lang w:eastAsia="zh-TW"/>
        </w:rPr>
        <w:t xml:space="preserve"> transportlīdzekļus </w:t>
      </w:r>
      <w:r w:rsidRPr="006F7116">
        <w:rPr>
          <w:rFonts w:ascii="Times New Roman" w:hAnsi="Times New Roman" w:cs="Times New Roman"/>
          <w:sz w:val="28"/>
          <w:szCs w:val="28"/>
        </w:rPr>
        <w:t xml:space="preserve">nogādās Ukrainā un nodrošinās </w:t>
      </w:r>
      <w:r w:rsidR="00B17647" w:rsidRPr="006F7116">
        <w:rPr>
          <w:rFonts w:ascii="Times New Roman" w:hAnsi="Times New Roman" w:cs="Times New Roman"/>
          <w:sz w:val="28"/>
          <w:szCs w:val="28"/>
        </w:rPr>
        <w:t xml:space="preserve">to </w:t>
      </w:r>
      <w:r w:rsidRPr="006F7116">
        <w:rPr>
          <w:rFonts w:ascii="Times New Roman" w:hAnsi="Times New Roman" w:cs="Times New Roman"/>
          <w:sz w:val="28"/>
          <w:szCs w:val="28"/>
        </w:rPr>
        <w:t xml:space="preserve">nodošanu Ukrainas valdības institūcijām biedrība “Agendum” (reģistrācijas numurs 50008281431), </w:t>
      </w:r>
      <w:r w:rsidR="006F7116" w:rsidRPr="006F7116">
        <w:rPr>
          <w:rFonts w:ascii="Times New Roman" w:hAnsi="Times New Roman" w:cs="Times New Roman"/>
          <w:sz w:val="28"/>
          <w:szCs w:val="28"/>
        </w:rPr>
        <w:t>veicot visas nepieciešamās darbības un sedzot visus saistītos izdevumus.</w:t>
      </w:r>
    </w:p>
    <w:p w14:paraId="1E8701E2" w14:textId="77777777" w:rsidR="00632529" w:rsidRPr="00730855" w:rsidRDefault="00632529" w:rsidP="008C6018">
      <w:pPr>
        <w:spacing w:after="0" w:line="240" w:lineRule="auto"/>
        <w:jc w:val="both"/>
        <w:rPr>
          <w:rFonts w:ascii="Times New Roman" w:eastAsia="Times New Roman" w:hAnsi="Times New Roman" w:cs="Times New Roman"/>
          <w:color w:val="0000FF"/>
          <w:sz w:val="28"/>
          <w:szCs w:val="28"/>
          <w:lang w:eastAsia="zh-TW"/>
        </w:rPr>
      </w:pPr>
    </w:p>
    <w:p w14:paraId="487460D6" w14:textId="77777777" w:rsidR="00611137" w:rsidRPr="00783DF2" w:rsidRDefault="00611137" w:rsidP="008C6018">
      <w:pPr>
        <w:spacing w:after="0" w:line="240" w:lineRule="auto"/>
        <w:ind w:firstLine="720"/>
        <w:jc w:val="both"/>
        <w:rPr>
          <w:rFonts w:ascii="Times New Roman" w:hAnsi="Times New Roman" w:cs="Times New Roman"/>
          <w:color w:val="0000FF"/>
          <w:sz w:val="28"/>
          <w:szCs w:val="28"/>
        </w:rPr>
      </w:pPr>
    </w:p>
    <w:p w14:paraId="645D33C5" w14:textId="3C0B48DE" w:rsidR="005E4F4E" w:rsidRPr="005E4F4E" w:rsidRDefault="00730855" w:rsidP="005E4F4E">
      <w:pPr>
        <w:widowControl w:val="0"/>
        <w:suppressAutoHyphens/>
        <w:autoSpaceDE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Finanšu ministrs</w:t>
      </w:r>
      <w:r w:rsidR="005E4F4E" w:rsidRPr="005E4F4E">
        <w:rPr>
          <w:rFonts w:ascii="Times New Roman" w:eastAsia="Times New Roman" w:hAnsi="Times New Roman" w:cs="Times New Roman"/>
          <w:sz w:val="28"/>
          <w:szCs w:val="28"/>
          <w:lang w:eastAsia="zh-CN"/>
        </w:rPr>
        <w:tab/>
      </w:r>
      <w:r w:rsidR="005E4F4E" w:rsidRPr="005E4F4E">
        <w:rPr>
          <w:rFonts w:ascii="Times New Roman" w:eastAsia="Times New Roman" w:hAnsi="Times New Roman" w:cs="Times New Roman"/>
          <w:sz w:val="28"/>
          <w:szCs w:val="28"/>
          <w:lang w:eastAsia="zh-CN"/>
        </w:rPr>
        <w:tab/>
      </w:r>
      <w:r w:rsidR="005E4F4E" w:rsidRPr="005E4F4E">
        <w:rPr>
          <w:rFonts w:ascii="Times New Roman" w:eastAsia="Times New Roman" w:hAnsi="Times New Roman" w:cs="Times New Roman"/>
          <w:sz w:val="28"/>
          <w:szCs w:val="28"/>
          <w:lang w:eastAsia="zh-CN"/>
        </w:rPr>
        <w:tab/>
        <w:t xml:space="preserve">              </w:t>
      </w:r>
      <w:r w:rsidR="00E07DE6">
        <w:rPr>
          <w:rFonts w:ascii="Times New Roman" w:eastAsia="Times New Roman" w:hAnsi="Times New Roman" w:cs="Times New Roman"/>
          <w:sz w:val="28"/>
          <w:szCs w:val="28"/>
          <w:lang w:eastAsia="zh-CN"/>
        </w:rPr>
        <w:t xml:space="preserve">                               </w:t>
      </w:r>
    </w:p>
    <w:p w14:paraId="6697F40A" w14:textId="77777777" w:rsidR="005E4F4E" w:rsidRPr="005E4F4E" w:rsidRDefault="005E4F4E" w:rsidP="005E4F4E">
      <w:pPr>
        <w:tabs>
          <w:tab w:val="left" w:pos="6521"/>
        </w:tabs>
        <w:suppressAutoHyphens/>
        <w:spacing w:after="0" w:line="240" w:lineRule="auto"/>
        <w:jc w:val="both"/>
        <w:rPr>
          <w:rFonts w:ascii="Times New Roman" w:eastAsia="Times New Roman" w:hAnsi="Times New Roman" w:cs="Times New Roman"/>
          <w:sz w:val="28"/>
          <w:szCs w:val="28"/>
          <w:lang w:eastAsia="zh-CN"/>
        </w:rPr>
      </w:pPr>
    </w:p>
    <w:p w14:paraId="6E7A1DEA" w14:textId="77777777" w:rsidR="005E4F4E" w:rsidRPr="005E4F4E" w:rsidRDefault="005E4F4E" w:rsidP="005E4F4E">
      <w:pPr>
        <w:tabs>
          <w:tab w:val="left" w:pos="6521"/>
        </w:tabs>
        <w:suppressAutoHyphens/>
        <w:spacing w:after="0" w:line="240" w:lineRule="auto"/>
        <w:jc w:val="both"/>
        <w:rPr>
          <w:rFonts w:ascii="Times New Roman" w:eastAsia="Times New Roman" w:hAnsi="Times New Roman" w:cs="Times New Roman"/>
          <w:sz w:val="28"/>
          <w:szCs w:val="28"/>
          <w:lang w:eastAsia="zh-CN"/>
        </w:rPr>
      </w:pPr>
      <w:r w:rsidRPr="005E4F4E">
        <w:rPr>
          <w:rFonts w:ascii="Times New Roman" w:eastAsia="Times New Roman" w:hAnsi="Times New Roman" w:cs="Times New Roman"/>
          <w:sz w:val="28"/>
          <w:szCs w:val="28"/>
          <w:lang w:eastAsia="zh-CN"/>
        </w:rPr>
        <w:t xml:space="preserve">Vīza: </w:t>
      </w:r>
    </w:p>
    <w:p w14:paraId="5B637BF2" w14:textId="64F9482C" w:rsidR="008B4A98" w:rsidRPr="00040089" w:rsidRDefault="005E4F4E" w:rsidP="00040089">
      <w:pPr>
        <w:tabs>
          <w:tab w:val="left" w:pos="6521"/>
        </w:tabs>
        <w:suppressAutoHyphens/>
        <w:spacing w:after="0" w:line="240" w:lineRule="auto"/>
        <w:jc w:val="both"/>
        <w:rPr>
          <w:rFonts w:ascii="Times New Roman" w:eastAsia="Times New Roman" w:hAnsi="Times New Roman" w:cs="Times New Roman"/>
          <w:sz w:val="28"/>
          <w:szCs w:val="28"/>
          <w:lang w:eastAsia="zh-CN"/>
        </w:rPr>
      </w:pPr>
      <w:r w:rsidRPr="005E4F4E">
        <w:rPr>
          <w:rFonts w:ascii="Times New Roman" w:eastAsia="Times New Roman" w:hAnsi="Times New Roman" w:cs="Times New Roman"/>
          <w:sz w:val="28"/>
          <w:szCs w:val="28"/>
          <w:lang w:eastAsia="zh-CN"/>
        </w:rPr>
        <w:t>Valsts sekretārs</w:t>
      </w:r>
      <w:r w:rsidRPr="005E4F4E">
        <w:rPr>
          <w:rFonts w:ascii="Times New Roman" w:eastAsia="Times New Roman" w:hAnsi="Times New Roman" w:cs="Times New Roman"/>
          <w:sz w:val="28"/>
          <w:szCs w:val="28"/>
          <w:lang w:eastAsia="zh-CN"/>
        </w:rPr>
        <w:tab/>
        <w:t xml:space="preserve">   </w:t>
      </w:r>
    </w:p>
    <w:p w14:paraId="42BE2C0B" w14:textId="14AC7B17" w:rsidR="00F25D52" w:rsidRPr="00A87E91" w:rsidRDefault="00F25D52" w:rsidP="00A87E91">
      <w:pPr>
        <w:jc w:val="center"/>
        <w:rPr>
          <w:rFonts w:ascii="Times New Roman" w:hAnsi="Times New Roman" w:cs="Times New Roman"/>
          <w:sz w:val="28"/>
          <w:szCs w:val="28"/>
        </w:rPr>
      </w:pPr>
    </w:p>
    <w:sectPr w:rsidR="00F25D52" w:rsidRPr="00A87E91" w:rsidSect="00444282">
      <w:head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6A94D" w14:textId="77777777" w:rsidR="00CB2B06" w:rsidRDefault="00CB2B06" w:rsidP="008C6018">
      <w:pPr>
        <w:spacing w:after="0" w:line="240" w:lineRule="auto"/>
      </w:pPr>
      <w:r>
        <w:separator/>
      </w:r>
    </w:p>
  </w:endnote>
  <w:endnote w:type="continuationSeparator" w:id="0">
    <w:p w14:paraId="0EB45165" w14:textId="77777777" w:rsidR="00CB2B06" w:rsidRDefault="00CB2B06" w:rsidP="008C6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74213" w14:textId="77777777" w:rsidR="00CB2B06" w:rsidRDefault="00CB2B06" w:rsidP="008C6018">
      <w:pPr>
        <w:spacing w:after="0" w:line="240" w:lineRule="auto"/>
      </w:pPr>
      <w:r>
        <w:separator/>
      </w:r>
    </w:p>
  </w:footnote>
  <w:footnote w:type="continuationSeparator" w:id="0">
    <w:p w14:paraId="19FC1DC6" w14:textId="77777777" w:rsidR="00CB2B06" w:rsidRDefault="00CB2B06" w:rsidP="008C60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9810898"/>
      <w:docPartObj>
        <w:docPartGallery w:val="Page Numbers (Top of Page)"/>
        <w:docPartUnique/>
      </w:docPartObj>
    </w:sdtPr>
    <w:sdtEndPr>
      <w:rPr>
        <w:rFonts w:ascii="Times New Roman" w:hAnsi="Times New Roman" w:cs="Times New Roman"/>
        <w:sz w:val="24"/>
        <w:szCs w:val="24"/>
      </w:rPr>
    </w:sdtEndPr>
    <w:sdtContent>
      <w:p w14:paraId="7D24A2E2" w14:textId="2C724A7F" w:rsidR="00444282" w:rsidRPr="00444282" w:rsidRDefault="00444282">
        <w:pPr>
          <w:pStyle w:val="Header"/>
          <w:jc w:val="center"/>
          <w:rPr>
            <w:rFonts w:ascii="Times New Roman" w:hAnsi="Times New Roman" w:cs="Times New Roman"/>
            <w:sz w:val="24"/>
            <w:szCs w:val="24"/>
          </w:rPr>
        </w:pPr>
        <w:r w:rsidRPr="00444282">
          <w:rPr>
            <w:rFonts w:ascii="Times New Roman" w:hAnsi="Times New Roman" w:cs="Times New Roman"/>
            <w:sz w:val="24"/>
            <w:szCs w:val="24"/>
          </w:rPr>
          <w:fldChar w:fldCharType="begin"/>
        </w:r>
        <w:r w:rsidRPr="00444282">
          <w:rPr>
            <w:rFonts w:ascii="Times New Roman" w:hAnsi="Times New Roman" w:cs="Times New Roman"/>
            <w:sz w:val="24"/>
            <w:szCs w:val="24"/>
          </w:rPr>
          <w:instrText>PAGE   \* MERGEFORMAT</w:instrText>
        </w:r>
        <w:r w:rsidRPr="00444282">
          <w:rPr>
            <w:rFonts w:ascii="Times New Roman" w:hAnsi="Times New Roman" w:cs="Times New Roman"/>
            <w:sz w:val="24"/>
            <w:szCs w:val="24"/>
          </w:rPr>
          <w:fldChar w:fldCharType="separate"/>
        </w:r>
        <w:r w:rsidR="00024164">
          <w:rPr>
            <w:rFonts w:ascii="Times New Roman" w:hAnsi="Times New Roman" w:cs="Times New Roman"/>
            <w:noProof/>
            <w:sz w:val="24"/>
            <w:szCs w:val="24"/>
          </w:rPr>
          <w:t>6</w:t>
        </w:r>
        <w:r w:rsidRPr="00444282">
          <w:rPr>
            <w:rFonts w:ascii="Times New Roman" w:hAnsi="Times New Roman" w:cs="Times New Roman"/>
            <w:sz w:val="24"/>
            <w:szCs w:val="24"/>
          </w:rPr>
          <w:fldChar w:fldCharType="end"/>
        </w:r>
      </w:p>
    </w:sdtContent>
  </w:sdt>
  <w:p w14:paraId="747F2BE3" w14:textId="77777777" w:rsidR="00444282" w:rsidRDefault="004442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E7304"/>
    <w:multiLevelType w:val="multilevel"/>
    <w:tmpl w:val="58FAE250"/>
    <w:lvl w:ilvl="0">
      <w:start w:val="3"/>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15953013"/>
    <w:multiLevelType w:val="multilevel"/>
    <w:tmpl w:val="01520894"/>
    <w:lvl w:ilvl="0">
      <w:start w:val="2"/>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21AE4F16"/>
    <w:multiLevelType w:val="hybridMultilevel"/>
    <w:tmpl w:val="95625C9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D8E50AB"/>
    <w:multiLevelType w:val="hybridMultilevel"/>
    <w:tmpl w:val="3CEC7AFE"/>
    <w:lvl w:ilvl="0" w:tplc="F25A244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304F08B1"/>
    <w:multiLevelType w:val="hybridMultilevel"/>
    <w:tmpl w:val="326A72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69815C2"/>
    <w:multiLevelType w:val="multilevel"/>
    <w:tmpl w:val="C5447514"/>
    <w:lvl w:ilvl="0">
      <w:start w:val="2"/>
      <w:numFmt w:val="decimal"/>
      <w:lvlText w:val="%1."/>
      <w:lvlJc w:val="left"/>
      <w:pPr>
        <w:ind w:left="432" w:hanging="432"/>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6" w15:restartNumberingAfterBreak="0">
    <w:nsid w:val="752612E6"/>
    <w:multiLevelType w:val="hybridMultilevel"/>
    <w:tmpl w:val="7500FDDC"/>
    <w:lvl w:ilvl="0" w:tplc="06DEEFB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7DF57388"/>
    <w:multiLevelType w:val="hybridMultilevel"/>
    <w:tmpl w:val="F820A014"/>
    <w:lvl w:ilvl="0" w:tplc="B0DC7372">
      <w:start w:val="1"/>
      <w:numFmt w:val="bullet"/>
      <w:lvlRestart w:val="0"/>
      <w:lvlText w:val=""/>
      <w:lvlJc w:val="left"/>
      <w:pPr>
        <w:ind w:left="0" w:firstLine="705"/>
      </w:pPr>
      <w:rPr>
        <w:u w:val="none"/>
      </w:rPr>
    </w:lvl>
    <w:lvl w:ilvl="1" w:tplc="3D7A0670">
      <w:numFmt w:val="decimal"/>
      <w:lvlText w:val=""/>
      <w:lvlJc w:val="left"/>
    </w:lvl>
    <w:lvl w:ilvl="2" w:tplc="77C0701E">
      <w:numFmt w:val="decimal"/>
      <w:lvlText w:val=""/>
      <w:lvlJc w:val="left"/>
    </w:lvl>
    <w:lvl w:ilvl="3" w:tplc="AA027CCE">
      <w:numFmt w:val="decimal"/>
      <w:lvlText w:val=""/>
      <w:lvlJc w:val="left"/>
    </w:lvl>
    <w:lvl w:ilvl="4" w:tplc="4836C05A">
      <w:numFmt w:val="decimal"/>
      <w:lvlText w:val=""/>
      <w:lvlJc w:val="left"/>
    </w:lvl>
    <w:lvl w:ilvl="5" w:tplc="BE02E7C4">
      <w:numFmt w:val="decimal"/>
      <w:lvlText w:val=""/>
      <w:lvlJc w:val="left"/>
    </w:lvl>
    <w:lvl w:ilvl="6" w:tplc="025AB13E">
      <w:numFmt w:val="decimal"/>
      <w:lvlText w:val=""/>
      <w:lvlJc w:val="left"/>
    </w:lvl>
    <w:lvl w:ilvl="7" w:tplc="2FDED73A">
      <w:numFmt w:val="decimal"/>
      <w:lvlText w:val=""/>
      <w:lvlJc w:val="left"/>
    </w:lvl>
    <w:lvl w:ilvl="8" w:tplc="6130FA06">
      <w:numFmt w:val="decimal"/>
      <w:lvlText w:val=""/>
      <w:lvlJc w:val="left"/>
    </w:lvl>
  </w:abstractNum>
  <w:num w:numId="1" w16cid:durableId="1600336003">
    <w:abstractNumId w:val="2"/>
  </w:num>
  <w:num w:numId="2" w16cid:durableId="1064647751">
    <w:abstractNumId w:val="3"/>
  </w:num>
  <w:num w:numId="3" w16cid:durableId="1242060656">
    <w:abstractNumId w:val="5"/>
  </w:num>
  <w:num w:numId="4" w16cid:durableId="1519082684">
    <w:abstractNumId w:val="1"/>
  </w:num>
  <w:num w:numId="5" w16cid:durableId="1475440907">
    <w:abstractNumId w:val="6"/>
  </w:num>
  <w:num w:numId="6" w16cid:durableId="1311597012">
    <w:abstractNumId w:val="0"/>
  </w:num>
  <w:num w:numId="7" w16cid:durableId="1255820094">
    <w:abstractNumId w:val="4"/>
  </w:num>
  <w:num w:numId="8" w16cid:durableId="17554664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611"/>
    <w:rsid w:val="0000005E"/>
    <w:rsid w:val="00024164"/>
    <w:rsid w:val="000346DF"/>
    <w:rsid w:val="00040089"/>
    <w:rsid w:val="00047003"/>
    <w:rsid w:val="00051254"/>
    <w:rsid w:val="0006000C"/>
    <w:rsid w:val="00072DFD"/>
    <w:rsid w:val="00075701"/>
    <w:rsid w:val="000760DD"/>
    <w:rsid w:val="00093CA4"/>
    <w:rsid w:val="00097FE9"/>
    <w:rsid w:val="000A615B"/>
    <w:rsid w:val="000A6C84"/>
    <w:rsid w:val="000B1BC3"/>
    <w:rsid w:val="000B21DB"/>
    <w:rsid w:val="000B2A56"/>
    <w:rsid w:val="000C5B53"/>
    <w:rsid w:val="00104B01"/>
    <w:rsid w:val="0012492A"/>
    <w:rsid w:val="00177DD2"/>
    <w:rsid w:val="00183C62"/>
    <w:rsid w:val="001871B3"/>
    <w:rsid w:val="001A421A"/>
    <w:rsid w:val="001B1AE4"/>
    <w:rsid w:val="001C0827"/>
    <w:rsid w:val="001D529C"/>
    <w:rsid w:val="001D6FC0"/>
    <w:rsid w:val="001E426D"/>
    <w:rsid w:val="00206394"/>
    <w:rsid w:val="002306BE"/>
    <w:rsid w:val="00256DBA"/>
    <w:rsid w:val="00270482"/>
    <w:rsid w:val="00271C2E"/>
    <w:rsid w:val="00292500"/>
    <w:rsid w:val="002B1FC8"/>
    <w:rsid w:val="002B59E9"/>
    <w:rsid w:val="002E4F0E"/>
    <w:rsid w:val="002E4F2B"/>
    <w:rsid w:val="002E6B4A"/>
    <w:rsid w:val="002F4CC6"/>
    <w:rsid w:val="00311A77"/>
    <w:rsid w:val="0032717A"/>
    <w:rsid w:val="00334CEE"/>
    <w:rsid w:val="00337EBD"/>
    <w:rsid w:val="003473E3"/>
    <w:rsid w:val="003630D0"/>
    <w:rsid w:val="003710A1"/>
    <w:rsid w:val="00371471"/>
    <w:rsid w:val="00382593"/>
    <w:rsid w:val="00384C0F"/>
    <w:rsid w:val="00396919"/>
    <w:rsid w:val="003B6EDE"/>
    <w:rsid w:val="003C0A1C"/>
    <w:rsid w:val="003C113F"/>
    <w:rsid w:val="003D12E6"/>
    <w:rsid w:val="00424E9A"/>
    <w:rsid w:val="00444282"/>
    <w:rsid w:val="00447A21"/>
    <w:rsid w:val="00453452"/>
    <w:rsid w:val="004633CA"/>
    <w:rsid w:val="004A103D"/>
    <w:rsid w:val="004B39F6"/>
    <w:rsid w:val="004C3711"/>
    <w:rsid w:val="004C52FD"/>
    <w:rsid w:val="004E1B32"/>
    <w:rsid w:val="004E2D30"/>
    <w:rsid w:val="00505687"/>
    <w:rsid w:val="0051264D"/>
    <w:rsid w:val="005209D9"/>
    <w:rsid w:val="00520C2C"/>
    <w:rsid w:val="00532255"/>
    <w:rsid w:val="00534C55"/>
    <w:rsid w:val="00540DDA"/>
    <w:rsid w:val="0056004C"/>
    <w:rsid w:val="00571C7B"/>
    <w:rsid w:val="00571E60"/>
    <w:rsid w:val="00585591"/>
    <w:rsid w:val="00590416"/>
    <w:rsid w:val="005A1047"/>
    <w:rsid w:val="005B4AA0"/>
    <w:rsid w:val="005B79D1"/>
    <w:rsid w:val="005D1B14"/>
    <w:rsid w:val="005D6342"/>
    <w:rsid w:val="005E4F4E"/>
    <w:rsid w:val="00611137"/>
    <w:rsid w:val="00614AEA"/>
    <w:rsid w:val="00632529"/>
    <w:rsid w:val="0063541B"/>
    <w:rsid w:val="006548C2"/>
    <w:rsid w:val="00665149"/>
    <w:rsid w:val="00687472"/>
    <w:rsid w:val="00695A09"/>
    <w:rsid w:val="006A08D3"/>
    <w:rsid w:val="006A2FBF"/>
    <w:rsid w:val="006B70A1"/>
    <w:rsid w:val="006D4152"/>
    <w:rsid w:val="006F06B0"/>
    <w:rsid w:val="006F41C6"/>
    <w:rsid w:val="006F7116"/>
    <w:rsid w:val="00710742"/>
    <w:rsid w:val="00710ABD"/>
    <w:rsid w:val="00730855"/>
    <w:rsid w:val="00731781"/>
    <w:rsid w:val="007338C4"/>
    <w:rsid w:val="00734B43"/>
    <w:rsid w:val="007536A5"/>
    <w:rsid w:val="00762858"/>
    <w:rsid w:val="00762E07"/>
    <w:rsid w:val="007750E3"/>
    <w:rsid w:val="00783DF2"/>
    <w:rsid w:val="00796D21"/>
    <w:rsid w:val="007D168C"/>
    <w:rsid w:val="007E2029"/>
    <w:rsid w:val="007E6902"/>
    <w:rsid w:val="007F51D5"/>
    <w:rsid w:val="007F666C"/>
    <w:rsid w:val="0080217A"/>
    <w:rsid w:val="008179EC"/>
    <w:rsid w:val="00822113"/>
    <w:rsid w:val="0082627D"/>
    <w:rsid w:val="0084353F"/>
    <w:rsid w:val="0084481F"/>
    <w:rsid w:val="00876F4F"/>
    <w:rsid w:val="00880281"/>
    <w:rsid w:val="008B4A98"/>
    <w:rsid w:val="008B6650"/>
    <w:rsid w:val="008C0382"/>
    <w:rsid w:val="008C2804"/>
    <w:rsid w:val="008C6018"/>
    <w:rsid w:val="008D3219"/>
    <w:rsid w:val="00911420"/>
    <w:rsid w:val="00920E5B"/>
    <w:rsid w:val="0098082A"/>
    <w:rsid w:val="0098120F"/>
    <w:rsid w:val="009C33C7"/>
    <w:rsid w:val="009D4355"/>
    <w:rsid w:val="00A15611"/>
    <w:rsid w:val="00A37BD7"/>
    <w:rsid w:val="00A54FA4"/>
    <w:rsid w:val="00A62093"/>
    <w:rsid w:val="00A70642"/>
    <w:rsid w:val="00A725D8"/>
    <w:rsid w:val="00A74F08"/>
    <w:rsid w:val="00A754DC"/>
    <w:rsid w:val="00A8224E"/>
    <w:rsid w:val="00A87E91"/>
    <w:rsid w:val="00A905BC"/>
    <w:rsid w:val="00A961D1"/>
    <w:rsid w:val="00A96708"/>
    <w:rsid w:val="00AA12AA"/>
    <w:rsid w:val="00AB7BFF"/>
    <w:rsid w:val="00AD02EE"/>
    <w:rsid w:val="00AE744C"/>
    <w:rsid w:val="00AF6C20"/>
    <w:rsid w:val="00B17647"/>
    <w:rsid w:val="00B20833"/>
    <w:rsid w:val="00B55F7E"/>
    <w:rsid w:val="00B60A33"/>
    <w:rsid w:val="00B6536F"/>
    <w:rsid w:val="00B706BA"/>
    <w:rsid w:val="00B729D6"/>
    <w:rsid w:val="00B86E11"/>
    <w:rsid w:val="00BB7B2F"/>
    <w:rsid w:val="00BB7F4B"/>
    <w:rsid w:val="00BC4430"/>
    <w:rsid w:val="00BD2F4B"/>
    <w:rsid w:val="00BD3CA7"/>
    <w:rsid w:val="00BF15F2"/>
    <w:rsid w:val="00BF3F22"/>
    <w:rsid w:val="00C024E9"/>
    <w:rsid w:val="00C02558"/>
    <w:rsid w:val="00C0656F"/>
    <w:rsid w:val="00C14F21"/>
    <w:rsid w:val="00C22826"/>
    <w:rsid w:val="00C22E08"/>
    <w:rsid w:val="00C23248"/>
    <w:rsid w:val="00C24502"/>
    <w:rsid w:val="00C736F1"/>
    <w:rsid w:val="00CA0AFA"/>
    <w:rsid w:val="00CB2B06"/>
    <w:rsid w:val="00CB4ADC"/>
    <w:rsid w:val="00CC701C"/>
    <w:rsid w:val="00CD5AC9"/>
    <w:rsid w:val="00CE23C7"/>
    <w:rsid w:val="00CF2CE5"/>
    <w:rsid w:val="00D0348D"/>
    <w:rsid w:val="00D053D0"/>
    <w:rsid w:val="00D058BD"/>
    <w:rsid w:val="00D22F4E"/>
    <w:rsid w:val="00D2792D"/>
    <w:rsid w:val="00D6382D"/>
    <w:rsid w:val="00D776D7"/>
    <w:rsid w:val="00D94039"/>
    <w:rsid w:val="00DA0935"/>
    <w:rsid w:val="00DC2C9E"/>
    <w:rsid w:val="00DC6B87"/>
    <w:rsid w:val="00DD1720"/>
    <w:rsid w:val="00DD77B4"/>
    <w:rsid w:val="00DE0C2A"/>
    <w:rsid w:val="00DE3578"/>
    <w:rsid w:val="00DF3DB8"/>
    <w:rsid w:val="00DF53D7"/>
    <w:rsid w:val="00E07DE6"/>
    <w:rsid w:val="00E10ACF"/>
    <w:rsid w:val="00E20327"/>
    <w:rsid w:val="00E46693"/>
    <w:rsid w:val="00E5778D"/>
    <w:rsid w:val="00E64C65"/>
    <w:rsid w:val="00E72C1E"/>
    <w:rsid w:val="00E75519"/>
    <w:rsid w:val="00E8576B"/>
    <w:rsid w:val="00E867EC"/>
    <w:rsid w:val="00E9685B"/>
    <w:rsid w:val="00EB0D97"/>
    <w:rsid w:val="00EC54CB"/>
    <w:rsid w:val="00EE14EB"/>
    <w:rsid w:val="00EE2437"/>
    <w:rsid w:val="00EF6181"/>
    <w:rsid w:val="00F25D52"/>
    <w:rsid w:val="00F54FCC"/>
    <w:rsid w:val="00F87517"/>
    <w:rsid w:val="00F91C55"/>
    <w:rsid w:val="00FB6CA5"/>
    <w:rsid w:val="00FC4E48"/>
    <w:rsid w:val="00FC6B39"/>
    <w:rsid w:val="00FC758A"/>
    <w:rsid w:val="00FD37AD"/>
    <w:rsid w:val="00FE0B5F"/>
    <w:rsid w:val="00FE0F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14195"/>
  <w15:chartTrackingRefBased/>
  <w15:docId w15:val="{E2964B89-2097-40D1-8EA6-FAB7A493A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header">
    <w:name w:val="paragraph_header"/>
    <w:basedOn w:val="Normal"/>
    <w:next w:val="Normal"/>
    <w:rsid w:val="008C6018"/>
    <w:pPr>
      <w:spacing w:before="280" w:after="280" w:line="240" w:lineRule="auto"/>
      <w:contextualSpacing/>
      <w:jc w:val="both"/>
    </w:pPr>
    <w:rPr>
      <w:rFonts w:ascii="Times New Roman" w:eastAsia="Times New Roman" w:hAnsi="Times New Roman" w:cs="Times New Roman"/>
      <w:color w:val="333333"/>
      <w:sz w:val="28"/>
      <w:szCs w:val="20"/>
      <w:lang w:eastAsia="lv-LV"/>
    </w:rPr>
  </w:style>
  <w:style w:type="paragraph" w:styleId="Header">
    <w:name w:val="header"/>
    <w:basedOn w:val="Normal"/>
    <w:link w:val="HeaderChar"/>
    <w:unhideWhenUsed/>
    <w:rsid w:val="008C6018"/>
    <w:pPr>
      <w:tabs>
        <w:tab w:val="center" w:pos="4153"/>
        <w:tab w:val="right" w:pos="8306"/>
      </w:tabs>
      <w:spacing w:after="0" w:line="240" w:lineRule="auto"/>
    </w:pPr>
  </w:style>
  <w:style w:type="character" w:customStyle="1" w:styleId="HeaderChar">
    <w:name w:val="Header Char"/>
    <w:basedOn w:val="DefaultParagraphFont"/>
    <w:link w:val="Header"/>
    <w:rsid w:val="008C6018"/>
  </w:style>
  <w:style w:type="paragraph" w:styleId="Footer">
    <w:name w:val="footer"/>
    <w:basedOn w:val="Normal"/>
    <w:link w:val="FooterChar"/>
    <w:uiPriority w:val="99"/>
    <w:unhideWhenUsed/>
    <w:rsid w:val="008C6018"/>
    <w:pPr>
      <w:tabs>
        <w:tab w:val="center" w:pos="4153"/>
        <w:tab w:val="right" w:pos="8306"/>
      </w:tabs>
      <w:spacing w:after="0" w:line="240" w:lineRule="auto"/>
    </w:pPr>
  </w:style>
  <w:style w:type="character" w:customStyle="1" w:styleId="FooterChar">
    <w:name w:val="Footer Char"/>
    <w:basedOn w:val="DefaultParagraphFont"/>
    <w:link w:val="Footer"/>
    <w:uiPriority w:val="99"/>
    <w:rsid w:val="008C6018"/>
  </w:style>
  <w:style w:type="paragraph" w:styleId="ListParagraph">
    <w:name w:val="List Paragraph"/>
    <w:aliases w:val="Saistīto dokumentu saraksts,PPS_Bullet"/>
    <w:basedOn w:val="Normal"/>
    <w:link w:val="ListParagraphChar"/>
    <w:uiPriority w:val="34"/>
    <w:qFormat/>
    <w:rsid w:val="00A54FA4"/>
    <w:pPr>
      <w:ind w:left="720"/>
      <w:contextualSpacing/>
    </w:pPr>
  </w:style>
  <w:style w:type="table" w:styleId="TableGrid">
    <w:name w:val="Table Grid"/>
    <w:basedOn w:val="TableNormal"/>
    <w:uiPriority w:val="39"/>
    <w:rsid w:val="006325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0348D"/>
    <w:rPr>
      <w:sz w:val="16"/>
      <w:szCs w:val="16"/>
    </w:rPr>
  </w:style>
  <w:style w:type="paragraph" w:styleId="CommentText">
    <w:name w:val="annotation text"/>
    <w:basedOn w:val="Normal"/>
    <w:link w:val="CommentTextChar"/>
    <w:uiPriority w:val="99"/>
    <w:unhideWhenUsed/>
    <w:rsid w:val="00D0348D"/>
    <w:pPr>
      <w:spacing w:line="240" w:lineRule="auto"/>
    </w:pPr>
    <w:rPr>
      <w:sz w:val="20"/>
      <w:szCs w:val="20"/>
    </w:rPr>
  </w:style>
  <w:style w:type="character" w:customStyle="1" w:styleId="CommentTextChar">
    <w:name w:val="Comment Text Char"/>
    <w:basedOn w:val="DefaultParagraphFont"/>
    <w:link w:val="CommentText"/>
    <w:uiPriority w:val="99"/>
    <w:rsid w:val="00D0348D"/>
    <w:rPr>
      <w:sz w:val="20"/>
      <w:szCs w:val="20"/>
    </w:rPr>
  </w:style>
  <w:style w:type="paragraph" w:styleId="CommentSubject">
    <w:name w:val="annotation subject"/>
    <w:basedOn w:val="CommentText"/>
    <w:next w:val="CommentText"/>
    <w:link w:val="CommentSubjectChar"/>
    <w:uiPriority w:val="99"/>
    <w:semiHidden/>
    <w:unhideWhenUsed/>
    <w:rsid w:val="00D0348D"/>
    <w:rPr>
      <w:b/>
      <w:bCs/>
    </w:rPr>
  </w:style>
  <w:style w:type="character" w:customStyle="1" w:styleId="CommentSubjectChar">
    <w:name w:val="Comment Subject Char"/>
    <w:basedOn w:val="CommentTextChar"/>
    <w:link w:val="CommentSubject"/>
    <w:uiPriority w:val="99"/>
    <w:semiHidden/>
    <w:rsid w:val="00D0348D"/>
    <w:rPr>
      <w:b/>
      <w:bCs/>
      <w:sz w:val="20"/>
      <w:szCs w:val="20"/>
    </w:rPr>
  </w:style>
  <w:style w:type="paragraph" w:styleId="BalloonText">
    <w:name w:val="Balloon Text"/>
    <w:basedOn w:val="Normal"/>
    <w:link w:val="BalloonTextChar"/>
    <w:uiPriority w:val="99"/>
    <w:semiHidden/>
    <w:unhideWhenUsed/>
    <w:rsid w:val="00D034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348D"/>
    <w:rPr>
      <w:rFonts w:ascii="Segoe UI" w:hAnsi="Segoe UI" w:cs="Segoe UI"/>
      <w:sz w:val="18"/>
      <w:szCs w:val="18"/>
    </w:rPr>
  </w:style>
  <w:style w:type="character" w:customStyle="1" w:styleId="ListParagraphChar">
    <w:name w:val="List Paragraph Char"/>
    <w:aliases w:val="Saistīto dokumentu saraksts Char,PPS_Bullet Char"/>
    <w:link w:val="ListParagraph"/>
    <w:uiPriority w:val="34"/>
    <w:rsid w:val="003D12E6"/>
  </w:style>
  <w:style w:type="table" w:styleId="TableGridLight">
    <w:name w:val="Grid Table Light"/>
    <w:basedOn w:val="TableNormal"/>
    <w:uiPriority w:val="40"/>
    <w:rsid w:val="007E690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D058B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058BD"/>
    <w:rPr>
      <w:sz w:val="20"/>
      <w:szCs w:val="20"/>
    </w:rPr>
  </w:style>
  <w:style w:type="character" w:styleId="EndnoteReference">
    <w:name w:val="endnote reference"/>
    <w:basedOn w:val="DefaultParagraphFont"/>
    <w:uiPriority w:val="99"/>
    <w:semiHidden/>
    <w:unhideWhenUsed/>
    <w:rsid w:val="00D058BD"/>
    <w:rPr>
      <w:vertAlign w:val="superscript"/>
    </w:rPr>
  </w:style>
  <w:style w:type="paragraph" w:styleId="Revision">
    <w:name w:val="Revision"/>
    <w:hidden/>
    <w:uiPriority w:val="99"/>
    <w:semiHidden/>
    <w:rsid w:val="00FE0B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164453">
      <w:bodyDiv w:val="1"/>
      <w:marLeft w:val="0"/>
      <w:marRight w:val="0"/>
      <w:marTop w:val="0"/>
      <w:marBottom w:val="0"/>
      <w:divBdr>
        <w:top w:val="none" w:sz="0" w:space="0" w:color="auto"/>
        <w:left w:val="none" w:sz="0" w:space="0" w:color="auto"/>
        <w:bottom w:val="none" w:sz="0" w:space="0" w:color="auto"/>
        <w:right w:val="none" w:sz="0" w:space="0" w:color="auto"/>
      </w:divBdr>
    </w:div>
    <w:div w:id="178626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8D2BD-E8AE-4DB5-900E-C2B0777AC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3250</Words>
  <Characters>1853</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Maigurs Ludbāržs</dc:creator>
  <cp:keywords/>
  <dc:description/>
  <cp:lastModifiedBy>Ilze Slobodeņuka</cp:lastModifiedBy>
  <cp:revision>4</cp:revision>
  <dcterms:created xsi:type="dcterms:W3CDTF">2023-03-17T09:42:00Z</dcterms:created>
  <dcterms:modified xsi:type="dcterms:W3CDTF">2023-03-17T10:14:00Z</dcterms:modified>
</cp:coreProperties>
</file>